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5E0196"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Brockton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5E0196">
        <w:rPr>
          <w:sz w:val="32"/>
          <w:szCs w:val="40"/>
        </w:rPr>
        <w:t>November 18-21, 2013</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11161B" w:rsidRDefault="007203EC">
      <w:pPr>
        <w:pStyle w:val="TOC1"/>
        <w:rPr>
          <w:rFonts w:eastAsiaTheme="minorEastAsia"/>
        </w:rPr>
      </w:pPr>
      <w:r>
        <w:fldChar w:fldCharType="begin"/>
      </w:r>
      <w:r w:rsidR="008E314D">
        <w:instrText xml:space="preserve"> TOC \h \z \t "Section,1" </w:instrText>
      </w:r>
      <w:r>
        <w:fldChar w:fldCharType="separate"/>
      </w:r>
      <w:hyperlink w:anchor="_Toc386102699" w:history="1">
        <w:r w:rsidR="0011161B" w:rsidRPr="00FE69C5">
          <w:rPr>
            <w:rStyle w:val="Hyperlink"/>
          </w:rPr>
          <w:t>Brockton Public Schools District Review Overview</w:t>
        </w:r>
        <w:r w:rsidR="0011161B">
          <w:rPr>
            <w:webHidden/>
          </w:rPr>
          <w:tab/>
        </w:r>
        <w:r>
          <w:rPr>
            <w:webHidden/>
          </w:rPr>
          <w:fldChar w:fldCharType="begin"/>
        </w:r>
        <w:r w:rsidR="0011161B">
          <w:rPr>
            <w:webHidden/>
          </w:rPr>
          <w:instrText xml:space="preserve"> PAGEREF _Toc386102699 \h </w:instrText>
        </w:r>
        <w:r>
          <w:rPr>
            <w:webHidden/>
          </w:rPr>
        </w:r>
        <w:r>
          <w:rPr>
            <w:webHidden/>
          </w:rPr>
          <w:fldChar w:fldCharType="separate"/>
        </w:r>
        <w:r w:rsidR="0011161B">
          <w:rPr>
            <w:webHidden/>
          </w:rPr>
          <w:t>1</w:t>
        </w:r>
        <w:r>
          <w:rPr>
            <w:webHidden/>
          </w:rPr>
          <w:fldChar w:fldCharType="end"/>
        </w:r>
      </w:hyperlink>
    </w:p>
    <w:p w:rsidR="0011161B" w:rsidRDefault="007203EC">
      <w:pPr>
        <w:pStyle w:val="TOC1"/>
        <w:rPr>
          <w:rFonts w:eastAsiaTheme="minorEastAsia"/>
        </w:rPr>
      </w:pPr>
      <w:hyperlink w:anchor="_Toc386102700" w:history="1">
        <w:r w:rsidR="0011161B" w:rsidRPr="00FE69C5">
          <w:rPr>
            <w:rStyle w:val="Hyperlink"/>
          </w:rPr>
          <w:t>Brockton Public Schools District Review Findings</w:t>
        </w:r>
        <w:r w:rsidR="0011161B">
          <w:rPr>
            <w:webHidden/>
          </w:rPr>
          <w:tab/>
        </w:r>
        <w:r>
          <w:rPr>
            <w:webHidden/>
          </w:rPr>
          <w:fldChar w:fldCharType="begin"/>
        </w:r>
        <w:r w:rsidR="0011161B">
          <w:rPr>
            <w:webHidden/>
          </w:rPr>
          <w:instrText xml:space="preserve"> PAGEREF _Toc386102700 \h </w:instrText>
        </w:r>
        <w:r>
          <w:rPr>
            <w:webHidden/>
          </w:rPr>
        </w:r>
        <w:r>
          <w:rPr>
            <w:webHidden/>
          </w:rPr>
          <w:fldChar w:fldCharType="separate"/>
        </w:r>
        <w:r w:rsidR="0011161B">
          <w:rPr>
            <w:webHidden/>
          </w:rPr>
          <w:t>8</w:t>
        </w:r>
        <w:r>
          <w:rPr>
            <w:webHidden/>
          </w:rPr>
          <w:fldChar w:fldCharType="end"/>
        </w:r>
      </w:hyperlink>
    </w:p>
    <w:p w:rsidR="0011161B" w:rsidRDefault="007203EC">
      <w:pPr>
        <w:pStyle w:val="TOC1"/>
        <w:rPr>
          <w:rFonts w:eastAsiaTheme="minorEastAsia"/>
        </w:rPr>
      </w:pPr>
      <w:hyperlink w:anchor="_Toc386102701" w:history="1">
        <w:r w:rsidR="0011161B" w:rsidRPr="00FE69C5">
          <w:rPr>
            <w:rStyle w:val="Hyperlink"/>
          </w:rPr>
          <w:t>Brockton Public Schools District Review Recommendations</w:t>
        </w:r>
        <w:r w:rsidR="0011161B">
          <w:rPr>
            <w:webHidden/>
          </w:rPr>
          <w:tab/>
        </w:r>
        <w:r>
          <w:rPr>
            <w:webHidden/>
          </w:rPr>
          <w:fldChar w:fldCharType="begin"/>
        </w:r>
        <w:r w:rsidR="0011161B">
          <w:rPr>
            <w:webHidden/>
          </w:rPr>
          <w:instrText xml:space="preserve"> PAGEREF _Toc386102701 \h </w:instrText>
        </w:r>
        <w:r>
          <w:rPr>
            <w:webHidden/>
          </w:rPr>
        </w:r>
        <w:r>
          <w:rPr>
            <w:webHidden/>
          </w:rPr>
          <w:fldChar w:fldCharType="separate"/>
        </w:r>
        <w:r w:rsidR="0011161B">
          <w:rPr>
            <w:webHidden/>
          </w:rPr>
          <w:t>46</w:t>
        </w:r>
        <w:r>
          <w:rPr>
            <w:webHidden/>
          </w:rPr>
          <w:fldChar w:fldCharType="end"/>
        </w:r>
      </w:hyperlink>
    </w:p>
    <w:p w:rsidR="0011161B" w:rsidRDefault="007203EC">
      <w:pPr>
        <w:pStyle w:val="TOC1"/>
        <w:rPr>
          <w:rFonts w:eastAsiaTheme="minorEastAsia"/>
        </w:rPr>
      </w:pPr>
      <w:hyperlink w:anchor="_Toc386102702" w:history="1">
        <w:r w:rsidR="0011161B" w:rsidRPr="00FE69C5">
          <w:rPr>
            <w:rStyle w:val="Hyperlink"/>
          </w:rPr>
          <w:t>Appendix A: Review Team, Activities, Site Visit Schedule</w:t>
        </w:r>
        <w:r w:rsidR="0011161B">
          <w:rPr>
            <w:webHidden/>
          </w:rPr>
          <w:tab/>
        </w:r>
        <w:r>
          <w:rPr>
            <w:webHidden/>
          </w:rPr>
          <w:fldChar w:fldCharType="begin"/>
        </w:r>
        <w:r w:rsidR="0011161B">
          <w:rPr>
            <w:webHidden/>
          </w:rPr>
          <w:instrText xml:space="preserve"> PAGEREF _Toc386102702 \h </w:instrText>
        </w:r>
        <w:r>
          <w:rPr>
            <w:webHidden/>
          </w:rPr>
        </w:r>
        <w:r>
          <w:rPr>
            <w:webHidden/>
          </w:rPr>
          <w:fldChar w:fldCharType="separate"/>
        </w:r>
        <w:r w:rsidR="0011161B">
          <w:rPr>
            <w:webHidden/>
          </w:rPr>
          <w:t>62</w:t>
        </w:r>
        <w:r>
          <w:rPr>
            <w:webHidden/>
          </w:rPr>
          <w:fldChar w:fldCharType="end"/>
        </w:r>
      </w:hyperlink>
    </w:p>
    <w:p w:rsidR="0011161B" w:rsidRDefault="007203EC">
      <w:pPr>
        <w:pStyle w:val="TOC1"/>
        <w:rPr>
          <w:rFonts w:eastAsiaTheme="minorEastAsia"/>
        </w:rPr>
      </w:pPr>
      <w:hyperlink w:anchor="_Toc386102703" w:history="1">
        <w:r w:rsidR="0011161B" w:rsidRPr="00FE69C5">
          <w:rPr>
            <w:rStyle w:val="Hyperlink"/>
          </w:rPr>
          <w:t>Appendix B: Enrollment, Performance, Expenditures</w:t>
        </w:r>
        <w:r w:rsidR="0011161B">
          <w:rPr>
            <w:webHidden/>
          </w:rPr>
          <w:tab/>
        </w:r>
        <w:r>
          <w:rPr>
            <w:webHidden/>
          </w:rPr>
          <w:fldChar w:fldCharType="begin"/>
        </w:r>
        <w:r w:rsidR="0011161B">
          <w:rPr>
            <w:webHidden/>
          </w:rPr>
          <w:instrText xml:space="preserve"> PAGEREF _Toc386102703 \h </w:instrText>
        </w:r>
        <w:r>
          <w:rPr>
            <w:webHidden/>
          </w:rPr>
        </w:r>
        <w:r>
          <w:rPr>
            <w:webHidden/>
          </w:rPr>
          <w:fldChar w:fldCharType="separate"/>
        </w:r>
        <w:r w:rsidR="0011161B">
          <w:rPr>
            <w:webHidden/>
          </w:rPr>
          <w:t>65</w:t>
        </w:r>
        <w:r>
          <w:rPr>
            <w:webHidden/>
          </w:rPr>
          <w:fldChar w:fldCharType="end"/>
        </w:r>
      </w:hyperlink>
    </w:p>
    <w:p w:rsidR="0011161B" w:rsidRDefault="007203EC">
      <w:pPr>
        <w:pStyle w:val="TOC1"/>
        <w:rPr>
          <w:rFonts w:eastAsiaTheme="minorEastAsia"/>
        </w:rPr>
      </w:pPr>
      <w:hyperlink w:anchor="_Toc386102704" w:history="1">
        <w:r w:rsidR="0011161B" w:rsidRPr="00FE69C5">
          <w:rPr>
            <w:rStyle w:val="Hyperlink"/>
          </w:rPr>
          <w:t>Appendix C: Instructional Inventory</w:t>
        </w:r>
        <w:r w:rsidR="0011161B">
          <w:rPr>
            <w:webHidden/>
          </w:rPr>
          <w:tab/>
        </w:r>
        <w:r>
          <w:rPr>
            <w:webHidden/>
          </w:rPr>
          <w:fldChar w:fldCharType="begin"/>
        </w:r>
        <w:r w:rsidR="0011161B">
          <w:rPr>
            <w:webHidden/>
          </w:rPr>
          <w:instrText xml:space="preserve"> PAGEREF _Toc386102704 \h </w:instrText>
        </w:r>
        <w:r>
          <w:rPr>
            <w:webHidden/>
          </w:rPr>
        </w:r>
        <w:r>
          <w:rPr>
            <w:webHidden/>
          </w:rPr>
          <w:fldChar w:fldCharType="separate"/>
        </w:r>
        <w:r w:rsidR="0011161B">
          <w:rPr>
            <w:webHidden/>
          </w:rPr>
          <w:t>77</w:t>
        </w:r>
        <w:r>
          <w:rPr>
            <w:webHidden/>
          </w:rPr>
          <w:fldChar w:fldCharType="end"/>
        </w:r>
      </w:hyperlink>
    </w:p>
    <w:p w:rsidR="0011161B" w:rsidRDefault="007203EC">
      <w:pPr>
        <w:pStyle w:val="TOC1"/>
        <w:rPr>
          <w:rFonts w:eastAsiaTheme="minorEastAsia"/>
        </w:rPr>
      </w:pPr>
      <w:hyperlink w:anchor="_Toc386102705" w:history="1">
        <w:r w:rsidR="0011161B" w:rsidRPr="00FE69C5">
          <w:rPr>
            <w:rStyle w:val="Hyperlink"/>
          </w:rPr>
          <w:t>Appendix D: January 30, 2014, Letter from ESE Commissioner to Brockton Superintendent</w:t>
        </w:r>
        <w:r w:rsidR="0011161B">
          <w:rPr>
            <w:webHidden/>
          </w:rPr>
          <w:tab/>
        </w:r>
        <w:r>
          <w:rPr>
            <w:webHidden/>
          </w:rPr>
          <w:fldChar w:fldCharType="begin"/>
        </w:r>
        <w:r w:rsidR="0011161B">
          <w:rPr>
            <w:webHidden/>
          </w:rPr>
          <w:instrText xml:space="preserve"> PAGEREF _Toc386102705 \h </w:instrText>
        </w:r>
        <w:r>
          <w:rPr>
            <w:webHidden/>
          </w:rPr>
        </w:r>
        <w:r>
          <w:rPr>
            <w:webHidden/>
          </w:rPr>
          <w:fldChar w:fldCharType="separate"/>
        </w:r>
        <w:r w:rsidR="0011161B">
          <w:rPr>
            <w:webHidden/>
          </w:rPr>
          <w:t>81</w:t>
        </w:r>
        <w:r>
          <w:rPr>
            <w:webHidden/>
          </w:rPr>
          <w:fldChar w:fldCharType="end"/>
        </w:r>
      </w:hyperlink>
    </w:p>
    <w:p w:rsidR="008E314D" w:rsidRDefault="007203EC"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7203EC"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7203EC"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3"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bidi="km-KH"/>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 xml:space="preserve">Mitchell D. Chester, </w:t>
      </w:r>
      <w:r w:rsidR="007445AD" w:rsidRPr="00CC22F1">
        <w:t>Ed.</w:t>
      </w:r>
      <w:r w:rsidR="007445AD">
        <w:t xml:space="preserve"> </w:t>
      </w:r>
      <w:r w:rsidR="007445AD" w:rsidRPr="00CC22F1">
        <w:t>D</w:t>
      </w:r>
      <w:r>
        <w:t>.</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Commissioner</w:t>
      </w:r>
    </w:p>
    <w:p w:rsidR="00F41D0E" w:rsidRPr="00F41D0E" w:rsidRDefault="00F41D0E" w:rsidP="008E314D">
      <w:pPr>
        <w:tabs>
          <w:tab w:val="left" w:pos="360"/>
          <w:tab w:val="left" w:pos="720"/>
          <w:tab w:val="left" w:pos="1080"/>
          <w:tab w:val="left" w:pos="1440"/>
          <w:tab w:val="left" w:pos="1800"/>
          <w:tab w:val="left" w:pos="2160"/>
          <w:tab w:val="left" w:pos="2520"/>
          <w:tab w:val="left" w:pos="2880"/>
        </w:tabs>
        <w:jc w:val="center"/>
        <w:rPr>
          <w:b/>
        </w:rPr>
      </w:pPr>
      <w:r w:rsidRPr="00F41D0E">
        <w:rPr>
          <w:b/>
        </w:rPr>
        <w:t xml:space="preserve">Published </w:t>
      </w:r>
      <w:r w:rsidR="0008200B">
        <w:rPr>
          <w:b/>
        </w:rPr>
        <w:t>April</w:t>
      </w:r>
      <w:r w:rsidR="0008200B" w:rsidRPr="00F41D0E">
        <w:rPr>
          <w:b/>
        </w:rPr>
        <w:t xml:space="preserve"> </w:t>
      </w:r>
      <w:r w:rsidRPr="00F41D0E">
        <w:rPr>
          <w:b/>
        </w:rPr>
        <w:t>2014</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2014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7203EC"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5"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6"/>
          <w:headerReference w:type="first" r:id="rId17"/>
          <w:endnotePr>
            <w:numFmt w:val="decimal"/>
          </w:endnotePr>
          <w:pgSz w:w="12240" w:h="15840"/>
          <w:pgMar w:top="1440" w:right="1440" w:bottom="1440" w:left="1440" w:header="1440" w:footer="720" w:gutter="0"/>
          <w:pgNumType w:start="1"/>
          <w:cols w:space="720"/>
          <w:noEndnote/>
          <w:titlePg/>
          <w:docGrid w:linePitch="326"/>
        </w:sectPr>
      </w:pPr>
      <w:r>
        <w:rPr>
          <w:noProof/>
          <w:lang w:eastAsia="zh-CN" w:bidi="km-KH"/>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B147E0"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374022918"/>
      <w:bookmarkStart w:id="2" w:name="_Toc386102699"/>
      <w:r>
        <w:lastRenderedPageBreak/>
        <w:t>Brockton Public Schools</w:t>
      </w:r>
      <w:r w:rsidR="008E314D" w:rsidRPr="00E93DC7">
        <w:t xml:space="preserve"> District Review Overview</w:t>
      </w:r>
      <w:bookmarkEnd w:id="0"/>
      <w:bookmarkEnd w:id="1"/>
      <w:bookmarkEnd w:id="2"/>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2013-2014</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204DB5">
        <w:t>Brockton Public Schools</w:t>
      </w:r>
      <w:r w:rsidRPr="00E06B74">
        <w:t xml:space="preserve"> was conducted from </w:t>
      </w:r>
      <w:r w:rsidR="00745E9C">
        <w:t xml:space="preserve">November 18-21, 2013. </w:t>
      </w:r>
      <w:r w:rsidRPr="00E06B74">
        <w:t xml:space="preserve">The site visit </w:t>
      </w:r>
      <w:r w:rsidRPr="00F95D1A">
        <w:t xml:space="preserve">included </w:t>
      </w:r>
      <w:r w:rsidR="00F95D1A" w:rsidRPr="00F95D1A">
        <w:t xml:space="preserve">29.5 </w:t>
      </w:r>
      <w:r w:rsidRPr="00F95D1A">
        <w:t>hours</w:t>
      </w:r>
      <w:r w:rsidRPr="00E06B74">
        <w:t xml:space="preserve"> of interviews and focus groups with </w:t>
      </w:r>
      <w:r>
        <w:t>approximately</w:t>
      </w:r>
      <w:r w:rsidR="00F95D1A">
        <w:t xml:space="preserve"> 83</w:t>
      </w:r>
      <w:r w:rsidR="00803800">
        <w:t xml:space="preserve"> </w:t>
      </w:r>
      <w:r w:rsidRPr="00E06B74">
        <w:t>stakeholders</w:t>
      </w:r>
      <w:r>
        <w:t>, including</w:t>
      </w:r>
      <w:r w:rsidRPr="00E06B74">
        <w:t xml:space="preserve"> school committee members</w:t>
      </w:r>
      <w:r>
        <w:t>,</w:t>
      </w:r>
      <w:r w:rsidRPr="00E06B74">
        <w:t xml:space="preserve"> district administrators</w:t>
      </w:r>
      <w:r>
        <w:t>,</w:t>
      </w:r>
      <w:r w:rsidRPr="00E06B74">
        <w:t xml:space="preserve"> </w:t>
      </w:r>
      <w:r w:rsidRPr="00F95D1A">
        <w:t>school staff,</w:t>
      </w:r>
      <w:r w:rsidR="00803800" w:rsidRPr="00F95D1A">
        <w:t xml:space="preserve"> </w:t>
      </w:r>
      <w:r w:rsidR="000F54A4">
        <w:t xml:space="preserve">parents, </w:t>
      </w:r>
      <w:r w:rsidR="00803800" w:rsidRPr="00F95D1A">
        <w:t xml:space="preserve">students </w:t>
      </w:r>
      <w:r w:rsidRPr="00F95D1A">
        <w:t>and</w:t>
      </w:r>
      <w:r w:rsidRPr="00E06B74">
        <w:t xml:space="preserve"> teachers’ association </w:t>
      </w:r>
      <w:r w:rsidRPr="00F95D1A">
        <w:t xml:space="preserve">representatives. </w:t>
      </w:r>
      <w:r w:rsidR="00056030" w:rsidRPr="00F95D1A">
        <w:t xml:space="preserve">The review team conducted three </w:t>
      </w:r>
      <w:r w:rsidR="00056030">
        <w:t>focus groups</w:t>
      </w:r>
      <w:r w:rsidR="00056030" w:rsidRPr="00F95D1A">
        <w:t xml:space="preserve"> with </w:t>
      </w:r>
      <w:r w:rsidR="00056030">
        <w:t xml:space="preserve">12 </w:t>
      </w:r>
      <w:r w:rsidR="00056030" w:rsidRPr="00F95D1A">
        <w:t xml:space="preserve">elementary school teachers, </w:t>
      </w:r>
      <w:r w:rsidR="00056030">
        <w:t xml:space="preserve">8 </w:t>
      </w:r>
      <w:r w:rsidR="00056030" w:rsidRPr="00F95D1A">
        <w:t>middle school teachers, and</w:t>
      </w:r>
      <w:r w:rsidR="00056030">
        <w:t xml:space="preserve"> 8</w:t>
      </w:r>
      <w:r w:rsidR="00056030" w:rsidRPr="00F95D1A">
        <w:t xml:space="preserve"> 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9624DC">
        <w:t xml:space="preserve"> 125 </w:t>
      </w:r>
      <w:r>
        <w:t xml:space="preserve">classrooms </w:t>
      </w:r>
      <w:r w:rsidR="00F95D1A">
        <w:t xml:space="preserve">in </w:t>
      </w:r>
      <w:r w:rsidR="00605972">
        <w:t>2</w:t>
      </w:r>
      <w:r w:rsidR="00EA6B1C">
        <w:t>3</w:t>
      </w:r>
      <w:r w:rsidR="00605972">
        <w:t xml:space="preserve"> </w:t>
      </w:r>
      <w:r w:rsidRPr="00E06B74">
        <w:t xml:space="preserve">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F95D1A" w:rsidRDefault="00F95D1A" w:rsidP="008E314D">
      <w:pPr>
        <w:tabs>
          <w:tab w:val="left" w:pos="360"/>
          <w:tab w:val="left" w:pos="720"/>
          <w:tab w:val="left" w:pos="1080"/>
          <w:tab w:val="left" w:pos="1440"/>
          <w:tab w:val="left" w:pos="1800"/>
          <w:tab w:val="left" w:pos="2160"/>
          <w:tab w:val="left" w:pos="2520"/>
          <w:tab w:val="left" w:pos="2880"/>
        </w:tabs>
        <w:rPr>
          <w:b/>
          <w:sz w:val="28"/>
          <w:szCs w:val="28"/>
        </w:rPr>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CD2717" w:rsidP="008E314D">
      <w:pPr>
        <w:tabs>
          <w:tab w:val="left" w:pos="360"/>
          <w:tab w:val="left" w:pos="720"/>
          <w:tab w:val="left" w:pos="1080"/>
          <w:tab w:val="left" w:pos="1440"/>
          <w:tab w:val="left" w:pos="1800"/>
          <w:tab w:val="left" w:pos="2160"/>
          <w:tab w:val="left" w:pos="2520"/>
          <w:tab w:val="left" w:pos="2880"/>
        </w:tabs>
      </w:pPr>
      <w:r>
        <w:t>Brockton</w:t>
      </w:r>
      <w:r w:rsidR="008E314D" w:rsidRPr="00E06B74">
        <w:t xml:space="preserve"> has a </w:t>
      </w:r>
      <w:r w:rsidR="007C3A6A" w:rsidRPr="00F95D1A">
        <w:t xml:space="preserve">mayor-council </w:t>
      </w:r>
      <w:r w:rsidR="008E314D" w:rsidRPr="00F95D1A">
        <w:t xml:space="preserve">form of government and the chair of the school committee </w:t>
      </w:r>
      <w:r w:rsidR="007C3A6A" w:rsidRPr="00F95D1A">
        <w:t>is the mayor</w:t>
      </w:r>
      <w:r w:rsidR="008E314D" w:rsidRPr="00F95D1A">
        <w:t xml:space="preserve">. There are </w:t>
      </w:r>
      <w:r w:rsidR="00F95D1A" w:rsidRPr="00F95D1A">
        <w:t>eight</w:t>
      </w:r>
      <w:r w:rsidR="008E314D" w:rsidRPr="00F95D1A">
        <w:t xml:space="preserve"> members</w:t>
      </w:r>
      <w:r w:rsidR="008E314D">
        <w:t xml:space="preserve"> of the school committee </w:t>
      </w:r>
      <w:r w:rsidR="00F95D1A">
        <w:t>including the mayor and one member elected from each the city’s seven wards. They meet every other week.</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007C3A6A">
        <w:t xml:space="preserve"> in the position since July 1, 2013</w:t>
      </w:r>
      <w:r w:rsidR="00CE4813">
        <w:t>,</w:t>
      </w:r>
      <w:r w:rsidR="00417EB2">
        <w:t xml:space="preserve"> but has served in multiple capacities in the district for 37 years, starting as a special education teacher and most recently as director of community </w:t>
      </w:r>
      <w:r w:rsidR="00381B8F">
        <w:t>schools</w:t>
      </w:r>
      <w:r w:rsidR="00417EB2">
        <w:t xml:space="preserve">. </w:t>
      </w:r>
      <w:r w:rsidRPr="00E06B74">
        <w:t>The district leadership team include</w:t>
      </w:r>
      <w:r>
        <w:t>s</w:t>
      </w:r>
      <w:r w:rsidRPr="00E06B74">
        <w:t xml:space="preserve"> </w:t>
      </w:r>
      <w:r w:rsidR="00F95D1A">
        <w:t>the superintendent, deputy superintendent of schools and five executive directors: financial services, operations and school administration, human resources, pupil personnel services, teaching and learning</w:t>
      </w:r>
      <w:r w:rsidR="0049359B">
        <w:t>, and the associate director of accountability</w:t>
      </w:r>
      <w:r w:rsidR="00F95D1A">
        <w:t xml:space="preserve">. Each executive director is responsible for a central office professional staff ranging from as small as three in the human resources group </w:t>
      </w:r>
      <w:r w:rsidR="00324E0E">
        <w:t xml:space="preserve">to </w:t>
      </w:r>
      <w:r w:rsidR="00F95D1A">
        <w:t xml:space="preserve">twelve in the teaching and learning group. </w:t>
      </w:r>
      <w:r w:rsidR="008A5002">
        <w:t>The district has</w:t>
      </w:r>
      <w:r w:rsidR="00F02A95" w:rsidRPr="00F02A95">
        <w:t xml:space="preserve"> experienced </w:t>
      </w:r>
      <w:r w:rsidR="00975A0E" w:rsidRPr="00F02A95">
        <w:t>cuts to</w:t>
      </w:r>
      <w:r w:rsidR="00F02A95" w:rsidRPr="00F02A95">
        <w:t xml:space="preserve"> the leadership team </w:t>
      </w:r>
      <w:r w:rsidR="008A5002">
        <w:t xml:space="preserve">and central office staff in the last five years, including </w:t>
      </w:r>
      <w:r w:rsidR="00F02A95" w:rsidRPr="00F02A95">
        <w:t xml:space="preserve">two </w:t>
      </w:r>
      <w:r w:rsidR="00E067CD">
        <w:t>e</w:t>
      </w:r>
      <w:r w:rsidR="00F02A95" w:rsidRPr="00F02A95">
        <w:t xml:space="preserve">xecutive </w:t>
      </w:r>
      <w:r w:rsidR="00E067CD">
        <w:t>d</w:t>
      </w:r>
      <w:r w:rsidR="00F02A95" w:rsidRPr="00F02A95">
        <w:t>irector positions</w:t>
      </w:r>
      <w:r w:rsidR="008A5002">
        <w:t xml:space="preserve"> and five district math coach positions</w:t>
      </w:r>
      <w:r w:rsidR="00F02A95" w:rsidRPr="00F02A95">
        <w:t>.</w:t>
      </w:r>
      <w:r w:rsidR="00F02A95">
        <w:t xml:space="preserve"> </w:t>
      </w:r>
      <w:r w:rsidRPr="00E06B74">
        <w:t xml:space="preserve">The district </w:t>
      </w:r>
      <w:r>
        <w:t>has</w:t>
      </w:r>
      <w:r w:rsidRPr="00E06B74">
        <w:t xml:space="preserve"> </w:t>
      </w:r>
      <w:r w:rsidR="006164BA">
        <w:t>24</w:t>
      </w:r>
      <w:r w:rsidR="00F95D1A">
        <w:t xml:space="preserve"> </w:t>
      </w:r>
      <w:r w:rsidRPr="00E06B74">
        <w:t xml:space="preserve">principals </w:t>
      </w:r>
      <w:r>
        <w:t>leading</w:t>
      </w:r>
      <w:r w:rsidRPr="00E06B74">
        <w:t xml:space="preserve"> </w:t>
      </w:r>
      <w:r w:rsidR="006164BA">
        <w:t>24</w:t>
      </w:r>
      <w:r w:rsidR="00F95D1A">
        <w:t xml:space="preserve"> </w:t>
      </w:r>
      <w:r w:rsidRPr="00E06B74">
        <w:t xml:space="preserve">schools. </w:t>
      </w:r>
      <w:r>
        <w:t xml:space="preserve">There </w:t>
      </w:r>
      <w:r w:rsidRPr="00F95D1A">
        <w:t xml:space="preserve">are </w:t>
      </w:r>
      <w:r w:rsidR="00F95D1A" w:rsidRPr="00F95D1A">
        <w:t>over 50</w:t>
      </w:r>
      <w:r w:rsidRPr="00E06B74">
        <w:t xml:space="preserve"> </w:t>
      </w:r>
      <w:r>
        <w:t xml:space="preserve">other </w:t>
      </w:r>
      <w:r w:rsidRPr="00E06B74">
        <w:t>school administrators</w:t>
      </w:r>
      <w:r>
        <w:t>,</w:t>
      </w:r>
      <w:r w:rsidRPr="00E06B74">
        <w:t xml:space="preserve"> including </w:t>
      </w:r>
      <w:r w:rsidR="00F95D1A">
        <w:t xml:space="preserve">assistant principals, instructional resource specialists, reading resource specialists, </w:t>
      </w:r>
      <w:r w:rsidR="00E9014C" w:rsidRPr="00E9014C">
        <w:t xml:space="preserve">district directors, coordinators, </w:t>
      </w:r>
      <w:r w:rsidR="00E9014C">
        <w:t xml:space="preserve">district </w:t>
      </w:r>
      <w:r w:rsidR="00E9014C" w:rsidRPr="00E9014C">
        <w:t>department heads</w:t>
      </w:r>
      <w:r w:rsidR="00E9014C">
        <w:t>,</w:t>
      </w:r>
      <w:r w:rsidR="00E9014C" w:rsidRPr="00E9014C">
        <w:t xml:space="preserve"> </w:t>
      </w:r>
      <w:r w:rsidR="00F95D1A">
        <w:t>housemasters,</w:t>
      </w:r>
      <w:r w:rsidR="000964F8">
        <w:t xml:space="preserve"> and </w:t>
      </w:r>
      <w:r w:rsidR="00F95D1A">
        <w:t>high school department heads for core and non-core subjects</w:t>
      </w:r>
      <w:r>
        <w:t>;</w:t>
      </w:r>
      <w:r w:rsidRPr="00E06B74">
        <w:t xml:space="preserve"> </w:t>
      </w:r>
      <w:r>
        <w:t xml:space="preserve">in addition, the </w:t>
      </w:r>
      <w:r w:rsidR="004E0D53">
        <w:t xml:space="preserve">assistant </w:t>
      </w:r>
      <w:r w:rsidR="00417EB2">
        <w:t xml:space="preserve">principals </w:t>
      </w:r>
      <w:r w:rsidR="00975A0E">
        <w:t>and ho</w:t>
      </w:r>
      <w:r w:rsidR="004E0D53">
        <w:t>u</w:t>
      </w:r>
      <w:r w:rsidR="00975A0E">
        <w:t>s</w:t>
      </w:r>
      <w:r w:rsidR="004E0D53">
        <w:t xml:space="preserve">emasters </w:t>
      </w:r>
      <w:r>
        <w:t>are members of a bargaining unit</w:t>
      </w:r>
      <w:r w:rsidRPr="00E06B74">
        <w:t xml:space="preserve">. There </w:t>
      </w:r>
      <w:r>
        <w:t>are</w:t>
      </w:r>
      <w:r w:rsidRPr="00E06B74">
        <w:t xml:space="preserve"> a total </w:t>
      </w:r>
      <w:r w:rsidRPr="00417EB2">
        <w:t xml:space="preserve">of </w:t>
      </w:r>
      <w:r w:rsidR="00417EB2" w:rsidRPr="00417EB2">
        <w:t xml:space="preserve">1064.5 </w:t>
      </w:r>
      <w:r w:rsidRPr="00E06B74">
        <w:t>teachers in the district.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417EB2">
        <w:t xml:space="preserve">As of </w:t>
      </w:r>
      <w:r w:rsidR="00417EB2" w:rsidRPr="00417EB2">
        <w:t xml:space="preserve">the 2012-2013 school year, 16,595 </w:t>
      </w:r>
      <w:r w:rsidRPr="00417EB2">
        <w:t xml:space="preserve">students were enrolled in the district’s </w:t>
      </w:r>
      <w:r w:rsidR="00407406" w:rsidRPr="00417EB2">
        <w:t>2</w:t>
      </w:r>
      <w:r w:rsidR="00407406">
        <w:t>4</w:t>
      </w:r>
      <w:r w:rsidR="00407406" w:rsidRPr="00417EB2">
        <w:t xml:space="preserve"> </w:t>
      </w:r>
      <w:r w:rsidRPr="00417EB2">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B147E0">
        <w:rPr>
          <w:rFonts w:ascii="Calibri" w:eastAsia="Calibri" w:hAnsi="Calibri" w:cs="Times New Roman"/>
          <w:b/>
          <w:sz w:val="20"/>
        </w:rPr>
        <w:t>Brockton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 xml:space="preserve">Schools, Type, </w:t>
      </w:r>
      <w:r w:rsidR="00292E70">
        <w:rPr>
          <w:rFonts w:ascii="Calibri" w:eastAsia="Calibri" w:hAnsi="Calibri" w:cs="Times New Roman"/>
          <w:b/>
          <w:sz w:val="20"/>
        </w:rPr>
        <w:t>Grade</w:t>
      </w:r>
      <w:r w:rsidR="006C794E">
        <w:rPr>
          <w:rFonts w:ascii="Calibri" w:eastAsia="Calibri" w:hAnsi="Calibri" w:cs="Times New Roman"/>
          <w:b/>
          <w:sz w:val="20"/>
        </w:rPr>
        <w:t>s</w:t>
      </w:r>
      <w:r>
        <w:rPr>
          <w:rFonts w:ascii="Calibri" w:eastAsia="Calibri" w:hAnsi="Calibri" w:cs="Times New Roman"/>
          <w:b/>
          <w:sz w:val="20"/>
        </w:rPr>
        <w:t xml:space="preserve"> Served, and Enrollment</w:t>
      </w:r>
    </w:p>
    <w:tbl>
      <w:tblPr>
        <w:tblW w:w="0" w:type="auto"/>
        <w:jc w:val="center"/>
        <w:tblCellMar>
          <w:left w:w="0" w:type="dxa"/>
          <w:right w:w="0" w:type="dxa"/>
        </w:tblCellMar>
        <w:tblLook w:val="04A0"/>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292E70"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w:t>
            </w:r>
            <w:r w:rsidR="006C794E">
              <w:rPr>
                <w:b/>
                <w:bCs/>
                <w:color w:val="000000"/>
                <w:sz w:val="20"/>
                <w:szCs w:val="20"/>
              </w:rPr>
              <w:t>s</w:t>
            </w:r>
            <w:r w:rsidR="008E314D">
              <w:rPr>
                <w:b/>
                <w:bCs/>
                <w:color w:val="000000"/>
                <w:sz w:val="20"/>
                <w:szCs w:val="20"/>
              </w:rPr>
              <w:t xml:space="preserve">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690F96"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334752" w:rsidP="0033475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Barrett Russell Early Childhood Center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56030" w:rsidP="00334752">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 xml:space="preserve">  </w:t>
            </w:r>
            <w:r w:rsidR="00334752">
              <w:rPr>
                <w:color w:val="000000"/>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334752"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690F96">
              <w:rPr>
                <w:rStyle w:val="FootnoteReference"/>
                <w:color w:val="000000"/>
                <w:sz w:val="20"/>
                <w:szCs w:val="20"/>
              </w:rPr>
              <w:footnoteReference w:id="2"/>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Gilmore School Early Childhood Center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 xml:space="preserve">  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319</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Brookfield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659</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Downey Elementary School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582</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Dr. W. Arnone Community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799</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Hancock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735</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Huntington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529</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John F. Kennedy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625</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lastRenderedPageBreak/>
              <w:t>Louis F. Angelo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823</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Manthala George Jr.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33475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861</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Mary E. Baker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755</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Goddard Alternative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ESMSHS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53</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Edgar B. Davis School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1,114</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Oscar F. Raymond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1,091</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Ashfield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478</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East Middle School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426</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Joseph F. Plouffe Academy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637</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North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505</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South Middle School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484</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West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598</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B.B. Russell Alternative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62</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Brockton Champion High School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217</w:t>
            </w:r>
          </w:p>
        </w:tc>
      </w:tr>
      <w:tr w:rsidR="00690F96"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Brockton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4,081</w:t>
            </w:r>
          </w:p>
        </w:tc>
      </w:tr>
      <w:tr w:rsidR="00690F96"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Edison Academy</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282C7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162</w:t>
            </w:r>
          </w:p>
        </w:tc>
      </w:tr>
      <w:tr w:rsidR="00690F96"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690F96" w:rsidRDefault="00690F96"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690F96" w:rsidRDefault="00690F96" w:rsidP="007B12C3">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24</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690F96" w:rsidRDefault="00690F96" w:rsidP="007B12C3">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90F96" w:rsidRDefault="00690F96" w:rsidP="007B12C3">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16,595</w:t>
            </w:r>
          </w:p>
        </w:tc>
      </w:tr>
      <w:tr w:rsidR="00690F96"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690F96" w:rsidRDefault="00690F96"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Pr>
                <w:color w:val="000000"/>
                <w:sz w:val="20"/>
                <w:szCs w:val="20"/>
              </w:rPr>
              <w:t>2012-2013 school year and excluding enrollment of Barrett Russell Early Childhood Center, opened in September 2013</w:t>
            </w:r>
          </w:p>
        </w:tc>
      </w:tr>
    </w:tbl>
    <w:p w:rsidR="00690F96" w:rsidRDefault="00690F96" w:rsidP="008E314D">
      <w:pPr>
        <w:tabs>
          <w:tab w:val="left" w:pos="360"/>
          <w:tab w:val="left" w:pos="720"/>
          <w:tab w:val="left" w:pos="1080"/>
          <w:tab w:val="left" w:pos="1440"/>
          <w:tab w:val="left" w:pos="1800"/>
          <w:tab w:val="left" w:pos="2160"/>
          <w:tab w:val="left" w:pos="2520"/>
          <w:tab w:val="left" w:pos="2880"/>
        </w:tabs>
      </w:pPr>
    </w:p>
    <w:p w:rsidR="00690F96" w:rsidRDefault="00690F96" w:rsidP="00776CED">
      <w:pPr>
        <w:tabs>
          <w:tab w:val="left" w:pos="360"/>
          <w:tab w:val="left" w:pos="1080"/>
          <w:tab w:val="left" w:pos="1440"/>
          <w:tab w:val="left" w:pos="1800"/>
          <w:tab w:val="left" w:pos="2160"/>
          <w:tab w:val="left" w:pos="2520"/>
          <w:tab w:val="left" w:pos="2880"/>
        </w:tabs>
      </w:pPr>
      <w:r>
        <w:t xml:space="preserve">Between 2009 and 2013 overall student </w:t>
      </w:r>
      <w:r w:rsidRPr="00F95D1A">
        <w:t>enrollment increased by 8.4 percent.</w:t>
      </w:r>
      <w:r>
        <w:t xml:space="preserve"> </w:t>
      </w:r>
      <w:r w:rsidRPr="00AE2098">
        <w:t>Enrollment figures by race/ethnicity and high needs populations (i.e., students with disabilities, students</w:t>
      </w:r>
      <w:r>
        <w:t xml:space="preserve"> from low-income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as compared to the state a</w:t>
      </w:r>
      <w:r>
        <w:t>re provided in Tables B1a and B1b in Appendix B.</w:t>
      </w:r>
    </w:p>
    <w:p w:rsidR="00690F96" w:rsidRDefault="00690F96" w:rsidP="008E314D">
      <w:pPr>
        <w:tabs>
          <w:tab w:val="left" w:pos="360"/>
          <w:tab w:val="left" w:pos="720"/>
          <w:tab w:val="left" w:pos="1080"/>
          <w:tab w:val="left" w:pos="1440"/>
          <w:tab w:val="left" w:pos="1800"/>
          <w:tab w:val="left" w:pos="2160"/>
          <w:tab w:val="left" w:pos="2520"/>
          <w:tab w:val="left" w:pos="2880"/>
        </w:tabs>
        <w:rPr>
          <w:color w:val="C00000"/>
        </w:rPr>
      </w:pPr>
      <w:r>
        <w:t>Total in-district per-pupil expenditures wer</w:t>
      </w:r>
      <w:r w:rsidRPr="00F47EEA">
        <w:t xml:space="preserve">e </w:t>
      </w:r>
      <w:r>
        <w:t xml:space="preserve">lower than the median in-district per pupil expenditures for 11 </w:t>
      </w:r>
      <w:r w:rsidRPr="00F47EEA">
        <w:t>urban districts of</w:t>
      </w:r>
      <w:r>
        <w:t xml:space="preserve"> similar size (8,000 to 26,000 students) in fiscal year 2012: </w:t>
      </w:r>
      <w:r w:rsidRPr="00F47EEA">
        <w:t>$</w:t>
      </w:r>
      <w:r>
        <w:t xml:space="preserve">12,364 compared with </w:t>
      </w:r>
      <w:r w:rsidRPr="00F47EEA">
        <w:t>$</w:t>
      </w:r>
      <w:r>
        <w:t xml:space="preserve">13,066 (see </w:t>
      </w:r>
      <w:hyperlink r:id="rId19" w:history="1">
        <w:r w:rsidRPr="00453446">
          <w:rPr>
            <w:rStyle w:val="Hyperlink"/>
          </w:rPr>
          <w:t>District Analysis and Review Tool Detail: Staffing &amp; Finance</w:t>
        </w:r>
      </w:hyperlink>
      <w:r>
        <w:t xml:space="preserve">). Actual net school spending </w:t>
      </w:r>
      <w:r>
        <w:lastRenderedPageBreak/>
        <w:t xml:space="preserve">has </w:t>
      </w:r>
      <w:r w:rsidRPr="00F47EEA">
        <w:t xml:space="preserve">been </w:t>
      </w:r>
      <w:r>
        <w:t>close to what is required by the Chapter 70 state education aid program in most years after 2008 as shown in Table B8 in Appendix B.</w:t>
      </w:r>
      <w:r w:rsidRPr="000E4E36">
        <w:rPr>
          <w:color w:val="C00000"/>
        </w:rPr>
        <w:t xml:space="preserve"> </w:t>
      </w:r>
    </w:p>
    <w:p w:rsidR="00690F96" w:rsidRDefault="00690F96"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B9117C" w:rsidRPr="00F24585" w:rsidRDefault="00B9117C" w:rsidP="00B9117C">
      <w:bookmarkStart w:id="9" w:name="_Toc350870261"/>
      <w:bookmarkStart w:id="10" w:name="_Toc374022919"/>
      <w:r w:rsidRPr="00F24585">
        <w:rPr>
          <w:b/>
        </w:rPr>
        <w:t>Brockton is a Level 3 district because its lowest performing schools are in Level 3.</w:t>
      </w:r>
      <w:r w:rsidRPr="00F24585">
        <w:t xml:space="preserve"> It is the largest urban Massachusetts district without a Level 4 school.</w:t>
      </w:r>
    </w:p>
    <w:p w:rsidR="00B9117C" w:rsidRPr="00F24585" w:rsidRDefault="00B9117C" w:rsidP="00B9117C">
      <w:pPr>
        <w:numPr>
          <w:ilvl w:val="0"/>
          <w:numId w:val="8"/>
        </w:numPr>
      </w:pPr>
      <w:r w:rsidRPr="00F24585">
        <w:t>The 2013 cumulative Progress and Performance Index (PPI)</w:t>
      </w:r>
      <w:r w:rsidRPr="00F24585">
        <w:rPr>
          <w:vertAlign w:val="superscript"/>
        </w:rPr>
        <w:footnoteReference w:id="3"/>
      </w:r>
      <w:r w:rsidRPr="00F24585">
        <w:t xml:space="preserve"> for the district was 53 for all students and 56 for high needs students; the target is 75.</w:t>
      </w:r>
    </w:p>
    <w:p w:rsidR="00B9117C" w:rsidRPr="00F24585" w:rsidRDefault="00B9117C" w:rsidP="00B9117C">
      <w:pPr>
        <w:numPr>
          <w:ilvl w:val="0"/>
          <w:numId w:val="7"/>
        </w:numPr>
      </w:pPr>
      <w:r w:rsidRPr="00F24585">
        <w:t>Brockton has 12 Level 3 schools out of 18 schools with performance data. Of the Level 3 schools, 10 are in Level 3 for being in the 20</w:t>
      </w:r>
      <w:r w:rsidRPr="00F24585">
        <w:rPr>
          <w:vertAlign w:val="superscript"/>
        </w:rPr>
        <w:t>th</w:t>
      </w:r>
      <w:r w:rsidRPr="00F24585">
        <w:t xml:space="preserve"> percentile or lower for their grade span and </w:t>
      </w:r>
      <w:r>
        <w:t>for not</w:t>
      </w:r>
      <w:r w:rsidRPr="00F24585">
        <w:t xml:space="preserve"> meet</w:t>
      </w:r>
      <w:r>
        <w:t>ing</w:t>
      </w:r>
      <w:r w:rsidRPr="00F24585">
        <w:t xml:space="preserve"> their cumulative PPI targets for all students and high needs students in 2013. As for the other two Level 3 schools:</w:t>
      </w:r>
    </w:p>
    <w:p w:rsidR="00B9117C" w:rsidRPr="00F24585" w:rsidRDefault="00B9117C" w:rsidP="00B9117C">
      <w:pPr>
        <w:numPr>
          <w:ilvl w:val="1"/>
          <w:numId w:val="7"/>
        </w:numPr>
      </w:pPr>
      <w:r w:rsidRPr="00F24585">
        <w:t>Ashfield Middle School is in the 24</w:t>
      </w:r>
      <w:r w:rsidRPr="00F24585">
        <w:rPr>
          <w:vertAlign w:val="superscript"/>
        </w:rPr>
        <w:t>th</w:t>
      </w:r>
      <w:r w:rsidRPr="00F24585">
        <w:t xml:space="preserve"> percentile of middle schools but is in Level 3 because it has low MCAS participation for students with disabilities.</w:t>
      </w:r>
    </w:p>
    <w:p w:rsidR="00B9117C" w:rsidRPr="00F24585" w:rsidRDefault="00B9117C" w:rsidP="00B9117C">
      <w:pPr>
        <w:numPr>
          <w:ilvl w:val="1"/>
          <w:numId w:val="7"/>
        </w:numPr>
      </w:pPr>
      <w:r w:rsidRPr="00F24585">
        <w:t>Brockton High School had a cumulative PPI of 88 for all students and 85 for high needs students and would be a Level 1 school but for persistently low graduation rates for students with disabilities, which led to its Level 3 classification.</w:t>
      </w:r>
    </w:p>
    <w:p w:rsidR="00B9117C" w:rsidRPr="00F24585" w:rsidRDefault="00B9117C" w:rsidP="00B9117C">
      <w:pPr>
        <w:rPr>
          <w:b/>
        </w:rPr>
      </w:pPr>
      <w:r w:rsidRPr="00F24585">
        <w:rPr>
          <w:b/>
        </w:rPr>
        <w:t xml:space="preserve">In ELA and </w:t>
      </w:r>
      <w:r>
        <w:rPr>
          <w:b/>
        </w:rPr>
        <w:t>m</w:t>
      </w:r>
      <w:r w:rsidRPr="00F24585">
        <w:rPr>
          <w:b/>
        </w:rPr>
        <w:t>ath, CPIs and proficiency rates in Brockton were below the state rate in every grade in 2013. In ELA, the gaps between the district and the state were most pronounced in grades 3 through 6 and narrowed as they approach the 10</w:t>
      </w:r>
      <w:r w:rsidRPr="00F24585">
        <w:rPr>
          <w:b/>
          <w:vertAlign w:val="superscript"/>
        </w:rPr>
        <w:t>th</w:t>
      </w:r>
      <w:r w:rsidRPr="00F24585">
        <w:rPr>
          <w:b/>
        </w:rPr>
        <w:t xml:space="preserve"> grade. In math, the gaps between the district and the state were most pronounced in grades 3 through 7 and narrowed in the 8</w:t>
      </w:r>
      <w:r w:rsidRPr="00F24585">
        <w:rPr>
          <w:b/>
          <w:vertAlign w:val="superscript"/>
        </w:rPr>
        <w:t>th</w:t>
      </w:r>
      <w:r w:rsidRPr="00F24585">
        <w:rPr>
          <w:b/>
        </w:rPr>
        <w:t xml:space="preserve"> and 10</w:t>
      </w:r>
      <w:r w:rsidRPr="00F24585">
        <w:rPr>
          <w:b/>
          <w:vertAlign w:val="superscript"/>
        </w:rPr>
        <w:t>th</w:t>
      </w:r>
      <w:r w:rsidRPr="00F24585">
        <w:rPr>
          <w:b/>
        </w:rPr>
        <w:t xml:space="preserve"> grade. Science CPI and proficiency rates from 2010 to 2013 were relatively stable but well below state rates.</w:t>
      </w:r>
    </w:p>
    <w:p w:rsidR="00B9117C" w:rsidRPr="00F24585" w:rsidRDefault="00B9117C" w:rsidP="00B9117C">
      <w:pPr>
        <w:numPr>
          <w:ilvl w:val="0"/>
          <w:numId w:val="4"/>
        </w:numPr>
      </w:pPr>
      <w:r w:rsidRPr="00A84987">
        <w:t>Brockton’s ELA CPI was 75.5 in 2013, lower than its 2010 CPI of 77.1, and was 11.3 points below the state CPI in 2013.</w:t>
      </w:r>
    </w:p>
    <w:p w:rsidR="00B9117C" w:rsidRPr="00F24585" w:rsidRDefault="00B9117C" w:rsidP="00B9117C">
      <w:pPr>
        <w:numPr>
          <w:ilvl w:val="0"/>
          <w:numId w:val="4"/>
        </w:numPr>
      </w:pPr>
      <w:r w:rsidRPr="00A84987">
        <w:t>The ELA proficiency rate for all students in the district was 47 percent in 2013, lower than its 2010 rate of 50 percent, and 22 percentage points below the state rate of 69 percent.</w:t>
      </w:r>
    </w:p>
    <w:p w:rsidR="00B9117C" w:rsidRPr="00F24585" w:rsidRDefault="00B9117C" w:rsidP="003B0974">
      <w:pPr>
        <w:numPr>
          <w:ilvl w:val="0"/>
          <w:numId w:val="29"/>
        </w:numPr>
      </w:pPr>
      <w:r w:rsidRPr="00F24585">
        <w:t>ELA proficiency rates in 2013 were 25 to 30 percentage points lower than the state rate in grades 3 through 6 in 2013; they began to approach the state rates in higher grades. Grade 7 was 18 percentage points below the state. Grade 8 was 14 percentage points below the state. Grade 10 was 6 percentage points below the state.</w:t>
      </w:r>
    </w:p>
    <w:p w:rsidR="00B9117C" w:rsidRPr="00F24585" w:rsidRDefault="00B9117C" w:rsidP="00B9117C">
      <w:pPr>
        <w:numPr>
          <w:ilvl w:val="0"/>
          <w:numId w:val="4"/>
        </w:numPr>
      </w:pPr>
      <w:r w:rsidRPr="000F476C">
        <w:t>Brockton’s math CPI was 68.8 in 2013, slightly higher than its 2010 CPI of 66.9</w:t>
      </w:r>
      <w:r>
        <w:t>;</w:t>
      </w:r>
      <w:r w:rsidRPr="000F476C">
        <w:t xml:space="preserve"> </w:t>
      </w:r>
      <w:r>
        <w:t>it</w:t>
      </w:r>
      <w:r w:rsidRPr="000F476C">
        <w:t xml:space="preserve"> was 12.0 points below the state CPI</w:t>
      </w:r>
      <w:r>
        <w:t xml:space="preserve"> in 2013</w:t>
      </w:r>
      <w:r w:rsidRPr="00F24585">
        <w:t>.</w:t>
      </w:r>
    </w:p>
    <w:p w:rsidR="00B9117C" w:rsidRPr="00F24585" w:rsidRDefault="00B9117C" w:rsidP="003B0974">
      <w:pPr>
        <w:numPr>
          <w:ilvl w:val="0"/>
          <w:numId w:val="29"/>
        </w:numPr>
      </w:pPr>
      <w:r w:rsidRPr="00B767AF">
        <w:lastRenderedPageBreak/>
        <w:t>The math proficiency rate was 40 percent in 2013, higher than its 2010 rate of 38 percent</w:t>
      </w:r>
      <w:r>
        <w:t>;</w:t>
      </w:r>
      <w:r w:rsidRPr="00B767AF">
        <w:t xml:space="preserve"> </w:t>
      </w:r>
      <w:r>
        <w:t>it</w:t>
      </w:r>
      <w:r w:rsidRPr="00B767AF">
        <w:t xml:space="preserve"> was 21 percentage points below the state rate of 61 percent</w:t>
      </w:r>
      <w:r w:rsidRPr="00F24585">
        <w:t>.</w:t>
      </w:r>
    </w:p>
    <w:p w:rsidR="00B9117C" w:rsidRPr="00F24585" w:rsidRDefault="00B9117C" w:rsidP="003B0974">
      <w:pPr>
        <w:numPr>
          <w:ilvl w:val="1"/>
          <w:numId w:val="29"/>
        </w:numPr>
      </w:pPr>
      <w:r w:rsidRPr="007455A4">
        <w:t>Math proficiency rates were higher in 2013 than 2010 by 3 percentage points in grade 3, 6 percentage points in grade 5, 8 percentage points in grade 8, and 7 percentage points in grade 10</w:t>
      </w:r>
      <w:r w:rsidRPr="00F24585">
        <w:t>.</w:t>
      </w:r>
    </w:p>
    <w:p w:rsidR="00B9117C" w:rsidRPr="00F24585" w:rsidRDefault="00B9117C" w:rsidP="003B0974">
      <w:pPr>
        <w:numPr>
          <w:ilvl w:val="1"/>
          <w:numId w:val="29"/>
        </w:numPr>
      </w:pPr>
      <w:r w:rsidRPr="00B767AF">
        <w:t xml:space="preserve">The only grade </w:t>
      </w:r>
      <w:r>
        <w:t>where</w:t>
      </w:r>
      <w:r w:rsidRPr="00B767AF">
        <w:t xml:space="preserve"> math proficiency was lower in 2013 than in 2010 was the 7</w:t>
      </w:r>
      <w:r w:rsidRPr="00B767AF">
        <w:rPr>
          <w:vertAlign w:val="superscript"/>
        </w:rPr>
        <w:t>th</w:t>
      </w:r>
      <w:r w:rsidRPr="00B767AF">
        <w:t xml:space="preserve"> grade</w:t>
      </w:r>
      <w:r>
        <w:t>.</w:t>
      </w:r>
      <w:r w:rsidRPr="00B767AF">
        <w:t xml:space="preserve"> </w:t>
      </w:r>
    </w:p>
    <w:p w:rsidR="00B9117C" w:rsidRPr="00F24585" w:rsidRDefault="00B9117C" w:rsidP="003B0974">
      <w:pPr>
        <w:numPr>
          <w:ilvl w:val="0"/>
          <w:numId w:val="29"/>
        </w:numPr>
      </w:pPr>
      <w:r w:rsidRPr="00F24585">
        <w:t xml:space="preserve">Math proficiency rates were 21 to 23 percentage points lower than the state rate in 2013 in </w:t>
      </w:r>
      <w:r>
        <w:t>g</w:t>
      </w:r>
      <w:r w:rsidRPr="00F24585">
        <w:t xml:space="preserve">rades 3 through 7; they began to approach the state rate in </w:t>
      </w:r>
      <w:r>
        <w:t>g</w:t>
      </w:r>
      <w:r w:rsidRPr="00F24585">
        <w:t>rades 8 and 10 with rates that were 16 and 15 percentage points respectively below the state.</w:t>
      </w:r>
    </w:p>
    <w:p w:rsidR="00B9117C" w:rsidRPr="00F24585" w:rsidRDefault="00B9117C" w:rsidP="003B0974">
      <w:pPr>
        <w:numPr>
          <w:ilvl w:val="0"/>
          <w:numId w:val="29"/>
        </w:numPr>
      </w:pPr>
      <w:r w:rsidRPr="00F24585">
        <w:t>The science CPI for all students was 61.7 in 2010 and 63.7 in 2013, 15.3 points below the state’s 2013 science CPI of 79.0.</w:t>
      </w:r>
    </w:p>
    <w:p w:rsidR="00B9117C" w:rsidRPr="00F24585" w:rsidRDefault="00B9117C" w:rsidP="003B0974">
      <w:pPr>
        <w:numPr>
          <w:ilvl w:val="0"/>
          <w:numId w:val="29"/>
        </w:numPr>
      </w:pPr>
      <w:r w:rsidRPr="00F24585">
        <w:t xml:space="preserve">The science proficiency rate for all students was 26 percent in 2010 and 28 percent in 2013, 25 percentage points below the </w:t>
      </w:r>
      <w:r>
        <w:t xml:space="preserve">2013 </w:t>
      </w:r>
      <w:r w:rsidRPr="00F24585">
        <w:t>state rate of 53 percent.</w:t>
      </w:r>
    </w:p>
    <w:p w:rsidR="00B9117C" w:rsidRPr="00F24585" w:rsidRDefault="00B9117C" w:rsidP="003B0974">
      <w:pPr>
        <w:numPr>
          <w:ilvl w:val="1"/>
          <w:numId w:val="29"/>
        </w:numPr>
      </w:pPr>
      <w:r w:rsidRPr="00F24585">
        <w:t>The 5</w:t>
      </w:r>
      <w:r w:rsidRPr="00F24585">
        <w:rPr>
          <w:vertAlign w:val="superscript"/>
        </w:rPr>
        <w:t>th</w:t>
      </w:r>
      <w:r w:rsidRPr="00F24585">
        <w:t xml:space="preserve"> </w:t>
      </w:r>
      <w:r>
        <w:t>g</w:t>
      </w:r>
      <w:r w:rsidRPr="00F24585">
        <w:t xml:space="preserve">rade science proficiency rate was 19 percent (state 51 percent). </w:t>
      </w:r>
    </w:p>
    <w:p w:rsidR="00B9117C" w:rsidRPr="00F24585" w:rsidRDefault="00B9117C" w:rsidP="003B0974">
      <w:pPr>
        <w:numPr>
          <w:ilvl w:val="1"/>
          <w:numId w:val="29"/>
        </w:numPr>
      </w:pPr>
      <w:r w:rsidRPr="00F24585">
        <w:t>The 8</w:t>
      </w:r>
      <w:r w:rsidRPr="00F24585">
        <w:rPr>
          <w:vertAlign w:val="superscript"/>
        </w:rPr>
        <w:t>th</w:t>
      </w:r>
      <w:r w:rsidRPr="00F24585">
        <w:t xml:space="preserve"> </w:t>
      </w:r>
      <w:r>
        <w:t>g</w:t>
      </w:r>
      <w:r w:rsidRPr="00F24585">
        <w:t xml:space="preserve">rade science proficiency rate was 18 percent (state 39 percent). </w:t>
      </w:r>
    </w:p>
    <w:p w:rsidR="00B9117C" w:rsidRPr="00F24585" w:rsidRDefault="00B9117C" w:rsidP="003B0974">
      <w:pPr>
        <w:numPr>
          <w:ilvl w:val="1"/>
          <w:numId w:val="29"/>
        </w:numPr>
      </w:pPr>
      <w:r w:rsidRPr="00F24585">
        <w:t>The 10</w:t>
      </w:r>
      <w:r w:rsidRPr="00F24585">
        <w:rPr>
          <w:vertAlign w:val="superscript"/>
        </w:rPr>
        <w:t>th</w:t>
      </w:r>
      <w:r w:rsidRPr="00F24585">
        <w:t xml:space="preserve"> </w:t>
      </w:r>
      <w:r>
        <w:t>g</w:t>
      </w:r>
      <w:r w:rsidRPr="00F24585">
        <w:t>rade science proficiency rate was 52 percent (state 71 percent).</w:t>
      </w:r>
    </w:p>
    <w:p w:rsidR="00B9117C" w:rsidRPr="00F24585" w:rsidRDefault="00B9117C" w:rsidP="00B9117C">
      <w:pPr>
        <w:rPr>
          <w:b/>
        </w:rPr>
      </w:pPr>
      <w:r w:rsidRPr="00F24585">
        <w:rPr>
          <w:b/>
        </w:rPr>
        <w:t>The 10</w:t>
      </w:r>
      <w:r w:rsidRPr="00F24585">
        <w:rPr>
          <w:b/>
          <w:vertAlign w:val="superscript"/>
        </w:rPr>
        <w:t>th</w:t>
      </w:r>
      <w:r w:rsidRPr="00F24585">
        <w:rPr>
          <w:b/>
        </w:rPr>
        <w:t xml:space="preserve"> </w:t>
      </w:r>
      <w:r>
        <w:rPr>
          <w:b/>
        </w:rPr>
        <w:t>g</w:t>
      </w:r>
      <w:r w:rsidRPr="00F24585">
        <w:rPr>
          <w:b/>
        </w:rPr>
        <w:t>rade has made the largest improvement in ELA proficiency in the district, and large improvements in math proficiency as well.</w:t>
      </w:r>
    </w:p>
    <w:p w:rsidR="00B9117C" w:rsidRPr="00F24585" w:rsidRDefault="00B9117C" w:rsidP="00B9117C">
      <w:pPr>
        <w:numPr>
          <w:ilvl w:val="0"/>
          <w:numId w:val="6"/>
        </w:numPr>
        <w:rPr>
          <w:b/>
        </w:rPr>
      </w:pPr>
      <w:r w:rsidRPr="00DE72C0">
        <w:t>The 10</w:t>
      </w:r>
      <w:r w:rsidRPr="00DE72C0">
        <w:rPr>
          <w:vertAlign w:val="superscript"/>
        </w:rPr>
        <w:t>th</w:t>
      </w:r>
      <w:r w:rsidRPr="00DE72C0">
        <w:t xml:space="preserve"> </w:t>
      </w:r>
      <w:r>
        <w:t>g</w:t>
      </w:r>
      <w:r w:rsidRPr="00DE72C0">
        <w:t>rade</w:t>
      </w:r>
      <w:r>
        <w:t>’s</w:t>
      </w:r>
      <w:r w:rsidRPr="00DE72C0">
        <w:t xml:space="preserve"> ELA proficiency rate was 85 percent in 2013, 18 percentage points higher than its rate in 2010 of 67 percent.  In 2013 the </w:t>
      </w:r>
      <w:r>
        <w:t>10</w:t>
      </w:r>
      <w:r w:rsidR="00FF37BD" w:rsidRPr="00FF37BD">
        <w:rPr>
          <w:vertAlign w:val="superscript"/>
        </w:rPr>
        <w:t>th</w:t>
      </w:r>
      <w:r>
        <w:t xml:space="preserve"> grade’s </w:t>
      </w:r>
      <w:r w:rsidRPr="00DE72C0">
        <w:t>median Student Growth Percentile</w:t>
      </w:r>
      <w:r w:rsidRPr="00DE72C0">
        <w:rPr>
          <w:vertAlign w:val="superscript"/>
        </w:rPr>
        <w:footnoteReference w:id="4"/>
      </w:r>
      <w:r w:rsidRPr="00DE72C0">
        <w:t xml:space="preserve"> (SGP) for ELA was high at 73.0</w:t>
      </w:r>
      <w:r w:rsidRPr="00F24585">
        <w:t>.</w:t>
      </w:r>
    </w:p>
    <w:p w:rsidR="00B9117C" w:rsidRPr="00F24585" w:rsidRDefault="00B9117C" w:rsidP="00B9117C">
      <w:pPr>
        <w:numPr>
          <w:ilvl w:val="0"/>
          <w:numId w:val="6"/>
        </w:numPr>
        <w:rPr>
          <w:b/>
        </w:rPr>
      </w:pPr>
      <w:r w:rsidRPr="0046473C">
        <w:t>The 10</w:t>
      </w:r>
      <w:r w:rsidRPr="0046473C">
        <w:rPr>
          <w:vertAlign w:val="superscript"/>
        </w:rPr>
        <w:t>th</w:t>
      </w:r>
      <w:r w:rsidRPr="0046473C">
        <w:t xml:space="preserve"> </w:t>
      </w:r>
      <w:r>
        <w:t>g</w:t>
      </w:r>
      <w:r w:rsidRPr="0046473C">
        <w:t>rade</w:t>
      </w:r>
      <w:r>
        <w:t>’s</w:t>
      </w:r>
      <w:r w:rsidRPr="0046473C">
        <w:t xml:space="preserve"> math proficiency rate was 65 percent in 2013, 7 percentage points higher than its rate in 2010 of 58 percent.  The </w:t>
      </w:r>
      <w:r>
        <w:t>10</w:t>
      </w:r>
      <w:r w:rsidR="00FF37BD" w:rsidRPr="00FF37BD">
        <w:rPr>
          <w:vertAlign w:val="superscript"/>
        </w:rPr>
        <w:t>th</w:t>
      </w:r>
      <w:r>
        <w:t xml:space="preserve"> grade’s </w:t>
      </w:r>
      <w:r w:rsidRPr="0046473C">
        <w:t>median SGP for math in 2013 was 52.0</w:t>
      </w:r>
      <w:r w:rsidRPr="00F24585">
        <w:t>.</w:t>
      </w:r>
    </w:p>
    <w:p w:rsidR="00B9117C" w:rsidRPr="00F24585" w:rsidRDefault="00E27870" w:rsidP="00B9117C">
      <w:pPr>
        <w:rPr>
          <w:b/>
        </w:rPr>
      </w:pPr>
      <w:r>
        <w:rPr>
          <w:b/>
        </w:rPr>
        <w:lastRenderedPageBreak/>
        <w:t>The four year cohort graduation rate was higher in 2013 than in 2010; similarly, the five year cohort graduation rate was higher in 2012 than in 2009.  Both types of</w:t>
      </w:r>
      <w:r w:rsidR="00B9117C" w:rsidRPr="00F24585">
        <w:rPr>
          <w:b/>
        </w:rPr>
        <w:t xml:space="preserve"> graduation rates were below state graduation rates, especially for students with disabilities.</w:t>
      </w:r>
    </w:p>
    <w:p w:rsidR="00B9117C" w:rsidRPr="00F24585" w:rsidRDefault="00B9117C" w:rsidP="00B9117C">
      <w:pPr>
        <w:numPr>
          <w:ilvl w:val="0"/>
          <w:numId w:val="5"/>
        </w:numPr>
      </w:pPr>
      <w:r w:rsidRPr="00026F97">
        <w:t>The four year cohort graduation rate was 73.8 percent in 2013, higher than the 2010 rate of 66.7 percent</w:t>
      </w:r>
      <w:r>
        <w:t>;</w:t>
      </w:r>
      <w:r w:rsidRPr="00026F97">
        <w:t xml:space="preserve"> </w:t>
      </w:r>
      <w:r>
        <w:t>it</w:t>
      </w:r>
      <w:r w:rsidRPr="00026F97">
        <w:t xml:space="preserve"> was 11.2 percentage points below the </w:t>
      </w:r>
      <w:r>
        <w:t xml:space="preserve">2013 </w:t>
      </w:r>
      <w:r w:rsidRPr="00026F97">
        <w:t>state graduation rate of 85.0 percent</w:t>
      </w:r>
      <w:r>
        <w:t>.</w:t>
      </w:r>
    </w:p>
    <w:p w:rsidR="00B9117C" w:rsidRPr="00F24585" w:rsidRDefault="00B9117C" w:rsidP="00B9117C">
      <w:pPr>
        <w:numPr>
          <w:ilvl w:val="1"/>
          <w:numId w:val="5"/>
        </w:numPr>
      </w:pPr>
      <w:r w:rsidRPr="00F24585">
        <w:t>Students with disabilities had a four year cohort graduation rate in 201</w:t>
      </w:r>
      <w:r w:rsidRPr="00053297">
        <w:t>3</w:t>
      </w:r>
      <w:r w:rsidRPr="00F24585">
        <w:t xml:space="preserve"> of </w:t>
      </w:r>
      <w:r w:rsidRPr="00053297">
        <w:t>41.5</w:t>
      </w:r>
      <w:r w:rsidRPr="00F24585">
        <w:t xml:space="preserve"> percent, </w:t>
      </w:r>
      <w:r w:rsidRPr="00053297">
        <w:t>26.3</w:t>
      </w:r>
      <w:r w:rsidRPr="00F24585">
        <w:t xml:space="preserve"> percentage points below the state rate of </w:t>
      </w:r>
      <w:r w:rsidRPr="00053297">
        <w:t>67.8</w:t>
      </w:r>
      <w:r w:rsidRPr="00F24585">
        <w:t xml:space="preserve"> percent.</w:t>
      </w:r>
    </w:p>
    <w:p w:rsidR="00B9117C" w:rsidRPr="00F24585" w:rsidRDefault="00B9117C" w:rsidP="00B9117C">
      <w:pPr>
        <w:numPr>
          <w:ilvl w:val="0"/>
          <w:numId w:val="5"/>
        </w:numPr>
      </w:pPr>
      <w:r w:rsidRPr="0073354D">
        <w:t>The five year cohort graduation rate was 79.3 percent in 2012, higher than the 2009 rate of 74.3 percent</w:t>
      </w:r>
      <w:r>
        <w:t>;</w:t>
      </w:r>
      <w:r w:rsidRPr="0073354D">
        <w:t xml:space="preserve"> </w:t>
      </w:r>
      <w:r>
        <w:t>it</w:t>
      </w:r>
      <w:r w:rsidRPr="0073354D">
        <w:t xml:space="preserve"> was 13.2 percentage points below the state graduation rate of 87.5 percent</w:t>
      </w:r>
      <w:r w:rsidRPr="00F24585">
        <w:t xml:space="preserve">. </w:t>
      </w:r>
    </w:p>
    <w:p w:rsidR="00B9117C" w:rsidRPr="00F24585" w:rsidRDefault="00B9117C" w:rsidP="00B9117C">
      <w:pPr>
        <w:numPr>
          <w:ilvl w:val="1"/>
          <w:numId w:val="5"/>
        </w:numPr>
      </w:pPr>
      <w:r w:rsidRPr="00F24585">
        <w:t>Students with disabilities had a five year cohort graduation rate in 201</w:t>
      </w:r>
      <w:r w:rsidRPr="00053297">
        <w:t>2</w:t>
      </w:r>
      <w:r w:rsidRPr="00F24585">
        <w:t xml:space="preserve"> of </w:t>
      </w:r>
      <w:r w:rsidRPr="00053297">
        <w:t>52.3</w:t>
      </w:r>
      <w:r w:rsidRPr="00F24585">
        <w:t xml:space="preserve"> percent, </w:t>
      </w:r>
      <w:r w:rsidRPr="00053297">
        <w:t>21.5</w:t>
      </w:r>
      <w:r w:rsidRPr="00F24585">
        <w:t xml:space="preserve"> percentage points below the state rate of </w:t>
      </w:r>
      <w:r w:rsidRPr="00053297">
        <w:t>73</w:t>
      </w:r>
      <w:r w:rsidRPr="00F24585">
        <w:t>.8 percent.</w:t>
      </w:r>
    </w:p>
    <w:p w:rsidR="00B9117C" w:rsidRPr="00F24585" w:rsidRDefault="00B9117C" w:rsidP="00B9117C">
      <w:pPr>
        <w:numPr>
          <w:ilvl w:val="0"/>
          <w:numId w:val="5"/>
        </w:numPr>
      </w:pPr>
      <w:r w:rsidRPr="00F24585">
        <w:t>The annual grade 9-12 dropout rate for Brockton was higher than the state rate from 20</w:t>
      </w:r>
      <w:r>
        <w:t>10</w:t>
      </w:r>
      <w:r w:rsidRPr="00F24585">
        <w:t xml:space="preserve"> to 201</w:t>
      </w:r>
      <w:r>
        <w:t>3</w:t>
      </w:r>
      <w:r w:rsidRPr="00F24585">
        <w:t xml:space="preserve"> and was </w:t>
      </w:r>
      <w:r>
        <w:t>3.8</w:t>
      </w:r>
      <w:r w:rsidRPr="00F24585">
        <w:t xml:space="preserve"> percent in 201</w:t>
      </w:r>
      <w:r>
        <w:t>3</w:t>
      </w:r>
      <w:r w:rsidRPr="00F24585">
        <w:t xml:space="preserve"> compared to </w:t>
      </w:r>
      <w:r>
        <w:t>2.2</w:t>
      </w:r>
      <w:r w:rsidRPr="00F24585">
        <w:t xml:space="preserve"> percent statewide.</w:t>
      </w:r>
    </w:p>
    <w:p w:rsidR="00B9117C" w:rsidRPr="00F24585" w:rsidRDefault="00B9117C" w:rsidP="00B9117C">
      <w:pPr>
        <w:numPr>
          <w:ilvl w:val="1"/>
          <w:numId w:val="5"/>
        </w:numPr>
      </w:pPr>
      <w:r w:rsidRPr="00F24585">
        <w:t>The annual grade 9-12 dropout rate for students with disabilities in Brockton was 6.</w:t>
      </w:r>
      <w:r>
        <w:t>1</w:t>
      </w:r>
      <w:r w:rsidRPr="00F24585">
        <w:t xml:space="preserve"> percent </w:t>
      </w:r>
      <w:r>
        <w:t xml:space="preserve">in 2013 </w:t>
      </w:r>
      <w:r w:rsidRPr="00F24585">
        <w:t xml:space="preserve">compared to the state rate of </w:t>
      </w:r>
      <w:r>
        <w:t>2.6</w:t>
      </w:r>
      <w:r w:rsidRPr="00F24585">
        <w:t xml:space="preserve"> percent.</w:t>
      </w:r>
    </w:p>
    <w:p w:rsidR="00B9117C" w:rsidRPr="00F24585" w:rsidRDefault="00B9117C" w:rsidP="00B9117C">
      <w:pPr>
        <w:rPr>
          <w:b/>
        </w:rPr>
      </w:pPr>
      <w:r w:rsidRPr="00F24585">
        <w:rPr>
          <w:b/>
        </w:rPr>
        <w:t>There was a high incidence of suspensions in Brockton compared to the state.</w:t>
      </w:r>
    </w:p>
    <w:p w:rsidR="00B9117C" w:rsidRPr="005B6662" w:rsidRDefault="00B9117C" w:rsidP="003B0974">
      <w:pPr>
        <w:numPr>
          <w:ilvl w:val="0"/>
          <w:numId w:val="9"/>
        </w:numPr>
      </w:pPr>
      <w:r w:rsidRPr="005B6662">
        <w:t>The percentage of students who received out-of-school suspension at least once was two to three times higher than the state rate in each year from 20</w:t>
      </w:r>
      <w:r>
        <w:t>10</w:t>
      </w:r>
      <w:r w:rsidRPr="005B6662">
        <w:t xml:space="preserve"> to 20</w:t>
      </w:r>
      <w:r>
        <w:t>13</w:t>
      </w:r>
      <w:r w:rsidRPr="005B6662">
        <w:t xml:space="preserve">; it was </w:t>
      </w:r>
      <w:r>
        <w:t>10.8</w:t>
      </w:r>
      <w:r w:rsidRPr="005B6662">
        <w:t xml:space="preserve"> percent in 201</w:t>
      </w:r>
      <w:r>
        <w:t>3</w:t>
      </w:r>
      <w:r w:rsidRPr="005B6662">
        <w:t xml:space="preserve"> compared to the state rate of </w:t>
      </w:r>
      <w:r>
        <w:t>4.3</w:t>
      </w:r>
      <w:r w:rsidRPr="005B6662">
        <w:t xml:space="preserve"> percent.</w:t>
      </w:r>
    </w:p>
    <w:p w:rsidR="00B9117C" w:rsidRPr="005B6662" w:rsidRDefault="00B9117C" w:rsidP="003B0974">
      <w:pPr>
        <w:numPr>
          <w:ilvl w:val="0"/>
          <w:numId w:val="9"/>
        </w:numPr>
      </w:pPr>
      <w:r w:rsidRPr="005B6662">
        <w:t>The number of incidents resulting in out-of-school suspension per 100 students in each year from 2009 to 2012 was three to four times the state rate. In 2012 the number of incidents resulting in out-of-school suspension in Brockton was 43.5 incidents per 100 students compared to the state rate of 11.2 incidents per 100 students.</w:t>
      </w:r>
    </w:p>
    <w:p w:rsidR="00B9117C" w:rsidRPr="005B6662" w:rsidRDefault="00B9117C" w:rsidP="003B0974">
      <w:pPr>
        <w:numPr>
          <w:ilvl w:val="0"/>
          <w:numId w:val="9"/>
        </w:numPr>
      </w:pPr>
      <w:r w:rsidRPr="005B6662">
        <w:t>The number of criminal, drug, or tobacco related and violent incidents resulting in out-of-school suspensions in Brockton was 3.2 per 100 students in 2012, above the state rate of 2.3 incidents per 100 students.</w:t>
      </w:r>
    </w:p>
    <w:p w:rsidR="00B9117C" w:rsidRPr="005B6662" w:rsidRDefault="00B9117C" w:rsidP="003B0974">
      <w:pPr>
        <w:numPr>
          <w:ilvl w:val="0"/>
          <w:numId w:val="9"/>
        </w:numPr>
      </w:pPr>
      <w:r w:rsidRPr="005B6662">
        <w:t>The three-year out of school suspension rate</w:t>
      </w:r>
      <w:r w:rsidRPr="005B6662">
        <w:rPr>
          <w:rStyle w:val="FootnoteReference"/>
        </w:rPr>
        <w:footnoteReference w:id="5"/>
      </w:r>
      <w:r w:rsidRPr="005B6662">
        <w:t xml:space="preserve"> </w:t>
      </w:r>
      <w:r w:rsidR="00B31233">
        <w:t xml:space="preserve">for the school years ending in 2012 </w:t>
      </w:r>
      <w:r w:rsidRPr="005B6662">
        <w:t>varied by school and by grade span.</w:t>
      </w:r>
    </w:p>
    <w:p w:rsidR="00B9117C" w:rsidRPr="005B6662" w:rsidRDefault="00B9117C" w:rsidP="003B0974">
      <w:pPr>
        <w:numPr>
          <w:ilvl w:val="1"/>
          <w:numId w:val="9"/>
        </w:numPr>
      </w:pPr>
      <w:r w:rsidRPr="005B6662">
        <w:t>At K-5 schools, the three-year rate ranged from 2.6 percent to 8.9 percent.</w:t>
      </w:r>
    </w:p>
    <w:p w:rsidR="00B9117C" w:rsidRPr="005B6662" w:rsidRDefault="00B9117C" w:rsidP="003B0974">
      <w:pPr>
        <w:numPr>
          <w:ilvl w:val="1"/>
          <w:numId w:val="9"/>
        </w:numPr>
      </w:pPr>
      <w:r w:rsidRPr="005B6662">
        <w:lastRenderedPageBreak/>
        <w:t>At one K-8 school, the three-year rate was 8.8 percent; at the other K-8 school, it was 9.2 percent.</w:t>
      </w:r>
    </w:p>
    <w:p w:rsidR="00B9117C" w:rsidRPr="005B6662" w:rsidRDefault="00B9117C" w:rsidP="003B0974">
      <w:pPr>
        <w:numPr>
          <w:ilvl w:val="1"/>
          <w:numId w:val="9"/>
        </w:numPr>
      </w:pPr>
      <w:r w:rsidRPr="005B6662">
        <w:t>The three-year rate at the middle schools ranged from 7.4 percent to 16.7 percent.</w:t>
      </w:r>
    </w:p>
    <w:p w:rsidR="00B9117C" w:rsidRPr="005B6662" w:rsidRDefault="00B9117C" w:rsidP="0076715B">
      <w:pPr>
        <w:numPr>
          <w:ilvl w:val="1"/>
          <w:numId w:val="9"/>
        </w:numPr>
      </w:pPr>
      <w:r w:rsidRPr="005B6662">
        <w:t>Brockton High School’s three-year rate was 30.8 percent.</w:t>
      </w:r>
    </w:p>
    <w:p w:rsidR="00690F96" w:rsidRDefault="00690F96" w:rsidP="00C649CC">
      <w:pPr>
        <w:pStyle w:val="Section"/>
        <w:tabs>
          <w:tab w:val="left" w:pos="360"/>
          <w:tab w:val="left" w:pos="720"/>
          <w:tab w:val="left" w:pos="1080"/>
          <w:tab w:val="left" w:pos="1440"/>
          <w:tab w:val="left" w:pos="1800"/>
          <w:tab w:val="left" w:pos="2160"/>
          <w:tab w:val="left" w:pos="2520"/>
          <w:tab w:val="left" w:pos="2880"/>
        </w:tabs>
        <w:outlineLvl w:val="0"/>
      </w:pPr>
      <w:bookmarkStart w:id="11" w:name="_Toc386102700"/>
      <w:r>
        <w:lastRenderedPageBreak/>
        <w:t>Brockton Public Schools</w:t>
      </w:r>
      <w:r w:rsidRPr="00E93DC7">
        <w:t xml:space="preserve"> </w:t>
      </w:r>
      <w:r>
        <w:t xml:space="preserve">District </w:t>
      </w:r>
      <w:r w:rsidRPr="00E93DC7">
        <w:t>Review Findings</w:t>
      </w:r>
      <w:bookmarkEnd w:id="9"/>
      <w:bookmarkEnd w:id="10"/>
      <w:bookmarkEnd w:id="11"/>
      <w:r>
        <w:tab/>
      </w:r>
      <w:r>
        <w:tab/>
      </w:r>
      <w:r>
        <w:tab/>
      </w:r>
    </w:p>
    <w:p w:rsidR="00690F96" w:rsidRDefault="00690F96"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690F96" w:rsidRPr="00064B18" w:rsidRDefault="00690F96" w:rsidP="00E70E13">
      <w:pPr>
        <w:tabs>
          <w:tab w:val="left" w:pos="360"/>
          <w:tab w:val="left" w:pos="720"/>
          <w:tab w:val="left" w:pos="1080"/>
          <w:tab w:val="left" w:pos="1440"/>
          <w:tab w:val="left" w:pos="1800"/>
          <w:tab w:val="left" w:pos="2160"/>
        </w:tabs>
        <w:rPr>
          <w:b/>
          <w:i/>
          <w:sz w:val="24"/>
          <w:szCs w:val="24"/>
        </w:rPr>
      </w:pPr>
      <w:r w:rsidRPr="00064B18">
        <w:rPr>
          <w:b/>
          <w:i/>
          <w:sz w:val="24"/>
          <w:szCs w:val="24"/>
        </w:rPr>
        <w:t>Leadership and Governance</w:t>
      </w:r>
    </w:p>
    <w:p w:rsidR="00690F96" w:rsidRPr="00064B18" w:rsidRDefault="00690F96" w:rsidP="003B0974">
      <w:pPr>
        <w:pStyle w:val="ListParagraph"/>
        <w:numPr>
          <w:ilvl w:val="0"/>
          <w:numId w:val="18"/>
        </w:numPr>
        <w:tabs>
          <w:tab w:val="left" w:pos="360"/>
          <w:tab w:val="left" w:pos="1080"/>
          <w:tab w:val="left" w:pos="1440"/>
          <w:tab w:val="left" w:pos="1800"/>
          <w:tab w:val="left" w:pos="2160"/>
        </w:tabs>
        <w:ind w:left="360"/>
        <w:rPr>
          <w:b/>
        </w:rPr>
      </w:pPr>
      <w:r w:rsidRPr="00064B18">
        <w:rPr>
          <w:b/>
        </w:rPr>
        <w:t xml:space="preserve">Under the leadership of the new superintendent, the district is openly and collaboratively engaging internal and external constituencies </w:t>
      </w:r>
      <w:r>
        <w:rPr>
          <w:b/>
        </w:rPr>
        <w:t>to help define</w:t>
      </w:r>
      <w:r w:rsidRPr="00064B18">
        <w:rPr>
          <w:b/>
        </w:rPr>
        <w:t xml:space="preserve"> a new vision and direction for the schools.</w:t>
      </w:r>
    </w:p>
    <w:p w:rsidR="00690F96" w:rsidRPr="00064B18" w:rsidRDefault="00690F96" w:rsidP="00E70E13">
      <w:pPr>
        <w:tabs>
          <w:tab w:val="left" w:pos="360"/>
          <w:tab w:val="left" w:pos="1080"/>
          <w:tab w:val="left" w:pos="1440"/>
          <w:tab w:val="left" w:pos="1800"/>
          <w:tab w:val="left" w:pos="2160"/>
        </w:tabs>
        <w:ind w:left="720" w:hanging="720"/>
      </w:pPr>
      <w:r w:rsidRPr="00064B18">
        <w:rPr>
          <w:b/>
        </w:rPr>
        <w:tab/>
        <w:t>A.</w:t>
      </w:r>
      <w:r w:rsidRPr="00064B18">
        <w:t xml:space="preserve"> </w:t>
      </w:r>
      <w:r w:rsidRPr="00064B18">
        <w:tab/>
        <w:t>In previous years, the unifying and driving force for the district was provided by the</w:t>
      </w:r>
      <w:r>
        <w:t xml:space="preserve"> 2011-2013 “Realigning Resources for Results” (</w:t>
      </w:r>
      <w:r w:rsidRPr="00064B18">
        <w:t>R3</w:t>
      </w:r>
      <w:r>
        <w:t>)</w:t>
      </w:r>
      <w:r w:rsidRPr="00064B18">
        <w:t xml:space="preserve"> District Improvement</w:t>
      </w:r>
      <w:r>
        <w:t xml:space="preserve"> P</w:t>
      </w:r>
      <w:r w:rsidRPr="00064B18">
        <w:t>lan</w:t>
      </w:r>
      <w:r>
        <w:t>, which</w:t>
      </w:r>
      <w:r w:rsidRPr="00064B18">
        <w:t xml:space="preserve"> focused on goals and task forces.</w:t>
      </w:r>
    </w:p>
    <w:p w:rsidR="00690F96" w:rsidRPr="00064B18" w:rsidRDefault="00690F96" w:rsidP="00E70E13">
      <w:pPr>
        <w:tabs>
          <w:tab w:val="left" w:pos="360"/>
          <w:tab w:val="left" w:pos="720"/>
          <w:tab w:val="left" w:pos="1080"/>
          <w:tab w:val="left" w:pos="1440"/>
          <w:tab w:val="left" w:pos="1800"/>
          <w:tab w:val="left" w:pos="2160"/>
        </w:tabs>
        <w:ind w:left="1080" w:hanging="1080"/>
      </w:pPr>
      <w:r w:rsidRPr="00064B18">
        <w:tab/>
      </w:r>
      <w:r w:rsidRPr="00064B18">
        <w:tab/>
        <w:t xml:space="preserve">1. </w:t>
      </w:r>
      <w:r w:rsidRPr="00064B18">
        <w:tab/>
      </w:r>
      <w:r>
        <w:t>For example, a</w:t>
      </w:r>
      <w:r w:rsidRPr="00064B18">
        <w:t xml:space="preserve"> cross-curricular writing initiative from the R3 </w:t>
      </w:r>
      <w:r>
        <w:t xml:space="preserve">plan </w:t>
      </w:r>
      <w:r w:rsidRPr="00064B18">
        <w:t xml:space="preserve">is still being successfully implemented throughout the district. </w:t>
      </w:r>
    </w:p>
    <w:p w:rsidR="00690F96" w:rsidRDefault="00690F96" w:rsidP="00167629">
      <w:pPr>
        <w:tabs>
          <w:tab w:val="left" w:pos="360"/>
          <w:tab w:val="left" w:pos="720"/>
          <w:tab w:val="left" w:pos="1440"/>
          <w:tab w:val="left" w:pos="1800"/>
          <w:tab w:val="left" w:pos="2160"/>
        </w:tabs>
        <w:ind w:left="720" w:hanging="720"/>
      </w:pPr>
      <w:r w:rsidRPr="00064B18">
        <w:tab/>
      </w:r>
      <w:r w:rsidRPr="00064B18">
        <w:rPr>
          <w:b/>
        </w:rPr>
        <w:t>B.</w:t>
      </w:r>
      <w:r w:rsidRPr="00064B18">
        <w:t xml:space="preserve"> </w:t>
      </w:r>
      <w:r w:rsidRPr="00064B18">
        <w:tab/>
      </w:r>
      <w:r>
        <w:t>During an interview, t</w:t>
      </w:r>
      <w:r w:rsidRPr="00064B18">
        <w:t xml:space="preserve">he </w:t>
      </w:r>
      <w:r>
        <w:t>new superintendent noted that she ha</w:t>
      </w:r>
      <w:r w:rsidRPr="00064B18">
        <w:t>s</w:t>
      </w:r>
      <w:r>
        <w:t xml:space="preserve"> already</w:t>
      </w:r>
      <w:r w:rsidRPr="00064B18">
        <w:t xml:space="preserve"> met with 500 parents in six different groups to discuss the needs of the Brockton Public Schools.  </w:t>
      </w:r>
    </w:p>
    <w:p w:rsidR="00690F96" w:rsidRPr="00064B18" w:rsidRDefault="00690F96" w:rsidP="00E70E13">
      <w:pPr>
        <w:tabs>
          <w:tab w:val="left" w:pos="360"/>
          <w:tab w:val="left" w:pos="720"/>
          <w:tab w:val="left" w:pos="1080"/>
          <w:tab w:val="left" w:pos="1440"/>
          <w:tab w:val="left" w:pos="1800"/>
          <w:tab w:val="left" w:pos="2160"/>
        </w:tabs>
        <w:ind w:left="1080" w:hanging="1080"/>
      </w:pPr>
      <w:r w:rsidRPr="00064B18">
        <w:tab/>
      </w:r>
      <w:r w:rsidRPr="00064B18">
        <w:tab/>
      </w:r>
      <w:r w:rsidRPr="00837C62">
        <w:t xml:space="preserve">1. </w:t>
      </w:r>
      <w:r w:rsidRPr="00837C62">
        <w:tab/>
        <w:t>Members of Parent Advisory Councils told the review team that, “…t</w:t>
      </w:r>
      <w:r w:rsidRPr="00837C62">
        <w:rPr>
          <w:rFonts w:cs="Arial"/>
        </w:rPr>
        <w:t>he new superintendent took ‘‘listening tours,’” and described these as “a breath of fresh air and very well received.”</w:t>
      </w:r>
      <w:r w:rsidRPr="00064B18">
        <w:tab/>
      </w:r>
    </w:p>
    <w:p w:rsidR="00690F96" w:rsidRPr="00064B18" w:rsidRDefault="00690F96" w:rsidP="00E70E13">
      <w:pPr>
        <w:tabs>
          <w:tab w:val="left" w:pos="360"/>
          <w:tab w:val="left" w:pos="720"/>
          <w:tab w:val="left" w:pos="1080"/>
          <w:tab w:val="left" w:pos="1440"/>
          <w:tab w:val="left" w:pos="1800"/>
          <w:tab w:val="left" w:pos="2160"/>
        </w:tabs>
        <w:ind w:left="1080" w:hanging="1080"/>
      </w:pPr>
      <w:r w:rsidRPr="00064B18">
        <w:tab/>
      </w:r>
      <w:r w:rsidRPr="00064B18">
        <w:tab/>
        <w:t xml:space="preserve">2. </w:t>
      </w:r>
      <w:r w:rsidRPr="00064B18">
        <w:tab/>
        <w:t xml:space="preserve">In an interview with school committee members, the team was told, </w:t>
      </w:r>
      <w:r>
        <w:t>“</w:t>
      </w:r>
      <w:r>
        <w:rPr>
          <w:rFonts w:cs="Arial"/>
        </w:rPr>
        <w:t>When S</w:t>
      </w:r>
      <w:r w:rsidRPr="00064B18">
        <w:rPr>
          <w:rFonts w:cs="Arial"/>
        </w:rPr>
        <w:t>uperintendent Smith visited all PACs, [it was] very well received. She brought people out in droves.”</w:t>
      </w:r>
    </w:p>
    <w:p w:rsidR="00690F96" w:rsidRPr="00064B18" w:rsidRDefault="00690F96" w:rsidP="00E70E13">
      <w:pPr>
        <w:tabs>
          <w:tab w:val="left" w:pos="360"/>
          <w:tab w:val="left" w:pos="720"/>
          <w:tab w:val="left" w:pos="1080"/>
          <w:tab w:val="left" w:pos="1440"/>
          <w:tab w:val="left" w:pos="1800"/>
          <w:tab w:val="left" w:pos="2160"/>
        </w:tabs>
        <w:ind w:left="720" w:hanging="720"/>
      </w:pPr>
      <w:r w:rsidRPr="00064B18">
        <w:rPr>
          <w:b/>
        </w:rPr>
        <w:tab/>
      </w:r>
      <w:r>
        <w:rPr>
          <w:b/>
        </w:rPr>
        <w:t>C</w:t>
      </w:r>
      <w:r w:rsidRPr="00064B18">
        <w:rPr>
          <w:b/>
        </w:rPr>
        <w:t xml:space="preserve">. </w:t>
      </w:r>
      <w:r w:rsidRPr="00064B18">
        <w:t xml:space="preserve">  The superintenden</w:t>
      </w:r>
      <w:r>
        <w:t>t has created a community-wide s</w:t>
      </w:r>
      <w:r w:rsidRPr="00064B18">
        <w:t>uperintendent’s Transitio</w:t>
      </w:r>
      <w:r>
        <w:t>n Team</w:t>
      </w:r>
      <w:r w:rsidRPr="00064B18">
        <w:t xml:space="preserve"> to help develop a “roadmap for continued and accelerated improvement.”</w:t>
      </w:r>
    </w:p>
    <w:p w:rsidR="00690F96" w:rsidRPr="00064B18" w:rsidRDefault="00690F96" w:rsidP="00E70E13">
      <w:pPr>
        <w:tabs>
          <w:tab w:val="left" w:pos="360"/>
          <w:tab w:val="left" w:pos="720"/>
          <w:tab w:val="left" w:pos="1080"/>
          <w:tab w:val="left" w:pos="1440"/>
          <w:tab w:val="left" w:pos="1800"/>
          <w:tab w:val="left" w:pos="2160"/>
        </w:tabs>
        <w:ind w:left="1080" w:hanging="1080"/>
      </w:pPr>
      <w:r>
        <w:tab/>
      </w:r>
      <w:r>
        <w:tab/>
        <w:t xml:space="preserve">1. </w:t>
      </w:r>
      <w:r>
        <w:tab/>
        <w:t>The s</w:t>
      </w:r>
      <w:r w:rsidRPr="00064B18">
        <w:t xml:space="preserve">uperintendent reported </w:t>
      </w:r>
      <w:r>
        <w:t>that she had</w:t>
      </w:r>
      <w:r w:rsidRPr="00064B18">
        <w:t xml:space="preserve"> </w:t>
      </w:r>
      <w:r w:rsidRPr="00064B18">
        <w:rPr>
          <w:rFonts w:cs="Arial"/>
        </w:rPr>
        <w:t>brought in internal and external stakeholders to sit on five subcommittees</w:t>
      </w:r>
      <w:r>
        <w:rPr>
          <w:rFonts w:cs="Arial"/>
        </w:rPr>
        <w:t>,</w:t>
      </w:r>
      <w:r w:rsidRPr="00064B18">
        <w:rPr>
          <w:rFonts w:cs="Arial"/>
        </w:rPr>
        <w:t xml:space="preserve"> invit</w:t>
      </w:r>
      <w:r>
        <w:rPr>
          <w:rFonts w:cs="Arial"/>
        </w:rPr>
        <w:t>ing</w:t>
      </w:r>
      <w:r w:rsidRPr="00064B18">
        <w:rPr>
          <w:rFonts w:cs="Arial"/>
        </w:rPr>
        <w:t xml:space="preserve"> college presidents, business people, and leaders of</w:t>
      </w:r>
      <w:r>
        <w:rPr>
          <w:rFonts w:cs="Arial"/>
        </w:rPr>
        <w:t xml:space="preserve"> the city’s</w:t>
      </w:r>
      <w:r w:rsidRPr="00064B18">
        <w:rPr>
          <w:rFonts w:cs="Arial"/>
        </w:rPr>
        <w:t xml:space="preserve"> ethnic groups</w:t>
      </w:r>
      <w:r>
        <w:rPr>
          <w:rFonts w:cs="Arial"/>
        </w:rPr>
        <w:t xml:space="preserve"> to</w:t>
      </w:r>
      <w:r w:rsidRPr="00064B18">
        <w:rPr>
          <w:rFonts w:cs="Arial"/>
        </w:rPr>
        <w:t xml:space="preserve"> meet with internal stakeholders</w:t>
      </w:r>
      <w:r>
        <w:rPr>
          <w:rFonts w:cs="Arial"/>
        </w:rPr>
        <w:t>; she said</w:t>
      </w:r>
      <w:r w:rsidRPr="00064B18">
        <w:rPr>
          <w:rFonts w:cs="Arial"/>
          <w:b/>
        </w:rPr>
        <w:t xml:space="preserve"> </w:t>
      </w:r>
      <w:r w:rsidRPr="00064B18">
        <w:rPr>
          <w:rFonts w:cs="Arial"/>
        </w:rPr>
        <w:t xml:space="preserve">that work </w:t>
      </w:r>
      <w:r>
        <w:rPr>
          <w:rFonts w:cs="Arial"/>
        </w:rPr>
        <w:t>was</w:t>
      </w:r>
      <w:r w:rsidRPr="00064B18">
        <w:rPr>
          <w:rFonts w:cs="Arial"/>
        </w:rPr>
        <w:t xml:space="preserve"> just starting to be concluded.</w:t>
      </w:r>
      <w:r>
        <w:rPr>
          <w:rFonts w:cs="Arial"/>
        </w:rPr>
        <w:t xml:space="preserve"> She said that</w:t>
      </w:r>
      <w:r w:rsidRPr="00064B18">
        <w:rPr>
          <w:rFonts w:cs="Arial"/>
        </w:rPr>
        <w:t xml:space="preserve"> </w:t>
      </w:r>
      <w:r>
        <w:rPr>
          <w:rFonts w:cs="Arial"/>
        </w:rPr>
        <w:t>t</w:t>
      </w:r>
      <w:r w:rsidRPr="00064B18">
        <w:rPr>
          <w:rFonts w:cs="Arial"/>
        </w:rPr>
        <w:t>he subcommittees ha</w:t>
      </w:r>
      <w:r>
        <w:rPr>
          <w:rFonts w:cs="Arial"/>
        </w:rPr>
        <w:t>d</w:t>
      </w:r>
      <w:r w:rsidRPr="00064B18">
        <w:rPr>
          <w:rFonts w:cs="Arial"/>
        </w:rPr>
        <w:t xml:space="preserve"> met about four times, without </w:t>
      </w:r>
      <w:r>
        <w:rPr>
          <w:rFonts w:cs="Arial"/>
        </w:rPr>
        <w:t>her</w:t>
      </w:r>
      <w:r w:rsidRPr="00064B18">
        <w:rPr>
          <w:rFonts w:cs="Arial"/>
        </w:rPr>
        <w:t>.</w:t>
      </w:r>
      <w:r w:rsidRPr="00064B18">
        <w:t xml:space="preserve"> </w:t>
      </w:r>
    </w:p>
    <w:p w:rsidR="00690F96" w:rsidRPr="00064B18" w:rsidRDefault="00690F96" w:rsidP="00E70E13">
      <w:pPr>
        <w:tabs>
          <w:tab w:val="left" w:pos="360"/>
          <w:tab w:val="left" w:pos="720"/>
          <w:tab w:val="left" w:pos="1440"/>
          <w:tab w:val="left" w:pos="1800"/>
          <w:tab w:val="left" w:pos="2160"/>
        </w:tabs>
        <w:ind w:left="1440" w:hanging="360"/>
        <w:rPr>
          <w:b/>
        </w:rPr>
      </w:pPr>
      <w:r w:rsidRPr="00064B18">
        <w:t>a.</w:t>
      </w:r>
      <w:r w:rsidRPr="00064B18">
        <w:tab/>
        <w:t>T</w:t>
      </w:r>
      <w:r>
        <w:t>he five sub</w:t>
      </w:r>
      <w:r>
        <w:softHyphen/>
        <w:t>committees address</w:t>
      </w:r>
      <w:r w:rsidRPr="00064B18">
        <w:t xml:space="preserve"> Organizational Efficiency and Effectiveness, Learning and Teaching, Culture and Context, Operations and Finance, and Youth Voice.</w:t>
      </w:r>
    </w:p>
    <w:p w:rsidR="00690F96" w:rsidRPr="00064B18" w:rsidRDefault="00690F96" w:rsidP="00E70E13">
      <w:pPr>
        <w:tabs>
          <w:tab w:val="left" w:pos="0"/>
          <w:tab w:val="left" w:pos="180"/>
          <w:tab w:val="left" w:pos="720"/>
          <w:tab w:val="left" w:pos="1080"/>
          <w:tab w:val="left" w:pos="1530"/>
          <w:tab w:val="left" w:pos="2160"/>
        </w:tabs>
        <w:ind w:left="1440" w:hanging="360"/>
      </w:pPr>
      <w:r w:rsidRPr="00064B18">
        <w:t>b.</w:t>
      </w:r>
      <w:r w:rsidRPr="00064B18">
        <w:tab/>
        <w:t>Memb</w:t>
      </w:r>
      <w:r>
        <w:t>ers of the Transition Team subc</w:t>
      </w:r>
      <w:r w:rsidRPr="00064B18">
        <w:t>ommittees repre</w:t>
      </w:r>
      <w:r>
        <w:t>sent a cross-section of the district’s staff, professionals as well as</w:t>
      </w:r>
      <w:r w:rsidRPr="00064B18">
        <w:t xml:space="preserve"> academics from the larger </w:t>
      </w:r>
      <w:r>
        <w:t xml:space="preserve">Brockton </w:t>
      </w:r>
      <w:r w:rsidRPr="00064B18">
        <w:t xml:space="preserve">community, former school leaders and employees, city officials, and representatives from the wider community beyond Brockton. </w:t>
      </w:r>
    </w:p>
    <w:p w:rsidR="00690F96" w:rsidRPr="00064B18" w:rsidRDefault="00690F96" w:rsidP="00E70E13">
      <w:pPr>
        <w:tabs>
          <w:tab w:val="left" w:pos="0"/>
          <w:tab w:val="left" w:pos="180"/>
          <w:tab w:val="left" w:pos="720"/>
          <w:tab w:val="left" w:pos="1080"/>
          <w:tab w:val="left" w:pos="1530"/>
          <w:tab w:val="left" w:pos="2160"/>
        </w:tabs>
        <w:ind w:left="1440" w:hanging="360"/>
      </w:pPr>
      <w:r>
        <w:t>c.</w:t>
      </w:r>
      <w:r>
        <w:tab/>
        <w:t>The Transition Team s</w:t>
      </w:r>
      <w:r w:rsidRPr="00064B18">
        <w:t xml:space="preserve">ubcommittees </w:t>
      </w:r>
      <w:r>
        <w:t xml:space="preserve">plan to </w:t>
      </w:r>
      <w:r w:rsidRPr="00064B18">
        <w:t xml:space="preserve">engage union members, school and central office administrators, Parent Advisory Councils, Chamber of Commerce representatives, </w:t>
      </w:r>
      <w:r w:rsidRPr="00064B18">
        <w:lastRenderedPageBreak/>
        <w:t>students, support staff, retired school personnel, principals, managers and department heads, custodians, food service workers, teachers, and paraprofessionals</w:t>
      </w:r>
      <w:r>
        <w:t>.</w:t>
      </w:r>
      <w:r w:rsidRPr="00064B18">
        <w:t xml:space="preserve"> </w:t>
      </w:r>
    </w:p>
    <w:p w:rsidR="00690F96" w:rsidRPr="00064B18" w:rsidRDefault="00690F96" w:rsidP="00E70E13">
      <w:pPr>
        <w:tabs>
          <w:tab w:val="left" w:pos="0"/>
          <w:tab w:val="left" w:pos="180"/>
          <w:tab w:val="left" w:pos="2160"/>
        </w:tabs>
        <w:ind w:left="720" w:hanging="360"/>
        <w:rPr>
          <w:rFonts w:cs="Arial"/>
        </w:rPr>
      </w:pPr>
      <w:r>
        <w:rPr>
          <w:b/>
        </w:rPr>
        <w:t>D</w:t>
      </w:r>
      <w:r w:rsidRPr="00064B18">
        <w:rPr>
          <w:b/>
        </w:rPr>
        <w:t>.</w:t>
      </w:r>
      <w:r w:rsidRPr="00064B18">
        <w:t xml:space="preserve"> </w:t>
      </w:r>
      <w:r w:rsidRPr="00064B18">
        <w:tab/>
        <w:t>The superintendent</w:t>
      </w:r>
      <w:r>
        <w:t xml:space="preserve"> has created school zones, each with an academic council,</w:t>
      </w:r>
      <w:r w:rsidRPr="00064B18">
        <w:t xml:space="preserve"> in an effort to </w:t>
      </w:r>
      <w:r w:rsidRPr="00064B18">
        <w:rPr>
          <w:rFonts w:cs="Arial"/>
        </w:rPr>
        <w:t>empower principals</w:t>
      </w:r>
      <w:r w:rsidR="008720BB">
        <w:rPr>
          <w:rFonts w:cs="Arial"/>
        </w:rPr>
        <w:t xml:space="preserve"> and housemasters</w:t>
      </w:r>
      <w:r w:rsidRPr="00064B18">
        <w:rPr>
          <w:rFonts w:cs="Arial"/>
        </w:rPr>
        <w:t xml:space="preserve">. The superintendent </w:t>
      </w:r>
      <w:r>
        <w:rPr>
          <w:rFonts w:cs="Arial"/>
        </w:rPr>
        <w:t xml:space="preserve">plans to </w:t>
      </w:r>
      <w:r w:rsidRPr="00064B18">
        <w:rPr>
          <w:rFonts w:cs="Arial"/>
        </w:rPr>
        <w:t>receive internal information about ongoing academic issues through the princ</w:t>
      </w:r>
      <w:r>
        <w:rPr>
          <w:rFonts w:cs="Arial"/>
        </w:rPr>
        <w:t>ipals and other council members.</w:t>
      </w:r>
    </w:p>
    <w:p w:rsidR="00690F96" w:rsidRPr="00064B18" w:rsidRDefault="00690F96" w:rsidP="00E70E13">
      <w:pPr>
        <w:tabs>
          <w:tab w:val="left" w:pos="360"/>
          <w:tab w:val="left" w:pos="900"/>
          <w:tab w:val="left" w:pos="1800"/>
          <w:tab w:val="left" w:pos="2160"/>
        </w:tabs>
        <w:ind w:left="1080" w:hanging="360"/>
      </w:pPr>
      <w:r w:rsidRPr="00064B18">
        <w:t xml:space="preserve">1. </w:t>
      </w:r>
      <w:r w:rsidRPr="00064B18">
        <w:tab/>
      </w:r>
      <w:r w:rsidRPr="00064B18">
        <w:rPr>
          <w:rFonts w:cs="Arial"/>
        </w:rPr>
        <w:t xml:space="preserve">The superintendent reported </w:t>
      </w:r>
      <w:r>
        <w:rPr>
          <w:rFonts w:cs="Arial"/>
        </w:rPr>
        <w:t>that she is</w:t>
      </w:r>
      <w:r w:rsidRPr="00064B18">
        <w:rPr>
          <w:rFonts w:cs="Arial"/>
        </w:rPr>
        <w:t xml:space="preserve"> trying to empower the principals</w:t>
      </w:r>
      <w:r>
        <w:rPr>
          <w:rFonts w:cs="Arial"/>
        </w:rPr>
        <w:t>, noting that she</w:t>
      </w:r>
      <w:r w:rsidRPr="00064B18">
        <w:rPr>
          <w:rFonts w:cs="Arial"/>
        </w:rPr>
        <w:t xml:space="preserve"> </w:t>
      </w:r>
      <w:r>
        <w:rPr>
          <w:rFonts w:cs="Arial"/>
        </w:rPr>
        <w:t xml:space="preserve">divided the city into districts or </w:t>
      </w:r>
      <w:r w:rsidRPr="00064B18">
        <w:rPr>
          <w:rFonts w:cs="Arial"/>
        </w:rPr>
        <w:t>zones</w:t>
      </w:r>
      <w:r>
        <w:rPr>
          <w:rFonts w:cs="Arial"/>
        </w:rPr>
        <w:t>—n</w:t>
      </w:r>
      <w:r w:rsidRPr="00064B18">
        <w:rPr>
          <w:rFonts w:cs="Arial"/>
        </w:rPr>
        <w:t xml:space="preserve">orth, </w:t>
      </w:r>
      <w:r>
        <w:rPr>
          <w:rFonts w:cs="Arial"/>
        </w:rPr>
        <w:t>s</w:t>
      </w:r>
      <w:r w:rsidRPr="00064B18">
        <w:rPr>
          <w:rFonts w:cs="Arial"/>
        </w:rPr>
        <w:t xml:space="preserve">outh, </w:t>
      </w:r>
      <w:r>
        <w:rPr>
          <w:rFonts w:cs="Arial"/>
        </w:rPr>
        <w:t>e</w:t>
      </w:r>
      <w:r w:rsidRPr="00064B18">
        <w:rPr>
          <w:rFonts w:cs="Arial"/>
        </w:rPr>
        <w:t xml:space="preserve">ast, and </w:t>
      </w:r>
      <w:r>
        <w:rPr>
          <w:rFonts w:cs="Arial"/>
        </w:rPr>
        <w:t>w</w:t>
      </w:r>
      <w:r w:rsidRPr="00064B18">
        <w:rPr>
          <w:rFonts w:cs="Arial"/>
        </w:rPr>
        <w:t xml:space="preserve">est. </w:t>
      </w:r>
      <w:r>
        <w:rPr>
          <w:rFonts w:cs="Arial"/>
        </w:rPr>
        <w:t>She said that she</w:t>
      </w:r>
      <w:r w:rsidRPr="00064B18">
        <w:rPr>
          <w:rFonts w:cs="Arial"/>
        </w:rPr>
        <w:t xml:space="preserve"> </w:t>
      </w:r>
      <w:r>
        <w:rPr>
          <w:rFonts w:cs="Arial"/>
        </w:rPr>
        <w:t>has</w:t>
      </w:r>
      <w:r w:rsidRPr="00064B18">
        <w:rPr>
          <w:rFonts w:cs="Arial"/>
        </w:rPr>
        <w:t xml:space="preserve"> representation from every level in each zone </w:t>
      </w:r>
      <w:r>
        <w:rPr>
          <w:rFonts w:cs="Arial"/>
        </w:rPr>
        <w:t>“</w:t>
      </w:r>
      <w:r w:rsidRPr="00064B18">
        <w:rPr>
          <w:rFonts w:cs="Arial"/>
        </w:rPr>
        <w:t>to talk about issues, solve problems.</w:t>
      </w:r>
      <w:r>
        <w:rPr>
          <w:rFonts w:cs="Arial"/>
        </w:rPr>
        <w:t>”</w:t>
      </w:r>
      <w:r w:rsidRPr="00064B18">
        <w:rPr>
          <w:rFonts w:cs="Arial"/>
        </w:rPr>
        <w:t xml:space="preserve"> </w:t>
      </w:r>
      <w:r>
        <w:rPr>
          <w:rFonts w:cs="Arial"/>
        </w:rPr>
        <w:t>She told the review team that she</w:t>
      </w:r>
      <w:r w:rsidRPr="00064B18">
        <w:rPr>
          <w:rFonts w:cs="Arial"/>
        </w:rPr>
        <w:t xml:space="preserve"> </w:t>
      </w:r>
      <w:r>
        <w:rPr>
          <w:rFonts w:cs="Arial"/>
        </w:rPr>
        <w:t>would</w:t>
      </w:r>
      <w:r w:rsidRPr="00064B18">
        <w:rPr>
          <w:rFonts w:cs="Arial"/>
        </w:rPr>
        <w:t xml:space="preserve"> want to know by June </w:t>
      </w:r>
      <w:r>
        <w:rPr>
          <w:rFonts w:cs="Arial"/>
        </w:rPr>
        <w:t>2014 “</w:t>
      </w:r>
      <w:r w:rsidRPr="00064B18">
        <w:rPr>
          <w:rFonts w:cs="Arial"/>
        </w:rPr>
        <w:t>how many things have been solved.</w:t>
      </w:r>
      <w:r w:rsidRPr="00064B18">
        <w:t>”</w:t>
      </w:r>
    </w:p>
    <w:p w:rsidR="00690F96" w:rsidRDefault="00690F96" w:rsidP="00E70E13">
      <w:pPr>
        <w:tabs>
          <w:tab w:val="left" w:pos="360"/>
          <w:tab w:val="left" w:pos="720"/>
          <w:tab w:val="left" w:pos="1080"/>
          <w:tab w:val="left" w:pos="1440"/>
          <w:tab w:val="left" w:pos="1800"/>
          <w:tab w:val="left" w:pos="2160"/>
        </w:tabs>
      </w:pPr>
      <w:r w:rsidRPr="00064B18">
        <w:rPr>
          <w:b/>
        </w:rPr>
        <w:t>Impact</w:t>
      </w:r>
      <w:r w:rsidRPr="00064B18">
        <w:t>: The superintendent’s efforts to engage internal and external communities in conversations about the future of the Brockton Public Schools can contribute to building a culture of collaboration that encourages all stakeholders to work together to support higher levels of achievement for all students. Such collaboration can foster stakeholder commitment to ensuring the mutual success of students, schools</w:t>
      </w:r>
      <w:r>
        <w:t>,</w:t>
      </w:r>
      <w:r w:rsidRPr="00064B18">
        <w:t xml:space="preserve"> and the community</w:t>
      </w:r>
      <w:r>
        <w:t xml:space="preserve"> </w:t>
      </w:r>
      <w:r w:rsidRPr="00064B18">
        <w:t>at</w:t>
      </w:r>
      <w:r>
        <w:t xml:space="preserve"> </w:t>
      </w:r>
      <w:r w:rsidRPr="00064B18">
        <w:t>large. The development of a commonly held vision of success for all students can enable the district to develop a strategy for accomplishing a clearly defin</w:t>
      </w:r>
      <w:r>
        <w:t>ed mission and goals and help</w:t>
      </w:r>
      <w:r w:rsidRPr="00064B18">
        <w:t xml:space="preserve"> focus staff time and resources on instructional improvement and student learning. </w:t>
      </w:r>
    </w:p>
    <w:p w:rsidR="00690F96" w:rsidRDefault="00167629" w:rsidP="00F97C5A">
      <w:pPr>
        <w:tabs>
          <w:tab w:val="left" w:pos="360"/>
          <w:tab w:val="left" w:pos="720"/>
          <w:tab w:val="left" w:pos="1080"/>
          <w:tab w:val="left" w:pos="1440"/>
          <w:tab w:val="left" w:pos="1800"/>
          <w:tab w:val="left" w:pos="2160"/>
        </w:tabs>
        <w:ind w:left="270" w:hanging="270"/>
        <w:rPr>
          <w:b/>
        </w:rPr>
      </w:pPr>
      <w:r>
        <w:rPr>
          <w:b/>
        </w:rPr>
        <w:t xml:space="preserve">2. </w:t>
      </w:r>
      <w:r>
        <w:rPr>
          <w:b/>
        </w:rPr>
        <w:tab/>
      </w:r>
      <w:r w:rsidR="00690F96" w:rsidRPr="00083B95">
        <w:rPr>
          <w:b/>
        </w:rPr>
        <w:t xml:space="preserve">Brockton High School has </w:t>
      </w:r>
      <w:r w:rsidR="00690F96">
        <w:rPr>
          <w:b/>
        </w:rPr>
        <w:t xml:space="preserve">implemented a thoughtful, interdisciplinary approach to school improvement; it has been widely recognized for the steps it has taken to improve student achievement. </w:t>
      </w:r>
    </w:p>
    <w:p w:rsidR="00690F96" w:rsidRDefault="00690F96" w:rsidP="003B0974">
      <w:pPr>
        <w:pStyle w:val="ListParagraph"/>
        <w:numPr>
          <w:ilvl w:val="0"/>
          <w:numId w:val="34"/>
        </w:numPr>
        <w:tabs>
          <w:tab w:val="left" w:pos="360"/>
          <w:tab w:val="left" w:pos="720"/>
          <w:tab w:val="left" w:pos="1080"/>
          <w:tab w:val="left" w:pos="1440"/>
          <w:tab w:val="left" w:pos="1800"/>
          <w:tab w:val="left" w:pos="2160"/>
        </w:tabs>
        <w:contextualSpacing w:val="0"/>
      </w:pPr>
      <w:r>
        <w:t xml:space="preserve">Brockton High School has implemented an innovative, interdisciplinary approach to school improvement focused especially on reading and writing.  </w:t>
      </w:r>
      <w:r w:rsidRPr="0088045B">
        <w:rPr>
          <w:rFonts w:eastAsia="Times New Roman" w:cs="Times New Roman"/>
        </w:rPr>
        <w:t xml:space="preserve">In 2013 the median Student Growth Percentile (SGP) for </w:t>
      </w:r>
      <w:r>
        <w:rPr>
          <w:rFonts w:eastAsia="Times New Roman" w:cs="Times New Roman"/>
        </w:rPr>
        <w:t xml:space="preserve">Grade 10 </w:t>
      </w:r>
      <w:r w:rsidRPr="0088045B">
        <w:rPr>
          <w:rFonts w:eastAsia="Times New Roman" w:cs="Times New Roman"/>
        </w:rPr>
        <w:t>ELA was high at 73.0</w:t>
      </w:r>
      <w:r>
        <w:rPr>
          <w:rFonts w:eastAsia="Times New Roman" w:cs="Times New Roman"/>
        </w:rPr>
        <w:t>. The</w:t>
      </w:r>
      <w:r w:rsidRPr="00B85E54">
        <w:rPr>
          <w:rFonts w:eastAsia="Times New Roman" w:cs="Times New Roman"/>
        </w:rPr>
        <w:t xml:space="preserve"> ELA proficiency rate increased from 67 percent in 2010 to 85 percent in 2013.  </w:t>
      </w:r>
    </w:p>
    <w:p w:rsidR="00690F96" w:rsidRDefault="00690F96" w:rsidP="003B0974">
      <w:pPr>
        <w:pStyle w:val="ListParagraph"/>
        <w:numPr>
          <w:ilvl w:val="0"/>
          <w:numId w:val="36"/>
        </w:numPr>
        <w:contextualSpacing w:val="0"/>
      </w:pPr>
      <w:r>
        <w:t>A schoolwide literacy initiative has been in place for a number of years, led by a 30-member, interdisciplinary Restructuring Committee.</w:t>
      </w:r>
    </w:p>
    <w:p w:rsidR="00690F96" w:rsidRDefault="00690F96" w:rsidP="003B0974">
      <w:pPr>
        <w:pStyle w:val="ListParagraph"/>
        <w:numPr>
          <w:ilvl w:val="0"/>
          <w:numId w:val="36"/>
        </w:numPr>
        <w:contextualSpacing w:val="0"/>
      </w:pPr>
      <w:r>
        <w:t>An interviewee said that all subject area teachers, including science math, and arts teachers, are expected to incorporate reading and writing into lessons.</w:t>
      </w:r>
    </w:p>
    <w:p w:rsidR="00690F96" w:rsidRDefault="00690F96" w:rsidP="003B0974">
      <w:pPr>
        <w:pStyle w:val="ListParagraph"/>
        <w:numPr>
          <w:ilvl w:val="0"/>
          <w:numId w:val="36"/>
        </w:numPr>
        <w:contextualSpacing w:val="0"/>
      </w:pPr>
      <w:r>
        <w:t>An interviewee noted that two years ago it became clear that students were not effectively using visuals to answer test questions. In response, the school implemented a Reading Visual protocol and the entire faculty was trained in its use.</w:t>
      </w:r>
    </w:p>
    <w:p w:rsidR="00690F96" w:rsidRDefault="00690F96" w:rsidP="003B0974">
      <w:pPr>
        <w:pStyle w:val="ListParagraph"/>
        <w:numPr>
          <w:ilvl w:val="0"/>
          <w:numId w:val="36"/>
        </w:numPr>
        <w:contextualSpacing w:val="0"/>
      </w:pPr>
      <w:r>
        <w:t>Despite the absence of common planning time, teachers’ available meeting time is maximized; for example, faculty and department meetings are used to implement schoolwide professional development initiatives.</w:t>
      </w:r>
    </w:p>
    <w:p w:rsidR="00690F96" w:rsidRDefault="00690F96" w:rsidP="003B0974">
      <w:pPr>
        <w:pStyle w:val="ListParagraph"/>
        <w:numPr>
          <w:ilvl w:val="0"/>
          <w:numId w:val="34"/>
        </w:numPr>
        <w:tabs>
          <w:tab w:val="left" w:pos="360"/>
          <w:tab w:val="left" w:pos="720"/>
          <w:tab w:val="left" w:pos="1080"/>
          <w:tab w:val="left" w:pos="1440"/>
          <w:tab w:val="left" w:pos="1800"/>
          <w:tab w:val="left" w:pos="2160"/>
        </w:tabs>
        <w:contextualSpacing w:val="0"/>
        <w:rPr>
          <w:b/>
        </w:rPr>
      </w:pPr>
      <w:r>
        <w:t>The school has received wide recognition for its programming and student outcomes.</w:t>
      </w:r>
    </w:p>
    <w:p w:rsidR="00690F96" w:rsidRDefault="00690F96" w:rsidP="003B0974">
      <w:pPr>
        <w:pStyle w:val="ListParagraph"/>
        <w:numPr>
          <w:ilvl w:val="0"/>
          <w:numId w:val="35"/>
        </w:numPr>
        <w:tabs>
          <w:tab w:val="left" w:pos="360"/>
          <w:tab w:val="left" w:pos="720"/>
          <w:tab w:val="left" w:pos="1080"/>
          <w:tab w:val="left" w:pos="1440"/>
          <w:tab w:val="left" w:pos="1800"/>
          <w:tab w:val="left" w:pos="2160"/>
        </w:tabs>
        <w:contextualSpacing w:val="0"/>
        <w:rPr>
          <w:b/>
        </w:rPr>
      </w:pPr>
      <w:r>
        <w:lastRenderedPageBreak/>
        <w:t xml:space="preserve">It received </w:t>
      </w:r>
      <w:r w:rsidR="00301276">
        <w:t>four</w:t>
      </w:r>
      <w:r>
        <w:t xml:space="preserve"> Bronze Medal</w:t>
      </w:r>
      <w:r w:rsidR="00301276">
        <w:t>s (</w:t>
      </w:r>
      <w:r w:rsidR="00301276" w:rsidRPr="00301276">
        <w:t>in 2008, 2010, 2012 and 2013</w:t>
      </w:r>
      <w:r w:rsidR="00301276">
        <w:t xml:space="preserve">) </w:t>
      </w:r>
      <w:r>
        <w:t xml:space="preserve">as part of the Best High Schools Rankings by </w:t>
      </w:r>
      <w:r w:rsidRPr="00F819BA">
        <w:rPr>
          <w:i/>
        </w:rPr>
        <w:t>US News and World Report</w:t>
      </w:r>
      <w:r>
        <w:t xml:space="preserve">. </w:t>
      </w:r>
      <w:r w:rsidR="00301276" w:rsidRPr="00301276">
        <w:t xml:space="preserve">It has also been recognized as a National Model School by the International Center for Leadership in Education for 11 consecutive years (2004-2014).  </w:t>
      </w:r>
    </w:p>
    <w:p w:rsidR="00690F96" w:rsidRDefault="00301276" w:rsidP="003B0974">
      <w:pPr>
        <w:pStyle w:val="ListParagraph"/>
        <w:numPr>
          <w:ilvl w:val="0"/>
          <w:numId w:val="35"/>
        </w:numPr>
        <w:tabs>
          <w:tab w:val="left" w:pos="360"/>
          <w:tab w:val="left" w:pos="720"/>
          <w:tab w:val="left" w:pos="1080"/>
          <w:tab w:val="left" w:pos="1440"/>
          <w:tab w:val="left" w:pos="1800"/>
          <w:tab w:val="left" w:pos="2160"/>
        </w:tabs>
        <w:contextualSpacing w:val="0"/>
      </w:pPr>
      <w:r>
        <w:t>Brockton High School</w:t>
      </w:r>
      <w:r w:rsidR="00690F96" w:rsidRPr="00F819BA">
        <w:t xml:space="preserve"> </w:t>
      </w:r>
      <w:r w:rsidR="00690F96">
        <w:t>was</w:t>
      </w:r>
      <w:r w:rsidR="00690F96" w:rsidRPr="00F819BA">
        <w:t xml:space="preserve"> </w:t>
      </w:r>
      <w:r w:rsidR="00690F96">
        <w:t xml:space="preserve">cited in a report titled </w:t>
      </w:r>
      <w:r w:rsidR="00690F96" w:rsidRPr="00F819BA">
        <w:rPr>
          <w:i/>
        </w:rPr>
        <w:t>How High Schools Become Exemplary: Ways That Leadership Raises Achievement and Narrows Gaps by Improving Instruction in 15 Public High Schools</w:t>
      </w:r>
      <w:r w:rsidR="00690F96">
        <w:rPr>
          <w:i/>
        </w:rPr>
        <w:t>.</w:t>
      </w:r>
      <w:r w:rsidR="00690F96">
        <w:rPr>
          <w:rStyle w:val="FootnoteReference"/>
          <w:i/>
        </w:rPr>
        <w:footnoteReference w:id="6"/>
      </w:r>
    </w:p>
    <w:p w:rsidR="00690F96" w:rsidRDefault="00690F96" w:rsidP="003B0974">
      <w:pPr>
        <w:pStyle w:val="ListParagraph"/>
        <w:numPr>
          <w:ilvl w:val="0"/>
          <w:numId w:val="35"/>
        </w:numPr>
        <w:tabs>
          <w:tab w:val="left" w:pos="360"/>
          <w:tab w:val="left" w:pos="720"/>
          <w:tab w:val="left" w:pos="1080"/>
          <w:tab w:val="left" w:pos="1440"/>
          <w:tab w:val="left" w:pos="1800"/>
          <w:tab w:val="left" w:pos="2160"/>
        </w:tabs>
        <w:contextualSpacing w:val="0"/>
      </w:pPr>
      <w:r>
        <w:t>The school’s professional development strategies and student outcomes have been featured in several media publications.</w:t>
      </w:r>
    </w:p>
    <w:p w:rsidR="00690F96" w:rsidRPr="004A6CA7" w:rsidRDefault="00690F96" w:rsidP="00F97C5A">
      <w:pPr>
        <w:tabs>
          <w:tab w:val="left" w:pos="360"/>
          <w:tab w:val="left" w:pos="720"/>
          <w:tab w:val="left" w:pos="1080"/>
          <w:tab w:val="left" w:pos="1440"/>
          <w:tab w:val="left" w:pos="1800"/>
          <w:tab w:val="left" w:pos="2160"/>
        </w:tabs>
      </w:pPr>
      <w:r w:rsidRPr="00F819BA">
        <w:rPr>
          <w:b/>
        </w:rPr>
        <w:t>Impact:</w:t>
      </w:r>
      <w:r>
        <w:t xml:space="preserve"> Thoughtful, systematic implementation of schoolwide improvement initiatives has led to coherence and a shared understanding of improvement goals and strategies. The hard work and commitment demonstrated by many Brockton High School teachers and school leaders has been recognized by researchers and the media, and has contributed to the district’s and the community’s sense of pride about the school.</w:t>
      </w:r>
    </w:p>
    <w:p w:rsidR="00776CED" w:rsidRDefault="00776CED" w:rsidP="0086349B">
      <w:pPr>
        <w:tabs>
          <w:tab w:val="left" w:pos="360"/>
          <w:tab w:val="left" w:pos="720"/>
          <w:tab w:val="left" w:pos="1080"/>
          <w:tab w:val="left" w:pos="1440"/>
          <w:tab w:val="left" w:pos="1800"/>
          <w:tab w:val="left" w:pos="2160"/>
        </w:tabs>
        <w:rPr>
          <w:rFonts w:ascii="Calibri" w:hAnsi="Calibri"/>
          <w:b/>
          <w:i/>
          <w:sz w:val="24"/>
          <w:szCs w:val="24"/>
        </w:rPr>
      </w:pPr>
    </w:p>
    <w:p w:rsidR="00690F96" w:rsidRPr="007C3A6A" w:rsidRDefault="00690F96" w:rsidP="0086349B">
      <w:pPr>
        <w:tabs>
          <w:tab w:val="left" w:pos="360"/>
          <w:tab w:val="left" w:pos="720"/>
          <w:tab w:val="left" w:pos="1080"/>
          <w:tab w:val="left" w:pos="1440"/>
          <w:tab w:val="left" w:pos="1800"/>
          <w:tab w:val="left" w:pos="2160"/>
        </w:tabs>
        <w:rPr>
          <w:rFonts w:ascii="Calibri" w:hAnsi="Calibri"/>
          <w:b/>
          <w:i/>
          <w:sz w:val="24"/>
          <w:szCs w:val="24"/>
        </w:rPr>
      </w:pPr>
      <w:r w:rsidRPr="007C3A6A">
        <w:rPr>
          <w:rFonts w:ascii="Calibri" w:hAnsi="Calibri"/>
          <w:b/>
          <w:i/>
          <w:sz w:val="24"/>
          <w:szCs w:val="24"/>
        </w:rPr>
        <w:t>Curriculum and Instruction</w:t>
      </w:r>
    </w:p>
    <w:p w:rsidR="00690F96" w:rsidRPr="00860CAD" w:rsidRDefault="00167629" w:rsidP="00860CAD">
      <w:pPr>
        <w:tabs>
          <w:tab w:val="left" w:pos="360"/>
          <w:tab w:val="left" w:pos="1080"/>
          <w:tab w:val="left" w:pos="1440"/>
          <w:tab w:val="left" w:pos="1800"/>
          <w:tab w:val="left" w:pos="2160"/>
        </w:tabs>
        <w:ind w:left="360" w:hanging="360"/>
        <w:rPr>
          <w:rFonts w:ascii="Calibri" w:hAnsi="Calibri"/>
        </w:rPr>
      </w:pPr>
      <w:r>
        <w:rPr>
          <w:rFonts w:ascii="Calibri" w:hAnsi="Calibri"/>
          <w:b/>
        </w:rPr>
        <w:t>3</w:t>
      </w:r>
      <w:r w:rsidR="00690F96">
        <w:rPr>
          <w:rFonts w:ascii="Calibri" w:hAnsi="Calibri"/>
          <w:b/>
        </w:rPr>
        <w:t>.    T</w:t>
      </w:r>
      <w:r w:rsidR="00690F96" w:rsidRPr="00860CAD">
        <w:rPr>
          <w:rFonts w:ascii="Calibri" w:hAnsi="Calibri"/>
          <w:b/>
        </w:rPr>
        <w:t xml:space="preserve">eachers and school leaders </w:t>
      </w:r>
      <w:r w:rsidR="00690F96">
        <w:rPr>
          <w:rFonts w:ascii="Calibri" w:hAnsi="Calibri"/>
          <w:b/>
        </w:rPr>
        <w:t xml:space="preserve">have developed a comprehensive K-8 </w:t>
      </w:r>
      <w:r w:rsidR="00690F96" w:rsidRPr="00860CAD">
        <w:rPr>
          <w:rFonts w:ascii="Calibri" w:hAnsi="Calibri"/>
          <w:b/>
        </w:rPr>
        <w:t>math</w:t>
      </w:r>
      <w:r w:rsidR="00690F96">
        <w:rPr>
          <w:rFonts w:ascii="Calibri" w:hAnsi="Calibri"/>
          <w:b/>
        </w:rPr>
        <w:t>ematics</w:t>
      </w:r>
      <w:r w:rsidR="00690F96" w:rsidRPr="00860CAD">
        <w:rPr>
          <w:rFonts w:ascii="Calibri" w:hAnsi="Calibri"/>
          <w:b/>
        </w:rPr>
        <w:t xml:space="preserve"> curriculum</w:t>
      </w:r>
      <w:r w:rsidR="00690F96">
        <w:rPr>
          <w:rFonts w:ascii="Calibri" w:hAnsi="Calibri"/>
          <w:b/>
        </w:rPr>
        <w:t xml:space="preserve"> </w:t>
      </w:r>
      <w:r w:rsidR="00690F96" w:rsidRPr="00860CAD">
        <w:rPr>
          <w:rFonts w:ascii="Calibri" w:hAnsi="Calibri"/>
          <w:b/>
        </w:rPr>
        <w:t xml:space="preserve">that includes a cohesive and </w:t>
      </w:r>
      <w:r w:rsidR="00690F96" w:rsidRPr="00753C65">
        <w:rPr>
          <w:rFonts w:ascii="Calibri" w:hAnsi="Calibri"/>
          <w:b/>
        </w:rPr>
        <w:t>usable</w:t>
      </w:r>
      <w:r w:rsidR="00690F96" w:rsidRPr="00860CAD">
        <w:rPr>
          <w:rFonts w:ascii="Calibri" w:hAnsi="Calibri"/>
          <w:b/>
        </w:rPr>
        <w:t xml:space="preserve"> set of aligned curriculum materials. </w:t>
      </w:r>
    </w:p>
    <w:p w:rsidR="00690F96" w:rsidRDefault="00690F96" w:rsidP="003B0974">
      <w:pPr>
        <w:pStyle w:val="ListParagraph"/>
        <w:numPr>
          <w:ilvl w:val="0"/>
          <w:numId w:val="19"/>
        </w:numPr>
        <w:tabs>
          <w:tab w:val="left" w:pos="360"/>
          <w:tab w:val="left" w:pos="1080"/>
          <w:tab w:val="left" w:pos="1440"/>
          <w:tab w:val="left" w:pos="1800"/>
          <w:tab w:val="left" w:pos="2160"/>
        </w:tabs>
        <w:rPr>
          <w:rFonts w:ascii="Calibri" w:hAnsi="Calibri"/>
        </w:rPr>
      </w:pPr>
      <w:r>
        <w:rPr>
          <w:rFonts w:ascii="Calibri" w:hAnsi="Calibri"/>
        </w:rPr>
        <w:t>Supported by a grant, i</w:t>
      </w:r>
      <w:r w:rsidRPr="00D0022E">
        <w:rPr>
          <w:rFonts w:ascii="Calibri" w:hAnsi="Calibri"/>
        </w:rPr>
        <w:t>nitial work to revise the K-5 math</w:t>
      </w:r>
      <w:r>
        <w:rPr>
          <w:rFonts w:ascii="Calibri" w:hAnsi="Calibri"/>
        </w:rPr>
        <w:t>ematics</w:t>
      </w:r>
      <w:r w:rsidRPr="00D0022E">
        <w:rPr>
          <w:rFonts w:ascii="Calibri" w:hAnsi="Calibri"/>
        </w:rPr>
        <w:t xml:space="preserve"> curriculum</w:t>
      </w:r>
      <w:r>
        <w:rPr>
          <w:rFonts w:ascii="Calibri" w:hAnsi="Calibri"/>
        </w:rPr>
        <w:t>, aligning it</w:t>
      </w:r>
      <w:r w:rsidRPr="00D0022E">
        <w:rPr>
          <w:rFonts w:ascii="Calibri" w:hAnsi="Calibri"/>
        </w:rPr>
        <w:t xml:space="preserve"> to </w:t>
      </w:r>
      <w:r>
        <w:rPr>
          <w:rFonts w:ascii="Calibri" w:hAnsi="Calibri"/>
        </w:rPr>
        <w:t xml:space="preserve">the </w:t>
      </w:r>
      <w:r w:rsidRPr="00D0022E">
        <w:rPr>
          <w:rFonts w:ascii="Calibri" w:hAnsi="Calibri"/>
        </w:rPr>
        <w:t>2011</w:t>
      </w:r>
      <w:r>
        <w:rPr>
          <w:rFonts w:ascii="Calibri" w:hAnsi="Calibri"/>
        </w:rPr>
        <w:t>Massachusetts</w:t>
      </w:r>
      <w:r w:rsidRPr="00D0022E">
        <w:rPr>
          <w:rFonts w:ascii="Calibri" w:hAnsi="Calibri"/>
        </w:rPr>
        <w:t xml:space="preserve"> Curriculum Frameworks</w:t>
      </w:r>
      <w:r>
        <w:rPr>
          <w:rFonts w:ascii="Calibri" w:hAnsi="Calibri"/>
        </w:rPr>
        <w:t>,</w:t>
      </w:r>
      <w:r w:rsidRPr="00D0022E">
        <w:rPr>
          <w:rFonts w:ascii="Calibri" w:hAnsi="Calibri"/>
        </w:rPr>
        <w:t xml:space="preserve"> began in 2011 with presentations on the new standards and the creation of the K-5 math steering committee. </w:t>
      </w:r>
    </w:p>
    <w:p w:rsidR="00690F96" w:rsidRPr="00D0022E" w:rsidRDefault="00690F96" w:rsidP="00D0022E">
      <w:pPr>
        <w:pStyle w:val="ListParagraph"/>
        <w:tabs>
          <w:tab w:val="left" w:pos="360"/>
          <w:tab w:val="left" w:pos="1080"/>
          <w:tab w:val="left" w:pos="1440"/>
          <w:tab w:val="left" w:pos="1800"/>
          <w:tab w:val="left" w:pos="2160"/>
        </w:tabs>
        <w:rPr>
          <w:rFonts w:ascii="Calibri" w:hAnsi="Calibri"/>
        </w:rPr>
      </w:pPr>
    </w:p>
    <w:p w:rsidR="00690F96" w:rsidRDefault="00690F96" w:rsidP="003B0974">
      <w:pPr>
        <w:pStyle w:val="ListParagraph"/>
        <w:numPr>
          <w:ilvl w:val="0"/>
          <w:numId w:val="19"/>
        </w:numPr>
        <w:tabs>
          <w:tab w:val="left" w:pos="360"/>
          <w:tab w:val="left" w:pos="1080"/>
          <w:tab w:val="left" w:pos="1440"/>
          <w:tab w:val="left" w:pos="1800"/>
          <w:tab w:val="left" w:pos="2160"/>
        </w:tabs>
        <w:rPr>
          <w:rFonts w:ascii="Calibri" w:hAnsi="Calibri"/>
        </w:rPr>
      </w:pPr>
      <w:r>
        <w:rPr>
          <w:rFonts w:ascii="Calibri" w:hAnsi="Calibri"/>
        </w:rPr>
        <w:t>Development and documentation for the K-5 mathematics curriculum evolved over a two-year</w:t>
      </w:r>
      <w:r w:rsidRPr="00860CAD">
        <w:rPr>
          <w:rFonts w:ascii="Calibri" w:hAnsi="Calibri"/>
        </w:rPr>
        <w:t xml:space="preserve"> period with teachers</w:t>
      </w:r>
      <w:r>
        <w:rPr>
          <w:rFonts w:ascii="Calibri" w:hAnsi="Calibri"/>
        </w:rPr>
        <w:t xml:space="preserve"> and leaders</w:t>
      </w:r>
      <w:r w:rsidRPr="00860CAD">
        <w:rPr>
          <w:rFonts w:ascii="Calibri" w:hAnsi="Calibri"/>
        </w:rPr>
        <w:t xml:space="preserve"> collaboratively engaged in the process.</w:t>
      </w:r>
    </w:p>
    <w:p w:rsidR="00690F96" w:rsidRPr="00860CAD" w:rsidRDefault="00690F96" w:rsidP="00860CAD">
      <w:pPr>
        <w:pStyle w:val="ListParagraph"/>
        <w:tabs>
          <w:tab w:val="left" w:pos="360"/>
          <w:tab w:val="left" w:pos="1080"/>
          <w:tab w:val="left" w:pos="1440"/>
          <w:tab w:val="left" w:pos="1800"/>
          <w:tab w:val="left" w:pos="2160"/>
        </w:tabs>
        <w:rPr>
          <w:rFonts w:ascii="Calibri" w:hAnsi="Calibri"/>
        </w:rPr>
      </w:pPr>
      <w:r w:rsidRPr="00860CAD">
        <w:rPr>
          <w:rFonts w:ascii="Calibri" w:hAnsi="Calibri"/>
          <w:szCs w:val="28"/>
        </w:rPr>
        <w:tab/>
      </w:r>
      <w:r w:rsidRPr="00860CAD">
        <w:rPr>
          <w:rFonts w:ascii="Calibri" w:hAnsi="Calibri"/>
          <w:szCs w:val="28"/>
        </w:rPr>
        <w:tab/>
      </w:r>
      <w:r w:rsidRPr="00860CAD">
        <w:rPr>
          <w:rFonts w:ascii="Calibri" w:hAnsi="Calibri"/>
          <w:szCs w:val="28"/>
        </w:rPr>
        <w:tab/>
      </w:r>
      <w:r w:rsidRPr="00860CAD">
        <w:rPr>
          <w:rFonts w:ascii="Calibri" w:hAnsi="Calibri"/>
          <w:szCs w:val="28"/>
        </w:rPr>
        <w:tab/>
      </w:r>
      <w:r w:rsidRPr="00860CAD">
        <w:rPr>
          <w:rFonts w:ascii="Calibri" w:hAnsi="Calibri"/>
          <w:szCs w:val="28"/>
        </w:rPr>
        <w:tab/>
      </w:r>
      <w:r w:rsidRPr="00860CAD">
        <w:rPr>
          <w:rFonts w:ascii="Calibri" w:hAnsi="Calibri"/>
          <w:szCs w:val="28"/>
        </w:rPr>
        <w:tab/>
      </w:r>
    </w:p>
    <w:p w:rsidR="00690F96" w:rsidRPr="00D3663B" w:rsidRDefault="00690F96" w:rsidP="003B0974">
      <w:pPr>
        <w:pStyle w:val="ListParagraph"/>
        <w:numPr>
          <w:ilvl w:val="0"/>
          <w:numId w:val="14"/>
        </w:numPr>
        <w:tabs>
          <w:tab w:val="left" w:pos="360"/>
          <w:tab w:val="left" w:pos="720"/>
          <w:tab w:val="left" w:pos="1080"/>
          <w:tab w:val="left" w:pos="1440"/>
          <w:tab w:val="left" w:pos="1800"/>
          <w:tab w:val="left" w:pos="2160"/>
        </w:tabs>
        <w:rPr>
          <w:rFonts w:ascii="Calibri" w:hAnsi="Calibri"/>
        </w:rPr>
      </w:pPr>
      <w:r>
        <w:rPr>
          <w:rFonts w:ascii="Calibri" w:hAnsi="Calibri"/>
          <w:szCs w:val="28"/>
        </w:rPr>
        <w:t>New curriculum documents link</w:t>
      </w:r>
      <w:r w:rsidRPr="00302DB2">
        <w:rPr>
          <w:rFonts w:ascii="Calibri" w:hAnsi="Calibri"/>
          <w:szCs w:val="28"/>
        </w:rPr>
        <w:t xml:space="preserve"> </w:t>
      </w:r>
      <w:r>
        <w:rPr>
          <w:rFonts w:ascii="Calibri" w:hAnsi="Calibri"/>
          <w:szCs w:val="28"/>
        </w:rPr>
        <w:t>the 2011Massachusetts Curriculum Frameworks to</w:t>
      </w:r>
      <w:r w:rsidRPr="00302DB2">
        <w:rPr>
          <w:rFonts w:ascii="Calibri" w:hAnsi="Calibri"/>
          <w:szCs w:val="28"/>
        </w:rPr>
        <w:t xml:space="preserve"> </w:t>
      </w:r>
      <w:r>
        <w:rPr>
          <w:rFonts w:ascii="Calibri" w:hAnsi="Calibri"/>
          <w:szCs w:val="28"/>
        </w:rPr>
        <w:t>specific r</w:t>
      </w:r>
      <w:r w:rsidRPr="00302DB2">
        <w:rPr>
          <w:rFonts w:ascii="Calibri" w:hAnsi="Calibri"/>
          <w:szCs w:val="28"/>
        </w:rPr>
        <w:t>esources</w:t>
      </w:r>
      <w:r>
        <w:rPr>
          <w:rFonts w:ascii="Calibri" w:hAnsi="Calibri"/>
          <w:szCs w:val="28"/>
        </w:rPr>
        <w:t>.</w:t>
      </w:r>
    </w:p>
    <w:p w:rsidR="00690F96" w:rsidRDefault="00690F96" w:rsidP="00D3663B">
      <w:pPr>
        <w:pStyle w:val="ListParagraph"/>
        <w:tabs>
          <w:tab w:val="left" w:pos="360"/>
          <w:tab w:val="left" w:pos="720"/>
          <w:tab w:val="left" w:pos="1080"/>
          <w:tab w:val="left" w:pos="1440"/>
          <w:tab w:val="left" w:pos="1800"/>
          <w:tab w:val="left" w:pos="2160"/>
        </w:tabs>
        <w:ind w:left="1080"/>
        <w:rPr>
          <w:rFonts w:ascii="Calibri" w:hAnsi="Calibri"/>
          <w:szCs w:val="28"/>
        </w:rPr>
      </w:pPr>
    </w:p>
    <w:p w:rsidR="00690F96" w:rsidRPr="00302DB2" w:rsidRDefault="00690F96" w:rsidP="003B0974">
      <w:pPr>
        <w:pStyle w:val="ListParagraph"/>
        <w:numPr>
          <w:ilvl w:val="0"/>
          <w:numId w:val="20"/>
        </w:numPr>
        <w:tabs>
          <w:tab w:val="left" w:pos="360"/>
          <w:tab w:val="left" w:pos="720"/>
          <w:tab w:val="left" w:pos="1080"/>
          <w:tab w:val="left" w:pos="1440"/>
          <w:tab w:val="left" w:pos="1800"/>
          <w:tab w:val="left" w:pos="2160"/>
        </w:tabs>
        <w:rPr>
          <w:rFonts w:ascii="Calibri" w:hAnsi="Calibri"/>
        </w:rPr>
      </w:pPr>
      <w:r w:rsidRPr="00302DB2">
        <w:rPr>
          <w:rFonts w:ascii="Calibri" w:hAnsi="Calibri"/>
          <w:szCs w:val="28"/>
        </w:rPr>
        <w:t xml:space="preserve">In interviews, teachers and school leaders </w:t>
      </w:r>
      <w:r>
        <w:rPr>
          <w:rFonts w:ascii="Calibri" w:hAnsi="Calibri"/>
          <w:szCs w:val="28"/>
        </w:rPr>
        <w:t>described new curriculum development</w:t>
      </w:r>
      <w:r w:rsidRPr="00302DB2">
        <w:rPr>
          <w:rFonts w:ascii="Calibri" w:hAnsi="Calibri"/>
          <w:szCs w:val="28"/>
        </w:rPr>
        <w:t xml:space="preserve"> </w:t>
      </w:r>
      <w:r>
        <w:rPr>
          <w:rFonts w:ascii="Calibri" w:hAnsi="Calibri"/>
          <w:szCs w:val="28"/>
        </w:rPr>
        <w:t>beginning in 2011 when</w:t>
      </w:r>
      <w:r w:rsidRPr="00302DB2">
        <w:rPr>
          <w:rFonts w:ascii="Calibri" w:hAnsi="Calibri"/>
          <w:szCs w:val="28"/>
        </w:rPr>
        <w:t xml:space="preserve"> instructional resource specialists (IRSs</w:t>
      </w:r>
      <w:r>
        <w:rPr>
          <w:rFonts w:ascii="Calibri" w:hAnsi="Calibri"/>
          <w:szCs w:val="28"/>
        </w:rPr>
        <w:t xml:space="preserve">) unpacked the 2011 Massachusetts Curriculum Frameworks </w:t>
      </w:r>
      <w:r w:rsidRPr="00302DB2">
        <w:rPr>
          <w:rFonts w:ascii="Calibri" w:hAnsi="Calibri"/>
          <w:szCs w:val="28"/>
        </w:rPr>
        <w:t>and</w:t>
      </w:r>
      <w:r>
        <w:rPr>
          <w:rFonts w:ascii="Calibri" w:hAnsi="Calibri"/>
          <w:szCs w:val="28"/>
        </w:rPr>
        <w:t xml:space="preserve"> divided mathematics content into four</w:t>
      </w:r>
      <w:r w:rsidRPr="00302DB2">
        <w:rPr>
          <w:rFonts w:ascii="Calibri" w:hAnsi="Calibri"/>
          <w:szCs w:val="28"/>
        </w:rPr>
        <w:t xml:space="preserve"> units. Teachers on</w:t>
      </w:r>
      <w:r>
        <w:rPr>
          <w:rFonts w:ascii="Calibri" w:hAnsi="Calibri"/>
          <w:szCs w:val="28"/>
        </w:rPr>
        <w:t xml:space="preserve"> the</w:t>
      </w:r>
      <w:r w:rsidRPr="00302DB2">
        <w:rPr>
          <w:rFonts w:ascii="Calibri" w:hAnsi="Calibri"/>
          <w:szCs w:val="28"/>
        </w:rPr>
        <w:t xml:space="preserve"> K-5 math</w:t>
      </w:r>
      <w:r>
        <w:rPr>
          <w:rFonts w:ascii="Calibri" w:hAnsi="Calibri"/>
          <w:szCs w:val="28"/>
        </w:rPr>
        <w:t>ematics</w:t>
      </w:r>
      <w:r w:rsidRPr="00302DB2">
        <w:rPr>
          <w:rFonts w:ascii="Calibri" w:hAnsi="Calibri"/>
          <w:szCs w:val="28"/>
        </w:rPr>
        <w:t xml:space="preserve"> curriculum steering committees (created in 2011)</w:t>
      </w:r>
      <w:r>
        <w:rPr>
          <w:rFonts w:ascii="Calibri" w:hAnsi="Calibri"/>
          <w:szCs w:val="28"/>
        </w:rPr>
        <w:t>,</w:t>
      </w:r>
      <w:r w:rsidRPr="00302DB2">
        <w:rPr>
          <w:rFonts w:ascii="Calibri" w:hAnsi="Calibri"/>
          <w:szCs w:val="28"/>
        </w:rPr>
        <w:t xml:space="preserve"> under the leadershi</w:t>
      </w:r>
      <w:r>
        <w:rPr>
          <w:rFonts w:ascii="Calibri" w:hAnsi="Calibri"/>
          <w:szCs w:val="28"/>
        </w:rPr>
        <w:t>p of the IRSs</w:t>
      </w:r>
      <w:r w:rsidRPr="00302DB2">
        <w:rPr>
          <w:rFonts w:ascii="Calibri" w:hAnsi="Calibri"/>
          <w:szCs w:val="28"/>
        </w:rPr>
        <w:t xml:space="preserve"> and the </w:t>
      </w:r>
      <w:r>
        <w:rPr>
          <w:rFonts w:ascii="Calibri" w:hAnsi="Calibri"/>
          <w:szCs w:val="28"/>
        </w:rPr>
        <w:t xml:space="preserve">K-5 mathematics coordinator, </w:t>
      </w:r>
      <w:r w:rsidRPr="00302DB2">
        <w:rPr>
          <w:rFonts w:ascii="Calibri" w:hAnsi="Calibri"/>
          <w:szCs w:val="28"/>
        </w:rPr>
        <w:t xml:space="preserve">decided </w:t>
      </w:r>
      <w:r w:rsidRPr="00302DB2">
        <w:rPr>
          <w:rFonts w:ascii="Calibri" w:hAnsi="Calibri"/>
          <w:szCs w:val="28"/>
        </w:rPr>
        <w:lastRenderedPageBreak/>
        <w:t>t</w:t>
      </w:r>
      <w:r>
        <w:rPr>
          <w:rFonts w:ascii="Calibri" w:hAnsi="Calibri"/>
          <w:szCs w:val="28"/>
        </w:rPr>
        <w:t xml:space="preserve">o move away from a published mathematics program and select appropriate resources matched to standards. </w:t>
      </w:r>
      <w:r w:rsidRPr="00302DB2">
        <w:rPr>
          <w:rFonts w:ascii="Calibri" w:hAnsi="Calibri"/>
          <w:szCs w:val="28"/>
        </w:rPr>
        <w:t xml:space="preserve">They aligned the standards to many resources and lessons using </w:t>
      </w:r>
      <w:r w:rsidRPr="00303827">
        <w:rPr>
          <w:rFonts w:ascii="Calibri" w:hAnsi="Calibri"/>
          <w:i/>
          <w:szCs w:val="28"/>
        </w:rPr>
        <w:t>Investigations</w:t>
      </w:r>
      <w:r w:rsidRPr="00302DB2">
        <w:rPr>
          <w:rFonts w:ascii="Calibri" w:hAnsi="Calibri"/>
          <w:szCs w:val="28"/>
        </w:rPr>
        <w:t xml:space="preserve"> and </w:t>
      </w:r>
      <w:r w:rsidRPr="00303827">
        <w:rPr>
          <w:rFonts w:ascii="Calibri" w:hAnsi="Calibri"/>
          <w:i/>
          <w:szCs w:val="28"/>
        </w:rPr>
        <w:t>En</w:t>
      </w:r>
      <w:r w:rsidR="00301276">
        <w:rPr>
          <w:rFonts w:ascii="Calibri" w:hAnsi="Calibri"/>
          <w:i/>
          <w:szCs w:val="28"/>
        </w:rPr>
        <w:t>v</w:t>
      </w:r>
      <w:r w:rsidRPr="00303827">
        <w:rPr>
          <w:rFonts w:ascii="Calibri" w:hAnsi="Calibri"/>
          <w:i/>
          <w:szCs w:val="28"/>
        </w:rPr>
        <w:t>ision</w:t>
      </w:r>
      <w:r w:rsidR="00301276">
        <w:rPr>
          <w:rFonts w:ascii="Calibri" w:hAnsi="Calibri"/>
          <w:i/>
          <w:szCs w:val="28"/>
        </w:rPr>
        <w:t>s</w:t>
      </w:r>
      <w:r w:rsidRPr="00303827">
        <w:rPr>
          <w:rFonts w:ascii="Calibri" w:hAnsi="Calibri"/>
          <w:i/>
          <w:szCs w:val="28"/>
        </w:rPr>
        <w:t xml:space="preserve"> </w:t>
      </w:r>
      <w:r w:rsidRPr="00302DB2">
        <w:rPr>
          <w:rFonts w:ascii="Calibri" w:hAnsi="Calibri"/>
          <w:szCs w:val="28"/>
        </w:rPr>
        <w:t>(</w:t>
      </w:r>
      <w:r>
        <w:rPr>
          <w:rFonts w:ascii="Calibri" w:hAnsi="Calibri"/>
          <w:szCs w:val="28"/>
        </w:rPr>
        <w:t>already in use in the district</w:t>
      </w:r>
      <w:r w:rsidRPr="00302DB2">
        <w:rPr>
          <w:rFonts w:ascii="Calibri" w:hAnsi="Calibri"/>
          <w:szCs w:val="28"/>
        </w:rPr>
        <w:t>)</w:t>
      </w:r>
      <w:r>
        <w:rPr>
          <w:rFonts w:ascii="Calibri" w:hAnsi="Calibri"/>
          <w:szCs w:val="28"/>
        </w:rPr>
        <w:t>.</w:t>
      </w:r>
      <w:r w:rsidRPr="00302DB2">
        <w:rPr>
          <w:rFonts w:ascii="Calibri" w:hAnsi="Calibri"/>
          <w:szCs w:val="28"/>
        </w:rPr>
        <w:t xml:space="preserve"> </w:t>
      </w:r>
    </w:p>
    <w:p w:rsidR="00690F96" w:rsidRDefault="00690F96" w:rsidP="00303827">
      <w:pPr>
        <w:spacing w:before="300"/>
        <w:ind w:left="1440" w:hanging="360"/>
        <w:rPr>
          <w:rFonts w:ascii="Calibri" w:hAnsi="Calibri"/>
        </w:rPr>
      </w:pPr>
      <w:r>
        <w:rPr>
          <w:rFonts w:ascii="Calibri" w:hAnsi="Calibri"/>
        </w:rPr>
        <w:t xml:space="preserve">b.   </w:t>
      </w:r>
      <w:r w:rsidRPr="00F57F8B">
        <w:rPr>
          <w:rFonts w:ascii="Calibri" w:hAnsi="Calibri"/>
        </w:rPr>
        <w:t xml:space="preserve">The </w:t>
      </w:r>
      <w:r>
        <w:rPr>
          <w:rFonts w:ascii="Calibri" w:hAnsi="Calibri"/>
        </w:rPr>
        <w:t xml:space="preserve">K-5 mathematics </w:t>
      </w:r>
      <w:r w:rsidRPr="00F57F8B">
        <w:rPr>
          <w:rFonts w:ascii="Calibri" w:hAnsi="Calibri"/>
        </w:rPr>
        <w:t>steering committee created resource templates for each standa</w:t>
      </w:r>
      <w:r>
        <w:rPr>
          <w:rFonts w:ascii="Calibri" w:hAnsi="Calibri"/>
        </w:rPr>
        <w:t>rd, which</w:t>
      </w:r>
      <w:r w:rsidRPr="00F57F8B">
        <w:rPr>
          <w:rFonts w:ascii="Calibri" w:hAnsi="Calibri"/>
        </w:rPr>
        <w:t xml:space="preserve"> contain a compilation of the resources and les</w:t>
      </w:r>
      <w:r>
        <w:rPr>
          <w:rFonts w:ascii="Calibri" w:hAnsi="Calibri"/>
        </w:rPr>
        <w:t>sons for that standard. They</w:t>
      </w:r>
      <w:r w:rsidRPr="00F57F8B">
        <w:rPr>
          <w:rFonts w:ascii="Calibri" w:hAnsi="Calibri"/>
        </w:rPr>
        <w:t xml:space="preserve"> are organized by standard, progression</w:t>
      </w:r>
      <w:r>
        <w:rPr>
          <w:rFonts w:ascii="Calibri" w:hAnsi="Calibri"/>
        </w:rPr>
        <w:t>,</w:t>
      </w:r>
      <w:r w:rsidRPr="00F57F8B">
        <w:rPr>
          <w:rFonts w:ascii="Calibri" w:hAnsi="Calibri"/>
        </w:rPr>
        <w:t xml:space="preserve"> and suggested resources</w:t>
      </w:r>
      <w:r>
        <w:rPr>
          <w:rFonts w:ascii="Calibri" w:hAnsi="Calibri"/>
        </w:rPr>
        <w:t xml:space="preserve"> on the district’s P drive</w:t>
      </w:r>
      <w:r w:rsidRPr="00F57F8B">
        <w:rPr>
          <w:rFonts w:ascii="Calibri" w:hAnsi="Calibri"/>
        </w:rPr>
        <w:t>.</w:t>
      </w:r>
    </w:p>
    <w:p w:rsidR="00690F96" w:rsidRDefault="00690F96" w:rsidP="00303827">
      <w:pPr>
        <w:spacing w:before="300"/>
        <w:ind w:left="1440" w:hanging="360"/>
        <w:rPr>
          <w:rFonts w:ascii="Calibri" w:hAnsi="Calibri"/>
        </w:rPr>
      </w:pPr>
      <w:r>
        <w:rPr>
          <w:rFonts w:ascii="Calibri" w:hAnsi="Calibri"/>
        </w:rPr>
        <w:t>c</w:t>
      </w:r>
      <w:r w:rsidRPr="00F57F8B">
        <w:rPr>
          <w:rFonts w:ascii="Calibri" w:hAnsi="Calibri"/>
        </w:rPr>
        <w:t xml:space="preserve">.   </w:t>
      </w:r>
      <w:r>
        <w:rPr>
          <w:rFonts w:ascii="Calibri" w:hAnsi="Calibri"/>
        </w:rPr>
        <w:t>The committee developed a</w:t>
      </w:r>
      <w:r w:rsidRPr="00F57F8B">
        <w:rPr>
          <w:rFonts w:ascii="Calibri" w:hAnsi="Calibri"/>
        </w:rPr>
        <w:t xml:space="preserve">dditional </w:t>
      </w:r>
      <w:r>
        <w:rPr>
          <w:rFonts w:ascii="Calibri" w:hAnsi="Calibri"/>
        </w:rPr>
        <w:t xml:space="preserve">grade-level curriculum </w:t>
      </w:r>
      <w:r w:rsidRPr="00F57F8B">
        <w:rPr>
          <w:rFonts w:ascii="Calibri" w:hAnsi="Calibri"/>
        </w:rPr>
        <w:t xml:space="preserve">resources </w:t>
      </w:r>
      <w:r>
        <w:rPr>
          <w:rFonts w:ascii="Calibri" w:hAnsi="Calibri"/>
        </w:rPr>
        <w:t xml:space="preserve">such as </w:t>
      </w:r>
      <w:r w:rsidRPr="00F57F8B">
        <w:rPr>
          <w:rFonts w:ascii="Calibri" w:hAnsi="Calibri"/>
        </w:rPr>
        <w:t>unit assessments</w:t>
      </w:r>
      <w:r>
        <w:rPr>
          <w:rFonts w:ascii="Calibri" w:hAnsi="Calibri"/>
        </w:rPr>
        <w:t xml:space="preserve"> and performance tasks, pacing guides,</w:t>
      </w:r>
      <w:r w:rsidRPr="00F57F8B">
        <w:rPr>
          <w:rFonts w:ascii="Calibri" w:hAnsi="Calibri"/>
        </w:rPr>
        <w:t xml:space="preserve"> and teacher</w:t>
      </w:r>
      <w:r>
        <w:rPr>
          <w:rFonts w:ascii="Calibri" w:hAnsi="Calibri"/>
        </w:rPr>
        <w:t>-</w:t>
      </w:r>
      <w:r w:rsidRPr="00F57F8B">
        <w:rPr>
          <w:rFonts w:ascii="Calibri" w:hAnsi="Calibri"/>
        </w:rPr>
        <w:t>created units using the Understanding by Design (UbD) format.</w:t>
      </w:r>
    </w:p>
    <w:p w:rsidR="00690F96" w:rsidRPr="00F57F8B" w:rsidRDefault="00690F96" w:rsidP="00303827">
      <w:pPr>
        <w:spacing w:before="300"/>
        <w:ind w:left="1080" w:hanging="360"/>
        <w:rPr>
          <w:rFonts w:ascii="Calibri" w:eastAsia="Calibri" w:hAnsi="Calibri" w:cs="Arial"/>
          <w:color w:val="444444"/>
          <w:shd w:val="clear" w:color="auto" w:fill="FFFFFF"/>
        </w:rPr>
      </w:pPr>
      <w:r w:rsidRPr="006A261F">
        <w:rPr>
          <w:rFonts w:ascii="Calibri" w:hAnsi="Calibri"/>
        </w:rPr>
        <w:t xml:space="preserve">2. </w:t>
      </w:r>
      <w:r w:rsidR="00776CED">
        <w:rPr>
          <w:rFonts w:ascii="Calibri" w:hAnsi="Calibri"/>
        </w:rPr>
        <w:tab/>
      </w:r>
      <w:r w:rsidRPr="006A261F">
        <w:rPr>
          <w:rFonts w:ascii="Calibri" w:hAnsi="Calibri"/>
        </w:rPr>
        <w:t xml:space="preserve">The district </w:t>
      </w:r>
      <w:r>
        <w:rPr>
          <w:rFonts w:ascii="Calibri" w:hAnsi="Calibri"/>
        </w:rPr>
        <w:t>used</w:t>
      </w:r>
      <w:r w:rsidRPr="006A261F">
        <w:rPr>
          <w:rFonts w:ascii="Calibri" w:hAnsi="Calibri"/>
        </w:rPr>
        <w:t xml:space="preserve"> IRSs to provide professional development and support the development of UbD curriculum units.</w:t>
      </w:r>
    </w:p>
    <w:p w:rsidR="00690F96" w:rsidRDefault="00690F96" w:rsidP="00303827">
      <w:pPr>
        <w:spacing w:before="300"/>
        <w:ind w:left="1440" w:hanging="360"/>
        <w:rPr>
          <w:rFonts w:ascii="Calibri" w:hAnsi="Calibri"/>
        </w:rPr>
      </w:pPr>
      <w:r>
        <w:rPr>
          <w:rFonts w:ascii="Calibri" w:hAnsi="Calibri"/>
        </w:rPr>
        <w:t xml:space="preserve">a.    In </w:t>
      </w:r>
      <w:r w:rsidRPr="00F57F8B">
        <w:rPr>
          <w:rFonts w:ascii="Calibri" w:hAnsi="Calibri"/>
        </w:rPr>
        <w:t xml:space="preserve">interviews, the team </w:t>
      </w:r>
      <w:r>
        <w:rPr>
          <w:rFonts w:ascii="Calibri" w:hAnsi="Calibri"/>
        </w:rPr>
        <w:t>was told</w:t>
      </w:r>
      <w:r w:rsidRPr="00F57F8B">
        <w:rPr>
          <w:rFonts w:ascii="Calibri" w:hAnsi="Calibri"/>
        </w:rPr>
        <w:t xml:space="preserve"> that</w:t>
      </w:r>
      <w:r w:rsidRPr="00F57F8B">
        <w:rPr>
          <w:rFonts w:ascii="Calibri" w:hAnsi="Calibri"/>
          <w:b/>
        </w:rPr>
        <w:t xml:space="preserve"> </w:t>
      </w:r>
      <w:r w:rsidRPr="00F57F8B">
        <w:rPr>
          <w:rFonts w:ascii="Calibri" w:hAnsi="Calibri"/>
        </w:rPr>
        <w:t xml:space="preserve">the </w:t>
      </w:r>
      <w:r>
        <w:rPr>
          <w:rFonts w:ascii="Calibri" w:hAnsi="Calibri"/>
        </w:rPr>
        <w:t>K-5 mathematics</w:t>
      </w:r>
      <w:r w:rsidRPr="00F57F8B">
        <w:rPr>
          <w:rFonts w:ascii="Calibri" w:hAnsi="Calibri"/>
        </w:rPr>
        <w:t xml:space="preserve"> coordinator</w:t>
      </w:r>
      <w:r>
        <w:rPr>
          <w:rFonts w:ascii="Calibri" w:hAnsi="Calibri"/>
        </w:rPr>
        <w:t xml:space="preserve"> had</w:t>
      </w:r>
      <w:r w:rsidRPr="00F57F8B">
        <w:rPr>
          <w:rFonts w:ascii="Calibri" w:hAnsi="Calibri"/>
        </w:rPr>
        <w:t xml:space="preserve"> trained elem</w:t>
      </w:r>
      <w:r>
        <w:rPr>
          <w:rFonts w:ascii="Calibri" w:hAnsi="Calibri"/>
        </w:rPr>
        <w:t xml:space="preserve">entary IRSs in UbD </w:t>
      </w:r>
      <w:r w:rsidRPr="00F57F8B">
        <w:rPr>
          <w:rFonts w:ascii="Calibri" w:hAnsi="Calibri"/>
        </w:rPr>
        <w:t>and they</w:t>
      </w:r>
      <w:r>
        <w:rPr>
          <w:rFonts w:ascii="Calibri" w:hAnsi="Calibri"/>
        </w:rPr>
        <w:t>,</w:t>
      </w:r>
      <w:r w:rsidRPr="00F57F8B">
        <w:rPr>
          <w:rFonts w:ascii="Calibri" w:hAnsi="Calibri"/>
        </w:rPr>
        <w:t xml:space="preserve"> in turn</w:t>
      </w:r>
      <w:r>
        <w:rPr>
          <w:rFonts w:ascii="Calibri" w:hAnsi="Calibri"/>
        </w:rPr>
        <w:t>,</w:t>
      </w:r>
      <w:r w:rsidRPr="00F57F8B">
        <w:rPr>
          <w:rFonts w:ascii="Calibri" w:hAnsi="Calibri"/>
        </w:rPr>
        <w:t xml:space="preserve"> trained teachers </w:t>
      </w:r>
      <w:r>
        <w:rPr>
          <w:rFonts w:ascii="Calibri" w:hAnsi="Calibri"/>
        </w:rPr>
        <w:t xml:space="preserve">to use UbD. </w:t>
      </w:r>
      <w:r w:rsidRPr="00F57F8B">
        <w:rPr>
          <w:rFonts w:ascii="Calibri" w:hAnsi="Calibri"/>
        </w:rPr>
        <w:t>Beginning in June 2012</w:t>
      </w:r>
      <w:r>
        <w:rPr>
          <w:rFonts w:ascii="Calibri" w:hAnsi="Calibri"/>
        </w:rPr>
        <w:t>, and overseen by IRSs,</w:t>
      </w:r>
      <w:r w:rsidRPr="00F57F8B">
        <w:rPr>
          <w:rFonts w:ascii="Calibri" w:hAnsi="Calibri"/>
        </w:rPr>
        <w:t xml:space="preserve"> teachers at each </w:t>
      </w:r>
      <w:r>
        <w:rPr>
          <w:rFonts w:ascii="Calibri" w:hAnsi="Calibri"/>
        </w:rPr>
        <w:t>grade</w:t>
      </w:r>
      <w:r w:rsidRPr="00F57F8B">
        <w:rPr>
          <w:rFonts w:ascii="Calibri" w:hAnsi="Calibri"/>
        </w:rPr>
        <w:t xml:space="preserve"> level </w:t>
      </w:r>
      <w:r>
        <w:rPr>
          <w:rFonts w:ascii="Calibri" w:hAnsi="Calibri"/>
        </w:rPr>
        <w:t xml:space="preserve">and </w:t>
      </w:r>
      <w:r w:rsidRPr="00F57F8B">
        <w:rPr>
          <w:rFonts w:ascii="Calibri" w:hAnsi="Calibri"/>
        </w:rPr>
        <w:t>school had one</w:t>
      </w:r>
      <w:r>
        <w:rPr>
          <w:rFonts w:ascii="Calibri" w:hAnsi="Calibri"/>
        </w:rPr>
        <w:t xml:space="preserve"> day of professional development</w:t>
      </w:r>
      <w:r w:rsidRPr="00F57F8B">
        <w:rPr>
          <w:rFonts w:ascii="Calibri" w:hAnsi="Calibri"/>
        </w:rPr>
        <w:t xml:space="preserve"> to</w:t>
      </w:r>
      <w:r>
        <w:rPr>
          <w:rFonts w:ascii="Calibri" w:hAnsi="Calibri"/>
        </w:rPr>
        <w:t xml:space="preserve"> use UbD to</w:t>
      </w:r>
      <w:r w:rsidRPr="00F57F8B">
        <w:rPr>
          <w:rFonts w:ascii="Calibri" w:hAnsi="Calibri"/>
        </w:rPr>
        <w:t xml:space="preserve"> </w:t>
      </w:r>
      <w:r>
        <w:rPr>
          <w:rFonts w:ascii="Calibri" w:hAnsi="Calibri"/>
        </w:rPr>
        <w:t xml:space="preserve">collaboratively </w:t>
      </w:r>
      <w:r w:rsidRPr="00F57F8B">
        <w:rPr>
          <w:rFonts w:ascii="Calibri" w:hAnsi="Calibri"/>
        </w:rPr>
        <w:t xml:space="preserve">plan and design </w:t>
      </w:r>
      <w:r>
        <w:rPr>
          <w:rFonts w:ascii="Calibri" w:hAnsi="Calibri"/>
        </w:rPr>
        <w:t>U</w:t>
      </w:r>
      <w:r w:rsidRPr="00F57F8B">
        <w:rPr>
          <w:rFonts w:ascii="Calibri" w:hAnsi="Calibri"/>
        </w:rPr>
        <w:t>nit I</w:t>
      </w:r>
      <w:r>
        <w:rPr>
          <w:rFonts w:ascii="Calibri" w:hAnsi="Calibri"/>
        </w:rPr>
        <w:t xml:space="preserve"> with </w:t>
      </w:r>
      <w:r w:rsidRPr="00005F81">
        <w:rPr>
          <w:rFonts w:ascii="Calibri" w:hAnsi="Calibri"/>
        </w:rPr>
        <w:t>assessments. Teachers also collaborated in the development of the assessments.</w:t>
      </w:r>
    </w:p>
    <w:p w:rsidR="00690F96" w:rsidRDefault="00690F96" w:rsidP="00303827">
      <w:pPr>
        <w:spacing w:before="300"/>
        <w:ind w:left="1440" w:hanging="360"/>
        <w:rPr>
          <w:rFonts w:ascii="Calibri" w:hAnsi="Calibri"/>
        </w:rPr>
      </w:pPr>
      <w:r w:rsidRPr="00F57F8B">
        <w:rPr>
          <w:rFonts w:ascii="Calibri" w:hAnsi="Calibri"/>
        </w:rPr>
        <w:t xml:space="preserve">b. </w:t>
      </w:r>
      <w:r w:rsidRPr="00F57F8B">
        <w:rPr>
          <w:rFonts w:ascii="Calibri" w:hAnsi="Calibri"/>
        </w:rPr>
        <w:tab/>
        <w:t>At the start of each</w:t>
      </w:r>
      <w:r>
        <w:rPr>
          <w:rFonts w:ascii="Calibri" w:hAnsi="Calibri"/>
        </w:rPr>
        <w:t xml:space="preserve"> term, teachers worked with IRSs to complete</w:t>
      </w:r>
      <w:r w:rsidRPr="00F57F8B">
        <w:rPr>
          <w:rFonts w:ascii="Calibri" w:hAnsi="Calibri"/>
        </w:rPr>
        <w:t xml:space="preserve"> ad</w:t>
      </w:r>
      <w:r>
        <w:rPr>
          <w:rFonts w:ascii="Calibri" w:hAnsi="Calibri"/>
        </w:rPr>
        <w:t>ditional units. In June of 2013 U</w:t>
      </w:r>
      <w:r w:rsidRPr="00F57F8B">
        <w:rPr>
          <w:rFonts w:ascii="Calibri" w:hAnsi="Calibri"/>
        </w:rPr>
        <w:t>nit I was revised to</w:t>
      </w:r>
      <w:r>
        <w:rPr>
          <w:rFonts w:ascii="Calibri" w:hAnsi="Calibri"/>
        </w:rPr>
        <w:t xml:space="preserve"> better align materials to</w:t>
      </w:r>
      <w:r w:rsidRPr="00F57F8B">
        <w:rPr>
          <w:rFonts w:ascii="Calibri" w:hAnsi="Calibri"/>
        </w:rPr>
        <w:t xml:space="preserve"> assessment data. Interviewees told the </w:t>
      </w:r>
      <w:r>
        <w:rPr>
          <w:rFonts w:ascii="Calibri" w:hAnsi="Calibri"/>
        </w:rPr>
        <w:t xml:space="preserve">review </w:t>
      </w:r>
      <w:r w:rsidRPr="00F57F8B">
        <w:rPr>
          <w:rFonts w:ascii="Calibri" w:hAnsi="Calibri"/>
        </w:rPr>
        <w:t>team that</w:t>
      </w:r>
      <w:r>
        <w:rPr>
          <w:rFonts w:ascii="Calibri" w:hAnsi="Calibri"/>
        </w:rPr>
        <w:t xml:space="preserve"> the u</w:t>
      </w:r>
      <w:r w:rsidRPr="00F57F8B">
        <w:rPr>
          <w:rFonts w:ascii="Calibri" w:hAnsi="Calibri"/>
        </w:rPr>
        <w:t xml:space="preserve">nits </w:t>
      </w:r>
      <w:r>
        <w:rPr>
          <w:rFonts w:ascii="Calibri" w:hAnsi="Calibri"/>
        </w:rPr>
        <w:t>“look a little different across</w:t>
      </w:r>
      <w:r w:rsidRPr="00F57F8B">
        <w:rPr>
          <w:rFonts w:ascii="Calibri" w:hAnsi="Calibri"/>
        </w:rPr>
        <w:t xml:space="preserve"> schools” because teachers are allowed to adjust for thei</w:t>
      </w:r>
      <w:r>
        <w:rPr>
          <w:rFonts w:ascii="Calibri" w:hAnsi="Calibri"/>
        </w:rPr>
        <w:t>r students’ specific needs.  There is no specific</w:t>
      </w:r>
      <w:r w:rsidRPr="00F57F8B">
        <w:rPr>
          <w:rFonts w:ascii="Calibri" w:hAnsi="Calibri"/>
        </w:rPr>
        <w:t xml:space="preserve"> unit </w:t>
      </w:r>
      <w:r>
        <w:rPr>
          <w:rFonts w:ascii="Calibri" w:hAnsi="Calibri"/>
        </w:rPr>
        <w:t xml:space="preserve">to use </w:t>
      </w:r>
      <w:r w:rsidRPr="00F57F8B">
        <w:rPr>
          <w:rFonts w:ascii="Calibri" w:hAnsi="Calibri"/>
        </w:rPr>
        <w:t>districtwide</w:t>
      </w:r>
      <w:r>
        <w:rPr>
          <w:rFonts w:ascii="Calibri" w:hAnsi="Calibri"/>
        </w:rPr>
        <w:t>. Teachers use and share</w:t>
      </w:r>
      <w:r w:rsidRPr="00F57F8B">
        <w:rPr>
          <w:rFonts w:ascii="Calibri" w:hAnsi="Calibri"/>
        </w:rPr>
        <w:t xml:space="preserve"> th</w:t>
      </w:r>
      <w:r>
        <w:rPr>
          <w:rFonts w:ascii="Calibri" w:hAnsi="Calibri"/>
        </w:rPr>
        <w:t>e best examples</w:t>
      </w:r>
      <w:r w:rsidRPr="00F57F8B">
        <w:rPr>
          <w:rFonts w:ascii="Calibri" w:hAnsi="Calibri"/>
        </w:rPr>
        <w:t>.</w:t>
      </w:r>
    </w:p>
    <w:p w:rsidR="00690F96" w:rsidRDefault="00690F96" w:rsidP="00303827">
      <w:pPr>
        <w:spacing w:before="300"/>
        <w:ind w:left="1440" w:hanging="360"/>
        <w:rPr>
          <w:rFonts w:ascii="Calibri" w:hAnsi="Calibri"/>
          <w:b/>
        </w:rPr>
      </w:pPr>
      <w:r w:rsidRPr="00F57F8B">
        <w:rPr>
          <w:rFonts w:ascii="Calibri" w:hAnsi="Calibri"/>
        </w:rPr>
        <w:t xml:space="preserve">c.   </w:t>
      </w:r>
      <w:r w:rsidR="00F8141F">
        <w:rPr>
          <w:rFonts w:ascii="Calibri" w:hAnsi="Calibri"/>
        </w:rPr>
        <w:tab/>
      </w:r>
      <w:r w:rsidRPr="00F57F8B">
        <w:rPr>
          <w:rFonts w:ascii="Calibri" w:hAnsi="Calibri"/>
        </w:rPr>
        <w:t xml:space="preserve">In interviews teachers and school leaders told </w:t>
      </w:r>
      <w:r>
        <w:rPr>
          <w:rFonts w:ascii="Calibri" w:hAnsi="Calibri"/>
        </w:rPr>
        <w:t xml:space="preserve">the review </w:t>
      </w:r>
      <w:r w:rsidRPr="00F57F8B">
        <w:rPr>
          <w:rFonts w:ascii="Calibri" w:hAnsi="Calibri"/>
        </w:rPr>
        <w:t>team that the UbD process has given the teachers ownership of the curriculum.</w:t>
      </w:r>
      <w:r w:rsidRPr="00F57F8B">
        <w:rPr>
          <w:rFonts w:ascii="Calibri" w:hAnsi="Calibri"/>
          <w:b/>
        </w:rPr>
        <w:t xml:space="preserve">  </w:t>
      </w:r>
    </w:p>
    <w:p w:rsidR="00690F96" w:rsidRDefault="00690F96" w:rsidP="00D0022E">
      <w:pPr>
        <w:tabs>
          <w:tab w:val="left" w:pos="360"/>
          <w:tab w:val="left" w:pos="720"/>
          <w:tab w:val="left" w:pos="1080"/>
          <w:tab w:val="left" w:pos="1440"/>
          <w:tab w:val="left" w:pos="1800"/>
          <w:tab w:val="left" w:pos="2160"/>
        </w:tabs>
        <w:ind w:left="720" w:hanging="720"/>
        <w:rPr>
          <w:rFonts w:ascii="Calibri" w:hAnsi="Calibri"/>
        </w:rPr>
      </w:pPr>
      <w:r>
        <w:rPr>
          <w:rFonts w:ascii="Calibri" w:hAnsi="Calibri"/>
        </w:rPr>
        <w:tab/>
      </w:r>
      <w:r w:rsidRPr="0039624B">
        <w:rPr>
          <w:rFonts w:ascii="Calibri" w:hAnsi="Calibri"/>
          <w:b/>
        </w:rPr>
        <w:t>C.</w:t>
      </w:r>
      <w:r>
        <w:rPr>
          <w:rFonts w:ascii="Calibri" w:hAnsi="Calibri"/>
        </w:rPr>
        <w:t xml:space="preserve"> </w:t>
      </w:r>
      <w:r>
        <w:rPr>
          <w:rFonts w:ascii="Calibri" w:hAnsi="Calibri"/>
        </w:rPr>
        <w:tab/>
        <w:t xml:space="preserve">The math curriculum for grades 6-8 has been revised to align with the 2011Massachusetts Curriculum Frameworks and no longer relies on one published program for teaching materials. </w:t>
      </w:r>
    </w:p>
    <w:p w:rsidR="00690F96" w:rsidRDefault="00690F96" w:rsidP="00D0022E">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Pr="00BA3A76">
        <w:rPr>
          <w:rFonts w:ascii="Calibri" w:hAnsi="Calibri"/>
        </w:rPr>
        <w:t xml:space="preserve">1. </w:t>
      </w:r>
      <w:r>
        <w:rPr>
          <w:rFonts w:ascii="Calibri" w:hAnsi="Calibri"/>
        </w:rPr>
        <w:tab/>
        <w:t xml:space="preserve">Interviewees reported that math revisions began in the 2012 school year when the grade 6-8 math steering committee related the new standards to </w:t>
      </w:r>
      <w:r w:rsidRPr="006E0255">
        <w:rPr>
          <w:rFonts w:ascii="Calibri" w:hAnsi="Calibri"/>
          <w:i/>
        </w:rPr>
        <w:t>Connected Math</w:t>
      </w:r>
      <w:r>
        <w:rPr>
          <w:rFonts w:ascii="Calibri" w:hAnsi="Calibri"/>
          <w:i/>
        </w:rPr>
        <w:t>.</w:t>
      </w:r>
      <w:r>
        <w:rPr>
          <w:rFonts w:ascii="Calibri" w:hAnsi="Calibri"/>
        </w:rPr>
        <w:t xml:space="preserve"> Then, rather than relying on one program, the committee shifted to multiple teaching resources including online sources as well as other programs to align with the 2011 Massachusetts Curriculum Frameworks.</w:t>
      </w:r>
    </w:p>
    <w:p w:rsidR="00690F96" w:rsidRDefault="00690F96" w:rsidP="0039624B">
      <w:pPr>
        <w:tabs>
          <w:tab w:val="left" w:pos="1080"/>
          <w:tab w:val="left" w:pos="1440"/>
          <w:tab w:val="left" w:pos="1800"/>
          <w:tab w:val="left" w:pos="2160"/>
        </w:tabs>
        <w:ind w:left="1080" w:hanging="360"/>
        <w:rPr>
          <w:rFonts w:ascii="Calibri" w:hAnsi="Calibri"/>
        </w:rPr>
      </w:pPr>
      <w:r>
        <w:rPr>
          <w:rFonts w:ascii="Calibri" w:hAnsi="Calibri"/>
        </w:rPr>
        <w:t>2</w:t>
      </w:r>
      <w:r w:rsidRPr="00BA3A76">
        <w:rPr>
          <w:rFonts w:ascii="Calibri" w:hAnsi="Calibri"/>
        </w:rPr>
        <w:t xml:space="preserve">. </w:t>
      </w:r>
      <w:r>
        <w:rPr>
          <w:rFonts w:ascii="Calibri" w:hAnsi="Calibri"/>
        </w:rPr>
        <w:tab/>
      </w:r>
      <w:r w:rsidRPr="00BA3A76">
        <w:rPr>
          <w:rFonts w:ascii="Calibri" w:hAnsi="Calibri"/>
        </w:rPr>
        <w:t xml:space="preserve"> </w:t>
      </w:r>
      <w:r>
        <w:rPr>
          <w:rFonts w:ascii="Calibri" w:hAnsi="Calibri"/>
        </w:rPr>
        <w:t xml:space="preserve">Interviewees and a review of documents confirmed that there is a cohesive set of resources and curriculum materials for the grade 6-8 math curriculum: Math Curriculum Maps (pacing guides listing standards to address at specific times), unit frames listing the standard(s) for </w:t>
      </w:r>
      <w:r>
        <w:rPr>
          <w:rFonts w:ascii="Calibri" w:hAnsi="Calibri"/>
        </w:rPr>
        <w:lastRenderedPageBreak/>
        <w:t xml:space="preserve">each unit and the assessment window, resource templates listing the standard, suggested resources, and common unit assessments. </w:t>
      </w:r>
    </w:p>
    <w:p w:rsidR="00690F96" w:rsidRPr="00F57F8B" w:rsidRDefault="00690F96" w:rsidP="0039624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3</w:t>
      </w:r>
      <w:r w:rsidRPr="00BA3A76">
        <w:rPr>
          <w:rFonts w:ascii="Calibri" w:hAnsi="Calibri"/>
        </w:rPr>
        <w:t xml:space="preserve">. </w:t>
      </w:r>
      <w:r>
        <w:rPr>
          <w:rFonts w:ascii="Calibri" w:hAnsi="Calibri"/>
        </w:rPr>
        <w:tab/>
        <w:t>A review of district documents and interviewees confirmed that math teachers in grade 6-8 are also creating their own units using the UbD format.</w:t>
      </w:r>
    </w:p>
    <w:p w:rsidR="00690F96" w:rsidRDefault="00690F96" w:rsidP="0086349B">
      <w:pPr>
        <w:spacing w:before="300"/>
        <w:rPr>
          <w:rFonts w:ascii="Calibri" w:hAnsi="Calibri"/>
        </w:rPr>
      </w:pPr>
      <w:r w:rsidRPr="00F57F8B">
        <w:rPr>
          <w:rFonts w:ascii="Calibri" w:hAnsi="Calibri"/>
          <w:b/>
        </w:rPr>
        <w:t>Impact</w:t>
      </w:r>
      <w:r w:rsidRPr="00F57F8B">
        <w:rPr>
          <w:rFonts w:ascii="Calibri" w:hAnsi="Calibri"/>
        </w:rPr>
        <w:t xml:space="preserve">: </w:t>
      </w:r>
      <w:r>
        <w:rPr>
          <w:rFonts w:ascii="Calibri" w:hAnsi="Calibri"/>
        </w:rPr>
        <w:t xml:space="preserve">The district has developed a </w:t>
      </w:r>
      <w:r w:rsidRPr="00F57F8B">
        <w:rPr>
          <w:rFonts w:ascii="Calibri" w:hAnsi="Calibri"/>
        </w:rPr>
        <w:t>cohesive teacher</w:t>
      </w:r>
      <w:r>
        <w:rPr>
          <w:rFonts w:ascii="Calibri" w:hAnsi="Calibri"/>
        </w:rPr>
        <w:t>-</w:t>
      </w:r>
      <w:r w:rsidRPr="00F57F8B">
        <w:rPr>
          <w:rFonts w:ascii="Calibri" w:hAnsi="Calibri"/>
        </w:rPr>
        <w:t>created math curriculum ali</w:t>
      </w:r>
      <w:r>
        <w:rPr>
          <w:rFonts w:ascii="Calibri" w:hAnsi="Calibri"/>
        </w:rPr>
        <w:t xml:space="preserve">gned to the 2011 Massachusetts frameworks that focuses on giving students a deeper understanding of math. In so doing, the district is ensuring that </w:t>
      </w:r>
      <w:r w:rsidRPr="00F57F8B">
        <w:rPr>
          <w:rFonts w:ascii="Calibri" w:hAnsi="Calibri"/>
        </w:rPr>
        <w:t xml:space="preserve">all </w:t>
      </w:r>
      <w:r>
        <w:rPr>
          <w:rFonts w:ascii="Calibri" w:hAnsi="Calibri"/>
        </w:rPr>
        <w:t xml:space="preserve">K-8 students </w:t>
      </w:r>
      <w:r w:rsidRPr="00F57F8B">
        <w:rPr>
          <w:rFonts w:ascii="Calibri" w:hAnsi="Calibri"/>
        </w:rPr>
        <w:t xml:space="preserve">have </w:t>
      </w:r>
      <w:r>
        <w:rPr>
          <w:rFonts w:ascii="Calibri" w:hAnsi="Calibri"/>
        </w:rPr>
        <w:t>the benefit of</w:t>
      </w:r>
      <w:r w:rsidRPr="00F57F8B">
        <w:rPr>
          <w:rFonts w:ascii="Calibri" w:hAnsi="Calibri"/>
        </w:rPr>
        <w:t xml:space="preserve"> a consistent plan for math instruction that </w:t>
      </w:r>
      <w:r>
        <w:rPr>
          <w:rFonts w:ascii="Calibri" w:hAnsi="Calibri"/>
        </w:rPr>
        <w:t xml:space="preserve">lays the groundwork for </w:t>
      </w:r>
      <w:r w:rsidRPr="00F57F8B">
        <w:rPr>
          <w:rFonts w:ascii="Calibri" w:hAnsi="Calibri"/>
        </w:rPr>
        <w:t>student improvement.</w:t>
      </w:r>
      <w:r>
        <w:rPr>
          <w:rFonts w:ascii="Calibri" w:hAnsi="Calibri"/>
        </w:rPr>
        <w:t xml:space="preserve"> Teachers also now use</w:t>
      </w:r>
      <w:r w:rsidRPr="00F57F8B">
        <w:rPr>
          <w:rFonts w:ascii="Calibri" w:hAnsi="Calibri"/>
        </w:rPr>
        <w:t xml:space="preserve"> assessment data to make </w:t>
      </w:r>
      <w:r>
        <w:rPr>
          <w:rFonts w:ascii="Calibri" w:hAnsi="Calibri"/>
        </w:rPr>
        <w:t>more timely revisions to curriculum.</w:t>
      </w:r>
      <w:r w:rsidRPr="00F57F8B">
        <w:rPr>
          <w:rFonts w:ascii="Calibri" w:hAnsi="Calibri"/>
        </w:rPr>
        <w:t xml:space="preserve"> </w:t>
      </w:r>
    </w:p>
    <w:p w:rsidR="00690F96" w:rsidRDefault="00167629" w:rsidP="007220CE">
      <w:pPr>
        <w:tabs>
          <w:tab w:val="left" w:pos="360"/>
          <w:tab w:val="left" w:pos="720"/>
          <w:tab w:val="left" w:pos="1080"/>
          <w:tab w:val="left" w:pos="1440"/>
          <w:tab w:val="left" w:pos="1800"/>
          <w:tab w:val="left" w:pos="2160"/>
        </w:tabs>
        <w:ind w:left="360" w:hanging="360"/>
        <w:rPr>
          <w:rFonts w:ascii="Calibri" w:hAnsi="Calibri"/>
          <w:b/>
        </w:rPr>
      </w:pPr>
      <w:r>
        <w:rPr>
          <w:rFonts w:ascii="Calibri" w:hAnsi="Calibri"/>
          <w:b/>
        </w:rPr>
        <w:t>4</w:t>
      </w:r>
      <w:r w:rsidR="00690F96">
        <w:rPr>
          <w:rFonts w:ascii="Calibri" w:hAnsi="Calibri"/>
          <w:b/>
        </w:rPr>
        <w:t xml:space="preserve">.  </w:t>
      </w:r>
      <w:r w:rsidR="00690F96" w:rsidRPr="00F731AA">
        <w:rPr>
          <w:rFonts w:ascii="Calibri" w:hAnsi="Calibri"/>
          <w:b/>
        </w:rPr>
        <w:t xml:space="preserve"> </w:t>
      </w:r>
      <w:r w:rsidR="00690F96">
        <w:rPr>
          <w:rFonts w:ascii="Calibri" w:hAnsi="Calibri"/>
          <w:b/>
        </w:rPr>
        <w:t xml:space="preserve">The district has also engaged in extensive revisions to align K-8 ELA curricula to the 2011 Massachusetts Curriculum Frameworks.   </w:t>
      </w:r>
    </w:p>
    <w:p w:rsidR="00690F96" w:rsidRPr="0039624B" w:rsidRDefault="00690F96" w:rsidP="0039624B">
      <w:pPr>
        <w:tabs>
          <w:tab w:val="left" w:pos="720"/>
          <w:tab w:val="left" w:pos="1080"/>
          <w:tab w:val="left" w:pos="1440"/>
          <w:tab w:val="left" w:pos="1800"/>
          <w:tab w:val="left" w:pos="2160"/>
        </w:tabs>
        <w:ind w:left="720" w:hanging="360"/>
        <w:rPr>
          <w:rFonts w:ascii="Calibri" w:hAnsi="Calibri"/>
        </w:rPr>
      </w:pPr>
      <w:r w:rsidRPr="0039624B">
        <w:rPr>
          <w:rFonts w:ascii="Calibri" w:hAnsi="Calibri"/>
          <w:b/>
        </w:rPr>
        <w:t>A.</w:t>
      </w:r>
      <w:r w:rsidRPr="0039624B">
        <w:rPr>
          <w:rFonts w:ascii="Calibri" w:hAnsi="Calibri"/>
        </w:rPr>
        <w:t xml:space="preserve">   Working in curriculum steering committees, the district has completed the alignment of ELA in </w:t>
      </w:r>
      <w:r>
        <w:rPr>
          <w:rFonts w:ascii="Calibri" w:hAnsi="Calibri"/>
        </w:rPr>
        <w:t xml:space="preserve">kindergarten through grade </w:t>
      </w:r>
      <w:r w:rsidRPr="0039624B">
        <w:rPr>
          <w:rFonts w:ascii="Calibri" w:hAnsi="Calibri"/>
        </w:rPr>
        <w:t xml:space="preserve">8 and created cohesive and </w:t>
      </w:r>
      <w:r>
        <w:rPr>
          <w:rFonts w:ascii="Calibri" w:hAnsi="Calibri"/>
        </w:rPr>
        <w:t>clear</w:t>
      </w:r>
      <w:r w:rsidRPr="0039624B">
        <w:rPr>
          <w:rFonts w:ascii="Calibri" w:hAnsi="Calibri"/>
        </w:rPr>
        <w:t xml:space="preserve"> curriculum materials in both subjects.   </w:t>
      </w:r>
    </w:p>
    <w:p w:rsidR="00690F96" w:rsidRDefault="00690F96" w:rsidP="00D0022E">
      <w:pPr>
        <w:tabs>
          <w:tab w:val="left" w:pos="720"/>
          <w:tab w:val="left" w:pos="1080"/>
          <w:tab w:val="left" w:pos="1440"/>
          <w:tab w:val="left" w:pos="1800"/>
          <w:tab w:val="left" w:pos="2160"/>
        </w:tabs>
        <w:ind w:left="720" w:hanging="360"/>
        <w:rPr>
          <w:rFonts w:ascii="Calibri" w:hAnsi="Calibri"/>
        </w:rPr>
      </w:pPr>
      <w:r>
        <w:rPr>
          <w:rFonts w:ascii="Calibri" w:hAnsi="Calibri"/>
          <w:b/>
        </w:rPr>
        <w:t>B</w:t>
      </w:r>
      <w:r w:rsidRPr="00F731AA">
        <w:rPr>
          <w:rFonts w:ascii="Calibri" w:hAnsi="Calibri"/>
          <w:b/>
        </w:rPr>
        <w:t>.</w:t>
      </w:r>
      <w:r w:rsidRPr="00BA3A76">
        <w:rPr>
          <w:rFonts w:ascii="Calibri" w:hAnsi="Calibri"/>
        </w:rPr>
        <w:t xml:space="preserve"> </w:t>
      </w:r>
      <w:r>
        <w:rPr>
          <w:rFonts w:ascii="Calibri" w:hAnsi="Calibri"/>
        </w:rPr>
        <w:tab/>
        <w:t xml:space="preserve">The district began the process of aligning the K-8 ELA curriculum by making presentations of the 2011 Massachusetts Curriculum Frameworks to K-8 teachers, emphasizing rigor, coherence, clarity and focus. Also in 2011, curriculum steering committees were formed; they conduct the formal review and revision of curriculum.  </w:t>
      </w:r>
    </w:p>
    <w:p w:rsidR="00690F96" w:rsidRDefault="00690F96" w:rsidP="00454911">
      <w:pPr>
        <w:tabs>
          <w:tab w:val="left" w:pos="360"/>
          <w:tab w:val="left" w:pos="720"/>
          <w:tab w:val="left" w:pos="1080"/>
          <w:tab w:val="left" w:pos="1440"/>
          <w:tab w:val="left" w:pos="1800"/>
          <w:tab w:val="left" w:pos="2160"/>
        </w:tabs>
        <w:ind w:left="720" w:hanging="360"/>
        <w:rPr>
          <w:rFonts w:ascii="Calibri" w:hAnsi="Calibri"/>
        </w:rPr>
      </w:pPr>
      <w:r>
        <w:rPr>
          <w:rFonts w:ascii="Calibri" w:hAnsi="Calibri"/>
          <w:b/>
        </w:rPr>
        <w:t>C</w:t>
      </w:r>
      <w:r w:rsidRPr="00F731AA">
        <w:rPr>
          <w:rFonts w:ascii="Calibri" w:hAnsi="Calibri"/>
          <w:b/>
        </w:rPr>
        <w:t>.</w:t>
      </w:r>
      <w:r w:rsidRPr="00BA3A76">
        <w:rPr>
          <w:rFonts w:ascii="Calibri" w:hAnsi="Calibri"/>
        </w:rPr>
        <w:t xml:space="preserve"> </w:t>
      </w:r>
      <w:r>
        <w:rPr>
          <w:rFonts w:ascii="Calibri" w:hAnsi="Calibri"/>
        </w:rPr>
        <w:tab/>
        <w:t xml:space="preserve">In the summer of 2013, the K-5 ELA steering committee, with oversight from the </w:t>
      </w:r>
      <w:r w:rsidR="00752F9B">
        <w:rPr>
          <w:rFonts w:ascii="Calibri" w:hAnsi="Calibri"/>
        </w:rPr>
        <w:t>Elementary</w:t>
      </w:r>
      <w:r>
        <w:rPr>
          <w:rFonts w:ascii="Calibri" w:hAnsi="Calibri"/>
        </w:rPr>
        <w:t xml:space="preserve"> Coordinator of Literacy and the Reading Resource Specialists (RRSs), compiled a variety of resources and curriculum materials aligned to the 2011 frameworks in </w:t>
      </w:r>
      <w:r w:rsidRPr="00A36A23">
        <w:rPr>
          <w:rFonts w:ascii="Calibri" w:hAnsi="Calibri"/>
          <w:i/>
        </w:rPr>
        <w:t>Literacy Resource and Professional Development Binder</w:t>
      </w:r>
      <w:r>
        <w:rPr>
          <w:rFonts w:ascii="Calibri" w:hAnsi="Calibri"/>
          <w:i/>
        </w:rPr>
        <w:t xml:space="preserve">s, </w:t>
      </w:r>
      <w:r w:rsidRPr="00753C65">
        <w:rPr>
          <w:rFonts w:ascii="Calibri" w:hAnsi="Calibri"/>
        </w:rPr>
        <w:t>which were</w:t>
      </w:r>
      <w:r>
        <w:rPr>
          <w:rFonts w:ascii="Calibri" w:hAnsi="Calibri"/>
        </w:rPr>
        <w:t xml:space="preserve"> distributed to 700 teachers districtwide in the fall of 2013. Sections of the binder include reading, writing, speaking, and listening as well as assessment. The binders also contain pacing charts, resources, assessment schedules and writing rubrics.   </w:t>
      </w:r>
    </w:p>
    <w:p w:rsidR="00690F96" w:rsidRDefault="00690F96" w:rsidP="0086349B">
      <w:pPr>
        <w:tabs>
          <w:tab w:val="left" w:pos="360"/>
          <w:tab w:val="left" w:pos="720"/>
          <w:tab w:val="left" w:pos="1080"/>
          <w:tab w:val="left" w:pos="1440"/>
          <w:tab w:val="left" w:pos="1800"/>
          <w:tab w:val="left" w:pos="2160"/>
        </w:tabs>
        <w:ind w:left="5" w:hanging="5"/>
        <w:rPr>
          <w:rFonts w:ascii="Calibri" w:hAnsi="Calibri"/>
        </w:rPr>
      </w:pPr>
      <w:r>
        <w:rPr>
          <w:rFonts w:ascii="Calibri" w:hAnsi="Calibri"/>
          <w:b/>
        </w:rPr>
        <w:tab/>
      </w:r>
      <w:r>
        <w:rPr>
          <w:rFonts w:ascii="Calibri" w:hAnsi="Calibri"/>
          <w:b/>
        </w:rPr>
        <w:tab/>
      </w:r>
      <w:r>
        <w:rPr>
          <w:rFonts w:ascii="Calibri" w:hAnsi="Calibri"/>
          <w:b/>
        </w:rPr>
        <w:tab/>
      </w:r>
      <w:r w:rsidRPr="00BA3A76">
        <w:rPr>
          <w:rFonts w:ascii="Calibri" w:hAnsi="Calibri"/>
        </w:rPr>
        <w:t xml:space="preserve">1. </w:t>
      </w:r>
      <w:r>
        <w:rPr>
          <w:rFonts w:ascii="Calibri" w:hAnsi="Calibri"/>
        </w:rPr>
        <w:tab/>
        <w:t xml:space="preserve">In interviews teachers and school leaders described the shift away from using a single </w:t>
      </w:r>
      <w:r>
        <w:rPr>
          <w:rFonts w:ascii="Calibri" w:hAnsi="Calibri"/>
        </w:rPr>
        <w:tab/>
      </w:r>
      <w:r>
        <w:rPr>
          <w:rFonts w:ascii="Calibri" w:hAnsi="Calibri"/>
        </w:rPr>
        <w:tab/>
      </w:r>
      <w:r>
        <w:rPr>
          <w:rFonts w:ascii="Calibri" w:hAnsi="Calibri"/>
        </w:rPr>
        <w:tab/>
      </w:r>
      <w:r>
        <w:rPr>
          <w:rFonts w:ascii="Calibri" w:hAnsi="Calibri"/>
        </w:rPr>
        <w:tab/>
        <w:t xml:space="preserve">program in ELA K-5 and the focus on standards.   </w:t>
      </w:r>
    </w:p>
    <w:p w:rsidR="00690F96" w:rsidRDefault="00690F96" w:rsidP="00454911">
      <w:pPr>
        <w:tabs>
          <w:tab w:val="left" w:pos="360"/>
          <w:tab w:val="left" w:pos="720"/>
          <w:tab w:val="left" w:pos="1080"/>
          <w:tab w:val="left" w:pos="1440"/>
          <w:tab w:val="left" w:pos="1800"/>
          <w:tab w:val="left" w:pos="2160"/>
        </w:tabs>
        <w:ind w:left="1080" w:hanging="360"/>
        <w:rPr>
          <w:rFonts w:ascii="Calibri" w:hAnsi="Calibri"/>
        </w:rPr>
      </w:pPr>
      <w:r>
        <w:rPr>
          <w:rFonts w:ascii="Calibri" w:hAnsi="Calibri"/>
        </w:rPr>
        <w:t>2.</w:t>
      </w:r>
      <w:r w:rsidRPr="00BA3A76">
        <w:rPr>
          <w:rFonts w:ascii="Calibri" w:hAnsi="Calibri"/>
        </w:rPr>
        <w:t xml:space="preserve"> </w:t>
      </w:r>
      <w:r>
        <w:rPr>
          <w:rFonts w:ascii="Calibri" w:hAnsi="Calibri"/>
        </w:rPr>
        <w:tab/>
        <w:t xml:space="preserve">The district will continue to use components of </w:t>
      </w:r>
      <w:r w:rsidRPr="00F469B2">
        <w:rPr>
          <w:rFonts w:ascii="Calibri" w:hAnsi="Calibri"/>
          <w:i/>
        </w:rPr>
        <w:t xml:space="preserve">Reading Street </w:t>
      </w:r>
      <w:r>
        <w:rPr>
          <w:rFonts w:ascii="Calibri" w:hAnsi="Calibri"/>
          <w:i/>
        </w:rPr>
        <w:t>(</w:t>
      </w:r>
      <w:r w:rsidRPr="00F469B2">
        <w:rPr>
          <w:rFonts w:ascii="Calibri" w:hAnsi="Calibri"/>
          <w:i/>
        </w:rPr>
        <w:t>2008</w:t>
      </w:r>
      <w:r>
        <w:rPr>
          <w:rFonts w:ascii="Calibri" w:hAnsi="Calibri"/>
          <w:i/>
        </w:rPr>
        <w:t xml:space="preserve">) </w:t>
      </w:r>
      <w:r>
        <w:rPr>
          <w:rFonts w:ascii="Calibri" w:hAnsi="Calibri"/>
        </w:rPr>
        <w:t xml:space="preserve">as a resource along with other materials to support greater rigor in ELA as reflected in the 2011 frameworks. </w:t>
      </w:r>
    </w:p>
    <w:p w:rsidR="00690F96" w:rsidRDefault="00690F96" w:rsidP="0069611B">
      <w:pPr>
        <w:tabs>
          <w:tab w:val="left" w:pos="360"/>
          <w:tab w:val="left" w:pos="720"/>
          <w:tab w:val="left" w:pos="1080"/>
          <w:tab w:val="left" w:pos="1440"/>
          <w:tab w:val="left" w:pos="1800"/>
          <w:tab w:val="left" w:pos="2160"/>
        </w:tabs>
        <w:ind w:left="1080" w:hanging="360"/>
        <w:rPr>
          <w:rFonts w:ascii="Calibri" w:hAnsi="Calibri"/>
        </w:rPr>
      </w:pPr>
      <w:r>
        <w:rPr>
          <w:rFonts w:ascii="Calibri" w:hAnsi="Calibri"/>
        </w:rPr>
        <w:t xml:space="preserve">3.  </w:t>
      </w:r>
      <w:r w:rsidRPr="00BA3A76">
        <w:rPr>
          <w:rFonts w:ascii="Calibri" w:hAnsi="Calibri"/>
        </w:rPr>
        <w:t xml:space="preserve"> </w:t>
      </w:r>
      <w:r>
        <w:rPr>
          <w:rFonts w:ascii="Calibri" w:hAnsi="Calibri"/>
        </w:rPr>
        <w:t xml:space="preserve">A curriculum alignment mapping project for K-5 ELA was completed by an RRS who worked on the project as a district intern during the spring of 2013. RRSs serve as resource people for curriculum at each elementary school. </w:t>
      </w:r>
    </w:p>
    <w:p w:rsidR="00690F96" w:rsidRDefault="00690F96" w:rsidP="0069611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4.</w:t>
      </w:r>
      <w:r w:rsidRPr="00BA3A76">
        <w:rPr>
          <w:rFonts w:ascii="Calibri" w:hAnsi="Calibri"/>
        </w:rPr>
        <w:t xml:space="preserve"> </w:t>
      </w:r>
      <w:r>
        <w:rPr>
          <w:rFonts w:ascii="Calibri" w:hAnsi="Calibri"/>
        </w:rPr>
        <w:tab/>
        <w:t xml:space="preserve">Interviewees reported that although there is a blueprint for the development of UbD units aligned to Partnership for Assessment of Readiness for College and Careers (PARCC) </w:t>
      </w:r>
      <w:r>
        <w:rPr>
          <w:rFonts w:ascii="Calibri" w:hAnsi="Calibri"/>
        </w:rPr>
        <w:lastRenderedPageBreak/>
        <w:t xml:space="preserve">assessments, the absence of common planning time (CPT) at the elementary schools is an impediment to moving forward.  </w:t>
      </w:r>
    </w:p>
    <w:p w:rsidR="00690F96" w:rsidRDefault="00690F96" w:rsidP="0086349B">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ab/>
        <w:t>D</w:t>
      </w:r>
      <w:r w:rsidRPr="00F731AA">
        <w:rPr>
          <w:rFonts w:ascii="Calibri" w:hAnsi="Calibri"/>
          <w:b/>
        </w:rPr>
        <w:t>.</w:t>
      </w:r>
      <w:r w:rsidRPr="00BA3A76">
        <w:rPr>
          <w:rFonts w:ascii="Calibri" w:hAnsi="Calibri"/>
        </w:rPr>
        <w:t xml:space="preserve"> </w:t>
      </w:r>
      <w:r>
        <w:rPr>
          <w:rFonts w:ascii="Calibri" w:hAnsi="Calibri"/>
        </w:rPr>
        <w:tab/>
        <w:t xml:space="preserve">The grade 6-8 ELA curriculum has been revised to align with the 2011Massachusetts Curriculum Frameworks and includes a cohesive set of materials to guide instruction and assessment.  </w:t>
      </w:r>
    </w:p>
    <w:p w:rsidR="00690F96" w:rsidRDefault="00690F96" w:rsidP="0086349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1</w:t>
      </w:r>
      <w:r w:rsidRPr="00BA3A76">
        <w:rPr>
          <w:rFonts w:ascii="Calibri" w:hAnsi="Calibri"/>
        </w:rPr>
        <w:t xml:space="preserve">. </w:t>
      </w:r>
      <w:r>
        <w:rPr>
          <w:rFonts w:ascii="Calibri" w:hAnsi="Calibri"/>
        </w:rPr>
        <w:tab/>
        <w:t xml:space="preserve">During the 2013 school year, the grade 6-8 steering committee, led by the grade 6-8 ELA coordinator, worked on revising curriculum by shifting away from a single text. The committee created “Common Unit Frames” for English and ELA in grades 6-8; for Language Art/Reading in grades 7-8 and READ 180 Replacement in grades 7-8. Revisions were completed in the summer of 2013 and include binders for each unit frame. </w:t>
      </w:r>
    </w:p>
    <w:p w:rsidR="00690F96" w:rsidRDefault="00690F96" w:rsidP="0086349B">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r>
      <w:r w:rsidRPr="00BA3A76">
        <w:rPr>
          <w:rFonts w:ascii="Calibri" w:hAnsi="Calibri"/>
        </w:rPr>
        <w:t xml:space="preserve">a. </w:t>
      </w:r>
      <w:r>
        <w:rPr>
          <w:rFonts w:ascii="Calibri" w:hAnsi="Calibri"/>
        </w:rPr>
        <w:tab/>
        <w:t>Unit frames are based on the UbD model and include thematic units that focus on a particular genre in each unit. Reading and writing in each unit are closely aligned. The unit frames include objectives, themes, essential questions, possible texts, a common assessment with annotated answer sheets, and common resources for teachers to use to design units and lessons. A typical unit frame is more than 250 pages in length.</w:t>
      </w:r>
    </w:p>
    <w:p w:rsidR="00690F96" w:rsidRDefault="00690F96" w:rsidP="0086349B">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t xml:space="preserve"> b</w:t>
      </w:r>
      <w:r w:rsidRPr="00BA3A76">
        <w:rPr>
          <w:rFonts w:ascii="Calibri" w:hAnsi="Calibri"/>
        </w:rPr>
        <w:t xml:space="preserve">. </w:t>
      </w:r>
      <w:r>
        <w:rPr>
          <w:rFonts w:ascii="Calibri" w:hAnsi="Calibri"/>
        </w:rPr>
        <w:tab/>
        <w:t xml:space="preserve">Interviewees reported that the unit frames can help teachers collaboratively design units and lessons and also give teachers a degree of autonomy. Themes and units are universal across all schools but actual readings may vary.  </w:t>
      </w:r>
    </w:p>
    <w:p w:rsidR="00690F96" w:rsidRDefault="00F8141F" w:rsidP="0086349B">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t xml:space="preserve"> </w:t>
      </w:r>
      <w:r w:rsidR="00690F96">
        <w:rPr>
          <w:rFonts w:ascii="Calibri" w:hAnsi="Calibri"/>
        </w:rPr>
        <w:t>c</w:t>
      </w:r>
      <w:r w:rsidR="00690F96" w:rsidRPr="00BA3A76">
        <w:rPr>
          <w:rFonts w:ascii="Calibri" w:hAnsi="Calibri"/>
        </w:rPr>
        <w:t xml:space="preserve">. </w:t>
      </w:r>
      <w:r w:rsidR="00690F96">
        <w:rPr>
          <w:rFonts w:ascii="Calibri" w:hAnsi="Calibri"/>
        </w:rPr>
        <w:t xml:space="preserve">  Although middle school teachers have CPT, interviewees told the team that recently much CPT was dedicated to educator evaluation and that there was a need for collaborative time for teachers to work across schools.    </w:t>
      </w:r>
    </w:p>
    <w:p w:rsidR="00690F96" w:rsidRPr="00F57F8B" w:rsidRDefault="00690F96" w:rsidP="00095A68">
      <w:pPr>
        <w:tabs>
          <w:tab w:val="left" w:pos="360"/>
          <w:tab w:val="left" w:pos="720"/>
          <w:tab w:val="left" w:pos="1080"/>
          <w:tab w:val="left" w:pos="1440"/>
          <w:tab w:val="left" w:pos="1800"/>
          <w:tab w:val="left" w:pos="2160"/>
        </w:tabs>
        <w:ind w:left="1"/>
        <w:rPr>
          <w:rFonts w:ascii="Calibri" w:hAnsi="Calibri"/>
        </w:rPr>
      </w:pPr>
      <w:r w:rsidRPr="00F731AA">
        <w:rPr>
          <w:rFonts w:ascii="Calibri" w:hAnsi="Calibri"/>
          <w:b/>
        </w:rPr>
        <w:t>Impact</w:t>
      </w:r>
      <w:r w:rsidRPr="00BA3A76">
        <w:rPr>
          <w:rFonts w:ascii="Calibri" w:hAnsi="Calibri"/>
        </w:rPr>
        <w:t>:</w:t>
      </w:r>
      <w:r>
        <w:rPr>
          <w:rFonts w:ascii="Calibri" w:hAnsi="Calibri"/>
        </w:rPr>
        <w:tab/>
        <w:t>The district has laid the foundation for improving K-8 student achievement in ELA by creating a coherent plan for the delivery of the curriculum aligned to the 2011 Massachusetts Curriculum Frameworks; it has also linked curriculum to assessment practices.</w:t>
      </w:r>
    </w:p>
    <w:p w:rsidR="00690F96" w:rsidRPr="00F57F8B" w:rsidRDefault="00167629" w:rsidP="00095A68">
      <w:pPr>
        <w:tabs>
          <w:tab w:val="left" w:pos="360"/>
          <w:tab w:val="left" w:pos="720"/>
          <w:tab w:val="left" w:pos="1080"/>
          <w:tab w:val="left" w:pos="1440"/>
          <w:tab w:val="left" w:pos="1800"/>
          <w:tab w:val="left" w:pos="2160"/>
        </w:tabs>
        <w:ind w:left="360" w:hanging="360"/>
        <w:rPr>
          <w:rFonts w:ascii="Calibri" w:hAnsi="Calibri"/>
          <w:b/>
        </w:rPr>
      </w:pPr>
      <w:r>
        <w:rPr>
          <w:rFonts w:ascii="Calibri" w:hAnsi="Calibri"/>
          <w:b/>
        </w:rPr>
        <w:t>5</w:t>
      </w:r>
      <w:r w:rsidR="00690F96" w:rsidRPr="006C794E">
        <w:rPr>
          <w:rFonts w:ascii="Calibri" w:hAnsi="Calibri"/>
          <w:b/>
        </w:rPr>
        <w:t xml:space="preserve">. </w:t>
      </w:r>
      <w:r w:rsidR="00690F96" w:rsidRPr="006C794E">
        <w:rPr>
          <w:rFonts w:ascii="Calibri" w:hAnsi="Calibri"/>
          <w:b/>
        </w:rPr>
        <w:tab/>
        <w:t>The district has developed and implemented a comprehensive</w:t>
      </w:r>
      <w:r w:rsidR="00690F96">
        <w:rPr>
          <w:rFonts w:ascii="Calibri" w:hAnsi="Calibri"/>
          <w:b/>
        </w:rPr>
        <w:t xml:space="preserve"> cross-curricular K-12</w:t>
      </w:r>
      <w:r w:rsidR="00690F96" w:rsidRPr="006C794E">
        <w:rPr>
          <w:rFonts w:ascii="Calibri" w:hAnsi="Calibri"/>
          <w:b/>
        </w:rPr>
        <w:t xml:space="preserve"> writing</w:t>
      </w:r>
      <w:r w:rsidR="00690F96" w:rsidRPr="00F57F8B">
        <w:rPr>
          <w:rFonts w:ascii="Calibri" w:hAnsi="Calibri"/>
          <w:b/>
        </w:rPr>
        <w:t xml:space="preserve"> initiative.</w:t>
      </w:r>
    </w:p>
    <w:p w:rsidR="00690F96" w:rsidRPr="00F57F8B" w:rsidRDefault="00690F96" w:rsidP="00095A68">
      <w:pPr>
        <w:tabs>
          <w:tab w:val="left" w:pos="360"/>
          <w:tab w:val="left" w:pos="720"/>
          <w:tab w:val="left" w:pos="1080"/>
          <w:tab w:val="left" w:pos="1440"/>
          <w:tab w:val="left" w:pos="1800"/>
          <w:tab w:val="left" w:pos="2160"/>
        </w:tabs>
        <w:ind w:left="720" w:hanging="360"/>
        <w:rPr>
          <w:rFonts w:ascii="Calibri" w:hAnsi="Calibri"/>
        </w:rPr>
      </w:pPr>
      <w:r w:rsidRPr="00F57F8B">
        <w:rPr>
          <w:rFonts w:ascii="Calibri" w:hAnsi="Calibri"/>
          <w:b/>
        </w:rPr>
        <w:t>A.</w:t>
      </w:r>
      <w:r>
        <w:rPr>
          <w:rFonts w:ascii="Calibri" w:hAnsi="Calibri"/>
        </w:rPr>
        <w:t xml:space="preserve"> </w:t>
      </w:r>
      <w:r>
        <w:rPr>
          <w:rFonts w:ascii="Calibri" w:hAnsi="Calibri"/>
        </w:rPr>
        <w:tab/>
        <w:t>The 2012-2013 Brockton Public Schools (BPS) strategic g</w:t>
      </w:r>
      <w:r w:rsidRPr="00F57F8B">
        <w:rPr>
          <w:rFonts w:ascii="Calibri" w:hAnsi="Calibri"/>
        </w:rPr>
        <w:t xml:space="preserve">oals for learning and teaching identified writing as a key instructional focus in response to student achievement data and in preparation for the transition to the 2011 </w:t>
      </w:r>
      <w:r>
        <w:rPr>
          <w:rFonts w:ascii="Calibri" w:hAnsi="Calibri"/>
        </w:rPr>
        <w:t xml:space="preserve">Massachusetts Curriculum </w:t>
      </w:r>
      <w:r w:rsidRPr="00F57F8B">
        <w:rPr>
          <w:rFonts w:ascii="Calibri" w:hAnsi="Calibri"/>
        </w:rPr>
        <w:t>Frameworks.</w:t>
      </w:r>
      <w:r w:rsidRPr="00F57F8B">
        <w:rPr>
          <w:rFonts w:ascii="Calibri" w:hAnsi="Calibri"/>
          <w:b/>
        </w:rPr>
        <w:t xml:space="preserve">  </w:t>
      </w:r>
      <w:r w:rsidRPr="00F57F8B">
        <w:rPr>
          <w:rFonts w:ascii="Calibri" w:hAnsi="Calibri"/>
        </w:rPr>
        <w:t xml:space="preserve"> </w:t>
      </w:r>
    </w:p>
    <w:p w:rsidR="00690F96" w:rsidRPr="00F57F8B" w:rsidRDefault="00690F96" w:rsidP="00095A68">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1.   </w:t>
      </w:r>
      <w:r>
        <w:rPr>
          <w:rFonts w:ascii="Calibri" w:hAnsi="Calibri"/>
        </w:rPr>
        <w:tab/>
      </w:r>
      <w:r w:rsidRPr="00F57F8B">
        <w:rPr>
          <w:rFonts w:ascii="Calibri" w:hAnsi="Calibri"/>
        </w:rPr>
        <w:t>In interviews, teachers describe</w:t>
      </w:r>
      <w:r>
        <w:rPr>
          <w:rFonts w:ascii="Calibri" w:hAnsi="Calibri"/>
        </w:rPr>
        <w:t>d</w:t>
      </w:r>
      <w:r w:rsidRPr="00F57F8B">
        <w:rPr>
          <w:rFonts w:ascii="Calibri" w:hAnsi="Calibri"/>
        </w:rPr>
        <w:t xml:space="preserve"> the writing initiative as being “systematic.” Thro</w:t>
      </w:r>
      <w:r>
        <w:rPr>
          <w:rFonts w:ascii="Calibri" w:hAnsi="Calibri"/>
        </w:rPr>
        <w:t xml:space="preserve">ughout the schools, </w:t>
      </w:r>
      <w:r w:rsidRPr="00F57F8B">
        <w:rPr>
          <w:rFonts w:ascii="Calibri" w:hAnsi="Calibri"/>
        </w:rPr>
        <w:t>the review team consistently observed the BPS PreK-12 Writing Overview promine</w:t>
      </w:r>
      <w:r>
        <w:rPr>
          <w:rFonts w:ascii="Calibri" w:hAnsi="Calibri"/>
        </w:rPr>
        <w:t xml:space="preserve">ntly displayed in classrooms. </w:t>
      </w:r>
      <w:r w:rsidRPr="00F57F8B">
        <w:rPr>
          <w:rFonts w:ascii="Calibri" w:hAnsi="Calibri"/>
        </w:rPr>
        <w:t xml:space="preserve">The model used is based on the </w:t>
      </w:r>
      <w:r w:rsidRPr="00D80FF1">
        <w:rPr>
          <w:rFonts w:ascii="Calibri" w:hAnsi="Calibri"/>
        </w:rPr>
        <w:t>6+1 Traits of Writing</w:t>
      </w:r>
      <w:r w:rsidRPr="00F76C40">
        <w:rPr>
          <w:rFonts w:ascii="Calibri" w:hAnsi="Calibri"/>
        </w:rPr>
        <w:t>.</w:t>
      </w:r>
    </w:p>
    <w:p w:rsidR="00690F96" w:rsidRPr="00F57F8B" w:rsidRDefault="00690F96" w:rsidP="00095A68">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r>
      <w:r w:rsidRPr="00F57F8B">
        <w:rPr>
          <w:rFonts w:ascii="Calibri" w:hAnsi="Calibri"/>
        </w:rPr>
        <w:t xml:space="preserve">a. </w:t>
      </w:r>
      <w:r w:rsidRPr="00F57F8B">
        <w:rPr>
          <w:rFonts w:ascii="Calibri" w:hAnsi="Calibri"/>
        </w:rPr>
        <w:tab/>
        <w:t xml:space="preserve">School leaders told the </w:t>
      </w:r>
      <w:r>
        <w:rPr>
          <w:rFonts w:ascii="Calibri" w:hAnsi="Calibri"/>
        </w:rPr>
        <w:t xml:space="preserve">review </w:t>
      </w:r>
      <w:r w:rsidRPr="00F57F8B">
        <w:rPr>
          <w:rFonts w:ascii="Calibri" w:hAnsi="Calibri"/>
        </w:rPr>
        <w:t>t</w:t>
      </w:r>
      <w:r>
        <w:rPr>
          <w:rFonts w:ascii="Calibri" w:hAnsi="Calibri"/>
        </w:rPr>
        <w:t>eam that the district provided citywide professional development (PD)</w:t>
      </w:r>
      <w:r w:rsidRPr="00F57F8B">
        <w:rPr>
          <w:rFonts w:ascii="Calibri" w:hAnsi="Calibri"/>
        </w:rPr>
        <w:t xml:space="preserve"> during the </w:t>
      </w:r>
      <w:r>
        <w:rPr>
          <w:rFonts w:ascii="Calibri" w:hAnsi="Calibri"/>
        </w:rPr>
        <w:t>2012-</w:t>
      </w:r>
      <w:r w:rsidRPr="00F57F8B">
        <w:rPr>
          <w:rFonts w:ascii="Calibri" w:hAnsi="Calibri"/>
        </w:rPr>
        <w:t>2013 school year. In interviews</w:t>
      </w:r>
      <w:r>
        <w:rPr>
          <w:rFonts w:ascii="Calibri" w:hAnsi="Calibri"/>
        </w:rPr>
        <w:t>,</w:t>
      </w:r>
      <w:r w:rsidRPr="00F57F8B">
        <w:rPr>
          <w:rFonts w:ascii="Calibri" w:hAnsi="Calibri"/>
        </w:rPr>
        <w:t xml:space="preserve"> teachers told the </w:t>
      </w:r>
      <w:r>
        <w:rPr>
          <w:rFonts w:ascii="Calibri" w:hAnsi="Calibri"/>
        </w:rPr>
        <w:t xml:space="preserve">review </w:t>
      </w:r>
      <w:r w:rsidRPr="00F57F8B">
        <w:rPr>
          <w:rFonts w:ascii="Calibri" w:hAnsi="Calibri"/>
        </w:rPr>
        <w:t xml:space="preserve">team that they had “a lot of PD on writing” with teachers </w:t>
      </w:r>
      <w:r>
        <w:rPr>
          <w:rFonts w:ascii="Calibri" w:hAnsi="Calibri"/>
        </w:rPr>
        <w:t xml:space="preserve">learning </w:t>
      </w:r>
      <w:r w:rsidRPr="00F57F8B">
        <w:rPr>
          <w:rFonts w:ascii="Calibri" w:hAnsi="Calibri"/>
        </w:rPr>
        <w:t xml:space="preserve">to use </w:t>
      </w:r>
      <w:r w:rsidR="00752F9B">
        <w:rPr>
          <w:rFonts w:ascii="Calibri" w:hAnsi="Calibri"/>
        </w:rPr>
        <w:t>various</w:t>
      </w:r>
      <w:r w:rsidRPr="00F57F8B">
        <w:rPr>
          <w:rFonts w:ascii="Calibri" w:hAnsi="Calibri"/>
        </w:rPr>
        <w:t xml:space="preserve"> modes of writing: narrative, expository, persuasive and research</w:t>
      </w:r>
      <w:r w:rsidRPr="00F57F8B">
        <w:rPr>
          <w:rFonts w:ascii="Calibri" w:hAnsi="Calibri"/>
          <w:b/>
        </w:rPr>
        <w:t>.</w:t>
      </w:r>
    </w:p>
    <w:p w:rsidR="00690F96" w:rsidRDefault="00690F96" w:rsidP="000A6C6C">
      <w:pPr>
        <w:tabs>
          <w:tab w:val="left" w:pos="360"/>
          <w:tab w:val="left" w:pos="720"/>
          <w:tab w:val="left" w:pos="1080"/>
          <w:tab w:val="left" w:pos="1800"/>
          <w:tab w:val="left" w:pos="2160"/>
        </w:tabs>
        <w:ind w:left="1440" w:hanging="1440"/>
        <w:rPr>
          <w:rFonts w:ascii="Calibri" w:hAnsi="Calibri"/>
        </w:rPr>
      </w:pPr>
      <w:r w:rsidRPr="00F57F8B">
        <w:rPr>
          <w:rFonts w:ascii="Calibri" w:hAnsi="Calibri"/>
        </w:rPr>
        <w:lastRenderedPageBreak/>
        <w:tab/>
      </w:r>
      <w:r w:rsidRPr="00F57F8B">
        <w:rPr>
          <w:rFonts w:ascii="Calibri" w:hAnsi="Calibri"/>
        </w:rPr>
        <w:tab/>
      </w:r>
      <w:r w:rsidRPr="00F57F8B">
        <w:rPr>
          <w:rFonts w:ascii="Calibri" w:hAnsi="Calibri"/>
        </w:rPr>
        <w:tab/>
        <w:t xml:space="preserve">b. </w:t>
      </w:r>
      <w:r w:rsidRPr="00F57F8B">
        <w:rPr>
          <w:rFonts w:ascii="Calibri" w:hAnsi="Calibri"/>
        </w:rPr>
        <w:tab/>
        <w:t>In interviews</w:t>
      </w:r>
      <w:r>
        <w:rPr>
          <w:rFonts w:ascii="Calibri" w:hAnsi="Calibri"/>
        </w:rPr>
        <w:t>,</w:t>
      </w:r>
      <w:r w:rsidRPr="00F57F8B">
        <w:rPr>
          <w:rFonts w:ascii="Calibri" w:hAnsi="Calibri"/>
        </w:rPr>
        <w:t xml:space="preserve"> teachers and school leaders described the writing initiative as</w:t>
      </w:r>
      <w:r w:rsidRPr="00F57F8B">
        <w:rPr>
          <w:rFonts w:ascii="Calibri" w:hAnsi="Calibri"/>
          <w:b/>
        </w:rPr>
        <w:t xml:space="preserve"> </w:t>
      </w:r>
      <w:r w:rsidRPr="00F57F8B">
        <w:rPr>
          <w:rFonts w:ascii="Calibri" w:hAnsi="Calibri"/>
        </w:rPr>
        <w:t>having a unifying impact districtwide.</w:t>
      </w:r>
    </w:p>
    <w:p w:rsidR="00690F96" w:rsidRPr="00F57F8B" w:rsidRDefault="00690F96" w:rsidP="00095A68">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2</w:t>
      </w:r>
      <w:r w:rsidRPr="00BA3A76">
        <w:rPr>
          <w:rFonts w:ascii="Calibri" w:hAnsi="Calibri"/>
        </w:rPr>
        <w:t xml:space="preserve">. </w:t>
      </w:r>
      <w:r>
        <w:rPr>
          <w:rFonts w:ascii="Calibri" w:hAnsi="Calibri"/>
        </w:rPr>
        <w:tab/>
      </w:r>
      <w:r w:rsidRPr="00F57F8B">
        <w:rPr>
          <w:rFonts w:ascii="Calibri" w:hAnsi="Calibri"/>
        </w:rPr>
        <w:t>Teachers have access to curriculum resources,</w:t>
      </w:r>
      <w:r>
        <w:rPr>
          <w:rFonts w:ascii="Calibri" w:hAnsi="Calibri"/>
        </w:rPr>
        <w:t xml:space="preserve"> common writing assessments,</w:t>
      </w:r>
      <w:r w:rsidRPr="00F57F8B">
        <w:rPr>
          <w:rFonts w:ascii="Calibri" w:hAnsi="Calibri"/>
        </w:rPr>
        <w:t xml:space="preserve"> and </w:t>
      </w:r>
      <w:r>
        <w:rPr>
          <w:rFonts w:ascii="Calibri" w:hAnsi="Calibri"/>
        </w:rPr>
        <w:t xml:space="preserve">the </w:t>
      </w:r>
      <w:r w:rsidRPr="00F57F8B">
        <w:rPr>
          <w:rFonts w:ascii="Calibri" w:hAnsi="Calibri"/>
        </w:rPr>
        <w:t xml:space="preserve">instructional support needed </w:t>
      </w:r>
      <w:r>
        <w:rPr>
          <w:rFonts w:ascii="Calibri" w:hAnsi="Calibri"/>
        </w:rPr>
        <w:t xml:space="preserve">to implement writing across </w:t>
      </w:r>
      <w:r w:rsidRPr="00F57F8B">
        <w:rPr>
          <w:rFonts w:ascii="Calibri" w:hAnsi="Calibri"/>
        </w:rPr>
        <w:t>disciplines</w:t>
      </w:r>
      <w:r>
        <w:rPr>
          <w:rFonts w:ascii="Calibri" w:hAnsi="Calibri"/>
        </w:rPr>
        <w:t>.</w:t>
      </w:r>
    </w:p>
    <w:p w:rsidR="00690F96" w:rsidRDefault="00690F96" w:rsidP="00095A68">
      <w:pPr>
        <w:spacing w:before="300"/>
        <w:ind w:left="1440" w:hanging="360"/>
        <w:rPr>
          <w:rFonts w:ascii="Calibri" w:hAnsi="Calibri"/>
        </w:rPr>
      </w:pPr>
      <w:r>
        <w:rPr>
          <w:rFonts w:ascii="Calibri" w:hAnsi="Calibri"/>
        </w:rPr>
        <w:t>a.</w:t>
      </w:r>
      <w:r w:rsidRPr="00E658B8">
        <w:rPr>
          <w:rFonts w:ascii="Calibri" w:hAnsi="Calibri"/>
        </w:rPr>
        <w:t xml:space="preserve"> </w:t>
      </w:r>
      <w:r>
        <w:rPr>
          <w:rFonts w:ascii="Calibri" w:hAnsi="Calibri"/>
        </w:rPr>
        <w:tab/>
      </w:r>
      <w:r w:rsidRPr="00F57F8B">
        <w:rPr>
          <w:rFonts w:ascii="Calibri" w:hAnsi="Calibri"/>
        </w:rPr>
        <w:t xml:space="preserve">ELA Literacy </w:t>
      </w:r>
      <w:r>
        <w:rPr>
          <w:rFonts w:ascii="Calibri" w:hAnsi="Calibri"/>
        </w:rPr>
        <w:t xml:space="preserve">Binders (Summer 2013) for </w:t>
      </w:r>
      <w:r w:rsidRPr="00F57F8B">
        <w:rPr>
          <w:rFonts w:ascii="Calibri" w:hAnsi="Calibri"/>
        </w:rPr>
        <w:t>K-5 include writing standards, writing requir</w:t>
      </w:r>
      <w:r>
        <w:rPr>
          <w:rFonts w:ascii="Calibri" w:hAnsi="Calibri"/>
        </w:rPr>
        <w:t xml:space="preserve">ements and writing rubrics for </w:t>
      </w:r>
      <w:r w:rsidRPr="00F57F8B">
        <w:rPr>
          <w:rFonts w:ascii="Calibri" w:hAnsi="Calibri"/>
        </w:rPr>
        <w:t xml:space="preserve">K-5 along with pacing guides and other curriculum resources. For example, </w:t>
      </w:r>
      <w:r>
        <w:rPr>
          <w:rFonts w:ascii="Calibri" w:hAnsi="Calibri"/>
        </w:rPr>
        <w:t xml:space="preserve">use of </w:t>
      </w:r>
      <w:r w:rsidRPr="00F57F8B">
        <w:rPr>
          <w:rFonts w:ascii="Calibri" w:hAnsi="Calibri"/>
        </w:rPr>
        <w:t>one of the</w:t>
      </w:r>
      <w:r>
        <w:rPr>
          <w:rFonts w:ascii="Calibri" w:hAnsi="Calibri"/>
        </w:rPr>
        <w:t xml:space="preserve"> four writing modes is required </w:t>
      </w:r>
      <w:r w:rsidRPr="00F57F8B">
        <w:rPr>
          <w:rFonts w:ascii="Calibri" w:hAnsi="Calibri"/>
        </w:rPr>
        <w:t>for each reading unit</w:t>
      </w:r>
      <w:r>
        <w:rPr>
          <w:rFonts w:ascii="Calibri" w:hAnsi="Calibri"/>
        </w:rPr>
        <w:t>.</w:t>
      </w:r>
      <w:r w:rsidRPr="00F57F8B">
        <w:rPr>
          <w:rFonts w:ascii="Calibri" w:hAnsi="Calibri"/>
        </w:rPr>
        <w:t xml:space="preserve"> Interviewees told the team that 700 </w:t>
      </w:r>
      <w:r>
        <w:rPr>
          <w:rFonts w:ascii="Calibri" w:hAnsi="Calibri"/>
        </w:rPr>
        <w:t>l</w:t>
      </w:r>
      <w:r w:rsidRPr="00F57F8B">
        <w:rPr>
          <w:rFonts w:ascii="Calibri" w:hAnsi="Calibri"/>
        </w:rPr>
        <w:t xml:space="preserve">iteracy </w:t>
      </w:r>
      <w:r>
        <w:rPr>
          <w:rFonts w:ascii="Calibri" w:hAnsi="Calibri"/>
        </w:rPr>
        <w:t>b</w:t>
      </w:r>
      <w:r w:rsidRPr="00F57F8B">
        <w:rPr>
          <w:rFonts w:ascii="Calibri" w:hAnsi="Calibri"/>
        </w:rPr>
        <w:t>inders were distributed to teachers in the fall of 2013.</w:t>
      </w:r>
    </w:p>
    <w:p w:rsidR="00690F96" w:rsidRPr="00F57F8B" w:rsidRDefault="00690F96" w:rsidP="00095A68">
      <w:pPr>
        <w:spacing w:before="300"/>
        <w:ind w:left="1440" w:hanging="360"/>
        <w:rPr>
          <w:rFonts w:ascii="Calibri" w:hAnsi="Calibri"/>
        </w:rPr>
      </w:pPr>
      <w:r>
        <w:rPr>
          <w:rFonts w:ascii="Calibri" w:hAnsi="Calibri"/>
        </w:rPr>
        <w:t xml:space="preserve">b. </w:t>
      </w:r>
      <w:r>
        <w:rPr>
          <w:rFonts w:ascii="Calibri" w:hAnsi="Calibri"/>
        </w:rPr>
        <w:tab/>
      </w:r>
      <w:r w:rsidRPr="00F57F8B">
        <w:rPr>
          <w:rFonts w:ascii="Calibri" w:hAnsi="Calibri"/>
        </w:rPr>
        <w:t xml:space="preserve">Teachers have writing resources in content areas. For example, the Science Writing Binder for </w:t>
      </w:r>
      <w:r>
        <w:rPr>
          <w:rFonts w:ascii="Calibri" w:hAnsi="Calibri"/>
        </w:rPr>
        <w:t>grades</w:t>
      </w:r>
      <w:r w:rsidRPr="00F57F8B">
        <w:rPr>
          <w:rFonts w:ascii="Calibri" w:hAnsi="Calibri"/>
        </w:rPr>
        <w:t xml:space="preserve"> 6-8 is a</w:t>
      </w:r>
      <w:r>
        <w:rPr>
          <w:rFonts w:ascii="Calibri" w:hAnsi="Calibri"/>
        </w:rPr>
        <w:t xml:space="preserve"> </w:t>
      </w:r>
      <w:r w:rsidRPr="00F57F8B">
        <w:rPr>
          <w:rFonts w:ascii="Calibri" w:hAnsi="Calibri"/>
        </w:rPr>
        <w:t xml:space="preserve">resource that includes writing standards, templates, explanations of the </w:t>
      </w:r>
      <w:r w:rsidRPr="00D80FF1">
        <w:rPr>
          <w:rFonts w:ascii="Calibri" w:hAnsi="Calibri"/>
        </w:rPr>
        <w:t>6 + 1 Traits</w:t>
      </w:r>
      <w:r w:rsidRPr="00F57F8B">
        <w:rPr>
          <w:rFonts w:ascii="Calibri" w:hAnsi="Calibri"/>
        </w:rPr>
        <w:t xml:space="preserve"> and writing resources for the four modes of writing, including rubrics and writing prompts.</w:t>
      </w:r>
      <w:r w:rsidRPr="00F57F8B">
        <w:rPr>
          <w:rFonts w:ascii="Calibri" w:hAnsi="Calibri"/>
          <w:b/>
        </w:rPr>
        <w:t xml:space="preserve"> </w:t>
      </w:r>
    </w:p>
    <w:p w:rsidR="00690F96" w:rsidRDefault="00690F96" w:rsidP="00095A68">
      <w:pPr>
        <w:spacing w:before="300"/>
        <w:ind w:left="1440" w:hanging="360"/>
        <w:rPr>
          <w:rFonts w:ascii="Calibri" w:hAnsi="Calibri"/>
        </w:rPr>
      </w:pPr>
      <w:r>
        <w:rPr>
          <w:rFonts w:ascii="Calibri" w:hAnsi="Calibri"/>
        </w:rPr>
        <w:t xml:space="preserve">c. </w:t>
      </w:r>
      <w:r>
        <w:rPr>
          <w:rFonts w:ascii="Calibri" w:hAnsi="Calibri"/>
        </w:rPr>
        <w:tab/>
      </w:r>
      <w:r w:rsidRPr="00F57F8B">
        <w:rPr>
          <w:rFonts w:ascii="Calibri" w:hAnsi="Calibri"/>
        </w:rPr>
        <w:t>An additional resource for teachers is</w:t>
      </w:r>
      <w:r w:rsidRPr="00F57F8B">
        <w:rPr>
          <w:rFonts w:ascii="Calibri" w:hAnsi="Calibri"/>
          <w:b/>
        </w:rPr>
        <w:t xml:space="preserve"> </w:t>
      </w:r>
      <w:r>
        <w:rPr>
          <w:rFonts w:ascii="Calibri" w:hAnsi="Calibri"/>
        </w:rPr>
        <w:t>t</w:t>
      </w:r>
      <w:r w:rsidRPr="00F57F8B">
        <w:rPr>
          <w:rFonts w:ascii="Calibri" w:hAnsi="Calibri"/>
        </w:rPr>
        <w:t xml:space="preserve">he </w:t>
      </w:r>
      <w:r w:rsidRPr="00F57F8B">
        <w:rPr>
          <w:rFonts w:ascii="Calibri" w:hAnsi="Calibri"/>
          <w:bCs/>
        </w:rPr>
        <w:t>Brockton Performance Standards Project 2013</w:t>
      </w:r>
      <w:r>
        <w:rPr>
          <w:rFonts w:ascii="Calibri" w:hAnsi="Calibri"/>
          <w:bCs/>
        </w:rPr>
        <w:t>,</w:t>
      </w:r>
      <w:r w:rsidRPr="00F57F8B">
        <w:rPr>
          <w:rFonts w:ascii="Calibri" w:hAnsi="Calibri"/>
        </w:rPr>
        <w:t xml:space="preserve"> </w:t>
      </w:r>
      <w:r>
        <w:rPr>
          <w:rFonts w:ascii="Calibri" w:hAnsi="Calibri"/>
        </w:rPr>
        <w:t xml:space="preserve">a </w:t>
      </w:r>
      <w:r w:rsidRPr="00F57F8B">
        <w:rPr>
          <w:rFonts w:ascii="Calibri" w:hAnsi="Calibri"/>
        </w:rPr>
        <w:t xml:space="preserve">collection of </w:t>
      </w:r>
      <w:r>
        <w:rPr>
          <w:rFonts w:ascii="Calibri" w:hAnsi="Calibri"/>
        </w:rPr>
        <w:t xml:space="preserve">teacher-selected and </w:t>
      </w:r>
      <w:r w:rsidRPr="00F57F8B">
        <w:rPr>
          <w:rFonts w:ascii="Calibri" w:hAnsi="Calibri"/>
        </w:rPr>
        <w:t xml:space="preserve">annotated student writing samples in English, math, </w:t>
      </w:r>
      <w:r>
        <w:rPr>
          <w:rFonts w:ascii="Calibri" w:hAnsi="Calibri"/>
        </w:rPr>
        <w:t>science and social studies for grades</w:t>
      </w:r>
      <w:r w:rsidRPr="00F57F8B">
        <w:rPr>
          <w:rFonts w:ascii="Calibri" w:hAnsi="Calibri"/>
        </w:rPr>
        <w:t xml:space="preserve"> 6-8. </w:t>
      </w:r>
      <w:r>
        <w:rPr>
          <w:rFonts w:ascii="Calibri" w:hAnsi="Calibri"/>
        </w:rPr>
        <w:t>The binder</w:t>
      </w:r>
      <w:r w:rsidRPr="00F57F8B">
        <w:rPr>
          <w:rFonts w:ascii="Calibri" w:hAnsi="Calibri"/>
        </w:rPr>
        <w:t xml:space="preserve"> includes</w:t>
      </w:r>
      <w:r>
        <w:rPr>
          <w:rFonts w:ascii="Calibri" w:hAnsi="Calibri"/>
        </w:rPr>
        <w:t xml:space="preserve"> a BPS writing template with </w:t>
      </w:r>
      <w:r w:rsidRPr="00F57F8B">
        <w:rPr>
          <w:rFonts w:ascii="Calibri" w:hAnsi="Calibri"/>
        </w:rPr>
        <w:t>annotation</w:t>
      </w:r>
      <w:r>
        <w:rPr>
          <w:rFonts w:ascii="Calibri" w:hAnsi="Calibri"/>
        </w:rPr>
        <w:t>s on</w:t>
      </w:r>
      <w:r w:rsidRPr="00F57F8B">
        <w:rPr>
          <w:rFonts w:ascii="Calibri" w:hAnsi="Calibri"/>
        </w:rPr>
        <w:t xml:space="preserve"> the strengths and weaknesses of the writing samples.</w:t>
      </w:r>
    </w:p>
    <w:p w:rsidR="00690F96" w:rsidRDefault="00690F96" w:rsidP="00095A68">
      <w:pPr>
        <w:spacing w:before="300"/>
        <w:ind w:left="1440" w:hanging="360"/>
        <w:rPr>
          <w:rFonts w:ascii="Calibri" w:hAnsi="Calibri"/>
        </w:rPr>
      </w:pPr>
      <w:r>
        <w:rPr>
          <w:rFonts w:ascii="Calibri" w:hAnsi="Calibri"/>
        </w:rPr>
        <w:t xml:space="preserve">d. </w:t>
      </w:r>
      <w:r>
        <w:rPr>
          <w:rFonts w:ascii="Calibri" w:hAnsi="Calibri"/>
        </w:rPr>
        <w:tab/>
        <w:t>S</w:t>
      </w:r>
      <w:r w:rsidRPr="00F57F8B">
        <w:rPr>
          <w:rFonts w:ascii="Calibri" w:hAnsi="Calibri"/>
        </w:rPr>
        <w:t xml:space="preserve">chool leaders told the </w:t>
      </w:r>
      <w:r>
        <w:rPr>
          <w:rFonts w:ascii="Calibri" w:hAnsi="Calibri"/>
        </w:rPr>
        <w:t xml:space="preserve">review </w:t>
      </w:r>
      <w:r w:rsidRPr="00F57F8B">
        <w:rPr>
          <w:rFonts w:ascii="Calibri" w:hAnsi="Calibri"/>
        </w:rPr>
        <w:t>team that student writing fold</w:t>
      </w:r>
      <w:r>
        <w:rPr>
          <w:rFonts w:ascii="Calibri" w:hAnsi="Calibri"/>
        </w:rPr>
        <w:t>ers are collected and reviewed four times a year using grade-</w:t>
      </w:r>
      <w:r w:rsidRPr="00F57F8B">
        <w:rPr>
          <w:rFonts w:ascii="Calibri" w:hAnsi="Calibri"/>
        </w:rPr>
        <w:t>level rubrics designed for a specific mode</w:t>
      </w:r>
      <w:r>
        <w:rPr>
          <w:rFonts w:ascii="Calibri" w:hAnsi="Calibri"/>
        </w:rPr>
        <w:t xml:space="preserve"> of writing</w:t>
      </w:r>
      <w:r w:rsidRPr="00F57F8B">
        <w:rPr>
          <w:rFonts w:ascii="Calibri" w:hAnsi="Calibri"/>
        </w:rPr>
        <w:t>.</w:t>
      </w:r>
      <w:r w:rsidRPr="00F57F8B">
        <w:rPr>
          <w:rFonts w:ascii="Calibri" w:hAnsi="Calibri"/>
          <w:b/>
        </w:rPr>
        <w:t xml:space="preserve"> </w:t>
      </w:r>
    </w:p>
    <w:p w:rsidR="00690F96" w:rsidRPr="00F57F8B" w:rsidRDefault="00690F96" w:rsidP="00095A68">
      <w:pPr>
        <w:spacing w:before="300"/>
        <w:ind w:left="1440" w:hanging="360"/>
        <w:rPr>
          <w:rFonts w:ascii="Calibri" w:hAnsi="Calibri"/>
        </w:rPr>
      </w:pPr>
      <w:r w:rsidRPr="00F57F8B">
        <w:rPr>
          <w:rFonts w:ascii="Calibri" w:hAnsi="Calibri"/>
        </w:rPr>
        <w:t xml:space="preserve">e. </w:t>
      </w:r>
      <w:r w:rsidRPr="00F57F8B">
        <w:rPr>
          <w:rFonts w:ascii="Calibri" w:hAnsi="Calibri"/>
        </w:rPr>
        <w:tab/>
      </w:r>
      <w:r w:rsidRPr="009D7273">
        <w:rPr>
          <w:rFonts w:ascii="Calibri" w:hAnsi="Calibri"/>
        </w:rPr>
        <w:t xml:space="preserve">Interviewees told the review team that the high school has both a literacy initiative and a unified writing initiative. Once a year, teachers review student work in an interdisciplinary setting. In addition, the high school IRS gives new teachers professional development on school initiatives that include literacy and writing. </w:t>
      </w:r>
      <w:r w:rsidRPr="009D7273">
        <w:rPr>
          <w:rFonts w:ascii="Calibri" w:hAnsi="Calibri"/>
          <w:b/>
        </w:rPr>
        <w:t xml:space="preserve">   </w:t>
      </w:r>
    </w:p>
    <w:p w:rsidR="00690F96" w:rsidRPr="00A0750B" w:rsidRDefault="00690F96" w:rsidP="00095A68">
      <w:pPr>
        <w:spacing w:before="300"/>
        <w:rPr>
          <w:rFonts w:ascii="Calibri" w:hAnsi="Calibri"/>
        </w:rPr>
      </w:pPr>
      <w:r w:rsidRPr="00F57F8B">
        <w:rPr>
          <w:rFonts w:ascii="Calibri" w:hAnsi="Calibri"/>
          <w:b/>
        </w:rPr>
        <w:t>Impact</w:t>
      </w:r>
      <w:r>
        <w:rPr>
          <w:rFonts w:ascii="Calibri" w:hAnsi="Calibri"/>
        </w:rPr>
        <w:t>:   By using a research-</w:t>
      </w:r>
      <w:r w:rsidRPr="00F57F8B">
        <w:rPr>
          <w:rFonts w:ascii="Calibri" w:hAnsi="Calibri"/>
        </w:rPr>
        <w:t>based writing program districtwide that supports the changes in the 2011</w:t>
      </w:r>
      <w:r>
        <w:rPr>
          <w:rFonts w:ascii="Calibri" w:hAnsi="Calibri"/>
        </w:rPr>
        <w:t xml:space="preserve"> f</w:t>
      </w:r>
      <w:r w:rsidRPr="00F57F8B">
        <w:rPr>
          <w:rFonts w:ascii="Calibri" w:hAnsi="Calibri"/>
        </w:rPr>
        <w:t>rameworks, the district is ensuring that students are developing a common und</w:t>
      </w:r>
      <w:r>
        <w:rPr>
          <w:rFonts w:ascii="Calibri" w:hAnsi="Calibri"/>
        </w:rPr>
        <w:t>erstanding of good writing, which can</w:t>
      </w:r>
      <w:r w:rsidRPr="00F57F8B">
        <w:rPr>
          <w:rFonts w:ascii="Calibri" w:hAnsi="Calibri"/>
        </w:rPr>
        <w:t xml:space="preserve"> improve student achievement. </w:t>
      </w:r>
    </w:p>
    <w:p w:rsidR="00690F96" w:rsidRPr="00480CBE" w:rsidRDefault="00167629" w:rsidP="0086349B">
      <w:pPr>
        <w:tabs>
          <w:tab w:val="left" w:pos="360"/>
          <w:tab w:val="left" w:pos="720"/>
          <w:tab w:val="left" w:pos="1080"/>
          <w:tab w:val="left" w:pos="1440"/>
          <w:tab w:val="left" w:pos="1800"/>
          <w:tab w:val="left" w:pos="2160"/>
        </w:tabs>
        <w:rPr>
          <w:rFonts w:ascii="Calibri" w:hAnsi="Calibri"/>
        </w:rPr>
      </w:pPr>
      <w:r>
        <w:rPr>
          <w:rFonts w:ascii="Calibri" w:hAnsi="Calibri"/>
          <w:b/>
        </w:rPr>
        <w:t>6</w:t>
      </w:r>
      <w:r w:rsidR="00690F96" w:rsidRPr="00F731AA">
        <w:rPr>
          <w:rFonts w:ascii="Calibri" w:hAnsi="Calibri"/>
          <w:b/>
        </w:rPr>
        <w:t xml:space="preserve">. </w:t>
      </w:r>
      <w:r w:rsidR="00690F96">
        <w:rPr>
          <w:rFonts w:ascii="Calibri" w:hAnsi="Calibri"/>
          <w:b/>
        </w:rPr>
        <w:tab/>
        <w:t>Observed classrooms reflected a positive and respectful learning environment.</w:t>
      </w:r>
      <w:r w:rsidR="00690F96" w:rsidRPr="00F731AA">
        <w:rPr>
          <w:rFonts w:ascii="Calibri" w:hAnsi="Calibri"/>
          <w:b/>
        </w:rPr>
        <w:t xml:space="preserve"> </w:t>
      </w:r>
    </w:p>
    <w:p w:rsidR="00690F96" w:rsidRDefault="00690F96" w:rsidP="00095A68">
      <w:pPr>
        <w:tabs>
          <w:tab w:val="left" w:pos="720"/>
          <w:tab w:val="left" w:pos="1080"/>
          <w:tab w:val="left" w:pos="1440"/>
          <w:tab w:val="left" w:pos="1800"/>
          <w:tab w:val="left" w:pos="2160"/>
        </w:tabs>
        <w:ind w:left="720" w:hanging="360"/>
        <w:rPr>
          <w:rFonts w:ascii="Calibri" w:hAnsi="Calibri"/>
        </w:rPr>
      </w:pPr>
      <w:r w:rsidRPr="00F731AA">
        <w:rPr>
          <w:rFonts w:ascii="Calibri" w:hAnsi="Calibri"/>
          <w:b/>
        </w:rPr>
        <w:t>A.</w:t>
      </w:r>
      <w:r w:rsidRPr="00BA3A76">
        <w:rPr>
          <w:rFonts w:ascii="Calibri" w:hAnsi="Calibri"/>
        </w:rPr>
        <w:t xml:space="preserve"> </w:t>
      </w:r>
      <w:r>
        <w:rPr>
          <w:rFonts w:ascii="Calibri" w:hAnsi="Calibri"/>
        </w:rPr>
        <w:tab/>
        <w:t xml:space="preserve">The district’s learning environment is positive and respectful with clearly communicated and achieved behavioral expectations.  </w:t>
      </w:r>
    </w:p>
    <w:p w:rsidR="00690F96" w:rsidRDefault="00690F96" w:rsidP="0086349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Pr="00BA3A76">
        <w:rPr>
          <w:rFonts w:ascii="Calibri" w:hAnsi="Calibri"/>
        </w:rPr>
        <w:t xml:space="preserve">1. </w:t>
      </w:r>
      <w:r>
        <w:rPr>
          <w:rFonts w:ascii="Calibri" w:hAnsi="Calibri"/>
        </w:rPr>
        <w:tab/>
        <w:t xml:space="preserve">A respectful tone between teachers and students is evident in the district.  </w:t>
      </w:r>
    </w:p>
    <w:p w:rsidR="00690F96" w:rsidRDefault="00690F96" w:rsidP="0086349B">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r>
      <w:r w:rsidRPr="00BA3A76">
        <w:rPr>
          <w:rFonts w:ascii="Calibri" w:hAnsi="Calibri"/>
        </w:rPr>
        <w:t xml:space="preserve">a. </w:t>
      </w:r>
      <w:r>
        <w:rPr>
          <w:rFonts w:ascii="Calibri" w:hAnsi="Calibri"/>
        </w:rPr>
        <w:tab/>
        <w:t xml:space="preserve">In 84 percent of observed classrooms, the review team noted clear and consistent evidence of positive and respectful interactions between students and teachers.  </w:t>
      </w:r>
    </w:p>
    <w:p w:rsidR="00690F96" w:rsidRDefault="00690F96" w:rsidP="0086349B">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lastRenderedPageBreak/>
        <w:tab/>
      </w:r>
      <w:r>
        <w:rPr>
          <w:rFonts w:ascii="Calibri" w:hAnsi="Calibri"/>
        </w:rPr>
        <w:tab/>
      </w:r>
      <w:r>
        <w:rPr>
          <w:rFonts w:ascii="Calibri" w:hAnsi="Calibri"/>
        </w:rPr>
        <w:tab/>
        <w:t>b</w:t>
      </w:r>
      <w:r w:rsidRPr="00BA3A76">
        <w:rPr>
          <w:rFonts w:ascii="Calibri" w:hAnsi="Calibri"/>
        </w:rPr>
        <w:t xml:space="preserve">. </w:t>
      </w:r>
      <w:r>
        <w:rPr>
          <w:rFonts w:ascii="Calibri" w:hAnsi="Calibri"/>
        </w:rPr>
        <w:tab/>
        <w:t>At every level the review team saw consistent evidence of positive and respectful rapport between teachers an</w:t>
      </w:r>
      <w:r w:rsidRPr="00254E19">
        <w:rPr>
          <w:rFonts w:ascii="Calibri" w:hAnsi="Calibri"/>
        </w:rPr>
        <w:t>d students.</w:t>
      </w:r>
    </w:p>
    <w:p w:rsidR="00690F96" w:rsidRDefault="00690F96" w:rsidP="0086349B">
      <w:pPr>
        <w:tabs>
          <w:tab w:val="left" w:pos="0"/>
          <w:tab w:val="left" w:pos="360"/>
          <w:tab w:val="left" w:pos="720"/>
          <w:tab w:val="left" w:pos="1080"/>
          <w:tab w:val="left" w:pos="1440"/>
          <w:tab w:val="left" w:pos="1800"/>
          <w:tab w:val="left" w:pos="2160"/>
        </w:tabs>
        <w:ind w:left="4" w:hanging="4"/>
        <w:rPr>
          <w:rFonts w:ascii="Calibri" w:hAnsi="Calibri"/>
        </w:rPr>
      </w:pPr>
      <w:r>
        <w:rPr>
          <w:rFonts w:ascii="Calibri" w:hAnsi="Calibri"/>
        </w:rPr>
        <w:tab/>
      </w:r>
      <w:r>
        <w:rPr>
          <w:rFonts w:ascii="Calibri" w:hAnsi="Calibri"/>
        </w:rPr>
        <w:tab/>
      </w:r>
      <w:r>
        <w:rPr>
          <w:rFonts w:ascii="Calibri" w:hAnsi="Calibri"/>
        </w:rPr>
        <w:tab/>
        <w:t>2</w:t>
      </w:r>
      <w:r w:rsidRPr="00BA3A76">
        <w:rPr>
          <w:rFonts w:ascii="Calibri" w:hAnsi="Calibri"/>
        </w:rPr>
        <w:t xml:space="preserve">. </w:t>
      </w:r>
      <w:r>
        <w:rPr>
          <w:rFonts w:ascii="Calibri" w:hAnsi="Calibri"/>
        </w:rPr>
        <w:tab/>
        <w:t xml:space="preserve">Standards of behavior have been established and clearly communicated to students.  </w:t>
      </w:r>
    </w:p>
    <w:p w:rsidR="00690F96" w:rsidRDefault="00690F96" w:rsidP="0086349B">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t>a.</w:t>
      </w:r>
      <w:r w:rsidRPr="00BA3A76">
        <w:rPr>
          <w:rFonts w:ascii="Calibri" w:hAnsi="Calibri"/>
        </w:rPr>
        <w:t xml:space="preserve"> </w:t>
      </w:r>
      <w:r>
        <w:rPr>
          <w:rFonts w:ascii="Calibri" w:hAnsi="Calibri"/>
        </w:rPr>
        <w:tab/>
        <w:t>In 86 percent of observed classrooms the review team noted clear and consiste</w:t>
      </w:r>
      <w:r w:rsidRPr="00BA3A76">
        <w:rPr>
          <w:rFonts w:ascii="Calibri" w:hAnsi="Calibri"/>
        </w:rPr>
        <w:t xml:space="preserve">nt </w:t>
      </w:r>
      <w:r>
        <w:rPr>
          <w:rFonts w:ascii="Calibri" w:hAnsi="Calibri"/>
        </w:rPr>
        <w:t xml:space="preserve">evidence of established behavioral standards that prevented interference with learning.  </w:t>
      </w:r>
    </w:p>
    <w:p w:rsidR="00690F96" w:rsidRDefault="00690F96" w:rsidP="0086349B">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t>b</w:t>
      </w:r>
      <w:r w:rsidRPr="00BA3A76">
        <w:rPr>
          <w:rFonts w:ascii="Calibri" w:hAnsi="Calibri"/>
        </w:rPr>
        <w:t xml:space="preserve">. </w:t>
      </w:r>
      <w:r>
        <w:rPr>
          <w:rFonts w:ascii="Calibri" w:hAnsi="Calibri"/>
        </w:rPr>
        <w:tab/>
        <w:t>In every level in the district, the review team saw strong reinforcement of positive behaviors. For example, classroom rules and expectations were consistently observed. In a grade 4 math class, “10 ways to be a good student and 10 ways to treat each other” was posted. In a Grade 10 biology class, a poster entitled “Good Choices to Make in Biology” was prominently displayed. This was the norm throughout the district classrooms visited.</w:t>
      </w:r>
    </w:p>
    <w:p w:rsidR="00690F96" w:rsidRPr="00AC55A0" w:rsidRDefault="00690F96" w:rsidP="00095A68">
      <w:pPr>
        <w:tabs>
          <w:tab w:val="left" w:pos="360"/>
          <w:tab w:val="left" w:pos="720"/>
          <w:tab w:val="left" w:pos="1080"/>
          <w:tab w:val="left" w:pos="1440"/>
          <w:tab w:val="left" w:pos="1800"/>
          <w:tab w:val="left" w:pos="2160"/>
        </w:tabs>
        <w:rPr>
          <w:rFonts w:ascii="Calibri" w:hAnsi="Calibri"/>
        </w:rPr>
      </w:pPr>
      <w:r w:rsidRPr="00F731AA">
        <w:rPr>
          <w:rFonts w:ascii="Calibri" w:hAnsi="Calibri"/>
          <w:b/>
        </w:rPr>
        <w:t>Impact</w:t>
      </w:r>
      <w:r w:rsidRPr="00BA3A76">
        <w:rPr>
          <w:rFonts w:ascii="Calibri" w:hAnsi="Calibri"/>
        </w:rPr>
        <w:t xml:space="preserve">: </w:t>
      </w:r>
      <w:r>
        <w:rPr>
          <w:rFonts w:ascii="Calibri" w:hAnsi="Calibri"/>
        </w:rPr>
        <w:t xml:space="preserve"> By establishing a safe, respectful, and positive learning environment in classrooms, the district has met an essential condition for learning. The groundwork has been laid to develop and enhance opportunities for students to c</w:t>
      </w:r>
      <w:r w:rsidRPr="00DC15B2">
        <w:rPr>
          <w:rFonts w:ascii="Calibri" w:hAnsi="Calibri"/>
        </w:rPr>
        <w:t>ollaborate in small groups</w:t>
      </w:r>
      <w:r>
        <w:rPr>
          <w:rFonts w:ascii="Calibri" w:hAnsi="Calibri"/>
        </w:rPr>
        <w:t>, e</w:t>
      </w:r>
      <w:r w:rsidRPr="00DB5608">
        <w:rPr>
          <w:rFonts w:ascii="Calibri" w:hAnsi="Calibri"/>
        </w:rPr>
        <w:t>ngage</w:t>
      </w:r>
      <w:r>
        <w:rPr>
          <w:rFonts w:ascii="Calibri" w:hAnsi="Calibri"/>
        </w:rPr>
        <w:t xml:space="preserve"> in more student-centered </w:t>
      </w:r>
      <w:r w:rsidRPr="00DB5608">
        <w:rPr>
          <w:rFonts w:ascii="Calibri" w:hAnsi="Calibri"/>
        </w:rPr>
        <w:t>21</w:t>
      </w:r>
      <w:r w:rsidRPr="00DB5608">
        <w:rPr>
          <w:rFonts w:ascii="Calibri" w:hAnsi="Calibri"/>
          <w:vertAlign w:val="superscript"/>
        </w:rPr>
        <w:t>st</w:t>
      </w:r>
      <w:r>
        <w:rPr>
          <w:rFonts w:ascii="Calibri" w:hAnsi="Calibri"/>
        </w:rPr>
        <w:t xml:space="preserve"> century experiential and project-</w:t>
      </w:r>
      <w:r w:rsidRPr="00DB5608">
        <w:rPr>
          <w:rFonts w:ascii="Calibri" w:hAnsi="Calibri"/>
        </w:rPr>
        <w:t>based activities</w:t>
      </w:r>
      <w:r>
        <w:rPr>
          <w:rFonts w:ascii="Calibri" w:hAnsi="Calibri"/>
        </w:rPr>
        <w:t>, u</w:t>
      </w:r>
      <w:r w:rsidRPr="00DB5608">
        <w:rPr>
          <w:rFonts w:ascii="Calibri" w:hAnsi="Calibri"/>
        </w:rPr>
        <w:t>se technology t</w:t>
      </w:r>
      <w:r>
        <w:rPr>
          <w:rFonts w:ascii="Calibri" w:hAnsi="Calibri"/>
        </w:rPr>
        <w:t>o deepen their understanding, and engage in independent work in the classroom.</w:t>
      </w:r>
    </w:p>
    <w:p w:rsidR="00776CED" w:rsidRDefault="00776CED" w:rsidP="00BC0883">
      <w:pPr>
        <w:tabs>
          <w:tab w:val="left" w:pos="360"/>
          <w:tab w:val="left" w:pos="720"/>
          <w:tab w:val="left" w:pos="1080"/>
          <w:tab w:val="left" w:pos="1440"/>
          <w:tab w:val="left" w:pos="1800"/>
          <w:tab w:val="left" w:pos="2160"/>
        </w:tabs>
        <w:ind w:left="360" w:hanging="360"/>
        <w:rPr>
          <w:b/>
          <w:i/>
          <w:sz w:val="24"/>
          <w:szCs w:val="24"/>
        </w:rPr>
      </w:pPr>
    </w:p>
    <w:p w:rsidR="00690F96" w:rsidRPr="00064B18" w:rsidRDefault="00690F96" w:rsidP="00BC0883">
      <w:pPr>
        <w:tabs>
          <w:tab w:val="left" w:pos="360"/>
          <w:tab w:val="left" w:pos="720"/>
          <w:tab w:val="left" w:pos="1080"/>
          <w:tab w:val="left" w:pos="1440"/>
          <w:tab w:val="left" w:pos="1800"/>
          <w:tab w:val="left" w:pos="2160"/>
        </w:tabs>
        <w:ind w:left="360" w:hanging="360"/>
        <w:rPr>
          <w:b/>
          <w:i/>
          <w:sz w:val="24"/>
          <w:szCs w:val="24"/>
        </w:rPr>
      </w:pPr>
      <w:r w:rsidRPr="00064B18">
        <w:rPr>
          <w:b/>
          <w:i/>
          <w:sz w:val="24"/>
          <w:szCs w:val="24"/>
        </w:rPr>
        <w:t xml:space="preserve">Assessment </w:t>
      </w:r>
    </w:p>
    <w:p w:rsidR="00690F96" w:rsidRDefault="00167629" w:rsidP="00BC0883">
      <w:pPr>
        <w:tabs>
          <w:tab w:val="left" w:pos="360"/>
          <w:tab w:val="left" w:pos="720"/>
          <w:tab w:val="left" w:pos="1080"/>
          <w:tab w:val="left" w:pos="1440"/>
          <w:tab w:val="left" w:pos="1800"/>
          <w:tab w:val="left" w:pos="2160"/>
        </w:tabs>
        <w:ind w:left="360" w:hanging="360"/>
        <w:rPr>
          <w:b/>
        </w:rPr>
      </w:pPr>
      <w:r>
        <w:rPr>
          <w:b/>
        </w:rPr>
        <w:t>7</w:t>
      </w:r>
      <w:r w:rsidR="00690F96" w:rsidRPr="00F731AA">
        <w:rPr>
          <w:b/>
        </w:rPr>
        <w:t xml:space="preserve">. </w:t>
      </w:r>
      <w:r w:rsidR="00690F96">
        <w:rPr>
          <w:b/>
        </w:rPr>
        <w:tab/>
        <w:t xml:space="preserve">The district has developed and implemented common benchmark assessments and prioritized a more robust collection, analysis, dissemination, and use of assessment </w:t>
      </w:r>
      <w:r w:rsidR="00690F96" w:rsidRPr="003C7361">
        <w:rPr>
          <w:b/>
        </w:rPr>
        <w:t>data to drive improvement</w:t>
      </w:r>
      <w:r w:rsidR="00690F96">
        <w:rPr>
          <w:b/>
        </w:rPr>
        <w:t xml:space="preserve">.   </w:t>
      </w:r>
    </w:p>
    <w:p w:rsidR="00690F96" w:rsidRDefault="00690F96" w:rsidP="00804077">
      <w:pPr>
        <w:tabs>
          <w:tab w:val="left" w:pos="360"/>
          <w:tab w:val="left" w:pos="1080"/>
          <w:tab w:val="left" w:pos="1440"/>
          <w:tab w:val="left" w:pos="1800"/>
          <w:tab w:val="left" w:pos="2160"/>
          <w:tab w:val="left" w:pos="2250"/>
        </w:tabs>
        <w:ind w:left="720" w:hanging="720"/>
      </w:pPr>
      <w:r>
        <w:rPr>
          <w:b/>
        </w:rPr>
        <w:tab/>
      </w:r>
      <w:r w:rsidRPr="00F731AA">
        <w:rPr>
          <w:b/>
        </w:rPr>
        <w:t>A.</w:t>
      </w:r>
      <w:r w:rsidRPr="00BA3A76">
        <w:t xml:space="preserve"> </w:t>
      </w:r>
      <w:r>
        <w:tab/>
      </w:r>
      <w:r w:rsidRPr="00D80FF1">
        <w:t>T</w:t>
      </w:r>
      <w:r>
        <w:t>he 2011-2013 R3 District Improvement Plan identified assessment and data-driven initiatives to promote improvements and created working groups to realize those initiatives over two to four years.</w:t>
      </w:r>
      <w:r w:rsidRPr="00BA3A76">
        <w:t xml:space="preserve"> </w:t>
      </w:r>
      <w:r>
        <w:t xml:space="preserve">    </w:t>
      </w:r>
    </w:p>
    <w:p w:rsidR="00690F96" w:rsidRDefault="00690F96" w:rsidP="00BC0883">
      <w:pPr>
        <w:tabs>
          <w:tab w:val="left" w:pos="360"/>
          <w:tab w:val="left" w:pos="720"/>
          <w:tab w:val="left" w:pos="1440"/>
          <w:tab w:val="left" w:pos="1800"/>
          <w:tab w:val="left" w:pos="2160"/>
        </w:tabs>
        <w:ind w:left="1080" w:hanging="1080"/>
      </w:pPr>
      <w:r>
        <w:tab/>
      </w:r>
      <w:r>
        <w:tab/>
        <w:t xml:space="preserve">1.    One working group focused on the creation and use of common assessments for all students and all core subjects, K-12, to align instruction at each school.  </w:t>
      </w:r>
    </w:p>
    <w:p w:rsidR="00690F96" w:rsidRDefault="00690F96" w:rsidP="00BC0883">
      <w:pPr>
        <w:tabs>
          <w:tab w:val="left" w:pos="360"/>
          <w:tab w:val="left" w:pos="720"/>
          <w:tab w:val="left" w:pos="1440"/>
          <w:tab w:val="left" w:pos="1800"/>
          <w:tab w:val="left" w:pos="2160"/>
        </w:tabs>
        <w:ind w:left="1440" w:hanging="360"/>
      </w:pPr>
      <w:r>
        <w:t>a.   The district has implemented common unit assessments in all subjects and is now revising some to align with new units.</w:t>
      </w:r>
    </w:p>
    <w:p w:rsidR="00690F96" w:rsidRDefault="00690F96" w:rsidP="00BC0883">
      <w:pPr>
        <w:tabs>
          <w:tab w:val="left" w:pos="360"/>
          <w:tab w:val="left" w:pos="720"/>
          <w:tab w:val="left" w:pos="1080"/>
          <w:tab w:val="left" w:pos="1440"/>
          <w:tab w:val="left" w:pos="1800"/>
          <w:tab w:val="left" w:pos="2160"/>
        </w:tabs>
        <w:ind w:left="1440" w:hanging="1440"/>
      </w:pPr>
      <w:r>
        <w:tab/>
      </w:r>
      <w:r>
        <w:tab/>
      </w:r>
      <w:r>
        <w:tab/>
        <w:t>b</w:t>
      </w:r>
      <w:r w:rsidRPr="00BA3A76">
        <w:t xml:space="preserve">. </w:t>
      </w:r>
      <w:r>
        <w:tab/>
        <w:t xml:space="preserve">The common assessments are teacher-designed, benchmarked, and administered four or five times a year to assess student progress in mastering standards addressed in newly developed curriculum units aligned to the 2011 Massachusetts frameworks. </w:t>
      </w:r>
    </w:p>
    <w:p w:rsidR="00690F96" w:rsidRDefault="00690F96" w:rsidP="00BC0883">
      <w:pPr>
        <w:tabs>
          <w:tab w:val="left" w:pos="360"/>
          <w:tab w:val="left" w:pos="720"/>
          <w:tab w:val="left" w:pos="900"/>
          <w:tab w:val="left" w:pos="1440"/>
          <w:tab w:val="left" w:pos="1800"/>
          <w:tab w:val="left" w:pos="2160"/>
        </w:tabs>
        <w:ind w:left="1080" w:hanging="1080"/>
      </w:pPr>
      <w:r>
        <w:tab/>
      </w:r>
      <w:r>
        <w:tab/>
        <w:t xml:space="preserve">2. </w:t>
      </w:r>
      <w:r>
        <w:tab/>
        <w:t>Another working group addressed realigning resources</w:t>
      </w:r>
      <w:r w:rsidRPr="00BA3A76">
        <w:t xml:space="preserve"> </w:t>
      </w:r>
      <w:r>
        <w:t>to use student performance data and growth indicators to measure school performance and differentiate support. For example:</w:t>
      </w:r>
    </w:p>
    <w:p w:rsidR="00690F96" w:rsidRDefault="00690F96" w:rsidP="00BC0883">
      <w:pPr>
        <w:tabs>
          <w:tab w:val="left" w:pos="360"/>
          <w:tab w:val="left" w:pos="720"/>
          <w:tab w:val="left" w:pos="1080"/>
          <w:tab w:val="left" w:pos="1440"/>
          <w:tab w:val="left" w:pos="1800"/>
          <w:tab w:val="left" w:pos="2160"/>
        </w:tabs>
        <w:ind w:left="1440" w:hanging="1440"/>
      </w:pPr>
      <w:r>
        <w:lastRenderedPageBreak/>
        <w:tab/>
      </w:r>
      <w:r>
        <w:tab/>
      </w:r>
      <w:r>
        <w:tab/>
      </w:r>
      <w:r w:rsidRPr="00BA3A76">
        <w:t xml:space="preserve">a. </w:t>
      </w:r>
      <w:r>
        <w:tab/>
        <w:t xml:space="preserve">One project was to redesign School Improvement Plans (SIPs) to make them data driven. </w:t>
      </w:r>
    </w:p>
    <w:p w:rsidR="00690F96" w:rsidRDefault="00690F96" w:rsidP="009A792B">
      <w:pPr>
        <w:tabs>
          <w:tab w:val="left" w:pos="360"/>
          <w:tab w:val="left" w:pos="720"/>
          <w:tab w:val="left" w:pos="1080"/>
          <w:tab w:val="left" w:pos="1440"/>
          <w:tab w:val="left" w:pos="1800"/>
          <w:tab w:val="left" w:pos="2160"/>
        </w:tabs>
        <w:ind w:left="1800" w:hanging="1800"/>
      </w:pPr>
      <w:r>
        <w:tab/>
      </w:r>
      <w:r>
        <w:tab/>
      </w:r>
      <w:r>
        <w:tab/>
      </w:r>
      <w:r>
        <w:tab/>
        <w:t xml:space="preserve">i. </w:t>
      </w:r>
      <w:r w:rsidR="009A792B">
        <w:tab/>
      </w:r>
      <w:r>
        <w:t>Almost all SIPs are current to 2014</w:t>
      </w:r>
      <w:r>
        <w:rPr>
          <w:rStyle w:val="FootnoteReference"/>
        </w:rPr>
        <w:footnoteReference w:id="7"/>
      </w:r>
      <w:r>
        <w:t xml:space="preserve"> and include achievement data such as MCAS results, CPIs, and SGPs; demographic data; and other indicators to justify goal setting. </w:t>
      </w:r>
    </w:p>
    <w:p w:rsidR="00690F96" w:rsidRDefault="00690F96" w:rsidP="009A792B">
      <w:pPr>
        <w:tabs>
          <w:tab w:val="left" w:pos="360"/>
          <w:tab w:val="left" w:pos="720"/>
          <w:tab w:val="left" w:pos="1080"/>
          <w:tab w:val="left" w:pos="1440"/>
          <w:tab w:val="left" w:pos="1800"/>
          <w:tab w:val="left" w:pos="2160"/>
        </w:tabs>
        <w:ind w:left="1800" w:hanging="1800"/>
      </w:pPr>
      <w:r>
        <w:tab/>
      </w:r>
      <w:r>
        <w:tab/>
      </w:r>
      <w:r>
        <w:tab/>
      </w:r>
      <w:r>
        <w:tab/>
        <w:t xml:space="preserve">ii. </w:t>
      </w:r>
      <w:r w:rsidR="009A792B">
        <w:tab/>
      </w:r>
      <w:r>
        <w:t>SIPs also identify specific assessments that indicate success in meeting goals and describe strengths and weaknesses related to goal attainment.</w:t>
      </w:r>
    </w:p>
    <w:p w:rsidR="00690F96" w:rsidRDefault="00690F96" w:rsidP="00BC0883">
      <w:pPr>
        <w:tabs>
          <w:tab w:val="left" w:pos="360"/>
          <w:tab w:val="left" w:pos="720"/>
          <w:tab w:val="left" w:pos="1080"/>
          <w:tab w:val="left" w:pos="1440"/>
          <w:tab w:val="left" w:pos="1800"/>
          <w:tab w:val="left" w:pos="2160"/>
        </w:tabs>
        <w:ind w:left="1440" w:hanging="1440"/>
      </w:pPr>
      <w:r>
        <w:tab/>
      </w:r>
      <w:r>
        <w:tab/>
      </w:r>
      <w:r>
        <w:tab/>
        <w:t>b.    Another project was to build staff ability and technological capacity to collect and analyze quantitative and qualitative data aligned to indicators of effective practice.</w:t>
      </w:r>
    </w:p>
    <w:p w:rsidR="00690F96" w:rsidRDefault="00690F96" w:rsidP="00860FE4">
      <w:pPr>
        <w:tabs>
          <w:tab w:val="left" w:pos="0"/>
          <w:tab w:val="left" w:pos="360"/>
          <w:tab w:val="left" w:pos="720"/>
          <w:tab w:val="left" w:pos="1080"/>
          <w:tab w:val="left" w:pos="2160"/>
        </w:tabs>
        <w:ind w:left="1710" w:hanging="270"/>
      </w:pPr>
      <w:r>
        <w:t>i.</w:t>
      </w:r>
      <w:r w:rsidR="00F41D0E">
        <w:t xml:space="preserve"> </w:t>
      </w:r>
      <w:r w:rsidR="009A792B">
        <w:tab/>
      </w:r>
      <w:r>
        <w:t>Schools have</w:t>
      </w:r>
      <w:r w:rsidRPr="00045A17">
        <w:t xml:space="preserve"> trained lab manager</w:t>
      </w:r>
      <w:r>
        <w:t>s</w:t>
      </w:r>
      <w:r w:rsidRPr="00045A17">
        <w:t xml:space="preserve"> </w:t>
      </w:r>
      <w:r>
        <w:t>to manage data, reports,</w:t>
      </w:r>
      <w:r w:rsidRPr="00045A17">
        <w:t xml:space="preserve"> and technology use</w:t>
      </w:r>
      <w:r>
        <w:t>, although more training is still needed</w:t>
      </w:r>
      <w:r w:rsidRPr="00045A17">
        <w:t>.</w:t>
      </w:r>
    </w:p>
    <w:p w:rsidR="00690F96" w:rsidRDefault="00690F96" w:rsidP="00BC0883">
      <w:pPr>
        <w:tabs>
          <w:tab w:val="left" w:pos="360"/>
          <w:tab w:val="left" w:pos="720"/>
          <w:tab w:val="left" w:pos="1710"/>
          <w:tab w:val="left" w:pos="1800"/>
          <w:tab w:val="left" w:pos="2160"/>
        </w:tabs>
        <w:ind w:left="1710" w:hanging="540"/>
      </w:pPr>
      <w:r>
        <w:t xml:space="preserve">     ii. </w:t>
      </w:r>
      <w:r w:rsidR="009A792B">
        <w:tab/>
      </w:r>
      <w:r>
        <w:t>Principals, associate principals, department heads, specialists and many teachers have been trained in data analysis and the use of Test Wiz.</w:t>
      </w:r>
      <w:r w:rsidRPr="00BA3A76">
        <w:t xml:space="preserve"> </w:t>
      </w:r>
      <w:r>
        <w:t xml:space="preserve"> </w:t>
      </w:r>
    </w:p>
    <w:p w:rsidR="00690F96" w:rsidRDefault="00690F96" w:rsidP="00BC0883">
      <w:pPr>
        <w:tabs>
          <w:tab w:val="left" w:pos="360"/>
          <w:tab w:val="left" w:pos="720"/>
          <w:tab w:val="left" w:pos="1170"/>
          <w:tab w:val="left" w:pos="1800"/>
          <w:tab w:val="left" w:pos="2160"/>
        </w:tabs>
        <w:ind w:left="1080" w:hanging="1080"/>
      </w:pPr>
      <w:r>
        <w:tab/>
      </w:r>
      <w:r>
        <w:tab/>
        <w:t xml:space="preserve">3. </w:t>
      </w:r>
      <w:r>
        <w:tab/>
        <w:t>Another working group concentrated on improving K-12 writing by strengthening curriculum, instruction, and the design and implementation of writing assessments.</w:t>
      </w:r>
    </w:p>
    <w:p w:rsidR="00690F96" w:rsidRDefault="00690F96" w:rsidP="00BC0883">
      <w:pPr>
        <w:tabs>
          <w:tab w:val="left" w:pos="360"/>
          <w:tab w:val="left" w:pos="720"/>
          <w:tab w:val="left" w:pos="1170"/>
          <w:tab w:val="left" w:pos="1800"/>
          <w:tab w:val="left" w:pos="2160"/>
        </w:tabs>
        <w:ind w:left="1080" w:hanging="1080"/>
      </w:pPr>
      <w:r>
        <w:tab/>
      </w:r>
      <w:r>
        <w:tab/>
        <w:t xml:space="preserve">4.    District leaders credited the R3 improvement plan as the origin of the district’s focus on   collecting, analyzing and using data, especially data from common assessments. </w:t>
      </w:r>
    </w:p>
    <w:p w:rsidR="00690F96" w:rsidRDefault="00690F96" w:rsidP="00BC0883">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Interviewees and documents described numerous district- and school-based leaders who</w:t>
      </w:r>
      <w:r w:rsidRPr="001C6B0C">
        <w:t xml:space="preserve"> </w:t>
      </w:r>
      <w:r>
        <w:t xml:space="preserve">lead data-based discussions with teachers and other leaders about assessment and student work. </w:t>
      </w:r>
    </w:p>
    <w:p w:rsidR="00690F96" w:rsidRDefault="00690F96" w:rsidP="00BC0883">
      <w:pPr>
        <w:tabs>
          <w:tab w:val="left" w:pos="360"/>
          <w:tab w:val="left" w:pos="1080"/>
          <w:tab w:val="left" w:pos="1440"/>
          <w:tab w:val="left" w:pos="1800"/>
          <w:tab w:val="left" w:pos="2160"/>
        </w:tabs>
        <w:ind w:left="1080" w:hanging="360"/>
      </w:pPr>
      <w:r>
        <w:t xml:space="preserve">1.    At the district level, the executive director of teaching and learning for PK-5, coordinators of ELA/social studies for K-5 and 6-8, and coordinators of mathematics/ science for PK-5 and 6-8 attend and sometimes lead data meetings with leaders and teachers. Other subject coordinators also assume those responsibilities; for example, for art and music K-12 and for foreign language for grades 6-12.  </w:t>
      </w:r>
    </w:p>
    <w:p w:rsidR="00690F96" w:rsidRDefault="00690F96" w:rsidP="00BC0883">
      <w:pPr>
        <w:tabs>
          <w:tab w:val="left" w:pos="360"/>
          <w:tab w:val="left" w:pos="1080"/>
          <w:tab w:val="left" w:pos="1440"/>
          <w:tab w:val="left" w:pos="1800"/>
          <w:tab w:val="left" w:pos="2160"/>
        </w:tabs>
        <w:ind w:left="1080" w:hanging="360"/>
      </w:pPr>
      <w:r>
        <w:t xml:space="preserve">2.    At the elementary level, K-5 Reading Resource Specialists (RRSs) for ELA/social studies and Instructional Resource Specialists (IRSs) for math/science collect and analyze data and lead grade-level data meetings to discuss common benchmark assessments four times a year for mathematics and five times a year for ELA. They also lead discussions about student work and provide onsite professional development to improve instruction. </w:t>
      </w:r>
    </w:p>
    <w:p w:rsidR="00690F96" w:rsidRDefault="00690F96" w:rsidP="00BC0883">
      <w:pPr>
        <w:tabs>
          <w:tab w:val="left" w:pos="360"/>
          <w:tab w:val="left" w:pos="1080"/>
          <w:tab w:val="left" w:pos="1440"/>
          <w:tab w:val="left" w:pos="1800"/>
          <w:tab w:val="left" w:pos="2160"/>
        </w:tabs>
        <w:ind w:left="1080" w:hanging="360"/>
      </w:pPr>
      <w:r>
        <w:t>3.    IRSs for mathematics/science assigned to two K-8 schools (David and Raymond) and three 6-8 middle schools (Plouffe, Ashfield, and East) perform similar roles.</w:t>
      </w:r>
    </w:p>
    <w:p w:rsidR="00690F96" w:rsidRDefault="00690F96" w:rsidP="00BC0883">
      <w:pPr>
        <w:tabs>
          <w:tab w:val="left" w:pos="360"/>
          <w:tab w:val="left" w:pos="1440"/>
          <w:tab w:val="left" w:pos="1800"/>
          <w:tab w:val="left" w:pos="2160"/>
        </w:tabs>
        <w:ind w:left="1080" w:hanging="360"/>
      </w:pPr>
      <w:r>
        <w:lastRenderedPageBreak/>
        <w:t xml:space="preserve">4.    With no IRSs at the other three 6-8 middle schools (North, South, West), associate principals are responsible for preparing math data analyses and leading data meetings to discuss common assessments during regularly scheduled common planning time. They also assume data leadership roles for ELA at all six middle schools. </w:t>
      </w:r>
    </w:p>
    <w:p w:rsidR="00690F96" w:rsidRDefault="00690F96" w:rsidP="00BC0883">
      <w:pPr>
        <w:tabs>
          <w:tab w:val="left" w:pos="360"/>
          <w:tab w:val="left" w:pos="1440"/>
          <w:tab w:val="left" w:pos="1800"/>
          <w:tab w:val="left" w:pos="2160"/>
        </w:tabs>
        <w:ind w:left="1080" w:hanging="360"/>
      </w:pPr>
      <w:r w:rsidRPr="008F0C61">
        <w:t>5.    High school department heads filter and share assessment data with teachers. Not all high school teachers have direct access to student achievement data</w:t>
      </w:r>
      <w:r>
        <w:t>. One interviewee noted that teachers are “more at ease” with data at the elementary and middle schools than at the high school</w:t>
      </w:r>
    </w:p>
    <w:p w:rsidR="00690F96" w:rsidRDefault="00690F96" w:rsidP="00BC0883">
      <w:pPr>
        <w:tabs>
          <w:tab w:val="left" w:pos="360"/>
          <w:tab w:val="left" w:pos="1080"/>
          <w:tab w:val="left" w:pos="1440"/>
          <w:tab w:val="left" w:pos="1800"/>
          <w:tab w:val="left" w:pos="2160"/>
        </w:tabs>
        <w:ind w:left="1080" w:hanging="360"/>
      </w:pPr>
      <w:r>
        <w:t>6.    In addition to the use of common unit assessments described above, at all schools serving kindergarten through grade 8, STAR data coaches from Pearson Education support grade-level meetings several times a year to analyze and discuss results from STAR early literacy and</w:t>
      </w:r>
      <w:r w:rsidR="00A866F0">
        <w:t xml:space="preserve"> early numeracy assessments (K-2</w:t>
      </w:r>
      <w:r>
        <w:t xml:space="preserve">), STAR reading comprehension assessments (grades 2-5 and 6-8), and STAR math assessments (grades </w:t>
      </w:r>
      <w:r w:rsidR="00A866F0">
        <w:t>3</w:t>
      </w:r>
      <w:r>
        <w:t xml:space="preserve">-5 and 6-8). Elementary </w:t>
      </w:r>
      <w:r w:rsidR="00A866F0">
        <w:t xml:space="preserve">and middle school </w:t>
      </w:r>
      <w:r>
        <w:t>students have online access to their STAR assessment results.</w:t>
      </w:r>
      <w:r w:rsidRPr="00EC53DC">
        <w:rPr>
          <w:rStyle w:val="FootnoteReference"/>
        </w:rPr>
        <w:t xml:space="preserve"> </w:t>
      </w:r>
    </w:p>
    <w:p w:rsidR="00690F96" w:rsidRDefault="00690F96" w:rsidP="00BC0883">
      <w:pPr>
        <w:tabs>
          <w:tab w:val="left" w:pos="360"/>
          <w:tab w:val="left" w:pos="1080"/>
          <w:tab w:val="left" w:pos="1440"/>
          <w:tab w:val="left" w:pos="1800"/>
          <w:tab w:val="left" w:pos="2160"/>
        </w:tabs>
        <w:ind w:left="1080" w:hanging="360"/>
      </w:pPr>
      <w:r>
        <w:t xml:space="preserve">7.    Principals present MCAS results each year at faculty meetings. Follow-up MCAS discussions take place at grade-level and subject-level faculty meetings when possible. MCAS data analysis reports present five-year trends, item analysis, CPIs, and SGPs. </w:t>
      </w:r>
    </w:p>
    <w:p w:rsidR="00690F96" w:rsidRDefault="00690F96" w:rsidP="00BC0883">
      <w:pPr>
        <w:tabs>
          <w:tab w:val="left" w:pos="360"/>
          <w:tab w:val="left" w:pos="1080"/>
          <w:tab w:val="left" w:pos="1440"/>
          <w:tab w:val="left" w:pos="1800"/>
          <w:tab w:val="left" w:pos="2160"/>
        </w:tabs>
        <w:ind w:left="720" w:hanging="360"/>
      </w:pPr>
      <w:r>
        <w:rPr>
          <w:b/>
        </w:rPr>
        <w:t xml:space="preserve">C.    </w:t>
      </w:r>
      <w:r w:rsidRPr="008B42C3">
        <w:t>I</w:t>
      </w:r>
      <w:r>
        <w:t>nterviewees described teams of leaders and teachers who collaborate to use data analysis to guide curricular and instructional improvements.</w:t>
      </w:r>
    </w:p>
    <w:p w:rsidR="00690F96" w:rsidRDefault="00690F96" w:rsidP="00BC0883">
      <w:pPr>
        <w:tabs>
          <w:tab w:val="left" w:pos="360"/>
          <w:tab w:val="left" w:pos="1080"/>
          <w:tab w:val="left" w:pos="1440"/>
          <w:tab w:val="left" w:pos="1530"/>
          <w:tab w:val="left" w:pos="1800"/>
          <w:tab w:val="left" w:pos="2160"/>
        </w:tabs>
        <w:ind w:left="1080" w:hanging="360"/>
      </w:pPr>
      <w:r>
        <w:t>1.    Subject-based steering committees at each school level, composed of leaders and teachers, access and analyze achievement data in order to collaboratively plan and implement various curricular and instructional initiatives.</w:t>
      </w:r>
    </w:p>
    <w:p w:rsidR="00690F96" w:rsidRDefault="00690F96" w:rsidP="00BC0883">
      <w:pPr>
        <w:tabs>
          <w:tab w:val="left" w:pos="360"/>
          <w:tab w:val="left" w:pos="1440"/>
          <w:tab w:val="left" w:pos="1800"/>
          <w:tab w:val="left" w:pos="2160"/>
        </w:tabs>
        <w:ind w:left="1440" w:hanging="360"/>
      </w:pPr>
      <w:r>
        <w:t xml:space="preserve">a.   It was indicated in an interview with coordinators, principals, and other administrators that steering committees are the main change agents for curriculum at all school levels.  </w:t>
      </w:r>
    </w:p>
    <w:p w:rsidR="00690F96" w:rsidRDefault="00690F96" w:rsidP="00BC0883">
      <w:pPr>
        <w:tabs>
          <w:tab w:val="left" w:pos="360"/>
          <w:tab w:val="left" w:pos="1440"/>
          <w:tab w:val="left" w:pos="1800"/>
          <w:tab w:val="left" w:pos="2160"/>
        </w:tabs>
        <w:ind w:left="1440" w:hanging="360"/>
      </w:pPr>
      <w:r>
        <w:t xml:space="preserve">b.   For example, in the summer of 2013 the grade 6-8 ELA steering committee revamped the middle school writing assignments in the four core content binders. </w:t>
      </w:r>
    </w:p>
    <w:p w:rsidR="00690F96" w:rsidRDefault="00690F96" w:rsidP="00BC0883">
      <w:pPr>
        <w:tabs>
          <w:tab w:val="left" w:pos="360"/>
          <w:tab w:val="left" w:pos="1080"/>
          <w:tab w:val="left" w:pos="1440"/>
          <w:tab w:val="left" w:pos="1530"/>
          <w:tab w:val="left" w:pos="1800"/>
          <w:tab w:val="left" w:pos="2160"/>
        </w:tabs>
        <w:ind w:left="1080" w:hanging="360"/>
      </w:pPr>
      <w:r>
        <w:t>2.    At the high school, in addition to steering committees, interviewees described an interdisciplinary restructuring committee composed of housemasters, other leaders, and teachers, which meets monthly. It uses data analysis to discover teaching and learning issues and plans improvements for core and non-core subjects. For example, it identified the need to better engage students in critical thinking and initiated a process to plan, train, follow up and create exemplars to promote critical thinking in the high school program.</w:t>
      </w:r>
    </w:p>
    <w:p w:rsidR="00690F96" w:rsidRDefault="00690F96" w:rsidP="000A6C6C">
      <w:pPr>
        <w:tabs>
          <w:tab w:val="left" w:pos="360"/>
          <w:tab w:val="left" w:pos="1080"/>
          <w:tab w:val="left" w:pos="1440"/>
          <w:tab w:val="left" w:pos="1530"/>
          <w:tab w:val="left" w:pos="1800"/>
          <w:tab w:val="left" w:pos="2160"/>
        </w:tabs>
        <w:ind w:left="1080" w:hanging="360"/>
      </w:pPr>
      <w:r w:rsidRPr="00AB3253">
        <w:t xml:space="preserve">3.  </w:t>
      </w:r>
      <w:r w:rsidRPr="00D80FF1">
        <w:t xml:space="preserve">However, with little available meeting time at the high school, teachers’ use of data needs to be </w:t>
      </w:r>
      <w:r w:rsidRPr="00551E86">
        <w:t>better</w:t>
      </w:r>
      <w:r w:rsidRPr="00D80FF1">
        <w:t xml:space="preserve"> supported.</w:t>
      </w:r>
      <w:r w:rsidRPr="00AB3253">
        <w:t xml:space="preserve"> </w:t>
      </w:r>
      <w:r w:rsidRPr="00D80FF1">
        <w:t>Data analysis of test results at the high school was described by an interviewee as a “hit or miss approach”</w:t>
      </w:r>
      <w:r>
        <w:t>; it was said</w:t>
      </w:r>
      <w:r w:rsidRPr="00551E86">
        <w:t xml:space="preserve"> </w:t>
      </w:r>
      <w:r w:rsidRPr="00D80FF1">
        <w:t xml:space="preserve">that “some teachers may have random </w:t>
      </w:r>
      <w:r w:rsidRPr="00D80FF1">
        <w:lastRenderedPageBreak/>
        <w:t>discussions.”  “Tests happen,” it was noted, “but there is no time for teachers to talk [as a team]; they do so individually.”</w:t>
      </w:r>
    </w:p>
    <w:p w:rsidR="00690F96" w:rsidRPr="000F6AF7" w:rsidRDefault="00690F96" w:rsidP="000A6C6C">
      <w:pPr>
        <w:tabs>
          <w:tab w:val="left" w:pos="720"/>
          <w:tab w:val="left" w:pos="1080"/>
          <w:tab w:val="left" w:pos="1440"/>
          <w:tab w:val="left" w:pos="1800"/>
          <w:tab w:val="left" w:pos="2160"/>
        </w:tabs>
        <w:ind w:left="720" w:hanging="360"/>
        <w:rPr>
          <w:b/>
        </w:rPr>
      </w:pPr>
      <w:r>
        <w:rPr>
          <w:b/>
        </w:rPr>
        <w:t>D</w:t>
      </w:r>
      <w:r w:rsidRPr="00F731AA">
        <w:rPr>
          <w:b/>
        </w:rPr>
        <w:t>.</w:t>
      </w:r>
      <w:r w:rsidRPr="00BA3A76">
        <w:t xml:space="preserve"> </w:t>
      </w:r>
      <w:r>
        <w:t xml:space="preserve">  Interviewees described how t</w:t>
      </w:r>
      <w:r w:rsidRPr="00CB1FC3">
        <w:t xml:space="preserve">he involvement of multiple </w:t>
      </w:r>
      <w:r>
        <w:t xml:space="preserve">levels of </w:t>
      </w:r>
      <w:r w:rsidRPr="00CB1FC3">
        <w:t>staff and the widespread</w:t>
      </w:r>
      <w:r>
        <w:t xml:space="preserve"> </w:t>
      </w:r>
      <w:r w:rsidRPr="00CB1FC3">
        <w:t>collectio</w:t>
      </w:r>
      <w:r>
        <w:t xml:space="preserve">n, analysis, and use of data have generated </w:t>
      </w:r>
      <w:r w:rsidRPr="00CB1FC3">
        <w:t>a</w:t>
      </w:r>
      <w:r>
        <w:t xml:space="preserve"> number of improvements.</w:t>
      </w:r>
    </w:p>
    <w:p w:rsidR="00690F96" w:rsidRDefault="00690F96" w:rsidP="00BC0883">
      <w:pPr>
        <w:tabs>
          <w:tab w:val="left" w:pos="360"/>
          <w:tab w:val="left" w:pos="720"/>
          <w:tab w:val="left" w:pos="1080"/>
          <w:tab w:val="left" w:pos="1440"/>
          <w:tab w:val="left" w:pos="1800"/>
          <w:tab w:val="left" w:pos="2160"/>
        </w:tabs>
        <w:ind w:left="1080" w:hanging="1080"/>
      </w:pPr>
      <w:r>
        <w:tab/>
      </w:r>
      <w:r>
        <w:tab/>
      </w:r>
      <w:r w:rsidRPr="00BA3A76">
        <w:t xml:space="preserve">1. </w:t>
      </w:r>
      <w:r>
        <w:tab/>
        <w:t>K-8 leaders and teachers described how they use results from common benchmark assessments and STAR assessments to form student groups, adjust and/or plan differentiated instruction, identify the need for interventions, provid</w:t>
      </w:r>
      <w:r w:rsidR="000A15AF">
        <w:t xml:space="preserve">e Title </w:t>
      </w:r>
      <w:r>
        <w:t>I support with leveled literacy instruction, and progress monitor individual students in reading.</w:t>
      </w:r>
      <w:r w:rsidRPr="00BA3A76">
        <w:t xml:space="preserve"> </w:t>
      </w:r>
      <w:r w:rsidRPr="0044484C">
        <w:t xml:space="preserve"> </w:t>
      </w:r>
    </w:p>
    <w:p w:rsidR="00690F96" w:rsidRDefault="00690F96" w:rsidP="00BC0883">
      <w:pPr>
        <w:tabs>
          <w:tab w:val="left" w:pos="360"/>
          <w:tab w:val="left" w:pos="720"/>
          <w:tab w:val="left" w:pos="1080"/>
          <w:tab w:val="left" w:pos="1440"/>
          <w:tab w:val="left" w:pos="1800"/>
          <w:tab w:val="left" w:pos="2160"/>
        </w:tabs>
        <w:ind w:left="1080" w:hanging="1080"/>
      </w:pPr>
      <w:r>
        <w:tab/>
      </w:r>
      <w:r>
        <w:tab/>
        <w:t>2</w:t>
      </w:r>
      <w:r w:rsidRPr="00BA3A76">
        <w:t xml:space="preserve">. </w:t>
      </w:r>
      <w:r>
        <w:tab/>
        <w:t>At the high school, assessment results can help determine professional development topics.  When MCAS results indicated that students did not use visuals well to respond to test questions, a reading visual tool was developed, teachers were trained to use it, and students then showed improvement in reading comprehension over time.</w:t>
      </w:r>
      <w:r w:rsidRPr="0044484C">
        <w:t xml:space="preserve"> </w:t>
      </w:r>
    </w:p>
    <w:p w:rsidR="00690F96" w:rsidRDefault="00690F96" w:rsidP="00BC0883">
      <w:pPr>
        <w:tabs>
          <w:tab w:val="left" w:pos="360"/>
          <w:tab w:val="left" w:pos="720"/>
          <w:tab w:val="left" w:pos="1080"/>
          <w:tab w:val="left" w:pos="1440"/>
          <w:tab w:val="left" w:pos="1800"/>
          <w:tab w:val="left" w:pos="2160"/>
        </w:tabs>
        <w:ind w:left="1080" w:hanging="1080"/>
      </w:pPr>
      <w:r>
        <w:tab/>
      </w:r>
      <w:r>
        <w:tab/>
        <w:t>3</w:t>
      </w:r>
      <w:r w:rsidRPr="00BA3A76">
        <w:t xml:space="preserve">. </w:t>
      </w:r>
      <w:r>
        <w:tab/>
        <w:t>Common assessment data helped ensure horizontal alignment of curriculum and instruction.</w:t>
      </w:r>
      <w:r>
        <w:tab/>
      </w:r>
      <w:r>
        <w:tab/>
      </w:r>
      <w:r>
        <w:tab/>
      </w:r>
      <w:r w:rsidRPr="0044484C">
        <w:t xml:space="preserve">   </w:t>
      </w:r>
    </w:p>
    <w:p w:rsidR="00690F96" w:rsidRDefault="00690F96" w:rsidP="00BC0883">
      <w:pPr>
        <w:tabs>
          <w:tab w:val="left" w:pos="360"/>
          <w:tab w:val="left" w:pos="720"/>
          <w:tab w:val="left" w:pos="1080"/>
          <w:tab w:val="left" w:pos="1440"/>
          <w:tab w:val="left" w:pos="1800"/>
          <w:tab w:val="left" w:pos="2160"/>
        </w:tabs>
        <w:ind w:left="1080" w:hanging="1080"/>
      </w:pPr>
      <w:r>
        <w:tab/>
      </w:r>
      <w:r>
        <w:tab/>
      </w:r>
      <w:r w:rsidRPr="0074700B">
        <w:t xml:space="preserve">4. </w:t>
      </w:r>
      <w:r w:rsidRPr="0074700B">
        <w:tab/>
      </w:r>
      <w:r>
        <w:t>Analyses of PPIs have made leaders and teachers look more closely at subgroup achievement.</w:t>
      </w:r>
    </w:p>
    <w:p w:rsidR="00690F96" w:rsidRDefault="00690F96" w:rsidP="00BC0883">
      <w:pPr>
        <w:tabs>
          <w:tab w:val="left" w:pos="360"/>
          <w:tab w:val="left" w:pos="720"/>
          <w:tab w:val="left" w:pos="1080"/>
          <w:tab w:val="left" w:pos="1440"/>
          <w:tab w:val="left" w:pos="1800"/>
          <w:tab w:val="left" w:pos="2160"/>
        </w:tabs>
        <w:ind w:left="720" w:hanging="720"/>
      </w:pPr>
      <w:r>
        <w:rPr>
          <w:b/>
        </w:rPr>
        <w:tab/>
        <w:t>E</w:t>
      </w:r>
      <w:r w:rsidRPr="00F731AA">
        <w:rPr>
          <w:b/>
        </w:rPr>
        <w:t>.</w:t>
      </w:r>
      <w:r w:rsidRPr="00BA3A76">
        <w:t xml:space="preserve"> </w:t>
      </w:r>
      <w:r>
        <w:tab/>
      </w:r>
      <w:r w:rsidRPr="00D41C46">
        <w:t>Interviewees reported the school committee receive</w:t>
      </w:r>
      <w:r>
        <w:t>s</w:t>
      </w:r>
      <w:r w:rsidRPr="00D41C46">
        <w:t xml:space="preserve"> data including reports from benchmarked common unit assessments; MCAS results; </w:t>
      </w:r>
      <w:r>
        <w:t xml:space="preserve">data on </w:t>
      </w:r>
      <w:r w:rsidRPr="00D41C46">
        <w:t>student demographics;</w:t>
      </w:r>
      <w:r>
        <w:t xml:space="preserve"> data on </w:t>
      </w:r>
      <w:r w:rsidRPr="00D41C46">
        <w:t>class size; and free and reduced lunch data. Interviewees noted the school committee</w:t>
      </w:r>
      <w:r>
        <w:t xml:space="preserve"> </w:t>
      </w:r>
      <w:r w:rsidRPr="00D41C46">
        <w:t>used data to inform policy and prepare the budget.</w:t>
      </w:r>
    </w:p>
    <w:p w:rsidR="00690F96" w:rsidRDefault="00690F96" w:rsidP="00776CED">
      <w:r w:rsidRPr="00711B50">
        <w:rPr>
          <w:b/>
        </w:rPr>
        <w:t>Impact</w:t>
      </w:r>
      <w:r w:rsidRPr="00BA3A76">
        <w:t xml:space="preserve">: </w:t>
      </w:r>
      <w:r>
        <w:t xml:space="preserve">Guided by improvement plan priorities, the district has demonstrated a heightened understanding of the uses and benefits of common assessments and a greater capacity to collect, analyze and use data for decision-making at all levels to help improve teaching and learning. Both leaders and teachers are well informed about student progress and achievement in meeting standards in the </w:t>
      </w:r>
      <w:r w:rsidRPr="00052B6F">
        <w:t xml:space="preserve">2011 </w:t>
      </w:r>
      <w:r>
        <w:t xml:space="preserve">Massachusetts Curriculum </w:t>
      </w:r>
      <w:r w:rsidRPr="00052B6F">
        <w:t>Frameworks</w:t>
      </w:r>
      <w:r>
        <w:t xml:space="preserve">. One key benefit is that Brockton’s educators can now make </w:t>
      </w:r>
      <w:r w:rsidRPr="00052B6F">
        <w:t>more informed decisions about curricular and instructional improvements</w:t>
      </w:r>
      <w:r w:rsidRPr="00FD5C97">
        <w:t>. By involving</w:t>
      </w:r>
      <w:r>
        <w:t xml:space="preserve"> multiple personnel in the analysis and use of different types of data, t</w:t>
      </w:r>
      <w:r w:rsidRPr="008E760C">
        <w:t xml:space="preserve">he district </w:t>
      </w:r>
      <w:r>
        <w:t>is building a data-driven</w:t>
      </w:r>
      <w:r w:rsidRPr="008E760C">
        <w:t xml:space="preserve"> culture </w:t>
      </w:r>
      <w:r>
        <w:t>at all levels</w:t>
      </w:r>
      <w:r w:rsidRPr="008E760C">
        <w:t>.</w:t>
      </w:r>
    </w:p>
    <w:p w:rsidR="00690F96" w:rsidRDefault="00167629" w:rsidP="00BC0883">
      <w:pPr>
        <w:tabs>
          <w:tab w:val="left" w:pos="360"/>
          <w:tab w:val="left" w:pos="720"/>
          <w:tab w:val="left" w:pos="1080"/>
          <w:tab w:val="left" w:pos="1440"/>
          <w:tab w:val="left" w:pos="1800"/>
          <w:tab w:val="left" w:pos="2160"/>
        </w:tabs>
        <w:ind w:left="360" w:hanging="360"/>
        <w:rPr>
          <w:b/>
        </w:rPr>
      </w:pPr>
      <w:r>
        <w:rPr>
          <w:b/>
        </w:rPr>
        <w:t>8</w:t>
      </w:r>
      <w:r w:rsidR="00690F96" w:rsidRPr="00F731AA">
        <w:rPr>
          <w:b/>
        </w:rPr>
        <w:t xml:space="preserve">. </w:t>
      </w:r>
      <w:r w:rsidR="00690F96">
        <w:rPr>
          <w:b/>
        </w:rPr>
        <w:tab/>
        <w:t xml:space="preserve">The district continues to improve its technology infrastructure and increase the staff’s capacity to use technology more effectively for data analysis to improve teaching and learning.  </w:t>
      </w:r>
    </w:p>
    <w:p w:rsidR="00690F96" w:rsidRDefault="00690F96" w:rsidP="00BC0883">
      <w:pPr>
        <w:tabs>
          <w:tab w:val="left" w:pos="360"/>
          <w:tab w:val="left" w:pos="720"/>
          <w:tab w:val="left" w:pos="1080"/>
          <w:tab w:val="left" w:pos="1440"/>
          <w:tab w:val="left" w:pos="1800"/>
          <w:tab w:val="left" w:pos="2160"/>
        </w:tabs>
        <w:ind w:left="360" w:hanging="360"/>
      </w:pPr>
      <w:r>
        <w:rPr>
          <w:b/>
        </w:rPr>
        <w:tab/>
      </w:r>
      <w:r w:rsidRPr="00F731AA">
        <w:rPr>
          <w:b/>
        </w:rPr>
        <w:t>A.</w:t>
      </w:r>
      <w:r w:rsidRPr="00BA3A76">
        <w:t xml:space="preserve"> </w:t>
      </w:r>
      <w:r>
        <w:tab/>
        <w:t>The district continues to invest in improving its technology infrastructure.</w:t>
      </w:r>
    </w:p>
    <w:p w:rsidR="00690F96" w:rsidRDefault="00690F96" w:rsidP="00BC0883">
      <w:pPr>
        <w:tabs>
          <w:tab w:val="left" w:pos="360"/>
          <w:tab w:val="left" w:pos="720"/>
          <w:tab w:val="left" w:pos="1080"/>
          <w:tab w:val="left" w:pos="1440"/>
          <w:tab w:val="left" w:pos="1800"/>
          <w:tab w:val="left" w:pos="2160"/>
        </w:tabs>
        <w:ind w:left="1080" w:hanging="1080"/>
      </w:pPr>
      <w:r>
        <w:tab/>
      </w:r>
      <w:r>
        <w:tab/>
      </w:r>
      <w:r w:rsidRPr="00BA3A76">
        <w:t xml:space="preserve">1. </w:t>
      </w:r>
      <w:r>
        <w:tab/>
        <w:t>A district leader noted that the district has huge data capacity in the form of internet-connected computers to enable powerful and quick reporting of data at every school.</w:t>
      </w:r>
    </w:p>
    <w:p w:rsidR="00690F96" w:rsidRDefault="00690F96" w:rsidP="00776CED">
      <w:pPr>
        <w:tabs>
          <w:tab w:val="left" w:pos="360"/>
          <w:tab w:val="left" w:pos="720"/>
          <w:tab w:val="left" w:pos="1080"/>
          <w:tab w:val="left" w:pos="1440"/>
          <w:tab w:val="left" w:pos="1800"/>
          <w:tab w:val="left" w:pos="2160"/>
        </w:tabs>
        <w:ind w:left="1080" w:hanging="1080"/>
      </w:pPr>
      <w:r>
        <w:lastRenderedPageBreak/>
        <w:tab/>
      </w:r>
      <w:r w:rsidRPr="0044484C">
        <w:t xml:space="preserve"> </w:t>
      </w:r>
      <w:r w:rsidR="00776CED">
        <w:tab/>
      </w:r>
      <w:r>
        <w:t>2</w:t>
      </w:r>
      <w:r w:rsidRPr="00BA3A76">
        <w:t xml:space="preserve">. </w:t>
      </w:r>
      <w:r>
        <w:tab/>
      </w:r>
      <w:r w:rsidRPr="00BA3A76">
        <w:t xml:space="preserve">In </w:t>
      </w:r>
      <w:r>
        <w:t xml:space="preserve">an address to staff at the opening of the current school year, the new superintendent noted that the district had just </w:t>
      </w:r>
      <w:r w:rsidRPr="00687933">
        <w:t>completed a five-year, three million dollar initiative to put projection and audio capacity in every classroom and about half were now interactive.</w:t>
      </w:r>
    </w:p>
    <w:p w:rsidR="00690F96" w:rsidRDefault="00690F96" w:rsidP="00BC0883">
      <w:pPr>
        <w:tabs>
          <w:tab w:val="left" w:pos="360"/>
          <w:tab w:val="left" w:pos="720"/>
          <w:tab w:val="left" w:pos="1080"/>
          <w:tab w:val="left" w:pos="1350"/>
          <w:tab w:val="left" w:pos="1800"/>
          <w:tab w:val="left" w:pos="2160"/>
        </w:tabs>
        <w:ind w:left="1440" w:hanging="1440"/>
      </w:pPr>
      <w:r>
        <w:tab/>
      </w:r>
      <w:r>
        <w:tab/>
      </w:r>
      <w:r>
        <w:tab/>
        <w:t>a.    The district has mounted SMART Boards in almost all elementary and many middle school classrooms. The absence of sufficient staff has slowed installation in the rest, although all hardware has been purchased.</w:t>
      </w:r>
      <w:r>
        <w:tab/>
      </w:r>
    </w:p>
    <w:p w:rsidR="00690F96" w:rsidRDefault="00690F96" w:rsidP="00BC0883">
      <w:pPr>
        <w:tabs>
          <w:tab w:val="left" w:pos="360"/>
          <w:tab w:val="left" w:pos="720"/>
          <w:tab w:val="left" w:pos="1080"/>
          <w:tab w:val="left" w:pos="1350"/>
          <w:tab w:val="left" w:pos="1800"/>
          <w:tab w:val="left" w:pos="2160"/>
        </w:tabs>
        <w:ind w:left="1440" w:hanging="1440"/>
      </w:pPr>
      <w:r>
        <w:tab/>
      </w:r>
      <w:r>
        <w:tab/>
      </w:r>
      <w:r>
        <w:tab/>
        <w:t xml:space="preserve">b.    According to a district leader, the use of classroom technology varies within and across schools. K-8 schools are connected and use software such as </w:t>
      </w:r>
      <w:r w:rsidR="001C4E47">
        <w:t>digital textbooks and</w:t>
      </w:r>
      <w:r>
        <w:t xml:space="preserve"> a web-based platform for science lessons.</w:t>
      </w:r>
      <w:r>
        <w:tab/>
      </w:r>
      <w:r>
        <w:tab/>
      </w:r>
    </w:p>
    <w:p w:rsidR="00690F96" w:rsidRDefault="00690F96" w:rsidP="00BC0883">
      <w:pPr>
        <w:tabs>
          <w:tab w:val="left" w:pos="360"/>
          <w:tab w:val="left" w:pos="720"/>
          <w:tab w:val="left" w:pos="1080"/>
          <w:tab w:val="left" w:pos="1800"/>
          <w:tab w:val="left" w:pos="2160"/>
        </w:tabs>
        <w:ind w:left="1080" w:hanging="1080"/>
      </w:pPr>
      <w:r>
        <w:tab/>
      </w:r>
      <w:r>
        <w:tab/>
        <w:t>3.    The district is a pilot site for PARCC testing and recently purchased 12 laptop carts for use for the PARCC assessments.</w:t>
      </w:r>
    </w:p>
    <w:p w:rsidR="00690F96" w:rsidRDefault="00690F96" w:rsidP="00BC0883">
      <w:pPr>
        <w:tabs>
          <w:tab w:val="left" w:pos="360"/>
          <w:tab w:val="left" w:pos="720"/>
          <w:tab w:val="left" w:pos="1080"/>
          <w:tab w:val="left" w:pos="1440"/>
          <w:tab w:val="left" w:pos="1800"/>
          <w:tab w:val="left" w:pos="2160"/>
        </w:tabs>
        <w:ind w:left="1080" w:hanging="1080"/>
      </w:pPr>
      <w:r>
        <w:tab/>
      </w:r>
      <w:r>
        <w:tab/>
        <w:t>4</w:t>
      </w:r>
      <w:r w:rsidRPr="00BA3A76">
        <w:t xml:space="preserve">. </w:t>
      </w:r>
      <w:r>
        <w:tab/>
        <w:t>The technology services department has initiated a video conferencing system to enable distance learning and virtual field trips.</w:t>
      </w:r>
      <w:r>
        <w:tab/>
      </w:r>
      <w:r>
        <w:tab/>
      </w:r>
      <w:r>
        <w:tab/>
      </w:r>
    </w:p>
    <w:p w:rsidR="00690F96" w:rsidRDefault="00690F96" w:rsidP="00BC0883">
      <w:pPr>
        <w:tabs>
          <w:tab w:val="left" w:pos="360"/>
          <w:tab w:val="left" w:pos="720"/>
          <w:tab w:val="left" w:pos="1080"/>
          <w:tab w:val="left" w:pos="1440"/>
          <w:tab w:val="left" w:pos="1800"/>
          <w:tab w:val="left" w:pos="2160"/>
        </w:tabs>
        <w:ind w:left="1080" w:hanging="1080"/>
      </w:pPr>
      <w:r>
        <w:tab/>
      </w:r>
      <w:r>
        <w:tab/>
        <w:t>5</w:t>
      </w:r>
      <w:r w:rsidRPr="00BA3A76">
        <w:t xml:space="preserve">. </w:t>
      </w:r>
      <w:r>
        <w:tab/>
        <w:t>The district identifies at-ris</w:t>
      </w:r>
      <w:r w:rsidR="00A60948">
        <w:t xml:space="preserve">k students on what is called a </w:t>
      </w:r>
      <w:r w:rsidR="00A60948" w:rsidRPr="00A60948">
        <w:t>WISL (Warning Indicator Student List)</w:t>
      </w:r>
      <w:r w:rsidR="00A60948">
        <w:t xml:space="preserve">, </w:t>
      </w:r>
      <w:r>
        <w:t>using a five-criterion data search similar to ESE’s Early Warning Indicator System (EWIS).</w:t>
      </w:r>
      <w:r>
        <w:tab/>
      </w:r>
      <w:r>
        <w:tab/>
      </w:r>
      <w:r>
        <w:tab/>
      </w:r>
      <w:r w:rsidRPr="0044484C">
        <w:t xml:space="preserve"> </w:t>
      </w:r>
      <w:r w:rsidRPr="00BA3A76">
        <w:t xml:space="preserve"> </w:t>
      </w:r>
    </w:p>
    <w:p w:rsidR="00690F96" w:rsidRDefault="00690F96" w:rsidP="00BC0883">
      <w:pPr>
        <w:tabs>
          <w:tab w:val="left" w:pos="360"/>
          <w:tab w:val="left" w:pos="720"/>
          <w:tab w:val="left" w:pos="1080"/>
          <w:tab w:val="left" w:pos="1440"/>
          <w:tab w:val="left" w:pos="1800"/>
          <w:tab w:val="left" w:pos="2160"/>
        </w:tabs>
        <w:ind w:left="1080" w:hanging="1080"/>
      </w:pPr>
      <w:r>
        <w:tab/>
      </w:r>
      <w:r>
        <w:tab/>
        <w:t>6</w:t>
      </w:r>
      <w:r w:rsidRPr="00BA3A76">
        <w:t xml:space="preserve">. </w:t>
      </w:r>
      <w:r>
        <w:tab/>
        <w:t xml:space="preserve">The district is in the process of </w:t>
      </w:r>
      <w:r w:rsidR="001B705F">
        <w:t xml:space="preserve">integrating and connecting </w:t>
      </w:r>
      <w:r>
        <w:t>its databases in order to perform more robust data analyses to clarify the relationships among multiple school and student variables.</w:t>
      </w:r>
      <w:r w:rsidRPr="00BA3A76">
        <w:t xml:space="preserve"> </w:t>
      </w:r>
      <w:r>
        <w:tab/>
      </w:r>
      <w:r>
        <w:tab/>
      </w:r>
      <w:r>
        <w:tab/>
      </w:r>
      <w:r w:rsidRPr="0044484C">
        <w:t xml:space="preserve"> </w:t>
      </w:r>
    </w:p>
    <w:p w:rsidR="00690F96" w:rsidRDefault="00690F96" w:rsidP="00BC0883">
      <w:pPr>
        <w:tabs>
          <w:tab w:val="left" w:pos="360"/>
          <w:tab w:val="left" w:pos="720"/>
          <w:tab w:val="left" w:pos="1080"/>
          <w:tab w:val="left" w:pos="1440"/>
          <w:tab w:val="left" w:pos="1800"/>
          <w:tab w:val="left" w:pos="2160"/>
        </w:tabs>
        <w:ind w:left="1080" w:hanging="1080"/>
      </w:pPr>
      <w:r>
        <w:tab/>
      </w:r>
      <w:r>
        <w:tab/>
        <w:t>7</w:t>
      </w:r>
      <w:r w:rsidRPr="00BA3A76">
        <w:t xml:space="preserve">. </w:t>
      </w:r>
      <w:r>
        <w:tab/>
        <w:t xml:space="preserve">For five years before the review, the district and each school have managed basic administrative functions and monitored behavioral indicators using </w:t>
      </w:r>
      <w:r w:rsidRPr="00BA3A76">
        <w:t>In</w:t>
      </w:r>
      <w:r>
        <w:t>finite Campus (IC) software with graduated password security.</w:t>
      </w:r>
    </w:p>
    <w:p w:rsidR="00690F96" w:rsidRDefault="00690F96" w:rsidP="00BC0883">
      <w:pPr>
        <w:tabs>
          <w:tab w:val="left" w:pos="360"/>
          <w:tab w:val="left" w:pos="720"/>
          <w:tab w:val="left" w:pos="1080"/>
          <w:tab w:val="left" w:pos="1440"/>
          <w:tab w:val="left" w:pos="1800"/>
          <w:tab w:val="left" w:pos="2160"/>
        </w:tabs>
        <w:ind w:left="1080" w:hanging="1080"/>
      </w:pPr>
      <w:r>
        <w:tab/>
      </w:r>
      <w:r>
        <w:tab/>
        <w:t xml:space="preserve">8.    </w:t>
      </w:r>
      <w:r w:rsidR="00010C25">
        <w:t xml:space="preserve">All K-5 and K-8 schools, which use the </w:t>
      </w:r>
      <w:r>
        <w:t xml:space="preserve">Positive Behavioral Interventions and Supports (PBIS) </w:t>
      </w:r>
      <w:r w:rsidR="00342527">
        <w:t>approach</w:t>
      </w:r>
      <w:r w:rsidR="00010C25">
        <w:t xml:space="preserve">, </w:t>
      </w:r>
      <w:r>
        <w:t>use School-Wide Information System (SWIS) to monitor behavioral data and take appropriate action.</w:t>
      </w:r>
    </w:p>
    <w:p w:rsidR="00690F96" w:rsidRDefault="00690F96" w:rsidP="008013D7">
      <w:pPr>
        <w:tabs>
          <w:tab w:val="left" w:pos="720"/>
          <w:tab w:val="left" w:pos="1080"/>
          <w:tab w:val="left" w:pos="1440"/>
          <w:tab w:val="left" w:pos="1800"/>
          <w:tab w:val="left" w:pos="2160"/>
        </w:tabs>
        <w:ind w:left="720" w:hanging="360"/>
      </w:pPr>
      <w:r>
        <w:rPr>
          <w:b/>
        </w:rPr>
        <w:t>B</w:t>
      </w:r>
      <w:r w:rsidRPr="00F731AA">
        <w:rPr>
          <w:b/>
        </w:rPr>
        <w:t>.</w:t>
      </w:r>
      <w:r w:rsidRPr="00BA3A76">
        <w:t xml:space="preserve"> </w:t>
      </w:r>
      <w:r>
        <w:tab/>
        <w:t>Staff members trained in the use of data and data management are located in every school, but more training is still needed</w:t>
      </w:r>
      <w:r w:rsidRPr="00BA3A76">
        <w:t xml:space="preserve">. </w:t>
      </w:r>
    </w:p>
    <w:p w:rsidR="00690F96" w:rsidRDefault="00690F96" w:rsidP="00BC0883">
      <w:pPr>
        <w:tabs>
          <w:tab w:val="left" w:pos="360"/>
          <w:tab w:val="left" w:pos="720"/>
          <w:tab w:val="left" w:pos="1080"/>
          <w:tab w:val="left" w:pos="1440"/>
          <w:tab w:val="left" w:pos="1800"/>
          <w:tab w:val="left" w:pos="2160"/>
        </w:tabs>
        <w:ind w:left="1080" w:hanging="1080"/>
      </w:pPr>
      <w:r>
        <w:tab/>
      </w:r>
      <w:r>
        <w:tab/>
      </w:r>
      <w:r w:rsidRPr="00BA3A76">
        <w:t xml:space="preserve">1. </w:t>
      </w:r>
      <w:r>
        <w:tab/>
        <w:t>There are experts in each school trained in data management and data analysis, such as the lab managers, the IRSs, the RRSs, the principals, the associate principals, and the teachers who have been trained in Test Wiz</w:t>
      </w:r>
      <w:r w:rsidRPr="00BA3A76">
        <w:t>.</w:t>
      </w:r>
    </w:p>
    <w:p w:rsidR="00690F96" w:rsidRPr="00E0644F" w:rsidRDefault="00690F96" w:rsidP="00BC0883">
      <w:pPr>
        <w:tabs>
          <w:tab w:val="left" w:pos="360"/>
          <w:tab w:val="left" w:pos="720"/>
          <w:tab w:val="left" w:pos="1080"/>
          <w:tab w:val="left" w:pos="1440"/>
          <w:tab w:val="left" w:pos="1800"/>
          <w:tab w:val="left" w:pos="2160"/>
        </w:tabs>
        <w:ind w:left="1080" w:hanging="1080"/>
        <w:rPr>
          <w:highlight w:val="red"/>
        </w:rPr>
      </w:pPr>
      <w:r>
        <w:tab/>
      </w:r>
      <w:r>
        <w:tab/>
        <w:t>2</w:t>
      </w:r>
      <w:r w:rsidRPr="00BA3A76">
        <w:t xml:space="preserve">. </w:t>
      </w:r>
      <w:r>
        <w:tab/>
      </w:r>
      <w:r w:rsidRPr="00E05942">
        <w:t>A district leader</w:t>
      </w:r>
      <w:r>
        <w:t xml:space="preserve"> </w:t>
      </w:r>
      <w:r w:rsidRPr="00E05942">
        <w:t xml:space="preserve">said that </w:t>
      </w:r>
      <w:r>
        <w:t xml:space="preserve">although there has been a great deal of training and support for teachers’ use of data </w:t>
      </w:r>
      <w:r w:rsidRPr="00E05942">
        <w:t>at all school levels</w:t>
      </w:r>
      <w:r>
        <w:t>,</w:t>
      </w:r>
      <w:r w:rsidRPr="00E05942">
        <w:t xml:space="preserve"> there is a need for more training and more time for training, noting</w:t>
      </w:r>
      <w:r>
        <w:t>,</w:t>
      </w:r>
      <w:r w:rsidRPr="00E05942">
        <w:t xml:space="preserve"> “No matter how much training lab managers or </w:t>
      </w:r>
      <w:r>
        <w:t>a</w:t>
      </w:r>
      <w:r w:rsidRPr="00E05942">
        <w:t>ssociate [principals] get, they can always get more.”</w:t>
      </w:r>
    </w:p>
    <w:p w:rsidR="00690F96" w:rsidRDefault="00690F96">
      <w:pPr>
        <w:tabs>
          <w:tab w:val="left" w:pos="360"/>
          <w:tab w:val="left" w:pos="720"/>
          <w:tab w:val="left" w:pos="1080"/>
          <w:tab w:val="left" w:pos="1440"/>
          <w:tab w:val="left" w:pos="1800"/>
          <w:tab w:val="left" w:pos="2160"/>
        </w:tabs>
        <w:ind w:left="1080" w:hanging="1080"/>
      </w:pPr>
      <w:r w:rsidRPr="00BB7555">
        <w:lastRenderedPageBreak/>
        <w:tab/>
      </w:r>
      <w:r w:rsidRPr="00BB7555">
        <w:tab/>
        <w:t xml:space="preserve">3. </w:t>
      </w:r>
      <w:r w:rsidRPr="00BB7555">
        <w:tab/>
        <w:t>Interviewees noted that not all high school teachers have access to Test Wiz</w:t>
      </w:r>
      <w:r>
        <w:t>.</w:t>
      </w:r>
      <w:r w:rsidR="00F41D0E">
        <w:t xml:space="preserve"> </w:t>
      </w:r>
      <w:r w:rsidRPr="00BB7555">
        <w:t xml:space="preserve">High school department heads analyze and share data reports with some teachers.  </w:t>
      </w:r>
    </w:p>
    <w:p w:rsidR="00690F96" w:rsidRDefault="00690F96" w:rsidP="00BC0883">
      <w:pPr>
        <w:tabs>
          <w:tab w:val="left" w:pos="360"/>
          <w:tab w:val="left" w:pos="720"/>
          <w:tab w:val="left" w:pos="1080"/>
          <w:tab w:val="left" w:pos="1440"/>
          <w:tab w:val="left" w:pos="1800"/>
          <w:tab w:val="left" w:pos="2160"/>
        </w:tabs>
        <w:ind w:left="1080" w:hanging="1080"/>
      </w:pPr>
      <w:r w:rsidRPr="0034331A">
        <w:tab/>
      </w:r>
      <w:r w:rsidRPr="0034331A">
        <w:tab/>
      </w:r>
      <w:r>
        <w:t>4</w:t>
      </w:r>
      <w:r w:rsidRPr="0034331A">
        <w:t>.    A district leader noted that although technology and data capacity is becoming powerful in the district, it has not kept pace with expanding data needs over the past two years and that staffing levels have not kept up with the demand.</w:t>
      </w:r>
    </w:p>
    <w:p w:rsidR="00690F96" w:rsidRDefault="00690F96" w:rsidP="0028762B">
      <w:pPr>
        <w:tabs>
          <w:tab w:val="left" w:pos="360"/>
          <w:tab w:val="left" w:pos="720"/>
          <w:tab w:val="left" w:pos="1080"/>
          <w:tab w:val="left" w:pos="1440"/>
          <w:tab w:val="left" w:pos="1800"/>
          <w:tab w:val="left" w:pos="2160"/>
        </w:tabs>
      </w:pPr>
      <w:r w:rsidRPr="00F731AA">
        <w:rPr>
          <w:b/>
        </w:rPr>
        <w:t>Impact</w:t>
      </w:r>
      <w:r w:rsidRPr="00BA3A76">
        <w:t xml:space="preserve">: </w:t>
      </w:r>
      <w:r>
        <w:t xml:space="preserve"> The district is developing its use of data and technology to guide decision-making. Professional development has produced a core group of educators who are data literate. They use data to inform educational decisions and support colleagues who are learning to analyze data more skillfully. Overall, at the district level and at the school level, many leaders and some teachers can now quickly and easily access technology and data and use it to inform their daily and long-term educational decisions.</w:t>
      </w:r>
    </w:p>
    <w:p w:rsidR="00776CED" w:rsidRDefault="00776CED" w:rsidP="00745E9C">
      <w:pPr>
        <w:tabs>
          <w:tab w:val="left" w:pos="360"/>
          <w:tab w:val="left" w:pos="720"/>
          <w:tab w:val="left" w:pos="1080"/>
          <w:tab w:val="left" w:pos="1440"/>
          <w:tab w:val="left" w:pos="1800"/>
          <w:tab w:val="left" w:pos="2160"/>
        </w:tabs>
        <w:rPr>
          <w:b/>
          <w:i/>
          <w:sz w:val="24"/>
          <w:szCs w:val="24"/>
        </w:rPr>
      </w:pPr>
    </w:p>
    <w:p w:rsidR="00690F96" w:rsidRPr="00064B18" w:rsidRDefault="00690F96" w:rsidP="00745E9C">
      <w:pPr>
        <w:tabs>
          <w:tab w:val="left" w:pos="360"/>
          <w:tab w:val="left" w:pos="720"/>
          <w:tab w:val="left" w:pos="1080"/>
          <w:tab w:val="left" w:pos="1440"/>
          <w:tab w:val="left" w:pos="1800"/>
          <w:tab w:val="left" w:pos="2160"/>
        </w:tabs>
        <w:rPr>
          <w:b/>
          <w:i/>
          <w:sz w:val="24"/>
          <w:szCs w:val="24"/>
        </w:rPr>
      </w:pPr>
      <w:r w:rsidRPr="00064B18">
        <w:rPr>
          <w:b/>
          <w:i/>
          <w:sz w:val="24"/>
          <w:szCs w:val="24"/>
        </w:rPr>
        <w:t>Student Support</w:t>
      </w:r>
    </w:p>
    <w:p w:rsidR="00690F96" w:rsidRDefault="00167629" w:rsidP="00745E9C">
      <w:pPr>
        <w:tabs>
          <w:tab w:val="left" w:pos="360"/>
          <w:tab w:val="left" w:pos="720"/>
          <w:tab w:val="left" w:pos="1080"/>
          <w:tab w:val="left" w:pos="1440"/>
          <w:tab w:val="left" w:pos="1800"/>
          <w:tab w:val="left" w:pos="2160"/>
        </w:tabs>
        <w:ind w:left="360" w:hanging="360"/>
        <w:rPr>
          <w:b/>
        </w:rPr>
      </w:pPr>
      <w:r>
        <w:rPr>
          <w:b/>
        </w:rPr>
        <w:t>9</w:t>
      </w:r>
      <w:r w:rsidR="00690F96" w:rsidRPr="00F731AA">
        <w:rPr>
          <w:b/>
        </w:rPr>
        <w:t xml:space="preserve">. </w:t>
      </w:r>
      <w:r w:rsidR="00690F96">
        <w:rPr>
          <w:b/>
        </w:rPr>
        <w:tab/>
        <w:t>The district has a range of internal and external partnerships to support students</w:t>
      </w:r>
      <w:r w:rsidR="00690F96" w:rsidRPr="004F0689">
        <w:rPr>
          <w:b/>
        </w:rPr>
        <w:t>.</w:t>
      </w:r>
      <w:r w:rsidR="00690F96" w:rsidRPr="00F731AA">
        <w:rPr>
          <w:b/>
        </w:rPr>
        <w:t xml:space="preserve"> </w:t>
      </w:r>
    </w:p>
    <w:p w:rsidR="00690F96" w:rsidRDefault="00690F96" w:rsidP="00745E9C">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The district offers school-age and nontraditional students a range of options to complete their schooling with the possibility of obtaining a diploma.</w:t>
      </w:r>
      <w:r w:rsidRPr="00BA3A76">
        <w:t xml:space="preserve"> </w:t>
      </w:r>
    </w:p>
    <w:p w:rsidR="00690F96" w:rsidRDefault="00690F96" w:rsidP="00745E9C">
      <w:pPr>
        <w:tabs>
          <w:tab w:val="left" w:pos="360"/>
          <w:tab w:val="left" w:pos="720"/>
          <w:tab w:val="left" w:pos="1080"/>
          <w:tab w:val="left" w:pos="1440"/>
          <w:tab w:val="left" w:pos="1800"/>
          <w:tab w:val="left" w:pos="2160"/>
        </w:tabs>
        <w:ind w:left="1080" w:hanging="1080"/>
      </w:pPr>
      <w:r>
        <w:tab/>
      </w:r>
      <w:r>
        <w:tab/>
      </w:r>
      <w:r w:rsidRPr="00BA3A76">
        <w:t xml:space="preserve">1. </w:t>
      </w:r>
      <w:r>
        <w:tab/>
        <w:t>Through the Pathways Program the district reaches out to students who have been out of school for many years. These students may subsequently enroll at the Edison or Russell Schools. The Edison school</w:t>
      </w:r>
      <w:r w:rsidRPr="00BA3A76">
        <w:t xml:space="preserve"> </w:t>
      </w:r>
      <w:r>
        <w:t>offers courses for students who are overage and lacking credits.</w:t>
      </w:r>
      <w:r w:rsidRPr="00071D3E">
        <w:t xml:space="preserve"> </w:t>
      </w:r>
    </w:p>
    <w:p w:rsidR="00690F96" w:rsidRDefault="00690F96" w:rsidP="00745E9C">
      <w:pPr>
        <w:tabs>
          <w:tab w:val="left" w:pos="360"/>
          <w:tab w:val="left" w:pos="720"/>
          <w:tab w:val="left" w:pos="1080"/>
          <w:tab w:val="left" w:pos="1440"/>
          <w:tab w:val="left" w:pos="1800"/>
          <w:tab w:val="left" w:pos="2160"/>
        </w:tabs>
        <w:ind w:left="1080" w:hanging="1080"/>
      </w:pPr>
      <w:r>
        <w:tab/>
      </w:r>
      <w:r>
        <w:tab/>
        <w:t>2</w:t>
      </w:r>
      <w:r w:rsidRPr="00BA3A76">
        <w:t xml:space="preserve">. </w:t>
      </w:r>
      <w:r>
        <w:tab/>
        <w:t>The B.B. Russell Alternative School enrolls students on the verge of expulsion because of offenses related to drugs, violence, or weapons or other serious offenses. The program offers students a continuing educational experience, educational and social/emotional testing, and, with appropriate behavior, a way to return to the traditional school environment to earn a diploma.</w:t>
      </w:r>
    </w:p>
    <w:p w:rsidR="00690F96" w:rsidRDefault="00690F96" w:rsidP="00745E9C">
      <w:pPr>
        <w:tabs>
          <w:tab w:val="left" w:pos="360"/>
          <w:tab w:val="left" w:pos="720"/>
          <w:tab w:val="left" w:pos="1080"/>
          <w:tab w:val="left" w:pos="1440"/>
          <w:tab w:val="left" w:pos="1800"/>
          <w:tab w:val="left" w:pos="2160"/>
        </w:tabs>
        <w:ind w:left="1080" w:hanging="1080"/>
      </w:pPr>
      <w:r>
        <w:tab/>
      </w:r>
      <w:r>
        <w:tab/>
        <w:t>3</w:t>
      </w:r>
      <w:r w:rsidRPr="00BA3A76">
        <w:t xml:space="preserve">. </w:t>
      </w:r>
      <w:r>
        <w:tab/>
        <w:t>Brockton Champion High School, a diploma plus model, accepts students who are motivated and well behaved but who are more successful in a nontraditional school environment.</w:t>
      </w:r>
      <w:r w:rsidRPr="00071D3E">
        <w:t xml:space="preserve"> </w:t>
      </w:r>
    </w:p>
    <w:p w:rsidR="00690F96" w:rsidRDefault="00690F96" w:rsidP="00745E9C">
      <w:pPr>
        <w:tabs>
          <w:tab w:val="left" w:pos="360"/>
          <w:tab w:val="left" w:pos="720"/>
          <w:tab w:val="left" w:pos="1440"/>
          <w:tab w:val="left" w:pos="1800"/>
          <w:tab w:val="left" w:pos="2160"/>
        </w:tabs>
        <w:ind w:left="720" w:hanging="720"/>
      </w:pPr>
      <w:r>
        <w:rPr>
          <w:b/>
        </w:rPr>
        <w:tab/>
      </w:r>
      <w:r w:rsidRPr="001C2506">
        <w:rPr>
          <w:b/>
        </w:rPr>
        <w:t>B.</w:t>
      </w:r>
      <w:r w:rsidRPr="001C2506">
        <w:t xml:space="preserve"> </w:t>
      </w:r>
      <w:r w:rsidRPr="001C2506">
        <w:tab/>
      </w:r>
      <w:r>
        <w:t xml:space="preserve">The district reaches out to parents through the Community Schools Program, the Parents Academy, which offers workshops of all kinds, and Coordinated Community and Family Engagement of Brockton. </w:t>
      </w:r>
    </w:p>
    <w:p w:rsidR="00690F96" w:rsidRDefault="00690F96" w:rsidP="00745E9C">
      <w:pPr>
        <w:tabs>
          <w:tab w:val="left" w:pos="360"/>
          <w:tab w:val="left" w:pos="720"/>
          <w:tab w:val="left" w:pos="1080"/>
          <w:tab w:val="left" w:pos="1440"/>
          <w:tab w:val="left" w:pos="1800"/>
          <w:tab w:val="left" w:pos="2160"/>
        </w:tabs>
        <w:ind w:left="720" w:hanging="1080"/>
      </w:pPr>
      <w:r>
        <w:tab/>
      </w:r>
      <w:r w:rsidRPr="00650560">
        <w:rPr>
          <w:b/>
        </w:rPr>
        <w:t>C.</w:t>
      </w:r>
      <w:r w:rsidRPr="00650560">
        <w:t xml:space="preserve"> </w:t>
      </w:r>
      <w:r>
        <w:tab/>
        <w:t xml:space="preserve">Resources for homeless families listed in great detail on the Brockton Public Schools website include a variety of community social services. In addition, businesses and organizations such as Wal-Mart, W.B. Mason, Good Samaritan Hospital, and Stonehill College provide materials, services, and clothing for these families. </w:t>
      </w:r>
    </w:p>
    <w:p w:rsidR="00690F96" w:rsidRDefault="00690F96" w:rsidP="00745E9C">
      <w:pPr>
        <w:tabs>
          <w:tab w:val="left" w:pos="360"/>
          <w:tab w:val="left" w:pos="720"/>
          <w:tab w:val="left" w:pos="1080"/>
          <w:tab w:val="left" w:pos="1440"/>
          <w:tab w:val="left" w:pos="1800"/>
          <w:tab w:val="left" w:pos="2160"/>
        </w:tabs>
        <w:ind w:left="720" w:hanging="720"/>
      </w:pPr>
      <w:r>
        <w:rPr>
          <w:b/>
        </w:rPr>
        <w:tab/>
        <w:t>D</w:t>
      </w:r>
      <w:r w:rsidRPr="00F731AA">
        <w:rPr>
          <w:b/>
        </w:rPr>
        <w:t>.</w:t>
      </w:r>
      <w:r w:rsidRPr="00BA3A76">
        <w:t xml:space="preserve"> </w:t>
      </w:r>
      <w:r>
        <w:tab/>
        <w:t>The district has established partnerships with outside agencies and businesses to support the work of the schools.</w:t>
      </w:r>
      <w:r w:rsidRPr="00BA3A76">
        <w:t xml:space="preserve"> </w:t>
      </w:r>
    </w:p>
    <w:p w:rsidR="00690F96" w:rsidRDefault="00690F96" w:rsidP="00745E9C">
      <w:pPr>
        <w:tabs>
          <w:tab w:val="left" w:pos="360"/>
          <w:tab w:val="left" w:pos="720"/>
          <w:tab w:val="left" w:pos="1080"/>
          <w:tab w:val="left" w:pos="1440"/>
          <w:tab w:val="left" w:pos="1800"/>
          <w:tab w:val="left" w:pos="2160"/>
        </w:tabs>
        <w:ind w:left="1080" w:hanging="1080"/>
      </w:pPr>
      <w:r>
        <w:lastRenderedPageBreak/>
        <w:tab/>
      </w:r>
      <w:r>
        <w:tab/>
      </w:r>
      <w:r w:rsidRPr="00BA3A76">
        <w:t xml:space="preserve">1. </w:t>
      </w:r>
      <w:r>
        <w:tab/>
        <w:t>The special education department runs the Inclusive Concurrent Enrollment (ICE) program with Bridgewater State University. Students with disabilities learn transportation routes to the college and audit classes there. (Interviewees noted that this program is funded by a grant that ends this year.)</w:t>
      </w:r>
    </w:p>
    <w:p w:rsidR="00690F96" w:rsidRDefault="00690F96" w:rsidP="00745E9C">
      <w:pPr>
        <w:tabs>
          <w:tab w:val="left" w:pos="360"/>
          <w:tab w:val="left" w:pos="720"/>
          <w:tab w:val="left" w:pos="1080"/>
          <w:tab w:val="left" w:pos="1440"/>
          <w:tab w:val="left" w:pos="1800"/>
          <w:tab w:val="left" w:pos="2160"/>
        </w:tabs>
        <w:ind w:left="1080" w:hanging="1080"/>
      </w:pPr>
      <w:r>
        <w:tab/>
      </w:r>
      <w:r>
        <w:tab/>
        <w:t>2.</w:t>
      </w:r>
      <w:r>
        <w:tab/>
        <w:t>The special education department also works with Job Force and Community Schools to find jobs for its students.</w:t>
      </w:r>
      <w:r w:rsidRPr="00BA3A76">
        <w:t xml:space="preserve"> </w:t>
      </w:r>
      <w:r w:rsidRPr="00071D3E">
        <w:t xml:space="preserve"> </w:t>
      </w:r>
    </w:p>
    <w:p w:rsidR="00690F96" w:rsidRDefault="00690F96" w:rsidP="00745E9C">
      <w:pPr>
        <w:tabs>
          <w:tab w:val="left" w:pos="360"/>
          <w:tab w:val="left" w:pos="720"/>
          <w:tab w:val="left" w:pos="1080"/>
          <w:tab w:val="left" w:pos="1440"/>
          <w:tab w:val="left" w:pos="1800"/>
          <w:tab w:val="left" w:pos="2160"/>
        </w:tabs>
        <w:ind w:left="1080" w:hanging="1080"/>
      </w:pPr>
      <w:r>
        <w:tab/>
      </w:r>
      <w:r>
        <w:tab/>
        <w:t>3</w:t>
      </w:r>
      <w:r w:rsidRPr="00BA3A76">
        <w:t xml:space="preserve">. </w:t>
      </w:r>
      <w:r>
        <w:tab/>
        <w:t>Through the Science, English and Technology for Transition (SEATT) grant from ESE, the bilingual department encourages English language learners to set post-graduation goals by teaming with Massasoit Community College and holds a high school transition summer school on that campus.</w:t>
      </w:r>
      <w:r>
        <w:tab/>
      </w:r>
    </w:p>
    <w:p w:rsidR="00690F96" w:rsidRDefault="00690F96" w:rsidP="00745E9C">
      <w:pPr>
        <w:tabs>
          <w:tab w:val="left" w:pos="360"/>
          <w:tab w:val="left" w:pos="720"/>
          <w:tab w:val="left" w:pos="1080"/>
          <w:tab w:val="left" w:pos="1440"/>
          <w:tab w:val="left" w:pos="1800"/>
          <w:tab w:val="left" w:pos="2160"/>
        </w:tabs>
      </w:pPr>
      <w:r w:rsidRPr="00F731AA">
        <w:rPr>
          <w:b/>
        </w:rPr>
        <w:t>Impact</w:t>
      </w:r>
      <w:r w:rsidRPr="00BA3A76">
        <w:t xml:space="preserve">: </w:t>
      </w:r>
      <w:r>
        <w:t>In developing special programs and establishing partnerships with the wider community, the district has been successful in providing for students with challenges and unique needs:</w:t>
      </w:r>
    </w:p>
    <w:p w:rsidR="00690F96" w:rsidRDefault="00690F96" w:rsidP="003B0974">
      <w:pPr>
        <w:pStyle w:val="ListParagraph"/>
        <w:numPr>
          <w:ilvl w:val="0"/>
          <w:numId w:val="11"/>
        </w:numPr>
        <w:tabs>
          <w:tab w:val="left" w:pos="630"/>
          <w:tab w:val="left" w:pos="1080"/>
          <w:tab w:val="left" w:pos="1440"/>
          <w:tab w:val="left" w:pos="1800"/>
          <w:tab w:val="left" w:pos="2160"/>
        </w:tabs>
        <w:ind w:left="720"/>
        <w:contextualSpacing w:val="0"/>
      </w:pPr>
      <w:r>
        <w:t>Credit recovery programs have assisted many students who would not be able to graduate without alternative settings or extra opportunities to complete their requirements.</w:t>
      </w:r>
    </w:p>
    <w:p w:rsidR="00690F96" w:rsidRDefault="00690F96" w:rsidP="003B0974">
      <w:pPr>
        <w:pStyle w:val="ListParagraph"/>
        <w:numPr>
          <w:ilvl w:val="0"/>
          <w:numId w:val="11"/>
        </w:numPr>
        <w:tabs>
          <w:tab w:val="left" w:pos="630"/>
          <w:tab w:val="left" w:pos="1080"/>
          <w:tab w:val="left" w:pos="1440"/>
          <w:tab w:val="left" w:pos="1800"/>
          <w:tab w:val="left" w:pos="2160"/>
        </w:tabs>
        <w:ind w:left="720"/>
        <w:contextualSpacing w:val="0"/>
      </w:pPr>
      <w:r>
        <w:t>Community partnerships provide supports for homeless students that help smooth their path as they continue their schooling in very difficult circumstances.</w:t>
      </w:r>
    </w:p>
    <w:p w:rsidR="00690F96" w:rsidRPr="00071D3E" w:rsidRDefault="00690F96" w:rsidP="003B0974">
      <w:pPr>
        <w:pStyle w:val="ListParagraph"/>
        <w:numPr>
          <w:ilvl w:val="0"/>
          <w:numId w:val="11"/>
        </w:numPr>
        <w:tabs>
          <w:tab w:val="left" w:pos="630"/>
          <w:tab w:val="left" w:pos="1080"/>
          <w:tab w:val="left" w:pos="1440"/>
          <w:tab w:val="left" w:pos="1800"/>
          <w:tab w:val="left" w:pos="2160"/>
        </w:tabs>
        <w:ind w:left="720"/>
        <w:contextualSpacing w:val="0"/>
      </w:pPr>
      <w:r>
        <w:t>Higher education partnerships enable students to plan for their long-term education and career goals.</w:t>
      </w:r>
    </w:p>
    <w:p w:rsidR="00776CED" w:rsidRDefault="00776CED" w:rsidP="00005F81">
      <w:pPr>
        <w:tabs>
          <w:tab w:val="left" w:pos="360"/>
          <w:tab w:val="left" w:pos="720"/>
          <w:tab w:val="left" w:pos="1080"/>
          <w:tab w:val="left" w:pos="1440"/>
          <w:tab w:val="left" w:pos="1800"/>
          <w:tab w:val="left" w:pos="2160"/>
        </w:tabs>
        <w:rPr>
          <w:b/>
          <w:i/>
          <w:sz w:val="24"/>
          <w:szCs w:val="24"/>
        </w:rPr>
      </w:pPr>
    </w:p>
    <w:p w:rsidR="00690F96" w:rsidRDefault="00690F96" w:rsidP="00005F81">
      <w:pPr>
        <w:tabs>
          <w:tab w:val="left" w:pos="360"/>
          <w:tab w:val="left" w:pos="720"/>
          <w:tab w:val="left" w:pos="1080"/>
          <w:tab w:val="left" w:pos="1440"/>
          <w:tab w:val="left" w:pos="1800"/>
          <w:tab w:val="left" w:pos="2160"/>
        </w:tabs>
        <w:rPr>
          <w:b/>
          <w:i/>
          <w:sz w:val="24"/>
          <w:szCs w:val="24"/>
        </w:rPr>
      </w:pPr>
      <w:r w:rsidRPr="00064B18">
        <w:rPr>
          <w:b/>
          <w:i/>
          <w:sz w:val="24"/>
          <w:szCs w:val="24"/>
        </w:rPr>
        <w:t>Fi</w:t>
      </w:r>
      <w:r w:rsidR="00E97E9A">
        <w:rPr>
          <w:b/>
          <w:i/>
          <w:sz w:val="24"/>
          <w:szCs w:val="24"/>
        </w:rPr>
        <w:t>nanc</w:t>
      </w:r>
      <w:r w:rsidR="00CC0D71">
        <w:rPr>
          <w:b/>
          <w:i/>
          <w:sz w:val="24"/>
          <w:szCs w:val="24"/>
        </w:rPr>
        <w:t>ial</w:t>
      </w:r>
      <w:r w:rsidRPr="00064B18">
        <w:rPr>
          <w:b/>
          <w:i/>
          <w:sz w:val="24"/>
          <w:szCs w:val="24"/>
        </w:rPr>
        <w:t xml:space="preserve"> and Asset Management</w:t>
      </w:r>
    </w:p>
    <w:p w:rsidR="00690F96" w:rsidRPr="000A6C6C" w:rsidRDefault="00167629" w:rsidP="000A6C6C">
      <w:pPr>
        <w:tabs>
          <w:tab w:val="left" w:pos="360"/>
          <w:tab w:val="left" w:pos="720"/>
          <w:tab w:val="left" w:pos="1080"/>
          <w:tab w:val="left" w:pos="1440"/>
          <w:tab w:val="left" w:pos="1800"/>
          <w:tab w:val="left" w:pos="2160"/>
        </w:tabs>
        <w:ind w:left="360" w:hanging="360"/>
        <w:rPr>
          <w:b/>
          <w:i/>
          <w:sz w:val="24"/>
          <w:szCs w:val="24"/>
        </w:rPr>
      </w:pPr>
      <w:r>
        <w:rPr>
          <w:b/>
        </w:rPr>
        <w:t>10</w:t>
      </w:r>
      <w:r w:rsidR="00776CED">
        <w:rPr>
          <w:b/>
        </w:rPr>
        <w:t xml:space="preserve">.  </w:t>
      </w:r>
      <w:r w:rsidR="00690F96" w:rsidRPr="00841D5C">
        <w:rPr>
          <w:b/>
        </w:rPr>
        <w:t>The district and municipality have taken some innovative steps to reduce spending in future years on energy and on health insurance.</w:t>
      </w:r>
    </w:p>
    <w:p w:rsidR="00690F96" w:rsidRPr="006D1C4C" w:rsidRDefault="00690F96" w:rsidP="00AB4A72">
      <w:pPr>
        <w:pStyle w:val="ListParagraph"/>
        <w:tabs>
          <w:tab w:val="left" w:pos="360"/>
          <w:tab w:val="left" w:pos="720"/>
          <w:tab w:val="left" w:pos="1080"/>
          <w:tab w:val="left" w:pos="1440"/>
          <w:tab w:val="left" w:pos="1800"/>
          <w:tab w:val="left" w:pos="2160"/>
        </w:tabs>
        <w:ind w:hanging="360"/>
        <w:rPr>
          <w:b/>
        </w:rPr>
      </w:pPr>
      <w:r>
        <w:rPr>
          <w:b/>
        </w:rPr>
        <w:t>A.</w:t>
      </w:r>
      <w:r>
        <w:rPr>
          <w:b/>
        </w:rPr>
        <w:tab/>
      </w:r>
      <w:r>
        <w:t>The district’s capital f</w:t>
      </w:r>
      <w:r w:rsidRPr="006D1C4C">
        <w:t>acilities were improved by taking advantage of a Massachusetts School Building Authority (MSBA) grant.</w:t>
      </w:r>
    </w:p>
    <w:p w:rsidR="00690F96" w:rsidRPr="00126ABD" w:rsidRDefault="00690F96" w:rsidP="00AB4A72">
      <w:pPr>
        <w:tabs>
          <w:tab w:val="left" w:pos="360"/>
          <w:tab w:val="left" w:pos="1800"/>
          <w:tab w:val="left" w:pos="2160"/>
        </w:tabs>
        <w:ind w:left="1080" w:hanging="360"/>
      </w:pPr>
      <w:r w:rsidRPr="004F4FA3">
        <w:t>1.</w:t>
      </w:r>
      <w:r w:rsidRPr="00BA3A76">
        <w:t xml:space="preserve"> </w:t>
      </w:r>
      <w:r>
        <w:tab/>
      </w:r>
      <w:r w:rsidRPr="00D513BA">
        <w:t xml:space="preserve">Two years </w:t>
      </w:r>
      <w:r>
        <w:t>ago</w:t>
      </w:r>
      <w:r w:rsidRPr="00D513BA">
        <w:t>, the district received a $36M grant from the MSBA for a Green Improvement program. The MSBA grant provided 80</w:t>
      </w:r>
      <w:r>
        <w:t xml:space="preserve"> percent</w:t>
      </w:r>
      <w:r w:rsidRPr="00D513BA">
        <w:t xml:space="preserve"> of the cost of th</w:t>
      </w:r>
      <w:r>
        <w:t xml:space="preserve">e project, or $30M, with the </w:t>
      </w:r>
      <w:r w:rsidRPr="00126ABD">
        <w:t xml:space="preserve">city providing the remaining 20 percent. </w:t>
      </w:r>
    </w:p>
    <w:p w:rsidR="00690F96" w:rsidRPr="00D35E2A" w:rsidRDefault="00690F96" w:rsidP="00AB4A72">
      <w:pPr>
        <w:tabs>
          <w:tab w:val="left" w:pos="360"/>
          <w:tab w:val="left" w:pos="1800"/>
          <w:tab w:val="left" w:pos="2160"/>
        </w:tabs>
        <w:ind w:left="1080" w:hanging="360"/>
      </w:pPr>
      <w:r w:rsidRPr="00126ABD">
        <w:t xml:space="preserve">2.  </w:t>
      </w:r>
      <w:r w:rsidR="00AE725A">
        <w:tab/>
      </w:r>
      <w:r w:rsidRPr="00126ABD">
        <w:t xml:space="preserve">The executive director of operations said in an interview that the one-time capital project enabled the district to </w:t>
      </w:r>
      <w:r w:rsidR="009F4E79">
        <w:t xml:space="preserve">make some improvements to facilities, such as </w:t>
      </w:r>
      <w:r w:rsidRPr="00126ABD">
        <w:t>repair</w:t>
      </w:r>
      <w:r w:rsidR="009F4E79">
        <w:t>ing</w:t>
      </w:r>
      <w:r w:rsidRPr="00126ABD">
        <w:t xml:space="preserve"> roofs and windows on several school buildings.</w:t>
      </w:r>
    </w:p>
    <w:p w:rsidR="00690F96" w:rsidRDefault="00690F96" w:rsidP="00AB4A72">
      <w:pPr>
        <w:tabs>
          <w:tab w:val="left" w:pos="360"/>
          <w:tab w:val="left" w:pos="720"/>
          <w:tab w:val="left" w:pos="1080"/>
          <w:tab w:val="left" w:pos="1440"/>
          <w:tab w:val="left" w:pos="1800"/>
          <w:tab w:val="left" w:pos="2160"/>
        </w:tabs>
        <w:ind w:left="720" w:hanging="720"/>
      </w:pPr>
      <w:r>
        <w:rPr>
          <w:b/>
        </w:rPr>
        <w:tab/>
      </w:r>
      <w:r w:rsidRPr="00F7383E">
        <w:rPr>
          <w:b/>
        </w:rPr>
        <w:t>B.</w:t>
      </w:r>
      <w:r w:rsidRPr="00F7383E">
        <w:t xml:space="preserve"> </w:t>
      </w:r>
      <w:r w:rsidRPr="00F7383E">
        <w:tab/>
      </w:r>
      <w:r w:rsidRPr="00454486">
        <w:t xml:space="preserve">In an interview with the district’s executive director of finance, the review team was told that the city of Brockton </w:t>
      </w:r>
      <w:r w:rsidR="00454486" w:rsidRPr="00454486">
        <w:t>is</w:t>
      </w:r>
      <w:r w:rsidRPr="00454486">
        <w:t xml:space="preserve"> self-insured for health insurance</w:t>
      </w:r>
      <w:r w:rsidR="00454486" w:rsidRPr="00454486">
        <w:t xml:space="preserve">. </w:t>
      </w:r>
      <w:r w:rsidRPr="00454486">
        <w:t xml:space="preserve"> </w:t>
      </w:r>
      <w:r w:rsidR="00454486" w:rsidRPr="00454486">
        <w:t>Increases in co-pays were recently negotiated</w:t>
      </w:r>
      <w:r w:rsidRPr="00454486">
        <w:t>.</w:t>
      </w:r>
    </w:p>
    <w:p w:rsidR="00776CED" w:rsidRDefault="00690F96" w:rsidP="00776CED">
      <w:pPr>
        <w:tabs>
          <w:tab w:val="left" w:pos="360"/>
          <w:tab w:val="left" w:pos="720"/>
          <w:tab w:val="left" w:pos="1080"/>
          <w:tab w:val="left" w:pos="1440"/>
          <w:tab w:val="left" w:pos="1800"/>
          <w:tab w:val="left" w:pos="2160"/>
        </w:tabs>
      </w:pPr>
      <w:r w:rsidRPr="00F731AA">
        <w:rPr>
          <w:b/>
        </w:rPr>
        <w:lastRenderedPageBreak/>
        <w:t>Impact</w:t>
      </w:r>
      <w:r w:rsidRPr="00BA3A76">
        <w:t xml:space="preserve">: </w:t>
      </w:r>
      <w:r>
        <w:t>T</w:t>
      </w:r>
      <w:r w:rsidRPr="00A92636">
        <w:t xml:space="preserve">aking innovative steps to hold down costs for energy and healthcare will </w:t>
      </w:r>
      <w:r>
        <w:t>if successful</w:t>
      </w:r>
      <w:r w:rsidRPr="00A92636">
        <w:t xml:space="preserve"> </w:t>
      </w:r>
      <w:r>
        <w:t>enable</w:t>
      </w:r>
      <w:r w:rsidRPr="00A92636">
        <w:t xml:space="preserve"> the district and municipality to maintain or increase spending for program-related initiative</w:t>
      </w:r>
      <w:r>
        <w:t>s</w:t>
      </w:r>
      <w:r w:rsidRPr="00A92636">
        <w:t xml:space="preserve"> in the future.</w:t>
      </w:r>
      <w:r>
        <w:t xml:space="preserve"> </w:t>
      </w:r>
    </w:p>
    <w:p w:rsidR="00776CED" w:rsidRDefault="00776CED">
      <w:pPr>
        <w:spacing w:after="0" w:line="240" w:lineRule="auto"/>
      </w:pPr>
    </w:p>
    <w:p w:rsidR="00690F96" w:rsidRDefault="00690F96"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690F96" w:rsidRDefault="00690F96" w:rsidP="00A868D7">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690F96" w:rsidRPr="00064B18" w:rsidRDefault="00690F96" w:rsidP="00A868D7">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064B18">
        <w:t>Leadership and Governance</w:t>
      </w:r>
    </w:p>
    <w:p w:rsidR="00690F96" w:rsidRPr="00167629" w:rsidRDefault="00690F96" w:rsidP="003B0974">
      <w:pPr>
        <w:pStyle w:val="ListParagraph"/>
        <w:numPr>
          <w:ilvl w:val="0"/>
          <w:numId w:val="37"/>
        </w:numPr>
        <w:tabs>
          <w:tab w:val="left" w:pos="360"/>
          <w:tab w:val="left" w:pos="1080"/>
          <w:tab w:val="left" w:pos="1440"/>
          <w:tab w:val="left" w:pos="1800"/>
          <w:tab w:val="left" w:pos="2160"/>
        </w:tabs>
        <w:contextualSpacing w:val="0"/>
        <w:rPr>
          <w:b/>
        </w:rPr>
      </w:pPr>
      <w:r w:rsidRPr="00167629">
        <w:rPr>
          <w:b/>
        </w:rPr>
        <w:t>Although the district has received nearly $2,800,000 through the Race to the Top (RTTT) program to assist in these initiatives, it did not implement a new educator evaluation system in 2012-2013 as required for RTTT districts</w:t>
      </w:r>
      <w:r>
        <w:rPr>
          <w:rStyle w:val="FootnoteReference"/>
          <w:b/>
        </w:rPr>
        <w:footnoteReference w:id="8"/>
      </w:r>
      <w:r w:rsidRPr="00167629">
        <w:rPr>
          <w:b/>
        </w:rPr>
        <w:t>, and it has not completed the alignment of its ELA and math curricula to the new Massachusetts state standards, as expected for all districts by the beginning of the 2013-2014 school year.</w:t>
      </w:r>
      <w:r>
        <w:rPr>
          <w:rStyle w:val="FootnoteReference"/>
          <w:b/>
        </w:rPr>
        <w:footnoteReference w:id="9"/>
      </w:r>
    </w:p>
    <w:p w:rsidR="00690F96" w:rsidRPr="00676F8D" w:rsidRDefault="00BC7673" w:rsidP="00A868D7">
      <w:pPr>
        <w:tabs>
          <w:tab w:val="left" w:pos="360"/>
          <w:tab w:val="left" w:pos="720"/>
          <w:tab w:val="left" w:pos="900"/>
          <w:tab w:val="left" w:pos="1440"/>
          <w:tab w:val="left" w:pos="1800"/>
          <w:tab w:val="left" w:pos="2160"/>
        </w:tabs>
        <w:ind w:left="720" w:hanging="720"/>
      </w:pPr>
      <w:r>
        <w:rPr>
          <w:b/>
        </w:rPr>
        <w:tab/>
      </w:r>
      <w:r w:rsidR="00690F96" w:rsidRPr="00BC7673">
        <w:rPr>
          <w:b/>
        </w:rPr>
        <w:t>A.</w:t>
      </w:r>
      <w:r w:rsidR="00690F96" w:rsidRPr="00551E86">
        <w:t xml:space="preserve"> </w:t>
      </w:r>
      <w:r w:rsidR="00690F96" w:rsidRPr="00551E86">
        <w:tab/>
      </w:r>
      <w:r w:rsidR="00690F96">
        <w:t>T</w:t>
      </w:r>
      <w:r w:rsidR="00690F96" w:rsidRPr="00551E86">
        <w:t xml:space="preserve">he district </w:t>
      </w:r>
      <w:r w:rsidR="00690F96" w:rsidRPr="00D80FF1">
        <w:t xml:space="preserve">was </w:t>
      </w:r>
      <w:r w:rsidR="00690F96" w:rsidRPr="00551E86">
        <w:t xml:space="preserve">obligated to </w:t>
      </w:r>
      <w:r w:rsidR="00690F96">
        <w:t xml:space="preserve">have </w:t>
      </w:r>
      <w:r w:rsidR="00690F96" w:rsidRPr="00551E86">
        <w:t>complete</w:t>
      </w:r>
      <w:r w:rsidR="00690F96">
        <w:t>d</w:t>
      </w:r>
      <w:r w:rsidR="00690F96" w:rsidRPr="00551E86">
        <w:t xml:space="preserve"> negotiations and </w:t>
      </w:r>
      <w:r w:rsidR="00690F96">
        <w:t xml:space="preserve">to </w:t>
      </w:r>
      <w:r w:rsidR="00690F96" w:rsidRPr="00551E86">
        <w:t xml:space="preserve">implement </w:t>
      </w:r>
      <w:r w:rsidR="00690F96">
        <w:t>a</w:t>
      </w:r>
      <w:r w:rsidR="00690F96" w:rsidRPr="00551E86">
        <w:t xml:space="preserve"> revised educator evaluation </w:t>
      </w:r>
      <w:r w:rsidR="00690F96">
        <w:t>system</w:t>
      </w:r>
      <w:r w:rsidR="00690F96" w:rsidRPr="00551E86">
        <w:t xml:space="preserve"> </w:t>
      </w:r>
      <w:r w:rsidR="00690F96">
        <w:t>in</w:t>
      </w:r>
      <w:r w:rsidR="00690F96" w:rsidRPr="00551E86">
        <w:t xml:space="preserve"> school year </w:t>
      </w:r>
      <w:r w:rsidR="00690F96">
        <w:t>2012-</w:t>
      </w:r>
      <w:r w:rsidR="00690F96" w:rsidRPr="00551E86">
        <w:t>2013</w:t>
      </w:r>
      <w:r w:rsidR="00690F96">
        <w:t xml:space="preserve">. </w:t>
      </w:r>
      <w:r w:rsidR="00690F96" w:rsidRPr="00AA0074">
        <w:t>However, the performance rubrics negotiated were not consistent with state regulations, and revised rubrics have</w:t>
      </w:r>
      <w:r w:rsidR="00690F96" w:rsidRPr="00551E86">
        <w:t xml:space="preserve"> not been negotiated</w:t>
      </w:r>
      <w:r w:rsidR="00690F96">
        <w:t>, making it impossible to implement the new evaluation system completely</w:t>
      </w:r>
      <w:r w:rsidR="00690F96" w:rsidRPr="00551E86">
        <w:t>.</w:t>
      </w:r>
      <w:r w:rsidR="00690F96">
        <w:t xml:space="preserve"> (See Human Resources and Professional Development finding #20 below.)</w:t>
      </w:r>
    </w:p>
    <w:p w:rsidR="00690F96" w:rsidRDefault="00817EAA" w:rsidP="00817EAA">
      <w:pPr>
        <w:tabs>
          <w:tab w:val="left" w:pos="360"/>
          <w:tab w:val="left" w:pos="720"/>
          <w:tab w:val="left" w:pos="1080"/>
          <w:tab w:val="left" w:pos="1440"/>
          <w:tab w:val="left" w:pos="1800"/>
          <w:tab w:val="left" w:pos="2160"/>
        </w:tabs>
        <w:ind w:left="1080" w:hanging="1080"/>
      </w:pPr>
      <w:r>
        <w:tab/>
      </w:r>
      <w:r>
        <w:tab/>
      </w:r>
      <w:r w:rsidR="00690F96">
        <w:t>1</w:t>
      </w:r>
      <w:r w:rsidR="00690F96" w:rsidRPr="00551E86">
        <w:t>.</w:t>
      </w:r>
      <w:r w:rsidR="00690F96" w:rsidRPr="00551E86">
        <w:tab/>
      </w:r>
      <w:r w:rsidR="00690F96">
        <w:t>In an interview with m</w:t>
      </w:r>
      <w:r w:rsidR="00690F96" w:rsidRPr="005125B6">
        <w:t>iddle school teachers</w:t>
      </w:r>
      <w:r w:rsidR="00690F96">
        <w:t>, the review team was</w:t>
      </w:r>
      <w:r w:rsidR="00690F96" w:rsidRPr="005125B6">
        <w:t xml:space="preserve"> told</w:t>
      </w:r>
      <w:r w:rsidR="00690F96">
        <w:t>:</w:t>
      </w:r>
      <w:r w:rsidR="00690F96" w:rsidRPr="005125B6">
        <w:t xml:space="preserve"> “</w:t>
      </w:r>
      <w:r w:rsidR="00690F96">
        <w:t xml:space="preserve">Evaluation </w:t>
      </w:r>
      <w:r w:rsidR="00690F96" w:rsidRPr="005125B6">
        <w:t xml:space="preserve">hasn’t been done; [we are] still in [the] planning, training process.” Another </w:t>
      </w:r>
      <w:r w:rsidR="00690F96">
        <w:t>teacher said that</w:t>
      </w:r>
      <w:r w:rsidR="00690F96" w:rsidRPr="005125B6">
        <w:t xml:space="preserve"> </w:t>
      </w:r>
      <w:r w:rsidR="00690F96">
        <w:t>their</w:t>
      </w:r>
      <w:r w:rsidR="00690F96" w:rsidRPr="005125B6">
        <w:t xml:space="preserve"> goals </w:t>
      </w:r>
      <w:r w:rsidR="00690F96">
        <w:t xml:space="preserve">were </w:t>
      </w:r>
      <w:r w:rsidR="00690F96" w:rsidRPr="005125B6">
        <w:t xml:space="preserve">in, </w:t>
      </w:r>
      <w:r w:rsidR="00690F96">
        <w:t xml:space="preserve">noting that </w:t>
      </w:r>
      <w:r w:rsidR="00690F96" w:rsidRPr="005125B6">
        <w:t xml:space="preserve">plans </w:t>
      </w:r>
      <w:r w:rsidR="00690F96">
        <w:t xml:space="preserve">were </w:t>
      </w:r>
      <w:r w:rsidR="00690F96" w:rsidRPr="005125B6">
        <w:t>due December 2nd</w:t>
      </w:r>
      <w:r w:rsidR="00690F96">
        <w:t xml:space="preserve">. It was noted that </w:t>
      </w:r>
      <w:r w:rsidR="00690F96" w:rsidRPr="005125B6">
        <w:t xml:space="preserve">observations </w:t>
      </w:r>
      <w:r w:rsidR="00690F96">
        <w:t xml:space="preserve">could begin and </w:t>
      </w:r>
      <w:r w:rsidR="00690F96" w:rsidRPr="005125B6">
        <w:t xml:space="preserve">theoretically </w:t>
      </w:r>
      <w:r w:rsidR="00690F96">
        <w:t>had</w:t>
      </w:r>
      <w:r w:rsidR="00690F96" w:rsidRPr="005125B6">
        <w:t xml:space="preserve"> started</w:t>
      </w:r>
      <w:r w:rsidR="00690F96">
        <w:t>,</w:t>
      </w:r>
      <w:r w:rsidR="00690F96" w:rsidRPr="005125B6">
        <w:t xml:space="preserve"> </w:t>
      </w:r>
      <w:r w:rsidR="00690F96">
        <w:t>“b</w:t>
      </w:r>
      <w:r w:rsidR="00690F96" w:rsidRPr="005125B6">
        <w:t>ut [they are] still negotiating and it’s new.</w:t>
      </w:r>
      <w:r w:rsidR="00690F96">
        <w:t>”</w:t>
      </w:r>
      <w:r w:rsidR="00690F96" w:rsidRPr="005125B6">
        <w:t xml:space="preserve"> </w:t>
      </w:r>
      <w:r w:rsidR="00690F96">
        <w:t xml:space="preserve"> The team was told that t</w:t>
      </w:r>
      <w:r w:rsidR="00690F96" w:rsidRPr="005125B6">
        <w:t xml:space="preserve">he state and Brockton </w:t>
      </w:r>
      <w:r w:rsidR="00690F96">
        <w:t>“</w:t>
      </w:r>
      <w:r w:rsidR="00690F96" w:rsidRPr="005125B6">
        <w:t>are working on it and we’re moving on in good faith.</w:t>
      </w:r>
      <w:r w:rsidR="00690F96">
        <w:t>”</w:t>
      </w:r>
      <w:r w:rsidR="00690F96" w:rsidRPr="005125B6">
        <w:t xml:space="preserve"> </w:t>
      </w:r>
      <w:r w:rsidR="00690F96">
        <w:t xml:space="preserve">Teachers said that </w:t>
      </w:r>
      <w:r w:rsidR="00690F96" w:rsidRPr="005125B6">
        <w:t xml:space="preserve">the true evaluations </w:t>
      </w:r>
      <w:r w:rsidR="00690F96">
        <w:t>“</w:t>
      </w:r>
      <w:r w:rsidR="00690F96" w:rsidRPr="005125B6">
        <w:t>haven’t completely started yet.”</w:t>
      </w:r>
    </w:p>
    <w:p w:rsidR="00690F96" w:rsidRPr="00064B18" w:rsidRDefault="00817EAA" w:rsidP="00817EAA">
      <w:pPr>
        <w:tabs>
          <w:tab w:val="left" w:pos="360"/>
          <w:tab w:val="left" w:pos="720"/>
          <w:tab w:val="left" w:pos="1260"/>
          <w:tab w:val="left" w:pos="1440"/>
          <w:tab w:val="left" w:pos="1800"/>
          <w:tab w:val="left" w:pos="2160"/>
        </w:tabs>
        <w:ind w:left="1080" w:hanging="1080"/>
      </w:pPr>
      <w:r>
        <w:tab/>
      </w:r>
      <w:r>
        <w:tab/>
      </w:r>
      <w:r w:rsidR="00690F96">
        <w:t>2</w:t>
      </w:r>
      <w:r w:rsidR="00690F96" w:rsidRPr="00551E86">
        <w:t>.</w:t>
      </w:r>
      <w:r w:rsidR="00690F96" w:rsidRPr="00551E86">
        <w:tab/>
      </w:r>
      <w:r w:rsidR="00690F96" w:rsidRPr="005125B6">
        <w:t xml:space="preserve">A district leader reported that the district negotiated </w:t>
      </w:r>
      <w:r w:rsidR="00690F96">
        <w:t>e</w:t>
      </w:r>
      <w:r w:rsidR="00690F96" w:rsidRPr="005125B6">
        <w:t>d</w:t>
      </w:r>
      <w:r w:rsidR="00690F96">
        <w:t>ucator</w:t>
      </w:r>
      <w:r w:rsidR="00690F96" w:rsidRPr="005125B6">
        <w:t xml:space="preserve"> </w:t>
      </w:r>
      <w:r w:rsidR="00690F96">
        <w:t>e</w:t>
      </w:r>
      <w:r w:rsidR="00690F96" w:rsidRPr="005125B6">
        <w:t>val</w:t>
      </w:r>
      <w:r w:rsidR="00690F96">
        <w:t>uation</w:t>
      </w:r>
      <w:r w:rsidR="00690F96" w:rsidRPr="005125B6">
        <w:t xml:space="preserve"> in February 2013</w:t>
      </w:r>
      <w:r w:rsidR="00690F96">
        <w:t>, noting</w:t>
      </w:r>
      <w:r w:rsidR="00690F96" w:rsidRPr="005125B6">
        <w:t xml:space="preserve"> </w:t>
      </w:r>
      <w:r w:rsidR="00690F96">
        <w:t>that</w:t>
      </w:r>
      <w:r w:rsidR="00690F96" w:rsidRPr="005125B6">
        <w:t xml:space="preserve"> they were working on </w:t>
      </w:r>
      <w:r w:rsidR="00690F96">
        <w:t xml:space="preserve">a model </w:t>
      </w:r>
      <w:r w:rsidR="00690F96" w:rsidRPr="005125B6">
        <w:t>for months</w:t>
      </w:r>
      <w:r w:rsidR="00690F96">
        <w:t>.</w:t>
      </w:r>
      <w:r w:rsidR="00690F96" w:rsidRPr="005125B6">
        <w:t xml:space="preserve"> </w:t>
      </w:r>
      <w:r w:rsidR="00690F96">
        <w:t xml:space="preserve"> The leader told the review team: “W</w:t>
      </w:r>
      <w:r w:rsidR="00690F96" w:rsidRPr="005125B6">
        <w:t>hen we sent it in, it was not approved</w:t>
      </w:r>
      <w:r w:rsidR="00690F96">
        <w:t>”</w:t>
      </w:r>
      <w:r w:rsidR="00690F96" w:rsidRPr="005125B6">
        <w:t xml:space="preserve"> </w:t>
      </w:r>
      <w:r w:rsidR="00690F96">
        <w:t xml:space="preserve">and said: “ESE </w:t>
      </w:r>
      <w:r w:rsidR="00690F96" w:rsidRPr="005125B6">
        <w:t>didn’t like what we had; they sent it back and it is not finished</w:t>
      </w:r>
      <w:r w:rsidR="00690F96">
        <w:t xml:space="preserve">.” The leader also said the </w:t>
      </w:r>
      <w:r w:rsidR="00690F96" w:rsidRPr="005125B6">
        <w:t xml:space="preserve">process </w:t>
      </w:r>
      <w:r w:rsidR="00690F96">
        <w:t xml:space="preserve">that they </w:t>
      </w:r>
      <w:r w:rsidR="00690F96" w:rsidRPr="005125B6">
        <w:t xml:space="preserve">negotiated </w:t>
      </w:r>
      <w:r w:rsidR="00690F96">
        <w:t>“</w:t>
      </w:r>
      <w:r w:rsidR="00690F96" w:rsidRPr="005125B6">
        <w:t>doesn’t meet state reg</w:t>
      </w:r>
      <w:r w:rsidR="00690F96">
        <w:t>ulation</w:t>
      </w:r>
      <w:r w:rsidR="00690F96" w:rsidRPr="005125B6">
        <w:t>s</w:t>
      </w:r>
      <w:r w:rsidR="00690F96">
        <w:t>.</w:t>
      </w:r>
      <w:r w:rsidR="00690F96" w:rsidRPr="005125B6">
        <w:t>”</w:t>
      </w:r>
      <w:r w:rsidR="00690F96" w:rsidRPr="00064B18">
        <w:t xml:space="preserve"> </w:t>
      </w:r>
      <w:r w:rsidR="00690F96" w:rsidRPr="005125B6">
        <w:tab/>
      </w:r>
    </w:p>
    <w:p w:rsidR="00690F96" w:rsidRDefault="00BC7673" w:rsidP="00A868D7">
      <w:pPr>
        <w:tabs>
          <w:tab w:val="left" w:pos="360"/>
          <w:tab w:val="left" w:pos="720"/>
          <w:tab w:val="left" w:pos="900"/>
          <w:tab w:val="left" w:pos="1080"/>
          <w:tab w:val="left" w:pos="1440"/>
          <w:tab w:val="left" w:pos="1530"/>
          <w:tab w:val="left" w:pos="2160"/>
        </w:tabs>
        <w:ind w:left="720" w:hanging="720"/>
        <w:rPr>
          <w:rFonts w:cs="Arial"/>
        </w:rPr>
      </w:pPr>
      <w:r>
        <w:rPr>
          <w:b/>
        </w:rPr>
        <w:tab/>
      </w:r>
      <w:r w:rsidR="00690F96" w:rsidRPr="00BC7673">
        <w:rPr>
          <w:b/>
        </w:rPr>
        <w:t>B.</w:t>
      </w:r>
      <w:r w:rsidR="00690F96" w:rsidRPr="00064B18">
        <w:tab/>
      </w:r>
      <w:r w:rsidR="00690F96">
        <w:t>T</w:t>
      </w:r>
      <w:r w:rsidR="00690F96">
        <w:rPr>
          <w:rFonts w:cs="Arial"/>
        </w:rPr>
        <w:t xml:space="preserve">he review team learned in interviews with district leaders and teachers and from a review of curriculum documents that the K-8 curriculum in ELA and math is aligned to the 2011 Massachusetts Curriculum Frameworks </w:t>
      </w:r>
      <w:r w:rsidR="00690F96">
        <w:t xml:space="preserve">(which incorporate </w:t>
      </w:r>
      <w:r w:rsidR="00690F96" w:rsidRPr="00064B18">
        <w:t xml:space="preserve">the </w:t>
      </w:r>
      <w:r w:rsidR="00690F96">
        <w:t>C</w:t>
      </w:r>
      <w:r w:rsidR="00690F96" w:rsidRPr="00064B18">
        <w:t xml:space="preserve">ommon </w:t>
      </w:r>
      <w:r w:rsidR="00690F96">
        <w:t>C</w:t>
      </w:r>
      <w:r w:rsidR="00690F96" w:rsidRPr="00064B18">
        <w:t xml:space="preserve">ore </w:t>
      </w:r>
      <w:r w:rsidR="00690F96">
        <w:t>State S</w:t>
      </w:r>
      <w:r w:rsidR="00690F96" w:rsidRPr="00064B18">
        <w:t>tandards</w:t>
      </w:r>
      <w:r w:rsidR="00690F96">
        <w:t>)</w:t>
      </w:r>
      <w:r w:rsidR="00690F96">
        <w:rPr>
          <w:rFonts w:cs="Arial"/>
        </w:rPr>
        <w:t xml:space="preserve">; </w:t>
      </w:r>
      <w:r w:rsidR="00690F96">
        <w:rPr>
          <w:rFonts w:cs="Arial"/>
        </w:rPr>
        <w:lastRenderedPageBreak/>
        <w:t xml:space="preserve">however, high school curriculum has not been fully aligned in either subject. (See Curriculum and Instruction </w:t>
      </w:r>
      <w:r w:rsidR="00690F96" w:rsidRPr="00676F8D">
        <w:rPr>
          <w:rFonts w:cs="Arial"/>
        </w:rPr>
        <w:t>finding #16 below.)</w:t>
      </w:r>
    </w:p>
    <w:p w:rsidR="00690F96" w:rsidRDefault="00690F96" w:rsidP="009A792B">
      <w:pPr>
        <w:pStyle w:val="ListParagraph"/>
        <w:numPr>
          <w:ilvl w:val="0"/>
          <w:numId w:val="19"/>
        </w:numPr>
        <w:tabs>
          <w:tab w:val="left" w:pos="900"/>
          <w:tab w:val="left" w:pos="1080"/>
          <w:tab w:val="left" w:pos="1440"/>
          <w:tab w:val="left" w:pos="1530"/>
          <w:tab w:val="left" w:pos="2160"/>
        </w:tabs>
      </w:pPr>
      <w:r w:rsidRPr="009A792B">
        <w:rPr>
          <w:rFonts w:cs="Arial"/>
        </w:rPr>
        <w:t>The district has spent approximately $1,021,000 of its RTTT funds in the first three years, and plans to spend its remaining amount (approximately $1,742,000) in fiscal year 2014.</w:t>
      </w:r>
    </w:p>
    <w:p w:rsidR="00690F96" w:rsidRDefault="00690F96" w:rsidP="00A868D7">
      <w:pPr>
        <w:tabs>
          <w:tab w:val="left" w:pos="360"/>
          <w:tab w:val="left" w:pos="1440"/>
          <w:tab w:val="left" w:pos="1800"/>
          <w:tab w:val="left" w:pos="2160"/>
        </w:tabs>
      </w:pPr>
      <w:r w:rsidRPr="00064B18">
        <w:rPr>
          <w:b/>
        </w:rPr>
        <w:t xml:space="preserve">Impact: </w:t>
      </w:r>
      <w:r w:rsidRPr="00D80FF1">
        <w:t>By not meeting</w:t>
      </w:r>
      <w:r>
        <w:rPr>
          <w:b/>
        </w:rPr>
        <w:t xml:space="preserve"> </w:t>
      </w:r>
      <w:r w:rsidRPr="00064B18">
        <w:t>its obligations</w:t>
      </w:r>
      <w:r>
        <w:t xml:space="preserve"> in these two areas, the district has delayed implementation of a robust educator evaluation system and </w:t>
      </w:r>
      <w:r w:rsidRPr="00064B18">
        <w:t>much needed 21</w:t>
      </w:r>
      <w:r w:rsidRPr="00064B18">
        <w:rPr>
          <w:vertAlign w:val="superscript"/>
        </w:rPr>
        <w:t>st</w:t>
      </w:r>
      <w:r w:rsidRPr="00064B18">
        <w:t xml:space="preserve"> century learning and teaching standards. This </w:t>
      </w:r>
      <w:r>
        <w:t xml:space="preserve">delay </w:t>
      </w:r>
      <w:r w:rsidRPr="00064B18">
        <w:t xml:space="preserve">has </w:t>
      </w:r>
      <w:r>
        <w:t>hindered</w:t>
      </w:r>
      <w:r w:rsidRPr="00064B18">
        <w:t xml:space="preserve"> the ability of the district to improve </w:t>
      </w:r>
      <w:r>
        <w:t xml:space="preserve">educator effectiveness and </w:t>
      </w:r>
      <w:r w:rsidRPr="00064B18">
        <w:t>student learning and achievement</w:t>
      </w:r>
      <w:r>
        <w:t xml:space="preserve">. </w:t>
      </w:r>
      <w:r w:rsidRPr="00064B18">
        <w:t>Moreover, the district</w:t>
      </w:r>
      <w:r>
        <w:t>’s difficulty</w:t>
      </w:r>
      <w:r w:rsidRPr="00064B18">
        <w:t xml:space="preserve"> </w:t>
      </w:r>
      <w:r>
        <w:t xml:space="preserve">in meeting these obligations </w:t>
      </w:r>
      <w:r w:rsidRPr="00064B18">
        <w:t xml:space="preserve">after having received significant funding </w:t>
      </w:r>
      <w:r>
        <w:t>from the Race to the Top program could</w:t>
      </w:r>
      <w:r w:rsidRPr="00064B18">
        <w:t xml:space="preserve"> </w:t>
      </w:r>
      <w:r>
        <w:t>have a negative effect</w:t>
      </w:r>
      <w:r w:rsidRPr="00064B18">
        <w:t xml:space="preserve"> </w:t>
      </w:r>
      <w:r>
        <w:t xml:space="preserve">on </w:t>
      </w:r>
      <w:r w:rsidRPr="00064B18">
        <w:t xml:space="preserve">the </w:t>
      </w:r>
      <w:r>
        <w:t xml:space="preserve">community’s </w:t>
      </w:r>
      <w:r w:rsidRPr="00064B18">
        <w:t>confidence in the efficacy of</w:t>
      </w:r>
      <w:r>
        <w:t xml:space="preserve"> district </w:t>
      </w:r>
      <w:r w:rsidRPr="00064B18">
        <w:t>improvement efforts.</w:t>
      </w:r>
    </w:p>
    <w:p w:rsidR="00776CED" w:rsidRDefault="00776CED" w:rsidP="00A868D7">
      <w:pPr>
        <w:tabs>
          <w:tab w:val="left" w:pos="360"/>
          <w:tab w:val="left" w:pos="1440"/>
          <w:tab w:val="left" w:pos="1800"/>
          <w:tab w:val="left" w:pos="2160"/>
        </w:tabs>
      </w:pPr>
    </w:p>
    <w:p w:rsidR="00690F96" w:rsidRDefault="00690F96" w:rsidP="00A868D7">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rPr>
      </w:pPr>
      <w:r w:rsidRPr="00D7325D">
        <w:t>Curriculum and Instruction</w:t>
      </w:r>
    </w:p>
    <w:p w:rsidR="00690F96" w:rsidRPr="00167629" w:rsidRDefault="00690F96" w:rsidP="003B0974">
      <w:pPr>
        <w:pStyle w:val="ListParagraph"/>
        <w:numPr>
          <w:ilvl w:val="0"/>
          <w:numId w:val="37"/>
        </w:numPr>
        <w:tabs>
          <w:tab w:val="left" w:pos="360"/>
          <w:tab w:val="left" w:pos="720"/>
          <w:tab w:val="left" w:pos="1080"/>
          <w:tab w:val="left" w:pos="1440"/>
          <w:tab w:val="left" w:pos="1800"/>
          <w:tab w:val="left" w:pos="2160"/>
        </w:tabs>
        <w:contextualSpacing w:val="0"/>
        <w:rPr>
          <w:b/>
        </w:rPr>
      </w:pPr>
      <w:r w:rsidRPr="00167629">
        <w:rPr>
          <w:b/>
        </w:rPr>
        <w:t xml:space="preserve">The district has not established a common vision or definition of effective 21st century instruction for Brockton students.  </w:t>
      </w:r>
    </w:p>
    <w:p w:rsidR="00690F96" w:rsidRDefault="00690F96" w:rsidP="00A868D7">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 xml:space="preserve">The </w:t>
      </w:r>
      <w:r w:rsidRPr="00F57F8B">
        <w:rPr>
          <w:rFonts w:ascii="Calibri" w:hAnsi="Calibri"/>
        </w:rPr>
        <w:t>team observed 125 classes throughout the district</w:t>
      </w:r>
      <w:r w:rsidRPr="00F57F8B">
        <w:rPr>
          <w:rFonts w:ascii="Calibri" w:hAnsi="Calibri"/>
          <w:b/>
        </w:rPr>
        <w:t>:</w:t>
      </w:r>
      <w:r>
        <w:rPr>
          <w:rFonts w:ascii="Calibri" w:hAnsi="Calibri"/>
          <w:b/>
        </w:rPr>
        <w:t xml:space="preserve"> </w:t>
      </w:r>
      <w:r w:rsidRPr="00F82D36">
        <w:rPr>
          <w:rFonts w:ascii="Calibri" w:hAnsi="Calibri"/>
        </w:rPr>
        <w:t>60 at nine elementary schools</w:t>
      </w:r>
      <w:r>
        <w:rPr>
          <w:rFonts w:ascii="Calibri" w:hAnsi="Calibri"/>
        </w:rPr>
        <w:t xml:space="preserve"> and an early childhood center; 35 in grades 6-8 at three</w:t>
      </w:r>
      <w:r w:rsidRPr="00F57F8B">
        <w:rPr>
          <w:rFonts w:ascii="Calibri" w:hAnsi="Calibri"/>
        </w:rPr>
        <w:t xml:space="preserve"> middle schools</w:t>
      </w:r>
      <w:r>
        <w:rPr>
          <w:rFonts w:ascii="Calibri" w:hAnsi="Calibri"/>
        </w:rPr>
        <w:t xml:space="preserve"> and at</w:t>
      </w:r>
      <w:r w:rsidRPr="00F57F8B">
        <w:rPr>
          <w:rFonts w:ascii="Calibri" w:hAnsi="Calibri"/>
        </w:rPr>
        <w:t xml:space="preserve"> </w:t>
      </w:r>
      <w:r>
        <w:rPr>
          <w:rFonts w:ascii="Calibri" w:hAnsi="Calibri"/>
        </w:rPr>
        <w:t xml:space="preserve">the two </w:t>
      </w:r>
      <w:r w:rsidRPr="00F57F8B">
        <w:rPr>
          <w:rFonts w:ascii="Calibri" w:hAnsi="Calibri"/>
        </w:rPr>
        <w:t>K-8 schools</w:t>
      </w:r>
      <w:r>
        <w:rPr>
          <w:rFonts w:ascii="Calibri" w:hAnsi="Calibri"/>
        </w:rPr>
        <w:t>; and 30 at the high school level, including 27 at Brockton High School and three</w:t>
      </w:r>
      <w:r w:rsidRPr="00F57F8B">
        <w:rPr>
          <w:rFonts w:ascii="Calibri" w:hAnsi="Calibri"/>
        </w:rPr>
        <w:t xml:space="preserve"> at Russell Alternative</w:t>
      </w:r>
      <w:r>
        <w:rPr>
          <w:rFonts w:ascii="Calibri" w:hAnsi="Calibri"/>
        </w:rPr>
        <w:t xml:space="preserve"> High School</w:t>
      </w:r>
      <w:r w:rsidRPr="00F57F8B">
        <w:rPr>
          <w:rFonts w:ascii="Calibri" w:hAnsi="Calibri"/>
        </w:rPr>
        <w:t xml:space="preserve">. The team observed 45 ELA classes, 50 mathematics classes, and 30 classes in other subject areas. Among the classes observed were eight special education classes, eight ELL classes, and three career/technical education classes. The observations were approximately 20 minutes in length. All review team members collected data using ESE’s instructional inventory, a tool for recording observed characteristics of standards-based teaching. This data is presented </w:t>
      </w:r>
      <w:r>
        <w:rPr>
          <w:rFonts w:ascii="Calibri" w:hAnsi="Calibri"/>
        </w:rPr>
        <w:t xml:space="preserve">grade </w:t>
      </w:r>
      <w:r w:rsidRPr="00F57F8B">
        <w:rPr>
          <w:rFonts w:ascii="Calibri" w:hAnsi="Calibri"/>
        </w:rPr>
        <w:t>in Appendix C.</w:t>
      </w:r>
      <w:r>
        <w:rPr>
          <w:rFonts w:ascii="Calibri" w:hAnsi="Calibri"/>
        </w:rPr>
        <w:t xml:space="preserve"> At the district’s request, the review team did not observe classes in the Downey Elementary School or East Middle School because each was about to participate in a Commissioner’s District Evaluation the week after this district review. </w:t>
      </w:r>
    </w:p>
    <w:p w:rsidR="00690F96" w:rsidRPr="00064B18" w:rsidRDefault="00690F96" w:rsidP="00A868D7">
      <w:pPr>
        <w:tabs>
          <w:tab w:val="left" w:pos="360"/>
          <w:tab w:val="left" w:pos="720"/>
          <w:tab w:val="left" w:pos="1080"/>
          <w:tab w:val="left" w:pos="1440"/>
          <w:tab w:val="left" w:pos="1800"/>
          <w:tab w:val="left" w:pos="2160"/>
        </w:tabs>
        <w:ind w:left="720" w:hanging="720"/>
      </w:pPr>
      <w:r>
        <w:tab/>
      </w:r>
      <w:r w:rsidRPr="00C471EB">
        <w:rPr>
          <w:b/>
        </w:rPr>
        <w:t>A.</w:t>
      </w:r>
      <w:r>
        <w:t xml:space="preserve">  </w:t>
      </w:r>
      <w:r w:rsidR="00C471EB">
        <w:tab/>
      </w:r>
      <w:r>
        <w:t>In o</w:t>
      </w:r>
      <w:r w:rsidRPr="00064B18">
        <w:t>bservations</w:t>
      </w:r>
      <w:r>
        <w:t xml:space="preserve"> of instruction</w:t>
      </w:r>
      <w:r w:rsidRPr="00064B18">
        <w:t xml:space="preserve"> in 125 classrooms</w:t>
      </w:r>
      <w:r>
        <w:t>,</w:t>
      </w:r>
      <w:r w:rsidRPr="00064B18">
        <w:t xml:space="preserve"> </w:t>
      </w:r>
      <w:r>
        <w:t xml:space="preserve">evidence of multiple opportunities for </w:t>
      </w:r>
      <w:r w:rsidRPr="00064B18">
        <w:t>higher order thinking and learning, such as the use of inquiry, exploration, application, analysis, synthesis and/or evaluation of knowledge or concepts</w:t>
      </w:r>
      <w:r>
        <w:t>,</w:t>
      </w:r>
      <w:r w:rsidRPr="00064B18">
        <w:t xml:space="preserve"> </w:t>
      </w:r>
      <w:r>
        <w:t>was</w:t>
      </w:r>
      <w:r w:rsidRPr="00064B18">
        <w:t xml:space="preserve"> not observed in 39</w:t>
      </w:r>
      <w:r>
        <w:t xml:space="preserve"> percent</w:t>
      </w:r>
      <w:r w:rsidRPr="00064B18">
        <w:t xml:space="preserve"> of classrooms overall</w:t>
      </w:r>
      <w:r>
        <w:t xml:space="preserve">; </w:t>
      </w:r>
      <w:r w:rsidRPr="00064B18">
        <w:t>partial</w:t>
      </w:r>
      <w:r>
        <w:t xml:space="preserve"> evidence was</w:t>
      </w:r>
      <w:r w:rsidRPr="00064B18">
        <w:t xml:space="preserve"> observed in 34</w:t>
      </w:r>
      <w:r>
        <w:t xml:space="preserve"> percent</w:t>
      </w:r>
      <w:r w:rsidRPr="00064B18">
        <w:t xml:space="preserve"> overall. At the high school, </w:t>
      </w:r>
      <w:r>
        <w:t>evidence of such opportunities for higher order thinking and learning was</w:t>
      </w:r>
      <w:r w:rsidRPr="00064B18">
        <w:t xml:space="preserve"> not observed </w:t>
      </w:r>
      <w:r>
        <w:t xml:space="preserve">in 23 percent of classrooms visited, with </w:t>
      </w:r>
      <w:r w:rsidRPr="00064B18">
        <w:t xml:space="preserve">only partial </w:t>
      </w:r>
      <w:r>
        <w:t xml:space="preserve">evidence </w:t>
      </w:r>
      <w:r w:rsidRPr="00064B18">
        <w:t xml:space="preserve">observed in </w:t>
      </w:r>
      <w:r>
        <w:t>57 percent</w:t>
      </w:r>
      <w:r w:rsidRPr="00064B18">
        <w:t xml:space="preserve"> of classrooms</w:t>
      </w:r>
      <w:r>
        <w:t xml:space="preserve"> visited.</w:t>
      </w:r>
    </w:p>
    <w:p w:rsidR="00690F96" w:rsidRPr="00064B18" w:rsidRDefault="00690F96" w:rsidP="00A868D7">
      <w:pPr>
        <w:tabs>
          <w:tab w:val="left" w:pos="360"/>
          <w:tab w:val="left" w:pos="720"/>
          <w:tab w:val="left" w:pos="1080"/>
          <w:tab w:val="left" w:pos="1800"/>
          <w:tab w:val="left" w:pos="2160"/>
        </w:tabs>
        <w:ind w:left="1080" w:hanging="360"/>
      </w:pPr>
      <w:r w:rsidRPr="00064B18">
        <w:t>1.   Students were observed to be clearly and consistently engaged in challenging academic tasks in only 46</w:t>
      </w:r>
      <w:r>
        <w:t xml:space="preserve"> percent</w:t>
      </w:r>
      <w:r w:rsidRPr="00064B18">
        <w:t xml:space="preserve"> of </w:t>
      </w:r>
      <w:r>
        <w:t xml:space="preserve">visited </w:t>
      </w:r>
      <w:r w:rsidRPr="00064B18">
        <w:t xml:space="preserve">classrooms overall. </w:t>
      </w:r>
      <w:r>
        <w:t>E</w:t>
      </w:r>
      <w:r w:rsidRPr="00064B18">
        <w:t xml:space="preserve">vidence of </w:t>
      </w:r>
      <w:r>
        <w:t xml:space="preserve">engagement in </w:t>
      </w:r>
      <w:r w:rsidRPr="00064B18">
        <w:t xml:space="preserve">challenging academic tasks </w:t>
      </w:r>
      <w:r>
        <w:t xml:space="preserve">was not observed </w:t>
      </w:r>
      <w:r w:rsidRPr="00064B18">
        <w:t>in 22</w:t>
      </w:r>
      <w:r>
        <w:t xml:space="preserve"> percent</w:t>
      </w:r>
      <w:r w:rsidRPr="00064B18">
        <w:t xml:space="preserve"> of </w:t>
      </w:r>
      <w:r>
        <w:t>visited district classrooms</w:t>
      </w:r>
      <w:r w:rsidRPr="00064B18">
        <w:t xml:space="preserve">. </w:t>
      </w:r>
    </w:p>
    <w:p w:rsidR="00690F96" w:rsidRPr="00064B18" w:rsidRDefault="00690F96" w:rsidP="00A868D7">
      <w:pPr>
        <w:tabs>
          <w:tab w:val="left" w:pos="360"/>
          <w:tab w:val="left" w:pos="720"/>
          <w:tab w:val="left" w:pos="1080"/>
          <w:tab w:val="left" w:pos="1440"/>
          <w:tab w:val="left" w:pos="1800"/>
          <w:tab w:val="left" w:pos="2160"/>
        </w:tabs>
        <w:ind w:left="1080" w:hanging="360"/>
      </w:pPr>
      <w:r w:rsidRPr="00064B18">
        <w:t xml:space="preserve">2. </w:t>
      </w:r>
      <w:r w:rsidRPr="00064B18">
        <w:tab/>
        <w:t xml:space="preserve">Questioning by teachers was not generally designed to require students to elaborate about content </w:t>
      </w:r>
      <w:r>
        <w:t xml:space="preserve">and </w:t>
      </w:r>
      <w:r w:rsidRPr="00064B18">
        <w:t>ideas. In 67</w:t>
      </w:r>
      <w:r>
        <w:t xml:space="preserve"> percent</w:t>
      </w:r>
      <w:r w:rsidRPr="00064B18">
        <w:t xml:space="preserve"> of observed classes, </w:t>
      </w:r>
      <w:r>
        <w:t xml:space="preserve">the review team did not see clear and </w:t>
      </w:r>
      <w:r>
        <w:lastRenderedPageBreak/>
        <w:t xml:space="preserve">consistent evidence of </w:t>
      </w:r>
      <w:r w:rsidRPr="00064B18">
        <w:t>teachers us</w:t>
      </w:r>
      <w:r>
        <w:t>ing</w:t>
      </w:r>
      <w:r w:rsidRPr="00064B18">
        <w:t xml:space="preserve"> questioning techniques that required responses that demonstrated understanding. </w:t>
      </w:r>
      <w:r>
        <w:t>Clear and consistent evidence of students elaborating about content and ideas when responding to questions was</w:t>
      </w:r>
      <w:r w:rsidRPr="00064B18">
        <w:t xml:space="preserve"> observed in only 17</w:t>
      </w:r>
      <w:r>
        <w:t xml:space="preserve"> percent</w:t>
      </w:r>
      <w:r w:rsidRPr="00064B18">
        <w:t xml:space="preserve"> of classes overall.</w:t>
      </w:r>
      <w:r>
        <w:t xml:space="preserve"> The team did not observe any</w:t>
      </w:r>
      <w:r w:rsidRPr="00064B18">
        <w:t xml:space="preserve"> evidence of students elaborating on their answers in 50</w:t>
      </w:r>
      <w:r>
        <w:t xml:space="preserve"> percent</w:t>
      </w:r>
      <w:r w:rsidRPr="00064B18">
        <w:t xml:space="preserve"> of elementary classrooms, 83</w:t>
      </w:r>
      <w:r>
        <w:t xml:space="preserve"> percent</w:t>
      </w:r>
      <w:r w:rsidRPr="00064B18">
        <w:t xml:space="preserve"> of middle school classrooms</w:t>
      </w:r>
      <w:r>
        <w:t>,</w:t>
      </w:r>
      <w:r w:rsidRPr="00064B18">
        <w:t xml:space="preserve"> and 60</w:t>
      </w:r>
      <w:r>
        <w:t xml:space="preserve"> percent</w:t>
      </w:r>
      <w:r w:rsidRPr="00064B18">
        <w:t xml:space="preserve"> of high school classes.</w:t>
      </w:r>
    </w:p>
    <w:p w:rsidR="00690F96" w:rsidRPr="00064B18" w:rsidRDefault="00690F96" w:rsidP="00A868D7">
      <w:pPr>
        <w:tabs>
          <w:tab w:val="left" w:pos="360"/>
          <w:tab w:val="left" w:pos="720"/>
          <w:tab w:val="left" w:pos="1080"/>
          <w:tab w:val="left" w:pos="1440"/>
          <w:tab w:val="left" w:pos="1800"/>
          <w:tab w:val="left" w:pos="2160"/>
        </w:tabs>
        <w:ind w:left="1080" w:hanging="360"/>
      </w:pPr>
      <w:r w:rsidRPr="00064B18">
        <w:t xml:space="preserve">3. </w:t>
      </w:r>
      <w:r w:rsidRPr="00064B18">
        <w:tab/>
        <w:t>Student</w:t>
      </w:r>
      <w:r>
        <w:t xml:space="preserve"> voices were infrequently heard in</w:t>
      </w:r>
      <w:r w:rsidRPr="00064B18">
        <w:t xml:space="preserve"> classroom</w:t>
      </w:r>
      <w:r>
        <w:t xml:space="preserve">s and students were seldom </w:t>
      </w:r>
      <w:r w:rsidRPr="00064B18">
        <w:t>observed taking an active role in their learning and/or creating their own learning.</w:t>
      </w:r>
    </w:p>
    <w:p w:rsidR="00690F96" w:rsidRPr="00064B18" w:rsidRDefault="00690F96" w:rsidP="00A868D7">
      <w:pPr>
        <w:tabs>
          <w:tab w:val="left" w:pos="360"/>
          <w:tab w:val="left" w:pos="720"/>
          <w:tab w:val="left" w:pos="1080"/>
          <w:tab w:val="left" w:pos="1440"/>
          <w:tab w:val="left" w:pos="1800"/>
          <w:tab w:val="left" w:pos="2160"/>
        </w:tabs>
        <w:ind w:left="1440" w:hanging="1440"/>
      </w:pPr>
      <w:r w:rsidRPr="00064B18">
        <w:tab/>
      </w:r>
      <w:r w:rsidRPr="00064B18">
        <w:tab/>
      </w:r>
      <w:r w:rsidRPr="00064B18">
        <w:tab/>
        <w:t xml:space="preserve">a. </w:t>
      </w:r>
      <w:r w:rsidRPr="00064B18">
        <w:tab/>
        <w:t>In only 39</w:t>
      </w:r>
      <w:r>
        <w:t xml:space="preserve"> percent</w:t>
      </w:r>
      <w:r w:rsidRPr="00064B18">
        <w:t xml:space="preserve"> of observed classes </w:t>
      </w:r>
      <w:r>
        <w:t>was there clear and consistent evidence of</w:t>
      </w:r>
      <w:r w:rsidRPr="00064B18">
        <w:t xml:space="preserve"> students assum</w:t>
      </w:r>
      <w:r>
        <w:t>ing</w:t>
      </w:r>
      <w:r w:rsidRPr="00064B18">
        <w:t xml:space="preserve"> responsibility for their own learning whether individually, in pairs or in groups.</w:t>
      </w:r>
    </w:p>
    <w:p w:rsidR="00690F96" w:rsidRPr="00064B18" w:rsidRDefault="00690F96" w:rsidP="00A868D7">
      <w:pPr>
        <w:tabs>
          <w:tab w:val="left" w:pos="360"/>
          <w:tab w:val="left" w:pos="720"/>
          <w:tab w:val="left" w:pos="1080"/>
          <w:tab w:val="left" w:pos="1440"/>
          <w:tab w:val="left" w:pos="1800"/>
          <w:tab w:val="left" w:pos="2160"/>
        </w:tabs>
        <w:ind w:left="1440" w:hanging="1440"/>
      </w:pPr>
      <w:r w:rsidRPr="00064B18">
        <w:tab/>
      </w:r>
      <w:r w:rsidRPr="00064B18">
        <w:tab/>
      </w:r>
      <w:r w:rsidRPr="00064B18">
        <w:tab/>
        <w:t xml:space="preserve">b. </w:t>
      </w:r>
      <w:r w:rsidRPr="00064B18">
        <w:tab/>
        <w:t xml:space="preserve">Team members </w:t>
      </w:r>
      <w:r>
        <w:t>did not often see</w:t>
      </w:r>
      <w:r w:rsidRPr="00064B18">
        <w:t xml:space="preserve"> such 21</w:t>
      </w:r>
      <w:r w:rsidRPr="00064B18">
        <w:rPr>
          <w:vertAlign w:val="superscript"/>
        </w:rPr>
        <w:t>st</w:t>
      </w:r>
      <w:r w:rsidRPr="00064B18">
        <w:t xml:space="preserve"> century teaching and learning strategies as the use of two-column notes, </w:t>
      </w:r>
      <w:r>
        <w:t xml:space="preserve">the </w:t>
      </w:r>
      <w:r w:rsidRPr="00064B18">
        <w:t>analy</w:t>
      </w:r>
      <w:r>
        <w:t>sis of</w:t>
      </w:r>
      <w:r w:rsidRPr="00064B18">
        <w:t xml:space="preserve"> text, “think-pair-share,” group or pair work</w:t>
      </w:r>
      <w:r>
        <w:t>, self-assessment</w:t>
      </w:r>
      <w:r w:rsidRPr="00064B18">
        <w:t>, project-based learning, student demonstrations</w:t>
      </w:r>
      <w:r>
        <w:t>,</w:t>
      </w:r>
      <w:r w:rsidRPr="00064B18">
        <w:t xml:space="preserve"> or exploratory learning.</w:t>
      </w:r>
    </w:p>
    <w:p w:rsidR="00690F96" w:rsidRPr="00064B18" w:rsidRDefault="00690F96" w:rsidP="00A868D7">
      <w:pPr>
        <w:tabs>
          <w:tab w:val="left" w:pos="360"/>
          <w:tab w:val="left" w:pos="720"/>
          <w:tab w:val="left" w:pos="1800"/>
          <w:tab w:val="left" w:pos="2160"/>
        </w:tabs>
        <w:ind w:left="720" w:hanging="360"/>
      </w:pPr>
      <w:r w:rsidRPr="00064B18">
        <w:rPr>
          <w:b/>
        </w:rPr>
        <w:t xml:space="preserve">B.   </w:t>
      </w:r>
      <w:r w:rsidRPr="00D80FF1">
        <w:t>A shared definition of effective 21</w:t>
      </w:r>
      <w:r w:rsidRPr="00D80FF1">
        <w:rPr>
          <w:vertAlign w:val="superscript"/>
        </w:rPr>
        <w:t>st</w:t>
      </w:r>
      <w:r w:rsidRPr="00D80FF1">
        <w:t xml:space="preserve"> century instruction did not emerge from</w:t>
      </w:r>
      <w:r>
        <w:rPr>
          <w:b/>
        </w:rPr>
        <w:t xml:space="preserve"> </w:t>
      </w:r>
      <w:r>
        <w:t>interviews</w:t>
      </w:r>
      <w:r w:rsidRPr="00064B18">
        <w:t xml:space="preserve"> and discussions with school leaders and teachers</w:t>
      </w:r>
      <w:r>
        <w:t>.</w:t>
      </w:r>
    </w:p>
    <w:p w:rsidR="00690F96" w:rsidRPr="00064B18" w:rsidRDefault="00690F96" w:rsidP="00A868D7">
      <w:pPr>
        <w:tabs>
          <w:tab w:val="left" w:pos="360"/>
          <w:tab w:val="left" w:pos="1800"/>
          <w:tab w:val="left" w:pos="2160"/>
        </w:tabs>
        <w:ind w:left="1080" w:hanging="360"/>
      </w:pPr>
      <w:r w:rsidRPr="00064B18">
        <w:t xml:space="preserve">1. </w:t>
      </w:r>
      <w:r>
        <w:t xml:space="preserve">  </w:t>
      </w:r>
      <w:r w:rsidRPr="00064B18">
        <w:t>Department heads, coordinators and an associate principal were asked</w:t>
      </w:r>
      <w:r>
        <w:t>,</w:t>
      </w:r>
      <w:r w:rsidRPr="00064B18">
        <w:t xml:space="preserve"> “What is required in</w:t>
      </w:r>
      <w:r>
        <w:t xml:space="preserve"> </w:t>
      </w:r>
      <w:r w:rsidRPr="00064B18">
        <w:t>i</w:t>
      </w:r>
      <w:r>
        <w:t>nstruction?” Interviewees’ responses varied widely. They included:</w:t>
      </w:r>
      <w:r w:rsidRPr="00064B18">
        <w:t xml:space="preserve"> “</w:t>
      </w:r>
      <w:r>
        <w:t>L</w:t>
      </w:r>
      <w:r w:rsidRPr="00064B18">
        <w:t xml:space="preserve">esson plans </w:t>
      </w:r>
      <w:r w:rsidRPr="00064B18">
        <w:rPr>
          <w:rFonts w:cs="Arial"/>
        </w:rPr>
        <w:t>have to reference a standard</w:t>
      </w:r>
      <w:r>
        <w:rPr>
          <w:rFonts w:cs="Arial"/>
        </w:rPr>
        <w:t xml:space="preserve"> from the curriculum frameworks”;</w:t>
      </w:r>
      <w:r w:rsidRPr="00064B18">
        <w:rPr>
          <w:rFonts w:cs="Arial"/>
        </w:rPr>
        <w:t xml:space="preserve"> </w:t>
      </w:r>
      <w:r>
        <w:rPr>
          <w:rFonts w:cs="Arial"/>
        </w:rPr>
        <w:t>“</w:t>
      </w:r>
      <w:r w:rsidRPr="00064B18">
        <w:rPr>
          <w:rFonts w:cs="Arial"/>
        </w:rPr>
        <w:t xml:space="preserve">a literacy </w:t>
      </w:r>
      <w:r>
        <w:rPr>
          <w:rFonts w:cs="Arial"/>
        </w:rPr>
        <w:t>standard”;</w:t>
      </w:r>
      <w:r w:rsidRPr="00064B18">
        <w:rPr>
          <w:rFonts w:cs="Arial"/>
        </w:rPr>
        <w:t xml:space="preserve"> </w:t>
      </w:r>
      <w:r>
        <w:rPr>
          <w:rFonts w:cs="Arial"/>
        </w:rPr>
        <w:t>“</w:t>
      </w:r>
      <w:r w:rsidRPr="00064B18">
        <w:rPr>
          <w:rFonts w:cs="Arial"/>
        </w:rPr>
        <w:t>an objective</w:t>
      </w:r>
      <w:r>
        <w:rPr>
          <w:rFonts w:cs="Arial"/>
        </w:rPr>
        <w:t>”;</w:t>
      </w:r>
      <w:r w:rsidRPr="00064B18">
        <w:rPr>
          <w:rFonts w:cs="Arial"/>
        </w:rPr>
        <w:t xml:space="preserve"> </w:t>
      </w:r>
      <w:r>
        <w:rPr>
          <w:rFonts w:cs="Arial"/>
        </w:rPr>
        <w:t xml:space="preserve">and “using an opener and closer.” Some leaders described how </w:t>
      </w:r>
      <w:r w:rsidRPr="00064B18">
        <w:rPr>
          <w:rFonts w:cs="Arial"/>
        </w:rPr>
        <w:t>lesson planning books are collected weekly</w:t>
      </w:r>
      <w:r>
        <w:rPr>
          <w:rFonts w:cs="Arial"/>
        </w:rPr>
        <w:t>; one</w:t>
      </w:r>
      <w:r w:rsidRPr="00064B18">
        <w:rPr>
          <w:rFonts w:cs="Arial"/>
        </w:rPr>
        <w:t xml:space="preserve"> </w:t>
      </w:r>
      <w:r>
        <w:rPr>
          <w:rFonts w:cs="Arial"/>
        </w:rPr>
        <w:t>said they sometimes give feedback “typically</w:t>
      </w:r>
      <w:r w:rsidRPr="00064B18">
        <w:rPr>
          <w:rFonts w:cs="Arial"/>
        </w:rPr>
        <w:t xml:space="preserve"> in reference to particular elements of the lesson plan</w:t>
      </w:r>
      <w:r>
        <w:rPr>
          <w:rFonts w:cs="Arial"/>
        </w:rPr>
        <w:t xml:space="preserve">.” That leader described getting back to teachers </w:t>
      </w:r>
      <w:r w:rsidRPr="00064B18">
        <w:rPr>
          <w:rFonts w:cs="Arial"/>
        </w:rPr>
        <w:t xml:space="preserve">if </w:t>
      </w:r>
      <w:r>
        <w:rPr>
          <w:rFonts w:cs="Arial"/>
        </w:rPr>
        <w:t>a</w:t>
      </w:r>
      <w:r w:rsidRPr="00064B18">
        <w:rPr>
          <w:rFonts w:cs="Arial"/>
        </w:rPr>
        <w:t xml:space="preserve"> closer</w:t>
      </w:r>
      <w:r>
        <w:rPr>
          <w:rFonts w:cs="Arial"/>
        </w:rPr>
        <w:t xml:space="preserve"> and</w:t>
      </w:r>
      <w:r w:rsidRPr="00064B18">
        <w:rPr>
          <w:rFonts w:cs="Arial"/>
        </w:rPr>
        <w:t xml:space="preserve"> </w:t>
      </w:r>
      <w:r>
        <w:rPr>
          <w:rFonts w:cs="Arial"/>
        </w:rPr>
        <w:t>an</w:t>
      </w:r>
      <w:r w:rsidRPr="00064B18">
        <w:rPr>
          <w:rFonts w:cs="Arial"/>
        </w:rPr>
        <w:t xml:space="preserve"> objective </w:t>
      </w:r>
      <w:r>
        <w:rPr>
          <w:rFonts w:cs="Arial"/>
        </w:rPr>
        <w:t>are missing—but said that “it doesn’t happen very often.”</w:t>
      </w:r>
      <w:r w:rsidDel="00F92812">
        <w:rPr>
          <w:rFonts w:cs="Arial"/>
        </w:rPr>
        <w:t xml:space="preserve"> </w:t>
      </w:r>
    </w:p>
    <w:p w:rsidR="00690F96" w:rsidRDefault="00776CED" w:rsidP="00A868D7">
      <w:pPr>
        <w:tabs>
          <w:tab w:val="left" w:pos="360"/>
          <w:tab w:val="left" w:pos="1800"/>
          <w:tab w:val="left" w:pos="2160"/>
        </w:tabs>
        <w:ind w:left="1080" w:hanging="360"/>
      </w:pPr>
      <w:r>
        <w:t>2.</w:t>
      </w:r>
      <w:r>
        <w:tab/>
      </w:r>
      <w:r w:rsidR="00690F96" w:rsidRPr="00064B18">
        <w:t xml:space="preserve">Another group of teachers was asked, “Does the district expect to see certain elements of instruction in every classroom?” </w:t>
      </w:r>
    </w:p>
    <w:p w:rsidR="00690F96" w:rsidRPr="004E776D" w:rsidRDefault="00776CED" w:rsidP="00A868D7">
      <w:pPr>
        <w:tabs>
          <w:tab w:val="left" w:pos="360"/>
          <w:tab w:val="left" w:pos="720"/>
          <w:tab w:val="left" w:pos="1080"/>
          <w:tab w:val="left" w:pos="1170"/>
          <w:tab w:val="left" w:pos="1440"/>
          <w:tab w:val="left" w:pos="1530"/>
          <w:tab w:val="left" w:pos="1800"/>
          <w:tab w:val="left" w:pos="2160"/>
        </w:tabs>
        <w:ind w:left="1440" w:hanging="1440"/>
      </w:pPr>
      <w:r>
        <w:tab/>
      </w:r>
      <w:r>
        <w:tab/>
      </w:r>
      <w:r>
        <w:tab/>
        <w:t xml:space="preserve">a. </w:t>
      </w:r>
      <w:r>
        <w:tab/>
      </w:r>
      <w:r w:rsidR="00690F96" w:rsidRPr="00064B18">
        <w:t xml:space="preserve">The teachers </w:t>
      </w:r>
      <w:r w:rsidR="00690F96">
        <w:t>said that</w:t>
      </w:r>
      <w:r w:rsidR="00690F96" w:rsidRPr="00064B18">
        <w:t xml:space="preserve"> </w:t>
      </w:r>
      <w:r w:rsidR="00690F96">
        <w:t>“a</w:t>
      </w:r>
      <w:r w:rsidR="00690F96" w:rsidRPr="00064B18">
        <w:t>t the high school they want an opening and a clo</w:t>
      </w:r>
      <w:r w:rsidR="00690F96">
        <w:t>sing in every lesson” and “a</w:t>
      </w:r>
      <w:r w:rsidR="00690F96" w:rsidRPr="00064B18">
        <w:t>t the middle school they want an objective for your lesson</w:t>
      </w:r>
      <w:r w:rsidR="00690F96">
        <w:t>,”</w:t>
      </w:r>
      <w:r w:rsidR="00690F96" w:rsidRPr="00064B18">
        <w:t xml:space="preserve"> </w:t>
      </w:r>
      <w:r w:rsidR="00690F96">
        <w:t>adding</w:t>
      </w:r>
      <w:r w:rsidR="00690F96" w:rsidRPr="00064B18">
        <w:t xml:space="preserve"> </w:t>
      </w:r>
      <w:r w:rsidR="00690F96">
        <w:t>that the objective</w:t>
      </w:r>
      <w:r w:rsidR="00690F96" w:rsidRPr="00064B18">
        <w:t xml:space="preserve"> has to be on the board but an opening </w:t>
      </w:r>
      <w:r w:rsidR="00690F96">
        <w:t>and</w:t>
      </w:r>
      <w:r w:rsidR="00690F96" w:rsidRPr="00064B18">
        <w:t xml:space="preserve"> a closer</w:t>
      </w:r>
      <w:r w:rsidR="00690F96">
        <w:t xml:space="preserve"> are not required. Teachers’ responses indicated that at the elementary level there has been an effort to define effective instruction and provide training on it.  Teachers told the team that the </w:t>
      </w:r>
      <w:r w:rsidR="00690F96" w:rsidRPr="00064B18">
        <w:t>elementary</w:t>
      </w:r>
      <w:r w:rsidR="00690F96">
        <w:t xml:space="preserve"> level</w:t>
      </w:r>
      <w:r w:rsidR="00690F96" w:rsidRPr="00064B18">
        <w:t xml:space="preserve"> </w:t>
      </w:r>
      <w:r w:rsidR="00690F96">
        <w:t xml:space="preserve">is striving </w:t>
      </w:r>
      <w:r w:rsidR="00690F96" w:rsidRPr="00064B18">
        <w:t>to have a common instructional model</w:t>
      </w:r>
      <w:r w:rsidR="00690F96">
        <w:t xml:space="preserve"> and has </w:t>
      </w:r>
      <w:r w:rsidR="00690F96" w:rsidRPr="00064B18">
        <w:t xml:space="preserve">been having grade-level trainings across </w:t>
      </w:r>
      <w:r w:rsidR="00690F96">
        <w:t>schools</w:t>
      </w:r>
      <w:r w:rsidR="00690F96" w:rsidRPr="00064B18">
        <w:t xml:space="preserve">. </w:t>
      </w:r>
      <w:r w:rsidR="00690F96">
        <w:t>They said that</w:t>
      </w:r>
      <w:r w:rsidR="00690F96" w:rsidRPr="00064B18">
        <w:t xml:space="preserve"> </w:t>
      </w:r>
      <w:r w:rsidR="00690F96">
        <w:t>it has</w:t>
      </w:r>
      <w:r w:rsidR="00690F96" w:rsidRPr="00064B18">
        <w:t xml:space="preserve"> made a difference </w:t>
      </w:r>
      <w:r w:rsidR="00690F96">
        <w:t>“</w:t>
      </w:r>
      <w:r w:rsidR="00690F96" w:rsidRPr="00064B18">
        <w:t>because teachers aren’t in a silo in their own building.</w:t>
      </w:r>
      <w:r w:rsidR="00690F96">
        <w:t>”</w:t>
      </w:r>
    </w:p>
    <w:p w:rsidR="00690F96" w:rsidRPr="00064B18" w:rsidRDefault="00690F96" w:rsidP="00A868D7">
      <w:pPr>
        <w:tabs>
          <w:tab w:val="left" w:pos="0"/>
          <w:tab w:val="left" w:pos="1080"/>
          <w:tab w:val="left" w:pos="1440"/>
          <w:tab w:val="left" w:pos="1800"/>
          <w:tab w:val="left" w:pos="2160"/>
        </w:tabs>
        <w:rPr>
          <w:b/>
        </w:rPr>
      </w:pPr>
      <w:r w:rsidRPr="00064B18">
        <w:rPr>
          <w:b/>
        </w:rPr>
        <w:lastRenderedPageBreak/>
        <w:t xml:space="preserve">Impact: </w:t>
      </w:r>
      <w:r>
        <w:t>Without a districtwide,</w:t>
      </w:r>
      <w:r w:rsidRPr="00064B18">
        <w:t xml:space="preserve"> </w:t>
      </w:r>
      <w:r>
        <w:t>research-based instructional model that reflects best teaching practices</w:t>
      </w:r>
      <w:r w:rsidRPr="00064B18">
        <w:t xml:space="preserve">, </w:t>
      </w:r>
      <w:r>
        <w:t>t</w:t>
      </w:r>
      <w:r w:rsidRPr="00064B18">
        <w:t>eachers and administrators do not have a shared understanding</w:t>
      </w:r>
      <w:r>
        <w:t xml:space="preserve"> of good teaching that that can lay the foundation for discussions about teachers’ practice and help ensure the delivery of effective instruction</w:t>
      </w:r>
      <w:r w:rsidRPr="00064B18">
        <w:t xml:space="preserve">. </w:t>
      </w:r>
    </w:p>
    <w:p w:rsidR="00690F96" w:rsidRPr="00776CED" w:rsidRDefault="00690F96" w:rsidP="003B0974">
      <w:pPr>
        <w:pStyle w:val="ListParagraph"/>
        <w:numPr>
          <w:ilvl w:val="0"/>
          <w:numId w:val="37"/>
        </w:numPr>
        <w:tabs>
          <w:tab w:val="left" w:pos="360"/>
          <w:tab w:val="left" w:pos="720"/>
          <w:tab w:val="left" w:pos="1080"/>
          <w:tab w:val="left" w:pos="1440"/>
          <w:tab w:val="left" w:pos="1800"/>
          <w:tab w:val="left" w:pos="2160"/>
        </w:tabs>
        <w:contextualSpacing w:val="0"/>
        <w:rPr>
          <w:b/>
        </w:rPr>
      </w:pPr>
      <w:r w:rsidRPr="00776CED">
        <w:rPr>
          <w:b/>
        </w:rPr>
        <w:t xml:space="preserve">Without a shared definition of good instruction, feedback from leaders during the supervision and evaluation process has not been sufficiently focused on common qualities of good teaching and instructional improvements needed to strengthen student performance across the district. </w:t>
      </w:r>
    </w:p>
    <w:p w:rsidR="00690F96" w:rsidRDefault="00690F96" w:rsidP="003B0974">
      <w:pPr>
        <w:pStyle w:val="ListParagraph"/>
        <w:numPr>
          <w:ilvl w:val="0"/>
          <w:numId w:val="38"/>
        </w:numPr>
        <w:tabs>
          <w:tab w:val="left" w:pos="360"/>
          <w:tab w:val="left" w:pos="720"/>
          <w:tab w:val="left" w:pos="1080"/>
          <w:tab w:val="left" w:pos="1440"/>
          <w:tab w:val="left" w:pos="1800"/>
          <w:tab w:val="left" w:pos="2160"/>
        </w:tabs>
        <w:contextualSpacing w:val="0"/>
      </w:pPr>
      <w:r>
        <w:t xml:space="preserve">In general, reviewers </w:t>
      </w:r>
      <w:r w:rsidRPr="00F31EE7">
        <w:t xml:space="preserve">found </w:t>
      </w:r>
      <w:r>
        <w:t xml:space="preserve">that </w:t>
      </w:r>
      <w:r w:rsidRPr="00F31EE7">
        <w:t xml:space="preserve">the </w:t>
      </w:r>
      <w:r>
        <w:t xml:space="preserve">past </w:t>
      </w:r>
      <w:r w:rsidRPr="00F31EE7">
        <w:t xml:space="preserve">evaluations of both teachers and administrators </w:t>
      </w:r>
      <w:r>
        <w:t xml:space="preserve">were </w:t>
      </w:r>
      <w:r w:rsidRPr="00130FE5">
        <w:t xml:space="preserve">not </w:t>
      </w:r>
      <w:r w:rsidRPr="00D80FF1">
        <w:t>detailed</w:t>
      </w:r>
      <w:r w:rsidRPr="00130FE5">
        <w:t xml:space="preserve"> and did not provide feedback designed to promote meaningful improvements in educators’ practice. </w:t>
      </w:r>
    </w:p>
    <w:p w:rsidR="00690F96" w:rsidRDefault="00690F96" w:rsidP="003B0974">
      <w:pPr>
        <w:pStyle w:val="ListParagraph"/>
        <w:numPr>
          <w:ilvl w:val="0"/>
          <w:numId w:val="30"/>
        </w:numPr>
        <w:tabs>
          <w:tab w:val="left" w:pos="360"/>
          <w:tab w:val="left" w:pos="720"/>
          <w:tab w:val="left" w:pos="1080"/>
          <w:tab w:val="left" w:pos="1440"/>
          <w:tab w:val="left" w:pos="1800"/>
          <w:tab w:val="left" w:pos="2160"/>
        </w:tabs>
        <w:contextualSpacing w:val="0"/>
      </w:pPr>
      <w:r w:rsidRPr="00130FE5">
        <w:t xml:space="preserve">Written evaluations typically </w:t>
      </w:r>
      <w:r>
        <w:t>did not include</w:t>
      </w:r>
      <w:r w:rsidRPr="00130FE5">
        <w:t xml:space="preserve"> instructional detail, such as methodology, pedagogy, </w:t>
      </w:r>
      <w:r>
        <w:t xml:space="preserve">or </w:t>
      </w:r>
      <w:r w:rsidRPr="00130FE5">
        <w:t xml:space="preserve">specific relevance to subject matter mastery.  </w:t>
      </w:r>
    </w:p>
    <w:p w:rsidR="00690F96" w:rsidRPr="00064B18" w:rsidRDefault="00690F96" w:rsidP="00A868D7">
      <w:pPr>
        <w:pStyle w:val="ListParagraph"/>
        <w:tabs>
          <w:tab w:val="left" w:pos="360"/>
          <w:tab w:val="left" w:pos="720"/>
          <w:tab w:val="left" w:pos="1080"/>
          <w:tab w:val="left" w:pos="1440"/>
          <w:tab w:val="left" w:pos="1800"/>
          <w:tab w:val="left" w:pos="2160"/>
        </w:tabs>
        <w:ind w:hanging="720"/>
        <w:contextualSpacing w:val="0"/>
      </w:pPr>
      <w:r w:rsidRPr="00130FE5">
        <w:rPr>
          <w:b/>
        </w:rPr>
        <w:tab/>
        <w:t>B.</w:t>
      </w:r>
      <w:r w:rsidRPr="00130FE5">
        <w:t xml:space="preserve"> </w:t>
      </w:r>
      <w:r w:rsidRPr="00130FE5">
        <w:tab/>
        <w:t>Based on</w:t>
      </w:r>
      <w:r>
        <w:t xml:space="preserve"> interviews and</w:t>
      </w:r>
      <w:r w:rsidRPr="00130FE5">
        <w:t xml:space="preserve"> a review of performance evaluations, principals have not conducted</w:t>
      </w:r>
      <w:r w:rsidRPr="00130FE5">
        <w:rPr>
          <w:rFonts w:cs="Calibri"/>
        </w:rPr>
        <w:t xml:space="preserve"> evaluations that identified staff needs, </w:t>
      </w:r>
      <w:r>
        <w:rPr>
          <w:rFonts w:cs="Calibri"/>
        </w:rPr>
        <w:t xml:space="preserve">provided </w:t>
      </w:r>
      <w:r w:rsidRPr="00130FE5">
        <w:rPr>
          <w:rFonts w:cs="Calibri"/>
        </w:rPr>
        <w:t xml:space="preserve">targeted feedback, </w:t>
      </w:r>
      <w:r w:rsidRPr="00130FE5">
        <w:t xml:space="preserve">or </w:t>
      </w:r>
      <w:r>
        <w:t xml:space="preserve">offered </w:t>
      </w:r>
      <w:r w:rsidRPr="00130FE5">
        <w:t xml:space="preserve">concrete recommendations designed to improve instruction </w:t>
      </w:r>
      <w:r w:rsidRPr="00130FE5">
        <w:rPr>
          <w:rFonts w:cs="Calibri"/>
        </w:rPr>
        <w:t>and support teachers’ professional growth</w:t>
      </w:r>
      <w:r w:rsidRPr="00130FE5">
        <w:t>.</w:t>
      </w:r>
      <w:r w:rsidRPr="00064B18">
        <w:t xml:space="preserve">  </w:t>
      </w:r>
    </w:p>
    <w:p w:rsidR="00690F96" w:rsidRDefault="00690F96" w:rsidP="00A868D7">
      <w:pPr>
        <w:pStyle w:val="ListParagraph"/>
        <w:tabs>
          <w:tab w:val="left" w:pos="360"/>
          <w:tab w:val="left" w:pos="720"/>
          <w:tab w:val="left" w:pos="1080"/>
          <w:tab w:val="left" w:pos="1440"/>
          <w:tab w:val="left" w:pos="1800"/>
          <w:tab w:val="left" w:pos="2160"/>
        </w:tabs>
        <w:ind w:left="1080" w:hanging="720"/>
        <w:contextualSpacing w:val="0"/>
      </w:pPr>
      <w:r>
        <w:tab/>
        <w:t xml:space="preserve">1.    </w:t>
      </w:r>
      <w:r w:rsidRPr="00064B18">
        <w:t xml:space="preserve">Middle school teachers told the team </w:t>
      </w:r>
      <w:r>
        <w:t>[that they had</w:t>
      </w:r>
      <w:r w:rsidRPr="00064B18">
        <w:t xml:space="preserve"> always had the formal evaluation process</w:t>
      </w:r>
      <w:r>
        <w:t xml:space="preserve"> and that i</w:t>
      </w:r>
      <w:r w:rsidRPr="00064B18">
        <w:t xml:space="preserve">n the past </w:t>
      </w:r>
      <w:r>
        <w:t>evaluators would</w:t>
      </w:r>
      <w:r w:rsidRPr="00064B18">
        <w:t xml:space="preserve"> let </w:t>
      </w:r>
      <w:r>
        <w:t xml:space="preserve">them </w:t>
      </w:r>
      <w:r w:rsidRPr="00064B18">
        <w:t xml:space="preserve">know </w:t>
      </w:r>
      <w:r>
        <w:t xml:space="preserve">that </w:t>
      </w:r>
      <w:r w:rsidRPr="00064B18">
        <w:t>they were coming</w:t>
      </w:r>
      <w:r>
        <w:t>. They said that they “got a sheet with bubbles and a paragraph” and received</w:t>
      </w:r>
      <w:r w:rsidRPr="00064B18">
        <w:t xml:space="preserve"> feedback right on the spot or later that day. A teacher </w:t>
      </w:r>
      <w:r>
        <w:t>said about supervision</w:t>
      </w:r>
      <w:r w:rsidRPr="00064B18">
        <w:t>, “I’ve always found it to be very shallow. It’s walking through my room; it’s not feedback that’s very substantive</w:t>
      </w:r>
      <w:r>
        <w:t xml:space="preserve">. They </w:t>
      </w:r>
      <w:r w:rsidRPr="00064B18">
        <w:t>miss huge opportunities to give me feedback and help me improve.</w:t>
      </w:r>
      <w:r>
        <w:t xml:space="preserve"> I’ve always felt there wasn’t a lot of feedback.”</w:t>
      </w:r>
    </w:p>
    <w:p w:rsidR="00FF37BD" w:rsidRDefault="00690F96" w:rsidP="00A868D7">
      <w:pPr>
        <w:pStyle w:val="ListParagraph"/>
        <w:tabs>
          <w:tab w:val="left" w:pos="360"/>
          <w:tab w:val="left" w:pos="720"/>
          <w:tab w:val="left" w:pos="1080"/>
          <w:tab w:val="left" w:pos="1440"/>
          <w:tab w:val="left" w:pos="1800"/>
          <w:tab w:val="left" w:pos="2160"/>
        </w:tabs>
        <w:ind w:left="0"/>
        <w:contextualSpacing w:val="0"/>
        <w:rPr>
          <w:b/>
        </w:rPr>
      </w:pPr>
      <w:r w:rsidRPr="00D80FF1">
        <w:rPr>
          <w:b/>
        </w:rPr>
        <w:t>Impact:</w:t>
      </w:r>
      <w:r w:rsidRPr="0070691F">
        <w:t xml:space="preserve"> The district’s </w:t>
      </w:r>
      <w:r>
        <w:t xml:space="preserve">past </w:t>
      </w:r>
      <w:r w:rsidRPr="0070691F">
        <w:t>system for supervising and evaluating</w:t>
      </w:r>
      <w:r>
        <w:t xml:space="preserve"> </w:t>
      </w:r>
      <w:r w:rsidRPr="0070691F">
        <w:t xml:space="preserve">teachers did not produce specific information, thorough feedback, or effective recommendations to support </w:t>
      </w:r>
      <w:r>
        <w:t>teachers’</w:t>
      </w:r>
      <w:r w:rsidRPr="0070691F">
        <w:t xml:space="preserve"> ongoing professional growth. </w:t>
      </w:r>
      <w:r>
        <w:t>Because of this</w:t>
      </w:r>
      <w:r w:rsidRPr="0070691F">
        <w:t>, a critical opportunity to</w:t>
      </w:r>
      <w:r>
        <w:t xml:space="preserve"> have a meaningful </w:t>
      </w:r>
      <w:r w:rsidRPr="0070691F">
        <w:t xml:space="preserve">impact </w:t>
      </w:r>
      <w:r>
        <w:t xml:space="preserve">on </w:t>
      </w:r>
      <w:r w:rsidRPr="0070691F">
        <w:t>student learning and achievement</w:t>
      </w:r>
      <w:r>
        <w:t xml:space="preserve"> was missed</w:t>
      </w:r>
    </w:p>
    <w:p w:rsidR="00690F96" w:rsidRPr="00776CED" w:rsidRDefault="00690F96" w:rsidP="003B0974">
      <w:pPr>
        <w:pStyle w:val="ListParagraph"/>
        <w:numPr>
          <w:ilvl w:val="0"/>
          <w:numId w:val="37"/>
        </w:numPr>
        <w:contextualSpacing w:val="0"/>
        <w:rPr>
          <w:rFonts w:ascii="Calibri" w:hAnsi="Calibri"/>
          <w:b/>
        </w:rPr>
      </w:pPr>
      <w:r w:rsidRPr="00776CED">
        <w:rPr>
          <w:b/>
        </w:rPr>
        <w:t xml:space="preserve">Classroom observations during the onsite did not reveal strong evidence of </w:t>
      </w:r>
      <w:r w:rsidRPr="00776CED">
        <w:rPr>
          <w:rFonts w:ascii="Calibri" w:hAnsi="Calibri"/>
          <w:b/>
        </w:rPr>
        <w:t>instructional practices to match the developmental and learning needs of the district’s English Language Learners (ELLs) and students with disabilities.</w:t>
      </w:r>
    </w:p>
    <w:p w:rsidR="00690F96" w:rsidRPr="00BC0883" w:rsidRDefault="00690F96" w:rsidP="00A868D7">
      <w:pPr>
        <w:ind w:left="720" w:hanging="360"/>
        <w:rPr>
          <w:rFonts w:ascii="Calibri" w:hAnsi="Calibri"/>
          <w:b/>
        </w:rPr>
      </w:pPr>
      <w:r w:rsidRPr="00BC0883">
        <w:rPr>
          <w:rFonts w:ascii="Calibri" w:hAnsi="Calibri"/>
          <w:b/>
        </w:rPr>
        <w:t>A.</w:t>
      </w:r>
      <w:r>
        <w:rPr>
          <w:rFonts w:ascii="Calibri" w:hAnsi="Calibri"/>
        </w:rPr>
        <w:t xml:space="preserve">   </w:t>
      </w:r>
      <w:r w:rsidRPr="00BC0883">
        <w:rPr>
          <w:rFonts w:ascii="Calibri" w:hAnsi="Calibri"/>
        </w:rPr>
        <w:t>As evidenced by the results of the instruction</w:t>
      </w:r>
      <w:r>
        <w:rPr>
          <w:rFonts w:ascii="Calibri" w:hAnsi="Calibri"/>
        </w:rPr>
        <w:t>al</w:t>
      </w:r>
      <w:r w:rsidRPr="00BC0883">
        <w:rPr>
          <w:rFonts w:ascii="Calibri" w:hAnsi="Calibri"/>
        </w:rPr>
        <w:t xml:space="preserve"> inventory</w:t>
      </w:r>
      <w:r>
        <w:rPr>
          <w:rFonts w:ascii="Calibri" w:hAnsi="Calibri"/>
        </w:rPr>
        <w:t xml:space="preserve"> (see Appendix C)</w:t>
      </w:r>
      <w:r w:rsidRPr="00BC0883">
        <w:rPr>
          <w:rFonts w:ascii="Calibri" w:hAnsi="Calibri"/>
        </w:rPr>
        <w:t xml:space="preserve">, the </w:t>
      </w:r>
      <w:r>
        <w:rPr>
          <w:rFonts w:ascii="Calibri" w:hAnsi="Calibri"/>
        </w:rPr>
        <w:t xml:space="preserve">strategic </w:t>
      </w:r>
      <w:r w:rsidRPr="00BC0883">
        <w:rPr>
          <w:rFonts w:ascii="Calibri" w:hAnsi="Calibri"/>
        </w:rPr>
        <w:t>and consistent use o</w:t>
      </w:r>
      <w:r>
        <w:rPr>
          <w:rFonts w:ascii="Calibri" w:hAnsi="Calibri"/>
        </w:rPr>
        <w:t xml:space="preserve">f modifications for English language learners (ELLs) and </w:t>
      </w:r>
      <w:r w:rsidRPr="00BC0883">
        <w:rPr>
          <w:rFonts w:ascii="Calibri" w:hAnsi="Calibri"/>
        </w:rPr>
        <w:t xml:space="preserve">students </w:t>
      </w:r>
      <w:r>
        <w:rPr>
          <w:rFonts w:ascii="Calibri" w:hAnsi="Calibri"/>
        </w:rPr>
        <w:t xml:space="preserve">with disabilities </w:t>
      </w:r>
      <w:r w:rsidRPr="00BC0883">
        <w:rPr>
          <w:rFonts w:ascii="Calibri" w:hAnsi="Calibri"/>
        </w:rPr>
        <w:t>is not</w:t>
      </w:r>
      <w:r>
        <w:rPr>
          <w:rFonts w:ascii="Calibri" w:hAnsi="Calibri"/>
        </w:rPr>
        <w:t xml:space="preserve"> widely</w:t>
      </w:r>
      <w:r w:rsidRPr="00BC0883">
        <w:rPr>
          <w:rFonts w:ascii="Calibri" w:hAnsi="Calibri"/>
        </w:rPr>
        <w:t xml:space="preserve"> in place.  </w:t>
      </w:r>
    </w:p>
    <w:p w:rsidR="00690F96" w:rsidRDefault="00690F96" w:rsidP="003B0974">
      <w:pPr>
        <w:numPr>
          <w:ilvl w:val="0"/>
          <w:numId w:val="10"/>
        </w:numPr>
        <w:rPr>
          <w:rFonts w:ascii="Calibri" w:hAnsi="Calibri"/>
        </w:rPr>
      </w:pPr>
      <w:r w:rsidRPr="003E69B8">
        <w:rPr>
          <w:rFonts w:ascii="Calibri" w:hAnsi="Calibri"/>
        </w:rPr>
        <w:t xml:space="preserve">The review team observed clear and consistent evidence of the use of appropriate </w:t>
      </w:r>
      <w:r>
        <w:rPr>
          <w:rFonts w:ascii="Calibri" w:hAnsi="Calibri"/>
        </w:rPr>
        <w:t>accommodations</w:t>
      </w:r>
      <w:r w:rsidRPr="003E69B8">
        <w:rPr>
          <w:rFonts w:ascii="Calibri" w:hAnsi="Calibri"/>
        </w:rPr>
        <w:t xml:space="preserve"> for ELL</w:t>
      </w:r>
      <w:r>
        <w:rPr>
          <w:rFonts w:ascii="Calibri" w:hAnsi="Calibri"/>
        </w:rPr>
        <w:t xml:space="preserve">s </w:t>
      </w:r>
      <w:r w:rsidRPr="003E69B8">
        <w:rPr>
          <w:rFonts w:ascii="Calibri" w:hAnsi="Calibri"/>
        </w:rPr>
        <w:t>and</w:t>
      </w:r>
      <w:r>
        <w:rPr>
          <w:rFonts w:ascii="Calibri" w:hAnsi="Calibri"/>
        </w:rPr>
        <w:t xml:space="preserve"> </w:t>
      </w:r>
      <w:r w:rsidRPr="003E69B8">
        <w:rPr>
          <w:rFonts w:ascii="Calibri" w:hAnsi="Calibri"/>
        </w:rPr>
        <w:t xml:space="preserve">students </w:t>
      </w:r>
      <w:r>
        <w:rPr>
          <w:rFonts w:ascii="Calibri" w:hAnsi="Calibri"/>
        </w:rPr>
        <w:t xml:space="preserve">with disabilities </w:t>
      </w:r>
      <w:r w:rsidRPr="003E69B8">
        <w:rPr>
          <w:rFonts w:ascii="Calibri" w:hAnsi="Calibri"/>
        </w:rPr>
        <w:t>in 32 percent of elementary classrooms, 14 percent of middle school classrooms and</w:t>
      </w:r>
      <w:r>
        <w:rPr>
          <w:rFonts w:ascii="Calibri" w:hAnsi="Calibri"/>
        </w:rPr>
        <w:t xml:space="preserve"> </w:t>
      </w:r>
      <w:r w:rsidRPr="003E69B8">
        <w:rPr>
          <w:rFonts w:ascii="Calibri" w:hAnsi="Calibri"/>
        </w:rPr>
        <w:t>10 percent of high school classrooms</w:t>
      </w:r>
      <w:r>
        <w:rPr>
          <w:rFonts w:ascii="Calibri" w:hAnsi="Calibri"/>
        </w:rPr>
        <w:t xml:space="preserve"> visited</w:t>
      </w:r>
      <w:r w:rsidRPr="003E69B8">
        <w:rPr>
          <w:rFonts w:ascii="Calibri" w:hAnsi="Calibri"/>
        </w:rPr>
        <w:t>.</w:t>
      </w:r>
    </w:p>
    <w:p w:rsidR="00690F96" w:rsidRPr="00F82D36" w:rsidRDefault="00690F96" w:rsidP="003B0974">
      <w:pPr>
        <w:numPr>
          <w:ilvl w:val="0"/>
          <w:numId w:val="10"/>
        </w:numPr>
        <w:rPr>
          <w:rFonts w:ascii="Calibri" w:hAnsi="Calibri"/>
        </w:rPr>
      </w:pPr>
      <w:r w:rsidRPr="00F82D36">
        <w:rPr>
          <w:rFonts w:ascii="Calibri" w:hAnsi="Calibri"/>
        </w:rPr>
        <w:lastRenderedPageBreak/>
        <w:t>When</w:t>
      </w:r>
      <w:r>
        <w:rPr>
          <w:rFonts w:ascii="Calibri" w:hAnsi="Calibri"/>
        </w:rPr>
        <w:t xml:space="preserve"> such strategies were seen</w:t>
      </w:r>
      <w:r w:rsidRPr="00F82D36">
        <w:rPr>
          <w:rFonts w:ascii="Calibri" w:hAnsi="Calibri"/>
        </w:rPr>
        <w:t xml:space="preserve"> in classrooms, the review team was more likely to observe direct instruction in vocabulary</w:t>
      </w:r>
      <w:r>
        <w:rPr>
          <w:rFonts w:ascii="Calibri" w:hAnsi="Calibri"/>
        </w:rPr>
        <w:t xml:space="preserve">—for example, </w:t>
      </w:r>
      <w:r w:rsidRPr="00F82D36">
        <w:rPr>
          <w:rFonts w:ascii="Calibri" w:hAnsi="Calibri"/>
        </w:rPr>
        <w:t xml:space="preserve">as </w:t>
      </w:r>
      <w:r>
        <w:rPr>
          <w:rFonts w:ascii="Calibri" w:hAnsi="Calibri"/>
        </w:rPr>
        <w:t>noted in a grade</w:t>
      </w:r>
      <w:r w:rsidRPr="00F82D36">
        <w:rPr>
          <w:rFonts w:ascii="Calibri" w:hAnsi="Calibri"/>
        </w:rPr>
        <w:t xml:space="preserve"> 7 math class where </w:t>
      </w:r>
      <w:r>
        <w:rPr>
          <w:rFonts w:ascii="Calibri" w:hAnsi="Calibri"/>
        </w:rPr>
        <w:t xml:space="preserve">mathematics </w:t>
      </w:r>
      <w:r w:rsidRPr="00F82D36">
        <w:rPr>
          <w:rFonts w:ascii="Calibri" w:hAnsi="Calibri"/>
        </w:rPr>
        <w:t>vocabulary words were posted and emphasized by the teacher.</w:t>
      </w:r>
      <w:r>
        <w:rPr>
          <w:rFonts w:ascii="Calibri" w:hAnsi="Calibri"/>
        </w:rPr>
        <w:t xml:space="preserve"> I</w:t>
      </w:r>
      <w:r w:rsidRPr="00F82D36">
        <w:rPr>
          <w:rFonts w:ascii="Calibri" w:hAnsi="Calibri"/>
        </w:rPr>
        <w:t>nstructional methods</w:t>
      </w:r>
      <w:r>
        <w:rPr>
          <w:rFonts w:ascii="Calibri" w:hAnsi="Calibri"/>
        </w:rPr>
        <w:t xml:space="preserve"> that encourage student discussion</w:t>
      </w:r>
      <w:r w:rsidRPr="00F82D36">
        <w:rPr>
          <w:rFonts w:ascii="Calibri" w:hAnsi="Calibri"/>
        </w:rPr>
        <w:t>, such as turn and talk, were</w:t>
      </w:r>
      <w:r>
        <w:rPr>
          <w:rFonts w:ascii="Calibri" w:hAnsi="Calibri"/>
        </w:rPr>
        <w:t xml:space="preserve"> not often </w:t>
      </w:r>
      <w:r w:rsidRPr="00F82D36">
        <w:rPr>
          <w:rFonts w:ascii="Calibri" w:hAnsi="Calibri"/>
        </w:rPr>
        <w:t>observed.</w:t>
      </w:r>
    </w:p>
    <w:p w:rsidR="00690F96" w:rsidRDefault="00690F96" w:rsidP="003B0974">
      <w:pPr>
        <w:numPr>
          <w:ilvl w:val="0"/>
          <w:numId w:val="10"/>
        </w:numPr>
        <w:rPr>
          <w:rFonts w:ascii="Calibri" w:hAnsi="Calibri"/>
        </w:rPr>
      </w:pPr>
      <w:r w:rsidRPr="00CB19FB">
        <w:rPr>
          <w:rFonts w:ascii="Calibri" w:hAnsi="Calibri"/>
        </w:rPr>
        <w:t xml:space="preserve">While the team observed examples of appropriate </w:t>
      </w:r>
      <w:r>
        <w:rPr>
          <w:rFonts w:ascii="Calibri" w:hAnsi="Calibri"/>
        </w:rPr>
        <w:t>strategies,</w:t>
      </w:r>
      <w:r w:rsidRPr="00CB19FB">
        <w:rPr>
          <w:rFonts w:ascii="Calibri" w:hAnsi="Calibri"/>
        </w:rPr>
        <w:t xml:space="preserve"> including grouping students according to learning needs and us</w:t>
      </w:r>
      <w:r>
        <w:rPr>
          <w:rFonts w:ascii="Calibri" w:hAnsi="Calibri"/>
        </w:rPr>
        <w:t>ing</w:t>
      </w:r>
      <w:r w:rsidRPr="00CB19FB">
        <w:rPr>
          <w:rFonts w:ascii="Calibri" w:hAnsi="Calibri"/>
        </w:rPr>
        <w:t xml:space="preserve"> explicit language objectives for ELL</w:t>
      </w:r>
      <w:r>
        <w:rPr>
          <w:rFonts w:ascii="Calibri" w:hAnsi="Calibri"/>
        </w:rPr>
        <w:t>s</w:t>
      </w:r>
      <w:r w:rsidRPr="00CB19FB">
        <w:rPr>
          <w:rFonts w:ascii="Calibri" w:hAnsi="Calibri"/>
        </w:rPr>
        <w:t>, the</w:t>
      </w:r>
      <w:r>
        <w:rPr>
          <w:rFonts w:ascii="Calibri" w:hAnsi="Calibri"/>
        </w:rPr>
        <w:t>se practices we</w:t>
      </w:r>
      <w:r w:rsidRPr="00CB19FB">
        <w:rPr>
          <w:rFonts w:ascii="Calibri" w:hAnsi="Calibri"/>
        </w:rPr>
        <w:t>re not widespread. The review team saw little use of differentia</w:t>
      </w:r>
      <w:r>
        <w:rPr>
          <w:rFonts w:ascii="Calibri" w:hAnsi="Calibri"/>
        </w:rPr>
        <w:t>tion of instruction in lessons at all school levels</w:t>
      </w:r>
      <w:r w:rsidRPr="00CB19FB">
        <w:rPr>
          <w:rFonts w:ascii="Calibri" w:hAnsi="Calibri"/>
        </w:rPr>
        <w:t>. When the review team did observe differentiation, it was more likely seen at the elemen</w:t>
      </w:r>
      <w:r>
        <w:rPr>
          <w:rFonts w:ascii="Calibri" w:hAnsi="Calibri"/>
        </w:rPr>
        <w:t>tary level, as in the case of a grade 4</w:t>
      </w:r>
      <w:r w:rsidRPr="00CB19FB">
        <w:rPr>
          <w:rFonts w:ascii="Calibri" w:hAnsi="Calibri"/>
        </w:rPr>
        <w:t xml:space="preserve"> math class where students were organize</w:t>
      </w:r>
      <w:r>
        <w:rPr>
          <w:rFonts w:ascii="Calibri" w:hAnsi="Calibri"/>
        </w:rPr>
        <w:t>d into small groups to work at five</w:t>
      </w:r>
      <w:r w:rsidRPr="00CB19FB">
        <w:rPr>
          <w:rFonts w:ascii="Calibri" w:hAnsi="Calibri"/>
        </w:rPr>
        <w:t xml:space="preserve"> learning stations. While students worked at the stations, the teacher and assistant teacher worked with specific students based o</w:t>
      </w:r>
      <w:r>
        <w:rPr>
          <w:rFonts w:ascii="Calibri" w:hAnsi="Calibri"/>
        </w:rPr>
        <w:t>n their</w:t>
      </w:r>
      <w:r w:rsidRPr="00CB19FB">
        <w:rPr>
          <w:rFonts w:ascii="Calibri" w:hAnsi="Calibri"/>
        </w:rPr>
        <w:t xml:space="preserve"> learning needs.  </w:t>
      </w:r>
    </w:p>
    <w:p w:rsidR="00690F96" w:rsidRPr="00915945" w:rsidRDefault="00690F96" w:rsidP="00A868D7">
      <w:pPr>
        <w:rPr>
          <w:szCs w:val="28"/>
        </w:rPr>
      </w:pPr>
      <w:r w:rsidRPr="00F731AA">
        <w:rPr>
          <w:rFonts w:ascii="Calibri" w:hAnsi="Calibri"/>
          <w:b/>
        </w:rPr>
        <w:t>Impact</w:t>
      </w:r>
      <w:r w:rsidRPr="00BA3A76">
        <w:rPr>
          <w:rFonts w:ascii="Calibri" w:hAnsi="Calibri"/>
        </w:rPr>
        <w:t xml:space="preserve">: </w:t>
      </w:r>
      <w:r>
        <w:rPr>
          <w:rFonts w:ascii="Calibri" w:hAnsi="Calibri"/>
        </w:rPr>
        <w:t xml:space="preserve"> R</w:t>
      </w:r>
      <w:r w:rsidRPr="00CB19FB">
        <w:rPr>
          <w:rFonts w:ascii="Calibri" w:hAnsi="Calibri"/>
        </w:rPr>
        <w:t>obust instruction</w:t>
      </w:r>
      <w:r>
        <w:rPr>
          <w:rFonts w:ascii="Calibri" w:hAnsi="Calibri"/>
        </w:rPr>
        <w:t xml:space="preserve"> designed</w:t>
      </w:r>
      <w:r w:rsidRPr="00CB19FB">
        <w:rPr>
          <w:rFonts w:ascii="Calibri" w:hAnsi="Calibri"/>
        </w:rPr>
        <w:t xml:space="preserve"> to meet </w:t>
      </w:r>
      <w:r>
        <w:rPr>
          <w:rFonts w:ascii="Calibri" w:hAnsi="Calibri"/>
        </w:rPr>
        <w:t>students’</w:t>
      </w:r>
      <w:r w:rsidRPr="00CB19FB">
        <w:rPr>
          <w:rFonts w:ascii="Calibri" w:hAnsi="Calibri"/>
        </w:rPr>
        <w:t xml:space="preserve"> specific language and learning needs </w:t>
      </w:r>
      <w:r>
        <w:rPr>
          <w:rFonts w:ascii="Calibri" w:hAnsi="Calibri"/>
        </w:rPr>
        <w:t>to bring ELLs and students with disabilities to</w:t>
      </w:r>
      <w:r w:rsidRPr="00CB19FB">
        <w:rPr>
          <w:rFonts w:ascii="Calibri" w:hAnsi="Calibri"/>
        </w:rPr>
        <w:t xml:space="preserve"> higher levels</w:t>
      </w:r>
      <w:r>
        <w:rPr>
          <w:rFonts w:ascii="Calibri" w:hAnsi="Calibri"/>
        </w:rPr>
        <w:t xml:space="preserve"> of achievement is critical. This is particularly true in Brockton, with a relatively large</w:t>
      </w:r>
      <w:r w:rsidRPr="00CB19FB">
        <w:rPr>
          <w:rFonts w:ascii="Calibri" w:hAnsi="Calibri"/>
        </w:rPr>
        <w:t xml:space="preserve"> ELL</w:t>
      </w:r>
      <w:r>
        <w:rPr>
          <w:rFonts w:ascii="Calibri" w:hAnsi="Calibri"/>
        </w:rPr>
        <w:t xml:space="preserve"> population and with </w:t>
      </w:r>
      <w:r w:rsidRPr="00CB19FB">
        <w:rPr>
          <w:rFonts w:ascii="Calibri" w:hAnsi="Calibri"/>
        </w:rPr>
        <w:t>a low graduation rate and high dropout rate</w:t>
      </w:r>
      <w:r>
        <w:rPr>
          <w:rFonts w:ascii="Calibri" w:hAnsi="Calibri"/>
        </w:rPr>
        <w:t xml:space="preserve"> for </w:t>
      </w:r>
      <w:r w:rsidRPr="00CB19FB">
        <w:rPr>
          <w:rFonts w:ascii="Calibri" w:hAnsi="Calibri"/>
        </w:rPr>
        <w:t xml:space="preserve">students </w:t>
      </w:r>
      <w:r>
        <w:rPr>
          <w:rFonts w:ascii="Calibri" w:hAnsi="Calibri"/>
        </w:rPr>
        <w:t>with disabilities</w:t>
      </w:r>
      <w:r w:rsidRPr="00CB19FB">
        <w:rPr>
          <w:rFonts w:ascii="Calibri" w:hAnsi="Calibri"/>
        </w:rPr>
        <w:t>.</w:t>
      </w:r>
      <w:r>
        <w:rPr>
          <w:rStyle w:val="FootnoteReference"/>
          <w:rFonts w:ascii="Calibri" w:hAnsi="Calibri"/>
        </w:rPr>
        <w:footnoteReference w:id="10"/>
      </w:r>
      <w:r w:rsidRPr="00CB19FB">
        <w:rPr>
          <w:rFonts w:ascii="Calibri" w:hAnsi="Calibri"/>
        </w:rPr>
        <w:t xml:space="preserve"> </w:t>
      </w:r>
    </w:p>
    <w:p w:rsidR="00690F96" w:rsidRDefault="00690F96" w:rsidP="00A868D7">
      <w:pPr>
        <w:ind w:left="360" w:hanging="360"/>
        <w:rPr>
          <w:rFonts w:ascii="Calibri" w:hAnsi="Calibri"/>
        </w:rPr>
      </w:pPr>
      <w:r>
        <w:rPr>
          <w:rFonts w:ascii="Calibri" w:hAnsi="Calibri"/>
          <w:b/>
        </w:rPr>
        <w:t>1</w:t>
      </w:r>
      <w:r w:rsidR="00167629">
        <w:rPr>
          <w:rFonts w:ascii="Calibri" w:hAnsi="Calibri"/>
          <w:b/>
        </w:rPr>
        <w:t>5</w:t>
      </w:r>
      <w:r>
        <w:rPr>
          <w:rFonts w:ascii="Calibri" w:hAnsi="Calibri"/>
          <w:b/>
        </w:rPr>
        <w:t xml:space="preserve">. </w:t>
      </w:r>
      <w:r w:rsidR="009A792B">
        <w:rPr>
          <w:rFonts w:ascii="Calibri" w:hAnsi="Calibri"/>
          <w:b/>
        </w:rPr>
        <w:tab/>
      </w:r>
      <w:r w:rsidRPr="00CB19FB">
        <w:rPr>
          <w:rFonts w:ascii="Calibri" w:hAnsi="Calibri"/>
          <w:b/>
        </w:rPr>
        <w:t>Instructional practices that encourage student expression and foster</w:t>
      </w:r>
      <w:r>
        <w:rPr>
          <w:rFonts w:ascii="Calibri" w:hAnsi="Calibri"/>
          <w:b/>
        </w:rPr>
        <w:t xml:space="preserve"> higher order thinking skills we</w:t>
      </w:r>
      <w:r w:rsidRPr="00CB19FB">
        <w:rPr>
          <w:rFonts w:ascii="Calibri" w:hAnsi="Calibri"/>
          <w:b/>
        </w:rPr>
        <w:t>re not consistent</w:t>
      </w:r>
      <w:r>
        <w:rPr>
          <w:rFonts w:ascii="Calibri" w:hAnsi="Calibri"/>
          <w:b/>
        </w:rPr>
        <w:t>ly observed</w:t>
      </w:r>
      <w:r w:rsidRPr="00CB19FB">
        <w:rPr>
          <w:rFonts w:ascii="Calibri" w:hAnsi="Calibri"/>
          <w:b/>
        </w:rPr>
        <w:t xml:space="preserve"> districtwide</w:t>
      </w:r>
      <w:r w:rsidRPr="00CB19FB">
        <w:rPr>
          <w:rFonts w:ascii="Calibri" w:hAnsi="Calibri"/>
        </w:rPr>
        <w:t xml:space="preserve">. </w:t>
      </w:r>
    </w:p>
    <w:p w:rsidR="00690F96" w:rsidRPr="00C562A0" w:rsidRDefault="00690F96" w:rsidP="00A868D7">
      <w:pPr>
        <w:ind w:left="720" w:hanging="360"/>
        <w:rPr>
          <w:rFonts w:ascii="Calibri" w:hAnsi="Calibri"/>
        </w:rPr>
      </w:pPr>
      <w:r>
        <w:rPr>
          <w:rFonts w:ascii="Calibri" w:hAnsi="Calibri"/>
          <w:b/>
        </w:rPr>
        <w:t>A</w:t>
      </w:r>
      <w:r w:rsidRPr="00F731AA">
        <w:rPr>
          <w:rFonts w:ascii="Calibri" w:hAnsi="Calibri"/>
          <w:b/>
        </w:rPr>
        <w:t>.</w:t>
      </w:r>
      <w:r w:rsidRPr="00BA3A76">
        <w:rPr>
          <w:rFonts w:ascii="Calibri" w:hAnsi="Calibri"/>
        </w:rPr>
        <w:t xml:space="preserve"> </w:t>
      </w:r>
      <w:r>
        <w:rPr>
          <w:rFonts w:ascii="Calibri" w:hAnsi="Calibri"/>
        </w:rPr>
        <w:t xml:space="preserve">  At all school levels, observed lessons did not consistently offer students </w:t>
      </w:r>
      <w:r w:rsidRPr="00C562A0">
        <w:rPr>
          <w:rFonts w:ascii="Calibri" w:hAnsi="Calibri"/>
        </w:rPr>
        <w:t>opportunities to express their thinking.</w:t>
      </w:r>
    </w:p>
    <w:p w:rsidR="00690F96" w:rsidRDefault="00690F96" w:rsidP="003B0974">
      <w:pPr>
        <w:numPr>
          <w:ilvl w:val="0"/>
          <w:numId w:val="12"/>
        </w:numPr>
        <w:rPr>
          <w:rFonts w:ascii="Calibri" w:hAnsi="Calibri"/>
        </w:rPr>
      </w:pPr>
      <w:r>
        <w:rPr>
          <w:rFonts w:ascii="Calibri" w:hAnsi="Calibri"/>
        </w:rPr>
        <w:t>T</w:t>
      </w:r>
      <w:r w:rsidRPr="00C562A0">
        <w:rPr>
          <w:rFonts w:ascii="Calibri" w:hAnsi="Calibri"/>
        </w:rPr>
        <w:t>he review team observed clear and consistent eviden</w:t>
      </w:r>
      <w:r>
        <w:rPr>
          <w:rFonts w:ascii="Calibri" w:hAnsi="Calibri"/>
        </w:rPr>
        <w:t xml:space="preserve">ce of students </w:t>
      </w:r>
      <w:r w:rsidRPr="00C562A0">
        <w:rPr>
          <w:rFonts w:ascii="Calibri" w:hAnsi="Calibri"/>
        </w:rPr>
        <w:t xml:space="preserve">articulating their thinking either </w:t>
      </w:r>
      <w:r>
        <w:rPr>
          <w:rFonts w:ascii="Calibri" w:hAnsi="Calibri"/>
        </w:rPr>
        <w:t>orally</w:t>
      </w:r>
      <w:r w:rsidRPr="00C562A0">
        <w:rPr>
          <w:rFonts w:ascii="Calibri" w:hAnsi="Calibri"/>
        </w:rPr>
        <w:t xml:space="preserve"> or in writing</w:t>
      </w:r>
      <w:r>
        <w:rPr>
          <w:rFonts w:ascii="Calibri" w:hAnsi="Calibri"/>
        </w:rPr>
        <w:t xml:space="preserve"> i</w:t>
      </w:r>
      <w:r w:rsidRPr="00C562A0">
        <w:rPr>
          <w:rFonts w:ascii="Calibri" w:hAnsi="Calibri"/>
        </w:rPr>
        <w:t>n</w:t>
      </w:r>
      <w:r w:rsidRPr="00C562A0">
        <w:rPr>
          <w:rFonts w:ascii="Calibri" w:hAnsi="Calibri"/>
          <w:b/>
        </w:rPr>
        <w:t xml:space="preserve"> </w:t>
      </w:r>
      <w:r w:rsidRPr="00C562A0">
        <w:rPr>
          <w:rFonts w:ascii="Calibri" w:hAnsi="Calibri"/>
        </w:rPr>
        <w:t>35 percent of elementary classrooms, 40 percent of middle school</w:t>
      </w:r>
      <w:r>
        <w:rPr>
          <w:rFonts w:ascii="Calibri" w:hAnsi="Calibri"/>
        </w:rPr>
        <w:t xml:space="preserve"> classrooms, and40 percent </w:t>
      </w:r>
      <w:r w:rsidRPr="00C562A0">
        <w:rPr>
          <w:rFonts w:ascii="Calibri" w:hAnsi="Calibri"/>
        </w:rPr>
        <w:t>of high school classrooms</w:t>
      </w:r>
      <w:r>
        <w:rPr>
          <w:rFonts w:ascii="Calibri" w:hAnsi="Calibri"/>
        </w:rPr>
        <w:t xml:space="preserve"> visited</w:t>
      </w:r>
      <w:r w:rsidRPr="00C562A0">
        <w:rPr>
          <w:rFonts w:ascii="Calibri" w:hAnsi="Calibri"/>
        </w:rPr>
        <w:t xml:space="preserve">.  </w:t>
      </w:r>
    </w:p>
    <w:p w:rsidR="00690F96" w:rsidRDefault="00690F96" w:rsidP="003B0974">
      <w:pPr>
        <w:numPr>
          <w:ilvl w:val="0"/>
          <w:numId w:val="12"/>
        </w:numPr>
        <w:rPr>
          <w:rFonts w:ascii="Calibri" w:hAnsi="Calibri"/>
        </w:rPr>
      </w:pPr>
      <w:r w:rsidRPr="00C562A0">
        <w:rPr>
          <w:rFonts w:ascii="Calibri" w:hAnsi="Calibri"/>
        </w:rPr>
        <w:t xml:space="preserve">The review </w:t>
      </w:r>
      <w:r>
        <w:rPr>
          <w:rFonts w:ascii="Calibri" w:hAnsi="Calibri"/>
        </w:rPr>
        <w:t>team most often observed</w:t>
      </w:r>
      <w:r w:rsidRPr="00C562A0">
        <w:rPr>
          <w:rFonts w:ascii="Calibri" w:hAnsi="Calibri"/>
        </w:rPr>
        <w:t xml:space="preserve"> classrooms where the dominant mode of instruction was teacher centered</w:t>
      </w:r>
      <w:r>
        <w:rPr>
          <w:rFonts w:ascii="Calibri" w:hAnsi="Calibri"/>
        </w:rPr>
        <w:t xml:space="preserve"> (i.e., where the teacher’s voice dominated lessons,</w:t>
      </w:r>
      <w:r w:rsidRPr="00C562A0">
        <w:rPr>
          <w:rFonts w:ascii="Calibri" w:hAnsi="Calibri"/>
        </w:rPr>
        <w:t xml:space="preserve"> with students</w:t>
      </w:r>
      <w:r>
        <w:rPr>
          <w:rFonts w:ascii="Calibri" w:hAnsi="Calibri"/>
        </w:rPr>
        <w:t xml:space="preserve"> passively listening and</w:t>
      </w:r>
      <w:r w:rsidRPr="00C562A0">
        <w:rPr>
          <w:rFonts w:ascii="Calibri" w:hAnsi="Calibri"/>
        </w:rPr>
        <w:t xml:space="preserve"> having limited opportunities to express themselves a</w:t>
      </w:r>
      <w:r>
        <w:rPr>
          <w:rFonts w:ascii="Calibri" w:hAnsi="Calibri"/>
        </w:rPr>
        <w:t xml:space="preserve">nd explain their thinking). </w:t>
      </w:r>
      <w:r w:rsidRPr="00C562A0">
        <w:rPr>
          <w:rFonts w:ascii="Calibri" w:hAnsi="Calibri"/>
        </w:rPr>
        <w:t xml:space="preserve">For example, in </w:t>
      </w:r>
      <w:r>
        <w:rPr>
          <w:rFonts w:ascii="Calibri" w:hAnsi="Calibri"/>
        </w:rPr>
        <w:t>grade</w:t>
      </w:r>
      <w:r w:rsidRPr="00C562A0">
        <w:rPr>
          <w:rFonts w:ascii="Calibri" w:hAnsi="Calibri"/>
        </w:rPr>
        <w:t xml:space="preserve"> 10 ELA class</w:t>
      </w:r>
      <w:r>
        <w:rPr>
          <w:rFonts w:ascii="Calibri" w:hAnsi="Calibri"/>
        </w:rPr>
        <w:t>,</w:t>
      </w:r>
      <w:r w:rsidRPr="00C562A0">
        <w:rPr>
          <w:rFonts w:ascii="Calibri" w:hAnsi="Calibri"/>
        </w:rPr>
        <w:t xml:space="preserve"> when a student attempted to explain </w:t>
      </w:r>
      <w:r>
        <w:rPr>
          <w:rFonts w:ascii="Calibri" w:hAnsi="Calibri"/>
        </w:rPr>
        <w:t xml:space="preserve">an </w:t>
      </w:r>
      <w:r w:rsidRPr="00C562A0">
        <w:rPr>
          <w:rFonts w:ascii="Calibri" w:hAnsi="Calibri"/>
        </w:rPr>
        <w:t xml:space="preserve">answer, the teacher cut him off and </w:t>
      </w:r>
      <w:r>
        <w:rPr>
          <w:rFonts w:ascii="Calibri" w:hAnsi="Calibri"/>
        </w:rPr>
        <w:t>moved on with the lesson. In a grade</w:t>
      </w:r>
      <w:r w:rsidRPr="00C562A0">
        <w:rPr>
          <w:rFonts w:ascii="Calibri" w:hAnsi="Calibri"/>
        </w:rPr>
        <w:t xml:space="preserve"> 10 science class, students were asked many questions, but </w:t>
      </w:r>
      <w:r>
        <w:rPr>
          <w:rFonts w:ascii="Calibri" w:hAnsi="Calibri"/>
        </w:rPr>
        <w:t>none of the</w:t>
      </w:r>
      <w:r w:rsidRPr="00C562A0">
        <w:rPr>
          <w:rFonts w:ascii="Calibri" w:hAnsi="Calibri"/>
        </w:rPr>
        <w:t xml:space="preserve"> question</w:t>
      </w:r>
      <w:r>
        <w:rPr>
          <w:rFonts w:ascii="Calibri" w:hAnsi="Calibri"/>
        </w:rPr>
        <w:t>s</w:t>
      </w:r>
      <w:r w:rsidRPr="00C562A0">
        <w:rPr>
          <w:rFonts w:ascii="Calibri" w:hAnsi="Calibri"/>
        </w:rPr>
        <w:t xml:space="preserve"> </w:t>
      </w:r>
      <w:r>
        <w:rPr>
          <w:rFonts w:ascii="Calibri" w:hAnsi="Calibri"/>
        </w:rPr>
        <w:t>required them to explain</w:t>
      </w:r>
      <w:r w:rsidRPr="00C562A0">
        <w:rPr>
          <w:rFonts w:ascii="Calibri" w:hAnsi="Calibri"/>
        </w:rPr>
        <w:t xml:space="preserve"> their answers. </w:t>
      </w:r>
      <w:r>
        <w:rPr>
          <w:rFonts w:ascii="Calibri" w:hAnsi="Calibri"/>
        </w:rPr>
        <w:t>There were rarely follow-up questions to probe students’ thinking.</w:t>
      </w:r>
    </w:p>
    <w:p w:rsidR="00690F96" w:rsidRDefault="004C6D22" w:rsidP="00A868D7">
      <w:pPr>
        <w:tabs>
          <w:tab w:val="left" w:pos="360"/>
          <w:tab w:val="left" w:pos="720"/>
          <w:tab w:val="left" w:pos="1080"/>
          <w:tab w:val="left" w:pos="1440"/>
        </w:tabs>
        <w:ind w:left="1440" w:hanging="360"/>
        <w:rPr>
          <w:rFonts w:ascii="Calibri" w:hAnsi="Calibri"/>
        </w:rPr>
      </w:pPr>
      <w:r>
        <w:rPr>
          <w:rFonts w:ascii="Calibri" w:hAnsi="Calibri"/>
        </w:rPr>
        <w:t>a.</w:t>
      </w:r>
      <w:r>
        <w:rPr>
          <w:rFonts w:ascii="Calibri" w:hAnsi="Calibri"/>
        </w:rPr>
        <w:tab/>
      </w:r>
      <w:r w:rsidR="00690F96">
        <w:rPr>
          <w:rFonts w:ascii="Calibri" w:hAnsi="Calibri"/>
        </w:rPr>
        <w:t>One positive example was a grade 5 math class in which</w:t>
      </w:r>
      <w:r w:rsidR="00690F96" w:rsidRPr="00DE5B58">
        <w:rPr>
          <w:rFonts w:ascii="Calibri" w:hAnsi="Calibri"/>
        </w:rPr>
        <w:t xml:space="preserve"> </w:t>
      </w:r>
      <w:r w:rsidR="00690F96" w:rsidRPr="00BC0883">
        <w:rPr>
          <w:rFonts w:ascii="Calibri" w:hAnsi="Calibri"/>
        </w:rPr>
        <w:t xml:space="preserve">the teacher required students not only </w:t>
      </w:r>
      <w:r w:rsidR="00690F96">
        <w:rPr>
          <w:rFonts w:ascii="Calibri" w:hAnsi="Calibri"/>
        </w:rPr>
        <w:t xml:space="preserve">to </w:t>
      </w:r>
      <w:r w:rsidR="00690F96" w:rsidRPr="00BC0883">
        <w:rPr>
          <w:rFonts w:ascii="Calibri" w:hAnsi="Calibri"/>
        </w:rPr>
        <w:t xml:space="preserve">present their work to the class, but also to analyze and evaluate it.  </w:t>
      </w:r>
    </w:p>
    <w:p w:rsidR="00690F96" w:rsidRDefault="00690F96" w:rsidP="00A868D7">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lastRenderedPageBreak/>
        <w:tab/>
      </w:r>
      <w:r>
        <w:rPr>
          <w:rFonts w:ascii="Calibri" w:hAnsi="Calibri"/>
        </w:rPr>
        <w:tab/>
        <w:t xml:space="preserve">3. </w:t>
      </w:r>
      <w:r>
        <w:rPr>
          <w:rFonts w:ascii="Calibri" w:hAnsi="Calibri"/>
        </w:rPr>
        <w:tab/>
        <w:t>T</w:t>
      </w:r>
      <w:r w:rsidRPr="00C562A0">
        <w:rPr>
          <w:rFonts w:ascii="Calibri" w:hAnsi="Calibri"/>
        </w:rPr>
        <w:t xml:space="preserve">he review team observed clear and consistent evidence of teachers </w:t>
      </w:r>
      <w:r>
        <w:rPr>
          <w:rFonts w:ascii="Calibri" w:hAnsi="Calibri"/>
        </w:rPr>
        <w:t xml:space="preserve">using effective questioning techniques that </w:t>
      </w:r>
      <w:r w:rsidRPr="00C562A0">
        <w:rPr>
          <w:rFonts w:ascii="Calibri" w:hAnsi="Calibri"/>
        </w:rPr>
        <w:t>requir</w:t>
      </w:r>
      <w:r>
        <w:rPr>
          <w:rFonts w:ascii="Calibri" w:hAnsi="Calibri"/>
        </w:rPr>
        <w:t>e</w:t>
      </w:r>
      <w:r w:rsidRPr="00C562A0">
        <w:rPr>
          <w:rFonts w:ascii="Calibri" w:hAnsi="Calibri"/>
        </w:rPr>
        <w:t xml:space="preserve"> students to elaborate about content and ideas when responding to questions</w:t>
      </w:r>
      <w:r>
        <w:rPr>
          <w:rFonts w:ascii="Calibri" w:hAnsi="Calibri"/>
        </w:rPr>
        <w:t xml:space="preserve"> i</w:t>
      </w:r>
      <w:r w:rsidRPr="00C562A0">
        <w:rPr>
          <w:rFonts w:ascii="Calibri" w:hAnsi="Calibri"/>
        </w:rPr>
        <w:t>n 20 percent of elementary classrooms, 14 percent of middle school cla</w:t>
      </w:r>
      <w:r>
        <w:rPr>
          <w:rFonts w:ascii="Calibri" w:hAnsi="Calibri"/>
        </w:rPr>
        <w:t xml:space="preserve">ssrooms and 13 percent </w:t>
      </w:r>
      <w:r w:rsidRPr="00C562A0">
        <w:rPr>
          <w:rFonts w:ascii="Calibri" w:hAnsi="Calibri"/>
        </w:rPr>
        <w:t>of high school classrooms</w:t>
      </w:r>
      <w:r>
        <w:rPr>
          <w:rFonts w:ascii="Calibri" w:hAnsi="Calibri"/>
        </w:rPr>
        <w:t xml:space="preserve"> visited</w:t>
      </w:r>
      <w:r w:rsidRPr="00C562A0">
        <w:rPr>
          <w:rFonts w:ascii="Calibri" w:hAnsi="Calibri"/>
        </w:rPr>
        <w:t xml:space="preserve">.   </w:t>
      </w:r>
    </w:p>
    <w:p w:rsidR="00690F96" w:rsidRDefault="00690F96" w:rsidP="00A868D7">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sidR="00776CED">
        <w:rPr>
          <w:rFonts w:ascii="Calibri" w:hAnsi="Calibri"/>
        </w:rPr>
        <w:tab/>
      </w:r>
      <w:r>
        <w:rPr>
          <w:rFonts w:ascii="Calibri" w:hAnsi="Calibri"/>
        </w:rPr>
        <w:t xml:space="preserve">a. </w:t>
      </w:r>
      <w:r w:rsidR="00776CED">
        <w:rPr>
          <w:rFonts w:ascii="Calibri" w:hAnsi="Calibri"/>
        </w:rPr>
        <w:tab/>
      </w:r>
      <w:r w:rsidRPr="00C562A0">
        <w:rPr>
          <w:rFonts w:ascii="Calibri" w:hAnsi="Calibri"/>
        </w:rPr>
        <w:t xml:space="preserve">In most classrooms the review team </w:t>
      </w:r>
      <w:r>
        <w:rPr>
          <w:rFonts w:ascii="Calibri" w:hAnsi="Calibri"/>
        </w:rPr>
        <w:t>typically observed closed questioning techniques</w:t>
      </w:r>
      <w:r w:rsidRPr="00C562A0">
        <w:rPr>
          <w:rFonts w:ascii="Calibri" w:hAnsi="Calibri"/>
        </w:rPr>
        <w:t xml:space="preserve"> with students giving short answers and teachers not</w:t>
      </w:r>
      <w:r>
        <w:rPr>
          <w:rFonts w:ascii="Calibri" w:hAnsi="Calibri"/>
        </w:rPr>
        <w:t xml:space="preserve"> following up or requiring students</w:t>
      </w:r>
      <w:r w:rsidRPr="00C562A0">
        <w:rPr>
          <w:rFonts w:ascii="Calibri" w:hAnsi="Calibri"/>
        </w:rPr>
        <w:t xml:space="preserve"> to elaborate. Often the question</w:t>
      </w:r>
      <w:r>
        <w:rPr>
          <w:rFonts w:ascii="Calibri" w:hAnsi="Calibri"/>
        </w:rPr>
        <w:t>s were</w:t>
      </w:r>
      <w:r w:rsidRPr="00C562A0">
        <w:rPr>
          <w:rFonts w:ascii="Calibri" w:hAnsi="Calibri"/>
        </w:rPr>
        <w:t xml:space="preserve"> focused on getting the correct answer. For example, in a </w:t>
      </w:r>
      <w:r>
        <w:rPr>
          <w:rFonts w:ascii="Calibri" w:hAnsi="Calibri"/>
        </w:rPr>
        <w:t>grade</w:t>
      </w:r>
      <w:r w:rsidRPr="00C562A0">
        <w:rPr>
          <w:rFonts w:ascii="Calibri" w:hAnsi="Calibri"/>
        </w:rPr>
        <w:t xml:space="preserve"> </w:t>
      </w:r>
      <w:r>
        <w:rPr>
          <w:rFonts w:ascii="Calibri" w:hAnsi="Calibri"/>
        </w:rPr>
        <w:t>7 math class, students gave one-</w:t>
      </w:r>
      <w:r w:rsidRPr="00C562A0">
        <w:rPr>
          <w:rFonts w:ascii="Calibri" w:hAnsi="Calibri"/>
        </w:rPr>
        <w:t>word answers to explain</w:t>
      </w:r>
      <w:r>
        <w:rPr>
          <w:rFonts w:ascii="Calibri" w:hAnsi="Calibri"/>
        </w:rPr>
        <w:t xml:space="preserve"> the multiplication process</w:t>
      </w:r>
      <w:r w:rsidRPr="00C562A0">
        <w:rPr>
          <w:rFonts w:ascii="Calibri" w:hAnsi="Calibri"/>
        </w:rPr>
        <w:t xml:space="preserve">. </w:t>
      </w:r>
    </w:p>
    <w:p w:rsidR="00690F96" w:rsidRPr="00BC0883" w:rsidRDefault="00690F96" w:rsidP="00A868D7">
      <w:pPr>
        <w:tabs>
          <w:tab w:val="left" w:pos="360"/>
          <w:tab w:val="left" w:pos="720"/>
          <w:tab w:val="left" w:pos="1440"/>
          <w:tab w:val="left" w:pos="1800"/>
          <w:tab w:val="left" w:pos="2160"/>
        </w:tabs>
        <w:ind w:left="1440" w:hanging="360"/>
        <w:rPr>
          <w:rFonts w:ascii="Calibri" w:hAnsi="Calibri"/>
        </w:rPr>
      </w:pPr>
      <w:r>
        <w:rPr>
          <w:rFonts w:ascii="Calibri" w:hAnsi="Calibri"/>
        </w:rPr>
        <w:t>b</w:t>
      </w:r>
      <w:r w:rsidRPr="00BA3A76">
        <w:rPr>
          <w:rFonts w:ascii="Calibri" w:hAnsi="Calibri"/>
        </w:rPr>
        <w:t xml:space="preserve">. </w:t>
      </w:r>
      <w:r w:rsidRPr="007D0518">
        <w:rPr>
          <w:rFonts w:ascii="Calibri" w:hAnsi="Calibri"/>
        </w:rPr>
        <w:tab/>
        <w:t xml:space="preserve">The review team saw </w:t>
      </w:r>
      <w:r>
        <w:rPr>
          <w:rFonts w:ascii="Calibri" w:hAnsi="Calibri"/>
        </w:rPr>
        <w:t xml:space="preserve">a few </w:t>
      </w:r>
      <w:r w:rsidRPr="007D0518">
        <w:rPr>
          <w:rFonts w:ascii="Calibri" w:hAnsi="Calibri"/>
        </w:rPr>
        <w:t xml:space="preserve">examples of teachers using open-ended questions that allowed students to elaborate </w:t>
      </w:r>
      <w:r>
        <w:rPr>
          <w:rFonts w:ascii="Calibri" w:hAnsi="Calibri"/>
        </w:rPr>
        <w:t xml:space="preserve">about </w:t>
      </w:r>
      <w:r w:rsidRPr="007D0518">
        <w:rPr>
          <w:rFonts w:ascii="Calibri" w:hAnsi="Calibri"/>
        </w:rPr>
        <w:t xml:space="preserve">their ideas and content. In a </w:t>
      </w:r>
      <w:r>
        <w:rPr>
          <w:rFonts w:ascii="Calibri" w:hAnsi="Calibri"/>
        </w:rPr>
        <w:t>grade</w:t>
      </w:r>
      <w:r w:rsidRPr="007D0518">
        <w:rPr>
          <w:rFonts w:ascii="Calibri" w:hAnsi="Calibri"/>
        </w:rPr>
        <w:t xml:space="preserve"> 10 English class, students answered a p</w:t>
      </w:r>
      <w:r>
        <w:rPr>
          <w:rFonts w:ascii="Calibri" w:hAnsi="Calibri"/>
        </w:rPr>
        <w:t>rompt that required them to describe</w:t>
      </w:r>
      <w:r w:rsidRPr="007D0518">
        <w:rPr>
          <w:rFonts w:ascii="Calibri" w:hAnsi="Calibri"/>
        </w:rPr>
        <w:t xml:space="preserve"> why they liked a piece of art</w:t>
      </w:r>
      <w:r>
        <w:rPr>
          <w:rFonts w:ascii="Calibri" w:hAnsi="Calibri"/>
        </w:rPr>
        <w:t>,</w:t>
      </w:r>
      <w:r w:rsidRPr="007D0518">
        <w:rPr>
          <w:rFonts w:ascii="Calibri" w:hAnsi="Calibri"/>
        </w:rPr>
        <w:t xml:space="preserve"> and in a </w:t>
      </w:r>
      <w:r>
        <w:rPr>
          <w:rFonts w:ascii="Calibri" w:hAnsi="Calibri"/>
        </w:rPr>
        <w:t>grade</w:t>
      </w:r>
      <w:r w:rsidRPr="007D0518">
        <w:rPr>
          <w:rFonts w:ascii="Calibri" w:hAnsi="Calibri"/>
        </w:rPr>
        <w:t xml:space="preserve"> 7 math class, the teacher consistently asked students to “explain” their reasoning.    </w:t>
      </w:r>
    </w:p>
    <w:p w:rsidR="00690F96" w:rsidRDefault="00690F96" w:rsidP="00A868D7">
      <w:pPr>
        <w:ind w:left="720" w:hanging="360"/>
        <w:rPr>
          <w:b/>
          <w:szCs w:val="28"/>
        </w:rPr>
      </w:pPr>
      <w:r>
        <w:rPr>
          <w:rFonts w:ascii="Calibri" w:hAnsi="Calibri"/>
          <w:b/>
        </w:rPr>
        <w:t>B</w:t>
      </w:r>
      <w:r w:rsidRPr="00F731AA">
        <w:rPr>
          <w:rFonts w:ascii="Calibri" w:hAnsi="Calibri"/>
          <w:b/>
        </w:rPr>
        <w:t>.</w:t>
      </w:r>
      <w:r w:rsidRPr="00BA3A76">
        <w:rPr>
          <w:rFonts w:ascii="Calibri" w:hAnsi="Calibri"/>
        </w:rPr>
        <w:t xml:space="preserve"> </w:t>
      </w:r>
      <w:r>
        <w:rPr>
          <w:rFonts w:ascii="Calibri" w:hAnsi="Calibri"/>
        </w:rPr>
        <w:tab/>
        <w:t>Classroom practices generally did not provide</w:t>
      </w:r>
      <w:r w:rsidRPr="007D0518">
        <w:rPr>
          <w:rFonts w:ascii="Calibri" w:hAnsi="Calibri"/>
        </w:rPr>
        <w:t xml:space="preserve"> multiple oppo</w:t>
      </w:r>
      <w:r>
        <w:rPr>
          <w:rFonts w:ascii="Calibri" w:hAnsi="Calibri"/>
        </w:rPr>
        <w:t>rtunities for students to use</w:t>
      </w:r>
      <w:r w:rsidRPr="007D0518">
        <w:rPr>
          <w:rFonts w:ascii="Calibri" w:hAnsi="Calibri"/>
        </w:rPr>
        <w:t xml:space="preserve"> higher order thinking skills</w:t>
      </w:r>
      <w:r>
        <w:rPr>
          <w:rFonts w:ascii="Calibri" w:hAnsi="Calibri"/>
        </w:rPr>
        <w:t>.</w:t>
      </w:r>
      <w:r>
        <w:rPr>
          <w:b/>
          <w:szCs w:val="28"/>
        </w:rPr>
        <w:t xml:space="preserve"> </w:t>
      </w:r>
    </w:p>
    <w:p w:rsidR="00690F96" w:rsidRDefault="00690F96" w:rsidP="00A868D7">
      <w:pPr>
        <w:ind w:left="1080" w:hanging="360"/>
        <w:rPr>
          <w:rFonts w:ascii="Calibri" w:hAnsi="Calibri"/>
        </w:rPr>
      </w:pPr>
      <w:r>
        <w:rPr>
          <w:rFonts w:ascii="Calibri" w:hAnsi="Calibri"/>
        </w:rPr>
        <w:t>1</w:t>
      </w:r>
      <w:r w:rsidRPr="00BA3A76">
        <w:rPr>
          <w:rFonts w:ascii="Calibri" w:hAnsi="Calibri"/>
        </w:rPr>
        <w:t xml:space="preserve">. </w:t>
      </w:r>
      <w:r>
        <w:rPr>
          <w:rFonts w:ascii="Calibri" w:hAnsi="Calibri"/>
        </w:rPr>
        <w:t xml:space="preserve">   </w:t>
      </w:r>
      <w:r w:rsidRPr="007D0518">
        <w:rPr>
          <w:rFonts w:ascii="Calibri" w:hAnsi="Calibri"/>
        </w:rPr>
        <w:t xml:space="preserve">The review team observed clear and consistent evidence of teachers providing students with </w:t>
      </w:r>
      <w:r>
        <w:rPr>
          <w:rFonts w:ascii="Calibri" w:hAnsi="Calibri"/>
        </w:rPr>
        <w:t xml:space="preserve">multiple </w:t>
      </w:r>
      <w:r w:rsidRPr="007D0518">
        <w:rPr>
          <w:rFonts w:ascii="Calibri" w:hAnsi="Calibri"/>
        </w:rPr>
        <w:t xml:space="preserve">opportunities to use higher order thinking skills in </w:t>
      </w:r>
      <w:r>
        <w:rPr>
          <w:rFonts w:ascii="Calibri" w:hAnsi="Calibri"/>
        </w:rPr>
        <w:t xml:space="preserve">27 percent of elementary classrooms, 31 percent of middle school classrooms and 20 percent of high school classrooms visited.  </w:t>
      </w:r>
    </w:p>
    <w:p w:rsidR="00690F96" w:rsidRPr="00776CED" w:rsidRDefault="00690F96" w:rsidP="009A792B">
      <w:pPr>
        <w:pStyle w:val="ListParagraph"/>
        <w:numPr>
          <w:ilvl w:val="1"/>
          <w:numId w:val="37"/>
        </w:numPr>
        <w:tabs>
          <w:tab w:val="left" w:pos="360"/>
          <w:tab w:val="left" w:pos="720"/>
          <w:tab w:val="left" w:pos="1080"/>
          <w:tab w:val="left" w:pos="1440"/>
          <w:tab w:val="left" w:pos="1800"/>
          <w:tab w:val="left" w:pos="2160"/>
        </w:tabs>
        <w:ind w:left="1440"/>
        <w:contextualSpacing w:val="0"/>
        <w:rPr>
          <w:rFonts w:ascii="Calibri" w:hAnsi="Calibri"/>
        </w:rPr>
      </w:pPr>
      <w:r w:rsidRPr="00776CED">
        <w:rPr>
          <w:rFonts w:ascii="Calibri" w:hAnsi="Calibri"/>
        </w:rPr>
        <w:t>Although the team did not consistently observe teachers giving students opportunities to apply higher order thinking, there were some good examples seen throughout the district. In a grade 8 social studies class, students were given the task of analyzing and synthesizing multiple sources about a historical figure. In a grade 5 ELA class, students were working on a close reading of a text using analysis and evaluation. (See Appendix C for all data from Instructional Inventory tool.)</w:t>
      </w:r>
    </w:p>
    <w:p w:rsidR="00690F96" w:rsidRDefault="00690F96" w:rsidP="00A868D7">
      <w:pPr>
        <w:rPr>
          <w:rFonts w:ascii="Calibri" w:hAnsi="Calibri"/>
          <w:b/>
        </w:rPr>
      </w:pPr>
      <w:r w:rsidRPr="00F731AA">
        <w:rPr>
          <w:rFonts w:ascii="Calibri" w:hAnsi="Calibri"/>
          <w:b/>
        </w:rPr>
        <w:t>Impact</w:t>
      </w:r>
      <w:r w:rsidRPr="00BA3A76">
        <w:rPr>
          <w:rFonts w:ascii="Calibri" w:hAnsi="Calibri"/>
        </w:rPr>
        <w:t xml:space="preserve">: </w:t>
      </w:r>
      <w:r>
        <w:rPr>
          <w:rFonts w:ascii="Calibri" w:hAnsi="Calibri"/>
        </w:rPr>
        <w:t xml:space="preserve">When the </w:t>
      </w:r>
      <w:r w:rsidRPr="007D0518">
        <w:rPr>
          <w:rFonts w:ascii="Calibri" w:hAnsi="Calibri"/>
        </w:rPr>
        <w:t>dominant teaching mode is teacher</w:t>
      </w:r>
      <w:r>
        <w:rPr>
          <w:rFonts w:ascii="Calibri" w:hAnsi="Calibri"/>
        </w:rPr>
        <w:t>-</w:t>
      </w:r>
      <w:r w:rsidRPr="007D0518">
        <w:rPr>
          <w:rFonts w:ascii="Calibri" w:hAnsi="Calibri"/>
        </w:rPr>
        <w:t xml:space="preserve">centered, students have limited opportunities to </w:t>
      </w:r>
      <w:r>
        <w:rPr>
          <w:rFonts w:ascii="Calibri" w:hAnsi="Calibri"/>
        </w:rPr>
        <w:t xml:space="preserve">develop and </w:t>
      </w:r>
      <w:r w:rsidRPr="007D0518">
        <w:rPr>
          <w:rFonts w:ascii="Calibri" w:hAnsi="Calibri"/>
        </w:rPr>
        <w:t>articulate their thinking and reasoning</w:t>
      </w:r>
      <w:r>
        <w:rPr>
          <w:rFonts w:ascii="Calibri" w:hAnsi="Calibri"/>
        </w:rPr>
        <w:t xml:space="preserve"> and </w:t>
      </w:r>
      <w:r w:rsidRPr="007D0518">
        <w:rPr>
          <w:rFonts w:ascii="Calibri" w:hAnsi="Calibri"/>
        </w:rPr>
        <w:t>deepen their understanding of content. When students are not consistently ex</w:t>
      </w:r>
      <w:r>
        <w:rPr>
          <w:rFonts w:ascii="Calibri" w:hAnsi="Calibri"/>
        </w:rPr>
        <w:t>pected to explain their ideas</w:t>
      </w:r>
      <w:r w:rsidRPr="007D0518">
        <w:rPr>
          <w:rFonts w:ascii="Calibri" w:hAnsi="Calibri"/>
        </w:rPr>
        <w:t xml:space="preserve"> and demonstrate their</w:t>
      </w:r>
      <w:r>
        <w:rPr>
          <w:rFonts w:ascii="Calibri" w:hAnsi="Calibri"/>
        </w:rPr>
        <w:t xml:space="preserve"> conceptual</w:t>
      </w:r>
      <w:r w:rsidRPr="007D0518">
        <w:rPr>
          <w:rFonts w:ascii="Calibri" w:hAnsi="Calibri"/>
        </w:rPr>
        <w:t xml:space="preserve"> understanding, they are not developing the thinking skills </w:t>
      </w:r>
      <w:r>
        <w:rPr>
          <w:rFonts w:ascii="Calibri" w:hAnsi="Calibri"/>
        </w:rPr>
        <w:t xml:space="preserve">that are </w:t>
      </w:r>
      <w:r w:rsidRPr="007D0518">
        <w:rPr>
          <w:rFonts w:ascii="Calibri" w:hAnsi="Calibri"/>
        </w:rPr>
        <w:t xml:space="preserve">essential for a deeper understanding of content </w:t>
      </w:r>
      <w:r>
        <w:rPr>
          <w:rFonts w:ascii="Calibri" w:hAnsi="Calibri"/>
        </w:rPr>
        <w:t xml:space="preserve">and that are </w:t>
      </w:r>
      <w:r w:rsidRPr="007D0518">
        <w:rPr>
          <w:rFonts w:ascii="Calibri" w:hAnsi="Calibri"/>
        </w:rPr>
        <w:t>needed</w:t>
      </w:r>
      <w:r>
        <w:rPr>
          <w:rFonts w:ascii="Calibri" w:hAnsi="Calibri"/>
        </w:rPr>
        <w:t>, for example, in higher level courses and in preparation for college and careers.</w:t>
      </w:r>
    </w:p>
    <w:p w:rsidR="00690F96" w:rsidRDefault="00690F96" w:rsidP="00A868D7">
      <w:pPr>
        <w:ind w:left="360" w:hanging="360"/>
        <w:rPr>
          <w:rFonts w:ascii="Calibri" w:hAnsi="Calibri"/>
          <w:b/>
        </w:rPr>
      </w:pPr>
      <w:r>
        <w:rPr>
          <w:rFonts w:ascii="Calibri" w:hAnsi="Calibri"/>
          <w:b/>
        </w:rPr>
        <w:t>1</w:t>
      </w:r>
      <w:r w:rsidR="00167629">
        <w:rPr>
          <w:rFonts w:ascii="Calibri" w:hAnsi="Calibri"/>
          <w:b/>
        </w:rPr>
        <w:t>6</w:t>
      </w:r>
      <w:r w:rsidRPr="00F731AA">
        <w:rPr>
          <w:rFonts w:ascii="Calibri" w:hAnsi="Calibri"/>
          <w:b/>
        </w:rPr>
        <w:t xml:space="preserve">. </w:t>
      </w:r>
      <w:r w:rsidR="00776CED">
        <w:rPr>
          <w:rFonts w:ascii="Calibri" w:hAnsi="Calibri"/>
          <w:b/>
        </w:rPr>
        <w:t xml:space="preserve"> </w:t>
      </w:r>
      <w:r w:rsidRPr="005378FB">
        <w:rPr>
          <w:rFonts w:ascii="Calibri" w:hAnsi="Calibri"/>
          <w:b/>
        </w:rPr>
        <w:t xml:space="preserve">The </w:t>
      </w:r>
      <w:r>
        <w:rPr>
          <w:rFonts w:ascii="Calibri" w:hAnsi="Calibri"/>
          <w:b/>
        </w:rPr>
        <w:t>instructional technology available in classrooms is</w:t>
      </w:r>
      <w:r w:rsidRPr="005378FB">
        <w:rPr>
          <w:rFonts w:ascii="Calibri" w:hAnsi="Calibri"/>
          <w:b/>
        </w:rPr>
        <w:t xml:space="preserve"> not </w:t>
      </w:r>
      <w:r>
        <w:rPr>
          <w:rFonts w:ascii="Calibri" w:hAnsi="Calibri"/>
          <w:b/>
        </w:rPr>
        <w:t>being maximized to enhance teaching</w:t>
      </w:r>
      <w:r w:rsidRPr="005378FB">
        <w:rPr>
          <w:rFonts w:ascii="Calibri" w:hAnsi="Calibri"/>
          <w:b/>
        </w:rPr>
        <w:t xml:space="preserve"> and </w:t>
      </w:r>
      <w:r>
        <w:rPr>
          <w:rFonts w:ascii="Calibri" w:hAnsi="Calibri"/>
          <w:b/>
        </w:rPr>
        <w:t>to support</w:t>
      </w:r>
      <w:r w:rsidRPr="005378FB">
        <w:rPr>
          <w:rFonts w:ascii="Calibri" w:hAnsi="Calibri"/>
          <w:b/>
        </w:rPr>
        <w:t xml:space="preserve"> student learning. Districtwide</w:t>
      </w:r>
      <w:r>
        <w:rPr>
          <w:rFonts w:ascii="Calibri" w:hAnsi="Calibri"/>
          <w:b/>
        </w:rPr>
        <w:t>, students have</w:t>
      </w:r>
      <w:r w:rsidRPr="005378FB">
        <w:rPr>
          <w:rFonts w:ascii="Calibri" w:hAnsi="Calibri"/>
          <w:b/>
        </w:rPr>
        <w:t xml:space="preserve"> limited access to technology as an instructional tool.</w:t>
      </w:r>
    </w:p>
    <w:p w:rsidR="00690F96" w:rsidRPr="00BC0883" w:rsidRDefault="00690F96" w:rsidP="00A868D7">
      <w:pPr>
        <w:ind w:left="360"/>
        <w:rPr>
          <w:rFonts w:ascii="Calibri" w:hAnsi="Calibri"/>
          <w:b/>
        </w:rPr>
      </w:pPr>
      <w:r w:rsidRPr="00F731AA">
        <w:rPr>
          <w:rFonts w:ascii="Calibri" w:hAnsi="Calibri"/>
          <w:b/>
        </w:rPr>
        <w:t>A.</w:t>
      </w:r>
      <w:r w:rsidRPr="00BA3A76">
        <w:rPr>
          <w:rFonts w:ascii="Calibri" w:hAnsi="Calibri"/>
        </w:rPr>
        <w:t xml:space="preserve"> </w:t>
      </w:r>
      <w:r>
        <w:rPr>
          <w:rFonts w:ascii="Calibri" w:hAnsi="Calibri"/>
        </w:rPr>
        <w:t xml:space="preserve">   </w:t>
      </w:r>
      <w:r w:rsidRPr="005378FB">
        <w:rPr>
          <w:rFonts w:ascii="Calibri" w:hAnsi="Calibri"/>
        </w:rPr>
        <w:t>Although technology is available in classrooms</w:t>
      </w:r>
      <w:r>
        <w:rPr>
          <w:rFonts w:ascii="Calibri" w:hAnsi="Calibri"/>
        </w:rPr>
        <w:t>,</w:t>
      </w:r>
      <w:r w:rsidRPr="005378FB">
        <w:rPr>
          <w:rFonts w:ascii="Calibri" w:hAnsi="Calibri"/>
        </w:rPr>
        <w:t xml:space="preserve"> teachers are using it in limited ways.</w:t>
      </w:r>
    </w:p>
    <w:p w:rsidR="00690F96" w:rsidRDefault="00690F96" w:rsidP="003B0974">
      <w:pPr>
        <w:numPr>
          <w:ilvl w:val="0"/>
          <w:numId w:val="13"/>
        </w:numPr>
        <w:ind w:left="1080"/>
        <w:rPr>
          <w:rFonts w:ascii="Calibri" w:hAnsi="Calibri"/>
        </w:rPr>
      </w:pPr>
      <w:r w:rsidRPr="005378FB">
        <w:rPr>
          <w:rFonts w:ascii="Calibri" w:hAnsi="Calibri"/>
        </w:rPr>
        <w:lastRenderedPageBreak/>
        <w:t xml:space="preserve">While at every </w:t>
      </w:r>
      <w:r>
        <w:rPr>
          <w:rFonts w:ascii="Calibri" w:hAnsi="Calibri"/>
        </w:rPr>
        <w:t>school level</w:t>
      </w:r>
      <w:r w:rsidRPr="005378FB">
        <w:rPr>
          <w:rFonts w:ascii="Calibri" w:hAnsi="Calibri"/>
        </w:rPr>
        <w:t xml:space="preserve"> the review team saw classrooms equipped with technology resources </w:t>
      </w:r>
      <w:r>
        <w:rPr>
          <w:rFonts w:ascii="Calibri" w:hAnsi="Calibri"/>
        </w:rPr>
        <w:t>including Smart B</w:t>
      </w:r>
      <w:r w:rsidRPr="005378FB">
        <w:rPr>
          <w:rFonts w:ascii="Calibri" w:hAnsi="Calibri"/>
        </w:rPr>
        <w:t xml:space="preserve">oards, LCD projectors, document cameras, computers and CD players with audio stations, the review team observed </w:t>
      </w:r>
      <w:r>
        <w:rPr>
          <w:rFonts w:ascii="Calibri" w:hAnsi="Calibri"/>
        </w:rPr>
        <w:t xml:space="preserve">clear and consistent evidence of </w:t>
      </w:r>
      <w:r w:rsidRPr="005378FB">
        <w:rPr>
          <w:rFonts w:ascii="Calibri" w:hAnsi="Calibri"/>
        </w:rPr>
        <w:t>teachers using technology to support instruction in 38 percent of elementary classrooms, 29 percent of middle school classrooms and43 percent of high school classrooms</w:t>
      </w:r>
      <w:r>
        <w:rPr>
          <w:rFonts w:ascii="Calibri" w:hAnsi="Calibri"/>
        </w:rPr>
        <w:t xml:space="preserve"> visited</w:t>
      </w:r>
      <w:r w:rsidRPr="005378FB">
        <w:rPr>
          <w:rFonts w:ascii="Calibri" w:hAnsi="Calibri"/>
        </w:rPr>
        <w:t xml:space="preserve">.  </w:t>
      </w:r>
    </w:p>
    <w:p w:rsidR="00690F96" w:rsidRDefault="00690F96" w:rsidP="003B0974">
      <w:pPr>
        <w:numPr>
          <w:ilvl w:val="0"/>
          <w:numId w:val="13"/>
        </w:numPr>
        <w:ind w:left="1080"/>
        <w:rPr>
          <w:rFonts w:ascii="Calibri" w:hAnsi="Calibri"/>
        </w:rPr>
      </w:pPr>
      <w:r>
        <w:rPr>
          <w:rFonts w:ascii="Calibri" w:hAnsi="Calibri"/>
        </w:rPr>
        <w:t>In the review team’s observations, t</w:t>
      </w:r>
      <w:r w:rsidRPr="005378FB">
        <w:rPr>
          <w:rFonts w:ascii="Calibri" w:hAnsi="Calibri"/>
        </w:rPr>
        <w:t>he use of technology was often limi</w:t>
      </w:r>
      <w:r>
        <w:rPr>
          <w:rFonts w:ascii="Calibri" w:hAnsi="Calibri"/>
        </w:rPr>
        <w:t>ted to SMART B</w:t>
      </w:r>
      <w:r w:rsidRPr="005378FB">
        <w:rPr>
          <w:rFonts w:ascii="Calibri" w:hAnsi="Calibri"/>
        </w:rPr>
        <w:t>oards and LCD projectors</w:t>
      </w:r>
      <w:r>
        <w:rPr>
          <w:rFonts w:ascii="Calibri" w:hAnsi="Calibri"/>
        </w:rPr>
        <w:t xml:space="preserve"> </w:t>
      </w:r>
      <w:r w:rsidRPr="005378FB">
        <w:rPr>
          <w:rFonts w:ascii="Calibri" w:hAnsi="Calibri"/>
        </w:rPr>
        <w:t xml:space="preserve">being </w:t>
      </w:r>
      <w:r>
        <w:rPr>
          <w:rFonts w:ascii="Calibri" w:hAnsi="Calibri"/>
        </w:rPr>
        <w:t>used as</w:t>
      </w:r>
      <w:r w:rsidRPr="005378FB">
        <w:rPr>
          <w:rFonts w:ascii="Calibri" w:hAnsi="Calibri"/>
        </w:rPr>
        <w:t xml:space="preserve"> overhead projectors to </w:t>
      </w:r>
      <w:r>
        <w:rPr>
          <w:rFonts w:ascii="Calibri" w:hAnsi="Calibri"/>
        </w:rPr>
        <w:t>display visuals (e.g.,</w:t>
      </w:r>
      <w:r w:rsidRPr="005378FB">
        <w:rPr>
          <w:rFonts w:ascii="Calibri" w:hAnsi="Calibri"/>
        </w:rPr>
        <w:t xml:space="preserve"> worksheets, pages from a text book, graphic organizers, agendas, openers, </w:t>
      </w:r>
      <w:r>
        <w:rPr>
          <w:rFonts w:ascii="Calibri" w:hAnsi="Calibri"/>
        </w:rPr>
        <w:t>or</w:t>
      </w:r>
      <w:r w:rsidRPr="005378FB">
        <w:rPr>
          <w:rFonts w:ascii="Calibri" w:hAnsi="Calibri"/>
        </w:rPr>
        <w:t xml:space="preserve"> instructions for students</w:t>
      </w:r>
      <w:r>
        <w:rPr>
          <w:rFonts w:ascii="Calibri" w:hAnsi="Calibri"/>
        </w:rPr>
        <w:t>)</w:t>
      </w:r>
      <w:r w:rsidRPr="005378FB">
        <w:rPr>
          <w:rFonts w:ascii="Calibri" w:hAnsi="Calibri"/>
        </w:rPr>
        <w:t>.</w:t>
      </w:r>
      <w:r>
        <w:rPr>
          <w:rFonts w:ascii="Calibri" w:hAnsi="Calibri"/>
        </w:rPr>
        <w:t xml:space="preserve">Technologies were generally not used to promote interaction, to represent information in new ways, or to engage students in critical thinking. </w:t>
      </w:r>
    </w:p>
    <w:p w:rsidR="00690F96" w:rsidRDefault="00690F96" w:rsidP="003B0974">
      <w:pPr>
        <w:numPr>
          <w:ilvl w:val="0"/>
          <w:numId w:val="13"/>
        </w:numPr>
        <w:ind w:left="1080"/>
        <w:rPr>
          <w:rFonts w:ascii="Calibri" w:hAnsi="Calibri"/>
        </w:rPr>
      </w:pPr>
      <w:r w:rsidRPr="005378FB">
        <w:rPr>
          <w:rFonts w:ascii="Calibri" w:hAnsi="Calibri"/>
        </w:rPr>
        <w:t>There were exceptions. In one elementary math class, the tea</w:t>
      </w:r>
      <w:r>
        <w:rPr>
          <w:rFonts w:ascii="Calibri" w:hAnsi="Calibri"/>
        </w:rPr>
        <w:t>cher used a SMART B</w:t>
      </w:r>
      <w:r w:rsidRPr="005378FB">
        <w:rPr>
          <w:rFonts w:ascii="Calibri" w:hAnsi="Calibri"/>
        </w:rPr>
        <w:t>oard</w:t>
      </w:r>
      <w:r>
        <w:rPr>
          <w:rFonts w:ascii="Calibri" w:hAnsi="Calibri"/>
        </w:rPr>
        <w:t xml:space="preserve"> in an interactive way</w:t>
      </w:r>
      <w:r w:rsidRPr="005378FB">
        <w:rPr>
          <w:rFonts w:ascii="Calibri" w:hAnsi="Calibri"/>
        </w:rPr>
        <w:t xml:space="preserve"> to do an item analysis for students</w:t>
      </w:r>
      <w:r>
        <w:rPr>
          <w:rFonts w:ascii="Calibri" w:hAnsi="Calibri"/>
        </w:rPr>
        <w:t>,</w:t>
      </w:r>
      <w:r w:rsidRPr="005378FB">
        <w:rPr>
          <w:rFonts w:ascii="Calibri" w:hAnsi="Calibri"/>
        </w:rPr>
        <w:t xml:space="preserve"> and in a </w:t>
      </w:r>
      <w:r>
        <w:rPr>
          <w:rFonts w:ascii="Calibri" w:hAnsi="Calibri"/>
        </w:rPr>
        <w:t>high school math class a SMART B</w:t>
      </w:r>
      <w:r w:rsidRPr="005378FB">
        <w:rPr>
          <w:rFonts w:ascii="Calibri" w:hAnsi="Calibri"/>
        </w:rPr>
        <w:t xml:space="preserve">oard was used to </w:t>
      </w:r>
      <w:r>
        <w:rPr>
          <w:rFonts w:ascii="Calibri" w:hAnsi="Calibri"/>
        </w:rPr>
        <w:t>incorporate the use of</w:t>
      </w:r>
      <w:r w:rsidRPr="005378FB">
        <w:rPr>
          <w:rFonts w:ascii="Calibri" w:hAnsi="Calibri"/>
        </w:rPr>
        <w:t xml:space="preserve"> a video</w:t>
      </w:r>
      <w:r>
        <w:rPr>
          <w:rFonts w:ascii="Calibri" w:hAnsi="Calibri"/>
        </w:rPr>
        <w:t xml:space="preserve"> that promoted an engaging class discussion</w:t>
      </w:r>
      <w:r w:rsidRPr="005378FB">
        <w:rPr>
          <w:rFonts w:ascii="Calibri" w:hAnsi="Calibri"/>
        </w:rPr>
        <w:t xml:space="preserve">.  </w:t>
      </w:r>
    </w:p>
    <w:p w:rsidR="00690F96" w:rsidRPr="000A6C6C" w:rsidRDefault="00690F96" w:rsidP="003B0974">
      <w:pPr>
        <w:pStyle w:val="ListParagraph"/>
        <w:numPr>
          <w:ilvl w:val="0"/>
          <w:numId w:val="27"/>
        </w:numPr>
        <w:contextualSpacing w:val="0"/>
        <w:rPr>
          <w:rFonts w:ascii="Calibri" w:hAnsi="Calibri"/>
          <w:b/>
        </w:rPr>
      </w:pPr>
      <w:r>
        <w:rPr>
          <w:rFonts w:ascii="Calibri" w:hAnsi="Calibri"/>
        </w:rPr>
        <w:t>The review team did not observe s</w:t>
      </w:r>
      <w:r w:rsidRPr="000A6C6C">
        <w:rPr>
          <w:rFonts w:ascii="Calibri" w:hAnsi="Calibri"/>
        </w:rPr>
        <w:t>tudents</w:t>
      </w:r>
      <w:r>
        <w:rPr>
          <w:rFonts w:ascii="Calibri" w:hAnsi="Calibri"/>
        </w:rPr>
        <w:t xml:space="preserve"> </w:t>
      </w:r>
      <w:r w:rsidRPr="000A6C6C">
        <w:rPr>
          <w:rFonts w:ascii="Calibri" w:hAnsi="Calibri"/>
        </w:rPr>
        <w:t xml:space="preserve">using technology routinely as a tool for learning and understanding. </w:t>
      </w:r>
      <w:r w:rsidRPr="000A6C6C">
        <w:rPr>
          <w:rFonts w:ascii="Calibri" w:hAnsi="Calibri"/>
          <w:b/>
        </w:rPr>
        <w:tab/>
      </w:r>
      <w:r w:rsidRPr="000A6C6C">
        <w:rPr>
          <w:rFonts w:ascii="Calibri" w:hAnsi="Calibri"/>
          <w:b/>
        </w:rPr>
        <w:tab/>
      </w:r>
      <w:r w:rsidRPr="000A6C6C">
        <w:rPr>
          <w:rFonts w:ascii="Calibri" w:hAnsi="Calibri"/>
          <w:b/>
        </w:rPr>
        <w:tab/>
      </w:r>
      <w:r w:rsidRPr="000A6C6C">
        <w:rPr>
          <w:rFonts w:ascii="Calibri" w:hAnsi="Calibri"/>
          <w:b/>
        </w:rPr>
        <w:tab/>
      </w:r>
      <w:r w:rsidRPr="000A6C6C">
        <w:rPr>
          <w:rFonts w:ascii="Calibri" w:hAnsi="Calibri"/>
          <w:b/>
        </w:rPr>
        <w:tab/>
      </w:r>
    </w:p>
    <w:p w:rsidR="00690F96" w:rsidRPr="00776CED" w:rsidRDefault="00690F96" w:rsidP="003B0974">
      <w:pPr>
        <w:pStyle w:val="ListParagraph"/>
        <w:numPr>
          <w:ilvl w:val="0"/>
          <w:numId w:val="25"/>
        </w:numPr>
        <w:contextualSpacing w:val="0"/>
        <w:rPr>
          <w:rFonts w:ascii="Calibri" w:hAnsi="Calibri"/>
        </w:rPr>
      </w:pPr>
      <w:r w:rsidRPr="00776CED">
        <w:rPr>
          <w:rFonts w:ascii="Calibri" w:hAnsi="Calibri"/>
        </w:rPr>
        <w:t xml:space="preserve">The review team observed clear and consistent evidence of students using technology as a tool for learning in 20 percent of elementary classrooms, in 14 percent of middle school classrooms and in 10 percent of high school classrooms visited.  </w:t>
      </w:r>
      <w:r w:rsidRPr="00776CED">
        <w:rPr>
          <w:rFonts w:ascii="Calibri" w:hAnsi="Calibri"/>
        </w:rPr>
        <w:tab/>
      </w:r>
      <w:r w:rsidRPr="00776CED">
        <w:rPr>
          <w:rFonts w:ascii="Calibri" w:hAnsi="Calibri"/>
        </w:rPr>
        <w:tab/>
      </w:r>
      <w:r w:rsidRPr="00776CED">
        <w:rPr>
          <w:rFonts w:ascii="Calibri" w:hAnsi="Calibri"/>
        </w:rPr>
        <w:tab/>
      </w:r>
      <w:r w:rsidRPr="00776CED">
        <w:rPr>
          <w:rFonts w:ascii="Calibri" w:hAnsi="Calibri"/>
        </w:rPr>
        <w:tab/>
      </w:r>
    </w:p>
    <w:p w:rsidR="00690F96" w:rsidRPr="0028762B" w:rsidRDefault="00690F96" w:rsidP="003B0974">
      <w:pPr>
        <w:pStyle w:val="ListParagraph"/>
        <w:numPr>
          <w:ilvl w:val="1"/>
          <w:numId w:val="18"/>
        </w:numPr>
        <w:contextualSpacing w:val="0"/>
        <w:rPr>
          <w:rFonts w:ascii="Calibri" w:hAnsi="Calibri"/>
        </w:rPr>
      </w:pPr>
      <w:r w:rsidRPr="0028762B">
        <w:rPr>
          <w:rFonts w:ascii="Calibri" w:hAnsi="Calibri"/>
        </w:rPr>
        <w:t xml:space="preserve">While </w:t>
      </w:r>
      <w:r>
        <w:rPr>
          <w:rFonts w:ascii="Calibri" w:hAnsi="Calibri"/>
        </w:rPr>
        <w:t xml:space="preserve">according to the team’s observations </w:t>
      </w:r>
      <w:r w:rsidRPr="0028762B">
        <w:rPr>
          <w:rFonts w:ascii="Calibri" w:hAnsi="Calibri"/>
        </w:rPr>
        <w:t>students</w:t>
      </w:r>
      <w:r>
        <w:rPr>
          <w:rFonts w:ascii="Calibri" w:hAnsi="Calibri"/>
        </w:rPr>
        <w:t xml:space="preserve"> overall</w:t>
      </w:r>
      <w:r w:rsidRPr="0028762B">
        <w:rPr>
          <w:rFonts w:ascii="Calibri" w:hAnsi="Calibri"/>
        </w:rPr>
        <w:t xml:space="preserve"> ha</w:t>
      </w:r>
      <w:r>
        <w:rPr>
          <w:rFonts w:ascii="Calibri" w:hAnsi="Calibri"/>
        </w:rPr>
        <w:t xml:space="preserve">d limited access to technology, an exception </w:t>
      </w:r>
      <w:r w:rsidRPr="0028762B">
        <w:rPr>
          <w:rFonts w:ascii="Calibri" w:hAnsi="Calibri"/>
        </w:rPr>
        <w:t>was</w:t>
      </w:r>
      <w:r>
        <w:rPr>
          <w:rFonts w:ascii="Calibri" w:hAnsi="Calibri"/>
        </w:rPr>
        <w:t xml:space="preserve"> observed</w:t>
      </w:r>
      <w:r w:rsidRPr="0028762B">
        <w:rPr>
          <w:rFonts w:ascii="Calibri" w:hAnsi="Calibri"/>
        </w:rPr>
        <w:t xml:space="preserve"> in a </w:t>
      </w:r>
      <w:r>
        <w:rPr>
          <w:rFonts w:ascii="Calibri" w:hAnsi="Calibri"/>
        </w:rPr>
        <w:t>grade 7 math class where e</w:t>
      </w:r>
      <w:r w:rsidRPr="0028762B">
        <w:rPr>
          <w:rFonts w:ascii="Calibri" w:hAnsi="Calibri"/>
        </w:rPr>
        <w:t>ach student wa</w:t>
      </w:r>
      <w:r>
        <w:rPr>
          <w:rFonts w:ascii="Calibri" w:hAnsi="Calibri"/>
        </w:rPr>
        <w:t>s equipped with an iPad and was</w:t>
      </w:r>
      <w:r w:rsidRPr="0028762B">
        <w:rPr>
          <w:rFonts w:ascii="Calibri" w:hAnsi="Calibri"/>
        </w:rPr>
        <w:t xml:space="preserve"> using graphing videos on E</w:t>
      </w:r>
      <w:r>
        <w:rPr>
          <w:rFonts w:ascii="Calibri" w:hAnsi="Calibri"/>
        </w:rPr>
        <w:t>dmodo</w:t>
      </w:r>
      <w:r w:rsidRPr="0028762B">
        <w:rPr>
          <w:rFonts w:ascii="Calibri" w:hAnsi="Calibri"/>
        </w:rPr>
        <w:t xml:space="preserve"> to complete a graphing assignment.   </w:t>
      </w:r>
    </w:p>
    <w:p w:rsidR="00690F96" w:rsidRPr="005378FB" w:rsidRDefault="00690F96" w:rsidP="00A868D7">
      <w:pPr>
        <w:rPr>
          <w:rFonts w:ascii="Calibri" w:hAnsi="Calibri"/>
        </w:rPr>
      </w:pPr>
      <w:r w:rsidRPr="005378FB">
        <w:rPr>
          <w:rFonts w:ascii="Calibri" w:hAnsi="Calibri"/>
          <w:b/>
        </w:rPr>
        <w:t>Impact:</w:t>
      </w:r>
      <w:r w:rsidRPr="005378FB">
        <w:rPr>
          <w:rFonts w:ascii="Calibri" w:hAnsi="Calibri"/>
        </w:rPr>
        <w:t xml:space="preserve">  When technology is not used consistently to support and enhance classroom instruction, students are not benefiting from </w:t>
      </w:r>
      <w:r>
        <w:rPr>
          <w:rFonts w:ascii="Calibri" w:hAnsi="Calibri"/>
        </w:rPr>
        <w:t xml:space="preserve">the district’s investment in the </w:t>
      </w:r>
      <w:r w:rsidRPr="005378FB">
        <w:rPr>
          <w:rFonts w:ascii="Calibri" w:hAnsi="Calibri"/>
        </w:rPr>
        <w:t>21</w:t>
      </w:r>
      <w:r w:rsidRPr="005378FB">
        <w:rPr>
          <w:rFonts w:ascii="Calibri" w:hAnsi="Calibri"/>
          <w:vertAlign w:val="superscript"/>
        </w:rPr>
        <w:t>st</w:t>
      </w:r>
      <w:r w:rsidRPr="005378FB">
        <w:rPr>
          <w:rFonts w:ascii="Calibri" w:hAnsi="Calibri"/>
        </w:rPr>
        <w:t xml:space="preserve"> century tool</w:t>
      </w:r>
      <w:r>
        <w:rPr>
          <w:rFonts w:ascii="Calibri" w:hAnsi="Calibri"/>
        </w:rPr>
        <w:t>s</w:t>
      </w:r>
      <w:r w:rsidRPr="005378FB">
        <w:rPr>
          <w:rFonts w:ascii="Calibri" w:hAnsi="Calibri"/>
        </w:rPr>
        <w:t xml:space="preserve"> required for future success both at </w:t>
      </w:r>
      <w:r>
        <w:rPr>
          <w:rFonts w:ascii="Calibri" w:hAnsi="Calibri"/>
        </w:rPr>
        <w:t xml:space="preserve">school and in the workplace. They are also missing the opportunity technology affords for many students </w:t>
      </w:r>
      <w:r w:rsidRPr="005378FB">
        <w:rPr>
          <w:rFonts w:ascii="Calibri" w:hAnsi="Calibri"/>
        </w:rPr>
        <w:t>to</w:t>
      </w:r>
      <w:r>
        <w:rPr>
          <w:rFonts w:ascii="Calibri" w:hAnsi="Calibri"/>
        </w:rPr>
        <w:t xml:space="preserve"> engage actively in learning and</w:t>
      </w:r>
      <w:r w:rsidRPr="005378FB">
        <w:rPr>
          <w:rFonts w:ascii="Calibri" w:hAnsi="Calibri"/>
        </w:rPr>
        <w:t xml:space="preserve"> experience academic improvement</w:t>
      </w:r>
      <w:r>
        <w:rPr>
          <w:rFonts w:ascii="Calibri" w:hAnsi="Calibri"/>
        </w:rPr>
        <w:t>.</w:t>
      </w:r>
      <w:r w:rsidRPr="005378FB">
        <w:rPr>
          <w:rFonts w:ascii="Calibri" w:hAnsi="Calibri"/>
        </w:rPr>
        <w:t xml:space="preserve"> </w:t>
      </w:r>
      <w:r>
        <w:rPr>
          <w:rFonts w:ascii="Calibri" w:hAnsi="Calibri"/>
        </w:rPr>
        <w:t xml:space="preserve">In the case of </w:t>
      </w:r>
      <w:r w:rsidRPr="005378FB">
        <w:rPr>
          <w:rFonts w:ascii="Calibri" w:hAnsi="Calibri"/>
        </w:rPr>
        <w:t xml:space="preserve">students </w:t>
      </w:r>
      <w:r>
        <w:rPr>
          <w:rFonts w:ascii="Calibri" w:hAnsi="Calibri"/>
        </w:rPr>
        <w:t>without</w:t>
      </w:r>
      <w:r w:rsidRPr="005378FB">
        <w:rPr>
          <w:rFonts w:ascii="Calibri" w:hAnsi="Calibri"/>
        </w:rPr>
        <w:t xml:space="preserve"> access to technology at home, it is critical that they have access to technology in their classroom</w:t>
      </w:r>
      <w:r>
        <w:rPr>
          <w:rFonts w:ascii="Calibri" w:hAnsi="Calibri"/>
        </w:rPr>
        <w:t>s</w:t>
      </w:r>
      <w:r w:rsidRPr="005378FB">
        <w:rPr>
          <w:rFonts w:ascii="Calibri" w:hAnsi="Calibri"/>
        </w:rPr>
        <w:t>.</w:t>
      </w:r>
    </w:p>
    <w:p w:rsidR="00690F96" w:rsidRPr="00B35D06" w:rsidRDefault="00690F96" w:rsidP="00A868D7">
      <w:pPr>
        <w:tabs>
          <w:tab w:val="left" w:pos="360"/>
          <w:tab w:val="left" w:pos="720"/>
          <w:tab w:val="left" w:pos="1080"/>
          <w:tab w:val="left" w:pos="1440"/>
          <w:tab w:val="left" w:pos="1800"/>
          <w:tab w:val="left" w:pos="2160"/>
        </w:tabs>
        <w:ind w:left="360" w:hanging="360"/>
        <w:rPr>
          <w:rFonts w:ascii="Calibri" w:hAnsi="Calibri"/>
          <w:b/>
        </w:rPr>
      </w:pPr>
      <w:r>
        <w:rPr>
          <w:rFonts w:ascii="Calibri" w:hAnsi="Calibri"/>
          <w:b/>
        </w:rPr>
        <w:t>1</w:t>
      </w:r>
      <w:r w:rsidR="00167629">
        <w:rPr>
          <w:rFonts w:ascii="Calibri" w:hAnsi="Calibri"/>
          <w:b/>
        </w:rPr>
        <w:t>7</w:t>
      </w:r>
      <w:r w:rsidRPr="00B35D06">
        <w:rPr>
          <w:rFonts w:ascii="Calibri" w:hAnsi="Calibri"/>
          <w:b/>
        </w:rPr>
        <w:t xml:space="preserve">. </w:t>
      </w:r>
      <w:r w:rsidRPr="00B35D06">
        <w:rPr>
          <w:rFonts w:ascii="Calibri" w:hAnsi="Calibri"/>
          <w:b/>
        </w:rPr>
        <w:tab/>
        <w:t xml:space="preserve">At the high school, alignment to the 2011 </w:t>
      </w:r>
      <w:r>
        <w:rPr>
          <w:rFonts w:ascii="Calibri" w:hAnsi="Calibri"/>
          <w:b/>
        </w:rPr>
        <w:t>Massachusetts</w:t>
      </w:r>
      <w:r w:rsidRPr="00B35D06">
        <w:rPr>
          <w:rFonts w:ascii="Calibri" w:hAnsi="Calibri"/>
          <w:b/>
        </w:rPr>
        <w:t xml:space="preserve"> Curriculum Frameworks</w:t>
      </w:r>
      <w:r>
        <w:rPr>
          <w:rFonts w:ascii="Calibri" w:hAnsi="Calibri"/>
          <w:b/>
        </w:rPr>
        <w:t xml:space="preserve"> </w:t>
      </w:r>
      <w:r w:rsidRPr="00B35D06">
        <w:rPr>
          <w:rFonts w:ascii="Calibri" w:hAnsi="Calibri"/>
          <w:b/>
        </w:rPr>
        <w:t>in English and mathematics</w:t>
      </w:r>
      <w:r>
        <w:rPr>
          <w:rFonts w:ascii="Calibri" w:hAnsi="Calibri"/>
          <w:b/>
        </w:rPr>
        <w:t xml:space="preserve"> is incomplete</w:t>
      </w:r>
      <w:r w:rsidRPr="00B35D06">
        <w:rPr>
          <w:rFonts w:ascii="Calibri" w:hAnsi="Calibri"/>
          <w:b/>
        </w:rPr>
        <w:t xml:space="preserve">. </w:t>
      </w:r>
      <w:r>
        <w:rPr>
          <w:rFonts w:ascii="Calibri" w:hAnsi="Calibri"/>
          <w:b/>
        </w:rPr>
        <w:t>Although it is</w:t>
      </w:r>
      <w:r w:rsidRPr="00B35D06">
        <w:rPr>
          <w:rFonts w:ascii="Calibri" w:hAnsi="Calibri"/>
          <w:b/>
        </w:rPr>
        <w:t xml:space="preserve"> a Race to the Top district, the district is behind on this commitment. </w:t>
      </w:r>
    </w:p>
    <w:p w:rsidR="00690F96" w:rsidRDefault="00690F96" w:rsidP="00A868D7">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ab/>
      </w:r>
      <w:r w:rsidRPr="00895204">
        <w:rPr>
          <w:rFonts w:ascii="Calibri" w:hAnsi="Calibri"/>
          <w:b/>
        </w:rPr>
        <w:t>A.</w:t>
      </w:r>
      <w:r w:rsidRPr="00BA3A76">
        <w:rPr>
          <w:rFonts w:ascii="Calibri" w:hAnsi="Calibri"/>
        </w:rPr>
        <w:t xml:space="preserve"> </w:t>
      </w:r>
      <w:r>
        <w:rPr>
          <w:rFonts w:ascii="Calibri" w:hAnsi="Calibri"/>
        </w:rPr>
        <w:tab/>
        <w:t>Interviews and a review of documents showed that not all curriculum documents for mathematics in grades 9-12 have been revised to reflect the 2011 Massachusetts Curriculum Frameworks.</w:t>
      </w:r>
    </w:p>
    <w:p w:rsidR="00690F96" w:rsidRDefault="00690F96" w:rsidP="00A868D7">
      <w:pPr>
        <w:tabs>
          <w:tab w:val="left" w:pos="360"/>
          <w:tab w:val="left" w:pos="720"/>
          <w:tab w:val="left" w:pos="1440"/>
          <w:tab w:val="left" w:pos="1800"/>
          <w:tab w:val="left" w:pos="2160"/>
        </w:tabs>
        <w:ind w:left="1082" w:hanging="362"/>
        <w:rPr>
          <w:rFonts w:ascii="Calibri" w:hAnsi="Calibri"/>
        </w:rPr>
      </w:pPr>
      <w:r w:rsidRPr="00BA3A76">
        <w:rPr>
          <w:rFonts w:ascii="Calibri" w:hAnsi="Calibri"/>
        </w:rPr>
        <w:lastRenderedPageBreak/>
        <w:t xml:space="preserve">1. </w:t>
      </w:r>
      <w:r>
        <w:rPr>
          <w:rFonts w:ascii="Calibri" w:hAnsi="Calibri"/>
        </w:rPr>
        <w:tab/>
        <w:t xml:space="preserve">Interviewees told the team that high school mathematics </w:t>
      </w:r>
      <w:r w:rsidRPr="00B05CD3">
        <w:rPr>
          <w:rFonts w:ascii="Calibri" w:hAnsi="Calibri"/>
        </w:rPr>
        <w:t xml:space="preserve">is </w:t>
      </w:r>
      <w:r>
        <w:rPr>
          <w:rFonts w:ascii="Calibri" w:hAnsi="Calibri"/>
        </w:rPr>
        <w:t xml:space="preserve">in process of change and that the 2011 frameworks are “gradually being rolled in.” The grade 9 mathematics curriculum is completely </w:t>
      </w:r>
      <w:r w:rsidRPr="00B05CD3">
        <w:rPr>
          <w:rFonts w:ascii="Calibri" w:hAnsi="Calibri"/>
        </w:rPr>
        <w:t xml:space="preserve">aligned to </w:t>
      </w:r>
      <w:r>
        <w:rPr>
          <w:rFonts w:ascii="Calibri" w:hAnsi="Calibri"/>
        </w:rPr>
        <w:t xml:space="preserve">the </w:t>
      </w:r>
      <w:r w:rsidRPr="00B05CD3">
        <w:rPr>
          <w:rFonts w:ascii="Calibri" w:hAnsi="Calibri"/>
        </w:rPr>
        <w:t>2011</w:t>
      </w:r>
      <w:r>
        <w:rPr>
          <w:rFonts w:ascii="Calibri" w:hAnsi="Calibri"/>
        </w:rPr>
        <w:t xml:space="preserve"> frameworks, and in September 2014 the grade 10 curriculum will be completely aligned, according to district officials. An interviewee noted that “Current freshmen will [receive Common Core curriculum] all the way through their high school experience – they’ll have a totally aligned experience.” </w:t>
      </w:r>
    </w:p>
    <w:p w:rsidR="00690F96" w:rsidRDefault="00690F96" w:rsidP="00A868D7">
      <w:pPr>
        <w:tabs>
          <w:tab w:val="left" w:pos="360"/>
          <w:tab w:val="left" w:pos="720"/>
          <w:tab w:val="left" w:pos="1080"/>
          <w:tab w:val="left" w:pos="1800"/>
          <w:tab w:val="left" w:pos="2160"/>
        </w:tabs>
        <w:ind w:left="1080" w:hanging="360"/>
        <w:rPr>
          <w:rFonts w:ascii="Calibri" w:hAnsi="Calibri"/>
        </w:rPr>
      </w:pPr>
      <w:r>
        <w:rPr>
          <w:rFonts w:ascii="Calibri" w:hAnsi="Calibri"/>
        </w:rPr>
        <w:t>2</w:t>
      </w:r>
      <w:r w:rsidRPr="00BA3A76">
        <w:rPr>
          <w:rFonts w:ascii="Calibri" w:hAnsi="Calibri"/>
        </w:rPr>
        <w:t xml:space="preserve">. </w:t>
      </w:r>
      <w:r>
        <w:rPr>
          <w:rFonts w:ascii="Calibri" w:hAnsi="Calibri"/>
        </w:rPr>
        <w:tab/>
        <w:t>A new algebra textbook for Grade 9—</w:t>
      </w:r>
      <w:r w:rsidRPr="003A320A">
        <w:rPr>
          <w:rFonts w:ascii="Calibri" w:hAnsi="Calibri"/>
          <w:i/>
        </w:rPr>
        <w:t>Center for Math Education (CME)</w:t>
      </w:r>
      <w:r>
        <w:rPr>
          <w:rFonts w:ascii="Calibri" w:hAnsi="Calibri"/>
        </w:rPr>
        <w:t xml:space="preserve">, from Education Development Center (EDC)—has recently been selected. Interviewees reported that EDC is now doing professional development in math at the high school. A pacing guide, entitled </w:t>
      </w:r>
      <w:r w:rsidRPr="00D80FF1">
        <w:rPr>
          <w:rFonts w:ascii="Calibri" w:hAnsi="Calibri"/>
          <w:i/>
        </w:rPr>
        <w:t>Algebra I/Math Common Core Pacing Guide</w:t>
      </w:r>
      <w:r>
        <w:rPr>
          <w:rFonts w:ascii="Calibri" w:hAnsi="Calibri"/>
        </w:rPr>
        <w:t xml:space="preserve">, is an additional resource used in grade 9. </w:t>
      </w:r>
    </w:p>
    <w:p w:rsidR="00690F96" w:rsidRDefault="00690F96" w:rsidP="00A868D7">
      <w:pPr>
        <w:tabs>
          <w:tab w:val="left" w:pos="360"/>
          <w:tab w:val="left" w:pos="720"/>
          <w:tab w:val="left" w:pos="1080"/>
          <w:tab w:val="left" w:pos="1800"/>
          <w:tab w:val="left" w:pos="2160"/>
        </w:tabs>
        <w:ind w:left="1080" w:hanging="360"/>
        <w:rPr>
          <w:rFonts w:ascii="Calibri" w:hAnsi="Calibri"/>
        </w:rPr>
      </w:pPr>
      <w:r>
        <w:rPr>
          <w:rFonts w:ascii="Calibri" w:hAnsi="Calibri"/>
        </w:rPr>
        <w:t>3</w:t>
      </w:r>
      <w:r w:rsidRPr="00BA3A76">
        <w:rPr>
          <w:rFonts w:ascii="Calibri" w:hAnsi="Calibri"/>
        </w:rPr>
        <w:t xml:space="preserve">. </w:t>
      </w:r>
      <w:r>
        <w:rPr>
          <w:rFonts w:ascii="Calibri" w:hAnsi="Calibri"/>
        </w:rPr>
        <w:t xml:space="preserve">   Syllabi for various upper-level math courses were reviewed by the team. Dates for the documents ranged from 2006 to 2011. An additional document reviewed, </w:t>
      </w:r>
      <w:r w:rsidRPr="00D80FF1">
        <w:rPr>
          <w:rFonts w:ascii="Calibri" w:hAnsi="Calibri"/>
          <w:i/>
        </w:rPr>
        <w:t>Curriculum Mapping for BHS Math Department</w:t>
      </w:r>
      <w:r>
        <w:rPr>
          <w:rFonts w:ascii="Calibri" w:hAnsi="Calibri"/>
        </w:rPr>
        <w:t>, listed each math course with texts and topics by month and was dated 2011-2012.</w:t>
      </w:r>
    </w:p>
    <w:p w:rsidR="00690F96" w:rsidRDefault="00690F96" w:rsidP="00A868D7">
      <w:pPr>
        <w:tabs>
          <w:tab w:val="left" w:pos="360"/>
          <w:tab w:val="left" w:pos="720"/>
          <w:tab w:val="left" w:pos="1440"/>
          <w:tab w:val="left" w:pos="1800"/>
          <w:tab w:val="left" w:pos="2160"/>
        </w:tabs>
        <w:ind w:left="720" w:hanging="360"/>
        <w:rPr>
          <w:rFonts w:ascii="Calibri" w:hAnsi="Calibri"/>
        </w:rPr>
      </w:pPr>
      <w:r>
        <w:rPr>
          <w:rFonts w:ascii="Calibri" w:hAnsi="Calibri"/>
          <w:b/>
        </w:rPr>
        <w:t>B</w:t>
      </w:r>
      <w:r w:rsidRPr="00F731AA">
        <w:rPr>
          <w:rFonts w:ascii="Calibri" w:hAnsi="Calibri"/>
          <w:b/>
        </w:rPr>
        <w:t>.</w:t>
      </w:r>
      <w:r w:rsidRPr="00BA3A76">
        <w:rPr>
          <w:rFonts w:ascii="Calibri" w:hAnsi="Calibri"/>
        </w:rPr>
        <w:t xml:space="preserve"> </w:t>
      </w:r>
      <w:r>
        <w:rPr>
          <w:rFonts w:ascii="Calibri" w:hAnsi="Calibri"/>
        </w:rPr>
        <w:t xml:space="preserve">  The English department does not have updated curriculum guides or pacing guides that reflect the 2011 Massachusetts Curriculum Frameworks.</w:t>
      </w:r>
    </w:p>
    <w:p w:rsidR="00690F96" w:rsidRDefault="00690F96" w:rsidP="00A868D7">
      <w:pPr>
        <w:tabs>
          <w:tab w:val="left" w:pos="360"/>
          <w:tab w:val="left" w:pos="720"/>
          <w:tab w:val="left" w:pos="1080"/>
          <w:tab w:val="left" w:pos="1800"/>
          <w:tab w:val="left" w:pos="2160"/>
        </w:tabs>
        <w:ind w:left="1080" w:hanging="360"/>
        <w:rPr>
          <w:rFonts w:ascii="Calibri" w:hAnsi="Calibri"/>
        </w:rPr>
      </w:pPr>
      <w:r w:rsidRPr="00BA3A76">
        <w:rPr>
          <w:rFonts w:ascii="Calibri" w:hAnsi="Calibri"/>
        </w:rPr>
        <w:t xml:space="preserve">1. </w:t>
      </w:r>
      <w:r>
        <w:rPr>
          <w:rFonts w:ascii="Calibri" w:hAnsi="Calibri"/>
        </w:rPr>
        <w:tab/>
        <w:t>In interviews, the review team was told that the English department is in the “early stages of alignment” to the 2011 Massachusetts Curriculum Frameworks.</w:t>
      </w:r>
    </w:p>
    <w:p w:rsidR="00690F96" w:rsidRDefault="00690F96" w:rsidP="00A868D7">
      <w:pPr>
        <w:tabs>
          <w:tab w:val="left" w:pos="360"/>
          <w:tab w:val="left" w:pos="720"/>
          <w:tab w:val="left" w:pos="1080"/>
          <w:tab w:val="left" w:pos="1800"/>
          <w:tab w:val="left" w:pos="2160"/>
        </w:tabs>
        <w:ind w:left="1080" w:hanging="360"/>
        <w:rPr>
          <w:rFonts w:ascii="Calibri" w:hAnsi="Calibri"/>
        </w:rPr>
      </w:pPr>
      <w:r>
        <w:rPr>
          <w:rFonts w:ascii="Calibri" w:hAnsi="Calibri"/>
        </w:rPr>
        <w:t>2</w:t>
      </w:r>
      <w:r w:rsidRPr="00BA3A76">
        <w:rPr>
          <w:rFonts w:ascii="Calibri" w:hAnsi="Calibri"/>
        </w:rPr>
        <w:t xml:space="preserve">. </w:t>
      </w:r>
      <w:r>
        <w:rPr>
          <w:rFonts w:ascii="Calibri" w:hAnsi="Calibri"/>
        </w:rPr>
        <w:tab/>
        <w:t xml:space="preserve">Interviewees reported that the high school is “set around our literacy frameworks,” which contain language similar to that of the 2011 Massachusetts Curriculum Frameworks and emphasize a cross-curricular approach to literacy.   </w:t>
      </w:r>
      <w:r w:rsidRPr="00BA3A76">
        <w:rPr>
          <w:rFonts w:ascii="Calibri" w:hAnsi="Calibri"/>
        </w:rPr>
        <w:t xml:space="preserve"> </w:t>
      </w:r>
    </w:p>
    <w:p w:rsidR="00690F96" w:rsidRDefault="00690F96" w:rsidP="00A868D7">
      <w:pPr>
        <w:tabs>
          <w:tab w:val="left" w:pos="360"/>
          <w:tab w:val="left" w:pos="720"/>
          <w:tab w:val="left" w:pos="1080"/>
          <w:tab w:val="left" w:pos="1800"/>
          <w:tab w:val="left" w:pos="2160"/>
        </w:tabs>
        <w:ind w:left="1080" w:hanging="360"/>
        <w:rPr>
          <w:rFonts w:ascii="Calibri" w:hAnsi="Calibri"/>
        </w:rPr>
      </w:pPr>
      <w:r>
        <w:rPr>
          <w:rFonts w:ascii="Calibri" w:hAnsi="Calibri"/>
        </w:rPr>
        <w:t>3</w:t>
      </w:r>
      <w:r w:rsidRPr="00BA3A76">
        <w:rPr>
          <w:rFonts w:ascii="Calibri" w:hAnsi="Calibri"/>
        </w:rPr>
        <w:t xml:space="preserve">. </w:t>
      </w:r>
      <w:r>
        <w:rPr>
          <w:rFonts w:ascii="Calibri" w:hAnsi="Calibri"/>
        </w:rPr>
        <w:tab/>
        <w:t xml:space="preserve">The English department has spent time looking at the 2011 Massachusetts Curriculum Frameworks and determining gaps in the curriculum.  </w:t>
      </w:r>
    </w:p>
    <w:p w:rsidR="00690F96" w:rsidRDefault="00690F96" w:rsidP="00A868D7">
      <w:pPr>
        <w:tabs>
          <w:tab w:val="left" w:pos="360"/>
          <w:tab w:val="left" w:pos="720"/>
          <w:tab w:val="left" w:pos="1080"/>
          <w:tab w:val="left" w:pos="1800"/>
          <w:tab w:val="left" w:pos="2160"/>
        </w:tabs>
        <w:ind w:left="1080" w:hanging="360"/>
        <w:rPr>
          <w:rFonts w:ascii="Calibri" w:hAnsi="Calibri"/>
        </w:rPr>
      </w:pPr>
      <w:r>
        <w:rPr>
          <w:rFonts w:ascii="Calibri" w:hAnsi="Calibri"/>
        </w:rPr>
        <w:t>4</w:t>
      </w:r>
      <w:r w:rsidRPr="00BA3A76">
        <w:rPr>
          <w:rFonts w:ascii="Calibri" w:hAnsi="Calibri"/>
        </w:rPr>
        <w:t xml:space="preserve">. </w:t>
      </w:r>
      <w:r>
        <w:rPr>
          <w:rFonts w:ascii="Calibri" w:hAnsi="Calibri"/>
        </w:rPr>
        <w:tab/>
        <w:t xml:space="preserve">Interviewees told the team that the next stage was for the English department steering committee to develop pacing guides.   </w:t>
      </w:r>
    </w:p>
    <w:p w:rsidR="00690F96" w:rsidRDefault="00690F96" w:rsidP="00A868D7">
      <w:pPr>
        <w:tabs>
          <w:tab w:val="left" w:pos="360"/>
          <w:tab w:val="left" w:pos="720"/>
          <w:tab w:val="left" w:pos="1800"/>
          <w:tab w:val="left" w:pos="2160"/>
        </w:tabs>
        <w:ind w:left="720" w:hanging="720"/>
        <w:rPr>
          <w:rFonts w:ascii="Calibri" w:hAnsi="Calibri"/>
        </w:rPr>
      </w:pPr>
      <w:r>
        <w:rPr>
          <w:rFonts w:ascii="Calibri" w:hAnsi="Calibri"/>
        </w:rPr>
        <w:tab/>
      </w:r>
      <w:r>
        <w:rPr>
          <w:rFonts w:ascii="Calibri" w:hAnsi="Calibri"/>
          <w:b/>
        </w:rPr>
        <w:t>C</w:t>
      </w:r>
      <w:r w:rsidRPr="00F731AA">
        <w:rPr>
          <w:rFonts w:ascii="Calibri" w:hAnsi="Calibri"/>
          <w:b/>
        </w:rPr>
        <w:t>.</w:t>
      </w:r>
      <w:r w:rsidRPr="00BA3A76">
        <w:rPr>
          <w:rFonts w:ascii="Calibri" w:hAnsi="Calibri"/>
        </w:rPr>
        <w:t xml:space="preserve"> </w:t>
      </w:r>
      <w:r>
        <w:rPr>
          <w:rFonts w:ascii="Calibri" w:hAnsi="Calibri"/>
        </w:rPr>
        <w:tab/>
        <w:t>All districts were expected to have aligned their ELA and math curricula to the 2011 Massachusetts Curriculum Frameworks by the beginning of the 2013-2014 school year. Race to the Top (RTTT) districts like Brockton received an orientation to the 2011 frameworks and resources to help them accomplish the alignment.</w:t>
      </w:r>
      <w:r>
        <w:rPr>
          <w:rStyle w:val="FootnoteReference"/>
          <w:rFonts w:ascii="Calibri" w:hAnsi="Calibri"/>
        </w:rPr>
        <w:footnoteReference w:id="11"/>
      </w:r>
    </w:p>
    <w:p w:rsidR="00690F96" w:rsidRDefault="00690F96" w:rsidP="00A868D7">
      <w:pPr>
        <w:tabs>
          <w:tab w:val="left" w:pos="360"/>
          <w:tab w:val="left" w:pos="720"/>
          <w:tab w:val="left" w:pos="1080"/>
          <w:tab w:val="left" w:pos="1440"/>
          <w:tab w:val="left" w:pos="1800"/>
          <w:tab w:val="left" w:pos="2160"/>
        </w:tabs>
        <w:ind w:left="1083" w:hanging="363"/>
        <w:rPr>
          <w:rFonts w:ascii="Calibri" w:hAnsi="Calibri"/>
        </w:rPr>
      </w:pPr>
      <w:r w:rsidRPr="00BA3A76">
        <w:rPr>
          <w:rFonts w:ascii="Calibri" w:hAnsi="Calibri"/>
        </w:rPr>
        <w:t xml:space="preserve">1. </w:t>
      </w:r>
      <w:r>
        <w:rPr>
          <w:rFonts w:ascii="Calibri" w:hAnsi="Calibri"/>
        </w:rPr>
        <w:tab/>
        <w:t xml:space="preserve">However, Brockton did not fulfill the ESE expectation that districts would align their ELA and math curricula through grade 12 to the 2011 Massachusetts Curriculum Frameworks by the beginning of the 2013-2014 school year.  </w:t>
      </w:r>
    </w:p>
    <w:p w:rsidR="00690F96" w:rsidRDefault="00690F96" w:rsidP="00A868D7">
      <w:pPr>
        <w:tabs>
          <w:tab w:val="left" w:pos="360"/>
          <w:tab w:val="left" w:pos="1440"/>
          <w:tab w:val="left" w:pos="1800"/>
          <w:tab w:val="left" w:pos="2160"/>
        </w:tabs>
        <w:ind w:left="720" w:hanging="360"/>
        <w:rPr>
          <w:rFonts w:ascii="Calibri" w:hAnsi="Calibri"/>
        </w:rPr>
      </w:pPr>
      <w:r>
        <w:rPr>
          <w:rFonts w:ascii="Calibri" w:hAnsi="Calibri"/>
          <w:b/>
        </w:rPr>
        <w:lastRenderedPageBreak/>
        <w:t>D</w:t>
      </w:r>
      <w:r w:rsidRPr="00F731AA">
        <w:rPr>
          <w:rFonts w:ascii="Calibri" w:hAnsi="Calibri"/>
          <w:b/>
        </w:rPr>
        <w:t>.</w:t>
      </w:r>
      <w:r w:rsidRPr="00BA3A76">
        <w:rPr>
          <w:rFonts w:ascii="Calibri" w:hAnsi="Calibri"/>
        </w:rPr>
        <w:t xml:space="preserve"> </w:t>
      </w:r>
      <w:r>
        <w:rPr>
          <w:rFonts w:ascii="Calibri" w:hAnsi="Calibri"/>
        </w:rPr>
        <w:tab/>
        <w:t>Districts are also expected to incorporate into their curricula the World-Class Instructional Design and Assessment (WIDA) standards for ELL students.</w:t>
      </w:r>
      <w:r>
        <w:rPr>
          <w:rStyle w:val="FootnoteReference"/>
          <w:rFonts w:ascii="Calibri" w:hAnsi="Calibri"/>
        </w:rPr>
        <w:footnoteReference w:id="12"/>
      </w:r>
      <w:r>
        <w:rPr>
          <w:rFonts w:ascii="Calibri" w:hAnsi="Calibri"/>
        </w:rPr>
        <w:t xml:space="preserve">  </w:t>
      </w:r>
    </w:p>
    <w:p w:rsidR="00690F96" w:rsidRDefault="00690F96" w:rsidP="00A868D7">
      <w:pPr>
        <w:tabs>
          <w:tab w:val="left" w:pos="360"/>
          <w:tab w:val="left" w:pos="1080"/>
          <w:tab w:val="left" w:pos="1440"/>
          <w:tab w:val="left" w:pos="1800"/>
          <w:tab w:val="left" w:pos="2160"/>
        </w:tabs>
        <w:ind w:left="1080" w:hanging="360"/>
        <w:rPr>
          <w:rFonts w:ascii="Calibri" w:hAnsi="Calibri"/>
        </w:rPr>
      </w:pPr>
      <w:r w:rsidRPr="00BA3A76">
        <w:rPr>
          <w:rFonts w:ascii="Calibri" w:hAnsi="Calibri"/>
        </w:rPr>
        <w:t xml:space="preserve">1. </w:t>
      </w:r>
      <w:r>
        <w:rPr>
          <w:rFonts w:ascii="Calibri" w:hAnsi="Calibri"/>
        </w:rPr>
        <w:tab/>
        <w:t xml:space="preserve">In interviews, teachers and school leaders reported that work has begun to align the curriculum with WIDA standards. </w:t>
      </w:r>
    </w:p>
    <w:p w:rsidR="00690F96" w:rsidRDefault="00690F96" w:rsidP="00A868D7">
      <w:pPr>
        <w:tabs>
          <w:tab w:val="left" w:pos="90"/>
          <w:tab w:val="left" w:pos="360"/>
          <w:tab w:val="left" w:pos="720"/>
          <w:tab w:val="left" w:pos="1080"/>
          <w:tab w:val="left" w:pos="1440"/>
          <w:tab w:val="left" w:pos="2160"/>
        </w:tabs>
        <w:ind w:left="1440" w:hanging="360"/>
        <w:rPr>
          <w:rFonts w:ascii="Calibri" w:hAnsi="Calibri"/>
        </w:rPr>
      </w:pPr>
      <w:r w:rsidRPr="00BA3A76">
        <w:rPr>
          <w:rFonts w:ascii="Calibri" w:hAnsi="Calibri"/>
        </w:rPr>
        <w:t xml:space="preserve">a. </w:t>
      </w:r>
      <w:r>
        <w:rPr>
          <w:rFonts w:ascii="Calibri" w:hAnsi="Calibri"/>
        </w:rPr>
        <w:tab/>
        <w:t xml:space="preserve">Study groups to train K-12 teachers who teach ELLs in the WIDA standards were formed during the 2012-2013 school year.  </w:t>
      </w:r>
    </w:p>
    <w:p w:rsidR="00690F96" w:rsidRDefault="00690F96" w:rsidP="00A868D7">
      <w:pPr>
        <w:tabs>
          <w:tab w:val="left" w:pos="90"/>
          <w:tab w:val="left" w:pos="360"/>
          <w:tab w:val="left" w:pos="720"/>
          <w:tab w:val="left" w:pos="1080"/>
          <w:tab w:val="left" w:pos="1440"/>
          <w:tab w:val="left" w:pos="2160"/>
        </w:tabs>
        <w:ind w:left="1440" w:hanging="360"/>
        <w:rPr>
          <w:rFonts w:ascii="Calibri" w:hAnsi="Calibri"/>
        </w:rPr>
      </w:pPr>
      <w:r>
        <w:rPr>
          <w:rFonts w:ascii="Calibri" w:hAnsi="Calibri"/>
        </w:rPr>
        <w:t>b</w:t>
      </w:r>
      <w:r w:rsidRPr="00BA3A76">
        <w:rPr>
          <w:rFonts w:ascii="Calibri" w:hAnsi="Calibri"/>
        </w:rPr>
        <w:t xml:space="preserve">. </w:t>
      </w:r>
      <w:r>
        <w:rPr>
          <w:rFonts w:ascii="Calibri" w:hAnsi="Calibri"/>
        </w:rPr>
        <w:tab/>
        <w:t xml:space="preserve">During the current (2013-2014) school year, study groups are creating units linked to WIDA standards.   </w:t>
      </w:r>
    </w:p>
    <w:p w:rsidR="00690F96" w:rsidRDefault="00690F96" w:rsidP="00A868D7">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Pr>
          <w:rFonts w:ascii="Calibri" w:hAnsi="Calibri"/>
        </w:rPr>
        <w:tab/>
      </w:r>
      <w:r w:rsidR="00D02D65">
        <w:rPr>
          <w:rFonts w:ascii="Calibri" w:hAnsi="Calibri"/>
        </w:rPr>
        <w:t>c</w:t>
      </w:r>
      <w:r w:rsidRPr="00BA3A76">
        <w:rPr>
          <w:rFonts w:ascii="Calibri" w:hAnsi="Calibri"/>
        </w:rPr>
        <w:t xml:space="preserve">. </w:t>
      </w:r>
      <w:r>
        <w:rPr>
          <w:rFonts w:ascii="Calibri" w:hAnsi="Calibri"/>
        </w:rPr>
        <w:tab/>
        <w:t xml:space="preserve">Interviewees reported that WIDA elements are being “infused” into elementary UbD </w:t>
      </w:r>
      <w:r>
        <w:rPr>
          <w:rFonts w:ascii="Calibri" w:hAnsi="Calibri"/>
        </w:rPr>
        <w:tab/>
        <w:t xml:space="preserve">math units.  </w:t>
      </w:r>
    </w:p>
    <w:p w:rsidR="00690F96" w:rsidRPr="007665B7" w:rsidRDefault="00690F96" w:rsidP="00A868D7">
      <w:pPr>
        <w:tabs>
          <w:tab w:val="left" w:pos="0"/>
          <w:tab w:val="left" w:pos="1080"/>
          <w:tab w:val="left" w:pos="1440"/>
          <w:tab w:val="left" w:pos="1800"/>
          <w:tab w:val="left" w:pos="2160"/>
        </w:tabs>
        <w:rPr>
          <w:rFonts w:ascii="Calibri" w:hAnsi="Calibri"/>
        </w:rPr>
      </w:pPr>
      <w:r w:rsidRPr="00224D0A">
        <w:rPr>
          <w:rFonts w:ascii="Calibri" w:hAnsi="Calibri"/>
          <w:b/>
        </w:rPr>
        <w:t>Impact</w:t>
      </w:r>
      <w:r w:rsidRPr="00224D0A">
        <w:rPr>
          <w:rFonts w:ascii="Calibri" w:hAnsi="Calibri"/>
        </w:rPr>
        <w:t xml:space="preserve">: </w:t>
      </w:r>
      <w:r>
        <w:rPr>
          <w:rFonts w:ascii="Calibri" w:hAnsi="Calibri"/>
        </w:rPr>
        <w:t xml:space="preserve"> When the district has not ensured that all ELA and math curricula meet state requirements by being aligned to the 2011 Massachusetts Curriculum Frameworks, it </w:t>
      </w:r>
      <w:r w:rsidRPr="007665B7">
        <w:rPr>
          <w:rFonts w:ascii="Calibri" w:hAnsi="Calibri"/>
        </w:rPr>
        <w:t xml:space="preserve">cannot guarantee that </w:t>
      </w:r>
      <w:r>
        <w:rPr>
          <w:rFonts w:ascii="Calibri" w:hAnsi="Calibri"/>
        </w:rPr>
        <w:t>students benefit from the knowledge, skills, and understanding needed for college and career readiness.</w:t>
      </w:r>
      <w:r w:rsidRPr="007665B7">
        <w:rPr>
          <w:rFonts w:ascii="Calibri" w:hAnsi="Calibri"/>
        </w:rPr>
        <w:t xml:space="preserve">  </w:t>
      </w:r>
    </w:p>
    <w:p w:rsidR="00D02D65" w:rsidRDefault="00D02D65" w:rsidP="00A868D7">
      <w:pPr>
        <w:tabs>
          <w:tab w:val="left" w:pos="360"/>
          <w:tab w:val="left" w:pos="720"/>
          <w:tab w:val="left" w:pos="1080"/>
          <w:tab w:val="left" w:pos="1440"/>
          <w:tab w:val="left" w:pos="1800"/>
          <w:tab w:val="left" w:pos="2160"/>
        </w:tabs>
        <w:rPr>
          <w:b/>
          <w:i/>
          <w:sz w:val="24"/>
          <w:szCs w:val="24"/>
        </w:rPr>
      </w:pPr>
    </w:p>
    <w:p w:rsidR="00690F96" w:rsidRDefault="00690F96" w:rsidP="00A868D7">
      <w:pPr>
        <w:tabs>
          <w:tab w:val="left" w:pos="360"/>
          <w:tab w:val="left" w:pos="720"/>
          <w:tab w:val="left" w:pos="1080"/>
          <w:tab w:val="left" w:pos="1440"/>
          <w:tab w:val="left" w:pos="1800"/>
          <w:tab w:val="left" w:pos="2160"/>
        </w:tabs>
        <w:rPr>
          <w:b/>
          <w:i/>
          <w:sz w:val="24"/>
          <w:szCs w:val="24"/>
        </w:rPr>
      </w:pPr>
      <w:r w:rsidRPr="007665B7">
        <w:rPr>
          <w:b/>
          <w:i/>
          <w:sz w:val="24"/>
          <w:szCs w:val="24"/>
        </w:rPr>
        <w:t xml:space="preserve">Assessment </w:t>
      </w:r>
    </w:p>
    <w:p w:rsidR="00690F96" w:rsidRPr="00155367" w:rsidRDefault="00690F96" w:rsidP="00A868D7">
      <w:pPr>
        <w:tabs>
          <w:tab w:val="left" w:pos="360"/>
          <w:tab w:val="left" w:pos="720"/>
          <w:tab w:val="left" w:pos="1080"/>
          <w:tab w:val="left" w:pos="1440"/>
          <w:tab w:val="left" w:pos="1800"/>
          <w:tab w:val="left" w:pos="2160"/>
        </w:tabs>
        <w:ind w:left="360" w:hanging="360"/>
      </w:pPr>
      <w:r>
        <w:rPr>
          <w:b/>
        </w:rPr>
        <w:t>1</w:t>
      </w:r>
      <w:r w:rsidR="00167629">
        <w:rPr>
          <w:b/>
        </w:rPr>
        <w:t>8</w:t>
      </w:r>
      <w:r w:rsidR="00776CED">
        <w:rPr>
          <w:b/>
        </w:rPr>
        <w:t xml:space="preserve">.  </w:t>
      </w:r>
      <w:r>
        <w:rPr>
          <w:b/>
        </w:rPr>
        <w:t xml:space="preserve">Except at the middle school level, </w:t>
      </w:r>
      <w:r w:rsidRPr="00CB2AA1">
        <w:rPr>
          <w:b/>
        </w:rPr>
        <w:t xml:space="preserve">common planning time (CPT) </w:t>
      </w:r>
      <w:r>
        <w:rPr>
          <w:b/>
        </w:rPr>
        <w:t xml:space="preserve">is limited, providing insufficient time </w:t>
      </w:r>
      <w:r w:rsidRPr="00CB2AA1">
        <w:rPr>
          <w:b/>
        </w:rPr>
        <w:t>for teachers to participate in organized professional learning communities (PLCs).</w:t>
      </w:r>
      <w:r>
        <w:rPr>
          <w:b/>
        </w:rPr>
        <w:t xml:space="preserve">  </w:t>
      </w:r>
    </w:p>
    <w:p w:rsidR="00690F96" w:rsidRDefault="00690F96" w:rsidP="003B0974">
      <w:pPr>
        <w:pStyle w:val="ListParagraph"/>
        <w:numPr>
          <w:ilvl w:val="0"/>
          <w:numId w:val="21"/>
        </w:numPr>
        <w:tabs>
          <w:tab w:val="left" w:pos="360"/>
          <w:tab w:val="left" w:pos="720"/>
          <w:tab w:val="left" w:pos="1080"/>
          <w:tab w:val="left" w:pos="1800"/>
          <w:tab w:val="left" w:pos="2160"/>
        </w:tabs>
        <w:ind w:left="720"/>
        <w:contextualSpacing w:val="0"/>
      </w:pPr>
      <w:r w:rsidRPr="00131B5B">
        <w:t xml:space="preserve">The new superintendent </w:t>
      </w:r>
      <w:r>
        <w:t>said</w:t>
      </w:r>
      <w:r w:rsidRPr="00131B5B">
        <w:t xml:space="preserve"> that she would like to have PLCs in every school.</w:t>
      </w:r>
    </w:p>
    <w:p w:rsidR="00690F96" w:rsidRDefault="00690F96" w:rsidP="003B0974">
      <w:pPr>
        <w:pStyle w:val="ListParagraph"/>
        <w:numPr>
          <w:ilvl w:val="0"/>
          <w:numId w:val="21"/>
        </w:numPr>
        <w:tabs>
          <w:tab w:val="left" w:pos="360"/>
          <w:tab w:val="left" w:pos="720"/>
          <w:tab w:val="left" w:pos="1080"/>
          <w:tab w:val="left" w:pos="1800"/>
          <w:tab w:val="left" w:pos="2160"/>
        </w:tabs>
        <w:ind w:left="720"/>
        <w:contextualSpacing w:val="0"/>
      </w:pPr>
      <w:r>
        <w:t xml:space="preserve">School principals </w:t>
      </w:r>
      <w:r w:rsidR="00653C4A">
        <w:t xml:space="preserve">organize </w:t>
      </w:r>
      <w:r>
        <w:t xml:space="preserve">the schedule for each school level—elementary, middle, and high school. </w:t>
      </w:r>
    </w:p>
    <w:p w:rsidR="00690F96" w:rsidRDefault="00690F96" w:rsidP="003B0974">
      <w:pPr>
        <w:pStyle w:val="ListParagraph"/>
        <w:numPr>
          <w:ilvl w:val="0"/>
          <w:numId w:val="15"/>
        </w:numPr>
        <w:tabs>
          <w:tab w:val="left" w:pos="360"/>
          <w:tab w:val="left" w:pos="720"/>
          <w:tab w:val="left" w:pos="1080"/>
          <w:tab w:val="left" w:pos="1800"/>
          <w:tab w:val="left" w:pos="2160"/>
        </w:tabs>
        <w:ind w:left="1080"/>
        <w:contextualSpacing w:val="0"/>
      </w:pPr>
      <w:r w:rsidRPr="00131B5B">
        <w:t>A district leader noted that “</w:t>
      </w:r>
      <w:r>
        <w:t>our</w:t>
      </w:r>
      <w:r w:rsidRPr="00131B5B">
        <w:t xml:space="preserve"> contract gets in the way of teachers </w:t>
      </w:r>
      <w:r>
        <w:t>being a Professional Learning Community</w:t>
      </w:r>
      <w:r w:rsidRPr="00131B5B">
        <w:t>” and added that t</w:t>
      </w:r>
      <w:r>
        <w:t xml:space="preserve">he district has not negotiated a new collective bargaining agreement </w:t>
      </w:r>
      <w:r w:rsidRPr="00131B5B">
        <w:t>in nine years.</w:t>
      </w:r>
    </w:p>
    <w:p w:rsidR="00690F96" w:rsidRDefault="00690F96" w:rsidP="003B0974">
      <w:pPr>
        <w:pStyle w:val="ListParagraph"/>
        <w:numPr>
          <w:ilvl w:val="0"/>
          <w:numId w:val="15"/>
        </w:numPr>
        <w:tabs>
          <w:tab w:val="left" w:pos="360"/>
          <w:tab w:val="left" w:pos="720"/>
          <w:tab w:val="left" w:pos="1080"/>
          <w:tab w:val="left" w:pos="1800"/>
          <w:tab w:val="left" w:pos="2160"/>
        </w:tabs>
        <w:ind w:left="1080"/>
        <w:contextualSpacing w:val="0"/>
      </w:pPr>
      <w:r w:rsidRPr="003057A0">
        <w:t xml:space="preserve">Review of the collective bargaining agreement showed that Article V, on teaching hours and teaching load, contains a number of provisions as to the length of teachers’ workday at each level  (Section C); the number of preparation periods at each level (Sections C1, F, and G1); the amount of time teachers may be required to stay past dismissal (Section C2); the length of teachers’ lunch periods (during which they may be assigned “no other duties”) (Section D); the responsibility of elementary teachers for recess duty (off duty  during recess every other day) (Section E); the number of periods per day and teaching periods per week middle school teachers may be assigned (Section F); and the number of academic classes per day </w:t>
      </w:r>
      <w:r w:rsidRPr="003057A0">
        <w:lastRenderedPageBreak/>
        <w:t>high school teachers may be assigned (Section G2). Section J provides, “</w:t>
      </w:r>
      <w:r w:rsidRPr="00551E86">
        <w:rPr>
          <w:rFonts w:cs="Times"/>
          <w:color w:val="222222"/>
        </w:rPr>
        <w:t xml:space="preserve">Exceptions to the provisions of Section D, E, F, and G above may be made only if it is necessary to do so in the best interests of the educational process”; it goes on to  provide that a disagreement over whether an exception is justified is to be subject to the grievance procedure. See </w:t>
      </w:r>
      <w:hyperlink r:id="rId20" w:history="1">
        <w:r>
          <w:rPr>
            <w:rStyle w:val="Hyperlink"/>
            <w:rFonts w:cs="Times"/>
          </w:rPr>
          <w:t>http://educatorcontracts.doemass.org/view.aspx?recno=41</w:t>
        </w:r>
      </w:hyperlink>
    </w:p>
    <w:p w:rsidR="00690F96" w:rsidRPr="003227FA" w:rsidRDefault="00690F96" w:rsidP="003B0974">
      <w:pPr>
        <w:pStyle w:val="ListParagraph"/>
        <w:numPr>
          <w:ilvl w:val="0"/>
          <w:numId w:val="15"/>
        </w:numPr>
        <w:tabs>
          <w:tab w:val="left" w:pos="360"/>
          <w:tab w:val="left" w:pos="720"/>
          <w:tab w:val="left" w:pos="1080"/>
          <w:tab w:val="left" w:pos="1800"/>
          <w:tab w:val="left" w:pos="2160"/>
        </w:tabs>
        <w:ind w:left="1080"/>
        <w:contextualSpacing w:val="0"/>
      </w:pPr>
      <w:r w:rsidRPr="00AA57F8">
        <w:t>Elementary principals</w:t>
      </w:r>
      <w:r>
        <w:t xml:space="preserve"> said that teachers have prep time but no </w:t>
      </w:r>
      <w:r w:rsidR="00C44966">
        <w:t xml:space="preserve">regular </w:t>
      </w:r>
      <w:r>
        <w:t>CPT. An administrator</w:t>
      </w:r>
      <w:r w:rsidRPr="00AA57F8">
        <w:t xml:space="preserve"> </w:t>
      </w:r>
      <w:r>
        <w:t>said</w:t>
      </w:r>
      <w:r w:rsidRPr="00AA57F8">
        <w:t xml:space="preserve"> that it would be possible </w:t>
      </w:r>
      <w:r>
        <w:t>if there were more specialists for coverage of classes.</w:t>
      </w:r>
    </w:p>
    <w:p w:rsidR="00D02D65" w:rsidRDefault="00690F96" w:rsidP="00A868D7">
      <w:pPr>
        <w:tabs>
          <w:tab w:val="left" w:pos="360"/>
          <w:tab w:val="left" w:pos="1080"/>
          <w:tab w:val="left" w:pos="1440"/>
          <w:tab w:val="left" w:pos="1800"/>
          <w:tab w:val="left" w:pos="2160"/>
        </w:tabs>
        <w:ind w:left="1080" w:hanging="360"/>
      </w:pPr>
      <w:r>
        <w:t>4.</w:t>
      </w:r>
      <w:r w:rsidR="000C7CBA">
        <w:t xml:space="preserve">    Only middle school</w:t>
      </w:r>
      <w:r>
        <w:t>s have regularly scheduled CPT for teachers.</w:t>
      </w:r>
    </w:p>
    <w:p w:rsidR="00690F96" w:rsidRDefault="00690F96" w:rsidP="00A868D7">
      <w:pPr>
        <w:tabs>
          <w:tab w:val="left" w:pos="360"/>
          <w:tab w:val="left" w:pos="1080"/>
          <w:tab w:val="left" w:pos="1440"/>
          <w:tab w:val="left" w:pos="1800"/>
          <w:tab w:val="left" w:pos="2160"/>
        </w:tabs>
        <w:ind w:left="1080" w:hanging="360"/>
      </w:pPr>
      <w:r>
        <w:t>5.    At the high school, there is no formal CPT for teachers who teach the same subject/course either by house or grade level or between houses.</w:t>
      </w:r>
    </w:p>
    <w:p w:rsidR="00690F96" w:rsidRDefault="00D02D65" w:rsidP="00A868D7">
      <w:pPr>
        <w:tabs>
          <w:tab w:val="left" w:pos="360"/>
          <w:tab w:val="left" w:pos="1080"/>
          <w:tab w:val="left" w:pos="1440"/>
          <w:tab w:val="left" w:pos="1800"/>
          <w:tab w:val="left" w:pos="2160"/>
        </w:tabs>
      </w:pPr>
      <w:r>
        <w:rPr>
          <w:b/>
        </w:rPr>
        <w:tab/>
      </w:r>
      <w:r w:rsidR="00690F96">
        <w:rPr>
          <w:b/>
        </w:rPr>
        <w:t>C</w:t>
      </w:r>
      <w:r w:rsidR="00690F96" w:rsidRPr="00135195">
        <w:rPr>
          <w:b/>
        </w:rPr>
        <w:t>.</w:t>
      </w:r>
      <w:r w:rsidR="00690F96">
        <w:t xml:space="preserve">   Time to meet on a regular basis in PLCs is limited and varies across the district.  </w:t>
      </w:r>
    </w:p>
    <w:p w:rsidR="00690F96" w:rsidRDefault="00690F96" w:rsidP="00A868D7">
      <w:pPr>
        <w:tabs>
          <w:tab w:val="left" w:pos="360"/>
          <w:tab w:val="left" w:pos="1080"/>
          <w:tab w:val="left" w:pos="1440"/>
          <w:tab w:val="left" w:pos="1800"/>
          <w:tab w:val="left" w:pos="2160"/>
        </w:tabs>
        <w:ind w:left="1080" w:hanging="360"/>
      </w:pPr>
      <w:r>
        <w:t xml:space="preserve">1.    Middle school teachers meet daily for one academic period by subject and grade level to talk about teaching methods, curriculum, standards, data analysis of common assessments, and lesson planning. </w:t>
      </w:r>
    </w:p>
    <w:p w:rsidR="00690F96" w:rsidRDefault="00690F96" w:rsidP="00A868D7">
      <w:pPr>
        <w:tabs>
          <w:tab w:val="left" w:pos="360"/>
          <w:tab w:val="left" w:pos="720"/>
          <w:tab w:val="left" w:pos="1080"/>
          <w:tab w:val="left" w:pos="1440"/>
          <w:tab w:val="left" w:pos="1800"/>
          <w:tab w:val="left" w:pos="2160"/>
        </w:tabs>
        <w:ind w:left="1080" w:hanging="1080"/>
      </w:pPr>
      <w:r>
        <w:tab/>
      </w:r>
      <w:r>
        <w:tab/>
        <w:t>2.     Elementary teachers have inconsistent common meeting time across and within schools.</w:t>
      </w:r>
    </w:p>
    <w:p w:rsidR="00690F96" w:rsidRDefault="00690F96" w:rsidP="00A868D7">
      <w:pPr>
        <w:tabs>
          <w:tab w:val="left" w:pos="360"/>
          <w:tab w:val="left" w:pos="720"/>
          <w:tab w:val="left" w:pos="1440"/>
          <w:tab w:val="left" w:pos="1800"/>
          <w:tab w:val="left" w:pos="2160"/>
        </w:tabs>
        <w:ind w:left="1440" w:hanging="360"/>
      </w:pPr>
      <w:r>
        <w:t xml:space="preserve">a.    With no </w:t>
      </w:r>
      <w:r w:rsidR="00C44966">
        <w:t xml:space="preserve">regular </w:t>
      </w:r>
      <w:r>
        <w:t xml:space="preserve">CPT at the elementary schools, some principals were described as being creative in finding CPT so that grade-level teachers can meet. </w:t>
      </w:r>
    </w:p>
    <w:p w:rsidR="00690F96" w:rsidRDefault="00690F96" w:rsidP="00A868D7">
      <w:pPr>
        <w:tabs>
          <w:tab w:val="left" w:pos="360"/>
          <w:tab w:val="left" w:pos="720"/>
          <w:tab w:val="left" w:pos="1440"/>
          <w:tab w:val="left" w:pos="1800"/>
          <w:tab w:val="left" w:pos="2160"/>
        </w:tabs>
        <w:ind w:left="1440" w:hanging="360"/>
      </w:pPr>
      <w:r>
        <w:t xml:space="preserve">b.    Sometimes there are afterschool meetings and sometimes substitutes are hired to enable teachers to attend grade-level data meetings. </w:t>
      </w:r>
    </w:p>
    <w:p w:rsidR="00690F96" w:rsidRDefault="00690F96" w:rsidP="00A868D7">
      <w:pPr>
        <w:tabs>
          <w:tab w:val="left" w:pos="360"/>
          <w:tab w:val="left" w:pos="720"/>
          <w:tab w:val="left" w:pos="1440"/>
          <w:tab w:val="left" w:pos="1800"/>
          <w:tab w:val="left" w:pos="2160"/>
        </w:tabs>
        <w:ind w:left="1440" w:hanging="360"/>
      </w:pPr>
      <w:r>
        <w:t>c.    Some elementary principals and other staff members take students to grade-level activities to give teachers time to collaborate—for example, to work on curriculum alignment.</w:t>
      </w:r>
    </w:p>
    <w:p w:rsidR="00690F96" w:rsidRDefault="00690F96" w:rsidP="00A868D7">
      <w:pPr>
        <w:tabs>
          <w:tab w:val="left" w:pos="360"/>
          <w:tab w:val="left" w:pos="720"/>
          <w:tab w:val="left" w:pos="1440"/>
          <w:tab w:val="left" w:pos="1800"/>
          <w:tab w:val="left" w:pos="2160"/>
        </w:tabs>
        <w:ind w:left="1440" w:hanging="360"/>
      </w:pPr>
      <w:r>
        <w:t>d.    In one exception, a grant supports CPT for elementary grade-level teachers to use to collaborate on Understanding by Design units for mathematics. During this time, teachers are out of their classroom and substitutes or other colleagues must cover classes. In addition, the sustainability of the activity is in question because it is funded by a grant that will eventually end.</w:t>
      </w:r>
    </w:p>
    <w:p w:rsidR="00690F96" w:rsidRDefault="00690F96" w:rsidP="00A868D7">
      <w:pPr>
        <w:tabs>
          <w:tab w:val="left" w:pos="360"/>
          <w:tab w:val="left" w:pos="720"/>
          <w:tab w:val="left" w:pos="1440"/>
          <w:tab w:val="left" w:pos="1800"/>
          <w:tab w:val="left" w:pos="2160"/>
        </w:tabs>
        <w:ind w:left="1440" w:hanging="360"/>
      </w:pPr>
      <w:r>
        <w:t xml:space="preserve">e.    At one K-8 school, every grade meets for one hour every three weeks and coverage is provided. Time is used to review data and for professional development. </w:t>
      </w:r>
    </w:p>
    <w:p w:rsidR="00690F96" w:rsidRDefault="00AE725A" w:rsidP="00AE725A">
      <w:pPr>
        <w:tabs>
          <w:tab w:val="left" w:pos="360"/>
          <w:tab w:val="left" w:pos="720"/>
          <w:tab w:val="left" w:pos="1080"/>
          <w:tab w:val="left" w:pos="1440"/>
          <w:tab w:val="left" w:pos="1800"/>
          <w:tab w:val="left" w:pos="2160"/>
        </w:tabs>
        <w:ind w:left="1350" w:hanging="630"/>
      </w:pPr>
      <w:r>
        <w:tab/>
      </w:r>
      <w:r w:rsidR="00690F96">
        <w:t xml:space="preserve">f.    </w:t>
      </w:r>
      <w:r w:rsidR="00690F96" w:rsidRPr="00186C79">
        <w:t>At the Huntington Elementary School, an extended learning</w:t>
      </w:r>
      <w:r w:rsidR="00690F96">
        <w:t xml:space="preserve"> time school supported by grant </w:t>
      </w:r>
      <w:r w:rsidR="00690F96" w:rsidRPr="00186C79">
        <w:t>funding, there are</w:t>
      </w:r>
      <w:r w:rsidR="00690F96">
        <w:t xml:space="preserve"> now</w:t>
      </w:r>
      <w:r w:rsidR="00690F96" w:rsidRPr="00186C79">
        <w:t xml:space="preserve"> over 350 hours of additional instructional enrichment each year</w:t>
      </w:r>
      <w:r w:rsidR="00690F96">
        <w:t xml:space="preserve">. CPT is </w:t>
      </w:r>
      <w:r w:rsidR="00690F96" w:rsidRPr="00186C79">
        <w:t>built into the schedule</w:t>
      </w:r>
      <w:r w:rsidR="00690F96">
        <w:t xml:space="preserve"> for one hour each week; it was anticipated that an additional hour each week would be added beginning in January 2014</w:t>
      </w:r>
      <w:r w:rsidR="00690F96" w:rsidRPr="00186C79">
        <w:t xml:space="preserve">. </w:t>
      </w:r>
      <w:r w:rsidR="00690F96">
        <w:t xml:space="preserve">  </w:t>
      </w:r>
    </w:p>
    <w:p w:rsidR="00690F96" w:rsidRDefault="008E7BA1" w:rsidP="008E7BA1">
      <w:pPr>
        <w:tabs>
          <w:tab w:val="left" w:pos="360"/>
          <w:tab w:val="left" w:pos="720"/>
          <w:tab w:val="left" w:pos="1080"/>
          <w:tab w:val="left" w:pos="1440"/>
          <w:tab w:val="left" w:pos="1800"/>
          <w:tab w:val="left" w:pos="2160"/>
        </w:tabs>
        <w:ind w:left="1440" w:hanging="720"/>
      </w:pPr>
      <w:r>
        <w:lastRenderedPageBreak/>
        <w:tab/>
      </w:r>
      <w:r w:rsidR="00690F96">
        <w:t>g.    At the Baker and Arnone Elementary Schools, there are educational partnerships that provide assistance for PLCs.</w:t>
      </w:r>
    </w:p>
    <w:p w:rsidR="00690F96" w:rsidRDefault="00690F96" w:rsidP="00A868D7">
      <w:pPr>
        <w:tabs>
          <w:tab w:val="left" w:pos="360"/>
          <w:tab w:val="left" w:pos="720"/>
          <w:tab w:val="left" w:pos="1440"/>
          <w:tab w:val="left" w:pos="1800"/>
          <w:tab w:val="left" w:pos="2160"/>
        </w:tabs>
        <w:ind w:left="1080" w:hanging="360"/>
      </w:pPr>
      <w:r>
        <w:t xml:space="preserve">3.    At the high school, a point of view expressed in an interview was, “there is never enough time at any </w:t>
      </w:r>
      <w:r w:rsidRPr="008C6ED1">
        <w:t>school</w:t>
      </w:r>
      <w:r>
        <w:t xml:space="preserve">” and that the size of the high school precludes finding sufficient, regular time for teachers to discuss course-related data, curriculum, and student achievement.  </w:t>
      </w:r>
    </w:p>
    <w:p w:rsidR="00D02D65" w:rsidRDefault="00690F96" w:rsidP="00A868D7">
      <w:pPr>
        <w:tabs>
          <w:tab w:val="left" w:pos="360"/>
          <w:tab w:val="left" w:pos="720"/>
          <w:tab w:val="left" w:pos="1440"/>
          <w:tab w:val="left" w:pos="1800"/>
          <w:tab w:val="left" w:pos="2160"/>
        </w:tabs>
        <w:ind w:left="1440" w:hanging="360"/>
      </w:pPr>
      <w:r>
        <w:t xml:space="preserve">a. </w:t>
      </w:r>
      <w:r w:rsidR="00D02D65">
        <w:tab/>
      </w:r>
      <w:r>
        <w:t>Steering committees analyze common assessment data at the high school but there is limited time for teachers to meet to discuss results. This was described in an interview as a “hit or miss approach,” and it was reported that some teachers have “random discussions.”</w:t>
      </w:r>
      <w:r w:rsidRPr="00BC2BF9">
        <w:rPr>
          <w:rStyle w:val="FootnoteReference"/>
        </w:rPr>
        <w:t xml:space="preserve"> </w:t>
      </w:r>
    </w:p>
    <w:p w:rsidR="00D02D65" w:rsidRDefault="00D02D65" w:rsidP="00A868D7">
      <w:pPr>
        <w:tabs>
          <w:tab w:val="left" w:pos="360"/>
          <w:tab w:val="left" w:pos="720"/>
          <w:tab w:val="left" w:pos="1440"/>
          <w:tab w:val="left" w:pos="1800"/>
          <w:tab w:val="left" w:pos="2160"/>
        </w:tabs>
        <w:ind w:left="1440" w:hanging="360"/>
      </w:pPr>
      <w:r>
        <w:t xml:space="preserve">b. </w:t>
      </w:r>
      <w:r>
        <w:tab/>
      </w:r>
      <w:r w:rsidR="00690F96">
        <w:t xml:space="preserve">Time for teachers to collaborate at the high school is accomplished in ways such as at the monthly meeting of the restructuring team; at training meetings for new staff; through the mentor program; at twice-a-month faculty meetings after school; and in conversations between teachers in the same department who are free the same period and who talk informally in the same office suite.  </w:t>
      </w:r>
    </w:p>
    <w:p w:rsidR="00690F96" w:rsidRDefault="00D02D65" w:rsidP="00A868D7">
      <w:pPr>
        <w:tabs>
          <w:tab w:val="left" w:pos="360"/>
          <w:tab w:val="left" w:pos="720"/>
          <w:tab w:val="left" w:pos="1440"/>
          <w:tab w:val="left" w:pos="1800"/>
          <w:tab w:val="left" w:pos="2160"/>
        </w:tabs>
        <w:ind w:left="1440" w:hanging="360"/>
      </w:pPr>
      <w:r>
        <w:t xml:space="preserve">c. </w:t>
      </w:r>
      <w:r>
        <w:tab/>
      </w:r>
      <w:r w:rsidR="00690F96">
        <w:t>High school teachers also noted two department meetings per month; yet, this year, interviewees noted that there has not been time to discuss curriculum and instruction because of the time spent on educator evaluation.</w:t>
      </w:r>
    </w:p>
    <w:p w:rsidR="00690F96" w:rsidRPr="00D854E3" w:rsidRDefault="00690F96" w:rsidP="00A868D7">
      <w:pPr>
        <w:tabs>
          <w:tab w:val="left" w:pos="360"/>
          <w:tab w:val="left" w:pos="720"/>
          <w:tab w:val="left" w:pos="1080"/>
          <w:tab w:val="left" w:pos="1440"/>
          <w:tab w:val="left" w:pos="1800"/>
          <w:tab w:val="left" w:pos="2160"/>
        </w:tabs>
        <w:rPr>
          <w:rFonts w:eastAsia="Times New Roman" w:cs="Helvetica"/>
          <w:b/>
        </w:rPr>
      </w:pPr>
      <w:r w:rsidRPr="00D74B39">
        <w:rPr>
          <w:rFonts w:eastAsia="Times New Roman" w:cs="Helvetica"/>
          <w:b/>
        </w:rPr>
        <w:t>Impact:</w:t>
      </w:r>
      <w:r>
        <w:rPr>
          <w:rFonts w:eastAsia="Times New Roman" w:cs="Helvetica"/>
        </w:rPr>
        <w:t xml:space="preserve"> </w:t>
      </w:r>
      <w:r w:rsidRPr="00D854E3">
        <w:rPr>
          <w:rFonts w:eastAsia="Times New Roman" w:cs="Helvetica"/>
        </w:rPr>
        <w:t>PLCs exist in the Brockton middle schools, in some elementary schools and in a few task-focused groups throughout the district such as steering committees and the high school restructuring committee. However, limited CPT means that some necessary collaborative work is no</w:t>
      </w:r>
      <w:r>
        <w:rPr>
          <w:rFonts w:eastAsia="Times New Roman" w:cs="Helvetica"/>
        </w:rPr>
        <w:t>t accomplished in a timely way.</w:t>
      </w:r>
      <w:r w:rsidRPr="00D854E3">
        <w:rPr>
          <w:rFonts w:eastAsia="Times New Roman" w:cs="Helvetica"/>
        </w:rPr>
        <w:t xml:space="preserve"> An example is the ongoing need to align the </w:t>
      </w:r>
      <w:r>
        <w:rPr>
          <w:rFonts w:eastAsia="Times New Roman" w:cs="Helvetica"/>
        </w:rPr>
        <w:t>g</w:t>
      </w:r>
      <w:r w:rsidRPr="00D854E3">
        <w:rPr>
          <w:rFonts w:eastAsia="Times New Roman" w:cs="Helvetica"/>
        </w:rPr>
        <w:t xml:space="preserve">rade 9-12 English and mathematics curriculum to </w:t>
      </w:r>
      <w:r>
        <w:rPr>
          <w:rFonts w:eastAsia="Times New Roman" w:cs="Helvetica"/>
        </w:rPr>
        <w:t xml:space="preserve">the </w:t>
      </w:r>
      <w:r w:rsidRPr="00D854E3">
        <w:rPr>
          <w:rFonts w:eastAsia="Times New Roman" w:cs="Helvetica"/>
        </w:rPr>
        <w:t xml:space="preserve">2011 </w:t>
      </w:r>
      <w:r>
        <w:rPr>
          <w:rFonts w:eastAsia="Times New Roman" w:cs="Helvetica"/>
        </w:rPr>
        <w:t>Massachusetts</w:t>
      </w:r>
      <w:r w:rsidRPr="00D854E3">
        <w:rPr>
          <w:rFonts w:eastAsia="Times New Roman" w:cs="Helvetica"/>
        </w:rPr>
        <w:t xml:space="preserve"> Curriculum Frameworks.</w:t>
      </w:r>
    </w:p>
    <w:p w:rsidR="00690F96" w:rsidRDefault="00690F96" w:rsidP="00A868D7">
      <w:pPr>
        <w:tabs>
          <w:tab w:val="left" w:pos="360"/>
          <w:tab w:val="left" w:pos="720"/>
          <w:tab w:val="left" w:pos="1080"/>
          <w:tab w:val="left" w:pos="1440"/>
          <w:tab w:val="left" w:pos="1800"/>
          <w:tab w:val="left" w:pos="2160"/>
        </w:tabs>
      </w:pPr>
      <w:r>
        <w:rPr>
          <w:rFonts w:eastAsia="Times New Roman" w:cs="Helvetica"/>
        </w:rPr>
        <w:t xml:space="preserve">Teams of teachers </w:t>
      </w:r>
      <w:r w:rsidRPr="00E70E13">
        <w:rPr>
          <w:rFonts w:eastAsia="Times New Roman" w:cs="Helvetica"/>
        </w:rPr>
        <w:t>working collaboratively</w:t>
      </w:r>
      <w:r>
        <w:rPr>
          <w:rFonts w:eastAsia="Times New Roman" w:cs="Helvetica"/>
        </w:rPr>
        <w:t xml:space="preserve"> in regularly scheduled CPT can engage in professional learning communities (PLCs) focused on improving teaching and</w:t>
      </w:r>
      <w:r w:rsidRPr="00E70E13">
        <w:rPr>
          <w:rFonts w:eastAsia="Times New Roman" w:cs="Helvetica"/>
        </w:rPr>
        <w:t xml:space="preserve"> learni</w:t>
      </w:r>
      <w:r>
        <w:rPr>
          <w:rFonts w:eastAsia="Times New Roman" w:cs="Helvetica"/>
        </w:rPr>
        <w:t>ng. In addition to maintaining a continuous improvement effort, PLCs build</w:t>
      </w:r>
      <w:r w:rsidRPr="00E70E13">
        <w:rPr>
          <w:rFonts w:eastAsia="Times New Roman" w:cs="Helvetica"/>
        </w:rPr>
        <w:t xml:space="preserve"> </w:t>
      </w:r>
      <w:r>
        <w:rPr>
          <w:rFonts w:eastAsia="Times New Roman" w:cs="Helvetica"/>
        </w:rPr>
        <w:t xml:space="preserve">a culture of professional learning. </w:t>
      </w:r>
      <w:r>
        <w:t>In Brockton, most teachers do not have the shared time for the activities that are the benefits of regularly scheduled CPT, such as:</w:t>
      </w:r>
    </w:p>
    <w:p w:rsidR="00690F96" w:rsidRDefault="00690F96" w:rsidP="003B0974">
      <w:pPr>
        <w:pStyle w:val="ListParagraph"/>
        <w:numPr>
          <w:ilvl w:val="0"/>
          <w:numId w:val="22"/>
        </w:numPr>
        <w:tabs>
          <w:tab w:val="left" w:pos="360"/>
          <w:tab w:val="left" w:pos="720"/>
          <w:tab w:val="left" w:pos="1080"/>
          <w:tab w:val="left" w:pos="1440"/>
          <w:tab w:val="left" w:pos="1800"/>
          <w:tab w:val="left" w:pos="2160"/>
        </w:tabs>
        <w:contextualSpacing w:val="0"/>
      </w:pPr>
      <w:r>
        <w:t xml:space="preserve">Determining improvements to teaching practice, curriculum, and assessments by sharing ideas and strategies in “real time”;  </w:t>
      </w:r>
    </w:p>
    <w:p w:rsidR="00690F96" w:rsidRDefault="00690F96" w:rsidP="003B0974">
      <w:pPr>
        <w:pStyle w:val="ListParagraph"/>
        <w:numPr>
          <w:ilvl w:val="0"/>
          <w:numId w:val="22"/>
        </w:numPr>
        <w:tabs>
          <w:tab w:val="left" w:pos="360"/>
          <w:tab w:val="left" w:pos="720"/>
          <w:tab w:val="left" w:pos="1080"/>
          <w:tab w:val="left" w:pos="1440"/>
          <w:tab w:val="left" w:pos="1800"/>
          <w:tab w:val="left" w:pos="2160"/>
        </w:tabs>
        <w:contextualSpacing w:val="0"/>
      </w:pPr>
      <w:r>
        <w:t>Regularly looking at student work samples and discussing the successful teaching strategies that produced excellence and then making needed adjustments to use proven strategies;</w:t>
      </w:r>
    </w:p>
    <w:p w:rsidR="00690F96" w:rsidRDefault="00690F96" w:rsidP="003B0974">
      <w:pPr>
        <w:pStyle w:val="ListParagraph"/>
        <w:numPr>
          <w:ilvl w:val="0"/>
          <w:numId w:val="22"/>
        </w:numPr>
        <w:tabs>
          <w:tab w:val="left" w:pos="360"/>
          <w:tab w:val="left" w:pos="720"/>
          <w:tab w:val="left" w:pos="1080"/>
          <w:tab w:val="left" w:pos="1440"/>
          <w:tab w:val="left" w:pos="1800"/>
          <w:tab w:val="left" w:pos="2160"/>
        </w:tabs>
        <w:contextualSpacing w:val="0"/>
      </w:pPr>
      <w:r>
        <w:t>Collaboratively examining assessment data and using data analyses to monitor student progress, plan differentiated instruction, and design interventions for at-risk students;</w:t>
      </w:r>
    </w:p>
    <w:p w:rsidR="00690F96" w:rsidRDefault="00690F96" w:rsidP="003B0974">
      <w:pPr>
        <w:pStyle w:val="ListParagraph"/>
        <w:numPr>
          <w:ilvl w:val="0"/>
          <w:numId w:val="22"/>
        </w:numPr>
        <w:tabs>
          <w:tab w:val="left" w:pos="360"/>
          <w:tab w:val="left" w:pos="720"/>
          <w:tab w:val="left" w:pos="1080"/>
          <w:tab w:val="left" w:pos="1440"/>
          <w:tab w:val="left" w:pos="1800"/>
          <w:tab w:val="left" w:pos="2160"/>
        </w:tabs>
        <w:contextualSpacing w:val="0"/>
      </w:pPr>
      <w:r>
        <w:t>Identifying and addressing topics for whole-school improvement initiatives; and</w:t>
      </w:r>
    </w:p>
    <w:p w:rsidR="00690F96" w:rsidRDefault="00690F96" w:rsidP="003B0974">
      <w:pPr>
        <w:pStyle w:val="ListParagraph"/>
        <w:numPr>
          <w:ilvl w:val="0"/>
          <w:numId w:val="22"/>
        </w:numPr>
        <w:tabs>
          <w:tab w:val="left" w:pos="360"/>
          <w:tab w:val="left" w:pos="720"/>
          <w:tab w:val="left" w:pos="1080"/>
          <w:tab w:val="left" w:pos="1440"/>
          <w:tab w:val="left" w:pos="1800"/>
          <w:tab w:val="left" w:pos="2160"/>
        </w:tabs>
        <w:contextualSpacing w:val="0"/>
      </w:pPr>
      <w:r>
        <w:lastRenderedPageBreak/>
        <w:t>Building and strengthening the collaborative school culture promoted when teachers’ work focuses on professional conversations and team problem solving.</w:t>
      </w:r>
    </w:p>
    <w:p w:rsidR="004C6D22" w:rsidRPr="008E7BA1" w:rsidRDefault="00FF37BD" w:rsidP="003B0974">
      <w:pPr>
        <w:pStyle w:val="ListParagraph"/>
        <w:numPr>
          <w:ilvl w:val="0"/>
          <w:numId w:val="52"/>
        </w:numPr>
        <w:tabs>
          <w:tab w:val="left" w:pos="360"/>
          <w:tab w:val="left" w:pos="720"/>
          <w:tab w:val="left" w:pos="1080"/>
          <w:tab w:val="left" w:pos="1440"/>
          <w:tab w:val="left" w:pos="1800"/>
          <w:tab w:val="left" w:pos="2160"/>
        </w:tabs>
        <w:ind w:left="360"/>
        <w:contextualSpacing w:val="0"/>
        <w:rPr>
          <w:b/>
        </w:rPr>
      </w:pPr>
      <w:r w:rsidRPr="008E7BA1">
        <w:rPr>
          <w:b/>
        </w:rPr>
        <w:t xml:space="preserve">The assessment system is conceptually well-designed and balanced. In classroom observations, the team found mixed evidence of a well-informed use of formative assessments to guide and modify instruction.  </w:t>
      </w:r>
    </w:p>
    <w:p w:rsidR="00690F96" w:rsidRPr="004C6D22" w:rsidRDefault="00690F96" w:rsidP="003B0974">
      <w:pPr>
        <w:pStyle w:val="ListParagraph"/>
        <w:numPr>
          <w:ilvl w:val="0"/>
          <w:numId w:val="48"/>
        </w:numPr>
        <w:tabs>
          <w:tab w:val="left" w:pos="360"/>
          <w:tab w:val="left" w:pos="720"/>
          <w:tab w:val="left" w:pos="1080"/>
          <w:tab w:val="left" w:pos="1440"/>
          <w:tab w:val="left" w:pos="1800"/>
          <w:tab w:val="left" w:pos="2160"/>
        </w:tabs>
        <w:contextualSpacing w:val="0"/>
        <w:rPr>
          <w:b/>
        </w:rPr>
      </w:pPr>
      <w:r>
        <w:t>Several assessments are used throughout the district.</w:t>
      </w:r>
    </w:p>
    <w:p w:rsidR="00D02D65" w:rsidRDefault="00690F96" w:rsidP="003B0974">
      <w:pPr>
        <w:pStyle w:val="ListParagraph"/>
        <w:numPr>
          <w:ilvl w:val="0"/>
          <w:numId w:val="51"/>
        </w:numPr>
        <w:tabs>
          <w:tab w:val="left" w:pos="360"/>
          <w:tab w:val="left" w:pos="720"/>
          <w:tab w:val="left" w:pos="1080"/>
          <w:tab w:val="left" w:pos="1440"/>
          <w:tab w:val="left" w:pos="1800"/>
          <w:tab w:val="left" w:pos="2160"/>
        </w:tabs>
      </w:pPr>
      <w:r>
        <w:t>Common assessments in all core subjects for all students K-12 are a recent and important component of the assessment system (see first Assessment finding in the Strengths section above). These are used to determine progress and achievement in mastering unit standards built on the 2011 Massachusetts Curriculum Frameworks, especially in K-8</w:t>
      </w:r>
      <w:r w:rsidRPr="00BA3A76">
        <w:t>.</w:t>
      </w:r>
    </w:p>
    <w:p w:rsidR="00690F96" w:rsidRDefault="008E7BA1" w:rsidP="008E7BA1">
      <w:pPr>
        <w:tabs>
          <w:tab w:val="left" w:pos="360"/>
          <w:tab w:val="left" w:pos="720"/>
          <w:tab w:val="left" w:pos="1080"/>
          <w:tab w:val="left" w:pos="1440"/>
          <w:tab w:val="left" w:pos="1800"/>
          <w:tab w:val="left" w:pos="2160"/>
        </w:tabs>
        <w:ind w:left="1080" w:hanging="720"/>
      </w:pPr>
      <w:r>
        <w:tab/>
        <w:t>2.</w:t>
      </w:r>
      <w:r>
        <w:tab/>
      </w:r>
      <w:r w:rsidR="00690F96">
        <w:t>Interviewees and documents also described the use of STAR assessments, K-8, as key assessment tools in reading, literacy and mathematics.</w:t>
      </w:r>
      <w:r w:rsidR="00690F96" w:rsidDel="00B539D9">
        <w:rPr>
          <w:rStyle w:val="FootnoteReference"/>
        </w:rPr>
        <w:t xml:space="preserve"> </w:t>
      </w:r>
    </w:p>
    <w:p w:rsidR="00690F96" w:rsidRDefault="00690F96" w:rsidP="00A868D7">
      <w:pPr>
        <w:tabs>
          <w:tab w:val="left" w:pos="360"/>
          <w:tab w:val="left" w:pos="720"/>
          <w:tab w:val="left" w:pos="1080"/>
          <w:tab w:val="left" w:pos="1440"/>
          <w:tab w:val="left" w:pos="1800"/>
          <w:tab w:val="left" w:pos="2160"/>
        </w:tabs>
        <w:ind w:left="720" w:hanging="720"/>
      </w:pPr>
      <w:r>
        <w:rPr>
          <w:b/>
        </w:rPr>
        <w:tab/>
        <w:t>B.</w:t>
      </w:r>
      <w:r>
        <w:t xml:space="preserve"> </w:t>
      </w:r>
      <w:r w:rsidR="00D02D65">
        <w:tab/>
      </w:r>
      <w:r>
        <w:t>Formative assessments are considered an integral component of instruction in the district.</w:t>
      </w:r>
    </w:p>
    <w:p w:rsidR="00690F96" w:rsidRDefault="00690F96" w:rsidP="008E7BA1">
      <w:pPr>
        <w:tabs>
          <w:tab w:val="left" w:pos="360"/>
          <w:tab w:val="left" w:pos="1080"/>
          <w:tab w:val="left" w:pos="1440"/>
          <w:tab w:val="left" w:pos="1800"/>
          <w:tab w:val="left" w:pos="2160"/>
        </w:tabs>
        <w:ind w:left="1080" w:hanging="360"/>
      </w:pPr>
      <w:r>
        <w:t>1</w:t>
      </w:r>
      <w:r>
        <w:rPr>
          <w:b/>
        </w:rPr>
        <w:t>.</w:t>
      </w:r>
      <w:r>
        <w:t xml:space="preserve">    In an interview, it was reported that there have been workshops on using quick formative assessments. </w:t>
      </w:r>
    </w:p>
    <w:p w:rsidR="00690F96" w:rsidRDefault="00690F96" w:rsidP="008E7BA1">
      <w:pPr>
        <w:tabs>
          <w:tab w:val="left" w:pos="360"/>
          <w:tab w:val="left" w:pos="720"/>
          <w:tab w:val="left" w:pos="1080"/>
          <w:tab w:val="left" w:pos="1440"/>
          <w:tab w:val="left" w:pos="1800"/>
          <w:tab w:val="left" w:pos="2160"/>
        </w:tabs>
        <w:ind w:left="1080" w:hanging="360"/>
      </w:pPr>
      <w:r>
        <w:t>2</w:t>
      </w:r>
      <w:r w:rsidRPr="00BA3A76">
        <w:t xml:space="preserve">. </w:t>
      </w:r>
      <w:r>
        <w:tab/>
        <w:t>Interviewees noted that teachers use formative assessments daily in classrooms, that “teachers are always cycling back to students [to check understanding],” and that teachers are “constantly checking in to see if students have mastered a particular concept or lesson.”</w:t>
      </w:r>
      <w:r>
        <w:tab/>
      </w:r>
    </w:p>
    <w:p w:rsidR="00690F96" w:rsidRDefault="00690F96" w:rsidP="008E7BA1">
      <w:pPr>
        <w:tabs>
          <w:tab w:val="left" w:pos="360"/>
          <w:tab w:val="left" w:pos="720"/>
          <w:tab w:val="left" w:pos="1080"/>
          <w:tab w:val="left" w:pos="1440"/>
          <w:tab w:val="left" w:pos="1800"/>
          <w:tab w:val="left" w:pos="2160"/>
        </w:tabs>
        <w:ind w:left="1080" w:hanging="360"/>
      </w:pPr>
      <w:r w:rsidRPr="00651ABD">
        <w:t xml:space="preserve">3. </w:t>
      </w:r>
      <w:r w:rsidRPr="00651ABD">
        <w:tab/>
        <w:t>A review of curriculum unit frames showed a number of formative assessment tools such as “think-pair-share,” and “student fishbowl,” “two-column notes,” and numerous graphic organizers to check and support students</w:t>
      </w:r>
      <w:r>
        <w:t>’</w:t>
      </w:r>
      <w:r w:rsidRPr="00651ABD">
        <w:t xml:space="preserve"> understanding of lesson content and ideas.</w:t>
      </w:r>
    </w:p>
    <w:p w:rsidR="00690F96" w:rsidRDefault="00690F96" w:rsidP="00A868D7">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t>Classroom observations of 125 partial lessons showed that the use of formative assessments and the use of questioning techniques that required thoughtful responses demonstrating understanding were infrequent and not widely practiced teaching strategies</w:t>
      </w:r>
      <w:r w:rsidRPr="00BA3A76">
        <w:t xml:space="preserve">. </w:t>
      </w:r>
    </w:p>
    <w:p w:rsidR="00690F96" w:rsidRDefault="00690F96" w:rsidP="00A868D7">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There was clear and consistent evidence that teachers conducted frequent formative assessments to check for understanding and inform instruction in 36 percent of all observed lessons. Broken down by school level, the team found clear and consistent evidence of frequent formative assessments in 43 percent of observed elementary school lessons, 26 percent of observed middle school lessons, and 33 percent of observed high school lessons. </w:t>
      </w:r>
    </w:p>
    <w:p w:rsidR="00690F96" w:rsidRDefault="00690F96" w:rsidP="00A868D7">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Clear and consistent evidence that teachers used questioning techniques that required thoughtful responses that demonstrated understanding was found in 33 percent of all observed lessons. Broken down by school level, there was clear and consistent evidence that teachers used such questioning techniques in 43 percent of observed elementary </w:t>
      </w:r>
      <w:r>
        <w:lastRenderedPageBreak/>
        <w:t>lessons, in 23 percent of observed middle school lessons, and in 23 percent of observed high school lessons.</w:t>
      </w:r>
      <w:r w:rsidRPr="00BA3A76">
        <w:t xml:space="preserve"> </w:t>
      </w:r>
      <w:r>
        <w:tab/>
      </w:r>
      <w:r>
        <w:tab/>
      </w:r>
      <w:r>
        <w:tab/>
      </w:r>
    </w:p>
    <w:p w:rsidR="00690F96" w:rsidRDefault="00690F96" w:rsidP="00A868D7">
      <w:pPr>
        <w:tabs>
          <w:tab w:val="left" w:pos="360"/>
          <w:tab w:val="left" w:pos="720"/>
          <w:tab w:val="left" w:pos="1080"/>
          <w:tab w:val="left" w:pos="1440"/>
          <w:tab w:val="left" w:pos="1800"/>
          <w:tab w:val="left" w:pos="2160"/>
        </w:tabs>
      </w:pPr>
      <w:r w:rsidRPr="00F731AA">
        <w:rPr>
          <w:b/>
        </w:rPr>
        <w:t>Impact</w:t>
      </w:r>
      <w:r w:rsidRPr="00BA3A76">
        <w:t xml:space="preserve">: </w:t>
      </w:r>
      <w:r>
        <w:t>Given the impetus in the district to develop an Understanding by Design framework for curriculum units, it is critical that teaching strategies promote and verify students’ understanding of lesson content and ideas. One strategy to gauge understanding is to use multiple formats of formative assessments in lessons – an approach not demonstrated clearly and consistently in many of the 125 observed classrooms. Without taking advantage of the value of formative assessments, quickly and accurately determining what students know, can do, or understand becomes a challenge for teachers managing large groups of students. This limits their ability to quickly adjust lesson pace, content, and design to meet students’ learning needs.</w:t>
      </w:r>
    </w:p>
    <w:p w:rsidR="00690F96" w:rsidRDefault="00690F96" w:rsidP="00A868D7">
      <w:pPr>
        <w:tabs>
          <w:tab w:val="left" w:pos="360"/>
          <w:tab w:val="left" w:pos="720"/>
          <w:tab w:val="left" w:pos="1080"/>
          <w:tab w:val="left" w:pos="1440"/>
          <w:tab w:val="left" w:pos="1800"/>
          <w:tab w:val="left" w:pos="2160"/>
        </w:tabs>
      </w:pPr>
    </w:p>
    <w:p w:rsidR="00690F96" w:rsidRPr="00987530" w:rsidRDefault="00690F96" w:rsidP="00A868D7">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0"/>
          <w:szCs w:val="20"/>
        </w:rPr>
      </w:pPr>
      <w:r w:rsidRPr="00987530">
        <w:t>Human Resources and Professional Development</w:t>
      </w:r>
    </w:p>
    <w:p w:rsidR="00FF37BD" w:rsidRPr="008E7BA1" w:rsidRDefault="00FF37BD" w:rsidP="003B0974">
      <w:pPr>
        <w:pStyle w:val="ListParagraph"/>
        <w:numPr>
          <w:ilvl w:val="0"/>
          <w:numId w:val="52"/>
        </w:numPr>
        <w:ind w:left="360"/>
        <w:contextualSpacing w:val="0"/>
        <w:rPr>
          <w:b/>
        </w:rPr>
      </w:pPr>
      <w:r w:rsidRPr="008E7BA1">
        <w:rPr>
          <w:b/>
        </w:rPr>
        <w:t>The district does not have a history of a highly effective educator evaluation process. Past evaluations were often not performed when required, were generally not informative or instructive, and did not effectively promote professional growth for teachers or administrators. Teachers’ expectations for the new educator evaluation model anticipate more useful and helpful guidance through the evaluation process.</w:t>
      </w:r>
    </w:p>
    <w:p w:rsidR="00690F96" w:rsidRDefault="00690F96" w:rsidP="003B0974">
      <w:pPr>
        <w:pStyle w:val="ListParagraph"/>
        <w:numPr>
          <w:ilvl w:val="0"/>
          <w:numId w:val="49"/>
        </w:numPr>
        <w:tabs>
          <w:tab w:val="left" w:pos="360"/>
          <w:tab w:val="left" w:pos="720"/>
          <w:tab w:val="left" w:pos="1080"/>
          <w:tab w:val="left" w:pos="1440"/>
          <w:tab w:val="left" w:pos="1800"/>
          <w:tab w:val="left" w:pos="2160"/>
        </w:tabs>
        <w:contextualSpacing w:val="0"/>
      </w:pPr>
      <w:r>
        <w:t xml:space="preserve">Review team members examined the personnel folders of 54 faculty members selected randomly from across the school system, as well as those of all 40 of Brockton’s current district and school administrators.  </w:t>
      </w:r>
    </w:p>
    <w:p w:rsidR="00690F96" w:rsidRDefault="00690F96" w:rsidP="003B0974">
      <w:pPr>
        <w:pStyle w:val="ListParagraph"/>
        <w:numPr>
          <w:ilvl w:val="0"/>
          <w:numId w:val="23"/>
        </w:numPr>
        <w:tabs>
          <w:tab w:val="left" w:pos="360"/>
          <w:tab w:val="left" w:pos="720"/>
          <w:tab w:val="left" w:pos="1080"/>
          <w:tab w:val="left" w:pos="1440"/>
          <w:tab w:val="left" w:pos="1800"/>
          <w:tab w:val="left" w:pos="2160"/>
        </w:tabs>
        <w:contextualSpacing w:val="0"/>
      </w:pPr>
      <w:r>
        <w:t>Review</w:t>
      </w:r>
      <w:r w:rsidRPr="0092540E">
        <w:t xml:space="preserve"> of 52 randomly selected teachers’ personnel folders </w:t>
      </w:r>
      <w:r>
        <w:t>showed</w:t>
      </w:r>
      <w:r w:rsidRPr="0092540E">
        <w:t xml:space="preserve"> that less than 50 percent of professional status teachers had been evaluated during the two years</w:t>
      </w:r>
      <w:r>
        <w:t xml:space="preserve"> before the review</w:t>
      </w:r>
      <w:r w:rsidRPr="0092540E">
        <w:t xml:space="preserve">, and </w:t>
      </w:r>
      <w:r>
        <w:t xml:space="preserve">that </w:t>
      </w:r>
      <w:r w:rsidRPr="009D5BA6">
        <w:t>the evaluations that were completed were not detailed or thorough.</w:t>
      </w:r>
    </w:p>
    <w:p w:rsidR="00690F96" w:rsidRDefault="00690F96" w:rsidP="003B0974">
      <w:pPr>
        <w:pStyle w:val="ListParagraph"/>
        <w:numPr>
          <w:ilvl w:val="0"/>
          <w:numId w:val="23"/>
        </w:numPr>
        <w:tabs>
          <w:tab w:val="left" w:pos="360"/>
          <w:tab w:val="left" w:pos="720"/>
          <w:tab w:val="left" w:pos="1080"/>
          <w:tab w:val="left" w:pos="1440"/>
          <w:tab w:val="left" w:pos="1800"/>
          <w:tab w:val="left" w:pos="2160"/>
        </w:tabs>
        <w:contextualSpacing w:val="0"/>
      </w:pPr>
      <w:r w:rsidRPr="009D5BA6">
        <w:t>The district</w:t>
      </w:r>
      <w:r w:rsidRPr="00F02A5E">
        <w:t xml:space="preserve"> employed formative and summative evaluation instruments that, according to district administrators, had been in use for decades. These forms </w:t>
      </w:r>
      <w:r w:rsidRPr="009D5BA6">
        <w:t>were essentially a checklist format that provided little opportunity or in</w:t>
      </w:r>
      <w:r>
        <w:t>centive for narrative comments.</w:t>
      </w:r>
      <w:r w:rsidRPr="009D5BA6">
        <w:t xml:space="preserve"> Further, the</w:t>
      </w:r>
      <w:r>
        <w:t>ir</w:t>
      </w:r>
      <w:r w:rsidRPr="009D5BA6">
        <w:t xml:space="preserve"> evaluative categories were essentially generic and not aligned with the state’s former</w:t>
      </w:r>
      <w:r>
        <w:t xml:space="preserve"> Principles of Effective Teaching and Principles of Effective Administrative Leadership</w:t>
      </w:r>
      <w:r>
        <w:rPr>
          <w:i/>
        </w:rPr>
        <w:t>.</w:t>
      </w:r>
    </w:p>
    <w:p w:rsidR="00690F96" w:rsidRDefault="00690F96" w:rsidP="003B0974">
      <w:pPr>
        <w:pStyle w:val="ListParagraph"/>
        <w:numPr>
          <w:ilvl w:val="0"/>
          <w:numId w:val="23"/>
        </w:numPr>
        <w:contextualSpacing w:val="0"/>
      </w:pPr>
      <w:r w:rsidRPr="00EA4A6E">
        <w:t xml:space="preserve">Reviewers </w:t>
      </w:r>
      <w:r>
        <w:t>were told</w:t>
      </w:r>
      <w:r w:rsidRPr="00EA4A6E">
        <w:t xml:space="preserve"> that the evaluations of professional teaching status (PTS) teachers were not kept</w:t>
      </w:r>
      <w:r>
        <w:t xml:space="preserve"> </w:t>
      </w:r>
      <w:r w:rsidRPr="00EA4A6E">
        <w:t xml:space="preserve">at the central office but were instead housed in their respective school buildings. No district records could be provided to document when or if teachers were evaluated once they had achieved PTS status. While it is not required for districts to house personnel records at the central office, doing so </w:t>
      </w:r>
      <w:r>
        <w:t>is</w:t>
      </w:r>
      <w:r w:rsidRPr="00EA4A6E">
        <w:t xml:space="preserve"> a way to ensure that district leaders can </w:t>
      </w:r>
      <w:r w:rsidRPr="00EA4A6E">
        <w:lastRenderedPageBreak/>
        <w:t>effectively monitor the degree of implementation of educator evaluations and the quality of feedback and support that teachers are receiving throughout the district.</w:t>
      </w:r>
      <w:r>
        <w:rPr>
          <w:rStyle w:val="FootnoteReference"/>
        </w:rPr>
        <w:footnoteReference w:id="13"/>
      </w:r>
      <w:r>
        <w:t xml:space="preserve"> </w:t>
      </w:r>
    </w:p>
    <w:p w:rsidR="00690F96" w:rsidRDefault="00690F96" w:rsidP="003B0974">
      <w:pPr>
        <w:pStyle w:val="ListParagraph"/>
        <w:numPr>
          <w:ilvl w:val="0"/>
          <w:numId w:val="23"/>
        </w:numPr>
        <w:tabs>
          <w:tab w:val="left" w:pos="360"/>
          <w:tab w:val="left" w:pos="720"/>
          <w:tab w:val="left" w:pos="1080"/>
          <w:tab w:val="left" w:pos="1440"/>
          <w:tab w:val="left" w:pos="1800"/>
          <w:tab w:val="left" w:pos="2160"/>
        </w:tabs>
        <w:contextualSpacing w:val="0"/>
      </w:pPr>
      <w:r>
        <w:t>Review</w:t>
      </w:r>
      <w:r w:rsidRPr="0092540E">
        <w:t xml:space="preserve"> of the personnel folders of all 40 current administrators showed that less than 20 percent of administrators had been evaluated during the two years</w:t>
      </w:r>
      <w:r>
        <w:t xml:space="preserve"> before the onsite</w:t>
      </w:r>
      <w:r w:rsidRPr="0092540E">
        <w:t>.</w:t>
      </w:r>
    </w:p>
    <w:p w:rsidR="00690F96" w:rsidRDefault="00690F96" w:rsidP="003B0974">
      <w:pPr>
        <w:pStyle w:val="ListParagraph"/>
        <w:numPr>
          <w:ilvl w:val="0"/>
          <w:numId w:val="23"/>
        </w:numPr>
        <w:tabs>
          <w:tab w:val="left" w:pos="360"/>
          <w:tab w:val="left" w:pos="720"/>
          <w:tab w:val="left" w:pos="1080"/>
          <w:tab w:val="left" w:pos="1440"/>
          <w:tab w:val="left" w:pos="1800"/>
          <w:tab w:val="left" w:pos="2160"/>
        </w:tabs>
        <w:contextualSpacing w:val="0"/>
      </w:pPr>
      <w:r w:rsidRPr="0092540E">
        <w:t>A</w:t>
      </w:r>
      <w:r w:rsidRPr="00537C54">
        <w:rPr>
          <w:rFonts w:cs="Arial"/>
        </w:rPr>
        <w:t xml:space="preserve"> </w:t>
      </w:r>
      <w:r>
        <w:rPr>
          <w:rFonts w:cs="Arial"/>
        </w:rPr>
        <w:t>senior administrator noted in an interview that before the new educator evaluation system, principals were evaluated by one of three district leaders, and evaluations included classroom observations and</w:t>
      </w:r>
      <w:r w:rsidRPr="00537C54">
        <w:rPr>
          <w:rFonts w:cs="Arial"/>
        </w:rPr>
        <w:t xml:space="preserve"> </w:t>
      </w:r>
      <w:r>
        <w:rPr>
          <w:rFonts w:cs="Arial"/>
        </w:rPr>
        <w:t xml:space="preserve">progress toward SIP goals. </w:t>
      </w:r>
    </w:p>
    <w:p w:rsidR="00690F96" w:rsidRDefault="00690F96" w:rsidP="003B0974">
      <w:pPr>
        <w:pStyle w:val="ListParagraph"/>
        <w:numPr>
          <w:ilvl w:val="0"/>
          <w:numId w:val="49"/>
        </w:numPr>
        <w:tabs>
          <w:tab w:val="left" w:pos="360"/>
          <w:tab w:val="left" w:pos="720"/>
          <w:tab w:val="left" w:pos="1080"/>
          <w:tab w:val="left" w:pos="1440"/>
          <w:tab w:val="left" w:pos="1800"/>
          <w:tab w:val="left" w:pos="2160"/>
        </w:tabs>
        <w:contextualSpacing w:val="0"/>
      </w:pPr>
      <w:r w:rsidRPr="00A0747B">
        <w:t>In interviews, teachers and adminis</w:t>
      </w:r>
      <w:r>
        <w:t>trators acknowledged significant</w:t>
      </w:r>
      <w:r w:rsidRPr="00A0747B">
        <w:t xml:space="preserve"> </w:t>
      </w:r>
      <w:r>
        <w:t>weaknesses</w:t>
      </w:r>
      <w:r w:rsidRPr="00A0747B">
        <w:t xml:space="preserve"> in the </w:t>
      </w:r>
      <w:r>
        <w:t xml:space="preserve">quality of </w:t>
      </w:r>
      <w:r w:rsidRPr="00A0747B">
        <w:t>past evaluation policies</w:t>
      </w:r>
      <w:r>
        <w:t xml:space="preserve">, practices, </w:t>
      </w:r>
      <w:r w:rsidRPr="00A0747B">
        <w:t>and procedures</w:t>
      </w:r>
      <w:r>
        <w:t xml:space="preserve"> </w:t>
      </w:r>
      <w:r w:rsidRPr="00A0747B">
        <w:t>across the district’s schools</w:t>
      </w:r>
      <w:r>
        <w:t>, but expressed optimism about the new educator evaluation system</w:t>
      </w:r>
      <w:r w:rsidRPr="00A0747B">
        <w:t xml:space="preserve">.  </w:t>
      </w:r>
    </w:p>
    <w:p w:rsidR="00690F96" w:rsidRDefault="00690F96" w:rsidP="003B0974">
      <w:pPr>
        <w:pStyle w:val="ListParagraph"/>
        <w:numPr>
          <w:ilvl w:val="0"/>
          <w:numId w:val="50"/>
        </w:numPr>
        <w:tabs>
          <w:tab w:val="left" w:pos="360"/>
          <w:tab w:val="left" w:pos="720"/>
          <w:tab w:val="left" w:pos="1080"/>
          <w:tab w:val="left" w:pos="1440"/>
        </w:tabs>
        <w:contextualSpacing w:val="0"/>
      </w:pPr>
      <w:r w:rsidRPr="00F02A5E">
        <w:t xml:space="preserve">Interviewees indicated that </w:t>
      </w:r>
      <w:r w:rsidRPr="001320A5">
        <w:t xml:space="preserve">supervisory </w:t>
      </w:r>
      <w:r w:rsidRPr="00D80FF1">
        <w:t>practices</w:t>
      </w:r>
      <w:r w:rsidRPr="001320A5">
        <w:t xml:space="preserve"> varied</w:t>
      </w:r>
      <w:r w:rsidRPr="00F02A5E">
        <w:t xml:space="preserve"> widely across the district.</w:t>
      </w:r>
    </w:p>
    <w:p w:rsidR="00690F96" w:rsidRDefault="00690F96" w:rsidP="003B0974">
      <w:pPr>
        <w:pStyle w:val="ListParagraph"/>
        <w:numPr>
          <w:ilvl w:val="0"/>
          <w:numId w:val="50"/>
        </w:numPr>
        <w:tabs>
          <w:tab w:val="left" w:pos="360"/>
          <w:tab w:val="left" w:pos="720"/>
          <w:tab w:val="left" w:pos="1080"/>
          <w:tab w:val="left" w:pos="1440"/>
          <w:tab w:val="left" w:pos="1800"/>
          <w:tab w:val="left" w:pos="2160"/>
        </w:tabs>
        <w:contextualSpacing w:val="0"/>
      </w:pPr>
      <w:r>
        <w:t>Documentation</w:t>
      </w:r>
      <w:r w:rsidRPr="00A0747B">
        <w:t xml:space="preserve"> and interviewees</w:t>
      </w:r>
      <w:r>
        <w:t xml:space="preserve"> </w:t>
      </w:r>
      <w:r w:rsidRPr="00A0747B">
        <w:t>sug</w:t>
      </w:r>
      <w:r>
        <w:t xml:space="preserve">gested that evaluations may have been produced with more </w:t>
      </w:r>
      <w:r w:rsidRPr="00A0747B">
        <w:t>regularity at Brockton High School</w:t>
      </w:r>
      <w:r w:rsidRPr="0092540E">
        <w:t xml:space="preserve">.    </w:t>
      </w:r>
    </w:p>
    <w:p w:rsidR="00690F96" w:rsidRDefault="00690F96" w:rsidP="003B0974">
      <w:pPr>
        <w:pStyle w:val="ListParagraph"/>
        <w:numPr>
          <w:ilvl w:val="0"/>
          <w:numId w:val="50"/>
        </w:numPr>
        <w:tabs>
          <w:tab w:val="left" w:pos="360"/>
          <w:tab w:val="left" w:pos="720"/>
          <w:tab w:val="left" w:pos="1080"/>
          <w:tab w:val="left" w:pos="1440"/>
          <w:tab w:val="left" w:pos="1800"/>
          <w:tab w:val="left" w:pos="2160"/>
        </w:tabs>
        <w:contextualSpacing w:val="0"/>
      </w:pPr>
      <w:r>
        <w:t>A t</w:t>
      </w:r>
      <w:r w:rsidRPr="0092540E">
        <w:t xml:space="preserve">eacher </w:t>
      </w:r>
      <w:r>
        <w:t xml:space="preserve">said </w:t>
      </w:r>
      <w:r w:rsidRPr="0092540E">
        <w:t>that the previous evaluation system was</w:t>
      </w:r>
      <w:r w:rsidRPr="00BD500A">
        <w:rPr>
          <w:rFonts w:cs="Arial"/>
        </w:rPr>
        <w:t xml:space="preserve"> “worthless.” This teacher expressed the hope for “betterment from the new model” and said that there was much more administrative visibility in classrooms now than in the past.</w:t>
      </w:r>
    </w:p>
    <w:p w:rsidR="00690F96" w:rsidRDefault="00690F96" w:rsidP="003B0974">
      <w:pPr>
        <w:pStyle w:val="ListParagraph"/>
        <w:numPr>
          <w:ilvl w:val="0"/>
          <w:numId w:val="50"/>
        </w:numPr>
        <w:tabs>
          <w:tab w:val="left" w:pos="360"/>
          <w:tab w:val="left" w:pos="720"/>
          <w:tab w:val="left" w:pos="1080"/>
          <w:tab w:val="left" w:pos="1440"/>
          <w:tab w:val="left" w:pos="1800"/>
          <w:tab w:val="left" w:pos="2160"/>
        </w:tabs>
        <w:contextualSpacing w:val="0"/>
      </w:pPr>
      <w:r w:rsidRPr="003A51AF">
        <w:t xml:space="preserve">In a discussion with elementary school teachers, one </w:t>
      </w:r>
      <w:r>
        <w:t>said that t</w:t>
      </w:r>
      <w:r w:rsidRPr="003A51AF">
        <w:t xml:space="preserve">he new educator evaluation system </w:t>
      </w:r>
      <w:r>
        <w:t>would</w:t>
      </w:r>
      <w:r w:rsidRPr="003A51AF">
        <w:t xml:space="preserve"> be a </w:t>
      </w:r>
      <w:r>
        <w:t>“</w:t>
      </w:r>
      <w:r w:rsidRPr="003A51AF">
        <w:t>huge shift for Brockton,</w:t>
      </w:r>
      <w:r>
        <w:t>” saying that</w:t>
      </w:r>
      <w:r w:rsidRPr="003A51AF">
        <w:t xml:space="preserve"> </w:t>
      </w:r>
      <w:r>
        <w:t xml:space="preserve">teachers </w:t>
      </w:r>
      <w:r w:rsidRPr="003A51AF">
        <w:t>expect</w:t>
      </w:r>
      <w:r>
        <w:t>ed</w:t>
      </w:r>
      <w:r w:rsidRPr="003A51AF">
        <w:t xml:space="preserve"> </w:t>
      </w:r>
      <w:r>
        <w:t>“</w:t>
      </w:r>
      <w:r w:rsidRPr="003A51AF">
        <w:t>not to hit the highest category</w:t>
      </w:r>
      <w:r>
        <w:t>” and that</w:t>
      </w:r>
      <w:r w:rsidRPr="003A51AF">
        <w:t xml:space="preserve"> </w:t>
      </w:r>
      <w:r>
        <w:t>“</w:t>
      </w:r>
      <w:r w:rsidRPr="003A51AF">
        <w:t>everyone used to have ‘effective’ checked on evaluations and now the whole system is in a shift.”</w:t>
      </w:r>
    </w:p>
    <w:p w:rsidR="00A22D95" w:rsidRDefault="00690F96" w:rsidP="00A868D7">
      <w:pPr>
        <w:tabs>
          <w:tab w:val="left" w:pos="1080"/>
          <w:tab w:val="left" w:pos="1440"/>
          <w:tab w:val="left" w:pos="1800"/>
          <w:tab w:val="left" w:pos="2160"/>
        </w:tabs>
      </w:pPr>
      <w:r w:rsidRPr="002C7E5D" w:rsidDel="00F009EA">
        <w:t xml:space="preserve"> </w:t>
      </w:r>
      <w:r w:rsidRPr="00064B18">
        <w:rPr>
          <w:b/>
        </w:rPr>
        <w:t>Impact</w:t>
      </w:r>
      <w:r w:rsidRPr="00973732">
        <w:t xml:space="preserve">:  </w:t>
      </w:r>
      <w:r>
        <w:t>Without a track record of assiduous attention to evaluation procedures, district leaders have much ground to cover to make the new educator evaluation system successful</w:t>
      </w:r>
      <w:r w:rsidRPr="00687140">
        <w:t>.</w:t>
      </w:r>
      <w:r w:rsidR="00FF37BD" w:rsidRPr="00FF37BD">
        <w:t xml:space="preserve"> </w:t>
      </w:r>
      <w:r w:rsidRPr="00687140">
        <w:t>In</w:t>
      </w:r>
      <w:r>
        <w:t xml:space="preserve"> the past, not making effective and appropriate use of evaluative tools and practices has influenced how well the district has been able to hold teachers and leaders accountable for performance, </w:t>
      </w:r>
      <w:r w:rsidRPr="00064B18">
        <w:t xml:space="preserve">change </w:t>
      </w:r>
      <w:r>
        <w:t xml:space="preserve">ineffective </w:t>
      </w:r>
      <w:r w:rsidRPr="00064B18">
        <w:t>practice</w:t>
      </w:r>
      <w:r>
        <w:t xml:space="preserve">s, cultivate </w:t>
      </w:r>
      <w:r w:rsidRPr="00064B18">
        <w:t>continuous improvement</w:t>
      </w:r>
      <w:r>
        <w:t xml:space="preserve"> in</w:t>
      </w:r>
      <w:r w:rsidRPr="00064B18">
        <w:t xml:space="preserve"> student achievement, </w:t>
      </w:r>
      <w:r>
        <w:t>and establish the culture of a learning organization</w:t>
      </w:r>
      <w:r w:rsidRPr="00064B18">
        <w:t>.</w:t>
      </w:r>
      <w:r>
        <w:t xml:space="preserve"> </w:t>
      </w:r>
    </w:p>
    <w:p w:rsidR="00A22D95" w:rsidRDefault="00A22D95">
      <w:pPr>
        <w:spacing w:after="0" w:line="240" w:lineRule="auto"/>
      </w:pPr>
      <w:r>
        <w:br w:type="page"/>
      </w:r>
    </w:p>
    <w:p w:rsidR="00FF37BD" w:rsidRPr="008813C3" w:rsidRDefault="00690F96" w:rsidP="003B0974">
      <w:pPr>
        <w:pStyle w:val="ListParagraph"/>
        <w:numPr>
          <w:ilvl w:val="0"/>
          <w:numId w:val="52"/>
        </w:numPr>
        <w:ind w:left="360"/>
        <w:contextualSpacing w:val="0"/>
        <w:rPr>
          <w:b/>
        </w:rPr>
      </w:pPr>
      <w:r w:rsidRPr="008813C3">
        <w:rPr>
          <w:b/>
        </w:rPr>
        <w:lastRenderedPageBreak/>
        <w:t xml:space="preserve">Brockton did not implement a new educator evaluation system in the 2012-2013 school </w:t>
      </w:r>
      <w:proofErr w:type="gramStart"/>
      <w:r w:rsidRPr="008813C3">
        <w:rPr>
          <w:b/>
        </w:rPr>
        <w:t>year</w:t>
      </w:r>
      <w:proofErr w:type="gramEnd"/>
      <w:r w:rsidRPr="008813C3">
        <w:rPr>
          <w:b/>
        </w:rPr>
        <w:t xml:space="preserve"> as required of Race to the Top districts. A collective bargaining agreement (CBA) was ratified in February 2013 and submitted to ESE, but its performance rubrics were found to be inconsistent with state requirements and were returned to the district by ESE for revision. At the time of this review, the district had not negotiated the revisions indicated and the issue remained unresolved. </w:t>
      </w:r>
    </w:p>
    <w:p w:rsidR="00690F96" w:rsidRDefault="00690F96" w:rsidP="00A868D7">
      <w:pPr>
        <w:tabs>
          <w:tab w:val="left" w:pos="360"/>
          <w:tab w:val="left" w:pos="720"/>
          <w:tab w:val="left" w:pos="1440"/>
          <w:tab w:val="left" w:pos="1800"/>
          <w:tab w:val="left" w:pos="2160"/>
        </w:tabs>
        <w:ind w:left="720" w:hanging="360"/>
      </w:pPr>
      <w:r>
        <w:rPr>
          <w:b/>
        </w:rPr>
        <w:t>A</w:t>
      </w:r>
      <w:r w:rsidRPr="00BA3A76">
        <w:t xml:space="preserve">. </w:t>
      </w:r>
      <w:r>
        <w:tab/>
        <w:t xml:space="preserve">Brockton did not ratify a new CBA with new language on educator evaluation until February 2013 </w:t>
      </w:r>
      <w:r w:rsidRPr="00DE35EF">
        <w:t xml:space="preserve">and did not submit </w:t>
      </w:r>
      <w:r>
        <w:t>its</w:t>
      </w:r>
      <w:r w:rsidRPr="00DE35EF">
        <w:t xml:space="preserve"> educator evaluation system to ESE for review until March 2013</w:t>
      </w:r>
      <w:r>
        <w:t xml:space="preserve">. </w:t>
      </w:r>
    </w:p>
    <w:p w:rsidR="00690F96" w:rsidRPr="00BF6315" w:rsidRDefault="00690F96" w:rsidP="00A868D7">
      <w:pPr>
        <w:tabs>
          <w:tab w:val="left" w:pos="360"/>
          <w:tab w:val="left" w:pos="720"/>
          <w:tab w:val="left" w:pos="1440"/>
          <w:tab w:val="left" w:pos="1800"/>
          <w:tab w:val="left" w:pos="2160"/>
        </w:tabs>
        <w:ind w:left="720" w:hanging="360"/>
        <w:rPr>
          <w:vertAlign w:val="superscript"/>
        </w:rPr>
      </w:pPr>
      <w:r w:rsidRPr="008813C3">
        <w:rPr>
          <w:b/>
        </w:rPr>
        <w:t>B.</w:t>
      </w:r>
      <w:r>
        <w:t xml:space="preserve"> </w:t>
      </w:r>
      <w:r>
        <w:tab/>
        <w:t xml:space="preserve">After reviewing the language of the Brockton CBA, ESE identified areas of the performance rubrics that were inconsistent with the new state educator evaluation regulations and </w:t>
      </w:r>
      <w:r w:rsidRPr="0070510C">
        <w:t xml:space="preserve">advised the district of necessary revisions </w:t>
      </w:r>
      <w:r>
        <w:t xml:space="preserve">in April 2013. At the time of the review, the needed changes had not been made and evaluations could not be completed. </w:t>
      </w:r>
    </w:p>
    <w:p w:rsidR="00690F96" w:rsidRDefault="00690F96" w:rsidP="00A868D7">
      <w:pPr>
        <w:tabs>
          <w:tab w:val="left" w:pos="360"/>
          <w:tab w:val="left" w:pos="720"/>
          <w:tab w:val="left" w:pos="1440"/>
          <w:tab w:val="left" w:pos="1800"/>
          <w:tab w:val="left" w:pos="2160"/>
        </w:tabs>
        <w:ind w:left="720" w:hanging="360"/>
      </w:pPr>
      <w:r w:rsidRPr="00801F79">
        <w:rPr>
          <w:b/>
        </w:rPr>
        <w:t>C.</w:t>
      </w:r>
      <w:r>
        <w:t xml:space="preserve">    In interviews, district administrators explained that progress has been slowed by a combination of factors.  </w:t>
      </w:r>
    </w:p>
    <w:p w:rsidR="00690F96" w:rsidRDefault="00690F96" w:rsidP="00A868D7">
      <w:pPr>
        <w:tabs>
          <w:tab w:val="left" w:pos="360"/>
          <w:tab w:val="left" w:pos="720"/>
          <w:tab w:val="left" w:pos="1080"/>
          <w:tab w:val="left" w:pos="1800"/>
          <w:tab w:val="left" w:pos="1890"/>
          <w:tab w:val="left" w:pos="2160"/>
        </w:tabs>
        <w:ind w:left="1080" w:hanging="360"/>
      </w:pPr>
      <w:r>
        <w:t xml:space="preserve">1.    One of the most significant factors was the negative effect on communication and continuity within the negotiating process of the departure of the former superintendent in December 2012.   </w:t>
      </w:r>
    </w:p>
    <w:p w:rsidR="00690F96" w:rsidRPr="00BE1726" w:rsidRDefault="00690F96" w:rsidP="00A868D7">
      <w:pPr>
        <w:tabs>
          <w:tab w:val="left" w:pos="360"/>
          <w:tab w:val="left" w:pos="720"/>
          <w:tab w:val="left" w:pos="1080"/>
          <w:tab w:val="left" w:pos="1800"/>
          <w:tab w:val="left" w:pos="1890"/>
          <w:tab w:val="left" w:pos="2160"/>
        </w:tabs>
        <w:ind w:left="1080" w:hanging="360"/>
        <w:rPr>
          <w:vertAlign w:val="superscript"/>
        </w:rPr>
      </w:pPr>
      <w:r>
        <w:t xml:space="preserve"> 2.   Conflicting approaches to key contract language among the Massachusetts Teachers Association (MTA), the Brockton Education Association (BEA), and ESE were also cited as having been problematic.</w:t>
      </w:r>
    </w:p>
    <w:p w:rsidR="00690F96" w:rsidRPr="00BE1726" w:rsidRDefault="00690F96" w:rsidP="00A868D7">
      <w:pPr>
        <w:tabs>
          <w:tab w:val="left" w:pos="360"/>
          <w:tab w:val="left" w:pos="720"/>
          <w:tab w:val="left" w:pos="1440"/>
          <w:tab w:val="left" w:pos="1800"/>
          <w:tab w:val="left" w:pos="2160"/>
        </w:tabs>
        <w:ind w:left="720" w:hanging="360"/>
        <w:rPr>
          <w:vertAlign w:val="superscript"/>
        </w:rPr>
      </w:pPr>
      <w:r w:rsidRPr="00801F79">
        <w:rPr>
          <w:b/>
        </w:rPr>
        <w:t>D.</w:t>
      </w:r>
      <w:r w:rsidRPr="00BA3A76">
        <w:t xml:space="preserve"> </w:t>
      </w:r>
      <w:r>
        <w:tab/>
        <w:t>The new superintendent expressed concern about the current status of the district’s educator evaluation plan and indicated that addressing these problems would be a very high priority. District administrators explained that a new joint committee of teachers, BEA representatives, and school leaders was currently being formed whose purpose would be to negotiate the alignment of all performance rubrics with the state model.</w:t>
      </w:r>
    </w:p>
    <w:p w:rsidR="00690F96" w:rsidRPr="00F14DD2" w:rsidRDefault="00690F96" w:rsidP="00A868D7">
      <w:pPr>
        <w:tabs>
          <w:tab w:val="left" w:pos="360"/>
          <w:tab w:val="left" w:pos="720"/>
          <w:tab w:val="left" w:pos="1440"/>
          <w:tab w:val="left" w:pos="1800"/>
          <w:tab w:val="left" w:pos="2160"/>
        </w:tabs>
        <w:ind w:left="720" w:hanging="360"/>
      </w:pPr>
      <w:r w:rsidRPr="00801F79">
        <w:rPr>
          <w:b/>
        </w:rPr>
        <w:t>E.</w:t>
      </w:r>
      <w:r>
        <w:tab/>
        <w:t xml:space="preserve">Although the rubrics were still to be negotiated, the district had nevertheless begun to implement the initial components of the new state system. For example, interviews and a document review showed that: </w:t>
      </w:r>
    </w:p>
    <w:p w:rsidR="00690F96" w:rsidRPr="00F61583" w:rsidRDefault="00690F96" w:rsidP="003B0974">
      <w:pPr>
        <w:pStyle w:val="ListParagraph"/>
        <w:numPr>
          <w:ilvl w:val="0"/>
          <w:numId w:val="28"/>
        </w:numPr>
        <w:tabs>
          <w:tab w:val="left" w:pos="360"/>
          <w:tab w:val="left" w:pos="720"/>
          <w:tab w:val="left" w:pos="1080"/>
          <w:tab w:val="left" w:pos="1800"/>
          <w:tab w:val="left" w:pos="2160"/>
        </w:tabs>
        <w:ind w:left="1080"/>
        <w:contextualSpacing w:val="0"/>
      </w:pPr>
      <w:r w:rsidRPr="00F61583">
        <w:t xml:space="preserve">All administrators and teachers </w:t>
      </w:r>
      <w:r>
        <w:t>had</w:t>
      </w:r>
      <w:r w:rsidRPr="00F61583">
        <w:t xml:space="preserve"> been provided </w:t>
      </w:r>
      <w:r>
        <w:t xml:space="preserve">with </w:t>
      </w:r>
      <w:r w:rsidRPr="00F61583">
        <w:t>t</w:t>
      </w:r>
      <w:r>
        <w:t xml:space="preserve">he number of hours </w:t>
      </w:r>
      <w:r w:rsidRPr="00F61583">
        <w:t>and type</w:t>
      </w:r>
      <w:r>
        <w:t>s of training required</w:t>
      </w:r>
      <w:r w:rsidRPr="00F61583">
        <w:t xml:space="preserve"> under the new </w:t>
      </w:r>
      <w:r>
        <w:t>state model, including those dealing with self-assessment, SMART goals, and evidence gathering.</w:t>
      </w:r>
    </w:p>
    <w:p w:rsidR="00690F96" w:rsidRDefault="00690F96" w:rsidP="003B0974">
      <w:pPr>
        <w:pStyle w:val="ListParagraph"/>
        <w:numPr>
          <w:ilvl w:val="0"/>
          <w:numId w:val="28"/>
        </w:numPr>
        <w:tabs>
          <w:tab w:val="left" w:pos="360"/>
          <w:tab w:val="left" w:pos="720"/>
          <w:tab w:val="left" w:pos="1080"/>
          <w:tab w:val="left" w:pos="1800"/>
          <w:tab w:val="left" w:pos="2160"/>
        </w:tabs>
        <w:ind w:left="1080"/>
        <w:contextualSpacing w:val="0"/>
      </w:pPr>
      <w:r>
        <w:t>All teachers and administrators were in the process of completing the first steps required by the new evaluation cycle:  self-assessment, goal setting and plan development, and implementation of the plan.</w:t>
      </w:r>
    </w:p>
    <w:p w:rsidR="00690F96" w:rsidRDefault="00690F96" w:rsidP="003B0974">
      <w:pPr>
        <w:pStyle w:val="ListParagraph"/>
        <w:numPr>
          <w:ilvl w:val="0"/>
          <w:numId w:val="28"/>
        </w:numPr>
        <w:tabs>
          <w:tab w:val="left" w:pos="360"/>
          <w:tab w:val="left" w:pos="720"/>
          <w:tab w:val="left" w:pos="1080"/>
          <w:tab w:val="left" w:pos="1800"/>
          <w:tab w:val="left" w:pos="2160"/>
        </w:tabs>
        <w:ind w:left="1080"/>
        <w:contextualSpacing w:val="0"/>
      </w:pPr>
      <w:r>
        <w:t xml:space="preserve">Both teachers and administrators noted increased classroom supervision and observations by evaluators, as a means of collecting evidence of progress toward goals. Because the </w:t>
      </w:r>
      <w:r>
        <w:lastRenderedPageBreak/>
        <w:t>process was only in its very early stages, formative documentation had not been generated. Reviewers noted general agreement among interviewees that the district’s evaluation culture was slowly beginning to improve.</w:t>
      </w:r>
    </w:p>
    <w:p w:rsidR="00690F96" w:rsidRDefault="00690F96" w:rsidP="003B0974">
      <w:pPr>
        <w:pStyle w:val="ListParagraph"/>
        <w:numPr>
          <w:ilvl w:val="0"/>
          <w:numId w:val="28"/>
        </w:numPr>
        <w:tabs>
          <w:tab w:val="left" w:pos="360"/>
          <w:tab w:val="left" w:pos="720"/>
          <w:tab w:val="left" w:pos="1080"/>
          <w:tab w:val="left" w:pos="1800"/>
          <w:tab w:val="left" w:pos="2160"/>
        </w:tabs>
        <w:ind w:left="1080"/>
        <w:contextualSpacing w:val="0"/>
      </w:pPr>
      <w:r>
        <w:t>The district had developed an “Educator Evaluation Timeline” for 2013-2014 that imposes a clear and detailed framework for the implementation of the remaining components of the new evaluation system.</w:t>
      </w:r>
    </w:p>
    <w:p w:rsidR="00690F96" w:rsidRDefault="00690F96" w:rsidP="00A22D95">
      <w:pPr>
        <w:pStyle w:val="ListParagraph"/>
        <w:numPr>
          <w:ilvl w:val="0"/>
          <w:numId w:val="28"/>
        </w:numPr>
        <w:tabs>
          <w:tab w:val="left" w:pos="360"/>
          <w:tab w:val="left" w:pos="720"/>
          <w:tab w:val="left" w:pos="1080"/>
          <w:tab w:val="left" w:pos="1800"/>
          <w:tab w:val="left" w:pos="2160"/>
        </w:tabs>
        <w:ind w:left="1080"/>
        <w:contextualSpacing w:val="0"/>
      </w:pPr>
      <w:r>
        <w:t xml:space="preserve">Administrators indicated that in an effort to accelerate the process, the district planned to evaluate all teachers, both with and without PTS, as well as all school level and district administrators, during 2013-2014. </w:t>
      </w:r>
    </w:p>
    <w:p w:rsidR="00690F96" w:rsidRPr="00FE507C" w:rsidRDefault="00690F96" w:rsidP="00A22D95">
      <w:pPr>
        <w:pStyle w:val="ListParagraph"/>
        <w:numPr>
          <w:ilvl w:val="0"/>
          <w:numId w:val="28"/>
        </w:numPr>
        <w:tabs>
          <w:tab w:val="left" w:pos="720"/>
          <w:tab w:val="left" w:pos="1080"/>
          <w:tab w:val="left" w:pos="1800"/>
          <w:tab w:val="left" w:pos="2160"/>
        </w:tabs>
        <w:ind w:left="1080"/>
        <w:contextualSpacing w:val="0"/>
      </w:pPr>
      <w:r>
        <w:t xml:space="preserve">Administrators also indicated the recognition that there would need to be additional and ongoing training for evaluators. </w:t>
      </w:r>
    </w:p>
    <w:p w:rsidR="00690F96" w:rsidRPr="00294386" w:rsidRDefault="00690F96" w:rsidP="00A868D7">
      <w:pPr>
        <w:tabs>
          <w:tab w:val="left" w:pos="360"/>
          <w:tab w:val="left" w:pos="720"/>
          <w:tab w:val="left" w:pos="1080"/>
          <w:tab w:val="left" w:pos="1440"/>
          <w:tab w:val="left" w:pos="1800"/>
          <w:tab w:val="left" w:pos="2160"/>
        </w:tabs>
      </w:pPr>
      <w:r>
        <w:rPr>
          <w:b/>
        </w:rPr>
        <w:t>I</w:t>
      </w:r>
      <w:r w:rsidR="00D02D65">
        <w:rPr>
          <w:b/>
        </w:rPr>
        <w:t>mpact</w:t>
      </w:r>
      <w:r>
        <w:rPr>
          <w:b/>
        </w:rPr>
        <w:t xml:space="preserve">:  </w:t>
      </w:r>
      <w:r>
        <w:t>It is cause for concern that Brockton did not meet the timelines required of Race to the Top districts and that it submitted an educator evaluation model that was not sufficiently aligned with ESE requirements. Needed changes in the district’s supervision and evaluation policies and practices have been delayed for a full school year. The potential of the state’s new educator evaluation model to improve feedback; enhance the skills and effectiveness of teachers and administrators; and link district and school priorities, educator evaluation, and professional development is considerable. Without full and prompt alignment and implementation of all key components of that model, the substantial improvements it promises in learning opportunities and academic outcomes for all district students will continue to be delayed.</w:t>
      </w:r>
    </w:p>
    <w:p w:rsidR="00FF37BD" w:rsidRDefault="00690F96" w:rsidP="003B0974">
      <w:pPr>
        <w:pStyle w:val="ListParagraph"/>
        <w:numPr>
          <w:ilvl w:val="0"/>
          <w:numId w:val="52"/>
        </w:numPr>
        <w:tabs>
          <w:tab w:val="left" w:pos="360"/>
          <w:tab w:val="left" w:pos="1080"/>
          <w:tab w:val="left" w:pos="1440"/>
          <w:tab w:val="left" w:pos="1800"/>
          <w:tab w:val="left" w:pos="2160"/>
        </w:tabs>
        <w:ind w:left="360"/>
        <w:contextualSpacing w:val="0"/>
        <w:rPr>
          <w:b/>
        </w:rPr>
      </w:pPr>
      <w:r w:rsidRPr="005F35C0">
        <w:rPr>
          <w:b/>
        </w:rPr>
        <w:t xml:space="preserve">Despite the concerted efforts and </w:t>
      </w:r>
      <w:r>
        <w:rPr>
          <w:b/>
        </w:rPr>
        <w:t xml:space="preserve">commitment of </w:t>
      </w:r>
      <w:r w:rsidRPr="005F35C0">
        <w:rPr>
          <w:b/>
        </w:rPr>
        <w:t xml:space="preserve">many, professional development in the district </w:t>
      </w:r>
      <w:r>
        <w:rPr>
          <w:b/>
        </w:rPr>
        <w:t xml:space="preserve">is not aligned with priorities in the District Improvement Plan, and </w:t>
      </w:r>
      <w:r w:rsidRPr="005F35C0">
        <w:rPr>
          <w:b/>
        </w:rPr>
        <w:t xml:space="preserve">suffers from </w:t>
      </w:r>
      <w:r>
        <w:rPr>
          <w:b/>
        </w:rPr>
        <w:t>limited</w:t>
      </w:r>
      <w:r w:rsidRPr="005F35C0">
        <w:rPr>
          <w:b/>
        </w:rPr>
        <w:t xml:space="preserve"> </w:t>
      </w:r>
      <w:r>
        <w:rPr>
          <w:b/>
        </w:rPr>
        <w:t xml:space="preserve">amounts of </w:t>
      </w:r>
      <w:r w:rsidRPr="005F35C0">
        <w:rPr>
          <w:b/>
        </w:rPr>
        <w:t>K-12 coordination, allocated time and resources, and</w:t>
      </w:r>
      <w:r>
        <w:rPr>
          <w:b/>
        </w:rPr>
        <w:t xml:space="preserve"> </w:t>
      </w:r>
      <w:r w:rsidRPr="005F35C0">
        <w:rPr>
          <w:b/>
        </w:rPr>
        <w:t xml:space="preserve">formal teacher input and collaboration.  </w:t>
      </w:r>
    </w:p>
    <w:p w:rsidR="00690F96" w:rsidRDefault="00690F96" w:rsidP="00A868D7">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The review team found some elements of the district’s Professional Development (PD) programming praiseworthy.  For instance:</w:t>
      </w:r>
    </w:p>
    <w:p w:rsidR="00690F96" w:rsidRDefault="00690F96" w:rsidP="00A868D7">
      <w:pPr>
        <w:tabs>
          <w:tab w:val="left" w:pos="360"/>
          <w:tab w:val="left" w:pos="720"/>
          <w:tab w:val="left" w:pos="1080"/>
          <w:tab w:val="left" w:pos="1440"/>
          <w:tab w:val="left" w:pos="1800"/>
          <w:tab w:val="left" w:pos="2160"/>
        </w:tabs>
        <w:ind w:left="1080" w:hanging="1080"/>
      </w:pPr>
      <w:r>
        <w:tab/>
      </w:r>
      <w:r>
        <w:tab/>
      </w:r>
      <w:r w:rsidRPr="00BA3A76">
        <w:t xml:space="preserve">1. </w:t>
      </w:r>
      <w:r>
        <w:tab/>
        <w:t>PD in the district focuses on helping to promote student learning goals and support student learning needs.</w:t>
      </w:r>
    </w:p>
    <w:p w:rsidR="00690F96" w:rsidRDefault="00690F96" w:rsidP="00A868D7">
      <w:pPr>
        <w:tabs>
          <w:tab w:val="left" w:pos="360"/>
          <w:tab w:val="left" w:pos="720"/>
          <w:tab w:val="left" w:pos="1080"/>
          <w:tab w:val="left" w:pos="1440"/>
          <w:tab w:val="left" w:pos="1800"/>
          <w:tab w:val="left" w:pos="2160"/>
        </w:tabs>
        <w:ind w:left="1080" w:hanging="1080"/>
      </w:pPr>
      <w:r>
        <w:rPr>
          <w:b/>
        </w:rPr>
        <w:tab/>
      </w:r>
      <w:r>
        <w:rPr>
          <w:b/>
        </w:rPr>
        <w:tab/>
      </w:r>
      <w:r>
        <w:t>2</w:t>
      </w:r>
      <w:r w:rsidRPr="00BA3A76">
        <w:t xml:space="preserve">. </w:t>
      </w:r>
      <w:r>
        <w:tab/>
        <w:t>Faculty members are encouraged to develop and deliver workshops and training activities for colleagues on specific instructional strategies and model programs</w:t>
      </w:r>
      <w:r w:rsidRPr="00BA3A76">
        <w:t xml:space="preserve">. </w:t>
      </w:r>
      <w:r>
        <w:tab/>
      </w:r>
      <w:r>
        <w:tab/>
      </w:r>
      <w:r>
        <w:tab/>
      </w:r>
    </w:p>
    <w:p w:rsidR="00690F96" w:rsidRDefault="00690F96" w:rsidP="00A868D7">
      <w:pPr>
        <w:tabs>
          <w:tab w:val="left" w:pos="360"/>
          <w:tab w:val="left" w:pos="720"/>
          <w:tab w:val="left" w:pos="1080"/>
          <w:tab w:val="left" w:pos="1440"/>
          <w:tab w:val="left" w:pos="1800"/>
          <w:tab w:val="left" w:pos="2160"/>
        </w:tabs>
        <w:ind w:left="1080" w:hanging="1080"/>
      </w:pPr>
      <w:r>
        <w:tab/>
      </w:r>
      <w:r>
        <w:tab/>
        <w:t>3</w:t>
      </w:r>
      <w:r w:rsidRPr="00BA3A76">
        <w:t xml:space="preserve">. </w:t>
      </w:r>
      <w:r>
        <w:tab/>
      </w:r>
      <w:r w:rsidRPr="00D81CB2">
        <w:t xml:space="preserve">PD leadership responsibilities and authority are largely decentralized and school-based, and are distributed among a number of personnel, including central office administrators, principals, instructional specialists and curriculum coordinators (K-8), and department heads (9-12). </w:t>
      </w:r>
    </w:p>
    <w:p w:rsidR="00690F96" w:rsidRDefault="00690F96" w:rsidP="00A868D7">
      <w:pPr>
        <w:tabs>
          <w:tab w:val="left" w:pos="360"/>
          <w:tab w:val="left" w:pos="720"/>
          <w:tab w:val="left" w:pos="1080"/>
          <w:tab w:val="left" w:pos="1440"/>
          <w:tab w:val="left" w:pos="1800"/>
          <w:tab w:val="left" w:pos="2160"/>
        </w:tabs>
        <w:ind w:left="1080" w:hanging="1080"/>
      </w:pPr>
      <w:r>
        <w:tab/>
      </w:r>
      <w:r>
        <w:tab/>
        <w:t xml:space="preserve">4.  The district partially compensates for the absence of embedded and common districtwide PD released time or uniform common planning time (CPT) by developing alternative </w:t>
      </w:r>
      <w:r>
        <w:lastRenderedPageBreak/>
        <w:t xml:space="preserve">opportunities for collaboration such as “citywide trainings,” which provide time for </w:t>
      </w:r>
      <w:r w:rsidRPr="00551E86">
        <w:t xml:space="preserve"> </w:t>
      </w:r>
      <w:r w:rsidRPr="00D80FF1">
        <w:t>horizontal grade-level teacher meeting</w:t>
      </w:r>
      <w:r>
        <w:t>s through the use of substitutes</w:t>
      </w:r>
      <w:r w:rsidRPr="00D80FF1">
        <w:t xml:space="preserve">. </w:t>
      </w:r>
    </w:p>
    <w:p w:rsidR="00690F96" w:rsidRDefault="00690F96" w:rsidP="00A868D7">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 xml:space="preserve">The district’s PD program is not fully coordinated between levels or among schools. In addition, teachers and administrators do not formally collaborate in designing and implementing a strategic approach to professional development that is aligned with and focused on goals and priorities articulated in the District Improvement Plan (DIP). </w:t>
      </w:r>
    </w:p>
    <w:p w:rsidR="00690F96" w:rsidRDefault="00690F96" w:rsidP="00A868D7">
      <w:pPr>
        <w:tabs>
          <w:tab w:val="left" w:pos="360"/>
          <w:tab w:val="left" w:pos="720"/>
          <w:tab w:val="left" w:pos="1080"/>
          <w:tab w:val="left" w:pos="1440"/>
          <w:tab w:val="left" w:pos="1800"/>
          <w:tab w:val="left" w:pos="2160"/>
        </w:tabs>
        <w:ind w:left="1080" w:hanging="1080"/>
      </w:pPr>
      <w:r>
        <w:tab/>
      </w:r>
      <w:r>
        <w:tab/>
        <w:t>1</w:t>
      </w:r>
      <w:r w:rsidRPr="00BA3A76">
        <w:t xml:space="preserve">. </w:t>
      </w:r>
      <w:r>
        <w:tab/>
      </w:r>
      <w:r w:rsidRPr="00BA3A76">
        <w:t>In</w:t>
      </w:r>
      <w:r>
        <w:t>terviewees described the district’s individual schools as “silos” or “islands” within the context of PD</w:t>
      </w:r>
      <w:r w:rsidRPr="00BA3A76">
        <w:t xml:space="preserve">. </w:t>
      </w:r>
      <w:r>
        <w:t xml:space="preserve">A number of factors underlie this perception.  </w:t>
      </w:r>
    </w:p>
    <w:p w:rsidR="00690F96" w:rsidRDefault="00690F96" w:rsidP="00A868D7">
      <w:pPr>
        <w:tabs>
          <w:tab w:val="left" w:pos="360"/>
          <w:tab w:val="left" w:pos="720"/>
          <w:tab w:val="left" w:pos="1350"/>
          <w:tab w:val="left" w:pos="1800"/>
          <w:tab w:val="left" w:pos="2160"/>
        </w:tabs>
        <w:ind w:left="1440" w:hanging="360"/>
      </w:pPr>
      <w:r>
        <w:t xml:space="preserve">a.    The most significant is the absence of a central leadership structure and unified K-12 coordination of PD programming that could ensure that PD in the district is aligned to district priorities, that it is delivered efficiently, and that it promotes coherence between grade levels. </w:t>
      </w:r>
    </w:p>
    <w:p w:rsidR="00D02D65" w:rsidRDefault="00690F96" w:rsidP="00A868D7">
      <w:pPr>
        <w:tabs>
          <w:tab w:val="left" w:pos="360"/>
          <w:tab w:val="left" w:pos="720"/>
          <w:tab w:val="left" w:pos="1440"/>
          <w:tab w:val="left" w:pos="1800"/>
          <w:tab w:val="left" w:pos="2160"/>
        </w:tabs>
        <w:ind w:left="1440" w:hanging="360"/>
      </w:pPr>
      <w:r>
        <w:t>b.    Although administrators indicated that a newly developed organizational chart might create such a position, they acknowledged that at the time of the review the district did not have a single individual, organizational structure, or representative committee responsible for the planning and coordination of K-12 PD programming.</w:t>
      </w:r>
    </w:p>
    <w:p w:rsidR="00690F96" w:rsidRDefault="00D02D65" w:rsidP="00A868D7">
      <w:pPr>
        <w:tabs>
          <w:tab w:val="left" w:pos="360"/>
          <w:tab w:val="left" w:pos="720"/>
          <w:tab w:val="left" w:pos="1440"/>
          <w:tab w:val="left" w:pos="1800"/>
          <w:tab w:val="left" w:pos="2160"/>
        </w:tabs>
        <w:ind w:left="1080" w:hanging="1080"/>
      </w:pPr>
      <w:r>
        <w:tab/>
      </w:r>
      <w:r>
        <w:tab/>
        <w:t xml:space="preserve">2.  </w:t>
      </w:r>
      <w:r>
        <w:tab/>
      </w:r>
      <w:r w:rsidR="00690F96" w:rsidRPr="008A7006">
        <w:t xml:space="preserve">PD planning in the district is not a collaborative endeavor. Teachers reported that they </w:t>
      </w:r>
      <w:r w:rsidR="00690F96">
        <w:t>did not have</w:t>
      </w:r>
      <w:r w:rsidR="00690F96" w:rsidRPr="008A7006">
        <w:t xml:space="preserve"> any meaningful or systematic input into the planning, design, or implementation of a PD calendar, programs, or services.</w:t>
      </w:r>
    </w:p>
    <w:p w:rsidR="00690F96" w:rsidRDefault="00690F96" w:rsidP="00A868D7">
      <w:pPr>
        <w:tabs>
          <w:tab w:val="left" w:pos="360"/>
          <w:tab w:val="left" w:pos="720"/>
          <w:tab w:val="left" w:pos="1080"/>
          <w:tab w:val="left" w:pos="1440"/>
          <w:tab w:val="left" w:pos="1800"/>
          <w:tab w:val="left" w:pos="2160"/>
        </w:tabs>
        <w:ind w:left="1080" w:hanging="1080"/>
      </w:pPr>
      <w:r>
        <w:tab/>
      </w:r>
      <w:r>
        <w:tab/>
        <w:t xml:space="preserve">3.  </w:t>
      </w:r>
      <w:r w:rsidR="00D02D65">
        <w:tab/>
      </w:r>
      <w:r>
        <w:t>Although there is some linkage to individual School Improvement Plans, PD programming is not clearly or directly aligned with priorities in the District Improvement Plan. This has contributed to the challenge of coordinating PD programs districtwide to maximize effectiveness.</w:t>
      </w:r>
    </w:p>
    <w:p w:rsidR="00690F96" w:rsidRPr="005744DB" w:rsidRDefault="00690F96" w:rsidP="00A868D7">
      <w:pPr>
        <w:tabs>
          <w:tab w:val="left" w:pos="360"/>
          <w:tab w:val="left" w:pos="720"/>
          <w:tab w:val="left" w:pos="1080"/>
          <w:tab w:val="left" w:pos="1440"/>
          <w:tab w:val="left" w:pos="1800"/>
          <w:tab w:val="left" w:pos="2160"/>
        </w:tabs>
        <w:ind w:left="1080" w:hanging="360"/>
        <w:rPr>
          <w:vertAlign w:val="superscript"/>
        </w:rPr>
      </w:pPr>
      <w:r>
        <w:t>4.  The R3 District Improvement 2011-2013 plan called for the expansion of the current one-year teacher induction/mentoring program to a three-year program. At the time of the review action had not had been taken to implement that goal.</w:t>
      </w:r>
    </w:p>
    <w:p w:rsidR="00690F96" w:rsidRDefault="00690F96" w:rsidP="00A868D7">
      <w:pPr>
        <w:tabs>
          <w:tab w:val="left" w:pos="360"/>
          <w:tab w:val="left" w:pos="720"/>
          <w:tab w:val="left" w:pos="1080"/>
          <w:tab w:val="left" w:pos="1440"/>
          <w:tab w:val="left" w:pos="1800"/>
          <w:tab w:val="left" w:pos="2160"/>
        </w:tabs>
        <w:ind w:left="720" w:hanging="720"/>
      </w:pPr>
      <w:r>
        <w:tab/>
      </w:r>
      <w:r w:rsidRPr="00801F79">
        <w:rPr>
          <w:b/>
        </w:rPr>
        <w:t>C.</w:t>
      </w:r>
      <w:r>
        <w:t xml:space="preserve"> </w:t>
      </w:r>
      <w:r w:rsidR="00D02D65">
        <w:tab/>
      </w:r>
      <w:r>
        <w:t xml:space="preserve">The allocation of </w:t>
      </w:r>
      <w:r w:rsidRPr="00A12496">
        <w:t>resources</w:t>
      </w:r>
      <w:r>
        <w:t>, including funding and time,</w:t>
      </w:r>
      <w:r w:rsidRPr="00A12496">
        <w:t xml:space="preserve"> also affect</w:t>
      </w:r>
      <w:r>
        <w:t>s</w:t>
      </w:r>
      <w:r w:rsidRPr="00A12496">
        <w:t xml:space="preserve"> the district’s ability to provide </w:t>
      </w:r>
      <w:r>
        <w:t xml:space="preserve">a coherent, effective </w:t>
      </w:r>
      <w:r w:rsidRPr="00A12496">
        <w:t xml:space="preserve">professional development </w:t>
      </w:r>
      <w:r>
        <w:t>program</w:t>
      </w:r>
      <w:r w:rsidRPr="00A12496">
        <w:t xml:space="preserve">. </w:t>
      </w:r>
      <w:r>
        <w:tab/>
      </w:r>
    </w:p>
    <w:p w:rsidR="00690F96" w:rsidRDefault="00690F96" w:rsidP="00A868D7">
      <w:pPr>
        <w:tabs>
          <w:tab w:val="left" w:pos="360"/>
          <w:tab w:val="left" w:pos="720"/>
          <w:tab w:val="left" w:pos="1080"/>
          <w:tab w:val="left" w:pos="1440"/>
          <w:tab w:val="left" w:pos="1800"/>
          <w:tab w:val="left" w:pos="2160"/>
        </w:tabs>
        <w:ind w:left="1080" w:hanging="1080"/>
        <w:rPr>
          <w:vertAlign w:val="superscript"/>
        </w:rPr>
      </w:pPr>
      <w:r>
        <w:tab/>
      </w:r>
      <w:r>
        <w:tab/>
        <w:t xml:space="preserve">1. </w:t>
      </w:r>
      <w:r w:rsidR="00D02D65">
        <w:tab/>
      </w:r>
      <w:r>
        <w:t>The challenge of coordinating a focused PD program is reinforced by a funding structure that distributes PD monies to each of the district’s schools based on a student enrollment and faculty size formula, rather than allowing funding to also take into account specific prioritized programs or identified needs at the district or school levels.</w:t>
      </w:r>
      <w:r>
        <w:rPr>
          <w:vertAlign w:val="superscript"/>
        </w:rPr>
        <w:t xml:space="preserve">    </w:t>
      </w:r>
    </w:p>
    <w:p w:rsidR="00690F96" w:rsidRDefault="00690F96" w:rsidP="00A868D7">
      <w:pPr>
        <w:tabs>
          <w:tab w:val="left" w:pos="360"/>
          <w:tab w:val="left" w:pos="720"/>
          <w:tab w:val="left" w:pos="1080"/>
          <w:tab w:val="left" w:pos="1440"/>
          <w:tab w:val="left" w:pos="1800"/>
          <w:tab w:val="left" w:pos="2160"/>
        </w:tabs>
        <w:ind w:left="1080" w:hanging="1080"/>
      </w:pPr>
      <w:r>
        <w:tab/>
      </w:r>
      <w:r>
        <w:tab/>
        <w:t xml:space="preserve"> 2. </w:t>
      </w:r>
      <w:r w:rsidR="00D02D65">
        <w:tab/>
      </w:r>
      <w:r>
        <w:t>Teachers and administrators reported that regularly scheduled common planning time is consistently provided for staff</w:t>
      </w:r>
      <w:r w:rsidRPr="000207C2">
        <w:t xml:space="preserve"> </w:t>
      </w:r>
      <w:r>
        <w:t xml:space="preserve">only at the middle school level. Further, the amount of PD release time in the school calendar is limited and varies by level. There are no common PD </w:t>
      </w:r>
      <w:r>
        <w:lastRenderedPageBreak/>
        <w:t>release days across the district, and so no opportunity to use those days for vertical meetings and articulation among elementary, middle, and high school staffs.</w:t>
      </w:r>
      <w:r>
        <w:tab/>
      </w:r>
      <w:r>
        <w:tab/>
      </w:r>
    </w:p>
    <w:p w:rsidR="00690F96" w:rsidRDefault="00690F96" w:rsidP="00A868D7">
      <w:pPr>
        <w:tabs>
          <w:tab w:val="left" w:pos="360"/>
          <w:tab w:val="left" w:pos="720"/>
          <w:tab w:val="left" w:pos="1080"/>
          <w:tab w:val="left" w:pos="1440"/>
          <w:tab w:val="left" w:pos="1800"/>
          <w:tab w:val="left" w:pos="2160"/>
        </w:tabs>
      </w:pPr>
      <w:r>
        <w:rPr>
          <w:b/>
        </w:rPr>
        <w:t>I</w:t>
      </w:r>
      <w:r w:rsidR="00D02D65">
        <w:rPr>
          <w:b/>
        </w:rPr>
        <w:t>mpact</w:t>
      </w:r>
      <w:r>
        <w:rPr>
          <w:b/>
        </w:rPr>
        <w:t xml:space="preserve">:  </w:t>
      </w:r>
      <w:r w:rsidRPr="00D80FF1">
        <w:t xml:space="preserve">Limited </w:t>
      </w:r>
      <w:r>
        <w:t xml:space="preserve">district-level coordination has had an impact on the coherency of Brockton’s professional development program. It is not clearly evident that the programs, structures, and services needed to promote educators’ sustained professional growth are robust enough to support educators sufficiently in improving the learning of all students.  </w:t>
      </w:r>
    </w:p>
    <w:p w:rsidR="00690F96" w:rsidRPr="00777E18" w:rsidRDefault="00690F96" w:rsidP="00A868D7">
      <w:pPr>
        <w:pStyle w:val="ListParagraph"/>
        <w:tabs>
          <w:tab w:val="left" w:pos="360"/>
          <w:tab w:val="left" w:pos="720"/>
          <w:tab w:val="left" w:pos="1080"/>
          <w:tab w:val="left" w:pos="1440"/>
          <w:tab w:val="left" w:pos="1800"/>
          <w:tab w:val="left" w:pos="2160"/>
        </w:tabs>
        <w:contextualSpacing w:val="0"/>
        <w:rPr>
          <w:sz w:val="16"/>
          <w:szCs w:val="16"/>
        </w:rPr>
      </w:pPr>
    </w:p>
    <w:p w:rsidR="00690F96" w:rsidRDefault="00690F96" w:rsidP="00A868D7">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w:t>
      </w:r>
      <w:r>
        <w:t>pport</w:t>
      </w:r>
    </w:p>
    <w:p w:rsidR="00FF37BD" w:rsidRDefault="00690F96" w:rsidP="003B0974">
      <w:pPr>
        <w:pStyle w:val="ListParagraph"/>
        <w:numPr>
          <w:ilvl w:val="0"/>
          <w:numId w:val="52"/>
        </w:numPr>
        <w:tabs>
          <w:tab w:val="left" w:pos="450"/>
          <w:tab w:val="left" w:pos="1080"/>
          <w:tab w:val="left" w:pos="1440"/>
          <w:tab w:val="left" w:pos="1800"/>
          <w:tab w:val="left" w:pos="2160"/>
        </w:tabs>
        <w:ind w:left="360"/>
        <w:contextualSpacing w:val="0"/>
        <w:rPr>
          <w:b/>
        </w:rPr>
      </w:pPr>
      <w:r w:rsidRPr="00CA3989">
        <w:rPr>
          <w:b/>
        </w:rPr>
        <w:t xml:space="preserve"> </w:t>
      </w:r>
      <w:r>
        <w:rPr>
          <w:b/>
        </w:rPr>
        <w:t>Interviews and observations of 125 classrooms suggested that instruction for students with disabilities</w:t>
      </w:r>
      <w:r w:rsidRPr="00CA3989">
        <w:rPr>
          <w:b/>
        </w:rPr>
        <w:t xml:space="preserve"> </w:t>
      </w:r>
      <w:r>
        <w:rPr>
          <w:b/>
        </w:rPr>
        <w:t xml:space="preserve">may </w:t>
      </w:r>
      <w:r w:rsidRPr="00CA3989">
        <w:rPr>
          <w:b/>
        </w:rPr>
        <w:t xml:space="preserve">not </w:t>
      </w:r>
      <w:r>
        <w:rPr>
          <w:b/>
        </w:rPr>
        <w:t xml:space="preserve">be </w:t>
      </w:r>
      <w:r w:rsidRPr="00CA3989">
        <w:rPr>
          <w:b/>
        </w:rPr>
        <w:t>sufficiently supported by professional development, advantageous class sizes</w:t>
      </w:r>
      <w:r>
        <w:rPr>
          <w:b/>
        </w:rPr>
        <w:t>, or</w:t>
      </w:r>
      <w:r w:rsidRPr="00CA3989">
        <w:rPr>
          <w:b/>
        </w:rPr>
        <w:t xml:space="preserve"> a</w:t>
      </w:r>
      <w:r>
        <w:rPr>
          <w:b/>
        </w:rPr>
        <w:t>dditional services</w:t>
      </w:r>
      <w:r w:rsidRPr="00CA3989">
        <w:rPr>
          <w:b/>
        </w:rPr>
        <w:t xml:space="preserve">. </w:t>
      </w:r>
    </w:p>
    <w:p w:rsidR="00690F96" w:rsidRPr="00EF3B38" w:rsidRDefault="00690F96" w:rsidP="00A868D7">
      <w:pPr>
        <w:tabs>
          <w:tab w:val="left" w:pos="360"/>
          <w:tab w:val="left" w:pos="720"/>
          <w:tab w:val="left" w:pos="1080"/>
          <w:tab w:val="left" w:pos="1440"/>
          <w:tab w:val="left" w:pos="1800"/>
          <w:tab w:val="left" w:pos="2160"/>
        </w:tabs>
        <w:ind w:left="720" w:hanging="720"/>
      </w:pPr>
      <w:r>
        <w:rPr>
          <w:b/>
        </w:rPr>
        <w:tab/>
      </w:r>
      <w:r w:rsidRPr="00EF3B38">
        <w:rPr>
          <w:b/>
        </w:rPr>
        <w:t>A.</w:t>
      </w:r>
      <w:r w:rsidRPr="00EF3B38">
        <w:t xml:space="preserve"> </w:t>
      </w:r>
      <w:r w:rsidRPr="00EF3B38">
        <w:tab/>
      </w:r>
      <w:r>
        <w:t>Based on the review team’s observations, i</w:t>
      </w:r>
      <w:r w:rsidRPr="00EF3B38">
        <w:t>nstructional practice</w:t>
      </w:r>
      <w:r>
        <w:t>s in the general education classroom do not support high need students sufficiently.</w:t>
      </w:r>
      <w:r w:rsidRPr="00EF3B38">
        <w:t xml:space="preserve"> </w:t>
      </w:r>
    </w:p>
    <w:p w:rsidR="00690F96" w:rsidRPr="00CA3989" w:rsidRDefault="00690F96" w:rsidP="003B0974">
      <w:pPr>
        <w:pStyle w:val="ListParagraph"/>
        <w:numPr>
          <w:ilvl w:val="0"/>
          <w:numId w:val="24"/>
        </w:numPr>
        <w:tabs>
          <w:tab w:val="left" w:pos="360"/>
          <w:tab w:val="left" w:pos="720"/>
          <w:tab w:val="left" w:pos="1080"/>
          <w:tab w:val="left" w:pos="1440"/>
          <w:tab w:val="left" w:pos="1800"/>
          <w:tab w:val="left" w:pos="2160"/>
        </w:tabs>
        <w:contextualSpacing w:val="0"/>
      </w:pPr>
      <w:r>
        <w:t>Classroom observations</w:t>
      </w:r>
      <w:r w:rsidRPr="00CA3989">
        <w:t xml:space="preserve"> </w:t>
      </w:r>
      <w:r>
        <w:t>show</w:t>
      </w:r>
      <w:r w:rsidRPr="00CA3989">
        <w:t xml:space="preserve">ed </w:t>
      </w:r>
      <w:r>
        <w:t xml:space="preserve">that </w:t>
      </w:r>
      <w:r w:rsidRPr="00CA3989">
        <w:t xml:space="preserve">many </w:t>
      </w:r>
      <w:r>
        <w:t xml:space="preserve">instructional </w:t>
      </w:r>
      <w:r w:rsidRPr="00CA3989">
        <w:t xml:space="preserve">practices desirable for all students were </w:t>
      </w:r>
      <w:r>
        <w:t xml:space="preserve">demonstrated </w:t>
      </w:r>
      <w:r w:rsidRPr="00CA3989">
        <w:t xml:space="preserve">clearly and consistently in less than 50 percent of </w:t>
      </w:r>
      <w:r>
        <w:t xml:space="preserve">observed </w:t>
      </w:r>
      <w:r w:rsidRPr="00CA3989">
        <w:t>classrooms.</w:t>
      </w:r>
      <w:r>
        <w:t xml:space="preserve"> P</w:t>
      </w:r>
      <w:r w:rsidRPr="00CA3989">
        <w:t xml:space="preserve">ractices particularly important for high need students </w:t>
      </w:r>
      <w:r>
        <w:t>include</w:t>
      </w:r>
      <w:r w:rsidRPr="00CA3989">
        <w:t xml:space="preserve"> </w:t>
      </w:r>
      <w:r w:rsidRPr="00834381">
        <w:rPr>
          <w:lang w:bidi="en-US"/>
        </w:rPr>
        <w:t>frequent formative assessments to check for understanding and inform instruction</w:t>
      </w:r>
      <w:r>
        <w:rPr>
          <w:lang w:bidi="en-US"/>
        </w:rPr>
        <w:t>,</w:t>
      </w:r>
      <w:r>
        <w:t xml:space="preserve"> </w:t>
      </w:r>
      <w:r>
        <w:rPr>
          <w:lang w:bidi="en-US"/>
        </w:rPr>
        <w:t>pacing</w:t>
      </w:r>
      <w:r w:rsidRPr="00834381">
        <w:rPr>
          <w:lang w:bidi="en-US"/>
        </w:rPr>
        <w:t xml:space="preserve"> the lesson to match content and meet students’ learning needs</w:t>
      </w:r>
      <w:r>
        <w:rPr>
          <w:lang w:bidi="en-US"/>
        </w:rPr>
        <w:t xml:space="preserve">, </w:t>
      </w:r>
      <w:r w:rsidRPr="00CA3989">
        <w:t xml:space="preserve">and </w:t>
      </w:r>
      <w:r>
        <w:t xml:space="preserve">making </w:t>
      </w:r>
      <w:r w:rsidRPr="00CA3989">
        <w:t>availab</w:t>
      </w:r>
      <w:r>
        <w:t>le</w:t>
      </w:r>
      <w:r w:rsidRPr="00CA3989">
        <w:t xml:space="preserve"> multiple resources </w:t>
      </w:r>
      <w:r w:rsidRPr="00834381">
        <w:t>to meet all students’ diverse learning needs</w:t>
      </w:r>
      <w:r>
        <w:t>.</w:t>
      </w:r>
      <w:r w:rsidRPr="00CA3989">
        <w:t xml:space="preserve">  </w:t>
      </w:r>
    </w:p>
    <w:p w:rsidR="00690F96" w:rsidRPr="00CA3989" w:rsidRDefault="00690F96" w:rsidP="003B0974">
      <w:pPr>
        <w:pStyle w:val="ListParagraph"/>
        <w:numPr>
          <w:ilvl w:val="0"/>
          <w:numId w:val="24"/>
        </w:numPr>
        <w:tabs>
          <w:tab w:val="left" w:pos="360"/>
          <w:tab w:val="left" w:pos="720"/>
          <w:tab w:val="left" w:pos="1080"/>
          <w:tab w:val="left" w:pos="1440"/>
          <w:tab w:val="left" w:pos="1800"/>
          <w:tab w:val="left" w:pos="2160"/>
        </w:tabs>
        <w:contextualSpacing w:val="0"/>
      </w:pPr>
      <w:r>
        <w:t xml:space="preserve">A discrepancy was noted between teachers’ and administrators’ belief that differentiation takes place in classrooms (as stated in interviews) and the instruction that was observed throughout the district.  </w:t>
      </w:r>
      <w:r w:rsidRPr="00CA3989">
        <w:t>In 60 percent of classrooms</w:t>
      </w:r>
      <w:r>
        <w:t xml:space="preserve"> visited</w:t>
      </w:r>
      <w:r w:rsidRPr="00CA3989">
        <w:t xml:space="preserve">, appropriate </w:t>
      </w:r>
      <w:r>
        <w:t>instructional strategies</w:t>
      </w:r>
      <w:r w:rsidRPr="00CA3989">
        <w:t xml:space="preserve"> for </w:t>
      </w:r>
      <w:r>
        <w:t xml:space="preserve">English language learners </w:t>
      </w:r>
      <w:r w:rsidRPr="00CA3989">
        <w:t xml:space="preserve">and students with disabilities were not clearly </w:t>
      </w:r>
      <w:r>
        <w:t xml:space="preserve">and consistently </w:t>
      </w:r>
      <w:r w:rsidRPr="00CA3989">
        <w:t>evident</w:t>
      </w:r>
      <w:r>
        <w:t xml:space="preserve">; they </w:t>
      </w:r>
      <w:r w:rsidRPr="00CA3989">
        <w:t xml:space="preserve">were only </w:t>
      </w:r>
      <w:r>
        <w:t>partially</w:t>
      </w:r>
      <w:r w:rsidRPr="00CA3989">
        <w:t xml:space="preserve"> evident in another 18 percent of </w:t>
      </w:r>
      <w:r>
        <w:t xml:space="preserve">visited </w:t>
      </w:r>
      <w:r w:rsidRPr="00CA3989">
        <w:t xml:space="preserve">classrooms. </w:t>
      </w:r>
      <w:r>
        <w:t>See indicator 10 in the instructional inventory in Appendix C.</w:t>
      </w:r>
      <w:r w:rsidRPr="00CA3989">
        <w:t xml:space="preserve"> </w:t>
      </w:r>
    </w:p>
    <w:p w:rsidR="00690F96" w:rsidRDefault="00690F96" w:rsidP="00A868D7">
      <w:pPr>
        <w:tabs>
          <w:tab w:val="left" w:pos="360"/>
          <w:tab w:val="left" w:pos="720"/>
          <w:tab w:val="left" w:pos="1080"/>
          <w:tab w:val="left" w:pos="1440"/>
          <w:tab w:val="left" w:pos="1800"/>
          <w:tab w:val="left" w:pos="2160"/>
        </w:tabs>
        <w:ind w:left="1080" w:hanging="1080"/>
      </w:pPr>
      <w:r>
        <w:tab/>
      </w:r>
      <w:r>
        <w:tab/>
        <w:t>3.</w:t>
      </w:r>
      <w:r>
        <w:tab/>
        <w:t>As the result of</w:t>
      </w:r>
      <w:r w:rsidRPr="00C75F0C">
        <w:t xml:space="preserve"> </w:t>
      </w:r>
      <w:r>
        <w:t xml:space="preserve">the </w:t>
      </w:r>
      <w:r w:rsidRPr="00C75F0C">
        <w:t>district</w:t>
      </w:r>
      <w:r>
        <w:t>’s philosophy and approach to classifying students with disabilities</w:t>
      </w:r>
      <w:r w:rsidRPr="00C75F0C">
        <w:t xml:space="preserve">, a high </w:t>
      </w:r>
      <w:r>
        <w:t>proportion</w:t>
      </w:r>
      <w:r w:rsidRPr="00C75F0C">
        <w:t xml:space="preserve"> of students with </w:t>
      </w:r>
      <w:r>
        <w:t>disabilities</w:t>
      </w:r>
      <w:r w:rsidRPr="00C75F0C">
        <w:t xml:space="preserve"> </w:t>
      </w:r>
      <w:r>
        <w:t>are fully included</w:t>
      </w:r>
      <w:r w:rsidRPr="00C75F0C">
        <w:t xml:space="preserve"> in general education classroom</w:t>
      </w:r>
      <w:r>
        <w:t>s (in 2011-2012, 65.7 percent compared with 58.1 percent statewide).</w:t>
      </w:r>
      <w:r>
        <w:rPr>
          <w:rStyle w:val="FootnoteReference"/>
        </w:rPr>
        <w:footnoteReference w:id="14"/>
      </w:r>
      <w:r w:rsidRPr="00C75F0C">
        <w:t xml:space="preserve"> </w:t>
      </w:r>
      <w:r>
        <w:t>I</w:t>
      </w:r>
      <w:r w:rsidRPr="00C75F0C">
        <w:t>n addition</w:t>
      </w:r>
      <w:r>
        <w:t>,</w:t>
      </w:r>
      <w:r w:rsidRPr="00C75F0C">
        <w:t xml:space="preserve"> </w:t>
      </w:r>
      <w:r>
        <w:t>the district’s student population has a high proportion</w:t>
      </w:r>
      <w:r w:rsidRPr="00C75F0C">
        <w:t xml:space="preserve"> of high needs students</w:t>
      </w:r>
      <w:r>
        <w:t>—82 percent compared with 48 percent statewide (see Table B1b in Appendix B)</w:t>
      </w:r>
      <w:r w:rsidRPr="00C75F0C">
        <w:t>.</w:t>
      </w:r>
      <w:r>
        <w:t xml:space="preserve"> Consequently, i</w:t>
      </w:r>
      <w:r w:rsidRPr="00797422">
        <w:t xml:space="preserve">nstructional practices that meet the needs of diverse learners </w:t>
      </w:r>
      <w:r>
        <w:t xml:space="preserve">in the general education classroom </w:t>
      </w:r>
      <w:r w:rsidRPr="00797422">
        <w:t xml:space="preserve">are especially </w:t>
      </w:r>
      <w:r>
        <w:t>critical.</w:t>
      </w:r>
    </w:p>
    <w:p w:rsidR="00690F96" w:rsidRDefault="00690F96" w:rsidP="00A868D7">
      <w:pPr>
        <w:tabs>
          <w:tab w:val="left" w:pos="360"/>
          <w:tab w:val="left" w:pos="720"/>
          <w:tab w:val="left" w:pos="1080"/>
          <w:tab w:val="left" w:pos="1440"/>
          <w:tab w:val="left" w:pos="1800"/>
          <w:tab w:val="left" w:pos="2160"/>
        </w:tabs>
        <w:ind w:left="1440" w:hanging="1440"/>
      </w:pPr>
      <w:r>
        <w:lastRenderedPageBreak/>
        <w:tab/>
      </w:r>
      <w:r>
        <w:tab/>
      </w:r>
      <w:r>
        <w:tab/>
        <w:t>a.</w:t>
      </w:r>
      <w:r>
        <w:tab/>
      </w:r>
      <w:r w:rsidRPr="000B686C">
        <w:t xml:space="preserve">Administrators and teachers </w:t>
      </w:r>
      <w:r>
        <w:t>said</w:t>
      </w:r>
      <w:r w:rsidRPr="000B686C">
        <w:t xml:space="preserve"> that the district strives to meet student</w:t>
      </w:r>
      <w:r>
        <w:t>s’</w:t>
      </w:r>
      <w:r w:rsidRPr="000B686C">
        <w:t xml:space="preserve"> needs in the classroom whenever possible rather than place them in special education classes.</w:t>
      </w:r>
    </w:p>
    <w:p w:rsidR="00690F96" w:rsidRDefault="00690F96" w:rsidP="00A868D7">
      <w:pPr>
        <w:tabs>
          <w:tab w:val="left" w:pos="360"/>
          <w:tab w:val="left" w:pos="720"/>
          <w:tab w:val="left" w:pos="1080"/>
          <w:tab w:val="left" w:pos="1440"/>
          <w:tab w:val="left" w:pos="1800"/>
          <w:tab w:val="left" w:pos="2160"/>
        </w:tabs>
        <w:ind w:left="1440" w:hanging="1440"/>
        <w:rPr>
          <w:color w:val="FF0000"/>
        </w:rPr>
      </w:pPr>
      <w:r>
        <w:tab/>
      </w:r>
      <w:r>
        <w:tab/>
      </w:r>
      <w:r>
        <w:tab/>
        <w:t>b.</w:t>
      </w:r>
      <w:r>
        <w:tab/>
        <w:t xml:space="preserve">In 2013, students receiving special education services made up 13.2 percent of the district’s school population, considerably less than the state proportion of 17 percent.    </w:t>
      </w:r>
    </w:p>
    <w:p w:rsidR="00690F96" w:rsidRPr="00D80FF1" w:rsidRDefault="00690F96" w:rsidP="00A868D7">
      <w:pPr>
        <w:tabs>
          <w:tab w:val="left" w:pos="360"/>
          <w:tab w:val="left" w:pos="720"/>
          <w:tab w:val="left" w:pos="1080"/>
          <w:tab w:val="left" w:pos="1440"/>
          <w:tab w:val="left" w:pos="1800"/>
          <w:tab w:val="left" w:pos="2160"/>
        </w:tabs>
        <w:ind w:left="720" w:hanging="720"/>
      </w:pPr>
      <w:r>
        <w:tab/>
      </w:r>
      <w:r w:rsidRPr="002E790D">
        <w:rPr>
          <w:b/>
        </w:rPr>
        <w:t>B.</w:t>
      </w:r>
      <w:r w:rsidRPr="00D80FF1">
        <w:t xml:space="preserve"> </w:t>
      </w:r>
      <w:r>
        <w:t xml:space="preserve">  </w:t>
      </w:r>
      <w:r w:rsidRPr="00D80FF1">
        <w:t>General education teachers report</w:t>
      </w:r>
      <w:r>
        <w:t>ed</w:t>
      </w:r>
      <w:r w:rsidRPr="00D80FF1">
        <w:t xml:space="preserve"> having received limited professional development </w:t>
      </w:r>
      <w:r>
        <w:t>on</w:t>
      </w:r>
      <w:r w:rsidRPr="00D80FF1">
        <w:t xml:space="preserve"> teaching students with disabilities. </w:t>
      </w:r>
    </w:p>
    <w:p w:rsidR="00690F96" w:rsidRDefault="00690F96" w:rsidP="00A868D7">
      <w:pPr>
        <w:tabs>
          <w:tab w:val="left" w:pos="360"/>
          <w:tab w:val="left" w:pos="720"/>
          <w:tab w:val="left" w:pos="1080"/>
          <w:tab w:val="left" w:pos="1440"/>
          <w:tab w:val="left" w:pos="1800"/>
          <w:tab w:val="left" w:pos="2160"/>
        </w:tabs>
        <w:ind w:left="1080" w:hanging="1080"/>
      </w:pPr>
      <w:r>
        <w:tab/>
      </w:r>
      <w:r>
        <w:tab/>
      </w:r>
      <w:r w:rsidRPr="00D80FF1">
        <w:t xml:space="preserve">1. </w:t>
      </w:r>
      <w:r w:rsidR="00D02D65">
        <w:tab/>
      </w:r>
      <w:r>
        <w:t>Interviewees noted that professional development specific to teaching students with disabilities is voluntary.</w:t>
      </w:r>
    </w:p>
    <w:p w:rsidR="00690F96" w:rsidRDefault="00690F96" w:rsidP="00A868D7">
      <w:pPr>
        <w:tabs>
          <w:tab w:val="left" w:pos="360"/>
          <w:tab w:val="left" w:pos="720"/>
          <w:tab w:val="left" w:pos="1080"/>
          <w:tab w:val="left" w:pos="1440"/>
          <w:tab w:val="left" w:pos="1800"/>
          <w:tab w:val="left" w:pos="2160"/>
        </w:tabs>
        <w:ind w:left="1080" w:hanging="1080"/>
      </w:pPr>
      <w:r>
        <w:tab/>
      </w:r>
      <w:r>
        <w:tab/>
        <w:t xml:space="preserve">2. </w:t>
      </w:r>
      <w:r w:rsidR="00D02D65">
        <w:tab/>
      </w:r>
      <w:r>
        <w:t>A teacher said that at the elementary level, there was PD “a while ago” on how to differentiate.</w:t>
      </w:r>
    </w:p>
    <w:p w:rsidR="00690F96" w:rsidRDefault="00690F96" w:rsidP="00A868D7">
      <w:pPr>
        <w:tabs>
          <w:tab w:val="left" w:pos="360"/>
          <w:tab w:val="left" w:pos="720"/>
          <w:tab w:val="left" w:pos="1080"/>
          <w:tab w:val="left" w:pos="1440"/>
          <w:tab w:val="left" w:pos="1800"/>
          <w:tab w:val="left" w:pos="2160"/>
        </w:tabs>
        <w:ind w:left="1080" w:hanging="1080"/>
      </w:pPr>
      <w:r>
        <w:tab/>
      </w:r>
      <w:r>
        <w:tab/>
        <w:t xml:space="preserve">3. </w:t>
      </w:r>
      <w:r w:rsidR="00D02D65">
        <w:tab/>
      </w:r>
      <w:r>
        <w:t>An interviewee said that it had been years since she had had PD on special education strategies as a regular classroom teacher.</w:t>
      </w:r>
    </w:p>
    <w:p w:rsidR="00690F96" w:rsidRPr="00F5516D" w:rsidRDefault="00690F96" w:rsidP="00A868D7">
      <w:pPr>
        <w:tabs>
          <w:tab w:val="left" w:pos="360"/>
          <w:tab w:val="left" w:pos="720"/>
          <w:tab w:val="left" w:pos="1080"/>
          <w:tab w:val="left" w:pos="1440"/>
          <w:tab w:val="left" w:pos="1800"/>
          <w:tab w:val="left" w:pos="2160"/>
        </w:tabs>
        <w:ind w:left="1080" w:hanging="1080"/>
      </w:pPr>
      <w:r>
        <w:tab/>
      </w:r>
      <w:r>
        <w:tab/>
        <w:t xml:space="preserve">4. </w:t>
      </w:r>
      <w:r w:rsidR="00D02D65">
        <w:tab/>
      </w:r>
      <w:r>
        <w:t xml:space="preserve">A teacher noted that at the middle school level, core subject teachers receive more professional development than specialists on teaching students with disabilities and English </w:t>
      </w:r>
      <w:r w:rsidRPr="00F5516D">
        <w:t xml:space="preserve">language learners, although specialists teach students in those subgroups.  </w:t>
      </w:r>
    </w:p>
    <w:p w:rsidR="00690F96" w:rsidRPr="00F5516D" w:rsidRDefault="00690F96" w:rsidP="00A868D7">
      <w:pPr>
        <w:tabs>
          <w:tab w:val="left" w:pos="360"/>
          <w:tab w:val="left" w:pos="720"/>
          <w:tab w:val="left" w:pos="1080"/>
          <w:tab w:val="left" w:pos="1440"/>
          <w:tab w:val="left" w:pos="1800"/>
          <w:tab w:val="left" w:pos="2160"/>
        </w:tabs>
        <w:ind w:left="1080" w:hanging="1080"/>
      </w:pPr>
      <w:r w:rsidRPr="00F5516D">
        <w:tab/>
      </w:r>
      <w:r w:rsidR="00097607">
        <w:tab/>
      </w:r>
      <w:r w:rsidR="00BD226B">
        <w:t>5</w:t>
      </w:r>
      <w:r w:rsidRPr="00F5516D">
        <w:t xml:space="preserve">. </w:t>
      </w:r>
      <w:r w:rsidR="00D02D65" w:rsidRPr="00F5516D">
        <w:tab/>
      </w:r>
      <w:r w:rsidRPr="00F5516D">
        <w:t>Professional development provided by the district on teaching students with disabilities emphasizes strategies for meeting students’ social-emotional needs. The review team did not find evidence of professional development focused on instructional strategies for students with disabilities.</w:t>
      </w:r>
    </w:p>
    <w:p w:rsidR="00690F96" w:rsidRPr="00F5516D" w:rsidRDefault="00690F96" w:rsidP="00A868D7">
      <w:pPr>
        <w:tabs>
          <w:tab w:val="left" w:pos="360"/>
          <w:tab w:val="left" w:pos="720"/>
          <w:tab w:val="left" w:pos="1080"/>
          <w:tab w:val="left" w:pos="1440"/>
          <w:tab w:val="left" w:pos="1800"/>
          <w:tab w:val="left" w:pos="2160"/>
        </w:tabs>
        <w:ind w:left="1440" w:hanging="1440"/>
      </w:pPr>
      <w:r w:rsidRPr="00F5516D">
        <w:rPr>
          <w:b/>
        </w:rPr>
        <w:tab/>
      </w:r>
      <w:r w:rsidRPr="00F5516D">
        <w:rPr>
          <w:b/>
        </w:rPr>
        <w:tab/>
      </w:r>
      <w:r w:rsidR="00D02D65" w:rsidRPr="00F5516D">
        <w:rPr>
          <w:b/>
        </w:rPr>
        <w:tab/>
      </w:r>
      <w:r w:rsidRPr="00F5516D">
        <w:t>a.</w:t>
      </w:r>
      <w:r w:rsidRPr="00F5516D">
        <w:tab/>
        <w:t xml:space="preserve">In interviews, when asked what additional support general education teachers had for teaching students with disabilities, staff often mentioned training for students who are emotionally impaired or disruptive and social/emotional/behavioral programs such as PBIS and Second Step. </w:t>
      </w:r>
    </w:p>
    <w:p w:rsidR="00690F96" w:rsidRPr="00F5516D" w:rsidRDefault="00690F96" w:rsidP="00A868D7">
      <w:pPr>
        <w:tabs>
          <w:tab w:val="left" w:pos="360"/>
          <w:tab w:val="left" w:pos="720"/>
          <w:tab w:val="left" w:pos="1080"/>
          <w:tab w:val="left" w:pos="1440"/>
          <w:tab w:val="left" w:pos="1800"/>
          <w:tab w:val="left" w:pos="2160"/>
        </w:tabs>
        <w:ind w:left="720" w:hanging="720"/>
      </w:pPr>
      <w:r w:rsidRPr="00F5516D">
        <w:rPr>
          <w:b/>
        </w:rPr>
        <w:tab/>
        <w:t>C.</w:t>
      </w:r>
      <w:r w:rsidRPr="00F5516D">
        <w:tab/>
        <w:t xml:space="preserve">The </w:t>
      </w:r>
      <w:r w:rsidR="00FC2BE5">
        <w:t>inclusion</w:t>
      </w:r>
      <w:r w:rsidRPr="00F5516D">
        <w:t xml:space="preserve"> model for students with disabilities takes place in an environment that does not ensure that all students are exposed to the full advantages of the mainstream curriculum with additional services as needed. </w:t>
      </w:r>
    </w:p>
    <w:p w:rsidR="00690F96" w:rsidRDefault="00690F96" w:rsidP="003B0974">
      <w:pPr>
        <w:pStyle w:val="ListParagraph"/>
        <w:numPr>
          <w:ilvl w:val="0"/>
          <w:numId w:val="39"/>
        </w:numPr>
        <w:tabs>
          <w:tab w:val="left" w:pos="360"/>
          <w:tab w:val="left" w:pos="720"/>
          <w:tab w:val="left" w:pos="1080"/>
          <w:tab w:val="left" w:pos="1440"/>
          <w:tab w:val="left" w:pos="1800"/>
          <w:tab w:val="left" w:pos="2160"/>
        </w:tabs>
        <w:contextualSpacing w:val="0"/>
      </w:pPr>
      <w:r w:rsidRPr="00F5516D">
        <w:t xml:space="preserve">Observations and interviews confirmed that in </w:t>
      </w:r>
      <w:r w:rsidR="00FC2BE5">
        <w:t>inclusion</w:t>
      </w:r>
      <w:r w:rsidRPr="00F5516D">
        <w:t xml:space="preserve"> classes, students with disabilities made up approximately half of the enrollment. These classes were not generally smaller than the large general education classes observed by the team.</w:t>
      </w:r>
    </w:p>
    <w:p w:rsidR="00690F96" w:rsidRDefault="00690F96" w:rsidP="003B0974">
      <w:pPr>
        <w:pStyle w:val="ListParagraph"/>
        <w:numPr>
          <w:ilvl w:val="0"/>
          <w:numId w:val="39"/>
        </w:numPr>
        <w:tabs>
          <w:tab w:val="left" w:pos="360"/>
          <w:tab w:val="left" w:pos="720"/>
          <w:tab w:val="left" w:pos="1080"/>
          <w:tab w:val="left" w:pos="1440"/>
          <w:tab w:val="left" w:pos="1800"/>
          <w:tab w:val="left" w:pos="2160"/>
        </w:tabs>
        <w:contextualSpacing w:val="0"/>
      </w:pPr>
      <w:r w:rsidRPr="00F5516D">
        <w:t>Class sizes were routinely observed to be over 25 students and often over 30.</w:t>
      </w:r>
    </w:p>
    <w:p w:rsidR="00BA0364" w:rsidRDefault="00690F96" w:rsidP="00A868D7">
      <w:pPr>
        <w:tabs>
          <w:tab w:val="left" w:pos="360"/>
          <w:tab w:val="left" w:pos="720"/>
          <w:tab w:val="left" w:pos="1080"/>
          <w:tab w:val="left" w:pos="1440"/>
          <w:tab w:val="left" w:pos="1800"/>
          <w:tab w:val="left" w:pos="2160"/>
        </w:tabs>
        <w:ind w:left="1080" w:hanging="1080"/>
      </w:pPr>
      <w:r w:rsidRPr="009E4174">
        <w:tab/>
      </w:r>
      <w:r>
        <w:rPr>
          <w:b/>
        </w:rPr>
        <w:t>D</w:t>
      </w:r>
      <w:r w:rsidRPr="00F731AA">
        <w:rPr>
          <w:b/>
        </w:rPr>
        <w:t>.</w:t>
      </w:r>
      <w:r w:rsidRPr="00BA3A76">
        <w:t xml:space="preserve"> </w:t>
      </w:r>
      <w:r>
        <w:tab/>
      </w:r>
      <w:r w:rsidRPr="00D80FF1">
        <w:t xml:space="preserve">The review team did not find evidence that </w:t>
      </w:r>
      <w:r>
        <w:t>a full range of</w:t>
      </w:r>
      <w:r w:rsidRPr="00D80FF1">
        <w:t xml:space="preserve"> Tier 2 supports </w:t>
      </w:r>
      <w:r>
        <w:t>are available</w:t>
      </w:r>
      <w:r w:rsidRPr="00D80FF1">
        <w:t xml:space="preserve"> for students, or that interventions are </w:t>
      </w:r>
      <w:r>
        <w:t xml:space="preserve">part of a </w:t>
      </w:r>
      <w:r w:rsidRPr="00D80FF1">
        <w:t>coordinated</w:t>
      </w:r>
      <w:r>
        <w:t>, districtwide system</w:t>
      </w:r>
      <w:r w:rsidRPr="00D80FF1">
        <w:t xml:space="preserve">. </w:t>
      </w:r>
      <w:r w:rsidRPr="005E44B8">
        <w:t xml:space="preserve"> </w:t>
      </w:r>
    </w:p>
    <w:p w:rsidR="00BA0364" w:rsidRDefault="00BA0364" w:rsidP="00A868D7">
      <w:pPr>
        <w:tabs>
          <w:tab w:val="left" w:pos="360"/>
          <w:tab w:val="left" w:pos="720"/>
          <w:tab w:val="left" w:pos="1080"/>
          <w:tab w:val="left" w:pos="1440"/>
          <w:tab w:val="left" w:pos="1800"/>
          <w:tab w:val="left" w:pos="2160"/>
        </w:tabs>
        <w:ind w:left="1080" w:hanging="1080"/>
      </w:pPr>
      <w:r>
        <w:rPr>
          <w:b/>
        </w:rPr>
        <w:lastRenderedPageBreak/>
        <w:tab/>
      </w:r>
      <w:r>
        <w:rPr>
          <w:b/>
        </w:rPr>
        <w:tab/>
      </w:r>
      <w:r w:rsidR="00690F96">
        <w:t xml:space="preserve">1. </w:t>
      </w:r>
      <w:r w:rsidR="00A02561">
        <w:tab/>
      </w:r>
      <w:r w:rsidR="00690F96" w:rsidRPr="000B686C">
        <w:t xml:space="preserve">Interviewees </w:t>
      </w:r>
      <w:r w:rsidR="00690F96">
        <w:t>said</w:t>
      </w:r>
      <w:r w:rsidR="00690F96" w:rsidRPr="000B686C">
        <w:t xml:space="preserve"> that each school was different and </w:t>
      </w:r>
      <w:r w:rsidR="00690F96">
        <w:t xml:space="preserve">had </w:t>
      </w:r>
      <w:r w:rsidR="00690F96" w:rsidRPr="000B686C">
        <w:t>different needs so that services and practices varied.</w:t>
      </w:r>
      <w:r w:rsidR="00690F96">
        <w:t xml:space="preserve">  </w:t>
      </w:r>
    </w:p>
    <w:p w:rsidR="00690F96" w:rsidRDefault="00BA0364" w:rsidP="00A02561">
      <w:pPr>
        <w:tabs>
          <w:tab w:val="left" w:pos="360"/>
          <w:tab w:val="left" w:pos="720"/>
          <w:tab w:val="left" w:pos="1080"/>
          <w:tab w:val="left" w:pos="1440"/>
          <w:tab w:val="left" w:pos="1800"/>
          <w:tab w:val="left" w:pos="2160"/>
        </w:tabs>
        <w:ind w:left="1080" w:hanging="360"/>
      </w:pPr>
      <w:r>
        <w:t>2.</w:t>
      </w:r>
      <w:r w:rsidR="00A02561">
        <w:tab/>
      </w:r>
      <w:r>
        <w:t xml:space="preserve"> </w:t>
      </w:r>
      <w:r w:rsidR="00690F96">
        <w:t xml:space="preserve">The district’s Title I Department uses leveled literacy in the elementary and K-8 schools. It provides services to students in grades 1 and 2 primarily, although on occasion these will extend through grade 4. Special education and bilingual staff provide some Title I services. </w:t>
      </w:r>
    </w:p>
    <w:p w:rsidR="00690F96" w:rsidRDefault="00690F96" w:rsidP="00A868D7">
      <w:pPr>
        <w:tabs>
          <w:tab w:val="left" w:pos="360"/>
          <w:tab w:val="left" w:pos="720"/>
          <w:tab w:val="left" w:pos="1080"/>
          <w:tab w:val="left" w:pos="1440"/>
          <w:tab w:val="left" w:pos="1800"/>
          <w:tab w:val="left" w:pos="2160"/>
        </w:tabs>
        <w:ind w:left="1080" w:hanging="1080"/>
      </w:pPr>
      <w:r>
        <w:tab/>
      </w:r>
      <w:r>
        <w:tab/>
      </w:r>
      <w:r>
        <w:tab/>
        <w:t>a.</w:t>
      </w:r>
      <w:r>
        <w:tab/>
        <w:t xml:space="preserve"> The Arnone School uses Reading Recovery as an intervention.</w:t>
      </w:r>
    </w:p>
    <w:p w:rsidR="00690F96" w:rsidRPr="00BA0364" w:rsidRDefault="00690F96" w:rsidP="00F12DD8">
      <w:pPr>
        <w:pStyle w:val="ListParagraph"/>
        <w:numPr>
          <w:ilvl w:val="0"/>
          <w:numId w:val="39"/>
        </w:numPr>
        <w:tabs>
          <w:tab w:val="left" w:pos="360"/>
          <w:tab w:val="left" w:pos="720"/>
          <w:tab w:val="left" w:pos="1080"/>
          <w:tab w:val="left" w:pos="1440"/>
          <w:tab w:val="left" w:pos="1800"/>
          <w:tab w:val="left" w:pos="2160"/>
        </w:tabs>
        <w:contextualSpacing w:val="0"/>
      </w:pPr>
      <w:r>
        <w:t xml:space="preserve">The Instructional Resource Specialists </w:t>
      </w:r>
      <w:r w:rsidR="009419AE">
        <w:t xml:space="preserve">and Reading Resource Specialists </w:t>
      </w:r>
      <w:r>
        <w:t xml:space="preserve">have few hours to devote to Tier 2 support. They lead professional development, work with data teams, provide Tier 3 support, mentor teachers, administer MCAS, and in some cases </w:t>
      </w:r>
      <w:r w:rsidR="00882E71">
        <w:t>model instruction for colleagues</w:t>
      </w:r>
      <w:r>
        <w:t>.</w:t>
      </w:r>
      <w:r w:rsidRPr="00BA0364">
        <w:rPr>
          <w:color w:val="FF0000"/>
        </w:rPr>
        <w:t xml:space="preserve"> </w:t>
      </w:r>
    </w:p>
    <w:p w:rsidR="00BA0364" w:rsidRDefault="00690F96" w:rsidP="00F12DD8">
      <w:pPr>
        <w:pStyle w:val="ListParagraph"/>
        <w:numPr>
          <w:ilvl w:val="0"/>
          <w:numId w:val="39"/>
        </w:numPr>
        <w:tabs>
          <w:tab w:val="left" w:pos="360"/>
          <w:tab w:val="left" w:pos="720"/>
          <w:tab w:val="left" w:pos="1080"/>
          <w:tab w:val="left" w:pos="1440"/>
          <w:tab w:val="left" w:pos="1800"/>
          <w:tab w:val="left" w:pos="2160"/>
        </w:tabs>
        <w:contextualSpacing w:val="0"/>
      </w:pPr>
      <w:r>
        <w:t>At the middle school, the enrichment period is often used to reinforce reading or math skills for all students. In some cases, students with disabilities receive additional services during homeroom period.</w:t>
      </w:r>
    </w:p>
    <w:p w:rsidR="00690F96" w:rsidRDefault="00690F96" w:rsidP="00F12DD8">
      <w:pPr>
        <w:pStyle w:val="ListParagraph"/>
        <w:numPr>
          <w:ilvl w:val="0"/>
          <w:numId w:val="39"/>
        </w:numPr>
        <w:tabs>
          <w:tab w:val="left" w:pos="360"/>
          <w:tab w:val="left" w:pos="720"/>
          <w:tab w:val="left" w:pos="1080"/>
          <w:tab w:val="left" w:pos="1440"/>
          <w:tab w:val="left" w:pos="1800"/>
          <w:tab w:val="left" w:pos="2160"/>
        </w:tabs>
        <w:contextualSpacing w:val="0"/>
      </w:pPr>
      <w:r>
        <w:t>Staff frequently mentioned student study groups or peer tutoring as part of the support system for students at the middle and high school levels.</w:t>
      </w:r>
    </w:p>
    <w:p w:rsidR="00690F96" w:rsidRDefault="00690F96" w:rsidP="00F12DD8">
      <w:pPr>
        <w:pStyle w:val="ListParagraph"/>
        <w:numPr>
          <w:ilvl w:val="0"/>
          <w:numId w:val="39"/>
        </w:numPr>
        <w:tabs>
          <w:tab w:val="left" w:pos="360"/>
          <w:tab w:val="left" w:pos="720"/>
          <w:tab w:val="left" w:pos="1080"/>
          <w:tab w:val="left" w:pos="1440"/>
          <w:tab w:val="left" w:pos="1800"/>
          <w:tab w:val="left" w:pos="2160"/>
        </w:tabs>
        <w:contextualSpacing w:val="0"/>
      </w:pPr>
      <w:r>
        <w:t>An intervention mentioned by staff was the programs designed for individual students by lab managers using math software.</w:t>
      </w:r>
      <w:r w:rsidRPr="00B571CE">
        <w:t xml:space="preserve"> </w:t>
      </w:r>
    </w:p>
    <w:p w:rsidR="00F45659" w:rsidRPr="00245CE4" w:rsidRDefault="00F45659" w:rsidP="00F12DD8">
      <w:pPr>
        <w:pStyle w:val="ListParagraph"/>
        <w:numPr>
          <w:ilvl w:val="0"/>
          <w:numId w:val="39"/>
        </w:numPr>
        <w:contextualSpacing w:val="0"/>
      </w:pPr>
      <w:r w:rsidRPr="00245CE4">
        <w:t xml:space="preserve">Students with disabilities in </w:t>
      </w:r>
      <w:r w:rsidR="00245CE4" w:rsidRPr="00245CE4">
        <w:t xml:space="preserve">seven </w:t>
      </w:r>
      <w:r w:rsidRPr="00245CE4">
        <w:t>schools in the district receive instruction in an inclusion setting staffed by a dually certified teacher, a degreed teaching assistant, and a paraprofessional. Students in these classes may receive supplementary services from a special education teacher who goes into the classroom and may be offered other services that are available to the student body at large.</w:t>
      </w:r>
    </w:p>
    <w:p w:rsidR="00817EAA" w:rsidRDefault="00690F96" w:rsidP="00A868D7">
      <w:r w:rsidRPr="00A01D27">
        <w:t xml:space="preserve"> </w:t>
      </w:r>
      <w:r w:rsidRPr="00F731AA">
        <w:rPr>
          <w:b/>
        </w:rPr>
        <w:t>Impact</w:t>
      </w:r>
      <w:r w:rsidRPr="006250CE">
        <w:t xml:space="preserve">: </w:t>
      </w:r>
      <w:r w:rsidRPr="005F5FB0">
        <w:t xml:space="preserve">Without teachers who are fully trained in strategies to reach all learners, </w:t>
      </w:r>
      <w:r>
        <w:t xml:space="preserve">it is difficult for </w:t>
      </w:r>
      <w:r w:rsidRPr="005F5FB0">
        <w:t xml:space="preserve">students in general education and inclusion classrooms </w:t>
      </w:r>
      <w:r>
        <w:t>to</w:t>
      </w:r>
      <w:r w:rsidRPr="005F5FB0">
        <w:t xml:space="preserve"> reach their full potential. </w:t>
      </w:r>
      <w:r w:rsidRPr="007D4D1A">
        <w:t xml:space="preserve">Large inclusion classrooms in which </w:t>
      </w:r>
      <w:r>
        <w:t>a large proportion</w:t>
      </w:r>
      <w:r w:rsidRPr="007D4D1A">
        <w:t xml:space="preserve"> of the students are in need of specialized services </w:t>
      </w:r>
      <w:r>
        <w:t>make it challenging to</w:t>
      </w:r>
      <w:r w:rsidRPr="007D4D1A">
        <w:t xml:space="preserve"> provide </w:t>
      </w:r>
      <w:r>
        <w:t xml:space="preserve">all students with </w:t>
      </w:r>
      <w:r w:rsidRPr="007D4D1A">
        <w:t>the necessary exposure to the mainstream curriculum. Although not completely separate, the</w:t>
      </w:r>
      <w:r>
        <w:t>se classrooms</w:t>
      </w:r>
      <w:r w:rsidRPr="007D4D1A">
        <w:t xml:space="preserve"> are </w:t>
      </w:r>
      <w:r w:rsidRPr="00940463">
        <w:t>not truly inclusionary. Witho</w:t>
      </w:r>
      <w:r w:rsidRPr="00D80FF1">
        <w:t xml:space="preserve">ut a comprehensive, coordinated set of interventions, the district risks </w:t>
      </w:r>
      <w:r>
        <w:t>providing</w:t>
      </w:r>
      <w:r w:rsidRPr="005125B6">
        <w:t xml:space="preserve"> </w:t>
      </w:r>
      <w:r>
        <w:t xml:space="preserve">struggling or </w:t>
      </w:r>
      <w:r w:rsidRPr="005125B6">
        <w:t xml:space="preserve">at-risk students </w:t>
      </w:r>
      <w:r>
        <w:t>with</w:t>
      </w:r>
      <w:r w:rsidRPr="005125B6">
        <w:t xml:space="preserve"> an intervention based on its availability rather than on the degree to which it targets individual students’ needs. Peer tutoring can be useful, but is not a substitute for professional accommodations and teacher training.</w:t>
      </w:r>
      <w:r w:rsidRPr="00ED1783" w:rsidDel="00ED1783">
        <w:t xml:space="preserve"> </w:t>
      </w:r>
      <w:r>
        <w:tab/>
      </w:r>
    </w:p>
    <w:p w:rsidR="002838D8" w:rsidRPr="006E0AFA" w:rsidRDefault="00690F96" w:rsidP="006323B2">
      <w:pPr>
        <w:tabs>
          <w:tab w:val="left" w:pos="360"/>
          <w:tab w:val="left" w:pos="720"/>
          <w:tab w:val="left" w:pos="1080"/>
        </w:tabs>
        <w:ind w:left="360" w:hanging="360"/>
        <w:rPr>
          <w:b/>
        </w:rPr>
      </w:pPr>
      <w:r>
        <w:t xml:space="preserve"> </w:t>
      </w:r>
      <w:r w:rsidR="006323B2">
        <w:rPr>
          <w:b/>
        </w:rPr>
        <w:t xml:space="preserve">24. </w:t>
      </w:r>
      <w:r w:rsidR="002838D8" w:rsidRPr="006E0AFA">
        <w:rPr>
          <w:b/>
        </w:rPr>
        <w:t xml:space="preserve">The district’s disciplinary code results in the loss of time on learning and credits and do not proactively engage students’ families.  </w:t>
      </w:r>
    </w:p>
    <w:p w:rsidR="002838D8" w:rsidRPr="0017148A" w:rsidRDefault="002838D8" w:rsidP="00A868D7">
      <w:pPr>
        <w:tabs>
          <w:tab w:val="left" w:pos="360"/>
          <w:tab w:val="left" w:pos="720"/>
          <w:tab w:val="left" w:pos="1080"/>
          <w:tab w:val="left" w:pos="1440"/>
          <w:tab w:val="left" w:pos="1800"/>
          <w:tab w:val="left" w:pos="2160"/>
        </w:tabs>
        <w:ind w:left="720" w:hanging="720"/>
      </w:pPr>
      <w:r w:rsidRPr="006E0AFA">
        <w:rPr>
          <w:b/>
        </w:rPr>
        <w:tab/>
        <w:t>A.</w:t>
      </w:r>
      <w:r w:rsidRPr="006E0AFA">
        <w:t xml:space="preserve"> </w:t>
      </w:r>
      <w:r w:rsidRPr="006E0AFA">
        <w:tab/>
        <w:t xml:space="preserve">Disciplinary practices often result in students missing educational time in the middle and </w:t>
      </w:r>
      <w:r w:rsidRPr="0017148A">
        <w:t>high schools.</w:t>
      </w:r>
    </w:p>
    <w:p w:rsidR="002838D8" w:rsidRPr="0017148A" w:rsidRDefault="002838D8" w:rsidP="00A868D7">
      <w:pPr>
        <w:tabs>
          <w:tab w:val="left" w:pos="360"/>
          <w:tab w:val="left" w:pos="720"/>
          <w:tab w:val="left" w:pos="1080"/>
          <w:tab w:val="left" w:pos="1440"/>
          <w:tab w:val="left" w:pos="1800"/>
          <w:tab w:val="left" w:pos="2160"/>
        </w:tabs>
        <w:ind w:left="1080" w:hanging="721"/>
      </w:pPr>
      <w:r w:rsidRPr="0017148A">
        <w:lastRenderedPageBreak/>
        <w:tab/>
      </w:r>
      <w:r w:rsidRPr="0017148A">
        <w:tab/>
        <w:t xml:space="preserve">1. </w:t>
      </w:r>
      <w:r w:rsidRPr="0017148A">
        <w:tab/>
        <w:t xml:space="preserve">The district’s middle schools have high rates of out-of-school suspension (OSS). </w:t>
      </w:r>
    </w:p>
    <w:p w:rsidR="002838D8" w:rsidRPr="00E0337E" w:rsidRDefault="002838D8" w:rsidP="00A868D7">
      <w:pPr>
        <w:tabs>
          <w:tab w:val="left" w:pos="360"/>
          <w:tab w:val="left" w:pos="720"/>
          <w:tab w:val="left" w:pos="1080"/>
          <w:tab w:val="left" w:pos="1440"/>
          <w:tab w:val="left" w:pos="1800"/>
          <w:tab w:val="left" w:pos="2160"/>
        </w:tabs>
        <w:ind w:left="1530" w:hanging="1171"/>
      </w:pPr>
      <w:r w:rsidRPr="0021504B">
        <w:rPr>
          <w:color w:val="FF0000"/>
        </w:rPr>
        <w:tab/>
      </w:r>
      <w:r w:rsidRPr="0021504B">
        <w:rPr>
          <w:color w:val="FF0000"/>
        </w:rPr>
        <w:tab/>
      </w:r>
      <w:r w:rsidRPr="0021504B">
        <w:rPr>
          <w:color w:val="FF0000"/>
        </w:rPr>
        <w:tab/>
      </w:r>
      <w:r w:rsidRPr="00E0337E">
        <w:t>a.</w:t>
      </w:r>
      <w:r w:rsidRPr="00E0337E">
        <w:tab/>
        <w:t xml:space="preserve"> The Ashfield, East, North,</w:t>
      </w:r>
      <w:r>
        <w:t xml:space="preserve"> South</w:t>
      </w:r>
      <w:r w:rsidRPr="00E0337E">
        <w:t xml:space="preserve"> and West Middle Schools as well as the Raymond K-8 school had OSS rates in excess of 10 percent in 201</w:t>
      </w:r>
      <w:r>
        <w:t>2</w:t>
      </w:r>
      <w:r w:rsidRPr="00E0337E">
        <w:t>-201</w:t>
      </w:r>
      <w:r>
        <w:t>3</w:t>
      </w:r>
      <w:r w:rsidRPr="00E0337E">
        <w:t>.</w:t>
      </w:r>
    </w:p>
    <w:p w:rsidR="002838D8" w:rsidRPr="006E0AFA" w:rsidRDefault="002838D8" w:rsidP="00A868D7">
      <w:pPr>
        <w:tabs>
          <w:tab w:val="left" w:pos="360"/>
          <w:tab w:val="left" w:pos="720"/>
          <w:tab w:val="left" w:pos="1080"/>
          <w:tab w:val="left" w:pos="1440"/>
          <w:tab w:val="left" w:pos="1800"/>
          <w:tab w:val="left" w:pos="2160"/>
        </w:tabs>
        <w:ind w:left="1080" w:hanging="721"/>
      </w:pPr>
      <w:r w:rsidRPr="0021504B">
        <w:rPr>
          <w:color w:val="FF0000"/>
        </w:rPr>
        <w:tab/>
      </w:r>
      <w:r w:rsidRPr="0021504B">
        <w:rPr>
          <w:color w:val="FF0000"/>
        </w:rPr>
        <w:tab/>
      </w:r>
      <w:r w:rsidRPr="00E0337E">
        <w:t>2.</w:t>
      </w:r>
      <w:r w:rsidRPr="00E0337E">
        <w:tab/>
        <w:t>Teachers say that the suspension of younger children is a result of principals’ attempts to limit disruptions in the school, enforce the handbook rules, and involve parents</w:t>
      </w:r>
      <w:r w:rsidRPr="006E0AFA">
        <w:t xml:space="preserve"> by having them come to the school to help address misbehaviors. One teacher said that principals perceive a lack of options for addressing students’ misbehavior, and that they therefore use suspension as a way to try to drive the importance of behavior issues home to parents.</w:t>
      </w:r>
      <w:r w:rsidRPr="006E0AFA" w:rsidDel="0093348F">
        <w:t xml:space="preserve">  </w:t>
      </w:r>
    </w:p>
    <w:p w:rsidR="002838D8" w:rsidRPr="00527756" w:rsidRDefault="002838D8" w:rsidP="00A868D7">
      <w:pPr>
        <w:tabs>
          <w:tab w:val="left" w:pos="360"/>
          <w:tab w:val="left" w:pos="720"/>
          <w:tab w:val="left" w:pos="1080"/>
          <w:tab w:val="left" w:pos="1440"/>
          <w:tab w:val="left" w:pos="1800"/>
          <w:tab w:val="left" w:pos="2160"/>
        </w:tabs>
        <w:ind w:left="1080" w:hanging="721"/>
      </w:pPr>
      <w:r w:rsidRPr="0021504B">
        <w:rPr>
          <w:color w:val="FF0000"/>
        </w:rPr>
        <w:tab/>
      </w:r>
      <w:r w:rsidRPr="0021504B">
        <w:rPr>
          <w:color w:val="FF0000"/>
        </w:rPr>
        <w:tab/>
      </w:r>
      <w:r w:rsidRPr="00E0337E">
        <w:t xml:space="preserve">3. </w:t>
      </w:r>
      <w:r w:rsidRPr="00E0337E">
        <w:tab/>
      </w:r>
      <w:r w:rsidRPr="00527756">
        <w:t>Administrators described the need to use out-of-school suspension rather than in-school suspension (ISS) because of there being no space in the school for a dedicated ISS room. In 2012-2013 ISS rates were lower than OSS rates in every school in Brockton except Plouffe Academy and Brockton High School, and were multiple times lower in almost all of those schools.</w:t>
      </w:r>
    </w:p>
    <w:p w:rsidR="002838D8" w:rsidRPr="00527756" w:rsidRDefault="002838D8" w:rsidP="00A868D7">
      <w:pPr>
        <w:tabs>
          <w:tab w:val="left" w:pos="360"/>
          <w:tab w:val="left" w:pos="720"/>
          <w:tab w:val="left" w:pos="1080"/>
          <w:tab w:val="left" w:pos="1440"/>
          <w:tab w:val="left" w:pos="1800"/>
          <w:tab w:val="left" w:pos="2160"/>
        </w:tabs>
        <w:ind w:left="1080" w:hanging="1080"/>
      </w:pPr>
      <w:r w:rsidRPr="00527756">
        <w:rPr>
          <w:rFonts w:eastAsiaTheme="majorEastAsia" w:cstheme="majorBidi"/>
          <w:iCs/>
          <w:spacing w:val="15"/>
        </w:rPr>
        <w:tab/>
      </w:r>
      <w:r w:rsidRPr="00527756">
        <w:rPr>
          <w:rFonts w:eastAsiaTheme="majorEastAsia" w:cstheme="majorBidi"/>
          <w:iCs/>
          <w:spacing w:val="15"/>
        </w:rPr>
        <w:tab/>
      </w:r>
      <w:r w:rsidRPr="00527756">
        <w:t xml:space="preserve">4. </w:t>
      </w:r>
      <w:r w:rsidRPr="00527756">
        <w:tab/>
        <w:t>The high school has a system of demerits, referrals, and credit recovery for students with multiple disciplinary infractions.</w:t>
      </w:r>
    </w:p>
    <w:p w:rsidR="002838D8" w:rsidRPr="006E0AFA" w:rsidRDefault="002838D8" w:rsidP="00A868D7">
      <w:pPr>
        <w:tabs>
          <w:tab w:val="left" w:pos="360"/>
          <w:tab w:val="left" w:pos="720"/>
          <w:tab w:val="left" w:pos="1080"/>
          <w:tab w:val="left" w:pos="1440"/>
          <w:tab w:val="left" w:pos="1800"/>
          <w:tab w:val="left" w:pos="2160"/>
        </w:tabs>
        <w:ind w:left="1440" w:hanging="1081"/>
      </w:pPr>
      <w:r w:rsidRPr="006E0AFA">
        <w:tab/>
      </w:r>
      <w:r w:rsidRPr="006E0AFA">
        <w:tab/>
      </w:r>
      <w:r w:rsidRPr="006E0AFA">
        <w:tab/>
        <w:t xml:space="preserve">a. </w:t>
      </w:r>
      <w:r w:rsidRPr="006E0AFA">
        <w:tab/>
        <w:t>Staff interviews and documentation indicated that in the past a minor infraction might push a high school student past the limit so that suspension would result even if the infraction was small. The current system of demerits is softened by the opportunity to “buy back” demerits.</w:t>
      </w:r>
    </w:p>
    <w:p w:rsidR="002838D8" w:rsidRPr="006E0AFA" w:rsidRDefault="002838D8" w:rsidP="00A868D7">
      <w:pPr>
        <w:tabs>
          <w:tab w:val="left" w:pos="360"/>
          <w:tab w:val="left" w:pos="720"/>
          <w:tab w:val="left" w:pos="1080"/>
          <w:tab w:val="left" w:pos="1440"/>
          <w:tab w:val="left" w:pos="1800"/>
          <w:tab w:val="left" w:pos="2160"/>
        </w:tabs>
        <w:ind w:left="1440" w:hanging="1081"/>
      </w:pPr>
      <w:r w:rsidRPr="006E0AFA">
        <w:tab/>
      </w:r>
      <w:r w:rsidRPr="006E0AFA">
        <w:tab/>
      </w:r>
      <w:r w:rsidRPr="006E0AFA">
        <w:tab/>
        <w:t>b.</w:t>
      </w:r>
      <w:r w:rsidRPr="006E0AFA">
        <w:tab/>
        <w:t xml:space="preserve">The suspensions create absences that trigger academic consequences and the need for credit recovery. </w:t>
      </w:r>
    </w:p>
    <w:p w:rsidR="002838D8" w:rsidRPr="00527756" w:rsidRDefault="002838D8" w:rsidP="00A868D7">
      <w:pPr>
        <w:ind w:firstLine="720"/>
        <w:rPr>
          <w:rFonts w:eastAsia="Times New Roman" w:cs="Times New Roman"/>
        </w:rPr>
      </w:pPr>
      <w:r w:rsidRPr="00527756">
        <w:rPr>
          <w:rFonts w:eastAsia="Times New Roman" w:cs="Times New Roman"/>
        </w:rPr>
        <w:t>5.    Brockton suspends students at rates two to three times higher than the state.</w:t>
      </w:r>
    </w:p>
    <w:p w:rsidR="002838D8" w:rsidRPr="00527756" w:rsidRDefault="00FF37BD" w:rsidP="00A868D7">
      <w:pPr>
        <w:ind w:left="1440" w:hanging="360"/>
        <w:rPr>
          <w:rFonts w:eastAsia="Times New Roman" w:cs="Times New Roman"/>
          <w:b/>
        </w:rPr>
      </w:pPr>
      <w:r w:rsidRPr="00FF37BD">
        <w:rPr>
          <w:rFonts w:eastAsia="Times New Roman" w:cs="Times New Roman"/>
        </w:rPr>
        <w:t>a.</w:t>
      </w:r>
      <w:r w:rsidR="002838D8" w:rsidRPr="0021504B">
        <w:rPr>
          <w:rFonts w:eastAsia="Times New Roman" w:cs="Times New Roman"/>
          <w:color w:val="FF0000"/>
        </w:rPr>
        <w:t xml:space="preserve"> </w:t>
      </w:r>
      <w:r w:rsidR="002838D8" w:rsidRPr="0021504B">
        <w:rPr>
          <w:rFonts w:eastAsia="Times New Roman" w:cs="Times New Roman"/>
          <w:color w:val="FF0000"/>
        </w:rPr>
        <w:tab/>
      </w:r>
      <w:r w:rsidR="002838D8" w:rsidRPr="00527756">
        <w:rPr>
          <w:rFonts w:eastAsia="Times New Roman" w:cs="Times New Roman"/>
        </w:rPr>
        <w:t>The out-of-school suspension rate was 10.8 percent in 2013 compared to the state rate of 4.3 percent.</w:t>
      </w:r>
    </w:p>
    <w:p w:rsidR="002838D8" w:rsidRPr="006E0AFA" w:rsidRDefault="002838D8" w:rsidP="003B0974">
      <w:pPr>
        <w:pStyle w:val="ListParagraph"/>
        <w:numPr>
          <w:ilvl w:val="1"/>
          <w:numId w:val="18"/>
        </w:numPr>
        <w:contextualSpacing w:val="0"/>
        <w:rPr>
          <w:rFonts w:eastAsia="Times New Roman" w:cs="Times New Roman"/>
        </w:rPr>
      </w:pPr>
      <w:r w:rsidRPr="006E0AFA">
        <w:rPr>
          <w:rFonts w:eastAsia="Times New Roman" w:cs="Times New Roman"/>
        </w:rPr>
        <w:t xml:space="preserve">The number of incidents resulting in out-of-school suspension per 100 students in each year from 2009 to 2012 was three to four times the state rate. </w:t>
      </w:r>
    </w:p>
    <w:p w:rsidR="002838D8" w:rsidRPr="006E0AFA" w:rsidRDefault="002838D8" w:rsidP="003B0974">
      <w:pPr>
        <w:numPr>
          <w:ilvl w:val="1"/>
          <w:numId w:val="18"/>
        </w:numPr>
      </w:pPr>
      <w:r w:rsidRPr="006E0AFA">
        <w:rPr>
          <w:rFonts w:eastAsia="Times New Roman" w:cs="Times New Roman"/>
        </w:rPr>
        <w:t>In 2012 the number of incidents resulting in out-of-school suspension in Brockton was 43.5 incidents per 100 students compared to the state rate of 11.2 incidents per 100 students.</w:t>
      </w:r>
    </w:p>
    <w:p w:rsidR="002838D8" w:rsidRPr="006E0AFA" w:rsidRDefault="002838D8" w:rsidP="00A868D7">
      <w:pPr>
        <w:tabs>
          <w:tab w:val="left" w:pos="360"/>
          <w:tab w:val="left" w:pos="720"/>
          <w:tab w:val="left" w:pos="1080"/>
          <w:tab w:val="left" w:pos="1440"/>
          <w:tab w:val="left" w:pos="1800"/>
          <w:tab w:val="left" w:pos="2160"/>
        </w:tabs>
        <w:ind w:left="720" w:hanging="720"/>
      </w:pPr>
      <w:r w:rsidRPr="006E0AFA">
        <w:rPr>
          <w:b/>
        </w:rPr>
        <w:tab/>
        <w:t xml:space="preserve">B. </w:t>
      </w:r>
      <w:r w:rsidRPr="006E0AFA">
        <w:rPr>
          <w:b/>
        </w:rPr>
        <w:tab/>
      </w:r>
      <w:r w:rsidRPr="006E0AFA">
        <w:t>The district’s work to engage families has not resulted in a sufficient partnership around limiting suspensions or in reliably accessible two-way communication.</w:t>
      </w:r>
    </w:p>
    <w:p w:rsidR="002838D8" w:rsidRPr="006E0AFA" w:rsidRDefault="002838D8" w:rsidP="00A868D7">
      <w:pPr>
        <w:tabs>
          <w:tab w:val="left" w:pos="360"/>
          <w:tab w:val="left" w:pos="720"/>
          <w:tab w:val="left" w:pos="1080"/>
          <w:tab w:val="left" w:pos="1260"/>
          <w:tab w:val="left" w:pos="1440"/>
          <w:tab w:val="left" w:pos="1800"/>
          <w:tab w:val="left" w:pos="2160"/>
        </w:tabs>
        <w:ind w:left="720" w:hanging="361"/>
      </w:pPr>
      <w:r w:rsidRPr="006E0AFA">
        <w:rPr>
          <w:b/>
        </w:rPr>
        <w:tab/>
      </w:r>
      <w:r w:rsidRPr="006E0AFA">
        <w:rPr>
          <w:b/>
        </w:rPr>
        <w:tab/>
      </w:r>
      <w:r w:rsidRPr="006E0AFA">
        <w:t>1.</w:t>
      </w:r>
      <w:r w:rsidRPr="006E0AFA">
        <w:tab/>
        <w:t>The superintendent said that there was a need to improve parent involvement.</w:t>
      </w:r>
      <w:r w:rsidRPr="006E0AFA">
        <w:rPr>
          <w:rStyle w:val="FootnoteReference"/>
        </w:rPr>
        <w:t xml:space="preserve"> </w:t>
      </w:r>
    </w:p>
    <w:p w:rsidR="002838D8" w:rsidRPr="006E0AFA" w:rsidRDefault="002838D8" w:rsidP="00A868D7">
      <w:pPr>
        <w:tabs>
          <w:tab w:val="left" w:pos="360"/>
          <w:tab w:val="left" w:pos="720"/>
          <w:tab w:val="left" w:pos="1080"/>
          <w:tab w:val="left" w:pos="1260"/>
          <w:tab w:val="left" w:pos="1440"/>
          <w:tab w:val="left" w:pos="1800"/>
          <w:tab w:val="left" w:pos="2160"/>
        </w:tabs>
        <w:ind w:left="1080" w:hanging="721"/>
      </w:pPr>
      <w:r w:rsidRPr="006E0AFA">
        <w:rPr>
          <w:b/>
        </w:rPr>
        <w:lastRenderedPageBreak/>
        <w:tab/>
      </w:r>
      <w:r w:rsidRPr="006E0AFA">
        <w:rPr>
          <w:b/>
        </w:rPr>
        <w:tab/>
      </w:r>
      <w:r w:rsidRPr="006E0AFA">
        <w:t>2.</w:t>
      </w:r>
      <w:r w:rsidRPr="006E0AFA">
        <w:tab/>
        <w:t xml:space="preserve">Interviewees reported that parent involvement is low although the district offers a number of events at each school and through the Parent Academy, and parents receive messages from the school through </w:t>
      </w:r>
      <w:r w:rsidRPr="006E0AFA">
        <w:rPr>
          <w:i/>
        </w:rPr>
        <w:t>ConnectEd</w:t>
      </w:r>
      <w:r w:rsidRPr="006E0AFA">
        <w:t xml:space="preserve">.   </w:t>
      </w:r>
    </w:p>
    <w:p w:rsidR="002838D8" w:rsidRPr="006E0AFA" w:rsidRDefault="002838D8" w:rsidP="00A868D7">
      <w:pPr>
        <w:tabs>
          <w:tab w:val="left" w:pos="360"/>
          <w:tab w:val="left" w:pos="720"/>
          <w:tab w:val="left" w:pos="1080"/>
          <w:tab w:val="left" w:pos="1260"/>
          <w:tab w:val="left" w:pos="1440"/>
          <w:tab w:val="left" w:pos="1800"/>
          <w:tab w:val="left" w:pos="2160"/>
        </w:tabs>
        <w:ind w:left="1080" w:hanging="721"/>
      </w:pPr>
      <w:r w:rsidRPr="006E0AFA">
        <w:tab/>
      </w:r>
      <w:r w:rsidRPr="006E0AFA">
        <w:tab/>
        <w:t>3.</w:t>
      </w:r>
      <w:r w:rsidRPr="006E0AFA">
        <w:tab/>
        <w:t xml:space="preserve"> Although staff said that student handbooks have been translated into languages spoken by community members, translated documents or information </w:t>
      </w:r>
      <w:r>
        <w:t>was</w:t>
      </w:r>
      <w:r w:rsidRPr="006E0AFA">
        <w:t xml:space="preserve"> not available on the district website.</w:t>
      </w:r>
    </w:p>
    <w:p w:rsidR="002838D8" w:rsidRPr="0021504B" w:rsidRDefault="002838D8" w:rsidP="00A868D7">
      <w:pPr>
        <w:tabs>
          <w:tab w:val="left" w:pos="360"/>
          <w:tab w:val="left" w:pos="720"/>
          <w:tab w:val="left" w:pos="1080"/>
          <w:tab w:val="left" w:pos="1260"/>
          <w:tab w:val="left" w:pos="1440"/>
          <w:tab w:val="left" w:pos="1800"/>
          <w:tab w:val="left" w:pos="2160"/>
        </w:tabs>
      </w:pPr>
      <w:r w:rsidRPr="006E0AFA">
        <w:rPr>
          <w:b/>
        </w:rPr>
        <w:t>Impact</w:t>
      </w:r>
      <w:r w:rsidRPr="006E0AFA">
        <w:t>: The current discipline policies and practices lead to students spending time out of the classroom and increase the rate of failing grades, which cannot be fully remedied with credit recovery programs. Without more effective</w:t>
      </w:r>
      <w:r w:rsidRPr="0021504B">
        <w:t xml:space="preserve"> communication with and engagement of students’ families, the district has limited its ability to receive feedback and to work more proactively to achieve its behavior and attendance goals for students.</w:t>
      </w:r>
    </w:p>
    <w:p w:rsidR="00200777" w:rsidRDefault="00200777" w:rsidP="00A868D7">
      <w:pPr>
        <w:tabs>
          <w:tab w:val="left" w:pos="360"/>
          <w:tab w:val="left" w:pos="720"/>
          <w:tab w:val="left" w:pos="1080"/>
          <w:tab w:val="left" w:pos="1440"/>
          <w:tab w:val="left" w:pos="1800"/>
          <w:tab w:val="left" w:pos="2160"/>
        </w:tabs>
        <w:ind w:left="360" w:hanging="360"/>
        <w:rPr>
          <w:b/>
        </w:rPr>
      </w:pPr>
      <w:r w:rsidRPr="00895204">
        <w:rPr>
          <w:b/>
        </w:rPr>
        <w:t xml:space="preserve"> </w:t>
      </w:r>
    </w:p>
    <w:p w:rsidR="00200777" w:rsidRDefault="00200777" w:rsidP="00A868D7">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Fi</w:t>
      </w:r>
      <w:r w:rsidR="00F94428">
        <w:t>nanc</w:t>
      </w:r>
      <w:r w:rsidR="00C03013">
        <w:t>ial</w:t>
      </w:r>
      <w:r w:rsidRPr="00E06B74">
        <w:t xml:space="preserve"> and Asset Management</w:t>
      </w:r>
    </w:p>
    <w:p w:rsidR="00200777" w:rsidRDefault="00200777" w:rsidP="00A868D7">
      <w:pPr>
        <w:tabs>
          <w:tab w:val="left" w:pos="360"/>
          <w:tab w:val="left" w:pos="1080"/>
          <w:tab w:val="left" w:pos="1440"/>
          <w:tab w:val="left" w:pos="1800"/>
          <w:tab w:val="left" w:pos="2160"/>
        </w:tabs>
        <w:ind w:left="360" w:hanging="360"/>
        <w:rPr>
          <w:b/>
        </w:rPr>
      </w:pPr>
      <w:r>
        <w:rPr>
          <w:b/>
        </w:rPr>
        <w:t>2</w:t>
      </w:r>
      <w:r w:rsidR="00167629">
        <w:rPr>
          <w:b/>
        </w:rPr>
        <w:t>5</w:t>
      </w:r>
      <w:r>
        <w:rPr>
          <w:b/>
        </w:rPr>
        <w:t xml:space="preserve">. The link between district goals and budget development was unclear to the review team. </w:t>
      </w:r>
      <w:r w:rsidRPr="00551E86">
        <w:rPr>
          <w:b/>
        </w:rPr>
        <w:t>District</w:t>
      </w:r>
      <w:r w:rsidRPr="00D80FF1">
        <w:rPr>
          <w:b/>
        </w:rPr>
        <w:t xml:space="preserve"> budget</w:t>
      </w:r>
      <w:r>
        <w:rPr>
          <w:b/>
        </w:rPr>
        <w:t xml:space="preserve"> </w:t>
      </w:r>
      <w:r w:rsidRPr="00551E86">
        <w:rPr>
          <w:b/>
        </w:rPr>
        <w:t xml:space="preserve">documents </w:t>
      </w:r>
      <w:r w:rsidRPr="00D80FF1">
        <w:rPr>
          <w:b/>
        </w:rPr>
        <w:t>do not provide comprehensive, transparent</w:t>
      </w:r>
      <w:r>
        <w:rPr>
          <w:b/>
        </w:rPr>
        <w:t xml:space="preserve"> information about how resources were allocated to support district goals.</w:t>
      </w:r>
      <w:r w:rsidRPr="00D80FF1">
        <w:rPr>
          <w:b/>
        </w:rPr>
        <w:t xml:space="preserve"> </w:t>
      </w:r>
      <w:r w:rsidRPr="001022CC">
        <w:rPr>
          <w:b/>
        </w:rPr>
        <w:t xml:space="preserve"> </w:t>
      </w:r>
    </w:p>
    <w:p w:rsidR="00200777" w:rsidRPr="00D80FF1" w:rsidRDefault="00200777" w:rsidP="003B0974">
      <w:pPr>
        <w:pStyle w:val="ListParagraph"/>
        <w:numPr>
          <w:ilvl w:val="0"/>
          <w:numId w:val="32"/>
        </w:numPr>
        <w:tabs>
          <w:tab w:val="left" w:pos="360"/>
          <w:tab w:val="left" w:pos="720"/>
          <w:tab w:val="left" w:pos="1080"/>
          <w:tab w:val="left" w:pos="1440"/>
          <w:tab w:val="left" w:pos="1800"/>
          <w:tab w:val="left" w:pos="2160"/>
        </w:tabs>
        <w:contextualSpacing w:val="0"/>
      </w:pPr>
      <w:r>
        <w:t>The budget document does not have a narrative section that includes goals from the District Improvement Plan and explains the alignment of resource allocations to the district’s goals.</w:t>
      </w:r>
    </w:p>
    <w:p w:rsidR="00200777" w:rsidRDefault="00200777" w:rsidP="003B0974">
      <w:pPr>
        <w:pStyle w:val="ListParagraph"/>
        <w:numPr>
          <w:ilvl w:val="0"/>
          <w:numId w:val="33"/>
        </w:numPr>
        <w:tabs>
          <w:tab w:val="left" w:pos="360"/>
          <w:tab w:val="left" w:pos="720"/>
          <w:tab w:val="left" w:pos="1080"/>
          <w:tab w:val="left" w:pos="1440"/>
          <w:tab w:val="left" w:pos="1800"/>
          <w:tab w:val="left" w:pos="2160"/>
        </w:tabs>
        <w:contextualSpacing w:val="0"/>
      </w:pPr>
      <w:r>
        <w:t xml:space="preserve">The budget book does not provide any information on sources of revenue supplemental to the approved annual budget, </w:t>
      </w:r>
      <w:r w:rsidRPr="00EF5B15">
        <w:t>including state and federal grants and local revolving accounts</w:t>
      </w:r>
      <w:r>
        <w:t>.</w:t>
      </w:r>
    </w:p>
    <w:p w:rsidR="00200777" w:rsidRDefault="00200777" w:rsidP="003B0974">
      <w:pPr>
        <w:pStyle w:val="ListParagraph"/>
        <w:numPr>
          <w:ilvl w:val="0"/>
          <w:numId w:val="33"/>
        </w:numPr>
        <w:contextualSpacing w:val="0"/>
      </w:pPr>
      <w:r>
        <w:t>T</w:t>
      </w:r>
      <w:r w:rsidRPr="002D4F2B">
        <w:t>he budget book is a compilation of lists of accounts with various degrees of specificity</w:t>
      </w:r>
      <w:r>
        <w:t xml:space="preserve">, </w:t>
      </w:r>
      <w:r w:rsidRPr="002D4F2B">
        <w:t>such as</w:t>
      </w:r>
      <w:r>
        <w:t xml:space="preserve"> a</w:t>
      </w:r>
      <w:r w:rsidRPr="002D4F2B">
        <w:t xml:space="preserve"> list</w:t>
      </w:r>
      <w:r>
        <w:t xml:space="preserve"> of</w:t>
      </w:r>
      <w:r w:rsidRPr="002D4F2B">
        <w:t xml:space="preserve"> every contracted services vendor.  </w:t>
      </w:r>
      <w:r>
        <w:t xml:space="preserve">  </w:t>
      </w:r>
      <w:r>
        <w:tab/>
      </w:r>
      <w:r>
        <w:tab/>
      </w:r>
    </w:p>
    <w:p w:rsidR="00200777" w:rsidRDefault="00200777" w:rsidP="00A868D7">
      <w:pPr>
        <w:tabs>
          <w:tab w:val="left" w:pos="360"/>
          <w:tab w:val="left" w:pos="720"/>
        </w:tabs>
        <w:ind w:left="810" w:hanging="810"/>
        <w:jc w:val="both"/>
      </w:pPr>
      <w:r>
        <w:rPr>
          <w:b/>
        </w:rPr>
        <w:tab/>
        <w:t>B</w:t>
      </w:r>
      <w:r w:rsidRPr="00F731AA">
        <w:rPr>
          <w:b/>
        </w:rPr>
        <w:t>.</w:t>
      </w:r>
      <w:r w:rsidRPr="00BA3A76">
        <w:t xml:space="preserve"> </w:t>
      </w:r>
      <w:r>
        <w:tab/>
      </w:r>
      <w:r w:rsidRPr="00BA3A76">
        <w:t xml:space="preserve"> </w:t>
      </w:r>
      <w:r>
        <w:t>The budget document does not reflect an agreement</w:t>
      </w:r>
      <w:r w:rsidRPr="00F24FB8">
        <w:t xml:space="preserve"> defining municipal spending in support of </w:t>
      </w:r>
      <w:r>
        <w:t>the district, although t</w:t>
      </w:r>
      <w:r w:rsidRPr="005E448E">
        <w:t xml:space="preserve">here </w:t>
      </w:r>
      <w:r>
        <w:t>is</w:t>
      </w:r>
      <w:r w:rsidRPr="005E448E">
        <w:t xml:space="preserve"> an agreed-upon annual procedure </w:t>
      </w:r>
      <w:r>
        <w:t>by</w:t>
      </w:r>
      <w:r w:rsidRPr="005E448E">
        <w:t xml:space="preserve"> which expenditures are reviewed by the mayor, the superintendent, and the executive director of financial services</w:t>
      </w:r>
      <w:r>
        <w:t>.</w:t>
      </w:r>
    </w:p>
    <w:p w:rsidR="00200777" w:rsidRDefault="00200777" w:rsidP="00A868D7">
      <w:pPr>
        <w:tabs>
          <w:tab w:val="left" w:pos="360"/>
          <w:tab w:val="left" w:pos="720"/>
          <w:tab w:val="left" w:pos="1080"/>
          <w:tab w:val="left" w:pos="1440"/>
          <w:tab w:val="left" w:pos="1800"/>
          <w:tab w:val="left" w:pos="2160"/>
        </w:tabs>
      </w:pPr>
      <w:r w:rsidRPr="00F731AA">
        <w:rPr>
          <w:b/>
        </w:rPr>
        <w:t>Impact</w:t>
      </w:r>
      <w:r w:rsidRPr="00BA3A76">
        <w:t xml:space="preserve">: </w:t>
      </w:r>
      <w:r>
        <w:t xml:space="preserve">Without a clear link between the District Improvement Plan and the budget, it is difficult to understand the financial implications of the district’s decisions. The budget’s current format also makes it difficult to assess the impact of supplemental sources of revenue and of the municipality’s spending on the school system. </w:t>
      </w:r>
      <w:r w:rsidRPr="00DF312F">
        <w:t>The budget</w:t>
      </w:r>
      <w:r>
        <w:t xml:space="preserve"> document</w:t>
      </w:r>
      <w:r w:rsidRPr="00DF312F">
        <w:t xml:space="preserve"> does not provide the </w:t>
      </w:r>
      <w:r>
        <w:t xml:space="preserve">school committee and </w:t>
      </w:r>
      <w:r w:rsidRPr="00DF312F">
        <w:t xml:space="preserve">community </w:t>
      </w:r>
      <w:r>
        <w:t xml:space="preserve">with </w:t>
      </w:r>
      <w:r w:rsidRPr="00DF312F">
        <w:t xml:space="preserve">a cohesive </w:t>
      </w:r>
      <w:r>
        <w:t xml:space="preserve">description </w:t>
      </w:r>
      <w:r w:rsidRPr="00DF312F">
        <w:t>of how the budge</w:t>
      </w:r>
      <w:r>
        <w:t>t supports academic programs and how these allocations have changed from the previous year.</w:t>
      </w:r>
    </w:p>
    <w:p w:rsidR="006323B2" w:rsidRDefault="006323B2" w:rsidP="00A868D7">
      <w:pPr>
        <w:tabs>
          <w:tab w:val="left" w:pos="360"/>
          <w:tab w:val="left" w:pos="720"/>
          <w:tab w:val="left" w:pos="1080"/>
          <w:tab w:val="left" w:pos="1440"/>
          <w:tab w:val="left" w:pos="1800"/>
          <w:tab w:val="left" w:pos="2160"/>
        </w:tabs>
        <w:rPr>
          <w:b/>
        </w:rPr>
      </w:pPr>
    </w:p>
    <w:p w:rsidR="005457E6" w:rsidRDefault="00167629" w:rsidP="00A868D7">
      <w:pPr>
        <w:tabs>
          <w:tab w:val="left" w:pos="360"/>
          <w:tab w:val="left" w:pos="720"/>
          <w:tab w:val="left" w:pos="1080"/>
          <w:tab w:val="left" w:pos="1440"/>
          <w:tab w:val="left" w:pos="1800"/>
          <w:tab w:val="left" w:pos="2160"/>
        </w:tabs>
        <w:ind w:left="360" w:hanging="360"/>
        <w:rPr>
          <w:b/>
        </w:rPr>
      </w:pPr>
      <w:r>
        <w:rPr>
          <w:b/>
        </w:rPr>
        <w:lastRenderedPageBreak/>
        <w:t>26</w:t>
      </w:r>
      <w:r w:rsidR="00200777">
        <w:rPr>
          <w:b/>
        </w:rPr>
        <w:t xml:space="preserve">. </w:t>
      </w:r>
      <w:r w:rsidR="00C12984">
        <w:rPr>
          <w:b/>
        </w:rPr>
        <w:tab/>
      </w:r>
      <w:r w:rsidR="00200777">
        <w:rPr>
          <w:b/>
        </w:rPr>
        <w:t xml:space="preserve">The district did not meet required net school spending in fiscal year 2013, and it will </w:t>
      </w:r>
      <w:r w:rsidR="00CF6780">
        <w:rPr>
          <w:b/>
        </w:rPr>
        <w:t xml:space="preserve">not </w:t>
      </w:r>
      <w:r w:rsidR="00200777">
        <w:rPr>
          <w:b/>
        </w:rPr>
        <w:t>meet required net school spending in fiscal year 2014</w:t>
      </w:r>
      <w:r w:rsidR="00CF6780">
        <w:rPr>
          <w:b/>
        </w:rPr>
        <w:t xml:space="preserve">, which will cause a substantial carryover into </w:t>
      </w:r>
      <w:r w:rsidR="00022F2C">
        <w:rPr>
          <w:b/>
        </w:rPr>
        <w:t>fiscal year 20</w:t>
      </w:r>
      <w:r w:rsidR="00CF6780">
        <w:rPr>
          <w:b/>
        </w:rPr>
        <w:t>15.</w:t>
      </w:r>
    </w:p>
    <w:p w:rsidR="00200777" w:rsidRDefault="00C12984" w:rsidP="00A868D7">
      <w:pPr>
        <w:tabs>
          <w:tab w:val="left" w:pos="360"/>
          <w:tab w:val="left" w:pos="720"/>
          <w:tab w:val="left" w:pos="1080"/>
          <w:tab w:val="left" w:pos="1440"/>
          <w:tab w:val="left" w:pos="1800"/>
          <w:tab w:val="left" w:pos="2160"/>
        </w:tabs>
        <w:ind w:left="720" w:hanging="720"/>
      </w:pPr>
      <w:r>
        <w:rPr>
          <w:b/>
        </w:rPr>
        <w:tab/>
      </w:r>
      <w:r w:rsidR="00200777">
        <w:rPr>
          <w:b/>
        </w:rPr>
        <w:t>A.</w:t>
      </w:r>
      <w:r>
        <w:rPr>
          <w:b/>
        </w:rPr>
        <w:tab/>
      </w:r>
      <w:r w:rsidR="00200777">
        <w:rPr>
          <w:b/>
        </w:rPr>
        <w:t xml:space="preserve"> </w:t>
      </w:r>
      <w:r w:rsidR="00200777">
        <w:t xml:space="preserve">Brockton has historically spent close to required net school spending (but above it), but has come in slightly under its requirement in some years (including fiscal year 2010 and fiscal year 2005). </w:t>
      </w:r>
    </w:p>
    <w:p w:rsidR="00200777" w:rsidRDefault="00C12984" w:rsidP="00A868D7">
      <w:pPr>
        <w:tabs>
          <w:tab w:val="left" w:pos="360"/>
          <w:tab w:val="left" w:pos="720"/>
          <w:tab w:val="left" w:pos="1080"/>
          <w:tab w:val="left" w:pos="1440"/>
          <w:tab w:val="left" w:pos="1800"/>
          <w:tab w:val="left" w:pos="2160"/>
        </w:tabs>
        <w:ind w:left="720" w:hanging="720"/>
      </w:pPr>
      <w:r>
        <w:rPr>
          <w:b/>
        </w:rPr>
        <w:tab/>
      </w:r>
      <w:r w:rsidR="00200777">
        <w:rPr>
          <w:b/>
        </w:rPr>
        <w:t xml:space="preserve">B. </w:t>
      </w:r>
      <w:r>
        <w:rPr>
          <w:b/>
        </w:rPr>
        <w:tab/>
      </w:r>
      <w:r w:rsidR="00200777">
        <w:t>Brockton’s 2013 EOYR as of January 30, 2014, show</w:t>
      </w:r>
      <w:r w:rsidR="00D07F90">
        <w:t>ed</w:t>
      </w:r>
      <w:r w:rsidR="00200777">
        <w:t xml:space="preserve"> that the district did not meet its spending requirement in fiscal year 2013, although it had projected spending 0.1 percent above the requirement.</w:t>
      </w:r>
      <w:r w:rsidR="000E0191">
        <w:t xml:space="preserve"> Subsequently, the district </w:t>
      </w:r>
      <w:r w:rsidR="00D07F90">
        <w:t xml:space="preserve">submitted an amended EOYR </w:t>
      </w:r>
      <w:r w:rsidR="00245B69">
        <w:t xml:space="preserve">(dated March 25, 2014) </w:t>
      </w:r>
      <w:r w:rsidR="00D07F90">
        <w:t xml:space="preserve">that showed a </w:t>
      </w:r>
      <w:r w:rsidR="000E0191">
        <w:t>reduced net school spending shortfall.</w:t>
      </w:r>
    </w:p>
    <w:p w:rsidR="000E0191" w:rsidRDefault="00200777" w:rsidP="00A868D7">
      <w:pPr>
        <w:tabs>
          <w:tab w:val="left" w:pos="360"/>
          <w:tab w:val="left" w:pos="720"/>
          <w:tab w:val="left" w:pos="1080"/>
          <w:tab w:val="left" w:pos="1440"/>
          <w:tab w:val="left" w:pos="1800"/>
          <w:tab w:val="left" w:pos="2160"/>
        </w:tabs>
        <w:ind w:left="1080" w:hanging="1080"/>
      </w:pPr>
      <w:r>
        <w:tab/>
      </w:r>
      <w:r w:rsidR="00C12984">
        <w:tab/>
      </w:r>
      <w:r>
        <w:t xml:space="preserve">1. </w:t>
      </w:r>
      <w:r w:rsidR="00C12984">
        <w:tab/>
      </w:r>
      <w:r>
        <w:t xml:space="preserve">Brockton’s 2013 required net school spending was $183,057,594. Reported net school spending </w:t>
      </w:r>
      <w:r w:rsidR="000E0191">
        <w:t xml:space="preserve">as of January 30 </w:t>
      </w:r>
      <w:r>
        <w:t xml:space="preserve">was $182,428,351, which was $629,243 (0.34 percent) below the required amount. </w:t>
      </w:r>
      <w:r w:rsidR="000E0191">
        <w:t xml:space="preserve"> </w:t>
      </w:r>
    </w:p>
    <w:p w:rsidR="00A5032D" w:rsidRDefault="00097607" w:rsidP="00A868D7">
      <w:pPr>
        <w:pStyle w:val="ListParagraph"/>
        <w:tabs>
          <w:tab w:val="left" w:pos="360"/>
          <w:tab w:val="left" w:pos="720"/>
          <w:tab w:val="left" w:pos="1080"/>
          <w:tab w:val="left" w:pos="1440"/>
          <w:tab w:val="left" w:pos="1800"/>
          <w:tab w:val="left" w:pos="2160"/>
        </w:tabs>
        <w:ind w:left="1080" w:hanging="720"/>
        <w:contextualSpacing w:val="0"/>
      </w:pPr>
      <w:r>
        <w:tab/>
      </w:r>
      <w:r w:rsidR="004E22E9">
        <w:t xml:space="preserve">2. </w:t>
      </w:r>
      <w:r>
        <w:tab/>
      </w:r>
      <w:r w:rsidR="004E22E9">
        <w:t>Brockton’s 2013 EOYR (as of January 30, 2014) show</w:t>
      </w:r>
      <w:r w:rsidR="00F1739A">
        <w:t>ed</w:t>
      </w:r>
      <w:r w:rsidR="004E22E9">
        <w:t xml:space="preserve"> fiscal year 2014 budgeted net school spending of $183,836,159, which is $10,918,725 or 5.62 percent below the required amount, including the $629,243 carryover from fiscal year 2013. This shortfall would </w:t>
      </w:r>
      <w:r w:rsidR="00F1739A">
        <w:t xml:space="preserve">have </w:t>
      </w:r>
      <w:r w:rsidR="004E22E9">
        <w:t>cause</w:t>
      </w:r>
      <w:r w:rsidR="00F1739A">
        <w:t>d</w:t>
      </w:r>
      <w:r w:rsidR="004E22E9">
        <w:t xml:space="preserve"> the district to be penalized by a reduction </w:t>
      </w:r>
      <w:r w:rsidR="004A14B6">
        <w:t xml:space="preserve">from the district’s fiscal year 2015 Chapter 70 aid </w:t>
      </w:r>
      <w:r w:rsidR="004E22E9">
        <w:t>of the amount exceed</w:t>
      </w:r>
      <w:r w:rsidR="004A14B6">
        <w:t>ing</w:t>
      </w:r>
      <w:r w:rsidR="004E22E9">
        <w:t xml:space="preserve"> five percent (or $1,212,443).</w:t>
      </w:r>
    </w:p>
    <w:p w:rsidR="00310FBA" w:rsidRDefault="00310FBA" w:rsidP="003B0974">
      <w:pPr>
        <w:pStyle w:val="ListParagraph"/>
        <w:numPr>
          <w:ilvl w:val="0"/>
          <w:numId w:val="33"/>
        </w:numPr>
        <w:tabs>
          <w:tab w:val="left" w:pos="360"/>
          <w:tab w:val="left" w:pos="720"/>
          <w:tab w:val="left" w:pos="1080"/>
          <w:tab w:val="left" w:pos="1440"/>
          <w:tab w:val="left" w:pos="1800"/>
          <w:tab w:val="left" w:pos="2160"/>
        </w:tabs>
        <w:contextualSpacing w:val="0"/>
      </w:pPr>
      <w:r w:rsidRPr="00551E86">
        <w:t xml:space="preserve">The commissioner of elementary and secondary education sent a letter on January 30, 2014 (see Appendix D), notifying the district that its fiscal year 2013 shortfall would be added to its fiscal year 2014 spending requirement and that the district would be penalized for the fiscal year 2014 shortfall. </w:t>
      </w:r>
    </w:p>
    <w:p w:rsidR="000E0191" w:rsidRDefault="003B2900" w:rsidP="003B0974">
      <w:pPr>
        <w:pStyle w:val="ListParagraph"/>
        <w:numPr>
          <w:ilvl w:val="0"/>
          <w:numId w:val="33"/>
        </w:numPr>
        <w:tabs>
          <w:tab w:val="left" w:pos="360"/>
          <w:tab w:val="left" w:pos="720"/>
          <w:tab w:val="left" w:pos="1080"/>
          <w:tab w:val="left" w:pos="1440"/>
          <w:tab w:val="left" w:pos="1800"/>
          <w:tab w:val="left" w:pos="2160"/>
        </w:tabs>
        <w:contextualSpacing w:val="0"/>
      </w:pPr>
      <w:r>
        <w:t xml:space="preserve">The district </w:t>
      </w:r>
      <w:r w:rsidR="00CA2396">
        <w:t>amended its reported expenditures</w:t>
      </w:r>
      <w:r>
        <w:t xml:space="preserve"> to reduce its net school spending shortfall in </w:t>
      </w:r>
      <w:r w:rsidR="00022F2C">
        <w:t>fiscal year 20</w:t>
      </w:r>
      <w:r>
        <w:t>13 to within 1 percent of required net school spending. As of March 25, 2014, r</w:t>
      </w:r>
      <w:r w:rsidR="000E0191" w:rsidRPr="000E0191">
        <w:t xml:space="preserve">eported net school spending was $182,908,343, which </w:t>
      </w:r>
      <w:r w:rsidR="00F1739A">
        <w:t>is</w:t>
      </w:r>
      <w:r w:rsidR="00F1739A" w:rsidRPr="000E0191">
        <w:t xml:space="preserve"> </w:t>
      </w:r>
      <w:r w:rsidR="000E0191" w:rsidRPr="000E0191">
        <w:t>$149,251 (0.08 percent) below the r</w:t>
      </w:r>
      <w:r w:rsidR="00097607">
        <w:t>e</w:t>
      </w:r>
      <w:r w:rsidR="000E0191" w:rsidRPr="000E0191">
        <w:t xml:space="preserve">quired amount. </w:t>
      </w:r>
    </w:p>
    <w:p w:rsidR="006C60A8" w:rsidRDefault="00200777" w:rsidP="003B0974">
      <w:pPr>
        <w:pStyle w:val="ListParagraph"/>
        <w:numPr>
          <w:ilvl w:val="0"/>
          <w:numId w:val="33"/>
        </w:numPr>
        <w:tabs>
          <w:tab w:val="left" w:pos="360"/>
          <w:tab w:val="left" w:pos="720"/>
          <w:tab w:val="left" w:pos="1080"/>
          <w:tab w:val="left" w:pos="1440"/>
          <w:tab w:val="left" w:pos="1800"/>
          <w:tab w:val="left" w:pos="2160"/>
        </w:tabs>
        <w:contextualSpacing w:val="0"/>
      </w:pPr>
      <w:r>
        <w:t xml:space="preserve">This shortfall </w:t>
      </w:r>
      <w:r w:rsidR="00245B69">
        <w:t xml:space="preserve">is modest (it </w:t>
      </w:r>
      <w:r>
        <w:t>falls within the five percent range allowed by law</w:t>
      </w:r>
      <w:r w:rsidR="00245B69">
        <w:t>)</w:t>
      </w:r>
      <w:r>
        <w:t xml:space="preserve">, and </w:t>
      </w:r>
      <w:r w:rsidR="00245B69">
        <w:t>results only in a carryover amount</w:t>
      </w:r>
      <w:r>
        <w:t xml:space="preserve"> added to the district’s fiscal year 2014 spending requirement.</w:t>
      </w:r>
    </w:p>
    <w:p w:rsidR="00CF6780" w:rsidRDefault="004E22E9" w:rsidP="003B0974">
      <w:pPr>
        <w:pStyle w:val="ListParagraph"/>
        <w:numPr>
          <w:ilvl w:val="0"/>
          <w:numId w:val="33"/>
        </w:numPr>
        <w:tabs>
          <w:tab w:val="left" w:pos="360"/>
          <w:tab w:val="left" w:pos="720"/>
          <w:tab w:val="left" w:pos="1080"/>
          <w:tab w:val="left" w:pos="1440"/>
          <w:tab w:val="left" w:pos="1800"/>
          <w:tab w:val="left" w:pos="2160"/>
        </w:tabs>
        <w:contextualSpacing w:val="0"/>
      </w:pPr>
      <w:r>
        <w:t xml:space="preserve">Brockton’s </w:t>
      </w:r>
      <w:r w:rsidR="00A5032D">
        <w:t xml:space="preserve">amended </w:t>
      </w:r>
      <w:r>
        <w:t>2013 EOYR (</w:t>
      </w:r>
      <w:r w:rsidR="00A5032D">
        <w:t>dated</w:t>
      </w:r>
      <w:r>
        <w:t xml:space="preserve"> March 25, 2014) shows fiscal year 2014 budgeted net school spending of $185,898,475, which is $8,376,418 or 4.31 percent below the required amount, including the $149,251 carryover from fiscal year 2013.</w:t>
      </w:r>
      <w:r w:rsidDel="000E0191">
        <w:t xml:space="preserve"> </w:t>
      </w:r>
    </w:p>
    <w:p w:rsidR="00CF6780" w:rsidRDefault="00245B69" w:rsidP="003B0974">
      <w:pPr>
        <w:pStyle w:val="ListParagraph"/>
        <w:numPr>
          <w:ilvl w:val="0"/>
          <w:numId w:val="33"/>
        </w:numPr>
        <w:tabs>
          <w:tab w:val="left" w:pos="360"/>
          <w:tab w:val="left" w:pos="720"/>
          <w:tab w:val="left" w:pos="1080"/>
          <w:tab w:val="left" w:pos="1440"/>
          <w:tab w:val="left" w:pos="1800"/>
          <w:tab w:val="left" w:pos="2160"/>
        </w:tabs>
        <w:contextualSpacing w:val="0"/>
      </w:pPr>
      <w:r w:rsidRPr="00245B69">
        <w:t>The district projects its net school spending to be less than 5</w:t>
      </w:r>
      <w:r w:rsidR="00022F2C">
        <w:t xml:space="preserve"> percent</w:t>
      </w:r>
      <w:r w:rsidRPr="00245B69">
        <w:t xml:space="preserve"> below required, meaning there will not be a penalty reducing Chapter 70 aid.</w:t>
      </w:r>
      <w:r>
        <w:t xml:space="preserve"> </w:t>
      </w:r>
      <w:r w:rsidR="00787635" w:rsidRPr="00787635">
        <w:t xml:space="preserve">However, the district will still have a significant carryover into </w:t>
      </w:r>
      <w:r w:rsidR="00022F2C">
        <w:t>fiscal year 2015</w:t>
      </w:r>
      <w:r>
        <w:t xml:space="preserve">, meaning that </w:t>
      </w:r>
      <w:r w:rsidR="00247F5C">
        <w:t>expenditures</w:t>
      </w:r>
      <w:r>
        <w:t xml:space="preserve"> in that year will have to be over $8M higher just to meet </w:t>
      </w:r>
      <w:r w:rsidR="004A14B6">
        <w:t xml:space="preserve">required </w:t>
      </w:r>
      <w:r>
        <w:t>net school spending</w:t>
      </w:r>
      <w:r w:rsidR="00CF6780">
        <w:t>.</w:t>
      </w:r>
    </w:p>
    <w:p w:rsidR="00200777" w:rsidRDefault="00787635" w:rsidP="003B0974">
      <w:pPr>
        <w:pStyle w:val="ListParagraph"/>
        <w:numPr>
          <w:ilvl w:val="0"/>
          <w:numId w:val="33"/>
        </w:numPr>
        <w:tabs>
          <w:tab w:val="left" w:pos="360"/>
          <w:tab w:val="left" w:pos="720"/>
          <w:tab w:val="left" w:pos="1080"/>
          <w:tab w:val="left" w:pos="1440"/>
          <w:tab w:val="left" w:pos="1800"/>
          <w:tab w:val="left" w:pos="2160"/>
        </w:tabs>
        <w:contextualSpacing w:val="0"/>
      </w:pPr>
      <w:r w:rsidRPr="00787635">
        <w:lastRenderedPageBreak/>
        <w:t> </w:t>
      </w:r>
      <w:r w:rsidR="00200777">
        <w:t>Of the $11M increase in Brockton’s foundation budget from fiscal year 2013 to fiscal year 2014, almost 90 percent was supported through an increase in Chapter 70 aid.</w:t>
      </w:r>
    </w:p>
    <w:p w:rsidR="00CF6780" w:rsidRPr="00CF6780" w:rsidRDefault="00200777" w:rsidP="00A868D7">
      <w:pPr>
        <w:tabs>
          <w:tab w:val="left" w:pos="360"/>
          <w:tab w:val="left" w:pos="720"/>
          <w:tab w:val="left" w:pos="1080"/>
          <w:tab w:val="left" w:pos="1440"/>
          <w:tab w:val="left" w:pos="1800"/>
          <w:tab w:val="left" w:pos="2160"/>
        </w:tabs>
      </w:pPr>
      <w:r w:rsidRPr="00D80FF1">
        <w:rPr>
          <w:b/>
        </w:rPr>
        <w:t>Impact:</w:t>
      </w:r>
      <w:r>
        <w:t xml:space="preserve"> </w:t>
      </w:r>
      <w:r w:rsidR="00CF6780">
        <w:t>W</w:t>
      </w:r>
      <w:r w:rsidR="00CF6780" w:rsidRPr="00CF6780">
        <w:t>ithout a long term plan to consistently meet annual net school spending requirements, the district will continue to deal with potentially large carry-over amounts that make budget planning more difficult and unpredictable.</w:t>
      </w:r>
    </w:p>
    <w:p w:rsidR="00200777" w:rsidRPr="0041757D" w:rsidRDefault="00200777" w:rsidP="00A868D7">
      <w:pPr>
        <w:tabs>
          <w:tab w:val="left" w:pos="360"/>
          <w:tab w:val="left" w:pos="720"/>
          <w:tab w:val="left" w:pos="1080"/>
          <w:tab w:val="left" w:pos="1440"/>
          <w:tab w:val="left" w:pos="1800"/>
          <w:tab w:val="left" w:pos="2160"/>
        </w:tabs>
        <w:ind w:left="360" w:hanging="360"/>
        <w:rPr>
          <w:b/>
        </w:rPr>
      </w:pPr>
      <w:r>
        <w:rPr>
          <w:b/>
        </w:rPr>
        <w:t>2</w:t>
      </w:r>
      <w:r w:rsidR="00167629">
        <w:rPr>
          <w:b/>
        </w:rPr>
        <w:t>7</w:t>
      </w:r>
      <w:r w:rsidRPr="00895204">
        <w:rPr>
          <w:b/>
        </w:rPr>
        <w:t xml:space="preserve">. </w:t>
      </w:r>
      <w:r>
        <w:rPr>
          <w:b/>
        </w:rPr>
        <w:tab/>
        <w:t>The district does not have a long-term plan for capital needs for buildings and equipment, for long-term maintenance, or for managing projected increases in school enrollment.</w:t>
      </w:r>
      <w:r w:rsidRPr="00895204">
        <w:rPr>
          <w:b/>
        </w:rPr>
        <w:t xml:space="preserve"> </w:t>
      </w:r>
      <w:r w:rsidRPr="00071D3E">
        <w:rPr>
          <w:color w:val="FF0000"/>
        </w:rPr>
        <w:t xml:space="preserve"> </w:t>
      </w:r>
    </w:p>
    <w:p w:rsidR="00200777" w:rsidRDefault="00C12984" w:rsidP="00A868D7">
      <w:pPr>
        <w:tabs>
          <w:tab w:val="left" w:pos="360"/>
          <w:tab w:val="left" w:pos="720"/>
        </w:tabs>
        <w:ind w:left="720" w:hanging="720"/>
        <w:jc w:val="both"/>
      </w:pPr>
      <w:r>
        <w:rPr>
          <w:b/>
        </w:rPr>
        <w:tab/>
      </w:r>
      <w:r w:rsidR="00200777">
        <w:rPr>
          <w:b/>
        </w:rPr>
        <w:t xml:space="preserve">A. </w:t>
      </w:r>
      <w:r>
        <w:rPr>
          <w:b/>
        </w:rPr>
        <w:tab/>
      </w:r>
      <w:r w:rsidR="00200777">
        <w:t>Both the school executive director of operations and the city chief financial officer said that the district does not have a multi-year capital p</w:t>
      </w:r>
      <w:r w:rsidR="00200777" w:rsidRPr="00A57762">
        <w:t>lan, on</w:t>
      </w:r>
      <w:r w:rsidR="00200777">
        <w:t>ly a list of needs kept by the executive director of o</w:t>
      </w:r>
      <w:r w:rsidR="00200777" w:rsidRPr="00A57762">
        <w:t>perations.</w:t>
      </w:r>
      <w:r w:rsidR="00200777">
        <w:t xml:space="preserve"> </w:t>
      </w:r>
    </w:p>
    <w:p w:rsidR="00C046A1" w:rsidRDefault="00200777" w:rsidP="00A868D7">
      <w:pPr>
        <w:tabs>
          <w:tab w:val="left" w:pos="360"/>
          <w:tab w:val="left" w:pos="720"/>
        </w:tabs>
        <w:ind w:left="720" w:hanging="720"/>
        <w:jc w:val="both"/>
        <w:rPr>
          <w:b/>
        </w:rPr>
      </w:pPr>
      <w:r>
        <w:rPr>
          <w:b/>
        </w:rPr>
        <w:tab/>
      </w:r>
      <w:r w:rsidRPr="00A54DD4">
        <w:rPr>
          <w:b/>
        </w:rPr>
        <w:t>B.</w:t>
      </w:r>
      <w:r w:rsidRPr="00A54DD4">
        <w:rPr>
          <w:b/>
        </w:rPr>
        <w:tab/>
      </w:r>
      <w:r w:rsidRPr="00A54DD4">
        <w:t>All elementar</w:t>
      </w:r>
      <w:r>
        <w:t>y schools are at full capacity. S</w:t>
      </w:r>
      <w:r w:rsidRPr="00A54DD4">
        <w:t xml:space="preserve">everal </w:t>
      </w:r>
      <w:r>
        <w:t>schools currently use</w:t>
      </w:r>
      <w:r w:rsidRPr="00A54DD4">
        <w:t xml:space="preserve"> modular classrooms. At least one of the modular units at the Kennedy Elementary School is fifteen years old</w:t>
      </w:r>
      <w:r>
        <w:t>; it was observed to be in poor condition</w:t>
      </w:r>
      <w:r w:rsidRPr="00A54DD4">
        <w:t>.</w:t>
      </w:r>
      <w:r>
        <w:rPr>
          <w:b/>
        </w:rPr>
        <w:tab/>
      </w:r>
      <w:r w:rsidR="00AB4A72">
        <w:tab/>
      </w:r>
    </w:p>
    <w:p w:rsidR="00AB4A72" w:rsidRDefault="00AB4A72" w:rsidP="00A868D7">
      <w:pPr>
        <w:tabs>
          <w:tab w:val="left" w:pos="360"/>
          <w:tab w:val="left" w:pos="720"/>
          <w:tab w:val="left" w:pos="1080"/>
          <w:tab w:val="left" w:pos="1440"/>
          <w:tab w:val="left" w:pos="1800"/>
          <w:tab w:val="left" w:pos="2160"/>
        </w:tabs>
      </w:pPr>
      <w:r w:rsidRPr="00224D0A">
        <w:rPr>
          <w:b/>
        </w:rPr>
        <w:t>Impact</w:t>
      </w:r>
      <w:r w:rsidRPr="00224D0A">
        <w:t xml:space="preserve">: </w:t>
      </w:r>
      <w:r>
        <w:t xml:space="preserve">  </w:t>
      </w:r>
      <w:r w:rsidR="001953B0">
        <w:t xml:space="preserve">With no long-term plan for meeting the school district’s capital needs, </w:t>
      </w:r>
      <w:r w:rsidR="000865FC">
        <w:t xml:space="preserve">the district does not have a </w:t>
      </w:r>
      <w:r w:rsidR="000865FC" w:rsidRPr="00A54DD4">
        <w:t>systematic approach to address</w:t>
      </w:r>
      <w:r w:rsidR="00B02BC2">
        <w:t>ing</w:t>
      </w:r>
      <w:r w:rsidR="00C027FB">
        <w:t xml:space="preserve"> </w:t>
      </w:r>
      <w:r w:rsidRPr="00A54DD4">
        <w:t>the list of capital needs</w:t>
      </w:r>
      <w:r w:rsidR="00DA7A64">
        <w:t>,</w:t>
      </w:r>
      <w:r w:rsidRPr="00A54DD4">
        <w:t xml:space="preserve"> </w:t>
      </w:r>
      <w:r w:rsidR="000865FC">
        <w:t xml:space="preserve">which </w:t>
      </w:r>
      <w:r w:rsidRPr="00A54DD4">
        <w:t>is growing every year.</w:t>
      </w:r>
      <w:r w:rsidR="00C027FB">
        <w:t xml:space="preserve"> </w:t>
      </w:r>
      <w:r w:rsidR="006F2F22">
        <w:t>Especially because of</w:t>
      </w:r>
      <w:r>
        <w:t xml:space="preserve"> projected enrollment increases</w:t>
      </w:r>
      <w:r w:rsidR="006F2F22">
        <w:t>, there will be further constraints on classroom space</w:t>
      </w:r>
      <w:r w:rsidR="00AF4CA0" w:rsidRPr="00A54DD4">
        <w:t>.</w:t>
      </w:r>
    </w:p>
    <w:p w:rsidR="0047086A" w:rsidRPr="008C64B3" w:rsidRDefault="00294386" w:rsidP="00A868D7">
      <w:pPr>
        <w:tabs>
          <w:tab w:val="left" w:pos="360"/>
          <w:tab w:val="left" w:pos="720"/>
          <w:tab w:val="left" w:pos="1080"/>
          <w:tab w:val="left" w:pos="1440"/>
          <w:tab w:val="left" w:pos="1800"/>
          <w:tab w:val="left" w:pos="2160"/>
          <w:tab w:val="left" w:pos="2520"/>
          <w:tab w:val="left" w:pos="2880"/>
        </w:tabs>
        <w:rPr>
          <w:rFonts w:ascii="Calibri" w:hAnsi="Calibri"/>
          <w:b/>
        </w:rPr>
      </w:pPr>
      <w:r w:rsidRPr="00E06B74">
        <w:br w:type="page"/>
      </w:r>
    </w:p>
    <w:p w:rsidR="0090245A" w:rsidRDefault="0090245A" w:rsidP="0090245A">
      <w:pPr>
        <w:pStyle w:val="Section"/>
        <w:tabs>
          <w:tab w:val="left" w:pos="360"/>
          <w:tab w:val="left" w:pos="720"/>
          <w:tab w:val="left" w:pos="1080"/>
          <w:tab w:val="left" w:pos="1440"/>
          <w:tab w:val="left" w:pos="1800"/>
          <w:tab w:val="left" w:pos="2160"/>
          <w:tab w:val="left" w:pos="2520"/>
          <w:tab w:val="left" w:pos="2880"/>
        </w:tabs>
      </w:pPr>
      <w:bookmarkStart w:id="12" w:name="_Toc350870262"/>
      <w:bookmarkStart w:id="13" w:name="_Toc380147770"/>
      <w:bookmarkStart w:id="14" w:name="_Toc386102701"/>
      <w:bookmarkStart w:id="15" w:name="_Toc273777167"/>
      <w:bookmarkStart w:id="16" w:name="_Toc277066425"/>
      <w:bookmarkStart w:id="17" w:name="_Toc337817149"/>
      <w:bookmarkStart w:id="18" w:name="_Toc374022921"/>
      <w:r>
        <w:lastRenderedPageBreak/>
        <w:t>Brockton Public Schools</w:t>
      </w:r>
      <w:r w:rsidRPr="00E93DC7">
        <w:t xml:space="preserve"> District Review Recommendations</w:t>
      </w:r>
      <w:bookmarkEnd w:id="12"/>
      <w:bookmarkEnd w:id="13"/>
      <w:bookmarkEnd w:id="14"/>
    </w:p>
    <w:p w:rsidR="0090245A" w:rsidRDefault="0090245A" w:rsidP="0090245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64140A" w:rsidRDefault="0090245A" w:rsidP="00097607">
      <w:pPr>
        <w:tabs>
          <w:tab w:val="left" w:pos="360"/>
          <w:tab w:val="left" w:pos="720"/>
          <w:tab w:val="left" w:pos="1080"/>
          <w:tab w:val="left" w:pos="1440"/>
          <w:tab w:val="left" w:pos="1800"/>
          <w:tab w:val="left" w:pos="2160"/>
        </w:tabs>
        <w:ind w:left="360" w:hanging="360"/>
        <w:rPr>
          <w:b/>
        </w:rPr>
      </w:pPr>
      <w:r>
        <w:rPr>
          <w:b/>
        </w:rPr>
        <w:t xml:space="preserve">1. </w:t>
      </w:r>
      <w:r>
        <w:rPr>
          <w:b/>
        </w:rPr>
        <w:tab/>
        <w:t>The school c</w:t>
      </w:r>
      <w:r w:rsidRPr="005C3F87">
        <w:rPr>
          <w:b/>
        </w:rPr>
        <w:t>ommittee,</w:t>
      </w:r>
      <w:r>
        <w:rPr>
          <w:b/>
        </w:rPr>
        <w:t xml:space="preserve"> new</w:t>
      </w:r>
      <w:r w:rsidRPr="005C3F87">
        <w:rPr>
          <w:b/>
        </w:rPr>
        <w:t xml:space="preserve"> superintendent</w:t>
      </w:r>
      <w:r w:rsidR="005C58C2">
        <w:rPr>
          <w:b/>
        </w:rPr>
        <w:t>,</w:t>
      </w:r>
      <w:r w:rsidRPr="005C3F87">
        <w:rPr>
          <w:b/>
        </w:rPr>
        <w:t xml:space="preserve"> and </w:t>
      </w:r>
      <w:r>
        <w:rPr>
          <w:b/>
        </w:rPr>
        <w:t xml:space="preserve">other </w:t>
      </w:r>
      <w:r w:rsidRPr="005C3F87">
        <w:rPr>
          <w:b/>
        </w:rPr>
        <w:t>stakeholders</w:t>
      </w:r>
      <w:r>
        <w:rPr>
          <w:b/>
        </w:rPr>
        <w:t>, including teachers,</w:t>
      </w:r>
      <w:r w:rsidRPr="005C3F87">
        <w:rPr>
          <w:b/>
        </w:rPr>
        <w:t xml:space="preserve"> should </w:t>
      </w:r>
      <w:r>
        <w:rPr>
          <w:b/>
        </w:rPr>
        <w:t xml:space="preserve">carry out the plan to </w:t>
      </w:r>
      <w:r w:rsidR="0064140A">
        <w:rPr>
          <w:b/>
        </w:rPr>
        <w:t xml:space="preserve">collaboratively </w:t>
      </w:r>
      <w:r w:rsidRPr="005C3F87">
        <w:rPr>
          <w:b/>
        </w:rPr>
        <w:t xml:space="preserve">develop a clear vision and mission </w:t>
      </w:r>
      <w:r w:rsidR="00033D89">
        <w:rPr>
          <w:b/>
        </w:rPr>
        <w:t>for the district</w:t>
      </w:r>
      <w:r w:rsidR="0064140A">
        <w:rPr>
          <w:b/>
        </w:rPr>
        <w:t>,</w:t>
      </w:r>
      <w:r w:rsidR="00033D89">
        <w:rPr>
          <w:b/>
        </w:rPr>
        <w:t xml:space="preserve"> and should communicate th</w:t>
      </w:r>
      <w:r w:rsidR="0064140A">
        <w:rPr>
          <w:b/>
        </w:rPr>
        <w:t>e</w:t>
      </w:r>
      <w:r w:rsidR="00033D89">
        <w:rPr>
          <w:b/>
        </w:rPr>
        <w:t>s</w:t>
      </w:r>
      <w:r w:rsidR="0064140A">
        <w:rPr>
          <w:b/>
        </w:rPr>
        <w:t>e</w:t>
      </w:r>
      <w:r w:rsidR="00033D89">
        <w:rPr>
          <w:b/>
        </w:rPr>
        <w:t xml:space="preserve"> to a wide range of</w:t>
      </w:r>
      <w:r w:rsidR="00033D89" w:rsidRPr="005C3F87">
        <w:rPr>
          <w:b/>
        </w:rPr>
        <w:t xml:space="preserve"> </w:t>
      </w:r>
      <w:r w:rsidRPr="005C3F87">
        <w:rPr>
          <w:b/>
        </w:rPr>
        <w:t xml:space="preserve">stakeholders. </w:t>
      </w:r>
      <w:r w:rsidR="0064140A">
        <w:rPr>
          <w:b/>
        </w:rPr>
        <w:t xml:space="preserve">The vision and mission should be used to develop </w:t>
      </w:r>
      <w:r w:rsidR="00033D89">
        <w:rPr>
          <w:b/>
        </w:rPr>
        <w:t xml:space="preserve">District </w:t>
      </w:r>
      <w:r w:rsidR="0064140A">
        <w:rPr>
          <w:b/>
        </w:rPr>
        <w:t xml:space="preserve">and School </w:t>
      </w:r>
      <w:r w:rsidR="00033D89">
        <w:rPr>
          <w:b/>
        </w:rPr>
        <w:t>Improvement Plan</w:t>
      </w:r>
      <w:r w:rsidR="0064140A">
        <w:rPr>
          <w:b/>
        </w:rPr>
        <w:t xml:space="preserve">s, which should drive the work of the district. </w:t>
      </w:r>
    </w:p>
    <w:p w:rsidR="00FF37BD" w:rsidRDefault="00097607" w:rsidP="00097607">
      <w:pPr>
        <w:tabs>
          <w:tab w:val="left" w:pos="360"/>
          <w:tab w:val="left" w:pos="720"/>
          <w:tab w:val="left" w:pos="1080"/>
          <w:tab w:val="left" w:pos="1440"/>
          <w:tab w:val="left" w:pos="1800"/>
          <w:tab w:val="left" w:pos="2160"/>
        </w:tabs>
        <w:ind w:left="720" w:hanging="720"/>
      </w:pPr>
      <w:r>
        <w:rPr>
          <w:b/>
        </w:rPr>
        <w:tab/>
      </w:r>
      <w:r w:rsidR="0090245A" w:rsidRPr="005C3F87">
        <w:rPr>
          <w:b/>
        </w:rPr>
        <w:t>A.</w:t>
      </w:r>
      <w:r w:rsidR="0090245A" w:rsidRPr="005C3F87">
        <w:t xml:space="preserve"> </w:t>
      </w:r>
      <w:r w:rsidR="0090245A" w:rsidRPr="005C3F87">
        <w:tab/>
      </w:r>
      <w:r w:rsidR="0090245A">
        <w:t xml:space="preserve">The superintendent has charged each of the five sub-committees of the </w:t>
      </w:r>
      <w:r w:rsidR="00A66D82" w:rsidRPr="005C3F87">
        <w:t>recently created and well-</w:t>
      </w:r>
      <w:r w:rsidR="00A66D82">
        <w:t xml:space="preserve">organized </w:t>
      </w:r>
      <w:r w:rsidR="0090245A">
        <w:t>transition team to “provide a roadmap for continued and accelerated improvement…and short-a</w:t>
      </w:r>
      <w:r w:rsidR="00A66D82">
        <w:t>nd long-range recommendations.”</w:t>
      </w:r>
      <w:r w:rsidR="0090245A">
        <w:t xml:space="preserve"> Those recommendations could help the district’s leadership begin to develop a vision and mission.</w:t>
      </w:r>
    </w:p>
    <w:p w:rsidR="0090245A" w:rsidRPr="005C3F87" w:rsidRDefault="00097607" w:rsidP="00DF3A12">
      <w:pPr>
        <w:tabs>
          <w:tab w:val="left" w:pos="360"/>
          <w:tab w:val="left" w:pos="720"/>
          <w:tab w:val="left" w:pos="1080"/>
          <w:tab w:val="left" w:pos="1440"/>
          <w:tab w:val="left" w:pos="1800"/>
          <w:tab w:val="left" w:pos="2160"/>
        </w:tabs>
        <w:ind w:left="990" w:hanging="900"/>
      </w:pPr>
      <w:r>
        <w:tab/>
      </w:r>
      <w:r>
        <w:tab/>
      </w:r>
      <w:r w:rsidR="0090245A">
        <w:t>1.   The district’s v</w:t>
      </w:r>
      <w:r w:rsidR="0090245A" w:rsidRPr="005C3F87">
        <w:t>ision should outline</w:t>
      </w:r>
      <w:r w:rsidR="0090245A">
        <w:t xml:space="preserve"> what leaders want </w:t>
      </w:r>
      <w:r w:rsidR="00A66D82">
        <w:t xml:space="preserve">Brockton </w:t>
      </w:r>
      <w:r w:rsidR="0090245A">
        <w:t>students to achieve</w:t>
      </w:r>
      <w:r w:rsidR="0090245A" w:rsidRPr="005C3F87">
        <w:t xml:space="preserve"> while making the purpose an</w:t>
      </w:r>
      <w:r w:rsidR="004A2BCA">
        <w:t>d values of the district clear.</w:t>
      </w:r>
      <w:r w:rsidR="0090245A" w:rsidRPr="005C3F87">
        <w:t xml:space="preserve"> It should be a </w:t>
      </w:r>
      <w:r w:rsidR="0090245A">
        <w:t xml:space="preserve">student-centered </w:t>
      </w:r>
      <w:r w:rsidR="0090245A" w:rsidRPr="005C3F87">
        <w:t>statement about what the community believes it</w:t>
      </w:r>
      <w:r w:rsidR="00D2519A">
        <w:t>s</w:t>
      </w:r>
      <w:r w:rsidR="0090245A" w:rsidRPr="005C3F87">
        <w:t xml:space="preserve"> schools should </w:t>
      </w:r>
      <w:r w:rsidR="0090245A">
        <w:t>accomplish for the city’s young people</w:t>
      </w:r>
      <w:r w:rsidR="002F53C8">
        <w:t>, based on data about their needs</w:t>
      </w:r>
      <w:r w:rsidR="0090245A" w:rsidRPr="005C3F87">
        <w:t>.</w:t>
      </w:r>
      <w:r w:rsidR="0090245A">
        <w:t xml:space="preserve"> </w:t>
      </w:r>
    </w:p>
    <w:p w:rsidR="00097607" w:rsidRDefault="00097607" w:rsidP="00097607">
      <w:pPr>
        <w:tabs>
          <w:tab w:val="left" w:pos="360"/>
          <w:tab w:val="left" w:pos="720"/>
          <w:tab w:val="left" w:pos="1080"/>
          <w:tab w:val="left" w:pos="1440"/>
          <w:tab w:val="left" w:pos="1800"/>
          <w:tab w:val="left" w:pos="2160"/>
        </w:tabs>
        <w:ind w:left="990" w:hanging="990"/>
      </w:pPr>
      <w:r>
        <w:tab/>
      </w:r>
      <w:r>
        <w:tab/>
      </w:r>
      <w:r w:rsidR="0090245A">
        <w:t>2.</w:t>
      </w:r>
      <w:r>
        <w:tab/>
      </w:r>
      <w:r w:rsidR="0090245A">
        <w:tab/>
        <w:t>The m</w:t>
      </w:r>
      <w:r w:rsidR="0090245A" w:rsidRPr="005C3F87">
        <w:t xml:space="preserve">ission should </w:t>
      </w:r>
      <w:r w:rsidR="004A2BCA">
        <w:t>state</w:t>
      </w:r>
      <w:r w:rsidR="004A2BCA" w:rsidRPr="005C3F87">
        <w:t xml:space="preserve"> </w:t>
      </w:r>
      <w:r w:rsidR="0090245A" w:rsidRPr="005C3F87">
        <w:t>how the district will achieve the vision</w:t>
      </w:r>
      <w:r w:rsidR="004A2BCA">
        <w:t>.</w:t>
      </w:r>
      <w:r w:rsidR="0090245A" w:rsidRPr="005C3F87">
        <w:t xml:space="preserve"> </w:t>
      </w:r>
    </w:p>
    <w:p w:rsidR="004A2BCA" w:rsidRPr="004A2BCA" w:rsidRDefault="00097607" w:rsidP="00DF3A12">
      <w:pPr>
        <w:tabs>
          <w:tab w:val="left" w:pos="360"/>
          <w:tab w:val="left" w:pos="720"/>
          <w:tab w:val="left" w:pos="1080"/>
          <w:tab w:val="left" w:pos="1440"/>
          <w:tab w:val="left" w:pos="1800"/>
          <w:tab w:val="left" w:pos="2160"/>
        </w:tabs>
        <w:ind w:left="1080" w:hanging="1080"/>
      </w:pPr>
      <w:r>
        <w:tab/>
      </w:r>
      <w:r>
        <w:tab/>
        <w:t>3.</w:t>
      </w:r>
      <w:r>
        <w:tab/>
      </w:r>
      <w:r w:rsidR="0090245A">
        <w:t>The vision and m</w:t>
      </w:r>
      <w:r w:rsidR="0090245A" w:rsidRPr="005C3F87">
        <w:t xml:space="preserve">ission should be </w:t>
      </w:r>
      <w:r w:rsidR="0090245A">
        <w:t xml:space="preserve">shared with </w:t>
      </w:r>
      <w:r w:rsidR="0090245A" w:rsidRPr="005C3F87">
        <w:t xml:space="preserve">educators and the community at large in order to create and foster a </w:t>
      </w:r>
      <w:r w:rsidR="0067563C" w:rsidRPr="00097607">
        <w:rPr>
          <w:rFonts w:cs="AGaramond-Regular"/>
          <w:color w:val="231F20"/>
        </w:rPr>
        <w:t>common</w:t>
      </w:r>
      <w:r w:rsidR="0090245A" w:rsidRPr="00097607">
        <w:rPr>
          <w:rFonts w:cs="AGaramond-Regular"/>
          <w:color w:val="231F20"/>
        </w:rPr>
        <w:t xml:space="preserve"> understanding of the school district</w:t>
      </w:r>
      <w:r w:rsidR="004A2BCA" w:rsidRPr="00097607">
        <w:rPr>
          <w:rFonts w:cs="AGaramond-Regular"/>
          <w:color w:val="231F20"/>
        </w:rPr>
        <w:t xml:space="preserve">’s </w:t>
      </w:r>
      <w:r w:rsidR="00DE4DC0" w:rsidRPr="00097607">
        <w:rPr>
          <w:rFonts w:cs="AGaramond-Regular"/>
          <w:color w:val="231F20"/>
        </w:rPr>
        <w:t>overall goals and approach</w:t>
      </w:r>
      <w:r w:rsidR="0090245A" w:rsidRPr="00097607">
        <w:rPr>
          <w:rFonts w:cs="AGaramond-Regular"/>
          <w:color w:val="231F20"/>
        </w:rPr>
        <w:t>.</w:t>
      </w:r>
    </w:p>
    <w:p w:rsidR="008A0CEC" w:rsidRPr="008A0CEC" w:rsidRDefault="0090245A" w:rsidP="003B0974">
      <w:pPr>
        <w:pStyle w:val="ListParagraph"/>
        <w:numPr>
          <w:ilvl w:val="0"/>
          <w:numId w:val="32"/>
        </w:numPr>
        <w:tabs>
          <w:tab w:val="left" w:pos="360"/>
          <w:tab w:val="left" w:pos="720"/>
          <w:tab w:val="left" w:pos="1080"/>
          <w:tab w:val="left" w:pos="1440"/>
          <w:tab w:val="left" w:pos="1800"/>
          <w:tab w:val="left" w:pos="2160"/>
        </w:tabs>
        <w:contextualSpacing w:val="0"/>
        <w:rPr>
          <w:rFonts w:cs="AGaramond-Regular"/>
          <w:color w:val="231F20"/>
        </w:rPr>
      </w:pPr>
      <w:r w:rsidRPr="005C3F87">
        <w:t xml:space="preserve">Once developed, the vision and mission should serve as the basis for a </w:t>
      </w:r>
      <w:r>
        <w:t>three</w:t>
      </w:r>
      <w:r w:rsidRPr="005C3F87">
        <w:t xml:space="preserve">-year District Improvement Plan </w:t>
      </w:r>
      <w:r>
        <w:t>(DIP)</w:t>
      </w:r>
      <w:r w:rsidR="00D2519A">
        <w:t xml:space="preserve"> </w:t>
      </w:r>
      <w:r w:rsidRPr="005C3F87">
        <w:t xml:space="preserve">that aligns </w:t>
      </w:r>
      <w:r w:rsidRPr="008A0CEC">
        <w:rPr>
          <w:rFonts w:cs="AGaramond-Regular"/>
          <w:color w:val="231F20"/>
        </w:rPr>
        <w:t>policies, actions and resources</w:t>
      </w:r>
      <w:r w:rsidR="008A0CEC" w:rsidRPr="008A0CEC">
        <w:rPr>
          <w:rFonts w:cs="AGaramond-Regular"/>
          <w:color w:val="231F20"/>
        </w:rPr>
        <w:t xml:space="preserve"> to priorities in the plan. </w:t>
      </w:r>
    </w:p>
    <w:p w:rsidR="003C69EC" w:rsidRPr="00DF3A12" w:rsidRDefault="00DF3A12" w:rsidP="00DF3A12">
      <w:pPr>
        <w:tabs>
          <w:tab w:val="left" w:pos="360"/>
          <w:tab w:val="left" w:pos="720"/>
          <w:tab w:val="left" w:pos="1080"/>
          <w:tab w:val="left" w:pos="1440"/>
          <w:tab w:val="left" w:pos="1800"/>
          <w:tab w:val="left" w:pos="2160"/>
        </w:tabs>
        <w:ind w:left="1080" w:hanging="360"/>
        <w:rPr>
          <w:rFonts w:cs="AGaramond-Regular"/>
          <w:color w:val="231F20"/>
        </w:rPr>
      </w:pPr>
      <w:r>
        <w:rPr>
          <w:rFonts w:cs="AGaramond-Regular"/>
          <w:color w:val="231F20"/>
        </w:rPr>
        <w:t>1.</w:t>
      </w:r>
      <w:r>
        <w:rPr>
          <w:rFonts w:cs="AGaramond-Regular"/>
          <w:color w:val="231F20"/>
        </w:rPr>
        <w:tab/>
      </w:r>
      <w:r w:rsidR="008A0CEC" w:rsidRPr="00DF3A12">
        <w:rPr>
          <w:rFonts w:cs="AGaramond-Regular"/>
          <w:color w:val="231F20"/>
        </w:rPr>
        <w:t xml:space="preserve">The DIP </w:t>
      </w:r>
      <w:r w:rsidR="0090245A" w:rsidRPr="00DF3A12">
        <w:rPr>
          <w:rFonts w:cs="AGaramond-Regular"/>
          <w:color w:val="231F20"/>
        </w:rPr>
        <w:t xml:space="preserve">should include elements such as objectives, </w:t>
      </w:r>
      <w:r w:rsidR="0067563C" w:rsidRPr="00DF3A12">
        <w:rPr>
          <w:rFonts w:cs="AGaramond-Regular"/>
          <w:color w:val="231F20"/>
        </w:rPr>
        <w:t xml:space="preserve">measurable </w:t>
      </w:r>
      <w:r w:rsidR="008A0CEC" w:rsidRPr="00DF3A12">
        <w:rPr>
          <w:rFonts w:cs="AGaramond-Regular"/>
          <w:color w:val="231F20"/>
        </w:rPr>
        <w:t xml:space="preserve">benchmarks, </w:t>
      </w:r>
      <w:r w:rsidR="0090245A" w:rsidRPr="00DF3A12">
        <w:rPr>
          <w:rFonts w:cs="AGaramond-Regular"/>
          <w:color w:val="231F20"/>
        </w:rPr>
        <w:t>action steps, person</w:t>
      </w:r>
      <w:r w:rsidR="00D2519A" w:rsidRPr="00DF3A12">
        <w:rPr>
          <w:rFonts w:cs="AGaramond-Regular"/>
          <w:color w:val="231F20"/>
        </w:rPr>
        <w:t>/people</w:t>
      </w:r>
      <w:r w:rsidR="0090245A" w:rsidRPr="00DF3A12">
        <w:rPr>
          <w:rFonts w:cs="AGaramond-Regular"/>
          <w:color w:val="231F20"/>
        </w:rPr>
        <w:t xml:space="preserve"> responsible, resources and </w:t>
      </w:r>
      <w:r w:rsidR="008A0CEC" w:rsidRPr="00DF3A12">
        <w:rPr>
          <w:rFonts w:cs="AGaramond-Regular"/>
          <w:color w:val="231F20"/>
        </w:rPr>
        <w:t>timelines</w:t>
      </w:r>
      <w:r w:rsidR="0090245A" w:rsidRPr="00DF3A12">
        <w:rPr>
          <w:rFonts w:cs="AGaramond-Regular"/>
          <w:color w:val="231F20"/>
        </w:rPr>
        <w:t>.</w:t>
      </w:r>
    </w:p>
    <w:p w:rsidR="0090245A" w:rsidRPr="00DF3A12" w:rsidRDefault="00DF3A12" w:rsidP="00DF3A12">
      <w:pPr>
        <w:tabs>
          <w:tab w:val="left" w:pos="360"/>
          <w:tab w:val="left" w:pos="720"/>
          <w:tab w:val="left" w:pos="1080"/>
          <w:tab w:val="left" w:pos="1440"/>
          <w:tab w:val="left" w:pos="1800"/>
          <w:tab w:val="left" w:pos="2160"/>
        </w:tabs>
        <w:ind w:left="1080" w:hanging="360"/>
        <w:rPr>
          <w:rFonts w:cs="AGaramond-Regular"/>
          <w:color w:val="231F20"/>
        </w:rPr>
      </w:pPr>
      <w:r>
        <w:t>2.</w:t>
      </w:r>
      <w:r>
        <w:tab/>
      </w:r>
      <w:r w:rsidR="0090245A">
        <w:t xml:space="preserve">The school committee should publicly review and approve the DIP and it should then be shared by the superintendent with </w:t>
      </w:r>
      <w:r w:rsidR="00FF5E85">
        <w:t>school staff and the community.</w:t>
      </w:r>
      <w:r w:rsidR="0090245A">
        <w:t xml:space="preserve"> </w:t>
      </w:r>
    </w:p>
    <w:p w:rsidR="0090245A" w:rsidRDefault="00DF3A12" w:rsidP="00DF3A12">
      <w:pPr>
        <w:tabs>
          <w:tab w:val="left" w:pos="360"/>
          <w:tab w:val="left" w:pos="720"/>
          <w:tab w:val="left" w:pos="990"/>
          <w:tab w:val="left" w:pos="1170"/>
          <w:tab w:val="left" w:pos="1440"/>
          <w:tab w:val="left" w:pos="1800"/>
          <w:tab w:val="left" w:pos="2160"/>
        </w:tabs>
        <w:ind w:left="1080" w:hanging="360"/>
      </w:pPr>
      <w:r>
        <w:t>3.</w:t>
      </w:r>
      <w:r>
        <w:tab/>
      </w:r>
      <w:r>
        <w:tab/>
      </w:r>
      <w:r w:rsidR="0090245A">
        <w:t xml:space="preserve">The district should designate administrators or staff with primary responsibility for monitoring progress </w:t>
      </w:r>
      <w:r w:rsidR="00852D96">
        <w:t xml:space="preserve">toward DIP benchmarks </w:t>
      </w:r>
      <w:r w:rsidR="0090245A">
        <w:t xml:space="preserve">and tracking </w:t>
      </w:r>
      <w:r w:rsidR="006A2724">
        <w:t xml:space="preserve">the implementation </w:t>
      </w:r>
      <w:r w:rsidR="0090245A">
        <w:t>of the planned initiatives.</w:t>
      </w:r>
    </w:p>
    <w:p w:rsidR="0067563C" w:rsidRDefault="00DF3A12" w:rsidP="00DF3A12">
      <w:pPr>
        <w:tabs>
          <w:tab w:val="left" w:pos="360"/>
          <w:tab w:val="left" w:pos="720"/>
          <w:tab w:val="left" w:pos="990"/>
          <w:tab w:val="left" w:pos="1170"/>
          <w:tab w:val="left" w:pos="1440"/>
          <w:tab w:val="left" w:pos="1800"/>
          <w:tab w:val="left" w:pos="2160"/>
        </w:tabs>
        <w:ind w:left="1080" w:hanging="360"/>
      </w:pPr>
      <w:r>
        <w:t>4.</w:t>
      </w:r>
      <w:r>
        <w:tab/>
      </w:r>
      <w:r w:rsidR="0067563C">
        <w:t xml:space="preserve">The superintendent should make periodic reports to the school committee on the </w:t>
      </w:r>
      <w:r w:rsidR="00E43CB5">
        <w:t xml:space="preserve">district’s </w:t>
      </w:r>
      <w:r w:rsidR="0067563C">
        <w:t xml:space="preserve">progress </w:t>
      </w:r>
      <w:r w:rsidR="00E43CB5">
        <w:t>toward</w:t>
      </w:r>
      <w:r w:rsidR="0067563C">
        <w:t xml:space="preserve"> DIP</w:t>
      </w:r>
      <w:r w:rsidR="00E43CB5">
        <w:t xml:space="preserve"> benchmarks</w:t>
      </w:r>
      <w:r w:rsidR="0067563C">
        <w:t>.</w:t>
      </w:r>
    </w:p>
    <w:p w:rsidR="0090245A" w:rsidRDefault="0090245A" w:rsidP="00097607">
      <w:pPr>
        <w:tabs>
          <w:tab w:val="left" w:pos="360"/>
          <w:tab w:val="left" w:pos="720"/>
          <w:tab w:val="left" w:pos="1080"/>
          <w:tab w:val="left" w:pos="1170"/>
          <w:tab w:val="left" w:pos="1440"/>
          <w:tab w:val="left" w:pos="1800"/>
          <w:tab w:val="left" w:pos="2160"/>
        </w:tabs>
        <w:ind w:left="1080" w:hanging="990"/>
      </w:pPr>
      <w:r w:rsidRPr="005C3F87">
        <w:tab/>
      </w:r>
      <w:r w:rsidR="00FF37BD" w:rsidRPr="00FF37BD">
        <w:rPr>
          <w:b/>
        </w:rPr>
        <w:t>C.</w:t>
      </w:r>
      <w:r w:rsidR="0067563C">
        <w:t xml:space="preserve"> </w:t>
      </w:r>
      <w:r w:rsidR="00DF3A12">
        <w:tab/>
      </w:r>
      <w:r w:rsidR="008C47B0">
        <w:t>A</w:t>
      </w:r>
      <w:r w:rsidRPr="005C3F87">
        <w:t xml:space="preserve">ll </w:t>
      </w:r>
      <w:r w:rsidR="008C47B0">
        <w:t>schools sh</w:t>
      </w:r>
      <w:r w:rsidRPr="005C3F87">
        <w:t>ould develop their S</w:t>
      </w:r>
      <w:r>
        <w:t>c</w:t>
      </w:r>
      <w:r w:rsidRPr="005C3F87">
        <w:t>hool Improvement Plans</w:t>
      </w:r>
      <w:r>
        <w:t xml:space="preserve"> (SIPs)</w:t>
      </w:r>
      <w:r w:rsidR="008C47B0">
        <w:t xml:space="preserve"> in </w:t>
      </w:r>
      <w:r w:rsidR="008C47B0" w:rsidRPr="005C3F87">
        <w:t>align</w:t>
      </w:r>
      <w:r w:rsidR="008C47B0">
        <w:t>ment with the DIP</w:t>
      </w:r>
      <w:r w:rsidRPr="005C3F87">
        <w:t>.</w:t>
      </w:r>
      <w:r>
        <w:t xml:space="preserve"> </w:t>
      </w:r>
    </w:p>
    <w:p w:rsidR="0090245A" w:rsidRDefault="0090245A" w:rsidP="00097607">
      <w:pPr>
        <w:tabs>
          <w:tab w:val="left" w:pos="360"/>
          <w:tab w:val="left" w:pos="720"/>
          <w:tab w:val="left" w:pos="1080"/>
          <w:tab w:val="left" w:pos="1170"/>
          <w:tab w:val="left" w:pos="1440"/>
          <w:tab w:val="left" w:pos="1800"/>
          <w:tab w:val="left" w:pos="2160"/>
        </w:tabs>
        <w:ind w:left="1080" w:hanging="1080"/>
      </w:pPr>
      <w:r>
        <w:tab/>
      </w:r>
      <w:r>
        <w:tab/>
      </w:r>
      <w:r w:rsidR="0067563C">
        <w:t>1</w:t>
      </w:r>
      <w:r>
        <w:t>.</w:t>
      </w:r>
      <w:r>
        <w:tab/>
      </w:r>
      <w:r w:rsidR="008A26DB">
        <w:t xml:space="preserve">Schools should continue to develop data-driven SIPs. All </w:t>
      </w:r>
      <w:r>
        <w:t>SIP</w:t>
      </w:r>
      <w:r w:rsidR="008A26DB">
        <w:t>s</w:t>
      </w:r>
      <w:r>
        <w:t xml:space="preserve"> should include </w:t>
      </w:r>
      <w:r w:rsidR="008C47B0">
        <w:t>SMART goals (</w:t>
      </w:r>
      <w:r w:rsidR="008C47B0" w:rsidRPr="008C47B0">
        <w:t>Specific and Strategic; Measureable; Action-Oriented; Rigorous, Realistic, and Results-</w:t>
      </w:r>
      <w:r w:rsidR="008C47B0" w:rsidRPr="008C47B0">
        <w:lastRenderedPageBreak/>
        <w:t>focused; and Timed and Tracked</w:t>
      </w:r>
      <w:r w:rsidR="008C47B0">
        <w:t>)</w:t>
      </w:r>
      <w:r>
        <w:t>, based on analysis of current and relevant performance data</w:t>
      </w:r>
      <w:r w:rsidR="008C47B0">
        <w:t xml:space="preserve">. SIPs should also include </w:t>
      </w:r>
      <w:r>
        <w:t xml:space="preserve">the assessment/measurement tools that will be used to gauge progress </w:t>
      </w:r>
      <w:r w:rsidR="008C47B0">
        <w:t>toward goals and the action steps that will lead to success</w:t>
      </w:r>
      <w:r>
        <w:t>.</w:t>
      </w:r>
      <w:r w:rsidRPr="005C3F87" w:rsidDel="005222AC">
        <w:t xml:space="preserve"> </w:t>
      </w:r>
    </w:p>
    <w:p w:rsidR="00FF37BD" w:rsidRDefault="00DF3A12" w:rsidP="00DF3A12">
      <w:pPr>
        <w:tabs>
          <w:tab w:val="left" w:pos="360"/>
          <w:tab w:val="left" w:pos="720"/>
          <w:tab w:val="left" w:pos="1080"/>
          <w:tab w:val="left" w:pos="1440"/>
          <w:tab w:val="left" w:pos="1800"/>
          <w:tab w:val="left" w:pos="2160"/>
        </w:tabs>
        <w:ind w:left="1080" w:hanging="1080"/>
      </w:pPr>
      <w:r>
        <w:tab/>
      </w:r>
      <w:r>
        <w:tab/>
        <w:t>2.</w:t>
      </w:r>
      <w:r>
        <w:tab/>
      </w:r>
      <w:r w:rsidR="0090245A">
        <w:t>SIPs should form a framework f</w:t>
      </w:r>
      <w:r w:rsidR="008C47B0">
        <w:t>or raising student achievement.</w:t>
      </w:r>
      <w:r w:rsidR="0090245A">
        <w:t xml:space="preserve"> They should </w:t>
      </w:r>
      <w:r w:rsidR="008C47B0">
        <w:t>address</w:t>
      </w:r>
      <w:r w:rsidR="0090245A">
        <w:t xml:space="preserve"> the </w:t>
      </w:r>
      <w:r w:rsidR="002537B3">
        <w:t xml:space="preserve">diverse </w:t>
      </w:r>
      <w:r w:rsidR="0090245A">
        <w:t xml:space="preserve">needs of </w:t>
      </w:r>
      <w:r w:rsidR="002537B3">
        <w:t>students at all performance levels</w:t>
      </w:r>
      <w:r w:rsidR="0090245A">
        <w:t>.</w:t>
      </w:r>
    </w:p>
    <w:p w:rsidR="00FF37BD" w:rsidRDefault="00DF3A12" w:rsidP="00DF3A12">
      <w:pPr>
        <w:tabs>
          <w:tab w:val="left" w:pos="360"/>
          <w:tab w:val="left" w:pos="720"/>
          <w:tab w:val="left" w:pos="1080"/>
          <w:tab w:val="left" w:pos="1440"/>
          <w:tab w:val="left" w:pos="1800"/>
          <w:tab w:val="left" w:pos="2160"/>
        </w:tabs>
        <w:ind w:left="1080" w:hanging="1080"/>
      </w:pPr>
      <w:r>
        <w:tab/>
      </w:r>
      <w:r>
        <w:tab/>
        <w:t>3.</w:t>
      </w:r>
      <w:r>
        <w:tab/>
      </w:r>
      <w:r w:rsidR="001E751C">
        <w:t xml:space="preserve">SIPS should also address the ways in which the school will enhance </w:t>
      </w:r>
      <w:r w:rsidR="001E751C" w:rsidRPr="001E751C">
        <w:t>effective communication with and engagement of students’ families</w:t>
      </w:r>
      <w:r w:rsidR="001E751C">
        <w:t>.</w:t>
      </w:r>
    </w:p>
    <w:p w:rsidR="00FF37BD" w:rsidRDefault="00DF3A12" w:rsidP="00DF3A12">
      <w:pPr>
        <w:tabs>
          <w:tab w:val="left" w:pos="360"/>
          <w:tab w:val="left" w:pos="720"/>
          <w:tab w:val="left" w:pos="1080"/>
          <w:tab w:val="left" w:pos="1440"/>
          <w:tab w:val="left" w:pos="1800"/>
          <w:tab w:val="left" w:pos="2160"/>
        </w:tabs>
        <w:ind w:left="1080" w:hanging="1080"/>
      </w:pPr>
      <w:r>
        <w:tab/>
      </w:r>
      <w:r>
        <w:tab/>
        <w:t>4.</w:t>
      </w:r>
      <w:r>
        <w:tab/>
      </w:r>
      <w:r w:rsidR="001E751C">
        <w:t>Professional development at the school level, in alignment with the DIP, should be described in each school’s SIP.</w:t>
      </w:r>
    </w:p>
    <w:p w:rsidR="003E3167" w:rsidRDefault="00DF3A12" w:rsidP="00097607">
      <w:pPr>
        <w:tabs>
          <w:tab w:val="left" w:pos="360"/>
          <w:tab w:val="left" w:pos="720"/>
          <w:tab w:val="left" w:pos="1260"/>
          <w:tab w:val="left" w:pos="1800"/>
          <w:tab w:val="left" w:pos="2160"/>
        </w:tabs>
        <w:ind w:left="1440" w:hanging="360"/>
      </w:pPr>
      <w:r>
        <w:t>a</w:t>
      </w:r>
      <w:r w:rsidR="001E751C">
        <w:t xml:space="preserve">. </w:t>
      </w:r>
      <w:r>
        <w:tab/>
      </w:r>
      <w:r w:rsidR="00855082">
        <w:t>F</w:t>
      </w:r>
      <w:r w:rsidR="003E3167">
        <w:t xml:space="preserve">ollowing a review by the superintendent and/or her designee, the school committee </w:t>
      </w:r>
      <w:r w:rsidR="00855082">
        <w:t xml:space="preserve">should </w:t>
      </w:r>
      <w:r w:rsidR="003E3167">
        <w:t xml:space="preserve">review all </w:t>
      </w:r>
      <w:r w:rsidR="00580174">
        <w:t>S</w:t>
      </w:r>
      <w:r w:rsidR="003E3167">
        <w:t xml:space="preserve">chool </w:t>
      </w:r>
      <w:r w:rsidR="00580174">
        <w:t>I</w:t>
      </w:r>
      <w:r w:rsidR="003E3167">
        <w:t xml:space="preserve">mprovement </w:t>
      </w:r>
      <w:r w:rsidR="00580174">
        <w:t>P</w:t>
      </w:r>
      <w:r w:rsidR="003E3167">
        <w:t>lans.</w:t>
      </w:r>
    </w:p>
    <w:p w:rsidR="00752F55" w:rsidRDefault="0090245A" w:rsidP="00097607">
      <w:pPr>
        <w:tabs>
          <w:tab w:val="left" w:pos="360"/>
          <w:tab w:val="left" w:pos="720"/>
          <w:tab w:val="left" w:pos="1080"/>
          <w:tab w:val="left" w:pos="1170"/>
          <w:tab w:val="left" w:pos="1440"/>
          <w:tab w:val="left" w:pos="1800"/>
          <w:tab w:val="left" w:pos="2160"/>
        </w:tabs>
        <w:ind w:left="1080" w:hanging="1080"/>
      </w:pPr>
      <w:r>
        <w:tab/>
      </w:r>
      <w:r>
        <w:tab/>
      </w:r>
      <w:r w:rsidR="00DF3A12">
        <w:t>5</w:t>
      </w:r>
      <w:r>
        <w:t xml:space="preserve">.    </w:t>
      </w:r>
      <w:r w:rsidR="00855082">
        <w:t>It is recommended that e</w:t>
      </w:r>
      <w:r>
        <w:t xml:space="preserve">ach principal and school council present public progress reports on their SIP to the school community, including </w:t>
      </w:r>
      <w:r w:rsidRPr="00224256">
        <w:t>teacher</w:t>
      </w:r>
      <w:r w:rsidR="00A23FC4" w:rsidRPr="00224256">
        <w:t>s.</w:t>
      </w:r>
      <w:r>
        <w:t xml:space="preserve"> </w:t>
      </w:r>
    </w:p>
    <w:p w:rsidR="003E3167" w:rsidRDefault="00DF3A12" w:rsidP="009F5B3C">
      <w:pPr>
        <w:tabs>
          <w:tab w:val="left" w:pos="360"/>
          <w:tab w:val="left" w:pos="720"/>
          <w:tab w:val="left" w:pos="1080"/>
          <w:tab w:val="left" w:pos="1170"/>
          <w:tab w:val="left" w:pos="1440"/>
          <w:tab w:val="left" w:pos="1800"/>
          <w:tab w:val="left" w:pos="2160"/>
        </w:tabs>
        <w:ind w:left="1080" w:hanging="1080"/>
      </w:pPr>
      <w:r>
        <w:tab/>
      </w:r>
      <w:r>
        <w:tab/>
      </w:r>
      <w:r w:rsidR="009F5B3C">
        <w:t>6</w:t>
      </w:r>
      <w:r w:rsidR="00224256">
        <w:t xml:space="preserve">. </w:t>
      </w:r>
      <w:r w:rsidR="009F5B3C">
        <w:tab/>
      </w:r>
      <w:r w:rsidR="0067563C">
        <w:t>P</w:t>
      </w:r>
      <w:r w:rsidR="0090245A" w:rsidRPr="003C77D4">
        <w:t xml:space="preserve">rincipals’ educator evaluation plans should include </w:t>
      </w:r>
      <w:r w:rsidR="003C69EC" w:rsidRPr="003C77D4">
        <w:t>goals related to school improvement priorities</w:t>
      </w:r>
      <w:r w:rsidR="003C77D4" w:rsidRPr="003C77D4">
        <w:t xml:space="preserve">, in alignment with their </w:t>
      </w:r>
      <w:r w:rsidR="00580174">
        <w:t>S</w:t>
      </w:r>
      <w:r w:rsidR="003C77D4" w:rsidRPr="003C77D4">
        <w:t xml:space="preserve">chool </w:t>
      </w:r>
      <w:r w:rsidR="00580174">
        <w:t>I</w:t>
      </w:r>
      <w:r w:rsidR="003C77D4" w:rsidRPr="003C77D4">
        <w:t xml:space="preserve">mprovement </w:t>
      </w:r>
      <w:r w:rsidR="00580174">
        <w:t>P</w:t>
      </w:r>
      <w:r w:rsidR="003C77D4" w:rsidRPr="003C77D4">
        <w:t xml:space="preserve">lans. </w:t>
      </w:r>
      <w:r w:rsidR="003C69EC" w:rsidRPr="003C77D4">
        <w:t xml:space="preserve"> </w:t>
      </w:r>
    </w:p>
    <w:p w:rsidR="0090245A" w:rsidRPr="007B4DD5" w:rsidRDefault="00FF37BD" w:rsidP="00DF0DB1">
      <w:pPr>
        <w:tabs>
          <w:tab w:val="left" w:pos="360"/>
          <w:tab w:val="left" w:pos="720"/>
          <w:tab w:val="left" w:pos="1080"/>
          <w:tab w:val="left" w:pos="1170"/>
          <w:tab w:val="left" w:pos="1440"/>
          <w:tab w:val="left" w:pos="1800"/>
          <w:tab w:val="left" w:pos="2160"/>
        </w:tabs>
        <w:ind w:left="1080" w:hanging="1080"/>
      </w:pPr>
      <w:r w:rsidRPr="00FF37BD">
        <w:rPr>
          <w:b/>
        </w:rPr>
        <w:t>Recommended resources</w:t>
      </w:r>
      <w:r w:rsidRPr="00FF37BD">
        <w:rPr>
          <w:b/>
          <w:bCs/>
        </w:rPr>
        <w:t>:</w:t>
      </w:r>
    </w:p>
    <w:p w:rsidR="003E3167" w:rsidRDefault="00F30423" w:rsidP="003B0974">
      <w:pPr>
        <w:pStyle w:val="ListParagraph"/>
        <w:numPr>
          <w:ilvl w:val="0"/>
          <w:numId w:val="40"/>
        </w:numPr>
        <w:tabs>
          <w:tab w:val="left" w:pos="360"/>
          <w:tab w:val="left" w:pos="720"/>
          <w:tab w:val="left" w:pos="1080"/>
          <w:tab w:val="left" w:pos="1170"/>
          <w:tab w:val="left" w:pos="1440"/>
          <w:tab w:val="left" w:pos="1800"/>
          <w:tab w:val="left" w:pos="2160"/>
        </w:tabs>
        <w:ind w:left="720"/>
        <w:contextualSpacing w:val="0"/>
      </w:pPr>
      <w:r>
        <w:t>ESE’s District Self-Assessment (</w:t>
      </w:r>
      <w:hyperlink r:id="rId21" w:history="1">
        <w:r w:rsidRPr="00F30423">
          <w:rPr>
            <w:rStyle w:val="Hyperlink"/>
            <w:bCs/>
          </w:rPr>
          <w:t>http://www.doe.mass.edu/apa/review/district/district-self-assessment.pdf</w:t>
        </w:r>
      </w:hyperlink>
      <w:r>
        <w:t xml:space="preserve">) is a tool for </w:t>
      </w:r>
      <w:r w:rsidRPr="00F30423">
        <w:rPr>
          <w:bCs/>
        </w:rPr>
        <w:t>districts to assess their systems and processes as part of an ongoing cycle of inquiry for continuous improvement.</w:t>
      </w:r>
    </w:p>
    <w:p w:rsidR="003E3167" w:rsidRDefault="00D54949" w:rsidP="003B0974">
      <w:pPr>
        <w:pStyle w:val="ListParagraph"/>
        <w:numPr>
          <w:ilvl w:val="0"/>
          <w:numId w:val="40"/>
        </w:numPr>
        <w:tabs>
          <w:tab w:val="left" w:pos="360"/>
          <w:tab w:val="left" w:pos="720"/>
          <w:tab w:val="left" w:pos="1080"/>
          <w:tab w:val="left" w:pos="1170"/>
          <w:tab w:val="left" w:pos="1440"/>
          <w:tab w:val="left" w:pos="1800"/>
          <w:tab w:val="left" w:pos="2160"/>
        </w:tabs>
        <w:ind w:left="720"/>
        <w:contextualSpacing w:val="0"/>
      </w:pPr>
      <w:r w:rsidRPr="00D54949">
        <w:rPr>
          <w:bCs/>
          <w:i/>
        </w:rPr>
        <w:t>Focused Planning for Accelerating Student Learning</w:t>
      </w:r>
      <w:r w:rsidR="009D6E0D">
        <w:t xml:space="preserve"> (</w:t>
      </w:r>
      <w:hyperlink r:id="rId22" w:tgtFrame="_blank" w:history="1">
        <w:r w:rsidR="009D6E0D" w:rsidRPr="00F82C61">
          <w:rPr>
            <w:color w:val="0000FF"/>
            <w:u w:val="single"/>
          </w:rPr>
          <w:t>http://www.doe.mass.edu/apa/sss/dsac/FocusedPlanning.pdf</w:t>
        </w:r>
      </w:hyperlink>
      <w:r w:rsidR="009D6E0D">
        <w:t>) provides g</w:t>
      </w:r>
      <w:r w:rsidR="0090245A" w:rsidRPr="00F82C61">
        <w:t>uidance for Level 3 districts to accelerate achievement for all students through the development of a focused, actionable and sustainab</w:t>
      </w:r>
      <w:r w:rsidR="0090245A">
        <w:t xml:space="preserve">le </w:t>
      </w:r>
      <w:r w:rsidR="006A6A4E">
        <w:t xml:space="preserve">District </w:t>
      </w:r>
      <w:r w:rsidR="0090245A">
        <w:t>Accelerated Improvement Plan (AIP)</w:t>
      </w:r>
      <w:r w:rsidR="009D6E0D">
        <w:t>.</w:t>
      </w:r>
    </w:p>
    <w:p w:rsidR="006A6A4E" w:rsidRDefault="00D54949" w:rsidP="009F69CD">
      <w:pPr>
        <w:ind w:left="720"/>
      </w:pPr>
      <w:r w:rsidRPr="00D54949">
        <w:rPr>
          <w:bCs/>
          <w:i/>
        </w:rPr>
        <w:t>District Accelerated Improvement Planning - Guiding Principles for Effective Benchmarks</w:t>
      </w:r>
      <w:r w:rsidR="009D6E0D" w:rsidRPr="006A6A4E">
        <w:rPr>
          <w:bCs/>
        </w:rPr>
        <w:t xml:space="preserve"> (</w:t>
      </w:r>
      <w:hyperlink r:id="rId23" w:tgtFrame="_blank" w:history="1">
        <w:r w:rsidR="009D6E0D" w:rsidRPr="006A6A4E">
          <w:rPr>
            <w:rStyle w:val="Hyperlink"/>
          </w:rPr>
          <w:t>http://www.doe.mass.edu/apa/sss/turnaround/level4/AIP-GuidingPrinciples.pdf</w:t>
        </w:r>
      </w:hyperlink>
      <w:r w:rsidR="009D6E0D" w:rsidRPr="006A6A4E">
        <w:t xml:space="preserve">) </w:t>
      </w:r>
      <w:r w:rsidR="006A6A4E" w:rsidRPr="006A6A4E">
        <w:t xml:space="preserve">describes </w:t>
      </w:r>
      <w:r w:rsidR="0090245A" w:rsidRPr="006A6A4E">
        <w:t>different types of benchmarks to guide and measure district improvement efforts</w:t>
      </w:r>
      <w:r w:rsidR="006A6A4E">
        <w:t>.</w:t>
      </w:r>
    </w:p>
    <w:p w:rsidR="009F5B3C" w:rsidRDefault="0090245A" w:rsidP="00097607">
      <w:pPr>
        <w:tabs>
          <w:tab w:val="left" w:pos="0"/>
          <w:tab w:val="left" w:pos="1440"/>
          <w:tab w:val="left" w:pos="1800"/>
          <w:tab w:val="left" w:pos="2160"/>
        </w:tabs>
      </w:pPr>
      <w:r w:rsidRPr="00071D3E">
        <w:rPr>
          <w:b/>
        </w:rPr>
        <w:t>Benefits</w:t>
      </w:r>
      <w:r>
        <w:t xml:space="preserve">:  </w:t>
      </w:r>
      <w:r w:rsidR="00F30423">
        <w:t xml:space="preserve">By </w:t>
      </w:r>
      <w:r w:rsidR="0054717A">
        <w:t xml:space="preserve">developing a </w:t>
      </w:r>
      <w:r w:rsidR="00F30423">
        <w:t xml:space="preserve">DIP and SIPs </w:t>
      </w:r>
      <w:r w:rsidR="0054717A">
        <w:t xml:space="preserve">in alignment </w:t>
      </w:r>
      <w:r w:rsidR="00F30423">
        <w:t>with the district’s overall vision</w:t>
      </w:r>
      <w:r w:rsidR="009638A7">
        <w:t>,</w:t>
      </w:r>
      <w:r w:rsidR="00F30423">
        <w:t xml:space="preserve"> and </w:t>
      </w:r>
      <w:r w:rsidR="009638A7">
        <w:t xml:space="preserve">by </w:t>
      </w:r>
      <w:r w:rsidR="00F30423">
        <w:t xml:space="preserve">frequently communicating progress toward key goals, </w:t>
      </w:r>
      <w:r w:rsidR="009638A7">
        <w:t xml:space="preserve">the district will help to ensure that </w:t>
      </w:r>
      <w:r w:rsidR="00F30423">
        <w:t xml:space="preserve">all </w:t>
      </w:r>
      <w:r w:rsidR="009638A7">
        <w:t xml:space="preserve">stakeholders have a shared understanding of where the district </w:t>
      </w:r>
      <w:r w:rsidR="00580174">
        <w:t>aims</w:t>
      </w:r>
      <w:r w:rsidR="009638A7">
        <w:t xml:space="preserve"> to be in the future and of their specific roles in helping the district to achieve its vision</w:t>
      </w:r>
      <w:r w:rsidR="00204375">
        <w:t xml:space="preserve"> on behalf of students</w:t>
      </w:r>
      <w:r>
        <w:t>.</w:t>
      </w:r>
      <w:r w:rsidRPr="005C3F87">
        <w:t xml:space="preserve"> </w:t>
      </w:r>
    </w:p>
    <w:p w:rsidR="009F5B3C" w:rsidRDefault="009F5B3C">
      <w:pPr>
        <w:spacing w:after="0" w:line="240" w:lineRule="auto"/>
      </w:pPr>
      <w:r>
        <w:br w:type="page"/>
      </w:r>
    </w:p>
    <w:p w:rsidR="0090245A" w:rsidRPr="009F5B3C" w:rsidRDefault="0090245A" w:rsidP="00097607">
      <w:pPr>
        <w:tabs>
          <w:tab w:val="left" w:pos="360"/>
          <w:tab w:val="left" w:pos="720"/>
          <w:tab w:val="left" w:pos="1080"/>
          <w:tab w:val="left" w:pos="1440"/>
          <w:tab w:val="left" w:pos="1800"/>
          <w:tab w:val="left" w:pos="2160"/>
        </w:tabs>
        <w:rPr>
          <w:rFonts w:ascii="Calibri" w:hAnsi="Calibri"/>
          <w:b/>
          <w:i/>
          <w:sz w:val="24"/>
          <w:szCs w:val="24"/>
        </w:rPr>
      </w:pPr>
      <w:r w:rsidRPr="009F5B3C">
        <w:rPr>
          <w:rFonts w:ascii="Calibri" w:hAnsi="Calibri"/>
          <w:b/>
          <w:i/>
          <w:sz w:val="24"/>
          <w:szCs w:val="24"/>
        </w:rPr>
        <w:lastRenderedPageBreak/>
        <w:t>Curriculum</w:t>
      </w:r>
      <w:r w:rsidR="00C86027" w:rsidRPr="009F5B3C">
        <w:rPr>
          <w:rFonts w:ascii="Calibri" w:hAnsi="Calibri"/>
          <w:b/>
          <w:i/>
          <w:sz w:val="24"/>
          <w:szCs w:val="24"/>
        </w:rPr>
        <w:t xml:space="preserve"> and Instruction</w:t>
      </w:r>
    </w:p>
    <w:p w:rsidR="00614527" w:rsidRPr="00DD6D5B" w:rsidRDefault="00614527" w:rsidP="00097607">
      <w:pPr>
        <w:tabs>
          <w:tab w:val="left" w:pos="360"/>
          <w:tab w:val="left" w:pos="720"/>
          <w:tab w:val="left" w:pos="1080"/>
          <w:tab w:val="left" w:pos="1440"/>
          <w:tab w:val="left" w:pos="1800"/>
          <w:tab w:val="left" w:pos="2160"/>
        </w:tabs>
        <w:ind w:left="360" w:hanging="360"/>
        <w:rPr>
          <w:rFonts w:ascii="Calibri" w:hAnsi="Calibri"/>
        </w:rPr>
      </w:pPr>
      <w:r>
        <w:rPr>
          <w:rFonts w:ascii="Calibri" w:hAnsi="Calibri"/>
          <w:b/>
        </w:rPr>
        <w:t>2</w:t>
      </w:r>
      <w:r w:rsidRPr="009D3487">
        <w:rPr>
          <w:rFonts w:ascii="Calibri" w:hAnsi="Calibri"/>
          <w:b/>
        </w:rPr>
        <w:t xml:space="preserve">. </w:t>
      </w:r>
      <w:r>
        <w:rPr>
          <w:rFonts w:ascii="Calibri" w:hAnsi="Calibri"/>
          <w:b/>
        </w:rPr>
        <w:tab/>
      </w:r>
      <w:r w:rsidR="0015359E">
        <w:rPr>
          <w:rFonts w:ascii="Calibri" w:hAnsi="Calibri"/>
          <w:b/>
        </w:rPr>
        <w:t>The district should develop and communicate clear</w:t>
      </w:r>
      <w:r w:rsidR="00A50CFE">
        <w:rPr>
          <w:rFonts w:ascii="Calibri" w:hAnsi="Calibri"/>
          <w:b/>
        </w:rPr>
        <w:t xml:space="preserve">, shared </w:t>
      </w:r>
      <w:r>
        <w:rPr>
          <w:rFonts w:ascii="Calibri" w:hAnsi="Calibri"/>
          <w:b/>
        </w:rPr>
        <w:t>expectations for</w:t>
      </w:r>
      <w:r w:rsidRPr="00DD6D5B">
        <w:rPr>
          <w:rFonts w:ascii="Calibri" w:hAnsi="Calibri"/>
          <w:b/>
        </w:rPr>
        <w:t xml:space="preserve"> </w:t>
      </w:r>
      <w:r w:rsidR="0034261F">
        <w:rPr>
          <w:rFonts w:ascii="Calibri" w:hAnsi="Calibri"/>
          <w:b/>
        </w:rPr>
        <w:t>instruction</w:t>
      </w:r>
      <w:r w:rsidRPr="00DD6D5B">
        <w:rPr>
          <w:rFonts w:ascii="Calibri" w:hAnsi="Calibri"/>
          <w:b/>
        </w:rPr>
        <w:t xml:space="preserve"> in Brockton and provide </w:t>
      </w:r>
      <w:r w:rsidR="0015359E">
        <w:rPr>
          <w:rFonts w:ascii="Calibri" w:hAnsi="Calibri"/>
          <w:b/>
        </w:rPr>
        <w:t>guidance</w:t>
      </w:r>
      <w:r w:rsidRPr="00DD6D5B">
        <w:rPr>
          <w:rFonts w:ascii="Calibri" w:hAnsi="Calibri"/>
          <w:b/>
        </w:rPr>
        <w:t xml:space="preserve"> and support for teachers to </w:t>
      </w:r>
      <w:r>
        <w:rPr>
          <w:rFonts w:ascii="Calibri" w:hAnsi="Calibri"/>
          <w:b/>
        </w:rPr>
        <w:t>meet these expectations</w:t>
      </w:r>
      <w:r w:rsidR="0015359E">
        <w:rPr>
          <w:rFonts w:ascii="Calibri" w:hAnsi="Calibri"/>
          <w:b/>
        </w:rPr>
        <w:t>.</w:t>
      </w:r>
      <w:r w:rsidRPr="00DD6D5B">
        <w:rPr>
          <w:rFonts w:ascii="Calibri" w:hAnsi="Calibri"/>
          <w:b/>
        </w:rPr>
        <w:t xml:space="preserve">  </w:t>
      </w:r>
    </w:p>
    <w:p w:rsidR="00614527" w:rsidRDefault="00614527" w:rsidP="00097607">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ab/>
      </w:r>
      <w:r w:rsidRPr="00071D3E">
        <w:rPr>
          <w:rFonts w:ascii="Calibri" w:hAnsi="Calibri"/>
          <w:b/>
        </w:rPr>
        <w:t>A.</w:t>
      </w:r>
      <w:r w:rsidRPr="00870959">
        <w:rPr>
          <w:rFonts w:ascii="Calibri" w:hAnsi="Calibri"/>
        </w:rPr>
        <w:t xml:space="preserve"> </w:t>
      </w:r>
      <w:r>
        <w:rPr>
          <w:rFonts w:ascii="Calibri" w:hAnsi="Calibri"/>
        </w:rPr>
        <w:tab/>
        <w:t xml:space="preserve">Instructional leaders should work together to identify common research-based best </w:t>
      </w:r>
      <w:r w:rsidR="00A50CFE">
        <w:rPr>
          <w:rFonts w:ascii="Calibri" w:hAnsi="Calibri"/>
        </w:rPr>
        <w:t>instructional</w:t>
      </w:r>
      <w:r>
        <w:rPr>
          <w:rFonts w:ascii="Calibri" w:hAnsi="Calibri"/>
        </w:rPr>
        <w:t xml:space="preserve"> practices that </w:t>
      </w:r>
      <w:r w:rsidR="00A50CFE">
        <w:rPr>
          <w:rFonts w:ascii="Calibri" w:hAnsi="Calibri"/>
        </w:rPr>
        <w:t>constitute the expectations for good teaching in Brockton</w:t>
      </w:r>
      <w:r>
        <w:rPr>
          <w:rFonts w:ascii="Calibri" w:hAnsi="Calibri"/>
        </w:rPr>
        <w:t xml:space="preserve">. </w:t>
      </w:r>
    </w:p>
    <w:p w:rsidR="00614527" w:rsidRDefault="00614527" w:rsidP="000976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rPr>
          <w:rFonts w:ascii="Calibri" w:hAnsi="Calibri"/>
        </w:rPr>
      </w:pPr>
      <w:r w:rsidRPr="00DD6D5B">
        <w:rPr>
          <w:rFonts w:ascii="Calibri" w:hAnsi="Calibri"/>
        </w:rPr>
        <w:tab/>
      </w:r>
      <w:r w:rsidRPr="00DD6D5B">
        <w:rPr>
          <w:rFonts w:ascii="Calibri" w:hAnsi="Calibri"/>
        </w:rPr>
        <w:tab/>
      </w:r>
      <w:r w:rsidRPr="00870959">
        <w:rPr>
          <w:rFonts w:ascii="Calibri" w:hAnsi="Calibri"/>
        </w:rPr>
        <w:t xml:space="preserve">1. </w:t>
      </w:r>
      <w:r>
        <w:rPr>
          <w:rFonts w:ascii="Calibri" w:hAnsi="Calibri"/>
        </w:rPr>
        <w:tab/>
      </w:r>
      <w:r w:rsidR="0034261F">
        <w:rPr>
          <w:rFonts w:ascii="Calibri" w:hAnsi="Calibri"/>
        </w:rPr>
        <w:t xml:space="preserve">The district’s instructional expectations should be informed by input from district leaders, principals, associate principals, coordinators, IRSs, RRSs, department heads, and </w:t>
      </w:r>
      <w:r w:rsidR="00975A0E">
        <w:rPr>
          <w:rFonts w:ascii="Calibri" w:hAnsi="Calibri"/>
        </w:rPr>
        <w:t>teachers. The</w:t>
      </w:r>
      <w:r w:rsidR="0034261F">
        <w:rPr>
          <w:rFonts w:ascii="Calibri" w:hAnsi="Calibri"/>
        </w:rPr>
        <w:t xml:space="preserve"> expectations should build on </w:t>
      </w:r>
      <w:r>
        <w:rPr>
          <w:rFonts w:ascii="Calibri" w:hAnsi="Calibri"/>
        </w:rPr>
        <w:t>examples of best practices that are already in place</w:t>
      </w:r>
      <w:r w:rsidR="003365BE">
        <w:rPr>
          <w:rFonts w:ascii="Calibri" w:hAnsi="Calibri"/>
        </w:rPr>
        <w:t xml:space="preserve">, with the goal of augmenting them and ensuring that they are consistently implemented </w:t>
      </w:r>
      <w:r w:rsidR="00B90DD1">
        <w:rPr>
          <w:rFonts w:ascii="Calibri" w:hAnsi="Calibri"/>
        </w:rPr>
        <w:t xml:space="preserve">throughout the </w:t>
      </w:r>
      <w:r w:rsidR="003365BE">
        <w:rPr>
          <w:rFonts w:ascii="Calibri" w:hAnsi="Calibri"/>
        </w:rPr>
        <w:t>district</w:t>
      </w:r>
      <w:r>
        <w:rPr>
          <w:rFonts w:ascii="Calibri" w:hAnsi="Calibri"/>
        </w:rPr>
        <w:t>.</w:t>
      </w:r>
    </w:p>
    <w:p w:rsidR="00B01888" w:rsidRDefault="009F5B3C" w:rsidP="009F5B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720"/>
        <w:rPr>
          <w:rFonts w:ascii="Calibri" w:hAnsi="Calibri"/>
        </w:rPr>
      </w:pPr>
      <w:r>
        <w:rPr>
          <w:rFonts w:ascii="Calibri" w:hAnsi="Calibri"/>
        </w:rPr>
        <w:tab/>
      </w:r>
      <w:r w:rsidR="00626DAD" w:rsidRPr="009F5B3C">
        <w:rPr>
          <w:rFonts w:ascii="Calibri" w:hAnsi="Calibri"/>
          <w:b/>
        </w:rPr>
        <w:t xml:space="preserve">B. </w:t>
      </w:r>
      <w:r w:rsidRPr="009F5B3C">
        <w:rPr>
          <w:rFonts w:ascii="Calibri" w:hAnsi="Calibri"/>
          <w:b/>
        </w:rPr>
        <w:tab/>
      </w:r>
      <w:r w:rsidR="00655872">
        <w:rPr>
          <w:rFonts w:ascii="Calibri" w:hAnsi="Calibri"/>
        </w:rPr>
        <w:t xml:space="preserve">As the district </w:t>
      </w:r>
      <w:r w:rsidR="009303A6">
        <w:rPr>
          <w:rFonts w:ascii="Calibri" w:hAnsi="Calibri"/>
        </w:rPr>
        <w:t>develops</w:t>
      </w:r>
      <w:r w:rsidR="009303A6" w:rsidRPr="007D0518">
        <w:rPr>
          <w:rFonts w:ascii="Calibri" w:hAnsi="Calibri"/>
        </w:rPr>
        <w:t xml:space="preserve"> curriculum using the UbD model</w:t>
      </w:r>
      <w:r w:rsidR="00655872">
        <w:rPr>
          <w:rFonts w:ascii="Calibri" w:hAnsi="Calibri"/>
        </w:rPr>
        <w:t xml:space="preserve">, it must also ensure that pedagogy and assessments supporting student understanding are </w:t>
      </w:r>
      <w:r w:rsidR="0072796E">
        <w:rPr>
          <w:rFonts w:ascii="Calibri" w:hAnsi="Calibri"/>
        </w:rPr>
        <w:t xml:space="preserve">consistently </w:t>
      </w:r>
      <w:r w:rsidR="00655872">
        <w:rPr>
          <w:rFonts w:ascii="Calibri" w:hAnsi="Calibri"/>
        </w:rPr>
        <w:t>implemented throughout the district’s classrooms.</w:t>
      </w:r>
      <w:r w:rsidR="000656B3">
        <w:rPr>
          <w:rFonts w:ascii="Calibri" w:hAnsi="Calibri"/>
        </w:rPr>
        <w:t xml:space="preserve"> C</w:t>
      </w:r>
      <w:r w:rsidR="000656B3" w:rsidRPr="007D0518">
        <w:rPr>
          <w:rFonts w:ascii="Calibri" w:hAnsi="Calibri"/>
        </w:rPr>
        <w:t xml:space="preserve">lassroom instructional practices </w:t>
      </w:r>
      <w:r w:rsidR="000656B3">
        <w:rPr>
          <w:rFonts w:ascii="Calibri" w:hAnsi="Calibri"/>
        </w:rPr>
        <w:t>should</w:t>
      </w:r>
      <w:r w:rsidR="000656B3" w:rsidRPr="007D0518">
        <w:rPr>
          <w:rFonts w:ascii="Calibri" w:hAnsi="Calibri"/>
        </w:rPr>
        <w:t xml:space="preserve"> </w:t>
      </w:r>
      <w:r w:rsidR="0041479E">
        <w:rPr>
          <w:rFonts w:ascii="Calibri" w:hAnsi="Calibri"/>
        </w:rPr>
        <w:t>give</w:t>
      </w:r>
      <w:r w:rsidR="000656B3" w:rsidRPr="007D0518">
        <w:rPr>
          <w:rFonts w:ascii="Calibri" w:hAnsi="Calibri"/>
        </w:rPr>
        <w:t xml:space="preserve"> students multiple opportunities to </w:t>
      </w:r>
      <w:r w:rsidR="0041479E">
        <w:rPr>
          <w:rFonts w:ascii="Calibri" w:hAnsi="Calibri"/>
        </w:rPr>
        <w:t xml:space="preserve">articulate and </w:t>
      </w:r>
      <w:r w:rsidR="000656B3" w:rsidRPr="007D0518">
        <w:rPr>
          <w:rFonts w:ascii="Calibri" w:hAnsi="Calibri"/>
        </w:rPr>
        <w:t>elaborate their thinking</w:t>
      </w:r>
      <w:r w:rsidR="000656B3">
        <w:rPr>
          <w:rFonts w:ascii="Calibri" w:hAnsi="Calibri"/>
        </w:rPr>
        <w:t xml:space="preserve"> and to use </w:t>
      </w:r>
      <w:r w:rsidR="0041479E">
        <w:rPr>
          <w:rFonts w:ascii="Calibri" w:hAnsi="Calibri"/>
        </w:rPr>
        <w:t>higher order</w:t>
      </w:r>
      <w:r w:rsidR="000656B3">
        <w:rPr>
          <w:rFonts w:ascii="Calibri" w:hAnsi="Calibri"/>
        </w:rPr>
        <w:t xml:space="preserve"> thinking skills to demonstrate and deepen</w:t>
      </w:r>
      <w:r w:rsidR="000656B3" w:rsidRPr="007D0518">
        <w:rPr>
          <w:rFonts w:ascii="Calibri" w:hAnsi="Calibri"/>
        </w:rPr>
        <w:t xml:space="preserve"> </w:t>
      </w:r>
      <w:r w:rsidR="000656B3">
        <w:rPr>
          <w:rFonts w:ascii="Calibri" w:hAnsi="Calibri"/>
        </w:rPr>
        <w:t xml:space="preserve">understanding.  </w:t>
      </w:r>
    </w:p>
    <w:p w:rsidR="00812E36" w:rsidRDefault="009F5B3C" w:rsidP="000976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rPr>
          <w:rFonts w:ascii="Calibri" w:hAnsi="Calibri"/>
        </w:rPr>
      </w:pPr>
      <w:r>
        <w:rPr>
          <w:rFonts w:ascii="Calibri" w:hAnsi="Calibri"/>
        </w:rPr>
        <w:tab/>
      </w:r>
      <w:r>
        <w:rPr>
          <w:rFonts w:ascii="Calibri" w:hAnsi="Calibri"/>
        </w:rPr>
        <w:tab/>
      </w:r>
      <w:r w:rsidR="0041479E">
        <w:rPr>
          <w:rFonts w:ascii="Calibri" w:hAnsi="Calibri"/>
        </w:rPr>
        <w:t>1</w:t>
      </w:r>
      <w:r w:rsidR="00812E36">
        <w:rPr>
          <w:rFonts w:ascii="Calibri" w:hAnsi="Calibri"/>
        </w:rPr>
        <w:t xml:space="preserve">. </w:t>
      </w:r>
      <w:r>
        <w:rPr>
          <w:rFonts w:ascii="Calibri" w:hAnsi="Calibri"/>
        </w:rPr>
        <w:tab/>
      </w:r>
      <w:r w:rsidR="00812E36">
        <w:rPr>
          <w:rFonts w:ascii="Calibri" w:hAnsi="Calibri"/>
        </w:rPr>
        <w:t xml:space="preserve">The </w:t>
      </w:r>
      <w:r w:rsidR="0041479E">
        <w:rPr>
          <w:rFonts w:ascii="Calibri" w:hAnsi="Calibri"/>
        </w:rPr>
        <w:t xml:space="preserve">district’s approach to instruction should include teachers’ </w:t>
      </w:r>
      <w:r w:rsidR="00812E36">
        <w:rPr>
          <w:rFonts w:ascii="Calibri" w:hAnsi="Calibri"/>
        </w:rPr>
        <w:t xml:space="preserve">use of real-time formative assessments to continually </w:t>
      </w:r>
      <w:r w:rsidR="0041479E">
        <w:rPr>
          <w:rFonts w:ascii="Calibri" w:hAnsi="Calibri"/>
        </w:rPr>
        <w:t xml:space="preserve">gauge understanding and </w:t>
      </w:r>
      <w:r w:rsidR="00812E36">
        <w:rPr>
          <w:rFonts w:ascii="Calibri" w:hAnsi="Calibri"/>
        </w:rPr>
        <w:t>adapt instruction based on students’ understanding.</w:t>
      </w:r>
    </w:p>
    <w:p w:rsidR="00655872" w:rsidRDefault="009F5B3C" w:rsidP="009F5B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720"/>
        <w:rPr>
          <w:rFonts w:ascii="Calibri" w:hAnsi="Calibri"/>
        </w:rPr>
      </w:pPr>
      <w:r>
        <w:rPr>
          <w:rFonts w:ascii="Calibri" w:hAnsi="Calibri"/>
        </w:rPr>
        <w:tab/>
      </w:r>
      <w:r w:rsidR="00655872" w:rsidRPr="009F5B3C">
        <w:rPr>
          <w:rFonts w:ascii="Calibri" w:hAnsi="Calibri"/>
          <w:b/>
        </w:rPr>
        <w:t>C.</w:t>
      </w:r>
      <w:r w:rsidR="00655872">
        <w:rPr>
          <w:rFonts w:ascii="Calibri" w:hAnsi="Calibri"/>
        </w:rPr>
        <w:t xml:space="preserve"> </w:t>
      </w:r>
      <w:r>
        <w:rPr>
          <w:rFonts w:ascii="Calibri" w:hAnsi="Calibri"/>
        </w:rPr>
        <w:tab/>
      </w:r>
      <w:r w:rsidR="00655872">
        <w:rPr>
          <w:rFonts w:ascii="Calibri" w:hAnsi="Calibri"/>
        </w:rPr>
        <w:t xml:space="preserve">The </w:t>
      </w:r>
      <w:r w:rsidR="0041479E">
        <w:rPr>
          <w:rFonts w:ascii="Calibri" w:hAnsi="Calibri"/>
        </w:rPr>
        <w:t xml:space="preserve">instructional </w:t>
      </w:r>
      <w:r w:rsidR="00655872">
        <w:rPr>
          <w:rFonts w:ascii="Calibri" w:hAnsi="Calibri"/>
        </w:rPr>
        <w:t>expectations should include strategies for teaching English language learners and students with disabilities.</w:t>
      </w:r>
    </w:p>
    <w:p w:rsidR="00C419D8" w:rsidRDefault="009F5B3C" w:rsidP="009F5B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720"/>
        <w:rPr>
          <w:rFonts w:ascii="Calibri" w:hAnsi="Calibri"/>
        </w:rPr>
      </w:pPr>
      <w:r>
        <w:rPr>
          <w:rFonts w:ascii="Calibri" w:hAnsi="Calibri"/>
        </w:rPr>
        <w:tab/>
      </w:r>
      <w:r w:rsidR="00C419D8" w:rsidRPr="009F5B3C">
        <w:rPr>
          <w:rFonts w:ascii="Calibri" w:hAnsi="Calibri"/>
          <w:b/>
        </w:rPr>
        <w:t>D.</w:t>
      </w:r>
      <w:r w:rsidR="00C419D8">
        <w:rPr>
          <w:rFonts w:ascii="Calibri" w:hAnsi="Calibri"/>
        </w:rPr>
        <w:t xml:space="preserve"> </w:t>
      </w:r>
      <w:r>
        <w:rPr>
          <w:rFonts w:ascii="Calibri" w:hAnsi="Calibri"/>
        </w:rPr>
        <w:tab/>
      </w:r>
      <w:r w:rsidR="00C419D8">
        <w:rPr>
          <w:rFonts w:ascii="Calibri" w:hAnsi="Calibri"/>
        </w:rPr>
        <w:t xml:space="preserve">The district’s shared vision of instruction should also include the use of technology to support and enhance students’ learning. </w:t>
      </w:r>
    </w:p>
    <w:p w:rsidR="00FF37BD" w:rsidRDefault="009F5B3C" w:rsidP="009F5B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720"/>
        <w:rPr>
          <w:rFonts w:ascii="Calibri" w:hAnsi="Calibri"/>
        </w:rPr>
      </w:pPr>
      <w:r>
        <w:rPr>
          <w:rFonts w:ascii="Calibri" w:hAnsi="Calibri"/>
        </w:rPr>
        <w:tab/>
      </w:r>
      <w:r w:rsidR="000656B3" w:rsidRPr="009F5B3C">
        <w:rPr>
          <w:rFonts w:ascii="Calibri" w:hAnsi="Calibri"/>
          <w:b/>
        </w:rPr>
        <w:t>E.</w:t>
      </w:r>
      <w:r w:rsidR="000656B3">
        <w:rPr>
          <w:rFonts w:ascii="Calibri" w:hAnsi="Calibri"/>
        </w:rPr>
        <w:t xml:space="preserve"> </w:t>
      </w:r>
      <w:r>
        <w:rPr>
          <w:rFonts w:ascii="Calibri" w:hAnsi="Calibri"/>
        </w:rPr>
        <w:tab/>
      </w:r>
      <w:r w:rsidR="000656B3">
        <w:rPr>
          <w:rFonts w:ascii="Calibri" w:hAnsi="Calibri"/>
        </w:rPr>
        <w:t xml:space="preserve">Embedded professional development in the district should prioritize </w:t>
      </w:r>
      <w:r w:rsidR="00614527">
        <w:rPr>
          <w:rFonts w:ascii="Calibri" w:hAnsi="Calibri"/>
        </w:rPr>
        <w:t xml:space="preserve">building teachers’ capacity to use the </w:t>
      </w:r>
      <w:r w:rsidR="000656B3">
        <w:rPr>
          <w:rFonts w:ascii="Calibri" w:hAnsi="Calibri"/>
        </w:rPr>
        <w:t xml:space="preserve">identified </w:t>
      </w:r>
      <w:r w:rsidR="00614527">
        <w:rPr>
          <w:rFonts w:ascii="Calibri" w:hAnsi="Calibri"/>
        </w:rPr>
        <w:t>teaching practices, appropriate to subject and level.</w:t>
      </w:r>
    </w:p>
    <w:p w:rsidR="00614527" w:rsidRDefault="00614527" w:rsidP="00097607">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0656B3">
        <w:rPr>
          <w:rFonts w:ascii="Calibri" w:hAnsi="Calibri"/>
        </w:rPr>
        <w:t>1</w:t>
      </w:r>
      <w:r>
        <w:rPr>
          <w:rFonts w:ascii="Calibri" w:hAnsi="Calibri"/>
        </w:rPr>
        <w:t>.    Faculty meetings should include opportunities to share best practices and exemplars</w:t>
      </w:r>
      <w:r w:rsidR="000656B3">
        <w:rPr>
          <w:rFonts w:ascii="Calibri" w:hAnsi="Calibri"/>
        </w:rPr>
        <w:t>,</w:t>
      </w:r>
      <w:r>
        <w:rPr>
          <w:rFonts w:ascii="Calibri" w:hAnsi="Calibri"/>
        </w:rPr>
        <w:t xml:space="preserve"> while school-based specialists should reinforce the instructional models and examples in classrooms and in grade-level and subject-level meetings.  </w:t>
      </w:r>
    </w:p>
    <w:p w:rsidR="00614527" w:rsidRDefault="00614527" w:rsidP="009F5B3C">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sidR="009F5B3C">
        <w:rPr>
          <w:rFonts w:ascii="Calibri" w:hAnsi="Calibri"/>
        </w:rPr>
        <w:tab/>
      </w:r>
      <w:r w:rsidR="000656B3">
        <w:rPr>
          <w:rFonts w:ascii="Calibri" w:hAnsi="Calibri"/>
        </w:rPr>
        <w:t xml:space="preserve">2. </w:t>
      </w:r>
      <w:r w:rsidR="009F5B3C">
        <w:rPr>
          <w:rFonts w:ascii="Calibri" w:hAnsi="Calibri"/>
        </w:rPr>
        <w:tab/>
      </w:r>
      <w:r>
        <w:rPr>
          <w:rFonts w:ascii="Calibri" w:hAnsi="Calibri"/>
        </w:rPr>
        <w:t xml:space="preserve">The district should provide opportunities to </w:t>
      </w:r>
      <w:r w:rsidR="00A321F9">
        <w:rPr>
          <w:rFonts w:ascii="Calibri" w:hAnsi="Calibri"/>
        </w:rPr>
        <w:t>instructional leaders, including teachers,</w:t>
      </w:r>
      <w:r>
        <w:rPr>
          <w:rFonts w:ascii="Calibri" w:hAnsi="Calibri"/>
        </w:rPr>
        <w:t xml:space="preserve"> to conduct shared observations across the district’s schools to align instructional practices districtwide.</w:t>
      </w:r>
    </w:p>
    <w:p w:rsidR="00FF37BD" w:rsidRPr="00FF37BD" w:rsidRDefault="00FF37BD" w:rsidP="00DF0DB1">
      <w:pPr>
        <w:tabs>
          <w:tab w:val="left" w:pos="360"/>
          <w:tab w:val="left" w:pos="720"/>
          <w:tab w:val="left" w:pos="1080"/>
          <w:tab w:val="left" w:pos="1440"/>
          <w:tab w:val="left" w:pos="1800"/>
          <w:tab w:val="left" w:pos="2160"/>
        </w:tabs>
        <w:ind w:left="1080" w:hanging="1080"/>
        <w:rPr>
          <w:rFonts w:ascii="Calibri" w:hAnsi="Calibri"/>
          <w:b/>
        </w:rPr>
      </w:pPr>
      <w:r w:rsidRPr="00FF37BD">
        <w:rPr>
          <w:rFonts w:ascii="Calibri" w:hAnsi="Calibri"/>
          <w:b/>
        </w:rPr>
        <w:t>Recommended resource</w:t>
      </w:r>
      <w:r w:rsidR="00E80A85">
        <w:rPr>
          <w:rFonts w:ascii="Calibri" w:hAnsi="Calibri"/>
          <w:b/>
        </w:rPr>
        <w:t>s</w:t>
      </w:r>
      <w:r w:rsidRPr="00FF37BD">
        <w:rPr>
          <w:rFonts w:ascii="Calibri" w:hAnsi="Calibri"/>
          <w:b/>
        </w:rPr>
        <w:t xml:space="preserve">: </w:t>
      </w:r>
    </w:p>
    <w:p w:rsidR="00FF37BD" w:rsidRPr="00FF37BD" w:rsidRDefault="00FF37BD" w:rsidP="003B0974">
      <w:pPr>
        <w:pStyle w:val="ListParagraph"/>
        <w:numPr>
          <w:ilvl w:val="0"/>
          <w:numId w:val="41"/>
        </w:numPr>
        <w:contextualSpacing w:val="0"/>
        <w:rPr>
          <w:rFonts w:cs="Calibri"/>
          <w:b/>
        </w:rPr>
      </w:pPr>
      <w:r w:rsidRPr="00FF37BD">
        <w:rPr>
          <w:rFonts w:cs="Calibri"/>
          <w:i/>
        </w:rPr>
        <w:t>Characteristics of a Standards-Based Mathematics Classroom</w:t>
      </w:r>
      <w:r w:rsidR="00E80A85" w:rsidRPr="00E80A85">
        <w:rPr>
          <w:rFonts w:cs="Calibri"/>
          <w:b/>
        </w:rPr>
        <w:t xml:space="preserve"> (</w:t>
      </w:r>
      <w:hyperlink r:id="rId24" w:history="1">
        <w:r w:rsidR="00E80A85" w:rsidRPr="00E80A85">
          <w:rPr>
            <w:rStyle w:val="Hyperlink"/>
            <w:rFonts w:cs="Calibri"/>
          </w:rPr>
          <w:t>http://www.doe.mass.edu/omste/news07/mathclass_char.doc</w:t>
        </w:r>
      </w:hyperlink>
      <w:r w:rsidR="00E80A85">
        <w:t xml:space="preserve">) and </w:t>
      </w:r>
      <w:r w:rsidRPr="00FF37BD">
        <w:rPr>
          <w:i/>
        </w:rPr>
        <w:t>An Effective Standards-Based Science and Technology/Engineering Classroom</w:t>
      </w:r>
      <w:r w:rsidR="00E80A85" w:rsidRPr="00E80A85">
        <w:t xml:space="preserve"> </w:t>
      </w:r>
      <w:r w:rsidR="00E80A85">
        <w:lastRenderedPageBreak/>
        <w:t>(</w:t>
      </w:r>
      <w:hyperlink r:id="rId25" w:history="1">
        <w:r w:rsidR="00E80A85" w:rsidRPr="00E80A85">
          <w:rPr>
            <w:rStyle w:val="Hyperlink"/>
          </w:rPr>
          <w:t>http://www.doe.mass.edu/omste/news07/scitechclass_char.pdf</w:t>
        </w:r>
      </w:hyperlink>
      <w:r w:rsidR="00E80A85">
        <w:t>) are</w:t>
      </w:r>
      <w:r w:rsidR="00E80A85" w:rsidRPr="00E80A85">
        <w:rPr>
          <w:rFonts w:cs="Calibri"/>
        </w:rPr>
        <w:t xml:space="preserve"> references for mathematics and science and technology/engineering instructional planning and observation, intended to support activities that advance standards-based educational practice, including formal study, dialogue and discussion, classroom observations, and other professional development activities.</w:t>
      </w:r>
    </w:p>
    <w:p w:rsidR="00D230A1" w:rsidRDefault="00D230A1" w:rsidP="003B0974">
      <w:pPr>
        <w:pStyle w:val="ListParagraph"/>
        <w:numPr>
          <w:ilvl w:val="0"/>
          <w:numId w:val="41"/>
        </w:numPr>
        <w:tabs>
          <w:tab w:val="left" w:pos="360"/>
          <w:tab w:val="left" w:pos="720"/>
          <w:tab w:val="left" w:pos="1080"/>
          <w:tab w:val="left" w:pos="1440"/>
          <w:tab w:val="left" w:pos="1800"/>
          <w:tab w:val="left" w:pos="2160"/>
        </w:tabs>
        <w:contextualSpacing w:val="0"/>
        <w:rPr>
          <w:rFonts w:ascii="Calibri" w:hAnsi="Calibri"/>
        </w:rPr>
      </w:pPr>
      <w:r w:rsidRPr="003B2CEE">
        <w:rPr>
          <w:rFonts w:ascii="Calibri" w:hAnsi="Calibri"/>
        </w:rPr>
        <w:t xml:space="preserve">ESE’s </w:t>
      </w:r>
      <w:r w:rsidRPr="003B2CEE">
        <w:rPr>
          <w:rFonts w:ascii="Calibri" w:hAnsi="Calibri"/>
          <w:i/>
        </w:rPr>
        <w:t>Learning Walkthrough Implementation Guide</w:t>
      </w:r>
      <w:r w:rsidRPr="003B2CEE">
        <w:rPr>
          <w:rFonts w:ascii="Calibri" w:hAnsi="Calibri"/>
        </w:rPr>
        <w:t xml:space="preserve"> (</w:t>
      </w:r>
      <w:hyperlink r:id="rId26" w:history="1">
        <w:r w:rsidRPr="00592A25">
          <w:rPr>
            <w:rStyle w:val="Hyperlink"/>
            <w:rFonts w:ascii="Calibri" w:hAnsi="Calibri"/>
          </w:rPr>
          <w:t>http://www.doe.mass.edu/apa/dart/walk/</w:t>
        </w:r>
      </w:hyperlink>
      <w:r w:rsidRPr="003B2CEE">
        <w:rPr>
          <w:rFonts w:ascii="Calibri" w:hAnsi="Calibri"/>
        </w:rPr>
        <w:t xml:space="preserve">) is </w:t>
      </w:r>
      <w:r w:rsidRPr="00592A25">
        <w:rPr>
          <w:rFonts w:ascii="Calibri" w:hAnsi="Calibri"/>
        </w:rPr>
        <w:t>a</w:t>
      </w:r>
      <w:r w:rsidRPr="003B2CEE">
        <w:rPr>
          <w:rFonts w:ascii="Calibri" w:hAnsi="Calibri"/>
        </w:rPr>
        <w:t xml:space="preserve"> resource to support instructional leaders in establishing a learning walkthrough process in a school or district.  </w:t>
      </w:r>
    </w:p>
    <w:p w:rsidR="00A33F5C" w:rsidRDefault="00614527" w:rsidP="00097607">
      <w:pPr>
        <w:tabs>
          <w:tab w:val="left" w:pos="360"/>
          <w:tab w:val="left" w:pos="720"/>
          <w:tab w:val="left" w:pos="1080"/>
          <w:tab w:val="left" w:pos="1440"/>
          <w:tab w:val="left" w:pos="1800"/>
          <w:tab w:val="left" w:pos="2160"/>
        </w:tabs>
        <w:rPr>
          <w:rFonts w:ascii="Calibri" w:hAnsi="Calibri"/>
        </w:rPr>
      </w:pPr>
      <w:r w:rsidRPr="0028762B">
        <w:rPr>
          <w:rFonts w:ascii="Calibri" w:hAnsi="Calibri"/>
          <w:b/>
        </w:rPr>
        <w:t>Benefits</w:t>
      </w:r>
      <w:r w:rsidR="00A33F5C">
        <w:rPr>
          <w:rFonts w:ascii="Calibri" w:hAnsi="Calibri"/>
          <w:b/>
        </w:rPr>
        <w:t xml:space="preserve">: </w:t>
      </w:r>
      <w:r w:rsidR="00A13D4E">
        <w:rPr>
          <w:rFonts w:ascii="Calibri" w:hAnsi="Calibri"/>
          <w:b/>
        </w:rPr>
        <w:t xml:space="preserve"> </w:t>
      </w:r>
      <w:r w:rsidR="00A33F5C">
        <w:rPr>
          <w:rFonts w:ascii="Calibri" w:hAnsi="Calibri"/>
        </w:rPr>
        <w:t xml:space="preserve">Clear, </w:t>
      </w:r>
      <w:r w:rsidR="004627E3">
        <w:rPr>
          <w:rFonts w:ascii="Calibri" w:hAnsi="Calibri"/>
        </w:rPr>
        <w:t>rigorous</w:t>
      </w:r>
      <w:r w:rsidR="00A33F5C">
        <w:rPr>
          <w:rFonts w:ascii="Calibri" w:hAnsi="Calibri"/>
        </w:rPr>
        <w:t xml:space="preserve">, </w:t>
      </w:r>
      <w:r w:rsidR="00EA2ABB">
        <w:rPr>
          <w:rFonts w:ascii="Calibri" w:hAnsi="Calibri"/>
        </w:rPr>
        <w:t>shared</w:t>
      </w:r>
      <w:r w:rsidR="00A33F5C">
        <w:rPr>
          <w:rFonts w:ascii="Calibri" w:hAnsi="Calibri"/>
        </w:rPr>
        <w:t xml:space="preserve"> instructional expectations </w:t>
      </w:r>
      <w:r w:rsidR="00E416BF">
        <w:rPr>
          <w:rFonts w:ascii="Calibri" w:hAnsi="Calibri"/>
        </w:rPr>
        <w:t>will</w:t>
      </w:r>
      <w:r w:rsidR="00A33F5C">
        <w:rPr>
          <w:rFonts w:ascii="Calibri" w:hAnsi="Calibri"/>
        </w:rPr>
        <w:t xml:space="preserve"> strengthen consistency</w:t>
      </w:r>
      <w:r w:rsidR="00EA2ABB">
        <w:rPr>
          <w:rFonts w:ascii="Calibri" w:hAnsi="Calibri"/>
        </w:rPr>
        <w:t xml:space="preserve"> throughout the district</w:t>
      </w:r>
      <w:r w:rsidR="00A33F5C">
        <w:rPr>
          <w:rFonts w:ascii="Calibri" w:hAnsi="Calibri"/>
        </w:rPr>
        <w:t xml:space="preserve">. </w:t>
      </w:r>
      <w:r w:rsidR="00EA2ABB">
        <w:rPr>
          <w:rFonts w:ascii="Calibri" w:hAnsi="Calibri"/>
        </w:rPr>
        <w:t xml:space="preserve">By explicitly requiring </w:t>
      </w:r>
      <w:r w:rsidR="00D230A1">
        <w:rPr>
          <w:rFonts w:ascii="Calibri" w:hAnsi="Calibri"/>
        </w:rPr>
        <w:t>pedagogy</w:t>
      </w:r>
      <w:r w:rsidR="00EA2ABB">
        <w:rPr>
          <w:rFonts w:ascii="Calibri" w:hAnsi="Calibri"/>
        </w:rPr>
        <w:t xml:space="preserve"> that cultivates higher order thinking and that meets students’ diverse learning needs, the district will help to ensure that all Brockton students receive high-quality instruction. </w:t>
      </w:r>
      <w:r w:rsidR="00EA2ABB" w:rsidRPr="005378FB">
        <w:rPr>
          <w:rFonts w:ascii="Calibri" w:hAnsi="Calibri"/>
        </w:rPr>
        <w:t>When technology is used to enhance instruction and when students can personally use technology to support their learning, they are more likely to</w:t>
      </w:r>
      <w:r w:rsidR="00EA2ABB">
        <w:rPr>
          <w:rFonts w:ascii="Calibri" w:hAnsi="Calibri"/>
        </w:rPr>
        <w:t xml:space="preserve"> engage actively in learning and</w:t>
      </w:r>
      <w:r w:rsidR="00EA2ABB" w:rsidRPr="005378FB">
        <w:rPr>
          <w:rFonts w:ascii="Calibri" w:hAnsi="Calibri"/>
        </w:rPr>
        <w:t xml:space="preserve"> experience academic improvement. </w:t>
      </w:r>
      <w:r w:rsidR="00EA2ABB">
        <w:rPr>
          <w:rFonts w:ascii="Calibri" w:hAnsi="Calibri"/>
        </w:rPr>
        <w:t>Importantly, a</w:t>
      </w:r>
      <w:r w:rsidR="00A33F5C">
        <w:rPr>
          <w:rFonts w:ascii="Calibri" w:hAnsi="Calibri"/>
        </w:rPr>
        <w:t xml:space="preserve"> </w:t>
      </w:r>
      <w:r w:rsidR="00E416BF">
        <w:rPr>
          <w:rFonts w:ascii="Calibri" w:hAnsi="Calibri"/>
        </w:rPr>
        <w:t>common</w:t>
      </w:r>
      <w:r w:rsidR="00A33F5C">
        <w:rPr>
          <w:rFonts w:ascii="Calibri" w:hAnsi="Calibri"/>
        </w:rPr>
        <w:t xml:space="preserve"> definition of effective instruction </w:t>
      </w:r>
      <w:r w:rsidR="00E416BF">
        <w:rPr>
          <w:rFonts w:ascii="Calibri" w:hAnsi="Calibri"/>
        </w:rPr>
        <w:t>will</w:t>
      </w:r>
      <w:r w:rsidR="00A33F5C">
        <w:rPr>
          <w:rFonts w:ascii="Calibri" w:hAnsi="Calibri"/>
        </w:rPr>
        <w:t xml:space="preserve"> provide a foundation for discussions about teachers’ practice, which </w:t>
      </w:r>
      <w:r w:rsidR="00E416BF">
        <w:rPr>
          <w:rFonts w:ascii="Calibri" w:hAnsi="Calibri"/>
        </w:rPr>
        <w:t>will</w:t>
      </w:r>
      <w:r w:rsidR="00A33F5C">
        <w:rPr>
          <w:rFonts w:ascii="Calibri" w:hAnsi="Calibri"/>
        </w:rPr>
        <w:t xml:space="preserve"> increase opportunities for </w:t>
      </w:r>
      <w:r w:rsidR="00E416BF">
        <w:rPr>
          <w:rFonts w:ascii="Calibri" w:hAnsi="Calibri"/>
        </w:rPr>
        <w:t xml:space="preserve">educators’ </w:t>
      </w:r>
      <w:r w:rsidR="00A33F5C">
        <w:rPr>
          <w:rFonts w:ascii="Calibri" w:hAnsi="Calibri"/>
        </w:rPr>
        <w:t>collaboration and continuous improvement.</w:t>
      </w:r>
    </w:p>
    <w:p w:rsidR="0090245A" w:rsidRDefault="0090245A" w:rsidP="00097607">
      <w:pPr>
        <w:tabs>
          <w:tab w:val="left" w:pos="360"/>
          <w:tab w:val="left" w:pos="720"/>
          <w:tab w:val="left" w:pos="1080"/>
          <w:tab w:val="left" w:pos="1440"/>
          <w:tab w:val="left" w:pos="1800"/>
          <w:tab w:val="left" w:pos="2160"/>
        </w:tabs>
        <w:ind w:left="360" w:hanging="360"/>
        <w:rPr>
          <w:rFonts w:ascii="Calibri" w:hAnsi="Calibri"/>
          <w:b/>
        </w:rPr>
      </w:pPr>
      <w:r>
        <w:rPr>
          <w:rFonts w:ascii="Calibri" w:hAnsi="Calibri"/>
          <w:b/>
        </w:rPr>
        <w:t>3</w:t>
      </w:r>
      <w:r w:rsidRPr="009D3487">
        <w:rPr>
          <w:rFonts w:ascii="Calibri" w:hAnsi="Calibri"/>
          <w:b/>
        </w:rPr>
        <w:t xml:space="preserve">. </w:t>
      </w:r>
      <w:r>
        <w:rPr>
          <w:rFonts w:ascii="Calibri" w:hAnsi="Calibri"/>
          <w:b/>
        </w:rPr>
        <w:tab/>
        <w:t xml:space="preserve">In order to ensure that curriculum materials at all levels are aligned to the 2011 Massachusetts Curriculum Frameworks and </w:t>
      </w:r>
      <w:r w:rsidR="00D230A1">
        <w:rPr>
          <w:rFonts w:ascii="Calibri" w:hAnsi="Calibri"/>
          <w:b/>
        </w:rPr>
        <w:t xml:space="preserve">are </w:t>
      </w:r>
      <w:r w:rsidR="001428B0">
        <w:rPr>
          <w:rFonts w:ascii="Calibri" w:hAnsi="Calibri"/>
          <w:b/>
        </w:rPr>
        <w:t xml:space="preserve">of high quality, </w:t>
      </w:r>
      <w:r>
        <w:rPr>
          <w:rFonts w:ascii="Calibri" w:hAnsi="Calibri"/>
          <w:b/>
        </w:rPr>
        <w:t xml:space="preserve">the review team recommends that the district </w:t>
      </w:r>
      <w:r w:rsidR="001428B0">
        <w:rPr>
          <w:rFonts w:ascii="Calibri" w:hAnsi="Calibri"/>
          <w:b/>
        </w:rPr>
        <w:t xml:space="preserve">develop a system for K-12 curriculum </w:t>
      </w:r>
      <w:r w:rsidR="00D230A1">
        <w:rPr>
          <w:rFonts w:ascii="Calibri" w:hAnsi="Calibri"/>
          <w:b/>
        </w:rPr>
        <w:t xml:space="preserve">development </w:t>
      </w:r>
      <w:r w:rsidR="001428B0">
        <w:rPr>
          <w:rFonts w:ascii="Calibri" w:hAnsi="Calibri"/>
          <w:b/>
        </w:rPr>
        <w:t xml:space="preserve">and </w:t>
      </w:r>
      <w:r>
        <w:rPr>
          <w:rFonts w:ascii="Calibri" w:hAnsi="Calibri"/>
          <w:b/>
        </w:rPr>
        <w:t>provide curriculum oversight at the high school</w:t>
      </w:r>
      <w:r w:rsidR="001428B0">
        <w:rPr>
          <w:rFonts w:ascii="Calibri" w:hAnsi="Calibri"/>
          <w:b/>
        </w:rPr>
        <w:t xml:space="preserve"> level</w:t>
      </w:r>
      <w:r>
        <w:rPr>
          <w:rFonts w:ascii="Calibri" w:hAnsi="Calibri"/>
          <w:b/>
        </w:rPr>
        <w:t>.</w:t>
      </w:r>
    </w:p>
    <w:p w:rsidR="001428B0" w:rsidRDefault="0090245A" w:rsidP="00097607">
      <w:pPr>
        <w:tabs>
          <w:tab w:val="left" w:pos="360"/>
          <w:tab w:val="left" w:pos="720"/>
          <w:tab w:val="left" w:pos="1080"/>
          <w:tab w:val="left" w:pos="1440"/>
          <w:tab w:val="left" w:pos="1800"/>
          <w:tab w:val="left" w:pos="2160"/>
        </w:tabs>
        <w:ind w:left="720" w:hanging="360"/>
        <w:rPr>
          <w:rFonts w:ascii="Calibri" w:hAnsi="Calibri"/>
        </w:rPr>
      </w:pPr>
      <w:r>
        <w:rPr>
          <w:rFonts w:ascii="Calibri" w:hAnsi="Calibri"/>
          <w:b/>
        </w:rPr>
        <w:t>A</w:t>
      </w:r>
      <w:r w:rsidRPr="00071D3E">
        <w:rPr>
          <w:rFonts w:ascii="Calibri" w:hAnsi="Calibri"/>
          <w:b/>
        </w:rPr>
        <w:t>.</w:t>
      </w:r>
      <w:r w:rsidRPr="00870959">
        <w:rPr>
          <w:rFonts w:ascii="Calibri" w:hAnsi="Calibri"/>
        </w:rPr>
        <w:t xml:space="preserve"> </w:t>
      </w:r>
      <w:r>
        <w:rPr>
          <w:rFonts w:ascii="Calibri" w:hAnsi="Calibri"/>
        </w:rPr>
        <w:tab/>
      </w:r>
      <w:r w:rsidR="001428B0">
        <w:rPr>
          <w:rFonts w:ascii="Calibri" w:hAnsi="Calibri"/>
        </w:rPr>
        <w:t>The district should develop a coherent plan for K-12 curriculum development, implementation</w:t>
      </w:r>
      <w:r w:rsidR="00D701EA">
        <w:rPr>
          <w:rFonts w:ascii="Calibri" w:hAnsi="Calibri"/>
        </w:rPr>
        <w:t>, and revision</w:t>
      </w:r>
      <w:r w:rsidR="001428B0">
        <w:rPr>
          <w:rFonts w:ascii="Calibri" w:hAnsi="Calibri"/>
        </w:rPr>
        <w:t xml:space="preserve"> that includes unit design models (such as UbD), recommended instructional strategies</w:t>
      </w:r>
      <w:r w:rsidR="00D701EA">
        <w:rPr>
          <w:rFonts w:ascii="Calibri" w:hAnsi="Calibri"/>
        </w:rPr>
        <w:t xml:space="preserve"> (based on districtwide expectations</w:t>
      </w:r>
      <w:r w:rsidR="00E416BF">
        <w:rPr>
          <w:rFonts w:ascii="Calibri" w:hAnsi="Calibri"/>
        </w:rPr>
        <w:t xml:space="preserve"> as described above</w:t>
      </w:r>
      <w:r w:rsidR="00D701EA">
        <w:rPr>
          <w:rFonts w:ascii="Calibri" w:hAnsi="Calibri"/>
        </w:rPr>
        <w:t>)</w:t>
      </w:r>
      <w:r w:rsidR="001428B0">
        <w:rPr>
          <w:rFonts w:ascii="Calibri" w:hAnsi="Calibri"/>
        </w:rPr>
        <w:t>, assessments</w:t>
      </w:r>
      <w:r w:rsidR="00D701EA">
        <w:rPr>
          <w:rFonts w:ascii="Calibri" w:hAnsi="Calibri"/>
        </w:rPr>
        <w:t>,</w:t>
      </w:r>
      <w:r w:rsidR="001428B0">
        <w:rPr>
          <w:rFonts w:ascii="Calibri" w:hAnsi="Calibri"/>
        </w:rPr>
        <w:t xml:space="preserve"> and suggested resources and technology. </w:t>
      </w:r>
    </w:p>
    <w:p w:rsidR="001428B0" w:rsidRDefault="001428B0" w:rsidP="004B009C">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Pr="00870959">
        <w:rPr>
          <w:rFonts w:ascii="Calibri" w:hAnsi="Calibri"/>
        </w:rPr>
        <w:t xml:space="preserve">1. </w:t>
      </w:r>
      <w:r>
        <w:rPr>
          <w:rFonts w:ascii="Calibri" w:hAnsi="Calibri"/>
        </w:rPr>
        <w:tab/>
        <w:t>The district should establish opportunities for collaboration acr</w:t>
      </w:r>
      <w:r w:rsidR="00A13D4E">
        <w:rPr>
          <w:rFonts w:ascii="Calibri" w:hAnsi="Calibri"/>
        </w:rPr>
        <w:t xml:space="preserve">oss levels in the district, </w:t>
      </w:r>
      <w:r>
        <w:rPr>
          <w:rFonts w:ascii="Calibri" w:hAnsi="Calibri"/>
        </w:rPr>
        <w:t>K-5, 6-8 and 9-12, to align curricul</w:t>
      </w:r>
      <w:r w:rsidR="00D701EA">
        <w:rPr>
          <w:rFonts w:ascii="Calibri" w:hAnsi="Calibri"/>
        </w:rPr>
        <w:t>um vertically and horizontally and to update and revise curriculum</w:t>
      </w:r>
      <w:r>
        <w:rPr>
          <w:rFonts w:ascii="Calibri" w:hAnsi="Calibri"/>
        </w:rPr>
        <w:t>.</w:t>
      </w:r>
    </w:p>
    <w:p w:rsidR="001428B0" w:rsidRDefault="001428B0" w:rsidP="00097607">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2</w:t>
      </w:r>
      <w:r w:rsidRPr="00870959">
        <w:rPr>
          <w:rFonts w:ascii="Calibri" w:hAnsi="Calibri"/>
        </w:rPr>
        <w:t xml:space="preserve">.  </w:t>
      </w:r>
      <w:r>
        <w:rPr>
          <w:rFonts w:ascii="Calibri" w:hAnsi="Calibri"/>
        </w:rPr>
        <w:tab/>
        <w:t xml:space="preserve">The </w:t>
      </w:r>
      <w:r w:rsidR="00D701EA">
        <w:rPr>
          <w:rFonts w:ascii="Calibri" w:hAnsi="Calibri"/>
        </w:rPr>
        <w:t>plan should include</w:t>
      </w:r>
      <w:r>
        <w:rPr>
          <w:rFonts w:ascii="Calibri" w:hAnsi="Calibri"/>
        </w:rPr>
        <w:t xml:space="preserve"> a </w:t>
      </w:r>
      <w:r w:rsidR="00D701EA">
        <w:rPr>
          <w:rFonts w:ascii="Calibri" w:hAnsi="Calibri"/>
        </w:rPr>
        <w:t xml:space="preserve">systematic </w:t>
      </w:r>
      <w:r>
        <w:rPr>
          <w:rFonts w:ascii="Calibri" w:hAnsi="Calibri"/>
        </w:rPr>
        <w:t xml:space="preserve">approach to implementing WIDA standards districtwide to </w:t>
      </w:r>
      <w:r w:rsidR="00D701EA">
        <w:rPr>
          <w:rFonts w:ascii="Calibri" w:hAnsi="Calibri"/>
        </w:rPr>
        <w:t>e</w:t>
      </w:r>
      <w:r>
        <w:rPr>
          <w:rFonts w:ascii="Calibri" w:hAnsi="Calibri"/>
        </w:rPr>
        <w:t>nsure full implementation at all levels in a timely manner.</w:t>
      </w:r>
    </w:p>
    <w:p w:rsidR="0090245A" w:rsidRDefault="00D701EA" w:rsidP="00097607">
      <w:pPr>
        <w:tabs>
          <w:tab w:val="left" w:pos="360"/>
          <w:tab w:val="left" w:pos="720"/>
          <w:tab w:val="left" w:pos="1080"/>
          <w:tab w:val="left" w:pos="1440"/>
          <w:tab w:val="left" w:pos="1800"/>
          <w:tab w:val="left" w:pos="2160"/>
        </w:tabs>
        <w:ind w:left="720" w:hanging="360"/>
        <w:rPr>
          <w:rFonts w:ascii="Calibri" w:hAnsi="Calibri"/>
        </w:rPr>
      </w:pPr>
      <w:r w:rsidRPr="004B009C">
        <w:rPr>
          <w:rFonts w:ascii="Calibri" w:hAnsi="Calibri"/>
          <w:b/>
        </w:rPr>
        <w:t>B.</w:t>
      </w:r>
      <w:r>
        <w:rPr>
          <w:rFonts w:ascii="Calibri" w:hAnsi="Calibri"/>
        </w:rPr>
        <w:t xml:space="preserve"> </w:t>
      </w:r>
      <w:r w:rsidR="005D18C6">
        <w:rPr>
          <w:rFonts w:ascii="Calibri" w:hAnsi="Calibri"/>
        </w:rPr>
        <w:tab/>
      </w:r>
      <w:r w:rsidR="0090245A">
        <w:rPr>
          <w:rFonts w:ascii="Calibri" w:hAnsi="Calibri"/>
        </w:rPr>
        <w:t xml:space="preserve">The district should provide </w:t>
      </w:r>
      <w:r w:rsidR="00FF37BD" w:rsidRPr="00FF37BD">
        <w:rPr>
          <w:rFonts w:ascii="Calibri" w:hAnsi="Calibri"/>
        </w:rPr>
        <w:t>curricular guidance, support, and monitoring</w:t>
      </w:r>
      <w:r w:rsidR="000C234B" w:rsidRPr="000C234B">
        <w:rPr>
          <w:rFonts w:ascii="Calibri" w:hAnsi="Calibri"/>
          <w:b/>
        </w:rPr>
        <w:t xml:space="preserve"> </w:t>
      </w:r>
      <w:r w:rsidR="0090245A">
        <w:rPr>
          <w:rFonts w:ascii="Calibri" w:hAnsi="Calibri"/>
        </w:rPr>
        <w:t>at the high school level.</w:t>
      </w:r>
    </w:p>
    <w:p w:rsidR="0090245A" w:rsidRPr="005A4272" w:rsidRDefault="0090245A" w:rsidP="00097607">
      <w:pPr>
        <w:tabs>
          <w:tab w:val="left" w:pos="720"/>
          <w:tab w:val="left" w:pos="1080"/>
          <w:tab w:val="left" w:pos="1440"/>
          <w:tab w:val="left" w:pos="1800"/>
          <w:tab w:val="left" w:pos="2160"/>
        </w:tabs>
        <w:ind w:left="1080" w:hanging="720"/>
        <w:rPr>
          <w:rFonts w:ascii="Calibri" w:hAnsi="Calibri"/>
        </w:rPr>
      </w:pPr>
      <w:r>
        <w:rPr>
          <w:rFonts w:ascii="Calibri" w:hAnsi="Calibri"/>
          <w:b/>
        </w:rPr>
        <w:tab/>
      </w:r>
      <w:r w:rsidRPr="009E7008">
        <w:rPr>
          <w:rFonts w:ascii="Calibri" w:hAnsi="Calibri"/>
        </w:rPr>
        <w:t>1.</w:t>
      </w:r>
      <w:r w:rsidRPr="00870959">
        <w:rPr>
          <w:rFonts w:ascii="Calibri" w:hAnsi="Calibri"/>
        </w:rPr>
        <w:t xml:space="preserve"> </w:t>
      </w:r>
      <w:r>
        <w:rPr>
          <w:rFonts w:ascii="Calibri" w:hAnsi="Calibri"/>
        </w:rPr>
        <w:tab/>
        <w:t xml:space="preserve">The district should ensure that the English curriculum in grades 9-12 is </w:t>
      </w:r>
      <w:r w:rsidR="000C234B">
        <w:rPr>
          <w:rFonts w:ascii="Calibri" w:hAnsi="Calibri"/>
        </w:rPr>
        <w:t xml:space="preserve">effectively </w:t>
      </w:r>
      <w:r>
        <w:rPr>
          <w:rFonts w:ascii="Calibri" w:hAnsi="Calibri"/>
        </w:rPr>
        <w:t>aligned to the 2011 Massachusetts Curriculum Frameworks. Updated curriculum documents and resources should be developed in a timely manner.</w:t>
      </w:r>
    </w:p>
    <w:p w:rsidR="0090245A" w:rsidRDefault="0090245A" w:rsidP="00097607">
      <w:pPr>
        <w:tabs>
          <w:tab w:val="left" w:pos="1080"/>
          <w:tab w:val="left" w:pos="1440"/>
          <w:tab w:val="left" w:pos="1800"/>
          <w:tab w:val="left" w:pos="2160"/>
        </w:tabs>
        <w:ind w:left="1080" w:hanging="360"/>
        <w:rPr>
          <w:rFonts w:ascii="Calibri" w:hAnsi="Calibri"/>
        </w:rPr>
      </w:pPr>
      <w:r w:rsidRPr="009E7008">
        <w:rPr>
          <w:rFonts w:ascii="Calibri" w:hAnsi="Calibri"/>
        </w:rPr>
        <w:t>2.</w:t>
      </w:r>
      <w:r w:rsidRPr="00870959">
        <w:rPr>
          <w:rFonts w:ascii="Calibri" w:hAnsi="Calibri"/>
        </w:rPr>
        <w:t xml:space="preserve"> </w:t>
      </w:r>
      <w:r>
        <w:rPr>
          <w:rFonts w:ascii="Calibri" w:hAnsi="Calibri"/>
        </w:rPr>
        <w:tab/>
      </w:r>
      <w:r w:rsidR="00544E49">
        <w:rPr>
          <w:rFonts w:ascii="Calibri" w:hAnsi="Calibri"/>
        </w:rPr>
        <w:t xml:space="preserve">Support should be provided as needed to ensure that </w:t>
      </w:r>
      <w:r w:rsidR="007C776A">
        <w:rPr>
          <w:rFonts w:ascii="Calibri" w:hAnsi="Calibri"/>
        </w:rPr>
        <w:t xml:space="preserve">implementation of </w:t>
      </w:r>
      <w:r w:rsidR="00544E49">
        <w:rPr>
          <w:rFonts w:ascii="Calibri" w:hAnsi="Calibri"/>
        </w:rPr>
        <w:t xml:space="preserve">the plan to align the </w:t>
      </w:r>
      <w:r>
        <w:rPr>
          <w:rFonts w:ascii="Calibri" w:hAnsi="Calibri"/>
        </w:rPr>
        <w:t xml:space="preserve">mathematics curriculum in grades 10-12 </w:t>
      </w:r>
      <w:r w:rsidR="00544E49">
        <w:rPr>
          <w:rFonts w:ascii="Calibri" w:hAnsi="Calibri"/>
        </w:rPr>
        <w:t xml:space="preserve">continues. </w:t>
      </w:r>
    </w:p>
    <w:p w:rsidR="00B312D3" w:rsidRDefault="00B312D3" w:rsidP="00DF0DB1">
      <w:pPr>
        <w:tabs>
          <w:tab w:val="left" w:pos="1080"/>
          <w:tab w:val="left" w:pos="1440"/>
          <w:tab w:val="left" w:pos="1800"/>
          <w:tab w:val="left" w:pos="2160"/>
        </w:tabs>
        <w:ind w:left="1080" w:hanging="1080"/>
        <w:rPr>
          <w:rFonts w:ascii="Calibri" w:hAnsi="Calibri"/>
          <w:b/>
        </w:rPr>
      </w:pPr>
      <w:r w:rsidRPr="00B312D3">
        <w:rPr>
          <w:rFonts w:ascii="Calibri" w:hAnsi="Calibri"/>
          <w:b/>
        </w:rPr>
        <w:lastRenderedPageBreak/>
        <w:t xml:space="preserve">Recommended resources: </w:t>
      </w:r>
    </w:p>
    <w:p w:rsidR="00BC0E77" w:rsidRPr="00E416BF" w:rsidRDefault="00FF37BD" w:rsidP="003B0974">
      <w:pPr>
        <w:numPr>
          <w:ilvl w:val="0"/>
          <w:numId w:val="17"/>
        </w:numPr>
        <w:tabs>
          <w:tab w:val="left" w:pos="1080"/>
          <w:tab w:val="left" w:pos="1440"/>
          <w:tab w:val="left" w:pos="1800"/>
          <w:tab w:val="left" w:pos="2160"/>
        </w:tabs>
        <w:rPr>
          <w:rFonts w:ascii="Calibri" w:hAnsi="Calibri"/>
        </w:rPr>
      </w:pPr>
      <w:r w:rsidRPr="00FF37BD">
        <w:rPr>
          <w:rFonts w:ascii="Calibri" w:hAnsi="Calibri"/>
        </w:rPr>
        <w:t xml:space="preserve">ESE’s </w:t>
      </w:r>
      <w:r w:rsidRPr="00FF37BD">
        <w:rPr>
          <w:rFonts w:ascii="Calibri" w:hAnsi="Calibri"/>
          <w:i/>
        </w:rPr>
        <w:t>Model Curriculum Units</w:t>
      </w:r>
      <w:r w:rsidRPr="00FF37BD">
        <w:rPr>
          <w:rFonts w:ascii="Calibri" w:hAnsi="Calibri"/>
        </w:rPr>
        <w:t xml:space="preserve"> (</w:t>
      </w:r>
      <w:hyperlink r:id="rId27" w:history="1">
        <w:r w:rsidRPr="00FF37BD">
          <w:rPr>
            <w:rStyle w:val="Hyperlink"/>
            <w:rFonts w:ascii="Calibri" w:hAnsi="Calibri"/>
          </w:rPr>
          <w:t>http://www.doe.mass.edu/candi/model/files.html</w:t>
        </w:r>
      </w:hyperlink>
      <w:r w:rsidRPr="00FF37BD">
        <w:rPr>
          <w:rFonts w:ascii="Calibri" w:hAnsi="Calibri"/>
        </w:rPr>
        <w:t>) provide exemplars that can be useful as the district continues to develop</w:t>
      </w:r>
      <w:r w:rsidR="00E416BF">
        <w:rPr>
          <w:rFonts w:ascii="Calibri" w:hAnsi="Calibri"/>
        </w:rPr>
        <w:t>, align,</w:t>
      </w:r>
      <w:r w:rsidRPr="00FF37BD">
        <w:rPr>
          <w:rFonts w:ascii="Calibri" w:hAnsi="Calibri"/>
        </w:rPr>
        <w:t xml:space="preserve"> </w:t>
      </w:r>
      <w:r w:rsidR="00E416BF">
        <w:rPr>
          <w:rFonts w:ascii="Calibri" w:hAnsi="Calibri"/>
        </w:rPr>
        <w:t xml:space="preserve">and update </w:t>
      </w:r>
      <w:r w:rsidRPr="00FF37BD">
        <w:rPr>
          <w:rFonts w:ascii="Calibri" w:hAnsi="Calibri"/>
        </w:rPr>
        <w:t>curriculum. Supplemental presentations (</w:t>
      </w:r>
      <w:hyperlink r:id="rId28" w:history="1">
        <w:r w:rsidRPr="00FF37BD">
          <w:rPr>
            <w:rStyle w:val="Hyperlink"/>
            <w:rFonts w:ascii="Calibri" w:hAnsi="Calibri"/>
          </w:rPr>
          <w:t>http://www.doe.mass.edu/candi/model/resources/</w:t>
        </w:r>
      </w:hyperlink>
      <w:r w:rsidRPr="00FF37BD">
        <w:rPr>
          <w:rFonts w:ascii="Calibri" w:hAnsi="Calibri"/>
        </w:rPr>
        <w:t xml:space="preserve">) provide more information about the units. </w:t>
      </w:r>
    </w:p>
    <w:p w:rsidR="00FF37BD" w:rsidRPr="00FF37BD" w:rsidRDefault="00FF37BD" w:rsidP="003B0974">
      <w:pPr>
        <w:pStyle w:val="ListParagraph"/>
        <w:numPr>
          <w:ilvl w:val="0"/>
          <w:numId w:val="17"/>
        </w:numPr>
        <w:tabs>
          <w:tab w:val="left" w:pos="1080"/>
          <w:tab w:val="left" w:pos="1440"/>
          <w:tab w:val="left" w:pos="1800"/>
          <w:tab w:val="left" w:pos="2160"/>
        </w:tabs>
        <w:contextualSpacing w:val="0"/>
        <w:rPr>
          <w:rFonts w:ascii="Calibri" w:hAnsi="Calibri"/>
        </w:rPr>
      </w:pPr>
      <w:r w:rsidRPr="00FF37BD">
        <w:rPr>
          <w:rFonts w:ascii="Calibri" w:hAnsi="Calibri"/>
        </w:rPr>
        <w:t xml:space="preserve">ESE’s </w:t>
      </w:r>
      <w:r w:rsidRPr="00FF37BD">
        <w:rPr>
          <w:rFonts w:ascii="Calibri" w:hAnsi="Calibri"/>
          <w:i/>
        </w:rPr>
        <w:t>Quality Review Rubrics</w:t>
      </w:r>
      <w:r w:rsidRPr="00FF37BD">
        <w:rPr>
          <w:rFonts w:ascii="Calibri" w:hAnsi="Calibri"/>
        </w:rPr>
        <w:t xml:space="preserve"> (</w:t>
      </w:r>
      <w:hyperlink r:id="rId29" w:history="1">
        <w:r w:rsidRPr="00FF37BD">
          <w:rPr>
            <w:rStyle w:val="Hyperlink"/>
            <w:rFonts w:ascii="Calibri" w:hAnsi="Calibri"/>
          </w:rPr>
          <w:t>http://www.doe.mass.edu/candi/model/rubrics/</w:t>
        </w:r>
      </w:hyperlink>
      <w:r w:rsidRPr="00FF37BD">
        <w:rPr>
          <w:rFonts w:ascii="Calibri" w:hAnsi="Calibri"/>
        </w:rPr>
        <w:t xml:space="preserve">) can support the analysis and improvement of curriculum units.  </w:t>
      </w:r>
    </w:p>
    <w:p w:rsidR="00FF37BD" w:rsidRDefault="00FF37BD" w:rsidP="003B0974">
      <w:pPr>
        <w:pStyle w:val="ListParagraph"/>
        <w:numPr>
          <w:ilvl w:val="0"/>
          <w:numId w:val="17"/>
        </w:numPr>
        <w:contextualSpacing w:val="0"/>
      </w:pPr>
      <w:r w:rsidRPr="00FF37BD">
        <w:rPr>
          <w:rFonts w:ascii="Calibri" w:hAnsi="Calibri"/>
          <w:i/>
        </w:rPr>
        <w:t xml:space="preserve">Model Curriculum Maps: Raising the Rigor of Teaching and Learning </w:t>
      </w:r>
      <w:r w:rsidR="002638F1">
        <w:t>(</w:t>
      </w:r>
      <w:hyperlink r:id="rId30" w:history="1">
        <w:r w:rsidR="002638F1" w:rsidRPr="007C776A">
          <w:rPr>
            <w:rStyle w:val="Hyperlink"/>
            <w:rFonts w:ascii="Calibri" w:hAnsi="Calibri" w:cs="Calibri"/>
          </w:rPr>
          <w:t>http://www.doe.mass.edu/candi/model/maps/CurriculumMaps.pdf</w:t>
        </w:r>
      </w:hyperlink>
      <w:r w:rsidR="002638F1">
        <w:t>) is a presentation that provides definitions and examples of curriculum maps.</w:t>
      </w:r>
    </w:p>
    <w:p w:rsidR="00FF37BD" w:rsidRPr="00FF37BD" w:rsidRDefault="00CF5A03" w:rsidP="003B0974">
      <w:pPr>
        <w:pStyle w:val="ListParagraph"/>
        <w:numPr>
          <w:ilvl w:val="0"/>
          <w:numId w:val="42"/>
        </w:numPr>
        <w:tabs>
          <w:tab w:val="left" w:pos="360"/>
          <w:tab w:val="left" w:pos="770"/>
          <w:tab w:val="left" w:pos="880"/>
          <w:tab w:val="left" w:pos="2160"/>
        </w:tabs>
        <w:contextualSpacing w:val="0"/>
        <w:rPr>
          <w:rFonts w:ascii="Calibri" w:hAnsi="Calibri"/>
          <w:i/>
        </w:rPr>
      </w:pPr>
      <w:r>
        <w:rPr>
          <w:rFonts w:ascii="Calibri" w:hAnsi="Calibri"/>
        </w:rPr>
        <w:t xml:space="preserve">The PARCC </w:t>
      </w:r>
      <w:r w:rsidR="00FF37BD" w:rsidRPr="00FF37BD">
        <w:rPr>
          <w:rFonts w:ascii="Calibri" w:hAnsi="Calibri"/>
          <w:i/>
        </w:rPr>
        <w:t>Model Content Frameworks</w:t>
      </w:r>
      <w:r>
        <w:rPr>
          <w:rFonts w:ascii="Calibri" w:hAnsi="Calibri"/>
        </w:rPr>
        <w:t xml:space="preserve"> (</w:t>
      </w:r>
      <w:hyperlink r:id="rId31" w:history="1">
        <w:r w:rsidRPr="00C503EE">
          <w:rPr>
            <w:rStyle w:val="Hyperlink"/>
            <w:rFonts w:ascii="Calibri" w:hAnsi="Calibri"/>
          </w:rPr>
          <w:t>http://www.parcconline.org/parcc-model-content-frameworks</w:t>
        </w:r>
      </w:hyperlink>
      <w:r>
        <w:rPr>
          <w:rFonts w:ascii="Calibri" w:hAnsi="Calibri"/>
        </w:rPr>
        <w:t xml:space="preserve">) support implementation of Common Core State Standards, and link them to the PARCC assessments. </w:t>
      </w:r>
    </w:p>
    <w:p w:rsidR="00FF37BD" w:rsidRPr="00FF37BD" w:rsidRDefault="00FF37BD" w:rsidP="003B0974">
      <w:pPr>
        <w:pStyle w:val="ListParagraph"/>
        <w:numPr>
          <w:ilvl w:val="0"/>
          <w:numId w:val="42"/>
        </w:numPr>
        <w:tabs>
          <w:tab w:val="left" w:pos="360"/>
          <w:tab w:val="left" w:pos="770"/>
          <w:tab w:val="left" w:pos="880"/>
          <w:tab w:val="left" w:pos="2160"/>
        </w:tabs>
        <w:contextualSpacing w:val="0"/>
        <w:rPr>
          <w:rFonts w:ascii="Calibri" w:hAnsi="Calibri"/>
          <w:i/>
        </w:rPr>
      </w:pPr>
      <w:r w:rsidRPr="00FF37BD">
        <w:rPr>
          <w:rFonts w:ascii="Calibri" w:hAnsi="Calibri"/>
          <w:i/>
        </w:rPr>
        <w:t xml:space="preserve">Diving Deeper </w:t>
      </w:r>
      <w:r w:rsidR="00CF5A03" w:rsidRPr="00FD53C9">
        <w:rPr>
          <w:rFonts w:ascii="Calibri" w:hAnsi="Calibri"/>
        </w:rPr>
        <w:t>(</w:t>
      </w:r>
      <w:hyperlink r:id="rId32" w:history="1">
        <w:r w:rsidR="00CF5A03" w:rsidRPr="00FD53C9">
          <w:rPr>
            <w:rStyle w:val="Hyperlink"/>
            <w:rFonts w:ascii="Calibri" w:hAnsi="Calibri"/>
          </w:rPr>
          <w:t>http://www.doe.mass.edu/candi/commoncore/ELADivingDeeper.pdf</w:t>
        </w:r>
      </w:hyperlink>
      <w:r w:rsidR="00CF5A03" w:rsidRPr="00FD53C9">
        <w:rPr>
          <w:rFonts w:ascii="Calibri" w:hAnsi="Calibri"/>
        </w:rPr>
        <w:t>)</w:t>
      </w:r>
      <w:r w:rsidR="00382A3C" w:rsidRPr="00FD53C9">
        <w:rPr>
          <w:rFonts w:ascii="Calibri" w:hAnsi="Calibri"/>
        </w:rPr>
        <w:t xml:space="preserve"> provides information and resources </w:t>
      </w:r>
      <w:r w:rsidR="00FD53C9" w:rsidRPr="00FD53C9">
        <w:rPr>
          <w:rFonts w:ascii="Calibri" w:hAnsi="Calibri"/>
        </w:rPr>
        <w:t>to support implementation of the 2011 Massachusetts Curriculum Framework for ELA and Literacy and the</w:t>
      </w:r>
      <w:r w:rsidR="00CF5A03" w:rsidRPr="00FD53C9">
        <w:rPr>
          <w:rFonts w:ascii="Calibri" w:hAnsi="Calibri"/>
        </w:rPr>
        <w:t xml:space="preserve"> </w:t>
      </w:r>
      <w:r w:rsidR="00FD53C9" w:rsidRPr="00FD53C9">
        <w:rPr>
          <w:rFonts w:ascii="Calibri" w:hAnsi="Calibri"/>
        </w:rPr>
        <w:t>PARCC Model Content Frameworks.</w:t>
      </w:r>
    </w:p>
    <w:p w:rsidR="00FF37BD" w:rsidRDefault="00FF37BD" w:rsidP="003B0974">
      <w:pPr>
        <w:pStyle w:val="ListParagraph"/>
        <w:numPr>
          <w:ilvl w:val="0"/>
          <w:numId w:val="42"/>
        </w:numPr>
        <w:tabs>
          <w:tab w:val="left" w:pos="360"/>
          <w:tab w:val="left" w:pos="770"/>
          <w:tab w:val="left" w:pos="880"/>
          <w:tab w:val="left" w:pos="2160"/>
        </w:tabs>
        <w:contextualSpacing w:val="0"/>
      </w:pPr>
      <w:r w:rsidRPr="00FF37BD">
        <w:rPr>
          <w:i/>
          <w:lang w:bidi="en-US"/>
        </w:rPr>
        <w:t>WIDA Implementation Guidance, Part I</w:t>
      </w:r>
      <w:r w:rsidRPr="00FF37BD">
        <w:rPr>
          <w:lang w:bidi="en-US"/>
        </w:rPr>
        <w:t xml:space="preserve"> (</w:t>
      </w:r>
      <w:hyperlink r:id="rId33" w:history="1">
        <w:r w:rsidRPr="00FF37BD">
          <w:rPr>
            <w:rStyle w:val="Hyperlink"/>
            <w:rFonts w:ascii="Calibri" w:hAnsi="Calibri"/>
            <w:lang w:bidi="en-US"/>
          </w:rPr>
          <w:t>http://www.doe.mass.edu/ell/wida/Guidance-p1.pdf</w:t>
        </w:r>
      </w:hyperlink>
      <w:r w:rsidRPr="00FF37BD">
        <w:rPr>
          <w:lang w:bidi="en-US"/>
        </w:rPr>
        <w:t>) provides general information about the WIDA ELD standards framework, expectations for district implementation, and available support.</w:t>
      </w:r>
    </w:p>
    <w:p w:rsidR="00FF37BD" w:rsidRDefault="00FF37BD" w:rsidP="003B0974">
      <w:pPr>
        <w:pStyle w:val="ListParagraph"/>
        <w:numPr>
          <w:ilvl w:val="0"/>
          <w:numId w:val="43"/>
        </w:numPr>
        <w:tabs>
          <w:tab w:val="left" w:pos="360"/>
          <w:tab w:val="left" w:pos="720"/>
          <w:tab w:val="left" w:pos="1080"/>
          <w:tab w:val="left" w:pos="1440"/>
          <w:tab w:val="left" w:pos="1800"/>
          <w:tab w:val="left" w:pos="2160"/>
        </w:tabs>
        <w:contextualSpacing w:val="0"/>
        <w:rPr>
          <w:rFonts w:ascii="Calibri" w:hAnsi="Calibri"/>
        </w:rPr>
      </w:pPr>
      <w:r w:rsidRPr="00FF37BD">
        <w:rPr>
          <w:rFonts w:ascii="Calibri" w:hAnsi="Calibri"/>
        </w:rPr>
        <w:t>Presentations from WIDA discussions with district</w:t>
      </w:r>
      <w:r w:rsidR="00154DED">
        <w:rPr>
          <w:rFonts w:ascii="Calibri" w:hAnsi="Calibri"/>
        </w:rPr>
        <w:t xml:space="preserve"> personnel</w:t>
      </w:r>
      <w:r w:rsidRPr="00FF37BD">
        <w:rPr>
          <w:rFonts w:ascii="Calibri" w:hAnsi="Calibri"/>
        </w:rPr>
        <w:t xml:space="preserve"> (</w:t>
      </w:r>
      <w:hyperlink r:id="rId34" w:history="1">
        <w:r w:rsidRPr="00FF37BD">
          <w:rPr>
            <w:rStyle w:val="Hyperlink"/>
            <w:rFonts w:ascii="Calibri" w:hAnsi="Calibri"/>
          </w:rPr>
          <w:t>http://www.doe.mass.edu/ell/wida/2013-03MathLiaisons-ELLDirectors.pdf</w:t>
        </w:r>
      </w:hyperlink>
      <w:r w:rsidRPr="00FF37BD">
        <w:rPr>
          <w:rFonts w:ascii="Calibri" w:hAnsi="Calibri"/>
        </w:rPr>
        <w:t xml:space="preserve"> and </w:t>
      </w:r>
      <w:hyperlink r:id="rId35" w:history="1">
        <w:r w:rsidRPr="00FF37BD">
          <w:rPr>
            <w:rStyle w:val="Hyperlink"/>
            <w:rFonts w:ascii="Calibri" w:hAnsi="Calibri"/>
          </w:rPr>
          <w:t>http://www.doe.mass.edu/ell/wida/2013-01LiteracyLeaders-ELLDirectors.pdf</w:t>
        </w:r>
      </w:hyperlink>
      <w:r w:rsidRPr="00FF37BD">
        <w:rPr>
          <w:rFonts w:ascii="Calibri" w:hAnsi="Calibri"/>
        </w:rPr>
        <w:t xml:space="preserve">) provide information about </w:t>
      </w:r>
      <w:r w:rsidR="00D95988">
        <w:rPr>
          <w:rFonts w:ascii="Calibri" w:hAnsi="Calibri"/>
        </w:rPr>
        <w:t xml:space="preserve">developing and using </w:t>
      </w:r>
      <w:r w:rsidRPr="00FF37BD">
        <w:rPr>
          <w:rFonts w:ascii="Calibri" w:hAnsi="Calibri"/>
        </w:rPr>
        <w:t>Model Performance Indicators to support instruction.</w:t>
      </w:r>
    </w:p>
    <w:p w:rsidR="004627E3" w:rsidRDefault="0090245A" w:rsidP="00097607">
      <w:pPr>
        <w:tabs>
          <w:tab w:val="left" w:pos="360"/>
          <w:tab w:val="left" w:pos="720"/>
          <w:tab w:val="left" w:pos="1080"/>
          <w:tab w:val="left" w:pos="1440"/>
          <w:tab w:val="left" w:pos="1800"/>
          <w:tab w:val="left" w:pos="2160"/>
        </w:tabs>
        <w:rPr>
          <w:rFonts w:ascii="Calibri" w:hAnsi="Calibri"/>
        </w:rPr>
      </w:pPr>
      <w:r w:rsidRPr="0028762B">
        <w:rPr>
          <w:rFonts w:ascii="Calibri" w:hAnsi="Calibri"/>
          <w:b/>
        </w:rPr>
        <w:t>Benefits</w:t>
      </w:r>
      <w:r w:rsidR="004627E3">
        <w:rPr>
          <w:rFonts w:ascii="Calibri" w:hAnsi="Calibri"/>
          <w:b/>
        </w:rPr>
        <w:t xml:space="preserve">: </w:t>
      </w:r>
      <w:r w:rsidR="004627E3">
        <w:rPr>
          <w:rFonts w:ascii="Calibri" w:hAnsi="Calibri"/>
        </w:rPr>
        <w:t>I</w:t>
      </w:r>
      <w:r>
        <w:rPr>
          <w:rFonts w:ascii="Calibri" w:hAnsi="Calibri"/>
        </w:rPr>
        <w:t xml:space="preserve">mplementing this recommendation </w:t>
      </w:r>
      <w:r w:rsidR="004627E3">
        <w:rPr>
          <w:rFonts w:ascii="Calibri" w:hAnsi="Calibri"/>
        </w:rPr>
        <w:t xml:space="preserve">will help the district to ensure that all ELA and math curricula </w:t>
      </w:r>
      <w:r w:rsidR="0073466D">
        <w:rPr>
          <w:rFonts w:ascii="Calibri" w:hAnsi="Calibri"/>
        </w:rPr>
        <w:t>are</w:t>
      </w:r>
      <w:r w:rsidR="004627E3">
        <w:rPr>
          <w:rFonts w:ascii="Calibri" w:hAnsi="Calibri"/>
        </w:rPr>
        <w:t xml:space="preserve"> aligned to the 2011 Massachusetts Curriculum Frameworks (which incorporate the Common Core)</w:t>
      </w:r>
      <w:r w:rsidR="002B385B">
        <w:rPr>
          <w:rFonts w:ascii="Calibri" w:hAnsi="Calibri"/>
        </w:rPr>
        <w:t xml:space="preserve">, incorporate appropriate WIDA standards, </w:t>
      </w:r>
      <w:r w:rsidR="004627E3">
        <w:rPr>
          <w:rFonts w:ascii="Calibri" w:hAnsi="Calibri"/>
        </w:rPr>
        <w:t xml:space="preserve">and </w:t>
      </w:r>
      <w:r w:rsidR="0073466D">
        <w:rPr>
          <w:rFonts w:ascii="Calibri" w:hAnsi="Calibri"/>
        </w:rPr>
        <w:t>are</w:t>
      </w:r>
      <w:r w:rsidR="004627E3">
        <w:rPr>
          <w:rFonts w:ascii="Calibri" w:hAnsi="Calibri"/>
        </w:rPr>
        <w:t xml:space="preserve"> systematically revisited and updated. This will provide students throughout the district with access to a consistent, </w:t>
      </w:r>
      <w:r w:rsidR="002B385B">
        <w:rPr>
          <w:rFonts w:ascii="Calibri" w:hAnsi="Calibri"/>
        </w:rPr>
        <w:t>high-quality</w:t>
      </w:r>
      <w:r w:rsidR="004627E3">
        <w:rPr>
          <w:rFonts w:ascii="Calibri" w:hAnsi="Calibri"/>
        </w:rPr>
        <w:t xml:space="preserve"> curriculum, which will promote student achievement. In particular, high school students will be better prepared for the ELA MCAS, which now assesses standards from the 2011 Massachusetts Curriculum Frameworks. </w:t>
      </w:r>
    </w:p>
    <w:p w:rsidR="00C86027" w:rsidRPr="00BC0883" w:rsidRDefault="00C86027" w:rsidP="00097607">
      <w:pPr>
        <w:tabs>
          <w:tab w:val="left" w:pos="360"/>
          <w:tab w:val="left" w:pos="540"/>
          <w:tab w:val="left" w:pos="720"/>
          <w:tab w:val="left" w:pos="1440"/>
          <w:tab w:val="left" w:pos="1800"/>
          <w:tab w:val="left" w:pos="2160"/>
        </w:tabs>
        <w:ind w:left="720" w:hanging="720"/>
      </w:pPr>
    </w:p>
    <w:p w:rsidR="001C6C43" w:rsidRDefault="001C6C43" w:rsidP="00097607">
      <w:pPr>
        <w:rPr>
          <w:b/>
          <w:i/>
        </w:rPr>
      </w:pPr>
      <w:r>
        <w:rPr>
          <w:b/>
          <w:i/>
        </w:rPr>
        <w:br w:type="page"/>
      </w:r>
    </w:p>
    <w:p w:rsidR="0090245A" w:rsidRPr="005D18C6" w:rsidRDefault="0090245A" w:rsidP="00097607">
      <w:pPr>
        <w:tabs>
          <w:tab w:val="left" w:pos="360"/>
          <w:tab w:val="left" w:pos="720"/>
          <w:tab w:val="left" w:pos="1080"/>
          <w:tab w:val="left" w:pos="1440"/>
          <w:tab w:val="left" w:pos="1800"/>
          <w:tab w:val="left" w:pos="2160"/>
        </w:tabs>
        <w:rPr>
          <w:b/>
          <w:i/>
          <w:sz w:val="24"/>
          <w:szCs w:val="24"/>
        </w:rPr>
      </w:pPr>
      <w:r w:rsidRPr="005D18C6">
        <w:rPr>
          <w:b/>
          <w:i/>
          <w:sz w:val="24"/>
          <w:szCs w:val="24"/>
        </w:rPr>
        <w:lastRenderedPageBreak/>
        <w:t xml:space="preserve">Assessment </w:t>
      </w:r>
    </w:p>
    <w:p w:rsidR="0090245A" w:rsidRDefault="0090245A" w:rsidP="00097607">
      <w:pPr>
        <w:tabs>
          <w:tab w:val="left" w:pos="360"/>
          <w:tab w:val="left" w:pos="720"/>
          <w:tab w:val="left" w:pos="1080"/>
          <w:tab w:val="left" w:pos="1440"/>
          <w:tab w:val="left" w:pos="1800"/>
          <w:tab w:val="left" w:pos="2160"/>
        </w:tabs>
        <w:ind w:left="360" w:hanging="360"/>
      </w:pPr>
      <w:r>
        <w:rPr>
          <w:b/>
        </w:rPr>
        <w:t>4</w:t>
      </w:r>
      <w:r w:rsidRPr="009D3487">
        <w:rPr>
          <w:b/>
        </w:rPr>
        <w:t xml:space="preserve">. </w:t>
      </w:r>
      <w:r>
        <w:rPr>
          <w:b/>
        </w:rPr>
        <w:tab/>
      </w:r>
      <w:r w:rsidRPr="00AF4D81">
        <w:rPr>
          <w:b/>
        </w:rPr>
        <w:t>T</w:t>
      </w:r>
      <w:r>
        <w:rPr>
          <w:b/>
        </w:rPr>
        <w:t xml:space="preserve">o enable teachers and </w:t>
      </w:r>
      <w:r w:rsidR="00256832">
        <w:rPr>
          <w:b/>
        </w:rPr>
        <w:t xml:space="preserve">instructional </w:t>
      </w:r>
      <w:r>
        <w:rPr>
          <w:b/>
        </w:rPr>
        <w:t>leaders to collaborate frequently in professional learning communities to improve teaching and learning, t</w:t>
      </w:r>
      <w:r w:rsidRPr="00AF4D81">
        <w:rPr>
          <w:b/>
        </w:rPr>
        <w:t xml:space="preserve">he district should </w:t>
      </w:r>
      <w:r w:rsidR="00E07B56">
        <w:rPr>
          <w:b/>
        </w:rPr>
        <w:t>take the steps necessary</w:t>
      </w:r>
      <w:r w:rsidR="00F20705">
        <w:rPr>
          <w:b/>
        </w:rPr>
        <w:t xml:space="preserve"> so that staff at all schools can have</w:t>
      </w:r>
      <w:r w:rsidR="00E07B56">
        <w:rPr>
          <w:b/>
        </w:rPr>
        <w:t xml:space="preserve"> </w:t>
      </w:r>
      <w:r w:rsidR="00256832">
        <w:rPr>
          <w:b/>
        </w:rPr>
        <w:t xml:space="preserve">frequent, </w:t>
      </w:r>
      <w:r>
        <w:rPr>
          <w:b/>
        </w:rPr>
        <w:t xml:space="preserve">structured </w:t>
      </w:r>
      <w:r w:rsidR="00E92F70">
        <w:rPr>
          <w:b/>
        </w:rPr>
        <w:t>c</w:t>
      </w:r>
      <w:r w:rsidRPr="00AF4D81">
        <w:rPr>
          <w:b/>
        </w:rPr>
        <w:t xml:space="preserve">ommon </w:t>
      </w:r>
      <w:r w:rsidR="00E92F70">
        <w:rPr>
          <w:b/>
        </w:rPr>
        <w:t>p</w:t>
      </w:r>
      <w:r w:rsidRPr="00AF4D81">
        <w:rPr>
          <w:b/>
        </w:rPr>
        <w:t xml:space="preserve">lanning </w:t>
      </w:r>
      <w:r w:rsidR="00E92F70">
        <w:rPr>
          <w:b/>
        </w:rPr>
        <w:t>t</w:t>
      </w:r>
      <w:r w:rsidRPr="00AF4D81">
        <w:rPr>
          <w:b/>
        </w:rPr>
        <w:t>ime (CPT)</w:t>
      </w:r>
      <w:r>
        <w:rPr>
          <w:b/>
        </w:rPr>
        <w:t>.</w:t>
      </w:r>
      <w:r>
        <w:t xml:space="preserve"> </w:t>
      </w:r>
    </w:p>
    <w:p w:rsidR="00FF37BD" w:rsidRDefault="0090245A" w:rsidP="00097607">
      <w:pPr>
        <w:tabs>
          <w:tab w:val="left" w:pos="1440"/>
          <w:tab w:val="left" w:pos="1800"/>
          <w:tab w:val="left" w:pos="2160"/>
        </w:tabs>
        <w:ind w:left="720" w:hanging="360"/>
      </w:pPr>
      <w:r>
        <w:rPr>
          <w:b/>
        </w:rPr>
        <w:t>A</w:t>
      </w:r>
      <w:r w:rsidRPr="00AF4D81">
        <w:rPr>
          <w:b/>
        </w:rPr>
        <w:t>.</w:t>
      </w:r>
      <w:r>
        <w:t xml:space="preserve">   To maximize effectiveness, CPT for teachers to work in </w:t>
      </w:r>
      <w:r w:rsidR="008041E2">
        <w:t>p</w:t>
      </w:r>
      <w:r>
        <w:t xml:space="preserve">rofessional </w:t>
      </w:r>
      <w:r w:rsidR="008041E2">
        <w:t>l</w:t>
      </w:r>
      <w:r>
        <w:t xml:space="preserve">earning </w:t>
      </w:r>
      <w:r w:rsidR="008041E2">
        <w:t>c</w:t>
      </w:r>
      <w:r>
        <w:t xml:space="preserve">ommunities (PLCs) should facilitate sustained and collaborative work on thoughtfully </w:t>
      </w:r>
      <w:r w:rsidRPr="00733E55">
        <w:t>planned and structured tasks</w:t>
      </w:r>
      <w:r>
        <w:t xml:space="preserve"> that can improve curriculum, instruction</w:t>
      </w:r>
      <w:r w:rsidR="000E3D29">
        <w:t>,</w:t>
      </w:r>
      <w:r>
        <w:t xml:space="preserve"> and assessment </w:t>
      </w:r>
      <w:r w:rsidR="00EB6442">
        <w:t>in order to</w:t>
      </w:r>
      <w:r>
        <w:t xml:space="preserve"> improve student achievement. There are a variety of options to make CPT </w:t>
      </w:r>
      <w:r w:rsidR="00EB6442">
        <w:t>useful</w:t>
      </w:r>
      <w:r>
        <w:t>. For example, PLCs can use CPT to:</w:t>
      </w:r>
    </w:p>
    <w:p w:rsidR="0090245A" w:rsidRDefault="0090245A" w:rsidP="00097607">
      <w:pPr>
        <w:tabs>
          <w:tab w:val="left" w:pos="360"/>
          <w:tab w:val="left" w:pos="720"/>
          <w:tab w:val="left" w:pos="1080"/>
          <w:tab w:val="left" w:pos="1440"/>
          <w:tab w:val="left" w:pos="1800"/>
          <w:tab w:val="left" w:pos="2160"/>
        </w:tabs>
        <w:ind w:left="1080" w:hanging="1080"/>
      </w:pPr>
      <w:r>
        <w:tab/>
      </w:r>
      <w:r>
        <w:tab/>
      </w:r>
      <w:r w:rsidRPr="00870959">
        <w:t xml:space="preserve">1. </w:t>
      </w:r>
      <w:r>
        <w:t xml:space="preserve">  Examine student work, guided by </w:t>
      </w:r>
      <w:r w:rsidR="007A0822">
        <w:t xml:space="preserve">specific </w:t>
      </w:r>
      <w:r>
        <w:t xml:space="preserve">protocols, so that teachers can explore the best practices that produced good work </w:t>
      </w:r>
      <w:r w:rsidR="00F515AB">
        <w:t xml:space="preserve">and can analyze the degree to which </w:t>
      </w:r>
      <w:r>
        <w:t>students have mastered unit standards and lesson objectives.</w:t>
      </w:r>
      <w:r w:rsidRPr="00870959" w:rsidDel="005222AC">
        <w:t xml:space="preserve"> </w:t>
      </w:r>
    </w:p>
    <w:p w:rsidR="0090245A" w:rsidRDefault="0090245A" w:rsidP="00097607">
      <w:pPr>
        <w:tabs>
          <w:tab w:val="left" w:pos="360"/>
          <w:tab w:val="left" w:pos="720"/>
          <w:tab w:val="left" w:pos="1080"/>
          <w:tab w:val="left" w:pos="1440"/>
          <w:tab w:val="left" w:pos="1800"/>
          <w:tab w:val="left" w:pos="2160"/>
        </w:tabs>
        <w:ind w:left="1080" w:hanging="1080"/>
      </w:pPr>
      <w:r>
        <w:tab/>
      </w:r>
      <w:r>
        <w:tab/>
      </w:r>
      <w:r w:rsidRPr="00870959">
        <w:t xml:space="preserve">2.  </w:t>
      </w:r>
      <w:r>
        <w:t xml:space="preserve"> Examine assessment data and use data analyses to plan modifications to curriculum, instruction, and assessments that more effectively meet students’ diverse learning needs.</w:t>
      </w:r>
    </w:p>
    <w:p w:rsidR="0090245A" w:rsidRDefault="0090245A" w:rsidP="00097607">
      <w:pPr>
        <w:tabs>
          <w:tab w:val="left" w:pos="360"/>
          <w:tab w:val="left" w:pos="720"/>
          <w:tab w:val="left" w:pos="1080"/>
          <w:tab w:val="left" w:pos="1440"/>
          <w:tab w:val="left" w:pos="1800"/>
          <w:tab w:val="left" w:pos="2160"/>
        </w:tabs>
        <w:ind w:left="1080" w:hanging="1080"/>
      </w:pPr>
      <w:r>
        <w:tab/>
      </w:r>
      <w:r>
        <w:tab/>
        <w:t>3.    C</w:t>
      </w:r>
      <w:r w:rsidRPr="000C6671">
        <w:t>ollaborate on schoolwide or districtwide improvement priorities</w:t>
      </w:r>
      <w:r>
        <w:t xml:space="preserve"> and initiatives</w:t>
      </w:r>
      <w:r w:rsidRPr="000C6671">
        <w:t xml:space="preserve">, such as </w:t>
      </w:r>
      <w:r w:rsidR="00236A73">
        <w:t xml:space="preserve">expanding </w:t>
      </w:r>
      <w:r>
        <w:t xml:space="preserve">the </w:t>
      </w:r>
      <w:r w:rsidRPr="000C6671">
        <w:t xml:space="preserve">writing curriculum </w:t>
      </w:r>
      <w:r w:rsidR="00236A73">
        <w:t>by</w:t>
      </w:r>
      <w:r w:rsidR="00236A73" w:rsidRPr="000C6671">
        <w:t xml:space="preserve"> </w:t>
      </w:r>
      <w:r>
        <w:t xml:space="preserve">creating additional </w:t>
      </w:r>
      <w:r w:rsidRPr="000C6671">
        <w:t>writing</w:t>
      </w:r>
      <w:r>
        <w:t xml:space="preserve"> prompts and</w:t>
      </w:r>
      <w:r w:rsidRPr="000C6671">
        <w:t xml:space="preserve"> rubrics</w:t>
      </w:r>
      <w:r w:rsidR="00236A73">
        <w:t>; developing Understanding by Design curriculum units; or sharing best practices related to the district’s instructional expectations</w:t>
      </w:r>
      <w:r w:rsidRPr="000C6671">
        <w:t>.</w:t>
      </w:r>
      <w:r>
        <w:tab/>
      </w:r>
    </w:p>
    <w:p w:rsidR="0090245A" w:rsidRDefault="0090245A" w:rsidP="00097607">
      <w:pPr>
        <w:tabs>
          <w:tab w:val="left" w:pos="360"/>
          <w:tab w:val="left" w:pos="720"/>
          <w:tab w:val="left" w:pos="1080"/>
          <w:tab w:val="left" w:pos="1440"/>
          <w:tab w:val="left" w:pos="1800"/>
          <w:tab w:val="left" w:pos="2160"/>
        </w:tabs>
        <w:ind w:left="1080" w:hanging="1080"/>
      </w:pPr>
      <w:r>
        <w:tab/>
      </w:r>
      <w:r>
        <w:tab/>
      </w:r>
      <w:r w:rsidRPr="0036392C">
        <w:t>4.</w:t>
      </w:r>
      <w:r>
        <w:t xml:space="preserve">    I</w:t>
      </w:r>
      <w:r w:rsidRPr="000C6671">
        <w:t>dentify students who are struggling</w:t>
      </w:r>
      <w:r w:rsidR="007A0822">
        <w:t>,</w:t>
      </w:r>
      <w:r w:rsidRPr="000C6671">
        <w:t xml:space="preserve"> who are</w:t>
      </w:r>
      <w:r>
        <w:t xml:space="preserve"> at risk </w:t>
      </w:r>
      <w:r w:rsidR="007A0822">
        <w:t>of</w:t>
      </w:r>
      <w:r w:rsidR="00C45B33">
        <w:t xml:space="preserve"> </w:t>
      </w:r>
      <w:r>
        <w:t>failing classes</w:t>
      </w:r>
      <w:r w:rsidR="007A0822">
        <w:t>,</w:t>
      </w:r>
      <w:r>
        <w:t xml:space="preserve"> or who have </w:t>
      </w:r>
      <w:r w:rsidRPr="000C6671">
        <w:t xml:space="preserve">behavioral or </w:t>
      </w:r>
      <w:r w:rsidR="007A0822">
        <w:t>social-emotional challenges,</w:t>
      </w:r>
      <w:r w:rsidRPr="000C6671">
        <w:t xml:space="preserve"> and develop</w:t>
      </w:r>
      <w:r>
        <w:t xml:space="preserve"> </w:t>
      </w:r>
      <w:r w:rsidRPr="000C6671">
        <w:t>strategies or interventions tailored</w:t>
      </w:r>
      <w:r>
        <w:t xml:space="preserve"> to</w:t>
      </w:r>
      <w:r w:rsidRPr="000C6671">
        <w:t xml:space="preserve"> </w:t>
      </w:r>
      <w:r w:rsidR="00981C9B">
        <w:t>their</w:t>
      </w:r>
      <w:r w:rsidRPr="000C6671">
        <w:t xml:space="preserve"> needs.</w:t>
      </w:r>
    </w:p>
    <w:p w:rsidR="00FF37BD" w:rsidRDefault="0090245A" w:rsidP="00097607">
      <w:pPr>
        <w:tabs>
          <w:tab w:val="left" w:pos="360"/>
          <w:tab w:val="left" w:pos="720"/>
          <w:tab w:val="left" w:pos="1080"/>
          <w:tab w:val="left" w:pos="1440"/>
          <w:tab w:val="left" w:pos="1800"/>
          <w:tab w:val="left" w:pos="2160"/>
        </w:tabs>
        <w:ind w:left="1080" w:hanging="1080"/>
      </w:pPr>
      <w:r>
        <w:tab/>
      </w:r>
      <w:r w:rsidR="00A25E2E">
        <w:rPr>
          <w:b/>
        </w:rPr>
        <w:t>B</w:t>
      </w:r>
      <w:r w:rsidRPr="00071D3E">
        <w:rPr>
          <w:b/>
        </w:rPr>
        <w:t>.</w:t>
      </w:r>
      <w:r>
        <w:t xml:space="preserve">    CPT can enable groups of high school teachers who teach the same or sequential courses to collaborate more effectively and deliberately on curricular and instructional coordination and innovation</w:t>
      </w:r>
      <w:r w:rsidR="003D1D71">
        <w:t>, and can</w:t>
      </w:r>
      <w:r>
        <w:t xml:space="preserve"> provide opportunities to analyze and discuss assessment data.   </w:t>
      </w:r>
    </w:p>
    <w:p w:rsidR="0090245A" w:rsidRDefault="0090245A" w:rsidP="00097607">
      <w:pPr>
        <w:tabs>
          <w:tab w:val="left" w:pos="360"/>
          <w:tab w:val="left" w:pos="720"/>
          <w:tab w:val="left" w:pos="1080"/>
          <w:tab w:val="left" w:pos="1440"/>
          <w:tab w:val="left" w:pos="1800"/>
          <w:tab w:val="left" w:pos="2160"/>
        </w:tabs>
        <w:ind w:left="720" w:hanging="720"/>
      </w:pPr>
      <w:r>
        <w:rPr>
          <w:b/>
        </w:rPr>
        <w:tab/>
      </w:r>
      <w:r w:rsidR="00A25E2E">
        <w:rPr>
          <w:b/>
        </w:rPr>
        <w:t>C</w:t>
      </w:r>
      <w:r w:rsidRPr="00071D3E">
        <w:rPr>
          <w:b/>
        </w:rPr>
        <w:t>.</w:t>
      </w:r>
      <w:r w:rsidRPr="00870959">
        <w:t xml:space="preserve"> </w:t>
      </w:r>
      <w:r>
        <w:tab/>
      </w:r>
      <w:r w:rsidR="00A25E2E">
        <w:t>The district should provide targeted support t</w:t>
      </w:r>
      <w:r>
        <w:t xml:space="preserve">o </w:t>
      </w:r>
      <w:r w:rsidR="00A25E2E">
        <w:t>make</w:t>
      </w:r>
      <w:r>
        <w:t xml:space="preserve"> CPT </w:t>
      </w:r>
      <w:r w:rsidR="00A25E2E">
        <w:t>as successful as possible.</w:t>
      </w:r>
    </w:p>
    <w:p w:rsidR="0090245A" w:rsidRDefault="0090245A" w:rsidP="00097607">
      <w:pPr>
        <w:tabs>
          <w:tab w:val="left" w:pos="360"/>
          <w:tab w:val="left" w:pos="1080"/>
          <w:tab w:val="left" w:pos="1440"/>
          <w:tab w:val="left" w:pos="1800"/>
          <w:tab w:val="left" w:pos="2160"/>
        </w:tabs>
        <w:ind w:left="1080" w:hanging="360"/>
      </w:pPr>
      <w:r w:rsidRPr="00DD2D7E">
        <w:t>1.</w:t>
      </w:r>
      <w:r>
        <w:t xml:space="preserve">    The district should </w:t>
      </w:r>
      <w:r w:rsidR="00043F37">
        <w:t xml:space="preserve">consider </w:t>
      </w:r>
      <w:r w:rsidR="00FF6231">
        <w:t>whether it is possible to</w:t>
      </w:r>
      <w:r w:rsidR="00043F37">
        <w:t xml:space="preserve"> </w:t>
      </w:r>
      <w:r w:rsidR="00A25E2E">
        <w:t>designate</w:t>
      </w:r>
      <w:r>
        <w:t xml:space="preserve"> professionally equipped meeting room</w:t>
      </w:r>
      <w:r w:rsidR="00DC72EB">
        <w:t>s</w:t>
      </w:r>
      <w:r>
        <w:t xml:space="preserve"> for CPT </w:t>
      </w:r>
      <w:r w:rsidR="00DC72EB">
        <w:t>with</w:t>
      </w:r>
      <w:r>
        <w:t xml:space="preserve"> technology, internet access</w:t>
      </w:r>
      <w:r w:rsidR="00DC72EB">
        <w:t>,</w:t>
      </w:r>
      <w:r>
        <w:t xml:space="preserve"> and other useful resources.</w:t>
      </w:r>
    </w:p>
    <w:p w:rsidR="00FF37BD" w:rsidRDefault="0090245A" w:rsidP="00097607">
      <w:pPr>
        <w:tabs>
          <w:tab w:val="left" w:pos="360"/>
          <w:tab w:val="left" w:pos="1080"/>
          <w:tab w:val="left" w:pos="1440"/>
          <w:tab w:val="left" w:pos="1800"/>
          <w:tab w:val="left" w:pos="2160"/>
        </w:tabs>
        <w:ind w:left="1080" w:hanging="360"/>
      </w:pPr>
      <w:r>
        <w:t xml:space="preserve">2.    Teachers and leaders should agree upon norms and productive routines to support successful collaboration. For example, they should ensure that </w:t>
      </w:r>
      <w:r w:rsidR="00A25E2E">
        <w:t xml:space="preserve">PLCs have </w:t>
      </w:r>
      <w:r>
        <w:t xml:space="preserve">clear goals and objectives, document work and results, have adequate time to complete tasks, and make provisions to pilot and share results. </w:t>
      </w:r>
      <w:r>
        <w:rPr>
          <w:b/>
        </w:rPr>
        <w:tab/>
      </w:r>
      <w:r>
        <w:t xml:space="preserve">    </w:t>
      </w:r>
    </w:p>
    <w:p w:rsidR="0090245A" w:rsidRDefault="000250C3" w:rsidP="00DF0DB1">
      <w:pPr>
        <w:tabs>
          <w:tab w:val="left" w:pos="360"/>
          <w:tab w:val="left" w:pos="720"/>
          <w:tab w:val="left" w:pos="1080"/>
          <w:tab w:val="left" w:pos="1440"/>
          <w:tab w:val="left" w:pos="1800"/>
          <w:tab w:val="left" w:pos="2160"/>
        </w:tabs>
        <w:ind w:left="1080" w:hanging="1080"/>
      </w:pPr>
      <w:r>
        <w:rPr>
          <w:b/>
        </w:rPr>
        <w:t>Recommended resources</w:t>
      </w:r>
      <w:r w:rsidR="0090245A" w:rsidRPr="00812F92">
        <w:t>:</w:t>
      </w:r>
    </w:p>
    <w:p w:rsidR="0090245A" w:rsidRDefault="00FF37BD" w:rsidP="003B0974">
      <w:pPr>
        <w:numPr>
          <w:ilvl w:val="2"/>
          <w:numId w:val="17"/>
        </w:numPr>
        <w:tabs>
          <w:tab w:val="left" w:pos="1170"/>
        </w:tabs>
        <w:ind w:left="720"/>
        <w:rPr>
          <w:rFonts w:cs="Calibri"/>
        </w:rPr>
      </w:pPr>
      <w:r w:rsidRPr="00FF37BD">
        <w:rPr>
          <w:rFonts w:cs="Calibri"/>
        </w:rPr>
        <w:t xml:space="preserve">ESE’s </w:t>
      </w:r>
      <w:r w:rsidR="00B33A52">
        <w:rPr>
          <w:rFonts w:cs="Calibri"/>
        </w:rPr>
        <w:t>p</w:t>
      </w:r>
      <w:r w:rsidRPr="00FF37BD">
        <w:rPr>
          <w:rFonts w:cs="Calibri"/>
        </w:rPr>
        <w:t xml:space="preserve">rofessional </w:t>
      </w:r>
      <w:r w:rsidR="00B33A52">
        <w:rPr>
          <w:rFonts w:cs="Calibri"/>
        </w:rPr>
        <w:t>l</w:t>
      </w:r>
      <w:r w:rsidRPr="00FF37BD">
        <w:rPr>
          <w:rFonts w:cs="Calibri"/>
        </w:rPr>
        <w:t xml:space="preserve">earning </w:t>
      </w:r>
      <w:r w:rsidR="00B33A52">
        <w:rPr>
          <w:rFonts w:cs="Calibri"/>
        </w:rPr>
        <w:t>c</w:t>
      </w:r>
      <w:r w:rsidRPr="00FF37BD">
        <w:rPr>
          <w:rFonts w:cs="Calibri"/>
        </w:rPr>
        <w:t>ommunities resources (</w:t>
      </w:r>
      <w:r w:rsidRPr="00FF37BD">
        <w:rPr>
          <w:rFonts w:cs="Calibri"/>
          <w:i/>
        </w:rPr>
        <w:t>Guidance</w:t>
      </w:r>
      <w:r w:rsidRPr="00FF37BD">
        <w:rPr>
          <w:rFonts w:cs="Calibri"/>
        </w:rPr>
        <w:t xml:space="preserve">: </w:t>
      </w:r>
      <w:r w:rsidR="00143415" w:rsidRPr="00B33A52">
        <w:t xml:space="preserve"> </w:t>
      </w:r>
      <w:hyperlink r:id="rId36" w:history="1">
        <w:r w:rsidR="00143415" w:rsidRPr="00B33A52">
          <w:rPr>
            <w:rStyle w:val="Hyperlink"/>
          </w:rPr>
          <w:t>http://www.doe.mass.edu/apa/ucd/PLCguidance.pdf</w:t>
        </w:r>
      </w:hyperlink>
      <w:r w:rsidR="00143415" w:rsidRPr="00B33A52">
        <w:t xml:space="preserve">; </w:t>
      </w:r>
      <w:r w:rsidRPr="00FF37BD">
        <w:rPr>
          <w:rFonts w:cs="Calibri"/>
          <w:i/>
        </w:rPr>
        <w:t>Stages at a Glance:</w:t>
      </w:r>
      <w:r w:rsidR="00143415" w:rsidRPr="00B33A52">
        <w:t xml:space="preserve"> </w:t>
      </w:r>
      <w:hyperlink r:id="rId37" w:history="1">
        <w:r w:rsidR="00143415" w:rsidRPr="00B33A52">
          <w:rPr>
            <w:rStyle w:val="Hyperlink"/>
            <w:rFonts w:cs="Calibri"/>
          </w:rPr>
          <w:t>http://www.doe.mass.edu/apa/ucd/PLCstages.pdf</w:t>
        </w:r>
      </w:hyperlink>
      <w:r w:rsidRPr="00FF37BD">
        <w:rPr>
          <w:rFonts w:cs="Calibri"/>
        </w:rPr>
        <w:t>)</w:t>
      </w:r>
      <w:r w:rsidR="0090245A" w:rsidRPr="00B33A52">
        <w:rPr>
          <w:rFonts w:cs="Calibri"/>
        </w:rPr>
        <w:t xml:space="preserve"> </w:t>
      </w:r>
      <w:r w:rsidR="00B33A52" w:rsidRPr="00B33A52">
        <w:rPr>
          <w:rFonts w:cs="Calibri"/>
        </w:rPr>
        <w:t>are r</w:t>
      </w:r>
      <w:r w:rsidR="0090245A" w:rsidRPr="00B33A52">
        <w:rPr>
          <w:rFonts w:cs="Calibri"/>
        </w:rPr>
        <w:t>eference</w:t>
      </w:r>
      <w:r w:rsidR="0090245A" w:rsidRPr="00C07118">
        <w:rPr>
          <w:rFonts w:cs="Calibri"/>
        </w:rPr>
        <w:t xml:space="preserve"> tools to frame the work of developing and strengthening instructional teams at the school level.</w:t>
      </w:r>
    </w:p>
    <w:p w:rsidR="0090245A" w:rsidRDefault="0090245A" w:rsidP="003B0974">
      <w:pPr>
        <w:pStyle w:val="ListParagraph"/>
        <w:numPr>
          <w:ilvl w:val="2"/>
          <w:numId w:val="17"/>
        </w:numPr>
        <w:tabs>
          <w:tab w:val="num" w:pos="960"/>
          <w:tab w:val="left" w:pos="1170"/>
        </w:tabs>
        <w:ind w:left="720"/>
        <w:contextualSpacing w:val="0"/>
        <w:rPr>
          <w:rFonts w:cs="Calibri"/>
        </w:rPr>
      </w:pPr>
      <w:r>
        <w:rPr>
          <w:rFonts w:cs="Calibri"/>
          <w:b/>
        </w:rPr>
        <w:t xml:space="preserve">  </w:t>
      </w:r>
      <w:r w:rsidR="00FF37BD" w:rsidRPr="00FF37BD">
        <w:rPr>
          <w:rFonts w:cs="Calibri"/>
        </w:rPr>
        <w:t xml:space="preserve">The </w:t>
      </w:r>
      <w:r w:rsidR="00FF37BD" w:rsidRPr="00FF37BD">
        <w:rPr>
          <w:rFonts w:cs="Calibri"/>
          <w:i/>
        </w:rPr>
        <w:t>Common Planning Time Self-Assessment Toolkit</w:t>
      </w:r>
      <w:r w:rsidR="00FF37BD" w:rsidRPr="00FF37BD">
        <w:rPr>
          <w:rFonts w:cs="Calibri"/>
        </w:rPr>
        <w:t xml:space="preserve"> (</w:t>
      </w:r>
      <w:hyperlink r:id="rId38" w:history="1">
        <w:r w:rsidR="00B33A52" w:rsidRPr="00B33A52">
          <w:rPr>
            <w:rStyle w:val="Hyperlink"/>
            <w:rFonts w:cs="Calibri"/>
          </w:rPr>
          <w:t>http://www.doe.mass.edu/apa/ucd/CPTtoolkit.pdf</w:t>
        </w:r>
      </w:hyperlink>
      <w:r w:rsidR="00B33A52">
        <w:t>) is a</w:t>
      </w:r>
      <w:r w:rsidRPr="001B7F99">
        <w:rPr>
          <w:rFonts w:cs="Calibri"/>
        </w:rPr>
        <w:t xml:space="preserve"> guide to help districts raise student achievement by building districts’ capacity to support effective teacher instructional teams.</w:t>
      </w:r>
    </w:p>
    <w:p w:rsidR="00FF37BD" w:rsidRDefault="0090245A" w:rsidP="003B0974">
      <w:pPr>
        <w:pStyle w:val="ListParagraph"/>
        <w:numPr>
          <w:ilvl w:val="2"/>
          <w:numId w:val="17"/>
        </w:numPr>
        <w:tabs>
          <w:tab w:val="num" w:pos="960"/>
          <w:tab w:val="left" w:pos="1170"/>
        </w:tabs>
        <w:ind w:left="720"/>
        <w:contextualSpacing w:val="0"/>
        <w:rPr>
          <w:rFonts w:cs="Calibri"/>
        </w:rPr>
      </w:pPr>
      <w:r w:rsidRPr="00734A60">
        <w:rPr>
          <w:rFonts w:cs="Calibri"/>
          <w:b/>
        </w:rPr>
        <w:t xml:space="preserve">  </w:t>
      </w:r>
      <w:r w:rsidR="00FF37BD" w:rsidRPr="00FF37BD">
        <w:rPr>
          <w:rFonts w:cs="Calibri"/>
          <w:i/>
        </w:rPr>
        <w:t>Issue Brief: Collaborative Planning in Massachusetts Expanded Learning Time (ELT) Schools</w:t>
      </w:r>
      <w:r w:rsidR="00FF37BD" w:rsidRPr="00FF37BD">
        <w:rPr>
          <w:rFonts w:cs="Calibri"/>
        </w:rPr>
        <w:t xml:space="preserve"> (</w:t>
      </w:r>
      <w:hyperlink r:id="rId39" w:history="1">
        <w:r w:rsidR="00FF37BD" w:rsidRPr="00FF37BD">
          <w:rPr>
            <w:rStyle w:val="Hyperlink"/>
            <w:rFonts w:cs="Calibri"/>
          </w:rPr>
          <w:t>http://www.doe.mass.edu/research/reports/2013-06ELTcollabplanning.pdf</w:t>
        </w:r>
      </w:hyperlink>
      <w:r w:rsidR="00FF37BD" w:rsidRPr="00FF37BD">
        <w:rPr>
          <w:rFonts w:cs="Calibri"/>
        </w:rPr>
        <w:t xml:space="preserve">) </w:t>
      </w:r>
      <w:r w:rsidR="00143415">
        <w:rPr>
          <w:rFonts w:cs="Calibri"/>
        </w:rPr>
        <w:t>describes key themes identified by schools about the implementation of CPT, including scheduling CPT, determining groupings of teachers, and ways to make CPT useful.</w:t>
      </w:r>
    </w:p>
    <w:p w:rsidR="00FF37BD" w:rsidRDefault="0090245A" w:rsidP="00097607">
      <w:pPr>
        <w:tabs>
          <w:tab w:val="left" w:pos="360"/>
          <w:tab w:val="left" w:pos="720"/>
          <w:tab w:val="left" w:pos="1080"/>
          <w:tab w:val="left" w:pos="1440"/>
          <w:tab w:val="left" w:pos="1800"/>
          <w:tab w:val="left" w:pos="2160"/>
        </w:tabs>
      </w:pPr>
      <w:r w:rsidRPr="00071D3E">
        <w:rPr>
          <w:b/>
        </w:rPr>
        <w:t>Benefits</w:t>
      </w:r>
      <w:r w:rsidR="008030A8">
        <w:rPr>
          <w:b/>
        </w:rPr>
        <w:t xml:space="preserve">: </w:t>
      </w:r>
      <w:r w:rsidRPr="00870959">
        <w:t xml:space="preserve"> </w:t>
      </w:r>
      <w:r w:rsidR="008030A8">
        <w:t>When CPT and PLCs are a districtwide practice, all Brockton teachers will have the opportunity to engage in systematic and focused discussions about how to improve curriculum, instruction, assessment, and</w:t>
      </w:r>
      <w:r w:rsidR="008030A8" w:rsidRPr="008E207A">
        <w:t xml:space="preserve"> </w:t>
      </w:r>
      <w:r w:rsidR="008030A8">
        <w:t xml:space="preserve">student achievement. Frequent, structured CPT will </w:t>
      </w:r>
      <w:r w:rsidR="008C633C">
        <w:t xml:space="preserve">encourage reflection, promote inquiry, and </w:t>
      </w:r>
      <w:r w:rsidR="008030A8">
        <w:t>increase educators’ collaboration to accomplish school and district goals.</w:t>
      </w:r>
    </w:p>
    <w:p w:rsidR="00FF37BD" w:rsidRDefault="0090245A" w:rsidP="00097607">
      <w:pPr>
        <w:tabs>
          <w:tab w:val="left" w:pos="720"/>
          <w:tab w:val="left" w:pos="1080"/>
          <w:tab w:val="left" w:pos="1440"/>
          <w:tab w:val="left" w:pos="1800"/>
          <w:tab w:val="left" w:pos="2160"/>
          <w:tab w:val="left" w:pos="2520"/>
          <w:tab w:val="left" w:pos="2880"/>
        </w:tabs>
      </w:pPr>
      <w:r>
        <w:t xml:space="preserve">Regular and designated Common Planning Time </w:t>
      </w:r>
      <w:r w:rsidR="00953956">
        <w:t>can</w:t>
      </w:r>
      <w:r w:rsidR="000F09C8">
        <w:t xml:space="preserve"> </w:t>
      </w:r>
      <w:r w:rsidR="00EE7929">
        <w:t xml:space="preserve">help </w:t>
      </w:r>
      <w:r>
        <w:t xml:space="preserve">the district to redirect the financial resources allocated for substitutes when teachers attend grade-level data meetings. </w:t>
      </w:r>
      <w:r w:rsidR="00CE4D8C">
        <w:t>R</w:t>
      </w:r>
      <w:r w:rsidR="00EE7929">
        <w:t>eplac</w:t>
      </w:r>
      <w:r w:rsidR="00CE4D8C">
        <w:t>ing</w:t>
      </w:r>
      <w:r w:rsidR="00EE7929">
        <w:t xml:space="preserve"> data meetings</w:t>
      </w:r>
      <w:r w:rsidR="00CE4D8C">
        <w:t xml:space="preserve"> with regularly scheduled CPT</w:t>
      </w:r>
      <w:r w:rsidR="00EE7929">
        <w:t xml:space="preserve"> would </w:t>
      </w:r>
      <w:r w:rsidR="00CE4D8C">
        <w:t xml:space="preserve">also </w:t>
      </w:r>
      <w:r w:rsidR="00EE7929">
        <w:t>decrease the amount of time that teachers need to leave their classrooms</w:t>
      </w:r>
      <w:r w:rsidR="00B25937">
        <w:t xml:space="preserve"> </w:t>
      </w:r>
      <w:r w:rsidR="009D0263">
        <w:t>while classes are in progress</w:t>
      </w:r>
      <w:r>
        <w:t xml:space="preserve">.  </w:t>
      </w:r>
    </w:p>
    <w:p w:rsidR="0090245A" w:rsidRDefault="0090245A" w:rsidP="00097607">
      <w:pPr>
        <w:tabs>
          <w:tab w:val="left" w:pos="360"/>
          <w:tab w:val="left" w:pos="720"/>
          <w:tab w:val="left" w:pos="1080"/>
          <w:tab w:val="left" w:pos="1440"/>
          <w:tab w:val="left" w:pos="1800"/>
          <w:tab w:val="left" w:pos="2160"/>
        </w:tabs>
        <w:ind w:left="360" w:hanging="360"/>
        <w:rPr>
          <w:b/>
        </w:rPr>
      </w:pPr>
      <w:r>
        <w:rPr>
          <w:b/>
        </w:rPr>
        <w:t>5</w:t>
      </w:r>
      <w:r w:rsidRPr="009D3487">
        <w:rPr>
          <w:b/>
        </w:rPr>
        <w:t xml:space="preserve">. </w:t>
      </w:r>
      <w:r>
        <w:rPr>
          <w:b/>
        </w:rPr>
        <w:tab/>
        <w:t xml:space="preserve">The district should </w:t>
      </w:r>
      <w:r w:rsidR="002F0B1A">
        <w:rPr>
          <w:b/>
        </w:rPr>
        <w:t xml:space="preserve">refine </w:t>
      </w:r>
      <w:r>
        <w:rPr>
          <w:b/>
        </w:rPr>
        <w:t xml:space="preserve">and expand its assessment practices to ensure that formative assessments are more constructively and consistently used in daily lessons.  </w:t>
      </w:r>
    </w:p>
    <w:p w:rsidR="0090245A" w:rsidRDefault="0090245A" w:rsidP="00097607">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 xml:space="preserve">The district has already identified a number of summative and formative assessments that are used to assess mastery or proficiency, or to monitor progress and diagnose students’ strengths </w:t>
      </w:r>
      <w:r w:rsidR="002F0B1A">
        <w:t xml:space="preserve">and </w:t>
      </w:r>
      <w:r>
        <w:t xml:space="preserve">weaknesses. These include the benchmarked common assessments, STAR assessments, the DRA, lab reports, essays, projects, and various quizzes and tests . </w:t>
      </w:r>
    </w:p>
    <w:p w:rsidR="0090245A" w:rsidRDefault="0090245A" w:rsidP="00097607">
      <w:pPr>
        <w:tabs>
          <w:tab w:val="left" w:pos="360"/>
          <w:tab w:val="left" w:pos="720"/>
          <w:tab w:val="left" w:pos="1080"/>
          <w:tab w:val="left" w:pos="1440"/>
          <w:tab w:val="left" w:pos="1800"/>
          <w:tab w:val="left" w:pos="2160"/>
        </w:tabs>
        <w:ind w:left="720" w:hanging="720"/>
      </w:pPr>
      <w:r>
        <w:rPr>
          <w:b/>
        </w:rPr>
        <w:tab/>
        <w:t>B.</w:t>
      </w:r>
      <w:r>
        <w:t xml:space="preserve">   </w:t>
      </w:r>
      <w:r w:rsidR="002F0B1A">
        <w:t>B</w:t>
      </w:r>
      <w:r>
        <w:t>uild</w:t>
      </w:r>
      <w:r w:rsidR="002F0B1A">
        <w:t>ing</w:t>
      </w:r>
      <w:r>
        <w:t xml:space="preserve"> </w:t>
      </w:r>
      <w:r w:rsidR="002F0B1A">
        <w:t xml:space="preserve">on this system, the district should help </w:t>
      </w:r>
      <w:r>
        <w:t>teachers</w:t>
      </w:r>
      <w:r w:rsidR="002F0B1A">
        <w:t xml:space="preserve"> to expand their</w:t>
      </w:r>
      <w:r>
        <w:t xml:space="preserve"> capacity to use formative classroom assessments </w:t>
      </w:r>
      <w:r w:rsidR="002F0B1A">
        <w:t xml:space="preserve">to </w:t>
      </w:r>
      <w:r>
        <w:t xml:space="preserve">provide immediate feedback </w:t>
      </w:r>
      <w:r w:rsidR="002F0B1A">
        <w:t>and make</w:t>
      </w:r>
      <w:r>
        <w:t xml:space="preserve"> real-time </w:t>
      </w:r>
      <w:r w:rsidR="002F0B1A">
        <w:t xml:space="preserve">changes </w:t>
      </w:r>
      <w:r>
        <w:t>to instruction. For example:</w:t>
      </w:r>
    </w:p>
    <w:p w:rsidR="0090245A" w:rsidRDefault="0090245A" w:rsidP="00097607">
      <w:pPr>
        <w:tabs>
          <w:tab w:val="left" w:pos="360"/>
          <w:tab w:val="left" w:pos="1080"/>
          <w:tab w:val="left" w:pos="1440"/>
          <w:tab w:val="left" w:pos="1800"/>
          <w:tab w:val="left" w:pos="2160"/>
        </w:tabs>
        <w:ind w:left="1080" w:hanging="360"/>
      </w:pPr>
      <w:r w:rsidRPr="00E764E3">
        <w:t>1.</w:t>
      </w:r>
      <w:r>
        <w:t xml:space="preserve">    </w:t>
      </w:r>
      <w:r w:rsidR="00017A9D">
        <w:t>It is recommended that teachers</w:t>
      </w:r>
      <w:r>
        <w:t xml:space="preserve"> use questioning techniques that require students to demonstrate understanding by explaining their thinking and/or applying knowledge and concepts to real-world contexts. </w:t>
      </w:r>
    </w:p>
    <w:p w:rsidR="0090245A" w:rsidRDefault="0090245A" w:rsidP="00097607">
      <w:pPr>
        <w:tabs>
          <w:tab w:val="left" w:pos="360"/>
          <w:tab w:val="left" w:pos="990"/>
          <w:tab w:val="left" w:pos="1440"/>
          <w:tab w:val="left" w:pos="1800"/>
          <w:tab w:val="left" w:pos="2160"/>
        </w:tabs>
        <w:ind w:left="1080" w:hanging="360"/>
      </w:pPr>
      <w:r>
        <w:t>2.   It is recommended that students use more student-initiated assessment tasks such as “think-pair-share,” peer assessments</w:t>
      </w:r>
      <w:r w:rsidR="00017A9D">
        <w:t>,</w:t>
      </w:r>
      <w:r>
        <w:t xml:space="preserve"> and self-assessments. These enable students to </w:t>
      </w:r>
      <w:r w:rsidR="009812B6">
        <w:t xml:space="preserve">articulate their thinking, </w:t>
      </w:r>
      <w:r>
        <w:t>recognize their strengths and weaknesses</w:t>
      </w:r>
      <w:r w:rsidR="009812B6">
        <w:t>,</w:t>
      </w:r>
      <w:r>
        <w:t xml:space="preserve"> and identify areas in which they need to improve.</w:t>
      </w:r>
    </w:p>
    <w:p w:rsidR="0090245A" w:rsidRDefault="0090245A" w:rsidP="00097607">
      <w:pPr>
        <w:tabs>
          <w:tab w:val="left" w:pos="360"/>
          <w:tab w:val="left" w:pos="1080"/>
          <w:tab w:val="left" w:pos="1440"/>
          <w:tab w:val="left" w:pos="1800"/>
          <w:tab w:val="left" w:pos="2160"/>
        </w:tabs>
        <w:ind w:left="1080" w:hanging="360"/>
      </w:pPr>
      <w:r>
        <w:lastRenderedPageBreak/>
        <w:t xml:space="preserve">3.    It is recommended that teachers develop and implement more “low-stakes” assessments that do not influence grades but </w:t>
      </w:r>
      <w:r w:rsidR="00560137">
        <w:t xml:space="preserve">that </w:t>
      </w:r>
      <w:r>
        <w:t>demonstrate students</w:t>
      </w:r>
      <w:r w:rsidR="002F0B1A">
        <w:t>’ understanding</w:t>
      </w:r>
      <w:r w:rsidR="00E9384D">
        <w:t xml:space="preserve"> throughout the lesson</w:t>
      </w:r>
      <w:r>
        <w:t xml:space="preserve">. </w:t>
      </w:r>
    </w:p>
    <w:p w:rsidR="00812E36" w:rsidRPr="00E1370D" w:rsidRDefault="0090245A" w:rsidP="00097607">
      <w:pPr>
        <w:tabs>
          <w:tab w:val="left" w:pos="360"/>
          <w:tab w:val="left" w:pos="1080"/>
          <w:tab w:val="left" w:pos="1440"/>
          <w:tab w:val="left" w:pos="1800"/>
          <w:tab w:val="left" w:pos="2160"/>
        </w:tabs>
        <w:ind w:left="720" w:hanging="360"/>
      </w:pPr>
      <w:r w:rsidRPr="004F4A57">
        <w:rPr>
          <w:b/>
        </w:rPr>
        <w:t>C.</w:t>
      </w:r>
      <w:r>
        <w:rPr>
          <w:b/>
        </w:rPr>
        <w:t xml:space="preserve">    </w:t>
      </w:r>
      <w:r w:rsidR="00E1370D">
        <w:t>The district should provide guidance and support, such as professional development and common planning time structures, to help teachers to continually improve their ability to modify instruction based on students’ needs.</w:t>
      </w:r>
    </w:p>
    <w:p w:rsidR="0090245A" w:rsidRDefault="0090245A" w:rsidP="00097607">
      <w:pPr>
        <w:tabs>
          <w:tab w:val="left" w:pos="360"/>
          <w:tab w:val="left" w:pos="720"/>
          <w:tab w:val="left" w:pos="1080"/>
          <w:tab w:val="left" w:pos="1440"/>
          <w:tab w:val="left" w:pos="1800"/>
          <w:tab w:val="left" w:pos="2160"/>
        </w:tabs>
      </w:pPr>
      <w:r w:rsidRPr="00071D3E">
        <w:rPr>
          <w:b/>
        </w:rPr>
        <w:t>Benefits</w:t>
      </w:r>
      <w:r w:rsidRPr="00870959">
        <w:t xml:space="preserve"> from implementing this recommendation</w:t>
      </w:r>
      <w:r>
        <w:t xml:space="preserve"> will include more student-centered lessons in which teachers </w:t>
      </w:r>
      <w:r w:rsidR="00E90AF2">
        <w:t xml:space="preserve">and students </w:t>
      </w:r>
      <w:r>
        <w:t xml:space="preserve">will </w:t>
      </w:r>
      <w:r w:rsidR="004153C0">
        <w:t xml:space="preserve">know </w:t>
      </w:r>
      <w:r>
        <w:t xml:space="preserve">how well students </w:t>
      </w:r>
      <w:r w:rsidR="00E90AF2">
        <w:t>understand relevant concepts and can demonstrate particular skills</w:t>
      </w:r>
      <w:r>
        <w:t xml:space="preserve">. </w:t>
      </w:r>
      <w:r w:rsidR="00E90AF2">
        <w:t>Increased use of ongoing, real-time f</w:t>
      </w:r>
      <w:r>
        <w:t>ormative assessments</w:t>
      </w:r>
      <w:r w:rsidR="00E90AF2">
        <w:t xml:space="preserve"> will </w:t>
      </w:r>
      <w:r>
        <w:t xml:space="preserve">help teachers </w:t>
      </w:r>
      <w:r w:rsidR="00E90AF2">
        <w:t xml:space="preserve">to adjust their instruction and </w:t>
      </w:r>
      <w:r>
        <w:t>follow</w:t>
      </w:r>
      <w:r w:rsidR="00E90AF2">
        <w:t xml:space="preserve"> </w:t>
      </w:r>
      <w:r>
        <w:t xml:space="preserve">up with appropriate on-the-spot support or longer-term reteaching that meets the learning needs of individual students. </w:t>
      </w:r>
      <w:r w:rsidR="00E90AF2">
        <w:t xml:space="preserve">By providing expectations, support, and supervision related to teachers’ formative assessment practices, the district will </w:t>
      </w:r>
      <w:r w:rsidR="00DD2EA7">
        <w:t>promote higher quality instruction and increased student achievement.</w:t>
      </w:r>
    </w:p>
    <w:p w:rsidR="009A0974" w:rsidRDefault="009A0974" w:rsidP="00097607">
      <w:pPr>
        <w:tabs>
          <w:tab w:val="left" w:pos="360"/>
          <w:tab w:val="left" w:pos="720"/>
          <w:tab w:val="left" w:pos="1080"/>
          <w:tab w:val="left" w:pos="1440"/>
          <w:tab w:val="left" w:pos="1800"/>
          <w:tab w:val="left" w:pos="2160"/>
        </w:tabs>
      </w:pPr>
    </w:p>
    <w:p w:rsidR="00B366BA" w:rsidRPr="0047086A" w:rsidRDefault="00B366BA" w:rsidP="00097607">
      <w:pPr>
        <w:tabs>
          <w:tab w:val="left" w:pos="360"/>
          <w:tab w:val="left" w:pos="720"/>
          <w:tab w:val="left" w:pos="1080"/>
          <w:tab w:val="left" w:pos="1440"/>
          <w:tab w:val="left" w:pos="1800"/>
          <w:tab w:val="left" w:pos="2160"/>
        </w:tabs>
        <w:rPr>
          <w:rFonts w:ascii="Calibri" w:hAnsi="Calibri"/>
          <w:b/>
          <w:i/>
          <w:sz w:val="24"/>
          <w:szCs w:val="24"/>
        </w:rPr>
      </w:pPr>
      <w:r w:rsidRPr="0047086A">
        <w:rPr>
          <w:rFonts w:ascii="Calibri" w:hAnsi="Calibri"/>
          <w:b/>
          <w:i/>
          <w:sz w:val="24"/>
          <w:szCs w:val="24"/>
        </w:rPr>
        <w:t>Human Resources and Professional Development</w:t>
      </w:r>
    </w:p>
    <w:p w:rsidR="00B366BA" w:rsidRPr="00132945" w:rsidRDefault="00B366BA" w:rsidP="00097607">
      <w:pPr>
        <w:tabs>
          <w:tab w:val="left" w:pos="360"/>
          <w:tab w:val="left" w:pos="720"/>
          <w:tab w:val="left" w:pos="1080"/>
          <w:tab w:val="left" w:pos="1440"/>
          <w:tab w:val="left" w:pos="1800"/>
          <w:tab w:val="left" w:pos="2160"/>
        </w:tabs>
        <w:ind w:left="360" w:hanging="360"/>
        <w:rPr>
          <w:b/>
        </w:rPr>
      </w:pPr>
      <w:r>
        <w:rPr>
          <w:b/>
        </w:rPr>
        <w:t>6</w:t>
      </w:r>
      <w:r w:rsidRPr="009D3487">
        <w:rPr>
          <w:b/>
        </w:rPr>
        <w:t xml:space="preserve">. </w:t>
      </w:r>
      <w:r>
        <w:rPr>
          <w:b/>
        </w:rPr>
        <w:tab/>
        <w:t xml:space="preserve">The district is urged to correct the inconsistencies identified by ESE in its educator evaluation rubrics so that it can implement a comprehensive plan that is fully aligned with the requirements of the new Massachusetts model. </w:t>
      </w:r>
    </w:p>
    <w:p w:rsidR="00B366BA" w:rsidRDefault="00B366BA" w:rsidP="00097607">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Under the leadership of the new superintendent, the recently formed joint committee should immediately undertake the task of negotiating revisions to the district’s performance rubrics in order to meet</w:t>
      </w:r>
      <w:r w:rsidR="00E906E3">
        <w:t xml:space="preserve"> </w:t>
      </w:r>
      <w:r>
        <w:t>the requirements articulated in the state’s educator evaluation regulations</w:t>
      </w:r>
      <w:r w:rsidRPr="00870959">
        <w:t xml:space="preserve">. </w:t>
      </w:r>
    </w:p>
    <w:p w:rsidR="00B366BA" w:rsidRDefault="00B366BA" w:rsidP="00097607">
      <w:pPr>
        <w:tabs>
          <w:tab w:val="left" w:pos="360"/>
          <w:tab w:val="left" w:pos="720"/>
          <w:tab w:val="left" w:pos="1080"/>
          <w:tab w:val="left" w:pos="1440"/>
          <w:tab w:val="left" w:pos="1800"/>
          <w:tab w:val="left" w:pos="2160"/>
        </w:tabs>
        <w:ind w:left="1080" w:hanging="1080"/>
      </w:pPr>
      <w:r>
        <w:tab/>
      </w:r>
      <w:r>
        <w:tab/>
      </w:r>
      <w:r w:rsidRPr="00870959">
        <w:t xml:space="preserve">1. </w:t>
      </w:r>
      <w:r>
        <w:tab/>
        <w:t>The district should continue to move forward with implementation of those elements of its educator evaluation proposal that have been identified by ESE as being aligned with the new educator evaluation system.</w:t>
      </w:r>
    </w:p>
    <w:p w:rsidR="00B366BA" w:rsidRDefault="00B366BA" w:rsidP="00097607">
      <w:pPr>
        <w:tabs>
          <w:tab w:val="left" w:pos="360"/>
          <w:tab w:val="left" w:pos="720"/>
          <w:tab w:val="left" w:pos="1080"/>
          <w:tab w:val="left" w:pos="1440"/>
          <w:tab w:val="left" w:pos="1800"/>
          <w:tab w:val="left" w:pos="2160"/>
        </w:tabs>
        <w:ind w:left="1080" w:hanging="1080"/>
      </w:pPr>
      <w:r>
        <w:tab/>
      </w:r>
      <w:r>
        <w:tab/>
      </w:r>
      <w:r w:rsidRPr="00870959">
        <w:t xml:space="preserve">2.  </w:t>
      </w:r>
      <w:r>
        <w:tab/>
        <w:t>The district is encouraged to provide ongoing training for both teachers and administrators in support of the new state requirements.</w:t>
      </w:r>
    </w:p>
    <w:p w:rsidR="00B366BA" w:rsidRDefault="00B366BA" w:rsidP="00097607">
      <w:pPr>
        <w:tabs>
          <w:tab w:val="left" w:pos="360"/>
          <w:tab w:val="left" w:pos="720"/>
          <w:tab w:val="left" w:pos="1440"/>
          <w:tab w:val="left" w:pos="1800"/>
          <w:tab w:val="left" w:pos="2160"/>
        </w:tabs>
        <w:ind w:left="720" w:hanging="360"/>
      </w:pPr>
      <w:r>
        <w:rPr>
          <w:b/>
        </w:rPr>
        <w:t>B.</w:t>
      </w:r>
      <w:r>
        <w:t xml:space="preserve">   The district should continue with its implementation of the educator evaluation system.</w:t>
      </w:r>
    </w:p>
    <w:p w:rsidR="00B366BA" w:rsidRDefault="009A0974" w:rsidP="009A0974">
      <w:pPr>
        <w:tabs>
          <w:tab w:val="left" w:pos="360"/>
          <w:tab w:val="left" w:pos="720"/>
          <w:tab w:val="left" w:pos="1080"/>
          <w:tab w:val="left" w:pos="1440"/>
          <w:tab w:val="left" w:pos="1800"/>
          <w:tab w:val="left" w:pos="2160"/>
        </w:tabs>
        <w:ind w:left="1080" w:hanging="720"/>
      </w:pPr>
      <w:r>
        <w:tab/>
      </w:r>
      <w:r w:rsidR="00B366BA" w:rsidRPr="00590469">
        <w:t xml:space="preserve">1. </w:t>
      </w:r>
      <w:r>
        <w:tab/>
      </w:r>
      <w:r w:rsidR="00B366BA">
        <w:t>Implementation should correspond with the district’s Educator Evaluation Timeline document, and should include evaluation of all teachers and administrators in the current school year.</w:t>
      </w:r>
    </w:p>
    <w:p w:rsidR="00B366BA" w:rsidRPr="00590469" w:rsidRDefault="009A0974" w:rsidP="009A0974">
      <w:pPr>
        <w:tabs>
          <w:tab w:val="left" w:pos="360"/>
          <w:tab w:val="left" w:pos="720"/>
          <w:tab w:val="left" w:pos="1080"/>
          <w:tab w:val="left" w:pos="1440"/>
          <w:tab w:val="left" w:pos="1800"/>
          <w:tab w:val="left" w:pos="2160"/>
        </w:tabs>
        <w:ind w:left="1080" w:hanging="720"/>
      </w:pPr>
      <w:r>
        <w:tab/>
      </w:r>
      <w:r w:rsidR="00B366BA">
        <w:t xml:space="preserve">2. </w:t>
      </w:r>
      <w:r>
        <w:tab/>
      </w:r>
      <w:r w:rsidR="00B366BA">
        <w:t>Ongoing training should be provided as needed, to ensure that the district culture around evaluation continues to shift and that educator evaluation becomes an embedded</w:t>
      </w:r>
      <w:r w:rsidR="00B01B8E">
        <w:t>, consistent,</w:t>
      </w:r>
      <w:r w:rsidR="00B366BA">
        <w:t xml:space="preserve"> and sustainable system. </w:t>
      </w:r>
    </w:p>
    <w:p w:rsidR="00FF37BD" w:rsidRDefault="00B366BA" w:rsidP="00097607">
      <w:pPr>
        <w:tabs>
          <w:tab w:val="left" w:pos="360"/>
          <w:tab w:val="left" w:pos="720"/>
          <w:tab w:val="left" w:pos="1440"/>
          <w:tab w:val="left" w:pos="1800"/>
          <w:tab w:val="left" w:pos="2160"/>
        </w:tabs>
        <w:ind w:left="720" w:hanging="360"/>
      </w:pPr>
      <w:r w:rsidRPr="00CC39C2">
        <w:rPr>
          <w:b/>
        </w:rPr>
        <w:lastRenderedPageBreak/>
        <w:t>C.</w:t>
      </w:r>
      <w:r>
        <w:t xml:space="preserve"> </w:t>
      </w:r>
      <w:r w:rsidR="00CC39C2">
        <w:tab/>
      </w:r>
      <w:r>
        <w:t>Original copies and complete records of all evaluati</w:t>
      </w:r>
      <w:r w:rsidR="006C3CCB">
        <w:t>on</w:t>
      </w:r>
      <w:r>
        <w:t xml:space="preserve"> documents should be maintained in the official personnel folder of each educator and housed at the central office</w:t>
      </w:r>
      <w:r w:rsidRPr="00870959">
        <w:t>.</w:t>
      </w:r>
      <w:r>
        <w:t xml:space="preserve"> </w:t>
      </w:r>
    </w:p>
    <w:p w:rsidR="00B366BA" w:rsidRPr="00E906E3" w:rsidRDefault="00866558" w:rsidP="00DF0DB1">
      <w:pPr>
        <w:tabs>
          <w:tab w:val="left" w:pos="360"/>
          <w:tab w:val="left" w:pos="720"/>
          <w:tab w:val="left" w:pos="1080"/>
          <w:tab w:val="left" w:pos="1440"/>
          <w:tab w:val="left" w:pos="1800"/>
          <w:tab w:val="left" w:pos="2160"/>
        </w:tabs>
        <w:ind w:left="1080" w:hanging="1080"/>
        <w:rPr>
          <w:b/>
        </w:rPr>
      </w:pPr>
      <w:r w:rsidRPr="00E906E3">
        <w:rPr>
          <w:b/>
        </w:rPr>
        <w:t>Recommended resources:</w:t>
      </w:r>
    </w:p>
    <w:p w:rsidR="00FF37BD" w:rsidRDefault="00B366BA" w:rsidP="003B0974">
      <w:pPr>
        <w:pStyle w:val="ListParagraph"/>
        <w:numPr>
          <w:ilvl w:val="0"/>
          <w:numId w:val="17"/>
        </w:numPr>
        <w:tabs>
          <w:tab w:val="left" w:pos="360"/>
          <w:tab w:val="left" w:pos="720"/>
          <w:tab w:val="left" w:pos="1080"/>
          <w:tab w:val="left" w:pos="1440"/>
          <w:tab w:val="left" w:pos="1800"/>
          <w:tab w:val="left" w:pos="2160"/>
        </w:tabs>
        <w:contextualSpacing w:val="0"/>
      </w:pPr>
      <w:r>
        <w:t xml:space="preserve">ESE’s Educator </w:t>
      </w:r>
      <w:r w:rsidR="00FF37BD" w:rsidRPr="00FF37BD">
        <w:rPr>
          <w:i/>
        </w:rPr>
        <w:t>Evaluation Rubrics</w:t>
      </w:r>
      <w:r>
        <w:t xml:space="preserve"> web page (</w:t>
      </w:r>
      <w:hyperlink r:id="rId40" w:history="1">
        <w:r w:rsidRPr="0060038E">
          <w:rPr>
            <w:rStyle w:val="Hyperlink"/>
          </w:rPr>
          <w:t>http://www.doe.mass.edu/edeval/resources/rubrics/</w:t>
        </w:r>
      </w:hyperlink>
      <w:r>
        <w:t xml:space="preserve">) </w:t>
      </w:r>
      <w:r w:rsidRPr="00894E9D">
        <w:t>includes the four ESE model rubrics, guidance on how to develop role-specific Indicators, examples of role-specific Indicators, and other support documents related to using the rubrics.</w:t>
      </w:r>
    </w:p>
    <w:p w:rsidR="00B366BA" w:rsidRPr="00AA070C" w:rsidRDefault="00FF37BD" w:rsidP="003B0974">
      <w:pPr>
        <w:pStyle w:val="ListParagraph"/>
        <w:numPr>
          <w:ilvl w:val="0"/>
          <w:numId w:val="17"/>
        </w:numPr>
        <w:tabs>
          <w:tab w:val="left" w:pos="360"/>
          <w:tab w:val="left" w:pos="720"/>
          <w:tab w:val="left" w:pos="1080"/>
          <w:tab w:val="left" w:pos="1440"/>
          <w:tab w:val="left" w:pos="1800"/>
          <w:tab w:val="left" w:pos="2160"/>
        </w:tabs>
        <w:contextualSpacing w:val="0"/>
      </w:pPr>
      <w:r w:rsidRPr="00FF37BD">
        <w:rPr>
          <w:i/>
        </w:rPr>
        <w:t xml:space="preserve">Building Trust and Collaboration through Effective Communications and Engagement </w:t>
      </w:r>
      <w:r w:rsidR="00B366BA" w:rsidRPr="00AA070C">
        <w:t>(</w:t>
      </w:r>
      <w:hyperlink r:id="rId41" w:history="1">
        <w:r w:rsidR="00B366BA" w:rsidRPr="00AA070C">
          <w:rPr>
            <w:rStyle w:val="Hyperlink"/>
          </w:rPr>
          <w:t>http://www.doe.mass.edu/edeval/resources/convening/2013spr-ReadingLessons.pdf</w:t>
        </w:r>
      </w:hyperlink>
      <w:r w:rsidR="00B366BA" w:rsidRPr="00AA070C">
        <w:t>)</w:t>
      </w:r>
      <w:r w:rsidR="00B366BA">
        <w:t xml:space="preserve"> is </w:t>
      </w:r>
      <w:r w:rsidR="00B366BA" w:rsidRPr="00AA070C">
        <w:t>a presentation developed and presented by the Reading Public School District that shares reflections about the initial planning and implementation of the new educator evaluation system. While this represents the perspective of only one district, it might be useful to reference that district’s “lessons learned” at this stage in the educator evaluation process.</w:t>
      </w:r>
    </w:p>
    <w:p w:rsidR="00B366BA" w:rsidRDefault="00B366BA" w:rsidP="003B0974">
      <w:pPr>
        <w:pStyle w:val="ListParagraph"/>
        <w:numPr>
          <w:ilvl w:val="0"/>
          <w:numId w:val="17"/>
        </w:numPr>
        <w:tabs>
          <w:tab w:val="left" w:pos="360"/>
          <w:tab w:val="left" w:pos="720"/>
          <w:tab w:val="left" w:pos="1080"/>
          <w:tab w:val="left" w:pos="1440"/>
          <w:tab w:val="left" w:pos="1800"/>
          <w:tab w:val="left" w:pos="2160"/>
        </w:tabs>
        <w:contextualSpacing w:val="0"/>
      </w:pPr>
      <w:r>
        <w:t xml:space="preserve">ESE’s </w:t>
      </w:r>
      <w:r w:rsidR="00FF37BD" w:rsidRPr="00FF37BD">
        <w:rPr>
          <w:i/>
        </w:rPr>
        <w:t>Quick Reference Guide: Educator Evaluation &amp; Professional Development</w:t>
      </w:r>
      <w:r w:rsidR="00FF37BD" w:rsidRPr="00FF37BD">
        <w:t xml:space="preserve"> </w:t>
      </w:r>
      <w:r w:rsidRPr="00FA01EC">
        <w:t>(</w:t>
      </w:r>
      <w:hyperlink r:id="rId42" w:history="1">
        <w:r w:rsidRPr="00FA01EC">
          <w:rPr>
            <w:rStyle w:val="Hyperlink"/>
          </w:rPr>
          <w:t>http://www.doe.mass.edu/edeval/resources/QRG-ProfessionalDevelopment.pdf</w:t>
        </w:r>
      </w:hyperlink>
      <w:r w:rsidRPr="00FA01EC">
        <w:t xml:space="preserve">) </w:t>
      </w:r>
      <w:r>
        <w:t>d</w:t>
      </w:r>
      <w:r w:rsidRPr="00FA01EC">
        <w:t xml:space="preserve">escribes how educator evaluation and professional development can be used as mutually reinforcing systems to improve educator practice and student outcomes. </w:t>
      </w:r>
    </w:p>
    <w:p w:rsidR="00B366BA" w:rsidRPr="00FA01EC" w:rsidRDefault="00B366BA" w:rsidP="003B0974">
      <w:pPr>
        <w:pStyle w:val="ListParagraph"/>
        <w:numPr>
          <w:ilvl w:val="0"/>
          <w:numId w:val="17"/>
        </w:numPr>
        <w:tabs>
          <w:tab w:val="left" w:pos="360"/>
          <w:tab w:val="left" w:pos="720"/>
          <w:tab w:val="left" w:pos="1080"/>
          <w:tab w:val="left" w:pos="1440"/>
          <w:tab w:val="left" w:pos="1800"/>
          <w:tab w:val="left" w:pos="2160"/>
        </w:tabs>
        <w:contextualSpacing w:val="0"/>
      </w:pPr>
      <w:r>
        <w:t xml:space="preserve">ESE’s </w:t>
      </w:r>
      <w:r w:rsidRPr="00933967">
        <w:rPr>
          <w:i/>
        </w:rPr>
        <w:t>Performance Rating Guidance</w:t>
      </w:r>
      <w:r>
        <w:t xml:space="preserve"> (</w:t>
      </w:r>
      <w:hyperlink r:id="rId43" w:history="1">
        <w:r w:rsidRPr="00760C71">
          <w:rPr>
            <w:rStyle w:val="Hyperlink"/>
          </w:rPr>
          <w:t>http://www.doe.mass.edu/edeval/resources/implementation/RatingEdPerformance.pdf</w:t>
        </w:r>
      </w:hyperlink>
      <w:r>
        <w:t>) is a supplemental guidance document intended to be a useful resource for districts and evaluators in the determination of Summative Performance Ratings that meet the regulatory requirements.</w:t>
      </w:r>
    </w:p>
    <w:p w:rsidR="00B366BA" w:rsidRDefault="00B366BA" w:rsidP="00097607">
      <w:pPr>
        <w:tabs>
          <w:tab w:val="left" w:pos="1440"/>
          <w:tab w:val="left" w:pos="1800"/>
          <w:tab w:val="left" w:pos="2160"/>
        </w:tabs>
      </w:pPr>
      <w:r>
        <w:rPr>
          <w:b/>
        </w:rPr>
        <w:t>Benefits:</w:t>
      </w:r>
      <w:r w:rsidRPr="00870959">
        <w:t xml:space="preserve"> </w:t>
      </w:r>
      <w:r>
        <w:t>By negotiating revised performance rubrics and continuing the momentum it has established with training and classroom observations, Brockton will be able to fully implement the Massachusetts educator evaluation system. This system has been designed to make fundamental and comprehensive improvements to both teaching and learning. When fully implemented, the system has the potential to:</w:t>
      </w:r>
    </w:p>
    <w:p w:rsidR="00B366BA" w:rsidRDefault="00B366BA" w:rsidP="003B0974">
      <w:pPr>
        <w:pStyle w:val="ListParagraph"/>
        <w:numPr>
          <w:ilvl w:val="0"/>
          <w:numId w:val="17"/>
        </w:numPr>
        <w:tabs>
          <w:tab w:val="left" w:pos="360"/>
          <w:tab w:val="left" w:pos="720"/>
          <w:tab w:val="left" w:pos="1080"/>
          <w:tab w:val="left" w:pos="1440"/>
          <w:tab w:val="left" w:pos="1800"/>
          <w:tab w:val="left" w:pos="2160"/>
        </w:tabs>
        <w:contextualSpacing w:val="0"/>
      </w:pPr>
      <w:r>
        <w:t>Systematically promote the professional growth of both teachers and administrators</w:t>
      </w:r>
    </w:p>
    <w:p w:rsidR="00B366BA" w:rsidRDefault="00B366BA" w:rsidP="003B0974">
      <w:pPr>
        <w:pStyle w:val="ListParagraph"/>
        <w:numPr>
          <w:ilvl w:val="0"/>
          <w:numId w:val="17"/>
        </w:numPr>
        <w:tabs>
          <w:tab w:val="left" w:pos="360"/>
          <w:tab w:val="left" w:pos="720"/>
          <w:tab w:val="left" w:pos="1080"/>
          <w:tab w:val="left" w:pos="1440"/>
          <w:tab w:val="left" w:pos="1800"/>
          <w:tab w:val="left" w:pos="2160"/>
        </w:tabs>
        <w:contextualSpacing w:val="0"/>
      </w:pPr>
      <w:r>
        <w:t>Place student learning at the center of the evaluation process, using multiple measures of student progress and achievement</w:t>
      </w:r>
    </w:p>
    <w:p w:rsidR="00B366BA" w:rsidRDefault="00B366BA" w:rsidP="003B0974">
      <w:pPr>
        <w:pStyle w:val="ListParagraph"/>
        <w:numPr>
          <w:ilvl w:val="0"/>
          <w:numId w:val="17"/>
        </w:numPr>
        <w:tabs>
          <w:tab w:val="left" w:pos="360"/>
          <w:tab w:val="left" w:pos="720"/>
          <w:tab w:val="left" w:pos="1080"/>
          <w:tab w:val="left" w:pos="1440"/>
          <w:tab w:val="left" w:pos="1800"/>
          <w:tab w:val="left" w:pos="2160"/>
        </w:tabs>
        <w:contextualSpacing w:val="0"/>
      </w:pPr>
      <w:r>
        <w:t>Recognize and promote excellence in both teaching and leading</w:t>
      </w:r>
    </w:p>
    <w:p w:rsidR="00B366BA" w:rsidRDefault="00B366BA" w:rsidP="003B0974">
      <w:pPr>
        <w:pStyle w:val="ListParagraph"/>
        <w:numPr>
          <w:ilvl w:val="0"/>
          <w:numId w:val="17"/>
        </w:numPr>
        <w:tabs>
          <w:tab w:val="left" w:pos="360"/>
          <w:tab w:val="left" w:pos="720"/>
          <w:tab w:val="left" w:pos="1080"/>
          <w:tab w:val="left" w:pos="1440"/>
          <w:tab w:val="left" w:pos="1800"/>
          <w:tab w:val="left" w:pos="2160"/>
        </w:tabs>
        <w:contextualSpacing w:val="0"/>
      </w:pPr>
      <w:r>
        <w:t xml:space="preserve">Set a higher bar to earn professional status </w:t>
      </w:r>
    </w:p>
    <w:p w:rsidR="00B366BA" w:rsidRDefault="00B366BA" w:rsidP="003B0974">
      <w:pPr>
        <w:pStyle w:val="ListParagraph"/>
        <w:numPr>
          <w:ilvl w:val="0"/>
          <w:numId w:val="17"/>
        </w:numPr>
        <w:tabs>
          <w:tab w:val="left" w:pos="360"/>
          <w:tab w:val="left" w:pos="720"/>
          <w:tab w:val="left" w:pos="1080"/>
          <w:tab w:val="left" w:pos="1440"/>
          <w:tab w:val="left" w:pos="1800"/>
          <w:tab w:val="left" w:pos="2160"/>
        </w:tabs>
        <w:contextualSpacing w:val="0"/>
      </w:pPr>
      <w:r>
        <w:t>Hold all educators accountable to rigorous professional performance standards</w:t>
      </w:r>
    </w:p>
    <w:p w:rsidR="00B366BA" w:rsidRDefault="00B366BA" w:rsidP="00097607">
      <w:pPr>
        <w:tabs>
          <w:tab w:val="left" w:pos="360"/>
          <w:tab w:val="left" w:pos="720"/>
          <w:tab w:val="left" w:pos="1080"/>
          <w:tab w:val="left" w:pos="1440"/>
          <w:tab w:val="left" w:pos="1800"/>
          <w:tab w:val="left" w:pos="2160"/>
        </w:tabs>
      </w:pPr>
      <w:r>
        <w:t xml:space="preserve">In order for Brockton to achieve the maximum potential benefit and effectively promote a professional culture based on growth-oriented supervision, evaluation, and student academic achievement, the </w:t>
      </w:r>
      <w:r>
        <w:lastRenderedPageBreak/>
        <w:t>district must implement its evaluation system in a manner that is fully consistent with all of the performance rubrics, requirements, and timelines contained in the state model.</w:t>
      </w:r>
    </w:p>
    <w:p w:rsidR="001A66D3" w:rsidRDefault="001A66D3" w:rsidP="00097607">
      <w:pPr>
        <w:tabs>
          <w:tab w:val="left" w:pos="360"/>
          <w:tab w:val="left" w:pos="720"/>
          <w:tab w:val="left" w:pos="1080"/>
          <w:tab w:val="left" w:pos="1440"/>
          <w:tab w:val="left" w:pos="1800"/>
          <w:tab w:val="left" w:pos="2160"/>
        </w:tabs>
      </w:pPr>
      <w:r>
        <w:t>By maintaining personnel records with all evaluati</w:t>
      </w:r>
      <w:r w:rsidR="006C3CCB">
        <w:t>on</w:t>
      </w:r>
      <w:r>
        <w:t xml:space="preserve"> documents at the central office, the district will be able to monitor the implementation of all key components of the new evaluation system and ensure both that timelines are met and that the system is being used to its full potential. </w:t>
      </w:r>
    </w:p>
    <w:p w:rsidR="0090245A" w:rsidRPr="003C6FF8" w:rsidRDefault="00CC39C2" w:rsidP="00097607">
      <w:pPr>
        <w:tabs>
          <w:tab w:val="left" w:pos="360"/>
          <w:tab w:val="left" w:pos="1440"/>
          <w:tab w:val="left" w:pos="1800"/>
          <w:tab w:val="left" w:pos="2160"/>
        </w:tabs>
        <w:ind w:left="360" w:hanging="360"/>
      </w:pPr>
      <w:r>
        <w:rPr>
          <w:b/>
        </w:rPr>
        <w:t>7</w:t>
      </w:r>
      <w:r w:rsidR="0090245A" w:rsidRPr="009E3DBB">
        <w:rPr>
          <w:b/>
        </w:rPr>
        <w:t>.</w:t>
      </w:r>
      <w:r w:rsidR="0090245A" w:rsidRPr="00870959">
        <w:t xml:space="preserve">  </w:t>
      </w:r>
      <w:r w:rsidR="0090245A">
        <w:t xml:space="preserve">  </w:t>
      </w:r>
      <w:r w:rsidR="0090245A">
        <w:rPr>
          <w:b/>
        </w:rPr>
        <w:t>The district is strongly encouraged to create a unified and collaborative professional development leadership structure and to provide the resources needed to adequately support the professional growth of staff, promote district priorities, and significantly improve the academic achievement of students.</w:t>
      </w:r>
      <w:r w:rsidR="0090245A" w:rsidRPr="009D3487">
        <w:rPr>
          <w:b/>
        </w:rPr>
        <w:t xml:space="preserve">  </w:t>
      </w:r>
      <w:r w:rsidR="0090245A">
        <w:rPr>
          <w:b/>
        </w:rPr>
        <w:tab/>
      </w:r>
    </w:p>
    <w:p w:rsidR="00763E16" w:rsidRDefault="0090245A" w:rsidP="00097607">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 xml:space="preserve">  </w:t>
      </w:r>
      <w:r w:rsidR="00763E16">
        <w:t xml:space="preserve">The district should demonstrate a clear commitment to sustained </w:t>
      </w:r>
      <w:r w:rsidR="006C3CCB">
        <w:t>professional development (</w:t>
      </w:r>
      <w:r w:rsidR="00763E16">
        <w:t>PD</w:t>
      </w:r>
      <w:r w:rsidR="006C3CCB">
        <w:t>)</w:t>
      </w:r>
      <w:r w:rsidR="00763E16">
        <w:t xml:space="preserve"> programs and supports</w:t>
      </w:r>
      <w:r w:rsidR="002C7B8D">
        <w:t xml:space="preserve"> that are aligned with its improvement goals</w:t>
      </w:r>
      <w:r w:rsidR="00763E16">
        <w:t>. The development of a sufficiently broad and deep understanding of educational practices and the capacity of professional staff to employ them effectively requires a long-term prioritization of time and resources</w:t>
      </w:r>
      <w:r w:rsidR="00763E16" w:rsidRPr="00870959">
        <w:t>.</w:t>
      </w:r>
    </w:p>
    <w:p w:rsidR="00FF37BD" w:rsidRDefault="00763E16" w:rsidP="003B0974">
      <w:pPr>
        <w:pStyle w:val="ListParagraph"/>
        <w:numPr>
          <w:ilvl w:val="0"/>
          <w:numId w:val="44"/>
        </w:numPr>
        <w:tabs>
          <w:tab w:val="left" w:pos="360"/>
          <w:tab w:val="left" w:pos="720"/>
          <w:tab w:val="left" w:pos="1080"/>
          <w:tab w:val="left" w:pos="1440"/>
          <w:tab w:val="left" w:pos="1800"/>
          <w:tab w:val="left" w:pos="2160"/>
        </w:tabs>
        <w:contextualSpacing w:val="0"/>
      </w:pPr>
      <w:r>
        <w:t xml:space="preserve">PD programming should be fully </w:t>
      </w:r>
      <w:r w:rsidR="00535461">
        <w:t>aligned</w:t>
      </w:r>
      <w:r>
        <w:t xml:space="preserve"> with and supportive of well</w:t>
      </w:r>
      <w:r w:rsidR="00535461">
        <w:t>-</w:t>
      </w:r>
      <w:r>
        <w:t xml:space="preserve">defined district priorities and goals. </w:t>
      </w:r>
      <w:r w:rsidR="00535461">
        <w:t>SIPs should be carefully aligned with the</w:t>
      </w:r>
      <w:r>
        <w:t xml:space="preserve"> DIP so that </w:t>
      </w:r>
      <w:r w:rsidR="002B7308">
        <w:t xml:space="preserve">school-based </w:t>
      </w:r>
      <w:r>
        <w:t>PD programs can support and advance core district goals more efficiently and effectively.</w:t>
      </w:r>
    </w:p>
    <w:p w:rsidR="00FF37BD" w:rsidRDefault="002C7B8D" w:rsidP="003B0974">
      <w:pPr>
        <w:pStyle w:val="ListParagraph"/>
        <w:numPr>
          <w:ilvl w:val="0"/>
          <w:numId w:val="44"/>
        </w:numPr>
        <w:tabs>
          <w:tab w:val="left" w:pos="360"/>
          <w:tab w:val="left" w:pos="720"/>
          <w:tab w:val="left" w:pos="1080"/>
          <w:tab w:val="left" w:pos="1440"/>
          <w:tab w:val="left" w:pos="1800"/>
          <w:tab w:val="left" w:pos="2160"/>
        </w:tabs>
        <w:contextualSpacing w:val="0"/>
      </w:pPr>
      <w:r>
        <w:t>Although different schools have different needs, PD should be coordinated at the district level to ensure a degree of consistency and coherence among schools and grade levels</w:t>
      </w:r>
      <w:r w:rsidR="00533EBC">
        <w:t>, and to maximize the use of resources in support of PD</w:t>
      </w:r>
      <w:r>
        <w:t>.</w:t>
      </w:r>
    </w:p>
    <w:p w:rsidR="00FF37BD" w:rsidRDefault="00F007E5" w:rsidP="003B0974">
      <w:pPr>
        <w:pStyle w:val="ListParagraph"/>
        <w:numPr>
          <w:ilvl w:val="0"/>
          <w:numId w:val="44"/>
        </w:numPr>
        <w:tabs>
          <w:tab w:val="left" w:pos="360"/>
          <w:tab w:val="left" w:pos="720"/>
          <w:tab w:val="left" w:pos="1080"/>
          <w:tab w:val="left" w:pos="1440"/>
          <w:tab w:val="left" w:pos="1800"/>
          <w:tab w:val="left" w:pos="2160"/>
        </w:tabs>
        <w:contextualSpacing w:val="0"/>
      </w:pPr>
      <w:r>
        <w:t xml:space="preserve">As </w:t>
      </w:r>
      <w:r w:rsidR="006A6C5D">
        <w:t>recommended</w:t>
      </w:r>
      <w:r>
        <w:t xml:space="preserve"> above, common planning time should be provided for educators at all levels in order to facilitate ongoing, embedded professional development.</w:t>
      </w:r>
    </w:p>
    <w:p w:rsidR="00FF37BD" w:rsidRDefault="00A868D7" w:rsidP="00A868D7">
      <w:pPr>
        <w:tabs>
          <w:tab w:val="left" w:pos="360"/>
          <w:tab w:val="left" w:pos="720"/>
          <w:tab w:val="left" w:pos="1080"/>
          <w:tab w:val="left" w:pos="1440"/>
          <w:tab w:val="left" w:pos="1800"/>
          <w:tab w:val="left" w:pos="2160"/>
        </w:tabs>
        <w:ind w:left="1080" w:hanging="720"/>
      </w:pPr>
      <w:r>
        <w:tab/>
        <w:t>4.</w:t>
      </w:r>
      <w:r>
        <w:tab/>
      </w:r>
      <w:r w:rsidR="00533EBC">
        <w:t xml:space="preserve">The district should consider the priorities outlined in the DIP, as well as the particular </w:t>
      </w:r>
      <w:r w:rsidR="00024EBA">
        <w:t xml:space="preserve">PD </w:t>
      </w:r>
      <w:r w:rsidR="00533EBC">
        <w:t>needs of each school, when allocating funding for PD.</w:t>
      </w:r>
    </w:p>
    <w:p w:rsidR="00B94F4B" w:rsidRDefault="00CC39C2" w:rsidP="00097607">
      <w:pPr>
        <w:tabs>
          <w:tab w:val="left" w:pos="360"/>
          <w:tab w:val="left" w:pos="720"/>
          <w:tab w:val="left" w:pos="1080"/>
          <w:tab w:val="left" w:pos="1440"/>
          <w:tab w:val="left" w:pos="1800"/>
          <w:tab w:val="left" w:pos="2160"/>
        </w:tabs>
        <w:ind w:left="720" w:hanging="720"/>
      </w:pPr>
      <w:r>
        <w:tab/>
      </w:r>
      <w:r w:rsidR="00533EBC" w:rsidRPr="00CC39C2">
        <w:rPr>
          <w:b/>
        </w:rPr>
        <w:t>B.</w:t>
      </w:r>
      <w:r w:rsidR="00533EBC">
        <w:t xml:space="preserve"> </w:t>
      </w:r>
      <w:r>
        <w:tab/>
      </w:r>
      <w:r w:rsidR="0090245A">
        <w:t xml:space="preserve">The district’s professional development   program should be </w:t>
      </w:r>
      <w:r w:rsidR="00B94F4B">
        <w:t xml:space="preserve">informed </w:t>
      </w:r>
      <w:r w:rsidR="00454CF6">
        <w:t xml:space="preserve">by </w:t>
      </w:r>
      <w:r w:rsidR="00B94F4B">
        <w:t>input from teachers and should provide opportunities for teacher leadership.</w:t>
      </w:r>
    </w:p>
    <w:p w:rsidR="0090245A" w:rsidRDefault="00CC39C2" w:rsidP="00CC39C2">
      <w:pPr>
        <w:tabs>
          <w:tab w:val="left" w:pos="360"/>
          <w:tab w:val="left" w:pos="720"/>
          <w:tab w:val="left" w:pos="1080"/>
          <w:tab w:val="left" w:pos="1440"/>
          <w:tab w:val="left" w:pos="1800"/>
          <w:tab w:val="left" w:pos="2160"/>
        </w:tabs>
        <w:ind w:left="1080" w:hanging="1080"/>
      </w:pPr>
      <w:r>
        <w:tab/>
      </w:r>
      <w:r>
        <w:tab/>
      </w:r>
      <w:r w:rsidR="00B94F4B">
        <w:t xml:space="preserve">1. </w:t>
      </w:r>
      <w:r>
        <w:tab/>
      </w:r>
      <w:r w:rsidR="00B94F4B">
        <w:t>A</w:t>
      </w:r>
      <w:r w:rsidR="0090245A">
        <w:t xml:space="preserve"> </w:t>
      </w:r>
      <w:r w:rsidR="00B94F4B">
        <w:t xml:space="preserve">well-defined, unified, and collaborative leadership structure, such as a </w:t>
      </w:r>
      <w:r w:rsidR="0090245A">
        <w:t>joint committee of administrators and teacher representatives</w:t>
      </w:r>
      <w:r w:rsidR="00B94F4B">
        <w:t>,</w:t>
      </w:r>
      <w:r w:rsidR="0090245A">
        <w:t xml:space="preserve"> </w:t>
      </w:r>
      <w:r w:rsidR="00B94F4B">
        <w:t xml:space="preserve">should be responsible for planning and implementing </w:t>
      </w:r>
      <w:r w:rsidR="006A6C5D">
        <w:t>sustained</w:t>
      </w:r>
      <w:r w:rsidR="00B94F4B">
        <w:t xml:space="preserve"> and integrated K-12 PD programs and services.</w:t>
      </w:r>
      <w:r w:rsidR="00B94F4B" w:rsidRPr="00870959">
        <w:t xml:space="preserve"> </w:t>
      </w:r>
    </w:p>
    <w:p w:rsidR="00FF37BD" w:rsidRDefault="0090245A" w:rsidP="000976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pPr>
      <w:r>
        <w:tab/>
      </w:r>
      <w:r>
        <w:tab/>
      </w:r>
      <w:r w:rsidR="00B94F4B">
        <w:t>2</w:t>
      </w:r>
      <w:r w:rsidRPr="00870959">
        <w:t xml:space="preserve">. </w:t>
      </w:r>
      <w:r>
        <w:tab/>
        <w:t>Teachers should become formally involved in identifying specific PD needs, determining how they might best be met, and subsequently, in designing and evaluating PD practices, systems, and structures.</w:t>
      </w:r>
      <w:r>
        <w:tab/>
      </w:r>
      <w:r>
        <w:tab/>
      </w:r>
      <w:r>
        <w:tab/>
      </w:r>
    </w:p>
    <w:p w:rsidR="00A61FEB" w:rsidRDefault="0090245A" w:rsidP="00097607">
      <w:pPr>
        <w:tabs>
          <w:tab w:val="left" w:pos="360"/>
          <w:tab w:val="left" w:pos="720"/>
          <w:tab w:val="left" w:pos="1080"/>
          <w:tab w:val="left" w:pos="1440"/>
          <w:tab w:val="left" w:pos="1800"/>
          <w:tab w:val="left" w:pos="2160"/>
        </w:tabs>
        <w:ind w:left="1080" w:hanging="1080"/>
      </w:pPr>
      <w:r>
        <w:t xml:space="preserve">                3.  </w:t>
      </w:r>
      <w:r w:rsidR="00A61FEB" w:rsidRPr="00A61FEB">
        <w:t xml:space="preserve">Under the new educator evaluation regulations, “Educators whose summative performance rating is exemplary and whose impact on student learning is rated moderate or high shall be </w:t>
      </w:r>
      <w:r w:rsidR="00A61FEB" w:rsidRPr="00A61FEB">
        <w:lastRenderedPageBreak/>
        <w:t xml:space="preserve">recognized and rewarded with leadership roles, promotion, additional compensation, public commendation or other acknowledgement.” 603 CMR 35.08(7). The district is encouraged to support teacher growth by creating or expanding opportunities for exemplary staff to </w:t>
      </w:r>
      <w:r w:rsidR="00A61FEB">
        <w:t>exercise</w:t>
      </w:r>
      <w:r w:rsidR="00A61FEB" w:rsidRPr="00A61FEB">
        <w:t xml:space="preserve"> instructional leadership</w:t>
      </w:r>
      <w:r w:rsidR="00A61FEB">
        <w:t>. These opportunities could include</w:t>
      </w:r>
      <w:r w:rsidR="00A61FEB" w:rsidRPr="00A61FEB">
        <w:t xml:space="preserve"> modeling best classroom practice</w:t>
      </w:r>
      <w:r w:rsidR="00A61FEB">
        <w:t>s</w:t>
      </w:r>
      <w:r w:rsidR="00A61FEB" w:rsidRPr="00A61FEB">
        <w:t xml:space="preserve"> and serving as data coaches, as mentors, and as trainers/facilitators to support the new educator evaluation system.</w:t>
      </w:r>
    </w:p>
    <w:p w:rsidR="0090245A" w:rsidRDefault="0090245A" w:rsidP="00097607">
      <w:pPr>
        <w:tabs>
          <w:tab w:val="left" w:pos="360"/>
          <w:tab w:val="left" w:pos="720"/>
          <w:tab w:val="left" w:pos="1080"/>
          <w:tab w:val="left" w:pos="1440"/>
          <w:tab w:val="left" w:pos="1800"/>
          <w:tab w:val="left" w:pos="2160"/>
        </w:tabs>
        <w:ind w:left="1080" w:hanging="1080"/>
      </w:pPr>
      <w:r>
        <w:t xml:space="preserve">                 4.  The district should implement its plan to expand the induction/mentoring program to three full years. </w:t>
      </w:r>
      <w:r w:rsidR="00BB392C">
        <w:t>The program</w:t>
      </w:r>
      <w:r>
        <w:t xml:space="preserve"> should be designed to meet the needs of both teachers and administrators and </w:t>
      </w:r>
      <w:r w:rsidR="00BB392C">
        <w:t xml:space="preserve">should </w:t>
      </w:r>
      <w:r>
        <w:t xml:space="preserve">be differentiated to properly support both first year </w:t>
      </w:r>
      <w:r w:rsidR="00F80A3B">
        <w:t xml:space="preserve">educators </w:t>
      </w:r>
      <w:r>
        <w:t xml:space="preserve">and </w:t>
      </w:r>
      <w:r w:rsidR="00F80A3B">
        <w:t>those new to the district</w:t>
      </w:r>
      <w:r>
        <w:t>.</w:t>
      </w:r>
    </w:p>
    <w:p w:rsidR="00FF37BD" w:rsidRDefault="00FF37BD" w:rsidP="00097607">
      <w:pPr>
        <w:tabs>
          <w:tab w:val="left" w:pos="360"/>
          <w:tab w:val="left" w:pos="720"/>
          <w:tab w:val="left" w:pos="1080"/>
          <w:tab w:val="left" w:pos="1440"/>
          <w:tab w:val="left" w:pos="1800"/>
          <w:tab w:val="left" w:pos="2160"/>
        </w:tabs>
        <w:ind w:left="1080" w:hanging="1080"/>
        <w:rPr>
          <w:b/>
        </w:rPr>
      </w:pPr>
      <w:r w:rsidRPr="00FF37BD">
        <w:rPr>
          <w:b/>
        </w:rPr>
        <w:t>Recommended resources:</w:t>
      </w:r>
    </w:p>
    <w:p w:rsidR="005464EF" w:rsidRPr="00B773D4" w:rsidRDefault="005464EF" w:rsidP="003B0974">
      <w:pPr>
        <w:numPr>
          <w:ilvl w:val="0"/>
          <w:numId w:val="45"/>
        </w:numPr>
      </w:pPr>
      <w:r w:rsidRPr="00B773D4">
        <w:rPr>
          <w:i/>
        </w:rPr>
        <w:t>The Massachusetts Standards for Professional Development</w:t>
      </w:r>
      <w:r w:rsidRPr="00B773D4">
        <w:t xml:space="preserve"> (</w:t>
      </w:r>
      <w:hyperlink r:id="rId44" w:history="1">
        <w:r w:rsidRPr="00B773D4">
          <w:rPr>
            <w:rStyle w:val="Hyperlink"/>
          </w:rPr>
          <w:t>http://www.doe.mass.edu/pd/standards.pdf</w:t>
        </w:r>
      </w:hyperlink>
      <w:r w:rsidRPr="00B773D4">
        <w:t>) describe, identify, and characterize what high quality learning experiences should look like for educators.</w:t>
      </w:r>
    </w:p>
    <w:p w:rsidR="00FF37BD" w:rsidRDefault="007E2AC2" w:rsidP="003B0974">
      <w:pPr>
        <w:pStyle w:val="ListParagraph"/>
        <w:numPr>
          <w:ilvl w:val="0"/>
          <w:numId w:val="26"/>
        </w:numPr>
        <w:tabs>
          <w:tab w:val="left" w:pos="360"/>
          <w:tab w:val="left" w:pos="720"/>
          <w:tab w:val="left" w:pos="1080"/>
          <w:tab w:val="left" w:pos="1440"/>
          <w:tab w:val="left" w:pos="1800"/>
          <w:tab w:val="left" w:pos="2160"/>
        </w:tabs>
        <w:ind w:left="720"/>
        <w:contextualSpacing w:val="0"/>
      </w:pPr>
      <w:r>
        <w:t xml:space="preserve">ESE’s </w:t>
      </w:r>
      <w:r w:rsidR="00FF37BD" w:rsidRPr="00FF37BD">
        <w:rPr>
          <w:i/>
        </w:rPr>
        <w:t>Educator Induction Programs</w:t>
      </w:r>
      <w:r>
        <w:t xml:space="preserve"> web page (</w:t>
      </w:r>
      <w:hyperlink r:id="rId45" w:history="1">
        <w:r w:rsidR="0090245A" w:rsidRPr="00C30651">
          <w:rPr>
            <w:rStyle w:val="Hyperlink"/>
          </w:rPr>
          <w:t>www.doe.mass.edu/educators/mentor</w:t>
        </w:r>
      </w:hyperlink>
      <w:r>
        <w:t>) includes g</w:t>
      </w:r>
      <w:r w:rsidRPr="007E2AC2">
        <w:t>uidelines and resources for teacher and administrator induction programs.</w:t>
      </w:r>
    </w:p>
    <w:p w:rsidR="007F23B7" w:rsidRPr="00A5440A" w:rsidRDefault="00FF37BD" w:rsidP="003B0974">
      <w:pPr>
        <w:pStyle w:val="ListParagraph"/>
        <w:numPr>
          <w:ilvl w:val="1"/>
          <w:numId w:val="17"/>
        </w:numPr>
        <w:tabs>
          <w:tab w:val="left" w:pos="240"/>
          <w:tab w:val="left" w:pos="360"/>
          <w:tab w:val="left" w:pos="1080"/>
          <w:tab w:val="left" w:pos="1440"/>
          <w:tab w:val="left" w:pos="1800"/>
          <w:tab w:val="left" w:pos="2160"/>
          <w:tab w:val="left" w:pos="2520"/>
          <w:tab w:val="left" w:pos="2880"/>
        </w:tabs>
        <w:ind w:left="720"/>
        <w:contextualSpacing w:val="0"/>
      </w:pPr>
      <w:r w:rsidRPr="00FF37BD">
        <w:rPr>
          <w:i/>
        </w:rPr>
        <w:t>PBS LearningMedia</w:t>
      </w:r>
      <w:r w:rsidR="007F23B7" w:rsidRPr="00A5440A">
        <w:t xml:space="preserve"> (</w:t>
      </w:r>
      <w:hyperlink r:id="rId46" w:history="1">
        <w:r w:rsidR="007F23B7" w:rsidRPr="00A5440A">
          <w:rPr>
            <w:rStyle w:val="Hyperlink"/>
          </w:rPr>
          <w:t>http://www.pbslearningmedia.org/</w:t>
        </w:r>
      </w:hyperlink>
      <w:r w:rsidR="007F23B7" w:rsidRPr="00A5440A">
        <w:t>) is a free digital media content library that provides relevant educational resources for PreK-12 teachers. The flexible platform includes high-quality content tied to national curriculum standards, as well as professional development courses.</w:t>
      </w:r>
    </w:p>
    <w:p w:rsidR="0090245A" w:rsidRDefault="0090245A" w:rsidP="00097607">
      <w:pPr>
        <w:tabs>
          <w:tab w:val="left" w:pos="360"/>
          <w:tab w:val="left" w:pos="720"/>
          <w:tab w:val="left" w:pos="1080"/>
          <w:tab w:val="left" w:pos="1440"/>
          <w:tab w:val="left" w:pos="1800"/>
          <w:tab w:val="left" w:pos="2160"/>
        </w:tabs>
        <w:rPr>
          <w:rFonts w:ascii="Calibri" w:eastAsia="Cambria" w:hAnsi="Calibri"/>
        </w:rPr>
      </w:pPr>
      <w:r w:rsidRPr="00071D3E">
        <w:rPr>
          <w:b/>
        </w:rPr>
        <w:t>Benefits</w:t>
      </w:r>
      <w:r>
        <w:t xml:space="preserve">:  </w:t>
      </w:r>
      <w:r w:rsidR="001C6D81" w:rsidRPr="001C6D81">
        <w:t xml:space="preserve">The creation of a clear and unified </w:t>
      </w:r>
      <w:r w:rsidR="000650ED">
        <w:t xml:space="preserve">PD </w:t>
      </w:r>
      <w:r w:rsidR="001C6D81" w:rsidRPr="001C6D81">
        <w:t xml:space="preserve">leadership structure will ensure that all resources, including personnel, time, </w:t>
      </w:r>
      <w:r w:rsidR="000650ED">
        <w:t>funding</w:t>
      </w:r>
      <w:r w:rsidR="001C6D81" w:rsidRPr="001C6D81">
        <w:t xml:space="preserve">, and </w:t>
      </w:r>
      <w:r w:rsidR="000650ED">
        <w:t xml:space="preserve">other </w:t>
      </w:r>
      <w:r w:rsidR="001C6D81" w:rsidRPr="001C6D81">
        <w:t>supports</w:t>
      </w:r>
      <w:r w:rsidR="000650ED">
        <w:t>,</w:t>
      </w:r>
      <w:r w:rsidR="001C6D81" w:rsidRPr="001C6D81">
        <w:t xml:space="preserve"> are </w:t>
      </w:r>
      <w:r w:rsidR="000650ED">
        <w:t>organized</w:t>
      </w:r>
      <w:r w:rsidR="000650ED" w:rsidRPr="001C6D81">
        <w:t xml:space="preserve"> </w:t>
      </w:r>
      <w:r w:rsidR="001C6D81" w:rsidRPr="001C6D81">
        <w:t xml:space="preserve">and deployed in a more coordinated, systematic, and proactive manner. This will result in significant improvement in  overall efficiency, effectiveness, and communication, </w:t>
      </w:r>
      <w:r w:rsidR="000650ED">
        <w:t xml:space="preserve">and will help to </w:t>
      </w:r>
      <w:r w:rsidR="00EA4DEA">
        <w:t>align</w:t>
      </w:r>
      <w:r w:rsidR="001C6D81" w:rsidRPr="001C6D81">
        <w:t xml:space="preserve"> PD programming with well</w:t>
      </w:r>
      <w:r w:rsidR="000650ED">
        <w:t>-</w:t>
      </w:r>
      <w:r w:rsidR="001C6D81" w:rsidRPr="001C6D81">
        <w:t>defined district priorities.</w:t>
      </w:r>
      <w:r w:rsidR="002A4F56">
        <w:t xml:space="preserve"> </w:t>
      </w:r>
      <w:r>
        <w:t>T</w:t>
      </w:r>
      <w:r>
        <w:rPr>
          <w:rFonts w:ascii="Calibri" w:eastAsia="Cambria" w:hAnsi="Calibri"/>
        </w:rPr>
        <w:t xml:space="preserve">he direct involvement and formal collaboration of teachers in PD </w:t>
      </w:r>
      <w:r w:rsidR="002A4F56">
        <w:rPr>
          <w:rFonts w:ascii="Calibri" w:eastAsia="Cambria" w:hAnsi="Calibri"/>
        </w:rPr>
        <w:t xml:space="preserve">planning and delivery </w:t>
      </w:r>
      <w:r>
        <w:rPr>
          <w:rFonts w:ascii="Calibri" w:eastAsia="Cambria" w:hAnsi="Calibri"/>
        </w:rPr>
        <w:t xml:space="preserve">will promote their sense of ownership, </w:t>
      </w:r>
      <w:r w:rsidR="002A4F56">
        <w:rPr>
          <w:rFonts w:ascii="Calibri" w:eastAsia="Cambria" w:hAnsi="Calibri"/>
        </w:rPr>
        <w:t>and will help to</w:t>
      </w:r>
      <w:r w:rsidR="00EA4DEA">
        <w:rPr>
          <w:rFonts w:ascii="Calibri" w:eastAsia="Cambria" w:hAnsi="Calibri"/>
        </w:rPr>
        <w:t xml:space="preserve"> ensure that </w:t>
      </w:r>
      <w:r w:rsidR="00FC2323">
        <w:rPr>
          <w:rFonts w:ascii="Calibri" w:eastAsia="Cambria" w:hAnsi="Calibri"/>
        </w:rPr>
        <w:t>PD throughout the district is informed by students’ learning needs.</w:t>
      </w:r>
      <w:r w:rsidR="002A4F56">
        <w:rPr>
          <w:rFonts w:ascii="Calibri" w:eastAsia="Cambria" w:hAnsi="Calibri"/>
        </w:rPr>
        <w:t xml:space="preserve"> </w:t>
      </w:r>
      <w:r>
        <w:rPr>
          <w:rFonts w:ascii="Calibri" w:eastAsia="Cambria" w:hAnsi="Calibri"/>
        </w:rPr>
        <w:t xml:space="preserve">  </w:t>
      </w:r>
    </w:p>
    <w:p w:rsidR="00817EAA" w:rsidRDefault="00817EAA" w:rsidP="00097607">
      <w:pPr>
        <w:tabs>
          <w:tab w:val="left" w:pos="360"/>
          <w:tab w:val="left" w:pos="720"/>
          <w:tab w:val="left" w:pos="1080"/>
          <w:tab w:val="left" w:pos="1440"/>
          <w:tab w:val="left" w:pos="1800"/>
          <w:tab w:val="left" w:pos="2160"/>
        </w:tabs>
        <w:rPr>
          <w:rFonts w:ascii="Calibri" w:eastAsia="Cambria" w:hAnsi="Calibri"/>
        </w:rPr>
      </w:pPr>
    </w:p>
    <w:p w:rsidR="0090245A" w:rsidRDefault="0090245A" w:rsidP="00097607">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90245A" w:rsidRDefault="00CC39C2" w:rsidP="00097607">
      <w:pPr>
        <w:tabs>
          <w:tab w:val="left" w:pos="360"/>
          <w:tab w:val="left" w:pos="720"/>
          <w:tab w:val="left" w:pos="1080"/>
          <w:tab w:val="left" w:pos="1440"/>
          <w:tab w:val="left" w:pos="1800"/>
          <w:tab w:val="left" w:pos="2160"/>
        </w:tabs>
        <w:ind w:left="360" w:hanging="360"/>
        <w:rPr>
          <w:b/>
        </w:rPr>
      </w:pPr>
      <w:r>
        <w:rPr>
          <w:b/>
        </w:rPr>
        <w:t>8</w:t>
      </w:r>
      <w:r w:rsidR="0090245A" w:rsidRPr="009D3487">
        <w:rPr>
          <w:b/>
        </w:rPr>
        <w:t xml:space="preserve">. </w:t>
      </w:r>
      <w:r w:rsidR="0090245A">
        <w:rPr>
          <w:b/>
        </w:rPr>
        <w:tab/>
        <w:t xml:space="preserve">The district should ensure that instruction, </w:t>
      </w:r>
      <w:r w:rsidR="002F76AB">
        <w:rPr>
          <w:b/>
        </w:rPr>
        <w:t xml:space="preserve">professional development, and </w:t>
      </w:r>
      <w:r w:rsidR="005001D7">
        <w:rPr>
          <w:b/>
        </w:rPr>
        <w:t>interventions</w:t>
      </w:r>
      <w:r w:rsidR="002F76AB">
        <w:rPr>
          <w:b/>
        </w:rPr>
        <w:t xml:space="preserve"> meet the needs of all students, including students with disabilities.</w:t>
      </w:r>
    </w:p>
    <w:p w:rsidR="002F76AB" w:rsidRPr="002F76AB" w:rsidRDefault="0090245A" w:rsidP="00097607">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r>
      <w:r w:rsidRPr="00FD184F">
        <w:t xml:space="preserve"> </w:t>
      </w:r>
      <w:r w:rsidR="002F76AB" w:rsidRPr="002F76AB">
        <w:t xml:space="preserve">The district should </w:t>
      </w:r>
      <w:r w:rsidR="00307DF9">
        <w:t xml:space="preserve">put practices in place to </w:t>
      </w:r>
      <w:r w:rsidR="008218F3">
        <w:t xml:space="preserve">ensure that </w:t>
      </w:r>
      <w:r w:rsidR="001D5F9A">
        <w:t>students with disabilities</w:t>
      </w:r>
      <w:r w:rsidR="002F76AB">
        <w:t xml:space="preserve"> are provided with instruction and supports that meet their needs</w:t>
      </w:r>
      <w:r w:rsidR="002F76AB" w:rsidRPr="002F76AB">
        <w:t>.</w:t>
      </w:r>
    </w:p>
    <w:p w:rsidR="00F77C56" w:rsidRDefault="002F76AB" w:rsidP="00DD4666">
      <w:pPr>
        <w:tabs>
          <w:tab w:val="left" w:pos="360"/>
          <w:tab w:val="left" w:pos="720"/>
          <w:tab w:val="left" w:pos="1080"/>
          <w:tab w:val="left" w:pos="1440"/>
          <w:tab w:val="left" w:pos="1800"/>
          <w:tab w:val="left" w:pos="2160"/>
        </w:tabs>
        <w:ind w:left="1080" w:hanging="1080"/>
      </w:pPr>
      <w:r w:rsidRPr="002F76AB">
        <w:lastRenderedPageBreak/>
        <w:tab/>
      </w:r>
      <w:r w:rsidRPr="002F76AB">
        <w:tab/>
        <w:t xml:space="preserve">1. </w:t>
      </w:r>
      <w:r w:rsidRPr="002F76AB">
        <w:tab/>
      </w:r>
      <w:r w:rsidR="00F77C56">
        <w:t>As part of its coordinated approach to professional development, t</w:t>
      </w:r>
      <w:r w:rsidR="00F77C56" w:rsidRPr="002F76AB">
        <w:t xml:space="preserve">he district should provide </w:t>
      </w:r>
      <w:r w:rsidR="00F77C56">
        <w:t xml:space="preserve">ongoing, high-quality </w:t>
      </w:r>
      <w:r w:rsidR="00F77C56" w:rsidRPr="002F76AB">
        <w:t xml:space="preserve">training to teachers </w:t>
      </w:r>
      <w:r w:rsidR="00F77C56">
        <w:t xml:space="preserve">focused on </w:t>
      </w:r>
      <w:r w:rsidR="00F77C56" w:rsidRPr="002F76AB">
        <w:t>instruction</w:t>
      </w:r>
      <w:r w:rsidR="00F77C56">
        <w:t>al strategies that are desirable for high need</w:t>
      </w:r>
      <w:r w:rsidR="00B770F1">
        <w:t>s</w:t>
      </w:r>
      <w:r w:rsidR="00F77C56" w:rsidRPr="002F76AB">
        <w:t xml:space="preserve"> students</w:t>
      </w:r>
      <w:r w:rsidR="00F77C56">
        <w:t>,</w:t>
      </w:r>
      <w:r w:rsidR="00F77C56" w:rsidRPr="002F76AB">
        <w:t xml:space="preserve"> </w:t>
      </w:r>
      <w:r w:rsidR="00F77C56">
        <w:t>including</w:t>
      </w:r>
      <w:r w:rsidR="00F77C56" w:rsidRPr="002F76AB">
        <w:t xml:space="preserve"> students with disabilities</w:t>
      </w:r>
      <w:r w:rsidR="00F77C56">
        <w:t>.</w:t>
      </w:r>
      <w:r w:rsidR="00F66804">
        <w:t xml:space="preserve"> These strategies should include techniques to differentiate instruction while providing an appropriate level of challenge for all students</w:t>
      </w:r>
      <w:r w:rsidR="005001D7">
        <w:t>;</w:t>
      </w:r>
      <w:r w:rsidR="0058218F" w:rsidRPr="0058218F">
        <w:t xml:space="preserve"> </w:t>
      </w:r>
      <w:r w:rsidR="005001D7">
        <w:t>differentiated instruction should be</w:t>
      </w:r>
      <w:r w:rsidR="0058218F">
        <w:t xml:space="preserve"> more frequently implemented throughout the district.</w:t>
      </w:r>
    </w:p>
    <w:p w:rsidR="00FF37BD" w:rsidRDefault="000B7E01" w:rsidP="00DD4666">
      <w:pPr>
        <w:tabs>
          <w:tab w:val="left" w:pos="360"/>
          <w:tab w:val="left" w:pos="720"/>
          <w:tab w:val="left" w:pos="1080"/>
          <w:tab w:val="left" w:pos="1440"/>
          <w:tab w:val="left" w:pos="1800"/>
          <w:tab w:val="left" w:pos="2160"/>
        </w:tabs>
        <w:ind w:left="1080" w:hanging="1080"/>
      </w:pPr>
      <w:r>
        <w:tab/>
      </w:r>
      <w:r>
        <w:tab/>
      </w:r>
      <w:r w:rsidR="0058218F">
        <w:t xml:space="preserve">2. </w:t>
      </w:r>
      <w:r w:rsidR="00DD4666">
        <w:tab/>
      </w:r>
      <w:r w:rsidR="002F76AB" w:rsidRPr="002F76AB">
        <w:t xml:space="preserve">The district should </w:t>
      </w:r>
      <w:r w:rsidR="002F76AB">
        <w:t xml:space="preserve">monitor the proportion of students with disabilities in general education classrooms </w:t>
      </w:r>
      <w:r w:rsidR="008218F3">
        <w:t>so that they receive sufficient attention and support</w:t>
      </w:r>
      <w:r w:rsidR="002F76AB" w:rsidRPr="002F76AB">
        <w:t>.</w:t>
      </w:r>
    </w:p>
    <w:p w:rsidR="0090245A" w:rsidRDefault="0090245A" w:rsidP="00097607">
      <w:pPr>
        <w:tabs>
          <w:tab w:val="left" w:pos="360"/>
          <w:tab w:val="left" w:pos="720"/>
          <w:tab w:val="left" w:pos="1080"/>
          <w:tab w:val="left" w:pos="1440"/>
          <w:tab w:val="left" w:pos="1800"/>
          <w:tab w:val="left" w:pos="2160"/>
        </w:tabs>
        <w:ind w:left="720" w:hanging="720"/>
      </w:pPr>
      <w:r>
        <w:rPr>
          <w:b/>
        </w:rPr>
        <w:tab/>
      </w:r>
      <w:r w:rsidR="0058218F">
        <w:rPr>
          <w:b/>
        </w:rPr>
        <w:t>B</w:t>
      </w:r>
      <w:r w:rsidRPr="00071D3E">
        <w:rPr>
          <w:b/>
        </w:rPr>
        <w:t>.</w:t>
      </w:r>
      <w:r w:rsidRPr="00870959">
        <w:t xml:space="preserve"> </w:t>
      </w:r>
      <w:r>
        <w:tab/>
        <w:t xml:space="preserve">The district should </w:t>
      </w:r>
      <w:r w:rsidR="00572881">
        <w:t xml:space="preserve">examine and augment </w:t>
      </w:r>
      <w:r w:rsidR="006F2936">
        <w:t xml:space="preserve">its approach to providing </w:t>
      </w:r>
      <w:r w:rsidR="00572881">
        <w:t>additional supports to students, with the goal of establishing a coordinated, districtwide system of tiered interventions</w:t>
      </w:r>
      <w:r>
        <w:t xml:space="preserve">.  </w:t>
      </w:r>
    </w:p>
    <w:p w:rsidR="0090245A" w:rsidRPr="00F0306D" w:rsidRDefault="0090245A" w:rsidP="00097607">
      <w:pPr>
        <w:tabs>
          <w:tab w:val="left" w:pos="360"/>
          <w:tab w:val="left" w:pos="720"/>
          <w:tab w:val="left" w:pos="1080"/>
          <w:tab w:val="left" w:pos="1440"/>
          <w:tab w:val="left" w:pos="1800"/>
          <w:tab w:val="left" w:pos="2160"/>
        </w:tabs>
        <w:ind w:left="1080" w:hanging="1080"/>
      </w:pPr>
      <w:r>
        <w:rPr>
          <w:b/>
        </w:rPr>
        <w:tab/>
      </w:r>
      <w:r>
        <w:rPr>
          <w:b/>
        </w:rPr>
        <w:tab/>
      </w:r>
      <w:r w:rsidR="00FF37BD" w:rsidRPr="00FF37BD">
        <w:t>1.</w:t>
      </w:r>
      <w:r w:rsidR="00FF37BD" w:rsidRPr="00FF37BD">
        <w:tab/>
        <w:t>The district should identify existing Tier 1 and Tier 2 interventions and, if needed, clarify the difference between the two tiers.</w:t>
      </w:r>
    </w:p>
    <w:p w:rsidR="000C2016" w:rsidRDefault="00FF37BD" w:rsidP="00097607">
      <w:pPr>
        <w:tabs>
          <w:tab w:val="left" w:pos="360"/>
          <w:tab w:val="left" w:pos="720"/>
          <w:tab w:val="left" w:pos="1080"/>
          <w:tab w:val="left" w:pos="1440"/>
          <w:tab w:val="left" w:pos="1800"/>
          <w:tab w:val="left" w:pos="2160"/>
        </w:tabs>
        <w:ind w:left="1080" w:hanging="1080"/>
      </w:pPr>
      <w:r w:rsidRPr="00FF37BD">
        <w:tab/>
      </w:r>
      <w:r w:rsidRPr="00FF37BD">
        <w:tab/>
        <w:t>2.</w:t>
      </w:r>
      <w:r w:rsidR="0090245A">
        <w:tab/>
        <w:t xml:space="preserve">It should </w:t>
      </w:r>
      <w:r w:rsidR="00602C2A">
        <w:t xml:space="preserve">use student performance data to determine additional interventions that </w:t>
      </w:r>
      <w:r w:rsidR="00F0306D">
        <w:t>are</w:t>
      </w:r>
      <w:r w:rsidR="00602C2A">
        <w:t xml:space="preserve"> necessary in order to more directly address students’ needs</w:t>
      </w:r>
      <w:r w:rsidR="000C2016">
        <w:t>.</w:t>
      </w:r>
    </w:p>
    <w:p w:rsidR="0090245A" w:rsidRDefault="00CC39C2" w:rsidP="00097607">
      <w:pPr>
        <w:tabs>
          <w:tab w:val="left" w:pos="360"/>
          <w:tab w:val="left" w:pos="720"/>
          <w:tab w:val="left" w:pos="1080"/>
          <w:tab w:val="left" w:pos="1440"/>
          <w:tab w:val="left" w:pos="1800"/>
          <w:tab w:val="left" w:pos="2160"/>
        </w:tabs>
        <w:ind w:left="1080" w:hanging="1080"/>
      </w:pPr>
      <w:r>
        <w:tab/>
      </w:r>
      <w:r>
        <w:tab/>
      </w:r>
      <w:r w:rsidR="000C2016">
        <w:t xml:space="preserve">3. </w:t>
      </w:r>
      <w:r>
        <w:tab/>
      </w:r>
      <w:r w:rsidR="009E53C1">
        <w:t>The district should</w:t>
      </w:r>
      <w:r w:rsidR="00602C2A">
        <w:t xml:space="preserve"> </w:t>
      </w:r>
      <w:r w:rsidR="0090245A">
        <w:t xml:space="preserve">identify the staff and resources </w:t>
      </w:r>
      <w:r w:rsidR="007743C3">
        <w:t>available to deliver</w:t>
      </w:r>
      <w:r w:rsidR="0090245A">
        <w:t xml:space="preserve"> </w:t>
      </w:r>
      <w:r w:rsidR="007743C3">
        <w:t xml:space="preserve">additional </w:t>
      </w:r>
      <w:r w:rsidR="0090245A">
        <w:t>Tier 2 interventions.</w:t>
      </w:r>
      <w:r w:rsidR="009E53C1">
        <w:t xml:space="preserve"> </w:t>
      </w:r>
      <w:r w:rsidR="0090245A">
        <w:t xml:space="preserve">In cases where insufficient resources exist, the district should consider reallocating resources in future budget planning to fill these gaps. </w:t>
      </w:r>
    </w:p>
    <w:p w:rsidR="00A83718" w:rsidRDefault="00CC39C2" w:rsidP="00097607">
      <w:pPr>
        <w:tabs>
          <w:tab w:val="left" w:pos="360"/>
          <w:tab w:val="left" w:pos="720"/>
          <w:tab w:val="left" w:pos="1080"/>
          <w:tab w:val="left" w:pos="1440"/>
          <w:tab w:val="left" w:pos="1800"/>
          <w:tab w:val="left" w:pos="2160"/>
        </w:tabs>
        <w:ind w:left="1080" w:hanging="1080"/>
      </w:pPr>
      <w:r>
        <w:tab/>
      </w:r>
      <w:r>
        <w:tab/>
      </w:r>
      <w:r w:rsidR="00A83718">
        <w:t xml:space="preserve">4. </w:t>
      </w:r>
      <w:r>
        <w:tab/>
      </w:r>
      <w:r w:rsidR="003D04FA">
        <w:t>All interventions provided in the district should be documented and communicated districtwide to ensure coordination and consistency.</w:t>
      </w:r>
    </w:p>
    <w:p w:rsidR="003D04FA" w:rsidRDefault="00FF37BD" w:rsidP="00097607">
      <w:pPr>
        <w:tabs>
          <w:tab w:val="left" w:pos="360"/>
          <w:tab w:val="left" w:pos="720"/>
          <w:tab w:val="left" w:pos="1080"/>
          <w:tab w:val="left" w:pos="1440"/>
          <w:tab w:val="left" w:pos="1800"/>
          <w:tab w:val="left" w:pos="2160"/>
        </w:tabs>
        <w:ind w:left="1080" w:hanging="1080"/>
      </w:pPr>
      <w:r w:rsidRPr="00FF37BD">
        <w:rPr>
          <w:b/>
        </w:rPr>
        <w:t>Recommended resource</w:t>
      </w:r>
      <w:r w:rsidR="00F0306D">
        <w:rPr>
          <w:b/>
        </w:rPr>
        <w:t>s</w:t>
      </w:r>
      <w:r w:rsidRPr="00FF37BD">
        <w:rPr>
          <w:b/>
        </w:rPr>
        <w:t>:</w:t>
      </w:r>
    </w:p>
    <w:p w:rsidR="00FF37BD" w:rsidRDefault="00082371" w:rsidP="003B0974">
      <w:pPr>
        <w:pStyle w:val="ListParagraph"/>
        <w:numPr>
          <w:ilvl w:val="0"/>
          <w:numId w:val="46"/>
        </w:numPr>
        <w:contextualSpacing w:val="0"/>
      </w:pPr>
      <w:r w:rsidRPr="00ED4190">
        <w:t xml:space="preserve">The </w:t>
      </w:r>
      <w:r w:rsidR="00FF37BD" w:rsidRPr="00FF37BD">
        <w:rPr>
          <w:i/>
        </w:rPr>
        <w:t>Massachusetts Tiered System of Support (MTSS) Blueprint</w:t>
      </w:r>
      <w:r w:rsidR="00FF37BD" w:rsidRPr="00FF37BD">
        <w:t xml:space="preserve"> (</w:t>
      </w:r>
      <w:hyperlink r:id="rId47" w:history="1">
        <w:r w:rsidRPr="00ED4190">
          <w:rPr>
            <w:rStyle w:val="Hyperlink"/>
          </w:rPr>
          <w:t>http://www.doe.mass.edu/mtss/blueprint/</w:t>
        </w:r>
      </w:hyperlink>
      <w:r>
        <w:t>) is a tool</w:t>
      </w:r>
      <w:r w:rsidR="0090245A" w:rsidRPr="00CE7F69">
        <w:t xml:space="preserve"> for school improvement that focuses on systems, structures and supports across the district, school, and classroom to meet the academic and non-academic needs of all students.  </w:t>
      </w:r>
      <w:r w:rsidR="001B4A56">
        <w:t xml:space="preserve">The </w:t>
      </w:r>
      <w:r w:rsidR="00FF37BD" w:rsidRPr="00FF37BD">
        <w:rPr>
          <w:i/>
        </w:rPr>
        <w:t>MTSS Self-Assessment</w:t>
      </w:r>
      <w:r w:rsidR="001B4A56">
        <w:t xml:space="preserve"> (</w:t>
      </w:r>
      <w:hyperlink r:id="rId48" w:history="1">
        <w:r w:rsidR="001B4A56" w:rsidRPr="00D713FF">
          <w:rPr>
            <w:rStyle w:val="Hyperlink"/>
          </w:rPr>
          <w:t>http://www.doe.mass.edu/mtss/sa/</w:t>
        </w:r>
      </w:hyperlink>
      <w:r w:rsidR="001B4A56">
        <w:t xml:space="preserve">) </w:t>
      </w:r>
      <w:r w:rsidR="001B4A56" w:rsidRPr="001B4A56">
        <w:t>accompanies the MTSS blueprint for schools/districts to use to assess their current status in each of the core components</w:t>
      </w:r>
      <w:r w:rsidR="001B4A56">
        <w:t>.</w:t>
      </w:r>
    </w:p>
    <w:p w:rsidR="00FF37BD" w:rsidRDefault="006D3E41" w:rsidP="003B0974">
      <w:pPr>
        <w:pStyle w:val="ListParagraph"/>
        <w:numPr>
          <w:ilvl w:val="0"/>
          <w:numId w:val="47"/>
        </w:numPr>
        <w:tabs>
          <w:tab w:val="left" w:pos="240"/>
        </w:tabs>
        <w:contextualSpacing w:val="0"/>
      </w:pPr>
      <w:r>
        <w:t>The</w:t>
      </w:r>
      <w:r w:rsidR="005E0F53">
        <w:t xml:space="preserve"> </w:t>
      </w:r>
      <w:r w:rsidR="00FF37BD" w:rsidRPr="00FF37BD">
        <w:rPr>
          <w:i/>
        </w:rPr>
        <w:t>2013 Resource Guide to the 2011 Massachusetts Curriculum Frameworks for Students with Disabilities</w:t>
      </w:r>
      <w:r>
        <w:t xml:space="preserve"> </w:t>
      </w:r>
      <w:r w:rsidRPr="000F77F8">
        <w:rPr>
          <w:rFonts w:cs="Calibri"/>
        </w:rPr>
        <w:t>(</w:t>
      </w:r>
      <w:hyperlink r:id="rId49" w:history="1">
        <w:r w:rsidRPr="000F77F8">
          <w:rPr>
            <w:rStyle w:val="Hyperlink"/>
            <w:rFonts w:cs="Calibri"/>
          </w:rPr>
          <w:t>http://www.doe.mass.edu/mcas/alt/resources.html</w:t>
        </w:r>
      </w:hyperlink>
      <w:r>
        <w:t xml:space="preserve">) is a resource </w:t>
      </w:r>
      <w:r w:rsidR="004F0004">
        <w:t>designed to ensure that all students receive instruction in the Common Core State Standards (plus a small number of unique standards approved for Massachusetts students) at levels that are challenging and attainable for each student. It is also intended to serve as a guide for teachers who work with students with more significant disabilities</w:t>
      </w:r>
      <w:r w:rsidR="000B7E01">
        <w:t>,</w:t>
      </w:r>
      <w:r w:rsidR="004F0004">
        <w:t xml:space="preserve"> who are participating in the MCAS alternate assessment.</w:t>
      </w:r>
    </w:p>
    <w:p w:rsidR="00FF37BD" w:rsidRDefault="0090245A" w:rsidP="00097607">
      <w:pPr>
        <w:tabs>
          <w:tab w:val="left" w:pos="360"/>
          <w:tab w:val="left" w:pos="720"/>
          <w:tab w:val="left" w:pos="1080"/>
          <w:tab w:val="left" w:pos="1440"/>
          <w:tab w:val="left" w:pos="1800"/>
          <w:tab w:val="left" w:pos="2160"/>
        </w:tabs>
      </w:pPr>
      <w:r w:rsidRPr="00071D3E">
        <w:rPr>
          <w:b/>
        </w:rPr>
        <w:lastRenderedPageBreak/>
        <w:t>Benefits</w:t>
      </w:r>
      <w:r>
        <w:rPr>
          <w:b/>
        </w:rPr>
        <w:t>:</w:t>
      </w:r>
      <w:r w:rsidRPr="00870959">
        <w:t xml:space="preserve"> </w:t>
      </w:r>
      <w:r w:rsidR="00892AFC">
        <w:t>I</w:t>
      </w:r>
      <w:r w:rsidRPr="00870959">
        <w:t xml:space="preserve">mplementing this recommendation </w:t>
      </w:r>
      <w:r>
        <w:t>will</w:t>
      </w:r>
      <w:r w:rsidR="00FF37BD" w:rsidRPr="00FF37BD">
        <w:rPr>
          <w:rFonts w:cs="Calibri"/>
        </w:rPr>
        <w:t xml:space="preserve"> enhance the school system’s ability to address</w:t>
      </w:r>
      <w:r>
        <w:t xml:space="preserve"> the needs of all of its students.</w:t>
      </w:r>
      <w:r w:rsidR="00A6496F">
        <w:t xml:space="preserve"> </w:t>
      </w:r>
      <w:r w:rsidR="00724A14" w:rsidRPr="00CE7F69">
        <w:t xml:space="preserve"> </w:t>
      </w:r>
      <w:r w:rsidR="00E43C2F">
        <w:t>T</w:t>
      </w:r>
      <w:r w:rsidR="00724A14" w:rsidRPr="00CE7F69">
        <w:t xml:space="preserve">he teaching staff </w:t>
      </w:r>
      <w:r w:rsidR="00E43C2F">
        <w:t>will become more effective as they improve their skills at</w:t>
      </w:r>
      <w:r w:rsidR="00724A14">
        <w:t xml:space="preserve"> </w:t>
      </w:r>
      <w:r w:rsidR="00366283">
        <w:t>delivering instruction that is differentiated and that helps each student achieve his or her full potential</w:t>
      </w:r>
      <w:r w:rsidRPr="00CE7F69">
        <w:t xml:space="preserve">. </w:t>
      </w:r>
      <w:r w:rsidR="00C42EDB">
        <w:t xml:space="preserve"> </w:t>
      </w:r>
      <w:r w:rsidR="00E43C2F">
        <w:t>S</w:t>
      </w:r>
      <w:r w:rsidRPr="00CE7F69">
        <w:t xml:space="preserve">taff </w:t>
      </w:r>
      <w:r w:rsidR="00E43C2F">
        <w:t xml:space="preserve">will </w:t>
      </w:r>
      <w:r w:rsidR="00DA1740">
        <w:t>have a shared understanding of</w:t>
      </w:r>
      <w:r w:rsidR="00DA1740" w:rsidRPr="00CE7F69">
        <w:t xml:space="preserve"> </w:t>
      </w:r>
      <w:r w:rsidRPr="00CE7F69">
        <w:t xml:space="preserve">Tier 1 and Tier 2 </w:t>
      </w:r>
      <w:r w:rsidR="007C5180">
        <w:t>interventions</w:t>
      </w:r>
      <w:r w:rsidR="00E43C2F">
        <w:t>, and students will have access to interventions that target their specific needs</w:t>
      </w:r>
      <w:r w:rsidRPr="00CE7F69">
        <w:t>.</w:t>
      </w:r>
      <w:r w:rsidR="00292762">
        <w:t xml:space="preserve"> </w:t>
      </w:r>
      <w:r w:rsidRPr="00CE7F69">
        <w:t>Finally, students with disabilities will benefit from a</w:t>
      </w:r>
      <w:r w:rsidR="00292762">
        <w:t xml:space="preserve"> learning</w:t>
      </w:r>
      <w:r w:rsidRPr="00CE7F69">
        <w:t xml:space="preserve"> environment that provides </w:t>
      </w:r>
      <w:r w:rsidR="00E43C2F">
        <w:t xml:space="preserve">specific services </w:t>
      </w:r>
      <w:r w:rsidR="005568CF">
        <w:t>and</w:t>
      </w:r>
      <w:r w:rsidR="00E43C2F">
        <w:t xml:space="preserve"> </w:t>
      </w:r>
      <w:r w:rsidRPr="00CE7F69">
        <w:t>full access to the curriculum</w:t>
      </w:r>
      <w:r w:rsidR="00C42EDB">
        <w:t>,</w:t>
      </w:r>
      <w:r w:rsidRPr="00CE7F69">
        <w:t xml:space="preserve"> to advance their learning and help them </w:t>
      </w:r>
      <w:r w:rsidR="00292762">
        <w:t>succeed</w:t>
      </w:r>
      <w:r w:rsidRPr="00CE7F69">
        <w:t>.</w:t>
      </w:r>
    </w:p>
    <w:p w:rsidR="0090245A" w:rsidRDefault="00DD4666" w:rsidP="00097607">
      <w:pPr>
        <w:tabs>
          <w:tab w:val="left" w:pos="360"/>
          <w:tab w:val="left" w:pos="720"/>
          <w:tab w:val="left" w:pos="1080"/>
          <w:tab w:val="left" w:pos="1440"/>
          <w:tab w:val="left" w:pos="1800"/>
          <w:tab w:val="left" w:pos="2160"/>
        </w:tabs>
        <w:ind w:left="360" w:hanging="360"/>
        <w:rPr>
          <w:b/>
        </w:rPr>
      </w:pPr>
      <w:r>
        <w:rPr>
          <w:b/>
        </w:rPr>
        <w:t>9</w:t>
      </w:r>
      <w:r w:rsidR="0090245A" w:rsidRPr="009D3487">
        <w:rPr>
          <w:b/>
        </w:rPr>
        <w:t xml:space="preserve">. </w:t>
      </w:r>
      <w:r w:rsidR="0090245A">
        <w:rPr>
          <w:b/>
        </w:rPr>
        <w:tab/>
        <w:t xml:space="preserve">The district should review its discipline </w:t>
      </w:r>
      <w:r w:rsidR="00A030DD">
        <w:rPr>
          <w:b/>
        </w:rPr>
        <w:t xml:space="preserve">policies and practices </w:t>
      </w:r>
      <w:r w:rsidR="0090245A">
        <w:rPr>
          <w:b/>
        </w:rPr>
        <w:t xml:space="preserve">for the purpose of developing a more proactive plan for </w:t>
      </w:r>
      <w:r w:rsidR="007B4B6E">
        <w:rPr>
          <w:b/>
        </w:rPr>
        <w:t xml:space="preserve">addressing </w:t>
      </w:r>
      <w:r w:rsidR="00B20CA0">
        <w:rPr>
          <w:b/>
        </w:rPr>
        <w:t>disciplinary</w:t>
      </w:r>
      <w:r w:rsidR="0090245A">
        <w:rPr>
          <w:b/>
        </w:rPr>
        <w:t xml:space="preserve"> </w:t>
      </w:r>
      <w:r w:rsidR="007B4B6E">
        <w:rPr>
          <w:b/>
        </w:rPr>
        <w:t>issues</w:t>
      </w:r>
      <w:r w:rsidR="0090245A">
        <w:rPr>
          <w:b/>
        </w:rPr>
        <w:t>.</w:t>
      </w:r>
    </w:p>
    <w:p w:rsidR="0090245A" w:rsidRDefault="0090245A" w:rsidP="00097607">
      <w:pPr>
        <w:pStyle w:val="ListParagraph"/>
        <w:tabs>
          <w:tab w:val="left" w:pos="360"/>
          <w:tab w:val="left" w:pos="720"/>
          <w:tab w:val="left" w:pos="1080"/>
          <w:tab w:val="left" w:pos="1440"/>
          <w:tab w:val="left" w:pos="1800"/>
          <w:tab w:val="left" w:pos="2160"/>
        </w:tabs>
        <w:ind w:hanging="720"/>
        <w:contextualSpacing w:val="0"/>
      </w:pPr>
      <w:r w:rsidRPr="00D43C6E">
        <w:t xml:space="preserve"> </w:t>
      </w:r>
      <w:r>
        <w:rPr>
          <w:b/>
        </w:rPr>
        <w:tab/>
      </w:r>
      <w:r w:rsidRPr="00EB0E19">
        <w:rPr>
          <w:b/>
        </w:rPr>
        <w:t>A.</w:t>
      </w:r>
      <w:r w:rsidRPr="00EB0E19">
        <w:t xml:space="preserve"> </w:t>
      </w:r>
      <w:r>
        <w:tab/>
        <w:t xml:space="preserve">The district should </w:t>
      </w:r>
      <w:r w:rsidR="00D578C9">
        <w:t xml:space="preserve">use the data it collects to </w:t>
      </w:r>
      <w:r>
        <w:t xml:space="preserve">investigate the reasons for discipline problems for the purpose of developing policies that will limit these problems to the extent possible.  </w:t>
      </w:r>
    </w:p>
    <w:p w:rsidR="0090245A" w:rsidRDefault="0090245A" w:rsidP="00097607">
      <w:pPr>
        <w:pStyle w:val="ListParagraph"/>
        <w:tabs>
          <w:tab w:val="left" w:pos="360"/>
          <w:tab w:val="left" w:pos="720"/>
          <w:tab w:val="left" w:pos="1080"/>
          <w:tab w:val="left" w:pos="1440"/>
          <w:tab w:val="left" w:pos="1800"/>
          <w:tab w:val="left" w:pos="2160"/>
        </w:tabs>
        <w:ind w:hanging="720"/>
        <w:contextualSpacing w:val="0"/>
      </w:pPr>
      <w:r>
        <w:rPr>
          <w:b/>
        </w:rPr>
        <w:tab/>
        <w:t>B.</w:t>
      </w:r>
      <w:r>
        <w:t xml:space="preserve"> </w:t>
      </w:r>
      <w:r>
        <w:tab/>
        <w:t>The district should consider revising its policies and practices so that they do not unnecessarily remove students from the classroom or set off a frequently repeating cycle of credit loss and recovery.</w:t>
      </w:r>
      <w:r w:rsidRPr="00EB0E19">
        <w:t xml:space="preserve"> </w:t>
      </w:r>
      <w:r>
        <w:t xml:space="preserve">  </w:t>
      </w:r>
    </w:p>
    <w:p w:rsidR="0090245A" w:rsidRDefault="0090245A" w:rsidP="00097607">
      <w:pPr>
        <w:pStyle w:val="ListParagraph"/>
        <w:tabs>
          <w:tab w:val="left" w:pos="360"/>
          <w:tab w:val="left" w:pos="720"/>
          <w:tab w:val="left" w:pos="1080"/>
          <w:tab w:val="left" w:pos="1440"/>
          <w:tab w:val="left" w:pos="1800"/>
          <w:tab w:val="left" w:pos="2160"/>
        </w:tabs>
        <w:ind w:left="1080" w:hanging="1080"/>
        <w:contextualSpacing w:val="0"/>
      </w:pPr>
      <w:r>
        <w:rPr>
          <w:b/>
        </w:rPr>
        <w:tab/>
      </w:r>
      <w:r>
        <w:rPr>
          <w:b/>
        </w:rPr>
        <w:tab/>
      </w:r>
      <w:r w:rsidRPr="00B010F5">
        <w:t>1.</w:t>
      </w:r>
      <w:r>
        <w:tab/>
      </w:r>
      <w:r w:rsidR="008E372F">
        <w:t xml:space="preserve">The district is encouraged to seek student </w:t>
      </w:r>
      <w:r w:rsidR="00B87E43">
        <w:t xml:space="preserve">and teacher </w:t>
      </w:r>
      <w:r w:rsidR="008E372F">
        <w:t xml:space="preserve">input </w:t>
      </w:r>
      <w:bookmarkStart w:id="19" w:name="_GoBack"/>
      <w:bookmarkEnd w:id="19"/>
      <w:r w:rsidR="008E372F">
        <w:t>as to possible changes to policies and practices</w:t>
      </w:r>
      <w:r w:rsidR="00386CC5">
        <w:t xml:space="preserve"> that would promote improved behavior and fewer removals from the classroom</w:t>
      </w:r>
      <w:r w:rsidR="008E372F">
        <w:t xml:space="preserve">. </w:t>
      </w:r>
    </w:p>
    <w:p w:rsidR="0090245A" w:rsidRDefault="0090245A" w:rsidP="00097607">
      <w:pPr>
        <w:tabs>
          <w:tab w:val="left" w:pos="360"/>
          <w:tab w:val="left" w:pos="720"/>
          <w:tab w:val="left" w:pos="1080"/>
          <w:tab w:val="left" w:pos="1440"/>
          <w:tab w:val="left" w:pos="1800"/>
          <w:tab w:val="left" w:pos="2160"/>
        </w:tabs>
        <w:ind w:left="720" w:hanging="720"/>
      </w:pPr>
      <w:r>
        <w:rPr>
          <w:b/>
        </w:rPr>
        <w:tab/>
        <w:t>C</w:t>
      </w:r>
      <w:r w:rsidRPr="00071D3E">
        <w:rPr>
          <w:b/>
        </w:rPr>
        <w:t>.</w:t>
      </w:r>
      <w:r w:rsidRPr="00870959">
        <w:t xml:space="preserve"> </w:t>
      </w:r>
      <w:r>
        <w:tab/>
        <w:t xml:space="preserve">The district should make a stronger effort to </w:t>
      </w:r>
      <w:r w:rsidR="0096111F">
        <w:t>connect with</w:t>
      </w:r>
      <w:r>
        <w:t xml:space="preserve"> families, inform them of expectations</w:t>
      </w:r>
      <w:r w:rsidR="0096111F">
        <w:t xml:space="preserve"> for students</w:t>
      </w:r>
      <w:r>
        <w:t>, and bring them into partnership with the schools for the benefit of their children.</w:t>
      </w:r>
    </w:p>
    <w:p w:rsidR="0090245A" w:rsidRDefault="0090245A" w:rsidP="00097607">
      <w:pPr>
        <w:tabs>
          <w:tab w:val="left" w:pos="360"/>
          <w:tab w:val="left" w:pos="720"/>
          <w:tab w:val="left" w:pos="1080"/>
          <w:tab w:val="left" w:pos="1440"/>
          <w:tab w:val="left" w:pos="1800"/>
          <w:tab w:val="left" w:pos="2160"/>
        </w:tabs>
        <w:ind w:left="1080" w:hanging="1080"/>
      </w:pPr>
      <w:r>
        <w:rPr>
          <w:b/>
        </w:rPr>
        <w:tab/>
      </w:r>
      <w:r>
        <w:rPr>
          <w:b/>
        </w:rPr>
        <w:tab/>
      </w:r>
      <w:r>
        <w:t>1.</w:t>
      </w:r>
      <w:r>
        <w:tab/>
        <w:t>The district must find a way to engage all parents and guardians, especially those of its at-risk students, in their children’s education.</w:t>
      </w:r>
    </w:p>
    <w:p w:rsidR="0090245A" w:rsidRDefault="0090245A" w:rsidP="00097607">
      <w:pPr>
        <w:tabs>
          <w:tab w:val="left" w:pos="360"/>
          <w:tab w:val="left" w:pos="720"/>
          <w:tab w:val="left" w:pos="1080"/>
          <w:tab w:val="left" w:pos="1440"/>
          <w:tab w:val="left" w:pos="1800"/>
          <w:tab w:val="left" w:pos="2160"/>
        </w:tabs>
        <w:ind w:left="1080" w:hanging="1080"/>
      </w:pPr>
      <w:r>
        <w:tab/>
      </w:r>
      <w:r>
        <w:tab/>
        <w:t>2.</w:t>
      </w:r>
      <w:r>
        <w:tab/>
      </w:r>
      <w:r w:rsidR="00503071">
        <w:t xml:space="preserve">The district is encouraged to establish policies and expectations </w:t>
      </w:r>
      <w:r w:rsidR="0096111F">
        <w:t xml:space="preserve">based on best practices </w:t>
      </w:r>
      <w:r w:rsidR="00503071">
        <w:t xml:space="preserve">regarding </w:t>
      </w:r>
      <w:r w:rsidR="00961C45">
        <w:t xml:space="preserve">family engagement and two-way </w:t>
      </w:r>
      <w:r w:rsidR="00503071">
        <w:t>communication with families</w:t>
      </w:r>
      <w:r w:rsidR="00961C45">
        <w:t xml:space="preserve"> (see resources below)</w:t>
      </w:r>
      <w:r w:rsidR="00503071">
        <w:t>.</w:t>
      </w:r>
    </w:p>
    <w:p w:rsidR="0090245A" w:rsidRPr="00B010F5" w:rsidRDefault="00F65B04" w:rsidP="00097607">
      <w:pPr>
        <w:tabs>
          <w:tab w:val="left" w:pos="360"/>
          <w:tab w:val="left" w:pos="720"/>
          <w:tab w:val="left" w:pos="1080"/>
          <w:tab w:val="left" w:pos="1440"/>
          <w:tab w:val="left" w:pos="1800"/>
          <w:tab w:val="left" w:pos="2160"/>
        </w:tabs>
        <w:ind w:left="1080" w:hanging="1080"/>
      </w:pPr>
      <w:r>
        <w:t xml:space="preserve"> </w:t>
      </w:r>
      <w:r w:rsidR="0090245A">
        <w:tab/>
      </w:r>
      <w:r w:rsidR="0090245A">
        <w:tab/>
        <w:t>3.</w:t>
      </w:r>
      <w:r w:rsidR="0090245A">
        <w:tab/>
        <w:t xml:space="preserve">The district should consider which community resources might help them to achieve this goal. The Community Schools and Parent Academy are two possible sources of help that have funding and personnel to supplement the schools’ efforts. In addition to working on their own goals, these organizations may be able to work </w:t>
      </w:r>
      <w:r w:rsidR="00B87E43">
        <w:t>together</w:t>
      </w:r>
      <w:r w:rsidR="0090245A">
        <w:t xml:space="preserve"> with the district </w:t>
      </w:r>
      <w:r w:rsidR="00961C45">
        <w:t>in making connections with</w:t>
      </w:r>
      <w:r w:rsidR="0090245A">
        <w:t xml:space="preserve"> </w:t>
      </w:r>
      <w:r w:rsidR="00961C45">
        <w:t>families</w:t>
      </w:r>
      <w:r w:rsidR="0090245A">
        <w:t>.</w:t>
      </w:r>
    </w:p>
    <w:p w:rsidR="004C4D72" w:rsidRDefault="00DF0DB1" w:rsidP="00097607">
      <w:pPr>
        <w:tabs>
          <w:tab w:val="left" w:pos="360"/>
          <w:tab w:val="left" w:pos="720"/>
          <w:tab w:val="left" w:pos="1080"/>
          <w:tab w:val="left" w:pos="1440"/>
          <w:tab w:val="left" w:pos="1800"/>
          <w:tab w:val="left" w:pos="2160"/>
        </w:tabs>
        <w:ind w:left="1080" w:hanging="1080"/>
        <w:rPr>
          <w:b/>
          <w:bCs/>
        </w:rPr>
      </w:pPr>
      <w:r>
        <w:tab/>
      </w:r>
      <w:r w:rsidR="00FF37BD" w:rsidRPr="00FF37BD">
        <w:rPr>
          <w:b/>
        </w:rPr>
        <w:t>Recommended resources:</w:t>
      </w:r>
      <w:r w:rsidR="0090245A">
        <w:t xml:space="preserve">  </w:t>
      </w:r>
    </w:p>
    <w:p w:rsidR="00FF37BD" w:rsidRDefault="00FF37BD" w:rsidP="003B0974">
      <w:pPr>
        <w:pStyle w:val="ListParagraph"/>
        <w:numPr>
          <w:ilvl w:val="0"/>
          <w:numId w:val="47"/>
        </w:numPr>
        <w:tabs>
          <w:tab w:val="left" w:pos="360"/>
          <w:tab w:val="left" w:pos="720"/>
          <w:tab w:val="left" w:pos="1080"/>
          <w:tab w:val="left" w:pos="1440"/>
          <w:tab w:val="left" w:pos="1800"/>
          <w:tab w:val="left" w:pos="2160"/>
        </w:tabs>
        <w:contextualSpacing w:val="0"/>
      </w:pPr>
      <w:r w:rsidRPr="00FF37BD">
        <w:rPr>
          <w:rFonts w:cs="Calibri"/>
          <w:i/>
        </w:rPr>
        <w:t>Youth Voices - How High Schools can Respond to the Needs of Students and Help Prevent Dropouts</w:t>
      </w:r>
      <w:r w:rsidRPr="00FF37BD">
        <w:rPr>
          <w:rFonts w:cs="Calibri"/>
        </w:rPr>
        <w:t xml:space="preserve"> (</w:t>
      </w:r>
      <w:hyperlink r:id="rId50" w:history="1">
        <w:r w:rsidR="008E509F">
          <w:rPr>
            <w:rStyle w:val="Hyperlink"/>
            <w:rFonts w:cs="Calibri"/>
          </w:rPr>
          <w:t>http://www.doe.mass.edu/ccr/YouthFocusGroup.pdf</w:t>
        </w:r>
      </w:hyperlink>
      <w:r w:rsidR="008E509F">
        <w:rPr>
          <w:rStyle w:val="Hyperlink"/>
          <w:rFonts w:cs="Calibri"/>
        </w:rPr>
        <w:t>) is a</w:t>
      </w:r>
      <w:r w:rsidRPr="00FF37BD">
        <w:rPr>
          <w:rFonts w:cs="Calibri"/>
          <w:iCs/>
        </w:rPr>
        <w:t xml:space="preserve"> report based on youth focus groups across the Commonwealth who shared their insight about what they liked most and least about school; why students drop out; and how schools should be improved.</w:t>
      </w:r>
      <w:r w:rsidRPr="00FF37BD">
        <w:rPr>
          <w:rFonts w:cs="Calibri"/>
        </w:rPr>
        <w:t xml:space="preserve">  </w:t>
      </w:r>
    </w:p>
    <w:p w:rsidR="00FF37BD" w:rsidRDefault="00FF37BD" w:rsidP="003B0974">
      <w:pPr>
        <w:pStyle w:val="ListParagraph"/>
        <w:numPr>
          <w:ilvl w:val="0"/>
          <w:numId w:val="47"/>
        </w:numPr>
        <w:tabs>
          <w:tab w:val="left" w:pos="360"/>
          <w:tab w:val="left" w:pos="720"/>
          <w:tab w:val="left" w:pos="1080"/>
          <w:tab w:val="left" w:pos="1440"/>
          <w:tab w:val="left" w:pos="1800"/>
          <w:tab w:val="left" w:pos="2160"/>
        </w:tabs>
        <w:contextualSpacing w:val="0"/>
      </w:pPr>
      <w:r w:rsidRPr="00FF37BD">
        <w:rPr>
          <w:bCs/>
          <w:i/>
        </w:rPr>
        <w:lastRenderedPageBreak/>
        <w:t>Family and Community Engagement Standards</w:t>
      </w:r>
      <w:r w:rsidRPr="00FF37BD">
        <w:rPr>
          <w:bCs/>
        </w:rPr>
        <w:t xml:space="preserve"> (</w:t>
      </w:r>
      <w:hyperlink r:id="rId51" w:history="1">
        <w:r w:rsidR="008E509F">
          <w:rPr>
            <w:rStyle w:val="Hyperlink"/>
            <w:bCs/>
          </w:rPr>
          <w:t>http://www.doe.mass.edu/apa/framework/level4/PCEIstandards.pdf</w:t>
        </w:r>
      </w:hyperlink>
      <w:r w:rsidR="003C6D1D">
        <w:rPr>
          <w:rStyle w:val="Hyperlink"/>
          <w:bCs/>
        </w:rPr>
        <w:t>):</w:t>
      </w:r>
      <w:r w:rsidR="0090245A" w:rsidRPr="00BD226B">
        <w:rPr>
          <w:b/>
          <w:bCs/>
        </w:rPr>
        <w:t xml:space="preserve"> </w:t>
      </w:r>
      <w:r w:rsidR="0090245A" w:rsidRPr="00BD226B">
        <w:rPr>
          <w:bCs/>
        </w:rPr>
        <w:t xml:space="preserve">Developed by the Parent and Community Education and Involvement Advisory Council, this document defines each of the six Family and Community Engagement Standards and includes a rubric for each. </w:t>
      </w:r>
      <w:r w:rsidR="00BB167A">
        <w:rPr>
          <w:bCs/>
        </w:rPr>
        <w:t>A related self-assessment (</w:t>
      </w:r>
      <w:hyperlink r:id="rId52" w:history="1">
        <w:r w:rsidR="00BB167A">
          <w:rPr>
            <w:rStyle w:val="Hyperlink"/>
            <w:rFonts w:cs="Calibri"/>
            <w:bCs/>
          </w:rPr>
          <w:t>http://www.doe.mass.edu/boe/sac/parent/FSCPfundamentals.pdf</w:t>
        </w:r>
      </w:hyperlink>
      <w:r w:rsidR="00BB167A">
        <w:t xml:space="preserve">) </w:t>
      </w:r>
      <w:r w:rsidR="00BB167A">
        <w:rPr>
          <w:bCs/>
        </w:rPr>
        <w:t>is also avai</w:t>
      </w:r>
      <w:r w:rsidR="00BB167A" w:rsidRPr="00BD226B">
        <w:rPr>
          <w:bCs/>
        </w:rPr>
        <w:t>lable.</w:t>
      </w:r>
      <w:r w:rsidR="0090245A" w:rsidRPr="00BD226B">
        <w:rPr>
          <w:bCs/>
        </w:rPr>
        <w:t xml:space="preserve"> </w:t>
      </w:r>
    </w:p>
    <w:p w:rsidR="00DC3BB4" w:rsidRPr="0015450E" w:rsidRDefault="00FF37BD" w:rsidP="003B0974">
      <w:pPr>
        <w:pStyle w:val="ListParagraph"/>
        <w:numPr>
          <w:ilvl w:val="0"/>
          <w:numId w:val="47"/>
        </w:numPr>
        <w:contextualSpacing w:val="0"/>
        <w:rPr>
          <w:rFonts w:cs="Calibri"/>
        </w:rPr>
      </w:pPr>
      <w:r w:rsidRPr="00FF37BD">
        <w:rPr>
          <w:rFonts w:cs="Calibri"/>
        </w:rPr>
        <w:t xml:space="preserve">ESE’s </w:t>
      </w:r>
      <w:r w:rsidRPr="00FF37BD">
        <w:rPr>
          <w:rFonts w:cs="Calibri"/>
          <w:i/>
        </w:rPr>
        <w:t xml:space="preserve">Title I Family Engagement </w:t>
      </w:r>
      <w:r w:rsidRPr="00FF37BD">
        <w:rPr>
          <w:rFonts w:cs="Calibri"/>
        </w:rPr>
        <w:t>web page (</w:t>
      </w:r>
      <w:hyperlink r:id="rId53" w:history="1">
        <w:r w:rsidR="008E509F">
          <w:rPr>
            <w:rStyle w:val="Hyperlink"/>
            <w:rFonts w:cs="Calibri"/>
          </w:rPr>
          <w:t>http://www.doe.mass.edu/apa/titlei/parta/family-engagement/?section=FE</w:t>
        </w:r>
      </w:hyperlink>
      <w:r w:rsidRPr="00FF37BD">
        <w:t>) includes links to family engagement p</w:t>
      </w:r>
      <w:r w:rsidRPr="00FF37BD">
        <w:rPr>
          <w:rFonts w:cs="Calibri"/>
        </w:rPr>
        <w:t xml:space="preserve">olicies, toolkits, research, presentations, and other resources. </w:t>
      </w:r>
    </w:p>
    <w:p w:rsidR="00FF37BD" w:rsidRDefault="00FF37BD" w:rsidP="003B0974">
      <w:pPr>
        <w:pStyle w:val="ListParagraph"/>
        <w:numPr>
          <w:ilvl w:val="0"/>
          <w:numId w:val="47"/>
        </w:numPr>
        <w:tabs>
          <w:tab w:val="left" w:pos="360"/>
          <w:tab w:val="left" w:pos="720"/>
          <w:tab w:val="left" w:pos="1080"/>
          <w:tab w:val="left" w:pos="1440"/>
          <w:tab w:val="left" w:pos="1800"/>
          <w:tab w:val="left" w:pos="2160"/>
        </w:tabs>
        <w:contextualSpacing w:val="0"/>
      </w:pPr>
      <w:r w:rsidRPr="00FF37BD">
        <w:rPr>
          <w:rFonts w:cs="Calibri"/>
          <w:bCs/>
        </w:rPr>
        <w:t xml:space="preserve">ESE’s </w:t>
      </w:r>
      <w:r w:rsidRPr="00FF37BD">
        <w:rPr>
          <w:rFonts w:cs="Calibri"/>
          <w:bCs/>
          <w:i/>
        </w:rPr>
        <w:t>Family and Community Involvement</w:t>
      </w:r>
      <w:r w:rsidRPr="00FF37BD">
        <w:rPr>
          <w:rFonts w:cs="Calibri"/>
          <w:bCs/>
        </w:rPr>
        <w:t xml:space="preserve"> </w:t>
      </w:r>
      <w:r w:rsidR="0015450E" w:rsidRPr="00BD226B">
        <w:rPr>
          <w:rFonts w:cs="Calibri"/>
          <w:bCs/>
        </w:rPr>
        <w:t>web page (</w:t>
      </w:r>
      <w:hyperlink r:id="rId54" w:history="1">
        <w:r w:rsidR="0015450E" w:rsidRPr="00BD226B">
          <w:rPr>
            <w:rStyle w:val="Hyperlink"/>
            <w:rFonts w:cs="Calibri"/>
            <w:bCs/>
          </w:rPr>
          <w:t>http://www.doe.mass.edu/FamComm/f_involvement.html</w:t>
        </w:r>
      </w:hyperlink>
      <w:r w:rsidR="0015450E">
        <w:t xml:space="preserve">) </w:t>
      </w:r>
      <w:r w:rsidR="00165C87" w:rsidRPr="00BD226B">
        <w:rPr>
          <w:rFonts w:cs="Calibri"/>
          <w:bCs/>
        </w:rPr>
        <w:t>provides links to several r</w:t>
      </w:r>
      <w:r w:rsidR="00DC3BB4" w:rsidRPr="00BD226B">
        <w:rPr>
          <w:rFonts w:cs="Calibri"/>
          <w:bCs/>
        </w:rPr>
        <w:t xml:space="preserve">esources, including ESE’s </w:t>
      </w:r>
      <w:r w:rsidR="00DC3BB4" w:rsidRPr="00BD226B">
        <w:rPr>
          <w:rFonts w:cs="Calibri"/>
          <w:bCs/>
          <w:i/>
        </w:rPr>
        <w:t>Guide to Parent, Family, and Community Involvement</w:t>
      </w:r>
      <w:r w:rsidR="00DC3BB4" w:rsidRPr="00BD1CC8">
        <w:rPr>
          <w:rFonts w:cs="Calibri"/>
          <w:bCs/>
        </w:rPr>
        <w:t xml:space="preserve">. </w:t>
      </w:r>
    </w:p>
    <w:p w:rsidR="00FF37BD" w:rsidRDefault="0090245A" w:rsidP="00097607">
      <w:r w:rsidRPr="00071D3E">
        <w:rPr>
          <w:b/>
        </w:rPr>
        <w:t>Benefits</w:t>
      </w:r>
      <w:r>
        <w:rPr>
          <w:b/>
        </w:rPr>
        <w:t>:</w:t>
      </w:r>
      <w:r w:rsidRPr="00870959">
        <w:t xml:space="preserve"> </w:t>
      </w:r>
      <w:r>
        <w:t>I</w:t>
      </w:r>
      <w:r w:rsidRPr="00870959">
        <w:t xml:space="preserve">mplementing this recommendation </w:t>
      </w:r>
      <w:r>
        <w:t xml:space="preserve">will result in disciplinary policies that </w:t>
      </w:r>
      <w:r w:rsidR="00E674E4">
        <w:t xml:space="preserve">help to </w:t>
      </w:r>
      <w:r w:rsidR="00B7252B">
        <w:t>preserve students’ learning time and credit accumulation</w:t>
      </w:r>
      <w:r>
        <w:t xml:space="preserve">. The schools will be able to anticipate problems and avoid situations that push students out of the classroom. </w:t>
      </w:r>
      <w:r w:rsidR="00B12457">
        <w:t>Increased communication with and engagement of students’ families will result in a more collaborative and effective approach to minimizing behavioral issues</w:t>
      </w:r>
      <w:r>
        <w:t>.</w:t>
      </w:r>
    </w:p>
    <w:p w:rsidR="00B12457" w:rsidRDefault="00B12457" w:rsidP="00097607">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90245A" w:rsidRDefault="0090245A" w:rsidP="00097607">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Financ</w:t>
      </w:r>
      <w:r w:rsidR="00D54C5E">
        <w:t>ial</w:t>
      </w:r>
      <w:r>
        <w:t xml:space="preserve"> and Asset Management</w:t>
      </w:r>
    </w:p>
    <w:p w:rsidR="0090245A" w:rsidRDefault="0090245A" w:rsidP="00097607">
      <w:pPr>
        <w:tabs>
          <w:tab w:val="left" w:pos="360"/>
          <w:tab w:val="left" w:pos="720"/>
          <w:tab w:val="left" w:pos="1080"/>
          <w:tab w:val="left" w:pos="1440"/>
          <w:tab w:val="left" w:pos="1800"/>
          <w:tab w:val="left" w:pos="2160"/>
        </w:tabs>
        <w:ind w:left="360" w:hanging="360"/>
        <w:rPr>
          <w:b/>
        </w:rPr>
      </w:pPr>
      <w:r w:rsidRPr="009D3487">
        <w:rPr>
          <w:b/>
        </w:rPr>
        <w:t>1</w:t>
      </w:r>
      <w:r w:rsidR="00A868D7">
        <w:rPr>
          <w:b/>
        </w:rPr>
        <w:t>0</w:t>
      </w:r>
      <w:r w:rsidRPr="009D3487">
        <w:rPr>
          <w:b/>
        </w:rPr>
        <w:t xml:space="preserve">. </w:t>
      </w:r>
      <w:r>
        <w:rPr>
          <w:b/>
        </w:rPr>
        <w:tab/>
        <w:t>The superintendent and district finance leaders should develop a comprehensive and transparent budget document to present to the school committee and general public.</w:t>
      </w:r>
      <w:r w:rsidRPr="00071D3E">
        <w:rPr>
          <w:color w:val="FF0000"/>
        </w:rPr>
        <w:t xml:space="preserve"> </w:t>
      </w:r>
    </w:p>
    <w:p w:rsidR="0090245A" w:rsidRDefault="0090245A" w:rsidP="00097607">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 xml:space="preserve">The administration should look to outside guidance such as the Massachusetts Association of School Business Officials (MASBO) for examples of good budget documents in other school districts.  </w:t>
      </w:r>
    </w:p>
    <w:p w:rsidR="0090245A" w:rsidRDefault="0090245A" w:rsidP="00DD4666">
      <w:pPr>
        <w:tabs>
          <w:tab w:val="left" w:pos="360"/>
          <w:tab w:val="left" w:pos="720"/>
          <w:tab w:val="left" w:pos="1080"/>
          <w:tab w:val="left" w:pos="1440"/>
          <w:tab w:val="left" w:pos="1800"/>
          <w:tab w:val="left" w:pos="2160"/>
        </w:tabs>
        <w:ind w:left="720" w:hanging="720"/>
      </w:pPr>
      <w:r>
        <w:tab/>
      </w:r>
      <w:r>
        <w:rPr>
          <w:b/>
        </w:rPr>
        <w:t>B</w:t>
      </w:r>
      <w:r w:rsidRPr="00071D3E">
        <w:rPr>
          <w:b/>
        </w:rPr>
        <w:t>.</w:t>
      </w:r>
      <w:r w:rsidRPr="00870959">
        <w:t xml:space="preserve"> </w:t>
      </w:r>
      <w:r>
        <w:tab/>
        <w:t xml:space="preserve">Regardless of the chosen model, the revised budget book should include </w:t>
      </w:r>
      <w:r w:rsidR="00BB69BC">
        <w:t>a summary of the objectives in the District Improvement Plan and should outline the budget initiatives that support those objectives.</w:t>
      </w:r>
    </w:p>
    <w:p w:rsidR="0090245A" w:rsidRDefault="0090245A" w:rsidP="00097607">
      <w:pPr>
        <w:tabs>
          <w:tab w:val="left" w:pos="360"/>
          <w:tab w:val="left" w:pos="720"/>
          <w:tab w:val="left" w:pos="1080"/>
          <w:tab w:val="left" w:pos="1440"/>
          <w:tab w:val="left" w:pos="1800"/>
          <w:tab w:val="left" w:pos="2160"/>
        </w:tabs>
        <w:ind w:left="720" w:hanging="720"/>
      </w:pPr>
      <w:r>
        <w:rPr>
          <w:b/>
        </w:rPr>
        <w:tab/>
        <w:t>C</w:t>
      </w:r>
      <w:r w:rsidRPr="00071D3E">
        <w:rPr>
          <w:b/>
        </w:rPr>
        <w:t>.</w:t>
      </w:r>
      <w:r w:rsidRPr="00870959">
        <w:t xml:space="preserve"> </w:t>
      </w:r>
      <w:r>
        <w:tab/>
        <w:t>The revised budget book</w:t>
      </w:r>
      <w:r w:rsidRPr="00870959">
        <w:t xml:space="preserve"> </w:t>
      </w:r>
      <w:r>
        <w:t xml:space="preserve">should include </w:t>
      </w:r>
      <w:r w:rsidR="00730E26">
        <w:t>expenditures budgeted from</w:t>
      </w:r>
      <w:r>
        <w:t xml:space="preserve"> revenue sources such as state and federal grants and local revolving funds.</w:t>
      </w:r>
    </w:p>
    <w:p w:rsidR="0090245A" w:rsidRDefault="0090245A" w:rsidP="00097607">
      <w:pPr>
        <w:tabs>
          <w:tab w:val="left" w:pos="360"/>
          <w:tab w:val="left" w:pos="720"/>
          <w:tab w:val="left" w:pos="1080"/>
          <w:tab w:val="left" w:pos="1440"/>
          <w:tab w:val="left" w:pos="1800"/>
          <w:tab w:val="left" w:pos="2160"/>
        </w:tabs>
        <w:ind w:left="1080" w:hanging="1080"/>
      </w:pPr>
      <w:r>
        <w:tab/>
      </w:r>
      <w:r>
        <w:tab/>
      </w:r>
      <w:r w:rsidRPr="00870959">
        <w:t xml:space="preserve">1. </w:t>
      </w:r>
      <w:r>
        <w:tab/>
        <w:t xml:space="preserve">Since grant amounts for the next year are not known at budget time, the current year amounts and usage should be listed with </w:t>
      </w:r>
      <w:r w:rsidR="002F46BF">
        <w:t xml:space="preserve">appropriate </w:t>
      </w:r>
      <w:r>
        <w:t>caveat</w:t>
      </w:r>
      <w:r w:rsidR="002F46BF">
        <w:t>s</w:t>
      </w:r>
      <w:r>
        <w:t xml:space="preserve">.  </w:t>
      </w:r>
      <w:r w:rsidR="00D45220">
        <w:t>This section of the budget should also reference the district’s improvement plans and objectives.</w:t>
      </w:r>
    </w:p>
    <w:p w:rsidR="0090245A" w:rsidRDefault="0090245A" w:rsidP="00097607">
      <w:pPr>
        <w:tabs>
          <w:tab w:val="left" w:pos="360"/>
          <w:tab w:val="left" w:pos="720"/>
          <w:tab w:val="left" w:pos="1080"/>
          <w:tab w:val="left" w:pos="1440"/>
          <w:tab w:val="left" w:pos="1800"/>
          <w:tab w:val="left" w:pos="2160"/>
        </w:tabs>
        <w:ind w:left="1080" w:hanging="1080"/>
      </w:pPr>
      <w:r>
        <w:lastRenderedPageBreak/>
        <w:tab/>
      </w:r>
      <w:r>
        <w:tab/>
      </w:r>
      <w:r w:rsidRPr="00870959">
        <w:t xml:space="preserve">2.  </w:t>
      </w:r>
      <w:r>
        <w:t xml:space="preserve"> The balance sheet for every revolving account should show the previous fiscal year opening balance, the revenues and expenditures for that year, and the closing balance, which becomes the opening balance for the new year.</w:t>
      </w:r>
    </w:p>
    <w:p w:rsidR="0090245A" w:rsidRDefault="0090245A" w:rsidP="00097607">
      <w:pPr>
        <w:tabs>
          <w:tab w:val="left" w:pos="360"/>
          <w:tab w:val="left" w:pos="720"/>
          <w:tab w:val="left" w:pos="1080"/>
          <w:tab w:val="left" w:pos="1440"/>
          <w:tab w:val="left" w:pos="1800"/>
          <w:tab w:val="left" w:pos="2160"/>
        </w:tabs>
        <w:ind w:left="720" w:hanging="720"/>
      </w:pPr>
      <w:r>
        <w:rPr>
          <w:b/>
        </w:rPr>
        <w:tab/>
        <w:t>D</w:t>
      </w:r>
      <w:r w:rsidRPr="00071D3E">
        <w:rPr>
          <w:b/>
        </w:rPr>
        <w:t>.</w:t>
      </w:r>
      <w:r w:rsidRPr="00870959">
        <w:t xml:space="preserve"> </w:t>
      </w:r>
      <w:r>
        <w:tab/>
        <w:t>The revised budget book</w:t>
      </w:r>
      <w:r w:rsidRPr="00870959">
        <w:t xml:space="preserve"> </w:t>
      </w:r>
      <w:r>
        <w:t xml:space="preserve">should include descriptions of the capital needs of the school district </w:t>
      </w:r>
      <w:r w:rsidR="003048F2">
        <w:t>and should reference the city’s budgeted capital expenditures</w:t>
      </w:r>
      <w:r>
        <w:t xml:space="preserve">. </w:t>
      </w:r>
    </w:p>
    <w:p w:rsidR="0090245A" w:rsidRDefault="0090245A" w:rsidP="00097607">
      <w:pPr>
        <w:tabs>
          <w:tab w:val="left" w:pos="360"/>
          <w:tab w:val="left" w:pos="720"/>
          <w:tab w:val="left" w:pos="1080"/>
          <w:tab w:val="left" w:pos="1440"/>
          <w:tab w:val="left" w:pos="1800"/>
          <w:tab w:val="left" w:pos="2160"/>
        </w:tabs>
        <w:ind w:left="1080" w:hanging="1080"/>
      </w:pPr>
      <w:r>
        <w:tab/>
      </w:r>
      <w:r>
        <w:tab/>
      </w:r>
      <w:r w:rsidRPr="00870959">
        <w:t xml:space="preserve">1. </w:t>
      </w:r>
      <w:r>
        <w:tab/>
        <w:t xml:space="preserve">The budget book should also include descriptions of </w:t>
      </w:r>
      <w:r w:rsidR="00DF3603">
        <w:t xml:space="preserve">proposed </w:t>
      </w:r>
      <w:r>
        <w:t>equipment purchase</w:t>
      </w:r>
      <w:r w:rsidR="00DF3603">
        <w:t>s</w:t>
      </w:r>
      <w:r>
        <w:t xml:space="preserve"> for </w:t>
      </w:r>
      <w:r w:rsidR="00DF3603">
        <w:t xml:space="preserve">the </w:t>
      </w:r>
      <w:r>
        <w:t xml:space="preserve">next year </w:t>
      </w:r>
      <w:r w:rsidR="00BB69BC">
        <w:t>as well as</w:t>
      </w:r>
      <w:r>
        <w:t xml:space="preserve"> equipment needs for future years.</w:t>
      </w:r>
    </w:p>
    <w:p w:rsidR="0090245A" w:rsidRDefault="0090245A" w:rsidP="00097607">
      <w:pPr>
        <w:tabs>
          <w:tab w:val="left" w:pos="360"/>
          <w:tab w:val="left" w:pos="720"/>
          <w:tab w:val="left" w:pos="1080"/>
          <w:tab w:val="left" w:pos="1440"/>
          <w:tab w:val="left" w:pos="1800"/>
          <w:tab w:val="left" w:pos="2160"/>
        </w:tabs>
        <w:ind w:left="720" w:hanging="720"/>
      </w:pPr>
      <w:r>
        <w:rPr>
          <w:b/>
        </w:rPr>
        <w:tab/>
        <w:t>E</w:t>
      </w:r>
      <w:r w:rsidRPr="00071D3E">
        <w:rPr>
          <w:b/>
        </w:rPr>
        <w:t>.</w:t>
      </w:r>
      <w:r w:rsidRPr="00870959">
        <w:t xml:space="preserve"> </w:t>
      </w:r>
      <w:r>
        <w:tab/>
        <w:t>A new municipal agreement in writing</w:t>
      </w:r>
      <w:r w:rsidRPr="00870959">
        <w:t xml:space="preserve"> </w:t>
      </w:r>
      <w:r>
        <w:t xml:space="preserve">for </w:t>
      </w:r>
      <w:r w:rsidR="00DF3603">
        <w:t xml:space="preserve">municipal </w:t>
      </w:r>
      <w:r>
        <w:t xml:space="preserve">costs </w:t>
      </w:r>
      <w:r w:rsidR="00DF3603">
        <w:t xml:space="preserve">attributed to the district and to net school spending </w:t>
      </w:r>
      <w:r>
        <w:t>should be developed based upon the current</w:t>
      </w:r>
      <w:r w:rsidR="00DF3603">
        <w:t>ly used</w:t>
      </w:r>
      <w:r>
        <w:t xml:space="preserve"> annual spreadsheet. This agreement should be included in the revised budget book so the school committee and general public can see how the </w:t>
      </w:r>
      <w:r w:rsidR="00DF3603">
        <w:t>c</w:t>
      </w:r>
      <w:r>
        <w:t xml:space="preserve">ity </w:t>
      </w:r>
      <w:r w:rsidR="00DF3603">
        <w:t xml:space="preserve">calculates </w:t>
      </w:r>
      <w:r>
        <w:t>budget items in support of the school district.</w:t>
      </w:r>
    </w:p>
    <w:p w:rsidR="0090245A" w:rsidRDefault="00BB69BC" w:rsidP="00097607">
      <w:pPr>
        <w:tabs>
          <w:tab w:val="left" w:pos="360"/>
          <w:tab w:val="left" w:pos="720"/>
          <w:tab w:val="left" w:pos="1080"/>
          <w:tab w:val="left" w:pos="1440"/>
          <w:tab w:val="left" w:pos="1800"/>
          <w:tab w:val="left" w:pos="2160"/>
        </w:tabs>
        <w:ind w:left="720" w:hanging="720"/>
      </w:pPr>
      <w:r>
        <w:rPr>
          <w:b/>
        </w:rPr>
        <w:t>Recommended resource</w:t>
      </w:r>
      <w:r w:rsidR="0090245A">
        <w:t>:</w:t>
      </w:r>
    </w:p>
    <w:p w:rsidR="0090245A" w:rsidRPr="0011437C" w:rsidRDefault="00FF37BD" w:rsidP="003B0974">
      <w:pPr>
        <w:pStyle w:val="ListParagraph"/>
        <w:numPr>
          <w:ilvl w:val="1"/>
          <w:numId w:val="16"/>
        </w:numPr>
        <w:tabs>
          <w:tab w:val="left" w:pos="360"/>
          <w:tab w:val="left" w:pos="720"/>
          <w:tab w:val="left" w:pos="1080"/>
          <w:tab w:val="left" w:pos="1440"/>
          <w:tab w:val="left" w:pos="1800"/>
          <w:tab w:val="left" w:pos="2160"/>
        </w:tabs>
        <w:ind w:left="720"/>
        <w:contextualSpacing w:val="0"/>
      </w:pPr>
      <w:r w:rsidRPr="00FF37BD">
        <w:rPr>
          <w:rFonts w:cs="Calibri"/>
          <w:i/>
        </w:rPr>
        <w:t>Smart School Budgeting</w:t>
      </w:r>
      <w:r w:rsidR="00BB69BC">
        <w:rPr>
          <w:rFonts w:cs="Calibri"/>
          <w:b/>
        </w:rPr>
        <w:t xml:space="preserve"> (</w:t>
      </w:r>
      <w:hyperlink r:id="rId55" w:history="1">
        <w:r w:rsidR="00BB69BC" w:rsidRPr="00E905FE">
          <w:rPr>
            <w:rStyle w:val="Hyperlink"/>
            <w:rFonts w:cs="Calibri"/>
          </w:rPr>
          <w:t>http://www.renniecenter.org/research/SmartSchoolBudgeting.pdf</w:t>
        </w:r>
      </w:hyperlink>
      <w:r w:rsidR="00BB69BC">
        <w:t>) is t</w:t>
      </w:r>
      <w:r w:rsidR="0090245A" w:rsidRPr="0011437C">
        <w:rPr>
          <w:rFonts w:cs="Calibri"/>
        </w:rPr>
        <w:t>he Rennie Center’s summary of existing resources on school finance, budgeting, and real</w:t>
      </w:r>
      <w:r w:rsidR="0090245A" w:rsidRPr="0011437C">
        <w:rPr>
          <w:rFonts w:cs="Calibri"/>
        </w:rPr>
        <w:softHyphen/>
        <w:t>location.</w:t>
      </w:r>
    </w:p>
    <w:p w:rsidR="0090245A" w:rsidRPr="00AB4A72" w:rsidRDefault="0090245A" w:rsidP="00DD4666">
      <w:pPr>
        <w:pStyle w:val="ListParagraph"/>
        <w:tabs>
          <w:tab w:val="left" w:pos="360"/>
          <w:tab w:val="left" w:pos="1080"/>
          <w:tab w:val="left" w:pos="1440"/>
          <w:tab w:val="left" w:pos="1800"/>
        </w:tabs>
        <w:ind w:left="0"/>
        <w:contextualSpacing w:val="0"/>
      </w:pPr>
      <w:r w:rsidRPr="00071D3E">
        <w:rPr>
          <w:b/>
        </w:rPr>
        <w:t>Benefits</w:t>
      </w:r>
      <w:r>
        <w:rPr>
          <w:b/>
        </w:rPr>
        <w:t>:</w:t>
      </w:r>
      <w:r w:rsidRPr="00870959">
        <w:t xml:space="preserve"> </w:t>
      </w:r>
      <w:r w:rsidR="00A13D4E">
        <w:t xml:space="preserve"> </w:t>
      </w:r>
      <w:r>
        <w:t>I</w:t>
      </w:r>
      <w:r w:rsidRPr="00870959">
        <w:t xml:space="preserve">mplementing this recommendation </w:t>
      </w:r>
      <w:r>
        <w:t xml:space="preserve">will enable the school committee and the general public to better understand the details of the proposed budget and supplemental revenues and how these support student learning and the educational needs of the school district.  </w:t>
      </w:r>
    </w:p>
    <w:p w:rsidR="00C129FE" w:rsidRDefault="00A868D7" w:rsidP="00097607">
      <w:pPr>
        <w:tabs>
          <w:tab w:val="left" w:pos="360"/>
          <w:tab w:val="left" w:pos="720"/>
          <w:tab w:val="left" w:pos="1080"/>
          <w:tab w:val="left" w:pos="1440"/>
          <w:tab w:val="left" w:pos="1800"/>
          <w:tab w:val="left" w:pos="2160"/>
        </w:tabs>
        <w:ind w:left="360" w:hanging="360"/>
        <w:rPr>
          <w:b/>
        </w:rPr>
      </w:pPr>
      <w:r>
        <w:rPr>
          <w:b/>
        </w:rPr>
        <w:t>11</w:t>
      </w:r>
      <w:proofErr w:type="gramStart"/>
      <w:r w:rsidR="00C129FE">
        <w:rPr>
          <w:b/>
        </w:rPr>
        <w:t xml:space="preserve">. </w:t>
      </w:r>
      <w:r w:rsidR="00A13D4E">
        <w:rPr>
          <w:b/>
        </w:rPr>
        <w:tab/>
      </w:r>
      <w:r w:rsidR="009945C9" w:rsidRPr="009945C9">
        <w:rPr>
          <w:b/>
        </w:rPr>
        <w:t>The</w:t>
      </w:r>
      <w:proofErr w:type="gramEnd"/>
      <w:r w:rsidR="009945C9" w:rsidRPr="009945C9">
        <w:rPr>
          <w:b/>
        </w:rPr>
        <w:t xml:space="preserve"> district and the city should work together closely to meet or exceed net school spending requirements, with a particular emphasis on funding for key district improvement objectives.</w:t>
      </w:r>
    </w:p>
    <w:p w:rsidR="009945C9" w:rsidRDefault="009945C9" w:rsidP="00A868D7">
      <w:pPr>
        <w:tabs>
          <w:tab w:val="left" w:pos="360"/>
          <w:tab w:val="left" w:pos="720"/>
          <w:tab w:val="left" w:pos="1080"/>
          <w:tab w:val="left" w:pos="1440"/>
          <w:tab w:val="left" w:pos="1800"/>
          <w:tab w:val="left" w:pos="2160"/>
        </w:tabs>
        <w:rPr>
          <w:b/>
        </w:rPr>
      </w:pPr>
      <w:r>
        <w:rPr>
          <w:b/>
        </w:rPr>
        <w:t xml:space="preserve">Benefit: </w:t>
      </w:r>
      <w:r w:rsidR="00A13D4E">
        <w:rPr>
          <w:b/>
        </w:rPr>
        <w:t xml:space="preserve"> </w:t>
      </w:r>
      <w:r w:rsidR="00F51624">
        <w:t xml:space="preserve">By working with the city to develop a </w:t>
      </w:r>
      <w:r w:rsidR="00FF37BD" w:rsidRPr="00FF37BD">
        <w:t xml:space="preserve">long term plan to consistently meet annual net school spending requirements, the district will </w:t>
      </w:r>
      <w:r w:rsidR="00CC2D9B">
        <w:t xml:space="preserve">continue to benefit from significant state aid, and will prevent </w:t>
      </w:r>
      <w:r w:rsidR="00FF37BD" w:rsidRPr="00FF37BD">
        <w:t>large carry-over amounts that make budget planning more difficult and unpredictable.</w:t>
      </w:r>
      <w:r w:rsidR="006535F5">
        <w:t xml:space="preserve"> Prioritizing funding for district improvement objectives will help to ensure that the necessary resources are in place to support the district’s continuous improvement.</w:t>
      </w:r>
    </w:p>
    <w:p w:rsidR="0090245A" w:rsidRPr="00CB0A23" w:rsidRDefault="00A868D7" w:rsidP="00097607">
      <w:pPr>
        <w:tabs>
          <w:tab w:val="left" w:pos="360"/>
          <w:tab w:val="left" w:pos="720"/>
          <w:tab w:val="left" w:pos="1080"/>
          <w:tab w:val="left" w:pos="1440"/>
          <w:tab w:val="left" w:pos="1800"/>
          <w:tab w:val="left" w:pos="2160"/>
        </w:tabs>
        <w:ind w:left="360" w:hanging="360"/>
        <w:rPr>
          <w:b/>
        </w:rPr>
      </w:pPr>
      <w:r>
        <w:rPr>
          <w:b/>
        </w:rPr>
        <w:t>12</w:t>
      </w:r>
      <w:r w:rsidR="0090245A" w:rsidRPr="009D3487">
        <w:rPr>
          <w:b/>
        </w:rPr>
        <w:t xml:space="preserve">. </w:t>
      </w:r>
      <w:r w:rsidR="0090245A">
        <w:rPr>
          <w:b/>
        </w:rPr>
        <w:tab/>
        <w:t>The school district and the city should develop a multi-year capital plan with annual appropriations separate from the school operating budget.</w:t>
      </w:r>
    </w:p>
    <w:p w:rsidR="0090245A" w:rsidRDefault="0090245A" w:rsidP="00097607">
      <w:pPr>
        <w:pStyle w:val="ListParagraph"/>
        <w:tabs>
          <w:tab w:val="left" w:pos="360"/>
          <w:tab w:val="left" w:pos="720"/>
          <w:tab w:val="left" w:pos="1080"/>
          <w:tab w:val="left" w:pos="1440"/>
          <w:tab w:val="left" w:pos="1800"/>
          <w:tab w:val="left" w:pos="2160"/>
        </w:tabs>
        <w:ind w:hanging="720"/>
        <w:contextualSpacing w:val="0"/>
      </w:pPr>
      <w:r w:rsidRPr="00D43C6E">
        <w:t xml:space="preserve"> </w:t>
      </w:r>
      <w:r>
        <w:rPr>
          <w:b/>
        </w:rPr>
        <w:tab/>
      </w:r>
      <w:r w:rsidRPr="00EB0E19">
        <w:rPr>
          <w:b/>
        </w:rPr>
        <w:t>A.</w:t>
      </w:r>
      <w:r w:rsidRPr="00EB0E19">
        <w:t xml:space="preserve"> </w:t>
      </w:r>
      <w:r>
        <w:tab/>
        <w:t xml:space="preserve">The list of capital needs currently developed by the executive director of operations </w:t>
      </w:r>
      <w:r w:rsidR="005F70D4">
        <w:t>should</w:t>
      </w:r>
      <w:r>
        <w:t xml:space="preserve"> be prioritized with targets for appropriation identified over the next five year period.</w:t>
      </w:r>
      <w:r w:rsidRPr="00EB0E19">
        <w:t xml:space="preserve"> </w:t>
      </w:r>
    </w:p>
    <w:p w:rsidR="0090245A" w:rsidRDefault="0090245A" w:rsidP="00097607">
      <w:pPr>
        <w:tabs>
          <w:tab w:val="left" w:pos="360"/>
          <w:tab w:val="left" w:pos="720"/>
          <w:tab w:val="left" w:pos="1080"/>
          <w:tab w:val="left" w:pos="1440"/>
          <w:tab w:val="left" w:pos="1800"/>
          <w:tab w:val="left" w:pos="2160"/>
        </w:tabs>
        <w:ind w:left="720" w:hanging="720"/>
      </w:pPr>
      <w:r>
        <w:rPr>
          <w:b/>
        </w:rPr>
        <w:tab/>
        <w:t>B</w:t>
      </w:r>
      <w:r w:rsidRPr="00071D3E">
        <w:rPr>
          <w:b/>
        </w:rPr>
        <w:t>.</w:t>
      </w:r>
      <w:r w:rsidRPr="00870959">
        <w:t xml:space="preserve"> </w:t>
      </w:r>
      <w:r>
        <w:tab/>
        <w:t xml:space="preserve">Pre-K to grade 12 enrollment projections for the next five- and ten-year period </w:t>
      </w:r>
      <w:r w:rsidR="0066623C">
        <w:t xml:space="preserve">should be </w:t>
      </w:r>
      <w:r>
        <w:t xml:space="preserve">compared with the existing building capacity </w:t>
      </w:r>
      <w:r w:rsidR="0066623C">
        <w:t>of</w:t>
      </w:r>
      <w:r>
        <w:t xml:space="preserve"> schools at each level.</w:t>
      </w:r>
      <w:r w:rsidRPr="00870959">
        <w:t xml:space="preserve"> </w:t>
      </w:r>
    </w:p>
    <w:p w:rsidR="0090245A" w:rsidRDefault="0090245A" w:rsidP="00097607">
      <w:pPr>
        <w:tabs>
          <w:tab w:val="left" w:pos="360"/>
          <w:tab w:val="left" w:pos="720"/>
          <w:tab w:val="left" w:pos="1080"/>
          <w:tab w:val="left" w:pos="1440"/>
          <w:tab w:val="left" w:pos="1800"/>
          <w:tab w:val="left" w:pos="2160"/>
        </w:tabs>
        <w:ind w:left="1080" w:hanging="1080"/>
      </w:pPr>
      <w:r>
        <w:tab/>
      </w:r>
      <w:r>
        <w:tab/>
      </w:r>
      <w:r w:rsidRPr="00870959">
        <w:t xml:space="preserve">1. </w:t>
      </w:r>
      <w:r>
        <w:tab/>
        <w:t xml:space="preserve">If the existing building capacity is not sufficient, as at the elementary schools, a multi-year plan should be developed to meet the projected student enrollments, even if </w:t>
      </w:r>
      <w:r w:rsidR="0066623C">
        <w:t>only</w:t>
      </w:r>
      <w:r w:rsidR="005F70D4">
        <w:t xml:space="preserve"> by</w:t>
      </w:r>
      <w:r>
        <w:t xml:space="preserve"> the addition of more modular classroom units.</w:t>
      </w:r>
      <w:r w:rsidRPr="00870959">
        <w:t xml:space="preserve"> </w:t>
      </w:r>
      <w:r>
        <w:tab/>
      </w:r>
      <w:r>
        <w:tab/>
      </w:r>
    </w:p>
    <w:p w:rsidR="00A868D7" w:rsidRDefault="0090245A" w:rsidP="00097607">
      <w:pPr>
        <w:tabs>
          <w:tab w:val="left" w:pos="360"/>
          <w:tab w:val="left" w:pos="720"/>
          <w:tab w:val="left" w:pos="1080"/>
          <w:tab w:val="left" w:pos="1440"/>
          <w:tab w:val="left" w:pos="1800"/>
          <w:tab w:val="left" w:pos="2160"/>
        </w:tabs>
        <w:ind w:left="1080" w:hanging="1080"/>
      </w:pPr>
      <w:r>
        <w:lastRenderedPageBreak/>
        <w:tab/>
      </w:r>
      <w:r>
        <w:tab/>
      </w:r>
      <w:r w:rsidRPr="00870959">
        <w:t xml:space="preserve">2.  </w:t>
      </w:r>
      <w:r>
        <w:tab/>
        <w:t>Existing classroom modular units, which have been in existence longer than their anticipated lifespan and are showing wear and tear</w:t>
      </w:r>
      <w:r w:rsidR="0066623C">
        <w:t>,</w:t>
      </w:r>
      <w:r>
        <w:t xml:space="preserve"> should be replaced.</w:t>
      </w:r>
    </w:p>
    <w:p w:rsidR="00FF37BD" w:rsidRDefault="00BB69BC" w:rsidP="00097607">
      <w:pPr>
        <w:rPr>
          <w:b/>
        </w:rPr>
      </w:pPr>
      <w:r>
        <w:rPr>
          <w:b/>
        </w:rPr>
        <w:t>Recommended resource</w:t>
      </w:r>
      <w:r w:rsidR="0090245A" w:rsidRPr="00BB69BC">
        <w:rPr>
          <w:b/>
        </w:rPr>
        <w:t xml:space="preserve">:  </w:t>
      </w:r>
    </w:p>
    <w:p w:rsidR="00FF37BD" w:rsidRDefault="00FF37BD" w:rsidP="003B0974">
      <w:pPr>
        <w:pStyle w:val="ListParagraph"/>
        <w:numPr>
          <w:ilvl w:val="1"/>
          <w:numId w:val="16"/>
        </w:numPr>
        <w:ind w:left="720"/>
        <w:contextualSpacing w:val="0"/>
        <w:rPr>
          <w:rStyle w:val="Hyperlink"/>
          <w:rFonts w:cs="Calibri"/>
        </w:rPr>
      </w:pPr>
      <w:r w:rsidRPr="00FF37BD">
        <w:t xml:space="preserve">ESE’s </w:t>
      </w:r>
      <w:r w:rsidRPr="00FF37BD">
        <w:rPr>
          <w:rFonts w:cs="Calibri"/>
          <w:i/>
        </w:rPr>
        <w:t>School Building Issues</w:t>
      </w:r>
      <w:r w:rsidRPr="00FF37BD">
        <w:rPr>
          <w:rFonts w:cs="Calibri"/>
        </w:rPr>
        <w:t xml:space="preserve"> web page (</w:t>
      </w:r>
      <w:hyperlink r:id="rId56" w:history="1">
        <w:r w:rsidR="00184F05" w:rsidRPr="00184F05">
          <w:rPr>
            <w:rStyle w:val="Hyperlink"/>
            <w:rFonts w:cs="Calibri"/>
          </w:rPr>
          <w:t>http://www.doe.mass.edu/finance/sbuilding/</w:t>
        </w:r>
      </w:hyperlink>
      <w:r w:rsidR="00184F05" w:rsidRPr="00184F05">
        <w:t xml:space="preserve">) </w:t>
      </w:r>
      <w:r w:rsidRPr="00FF37BD">
        <w:rPr>
          <w:rFonts w:cs="Calibri"/>
        </w:rPr>
        <w:t>provides information about f</w:t>
      </w:r>
      <w:r w:rsidR="0090245A" w:rsidRPr="00184F05">
        <w:rPr>
          <w:rFonts w:cs="Calibri"/>
        </w:rPr>
        <w:t xml:space="preserve">unding opportunities, guidelines, and resources related to school buildings.  </w:t>
      </w:r>
    </w:p>
    <w:p w:rsidR="0090245A" w:rsidRDefault="0090245A" w:rsidP="00097607">
      <w:pPr>
        <w:tabs>
          <w:tab w:val="left" w:pos="360"/>
          <w:tab w:val="left" w:pos="720"/>
          <w:tab w:val="left" w:pos="1080"/>
          <w:tab w:val="left" w:pos="1440"/>
          <w:tab w:val="left" w:pos="1800"/>
          <w:tab w:val="left" w:pos="2160"/>
        </w:tabs>
      </w:pPr>
      <w:r w:rsidRPr="00071D3E">
        <w:rPr>
          <w:b/>
        </w:rPr>
        <w:t>Benefits</w:t>
      </w:r>
      <w:r>
        <w:rPr>
          <w:b/>
        </w:rPr>
        <w:t>:</w:t>
      </w:r>
      <w:r w:rsidRPr="00870959">
        <w:t xml:space="preserve"> </w:t>
      </w:r>
      <w:r w:rsidR="00A13D4E">
        <w:t xml:space="preserve"> </w:t>
      </w:r>
      <w:r>
        <w:t>I</w:t>
      </w:r>
      <w:r w:rsidRPr="00870959">
        <w:t>m</w:t>
      </w:r>
      <w:r>
        <w:t xml:space="preserve">plementing this recommendation </w:t>
      </w:r>
      <w:r w:rsidRPr="00870959">
        <w:t xml:space="preserve">will </w:t>
      </w:r>
      <w:r>
        <w:t xml:space="preserve">help the district meet </w:t>
      </w:r>
      <w:r w:rsidR="0066623C">
        <w:t xml:space="preserve">its </w:t>
      </w:r>
      <w:r>
        <w:t>maintenance and long term facilities needs</w:t>
      </w:r>
      <w:r w:rsidR="0066623C">
        <w:t>.</w:t>
      </w:r>
      <w:r>
        <w:t xml:space="preserve"> </w:t>
      </w:r>
      <w:r w:rsidR="00184F05">
        <w:t>A</w:t>
      </w:r>
      <w:r>
        <w:t xml:space="preserve">ppropriate building capacity to meet projected enrollments will </w:t>
      </w:r>
      <w:r w:rsidR="00184F05">
        <w:t xml:space="preserve">help to </w:t>
      </w:r>
      <w:r>
        <w:t xml:space="preserve">prevent class sizes from rising </w:t>
      </w:r>
      <w:r w:rsidR="00545443">
        <w:t>because of</w:t>
      </w:r>
      <w:r>
        <w:t xml:space="preserve"> overcrowding.</w:t>
      </w:r>
    </w:p>
    <w:p w:rsidR="0090245A" w:rsidRPr="008C64B3" w:rsidRDefault="0090245A" w:rsidP="00097607">
      <w:pPr>
        <w:tabs>
          <w:tab w:val="left" w:pos="360"/>
          <w:tab w:val="left" w:pos="720"/>
          <w:tab w:val="left" w:pos="1080"/>
          <w:tab w:val="left" w:pos="1440"/>
          <w:tab w:val="left" w:pos="1800"/>
          <w:tab w:val="left" w:pos="2160"/>
          <w:tab w:val="left" w:pos="2520"/>
          <w:tab w:val="left" w:pos="2880"/>
        </w:tabs>
        <w:rPr>
          <w:rFonts w:ascii="Calibri" w:hAnsi="Calibri"/>
          <w:b/>
        </w:rPr>
      </w:pPr>
      <w:r w:rsidRPr="00E06B74">
        <w:br w:type="page"/>
      </w:r>
    </w:p>
    <w:p w:rsidR="006B3008" w:rsidRDefault="008E314D">
      <w:pPr>
        <w:pStyle w:val="Section"/>
      </w:pPr>
      <w:bookmarkStart w:id="20" w:name="_Toc386102702"/>
      <w:r w:rsidRPr="00C7256A">
        <w:lastRenderedPageBreak/>
        <w:t xml:space="preserve">Appendix A: Review </w:t>
      </w:r>
      <w:bookmarkEnd w:id="15"/>
      <w:bookmarkEnd w:id="16"/>
      <w:bookmarkEnd w:id="17"/>
      <w:r w:rsidRPr="00C7256A">
        <w:t xml:space="preserve">Team, Activities, </w:t>
      </w:r>
      <w:r w:rsidR="007714A9">
        <w:t xml:space="preserve">Site Visit </w:t>
      </w:r>
      <w:r w:rsidRPr="00C7256A">
        <w:t>Schedule</w:t>
      </w:r>
      <w:bookmarkEnd w:id="18"/>
      <w:bookmarkEnd w:id="20"/>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322D78" w:rsidP="008E314D">
      <w:pPr>
        <w:tabs>
          <w:tab w:val="left" w:pos="360"/>
          <w:tab w:val="left" w:pos="720"/>
          <w:tab w:val="left" w:pos="1080"/>
          <w:tab w:val="left" w:pos="1440"/>
          <w:tab w:val="left" w:pos="1800"/>
          <w:tab w:val="left" w:pos="2160"/>
          <w:tab w:val="left" w:pos="2520"/>
          <w:tab w:val="left" w:pos="2880"/>
        </w:tabs>
      </w:pPr>
      <w:r>
        <w:t xml:space="preserve">The review was conducted from November 18-21, 2013 </w:t>
      </w:r>
      <w:r w:rsidR="008E314D" w:rsidRPr="00E06B74">
        <w:t xml:space="preserve">by the following team of independent </w:t>
      </w:r>
      <w:r w:rsidR="008E314D">
        <w:t xml:space="preserve">ESE </w:t>
      </w:r>
      <w:r w:rsidR="008E314D" w:rsidRPr="00E06B74">
        <w:t xml:space="preserve">consultants. </w:t>
      </w:r>
    </w:p>
    <w:p w:rsidR="008E314D" w:rsidRDefault="00322D7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Richard Silverman, Ed. D.,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Default="00322D7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Suzanne Kelly,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322D78" w:rsidRDefault="00322D78" w:rsidP="00322D78">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Linda L. Greyser, Ed. D., </w:t>
      </w:r>
      <w:r w:rsidR="008E314D">
        <w:rPr>
          <w:rFonts w:ascii="Calibri" w:hAnsi="Calibri"/>
        </w:rPr>
        <w:t>a</w:t>
      </w:r>
      <w:r w:rsidR="008E314D" w:rsidRPr="00097A69">
        <w:rPr>
          <w:rFonts w:ascii="Calibri" w:hAnsi="Calibri"/>
        </w:rPr>
        <w:t>ssessment</w:t>
      </w:r>
      <w:r>
        <w:rPr>
          <w:rFonts w:ascii="Calibri" w:hAnsi="Calibri"/>
        </w:rPr>
        <w:t xml:space="preserve"> and review team coordinator</w:t>
      </w:r>
    </w:p>
    <w:p w:rsidR="00322D78" w:rsidRDefault="00322D78" w:rsidP="00322D78">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Frank Sambuceti, Ph. D.,</w:t>
      </w:r>
      <w:r w:rsidR="008E314D" w:rsidRPr="00322D78">
        <w:rPr>
          <w:rFonts w:ascii="Calibri" w:hAnsi="Calibri"/>
        </w:rPr>
        <w:t xml:space="preserve"> human resources and professional development </w:t>
      </w:r>
    </w:p>
    <w:p w:rsidR="008E314D" w:rsidRPr="00322D78" w:rsidRDefault="00322D78" w:rsidP="00322D78">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Kathleen Lopez-Natale, Ph. D.,</w:t>
      </w:r>
      <w:r w:rsidR="008E314D" w:rsidRPr="00322D78">
        <w:rPr>
          <w:rFonts w:ascii="Calibri" w:hAnsi="Calibri"/>
        </w:rPr>
        <w:t xml:space="preserve"> student support </w:t>
      </w:r>
    </w:p>
    <w:p w:rsidR="008E314D" w:rsidRDefault="00322D7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322D78">
        <w:rPr>
          <w:rFonts w:ascii="Calibri" w:hAnsi="Calibri"/>
        </w:rPr>
        <w:t xml:space="preserve">Gerald Missal, Ed. D.,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9624DC" w:rsidRDefault="009624D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Laura Richane, ESE/CDSA staff member, also participated in the review team</w:t>
      </w:r>
      <w:r w:rsidR="00C929EC">
        <w:rPr>
          <w:rFonts w:ascii="Calibri" w:hAnsi="Calibri"/>
        </w:rPr>
        <w: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36392C">
        <w:t>executive director of financial services, executive director of operations and school administration, city of Brockton chief financial officer, budget and requisition manager, accountant</w:t>
      </w:r>
      <w:r w:rsidR="00127B4E">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w:t>
      </w:r>
      <w:r w:rsidR="00975A0E">
        <w:t>six</w:t>
      </w:r>
      <w:r w:rsidRPr="00097A69">
        <w:t xml:space="preserve"> members of the School Committee</w:t>
      </w:r>
      <w:r w:rsidR="00975A0E">
        <w:t>, including the mayor</w:t>
      </w:r>
      <w:r w:rsidR="00127B4E">
        <w:t xml:space="preserve"> and chair</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E968F1" w:rsidRPr="00E968F1">
        <w:t>president, vice-president, and secretary</w:t>
      </w:r>
      <w:r w:rsidRPr="00E968F1">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E968F1">
        <w:t xml:space="preserve">superintendent, deputy superintendent of schools, executive director of financial services, executive director of operations and administration, </w:t>
      </w:r>
      <w:r w:rsidR="00803BA4">
        <w:t xml:space="preserve">executive director of human resources, </w:t>
      </w:r>
      <w:r w:rsidR="00E968F1">
        <w:t xml:space="preserve">executive director of teaching and learning PK-8, </w:t>
      </w:r>
      <w:r w:rsidR="00803BA4">
        <w:t xml:space="preserve">executive director of pupil personnel services, </w:t>
      </w:r>
      <w:r w:rsidR="00E968F1">
        <w:t xml:space="preserve">assistant director of special education, </w:t>
      </w:r>
      <w:r w:rsidR="00803BA4">
        <w:t xml:space="preserve">associate director of accountability and planning, </w:t>
      </w:r>
      <w:r w:rsidR="00E968F1">
        <w:t xml:space="preserve">department head of bilingual education, </w:t>
      </w:r>
      <w:r w:rsidR="00E968F1" w:rsidRPr="00F96051">
        <w:t xml:space="preserve">department head of therapeutic services, </w:t>
      </w:r>
      <w:r w:rsidR="00803BA4" w:rsidRPr="00F96051">
        <w:t xml:space="preserve">coordinator of mathematics and science PK-5, </w:t>
      </w:r>
      <w:r w:rsidR="00E968F1" w:rsidRPr="00F96051">
        <w:t xml:space="preserve">coordinator of Title 1, </w:t>
      </w:r>
      <w:r w:rsidR="00803BA4" w:rsidRPr="00F96051">
        <w:t>director of bilingual education, coordinator of literacy K-5 and social studies K-5, coordinator of mathematics and science 6-8, supervisor of human resources</w:t>
      </w:r>
      <w:r w:rsidR="0009183B">
        <w:t>.</w:t>
      </w:r>
      <w:r w:rsidR="00803BA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C40F0B">
        <w:t>Barrett Russell School (</w:t>
      </w:r>
      <w:r w:rsidR="00F96051">
        <w:t xml:space="preserve">K), Dr. W. Arnone Community School (K-5), Louis F. Angelo Elementary School (K-5), Baker Elementary School (K-5), Hancock Elementary School </w:t>
      </w:r>
      <w:r w:rsidR="00F96051">
        <w:lastRenderedPageBreak/>
        <w:t xml:space="preserve">(K-5), </w:t>
      </w:r>
      <w:r w:rsidR="00A97669">
        <w:t>H</w:t>
      </w:r>
      <w:r w:rsidR="00C40F0B">
        <w:t>untington Elementary School (K-5</w:t>
      </w:r>
      <w:r w:rsidR="00A97669">
        <w:t xml:space="preserve">), </w:t>
      </w:r>
      <w:r w:rsidR="00F96051">
        <w:t xml:space="preserve">John F. Kennedy Elementary School (K-5), </w:t>
      </w:r>
      <w:r w:rsidR="00A97669">
        <w:t>North Middle School (</w:t>
      </w:r>
      <w:r w:rsidR="00CE4813">
        <w:t xml:space="preserve">grades </w:t>
      </w:r>
      <w:r w:rsidR="00A97669">
        <w:t>6-8), South Middle School (</w:t>
      </w:r>
      <w:r w:rsidR="00CE4813">
        <w:t xml:space="preserve">grades </w:t>
      </w:r>
      <w:r w:rsidR="00A97669">
        <w:t xml:space="preserve">6-8), </w:t>
      </w:r>
      <w:r w:rsidR="00F96051">
        <w:t>Edgar B. Davis School (</w:t>
      </w:r>
      <w:r w:rsidR="00CE4813">
        <w:t xml:space="preserve">grades </w:t>
      </w:r>
      <w:r w:rsidR="00F96051">
        <w:t>K-8), Oscar F. Raymond School (K-8), Joseph F. Plouffe Academy (</w:t>
      </w:r>
      <w:r w:rsidR="00CE4813">
        <w:t xml:space="preserve">grades </w:t>
      </w:r>
      <w:r w:rsidR="00F96051">
        <w:t>6-8), B. B. Russell Alternative School (</w:t>
      </w:r>
      <w:r w:rsidR="00CE4813">
        <w:t xml:space="preserve">grades </w:t>
      </w:r>
      <w:r w:rsidR="00F96051">
        <w:t>9-12), Brockton High School (</w:t>
      </w:r>
      <w:r w:rsidR="00CE4813">
        <w:t xml:space="preserve">grades </w:t>
      </w:r>
      <w:r w:rsidR="00F96051">
        <w:t>9-12)</w:t>
      </w:r>
      <w:r w:rsidR="00B362FE">
        <w:t>.</w:t>
      </w:r>
      <w:r w:rsidR="00A97669">
        <w:t xml:space="preserve">           </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During school visits, the team conducted interviews with</w:t>
      </w:r>
      <w:r w:rsidR="00A97669">
        <w:t xml:space="preserve"> 11</w:t>
      </w:r>
      <w:r>
        <w:t xml:space="preserve"> </w:t>
      </w:r>
      <w:r w:rsidRPr="00097A69">
        <w:t>principals</w:t>
      </w:r>
      <w:r w:rsidR="00313B77">
        <w:t xml:space="preserve"> </w:t>
      </w:r>
      <w:r>
        <w:t xml:space="preserve">and </w:t>
      </w:r>
      <w:r w:rsidR="00A97669">
        <w:t>focus groups</w:t>
      </w:r>
      <w:r w:rsidRPr="00097A69">
        <w:t xml:space="preserve"> with </w:t>
      </w:r>
      <w:r w:rsidR="00A97669">
        <w:t xml:space="preserve">12 </w:t>
      </w:r>
      <w:r w:rsidRPr="00097A69">
        <w:t>elementary school teachers,</w:t>
      </w:r>
      <w:r w:rsidR="00A00CF1">
        <w:t xml:space="preserve"> </w:t>
      </w:r>
      <w:r w:rsidR="0009183B">
        <w:t>8</w:t>
      </w:r>
      <w:r w:rsidRPr="00097A69">
        <w:t xml:space="preserve"> middle school teachers, and </w:t>
      </w:r>
      <w:r w:rsidR="0009183B">
        <w:t>8</w:t>
      </w:r>
      <w:r w:rsidR="00A97669">
        <w:t xml:space="preserve"> </w:t>
      </w:r>
      <w:r w:rsidRPr="00097A69">
        <w:t xml:space="preserve">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A97669">
        <w:t>The team observed</w:t>
      </w:r>
      <w:r w:rsidR="00A97669">
        <w:t xml:space="preserve"> 125</w:t>
      </w:r>
      <w:r w:rsidRPr="00A97669">
        <w:t xml:space="preserve"> classes in the district</w:t>
      </w:r>
      <w:r w:rsidR="00F47EEA">
        <w:t xml:space="preserve">:  30 at the </w:t>
      </w:r>
      <w:r w:rsidR="00313B77" w:rsidRPr="005D5C36">
        <w:t>high sc</w:t>
      </w:r>
      <w:r w:rsidR="005D5C36">
        <w:t>hool</w:t>
      </w:r>
      <w:r w:rsidR="00F47EEA">
        <w:t xml:space="preserve"> and at an alternative high school program</w:t>
      </w:r>
      <w:r w:rsidR="005D5C36">
        <w:t xml:space="preserve">, 35 </w:t>
      </w:r>
      <w:r w:rsidR="00F47EEA">
        <w:t xml:space="preserve">at </w:t>
      </w:r>
      <w:r w:rsidR="0009183B">
        <w:t>2</w:t>
      </w:r>
      <w:r w:rsidR="00F47EEA">
        <w:t xml:space="preserve"> middle schools and at middle school grades in the</w:t>
      </w:r>
      <w:r w:rsidR="0009183B">
        <w:t xml:space="preserve"> 2</w:t>
      </w:r>
      <w:r w:rsidR="00F47EEA">
        <w:t xml:space="preserve"> K-8 schools, and 60 at </w:t>
      </w:r>
      <w:r w:rsidR="0009183B">
        <w:t>7</w:t>
      </w:r>
      <w:r w:rsidR="00F47EEA">
        <w:t xml:space="preserve"> elementary school and </w:t>
      </w:r>
      <w:r w:rsidR="0009183B">
        <w:t>1</w:t>
      </w:r>
      <w:r w:rsidR="00F47EEA">
        <w:t xml:space="preserve"> early childhood center</w:t>
      </w:r>
      <w:r w:rsidRPr="005D5C36">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09183B">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09183B">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09183B">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09183B">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09183B">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C12984" w:rsidRDefault="00C12984">
      <w:pPr>
        <w:spacing w:after="0" w:line="240" w:lineRule="auto"/>
        <w:rPr>
          <w:b/>
        </w:rPr>
      </w:pPr>
      <w:r>
        <w:br w:type="page"/>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lastRenderedPageBreak/>
        <w:t>Site Visit Schedule</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313B77"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11/18/2013</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313B77"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11/19/2013</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313B77"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11/20/2013</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313B77"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11/21/2013</w:t>
            </w:r>
          </w:p>
        </w:tc>
      </w:tr>
      <w:tr w:rsidR="008E314D" w:rsidRPr="00E06B74" w:rsidTr="00350132">
        <w:trPr>
          <w:trHeight w:val="620"/>
        </w:trPr>
        <w:tc>
          <w:tcPr>
            <w:tcW w:w="2178" w:type="dxa"/>
          </w:tcPr>
          <w:p w:rsidR="008E314D" w:rsidRDefault="008E314D" w:rsidP="00313B77">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313B77">
              <w:rPr>
                <w:sz w:val="20"/>
              </w:rPr>
              <w:t xml:space="preserve">Barrett Russell School, Plouffe Academy </w:t>
            </w:r>
            <w:r>
              <w:rPr>
                <w:sz w:val="20"/>
              </w:rPr>
              <w:t>for classroom observations.</w:t>
            </w:r>
          </w:p>
        </w:tc>
        <w:tc>
          <w:tcPr>
            <w:tcW w:w="2190" w:type="dxa"/>
          </w:tcPr>
          <w:p w:rsidR="008E314D" w:rsidRDefault="008E314D" w:rsidP="00127B4E">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focus group; </w:t>
            </w:r>
            <w:r w:rsidR="00313B77">
              <w:rPr>
                <w:sz w:val="20"/>
              </w:rPr>
              <w:t>interview with teachers’ association</w:t>
            </w:r>
            <w:r w:rsidR="00127B4E">
              <w:rPr>
                <w:sz w:val="20"/>
              </w:rPr>
              <w:t xml:space="preserve"> </w:t>
            </w:r>
            <w:r>
              <w:rPr>
                <w:sz w:val="20"/>
              </w:rPr>
              <w:t xml:space="preserve">and </w:t>
            </w:r>
            <w:r w:rsidRPr="007C5F07">
              <w:rPr>
                <w:sz w:val="20"/>
              </w:rPr>
              <w:t xml:space="preserve">visits to </w:t>
            </w:r>
            <w:r w:rsidR="00127B4E">
              <w:rPr>
                <w:sz w:val="20"/>
              </w:rPr>
              <w:t xml:space="preserve">Brockton High School </w:t>
            </w:r>
            <w:r>
              <w:rPr>
                <w:sz w:val="20"/>
              </w:rPr>
              <w:t>for classroom observations.</w:t>
            </w:r>
          </w:p>
        </w:tc>
        <w:tc>
          <w:tcPr>
            <w:tcW w:w="2292" w:type="dxa"/>
          </w:tcPr>
          <w:p w:rsidR="008E314D" w:rsidRDefault="008E314D" w:rsidP="00127B4E">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w:t>
            </w:r>
            <w:r w:rsidR="00127B4E">
              <w:rPr>
                <w:sz w:val="20"/>
              </w:rPr>
              <w:t xml:space="preserve">district and </w:t>
            </w:r>
            <w:r w:rsidRPr="007C5F07">
              <w:rPr>
                <w:sz w:val="20"/>
              </w:rPr>
              <w:t xml:space="preserve">school leaders; </w:t>
            </w:r>
            <w:r>
              <w:rPr>
                <w:sz w:val="20"/>
              </w:rPr>
              <w:t>interviews with school committee members</w:t>
            </w:r>
            <w:r w:rsidR="00127B4E">
              <w:rPr>
                <w:sz w:val="20"/>
              </w:rPr>
              <w:t xml:space="preserve"> including the mayor/chair</w:t>
            </w:r>
            <w:r>
              <w:rPr>
                <w:sz w:val="20"/>
              </w:rPr>
              <w:t xml:space="preserve">; </w:t>
            </w:r>
            <w:r w:rsidR="00127B4E">
              <w:rPr>
                <w:sz w:val="20"/>
              </w:rPr>
              <w:t xml:space="preserve">visits to Angelo Elementary School, B. B. Russell Alternative School, Kennedy Elementary School, Hancock Elementary School, Baker Elementary School, David School, Arnone Elementary School, </w:t>
            </w:r>
            <w:r>
              <w:rPr>
                <w:sz w:val="20"/>
              </w:rPr>
              <w:t>for classroom observations.</w:t>
            </w:r>
          </w:p>
        </w:tc>
        <w:tc>
          <w:tcPr>
            <w:tcW w:w="2520" w:type="dxa"/>
          </w:tcPr>
          <w:p w:rsidR="008E314D" w:rsidRDefault="008E314D" w:rsidP="00127B4E">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00127B4E">
              <w:rPr>
                <w:sz w:val="20"/>
              </w:rPr>
              <w:t xml:space="preserve">visits to Brockton High School, Raymond School Huntington Elementary School, North Middle School, South Middle School </w:t>
            </w:r>
            <w:r>
              <w:rPr>
                <w:sz w:val="20"/>
              </w:rPr>
              <w:t>for classroom observations;</w:t>
            </w:r>
            <w:r w:rsidRPr="007C5F07">
              <w:rPr>
                <w:sz w:val="20"/>
              </w:rPr>
              <w:t xml:space="preserve"> emerging themes meeting with district leaders and </w:t>
            </w:r>
            <w:r w:rsidR="00127B4E">
              <w:rPr>
                <w:sz w:val="20"/>
              </w:rPr>
              <w:t xml:space="preserve">several </w:t>
            </w:r>
            <w:r w:rsidRPr="007C5F07">
              <w:rPr>
                <w:sz w:val="20"/>
              </w:rPr>
              <w:t>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21" w:name="_Toc337817151"/>
      <w:r>
        <w:br w:type="page"/>
      </w:r>
    </w:p>
    <w:p w:rsidR="00C042C1" w:rsidRDefault="00C042C1" w:rsidP="00C042C1">
      <w:pPr>
        <w:pStyle w:val="Section"/>
      </w:pPr>
      <w:bookmarkStart w:id="22" w:name="_Toc374022922"/>
      <w:bookmarkStart w:id="23" w:name="_Toc386102703"/>
      <w:r w:rsidRPr="002F1EBE">
        <w:lastRenderedPageBreak/>
        <w:t>Appendix B: Enrollment, Performance, Expenditures</w:t>
      </w:r>
      <w:bookmarkEnd w:id="22"/>
      <w:bookmarkEnd w:id="23"/>
      <w:r w:rsidRPr="002F1EBE">
        <w:t xml:space="preserve"> </w:t>
      </w:r>
    </w:p>
    <w:p w:rsidR="00C042C1" w:rsidRPr="007510DB" w:rsidRDefault="00C042C1" w:rsidP="00C042C1">
      <w:pPr>
        <w:spacing w:after="0"/>
        <w:jc w:val="center"/>
        <w:rPr>
          <w:rFonts w:ascii="Calibri" w:eastAsia="Calibri" w:hAnsi="Calibri" w:cs="Times New Roman"/>
          <w:b/>
          <w:sz w:val="20"/>
        </w:rPr>
      </w:pPr>
      <w:r w:rsidRPr="007510DB">
        <w:rPr>
          <w:rFonts w:ascii="Calibri" w:eastAsia="Calibri" w:hAnsi="Calibri" w:cs="Times New Roman"/>
          <w:b/>
          <w:sz w:val="20"/>
        </w:rPr>
        <w:t>Table B1a: Brockton Public Schools</w:t>
      </w:r>
    </w:p>
    <w:p w:rsidR="00C042C1" w:rsidRPr="007510DB" w:rsidRDefault="00C042C1" w:rsidP="00C042C1">
      <w:pPr>
        <w:spacing w:after="60"/>
        <w:jc w:val="center"/>
        <w:rPr>
          <w:rFonts w:ascii="Calibri" w:eastAsia="Calibri" w:hAnsi="Calibri" w:cs="Times New Roman"/>
          <w:b/>
          <w:sz w:val="20"/>
        </w:rPr>
      </w:pPr>
      <w:r w:rsidRPr="007510DB">
        <w:rPr>
          <w:rFonts w:ascii="Calibri" w:eastAsia="Calibri" w:hAnsi="Calibri" w:cs="Times New Roman"/>
          <w:b/>
          <w:sz w:val="20"/>
        </w:rPr>
        <w:t>2012-2013 Student Enrollment by Race/Ethnicity</w:t>
      </w:r>
    </w:p>
    <w:tbl>
      <w:tblPr>
        <w:tblStyle w:val="TableGrid"/>
        <w:tblW w:w="0" w:type="auto"/>
        <w:tblLook w:val="04A0"/>
      </w:tblPr>
      <w:tblGrid>
        <w:gridCol w:w="2898"/>
        <w:gridCol w:w="1489"/>
        <w:gridCol w:w="1490"/>
        <w:gridCol w:w="1489"/>
        <w:gridCol w:w="1490"/>
      </w:tblGrid>
      <w:tr w:rsidR="00C042C1" w:rsidRPr="007510DB" w:rsidTr="00C042C1">
        <w:tc>
          <w:tcPr>
            <w:tcW w:w="2898" w:type="dxa"/>
            <w:vAlign w:val="center"/>
          </w:tcPr>
          <w:p w:rsidR="00C042C1" w:rsidRPr="007510DB" w:rsidRDefault="00C042C1" w:rsidP="00C042C1">
            <w:pPr>
              <w:spacing w:after="0" w:line="240" w:lineRule="auto"/>
              <w:jc w:val="center"/>
              <w:rPr>
                <w:rFonts w:ascii="Calibri" w:eastAsia="Times New Roman" w:hAnsi="Calibri" w:cs="Times New Roman"/>
                <w:b/>
                <w:color w:val="000000"/>
                <w:sz w:val="20"/>
                <w:szCs w:val="20"/>
              </w:rPr>
            </w:pPr>
            <w:r w:rsidRPr="007510DB">
              <w:rPr>
                <w:rFonts w:ascii="Calibri" w:eastAsia="Times New Roman" w:hAnsi="Calibri" w:cs="Times New Roman"/>
                <w:b/>
                <w:color w:val="000000"/>
                <w:sz w:val="20"/>
                <w:szCs w:val="20"/>
              </w:rPr>
              <w:t>Student Group</w:t>
            </w:r>
          </w:p>
        </w:tc>
        <w:tc>
          <w:tcPr>
            <w:tcW w:w="1489" w:type="dxa"/>
            <w:vAlign w:val="center"/>
          </w:tcPr>
          <w:p w:rsidR="00C042C1" w:rsidRPr="007510DB" w:rsidRDefault="00C042C1" w:rsidP="00C042C1">
            <w:pPr>
              <w:spacing w:after="0" w:line="240" w:lineRule="auto"/>
              <w:jc w:val="right"/>
              <w:rPr>
                <w:rFonts w:ascii="Calibri" w:eastAsia="Times New Roman" w:hAnsi="Calibri" w:cs="Times New Roman"/>
                <w:b/>
                <w:color w:val="000000"/>
                <w:sz w:val="20"/>
                <w:szCs w:val="20"/>
              </w:rPr>
            </w:pPr>
            <w:r w:rsidRPr="007510DB">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b/>
                <w:color w:val="000000"/>
                <w:sz w:val="20"/>
                <w:szCs w:val="20"/>
              </w:rPr>
            </w:pPr>
            <w:r>
              <w:rPr>
                <w:rFonts w:ascii="Calibri" w:eastAsia="Times New Roman" w:hAnsi="Calibri"/>
                <w:b/>
                <w:color w:val="000000"/>
                <w:sz w:val="20"/>
                <w:szCs w:val="20"/>
              </w:rPr>
              <w:t>Percent</w:t>
            </w:r>
          </w:p>
          <w:p w:rsidR="00C042C1" w:rsidRPr="007510DB" w:rsidRDefault="00C042C1" w:rsidP="00C042C1">
            <w:pPr>
              <w:spacing w:after="0" w:line="240" w:lineRule="auto"/>
              <w:jc w:val="right"/>
              <w:rPr>
                <w:rFonts w:ascii="Calibri" w:eastAsia="Times New Roman" w:hAnsi="Calibri" w:cs="Times New Roman"/>
                <w:b/>
                <w:color w:val="000000"/>
                <w:sz w:val="20"/>
                <w:szCs w:val="20"/>
              </w:rPr>
            </w:pPr>
            <w:r w:rsidRPr="007510DB">
              <w:rPr>
                <w:rFonts w:ascii="Calibri" w:eastAsia="Times New Roman" w:hAnsi="Calibri" w:cs="Times New Roman"/>
                <w:b/>
                <w:color w:val="000000"/>
                <w:sz w:val="20"/>
                <w:szCs w:val="20"/>
              </w:rPr>
              <w:t>of Total</w:t>
            </w:r>
          </w:p>
        </w:tc>
        <w:tc>
          <w:tcPr>
            <w:tcW w:w="1489" w:type="dxa"/>
            <w:vAlign w:val="center"/>
          </w:tcPr>
          <w:p w:rsidR="00C042C1" w:rsidRPr="007510DB" w:rsidRDefault="00C042C1" w:rsidP="00C042C1">
            <w:pPr>
              <w:spacing w:after="0" w:line="240" w:lineRule="auto"/>
              <w:jc w:val="right"/>
              <w:rPr>
                <w:rFonts w:ascii="Calibri" w:eastAsia="Times New Roman" w:hAnsi="Calibri" w:cs="Times New Roman"/>
                <w:b/>
                <w:color w:val="000000"/>
                <w:sz w:val="20"/>
                <w:szCs w:val="20"/>
              </w:rPr>
            </w:pPr>
            <w:r w:rsidRPr="007510DB">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C042C1" w:rsidRDefault="00C042C1" w:rsidP="00C042C1">
            <w:pPr>
              <w:spacing w:after="0" w:line="240" w:lineRule="auto"/>
              <w:jc w:val="right"/>
              <w:rPr>
                <w:rFonts w:ascii="Calibri" w:eastAsia="Times New Roman" w:hAnsi="Calibri"/>
                <w:b/>
                <w:color w:val="000000"/>
                <w:sz w:val="20"/>
                <w:szCs w:val="20"/>
              </w:rPr>
            </w:pPr>
            <w:r>
              <w:rPr>
                <w:rFonts w:ascii="Calibri" w:eastAsia="Times New Roman" w:hAnsi="Calibri"/>
                <w:b/>
                <w:color w:val="000000"/>
                <w:sz w:val="20"/>
                <w:szCs w:val="20"/>
              </w:rPr>
              <w:t>Percent</w:t>
            </w:r>
          </w:p>
          <w:p w:rsidR="00C042C1" w:rsidRPr="007510DB" w:rsidRDefault="00C042C1" w:rsidP="00C042C1">
            <w:pPr>
              <w:spacing w:after="0" w:line="240" w:lineRule="auto"/>
              <w:jc w:val="right"/>
              <w:rPr>
                <w:rFonts w:ascii="Calibri" w:eastAsia="Times New Roman" w:hAnsi="Calibri" w:cs="Times New Roman"/>
                <w:b/>
                <w:color w:val="000000"/>
                <w:sz w:val="20"/>
                <w:szCs w:val="20"/>
              </w:rPr>
            </w:pPr>
            <w:r w:rsidRPr="007510DB">
              <w:rPr>
                <w:rFonts w:ascii="Calibri" w:eastAsia="Times New Roman" w:hAnsi="Calibri" w:cs="Times New Roman"/>
                <w:b/>
                <w:color w:val="000000"/>
                <w:sz w:val="20"/>
                <w:szCs w:val="20"/>
              </w:rPr>
              <w:t xml:space="preserve"> </w:t>
            </w:r>
            <w:r>
              <w:rPr>
                <w:rFonts w:ascii="Calibri" w:eastAsia="Times New Roman" w:hAnsi="Calibri" w:cs="Times New Roman"/>
                <w:b/>
                <w:color w:val="000000"/>
                <w:sz w:val="20"/>
                <w:szCs w:val="20"/>
              </w:rPr>
              <w:t>o</w:t>
            </w:r>
            <w:r w:rsidRPr="007510DB">
              <w:rPr>
                <w:rFonts w:ascii="Calibri" w:eastAsia="Times New Roman" w:hAnsi="Calibri" w:cs="Times New Roman"/>
                <w:b/>
                <w:color w:val="000000"/>
                <w:sz w:val="20"/>
                <w:szCs w:val="20"/>
              </w:rPr>
              <w:t>f</w:t>
            </w:r>
            <w:r>
              <w:rPr>
                <w:rFonts w:ascii="Calibri" w:eastAsia="Times New Roman" w:hAnsi="Calibri" w:cs="Times New Roman"/>
                <w:b/>
                <w:color w:val="000000"/>
                <w:sz w:val="20"/>
                <w:szCs w:val="20"/>
              </w:rPr>
              <w:t xml:space="preserve"> </w:t>
            </w:r>
            <w:r w:rsidRPr="007510DB">
              <w:rPr>
                <w:rFonts w:ascii="Calibri" w:eastAsia="Times New Roman" w:hAnsi="Calibri" w:cs="Times New Roman"/>
                <w:b/>
                <w:color w:val="000000"/>
                <w:sz w:val="20"/>
                <w:szCs w:val="20"/>
              </w:rPr>
              <w:t>Total</w:t>
            </w:r>
          </w:p>
        </w:tc>
      </w:tr>
      <w:tr w:rsidR="00C042C1" w:rsidRPr="007510DB" w:rsidTr="00C042C1">
        <w:tc>
          <w:tcPr>
            <w:tcW w:w="2898" w:type="dxa"/>
            <w:vAlign w:val="bottom"/>
          </w:tcPr>
          <w:p w:rsidR="00C042C1" w:rsidRPr="007510DB" w:rsidRDefault="00C042C1" w:rsidP="00C042C1">
            <w:pPr>
              <w:spacing w:after="0" w:line="240" w:lineRule="auto"/>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African-American</w:t>
            </w:r>
          </w:p>
        </w:tc>
        <w:tc>
          <w:tcPr>
            <w:tcW w:w="1489"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8954</w:t>
            </w:r>
          </w:p>
        </w:tc>
        <w:tc>
          <w:tcPr>
            <w:tcW w:w="149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1489"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81806</w:t>
            </w:r>
          </w:p>
        </w:tc>
        <w:tc>
          <w:tcPr>
            <w:tcW w:w="149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8.6</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2898" w:type="dxa"/>
            <w:vAlign w:val="bottom"/>
          </w:tcPr>
          <w:p w:rsidR="00C042C1" w:rsidRPr="007510DB" w:rsidRDefault="00C042C1" w:rsidP="00C042C1">
            <w:pPr>
              <w:spacing w:after="0" w:line="240" w:lineRule="auto"/>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Asian</w:t>
            </w:r>
          </w:p>
        </w:tc>
        <w:tc>
          <w:tcPr>
            <w:tcW w:w="1489"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415</w:t>
            </w:r>
          </w:p>
        </w:tc>
        <w:tc>
          <w:tcPr>
            <w:tcW w:w="149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2.5</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1489"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56517</w:t>
            </w:r>
          </w:p>
        </w:tc>
        <w:tc>
          <w:tcPr>
            <w:tcW w:w="149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5.9</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2898" w:type="dxa"/>
            <w:vAlign w:val="bottom"/>
          </w:tcPr>
          <w:p w:rsidR="00C042C1" w:rsidRPr="007510DB" w:rsidRDefault="00C042C1" w:rsidP="00C042C1">
            <w:pPr>
              <w:spacing w:after="0" w:line="240" w:lineRule="auto"/>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Hispanic</w:t>
            </w:r>
          </w:p>
        </w:tc>
        <w:tc>
          <w:tcPr>
            <w:tcW w:w="1489"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2384</w:t>
            </w:r>
          </w:p>
        </w:tc>
        <w:tc>
          <w:tcPr>
            <w:tcW w:w="149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14.4</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1489"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156976</w:t>
            </w:r>
          </w:p>
        </w:tc>
        <w:tc>
          <w:tcPr>
            <w:tcW w:w="149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16.4</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2898" w:type="dxa"/>
            <w:vAlign w:val="bottom"/>
          </w:tcPr>
          <w:p w:rsidR="00C042C1" w:rsidRPr="007510DB" w:rsidRDefault="00C042C1" w:rsidP="00C042C1">
            <w:pPr>
              <w:spacing w:after="0" w:line="240" w:lineRule="auto"/>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Native America</w:t>
            </w:r>
            <w:r>
              <w:rPr>
                <w:rFonts w:ascii="Calibri" w:eastAsia="Times New Roman" w:hAnsi="Calibri" w:cs="Times New Roman"/>
                <w:color w:val="000000"/>
                <w:sz w:val="20"/>
                <w:szCs w:val="20"/>
              </w:rPr>
              <w:t>n</w:t>
            </w:r>
          </w:p>
        </w:tc>
        <w:tc>
          <w:tcPr>
            <w:tcW w:w="1489"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74</w:t>
            </w:r>
          </w:p>
        </w:tc>
        <w:tc>
          <w:tcPr>
            <w:tcW w:w="149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0.4</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1489"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2292</w:t>
            </w:r>
          </w:p>
        </w:tc>
        <w:tc>
          <w:tcPr>
            <w:tcW w:w="149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0.2</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2898" w:type="dxa"/>
            <w:vAlign w:val="bottom"/>
          </w:tcPr>
          <w:p w:rsidR="00C042C1" w:rsidRPr="007510DB" w:rsidRDefault="00C042C1" w:rsidP="00C042C1">
            <w:pPr>
              <w:spacing w:after="0" w:line="240" w:lineRule="auto"/>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White</w:t>
            </w:r>
          </w:p>
        </w:tc>
        <w:tc>
          <w:tcPr>
            <w:tcW w:w="1489"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4098</w:t>
            </w:r>
          </w:p>
        </w:tc>
        <w:tc>
          <w:tcPr>
            <w:tcW w:w="149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24.7</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1489"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630150</w:t>
            </w:r>
          </w:p>
        </w:tc>
        <w:tc>
          <w:tcPr>
            <w:tcW w:w="149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2898" w:type="dxa"/>
            <w:vAlign w:val="bottom"/>
          </w:tcPr>
          <w:p w:rsidR="00C042C1" w:rsidRPr="007510DB" w:rsidRDefault="00C042C1" w:rsidP="00C042C1">
            <w:pPr>
              <w:spacing w:after="0" w:line="240" w:lineRule="auto"/>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Native Hawaiian</w:t>
            </w:r>
          </w:p>
        </w:tc>
        <w:tc>
          <w:tcPr>
            <w:tcW w:w="1489"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41</w:t>
            </w:r>
          </w:p>
        </w:tc>
        <w:tc>
          <w:tcPr>
            <w:tcW w:w="149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0.2</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1489"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1020</w:t>
            </w:r>
          </w:p>
        </w:tc>
        <w:tc>
          <w:tcPr>
            <w:tcW w:w="149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0.1</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2898" w:type="dxa"/>
            <w:vAlign w:val="bottom"/>
          </w:tcPr>
          <w:p w:rsidR="00C042C1" w:rsidRPr="007510DB" w:rsidRDefault="00C042C1" w:rsidP="00C042C1">
            <w:pPr>
              <w:spacing w:after="0" w:line="240" w:lineRule="auto"/>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 xml:space="preserve">Multi-Race, Non-Hispanic </w:t>
            </w:r>
          </w:p>
        </w:tc>
        <w:tc>
          <w:tcPr>
            <w:tcW w:w="1489"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629</w:t>
            </w:r>
          </w:p>
        </w:tc>
        <w:tc>
          <w:tcPr>
            <w:tcW w:w="149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3.8</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1489"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26012</w:t>
            </w:r>
          </w:p>
        </w:tc>
        <w:tc>
          <w:tcPr>
            <w:tcW w:w="149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2.7</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2898" w:type="dxa"/>
            <w:tcBorders>
              <w:bottom w:val="single" w:sz="4" w:space="0" w:color="auto"/>
            </w:tcBorders>
            <w:vAlign w:val="bottom"/>
          </w:tcPr>
          <w:p w:rsidR="00C042C1" w:rsidRPr="007510DB" w:rsidRDefault="00C042C1" w:rsidP="00C042C1">
            <w:pPr>
              <w:spacing w:after="0" w:line="240" w:lineRule="auto"/>
              <w:rPr>
                <w:rFonts w:ascii="Calibri" w:eastAsia="Times New Roman" w:hAnsi="Calibri" w:cs="Times New Roman"/>
                <w:b/>
                <w:color w:val="000000"/>
                <w:sz w:val="20"/>
                <w:szCs w:val="20"/>
              </w:rPr>
            </w:pPr>
            <w:r w:rsidRPr="007510DB">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16595</w:t>
            </w:r>
          </w:p>
        </w:tc>
        <w:tc>
          <w:tcPr>
            <w:tcW w:w="1490" w:type="dxa"/>
            <w:tcBorders>
              <w:bottom w:val="single" w:sz="4" w:space="0" w:color="auto"/>
            </w:tcBorders>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100.0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1489" w:type="dxa"/>
            <w:tcBorders>
              <w:bottom w:val="single" w:sz="4" w:space="0" w:color="auto"/>
            </w:tcBorders>
            <w:vAlign w:val="bottom"/>
          </w:tcPr>
          <w:p w:rsidR="00C042C1" w:rsidRPr="007510DB" w:rsidRDefault="00C042C1" w:rsidP="00C042C1">
            <w:pPr>
              <w:spacing w:after="0" w:line="240" w:lineRule="auto"/>
              <w:jc w:val="right"/>
              <w:rPr>
                <w:rFonts w:ascii="Calibri" w:eastAsia="Times New Roman" w:hAnsi="Calibri" w:cs="Times New Roman"/>
                <w:b/>
                <w:color w:val="000000"/>
                <w:sz w:val="20"/>
                <w:szCs w:val="20"/>
              </w:rPr>
            </w:pPr>
            <w:r w:rsidRPr="007510DB">
              <w:rPr>
                <w:rFonts w:ascii="Calibri" w:eastAsia="Times New Roman" w:hAnsi="Calibri" w:cs="Times New Roman"/>
                <w:b/>
                <w:color w:val="000000"/>
                <w:sz w:val="20"/>
                <w:szCs w:val="20"/>
              </w:rPr>
              <w:t>954773</w:t>
            </w:r>
          </w:p>
        </w:tc>
        <w:tc>
          <w:tcPr>
            <w:tcW w:w="1490" w:type="dxa"/>
            <w:tcBorders>
              <w:bottom w:val="single" w:sz="4" w:space="0" w:color="auto"/>
            </w:tcBorders>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b/>
                <w:color w:val="000000"/>
                <w:sz w:val="20"/>
                <w:szCs w:val="20"/>
              </w:rPr>
            </w:pPr>
            <w:r w:rsidRPr="007510DB">
              <w:rPr>
                <w:rFonts w:ascii="Calibri" w:eastAsia="Times New Roman" w:hAnsi="Calibri" w:cs="Times New Roman"/>
                <w:b/>
                <w:color w:val="000000"/>
                <w:sz w:val="20"/>
                <w:szCs w:val="20"/>
              </w:rPr>
              <w:t>100.0</w:t>
            </w:r>
            <w:r>
              <w:rPr>
                <w:rFonts w:ascii="Calibri" w:eastAsia="Times New Roman" w:hAnsi="Calibri" w:cs="Times New Roman"/>
                <w:b/>
                <w:color w:val="000000"/>
                <w:sz w:val="20"/>
                <w:szCs w:val="20"/>
              </w:rPr>
              <w:t xml:space="preserve"> </w:t>
            </w:r>
            <w:r>
              <w:rPr>
                <w:rFonts w:ascii="Calibri" w:eastAsia="Times New Roman" w:hAnsi="Calibri"/>
                <w:b/>
                <w:color w:val="000000"/>
                <w:sz w:val="20"/>
                <w:szCs w:val="20"/>
              </w:rPr>
              <w:t>%</w:t>
            </w:r>
          </w:p>
        </w:tc>
      </w:tr>
      <w:tr w:rsidR="00C042C1" w:rsidRPr="007510DB" w:rsidTr="00C042C1">
        <w:tc>
          <w:tcPr>
            <w:tcW w:w="8856" w:type="dxa"/>
            <w:gridSpan w:val="5"/>
            <w:tcBorders>
              <w:left w:val="nil"/>
              <w:bottom w:val="nil"/>
              <w:right w:val="nil"/>
            </w:tcBorders>
            <w:vAlign w:val="bottom"/>
          </w:tcPr>
          <w:p w:rsidR="00C042C1" w:rsidRPr="007510DB" w:rsidRDefault="00C042C1" w:rsidP="00C042C1">
            <w:pPr>
              <w:spacing w:before="60" w:after="0" w:line="240" w:lineRule="auto"/>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Note: As of October 1, 2012</w:t>
            </w:r>
          </w:p>
        </w:tc>
      </w:tr>
    </w:tbl>
    <w:p w:rsidR="00C042C1" w:rsidRPr="007510DB" w:rsidRDefault="00C042C1" w:rsidP="00C042C1">
      <w:pPr>
        <w:spacing w:after="0"/>
        <w:rPr>
          <w:rFonts w:ascii="Calibri" w:eastAsia="Calibri" w:hAnsi="Calibri" w:cs="Times New Roman"/>
          <w:sz w:val="20"/>
        </w:rPr>
      </w:pPr>
    </w:p>
    <w:p w:rsidR="00C042C1" w:rsidRPr="007510DB" w:rsidRDefault="00C042C1" w:rsidP="00C042C1">
      <w:pPr>
        <w:spacing w:after="0"/>
        <w:jc w:val="center"/>
        <w:rPr>
          <w:b/>
          <w:sz w:val="20"/>
        </w:rPr>
      </w:pPr>
      <w:r w:rsidRPr="007510DB">
        <w:rPr>
          <w:b/>
          <w:sz w:val="20"/>
        </w:rPr>
        <w:t>Table B1b: Brockton Public Schools</w:t>
      </w:r>
    </w:p>
    <w:p w:rsidR="00C042C1" w:rsidRPr="007510DB" w:rsidRDefault="00C042C1" w:rsidP="00C042C1">
      <w:pPr>
        <w:spacing w:after="60"/>
        <w:jc w:val="center"/>
        <w:rPr>
          <w:b/>
          <w:sz w:val="20"/>
        </w:rPr>
      </w:pPr>
      <w:r w:rsidRPr="007510DB">
        <w:rPr>
          <w:b/>
          <w:sz w:val="20"/>
        </w:rPr>
        <w:t>2012-2013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C042C1" w:rsidRPr="007510DB" w:rsidTr="00C042C1">
        <w:tc>
          <w:tcPr>
            <w:tcW w:w="2268" w:type="dxa"/>
            <w:vMerge w:val="restart"/>
            <w:vAlign w:val="center"/>
          </w:tcPr>
          <w:p w:rsidR="00C042C1" w:rsidRPr="007510DB" w:rsidRDefault="00C042C1" w:rsidP="00C042C1">
            <w:pPr>
              <w:spacing w:after="0"/>
              <w:jc w:val="center"/>
              <w:rPr>
                <w:rFonts w:ascii="Calibri" w:eastAsia="Calibri" w:hAnsi="Calibri" w:cs="Times New Roman"/>
                <w:b/>
                <w:sz w:val="20"/>
              </w:rPr>
            </w:pPr>
            <w:r w:rsidRPr="007510DB">
              <w:rPr>
                <w:rFonts w:ascii="Calibri" w:eastAsia="Calibri" w:hAnsi="Calibri" w:cs="Times New Roman"/>
                <w:b/>
                <w:sz w:val="20"/>
              </w:rPr>
              <w:t>Student Groups</w:t>
            </w:r>
          </w:p>
        </w:tc>
        <w:tc>
          <w:tcPr>
            <w:tcW w:w="3295" w:type="dxa"/>
            <w:gridSpan w:val="3"/>
          </w:tcPr>
          <w:p w:rsidR="00C042C1" w:rsidRPr="00BE2128" w:rsidRDefault="00C042C1" w:rsidP="00C042C1">
            <w:pPr>
              <w:spacing w:after="0"/>
              <w:jc w:val="center"/>
              <w:rPr>
                <w:rFonts w:ascii="Calibri" w:eastAsia="Calibri" w:hAnsi="Calibri" w:cs="Times New Roman"/>
                <w:b/>
                <w:sz w:val="20"/>
              </w:rPr>
            </w:pPr>
            <w:r w:rsidRPr="00BE2128">
              <w:rPr>
                <w:rFonts w:ascii="Calibri" w:eastAsia="Calibri" w:hAnsi="Calibri" w:cs="Times New Roman"/>
                <w:b/>
                <w:sz w:val="20"/>
              </w:rPr>
              <w:t>District</w:t>
            </w:r>
          </w:p>
        </w:tc>
        <w:tc>
          <w:tcPr>
            <w:tcW w:w="3295" w:type="dxa"/>
            <w:gridSpan w:val="3"/>
          </w:tcPr>
          <w:p w:rsidR="00C042C1" w:rsidRPr="00BE2128" w:rsidRDefault="00C042C1" w:rsidP="00C042C1">
            <w:pPr>
              <w:spacing w:after="0"/>
              <w:jc w:val="center"/>
              <w:rPr>
                <w:rFonts w:ascii="Calibri" w:eastAsia="Calibri" w:hAnsi="Calibri" w:cs="Times New Roman"/>
                <w:b/>
                <w:sz w:val="20"/>
              </w:rPr>
            </w:pPr>
            <w:r w:rsidRPr="00BE2128">
              <w:rPr>
                <w:rFonts w:ascii="Calibri" w:eastAsia="Calibri" w:hAnsi="Calibri" w:cs="Times New Roman"/>
                <w:b/>
                <w:sz w:val="20"/>
              </w:rPr>
              <w:t>State</w:t>
            </w:r>
          </w:p>
        </w:tc>
      </w:tr>
      <w:tr w:rsidR="00C042C1" w:rsidRPr="007510DB" w:rsidTr="00C042C1">
        <w:tc>
          <w:tcPr>
            <w:tcW w:w="2268" w:type="dxa"/>
            <w:vMerge/>
          </w:tcPr>
          <w:p w:rsidR="00C042C1" w:rsidRPr="007510DB" w:rsidRDefault="00C042C1" w:rsidP="00C042C1">
            <w:pPr>
              <w:spacing w:after="0"/>
              <w:rPr>
                <w:rFonts w:ascii="Calibri" w:eastAsia="Calibri" w:hAnsi="Calibri" w:cs="Times New Roman"/>
                <w:sz w:val="20"/>
              </w:rPr>
            </w:pPr>
          </w:p>
        </w:tc>
        <w:tc>
          <w:tcPr>
            <w:tcW w:w="900" w:type="dxa"/>
          </w:tcPr>
          <w:p w:rsidR="00C042C1" w:rsidRPr="007510DB" w:rsidRDefault="00C042C1" w:rsidP="00C042C1">
            <w:pPr>
              <w:spacing w:after="0"/>
              <w:jc w:val="right"/>
              <w:rPr>
                <w:rFonts w:ascii="Calibri" w:eastAsia="Calibri" w:hAnsi="Calibri" w:cs="Times New Roman"/>
                <w:b/>
                <w:sz w:val="20"/>
              </w:rPr>
            </w:pPr>
            <w:r w:rsidRPr="007510DB">
              <w:rPr>
                <w:rFonts w:ascii="Calibri" w:eastAsia="Calibri" w:hAnsi="Calibri" w:cs="Times New Roman"/>
                <w:b/>
                <w:sz w:val="20"/>
              </w:rPr>
              <w:t>N</w:t>
            </w:r>
          </w:p>
        </w:tc>
        <w:tc>
          <w:tcPr>
            <w:tcW w:w="1197" w:type="dxa"/>
            <w:shd w:val="clear" w:color="auto" w:fill="D9D9D9" w:themeFill="background1" w:themeFillShade="D9"/>
          </w:tcPr>
          <w:p w:rsidR="00C042C1" w:rsidRPr="007510DB" w:rsidRDefault="00C042C1" w:rsidP="00C042C1">
            <w:pPr>
              <w:spacing w:after="0"/>
              <w:jc w:val="right"/>
              <w:rPr>
                <w:rFonts w:ascii="Calibri" w:eastAsia="Calibri" w:hAnsi="Calibri" w:cs="Times New Roman"/>
                <w:b/>
                <w:sz w:val="20"/>
              </w:rPr>
            </w:pPr>
            <w:r>
              <w:rPr>
                <w:rFonts w:ascii="Calibri" w:eastAsia="Calibri" w:hAnsi="Calibri"/>
                <w:b/>
                <w:sz w:val="20"/>
              </w:rPr>
              <w:t>Percent</w:t>
            </w:r>
            <w:r w:rsidRPr="007510DB">
              <w:rPr>
                <w:rFonts w:ascii="Calibri" w:eastAsia="Calibri" w:hAnsi="Calibri" w:cs="Times New Roman"/>
                <w:b/>
                <w:sz w:val="20"/>
              </w:rPr>
              <w:t xml:space="preserve"> of High Needs</w:t>
            </w:r>
          </w:p>
        </w:tc>
        <w:tc>
          <w:tcPr>
            <w:tcW w:w="1198" w:type="dxa"/>
            <w:shd w:val="clear" w:color="auto" w:fill="D9D9D9" w:themeFill="background1" w:themeFillShade="D9"/>
          </w:tcPr>
          <w:p w:rsidR="00C042C1" w:rsidRPr="007510DB" w:rsidRDefault="00C042C1" w:rsidP="00C042C1">
            <w:pPr>
              <w:spacing w:after="0"/>
              <w:jc w:val="right"/>
              <w:rPr>
                <w:rFonts w:ascii="Calibri" w:eastAsia="Calibri" w:hAnsi="Calibri" w:cs="Times New Roman"/>
                <w:b/>
                <w:sz w:val="20"/>
              </w:rPr>
            </w:pPr>
            <w:r>
              <w:rPr>
                <w:rFonts w:ascii="Calibri" w:eastAsia="Calibri" w:hAnsi="Calibri"/>
                <w:b/>
                <w:sz w:val="20"/>
              </w:rPr>
              <w:t>Percent</w:t>
            </w:r>
            <w:r w:rsidRPr="007510DB">
              <w:rPr>
                <w:rFonts w:ascii="Calibri" w:eastAsia="Calibri" w:hAnsi="Calibri" w:cs="Times New Roman"/>
                <w:b/>
                <w:sz w:val="20"/>
              </w:rPr>
              <w:t xml:space="preserve"> of District</w:t>
            </w:r>
          </w:p>
        </w:tc>
        <w:tc>
          <w:tcPr>
            <w:tcW w:w="935" w:type="dxa"/>
          </w:tcPr>
          <w:p w:rsidR="00C042C1" w:rsidRPr="007510DB" w:rsidRDefault="00C042C1" w:rsidP="00C042C1">
            <w:pPr>
              <w:spacing w:after="0"/>
              <w:jc w:val="right"/>
              <w:rPr>
                <w:rFonts w:ascii="Calibri" w:eastAsia="Calibri" w:hAnsi="Calibri" w:cs="Times New Roman"/>
                <w:b/>
                <w:sz w:val="20"/>
              </w:rPr>
            </w:pPr>
            <w:r w:rsidRPr="007510DB">
              <w:rPr>
                <w:rFonts w:ascii="Calibri" w:eastAsia="Calibri" w:hAnsi="Calibri" w:cs="Times New Roman"/>
                <w:b/>
                <w:sz w:val="20"/>
              </w:rPr>
              <w:t>N</w:t>
            </w:r>
          </w:p>
        </w:tc>
        <w:tc>
          <w:tcPr>
            <w:tcW w:w="1180" w:type="dxa"/>
            <w:shd w:val="clear" w:color="auto" w:fill="D9D9D9" w:themeFill="background1" w:themeFillShade="D9"/>
          </w:tcPr>
          <w:p w:rsidR="00C042C1" w:rsidRPr="007510DB" w:rsidRDefault="00C042C1" w:rsidP="00C042C1">
            <w:pPr>
              <w:spacing w:after="0"/>
              <w:jc w:val="right"/>
              <w:rPr>
                <w:rFonts w:ascii="Calibri" w:eastAsia="Calibri" w:hAnsi="Calibri" w:cs="Times New Roman"/>
                <w:b/>
                <w:sz w:val="20"/>
              </w:rPr>
            </w:pPr>
            <w:r>
              <w:rPr>
                <w:rFonts w:ascii="Calibri" w:eastAsia="Calibri" w:hAnsi="Calibri"/>
                <w:b/>
                <w:sz w:val="20"/>
              </w:rPr>
              <w:t>Percent</w:t>
            </w:r>
            <w:r w:rsidRPr="007510DB">
              <w:rPr>
                <w:rFonts w:ascii="Calibri" w:eastAsia="Calibri" w:hAnsi="Calibri" w:cs="Times New Roman"/>
                <w:b/>
                <w:sz w:val="20"/>
              </w:rPr>
              <w:t xml:space="preserve"> of High Needs</w:t>
            </w:r>
          </w:p>
        </w:tc>
        <w:tc>
          <w:tcPr>
            <w:tcW w:w="1180" w:type="dxa"/>
            <w:shd w:val="clear" w:color="auto" w:fill="D9D9D9" w:themeFill="background1" w:themeFillShade="D9"/>
          </w:tcPr>
          <w:p w:rsidR="00C042C1" w:rsidRPr="007510DB" w:rsidRDefault="00C042C1" w:rsidP="00C042C1">
            <w:pPr>
              <w:spacing w:after="0"/>
              <w:jc w:val="right"/>
              <w:rPr>
                <w:rFonts w:ascii="Calibri" w:eastAsia="Calibri" w:hAnsi="Calibri" w:cs="Times New Roman"/>
                <w:b/>
                <w:sz w:val="20"/>
              </w:rPr>
            </w:pPr>
            <w:r>
              <w:rPr>
                <w:rFonts w:ascii="Calibri" w:eastAsia="Calibri" w:hAnsi="Calibri"/>
                <w:b/>
                <w:sz w:val="20"/>
              </w:rPr>
              <w:t>Percent</w:t>
            </w:r>
            <w:r w:rsidRPr="007510DB">
              <w:rPr>
                <w:rFonts w:ascii="Calibri" w:eastAsia="Calibri" w:hAnsi="Calibri" w:cs="Times New Roman"/>
                <w:b/>
                <w:sz w:val="20"/>
              </w:rPr>
              <w:t xml:space="preserve"> of State</w:t>
            </w:r>
          </w:p>
        </w:tc>
      </w:tr>
      <w:tr w:rsidR="00C042C1" w:rsidRPr="007510DB" w:rsidTr="00C042C1">
        <w:tc>
          <w:tcPr>
            <w:tcW w:w="2268" w:type="dxa"/>
          </w:tcPr>
          <w:p w:rsidR="00C042C1" w:rsidRPr="007510DB" w:rsidRDefault="00C042C1" w:rsidP="00C042C1">
            <w:pPr>
              <w:spacing w:after="0"/>
              <w:rPr>
                <w:rFonts w:ascii="Calibri" w:eastAsia="Calibri" w:hAnsi="Calibri" w:cs="Times New Roman"/>
                <w:sz w:val="20"/>
              </w:rPr>
            </w:pPr>
            <w:r w:rsidRPr="007510DB">
              <w:rPr>
                <w:rFonts w:ascii="Calibri" w:eastAsia="Calibri" w:hAnsi="Calibri" w:cs="Times New Roman"/>
                <w:sz w:val="20"/>
              </w:rPr>
              <w:t>Students w/ disabilities</w:t>
            </w:r>
          </w:p>
        </w:tc>
        <w:tc>
          <w:tcPr>
            <w:tcW w:w="900"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2205</w:t>
            </w:r>
          </w:p>
        </w:tc>
        <w:tc>
          <w:tcPr>
            <w:tcW w:w="1197"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16.2</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1198"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13.3</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5"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163921</w:t>
            </w:r>
          </w:p>
        </w:tc>
        <w:tc>
          <w:tcPr>
            <w:tcW w:w="118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35.5</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118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17.2</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2268" w:type="dxa"/>
          </w:tcPr>
          <w:p w:rsidR="00C042C1" w:rsidRPr="007510DB" w:rsidRDefault="00C042C1" w:rsidP="00C042C1">
            <w:pPr>
              <w:spacing w:after="0"/>
              <w:rPr>
                <w:rFonts w:ascii="Calibri" w:eastAsia="Calibri" w:hAnsi="Calibri" w:cs="Times New Roman"/>
                <w:sz w:val="20"/>
              </w:rPr>
            </w:pPr>
            <w:r w:rsidRPr="007510DB">
              <w:rPr>
                <w:rFonts w:ascii="Calibri" w:eastAsia="Calibri" w:hAnsi="Calibri" w:cs="Times New Roman"/>
                <w:sz w:val="20"/>
              </w:rPr>
              <w:t>Low Income</w:t>
            </w:r>
          </w:p>
        </w:tc>
        <w:tc>
          <w:tcPr>
            <w:tcW w:w="900"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12803</w:t>
            </w:r>
          </w:p>
        </w:tc>
        <w:tc>
          <w:tcPr>
            <w:tcW w:w="1197"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94.1</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1198"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77.1</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5"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353420</w:t>
            </w:r>
          </w:p>
        </w:tc>
        <w:tc>
          <w:tcPr>
            <w:tcW w:w="118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76.5</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118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2268" w:type="dxa"/>
          </w:tcPr>
          <w:p w:rsidR="00C042C1" w:rsidRPr="007510DB" w:rsidRDefault="00C042C1" w:rsidP="00C042C1">
            <w:pPr>
              <w:spacing w:after="0"/>
              <w:rPr>
                <w:rFonts w:ascii="Calibri" w:eastAsia="Calibri" w:hAnsi="Calibri" w:cs="Times New Roman"/>
                <w:sz w:val="20"/>
              </w:rPr>
            </w:pPr>
            <w:r w:rsidRPr="007510DB">
              <w:rPr>
                <w:rFonts w:ascii="Calibri" w:eastAsia="Calibri" w:hAnsi="Calibri" w:cs="Times New Roman"/>
                <w:sz w:val="20"/>
              </w:rPr>
              <w:t>ELLs and Former ELLs</w:t>
            </w:r>
          </w:p>
        </w:tc>
        <w:tc>
          <w:tcPr>
            <w:tcW w:w="900"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3284</w:t>
            </w:r>
          </w:p>
        </w:tc>
        <w:tc>
          <w:tcPr>
            <w:tcW w:w="1197"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24.1</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1198"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19.8</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5"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73217</w:t>
            </w:r>
          </w:p>
        </w:tc>
        <w:tc>
          <w:tcPr>
            <w:tcW w:w="118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15.8</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1180"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7.7</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2268" w:type="dxa"/>
            <w:tcBorders>
              <w:bottom w:val="single" w:sz="4" w:space="0" w:color="auto"/>
            </w:tcBorders>
          </w:tcPr>
          <w:p w:rsidR="00C042C1" w:rsidRPr="007510DB" w:rsidRDefault="00C042C1" w:rsidP="00C042C1">
            <w:pPr>
              <w:spacing w:after="0"/>
              <w:rPr>
                <w:rFonts w:ascii="Calibri" w:eastAsia="Calibri" w:hAnsi="Calibri" w:cs="Times New Roman"/>
                <w:sz w:val="20"/>
              </w:rPr>
            </w:pPr>
            <w:r w:rsidRPr="007510DB">
              <w:rPr>
                <w:rFonts w:ascii="Calibri" w:eastAsia="Calibri" w:hAnsi="Calibri" w:cs="Times New Roman"/>
                <w:sz w:val="20"/>
              </w:rPr>
              <w:t>All high needs students</w:t>
            </w:r>
          </w:p>
        </w:tc>
        <w:tc>
          <w:tcPr>
            <w:tcW w:w="900" w:type="dxa"/>
            <w:tcBorders>
              <w:bottom w:val="single" w:sz="4" w:space="0" w:color="auto"/>
            </w:tcBorders>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13611</w:t>
            </w:r>
          </w:p>
        </w:tc>
        <w:tc>
          <w:tcPr>
            <w:tcW w:w="1197" w:type="dxa"/>
            <w:tcBorders>
              <w:bottom w:val="single" w:sz="4" w:space="0" w:color="auto"/>
            </w:tcBorders>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100.0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1198" w:type="dxa"/>
            <w:tcBorders>
              <w:bottom w:val="single" w:sz="4" w:space="0" w:color="auto"/>
            </w:tcBorders>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5" w:type="dxa"/>
            <w:tcBorders>
              <w:bottom w:val="single" w:sz="4" w:space="0" w:color="auto"/>
            </w:tcBorders>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462272</w:t>
            </w:r>
          </w:p>
        </w:tc>
        <w:tc>
          <w:tcPr>
            <w:tcW w:w="1180" w:type="dxa"/>
            <w:tcBorders>
              <w:bottom w:val="single" w:sz="4" w:space="0" w:color="auto"/>
            </w:tcBorders>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100.0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1180" w:type="dxa"/>
            <w:tcBorders>
              <w:bottom w:val="single" w:sz="4" w:space="0" w:color="auto"/>
            </w:tcBorders>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48.4</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8858" w:type="dxa"/>
            <w:gridSpan w:val="7"/>
            <w:tcBorders>
              <w:left w:val="nil"/>
              <w:bottom w:val="nil"/>
              <w:right w:val="nil"/>
            </w:tcBorders>
          </w:tcPr>
          <w:p w:rsidR="00C042C1" w:rsidRPr="007510DB" w:rsidRDefault="00C042C1" w:rsidP="00975A0E">
            <w:pPr>
              <w:spacing w:before="60" w:after="0"/>
              <w:rPr>
                <w:rFonts w:ascii="Calibri" w:eastAsia="Calibri" w:hAnsi="Calibri" w:cs="Times New Roman"/>
                <w:sz w:val="20"/>
              </w:rPr>
            </w:pPr>
            <w:r w:rsidRPr="007510DB">
              <w:rPr>
                <w:rFonts w:ascii="Calibri" w:eastAsia="Calibri" w:hAnsi="Calibri" w:cs="Times New Roman"/>
                <w:sz w:val="20"/>
                <w:szCs w:val="24"/>
              </w:rPr>
              <w:t xml:space="preserve">Notes: As of October 1, 2012. District and state numbers and </w:t>
            </w:r>
            <w:r>
              <w:rPr>
                <w:rFonts w:ascii="Calibri" w:eastAsia="Calibri" w:hAnsi="Calibri"/>
                <w:sz w:val="20"/>
                <w:szCs w:val="24"/>
              </w:rPr>
              <w:t>percent</w:t>
            </w:r>
            <w:r w:rsidRPr="007510DB">
              <w:rPr>
                <w:rFonts w:ascii="Calibri" w:eastAsia="Calibri" w:hAnsi="Calibri" w:cs="Times New Roman"/>
                <w:sz w:val="20"/>
                <w:szCs w:val="24"/>
              </w:rPr>
              <w:t xml:space="preserve">ages for students with disabilities and high needs students are calculated including students in out-of-district placements. </w:t>
            </w:r>
          </w:p>
        </w:tc>
      </w:tr>
    </w:tbl>
    <w:p w:rsidR="00C042C1" w:rsidRPr="002F1EBE" w:rsidRDefault="00C042C1" w:rsidP="00C042C1">
      <w:pPr>
        <w:spacing w:after="0"/>
        <w:rPr>
          <w:rFonts w:ascii="Calibri" w:eastAsia="Calibri" w:hAnsi="Calibri" w:cs="Times New Roman"/>
          <w:sz w:val="20"/>
        </w:rPr>
      </w:pPr>
    </w:p>
    <w:p w:rsidR="00C042C1" w:rsidRPr="002F1EBE" w:rsidRDefault="00C042C1" w:rsidP="00C042C1">
      <w:pPr>
        <w:spacing w:after="0"/>
        <w:rPr>
          <w:rFonts w:ascii="Calibri" w:eastAsia="Calibri" w:hAnsi="Calibri" w:cs="Times New Roman"/>
          <w:sz w:val="20"/>
        </w:rPr>
      </w:pPr>
    </w:p>
    <w:p w:rsidR="00C042C1" w:rsidRPr="002F1EBE" w:rsidRDefault="00C042C1" w:rsidP="00C042C1">
      <w:pPr>
        <w:spacing w:after="0"/>
        <w:rPr>
          <w:rFonts w:ascii="Calibri" w:eastAsia="Calibri" w:hAnsi="Calibri" w:cs="Times New Roman"/>
          <w:sz w:val="20"/>
        </w:rPr>
      </w:pPr>
    </w:p>
    <w:p w:rsidR="00C042C1" w:rsidRPr="002F1EBE" w:rsidRDefault="00C042C1" w:rsidP="00C042C1">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C042C1" w:rsidRPr="007510DB" w:rsidRDefault="00C042C1" w:rsidP="00C042C1">
      <w:pPr>
        <w:spacing w:after="0"/>
        <w:jc w:val="center"/>
        <w:rPr>
          <w:rFonts w:ascii="Calibri" w:eastAsia="Calibri" w:hAnsi="Calibri" w:cs="Times New Roman"/>
          <w:b/>
          <w:sz w:val="20"/>
        </w:rPr>
      </w:pPr>
      <w:r w:rsidRPr="007510DB">
        <w:rPr>
          <w:rFonts w:ascii="Calibri" w:eastAsia="Calibri" w:hAnsi="Calibri" w:cs="Times New Roman"/>
          <w:b/>
          <w:sz w:val="20"/>
        </w:rPr>
        <w:lastRenderedPageBreak/>
        <w:t>Table B2a: Brockton Public Schools</w:t>
      </w:r>
    </w:p>
    <w:p w:rsidR="00C042C1" w:rsidRPr="007510DB" w:rsidRDefault="00C042C1" w:rsidP="00C042C1">
      <w:pPr>
        <w:spacing w:after="60"/>
        <w:jc w:val="center"/>
        <w:rPr>
          <w:rFonts w:ascii="Calibri" w:eastAsia="Calibri" w:hAnsi="Calibri" w:cs="Times New Roman"/>
          <w:b/>
          <w:sz w:val="20"/>
        </w:rPr>
      </w:pPr>
      <w:r w:rsidRPr="007510DB">
        <w:rPr>
          <w:rFonts w:ascii="Calibri" w:eastAsia="Calibri" w:hAnsi="Calibri" w:cs="Times New Roman"/>
          <w:b/>
          <w:sz w:val="20"/>
        </w:rPr>
        <w:t>English Language Arts Performance, 2010-2013</w:t>
      </w:r>
    </w:p>
    <w:tbl>
      <w:tblPr>
        <w:tblStyle w:val="TableGrid"/>
        <w:tblW w:w="8928" w:type="dxa"/>
        <w:tblLook w:val="04A0"/>
      </w:tblPr>
      <w:tblGrid>
        <w:gridCol w:w="554"/>
        <w:gridCol w:w="724"/>
        <w:gridCol w:w="1396"/>
        <w:gridCol w:w="882"/>
        <w:gridCol w:w="883"/>
        <w:gridCol w:w="883"/>
        <w:gridCol w:w="883"/>
        <w:gridCol w:w="883"/>
        <w:gridCol w:w="884"/>
        <w:gridCol w:w="956"/>
      </w:tblGrid>
      <w:tr w:rsidR="00C042C1" w:rsidRPr="007510DB" w:rsidTr="00C042C1">
        <w:tc>
          <w:tcPr>
            <w:tcW w:w="1278" w:type="dxa"/>
            <w:gridSpan w:val="2"/>
            <w:vMerge w:val="restart"/>
            <w:vAlign w:val="center"/>
          </w:tcPr>
          <w:p w:rsidR="00C042C1" w:rsidRPr="007510DB" w:rsidRDefault="00C042C1" w:rsidP="00C042C1">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Grade</w:t>
            </w:r>
            <w:r w:rsidRPr="007510DB">
              <w:rPr>
                <w:rFonts w:ascii="Calibri" w:eastAsia="Times New Roman" w:hAnsi="Calibri" w:cs="Times New Roman"/>
                <w:b/>
                <w:sz w:val="20"/>
                <w:szCs w:val="20"/>
              </w:rPr>
              <w:t xml:space="preserve"> and Measure</w:t>
            </w:r>
          </w:p>
        </w:tc>
        <w:tc>
          <w:tcPr>
            <w:tcW w:w="1396" w:type="dxa"/>
            <w:vMerge w:val="restart"/>
            <w:vAlign w:val="center"/>
          </w:tcPr>
          <w:p w:rsidR="00C042C1" w:rsidRPr="007510DB" w:rsidRDefault="00C042C1" w:rsidP="00C042C1">
            <w:pPr>
              <w:spacing w:after="0" w:line="240" w:lineRule="auto"/>
              <w:jc w:val="center"/>
              <w:rPr>
                <w:rFonts w:ascii="Calibri" w:eastAsia="Times New Roman" w:hAnsi="Calibri" w:cs="Times New Roman"/>
                <w:b/>
                <w:sz w:val="20"/>
                <w:szCs w:val="20"/>
              </w:rPr>
            </w:pPr>
            <w:r w:rsidRPr="007510DB">
              <w:rPr>
                <w:rFonts w:ascii="Calibri" w:eastAsia="Times New Roman" w:hAnsi="Calibri" w:cs="Times New Roman"/>
                <w:b/>
                <w:sz w:val="20"/>
                <w:szCs w:val="20"/>
              </w:rPr>
              <w:t>Number Included (2013)</w:t>
            </w:r>
          </w:p>
        </w:tc>
        <w:tc>
          <w:tcPr>
            <w:tcW w:w="4414" w:type="dxa"/>
            <w:gridSpan w:val="5"/>
            <w:vMerge w:val="restart"/>
            <w:vAlign w:val="center"/>
          </w:tcPr>
          <w:p w:rsidR="00C042C1" w:rsidRPr="007510DB" w:rsidRDefault="00C042C1" w:rsidP="00C042C1">
            <w:pPr>
              <w:spacing w:after="0" w:line="240" w:lineRule="auto"/>
              <w:jc w:val="center"/>
              <w:rPr>
                <w:rFonts w:ascii="Calibri" w:eastAsia="Times New Roman" w:hAnsi="Calibri" w:cs="Times New Roman"/>
                <w:b/>
                <w:sz w:val="20"/>
                <w:szCs w:val="20"/>
              </w:rPr>
            </w:pPr>
            <w:r w:rsidRPr="007510DB">
              <w:rPr>
                <w:rFonts w:ascii="Calibri" w:eastAsia="Times New Roman" w:hAnsi="Calibri" w:cs="Times New Roman"/>
                <w:b/>
                <w:sz w:val="20"/>
                <w:szCs w:val="20"/>
              </w:rPr>
              <w:t>Spring MCAS Year</w:t>
            </w:r>
          </w:p>
        </w:tc>
        <w:tc>
          <w:tcPr>
            <w:tcW w:w="1840" w:type="dxa"/>
            <w:gridSpan w:val="2"/>
          </w:tcPr>
          <w:p w:rsidR="00C042C1" w:rsidRPr="007510DB" w:rsidRDefault="00C042C1" w:rsidP="00C042C1">
            <w:pPr>
              <w:spacing w:after="0" w:line="240" w:lineRule="auto"/>
              <w:rPr>
                <w:rFonts w:ascii="Calibri" w:eastAsia="Times New Roman" w:hAnsi="Calibri" w:cs="Times New Roman"/>
                <w:b/>
                <w:sz w:val="20"/>
                <w:szCs w:val="20"/>
              </w:rPr>
            </w:pPr>
            <w:r w:rsidRPr="007510DB">
              <w:rPr>
                <w:rFonts w:ascii="Calibri" w:eastAsia="Times New Roman" w:hAnsi="Calibri" w:cs="Times New Roman"/>
                <w:b/>
                <w:sz w:val="20"/>
                <w:szCs w:val="20"/>
              </w:rPr>
              <w:t>Gains and Declines</w:t>
            </w:r>
          </w:p>
        </w:tc>
      </w:tr>
      <w:tr w:rsidR="00C042C1" w:rsidRPr="007510DB" w:rsidTr="00C042C1">
        <w:trPr>
          <w:trHeight w:val="244"/>
        </w:trPr>
        <w:tc>
          <w:tcPr>
            <w:tcW w:w="1278" w:type="dxa"/>
            <w:gridSpan w:val="2"/>
            <w:vMerge/>
          </w:tcPr>
          <w:p w:rsidR="00C042C1" w:rsidRPr="007510DB" w:rsidRDefault="00C042C1" w:rsidP="00C042C1">
            <w:pPr>
              <w:spacing w:after="0" w:line="240" w:lineRule="auto"/>
              <w:rPr>
                <w:rFonts w:ascii="Calibri" w:eastAsia="Times New Roman" w:hAnsi="Calibri" w:cs="Times New Roman"/>
                <w:b/>
                <w:sz w:val="20"/>
                <w:szCs w:val="20"/>
              </w:rPr>
            </w:pPr>
          </w:p>
        </w:tc>
        <w:tc>
          <w:tcPr>
            <w:tcW w:w="1396" w:type="dxa"/>
            <w:vMerge/>
          </w:tcPr>
          <w:p w:rsidR="00C042C1" w:rsidRPr="007510DB" w:rsidRDefault="00C042C1" w:rsidP="00C042C1">
            <w:pPr>
              <w:spacing w:after="0" w:line="240" w:lineRule="auto"/>
              <w:rPr>
                <w:rFonts w:ascii="Calibri" w:eastAsia="Times New Roman" w:hAnsi="Calibri" w:cs="Times New Roman"/>
                <w:b/>
                <w:sz w:val="20"/>
                <w:szCs w:val="20"/>
              </w:rPr>
            </w:pPr>
          </w:p>
        </w:tc>
        <w:tc>
          <w:tcPr>
            <w:tcW w:w="4414" w:type="dxa"/>
            <w:gridSpan w:val="5"/>
            <w:vMerge/>
          </w:tcPr>
          <w:p w:rsidR="00C042C1" w:rsidRPr="007510DB" w:rsidRDefault="00C042C1" w:rsidP="00C042C1">
            <w:pPr>
              <w:spacing w:after="0" w:line="240" w:lineRule="auto"/>
              <w:rPr>
                <w:rFonts w:ascii="Calibri" w:eastAsia="Times New Roman" w:hAnsi="Calibri" w:cs="Times New Roman"/>
                <w:b/>
                <w:sz w:val="20"/>
                <w:szCs w:val="20"/>
              </w:rPr>
            </w:pPr>
          </w:p>
        </w:tc>
        <w:tc>
          <w:tcPr>
            <w:tcW w:w="884" w:type="dxa"/>
            <w:vMerge w:val="restart"/>
            <w:vAlign w:val="center"/>
          </w:tcPr>
          <w:p w:rsidR="00C042C1" w:rsidRPr="007510DB" w:rsidRDefault="00C042C1" w:rsidP="00C042C1">
            <w:pPr>
              <w:spacing w:after="0" w:line="240" w:lineRule="auto"/>
              <w:jc w:val="center"/>
              <w:rPr>
                <w:rFonts w:ascii="Calibri" w:eastAsia="Times New Roman" w:hAnsi="Calibri" w:cs="Times New Roman"/>
                <w:b/>
                <w:sz w:val="20"/>
                <w:szCs w:val="20"/>
              </w:rPr>
            </w:pPr>
            <w:r w:rsidRPr="007510DB">
              <w:rPr>
                <w:rFonts w:ascii="Calibri" w:eastAsia="Times New Roman" w:hAnsi="Calibri" w:cs="Times New Roman"/>
                <w:b/>
                <w:sz w:val="20"/>
                <w:szCs w:val="20"/>
              </w:rPr>
              <w:t>4-Year Trend</w:t>
            </w:r>
          </w:p>
        </w:tc>
        <w:tc>
          <w:tcPr>
            <w:tcW w:w="956" w:type="dxa"/>
            <w:vMerge w:val="restart"/>
            <w:vAlign w:val="center"/>
          </w:tcPr>
          <w:p w:rsidR="00C042C1" w:rsidRPr="007510DB" w:rsidRDefault="00C042C1" w:rsidP="00C042C1">
            <w:pPr>
              <w:spacing w:after="0" w:line="240" w:lineRule="auto"/>
              <w:jc w:val="center"/>
              <w:rPr>
                <w:rFonts w:ascii="Calibri" w:eastAsia="Times New Roman" w:hAnsi="Calibri" w:cs="Times New Roman"/>
                <w:b/>
                <w:sz w:val="20"/>
                <w:szCs w:val="20"/>
              </w:rPr>
            </w:pPr>
            <w:r w:rsidRPr="007510DB">
              <w:rPr>
                <w:rFonts w:ascii="Calibri" w:eastAsia="Times New Roman" w:hAnsi="Calibri" w:cs="Times New Roman"/>
                <w:b/>
                <w:sz w:val="20"/>
                <w:szCs w:val="20"/>
              </w:rPr>
              <w:t>2 Year Trend</w:t>
            </w:r>
          </w:p>
        </w:tc>
      </w:tr>
      <w:tr w:rsidR="00C042C1" w:rsidRPr="007510DB" w:rsidTr="00C042C1">
        <w:tc>
          <w:tcPr>
            <w:tcW w:w="1278" w:type="dxa"/>
            <w:gridSpan w:val="2"/>
            <w:vMerge/>
          </w:tcPr>
          <w:p w:rsidR="00C042C1" w:rsidRPr="007510DB" w:rsidRDefault="00C042C1" w:rsidP="00C042C1">
            <w:pPr>
              <w:spacing w:after="0" w:line="240" w:lineRule="auto"/>
              <w:rPr>
                <w:rFonts w:ascii="Calibri" w:eastAsia="Times New Roman" w:hAnsi="Calibri" w:cs="Times New Roman"/>
                <w:sz w:val="20"/>
                <w:szCs w:val="20"/>
              </w:rPr>
            </w:pPr>
          </w:p>
        </w:tc>
        <w:tc>
          <w:tcPr>
            <w:tcW w:w="1396" w:type="dxa"/>
            <w:vMerge/>
          </w:tcPr>
          <w:p w:rsidR="00C042C1" w:rsidRPr="007510DB" w:rsidRDefault="00C042C1" w:rsidP="00C042C1">
            <w:pPr>
              <w:spacing w:after="0" w:line="240" w:lineRule="auto"/>
              <w:rPr>
                <w:rFonts w:ascii="Calibri" w:eastAsia="Times New Roman" w:hAnsi="Calibri" w:cs="Times New Roman"/>
                <w:sz w:val="20"/>
                <w:szCs w:val="20"/>
              </w:rPr>
            </w:pPr>
          </w:p>
        </w:tc>
        <w:tc>
          <w:tcPr>
            <w:tcW w:w="882" w:type="dxa"/>
            <w:vAlign w:val="center"/>
          </w:tcPr>
          <w:p w:rsidR="00C042C1" w:rsidRPr="007510DB" w:rsidRDefault="00C042C1" w:rsidP="00C042C1">
            <w:pPr>
              <w:spacing w:after="0" w:line="240" w:lineRule="auto"/>
              <w:jc w:val="center"/>
              <w:rPr>
                <w:rFonts w:ascii="Calibri" w:eastAsia="Times New Roman" w:hAnsi="Calibri" w:cs="Times New Roman"/>
                <w:b/>
                <w:sz w:val="20"/>
                <w:szCs w:val="20"/>
              </w:rPr>
            </w:pPr>
            <w:r w:rsidRPr="007510DB">
              <w:rPr>
                <w:rFonts w:ascii="Calibri" w:eastAsia="Times New Roman" w:hAnsi="Calibri" w:cs="Times New Roman"/>
                <w:b/>
                <w:sz w:val="20"/>
                <w:szCs w:val="20"/>
              </w:rPr>
              <w:t>2010</w:t>
            </w:r>
          </w:p>
        </w:tc>
        <w:tc>
          <w:tcPr>
            <w:tcW w:w="883" w:type="dxa"/>
            <w:vAlign w:val="center"/>
          </w:tcPr>
          <w:p w:rsidR="00C042C1" w:rsidRPr="007510DB" w:rsidRDefault="00C042C1" w:rsidP="00C042C1">
            <w:pPr>
              <w:spacing w:after="0" w:line="240" w:lineRule="auto"/>
              <w:jc w:val="center"/>
              <w:rPr>
                <w:rFonts w:ascii="Calibri" w:eastAsia="Times New Roman" w:hAnsi="Calibri" w:cs="Times New Roman"/>
                <w:b/>
                <w:sz w:val="20"/>
                <w:szCs w:val="20"/>
              </w:rPr>
            </w:pPr>
            <w:r w:rsidRPr="007510DB">
              <w:rPr>
                <w:rFonts w:ascii="Calibri" w:eastAsia="Times New Roman" w:hAnsi="Calibri" w:cs="Times New Roman"/>
                <w:b/>
                <w:sz w:val="20"/>
                <w:szCs w:val="20"/>
              </w:rPr>
              <w:t>2011</w:t>
            </w:r>
          </w:p>
        </w:tc>
        <w:tc>
          <w:tcPr>
            <w:tcW w:w="883" w:type="dxa"/>
            <w:vAlign w:val="center"/>
          </w:tcPr>
          <w:p w:rsidR="00C042C1" w:rsidRPr="007510DB" w:rsidRDefault="00C042C1" w:rsidP="00C042C1">
            <w:pPr>
              <w:spacing w:after="0" w:line="240" w:lineRule="auto"/>
              <w:jc w:val="center"/>
              <w:rPr>
                <w:rFonts w:ascii="Calibri" w:eastAsia="Times New Roman" w:hAnsi="Calibri" w:cs="Times New Roman"/>
                <w:b/>
                <w:sz w:val="20"/>
                <w:szCs w:val="20"/>
              </w:rPr>
            </w:pPr>
            <w:r w:rsidRPr="007510DB">
              <w:rPr>
                <w:rFonts w:ascii="Calibri" w:eastAsia="Times New Roman" w:hAnsi="Calibri" w:cs="Times New Roman"/>
                <w:b/>
                <w:sz w:val="20"/>
                <w:szCs w:val="20"/>
              </w:rPr>
              <w:t>2012</w:t>
            </w:r>
          </w:p>
        </w:tc>
        <w:tc>
          <w:tcPr>
            <w:tcW w:w="883" w:type="dxa"/>
            <w:vAlign w:val="center"/>
          </w:tcPr>
          <w:p w:rsidR="00C042C1" w:rsidRPr="007510DB" w:rsidRDefault="00C042C1" w:rsidP="00C042C1">
            <w:pPr>
              <w:spacing w:after="0" w:line="240" w:lineRule="auto"/>
              <w:jc w:val="center"/>
              <w:rPr>
                <w:rFonts w:ascii="Calibri" w:eastAsia="Times New Roman" w:hAnsi="Calibri" w:cs="Times New Roman"/>
                <w:b/>
                <w:sz w:val="20"/>
                <w:szCs w:val="20"/>
              </w:rPr>
            </w:pPr>
            <w:r w:rsidRPr="007510DB">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C042C1" w:rsidRPr="007510DB" w:rsidRDefault="00C042C1" w:rsidP="00C042C1">
            <w:pPr>
              <w:spacing w:after="0" w:line="240" w:lineRule="auto"/>
              <w:jc w:val="center"/>
              <w:rPr>
                <w:rFonts w:ascii="Calibri" w:eastAsia="Times New Roman" w:hAnsi="Calibri" w:cs="Times New Roman"/>
                <w:b/>
                <w:sz w:val="20"/>
                <w:szCs w:val="20"/>
              </w:rPr>
            </w:pPr>
            <w:r w:rsidRPr="007510DB">
              <w:rPr>
                <w:rFonts w:ascii="Calibri" w:eastAsia="Times New Roman" w:hAnsi="Calibri" w:cs="Times New Roman"/>
                <w:b/>
                <w:sz w:val="20"/>
                <w:szCs w:val="20"/>
              </w:rPr>
              <w:t>State 2013</w:t>
            </w:r>
          </w:p>
        </w:tc>
        <w:tc>
          <w:tcPr>
            <w:tcW w:w="884" w:type="dxa"/>
            <w:vMerge/>
          </w:tcPr>
          <w:p w:rsidR="00C042C1" w:rsidRPr="007510DB" w:rsidRDefault="00C042C1" w:rsidP="00C042C1">
            <w:pPr>
              <w:spacing w:after="0" w:line="240" w:lineRule="auto"/>
              <w:rPr>
                <w:rFonts w:ascii="Calibri" w:eastAsia="Times New Roman" w:hAnsi="Calibri" w:cs="Times New Roman"/>
                <w:sz w:val="20"/>
                <w:szCs w:val="20"/>
              </w:rPr>
            </w:pPr>
          </w:p>
        </w:tc>
        <w:tc>
          <w:tcPr>
            <w:tcW w:w="956" w:type="dxa"/>
            <w:vMerge/>
          </w:tcPr>
          <w:p w:rsidR="00C042C1" w:rsidRPr="007510DB" w:rsidRDefault="00C042C1" w:rsidP="00C042C1">
            <w:pPr>
              <w:spacing w:after="0" w:line="240" w:lineRule="auto"/>
              <w:rPr>
                <w:rFonts w:ascii="Calibri" w:eastAsia="Times New Roman" w:hAnsi="Calibri" w:cs="Times New Roman"/>
                <w:sz w:val="20"/>
                <w:szCs w:val="20"/>
              </w:rPr>
            </w:pPr>
          </w:p>
        </w:tc>
      </w:tr>
      <w:tr w:rsidR="00C042C1" w:rsidRPr="007510DB" w:rsidTr="00C042C1">
        <w:tc>
          <w:tcPr>
            <w:tcW w:w="554" w:type="dxa"/>
            <w:vMerge w:val="restart"/>
            <w:vAlign w:val="center"/>
          </w:tcPr>
          <w:p w:rsidR="00C042C1" w:rsidRPr="007510DB" w:rsidRDefault="00C042C1" w:rsidP="00C042C1">
            <w:pPr>
              <w:spacing w:after="0" w:line="240" w:lineRule="auto"/>
              <w:jc w:val="center"/>
              <w:rPr>
                <w:rFonts w:ascii="Calibri" w:eastAsia="Times New Roman" w:hAnsi="Calibri" w:cs="Times New Roman"/>
                <w:sz w:val="20"/>
                <w:szCs w:val="20"/>
              </w:rPr>
            </w:pPr>
            <w:r w:rsidRPr="007510DB">
              <w:rPr>
                <w:rFonts w:ascii="Calibri" w:eastAsia="Times New Roman" w:hAnsi="Calibri" w:cs="Times New Roman"/>
                <w:sz w:val="20"/>
                <w:szCs w:val="20"/>
              </w:rPr>
              <w:t>3</w:t>
            </w: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CPI</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1264</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74.2</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67.9</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68.6</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67.1</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83.3</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-7.1</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-1.5</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1264</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554" w:type="dxa"/>
            <w:vMerge w:val="restart"/>
            <w:vAlign w:val="center"/>
          </w:tcPr>
          <w:p w:rsidR="00C042C1" w:rsidRPr="007510DB" w:rsidRDefault="00C042C1" w:rsidP="00C042C1">
            <w:pPr>
              <w:spacing w:after="0" w:line="240" w:lineRule="auto"/>
              <w:jc w:val="center"/>
              <w:rPr>
                <w:rFonts w:ascii="Calibri" w:eastAsia="Times New Roman" w:hAnsi="Calibri" w:cs="Times New Roman"/>
                <w:sz w:val="20"/>
                <w:szCs w:val="20"/>
              </w:rPr>
            </w:pPr>
            <w:r w:rsidRPr="007510DB">
              <w:rPr>
                <w:rFonts w:ascii="Calibri" w:eastAsia="Times New Roman" w:hAnsi="Calibri" w:cs="Times New Roman"/>
                <w:sz w:val="20"/>
                <w:szCs w:val="20"/>
              </w:rPr>
              <w:t>4</w:t>
            </w: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CPI</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1265</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66</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63.5</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61.6</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62.1</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78.9</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-3.9</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0.5</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1265</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SGP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1157</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44</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39</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42</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42</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49</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0</w:t>
            </w:r>
          </w:p>
        </w:tc>
      </w:tr>
      <w:tr w:rsidR="00C042C1" w:rsidRPr="007510DB" w:rsidTr="00C042C1">
        <w:tc>
          <w:tcPr>
            <w:tcW w:w="554" w:type="dxa"/>
            <w:vMerge w:val="restart"/>
            <w:vAlign w:val="center"/>
          </w:tcPr>
          <w:p w:rsidR="00C042C1" w:rsidRPr="007510DB" w:rsidRDefault="00C042C1" w:rsidP="00C042C1">
            <w:pPr>
              <w:spacing w:after="0" w:line="240" w:lineRule="auto"/>
              <w:jc w:val="center"/>
              <w:rPr>
                <w:rFonts w:ascii="Calibri" w:eastAsia="Times New Roman" w:hAnsi="Calibri" w:cs="Times New Roman"/>
                <w:sz w:val="20"/>
                <w:szCs w:val="20"/>
              </w:rPr>
            </w:pPr>
            <w:r w:rsidRPr="007510DB">
              <w:rPr>
                <w:rFonts w:ascii="Calibri" w:eastAsia="Times New Roman" w:hAnsi="Calibri" w:cs="Times New Roman"/>
                <w:sz w:val="20"/>
                <w:szCs w:val="20"/>
              </w:rPr>
              <w:t>5</w:t>
            </w: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CPI</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1250</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74</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74</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68.5</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70.1</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84.7</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-3.9</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1.6</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1250</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SGP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1134</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46</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46</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46</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53</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52</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w:t>
            </w:r>
          </w:p>
        </w:tc>
      </w:tr>
      <w:tr w:rsidR="00C042C1" w:rsidRPr="007510DB" w:rsidTr="00C042C1">
        <w:tc>
          <w:tcPr>
            <w:tcW w:w="554" w:type="dxa"/>
            <w:vMerge w:val="restart"/>
            <w:vAlign w:val="center"/>
          </w:tcPr>
          <w:p w:rsidR="00C042C1" w:rsidRPr="007510DB" w:rsidRDefault="00C042C1" w:rsidP="00C042C1">
            <w:pPr>
              <w:spacing w:after="0" w:line="240" w:lineRule="auto"/>
              <w:jc w:val="center"/>
              <w:rPr>
                <w:rFonts w:ascii="Calibri" w:eastAsia="Times New Roman" w:hAnsi="Calibri" w:cs="Times New Roman"/>
                <w:sz w:val="20"/>
                <w:szCs w:val="20"/>
              </w:rPr>
            </w:pPr>
            <w:r w:rsidRPr="007510DB">
              <w:rPr>
                <w:rFonts w:ascii="Calibri" w:eastAsia="Times New Roman" w:hAnsi="Calibri" w:cs="Times New Roman"/>
                <w:sz w:val="20"/>
                <w:szCs w:val="20"/>
              </w:rPr>
              <w:t>6</w:t>
            </w: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CPI</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1297</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75.1</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75.5</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71.8</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72.1</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85.1</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0.3</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1297</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45.0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SGP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1147</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45</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43</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43</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46</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52</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w:t>
            </w:r>
          </w:p>
        </w:tc>
      </w:tr>
      <w:tr w:rsidR="00C042C1" w:rsidRPr="007510DB" w:rsidTr="00C042C1">
        <w:tc>
          <w:tcPr>
            <w:tcW w:w="554" w:type="dxa"/>
            <w:vMerge w:val="restart"/>
            <w:vAlign w:val="center"/>
          </w:tcPr>
          <w:p w:rsidR="00C042C1" w:rsidRPr="007510DB" w:rsidRDefault="00C042C1" w:rsidP="00C042C1">
            <w:pPr>
              <w:spacing w:after="0" w:line="240" w:lineRule="auto"/>
              <w:jc w:val="center"/>
              <w:rPr>
                <w:rFonts w:ascii="Calibri" w:eastAsia="Times New Roman" w:hAnsi="Calibri" w:cs="Times New Roman"/>
                <w:sz w:val="20"/>
                <w:szCs w:val="20"/>
              </w:rPr>
            </w:pPr>
            <w:r w:rsidRPr="007510DB">
              <w:rPr>
                <w:rFonts w:ascii="Calibri" w:eastAsia="Times New Roman" w:hAnsi="Calibri" w:cs="Times New Roman"/>
                <w:sz w:val="20"/>
                <w:szCs w:val="20"/>
              </w:rPr>
              <w:t>7</w:t>
            </w: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CPI</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1235</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81.4</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82.1</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82.4</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81.9</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88.4</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0.5</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-0.5</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1235</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SGP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1107</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50</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54</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56</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57</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48</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w:t>
            </w:r>
          </w:p>
        </w:tc>
      </w:tr>
      <w:tr w:rsidR="00C042C1" w:rsidRPr="007510DB" w:rsidTr="00C042C1">
        <w:tc>
          <w:tcPr>
            <w:tcW w:w="554" w:type="dxa"/>
            <w:vMerge w:val="restart"/>
            <w:vAlign w:val="center"/>
          </w:tcPr>
          <w:p w:rsidR="00C042C1" w:rsidRPr="007510DB" w:rsidRDefault="00C042C1" w:rsidP="00C042C1">
            <w:pPr>
              <w:spacing w:after="0" w:line="240" w:lineRule="auto"/>
              <w:jc w:val="center"/>
              <w:rPr>
                <w:rFonts w:ascii="Calibri" w:eastAsia="Times New Roman" w:hAnsi="Calibri" w:cs="Times New Roman"/>
                <w:sz w:val="20"/>
                <w:szCs w:val="20"/>
              </w:rPr>
            </w:pPr>
            <w:r w:rsidRPr="007510DB">
              <w:rPr>
                <w:rFonts w:ascii="Calibri" w:eastAsia="Times New Roman" w:hAnsi="Calibri" w:cs="Times New Roman"/>
                <w:sz w:val="20"/>
                <w:szCs w:val="20"/>
              </w:rPr>
              <w:t>8</w:t>
            </w: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CPI</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1234</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82.8</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86</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86.5</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84.6</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90.1</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1.8</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-1.9</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1234</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SGP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1091</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52.5</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58</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58</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52</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50</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-0.5</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w:t>
            </w:r>
          </w:p>
        </w:tc>
      </w:tr>
      <w:tr w:rsidR="00C042C1" w:rsidRPr="007510DB" w:rsidTr="00C042C1">
        <w:tc>
          <w:tcPr>
            <w:tcW w:w="554" w:type="dxa"/>
            <w:vMerge w:val="restart"/>
            <w:vAlign w:val="center"/>
          </w:tcPr>
          <w:p w:rsidR="00C042C1" w:rsidRPr="007510DB" w:rsidRDefault="00C042C1" w:rsidP="00C042C1">
            <w:pPr>
              <w:spacing w:after="0" w:line="240" w:lineRule="auto"/>
              <w:jc w:val="center"/>
              <w:rPr>
                <w:rFonts w:ascii="Calibri" w:eastAsia="Times New Roman" w:hAnsi="Calibri" w:cs="Times New Roman"/>
                <w:sz w:val="20"/>
                <w:szCs w:val="20"/>
              </w:rPr>
            </w:pPr>
            <w:r w:rsidRPr="007510DB">
              <w:rPr>
                <w:rFonts w:ascii="Calibri" w:eastAsia="Times New Roman" w:hAnsi="Calibri" w:cs="Times New Roman"/>
                <w:sz w:val="20"/>
                <w:szCs w:val="20"/>
              </w:rPr>
              <w:t>10</w:t>
            </w: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CPI</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1047</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86.7</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89.8</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92.5</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94.6</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96.9</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7.9</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2.1</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1047</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85.0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91.0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SGP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758</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70</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69</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69</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73</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57</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w:t>
            </w:r>
          </w:p>
        </w:tc>
      </w:tr>
      <w:tr w:rsidR="00C042C1" w:rsidRPr="007510DB" w:rsidTr="00C042C1">
        <w:tc>
          <w:tcPr>
            <w:tcW w:w="554" w:type="dxa"/>
            <w:vMerge w:val="restart"/>
            <w:vAlign w:val="center"/>
          </w:tcPr>
          <w:p w:rsidR="00C042C1" w:rsidRPr="007510DB" w:rsidRDefault="00C042C1" w:rsidP="00C042C1">
            <w:pPr>
              <w:spacing w:after="0" w:line="240" w:lineRule="auto"/>
              <w:jc w:val="center"/>
              <w:rPr>
                <w:rFonts w:ascii="Calibri" w:eastAsia="Times New Roman" w:hAnsi="Calibri" w:cs="Times New Roman"/>
                <w:sz w:val="20"/>
                <w:szCs w:val="20"/>
              </w:rPr>
            </w:pPr>
            <w:r w:rsidRPr="007510DB">
              <w:rPr>
                <w:rFonts w:ascii="Calibri" w:eastAsia="Times New Roman" w:hAnsi="Calibri" w:cs="Times New Roman"/>
                <w:sz w:val="20"/>
                <w:szCs w:val="20"/>
              </w:rPr>
              <w:t>All</w:t>
            </w: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CPI</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8592</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77.1</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76.6</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75.5</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75.5</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86.8</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-1.6</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0</w:t>
            </w:r>
          </w:p>
        </w:tc>
      </w:tr>
      <w:tr w:rsidR="00C042C1" w:rsidRPr="007510DB" w:rsidTr="00C042C1">
        <w:tc>
          <w:tcPr>
            <w:tcW w:w="554" w:type="dxa"/>
            <w:vMerge/>
          </w:tcPr>
          <w:p w:rsidR="00C042C1" w:rsidRPr="007510DB" w:rsidRDefault="00C042C1" w:rsidP="00C042C1">
            <w:pPr>
              <w:spacing w:after="0" w:line="240" w:lineRule="auto"/>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8592</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554" w:type="dxa"/>
            <w:vMerge/>
            <w:tcBorders>
              <w:bottom w:val="single" w:sz="4" w:space="0" w:color="auto"/>
            </w:tcBorders>
          </w:tcPr>
          <w:p w:rsidR="00C042C1" w:rsidRPr="007510DB" w:rsidRDefault="00C042C1" w:rsidP="00C042C1">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SGP</w:t>
            </w:r>
          </w:p>
        </w:tc>
        <w:tc>
          <w:tcPr>
            <w:tcW w:w="1396" w:type="dxa"/>
            <w:tcBorders>
              <w:bottom w:val="single" w:sz="4" w:space="0" w:color="auto"/>
            </w:tcBorders>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6394</w:t>
            </w:r>
          </w:p>
        </w:tc>
        <w:tc>
          <w:tcPr>
            <w:tcW w:w="882" w:type="dxa"/>
            <w:tcBorders>
              <w:bottom w:val="single" w:sz="4" w:space="0" w:color="auto"/>
            </w:tcBorders>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50</w:t>
            </w:r>
          </w:p>
        </w:tc>
        <w:tc>
          <w:tcPr>
            <w:tcW w:w="883" w:type="dxa"/>
            <w:tcBorders>
              <w:bottom w:val="single" w:sz="4" w:space="0" w:color="auto"/>
            </w:tcBorders>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50</w:t>
            </w:r>
          </w:p>
        </w:tc>
        <w:tc>
          <w:tcPr>
            <w:tcW w:w="883" w:type="dxa"/>
            <w:tcBorders>
              <w:bottom w:val="single" w:sz="4" w:space="0" w:color="auto"/>
            </w:tcBorders>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52</w:t>
            </w:r>
          </w:p>
        </w:tc>
        <w:tc>
          <w:tcPr>
            <w:tcW w:w="883" w:type="dxa"/>
            <w:tcBorders>
              <w:bottom w:val="single" w:sz="4" w:space="0" w:color="auto"/>
            </w:tcBorders>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53</w:t>
            </w:r>
          </w:p>
        </w:tc>
        <w:tc>
          <w:tcPr>
            <w:tcW w:w="883" w:type="dxa"/>
            <w:tcBorders>
              <w:bottom w:val="single" w:sz="4" w:space="0" w:color="auto"/>
            </w:tcBorders>
            <w:shd w:val="clear" w:color="auto" w:fill="D9D9D9" w:themeFill="background1" w:themeFillShade="D9"/>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51</w:t>
            </w:r>
          </w:p>
        </w:tc>
        <w:tc>
          <w:tcPr>
            <w:tcW w:w="884" w:type="dxa"/>
            <w:tcBorders>
              <w:bottom w:val="single" w:sz="4" w:space="0" w:color="auto"/>
            </w:tcBorders>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w:t>
            </w:r>
          </w:p>
        </w:tc>
        <w:tc>
          <w:tcPr>
            <w:tcW w:w="956" w:type="dxa"/>
            <w:tcBorders>
              <w:bottom w:val="single" w:sz="4" w:space="0" w:color="auto"/>
            </w:tcBorders>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w:t>
            </w:r>
          </w:p>
        </w:tc>
      </w:tr>
      <w:tr w:rsidR="00C042C1" w:rsidRPr="007510DB" w:rsidTr="00C042C1">
        <w:tc>
          <w:tcPr>
            <w:tcW w:w="8928" w:type="dxa"/>
            <w:gridSpan w:val="10"/>
            <w:tcBorders>
              <w:left w:val="nil"/>
              <w:bottom w:val="nil"/>
              <w:right w:val="nil"/>
            </w:tcBorders>
          </w:tcPr>
          <w:p w:rsidR="00C042C1" w:rsidRPr="007510DB" w:rsidRDefault="00C042C1" w:rsidP="00C042C1">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7510DB">
              <w:rPr>
                <w:rFonts w:ascii="Calibri" w:eastAsia="Times New Roman" w:hAnsi="Calibri" w:cs="Times New Roman"/>
                <w:bCs/>
                <w:color w:val="000000"/>
                <w:kern w:val="28"/>
                <w:sz w:val="20"/>
                <w:szCs w:val="20"/>
              </w:rPr>
              <w:t xml:space="preserve">Notes: The number of students included in CPI and </w:t>
            </w:r>
            <w:r>
              <w:rPr>
                <w:rFonts w:ascii="Calibri" w:eastAsia="Times New Roman" w:hAnsi="Calibri"/>
                <w:bCs/>
                <w:color w:val="000000"/>
                <w:kern w:val="28"/>
                <w:sz w:val="20"/>
                <w:szCs w:val="20"/>
              </w:rPr>
              <w:t>Percent</w:t>
            </w:r>
            <w:r w:rsidRPr="007510DB">
              <w:rPr>
                <w:rFonts w:ascii="Calibri" w:eastAsia="Times New Roman" w:hAnsi="Calibri" w:cs="Times New Roman"/>
                <w:bCs/>
                <w:color w:val="000000"/>
                <w:kern w:val="28"/>
                <w:sz w:val="20"/>
                <w:szCs w:val="20"/>
              </w:rPr>
              <w:t xml:space="preserve"> </w:t>
            </w:r>
            <w:r w:rsidRPr="007510DB">
              <w:rPr>
                <w:rFonts w:ascii="Calibri" w:eastAsia="Times New Roman" w:hAnsi="Calibri" w:cs="Times New Roman"/>
                <w:bCs/>
                <w:i/>
                <w:color w:val="000000"/>
                <w:kern w:val="28"/>
                <w:sz w:val="20"/>
                <w:szCs w:val="20"/>
              </w:rPr>
              <w:t>Proficient</w:t>
            </w:r>
            <w:r w:rsidRPr="007510DB">
              <w:rPr>
                <w:rFonts w:ascii="Calibri" w:eastAsia="Times New Roman" w:hAnsi="Calibri" w:cs="Times New Roman"/>
                <w:bCs/>
                <w:color w:val="000000"/>
                <w:kern w:val="28"/>
                <w:sz w:val="20"/>
                <w:szCs w:val="20"/>
              </w:rPr>
              <w:t xml:space="preserve"> or </w:t>
            </w:r>
            <w:r w:rsidRPr="007510DB">
              <w:rPr>
                <w:rFonts w:ascii="Calibri" w:eastAsia="Times New Roman" w:hAnsi="Calibri" w:cs="Times New Roman"/>
                <w:bCs/>
                <w:i/>
                <w:color w:val="000000"/>
                <w:kern w:val="28"/>
                <w:sz w:val="20"/>
                <w:szCs w:val="20"/>
              </w:rPr>
              <w:t>Advanced</w:t>
            </w:r>
            <w:r w:rsidRPr="007510DB">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w:t>
            </w:r>
            <w:r>
              <w:rPr>
                <w:rFonts w:ascii="Calibri" w:eastAsia="Times New Roman" w:hAnsi="Calibri" w:cs="Times New Roman"/>
                <w:bCs/>
                <w:color w:val="000000"/>
                <w:kern w:val="28"/>
                <w:sz w:val="20"/>
                <w:szCs w:val="20"/>
              </w:rPr>
              <w:t>Grade</w:t>
            </w:r>
            <w:r w:rsidRPr="007510DB">
              <w:rPr>
                <w:rFonts w:ascii="Calibri" w:eastAsia="Times New Roman" w:hAnsi="Calibri" w:cs="Times New Roman"/>
                <w:bCs/>
                <w:color w:val="000000"/>
                <w:kern w:val="28"/>
                <w:sz w:val="20"/>
                <w:szCs w:val="20"/>
              </w:rPr>
              <w:t xml:space="preserve"> 3 because they are participating in MCAS tests for the first time.</w:t>
            </w:r>
          </w:p>
        </w:tc>
      </w:tr>
    </w:tbl>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C042C1" w:rsidRPr="007510DB" w:rsidRDefault="00C042C1" w:rsidP="00C042C1">
      <w:pPr>
        <w:spacing w:after="0"/>
        <w:jc w:val="center"/>
        <w:rPr>
          <w:rFonts w:ascii="Calibri" w:eastAsia="Calibri" w:hAnsi="Calibri" w:cs="Times New Roman"/>
          <w:b/>
          <w:sz w:val="20"/>
        </w:rPr>
      </w:pPr>
      <w:r w:rsidRPr="007510DB">
        <w:rPr>
          <w:rFonts w:ascii="Calibri" w:eastAsia="Calibri" w:hAnsi="Calibri" w:cs="Times New Roman"/>
          <w:b/>
          <w:sz w:val="20"/>
        </w:rPr>
        <w:lastRenderedPageBreak/>
        <w:t>Table B2b: Brockton Public Schools</w:t>
      </w:r>
    </w:p>
    <w:p w:rsidR="00C042C1" w:rsidRPr="007510DB" w:rsidRDefault="00C042C1" w:rsidP="00C042C1">
      <w:pPr>
        <w:spacing w:after="60"/>
        <w:jc w:val="center"/>
        <w:rPr>
          <w:rFonts w:ascii="Calibri" w:eastAsia="Calibri" w:hAnsi="Calibri" w:cs="Times New Roman"/>
          <w:b/>
          <w:sz w:val="20"/>
        </w:rPr>
      </w:pPr>
      <w:r w:rsidRPr="007510DB">
        <w:rPr>
          <w:rFonts w:ascii="Calibri" w:eastAsia="Calibri" w:hAnsi="Calibri" w:cs="Times New Roman"/>
          <w:b/>
          <w:sz w:val="20"/>
        </w:rPr>
        <w:t>Mathematics Performance, 2010-2013</w:t>
      </w:r>
    </w:p>
    <w:tbl>
      <w:tblPr>
        <w:tblStyle w:val="TableGrid"/>
        <w:tblW w:w="8928" w:type="dxa"/>
        <w:tblLook w:val="04A0"/>
      </w:tblPr>
      <w:tblGrid>
        <w:gridCol w:w="554"/>
        <w:gridCol w:w="724"/>
        <w:gridCol w:w="1396"/>
        <w:gridCol w:w="882"/>
        <w:gridCol w:w="883"/>
        <w:gridCol w:w="883"/>
        <w:gridCol w:w="883"/>
        <w:gridCol w:w="883"/>
        <w:gridCol w:w="884"/>
        <w:gridCol w:w="956"/>
      </w:tblGrid>
      <w:tr w:rsidR="00C042C1" w:rsidRPr="007510DB" w:rsidTr="00C042C1">
        <w:tc>
          <w:tcPr>
            <w:tcW w:w="1278" w:type="dxa"/>
            <w:gridSpan w:val="2"/>
            <w:vMerge w:val="restart"/>
            <w:vAlign w:val="center"/>
          </w:tcPr>
          <w:p w:rsidR="00C042C1" w:rsidRPr="007510DB" w:rsidRDefault="00C042C1" w:rsidP="00C042C1">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Grade</w:t>
            </w:r>
            <w:r w:rsidRPr="007510DB">
              <w:rPr>
                <w:rFonts w:ascii="Calibri" w:eastAsia="Times New Roman" w:hAnsi="Calibri" w:cs="Times New Roman"/>
                <w:b/>
                <w:sz w:val="20"/>
                <w:szCs w:val="20"/>
              </w:rPr>
              <w:t xml:space="preserve"> and Measure</w:t>
            </w:r>
          </w:p>
        </w:tc>
        <w:tc>
          <w:tcPr>
            <w:tcW w:w="1396" w:type="dxa"/>
            <w:vMerge w:val="restart"/>
            <w:vAlign w:val="center"/>
          </w:tcPr>
          <w:p w:rsidR="00C042C1" w:rsidRPr="007510DB" w:rsidRDefault="00C042C1" w:rsidP="00C042C1">
            <w:pPr>
              <w:spacing w:after="0" w:line="240" w:lineRule="auto"/>
              <w:jc w:val="center"/>
              <w:rPr>
                <w:rFonts w:ascii="Calibri" w:eastAsia="Times New Roman" w:hAnsi="Calibri" w:cs="Times New Roman"/>
                <w:b/>
                <w:sz w:val="20"/>
                <w:szCs w:val="20"/>
              </w:rPr>
            </w:pPr>
            <w:r w:rsidRPr="007510DB">
              <w:rPr>
                <w:rFonts w:ascii="Calibri" w:eastAsia="Times New Roman" w:hAnsi="Calibri" w:cs="Times New Roman"/>
                <w:b/>
                <w:sz w:val="20"/>
                <w:szCs w:val="20"/>
              </w:rPr>
              <w:t>Number Included (2013)</w:t>
            </w:r>
          </w:p>
        </w:tc>
        <w:tc>
          <w:tcPr>
            <w:tcW w:w="4414" w:type="dxa"/>
            <w:gridSpan w:val="5"/>
            <w:vMerge w:val="restart"/>
            <w:vAlign w:val="center"/>
          </w:tcPr>
          <w:p w:rsidR="00C042C1" w:rsidRPr="007510DB" w:rsidRDefault="00C042C1" w:rsidP="00C042C1">
            <w:pPr>
              <w:spacing w:after="0" w:line="240" w:lineRule="auto"/>
              <w:jc w:val="center"/>
              <w:rPr>
                <w:rFonts w:ascii="Calibri" w:eastAsia="Times New Roman" w:hAnsi="Calibri" w:cs="Times New Roman"/>
                <w:b/>
                <w:sz w:val="20"/>
                <w:szCs w:val="20"/>
              </w:rPr>
            </w:pPr>
            <w:r w:rsidRPr="007510DB">
              <w:rPr>
                <w:rFonts w:ascii="Calibri" w:eastAsia="Times New Roman" w:hAnsi="Calibri" w:cs="Times New Roman"/>
                <w:b/>
                <w:sz w:val="20"/>
                <w:szCs w:val="20"/>
              </w:rPr>
              <w:t>Spring MCAS Year</w:t>
            </w:r>
          </w:p>
        </w:tc>
        <w:tc>
          <w:tcPr>
            <w:tcW w:w="1840" w:type="dxa"/>
            <w:gridSpan w:val="2"/>
          </w:tcPr>
          <w:p w:rsidR="00C042C1" w:rsidRPr="007510DB" w:rsidRDefault="00C042C1" w:rsidP="00C042C1">
            <w:pPr>
              <w:spacing w:after="0" w:line="240" w:lineRule="auto"/>
              <w:rPr>
                <w:rFonts w:ascii="Calibri" w:eastAsia="Times New Roman" w:hAnsi="Calibri" w:cs="Times New Roman"/>
                <w:b/>
                <w:sz w:val="20"/>
                <w:szCs w:val="20"/>
              </w:rPr>
            </w:pPr>
            <w:r w:rsidRPr="007510DB">
              <w:rPr>
                <w:rFonts w:ascii="Calibri" w:eastAsia="Times New Roman" w:hAnsi="Calibri" w:cs="Times New Roman"/>
                <w:b/>
                <w:sz w:val="20"/>
                <w:szCs w:val="20"/>
              </w:rPr>
              <w:t>Gains and Declines</w:t>
            </w:r>
          </w:p>
        </w:tc>
      </w:tr>
      <w:tr w:rsidR="00C042C1" w:rsidRPr="007510DB" w:rsidTr="00C042C1">
        <w:trPr>
          <w:trHeight w:val="252"/>
        </w:trPr>
        <w:tc>
          <w:tcPr>
            <w:tcW w:w="1278" w:type="dxa"/>
            <w:gridSpan w:val="2"/>
            <w:vMerge/>
          </w:tcPr>
          <w:p w:rsidR="00C042C1" w:rsidRPr="007510DB" w:rsidRDefault="00C042C1" w:rsidP="00C042C1">
            <w:pPr>
              <w:spacing w:after="0" w:line="240" w:lineRule="auto"/>
              <w:rPr>
                <w:rFonts w:ascii="Calibri" w:eastAsia="Times New Roman" w:hAnsi="Calibri" w:cs="Times New Roman"/>
                <w:b/>
                <w:sz w:val="20"/>
                <w:szCs w:val="20"/>
              </w:rPr>
            </w:pPr>
          </w:p>
        </w:tc>
        <w:tc>
          <w:tcPr>
            <w:tcW w:w="1396" w:type="dxa"/>
            <w:vMerge/>
          </w:tcPr>
          <w:p w:rsidR="00C042C1" w:rsidRPr="007510DB" w:rsidRDefault="00C042C1" w:rsidP="00C042C1">
            <w:pPr>
              <w:spacing w:after="0" w:line="240" w:lineRule="auto"/>
              <w:rPr>
                <w:rFonts w:ascii="Calibri" w:eastAsia="Times New Roman" w:hAnsi="Calibri" w:cs="Times New Roman"/>
                <w:b/>
                <w:sz w:val="20"/>
                <w:szCs w:val="20"/>
              </w:rPr>
            </w:pPr>
          </w:p>
        </w:tc>
        <w:tc>
          <w:tcPr>
            <w:tcW w:w="4414" w:type="dxa"/>
            <w:gridSpan w:val="5"/>
            <w:vMerge/>
          </w:tcPr>
          <w:p w:rsidR="00C042C1" w:rsidRPr="007510DB" w:rsidRDefault="00C042C1" w:rsidP="00C042C1">
            <w:pPr>
              <w:spacing w:after="0" w:line="240" w:lineRule="auto"/>
              <w:rPr>
                <w:rFonts w:ascii="Calibri" w:eastAsia="Times New Roman" w:hAnsi="Calibri" w:cs="Times New Roman"/>
                <w:b/>
                <w:sz w:val="20"/>
                <w:szCs w:val="20"/>
              </w:rPr>
            </w:pPr>
          </w:p>
        </w:tc>
        <w:tc>
          <w:tcPr>
            <w:tcW w:w="884" w:type="dxa"/>
            <w:vMerge w:val="restart"/>
            <w:vAlign w:val="center"/>
          </w:tcPr>
          <w:p w:rsidR="00C042C1" w:rsidRPr="007510DB" w:rsidRDefault="00C042C1" w:rsidP="00C042C1">
            <w:pPr>
              <w:spacing w:after="0" w:line="240" w:lineRule="auto"/>
              <w:jc w:val="center"/>
              <w:rPr>
                <w:rFonts w:ascii="Calibri" w:eastAsia="Times New Roman" w:hAnsi="Calibri" w:cs="Times New Roman"/>
                <w:b/>
                <w:sz w:val="20"/>
                <w:szCs w:val="20"/>
              </w:rPr>
            </w:pPr>
            <w:r w:rsidRPr="007510DB">
              <w:rPr>
                <w:rFonts w:ascii="Calibri" w:eastAsia="Times New Roman" w:hAnsi="Calibri" w:cs="Times New Roman"/>
                <w:b/>
                <w:sz w:val="20"/>
                <w:szCs w:val="20"/>
              </w:rPr>
              <w:t>4-Year Trend</w:t>
            </w:r>
          </w:p>
        </w:tc>
        <w:tc>
          <w:tcPr>
            <w:tcW w:w="956" w:type="dxa"/>
            <w:vMerge w:val="restart"/>
            <w:vAlign w:val="center"/>
          </w:tcPr>
          <w:p w:rsidR="00C042C1" w:rsidRPr="007510DB" w:rsidRDefault="00C042C1" w:rsidP="00C042C1">
            <w:pPr>
              <w:spacing w:after="0" w:line="240" w:lineRule="auto"/>
              <w:jc w:val="center"/>
              <w:rPr>
                <w:rFonts w:ascii="Calibri" w:eastAsia="Times New Roman" w:hAnsi="Calibri" w:cs="Times New Roman"/>
                <w:b/>
                <w:sz w:val="20"/>
                <w:szCs w:val="20"/>
              </w:rPr>
            </w:pPr>
            <w:r w:rsidRPr="007510DB">
              <w:rPr>
                <w:rFonts w:ascii="Calibri" w:eastAsia="Times New Roman" w:hAnsi="Calibri" w:cs="Times New Roman"/>
                <w:b/>
                <w:sz w:val="20"/>
                <w:szCs w:val="20"/>
              </w:rPr>
              <w:t>2 Year Trend</w:t>
            </w:r>
          </w:p>
        </w:tc>
      </w:tr>
      <w:tr w:rsidR="00C042C1" w:rsidRPr="007510DB" w:rsidTr="00C042C1">
        <w:tc>
          <w:tcPr>
            <w:tcW w:w="1278" w:type="dxa"/>
            <w:gridSpan w:val="2"/>
            <w:vMerge/>
          </w:tcPr>
          <w:p w:rsidR="00C042C1" w:rsidRPr="007510DB" w:rsidRDefault="00C042C1" w:rsidP="00C042C1">
            <w:pPr>
              <w:spacing w:after="0" w:line="240" w:lineRule="auto"/>
              <w:rPr>
                <w:rFonts w:ascii="Calibri" w:eastAsia="Times New Roman" w:hAnsi="Calibri" w:cs="Times New Roman"/>
                <w:sz w:val="20"/>
                <w:szCs w:val="20"/>
              </w:rPr>
            </w:pPr>
          </w:p>
        </w:tc>
        <w:tc>
          <w:tcPr>
            <w:tcW w:w="1396" w:type="dxa"/>
            <w:vMerge/>
          </w:tcPr>
          <w:p w:rsidR="00C042C1" w:rsidRPr="007510DB" w:rsidRDefault="00C042C1" w:rsidP="00C042C1">
            <w:pPr>
              <w:spacing w:after="0" w:line="240" w:lineRule="auto"/>
              <w:rPr>
                <w:rFonts w:ascii="Calibri" w:eastAsia="Times New Roman" w:hAnsi="Calibri" w:cs="Times New Roman"/>
                <w:sz w:val="20"/>
                <w:szCs w:val="20"/>
              </w:rPr>
            </w:pPr>
          </w:p>
        </w:tc>
        <w:tc>
          <w:tcPr>
            <w:tcW w:w="882" w:type="dxa"/>
            <w:vAlign w:val="center"/>
          </w:tcPr>
          <w:p w:rsidR="00C042C1" w:rsidRPr="007510DB" w:rsidRDefault="00C042C1" w:rsidP="00C042C1">
            <w:pPr>
              <w:spacing w:after="0" w:line="240" w:lineRule="auto"/>
              <w:jc w:val="center"/>
              <w:rPr>
                <w:rFonts w:ascii="Calibri" w:eastAsia="Times New Roman" w:hAnsi="Calibri" w:cs="Times New Roman"/>
                <w:b/>
                <w:sz w:val="20"/>
                <w:szCs w:val="20"/>
              </w:rPr>
            </w:pPr>
            <w:r w:rsidRPr="007510DB">
              <w:rPr>
                <w:rFonts w:ascii="Calibri" w:eastAsia="Times New Roman" w:hAnsi="Calibri" w:cs="Times New Roman"/>
                <w:b/>
                <w:sz w:val="20"/>
                <w:szCs w:val="20"/>
              </w:rPr>
              <w:t>2010</w:t>
            </w:r>
          </w:p>
        </w:tc>
        <w:tc>
          <w:tcPr>
            <w:tcW w:w="883" w:type="dxa"/>
            <w:vAlign w:val="center"/>
          </w:tcPr>
          <w:p w:rsidR="00C042C1" w:rsidRPr="007510DB" w:rsidRDefault="00C042C1" w:rsidP="00C042C1">
            <w:pPr>
              <w:spacing w:after="0" w:line="240" w:lineRule="auto"/>
              <w:jc w:val="center"/>
              <w:rPr>
                <w:rFonts w:ascii="Calibri" w:eastAsia="Times New Roman" w:hAnsi="Calibri" w:cs="Times New Roman"/>
                <w:b/>
                <w:sz w:val="20"/>
                <w:szCs w:val="20"/>
              </w:rPr>
            </w:pPr>
            <w:r w:rsidRPr="007510DB">
              <w:rPr>
                <w:rFonts w:ascii="Calibri" w:eastAsia="Times New Roman" w:hAnsi="Calibri" w:cs="Times New Roman"/>
                <w:b/>
                <w:sz w:val="20"/>
                <w:szCs w:val="20"/>
              </w:rPr>
              <w:t>2011</w:t>
            </w:r>
          </w:p>
        </w:tc>
        <w:tc>
          <w:tcPr>
            <w:tcW w:w="883" w:type="dxa"/>
            <w:vAlign w:val="center"/>
          </w:tcPr>
          <w:p w:rsidR="00C042C1" w:rsidRPr="007510DB" w:rsidRDefault="00C042C1" w:rsidP="00C042C1">
            <w:pPr>
              <w:spacing w:after="0" w:line="240" w:lineRule="auto"/>
              <w:jc w:val="center"/>
              <w:rPr>
                <w:rFonts w:ascii="Calibri" w:eastAsia="Times New Roman" w:hAnsi="Calibri" w:cs="Times New Roman"/>
                <w:b/>
                <w:sz w:val="20"/>
                <w:szCs w:val="20"/>
              </w:rPr>
            </w:pPr>
            <w:r w:rsidRPr="007510DB">
              <w:rPr>
                <w:rFonts w:ascii="Calibri" w:eastAsia="Times New Roman" w:hAnsi="Calibri" w:cs="Times New Roman"/>
                <w:b/>
                <w:sz w:val="20"/>
                <w:szCs w:val="20"/>
              </w:rPr>
              <w:t>2012</w:t>
            </w:r>
          </w:p>
        </w:tc>
        <w:tc>
          <w:tcPr>
            <w:tcW w:w="883" w:type="dxa"/>
            <w:vAlign w:val="center"/>
          </w:tcPr>
          <w:p w:rsidR="00C042C1" w:rsidRPr="007510DB" w:rsidRDefault="00C042C1" w:rsidP="00C042C1">
            <w:pPr>
              <w:spacing w:after="0" w:line="240" w:lineRule="auto"/>
              <w:jc w:val="center"/>
              <w:rPr>
                <w:rFonts w:ascii="Calibri" w:eastAsia="Times New Roman" w:hAnsi="Calibri" w:cs="Times New Roman"/>
                <w:b/>
                <w:sz w:val="20"/>
                <w:szCs w:val="20"/>
              </w:rPr>
            </w:pPr>
            <w:r w:rsidRPr="007510DB">
              <w:rPr>
                <w:rFonts w:ascii="Calibri" w:eastAsia="Times New Roman" w:hAnsi="Calibri" w:cs="Times New Roman"/>
                <w:b/>
                <w:sz w:val="20"/>
                <w:szCs w:val="20"/>
              </w:rPr>
              <w:t>2013</w:t>
            </w:r>
          </w:p>
        </w:tc>
        <w:tc>
          <w:tcPr>
            <w:tcW w:w="883" w:type="dxa"/>
            <w:shd w:val="clear" w:color="auto" w:fill="BFBFBF" w:themeFill="background1" w:themeFillShade="BF"/>
            <w:vAlign w:val="center"/>
          </w:tcPr>
          <w:p w:rsidR="00C042C1" w:rsidRPr="007510DB" w:rsidRDefault="00C042C1" w:rsidP="00C042C1">
            <w:pPr>
              <w:spacing w:after="0" w:line="240" w:lineRule="auto"/>
              <w:jc w:val="center"/>
              <w:rPr>
                <w:rFonts w:ascii="Calibri" w:eastAsia="Times New Roman" w:hAnsi="Calibri" w:cs="Times New Roman"/>
                <w:b/>
                <w:sz w:val="20"/>
                <w:szCs w:val="20"/>
              </w:rPr>
            </w:pPr>
            <w:r w:rsidRPr="007510DB">
              <w:rPr>
                <w:rFonts w:ascii="Calibri" w:eastAsia="Times New Roman" w:hAnsi="Calibri" w:cs="Times New Roman"/>
                <w:b/>
                <w:sz w:val="20"/>
                <w:szCs w:val="20"/>
              </w:rPr>
              <w:t>State 2013</w:t>
            </w:r>
          </w:p>
        </w:tc>
        <w:tc>
          <w:tcPr>
            <w:tcW w:w="884" w:type="dxa"/>
            <w:vMerge/>
          </w:tcPr>
          <w:p w:rsidR="00C042C1" w:rsidRPr="007510DB" w:rsidRDefault="00C042C1" w:rsidP="00C042C1">
            <w:pPr>
              <w:spacing w:after="0" w:line="240" w:lineRule="auto"/>
              <w:rPr>
                <w:rFonts w:ascii="Calibri" w:eastAsia="Times New Roman" w:hAnsi="Calibri" w:cs="Times New Roman"/>
                <w:sz w:val="20"/>
                <w:szCs w:val="20"/>
              </w:rPr>
            </w:pPr>
          </w:p>
        </w:tc>
        <w:tc>
          <w:tcPr>
            <w:tcW w:w="956" w:type="dxa"/>
            <w:vMerge/>
          </w:tcPr>
          <w:p w:rsidR="00C042C1" w:rsidRPr="007510DB" w:rsidRDefault="00C042C1" w:rsidP="00C042C1">
            <w:pPr>
              <w:spacing w:after="0" w:line="240" w:lineRule="auto"/>
              <w:rPr>
                <w:rFonts w:ascii="Calibri" w:eastAsia="Times New Roman" w:hAnsi="Calibri" w:cs="Times New Roman"/>
                <w:sz w:val="20"/>
                <w:szCs w:val="20"/>
              </w:rPr>
            </w:pPr>
          </w:p>
        </w:tc>
      </w:tr>
      <w:tr w:rsidR="00C042C1" w:rsidRPr="007510DB" w:rsidTr="00C042C1">
        <w:tc>
          <w:tcPr>
            <w:tcW w:w="554" w:type="dxa"/>
            <w:vMerge w:val="restart"/>
            <w:vAlign w:val="center"/>
          </w:tcPr>
          <w:p w:rsidR="00C042C1" w:rsidRPr="007510DB" w:rsidRDefault="00C042C1" w:rsidP="00C042C1">
            <w:pPr>
              <w:spacing w:after="0" w:line="240" w:lineRule="auto"/>
              <w:jc w:val="center"/>
              <w:rPr>
                <w:rFonts w:ascii="Calibri" w:eastAsia="Times New Roman" w:hAnsi="Calibri" w:cs="Times New Roman"/>
                <w:sz w:val="20"/>
                <w:szCs w:val="20"/>
              </w:rPr>
            </w:pPr>
            <w:r w:rsidRPr="007510DB">
              <w:rPr>
                <w:rFonts w:ascii="Calibri" w:eastAsia="Times New Roman" w:hAnsi="Calibri" w:cs="Times New Roman"/>
                <w:sz w:val="20"/>
                <w:szCs w:val="20"/>
              </w:rPr>
              <w:t>3</w:t>
            </w: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CPI</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1267</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68.5</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68.3</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64.5</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71.4</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84.3</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2.9</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6.9</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1267</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554" w:type="dxa"/>
            <w:vMerge w:val="restart"/>
            <w:vAlign w:val="center"/>
          </w:tcPr>
          <w:p w:rsidR="00C042C1" w:rsidRPr="007510DB" w:rsidRDefault="00C042C1" w:rsidP="00C042C1">
            <w:pPr>
              <w:spacing w:after="0" w:line="240" w:lineRule="auto"/>
              <w:jc w:val="center"/>
              <w:rPr>
                <w:rFonts w:ascii="Calibri" w:eastAsia="Times New Roman" w:hAnsi="Calibri" w:cs="Times New Roman"/>
                <w:sz w:val="20"/>
                <w:szCs w:val="20"/>
              </w:rPr>
            </w:pPr>
            <w:r w:rsidRPr="007510DB">
              <w:rPr>
                <w:rFonts w:ascii="Calibri" w:eastAsia="Times New Roman" w:hAnsi="Calibri" w:cs="Times New Roman"/>
                <w:sz w:val="20"/>
                <w:szCs w:val="20"/>
              </w:rPr>
              <w:t>4</w:t>
            </w: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CPI</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1273</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67.8</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61.6</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61.6</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66.4</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80.2</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-1.4</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4.8</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1273</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SGP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1158</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51</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39</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40.5</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52.5</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54</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1.5</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w:t>
            </w:r>
          </w:p>
        </w:tc>
      </w:tr>
      <w:tr w:rsidR="00C042C1" w:rsidRPr="007510DB" w:rsidTr="00C042C1">
        <w:tc>
          <w:tcPr>
            <w:tcW w:w="554" w:type="dxa"/>
            <w:vMerge w:val="restart"/>
            <w:vAlign w:val="center"/>
          </w:tcPr>
          <w:p w:rsidR="00C042C1" w:rsidRPr="007510DB" w:rsidRDefault="00C042C1" w:rsidP="00C042C1">
            <w:pPr>
              <w:spacing w:after="0" w:line="240" w:lineRule="auto"/>
              <w:jc w:val="center"/>
              <w:rPr>
                <w:rFonts w:ascii="Calibri" w:eastAsia="Times New Roman" w:hAnsi="Calibri" w:cs="Times New Roman"/>
                <w:sz w:val="20"/>
                <w:szCs w:val="20"/>
              </w:rPr>
            </w:pPr>
            <w:r w:rsidRPr="007510DB">
              <w:rPr>
                <w:rFonts w:ascii="Calibri" w:eastAsia="Times New Roman" w:hAnsi="Calibri" w:cs="Times New Roman"/>
                <w:sz w:val="20"/>
                <w:szCs w:val="20"/>
              </w:rPr>
              <w:t>5</w:t>
            </w: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CPI</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1250</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64.1</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63.3</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61.8</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67.2</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80.6</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3.1</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5.4</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1250</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SGP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1133</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37</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39</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52</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60</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54</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23</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w:t>
            </w:r>
          </w:p>
        </w:tc>
      </w:tr>
      <w:tr w:rsidR="00C042C1" w:rsidRPr="007510DB" w:rsidTr="00C042C1">
        <w:tc>
          <w:tcPr>
            <w:tcW w:w="554" w:type="dxa"/>
            <w:vMerge w:val="restart"/>
            <w:vAlign w:val="center"/>
          </w:tcPr>
          <w:p w:rsidR="00C042C1" w:rsidRPr="007510DB" w:rsidRDefault="00C042C1" w:rsidP="00C042C1">
            <w:pPr>
              <w:spacing w:after="0" w:line="240" w:lineRule="auto"/>
              <w:jc w:val="center"/>
              <w:rPr>
                <w:rFonts w:ascii="Calibri" w:eastAsia="Times New Roman" w:hAnsi="Calibri" w:cs="Times New Roman"/>
                <w:sz w:val="20"/>
                <w:szCs w:val="20"/>
              </w:rPr>
            </w:pPr>
            <w:r w:rsidRPr="007510DB">
              <w:rPr>
                <w:rFonts w:ascii="Calibri" w:eastAsia="Times New Roman" w:hAnsi="Calibri" w:cs="Times New Roman"/>
                <w:sz w:val="20"/>
                <w:szCs w:val="20"/>
              </w:rPr>
              <w:t>6</w:t>
            </w: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CPI</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1299</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65.7</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63.3</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64.8</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67.3</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80.3</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1.6</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2.5</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1299</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SGP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1150</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35</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35</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44</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51</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50</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16</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w:t>
            </w:r>
          </w:p>
        </w:tc>
      </w:tr>
      <w:tr w:rsidR="00C042C1" w:rsidRPr="007510DB" w:rsidTr="00C042C1">
        <w:tc>
          <w:tcPr>
            <w:tcW w:w="554" w:type="dxa"/>
            <w:vMerge w:val="restart"/>
            <w:vAlign w:val="center"/>
          </w:tcPr>
          <w:p w:rsidR="00C042C1" w:rsidRPr="007510DB" w:rsidRDefault="00C042C1" w:rsidP="00C042C1">
            <w:pPr>
              <w:spacing w:after="0" w:line="240" w:lineRule="auto"/>
              <w:jc w:val="center"/>
              <w:rPr>
                <w:rFonts w:ascii="Calibri" w:eastAsia="Times New Roman" w:hAnsi="Calibri" w:cs="Times New Roman"/>
                <w:sz w:val="20"/>
                <w:szCs w:val="20"/>
              </w:rPr>
            </w:pPr>
            <w:r w:rsidRPr="007510DB">
              <w:rPr>
                <w:rFonts w:ascii="Calibri" w:eastAsia="Times New Roman" w:hAnsi="Calibri" w:cs="Times New Roman"/>
                <w:sz w:val="20"/>
                <w:szCs w:val="20"/>
              </w:rPr>
              <w:t>7</w:t>
            </w: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CPI</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1238</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63.9</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60.1</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62.8</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61.7</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74.4</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-2.2</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-1.1</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1238</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SGP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1107</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40</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46</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51</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50</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46</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10</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w:t>
            </w:r>
          </w:p>
        </w:tc>
      </w:tr>
      <w:tr w:rsidR="00C042C1" w:rsidRPr="007510DB" w:rsidTr="00C042C1">
        <w:tc>
          <w:tcPr>
            <w:tcW w:w="554" w:type="dxa"/>
            <w:vMerge w:val="restart"/>
            <w:vAlign w:val="center"/>
          </w:tcPr>
          <w:p w:rsidR="00C042C1" w:rsidRPr="007510DB" w:rsidRDefault="00C042C1" w:rsidP="00C042C1">
            <w:pPr>
              <w:spacing w:after="0" w:line="240" w:lineRule="auto"/>
              <w:jc w:val="center"/>
              <w:rPr>
                <w:rFonts w:ascii="Calibri" w:eastAsia="Times New Roman" w:hAnsi="Calibri" w:cs="Times New Roman"/>
                <w:sz w:val="20"/>
                <w:szCs w:val="20"/>
              </w:rPr>
            </w:pPr>
            <w:r w:rsidRPr="007510DB">
              <w:rPr>
                <w:rFonts w:ascii="Calibri" w:eastAsia="Times New Roman" w:hAnsi="Calibri" w:cs="Times New Roman"/>
                <w:sz w:val="20"/>
                <w:szCs w:val="20"/>
              </w:rPr>
              <w:t>8</w:t>
            </w: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CPI</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1231</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61.6</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62.1</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62.8</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67.9</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76</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6.3</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5.1</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1231</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55.0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SGP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1089</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46</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48</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54</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63</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50</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17</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9</w:t>
            </w:r>
          </w:p>
        </w:tc>
      </w:tr>
      <w:tr w:rsidR="00C042C1" w:rsidRPr="007510DB" w:rsidTr="00C042C1">
        <w:tc>
          <w:tcPr>
            <w:tcW w:w="554" w:type="dxa"/>
            <w:vMerge w:val="restart"/>
            <w:vAlign w:val="center"/>
          </w:tcPr>
          <w:p w:rsidR="00C042C1" w:rsidRPr="007510DB" w:rsidRDefault="00C042C1" w:rsidP="00C042C1">
            <w:pPr>
              <w:spacing w:after="0" w:line="240" w:lineRule="auto"/>
              <w:jc w:val="center"/>
              <w:rPr>
                <w:rFonts w:ascii="Calibri" w:eastAsia="Times New Roman" w:hAnsi="Calibri" w:cs="Times New Roman"/>
                <w:sz w:val="20"/>
                <w:szCs w:val="20"/>
              </w:rPr>
            </w:pPr>
            <w:r w:rsidRPr="007510DB">
              <w:rPr>
                <w:rFonts w:ascii="Calibri" w:eastAsia="Times New Roman" w:hAnsi="Calibri" w:cs="Times New Roman"/>
                <w:sz w:val="20"/>
                <w:szCs w:val="20"/>
              </w:rPr>
              <w:t>10</w:t>
            </w: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CPI</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1026</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78.2</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80</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83.3</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81.9</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90.2</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3.7</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-1.4</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1026</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65.0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554" w:type="dxa"/>
            <w:vMerge/>
            <w:vAlign w:val="center"/>
          </w:tcPr>
          <w:p w:rsidR="00C042C1" w:rsidRPr="007510DB"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SGP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777</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44</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49</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59</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52</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51</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-7</w:t>
            </w:r>
          </w:p>
        </w:tc>
      </w:tr>
      <w:tr w:rsidR="00C042C1" w:rsidRPr="007510DB" w:rsidTr="00C042C1">
        <w:tc>
          <w:tcPr>
            <w:tcW w:w="554" w:type="dxa"/>
            <w:vMerge w:val="restart"/>
            <w:vAlign w:val="center"/>
          </w:tcPr>
          <w:p w:rsidR="00C042C1" w:rsidRPr="007510DB" w:rsidRDefault="00C042C1" w:rsidP="00C042C1">
            <w:pPr>
              <w:spacing w:after="0" w:line="240" w:lineRule="auto"/>
              <w:jc w:val="center"/>
              <w:rPr>
                <w:rFonts w:ascii="Calibri" w:eastAsia="Times New Roman" w:hAnsi="Calibri" w:cs="Times New Roman"/>
                <w:sz w:val="20"/>
                <w:szCs w:val="20"/>
              </w:rPr>
            </w:pPr>
            <w:r w:rsidRPr="007510DB">
              <w:rPr>
                <w:rFonts w:ascii="Calibri" w:eastAsia="Times New Roman" w:hAnsi="Calibri" w:cs="Times New Roman"/>
                <w:sz w:val="20"/>
                <w:szCs w:val="20"/>
              </w:rPr>
              <w:t>All</w:t>
            </w: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CPI</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8584</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66.9</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65.1</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65.4</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68.8</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80.8</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1.9</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3.4</w:t>
            </w:r>
          </w:p>
        </w:tc>
      </w:tr>
      <w:tr w:rsidR="00C042C1" w:rsidRPr="007510DB" w:rsidTr="00C042C1">
        <w:tc>
          <w:tcPr>
            <w:tcW w:w="554" w:type="dxa"/>
            <w:vMerge/>
          </w:tcPr>
          <w:p w:rsidR="00C042C1" w:rsidRPr="007510DB" w:rsidRDefault="00C042C1" w:rsidP="00C042C1">
            <w:pPr>
              <w:spacing w:after="0" w:line="240" w:lineRule="auto"/>
              <w:rPr>
                <w:rFonts w:ascii="Calibri" w:eastAsia="Times New Roman" w:hAnsi="Calibri" w:cs="Times New Roman"/>
                <w:sz w:val="20"/>
                <w:szCs w:val="20"/>
              </w:rPr>
            </w:pPr>
          </w:p>
        </w:tc>
        <w:tc>
          <w:tcPr>
            <w:tcW w:w="724" w:type="dxa"/>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P+</w:t>
            </w:r>
          </w:p>
        </w:tc>
        <w:tc>
          <w:tcPr>
            <w:tcW w:w="139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8584</w:t>
            </w:r>
          </w:p>
        </w:tc>
        <w:tc>
          <w:tcPr>
            <w:tcW w:w="882"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35.0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36.0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4"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56" w:type="dxa"/>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7510DB" w:rsidTr="00C042C1">
        <w:tc>
          <w:tcPr>
            <w:tcW w:w="554" w:type="dxa"/>
            <w:vMerge/>
            <w:tcBorders>
              <w:bottom w:val="single" w:sz="4" w:space="0" w:color="auto"/>
            </w:tcBorders>
          </w:tcPr>
          <w:p w:rsidR="00C042C1" w:rsidRPr="007510DB" w:rsidRDefault="00C042C1" w:rsidP="00C042C1">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C042C1" w:rsidRPr="007510DB" w:rsidRDefault="00C042C1" w:rsidP="00C042C1">
            <w:pPr>
              <w:spacing w:after="0" w:line="240" w:lineRule="auto"/>
              <w:rPr>
                <w:rFonts w:ascii="Calibri" w:eastAsia="Times New Roman" w:hAnsi="Calibri" w:cs="Times New Roman"/>
                <w:sz w:val="20"/>
                <w:szCs w:val="20"/>
              </w:rPr>
            </w:pPr>
            <w:r w:rsidRPr="007510DB">
              <w:rPr>
                <w:rFonts w:ascii="Calibri" w:eastAsia="Times New Roman" w:hAnsi="Calibri" w:cs="Times New Roman"/>
                <w:sz w:val="20"/>
                <w:szCs w:val="20"/>
              </w:rPr>
              <w:t>SGP</w:t>
            </w:r>
          </w:p>
        </w:tc>
        <w:tc>
          <w:tcPr>
            <w:tcW w:w="1396" w:type="dxa"/>
            <w:tcBorders>
              <w:bottom w:val="single" w:sz="4" w:space="0" w:color="auto"/>
            </w:tcBorders>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6414</w:t>
            </w:r>
          </w:p>
        </w:tc>
        <w:tc>
          <w:tcPr>
            <w:tcW w:w="882" w:type="dxa"/>
            <w:tcBorders>
              <w:bottom w:val="single" w:sz="4" w:space="0" w:color="auto"/>
            </w:tcBorders>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42</w:t>
            </w:r>
          </w:p>
        </w:tc>
        <w:tc>
          <w:tcPr>
            <w:tcW w:w="883" w:type="dxa"/>
            <w:tcBorders>
              <w:bottom w:val="single" w:sz="4" w:space="0" w:color="auto"/>
            </w:tcBorders>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42</w:t>
            </w:r>
          </w:p>
        </w:tc>
        <w:tc>
          <w:tcPr>
            <w:tcW w:w="883" w:type="dxa"/>
            <w:tcBorders>
              <w:bottom w:val="single" w:sz="4" w:space="0" w:color="auto"/>
            </w:tcBorders>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50</w:t>
            </w:r>
          </w:p>
        </w:tc>
        <w:tc>
          <w:tcPr>
            <w:tcW w:w="883" w:type="dxa"/>
            <w:tcBorders>
              <w:bottom w:val="single" w:sz="4" w:space="0" w:color="auto"/>
            </w:tcBorders>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54</w:t>
            </w:r>
          </w:p>
        </w:tc>
        <w:tc>
          <w:tcPr>
            <w:tcW w:w="883" w:type="dxa"/>
            <w:tcBorders>
              <w:bottom w:val="single" w:sz="4" w:space="0" w:color="auto"/>
            </w:tcBorders>
            <w:shd w:val="clear" w:color="auto" w:fill="BFBFBF" w:themeFill="background1" w:themeFillShade="BF"/>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51</w:t>
            </w:r>
          </w:p>
        </w:tc>
        <w:tc>
          <w:tcPr>
            <w:tcW w:w="884" w:type="dxa"/>
            <w:tcBorders>
              <w:bottom w:val="single" w:sz="4" w:space="0" w:color="auto"/>
            </w:tcBorders>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12</w:t>
            </w:r>
          </w:p>
        </w:tc>
        <w:tc>
          <w:tcPr>
            <w:tcW w:w="956" w:type="dxa"/>
            <w:tcBorders>
              <w:bottom w:val="single" w:sz="4" w:space="0" w:color="auto"/>
            </w:tcBorders>
            <w:vAlign w:val="bottom"/>
          </w:tcPr>
          <w:p w:rsidR="00C042C1" w:rsidRPr="007510DB" w:rsidRDefault="00C042C1" w:rsidP="00C042C1">
            <w:pPr>
              <w:spacing w:after="0" w:line="240" w:lineRule="auto"/>
              <w:jc w:val="right"/>
              <w:rPr>
                <w:rFonts w:ascii="Calibri" w:eastAsia="Times New Roman" w:hAnsi="Calibri" w:cs="Times New Roman"/>
                <w:color w:val="000000"/>
                <w:sz w:val="20"/>
                <w:szCs w:val="20"/>
              </w:rPr>
            </w:pPr>
            <w:r w:rsidRPr="007510DB">
              <w:rPr>
                <w:rFonts w:ascii="Calibri" w:eastAsia="Times New Roman" w:hAnsi="Calibri" w:cs="Times New Roman"/>
                <w:color w:val="000000"/>
                <w:sz w:val="20"/>
                <w:szCs w:val="20"/>
              </w:rPr>
              <w:t>4</w:t>
            </w:r>
          </w:p>
        </w:tc>
      </w:tr>
      <w:tr w:rsidR="00C042C1" w:rsidRPr="007510DB" w:rsidTr="00C042C1">
        <w:tc>
          <w:tcPr>
            <w:tcW w:w="8928" w:type="dxa"/>
            <w:gridSpan w:val="10"/>
            <w:tcBorders>
              <w:left w:val="nil"/>
              <w:bottom w:val="nil"/>
              <w:right w:val="nil"/>
            </w:tcBorders>
          </w:tcPr>
          <w:p w:rsidR="00C042C1" w:rsidRPr="007510DB" w:rsidRDefault="00C042C1" w:rsidP="00C042C1">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7510DB">
              <w:rPr>
                <w:rFonts w:ascii="Calibri" w:eastAsia="Times New Roman" w:hAnsi="Calibri" w:cs="Times New Roman"/>
                <w:bCs/>
                <w:color w:val="000000"/>
                <w:kern w:val="28"/>
                <w:sz w:val="20"/>
                <w:szCs w:val="20"/>
              </w:rPr>
              <w:t xml:space="preserve">Notes: The number of students included in CPI and </w:t>
            </w:r>
            <w:r>
              <w:rPr>
                <w:rFonts w:ascii="Calibri" w:eastAsia="Times New Roman" w:hAnsi="Calibri"/>
                <w:bCs/>
                <w:color w:val="000000"/>
                <w:kern w:val="28"/>
                <w:sz w:val="20"/>
                <w:szCs w:val="20"/>
              </w:rPr>
              <w:t>Percent</w:t>
            </w:r>
            <w:r w:rsidRPr="007510DB">
              <w:rPr>
                <w:rFonts w:ascii="Calibri" w:eastAsia="Times New Roman" w:hAnsi="Calibri" w:cs="Times New Roman"/>
                <w:bCs/>
                <w:color w:val="000000"/>
                <w:kern w:val="28"/>
                <w:sz w:val="20"/>
                <w:szCs w:val="20"/>
              </w:rPr>
              <w:t xml:space="preserve"> </w:t>
            </w:r>
            <w:r w:rsidRPr="007510DB">
              <w:rPr>
                <w:rFonts w:ascii="Calibri" w:eastAsia="Times New Roman" w:hAnsi="Calibri" w:cs="Times New Roman"/>
                <w:bCs/>
                <w:i/>
                <w:color w:val="000000"/>
                <w:kern w:val="28"/>
                <w:sz w:val="20"/>
                <w:szCs w:val="20"/>
              </w:rPr>
              <w:t>Proficient</w:t>
            </w:r>
            <w:r w:rsidRPr="007510DB">
              <w:rPr>
                <w:rFonts w:ascii="Calibri" w:eastAsia="Times New Roman" w:hAnsi="Calibri" w:cs="Times New Roman"/>
                <w:bCs/>
                <w:color w:val="000000"/>
                <w:kern w:val="28"/>
                <w:sz w:val="20"/>
                <w:szCs w:val="20"/>
              </w:rPr>
              <w:t xml:space="preserve"> or </w:t>
            </w:r>
            <w:r w:rsidRPr="007510DB">
              <w:rPr>
                <w:rFonts w:ascii="Calibri" w:eastAsia="Times New Roman" w:hAnsi="Calibri" w:cs="Times New Roman"/>
                <w:bCs/>
                <w:i/>
                <w:color w:val="000000"/>
                <w:kern w:val="28"/>
                <w:sz w:val="20"/>
                <w:szCs w:val="20"/>
              </w:rPr>
              <w:t>Advanced</w:t>
            </w:r>
            <w:r w:rsidRPr="007510DB">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w:t>
            </w:r>
            <w:r>
              <w:rPr>
                <w:rFonts w:ascii="Calibri" w:eastAsia="Times New Roman" w:hAnsi="Calibri" w:cs="Times New Roman"/>
                <w:bCs/>
                <w:color w:val="000000"/>
                <w:kern w:val="28"/>
                <w:sz w:val="20"/>
                <w:szCs w:val="20"/>
              </w:rPr>
              <w:t>Grade</w:t>
            </w:r>
            <w:r w:rsidRPr="007510DB">
              <w:rPr>
                <w:rFonts w:ascii="Calibri" w:eastAsia="Times New Roman" w:hAnsi="Calibri" w:cs="Times New Roman"/>
                <w:bCs/>
                <w:color w:val="000000"/>
                <w:kern w:val="28"/>
                <w:sz w:val="20"/>
                <w:szCs w:val="20"/>
              </w:rPr>
              <w:t xml:space="preserve"> 3 because they are participating in MCAS tests for the first time. </w:t>
            </w:r>
          </w:p>
        </w:tc>
      </w:tr>
    </w:tbl>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C042C1" w:rsidRPr="006356E7" w:rsidRDefault="00C042C1" w:rsidP="00C042C1">
      <w:pPr>
        <w:spacing w:after="0"/>
        <w:jc w:val="center"/>
        <w:rPr>
          <w:rFonts w:ascii="Calibri" w:eastAsia="Calibri" w:hAnsi="Calibri" w:cs="Times New Roman"/>
          <w:b/>
          <w:sz w:val="20"/>
        </w:rPr>
      </w:pPr>
      <w:r w:rsidRPr="006356E7">
        <w:rPr>
          <w:rFonts w:ascii="Calibri" w:eastAsia="Calibri" w:hAnsi="Calibri" w:cs="Times New Roman"/>
          <w:b/>
          <w:sz w:val="20"/>
        </w:rPr>
        <w:lastRenderedPageBreak/>
        <w:t>Table B2c: Brockton Public Schools</w:t>
      </w:r>
    </w:p>
    <w:p w:rsidR="00C042C1" w:rsidRPr="006356E7" w:rsidRDefault="00C042C1" w:rsidP="00C042C1">
      <w:pPr>
        <w:spacing w:after="60"/>
        <w:jc w:val="center"/>
        <w:rPr>
          <w:rFonts w:ascii="Calibri" w:eastAsia="Calibri" w:hAnsi="Calibri" w:cs="Times New Roman"/>
          <w:b/>
          <w:sz w:val="20"/>
        </w:rPr>
      </w:pPr>
      <w:r w:rsidRPr="006356E7">
        <w:rPr>
          <w:rFonts w:ascii="Calibri" w:eastAsia="Calibri" w:hAnsi="Calibri" w:cs="Times New Roman"/>
          <w:b/>
          <w:sz w:val="20"/>
        </w:rPr>
        <w:t>Science and Technology/Engineering Performance, 2010-2013</w:t>
      </w:r>
    </w:p>
    <w:tbl>
      <w:tblPr>
        <w:tblStyle w:val="TableGrid"/>
        <w:tblW w:w="8928" w:type="dxa"/>
        <w:tblLook w:val="04A0"/>
      </w:tblPr>
      <w:tblGrid>
        <w:gridCol w:w="554"/>
        <w:gridCol w:w="724"/>
        <w:gridCol w:w="1396"/>
        <w:gridCol w:w="882"/>
        <w:gridCol w:w="883"/>
        <w:gridCol w:w="883"/>
        <w:gridCol w:w="883"/>
        <w:gridCol w:w="883"/>
        <w:gridCol w:w="884"/>
        <w:gridCol w:w="956"/>
      </w:tblGrid>
      <w:tr w:rsidR="00C042C1" w:rsidRPr="006356E7" w:rsidTr="00C042C1">
        <w:tc>
          <w:tcPr>
            <w:tcW w:w="1278" w:type="dxa"/>
            <w:gridSpan w:val="2"/>
            <w:vMerge w:val="restart"/>
            <w:vAlign w:val="center"/>
          </w:tcPr>
          <w:p w:rsidR="00C042C1" w:rsidRPr="006356E7" w:rsidRDefault="00C042C1" w:rsidP="00C042C1">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Grade</w:t>
            </w:r>
            <w:r w:rsidRPr="006356E7">
              <w:rPr>
                <w:rFonts w:ascii="Calibri" w:eastAsia="Times New Roman" w:hAnsi="Calibri" w:cs="Times New Roman"/>
                <w:b/>
                <w:sz w:val="20"/>
                <w:szCs w:val="20"/>
              </w:rPr>
              <w:t xml:space="preserve"> and Measure</w:t>
            </w:r>
          </w:p>
        </w:tc>
        <w:tc>
          <w:tcPr>
            <w:tcW w:w="1396" w:type="dxa"/>
            <w:vMerge w:val="restart"/>
            <w:vAlign w:val="center"/>
          </w:tcPr>
          <w:p w:rsidR="00C042C1" w:rsidRPr="006356E7" w:rsidRDefault="00C042C1" w:rsidP="00C042C1">
            <w:pPr>
              <w:spacing w:after="0" w:line="240" w:lineRule="auto"/>
              <w:jc w:val="center"/>
              <w:rPr>
                <w:rFonts w:ascii="Calibri" w:eastAsia="Times New Roman" w:hAnsi="Calibri" w:cs="Times New Roman"/>
                <w:b/>
                <w:sz w:val="20"/>
                <w:szCs w:val="20"/>
              </w:rPr>
            </w:pPr>
            <w:r w:rsidRPr="006356E7">
              <w:rPr>
                <w:rFonts w:ascii="Calibri" w:eastAsia="Times New Roman" w:hAnsi="Calibri" w:cs="Times New Roman"/>
                <w:b/>
                <w:sz w:val="20"/>
                <w:szCs w:val="20"/>
              </w:rPr>
              <w:t>Number Included (2013)</w:t>
            </w:r>
          </w:p>
        </w:tc>
        <w:tc>
          <w:tcPr>
            <w:tcW w:w="4414" w:type="dxa"/>
            <w:gridSpan w:val="5"/>
            <w:vMerge w:val="restart"/>
            <w:vAlign w:val="center"/>
          </w:tcPr>
          <w:p w:rsidR="00C042C1" w:rsidRPr="006356E7" w:rsidRDefault="00C042C1" w:rsidP="00C042C1">
            <w:pPr>
              <w:spacing w:after="0" w:line="240" w:lineRule="auto"/>
              <w:jc w:val="center"/>
              <w:rPr>
                <w:rFonts w:ascii="Calibri" w:eastAsia="Times New Roman" w:hAnsi="Calibri" w:cs="Times New Roman"/>
                <w:b/>
                <w:sz w:val="20"/>
                <w:szCs w:val="20"/>
              </w:rPr>
            </w:pPr>
            <w:r w:rsidRPr="006356E7">
              <w:rPr>
                <w:rFonts w:ascii="Calibri" w:eastAsia="Times New Roman" w:hAnsi="Calibri" w:cs="Times New Roman"/>
                <w:b/>
                <w:sz w:val="20"/>
                <w:szCs w:val="20"/>
              </w:rPr>
              <w:t>Spring MCAS Year</w:t>
            </w:r>
          </w:p>
        </w:tc>
        <w:tc>
          <w:tcPr>
            <w:tcW w:w="1840" w:type="dxa"/>
            <w:gridSpan w:val="2"/>
          </w:tcPr>
          <w:p w:rsidR="00C042C1" w:rsidRPr="006356E7" w:rsidRDefault="00C042C1" w:rsidP="00C042C1">
            <w:pPr>
              <w:spacing w:after="0" w:line="240" w:lineRule="auto"/>
              <w:rPr>
                <w:rFonts w:ascii="Calibri" w:eastAsia="Times New Roman" w:hAnsi="Calibri" w:cs="Times New Roman"/>
                <w:b/>
                <w:sz w:val="20"/>
                <w:szCs w:val="20"/>
              </w:rPr>
            </w:pPr>
            <w:r w:rsidRPr="006356E7">
              <w:rPr>
                <w:rFonts w:ascii="Calibri" w:eastAsia="Times New Roman" w:hAnsi="Calibri" w:cs="Times New Roman"/>
                <w:b/>
                <w:sz w:val="20"/>
                <w:szCs w:val="20"/>
              </w:rPr>
              <w:t>Gains and Declines</w:t>
            </w:r>
          </w:p>
        </w:tc>
      </w:tr>
      <w:tr w:rsidR="00C042C1" w:rsidRPr="006356E7" w:rsidTr="00C042C1">
        <w:trPr>
          <w:trHeight w:val="244"/>
        </w:trPr>
        <w:tc>
          <w:tcPr>
            <w:tcW w:w="1278" w:type="dxa"/>
            <w:gridSpan w:val="2"/>
            <w:vMerge/>
          </w:tcPr>
          <w:p w:rsidR="00C042C1" w:rsidRPr="006356E7" w:rsidRDefault="00C042C1" w:rsidP="00C042C1">
            <w:pPr>
              <w:spacing w:after="0" w:line="240" w:lineRule="auto"/>
              <w:rPr>
                <w:rFonts w:ascii="Calibri" w:eastAsia="Times New Roman" w:hAnsi="Calibri" w:cs="Times New Roman"/>
                <w:b/>
                <w:sz w:val="20"/>
                <w:szCs w:val="20"/>
              </w:rPr>
            </w:pPr>
          </w:p>
        </w:tc>
        <w:tc>
          <w:tcPr>
            <w:tcW w:w="1396" w:type="dxa"/>
            <w:vMerge/>
          </w:tcPr>
          <w:p w:rsidR="00C042C1" w:rsidRPr="006356E7" w:rsidRDefault="00C042C1" w:rsidP="00C042C1">
            <w:pPr>
              <w:spacing w:after="0" w:line="240" w:lineRule="auto"/>
              <w:rPr>
                <w:rFonts w:ascii="Calibri" w:eastAsia="Times New Roman" w:hAnsi="Calibri" w:cs="Times New Roman"/>
                <w:b/>
                <w:sz w:val="20"/>
                <w:szCs w:val="20"/>
              </w:rPr>
            </w:pPr>
          </w:p>
        </w:tc>
        <w:tc>
          <w:tcPr>
            <w:tcW w:w="4414" w:type="dxa"/>
            <w:gridSpan w:val="5"/>
            <w:vMerge/>
          </w:tcPr>
          <w:p w:rsidR="00C042C1" w:rsidRPr="006356E7" w:rsidRDefault="00C042C1" w:rsidP="00C042C1">
            <w:pPr>
              <w:spacing w:after="0" w:line="240" w:lineRule="auto"/>
              <w:rPr>
                <w:rFonts w:ascii="Calibri" w:eastAsia="Times New Roman" w:hAnsi="Calibri" w:cs="Times New Roman"/>
                <w:b/>
                <w:sz w:val="20"/>
                <w:szCs w:val="20"/>
              </w:rPr>
            </w:pPr>
          </w:p>
        </w:tc>
        <w:tc>
          <w:tcPr>
            <w:tcW w:w="884" w:type="dxa"/>
            <w:vMerge w:val="restart"/>
            <w:vAlign w:val="center"/>
          </w:tcPr>
          <w:p w:rsidR="00C042C1" w:rsidRPr="006356E7" w:rsidRDefault="00C042C1" w:rsidP="00C042C1">
            <w:pPr>
              <w:spacing w:after="0" w:line="240" w:lineRule="auto"/>
              <w:jc w:val="center"/>
              <w:rPr>
                <w:rFonts w:ascii="Calibri" w:eastAsia="Times New Roman" w:hAnsi="Calibri" w:cs="Times New Roman"/>
                <w:b/>
                <w:sz w:val="20"/>
                <w:szCs w:val="20"/>
              </w:rPr>
            </w:pPr>
            <w:r w:rsidRPr="006356E7">
              <w:rPr>
                <w:rFonts w:ascii="Calibri" w:eastAsia="Times New Roman" w:hAnsi="Calibri" w:cs="Times New Roman"/>
                <w:b/>
                <w:sz w:val="20"/>
                <w:szCs w:val="20"/>
              </w:rPr>
              <w:t>4-Year Trend</w:t>
            </w:r>
          </w:p>
        </w:tc>
        <w:tc>
          <w:tcPr>
            <w:tcW w:w="956" w:type="dxa"/>
            <w:vMerge w:val="restart"/>
            <w:vAlign w:val="center"/>
          </w:tcPr>
          <w:p w:rsidR="00C042C1" w:rsidRPr="006356E7" w:rsidRDefault="00C042C1" w:rsidP="00C042C1">
            <w:pPr>
              <w:spacing w:after="0" w:line="240" w:lineRule="auto"/>
              <w:jc w:val="center"/>
              <w:rPr>
                <w:rFonts w:ascii="Calibri" w:eastAsia="Times New Roman" w:hAnsi="Calibri" w:cs="Times New Roman"/>
                <w:b/>
                <w:sz w:val="20"/>
                <w:szCs w:val="20"/>
              </w:rPr>
            </w:pPr>
            <w:r w:rsidRPr="006356E7">
              <w:rPr>
                <w:rFonts w:ascii="Calibri" w:eastAsia="Times New Roman" w:hAnsi="Calibri" w:cs="Times New Roman"/>
                <w:b/>
                <w:sz w:val="20"/>
                <w:szCs w:val="20"/>
              </w:rPr>
              <w:t>2 Year Trend</w:t>
            </w:r>
          </w:p>
        </w:tc>
      </w:tr>
      <w:tr w:rsidR="00C042C1" w:rsidRPr="006356E7" w:rsidTr="00C042C1">
        <w:tc>
          <w:tcPr>
            <w:tcW w:w="1278" w:type="dxa"/>
            <w:gridSpan w:val="2"/>
            <w:vMerge/>
          </w:tcPr>
          <w:p w:rsidR="00C042C1" w:rsidRPr="006356E7" w:rsidRDefault="00C042C1" w:rsidP="00C042C1">
            <w:pPr>
              <w:spacing w:after="0" w:line="240" w:lineRule="auto"/>
              <w:rPr>
                <w:rFonts w:ascii="Calibri" w:eastAsia="Times New Roman" w:hAnsi="Calibri" w:cs="Times New Roman"/>
                <w:sz w:val="20"/>
                <w:szCs w:val="20"/>
              </w:rPr>
            </w:pPr>
          </w:p>
        </w:tc>
        <w:tc>
          <w:tcPr>
            <w:tcW w:w="1396" w:type="dxa"/>
            <w:vMerge/>
          </w:tcPr>
          <w:p w:rsidR="00C042C1" w:rsidRPr="006356E7" w:rsidRDefault="00C042C1" w:rsidP="00C042C1">
            <w:pPr>
              <w:spacing w:after="0" w:line="240" w:lineRule="auto"/>
              <w:rPr>
                <w:rFonts w:ascii="Calibri" w:eastAsia="Times New Roman" w:hAnsi="Calibri" w:cs="Times New Roman"/>
                <w:sz w:val="20"/>
                <w:szCs w:val="20"/>
              </w:rPr>
            </w:pPr>
          </w:p>
        </w:tc>
        <w:tc>
          <w:tcPr>
            <w:tcW w:w="882" w:type="dxa"/>
            <w:vAlign w:val="center"/>
          </w:tcPr>
          <w:p w:rsidR="00C042C1" w:rsidRPr="006356E7" w:rsidRDefault="00C042C1" w:rsidP="00C042C1">
            <w:pPr>
              <w:spacing w:after="0" w:line="240" w:lineRule="auto"/>
              <w:jc w:val="center"/>
              <w:rPr>
                <w:rFonts w:ascii="Calibri" w:eastAsia="Times New Roman" w:hAnsi="Calibri" w:cs="Times New Roman"/>
                <w:b/>
                <w:sz w:val="20"/>
                <w:szCs w:val="20"/>
              </w:rPr>
            </w:pPr>
            <w:r w:rsidRPr="006356E7">
              <w:rPr>
                <w:rFonts w:ascii="Calibri" w:eastAsia="Times New Roman" w:hAnsi="Calibri" w:cs="Times New Roman"/>
                <w:b/>
                <w:sz w:val="20"/>
                <w:szCs w:val="20"/>
              </w:rPr>
              <w:t>2010</w:t>
            </w:r>
          </w:p>
        </w:tc>
        <w:tc>
          <w:tcPr>
            <w:tcW w:w="883" w:type="dxa"/>
            <w:vAlign w:val="center"/>
          </w:tcPr>
          <w:p w:rsidR="00C042C1" w:rsidRPr="006356E7" w:rsidRDefault="00C042C1" w:rsidP="00C042C1">
            <w:pPr>
              <w:spacing w:after="0" w:line="240" w:lineRule="auto"/>
              <w:jc w:val="center"/>
              <w:rPr>
                <w:rFonts w:ascii="Calibri" w:eastAsia="Times New Roman" w:hAnsi="Calibri" w:cs="Times New Roman"/>
                <w:b/>
                <w:sz w:val="20"/>
                <w:szCs w:val="20"/>
              </w:rPr>
            </w:pPr>
            <w:r w:rsidRPr="006356E7">
              <w:rPr>
                <w:rFonts w:ascii="Calibri" w:eastAsia="Times New Roman" w:hAnsi="Calibri" w:cs="Times New Roman"/>
                <w:b/>
                <w:sz w:val="20"/>
                <w:szCs w:val="20"/>
              </w:rPr>
              <w:t>2011</w:t>
            </w:r>
          </w:p>
        </w:tc>
        <w:tc>
          <w:tcPr>
            <w:tcW w:w="883" w:type="dxa"/>
            <w:vAlign w:val="center"/>
          </w:tcPr>
          <w:p w:rsidR="00C042C1" w:rsidRPr="006356E7" w:rsidRDefault="00C042C1" w:rsidP="00C042C1">
            <w:pPr>
              <w:spacing w:after="0" w:line="240" w:lineRule="auto"/>
              <w:jc w:val="center"/>
              <w:rPr>
                <w:rFonts w:ascii="Calibri" w:eastAsia="Times New Roman" w:hAnsi="Calibri" w:cs="Times New Roman"/>
                <w:b/>
                <w:sz w:val="20"/>
                <w:szCs w:val="20"/>
              </w:rPr>
            </w:pPr>
            <w:r w:rsidRPr="006356E7">
              <w:rPr>
                <w:rFonts w:ascii="Calibri" w:eastAsia="Times New Roman" w:hAnsi="Calibri" w:cs="Times New Roman"/>
                <w:b/>
                <w:sz w:val="20"/>
                <w:szCs w:val="20"/>
              </w:rPr>
              <w:t>2012</w:t>
            </w:r>
          </w:p>
        </w:tc>
        <w:tc>
          <w:tcPr>
            <w:tcW w:w="883" w:type="dxa"/>
            <w:vAlign w:val="center"/>
          </w:tcPr>
          <w:p w:rsidR="00C042C1" w:rsidRPr="006356E7" w:rsidRDefault="00C042C1" w:rsidP="00C042C1">
            <w:pPr>
              <w:spacing w:after="0" w:line="240" w:lineRule="auto"/>
              <w:jc w:val="center"/>
              <w:rPr>
                <w:rFonts w:ascii="Calibri" w:eastAsia="Times New Roman" w:hAnsi="Calibri" w:cs="Times New Roman"/>
                <w:b/>
                <w:sz w:val="20"/>
                <w:szCs w:val="20"/>
              </w:rPr>
            </w:pPr>
            <w:r w:rsidRPr="006356E7">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C042C1" w:rsidRPr="006356E7" w:rsidRDefault="00C042C1" w:rsidP="00C042C1">
            <w:pPr>
              <w:spacing w:after="0" w:line="240" w:lineRule="auto"/>
              <w:jc w:val="center"/>
              <w:rPr>
                <w:rFonts w:ascii="Calibri" w:eastAsia="Times New Roman" w:hAnsi="Calibri" w:cs="Times New Roman"/>
                <w:b/>
                <w:sz w:val="20"/>
                <w:szCs w:val="20"/>
              </w:rPr>
            </w:pPr>
            <w:r w:rsidRPr="006356E7">
              <w:rPr>
                <w:rFonts w:ascii="Calibri" w:eastAsia="Times New Roman" w:hAnsi="Calibri" w:cs="Times New Roman"/>
                <w:b/>
                <w:sz w:val="20"/>
                <w:szCs w:val="20"/>
              </w:rPr>
              <w:t>State 2013</w:t>
            </w:r>
          </w:p>
        </w:tc>
        <w:tc>
          <w:tcPr>
            <w:tcW w:w="884" w:type="dxa"/>
            <w:vMerge/>
          </w:tcPr>
          <w:p w:rsidR="00C042C1" w:rsidRPr="006356E7" w:rsidRDefault="00C042C1" w:rsidP="00C042C1">
            <w:pPr>
              <w:spacing w:after="0" w:line="240" w:lineRule="auto"/>
              <w:rPr>
                <w:rFonts w:ascii="Calibri" w:eastAsia="Times New Roman" w:hAnsi="Calibri" w:cs="Times New Roman"/>
                <w:sz w:val="20"/>
                <w:szCs w:val="20"/>
              </w:rPr>
            </w:pPr>
          </w:p>
        </w:tc>
        <w:tc>
          <w:tcPr>
            <w:tcW w:w="956" w:type="dxa"/>
            <w:vMerge/>
          </w:tcPr>
          <w:p w:rsidR="00C042C1" w:rsidRPr="006356E7" w:rsidRDefault="00C042C1" w:rsidP="00C042C1">
            <w:pPr>
              <w:spacing w:after="0" w:line="240" w:lineRule="auto"/>
              <w:rPr>
                <w:rFonts w:ascii="Calibri" w:eastAsia="Times New Roman" w:hAnsi="Calibri" w:cs="Times New Roman"/>
                <w:sz w:val="20"/>
                <w:szCs w:val="20"/>
              </w:rPr>
            </w:pPr>
          </w:p>
        </w:tc>
      </w:tr>
      <w:tr w:rsidR="00C042C1" w:rsidRPr="006356E7" w:rsidTr="00C042C1">
        <w:tc>
          <w:tcPr>
            <w:tcW w:w="554" w:type="dxa"/>
            <w:vMerge w:val="restart"/>
            <w:vAlign w:val="center"/>
          </w:tcPr>
          <w:p w:rsidR="00C042C1" w:rsidRPr="006356E7" w:rsidRDefault="00C042C1" w:rsidP="00C042C1">
            <w:pPr>
              <w:spacing w:after="0" w:line="240" w:lineRule="auto"/>
              <w:jc w:val="center"/>
              <w:rPr>
                <w:rFonts w:ascii="Calibri" w:eastAsia="Times New Roman" w:hAnsi="Calibri" w:cs="Times New Roman"/>
                <w:sz w:val="20"/>
                <w:szCs w:val="20"/>
              </w:rPr>
            </w:pPr>
            <w:r w:rsidRPr="006356E7">
              <w:rPr>
                <w:rFonts w:ascii="Calibri" w:eastAsia="Times New Roman" w:hAnsi="Calibri" w:cs="Times New Roman"/>
                <w:sz w:val="20"/>
                <w:szCs w:val="20"/>
              </w:rPr>
              <w:t>5</w:t>
            </w:r>
          </w:p>
        </w:tc>
        <w:tc>
          <w:tcPr>
            <w:tcW w:w="724" w:type="dxa"/>
          </w:tcPr>
          <w:p w:rsidR="00C042C1" w:rsidRPr="006356E7" w:rsidRDefault="00C042C1" w:rsidP="00C042C1">
            <w:pPr>
              <w:spacing w:after="0" w:line="240" w:lineRule="auto"/>
              <w:rPr>
                <w:rFonts w:ascii="Calibri" w:eastAsia="Times New Roman" w:hAnsi="Calibri" w:cs="Times New Roman"/>
                <w:sz w:val="20"/>
                <w:szCs w:val="20"/>
              </w:rPr>
            </w:pPr>
            <w:r w:rsidRPr="006356E7">
              <w:rPr>
                <w:rFonts w:ascii="Calibri" w:eastAsia="Times New Roman" w:hAnsi="Calibri" w:cs="Times New Roman"/>
                <w:sz w:val="20"/>
                <w:szCs w:val="20"/>
              </w:rPr>
              <w:t>CPI</w:t>
            </w:r>
          </w:p>
        </w:tc>
        <w:tc>
          <w:tcPr>
            <w:tcW w:w="1396"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1250</w:t>
            </w:r>
          </w:p>
        </w:tc>
        <w:tc>
          <w:tcPr>
            <w:tcW w:w="882"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59.1</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56.6</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56.6</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57.6</w:t>
            </w:r>
          </w:p>
        </w:tc>
        <w:tc>
          <w:tcPr>
            <w:tcW w:w="883" w:type="dxa"/>
            <w:shd w:val="clear" w:color="auto" w:fill="D9D9D9" w:themeFill="background1" w:themeFillShade="D9"/>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78.5</w:t>
            </w:r>
          </w:p>
        </w:tc>
        <w:tc>
          <w:tcPr>
            <w:tcW w:w="884"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-1.5</w:t>
            </w:r>
          </w:p>
        </w:tc>
        <w:tc>
          <w:tcPr>
            <w:tcW w:w="956"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1</w:t>
            </w:r>
          </w:p>
        </w:tc>
      </w:tr>
      <w:tr w:rsidR="00C042C1" w:rsidRPr="006356E7" w:rsidTr="00C042C1">
        <w:tc>
          <w:tcPr>
            <w:tcW w:w="554" w:type="dxa"/>
            <w:vMerge/>
            <w:vAlign w:val="center"/>
          </w:tcPr>
          <w:p w:rsidR="00C042C1" w:rsidRPr="006356E7"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6356E7" w:rsidRDefault="00C042C1" w:rsidP="00C042C1">
            <w:pPr>
              <w:spacing w:after="0" w:line="240" w:lineRule="auto"/>
              <w:rPr>
                <w:rFonts w:ascii="Calibri" w:eastAsia="Times New Roman" w:hAnsi="Calibri" w:cs="Times New Roman"/>
                <w:sz w:val="20"/>
                <w:szCs w:val="20"/>
              </w:rPr>
            </w:pPr>
            <w:r w:rsidRPr="006356E7">
              <w:rPr>
                <w:rFonts w:ascii="Calibri" w:eastAsia="Times New Roman" w:hAnsi="Calibri" w:cs="Times New Roman"/>
                <w:sz w:val="20"/>
                <w:szCs w:val="20"/>
              </w:rPr>
              <w:t>P+</w:t>
            </w:r>
          </w:p>
        </w:tc>
        <w:tc>
          <w:tcPr>
            <w:tcW w:w="1396"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1250</w:t>
            </w:r>
          </w:p>
        </w:tc>
        <w:tc>
          <w:tcPr>
            <w:tcW w:w="882"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19.0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19.0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21.0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19.0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shd w:val="clear" w:color="auto" w:fill="D9D9D9" w:themeFill="background1" w:themeFillShade="D9"/>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51.0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4"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56"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6356E7" w:rsidTr="00C042C1">
        <w:tc>
          <w:tcPr>
            <w:tcW w:w="554" w:type="dxa"/>
            <w:vMerge w:val="restart"/>
            <w:vAlign w:val="center"/>
          </w:tcPr>
          <w:p w:rsidR="00C042C1" w:rsidRPr="006356E7" w:rsidRDefault="00C042C1" w:rsidP="00C042C1">
            <w:pPr>
              <w:spacing w:after="0" w:line="240" w:lineRule="auto"/>
              <w:jc w:val="center"/>
              <w:rPr>
                <w:rFonts w:ascii="Calibri" w:eastAsia="Times New Roman" w:hAnsi="Calibri" w:cs="Times New Roman"/>
                <w:sz w:val="20"/>
                <w:szCs w:val="20"/>
              </w:rPr>
            </w:pPr>
            <w:r w:rsidRPr="006356E7">
              <w:rPr>
                <w:rFonts w:ascii="Calibri" w:eastAsia="Times New Roman" w:hAnsi="Calibri" w:cs="Times New Roman"/>
                <w:sz w:val="20"/>
                <w:szCs w:val="20"/>
              </w:rPr>
              <w:t>8</w:t>
            </w:r>
          </w:p>
        </w:tc>
        <w:tc>
          <w:tcPr>
            <w:tcW w:w="724" w:type="dxa"/>
          </w:tcPr>
          <w:p w:rsidR="00C042C1" w:rsidRPr="006356E7" w:rsidRDefault="00C042C1" w:rsidP="00C042C1">
            <w:pPr>
              <w:spacing w:after="0" w:line="240" w:lineRule="auto"/>
              <w:rPr>
                <w:rFonts w:ascii="Calibri" w:eastAsia="Times New Roman" w:hAnsi="Calibri" w:cs="Times New Roman"/>
                <w:sz w:val="20"/>
                <w:szCs w:val="20"/>
              </w:rPr>
            </w:pPr>
            <w:r w:rsidRPr="006356E7">
              <w:rPr>
                <w:rFonts w:ascii="Calibri" w:eastAsia="Times New Roman" w:hAnsi="Calibri" w:cs="Times New Roman"/>
                <w:sz w:val="20"/>
                <w:szCs w:val="20"/>
              </w:rPr>
              <w:t>CPI</w:t>
            </w:r>
          </w:p>
        </w:tc>
        <w:tc>
          <w:tcPr>
            <w:tcW w:w="1396"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1232</w:t>
            </w:r>
          </w:p>
        </w:tc>
        <w:tc>
          <w:tcPr>
            <w:tcW w:w="882"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54.1</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53.7</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55.6</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57.6</w:t>
            </w:r>
          </w:p>
        </w:tc>
        <w:tc>
          <w:tcPr>
            <w:tcW w:w="883" w:type="dxa"/>
            <w:shd w:val="clear" w:color="auto" w:fill="D9D9D9" w:themeFill="background1" w:themeFillShade="D9"/>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71</w:t>
            </w:r>
          </w:p>
        </w:tc>
        <w:tc>
          <w:tcPr>
            <w:tcW w:w="884"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3.5</w:t>
            </w:r>
          </w:p>
        </w:tc>
        <w:tc>
          <w:tcPr>
            <w:tcW w:w="956"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2</w:t>
            </w:r>
          </w:p>
        </w:tc>
      </w:tr>
      <w:tr w:rsidR="00C042C1" w:rsidRPr="006356E7" w:rsidTr="00C042C1">
        <w:tc>
          <w:tcPr>
            <w:tcW w:w="554" w:type="dxa"/>
            <w:vMerge/>
            <w:vAlign w:val="center"/>
          </w:tcPr>
          <w:p w:rsidR="00C042C1" w:rsidRPr="006356E7"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6356E7" w:rsidRDefault="00C042C1" w:rsidP="00C042C1">
            <w:pPr>
              <w:spacing w:after="0" w:line="240" w:lineRule="auto"/>
              <w:rPr>
                <w:rFonts w:ascii="Calibri" w:eastAsia="Times New Roman" w:hAnsi="Calibri" w:cs="Times New Roman"/>
                <w:sz w:val="20"/>
                <w:szCs w:val="20"/>
              </w:rPr>
            </w:pPr>
            <w:r w:rsidRPr="006356E7">
              <w:rPr>
                <w:rFonts w:ascii="Calibri" w:eastAsia="Times New Roman" w:hAnsi="Calibri" w:cs="Times New Roman"/>
                <w:sz w:val="20"/>
                <w:szCs w:val="20"/>
              </w:rPr>
              <w:t>P+</w:t>
            </w:r>
          </w:p>
        </w:tc>
        <w:tc>
          <w:tcPr>
            <w:tcW w:w="1396"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1232</w:t>
            </w:r>
          </w:p>
        </w:tc>
        <w:tc>
          <w:tcPr>
            <w:tcW w:w="882"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18.0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16.0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19.0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18.0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shd w:val="clear" w:color="auto" w:fill="D9D9D9" w:themeFill="background1" w:themeFillShade="D9"/>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39.0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4"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56"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6356E7" w:rsidTr="00C042C1">
        <w:tc>
          <w:tcPr>
            <w:tcW w:w="554" w:type="dxa"/>
            <w:vMerge w:val="restart"/>
            <w:vAlign w:val="center"/>
          </w:tcPr>
          <w:p w:rsidR="00C042C1" w:rsidRPr="006356E7" w:rsidRDefault="00C042C1" w:rsidP="00C042C1">
            <w:pPr>
              <w:spacing w:after="0" w:line="240" w:lineRule="auto"/>
              <w:jc w:val="center"/>
              <w:rPr>
                <w:rFonts w:ascii="Calibri" w:eastAsia="Times New Roman" w:hAnsi="Calibri" w:cs="Times New Roman"/>
                <w:sz w:val="20"/>
                <w:szCs w:val="20"/>
              </w:rPr>
            </w:pPr>
            <w:r w:rsidRPr="006356E7">
              <w:rPr>
                <w:rFonts w:ascii="Calibri" w:eastAsia="Times New Roman" w:hAnsi="Calibri" w:cs="Times New Roman"/>
                <w:sz w:val="20"/>
                <w:szCs w:val="20"/>
              </w:rPr>
              <w:t>10</w:t>
            </w:r>
          </w:p>
        </w:tc>
        <w:tc>
          <w:tcPr>
            <w:tcW w:w="724" w:type="dxa"/>
          </w:tcPr>
          <w:p w:rsidR="00C042C1" w:rsidRPr="006356E7" w:rsidRDefault="00C042C1" w:rsidP="00C042C1">
            <w:pPr>
              <w:spacing w:after="0" w:line="240" w:lineRule="auto"/>
              <w:rPr>
                <w:rFonts w:ascii="Calibri" w:eastAsia="Times New Roman" w:hAnsi="Calibri" w:cs="Times New Roman"/>
                <w:sz w:val="20"/>
                <w:szCs w:val="20"/>
              </w:rPr>
            </w:pPr>
            <w:r w:rsidRPr="006356E7">
              <w:rPr>
                <w:rFonts w:ascii="Calibri" w:eastAsia="Times New Roman" w:hAnsi="Calibri" w:cs="Times New Roman"/>
                <w:sz w:val="20"/>
                <w:szCs w:val="20"/>
              </w:rPr>
              <w:t>CPI</w:t>
            </w:r>
          </w:p>
        </w:tc>
        <w:tc>
          <w:tcPr>
            <w:tcW w:w="1396"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949</w:t>
            </w:r>
          </w:p>
        </w:tc>
        <w:tc>
          <w:tcPr>
            <w:tcW w:w="882"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75.4</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76.2</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80.6</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79.8</w:t>
            </w:r>
          </w:p>
        </w:tc>
        <w:tc>
          <w:tcPr>
            <w:tcW w:w="883" w:type="dxa"/>
            <w:shd w:val="clear" w:color="auto" w:fill="D9D9D9" w:themeFill="background1" w:themeFillShade="D9"/>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88</w:t>
            </w:r>
          </w:p>
        </w:tc>
        <w:tc>
          <w:tcPr>
            <w:tcW w:w="884"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4.4</w:t>
            </w:r>
          </w:p>
        </w:tc>
        <w:tc>
          <w:tcPr>
            <w:tcW w:w="956"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-0.8</w:t>
            </w:r>
          </w:p>
        </w:tc>
      </w:tr>
      <w:tr w:rsidR="00C042C1" w:rsidRPr="006356E7" w:rsidTr="00C042C1">
        <w:tc>
          <w:tcPr>
            <w:tcW w:w="554" w:type="dxa"/>
            <w:vMerge/>
            <w:vAlign w:val="center"/>
          </w:tcPr>
          <w:p w:rsidR="00C042C1" w:rsidRPr="006356E7" w:rsidRDefault="00C042C1" w:rsidP="00C042C1">
            <w:pPr>
              <w:spacing w:after="0" w:line="240" w:lineRule="auto"/>
              <w:jc w:val="center"/>
              <w:rPr>
                <w:rFonts w:ascii="Calibri" w:eastAsia="Times New Roman" w:hAnsi="Calibri" w:cs="Times New Roman"/>
                <w:sz w:val="20"/>
                <w:szCs w:val="20"/>
              </w:rPr>
            </w:pPr>
          </w:p>
        </w:tc>
        <w:tc>
          <w:tcPr>
            <w:tcW w:w="724" w:type="dxa"/>
          </w:tcPr>
          <w:p w:rsidR="00C042C1" w:rsidRPr="006356E7" w:rsidRDefault="00C042C1" w:rsidP="00C042C1">
            <w:pPr>
              <w:spacing w:after="0" w:line="240" w:lineRule="auto"/>
              <w:rPr>
                <w:rFonts w:ascii="Calibri" w:eastAsia="Times New Roman" w:hAnsi="Calibri" w:cs="Times New Roman"/>
                <w:sz w:val="20"/>
                <w:szCs w:val="20"/>
              </w:rPr>
            </w:pPr>
            <w:r w:rsidRPr="006356E7">
              <w:rPr>
                <w:rFonts w:ascii="Calibri" w:eastAsia="Times New Roman" w:hAnsi="Calibri" w:cs="Times New Roman"/>
                <w:sz w:val="20"/>
                <w:szCs w:val="20"/>
              </w:rPr>
              <w:t>P+</w:t>
            </w:r>
          </w:p>
        </w:tc>
        <w:tc>
          <w:tcPr>
            <w:tcW w:w="1396"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949</w:t>
            </w:r>
          </w:p>
        </w:tc>
        <w:tc>
          <w:tcPr>
            <w:tcW w:w="882"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48.0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50.0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55.0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52.0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shd w:val="clear" w:color="auto" w:fill="D9D9D9" w:themeFill="background1" w:themeFillShade="D9"/>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71.0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4"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56"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6356E7" w:rsidTr="00C042C1">
        <w:tc>
          <w:tcPr>
            <w:tcW w:w="554" w:type="dxa"/>
            <w:vMerge w:val="restart"/>
            <w:vAlign w:val="center"/>
          </w:tcPr>
          <w:p w:rsidR="00C042C1" w:rsidRPr="006356E7" w:rsidRDefault="00C042C1" w:rsidP="00C042C1">
            <w:pPr>
              <w:spacing w:after="0" w:line="240" w:lineRule="auto"/>
              <w:jc w:val="center"/>
              <w:rPr>
                <w:rFonts w:ascii="Calibri" w:eastAsia="Times New Roman" w:hAnsi="Calibri" w:cs="Times New Roman"/>
                <w:sz w:val="20"/>
                <w:szCs w:val="20"/>
              </w:rPr>
            </w:pPr>
            <w:r w:rsidRPr="006356E7">
              <w:rPr>
                <w:rFonts w:ascii="Calibri" w:eastAsia="Times New Roman" w:hAnsi="Calibri" w:cs="Times New Roman"/>
                <w:sz w:val="20"/>
                <w:szCs w:val="20"/>
              </w:rPr>
              <w:t>All</w:t>
            </w:r>
          </w:p>
        </w:tc>
        <w:tc>
          <w:tcPr>
            <w:tcW w:w="724" w:type="dxa"/>
          </w:tcPr>
          <w:p w:rsidR="00C042C1" w:rsidRPr="006356E7" w:rsidRDefault="00C042C1" w:rsidP="00C042C1">
            <w:pPr>
              <w:spacing w:after="0" w:line="240" w:lineRule="auto"/>
              <w:rPr>
                <w:rFonts w:ascii="Calibri" w:eastAsia="Times New Roman" w:hAnsi="Calibri" w:cs="Times New Roman"/>
                <w:sz w:val="20"/>
                <w:szCs w:val="20"/>
              </w:rPr>
            </w:pPr>
            <w:r w:rsidRPr="006356E7">
              <w:rPr>
                <w:rFonts w:ascii="Calibri" w:eastAsia="Times New Roman" w:hAnsi="Calibri" w:cs="Times New Roman"/>
                <w:sz w:val="20"/>
                <w:szCs w:val="20"/>
              </w:rPr>
              <w:t>CPI</w:t>
            </w:r>
          </w:p>
        </w:tc>
        <w:tc>
          <w:tcPr>
            <w:tcW w:w="1396"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3431</w:t>
            </w:r>
          </w:p>
        </w:tc>
        <w:tc>
          <w:tcPr>
            <w:tcW w:w="882"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61.7</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61.1</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62.6</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63.7</w:t>
            </w:r>
          </w:p>
        </w:tc>
        <w:tc>
          <w:tcPr>
            <w:tcW w:w="883" w:type="dxa"/>
            <w:shd w:val="clear" w:color="auto" w:fill="D9D9D9" w:themeFill="background1" w:themeFillShade="D9"/>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79</w:t>
            </w:r>
          </w:p>
        </w:tc>
        <w:tc>
          <w:tcPr>
            <w:tcW w:w="884"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2</w:t>
            </w:r>
          </w:p>
        </w:tc>
        <w:tc>
          <w:tcPr>
            <w:tcW w:w="956"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1.1</w:t>
            </w:r>
          </w:p>
        </w:tc>
      </w:tr>
      <w:tr w:rsidR="00C042C1" w:rsidRPr="006356E7" w:rsidTr="00C042C1">
        <w:tc>
          <w:tcPr>
            <w:tcW w:w="554" w:type="dxa"/>
            <w:vMerge/>
          </w:tcPr>
          <w:p w:rsidR="00C042C1" w:rsidRPr="006356E7" w:rsidRDefault="00C042C1" w:rsidP="00C042C1">
            <w:pPr>
              <w:spacing w:after="0" w:line="240" w:lineRule="auto"/>
              <w:rPr>
                <w:rFonts w:ascii="Calibri" w:eastAsia="Times New Roman" w:hAnsi="Calibri" w:cs="Times New Roman"/>
                <w:sz w:val="20"/>
                <w:szCs w:val="20"/>
              </w:rPr>
            </w:pPr>
          </w:p>
        </w:tc>
        <w:tc>
          <w:tcPr>
            <w:tcW w:w="724" w:type="dxa"/>
          </w:tcPr>
          <w:p w:rsidR="00C042C1" w:rsidRPr="006356E7" w:rsidRDefault="00C042C1" w:rsidP="00C042C1">
            <w:pPr>
              <w:spacing w:after="0" w:line="240" w:lineRule="auto"/>
              <w:rPr>
                <w:rFonts w:ascii="Calibri" w:eastAsia="Times New Roman" w:hAnsi="Calibri" w:cs="Times New Roman"/>
                <w:sz w:val="20"/>
                <w:szCs w:val="20"/>
              </w:rPr>
            </w:pPr>
            <w:r w:rsidRPr="006356E7">
              <w:rPr>
                <w:rFonts w:ascii="Calibri" w:eastAsia="Times New Roman" w:hAnsi="Calibri" w:cs="Times New Roman"/>
                <w:sz w:val="20"/>
                <w:szCs w:val="20"/>
              </w:rPr>
              <w:t>P+</w:t>
            </w:r>
          </w:p>
        </w:tc>
        <w:tc>
          <w:tcPr>
            <w:tcW w:w="1396"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3431</w:t>
            </w:r>
          </w:p>
        </w:tc>
        <w:tc>
          <w:tcPr>
            <w:tcW w:w="882"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26.0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26.0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29.0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28.0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3" w:type="dxa"/>
            <w:shd w:val="clear" w:color="auto" w:fill="D9D9D9" w:themeFill="background1" w:themeFillShade="D9"/>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53.0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4"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56" w:type="dxa"/>
            <w:vAlign w:val="bottom"/>
          </w:tcPr>
          <w:p w:rsidR="00C042C1" w:rsidRPr="006356E7" w:rsidRDefault="00C042C1" w:rsidP="00C042C1">
            <w:pPr>
              <w:spacing w:after="0" w:line="240" w:lineRule="auto"/>
              <w:jc w:val="right"/>
              <w:rPr>
                <w:rFonts w:ascii="Calibri" w:eastAsia="Times New Roman" w:hAnsi="Calibri" w:cs="Times New Roman"/>
                <w:color w:val="000000"/>
                <w:sz w:val="20"/>
                <w:szCs w:val="20"/>
              </w:rPr>
            </w:pPr>
            <w:r w:rsidRPr="006356E7">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6356E7" w:rsidTr="00C042C1">
        <w:tc>
          <w:tcPr>
            <w:tcW w:w="8928" w:type="dxa"/>
            <w:gridSpan w:val="10"/>
            <w:tcBorders>
              <w:left w:val="nil"/>
              <w:bottom w:val="nil"/>
              <w:right w:val="nil"/>
            </w:tcBorders>
          </w:tcPr>
          <w:p w:rsidR="00C042C1" w:rsidRPr="006356E7" w:rsidRDefault="00C042C1" w:rsidP="00C042C1">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6356E7">
              <w:rPr>
                <w:rFonts w:ascii="Calibri" w:eastAsia="Times New Roman" w:hAnsi="Calibri" w:cs="Times New Roman"/>
                <w:bCs/>
                <w:color w:val="000000"/>
                <w:kern w:val="28"/>
                <w:sz w:val="20"/>
                <w:szCs w:val="20"/>
              </w:rPr>
              <w:t xml:space="preserve">Notes: P+ = </w:t>
            </w:r>
            <w:r>
              <w:rPr>
                <w:rFonts w:ascii="Calibri" w:eastAsia="Times New Roman" w:hAnsi="Calibri"/>
                <w:bCs/>
                <w:color w:val="000000"/>
                <w:kern w:val="28"/>
                <w:sz w:val="20"/>
                <w:szCs w:val="20"/>
              </w:rPr>
              <w:t>%</w:t>
            </w:r>
            <w:r w:rsidRPr="006356E7">
              <w:rPr>
                <w:rFonts w:ascii="Calibri" w:eastAsia="Times New Roman" w:hAnsi="Calibri" w:cs="Times New Roman"/>
                <w:bCs/>
                <w:color w:val="000000"/>
                <w:kern w:val="28"/>
                <w:sz w:val="20"/>
                <w:szCs w:val="20"/>
              </w:rPr>
              <w:t xml:space="preserve"> </w:t>
            </w:r>
            <w:r w:rsidRPr="006356E7">
              <w:rPr>
                <w:rFonts w:ascii="Calibri" w:eastAsia="Times New Roman" w:hAnsi="Calibri" w:cs="Times New Roman"/>
                <w:bCs/>
                <w:i/>
                <w:color w:val="000000"/>
                <w:kern w:val="28"/>
                <w:sz w:val="20"/>
                <w:szCs w:val="20"/>
              </w:rPr>
              <w:t>Proficient</w:t>
            </w:r>
            <w:r w:rsidRPr="006356E7">
              <w:rPr>
                <w:rFonts w:ascii="Calibri" w:eastAsia="Times New Roman" w:hAnsi="Calibri" w:cs="Times New Roman"/>
                <w:bCs/>
                <w:color w:val="000000"/>
                <w:kern w:val="28"/>
                <w:sz w:val="20"/>
                <w:szCs w:val="20"/>
              </w:rPr>
              <w:t xml:space="preserve"> or </w:t>
            </w:r>
            <w:r w:rsidRPr="006356E7">
              <w:rPr>
                <w:rFonts w:ascii="Calibri" w:eastAsia="Times New Roman" w:hAnsi="Calibri" w:cs="Times New Roman"/>
                <w:bCs/>
                <w:i/>
                <w:color w:val="000000"/>
                <w:kern w:val="28"/>
                <w:sz w:val="20"/>
                <w:szCs w:val="20"/>
              </w:rPr>
              <w:t>Advanced</w:t>
            </w:r>
            <w:r w:rsidRPr="006356E7">
              <w:rPr>
                <w:rFonts w:ascii="Calibri" w:eastAsia="Times New Roman" w:hAnsi="Calibri" w:cs="Times New Roman"/>
                <w:bCs/>
                <w:color w:val="000000"/>
                <w:kern w:val="28"/>
                <w:sz w:val="20"/>
                <w:szCs w:val="20"/>
              </w:rPr>
              <w:t xml:space="preserve">.  Students participate in STE MCAS tests in </w:t>
            </w:r>
            <w:r>
              <w:rPr>
                <w:rFonts w:ascii="Calibri" w:eastAsia="Times New Roman" w:hAnsi="Calibri" w:cs="Times New Roman"/>
                <w:bCs/>
                <w:color w:val="000000"/>
                <w:kern w:val="28"/>
                <w:sz w:val="20"/>
                <w:szCs w:val="20"/>
              </w:rPr>
              <w:t>Grades</w:t>
            </w:r>
            <w:r w:rsidRPr="006356E7">
              <w:rPr>
                <w:rFonts w:ascii="Calibri" w:eastAsia="Times New Roman" w:hAnsi="Calibri" w:cs="Times New Roman"/>
                <w:bCs/>
                <w:color w:val="000000"/>
                <w:kern w:val="28"/>
                <w:sz w:val="20"/>
                <w:szCs w:val="20"/>
              </w:rPr>
              <w:t xml:space="preserve"> 5, 8, and 10 only. Median SGPs are not calculated for STE.</w:t>
            </w:r>
          </w:p>
        </w:tc>
      </w:tr>
    </w:tbl>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C042C1" w:rsidRPr="00D54F00" w:rsidRDefault="00C042C1" w:rsidP="00C042C1">
      <w:pPr>
        <w:spacing w:after="0"/>
        <w:jc w:val="center"/>
        <w:rPr>
          <w:rFonts w:ascii="Calibri" w:eastAsia="Calibri" w:hAnsi="Calibri" w:cs="Times New Roman"/>
          <w:b/>
          <w:sz w:val="20"/>
        </w:rPr>
      </w:pPr>
      <w:r w:rsidRPr="00D54F00">
        <w:rPr>
          <w:rFonts w:ascii="Calibri" w:eastAsia="Calibri" w:hAnsi="Calibri" w:cs="Times New Roman"/>
          <w:b/>
          <w:sz w:val="20"/>
        </w:rPr>
        <w:lastRenderedPageBreak/>
        <w:t>Table B3a: Brockton Public Schools</w:t>
      </w:r>
    </w:p>
    <w:p w:rsidR="00C042C1" w:rsidRPr="00D54F00" w:rsidRDefault="00C042C1" w:rsidP="00C042C1">
      <w:pPr>
        <w:spacing w:after="0"/>
        <w:jc w:val="center"/>
        <w:rPr>
          <w:rFonts w:ascii="Calibri" w:eastAsia="Calibri" w:hAnsi="Calibri" w:cs="Times New Roman"/>
          <w:b/>
          <w:sz w:val="20"/>
        </w:rPr>
      </w:pPr>
      <w:r w:rsidRPr="00D54F00">
        <w:rPr>
          <w:rFonts w:ascii="Calibri" w:eastAsia="Calibri" w:hAnsi="Calibri" w:cs="Times New Roman"/>
          <w:b/>
          <w:sz w:val="20"/>
        </w:rPr>
        <w:t xml:space="preserve">English Language Arts (All </w:t>
      </w:r>
      <w:r>
        <w:rPr>
          <w:rFonts w:ascii="Calibri" w:eastAsia="Calibri" w:hAnsi="Calibri" w:cs="Times New Roman"/>
          <w:b/>
          <w:sz w:val="20"/>
        </w:rPr>
        <w:t>Grades</w:t>
      </w:r>
      <w:r w:rsidRPr="00D54F00">
        <w:rPr>
          <w:rFonts w:ascii="Calibri" w:eastAsia="Calibri" w:hAnsi="Calibri" w:cs="Times New Roman"/>
          <w:b/>
          <w:sz w:val="20"/>
        </w:rPr>
        <w:t>)</w:t>
      </w:r>
    </w:p>
    <w:p w:rsidR="00C042C1" w:rsidRPr="00D54F00" w:rsidRDefault="00C042C1" w:rsidP="00C042C1">
      <w:pPr>
        <w:spacing w:after="60" w:line="240" w:lineRule="auto"/>
        <w:jc w:val="center"/>
        <w:rPr>
          <w:rFonts w:ascii="Calibri" w:eastAsia="Calibri" w:hAnsi="Calibri" w:cs="Times New Roman"/>
          <w:b/>
          <w:sz w:val="20"/>
          <w:szCs w:val="24"/>
        </w:rPr>
      </w:pPr>
      <w:r w:rsidRPr="00D54F00">
        <w:rPr>
          <w:rFonts w:ascii="Calibri" w:eastAsia="Calibri" w:hAnsi="Calibri" w:cs="Times New Roman"/>
          <w:b/>
          <w:sz w:val="20"/>
        </w:rPr>
        <w:t>Performance for Selected Subgroups Compared to State, 2010-2013</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C042C1" w:rsidRPr="00D54F00" w:rsidTr="00C042C1">
        <w:tc>
          <w:tcPr>
            <w:tcW w:w="2808" w:type="dxa"/>
            <w:gridSpan w:val="3"/>
            <w:vMerge w:val="restart"/>
            <w:vAlign w:val="center"/>
          </w:tcPr>
          <w:p w:rsidR="00C042C1" w:rsidRPr="00D54F00" w:rsidRDefault="00C042C1" w:rsidP="00C042C1">
            <w:pPr>
              <w:spacing w:after="0" w:line="240" w:lineRule="auto"/>
              <w:jc w:val="center"/>
              <w:rPr>
                <w:rFonts w:ascii="Calibri" w:eastAsia="Times New Roman" w:hAnsi="Calibri" w:cs="Times New Roman"/>
                <w:b/>
                <w:sz w:val="20"/>
                <w:szCs w:val="20"/>
              </w:rPr>
            </w:pPr>
            <w:r w:rsidRPr="00D54F00">
              <w:rPr>
                <w:rFonts w:ascii="Calibri" w:eastAsia="Times New Roman" w:hAnsi="Calibri" w:cs="Times New Roman"/>
                <w:b/>
                <w:sz w:val="20"/>
                <w:szCs w:val="20"/>
              </w:rPr>
              <w:t>Group and Measure</w:t>
            </w:r>
          </w:p>
        </w:tc>
        <w:tc>
          <w:tcPr>
            <w:tcW w:w="990" w:type="dxa"/>
            <w:vMerge w:val="restart"/>
            <w:vAlign w:val="center"/>
          </w:tcPr>
          <w:p w:rsidR="00C042C1" w:rsidRPr="00D54F00" w:rsidRDefault="00C042C1" w:rsidP="00C042C1">
            <w:pPr>
              <w:spacing w:after="0" w:line="240" w:lineRule="auto"/>
              <w:jc w:val="center"/>
              <w:rPr>
                <w:rFonts w:ascii="Calibri" w:eastAsia="Times New Roman" w:hAnsi="Calibri" w:cs="Times New Roman"/>
                <w:b/>
                <w:sz w:val="20"/>
                <w:szCs w:val="20"/>
              </w:rPr>
            </w:pPr>
            <w:r w:rsidRPr="00D54F00">
              <w:rPr>
                <w:rFonts w:ascii="Calibri" w:eastAsia="Times New Roman" w:hAnsi="Calibri" w:cs="Times New Roman"/>
                <w:b/>
                <w:sz w:val="20"/>
                <w:szCs w:val="20"/>
              </w:rPr>
              <w:t>Number Included (2013)</w:t>
            </w:r>
          </w:p>
        </w:tc>
        <w:tc>
          <w:tcPr>
            <w:tcW w:w="3240" w:type="dxa"/>
            <w:gridSpan w:val="4"/>
            <w:vMerge w:val="restart"/>
            <w:vAlign w:val="center"/>
          </w:tcPr>
          <w:p w:rsidR="00C042C1" w:rsidRPr="00D54F00" w:rsidRDefault="00C042C1" w:rsidP="00C042C1">
            <w:pPr>
              <w:spacing w:after="0" w:line="240" w:lineRule="auto"/>
              <w:jc w:val="center"/>
              <w:rPr>
                <w:rFonts w:ascii="Calibri" w:eastAsia="Times New Roman" w:hAnsi="Calibri" w:cs="Times New Roman"/>
                <w:b/>
                <w:sz w:val="20"/>
                <w:szCs w:val="20"/>
              </w:rPr>
            </w:pPr>
            <w:r w:rsidRPr="00D54F00">
              <w:rPr>
                <w:rFonts w:ascii="Calibri" w:eastAsia="Times New Roman" w:hAnsi="Calibri" w:cs="Times New Roman"/>
                <w:b/>
                <w:sz w:val="20"/>
                <w:szCs w:val="20"/>
              </w:rPr>
              <w:t>Spring MCAS Year</w:t>
            </w:r>
          </w:p>
        </w:tc>
        <w:tc>
          <w:tcPr>
            <w:tcW w:w="1818" w:type="dxa"/>
            <w:gridSpan w:val="2"/>
          </w:tcPr>
          <w:p w:rsidR="00C042C1" w:rsidRPr="00D54F00" w:rsidRDefault="00C042C1" w:rsidP="00C042C1">
            <w:pPr>
              <w:spacing w:after="0" w:line="240" w:lineRule="auto"/>
              <w:rPr>
                <w:rFonts w:ascii="Calibri" w:eastAsia="Times New Roman" w:hAnsi="Calibri" w:cs="Times New Roman"/>
                <w:b/>
                <w:sz w:val="20"/>
                <w:szCs w:val="20"/>
              </w:rPr>
            </w:pPr>
            <w:r w:rsidRPr="00D54F00">
              <w:rPr>
                <w:rFonts w:ascii="Calibri" w:eastAsia="Times New Roman" w:hAnsi="Calibri" w:cs="Times New Roman"/>
                <w:b/>
                <w:sz w:val="20"/>
                <w:szCs w:val="20"/>
              </w:rPr>
              <w:t>Gains and Declines</w:t>
            </w:r>
          </w:p>
        </w:tc>
      </w:tr>
      <w:tr w:rsidR="00C042C1" w:rsidRPr="00D54F00" w:rsidTr="00C042C1">
        <w:trPr>
          <w:trHeight w:val="244"/>
        </w:trPr>
        <w:tc>
          <w:tcPr>
            <w:tcW w:w="2808" w:type="dxa"/>
            <w:gridSpan w:val="3"/>
            <w:vMerge/>
          </w:tcPr>
          <w:p w:rsidR="00C042C1" w:rsidRPr="00D54F00" w:rsidRDefault="00C042C1" w:rsidP="00C042C1">
            <w:pPr>
              <w:spacing w:after="0" w:line="240" w:lineRule="auto"/>
              <w:rPr>
                <w:rFonts w:ascii="Calibri" w:eastAsia="Times New Roman" w:hAnsi="Calibri" w:cs="Times New Roman"/>
                <w:b/>
                <w:sz w:val="20"/>
                <w:szCs w:val="20"/>
              </w:rPr>
            </w:pPr>
          </w:p>
        </w:tc>
        <w:tc>
          <w:tcPr>
            <w:tcW w:w="990" w:type="dxa"/>
            <w:vMerge/>
          </w:tcPr>
          <w:p w:rsidR="00C042C1" w:rsidRPr="00D54F00" w:rsidRDefault="00C042C1" w:rsidP="00C042C1">
            <w:pPr>
              <w:spacing w:after="0" w:line="240" w:lineRule="auto"/>
              <w:rPr>
                <w:rFonts w:ascii="Calibri" w:eastAsia="Times New Roman" w:hAnsi="Calibri" w:cs="Times New Roman"/>
                <w:b/>
                <w:sz w:val="20"/>
                <w:szCs w:val="20"/>
              </w:rPr>
            </w:pPr>
          </w:p>
        </w:tc>
        <w:tc>
          <w:tcPr>
            <w:tcW w:w="3240" w:type="dxa"/>
            <w:gridSpan w:val="4"/>
            <w:vMerge/>
          </w:tcPr>
          <w:p w:rsidR="00C042C1" w:rsidRPr="00D54F00" w:rsidRDefault="00C042C1" w:rsidP="00C042C1">
            <w:pPr>
              <w:spacing w:after="0" w:line="240" w:lineRule="auto"/>
              <w:rPr>
                <w:rFonts w:ascii="Calibri" w:eastAsia="Times New Roman" w:hAnsi="Calibri" w:cs="Times New Roman"/>
                <w:b/>
                <w:sz w:val="20"/>
                <w:szCs w:val="20"/>
              </w:rPr>
            </w:pPr>
          </w:p>
        </w:tc>
        <w:tc>
          <w:tcPr>
            <w:tcW w:w="936" w:type="dxa"/>
            <w:vMerge w:val="restart"/>
          </w:tcPr>
          <w:p w:rsidR="00C042C1" w:rsidRPr="00D54F00" w:rsidRDefault="00C042C1" w:rsidP="00C042C1">
            <w:pPr>
              <w:spacing w:after="0" w:line="240" w:lineRule="auto"/>
              <w:rPr>
                <w:rFonts w:ascii="Calibri" w:eastAsia="Times New Roman" w:hAnsi="Calibri" w:cs="Times New Roman"/>
                <w:b/>
                <w:sz w:val="20"/>
                <w:szCs w:val="20"/>
              </w:rPr>
            </w:pPr>
            <w:r w:rsidRPr="00D54F00">
              <w:rPr>
                <w:rFonts w:ascii="Calibri" w:eastAsia="Times New Roman" w:hAnsi="Calibri" w:cs="Times New Roman"/>
                <w:b/>
                <w:sz w:val="20"/>
                <w:szCs w:val="20"/>
              </w:rPr>
              <w:t>4 Year Trend</w:t>
            </w:r>
          </w:p>
        </w:tc>
        <w:tc>
          <w:tcPr>
            <w:tcW w:w="882" w:type="dxa"/>
            <w:vMerge w:val="restart"/>
          </w:tcPr>
          <w:p w:rsidR="00C042C1" w:rsidRPr="00D54F00" w:rsidRDefault="00C042C1" w:rsidP="00C042C1">
            <w:pPr>
              <w:spacing w:after="0" w:line="240" w:lineRule="auto"/>
              <w:rPr>
                <w:rFonts w:ascii="Calibri" w:eastAsia="Times New Roman" w:hAnsi="Calibri" w:cs="Times New Roman"/>
                <w:b/>
                <w:sz w:val="20"/>
                <w:szCs w:val="20"/>
              </w:rPr>
            </w:pPr>
            <w:r w:rsidRPr="00D54F00">
              <w:rPr>
                <w:rFonts w:ascii="Calibri" w:eastAsia="Times New Roman" w:hAnsi="Calibri" w:cs="Times New Roman"/>
                <w:b/>
                <w:sz w:val="20"/>
                <w:szCs w:val="20"/>
              </w:rPr>
              <w:t>2-Year Trend</w:t>
            </w:r>
          </w:p>
        </w:tc>
      </w:tr>
      <w:tr w:rsidR="00C042C1" w:rsidRPr="00D54F00" w:rsidTr="00C042C1">
        <w:tc>
          <w:tcPr>
            <w:tcW w:w="2808" w:type="dxa"/>
            <w:gridSpan w:val="3"/>
            <w:vMerge/>
          </w:tcPr>
          <w:p w:rsidR="00C042C1" w:rsidRPr="00D54F00" w:rsidRDefault="00C042C1" w:rsidP="00C042C1">
            <w:pPr>
              <w:spacing w:after="0" w:line="240" w:lineRule="auto"/>
              <w:rPr>
                <w:rFonts w:ascii="Calibri" w:eastAsia="Times New Roman" w:hAnsi="Calibri" w:cs="Times New Roman"/>
                <w:sz w:val="20"/>
                <w:szCs w:val="20"/>
              </w:rPr>
            </w:pPr>
          </w:p>
        </w:tc>
        <w:tc>
          <w:tcPr>
            <w:tcW w:w="990" w:type="dxa"/>
            <w:vMerge/>
          </w:tcPr>
          <w:p w:rsidR="00C042C1" w:rsidRPr="00D54F00" w:rsidRDefault="00C042C1" w:rsidP="00C042C1">
            <w:pPr>
              <w:spacing w:after="0" w:line="240" w:lineRule="auto"/>
              <w:rPr>
                <w:rFonts w:ascii="Calibri" w:eastAsia="Times New Roman" w:hAnsi="Calibri" w:cs="Times New Roman"/>
                <w:sz w:val="20"/>
                <w:szCs w:val="20"/>
              </w:rPr>
            </w:pPr>
          </w:p>
        </w:tc>
        <w:tc>
          <w:tcPr>
            <w:tcW w:w="810" w:type="dxa"/>
          </w:tcPr>
          <w:p w:rsidR="00C042C1" w:rsidRPr="00D54F00" w:rsidRDefault="00C042C1" w:rsidP="00C042C1">
            <w:pPr>
              <w:spacing w:after="0" w:line="240" w:lineRule="auto"/>
              <w:jc w:val="right"/>
              <w:rPr>
                <w:rFonts w:ascii="Calibri" w:eastAsia="Times New Roman" w:hAnsi="Calibri" w:cs="Times New Roman"/>
                <w:b/>
                <w:sz w:val="20"/>
                <w:szCs w:val="20"/>
              </w:rPr>
            </w:pPr>
            <w:r w:rsidRPr="00D54F00">
              <w:rPr>
                <w:rFonts w:ascii="Calibri" w:eastAsia="Times New Roman" w:hAnsi="Calibri" w:cs="Times New Roman"/>
                <w:b/>
                <w:sz w:val="20"/>
                <w:szCs w:val="20"/>
              </w:rPr>
              <w:t>2010</w:t>
            </w:r>
          </w:p>
        </w:tc>
        <w:tc>
          <w:tcPr>
            <w:tcW w:w="810" w:type="dxa"/>
          </w:tcPr>
          <w:p w:rsidR="00C042C1" w:rsidRPr="00D54F00" w:rsidRDefault="00C042C1" w:rsidP="00C042C1">
            <w:pPr>
              <w:spacing w:after="0" w:line="240" w:lineRule="auto"/>
              <w:jc w:val="right"/>
              <w:rPr>
                <w:rFonts w:ascii="Calibri" w:eastAsia="Times New Roman" w:hAnsi="Calibri" w:cs="Times New Roman"/>
                <w:b/>
                <w:sz w:val="20"/>
                <w:szCs w:val="20"/>
              </w:rPr>
            </w:pPr>
            <w:r w:rsidRPr="00D54F00">
              <w:rPr>
                <w:rFonts w:ascii="Calibri" w:eastAsia="Times New Roman" w:hAnsi="Calibri" w:cs="Times New Roman"/>
                <w:b/>
                <w:sz w:val="20"/>
                <w:szCs w:val="20"/>
              </w:rPr>
              <w:t>2011</w:t>
            </w:r>
          </w:p>
        </w:tc>
        <w:tc>
          <w:tcPr>
            <w:tcW w:w="810" w:type="dxa"/>
          </w:tcPr>
          <w:p w:rsidR="00C042C1" w:rsidRPr="00D54F00" w:rsidRDefault="00C042C1" w:rsidP="00C042C1">
            <w:pPr>
              <w:spacing w:after="0" w:line="240" w:lineRule="auto"/>
              <w:jc w:val="right"/>
              <w:rPr>
                <w:rFonts w:ascii="Calibri" w:eastAsia="Times New Roman" w:hAnsi="Calibri" w:cs="Times New Roman"/>
                <w:b/>
                <w:sz w:val="20"/>
                <w:szCs w:val="20"/>
              </w:rPr>
            </w:pPr>
            <w:r w:rsidRPr="00D54F00">
              <w:rPr>
                <w:rFonts w:ascii="Calibri" w:eastAsia="Times New Roman" w:hAnsi="Calibri" w:cs="Times New Roman"/>
                <w:b/>
                <w:sz w:val="20"/>
                <w:szCs w:val="20"/>
              </w:rPr>
              <w:t>2012</w:t>
            </w:r>
          </w:p>
        </w:tc>
        <w:tc>
          <w:tcPr>
            <w:tcW w:w="810" w:type="dxa"/>
          </w:tcPr>
          <w:p w:rsidR="00C042C1" w:rsidRPr="00D54F00" w:rsidRDefault="00C042C1" w:rsidP="00C042C1">
            <w:pPr>
              <w:spacing w:after="0" w:line="240" w:lineRule="auto"/>
              <w:jc w:val="right"/>
              <w:rPr>
                <w:rFonts w:ascii="Calibri" w:eastAsia="Times New Roman" w:hAnsi="Calibri" w:cs="Times New Roman"/>
                <w:b/>
                <w:sz w:val="20"/>
                <w:szCs w:val="20"/>
              </w:rPr>
            </w:pPr>
            <w:r w:rsidRPr="00D54F00">
              <w:rPr>
                <w:rFonts w:ascii="Calibri" w:eastAsia="Times New Roman" w:hAnsi="Calibri" w:cs="Times New Roman"/>
                <w:b/>
                <w:sz w:val="20"/>
                <w:szCs w:val="20"/>
              </w:rPr>
              <w:t>2013</w:t>
            </w:r>
          </w:p>
        </w:tc>
        <w:tc>
          <w:tcPr>
            <w:tcW w:w="936" w:type="dxa"/>
            <w:vMerge/>
          </w:tcPr>
          <w:p w:rsidR="00C042C1" w:rsidRPr="00D54F00" w:rsidRDefault="00C042C1" w:rsidP="00C042C1">
            <w:pPr>
              <w:spacing w:after="0" w:line="240" w:lineRule="auto"/>
              <w:rPr>
                <w:rFonts w:ascii="Calibri" w:eastAsia="Times New Roman" w:hAnsi="Calibri" w:cs="Times New Roman"/>
                <w:sz w:val="20"/>
                <w:szCs w:val="20"/>
              </w:rPr>
            </w:pPr>
          </w:p>
        </w:tc>
        <w:tc>
          <w:tcPr>
            <w:tcW w:w="882" w:type="dxa"/>
            <w:vMerge/>
          </w:tcPr>
          <w:p w:rsidR="00C042C1" w:rsidRPr="00D54F00" w:rsidRDefault="00C042C1" w:rsidP="00C042C1">
            <w:pPr>
              <w:spacing w:after="0" w:line="240" w:lineRule="auto"/>
              <w:rPr>
                <w:rFonts w:ascii="Calibri" w:eastAsia="Times New Roman" w:hAnsi="Calibri" w:cs="Times New Roman"/>
                <w:sz w:val="20"/>
                <w:szCs w:val="20"/>
              </w:rPr>
            </w:pPr>
          </w:p>
        </w:tc>
      </w:tr>
      <w:tr w:rsidR="00C042C1" w:rsidRPr="00D54F00" w:rsidTr="00C042C1">
        <w:tc>
          <w:tcPr>
            <w:tcW w:w="1278" w:type="dxa"/>
            <w:vMerge w:val="restart"/>
            <w:vAlign w:val="center"/>
          </w:tcPr>
          <w:p w:rsidR="00C042C1" w:rsidRPr="00D54F00" w:rsidRDefault="00C042C1" w:rsidP="00C042C1">
            <w:pPr>
              <w:spacing w:after="0" w:line="240" w:lineRule="auto"/>
              <w:jc w:val="center"/>
              <w:rPr>
                <w:rFonts w:ascii="Calibri" w:eastAsia="Times New Roman" w:hAnsi="Calibri" w:cs="Times New Roman"/>
                <w:sz w:val="20"/>
                <w:szCs w:val="20"/>
              </w:rPr>
            </w:pPr>
            <w:r w:rsidRPr="00D54F00">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C042C1" w:rsidRPr="00D54F00" w:rsidRDefault="00C042C1" w:rsidP="00C042C1">
            <w:pPr>
              <w:spacing w:after="0" w:line="240" w:lineRule="auto"/>
              <w:jc w:val="center"/>
              <w:rPr>
                <w:rFonts w:ascii="Calibri" w:eastAsia="Times New Roman" w:hAnsi="Calibri" w:cs="Times New Roman"/>
                <w:sz w:val="20"/>
                <w:szCs w:val="20"/>
              </w:rPr>
            </w:pPr>
            <w:r w:rsidRPr="00D54F00">
              <w:rPr>
                <w:rFonts w:ascii="Calibri" w:eastAsia="Times New Roman" w:hAnsi="Calibri" w:cs="Times New Roman"/>
                <w:sz w:val="20"/>
                <w:szCs w:val="20"/>
              </w:rPr>
              <w:t>District</w:t>
            </w:r>
          </w:p>
        </w:tc>
        <w:tc>
          <w:tcPr>
            <w:tcW w:w="720" w:type="dxa"/>
            <w:shd w:val="clear" w:color="auto" w:fill="D9D9D9" w:themeFill="background1" w:themeFillShade="D9"/>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CPI</w:t>
            </w:r>
          </w:p>
        </w:tc>
        <w:tc>
          <w:tcPr>
            <w:tcW w:w="99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7161</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73.1</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72.9</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72</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72.9</w:t>
            </w:r>
          </w:p>
        </w:tc>
        <w:tc>
          <w:tcPr>
            <w:tcW w:w="936"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-0.2</w:t>
            </w:r>
          </w:p>
        </w:tc>
        <w:tc>
          <w:tcPr>
            <w:tcW w:w="882"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0.9</w:t>
            </w:r>
          </w:p>
        </w:tc>
      </w:tr>
      <w:tr w:rsidR="00C042C1" w:rsidRPr="00D54F00" w:rsidTr="00C042C1">
        <w:tc>
          <w:tcPr>
            <w:tcW w:w="1278"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C042C1" w:rsidRPr="00D54F00" w:rsidRDefault="00C042C1" w:rsidP="00C042C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P+</w:t>
            </w:r>
          </w:p>
        </w:tc>
        <w:tc>
          <w:tcPr>
            <w:tcW w:w="99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7161</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D54F00" w:rsidTr="00C042C1">
        <w:tc>
          <w:tcPr>
            <w:tcW w:w="1278"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C042C1" w:rsidRPr="00D54F00" w:rsidRDefault="00C042C1" w:rsidP="00C042C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SGP</w:t>
            </w:r>
          </w:p>
        </w:tc>
        <w:tc>
          <w:tcPr>
            <w:tcW w:w="99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5241</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53</w:t>
            </w:r>
          </w:p>
        </w:tc>
        <w:tc>
          <w:tcPr>
            <w:tcW w:w="936"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w:t>
            </w:r>
          </w:p>
        </w:tc>
      </w:tr>
      <w:tr w:rsidR="00C042C1" w:rsidRPr="00D54F00" w:rsidTr="00C042C1">
        <w:tc>
          <w:tcPr>
            <w:tcW w:w="1278"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810" w:type="dxa"/>
            <w:vMerge w:val="restart"/>
            <w:vAlign w:val="center"/>
          </w:tcPr>
          <w:p w:rsidR="00C042C1" w:rsidRPr="00D54F00" w:rsidRDefault="00C042C1" w:rsidP="00C042C1">
            <w:pPr>
              <w:spacing w:after="0" w:line="240" w:lineRule="auto"/>
              <w:jc w:val="center"/>
              <w:rPr>
                <w:rFonts w:ascii="Calibri" w:eastAsia="Times New Roman" w:hAnsi="Calibri" w:cs="Times New Roman"/>
                <w:sz w:val="20"/>
                <w:szCs w:val="20"/>
              </w:rPr>
            </w:pPr>
            <w:r w:rsidRPr="00D54F00">
              <w:rPr>
                <w:rFonts w:ascii="Calibri" w:eastAsia="Times New Roman" w:hAnsi="Calibri" w:cs="Times New Roman"/>
                <w:sz w:val="20"/>
                <w:szCs w:val="20"/>
              </w:rPr>
              <w:t>State</w:t>
            </w:r>
          </w:p>
        </w:tc>
        <w:tc>
          <w:tcPr>
            <w:tcW w:w="720" w:type="dxa"/>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CPI</w:t>
            </w:r>
          </w:p>
        </w:tc>
        <w:tc>
          <w:tcPr>
            <w:tcW w:w="99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237163</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76.1</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77</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76.5</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76.8</w:t>
            </w:r>
          </w:p>
        </w:tc>
        <w:tc>
          <w:tcPr>
            <w:tcW w:w="936"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0.7</w:t>
            </w:r>
          </w:p>
        </w:tc>
        <w:tc>
          <w:tcPr>
            <w:tcW w:w="882"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0.3</w:t>
            </w:r>
          </w:p>
        </w:tc>
      </w:tr>
      <w:tr w:rsidR="00C042C1" w:rsidRPr="00D54F00" w:rsidTr="00C042C1">
        <w:tc>
          <w:tcPr>
            <w:tcW w:w="1278"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810"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720" w:type="dxa"/>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P+</w:t>
            </w:r>
          </w:p>
        </w:tc>
        <w:tc>
          <w:tcPr>
            <w:tcW w:w="99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237163</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45.0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D54F00" w:rsidTr="00C042C1">
        <w:tc>
          <w:tcPr>
            <w:tcW w:w="1278"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SGP</w:t>
            </w:r>
          </w:p>
        </w:tc>
        <w:tc>
          <w:tcPr>
            <w:tcW w:w="99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180087</w:t>
            </w:r>
          </w:p>
        </w:tc>
        <w:tc>
          <w:tcPr>
            <w:tcW w:w="81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w:t>
            </w:r>
          </w:p>
        </w:tc>
      </w:tr>
      <w:tr w:rsidR="00C042C1" w:rsidRPr="00D54F00" w:rsidTr="00C042C1">
        <w:tc>
          <w:tcPr>
            <w:tcW w:w="1278" w:type="dxa"/>
            <w:vMerge w:val="restart"/>
            <w:vAlign w:val="center"/>
          </w:tcPr>
          <w:p w:rsidR="00C042C1" w:rsidRPr="00D54F00" w:rsidRDefault="00C042C1" w:rsidP="00C042C1">
            <w:pPr>
              <w:spacing w:after="0" w:line="240" w:lineRule="auto"/>
              <w:jc w:val="center"/>
              <w:rPr>
                <w:rFonts w:ascii="Calibri" w:eastAsia="Times New Roman" w:hAnsi="Calibri" w:cs="Times New Roman"/>
                <w:sz w:val="20"/>
                <w:szCs w:val="20"/>
              </w:rPr>
            </w:pPr>
            <w:r w:rsidRPr="00D54F00">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C042C1" w:rsidRPr="00D54F00" w:rsidRDefault="00C042C1" w:rsidP="00C042C1">
            <w:pPr>
              <w:spacing w:after="0" w:line="240" w:lineRule="auto"/>
              <w:jc w:val="center"/>
              <w:rPr>
                <w:rFonts w:ascii="Calibri" w:eastAsia="Times New Roman" w:hAnsi="Calibri" w:cs="Times New Roman"/>
                <w:sz w:val="20"/>
                <w:szCs w:val="20"/>
              </w:rPr>
            </w:pPr>
            <w:r w:rsidRPr="00D54F00">
              <w:rPr>
                <w:rFonts w:ascii="Calibri" w:eastAsia="Times New Roman" w:hAnsi="Calibri" w:cs="Times New Roman"/>
                <w:sz w:val="20"/>
                <w:szCs w:val="20"/>
              </w:rPr>
              <w:t>District</w:t>
            </w:r>
          </w:p>
        </w:tc>
        <w:tc>
          <w:tcPr>
            <w:tcW w:w="720" w:type="dxa"/>
            <w:shd w:val="clear" w:color="auto" w:fill="D9D9D9" w:themeFill="background1" w:themeFillShade="D9"/>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CPI</w:t>
            </w:r>
          </w:p>
        </w:tc>
        <w:tc>
          <w:tcPr>
            <w:tcW w:w="99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6838</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73.8</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73.4</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72.2</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73.1</w:t>
            </w:r>
          </w:p>
        </w:tc>
        <w:tc>
          <w:tcPr>
            <w:tcW w:w="936"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-0.7</w:t>
            </w:r>
          </w:p>
        </w:tc>
        <w:tc>
          <w:tcPr>
            <w:tcW w:w="882"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0.9</w:t>
            </w:r>
          </w:p>
        </w:tc>
      </w:tr>
      <w:tr w:rsidR="00C042C1" w:rsidRPr="00D54F00" w:rsidTr="00C042C1">
        <w:tc>
          <w:tcPr>
            <w:tcW w:w="1278"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P+</w:t>
            </w:r>
          </w:p>
        </w:tc>
        <w:tc>
          <w:tcPr>
            <w:tcW w:w="99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6838</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D54F00" w:rsidTr="00C042C1">
        <w:tc>
          <w:tcPr>
            <w:tcW w:w="1278"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SGP</w:t>
            </w:r>
          </w:p>
        </w:tc>
        <w:tc>
          <w:tcPr>
            <w:tcW w:w="99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5020</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53</w:t>
            </w:r>
          </w:p>
        </w:tc>
        <w:tc>
          <w:tcPr>
            <w:tcW w:w="936"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w:t>
            </w:r>
          </w:p>
        </w:tc>
        <w:tc>
          <w:tcPr>
            <w:tcW w:w="882"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w:t>
            </w:r>
          </w:p>
        </w:tc>
      </w:tr>
      <w:tr w:rsidR="00C042C1" w:rsidRPr="00D54F00" w:rsidTr="00C042C1">
        <w:tc>
          <w:tcPr>
            <w:tcW w:w="1278"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810" w:type="dxa"/>
            <w:vMerge w:val="restart"/>
            <w:vAlign w:val="center"/>
          </w:tcPr>
          <w:p w:rsidR="00C042C1" w:rsidRPr="00D54F00" w:rsidRDefault="00C042C1" w:rsidP="00C042C1">
            <w:pPr>
              <w:spacing w:after="0" w:line="240" w:lineRule="auto"/>
              <w:jc w:val="center"/>
              <w:rPr>
                <w:rFonts w:ascii="Calibri" w:eastAsia="Times New Roman" w:hAnsi="Calibri" w:cs="Times New Roman"/>
                <w:sz w:val="20"/>
                <w:szCs w:val="20"/>
              </w:rPr>
            </w:pPr>
            <w:r w:rsidRPr="00D54F00">
              <w:rPr>
                <w:rFonts w:ascii="Calibri" w:eastAsia="Times New Roman" w:hAnsi="Calibri" w:cs="Times New Roman"/>
                <w:sz w:val="20"/>
                <w:szCs w:val="20"/>
              </w:rPr>
              <w:t>State</w:t>
            </w:r>
          </w:p>
        </w:tc>
        <w:tc>
          <w:tcPr>
            <w:tcW w:w="720" w:type="dxa"/>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CPI</w:t>
            </w:r>
          </w:p>
        </w:tc>
        <w:tc>
          <w:tcPr>
            <w:tcW w:w="99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184999</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76.5</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77.1</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76.7</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77.2</w:t>
            </w:r>
          </w:p>
        </w:tc>
        <w:tc>
          <w:tcPr>
            <w:tcW w:w="936"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0.7</w:t>
            </w:r>
          </w:p>
        </w:tc>
        <w:tc>
          <w:tcPr>
            <w:tcW w:w="882"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0.5</w:t>
            </w:r>
          </w:p>
        </w:tc>
      </w:tr>
      <w:tr w:rsidR="00C042C1" w:rsidRPr="00D54F00" w:rsidTr="00C042C1">
        <w:tc>
          <w:tcPr>
            <w:tcW w:w="1278"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810"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720" w:type="dxa"/>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P+</w:t>
            </w:r>
          </w:p>
        </w:tc>
        <w:tc>
          <w:tcPr>
            <w:tcW w:w="99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184999</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D54F00" w:rsidTr="00C042C1">
        <w:tc>
          <w:tcPr>
            <w:tcW w:w="1278"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SGP</w:t>
            </w:r>
          </w:p>
        </w:tc>
        <w:tc>
          <w:tcPr>
            <w:tcW w:w="99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141671</w:t>
            </w:r>
          </w:p>
        </w:tc>
        <w:tc>
          <w:tcPr>
            <w:tcW w:w="81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w:t>
            </w:r>
          </w:p>
        </w:tc>
      </w:tr>
      <w:tr w:rsidR="00C042C1" w:rsidRPr="00D54F00" w:rsidTr="00C042C1">
        <w:tc>
          <w:tcPr>
            <w:tcW w:w="1278" w:type="dxa"/>
            <w:vMerge w:val="restart"/>
            <w:vAlign w:val="center"/>
          </w:tcPr>
          <w:p w:rsidR="00C042C1" w:rsidRPr="00D54F00" w:rsidRDefault="00C042C1" w:rsidP="00C042C1">
            <w:pPr>
              <w:spacing w:after="0" w:line="240" w:lineRule="auto"/>
              <w:jc w:val="center"/>
              <w:rPr>
                <w:rFonts w:ascii="Calibri" w:eastAsia="Times New Roman" w:hAnsi="Calibri" w:cs="Times New Roman"/>
                <w:sz w:val="20"/>
                <w:szCs w:val="20"/>
              </w:rPr>
            </w:pPr>
            <w:r w:rsidRPr="00D54F00">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C042C1" w:rsidRPr="00D54F00" w:rsidRDefault="00C042C1" w:rsidP="00C042C1">
            <w:pPr>
              <w:spacing w:after="0" w:line="240" w:lineRule="auto"/>
              <w:jc w:val="center"/>
              <w:rPr>
                <w:rFonts w:ascii="Calibri" w:eastAsia="Times New Roman" w:hAnsi="Calibri" w:cs="Times New Roman"/>
                <w:sz w:val="20"/>
                <w:szCs w:val="20"/>
              </w:rPr>
            </w:pPr>
            <w:r w:rsidRPr="00D54F00">
              <w:rPr>
                <w:rFonts w:ascii="Calibri" w:eastAsia="Times New Roman" w:hAnsi="Calibri" w:cs="Times New Roman"/>
                <w:sz w:val="20"/>
                <w:szCs w:val="20"/>
              </w:rPr>
              <w:t>District</w:t>
            </w:r>
          </w:p>
        </w:tc>
        <w:tc>
          <w:tcPr>
            <w:tcW w:w="720" w:type="dxa"/>
            <w:shd w:val="clear" w:color="auto" w:fill="D9D9D9" w:themeFill="background1" w:themeFillShade="D9"/>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CPI</w:t>
            </w:r>
          </w:p>
        </w:tc>
        <w:tc>
          <w:tcPr>
            <w:tcW w:w="99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1284</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55.5</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57.5</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58</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59.5</w:t>
            </w:r>
          </w:p>
        </w:tc>
        <w:tc>
          <w:tcPr>
            <w:tcW w:w="936"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w:t>
            </w:r>
          </w:p>
        </w:tc>
        <w:tc>
          <w:tcPr>
            <w:tcW w:w="882"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1.5</w:t>
            </w:r>
          </w:p>
        </w:tc>
      </w:tr>
      <w:tr w:rsidR="00C042C1" w:rsidRPr="00D54F00" w:rsidTr="00C042C1">
        <w:tc>
          <w:tcPr>
            <w:tcW w:w="1278"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P+</w:t>
            </w:r>
          </w:p>
        </w:tc>
        <w:tc>
          <w:tcPr>
            <w:tcW w:w="99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1284</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D54F00" w:rsidTr="00C042C1">
        <w:tc>
          <w:tcPr>
            <w:tcW w:w="1278"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SGP</w:t>
            </w:r>
          </w:p>
        </w:tc>
        <w:tc>
          <w:tcPr>
            <w:tcW w:w="99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761</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50</w:t>
            </w:r>
          </w:p>
        </w:tc>
        <w:tc>
          <w:tcPr>
            <w:tcW w:w="936"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8</w:t>
            </w:r>
          </w:p>
        </w:tc>
        <w:tc>
          <w:tcPr>
            <w:tcW w:w="882"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w:t>
            </w:r>
          </w:p>
        </w:tc>
      </w:tr>
      <w:tr w:rsidR="00C042C1" w:rsidRPr="00D54F00" w:rsidTr="00C042C1">
        <w:tc>
          <w:tcPr>
            <w:tcW w:w="1278"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810" w:type="dxa"/>
            <w:vMerge w:val="restart"/>
            <w:vAlign w:val="center"/>
          </w:tcPr>
          <w:p w:rsidR="00C042C1" w:rsidRPr="00D54F00" w:rsidRDefault="00C042C1" w:rsidP="00C042C1">
            <w:pPr>
              <w:spacing w:after="0" w:line="240" w:lineRule="auto"/>
              <w:jc w:val="center"/>
              <w:rPr>
                <w:rFonts w:ascii="Calibri" w:eastAsia="Times New Roman" w:hAnsi="Calibri" w:cs="Times New Roman"/>
                <w:sz w:val="20"/>
                <w:szCs w:val="20"/>
              </w:rPr>
            </w:pPr>
            <w:r w:rsidRPr="00D54F00">
              <w:rPr>
                <w:rFonts w:ascii="Calibri" w:eastAsia="Times New Roman" w:hAnsi="Calibri" w:cs="Times New Roman"/>
                <w:sz w:val="20"/>
                <w:szCs w:val="20"/>
              </w:rPr>
              <w:t>State</w:t>
            </w:r>
          </w:p>
        </w:tc>
        <w:tc>
          <w:tcPr>
            <w:tcW w:w="720" w:type="dxa"/>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CPI</w:t>
            </w:r>
          </w:p>
        </w:tc>
        <w:tc>
          <w:tcPr>
            <w:tcW w:w="99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88956</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67.3</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68.3</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67.3</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66.8</w:t>
            </w:r>
          </w:p>
        </w:tc>
        <w:tc>
          <w:tcPr>
            <w:tcW w:w="936"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-0.5</w:t>
            </w:r>
          </w:p>
        </w:tc>
        <w:tc>
          <w:tcPr>
            <w:tcW w:w="882"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-0.5</w:t>
            </w:r>
          </w:p>
        </w:tc>
      </w:tr>
      <w:tr w:rsidR="00C042C1" w:rsidRPr="00D54F00" w:rsidTr="00C042C1">
        <w:tc>
          <w:tcPr>
            <w:tcW w:w="1278"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810"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720" w:type="dxa"/>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P+</w:t>
            </w:r>
          </w:p>
        </w:tc>
        <w:tc>
          <w:tcPr>
            <w:tcW w:w="99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88956</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30.0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31.0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30.0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D54F00" w:rsidTr="00C042C1">
        <w:tc>
          <w:tcPr>
            <w:tcW w:w="1278"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SGP</w:t>
            </w:r>
          </w:p>
        </w:tc>
        <w:tc>
          <w:tcPr>
            <w:tcW w:w="99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64773</w:t>
            </w:r>
          </w:p>
        </w:tc>
        <w:tc>
          <w:tcPr>
            <w:tcW w:w="81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41</w:t>
            </w:r>
          </w:p>
        </w:tc>
        <w:tc>
          <w:tcPr>
            <w:tcW w:w="81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0</w:t>
            </w:r>
          </w:p>
        </w:tc>
      </w:tr>
      <w:tr w:rsidR="00C042C1" w:rsidRPr="00D54F00" w:rsidTr="00C042C1">
        <w:tc>
          <w:tcPr>
            <w:tcW w:w="1278" w:type="dxa"/>
            <w:vMerge w:val="restart"/>
            <w:vAlign w:val="center"/>
          </w:tcPr>
          <w:p w:rsidR="00C042C1" w:rsidRPr="00D54F00" w:rsidRDefault="00C042C1" w:rsidP="00C042C1">
            <w:pPr>
              <w:spacing w:after="0" w:line="240" w:lineRule="auto"/>
              <w:jc w:val="center"/>
              <w:rPr>
                <w:rFonts w:ascii="Calibri" w:eastAsia="Times New Roman" w:hAnsi="Calibri" w:cs="Times New Roman"/>
                <w:sz w:val="20"/>
                <w:szCs w:val="20"/>
              </w:rPr>
            </w:pPr>
            <w:r w:rsidRPr="00D54F00">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D54F00">
              <w:rPr>
                <w:rFonts w:ascii="Calibri" w:eastAsia="Times New Roman" w:hAnsi="Calibri" w:cs="Times New Roman"/>
                <w:sz w:val="20"/>
                <w:szCs w:val="20"/>
              </w:rPr>
              <w:t>Former ELLs</w:t>
            </w:r>
          </w:p>
        </w:tc>
        <w:tc>
          <w:tcPr>
            <w:tcW w:w="810" w:type="dxa"/>
            <w:vMerge w:val="restart"/>
            <w:shd w:val="clear" w:color="auto" w:fill="D9D9D9" w:themeFill="background1" w:themeFillShade="D9"/>
            <w:vAlign w:val="center"/>
          </w:tcPr>
          <w:p w:rsidR="00C042C1" w:rsidRPr="00D54F00" w:rsidRDefault="00C042C1" w:rsidP="00C042C1">
            <w:pPr>
              <w:spacing w:after="0" w:line="240" w:lineRule="auto"/>
              <w:jc w:val="center"/>
              <w:rPr>
                <w:rFonts w:ascii="Calibri" w:eastAsia="Times New Roman" w:hAnsi="Calibri" w:cs="Times New Roman"/>
                <w:sz w:val="20"/>
                <w:szCs w:val="20"/>
              </w:rPr>
            </w:pPr>
            <w:r w:rsidRPr="00D54F00">
              <w:rPr>
                <w:rFonts w:ascii="Calibri" w:eastAsia="Times New Roman" w:hAnsi="Calibri" w:cs="Times New Roman"/>
                <w:sz w:val="20"/>
                <w:szCs w:val="20"/>
              </w:rPr>
              <w:t>District</w:t>
            </w:r>
          </w:p>
        </w:tc>
        <w:tc>
          <w:tcPr>
            <w:tcW w:w="720" w:type="dxa"/>
            <w:shd w:val="clear" w:color="auto" w:fill="D9D9D9" w:themeFill="background1" w:themeFillShade="D9"/>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CPI</w:t>
            </w:r>
          </w:p>
        </w:tc>
        <w:tc>
          <w:tcPr>
            <w:tcW w:w="99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2193</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59.4</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60.4</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59.9</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61.8</w:t>
            </w:r>
          </w:p>
        </w:tc>
        <w:tc>
          <w:tcPr>
            <w:tcW w:w="936"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2.4</w:t>
            </w:r>
          </w:p>
        </w:tc>
        <w:tc>
          <w:tcPr>
            <w:tcW w:w="882"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1.9</w:t>
            </w:r>
          </w:p>
        </w:tc>
      </w:tr>
      <w:tr w:rsidR="00C042C1" w:rsidRPr="00D54F00" w:rsidTr="00C042C1">
        <w:tc>
          <w:tcPr>
            <w:tcW w:w="1278"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P+</w:t>
            </w:r>
          </w:p>
        </w:tc>
        <w:tc>
          <w:tcPr>
            <w:tcW w:w="99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2193</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25.0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D54F00" w:rsidTr="00C042C1">
        <w:tc>
          <w:tcPr>
            <w:tcW w:w="1278"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SGP</w:t>
            </w:r>
          </w:p>
        </w:tc>
        <w:tc>
          <w:tcPr>
            <w:tcW w:w="99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1561</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55</w:t>
            </w:r>
          </w:p>
        </w:tc>
        <w:tc>
          <w:tcPr>
            <w:tcW w:w="936"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w:t>
            </w:r>
          </w:p>
        </w:tc>
        <w:tc>
          <w:tcPr>
            <w:tcW w:w="882"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w:t>
            </w:r>
          </w:p>
        </w:tc>
      </w:tr>
      <w:tr w:rsidR="00C042C1" w:rsidRPr="00D54F00" w:rsidTr="00C042C1">
        <w:tc>
          <w:tcPr>
            <w:tcW w:w="1278"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810" w:type="dxa"/>
            <w:vMerge w:val="restart"/>
            <w:vAlign w:val="center"/>
          </w:tcPr>
          <w:p w:rsidR="00C042C1" w:rsidRPr="00D54F00" w:rsidRDefault="00C042C1" w:rsidP="00C042C1">
            <w:pPr>
              <w:spacing w:after="0" w:line="240" w:lineRule="auto"/>
              <w:jc w:val="center"/>
              <w:rPr>
                <w:rFonts w:ascii="Calibri" w:eastAsia="Times New Roman" w:hAnsi="Calibri" w:cs="Times New Roman"/>
                <w:sz w:val="20"/>
                <w:szCs w:val="20"/>
              </w:rPr>
            </w:pPr>
            <w:r w:rsidRPr="00D54F00">
              <w:rPr>
                <w:rFonts w:ascii="Calibri" w:eastAsia="Times New Roman" w:hAnsi="Calibri" w:cs="Times New Roman"/>
                <w:sz w:val="20"/>
                <w:szCs w:val="20"/>
              </w:rPr>
              <w:t>State</w:t>
            </w:r>
          </w:p>
        </w:tc>
        <w:tc>
          <w:tcPr>
            <w:tcW w:w="720" w:type="dxa"/>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CPI</w:t>
            </w:r>
          </w:p>
        </w:tc>
        <w:tc>
          <w:tcPr>
            <w:tcW w:w="99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46676</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66.1</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66.2</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66.2</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67.4</w:t>
            </w:r>
          </w:p>
        </w:tc>
        <w:tc>
          <w:tcPr>
            <w:tcW w:w="936"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1.3</w:t>
            </w:r>
          </w:p>
        </w:tc>
        <w:tc>
          <w:tcPr>
            <w:tcW w:w="882"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1.2</w:t>
            </w:r>
          </w:p>
        </w:tc>
      </w:tr>
      <w:tr w:rsidR="00C042C1" w:rsidRPr="00D54F00" w:rsidTr="00C042C1">
        <w:tc>
          <w:tcPr>
            <w:tcW w:w="1278"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810" w:type="dxa"/>
            <w:vMerge/>
          </w:tcPr>
          <w:p w:rsidR="00C042C1" w:rsidRPr="00D54F00" w:rsidRDefault="00C042C1" w:rsidP="00C042C1">
            <w:pPr>
              <w:spacing w:after="0" w:line="240" w:lineRule="auto"/>
              <w:rPr>
                <w:rFonts w:ascii="Calibri" w:eastAsia="Times New Roman" w:hAnsi="Calibri" w:cs="Times New Roman"/>
                <w:sz w:val="20"/>
                <w:szCs w:val="20"/>
              </w:rPr>
            </w:pPr>
          </w:p>
        </w:tc>
        <w:tc>
          <w:tcPr>
            <w:tcW w:w="720" w:type="dxa"/>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P+</w:t>
            </w:r>
          </w:p>
        </w:tc>
        <w:tc>
          <w:tcPr>
            <w:tcW w:w="99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46676</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32.0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33.0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34.0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35.0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D54F00" w:rsidTr="00C042C1">
        <w:tc>
          <w:tcPr>
            <w:tcW w:w="1278" w:type="dxa"/>
            <w:vMerge/>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C042C1" w:rsidRPr="00D54F00" w:rsidRDefault="00C042C1" w:rsidP="00C042C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SGP</w:t>
            </w:r>
          </w:p>
        </w:tc>
        <w:tc>
          <w:tcPr>
            <w:tcW w:w="99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31672</w:t>
            </w:r>
          </w:p>
        </w:tc>
        <w:tc>
          <w:tcPr>
            <w:tcW w:w="81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w:t>
            </w:r>
          </w:p>
        </w:tc>
      </w:tr>
      <w:tr w:rsidR="00C042C1" w:rsidRPr="00D54F00" w:rsidTr="00C042C1">
        <w:tc>
          <w:tcPr>
            <w:tcW w:w="1278" w:type="dxa"/>
            <w:vMerge w:val="restart"/>
            <w:vAlign w:val="center"/>
          </w:tcPr>
          <w:p w:rsidR="00C042C1" w:rsidRPr="00D54F00" w:rsidRDefault="00C042C1" w:rsidP="00C042C1">
            <w:pPr>
              <w:spacing w:after="0" w:line="240" w:lineRule="auto"/>
              <w:jc w:val="center"/>
              <w:rPr>
                <w:rFonts w:ascii="Calibri" w:eastAsia="Times New Roman" w:hAnsi="Calibri" w:cs="Times New Roman"/>
                <w:b/>
                <w:sz w:val="20"/>
                <w:szCs w:val="20"/>
              </w:rPr>
            </w:pPr>
            <w:r w:rsidRPr="00D54F00">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C042C1" w:rsidRPr="00D54F00" w:rsidRDefault="00C042C1" w:rsidP="00C042C1">
            <w:pPr>
              <w:spacing w:after="0" w:line="240" w:lineRule="auto"/>
              <w:jc w:val="center"/>
              <w:rPr>
                <w:rFonts w:ascii="Calibri" w:eastAsia="Times New Roman" w:hAnsi="Calibri" w:cs="Times New Roman"/>
                <w:sz w:val="20"/>
                <w:szCs w:val="20"/>
              </w:rPr>
            </w:pPr>
            <w:r w:rsidRPr="00D54F00">
              <w:rPr>
                <w:rFonts w:ascii="Calibri" w:eastAsia="Times New Roman" w:hAnsi="Calibri" w:cs="Times New Roman"/>
                <w:sz w:val="20"/>
                <w:szCs w:val="20"/>
              </w:rPr>
              <w:t>District</w:t>
            </w:r>
          </w:p>
        </w:tc>
        <w:tc>
          <w:tcPr>
            <w:tcW w:w="720" w:type="dxa"/>
            <w:shd w:val="clear" w:color="auto" w:fill="D9D9D9" w:themeFill="background1" w:themeFillShade="D9"/>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CPI</w:t>
            </w:r>
          </w:p>
        </w:tc>
        <w:tc>
          <w:tcPr>
            <w:tcW w:w="99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8592</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77.1</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76.6</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75.5</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75.5</w:t>
            </w:r>
          </w:p>
        </w:tc>
        <w:tc>
          <w:tcPr>
            <w:tcW w:w="936"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-1.6</w:t>
            </w:r>
          </w:p>
        </w:tc>
        <w:tc>
          <w:tcPr>
            <w:tcW w:w="882"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0</w:t>
            </w:r>
          </w:p>
        </w:tc>
      </w:tr>
      <w:tr w:rsidR="00C042C1" w:rsidRPr="00D54F00" w:rsidTr="00C042C1">
        <w:tc>
          <w:tcPr>
            <w:tcW w:w="1278" w:type="dxa"/>
            <w:vMerge/>
          </w:tcPr>
          <w:p w:rsidR="00C042C1" w:rsidRPr="00D54F00" w:rsidRDefault="00C042C1" w:rsidP="00C042C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P+</w:t>
            </w:r>
          </w:p>
        </w:tc>
        <w:tc>
          <w:tcPr>
            <w:tcW w:w="99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8592</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D54F00" w:rsidTr="00C042C1">
        <w:tc>
          <w:tcPr>
            <w:tcW w:w="1278" w:type="dxa"/>
            <w:vMerge/>
          </w:tcPr>
          <w:p w:rsidR="00C042C1" w:rsidRPr="00D54F00" w:rsidRDefault="00C042C1" w:rsidP="00C042C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042C1" w:rsidRPr="00D54F00" w:rsidRDefault="00C042C1" w:rsidP="00C042C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SGP</w:t>
            </w:r>
          </w:p>
        </w:tc>
        <w:tc>
          <w:tcPr>
            <w:tcW w:w="99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6394</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53</w:t>
            </w:r>
          </w:p>
        </w:tc>
        <w:tc>
          <w:tcPr>
            <w:tcW w:w="936"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3</w:t>
            </w:r>
          </w:p>
        </w:tc>
        <w:tc>
          <w:tcPr>
            <w:tcW w:w="882" w:type="dxa"/>
            <w:shd w:val="clear" w:color="auto" w:fill="D9D9D9" w:themeFill="background1" w:themeFillShade="D9"/>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w:t>
            </w:r>
          </w:p>
        </w:tc>
      </w:tr>
      <w:tr w:rsidR="00C042C1" w:rsidRPr="00D54F00" w:rsidTr="00C042C1">
        <w:tc>
          <w:tcPr>
            <w:tcW w:w="1278" w:type="dxa"/>
            <w:vMerge/>
          </w:tcPr>
          <w:p w:rsidR="00C042C1" w:rsidRPr="00D54F00" w:rsidRDefault="00C042C1" w:rsidP="00C042C1">
            <w:pPr>
              <w:spacing w:after="0" w:line="240" w:lineRule="auto"/>
              <w:rPr>
                <w:rFonts w:ascii="Calibri" w:eastAsia="Times New Roman" w:hAnsi="Calibri" w:cs="Times New Roman"/>
                <w:sz w:val="20"/>
                <w:szCs w:val="20"/>
              </w:rPr>
            </w:pPr>
          </w:p>
        </w:tc>
        <w:tc>
          <w:tcPr>
            <w:tcW w:w="810" w:type="dxa"/>
            <w:vMerge w:val="restart"/>
            <w:vAlign w:val="center"/>
          </w:tcPr>
          <w:p w:rsidR="00C042C1" w:rsidRPr="00D54F00" w:rsidRDefault="00C042C1" w:rsidP="00C042C1">
            <w:pPr>
              <w:spacing w:after="0" w:line="240" w:lineRule="auto"/>
              <w:jc w:val="center"/>
              <w:rPr>
                <w:rFonts w:ascii="Calibri" w:eastAsia="Times New Roman" w:hAnsi="Calibri" w:cs="Times New Roman"/>
                <w:sz w:val="20"/>
                <w:szCs w:val="20"/>
              </w:rPr>
            </w:pPr>
            <w:r w:rsidRPr="00D54F00">
              <w:rPr>
                <w:rFonts w:ascii="Calibri" w:eastAsia="Times New Roman" w:hAnsi="Calibri" w:cs="Times New Roman"/>
                <w:sz w:val="20"/>
                <w:szCs w:val="20"/>
              </w:rPr>
              <w:t>State</w:t>
            </w:r>
          </w:p>
        </w:tc>
        <w:tc>
          <w:tcPr>
            <w:tcW w:w="720" w:type="dxa"/>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CPI</w:t>
            </w:r>
          </w:p>
        </w:tc>
        <w:tc>
          <w:tcPr>
            <w:tcW w:w="99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496175</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86.9</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87.2</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86.7</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86.8</w:t>
            </w:r>
          </w:p>
        </w:tc>
        <w:tc>
          <w:tcPr>
            <w:tcW w:w="936"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-0.1</w:t>
            </w:r>
          </w:p>
        </w:tc>
        <w:tc>
          <w:tcPr>
            <w:tcW w:w="882"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0.1</w:t>
            </w:r>
          </w:p>
        </w:tc>
      </w:tr>
      <w:tr w:rsidR="00C042C1" w:rsidRPr="00D54F00" w:rsidTr="00C042C1">
        <w:tc>
          <w:tcPr>
            <w:tcW w:w="1278" w:type="dxa"/>
            <w:vMerge/>
          </w:tcPr>
          <w:p w:rsidR="00C042C1" w:rsidRPr="00D54F00" w:rsidRDefault="00C042C1" w:rsidP="00C042C1">
            <w:pPr>
              <w:spacing w:after="0" w:line="240" w:lineRule="auto"/>
              <w:rPr>
                <w:rFonts w:ascii="Calibri" w:eastAsia="Times New Roman" w:hAnsi="Calibri" w:cs="Times New Roman"/>
                <w:sz w:val="20"/>
                <w:szCs w:val="20"/>
              </w:rPr>
            </w:pPr>
          </w:p>
        </w:tc>
        <w:tc>
          <w:tcPr>
            <w:tcW w:w="810" w:type="dxa"/>
            <w:vMerge/>
          </w:tcPr>
          <w:p w:rsidR="00C042C1" w:rsidRPr="00D54F00" w:rsidRDefault="00C042C1" w:rsidP="00C042C1">
            <w:pPr>
              <w:spacing w:after="0" w:line="240" w:lineRule="auto"/>
              <w:rPr>
                <w:rFonts w:ascii="Calibri" w:eastAsia="Times New Roman" w:hAnsi="Calibri" w:cs="Times New Roman"/>
                <w:sz w:val="20"/>
                <w:szCs w:val="20"/>
              </w:rPr>
            </w:pPr>
          </w:p>
        </w:tc>
        <w:tc>
          <w:tcPr>
            <w:tcW w:w="720" w:type="dxa"/>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P+</w:t>
            </w:r>
          </w:p>
        </w:tc>
        <w:tc>
          <w:tcPr>
            <w:tcW w:w="99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496175</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68.0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69.0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69.0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69.0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D54F00" w:rsidTr="00C042C1">
        <w:tc>
          <w:tcPr>
            <w:tcW w:w="1278" w:type="dxa"/>
            <w:vMerge/>
            <w:tcBorders>
              <w:bottom w:val="single" w:sz="4" w:space="0" w:color="auto"/>
            </w:tcBorders>
          </w:tcPr>
          <w:p w:rsidR="00C042C1" w:rsidRPr="00D54F00" w:rsidRDefault="00C042C1" w:rsidP="00C042C1">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C042C1" w:rsidRPr="00D54F00" w:rsidRDefault="00C042C1" w:rsidP="00C042C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C042C1" w:rsidRPr="00D54F00" w:rsidRDefault="00C042C1" w:rsidP="00C042C1">
            <w:pPr>
              <w:spacing w:after="0" w:line="240" w:lineRule="auto"/>
              <w:rPr>
                <w:rFonts w:ascii="Calibri" w:eastAsia="Times New Roman" w:hAnsi="Calibri" w:cs="Times New Roman"/>
                <w:sz w:val="20"/>
                <w:szCs w:val="20"/>
              </w:rPr>
            </w:pPr>
            <w:r w:rsidRPr="00D54F00">
              <w:rPr>
                <w:rFonts w:ascii="Calibri" w:eastAsia="Times New Roman" w:hAnsi="Calibri" w:cs="Times New Roman"/>
                <w:sz w:val="20"/>
                <w:szCs w:val="20"/>
              </w:rPr>
              <w:t>SGP</w:t>
            </w:r>
          </w:p>
        </w:tc>
        <w:tc>
          <w:tcPr>
            <w:tcW w:w="99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395568</w:t>
            </w:r>
          </w:p>
        </w:tc>
        <w:tc>
          <w:tcPr>
            <w:tcW w:w="81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C042C1" w:rsidRPr="00D54F00" w:rsidRDefault="00C042C1" w:rsidP="00C042C1">
            <w:pPr>
              <w:spacing w:after="0" w:line="240" w:lineRule="auto"/>
              <w:jc w:val="right"/>
              <w:rPr>
                <w:rFonts w:ascii="Calibri" w:eastAsia="Times New Roman" w:hAnsi="Calibri" w:cs="Times New Roman"/>
                <w:color w:val="000000"/>
                <w:sz w:val="20"/>
                <w:szCs w:val="20"/>
              </w:rPr>
            </w:pPr>
            <w:r w:rsidRPr="00D54F00">
              <w:rPr>
                <w:rFonts w:ascii="Calibri" w:eastAsia="Times New Roman" w:hAnsi="Calibri" w:cs="Times New Roman"/>
                <w:color w:val="000000"/>
                <w:sz w:val="20"/>
                <w:szCs w:val="20"/>
              </w:rPr>
              <w:t>1</w:t>
            </w:r>
          </w:p>
        </w:tc>
      </w:tr>
      <w:tr w:rsidR="00C042C1" w:rsidRPr="00D54F00" w:rsidTr="00C042C1">
        <w:tc>
          <w:tcPr>
            <w:tcW w:w="8856" w:type="dxa"/>
            <w:gridSpan w:val="10"/>
            <w:tcBorders>
              <w:left w:val="nil"/>
              <w:bottom w:val="nil"/>
              <w:right w:val="nil"/>
            </w:tcBorders>
          </w:tcPr>
          <w:p w:rsidR="00C042C1" w:rsidRPr="00D54F00" w:rsidRDefault="00C042C1" w:rsidP="00C042C1">
            <w:pPr>
              <w:spacing w:before="60" w:after="0" w:line="240" w:lineRule="auto"/>
              <w:rPr>
                <w:rFonts w:ascii="Calibri" w:eastAsia="Times New Roman" w:hAnsi="Calibri" w:cs="Times New Roman"/>
                <w:sz w:val="20"/>
                <w:szCs w:val="20"/>
              </w:rPr>
            </w:pPr>
            <w:r w:rsidRPr="00D54F00">
              <w:rPr>
                <w:rFonts w:ascii="Calibri" w:eastAsia="Times New Roman" w:hAnsi="Calibri" w:cs="Times New Roman"/>
                <w:bCs/>
                <w:color w:val="000000"/>
                <w:kern w:val="28"/>
                <w:sz w:val="20"/>
                <w:szCs w:val="20"/>
              </w:rPr>
              <w:t xml:space="preserve">Notes: The number of students included in CPI and </w:t>
            </w:r>
            <w:r>
              <w:rPr>
                <w:rFonts w:ascii="Calibri" w:eastAsia="Times New Roman" w:hAnsi="Calibri"/>
                <w:bCs/>
                <w:color w:val="000000"/>
                <w:kern w:val="28"/>
                <w:sz w:val="20"/>
                <w:szCs w:val="20"/>
              </w:rPr>
              <w:t xml:space="preserve">Percent </w:t>
            </w:r>
            <w:r w:rsidRPr="00D54F00">
              <w:rPr>
                <w:rFonts w:ascii="Calibri" w:eastAsia="Times New Roman" w:hAnsi="Calibri" w:cs="Times New Roman"/>
                <w:bCs/>
                <w:i/>
                <w:color w:val="000000"/>
                <w:kern w:val="28"/>
                <w:sz w:val="20"/>
                <w:szCs w:val="20"/>
              </w:rPr>
              <w:t>Proficient</w:t>
            </w:r>
            <w:r w:rsidRPr="00D54F00">
              <w:rPr>
                <w:rFonts w:ascii="Calibri" w:eastAsia="Times New Roman" w:hAnsi="Calibri" w:cs="Times New Roman"/>
                <w:bCs/>
                <w:color w:val="000000"/>
                <w:kern w:val="28"/>
                <w:sz w:val="20"/>
                <w:szCs w:val="20"/>
              </w:rPr>
              <w:t xml:space="preserve"> or </w:t>
            </w:r>
            <w:r w:rsidRPr="00D54F00">
              <w:rPr>
                <w:rFonts w:ascii="Calibri" w:eastAsia="Times New Roman" w:hAnsi="Calibri" w:cs="Times New Roman"/>
                <w:bCs/>
                <w:i/>
                <w:color w:val="000000"/>
                <w:kern w:val="28"/>
                <w:sz w:val="20"/>
                <w:szCs w:val="20"/>
              </w:rPr>
              <w:t>Advanced</w:t>
            </w:r>
            <w:r w:rsidRPr="00D54F00">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D54F00">
              <w:rPr>
                <w:rFonts w:ascii="Calibri" w:eastAsia="Times New Roman" w:hAnsi="Calibri" w:cs="Times New Roman"/>
                <w:bCs/>
                <w:sz w:val="20"/>
                <w:szCs w:val="20"/>
              </w:rPr>
              <w:t xml:space="preserve"> </w:t>
            </w:r>
          </w:p>
        </w:tc>
      </w:tr>
    </w:tbl>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Default="00C042C1" w:rsidP="00C042C1">
      <w:pPr>
        <w:spacing w:after="0" w:line="240" w:lineRule="auto"/>
        <w:jc w:val="center"/>
        <w:rPr>
          <w:rFonts w:ascii="Calibri" w:eastAsia="Calibri" w:hAnsi="Calibri" w:cs="Times New Roman"/>
          <w:b/>
          <w:sz w:val="20"/>
        </w:rPr>
      </w:pPr>
    </w:p>
    <w:p w:rsidR="00C042C1" w:rsidRPr="00582D01" w:rsidRDefault="00C042C1" w:rsidP="00C042C1">
      <w:pPr>
        <w:spacing w:after="0" w:line="240" w:lineRule="auto"/>
        <w:jc w:val="center"/>
        <w:rPr>
          <w:rFonts w:ascii="Calibri" w:eastAsia="Calibri" w:hAnsi="Calibri" w:cs="Times New Roman"/>
          <w:b/>
          <w:sz w:val="20"/>
        </w:rPr>
      </w:pPr>
      <w:r w:rsidRPr="00582D01">
        <w:rPr>
          <w:rFonts w:ascii="Calibri" w:eastAsia="Calibri" w:hAnsi="Calibri" w:cs="Times New Roman"/>
          <w:b/>
          <w:sz w:val="20"/>
        </w:rPr>
        <w:t>Table B3b: Brockton Public Schools</w:t>
      </w:r>
    </w:p>
    <w:p w:rsidR="00C042C1" w:rsidRPr="00582D01" w:rsidRDefault="00C042C1" w:rsidP="00C042C1">
      <w:pPr>
        <w:spacing w:after="0"/>
        <w:jc w:val="center"/>
        <w:rPr>
          <w:rFonts w:ascii="Calibri" w:eastAsia="Calibri" w:hAnsi="Calibri" w:cs="Times New Roman"/>
          <w:b/>
          <w:sz w:val="20"/>
        </w:rPr>
      </w:pPr>
      <w:r w:rsidRPr="00582D01">
        <w:rPr>
          <w:rFonts w:ascii="Calibri" w:eastAsia="Calibri" w:hAnsi="Calibri" w:cs="Times New Roman"/>
          <w:b/>
          <w:sz w:val="20"/>
        </w:rPr>
        <w:t xml:space="preserve">Mathematics (All </w:t>
      </w:r>
      <w:r>
        <w:rPr>
          <w:rFonts w:ascii="Calibri" w:eastAsia="Calibri" w:hAnsi="Calibri" w:cs="Times New Roman"/>
          <w:b/>
          <w:sz w:val="20"/>
        </w:rPr>
        <w:t>Grades</w:t>
      </w:r>
      <w:r w:rsidRPr="00582D01">
        <w:rPr>
          <w:rFonts w:ascii="Calibri" w:eastAsia="Calibri" w:hAnsi="Calibri" w:cs="Times New Roman"/>
          <w:b/>
          <w:sz w:val="20"/>
        </w:rPr>
        <w:t>)</w:t>
      </w:r>
    </w:p>
    <w:p w:rsidR="00C042C1" w:rsidRPr="00582D01" w:rsidRDefault="00C042C1" w:rsidP="00C042C1">
      <w:pPr>
        <w:spacing w:after="60"/>
        <w:jc w:val="center"/>
        <w:rPr>
          <w:rFonts w:ascii="Calibri" w:eastAsia="Calibri" w:hAnsi="Calibri" w:cs="Times New Roman"/>
          <w:b/>
          <w:sz w:val="20"/>
        </w:rPr>
      </w:pPr>
      <w:r w:rsidRPr="00582D01">
        <w:rPr>
          <w:rFonts w:ascii="Calibri" w:eastAsia="Calibri" w:hAnsi="Calibri" w:cs="Times New Roman"/>
          <w:b/>
          <w:sz w:val="20"/>
        </w:rPr>
        <w:t>Performance for Selected Subgroups Compared to State, 2010-2013</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C042C1" w:rsidRPr="00582D01" w:rsidTr="00C042C1">
        <w:tc>
          <w:tcPr>
            <w:tcW w:w="2808" w:type="dxa"/>
            <w:gridSpan w:val="3"/>
            <w:vMerge w:val="restart"/>
            <w:vAlign w:val="center"/>
          </w:tcPr>
          <w:p w:rsidR="00C042C1" w:rsidRPr="00582D01" w:rsidRDefault="00C042C1" w:rsidP="00C042C1">
            <w:pPr>
              <w:spacing w:after="0" w:line="240" w:lineRule="auto"/>
              <w:jc w:val="center"/>
              <w:rPr>
                <w:rFonts w:ascii="Calibri" w:eastAsia="Times New Roman" w:hAnsi="Calibri" w:cs="Times New Roman"/>
                <w:b/>
                <w:sz w:val="20"/>
                <w:szCs w:val="20"/>
              </w:rPr>
            </w:pPr>
            <w:r w:rsidRPr="00582D01">
              <w:rPr>
                <w:rFonts w:ascii="Calibri" w:eastAsia="Times New Roman" w:hAnsi="Calibri" w:cs="Times New Roman"/>
                <w:b/>
                <w:sz w:val="20"/>
                <w:szCs w:val="20"/>
              </w:rPr>
              <w:t>Group and Measure</w:t>
            </w:r>
          </w:p>
        </w:tc>
        <w:tc>
          <w:tcPr>
            <w:tcW w:w="990" w:type="dxa"/>
            <w:vMerge w:val="restart"/>
            <w:vAlign w:val="center"/>
          </w:tcPr>
          <w:p w:rsidR="00C042C1" w:rsidRPr="00582D01" w:rsidRDefault="00C042C1" w:rsidP="00C042C1">
            <w:pPr>
              <w:spacing w:after="0" w:line="240" w:lineRule="auto"/>
              <w:jc w:val="center"/>
              <w:rPr>
                <w:rFonts w:ascii="Calibri" w:eastAsia="Times New Roman" w:hAnsi="Calibri" w:cs="Times New Roman"/>
                <w:b/>
                <w:sz w:val="20"/>
                <w:szCs w:val="20"/>
              </w:rPr>
            </w:pPr>
            <w:r w:rsidRPr="00582D01">
              <w:rPr>
                <w:rFonts w:ascii="Calibri" w:eastAsia="Times New Roman" w:hAnsi="Calibri" w:cs="Times New Roman"/>
                <w:b/>
                <w:sz w:val="20"/>
                <w:szCs w:val="20"/>
              </w:rPr>
              <w:t>Number Included (2013)</w:t>
            </w:r>
          </w:p>
        </w:tc>
        <w:tc>
          <w:tcPr>
            <w:tcW w:w="3240" w:type="dxa"/>
            <w:gridSpan w:val="4"/>
            <w:vMerge w:val="restart"/>
            <w:vAlign w:val="center"/>
          </w:tcPr>
          <w:p w:rsidR="00C042C1" w:rsidRPr="00582D01" w:rsidRDefault="00C042C1" w:rsidP="00C042C1">
            <w:pPr>
              <w:spacing w:after="0" w:line="240" w:lineRule="auto"/>
              <w:jc w:val="center"/>
              <w:rPr>
                <w:rFonts w:ascii="Calibri" w:eastAsia="Times New Roman" w:hAnsi="Calibri" w:cs="Times New Roman"/>
                <w:b/>
                <w:sz w:val="20"/>
                <w:szCs w:val="20"/>
              </w:rPr>
            </w:pPr>
            <w:r w:rsidRPr="00582D01">
              <w:rPr>
                <w:rFonts w:ascii="Calibri" w:eastAsia="Times New Roman" w:hAnsi="Calibri" w:cs="Times New Roman"/>
                <w:b/>
                <w:sz w:val="20"/>
                <w:szCs w:val="20"/>
              </w:rPr>
              <w:t>Spring MCAS Year</w:t>
            </w:r>
          </w:p>
        </w:tc>
        <w:tc>
          <w:tcPr>
            <w:tcW w:w="1818" w:type="dxa"/>
            <w:gridSpan w:val="2"/>
          </w:tcPr>
          <w:p w:rsidR="00C042C1" w:rsidRPr="00582D01" w:rsidRDefault="00C042C1" w:rsidP="00C042C1">
            <w:pPr>
              <w:spacing w:after="0" w:line="240" w:lineRule="auto"/>
              <w:rPr>
                <w:rFonts w:ascii="Calibri" w:eastAsia="Times New Roman" w:hAnsi="Calibri" w:cs="Times New Roman"/>
                <w:b/>
                <w:sz w:val="20"/>
                <w:szCs w:val="20"/>
              </w:rPr>
            </w:pPr>
            <w:r w:rsidRPr="00582D01">
              <w:rPr>
                <w:rFonts w:ascii="Calibri" w:eastAsia="Times New Roman" w:hAnsi="Calibri" w:cs="Times New Roman"/>
                <w:b/>
                <w:sz w:val="20"/>
                <w:szCs w:val="20"/>
              </w:rPr>
              <w:t>Gains and Declines</w:t>
            </w:r>
          </w:p>
        </w:tc>
      </w:tr>
      <w:tr w:rsidR="00C042C1" w:rsidRPr="00582D01" w:rsidTr="00C042C1">
        <w:trPr>
          <w:trHeight w:val="244"/>
        </w:trPr>
        <w:tc>
          <w:tcPr>
            <w:tcW w:w="2808" w:type="dxa"/>
            <w:gridSpan w:val="3"/>
            <w:vMerge/>
          </w:tcPr>
          <w:p w:rsidR="00C042C1" w:rsidRPr="00582D01" w:rsidRDefault="00C042C1" w:rsidP="00C042C1">
            <w:pPr>
              <w:spacing w:after="0" w:line="240" w:lineRule="auto"/>
              <w:rPr>
                <w:rFonts w:ascii="Calibri" w:eastAsia="Times New Roman" w:hAnsi="Calibri" w:cs="Times New Roman"/>
                <w:b/>
                <w:sz w:val="20"/>
                <w:szCs w:val="20"/>
              </w:rPr>
            </w:pPr>
          </w:p>
        </w:tc>
        <w:tc>
          <w:tcPr>
            <w:tcW w:w="990" w:type="dxa"/>
            <w:vMerge/>
          </w:tcPr>
          <w:p w:rsidR="00C042C1" w:rsidRPr="00582D01" w:rsidRDefault="00C042C1" w:rsidP="00C042C1">
            <w:pPr>
              <w:spacing w:after="0" w:line="240" w:lineRule="auto"/>
              <w:rPr>
                <w:rFonts w:ascii="Calibri" w:eastAsia="Times New Roman" w:hAnsi="Calibri" w:cs="Times New Roman"/>
                <w:b/>
                <w:sz w:val="20"/>
                <w:szCs w:val="20"/>
              </w:rPr>
            </w:pPr>
          </w:p>
        </w:tc>
        <w:tc>
          <w:tcPr>
            <w:tcW w:w="3240" w:type="dxa"/>
            <w:gridSpan w:val="4"/>
            <w:vMerge/>
          </w:tcPr>
          <w:p w:rsidR="00C042C1" w:rsidRPr="00582D01" w:rsidRDefault="00C042C1" w:rsidP="00C042C1">
            <w:pPr>
              <w:spacing w:after="0" w:line="240" w:lineRule="auto"/>
              <w:rPr>
                <w:rFonts w:ascii="Calibri" w:eastAsia="Times New Roman" w:hAnsi="Calibri" w:cs="Times New Roman"/>
                <w:b/>
                <w:sz w:val="20"/>
                <w:szCs w:val="20"/>
              </w:rPr>
            </w:pPr>
          </w:p>
        </w:tc>
        <w:tc>
          <w:tcPr>
            <w:tcW w:w="936" w:type="dxa"/>
            <w:vMerge w:val="restart"/>
          </w:tcPr>
          <w:p w:rsidR="00C042C1" w:rsidRPr="00582D01" w:rsidRDefault="00C042C1" w:rsidP="00C042C1">
            <w:pPr>
              <w:spacing w:after="0" w:line="240" w:lineRule="auto"/>
              <w:rPr>
                <w:rFonts w:ascii="Calibri" w:eastAsia="Times New Roman" w:hAnsi="Calibri" w:cs="Times New Roman"/>
                <w:b/>
                <w:sz w:val="20"/>
                <w:szCs w:val="20"/>
              </w:rPr>
            </w:pPr>
            <w:r w:rsidRPr="00582D01">
              <w:rPr>
                <w:rFonts w:ascii="Calibri" w:eastAsia="Times New Roman" w:hAnsi="Calibri" w:cs="Times New Roman"/>
                <w:b/>
                <w:sz w:val="20"/>
                <w:szCs w:val="20"/>
              </w:rPr>
              <w:t>4 Year Trend</w:t>
            </w:r>
          </w:p>
        </w:tc>
        <w:tc>
          <w:tcPr>
            <w:tcW w:w="882" w:type="dxa"/>
            <w:vMerge w:val="restart"/>
          </w:tcPr>
          <w:p w:rsidR="00C042C1" w:rsidRPr="00582D01" w:rsidRDefault="00C042C1" w:rsidP="00C042C1">
            <w:pPr>
              <w:spacing w:after="0" w:line="240" w:lineRule="auto"/>
              <w:rPr>
                <w:rFonts w:ascii="Calibri" w:eastAsia="Times New Roman" w:hAnsi="Calibri" w:cs="Times New Roman"/>
                <w:b/>
                <w:sz w:val="20"/>
                <w:szCs w:val="20"/>
              </w:rPr>
            </w:pPr>
            <w:r w:rsidRPr="00582D01">
              <w:rPr>
                <w:rFonts w:ascii="Calibri" w:eastAsia="Times New Roman" w:hAnsi="Calibri" w:cs="Times New Roman"/>
                <w:b/>
                <w:sz w:val="20"/>
                <w:szCs w:val="20"/>
              </w:rPr>
              <w:t>2-Year Trend</w:t>
            </w:r>
          </w:p>
        </w:tc>
      </w:tr>
      <w:tr w:rsidR="00C042C1" w:rsidRPr="00582D01" w:rsidTr="00C042C1">
        <w:tc>
          <w:tcPr>
            <w:tcW w:w="2808" w:type="dxa"/>
            <w:gridSpan w:val="3"/>
            <w:vMerge/>
          </w:tcPr>
          <w:p w:rsidR="00C042C1" w:rsidRPr="00582D01" w:rsidRDefault="00C042C1" w:rsidP="00C042C1">
            <w:pPr>
              <w:spacing w:after="0" w:line="240" w:lineRule="auto"/>
              <w:rPr>
                <w:rFonts w:ascii="Calibri" w:eastAsia="Times New Roman" w:hAnsi="Calibri" w:cs="Times New Roman"/>
                <w:sz w:val="20"/>
                <w:szCs w:val="20"/>
              </w:rPr>
            </w:pPr>
          </w:p>
        </w:tc>
        <w:tc>
          <w:tcPr>
            <w:tcW w:w="990" w:type="dxa"/>
            <w:vMerge/>
          </w:tcPr>
          <w:p w:rsidR="00C042C1" w:rsidRPr="00582D01" w:rsidRDefault="00C042C1" w:rsidP="00C042C1">
            <w:pPr>
              <w:spacing w:after="0" w:line="240" w:lineRule="auto"/>
              <w:rPr>
                <w:rFonts w:ascii="Calibri" w:eastAsia="Times New Roman" w:hAnsi="Calibri" w:cs="Times New Roman"/>
                <w:sz w:val="20"/>
                <w:szCs w:val="20"/>
              </w:rPr>
            </w:pPr>
          </w:p>
        </w:tc>
        <w:tc>
          <w:tcPr>
            <w:tcW w:w="810" w:type="dxa"/>
          </w:tcPr>
          <w:p w:rsidR="00C042C1" w:rsidRPr="00582D01" w:rsidRDefault="00C042C1" w:rsidP="00C042C1">
            <w:pPr>
              <w:spacing w:after="0" w:line="240" w:lineRule="auto"/>
              <w:jc w:val="right"/>
              <w:rPr>
                <w:rFonts w:ascii="Calibri" w:eastAsia="Times New Roman" w:hAnsi="Calibri" w:cs="Times New Roman"/>
                <w:b/>
                <w:sz w:val="20"/>
                <w:szCs w:val="20"/>
              </w:rPr>
            </w:pPr>
            <w:r w:rsidRPr="00582D01">
              <w:rPr>
                <w:rFonts w:ascii="Calibri" w:eastAsia="Times New Roman" w:hAnsi="Calibri" w:cs="Times New Roman"/>
                <w:b/>
                <w:sz w:val="20"/>
                <w:szCs w:val="20"/>
              </w:rPr>
              <w:t>2010</w:t>
            </w:r>
          </w:p>
        </w:tc>
        <w:tc>
          <w:tcPr>
            <w:tcW w:w="810" w:type="dxa"/>
          </w:tcPr>
          <w:p w:rsidR="00C042C1" w:rsidRPr="00582D01" w:rsidRDefault="00C042C1" w:rsidP="00C042C1">
            <w:pPr>
              <w:spacing w:after="0" w:line="240" w:lineRule="auto"/>
              <w:jc w:val="right"/>
              <w:rPr>
                <w:rFonts w:ascii="Calibri" w:eastAsia="Times New Roman" w:hAnsi="Calibri" w:cs="Times New Roman"/>
                <w:b/>
                <w:sz w:val="20"/>
                <w:szCs w:val="20"/>
              </w:rPr>
            </w:pPr>
            <w:r w:rsidRPr="00582D01">
              <w:rPr>
                <w:rFonts w:ascii="Calibri" w:eastAsia="Times New Roman" w:hAnsi="Calibri" w:cs="Times New Roman"/>
                <w:b/>
                <w:sz w:val="20"/>
                <w:szCs w:val="20"/>
              </w:rPr>
              <w:t>2011</w:t>
            </w:r>
          </w:p>
        </w:tc>
        <w:tc>
          <w:tcPr>
            <w:tcW w:w="810" w:type="dxa"/>
          </w:tcPr>
          <w:p w:rsidR="00C042C1" w:rsidRPr="00582D01" w:rsidRDefault="00C042C1" w:rsidP="00C042C1">
            <w:pPr>
              <w:spacing w:after="0" w:line="240" w:lineRule="auto"/>
              <w:jc w:val="right"/>
              <w:rPr>
                <w:rFonts w:ascii="Calibri" w:eastAsia="Times New Roman" w:hAnsi="Calibri" w:cs="Times New Roman"/>
                <w:b/>
                <w:sz w:val="20"/>
                <w:szCs w:val="20"/>
              </w:rPr>
            </w:pPr>
            <w:r w:rsidRPr="00582D01">
              <w:rPr>
                <w:rFonts w:ascii="Calibri" w:eastAsia="Times New Roman" w:hAnsi="Calibri" w:cs="Times New Roman"/>
                <w:b/>
                <w:sz w:val="20"/>
                <w:szCs w:val="20"/>
              </w:rPr>
              <w:t>2012</w:t>
            </w:r>
          </w:p>
        </w:tc>
        <w:tc>
          <w:tcPr>
            <w:tcW w:w="810" w:type="dxa"/>
          </w:tcPr>
          <w:p w:rsidR="00C042C1" w:rsidRPr="00582D01" w:rsidRDefault="00C042C1" w:rsidP="00C042C1">
            <w:pPr>
              <w:spacing w:after="0" w:line="240" w:lineRule="auto"/>
              <w:jc w:val="right"/>
              <w:rPr>
                <w:rFonts w:ascii="Calibri" w:eastAsia="Times New Roman" w:hAnsi="Calibri" w:cs="Times New Roman"/>
                <w:b/>
                <w:sz w:val="20"/>
                <w:szCs w:val="20"/>
              </w:rPr>
            </w:pPr>
            <w:r w:rsidRPr="00582D01">
              <w:rPr>
                <w:rFonts w:ascii="Calibri" w:eastAsia="Times New Roman" w:hAnsi="Calibri" w:cs="Times New Roman"/>
                <w:b/>
                <w:sz w:val="20"/>
                <w:szCs w:val="20"/>
              </w:rPr>
              <w:t>2013</w:t>
            </w:r>
          </w:p>
        </w:tc>
        <w:tc>
          <w:tcPr>
            <w:tcW w:w="936" w:type="dxa"/>
            <w:vMerge/>
          </w:tcPr>
          <w:p w:rsidR="00C042C1" w:rsidRPr="00582D01" w:rsidRDefault="00C042C1" w:rsidP="00C042C1">
            <w:pPr>
              <w:spacing w:after="0" w:line="240" w:lineRule="auto"/>
              <w:rPr>
                <w:rFonts w:ascii="Calibri" w:eastAsia="Times New Roman" w:hAnsi="Calibri" w:cs="Times New Roman"/>
                <w:sz w:val="20"/>
                <w:szCs w:val="20"/>
              </w:rPr>
            </w:pPr>
          </w:p>
        </w:tc>
        <w:tc>
          <w:tcPr>
            <w:tcW w:w="882" w:type="dxa"/>
            <w:vMerge/>
          </w:tcPr>
          <w:p w:rsidR="00C042C1" w:rsidRPr="00582D01" w:rsidRDefault="00C042C1" w:rsidP="00C042C1">
            <w:pPr>
              <w:spacing w:after="0" w:line="240" w:lineRule="auto"/>
              <w:rPr>
                <w:rFonts w:ascii="Calibri" w:eastAsia="Times New Roman" w:hAnsi="Calibri" w:cs="Times New Roman"/>
                <w:sz w:val="20"/>
                <w:szCs w:val="20"/>
              </w:rPr>
            </w:pPr>
          </w:p>
        </w:tc>
      </w:tr>
      <w:tr w:rsidR="00C042C1" w:rsidRPr="00582D01" w:rsidTr="00C042C1">
        <w:tc>
          <w:tcPr>
            <w:tcW w:w="1278" w:type="dxa"/>
            <w:vMerge w:val="restart"/>
            <w:vAlign w:val="center"/>
          </w:tcPr>
          <w:p w:rsidR="00C042C1" w:rsidRPr="00582D01" w:rsidRDefault="00C042C1" w:rsidP="00C042C1">
            <w:pPr>
              <w:spacing w:after="0" w:line="240" w:lineRule="auto"/>
              <w:jc w:val="center"/>
              <w:rPr>
                <w:rFonts w:ascii="Calibri" w:eastAsia="Times New Roman" w:hAnsi="Calibri" w:cs="Times New Roman"/>
                <w:sz w:val="20"/>
                <w:szCs w:val="20"/>
              </w:rPr>
            </w:pPr>
            <w:r w:rsidRPr="00582D01">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C042C1" w:rsidRPr="00582D01" w:rsidRDefault="00C042C1" w:rsidP="00C042C1">
            <w:pPr>
              <w:spacing w:after="0" w:line="240" w:lineRule="auto"/>
              <w:jc w:val="center"/>
              <w:rPr>
                <w:rFonts w:ascii="Calibri" w:eastAsia="Times New Roman" w:hAnsi="Calibri" w:cs="Times New Roman"/>
                <w:sz w:val="20"/>
                <w:szCs w:val="20"/>
              </w:rPr>
            </w:pPr>
            <w:r w:rsidRPr="00582D01">
              <w:rPr>
                <w:rFonts w:ascii="Calibri" w:eastAsia="Times New Roman" w:hAnsi="Calibri" w:cs="Times New Roman"/>
                <w:sz w:val="20"/>
                <w:szCs w:val="20"/>
              </w:rPr>
              <w:t>District</w:t>
            </w:r>
          </w:p>
        </w:tc>
        <w:tc>
          <w:tcPr>
            <w:tcW w:w="720" w:type="dxa"/>
            <w:shd w:val="clear" w:color="auto" w:fill="D9D9D9" w:themeFill="background1" w:themeFillShade="D9"/>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CPI</w:t>
            </w:r>
          </w:p>
        </w:tc>
        <w:tc>
          <w:tcPr>
            <w:tcW w:w="99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7157</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62.5</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60.9</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61.3</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65.7</w:t>
            </w:r>
          </w:p>
        </w:tc>
        <w:tc>
          <w:tcPr>
            <w:tcW w:w="936"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3.2</w:t>
            </w:r>
          </w:p>
        </w:tc>
        <w:tc>
          <w:tcPr>
            <w:tcW w:w="882"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4.4</w:t>
            </w:r>
          </w:p>
        </w:tc>
      </w:tr>
      <w:tr w:rsidR="00C042C1" w:rsidRPr="00582D01" w:rsidTr="00C042C1">
        <w:tc>
          <w:tcPr>
            <w:tcW w:w="1278"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C042C1" w:rsidRPr="00582D01" w:rsidRDefault="00C042C1" w:rsidP="00C042C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P+</w:t>
            </w:r>
          </w:p>
        </w:tc>
        <w:tc>
          <w:tcPr>
            <w:tcW w:w="99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7157</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35.0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582D01" w:rsidTr="00C042C1">
        <w:tc>
          <w:tcPr>
            <w:tcW w:w="1278"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C042C1" w:rsidRPr="00582D01" w:rsidRDefault="00C042C1" w:rsidP="00C042C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SGP</w:t>
            </w:r>
          </w:p>
        </w:tc>
        <w:tc>
          <w:tcPr>
            <w:tcW w:w="99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5265</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55</w:t>
            </w:r>
          </w:p>
        </w:tc>
        <w:tc>
          <w:tcPr>
            <w:tcW w:w="936"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14</w:t>
            </w:r>
          </w:p>
        </w:tc>
        <w:tc>
          <w:tcPr>
            <w:tcW w:w="882"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w:t>
            </w:r>
          </w:p>
        </w:tc>
      </w:tr>
      <w:tr w:rsidR="00C042C1" w:rsidRPr="00582D01" w:rsidTr="00C042C1">
        <w:tc>
          <w:tcPr>
            <w:tcW w:w="1278"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810" w:type="dxa"/>
            <w:vMerge w:val="restart"/>
            <w:vAlign w:val="center"/>
          </w:tcPr>
          <w:p w:rsidR="00C042C1" w:rsidRPr="00582D01" w:rsidRDefault="00C042C1" w:rsidP="00C042C1">
            <w:pPr>
              <w:spacing w:after="0" w:line="240" w:lineRule="auto"/>
              <w:jc w:val="center"/>
              <w:rPr>
                <w:rFonts w:ascii="Calibri" w:eastAsia="Times New Roman" w:hAnsi="Calibri" w:cs="Times New Roman"/>
                <w:sz w:val="20"/>
                <w:szCs w:val="20"/>
              </w:rPr>
            </w:pPr>
            <w:r w:rsidRPr="00582D01">
              <w:rPr>
                <w:rFonts w:ascii="Calibri" w:eastAsia="Times New Roman" w:hAnsi="Calibri" w:cs="Times New Roman"/>
                <w:sz w:val="20"/>
                <w:szCs w:val="20"/>
              </w:rPr>
              <w:t>State</w:t>
            </w:r>
          </w:p>
        </w:tc>
        <w:tc>
          <w:tcPr>
            <w:tcW w:w="720" w:type="dxa"/>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CPI</w:t>
            </w:r>
          </w:p>
        </w:tc>
        <w:tc>
          <w:tcPr>
            <w:tcW w:w="99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237745</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66.7</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67.1</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67</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68.6</w:t>
            </w:r>
          </w:p>
        </w:tc>
        <w:tc>
          <w:tcPr>
            <w:tcW w:w="936"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1.9</w:t>
            </w:r>
          </w:p>
        </w:tc>
        <w:tc>
          <w:tcPr>
            <w:tcW w:w="882"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1.6</w:t>
            </w:r>
          </w:p>
        </w:tc>
      </w:tr>
      <w:tr w:rsidR="00C042C1" w:rsidRPr="00582D01" w:rsidTr="00C042C1">
        <w:tc>
          <w:tcPr>
            <w:tcW w:w="1278"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810"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720" w:type="dxa"/>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P+</w:t>
            </w:r>
          </w:p>
        </w:tc>
        <w:tc>
          <w:tcPr>
            <w:tcW w:w="99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237745</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582D01" w:rsidTr="00C042C1">
        <w:tc>
          <w:tcPr>
            <w:tcW w:w="1278"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SGP</w:t>
            </w:r>
          </w:p>
        </w:tc>
        <w:tc>
          <w:tcPr>
            <w:tcW w:w="99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180866</w:t>
            </w:r>
          </w:p>
        </w:tc>
        <w:tc>
          <w:tcPr>
            <w:tcW w:w="81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0</w:t>
            </w:r>
          </w:p>
        </w:tc>
      </w:tr>
      <w:tr w:rsidR="00C042C1" w:rsidRPr="00582D01" w:rsidTr="00C042C1">
        <w:tc>
          <w:tcPr>
            <w:tcW w:w="1278" w:type="dxa"/>
            <w:vMerge w:val="restart"/>
            <w:vAlign w:val="center"/>
          </w:tcPr>
          <w:p w:rsidR="00C042C1" w:rsidRPr="00582D01" w:rsidRDefault="00C042C1" w:rsidP="00C042C1">
            <w:pPr>
              <w:spacing w:after="0" w:line="240" w:lineRule="auto"/>
              <w:jc w:val="center"/>
              <w:rPr>
                <w:rFonts w:ascii="Calibri" w:eastAsia="Times New Roman" w:hAnsi="Calibri" w:cs="Times New Roman"/>
                <w:sz w:val="20"/>
                <w:szCs w:val="20"/>
              </w:rPr>
            </w:pPr>
            <w:r w:rsidRPr="00582D01">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C042C1" w:rsidRPr="00582D01" w:rsidRDefault="00C042C1" w:rsidP="00C042C1">
            <w:pPr>
              <w:spacing w:after="0" w:line="240" w:lineRule="auto"/>
              <w:jc w:val="center"/>
              <w:rPr>
                <w:rFonts w:ascii="Calibri" w:eastAsia="Times New Roman" w:hAnsi="Calibri" w:cs="Times New Roman"/>
                <w:sz w:val="20"/>
                <w:szCs w:val="20"/>
              </w:rPr>
            </w:pPr>
            <w:r w:rsidRPr="00582D01">
              <w:rPr>
                <w:rFonts w:ascii="Calibri" w:eastAsia="Times New Roman" w:hAnsi="Calibri" w:cs="Times New Roman"/>
                <w:sz w:val="20"/>
                <w:szCs w:val="20"/>
              </w:rPr>
              <w:t>District</w:t>
            </w:r>
          </w:p>
        </w:tc>
        <w:tc>
          <w:tcPr>
            <w:tcW w:w="720" w:type="dxa"/>
            <w:shd w:val="clear" w:color="auto" w:fill="D9D9D9" w:themeFill="background1" w:themeFillShade="D9"/>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CPI</w:t>
            </w:r>
          </w:p>
        </w:tc>
        <w:tc>
          <w:tcPr>
            <w:tcW w:w="99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6835</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63.1</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61.3</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61.5</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65.8</w:t>
            </w:r>
          </w:p>
        </w:tc>
        <w:tc>
          <w:tcPr>
            <w:tcW w:w="936"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2.7</w:t>
            </w:r>
          </w:p>
        </w:tc>
        <w:tc>
          <w:tcPr>
            <w:tcW w:w="882"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4.3</w:t>
            </w:r>
          </w:p>
        </w:tc>
      </w:tr>
      <w:tr w:rsidR="00C042C1" w:rsidRPr="00582D01" w:rsidTr="00C042C1">
        <w:tc>
          <w:tcPr>
            <w:tcW w:w="1278"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P+</w:t>
            </w:r>
          </w:p>
        </w:tc>
        <w:tc>
          <w:tcPr>
            <w:tcW w:w="99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6835</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582D01" w:rsidTr="00C042C1">
        <w:tc>
          <w:tcPr>
            <w:tcW w:w="1278"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SGP</w:t>
            </w:r>
          </w:p>
        </w:tc>
        <w:tc>
          <w:tcPr>
            <w:tcW w:w="99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5044</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55</w:t>
            </w:r>
          </w:p>
        </w:tc>
        <w:tc>
          <w:tcPr>
            <w:tcW w:w="936"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13</w:t>
            </w:r>
          </w:p>
        </w:tc>
        <w:tc>
          <w:tcPr>
            <w:tcW w:w="882"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w:t>
            </w:r>
          </w:p>
        </w:tc>
      </w:tr>
      <w:tr w:rsidR="00C042C1" w:rsidRPr="00582D01" w:rsidTr="00C042C1">
        <w:tc>
          <w:tcPr>
            <w:tcW w:w="1278"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810" w:type="dxa"/>
            <w:vMerge w:val="restart"/>
            <w:vAlign w:val="center"/>
          </w:tcPr>
          <w:p w:rsidR="00C042C1" w:rsidRPr="00582D01" w:rsidRDefault="00C042C1" w:rsidP="00C042C1">
            <w:pPr>
              <w:spacing w:after="0" w:line="240" w:lineRule="auto"/>
              <w:jc w:val="center"/>
              <w:rPr>
                <w:rFonts w:ascii="Calibri" w:eastAsia="Times New Roman" w:hAnsi="Calibri" w:cs="Times New Roman"/>
                <w:sz w:val="20"/>
                <w:szCs w:val="20"/>
              </w:rPr>
            </w:pPr>
            <w:r w:rsidRPr="00582D01">
              <w:rPr>
                <w:rFonts w:ascii="Calibri" w:eastAsia="Times New Roman" w:hAnsi="Calibri" w:cs="Times New Roman"/>
                <w:sz w:val="20"/>
                <w:szCs w:val="20"/>
              </w:rPr>
              <w:t>State</w:t>
            </w:r>
          </w:p>
        </w:tc>
        <w:tc>
          <w:tcPr>
            <w:tcW w:w="720" w:type="dxa"/>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CPI</w:t>
            </w:r>
          </w:p>
        </w:tc>
        <w:tc>
          <w:tcPr>
            <w:tcW w:w="99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185392</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67.1</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67.3</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67.3</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69</w:t>
            </w:r>
          </w:p>
        </w:tc>
        <w:tc>
          <w:tcPr>
            <w:tcW w:w="936"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1.9</w:t>
            </w:r>
          </w:p>
        </w:tc>
        <w:tc>
          <w:tcPr>
            <w:tcW w:w="882"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1.7</w:t>
            </w:r>
          </w:p>
        </w:tc>
      </w:tr>
      <w:tr w:rsidR="00C042C1" w:rsidRPr="00582D01" w:rsidTr="00C042C1">
        <w:tc>
          <w:tcPr>
            <w:tcW w:w="1278"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810"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720" w:type="dxa"/>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P+</w:t>
            </w:r>
          </w:p>
        </w:tc>
        <w:tc>
          <w:tcPr>
            <w:tcW w:w="99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185392</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582D01" w:rsidTr="00C042C1">
        <w:tc>
          <w:tcPr>
            <w:tcW w:w="1278"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SGP</w:t>
            </w:r>
          </w:p>
        </w:tc>
        <w:tc>
          <w:tcPr>
            <w:tcW w:w="99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142354</w:t>
            </w:r>
          </w:p>
        </w:tc>
        <w:tc>
          <w:tcPr>
            <w:tcW w:w="81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w:t>
            </w:r>
          </w:p>
        </w:tc>
      </w:tr>
      <w:tr w:rsidR="00C042C1" w:rsidRPr="00582D01" w:rsidTr="00C042C1">
        <w:tc>
          <w:tcPr>
            <w:tcW w:w="1278" w:type="dxa"/>
            <w:vMerge w:val="restart"/>
            <w:vAlign w:val="center"/>
          </w:tcPr>
          <w:p w:rsidR="00C042C1" w:rsidRPr="00582D01" w:rsidRDefault="00C042C1" w:rsidP="00C042C1">
            <w:pPr>
              <w:spacing w:after="0" w:line="240" w:lineRule="auto"/>
              <w:jc w:val="center"/>
              <w:rPr>
                <w:rFonts w:ascii="Calibri" w:eastAsia="Times New Roman" w:hAnsi="Calibri" w:cs="Times New Roman"/>
                <w:sz w:val="20"/>
                <w:szCs w:val="20"/>
              </w:rPr>
            </w:pPr>
            <w:r w:rsidRPr="00582D01">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C042C1" w:rsidRPr="00582D01" w:rsidRDefault="00C042C1" w:rsidP="00C042C1">
            <w:pPr>
              <w:spacing w:after="0" w:line="240" w:lineRule="auto"/>
              <w:jc w:val="center"/>
              <w:rPr>
                <w:rFonts w:ascii="Calibri" w:eastAsia="Times New Roman" w:hAnsi="Calibri" w:cs="Times New Roman"/>
                <w:sz w:val="20"/>
                <w:szCs w:val="20"/>
              </w:rPr>
            </w:pPr>
            <w:r w:rsidRPr="00582D01">
              <w:rPr>
                <w:rFonts w:ascii="Calibri" w:eastAsia="Times New Roman" w:hAnsi="Calibri" w:cs="Times New Roman"/>
                <w:sz w:val="20"/>
                <w:szCs w:val="20"/>
              </w:rPr>
              <w:t>District</w:t>
            </w:r>
          </w:p>
        </w:tc>
        <w:tc>
          <w:tcPr>
            <w:tcW w:w="720" w:type="dxa"/>
            <w:shd w:val="clear" w:color="auto" w:fill="D9D9D9" w:themeFill="background1" w:themeFillShade="D9"/>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CPI</w:t>
            </w:r>
          </w:p>
        </w:tc>
        <w:tc>
          <w:tcPr>
            <w:tcW w:w="99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1276</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47.3</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47.4</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48.2</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52.3</w:t>
            </w:r>
          </w:p>
        </w:tc>
        <w:tc>
          <w:tcPr>
            <w:tcW w:w="936"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4.1</w:t>
            </w:r>
          </w:p>
        </w:tc>
      </w:tr>
      <w:tr w:rsidR="00C042C1" w:rsidRPr="00582D01" w:rsidTr="00C042C1">
        <w:tc>
          <w:tcPr>
            <w:tcW w:w="1278"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P+</w:t>
            </w:r>
          </w:p>
        </w:tc>
        <w:tc>
          <w:tcPr>
            <w:tcW w:w="99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1276</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582D01" w:rsidTr="00C042C1">
        <w:tc>
          <w:tcPr>
            <w:tcW w:w="1278"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SGP</w:t>
            </w:r>
          </w:p>
        </w:tc>
        <w:tc>
          <w:tcPr>
            <w:tcW w:w="99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765</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36.5</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50</w:t>
            </w:r>
          </w:p>
        </w:tc>
        <w:tc>
          <w:tcPr>
            <w:tcW w:w="936"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12</w:t>
            </w:r>
          </w:p>
        </w:tc>
        <w:tc>
          <w:tcPr>
            <w:tcW w:w="882"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w:t>
            </w:r>
          </w:p>
        </w:tc>
      </w:tr>
      <w:tr w:rsidR="00C042C1" w:rsidRPr="00582D01" w:rsidTr="00C042C1">
        <w:tc>
          <w:tcPr>
            <w:tcW w:w="1278"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810" w:type="dxa"/>
            <w:vMerge w:val="restart"/>
            <w:vAlign w:val="center"/>
          </w:tcPr>
          <w:p w:rsidR="00C042C1" w:rsidRPr="00582D01" w:rsidRDefault="00C042C1" w:rsidP="00C042C1">
            <w:pPr>
              <w:spacing w:after="0" w:line="240" w:lineRule="auto"/>
              <w:jc w:val="center"/>
              <w:rPr>
                <w:rFonts w:ascii="Calibri" w:eastAsia="Times New Roman" w:hAnsi="Calibri" w:cs="Times New Roman"/>
                <w:sz w:val="20"/>
                <w:szCs w:val="20"/>
              </w:rPr>
            </w:pPr>
            <w:r w:rsidRPr="00582D01">
              <w:rPr>
                <w:rFonts w:ascii="Calibri" w:eastAsia="Times New Roman" w:hAnsi="Calibri" w:cs="Times New Roman"/>
                <w:sz w:val="20"/>
                <w:szCs w:val="20"/>
              </w:rPr>
              <w:t>State</w:t>
            </w:r>
          </w:p>
        </w:tc>
        <w:tc>
          <w:tcPr>
            <w:tcW w:w="720" w:type="dxa"/>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CPI</w:t>
            </w:r>
          </w:p>
        </w:tc>
        <w:tc>
          <w:tcPr>
            <w:tcW w:w="99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89193</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57.5</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57.7</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56.9</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57.4</w:t>
            </w:r>
          </w:p>
        </w:tc>
        <w:tc>
          <w:tcPr>
            <w:tcW w:w="936"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-0.1</w:t>
            </w:r>
          </w:p>
        </w:tc>
        <w:tc>
          <w:tcPr>
            <w:tcW w:w="882"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0.5</w:t>
            </w:r>
          </w:p>
        </w:tc>
      </w:tr>
      <w:tr w:rsidR="00C042C1" w:rsidRPr="00582D01" w:rsidTr="00C042C1">
        <w:tc>
          <w:tcPr>
            <w:tcW w:w="1278"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810"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720" w:type="dxa"/>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P+</w:t>
            </w:r>
          </w:p>
        </w:tc>
        <w:tc>
          <w:tcPr>
            <w:tcW w:w="99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89193</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582D01" w:rsidTr="00C042C1">
        <w:tc>
          <w:tcPr>
            <w:tcW w:w="1278"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SGP</w:t>
            </w:r>
          </w:p>
        </w:tc>
        <w:tc>
          <w:tcPr>
            <w:tcW w:w="99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65068</w:t>
            </w:r>
          </w:p>
        </w:tc>
        <w:tc>
          <w:tcPr>
            <w:tcW w:w="81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42</w:t>
            </w:r>
          </w:p>
        </w:tc>
        <w:tc>
          <w:tcPr>
            <w:tcW w:w="936"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w:t>
            </w:r>
          </w:p>
        </w:tc>
      </w:tr>
      <w:tr w:rsidR="00C042C1" w:rsidRPr="00582D01" w:rsidTr="00C042C1">
        <w:tc>
          <w:tcPr>
            <w:tcW w:w="1278" w:type="dxa"/>
            <w:vMerge w:val="restart"/>
            <w:vAlign w:val="center"/>
          </w:tcPr>
          <w:p w:rsidR="00C042C1" w:rsidRPr="00582D01" w:rsidRDefault="00C042C1" w:rsidP="00C042C1">
            <w:pPr>
              <w:spacing w:after="0" w:line="240" w:lineRule="auto"/>
              <w:jc w:val="center"/>
              <w:rPr>
                <w:rFonts w:ascii="Calibri" w:eastAsia="Times New Roman" w:hAnsi="Calibri" w:cs="Times New Roman"/>
                <w:sz w:val="20"/>
                <w:szCs w:val="20"/>
              </w:rPr>
            </w:pPr>
            <w:r w:rsidRPr="00582D01">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582D01">
              <w:rPr>
                <w:rFonts w:ascii="Calibri" w:eastAsia="Times New Roman" w:hAnsi="Calibri" w:cs="Times New Roman"/>
                <w:sz w:val="20"/>
                <w:szCs w:val="20"/>
              </w:rPr>
              <w:t>Former ELLs</w:t>
            </w:r>
          </w:p>
        </w:tc>
        <w:tc>
          <w:tcPr>
            <w:tcW w:w="810" w:type="dxa"/>
            <w:vMerge w:val="restart"/>
            <w:shd w:val="clear" w:color="auto" w:fill="D9D9D9" w:themeFill="background1" w:themeFillShade="D9"/>
            <w:vAlign w:val="center"/>
          </w:tcPr>
          <w:p w:rsidR="00C042C1" w:rsidRPr="00582D01" w:rsidRDefault="00C042C1" w:rsidP="00C042C1">
            <w:pPr>
              <w:spacing w:after="0" w:line="240" w:lineRule="auto"/>
              <w:jc w:val="center"/>
              <w:rPr>
                <w:rFonts w:ascii="Calibri" w:eastAsia="Times New Roman" w:hAnsi="Calibri" w:cs="Times New Roman"/>
                <w:sz w:val="20"/>
                <w:szCs w:val="20"/>
              </w:rPr>
            </w:pPr>
            <w:r w:rsidRPr="00582D01">
              <w:rPr>
                <w:rFonts w:ascii="Calibri" w:eastAsia="Times New Roman" w:hAnsi="Calibri" w:cs="Times New Roman"/>
                <w:sz w:val="20"/>
                <w:szCs w:val="20"/>
              </w:rPr>
              <w:t>District</w:t>
            </w:r>
          </w:p>
        </w:tc>
        <w:tc>
          <w:tcPr>
            <w:tcW w:w="720" w:type="dxa"/>
            <w:shd w:val="clear" w:color="auto" w:fill="D9D9D9" w:themeFill="background1" w:themeFillShade="D9"/>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CPI</w:t>
            </w:r>
          </w:p>
        </w:tc>
        <w:tc>
          <w:tcPr>
            <w:tcW w:w="99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2193</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52.5</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52.2</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56.4</w:t>
            </w:r>
          </w:p>
        </w:tc>
        <w:tc>
          <w:tcPr>
            <w:tcW w:w="936"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3.9</w:t>
            </w:r>
          </w:p>
        </w:tc>
        <w:tc>
          <w:tcPr>
            <w:tcW w:w="882"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4.4</w:t>
            </w:r>
          </w:p>
        </w:tc>
      </w:tr>
      <w:tr w:rsidR="00C042C1" w:rsidRPr="00582D01" w:rsidTr="00C042C1">
        <w:tc>
          <w:tcPr>
            <w:tcW w:w="1278"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P+</w:t>
            </w:r>
          </w:p>
        </w:tc>
        <w:tc>
          <w:tcPr>
            <w:tcW w:w="99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2193</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582D01" w:rsidTr="00C042C1">
        <w:tc>
          <w:tcPr>
            <w:tcW w:w="1278"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SGP</w:t>
            </w:r>
          </w:p>
        </w:tc>
        <w:tc>
          <w:tcPr>
            <w:tcW w:w="99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1569</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51.5</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58</w:t>
            </w:r>
          </w:p>
        </w:tc>
        <w:tc>
          <w:tcPr>
            <w:tcW w:w="936"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14</w:t>
            </w:r>
          </w:p>
        </w:tc>
        <w:tc>
          <w:tcPr>
            <w:tcW w:w="882"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6.5</w:t>
            </w:r>
          </w:p>
        </w:tc>
      </w:tr>
      <w:tr w:rsidR="00C042C1" w:rsidRPr="00582D01" w:rsidTr="00C042C1">
        <w:tc>
          <w:tcPr>
            <w:tcW w:w="1278"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810" w:type="dxa"/>
            <w:vMerge w:val="restart"/>
            <w:vAlign w:val="center"/>
          </w:tcPr>
          <w:p w:rsidR="00C042C1" w:rsidRPr="00582D01" w:rsidRDefault="00C042C1" w:rsidP="00C042C1">
            <w:pPr>
              <w:spacing w:after="0" w:line="240" w:lineRule="auto"/>
              <w:jc w:val="center"/>
              <w:rPr>
                <w:rFonts w:ascii="Calibri" w:eastAsia="Times New Roman" w:hAnsi="Calibri" w:cs="Times New Roman"/>
                <w:sz w:val="20"/>
                <w:szCs w:val="20"/>
              </w:rPr>
            </w:pPr>
            <w:r w:rsidRPr="00582D01">
              <w:rPr>
                <w:rFonts w:ascii="Calibri" w:eastAsia="Times New Roman" w:hAnsi="Calibri" w:cs="Times New Roman"/>
                <w:sz w:val="20"/>
                <w:szCs w:val="20"/>
              </w:rPr>
              <w:t>State</w:t>
            </w:r>
          </w:p>
        </w:tc>
        <w:tc>
          <w:tcPr>
            <w:tcW w:w="720" w:type="dxa"/>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CPI</w:t>
            </w:r>
          </w:p>
        </w:tc>
        <w:tc>
          <w:tcPr>
            <w:tcW w:w="99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47046</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61.5</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62</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61.6</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63.9</w:t>
            </w:r>
          </w:p>
        </w:tc>
        <w:tc>
          <w:tcPr>
            <w:tcW w:w="936"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2.4</w:t>
            </w:r>
          </w:p>
        </w:tc>
        <w:tc>
          <w:tcPr>
            <w:tcW w:w="882"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2.3</w:t>
            </w:r>
          </w:p>
        </w:tc>
      </w:tr>
      <w:tr w:rsidR="00C042C1" w:rsidRPr="00582D01" w:rsidTr="00C042C1">
        <w:tc>
          <w:tcPr>
            <w:tcW w:w="1278"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810" w:type="dxa"/>
            <w:vMerge/>
          </w:tcPr>
          <w:p w:rsidR="00C042C1" w:rsidRPr="00582D01" w:rsidRDefault="00C042C1" w:rsidP="00C042C1">
            <w:pPr>
              <w:spacing w:after="0" w:line="240" w:lineRule="auto"/>
              <w:rPr>
                <w:rFonts w:ascii="Calibri" w:eastAsia="Times New Roman" w:hAnsi="Calibri" w:cs="Times New Roman"/>
                <w:sz w:val="20"/>
                <w:szCs w:val="20"/>
              </w:rPr>
            </w:pPr>
          </w:p>
        </w:tc>
        <w:tc>
          <w:tcPr>
            <w:tcW w:w="720" w:type="dxa"/>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P+</w:t>
            </w:r>
          </w:p>
        </w:tc>
        <w:tc>
          <w:tcPr>
            <w:tcW w:w="99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47046</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35.0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582D01" w:rsidTr="00C042C1">
        <w:tc>
          <w:tcPr>
            <w:tcW w:w="1278" w:type="dxa"/>
            <w:vMerge/>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C042C1" w:rsidRPr="00582D01" w:rsidRDefault="00C042C1" w:rsidP="00C042C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SGP</w:t>
            </w:r>
          </w:p>
        </w:tc>
        <w:tc>
          <w:tcPr>
            <w:tcW w:w="99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31986</w:t>
            </w:r>
          </w:p>
        </w:tc>
        <w:tc>
          <w:tcPr>
            <w:tcW w:w="81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54</w:t>
            </w:r>
          </w:p>
        </w:tc>
        <w:tc>
          <w:tcPr>
            <w:tcW w:w="81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w:t>
            </w:r>
          </w:p>
        </w:tc>
      </w:tr>
      <w:tr w:rsidR="00C042C1" w:rsidRPr="00582D01" w:rsidTr="00C042C1">
        <w:tc>
          <w:tcPr>
            <w:tcW w:w="1278" w:type="dxa"/>
            <w:vMerge w:val="restart"/>
            <w:vAlign w:val="center"/>
          </w:tcPr>
          <w:p w:rsidR="00C042C1" w:rsidRPr="00582D01" w:rsidRDefault="00C042C1" w:rsidP="00C042C1">
            <w:pPr>
              <w:spacing w:after="0" w:line="240" w:lineRule="auto"/>
              <w:jc w:val="center"/>
              <w:rPr>
                <w:rFonts w:ascii="Calibri" w:eastAsia="Times New Roman" w:hAnsi="Calibri" w:cs="Times New Roman"/>
                <w:b/>
                <w:sz w:val="20"/>
                <w:szCs w:val="20"/>
              </w:rPr>
            </w:pPr>
            <w:r w:rsidRPr="00582D01">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C042C1" w:rsidRPr="00582D01" w:rsidRDefault="00C042C1" w:rsidP="00C042C1">
            <w:pPr>
              <w:spacing w:after="0" w:line="240" w:lineRule="auto"/>
              <w:jc w:val="center"/>
              <w:rPr>
                <w:rFonts w:ascii="Calibri" w:eastAsia="Times New Roman" w:hAnsi="Calibri" w:cs="Times New Roman"/>
                <w:sz w:val="20"/>
                <w:szCs w:val="20"/>
              </w:rPr>
            </w:pPr>
            <w:r w:rsidRPr="00582D01">
              <w:rPr>
                <w:rFonts w:ascii="Calibri" w:eastAsia="Times New Roman" w:hAnsi="Calibri" w:cs="Times New Roman"/>
                <w:sz w:val="20"/>
                <w:szCs w:val="20"/>
              </w:rPr>
              <w:t>District</w:t>
            </w:r>
          </w:p>
        </w:tc>
        <w:tc>
          <w:tcPr>
            <w:tcW w:w="720" w:type="dxa"/>
            <w:shd w:val="clear" w:color="auto" w:fill="D9D9D9" w:themeFill="background1" w:themeFillShade="D9"/>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CPI</w:t>
            </w:r>
          </w:p>
        </w:tc>
        <w:tc>
          <w:tcPr>
            <w:tcW w:w="99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8584</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66.9</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65.1</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65.4</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68.8</w:t>
            </w:r>
          </w:p>
        </w:tc>
        <w:tc>
          <w:tcPr>
            <w:tcW w:w="936"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1.9</w:t>
            </w:r>
          </w:p>
        </w:tc>
        <w:tc>
          <w:tcPr>
            <w:tcW w:w="882"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3.4</w:t>
            </w:r>
          </w:p>
        </w:tc>
      </w:tr>
      <w:tr w:rsidR="00C042C1" w:rsidRPr="00582D01" w:rsidTr="00C042C1">
        <w:tc>
          <w:tcPr>
            <w:tcW w:w="1278" w:type="dxa"/>
            <w:vMerge/>
          </w:tcPr>
          <w:p w:rsidR="00C042C1" w:rsidRPr="00582D01" w:rsidRDefault="00C042C1" w:rsidP="00C042C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P+</w:t>
            </w:r>
          </w:p>
        </w:tc>
        <w:tc>
          <w:tcPr>
            <w:tcW w:w="99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8584</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35.0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582D01" w:rsidTr="00C042C1">
        <w:tc>
          <w:tcPr>
            <w:tcW w:w="1278" w:type="dxa"/>
            <w:vMerge/>
          </w:tcPr>
          <w:p w:rsidR="00C042C1" w:rsidRPr="00582D01" w:rsidRDefault="00C042C1" w:rsidP="00C042C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042C1" w:rsidRPr="00582D01" w:rsidRDefault="00C042C1" w:rsidP="00C042C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SGP</w:t>
            </w:r>
          </w:p>
        </w:tc>
        <w:tc>
          <w:tcPr>
            <w:tcW w:w="99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6414</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54</w:t>
            </w:r>
          </w:p>
        </w:tc>
        <w:tc>
          <w:tcPr>
            <w:tcW w:w="936"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12</w:t>
            </w:r>
          </w:p>
        </w:tc>
        <w:tc>
          <w:tcPr>
            <w:tcW w:w="882" w:type="dxa"/>
            <w:shd w:val="clear" w:color="auto" w:fill="D9D9D9" w:themeFill="background1" w:themeFillShade="D9"/>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w:t>
            </w:r>
          </w:p>
        </w:tc>
      </w:tr>
      <w:tr w:rsidR="00C042C1" w:rsidRPr="00582D01" w:rsidTr="00C042C1">
        <w:tc>
          <w:tcPr>
            <w:tcW w:w="1278" w:type="dxa"/>
            <w:vMerge/>
          </w:tcPr>
          <w:p w:rsidR="00C042C1" w:rsidRPr="00582D01" w:rsidRDefault="00C042C1" w:rsidP="00C042C1">
            <w:pPr>
              <w:spacing w:after="0" w:line="240" w:lineRule="auto"/>
              <w:rPr>
                <w:rFonts w:ascii="Calibri" w:eastAsia="Times New Roman" w:hAnsi="Calibri" w:cs="Times New Roman"/>
                <w:sz w:val="20"/>
                <w:szCs w:val="20"/>
              </w:rPr>
            </w:pPr>
          </w:p>
        </w:tc>
        <w:tc>
          <w:tcPr>
            <w:tcW w:w="810" w:type="dxa"/>
            <w:vMerge w:val="restart"/>
            <w:vAlign w:val="center"/>
          </w:tcPr>
          <w:p w:rsidR="00C042C1" w:rsidRPr="00582D01" w:rsidRDefault="00C042C1" w:rsidP="00C042C1">
            <w:pPr>
              <w:spacing w:after="0" w:line="240" w:lineRule="auto"/>
              <w:jc w:val="center"/>
              <w:rPr>
                <w:rFonts w:ascii="Calibri" w:eastAsia="Times New Roman" w:hAnsi="Calibri" w:cs="Times New Roman"/>
                <w:sz w:val="20"/>
                <w:szCs w:val="20"/>
              </w:rPr>
            </w:pPr>
            <w:r w:rsidRPr="00582D01">
              <w:rPr>
                <w:rFonts w:ascii="Calibri" w:eastAsia="Times New Roman" w:hAnsi="Calibri" w:cs="Times New Roman"/>
                <w:sz w:val="20"/>
                <w:szCs w:val="20"/>
              </w:rPr>
              <w:t>State</w:t>
            </w:r>
          </w:p>
        </w:tc>
        <w:tc>
          <w:tcPr>
            <w:tcW w:w="720" w:type="dxa"/>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CPI</w:t>
            </w:r>
          </w:p>
        </w:tc>
        <w:tc>
          <w:tcPr>
            <w:tcW w:w="99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497090</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79.9</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79.9</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79.9</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80.8</w:t>
            </w:r>
          </w:p>
        </w:tc>
        <w:tc>
          <w:tcPr>
            <w:tcW w:w="936"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0.9</w:t>
            </w:r>
          </w:p>
        </w:tc>
        <w:tc>
          <w:tcPr>
            <w:tcW w:w="882"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0.9</w:t>
            </w:r>
          </w:p>
        </w:tc>
      </w:tr>
      <w:tr w:rsidR="00C042C1" w:rsidRPr="00582D01" w:rsidTr="00C042C1">
        <w:tc>
          <w:tcPr>
            <w:tcW w:w="1278" w:type="dxa"/>
            <w:vMerge/>
          </w:tcPr>
          <w:p w:rsidR="00C042C1" w:rsidRPr="00582D01" w:rsidRDefault="00C042C1" w:rsidP="00C042C1">
            <w:pPr>
              <w:spacing w:after="0" w:line="240" w:lineRule="auto"/>
              <w:rPr>
                <w:rFonts w:ascii="Calibri" w:eastAsia="Times New Roman" w:hAnsi="Calibri" w:cs="Times New Roman"/>
                <w:sz w:val="20"/>
                <w:szCs w:val="20"/>
              </w:rPr>
            </w:pPr>
          </w:p>
        </w:tc>
        <w:tc>
          <w:tcPr>
            <w:tcW w:w="810" w:type="dxa"/>
            <w:vMerge/>
          </w:tcPr>
          <w:p w:rsidR="00C042C1" w:rsidRPr="00582D01" w:rsidRDefault="00C042C1" w:rsidP="00C042C1">
            <w:pPr>
              <w:spacing w:after="0" w:line="240" w:lineRule="auto"/>
              <w:rPr>
                <w:rFonts w:ascii="Calibri" w:eastAsia="Times New Roman" w:hAnsi="Calibri" w:cs="Times New Roman"/>
                <w:sz w:val="20"/>
                <w:szCs w:val="20"/>
              </w:rPr>
            </w:pPr>
          </w:p>
        </w:tc>
        <w:tc>
          <w:tcPr>
            <w:tcW w:w="720" w:type="dxa"/>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P+</w:t>
            </w:r>
          </w:p>
        </w:tc>
        <w:tc>
          <w:tcPr>
            <w:tcW w:w="99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497090</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61.0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582D01" w:rsidTr="00C042C1">
        <w:tc>
          <w:tcPr>
            <w:tcW w:w="1278" w:type="dxa"/>
            <w:vMerge/>
            <w:tcBorders>
              <w:bottom w:val="single" w:sz="4" w:space="0" w:color="auto"/>
            </w:tcBorders>
          </w:tcPr>
          <w:p w:rsidR="00C042C1" w:rsidRPr="00582D01" w:rsidRDefault="00C042C1" w:rsidP="00C042C1">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C042C1" w:rsidRPr="00582D01" w:rsidRDefault="00C042C1" w:rsidP="00C042C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C042C1" w:rsidRPr="00582D01" w:rsidRDefault="00C042C1" w:rsidP="00C042C1">
            <w:pPr>
              <w:spacing w:after="0" w:line="240" w:lineRule="auto"/>
              <w:rPr>
                <w:rFonts w:ascii="Calibri" w:eastAsia="Times New Roman" w:hAnsi="Calibri" w:cs="Times New Roman"/>
                <w:sz w:val="20"/>
                <w:szCs w:val="20"/>
              </w:rPr>
            </w:pPr>
            <w:r w:rsidRPr="00582D01">
              <w:rPr>
                <w:rFonts w:ascii="Calibri" w:eastAsia="Times New Roman" w:hAnsi="Calibri" w:cs="Times New Roman"/>
                <w:sz w:val="20"/>
                <w:szCs w:val="20"/>
              </w:rPr>
              <w:t>SGP</w:t>
            </w:r>
          </w:p>
        </w:tc>
        <w:tc>
          <w:tcPr>
            <w:tcW w:w="99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396691</w:t>
            </w:r>
          </w:p>
        </w:tc>
        <w:tc>
          <w:tcPr>
            <w:tcW w:w="81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C042C1" w:rsidRPr="00582D01" w:rsidRDefault="00C042C1" w:rsidP="00C042C1">
            <w:pPr>
              <w:spacing w:after="0" w:line="240" w:lineRule="auto"/>
              <w:jc w:val="right"/>
              <w:rPr>
                <w:rFonts w:ascii="Calibri" w:eastAsia="Times New Roman" w:hAnsi="Calibri" w:cs="Times New Roman"/>
                <w:color w:val="000000"/>
                <w:sz w:val="20"/>
                <w:szCs w:val="20"/>
              </w:rPr>
            </w:pPr>
            <w:r w:rsidRPr="00582D01">
              <w:rPr>
                <w:rFonts w:ascii="Calibri" w:eastAsia="Times New Roman" w:hAnsi="Calibri" w:cs="Times New Roman"/>
                <w:color w:val="000000"/>
                <w:sz w:val="20"/>
                <w:szCs w:val="20"/>
              </w:rPr>
              <w:t>1</w:t>
            </w:r>
          </w:p>
        </w:tc>
      </w:tr>
      <w:tr w:rsidR="00C042C1" w:rsidRPr="00582D01" w:rsidTr="00C042C1">
        <w:tc>
          <w:tcPr>
            <w:tcW w:w="8856" w:type="dxa"/>
            <w:gridSpan w:val="10"/>
            <w:tcBorders>
              <w:left w:val="nil"/>
              <w:bottom w:val="nil"/>
              <w:right w:val="nil"/>
            </w:tcBorders>
          </w:tcPr>
          <w:p w:rsidR="00C042C1" w:rsidRPr="00582D01" w:rsidRDefault="00C042C1" w:rsidP="00C042C1">
            <w:pPr>
              <w:spacing w:before="60" w:after="0" w:line="240" w:lineRule="auto"/>
              <w:rPr>
                <w:rFonts w:ascii="Calibri" w:eastAsia="Times New Roman" w:hAnsi="Calibri" w:cs="Times New Roman"/>
                <w:sz w:val="20"/>
                <w:szCs w:val="20"/>
              </w:rPr>
            </w:pPr>
            <w:r w:rsidRPr="00582D01">
              <w:rPr>
                <w:rFonts w:ascii="Calibri" w:eastAsia="Times New Roman" w:hAnsi="Calibri" w:cs="Times New Roman"/>
                <w:bCs/>
                <w:sz w:val="20"/>
                <w:szCs w:val="20"/>
              </w:rPr>
              <w:t xml:space="preserve">Notes: The number of students included in CPI and </w:t>
            </w:r>
            <w:r>
              <w:rPr>
                <w:rFonts w:ascii="Calibri" w:eastAsia="Times New Roman" w:hAnsi="Calibri"/>
                <w:bCs/>
                <w:sz w:val="20"/>
                <w:szCs w:val="20"/>
              </w:rPr>
              <w:t>Percent</w:t>
            </w:r>
            <w:r w:rsidRPr="00582D01">
              <w:rPr>
                <w:rFonts w:ascii="Calibri" w:eastAsia="Times New Roman" w:hAnsi="Calibri" w:cs="Times New Roman"/>
                <w:bCs/>
                <w:sz w:val="20"/>
                <w:szCs w:val="20"/>
              </w:rPr>
              <w:t xml:space="preserve"> </w:t>
            </w:r>
            <w:r w:rsidRPr="00582D01">
              <w:rPr>
                <w:rFonts w:ascii="Calibri" w:eastAsia="Times New Roman" w:hAnsi="Calibri" w:cs="Times New Roman"/>
                <w:bCs/>
                <w:i/>
                <w:sz w:val="20"/>
                <w:szCs w:val="20"/>
              </w:rPr>
              <w:t>Proficient</w:t>
            </w:r>
            <w:r w:rsidRPr="00582D01">
              <w:rPr>
                <w:rFonts w:ascii="Calibri" w:eastAsia="Times New Roman" w:hAnsi="Calibri" w:cs="Times New Roman"/>
                <w:bCs/>
                <w:sz w:val="20"/>
                <w:szCs w:val="20"/>
              </w:rPr>
              <w:t xml:space="preserve"> or </w:t>
            </w:r>
            <w:r w:rsidRPr="00582D01">
              <w:rPr>
                <w:rFonts w:ascii="Calibri" w:eastAsia="Times New Roman" w:hAnsi="Calibri" w:cs="Times New Roman"/>
                <w:bCs/>
                <w:i/>
                <w:sz w:val="20"/>
                <w:szCs w:val="20"/>
              </w:rPr>
              <w:t>Advanced</w:t>
            </w:r>
            <w:r w:rsidRPr="00582D01">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Default="00C042C1" w:rsidP="00C042C1">
      <w:pPr>
        <w:spacing w:after="0" w:line="240" w:lineRule="auto"/>
        <w:jc w:val="center"/>
        <w:rPr>
          <w:rFonts w:ascii="Calibri" w:eastAsia="Calibri" w:hAnsi="Calibri" w:cs="Times New Roman"/>
          <w:b/>
          <w:sz w:val="20"/>
        </w:rPr>
      </w:pPr>
    </w:p>
    <w:p w:rsidR="00C042C1" w:rsidRPr="006833B8" w:rsidRDefault="00C042C1" w:rsidP="00C042C1">
      <w:pPr>
        <w:spacing w:after="0" w:line="240" w:lineRule="auto"/>
        <w:jc w:val="center"/>
        <w:rPr>
          <w:rFonts w:ascii="Calibri" w:eastAsia="Calibri" w:hAnsi="Calibri" w:cs="Times New Roman"/>
          <w:b/>
          <w:sz w:val="20"/>
        </w:rPr>
      </w:pPr>
      <w:r w:rsidRPr="006833B8">
        <w:rPr>
          <w:rFonts w:ascii="Calibri" w:eastAsia="Calibri" w:hAnsi="Calibri" w:cs="Times New Roman"/>
          <w:b/>
          <w:sz w:val="20"/>
        </w:rPr>
        <w:t>Table B3c: Brockton Public Schools</w:t>
      </w:r>
    </w:p>
    <w:p w:rsidR="00C042C1" w:rsidRPr="006833B8" w:rsidRDefault="00C042C1" w:rsidP="00C042C1">
      <w:pPr>
        <w:spacing w:after="0"/>
        <w:jc w:val="center"/>
        <w:rPr>
          <w:rFonts w:ascii="Calibri" w:eastAsia="Calibri" w:hAnsi="Calibri" w:cs="Times New Roman"/>
          <w:b/>
          <w:sz w:val="20"/>
        </w:rPr>
      </w:pPr>
      <w:r w:rsidRPr="006833B8">
        <w:rPr>
          <w:rFonts w:ascii="Calibri" w:eastAsia="Calibri" w:hAnsi="Calibri" w:cs="Times New Roman"/>
          <w:b/>
          <w:sz w:val="20"/>
        </w:rPr>
        <w:t xml:space="preserve">Science and Technology/Engineering (All </w:t>
      </w:r>
      <w:r>
        <w:rPr>
          <w:rFonts w:ascii="Calibri" w:eastAsia="Calibri" w:hAnsi="Calibri" w:cs="Times New Roman"/>
          <w:b/>
          <w:sz w:val="20"/>
        </w:rPr>
        <w:t>Grades</w:t>
      </w:r>
      <w:r w:rsidRPr="006833B8">
        <w:rPr>
          <w:rFonts w:ascii="Calibri" w:eastAsia="Calibri" w:hAnsi="Calibri" w:cs="Times New Roman"/>
          <w:b/>
          <w:sz w:val="20"/>
        </w:rPr>
        <w:t>)</w:t>
      </w:r>
    </w:p>
    <w:p w:rsidR="00C042C1" w:rsidRPr="006833B8" w:rsidRDefault="00C042C1" w:rsidP="00C042C1">
      <w:pPr>
        <w:spacing w:after="60" w:line="240" w:lineRule="auto"/>
        <w:jc w:val="center"/>
        <w:rPr>
          <w:rFonts w:ascii="Calibri" w:eastAsia="Calibri" w:hAnsi="Calibri" w:cs="Times New Roman"/>
          <w:b/>
          <w:sz w:val="20"/>
          <w:szCs w:val="24"/>
        </w:rPr>
      </w:pPr>
      <w:r w:rsidRPr="006833B8">
        <w:rPr>
          <w:rFonts w:ascii="Calibri" w:eastAsia="Calibri" w:hAnsi="Calibri" w:cs="Times New Roman"/>
          <w:b/>
          <w:sz w:val="20"/>
        </w:rPr>
        <w:t>Performance for Selected Subgroups Compared to State, 2010-2013</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C042C1" w:rsidRPr="006833B8" w:rsidTr="00C042C1">
        <w:tc>
          <w:tcPr>
            <w:tcW w:w="2808" w:type="dxa"/>
            <w:gridSpan w:val="3"/>
            <w:vMerge w:val="restart"/>
            <w:vAlign w:val="center"/>
          </w:tcPr>
          <w:p w:rsidR="00C042C1" w:rsidRPr="006833B8" w:rsidRDefault="00C042C1" w:rsidP="00C042C1">
            <w:pPr>
              <w:spacing w:after="0" w:line="240" w:lineRule="auto"/>
              <w:jc w:val="center"/>
              <w:rPr>
                <w:rFonts w:ascii="Calibri" w:eastAsia="Times New Roman" w:hAnsi="Calibri" w:cs="Times New Roman"/>
                <w:b/>
                <w:sz w:val="20"/>
                <w:szCs w:val="20"/>
              </w:rPr>
            </w:pPr>
            <w:r w:rsidRPr="006833B8">
              <w:rPr>
                <w:rFonts w:ascii="Calibri" w:eastAsia="Times New Roman" w:hAnsi="Calibri" w:cs="Times New Roman"/>
                <w:b/>
                <w:sz w:val="20"/>
                <w:szCs w:val="20"/>
              </w:rPr>
              <w:t>Group and Measure</w:t>
            </w:r>
          </w:p>
        </w:tc>
        <w:tc>
          <w:tcPr>
            <w:tcW w:w="990" w:type="dxa"/>
            <w:vMerge w:val="restart"/>
            <w:vAlign w:val="center"/>
          </w:tcPr>
          <w:p w:rsidR="00C042C1" w:rsidRPr="006833B8" w:rsidRDefault="00C042C1" w:rsidP="00C042C1">
            <w:pPr>
              <w:spacing w:after="0" w:line="240" w:lineRule="auto"/>
              <w:jc w:val="center"/>
              <w:rPr>
                <w:rFonts w:ascii="Calibri" w:eastAsia="Times New Roman" w:hAnsi="Calibri" w:cs="Times New Roman"/>
                <w:b/>
                <w:sz w:val="20"/>
                <w:szCs w:val="20"/>
              </w:rPr>
            </w:pPr>
            <w:r w:rsidRPr="006833B8">
              <w:rPr>
                <w:rFonts w:ascii="Calibri" w:eastAsia="Times New Roman" w:hAnsi="Calibri" w:cs="Times New Roman"/>
                <w:b/>
                <w:sz w:val="20"/>
                <w:szCs w:val="20"/>
              </w:rPr>
              <w:t>Number Included (2013)</w:t>
            </w:r>
          </w:p>
        </w:tc>
        <w:tc>
          <w:tcPr>
            <w:tcW w:w="3240" w:type="dxa"/>
            <w:gridSpan w:val="4"/>
            <w:vMerge w:val="restart"/>
            <w:vAlign w:val="center"/>
          </w:tcPr>
          <w:p w:rsidR="00C042C1" w:rsidRPr="006833B8" w:rsidRDefault="00C042C1" w:rsidP="00C042C1">
            <w:pPr>
              <w:spacing w:after="0" w:line="240" w:lineRule="auto"/>
              <w:jc w:val="center"/>
              <w:rPr>
                <w:rFonts w:ascii="Calibri" w:eastAsia="Times New Roman" w:hAnsi="Calibri" w:cs="Times New Roman"/>
                <w:b/>
                <w:sz w:val="20"/>
                <w:szCs w:val="20"/>
              </w:rPr>
            </w:pPr>
            <w:r w:rsidRPr="006833B8">
              <w:rPr>
                <w:rFonts w:ascii="Calibri" w:eastAsia="Times New Roman" w:hAnsi="Calibri" w:cs="Times New Roman"/>
                <w:b/>
                <w:sz w:val="20"/>
                <w:szCs w:val="20"/>
              </w:rPr>
              <w:t>Spring MCAS Year</w:t>
            </w:r>
          </w:p>
        </w:tc>
        <w:tc>
          <w:tcPr>
            <w:tcW w:w="1818" w:type="dxa"/>
            <w:gridSpan w:val="2"/>
          </w:tcPr>
          <w:p w:rsidR="00C042C1" w:rsidRPr="006833B8" w:rsidRDefault="00C042C1" w:rsidP="00C042C1">
            <w:pPr>
              <w:spacing w:after="0" w:line="240" w:lineRule="auto"/>
              <w:rPr>
                <w:rFonts w:ascii="Calibri" w:eastAsia="Times New Roman" w:hAnsi="Calibri" w:cs="Times New Roman"/>
                <w:b/>
                <w:sz w:val="20"/>
                <w:szCs w:val="20"/>
              </w:rPr>
            </w:pPr>
            <w:r w:rsidRPr="006833B8">
              <w:rPr>
                <w:rFonts w:ascii="Calibri" w:eastAsia="Times New Roman" w:hAnsi="Calibri" w:cs="Times New Roman"/>
                <w:b/>
                <w:sz w:val="20"/>
                <w:szCs w:val="20"/>
              </w:rPr>
              <w:t>Gains and Declines</w:t>
            </w:r>
          </w:p>
        </w:tc>
      </w:tr>
      <w:tr w:rsidR="00C042C1" w:rsidRPr="006833B8" w:rsidTr="00C042C1">
        <w:trPr>
          <w:trHeight w:val="244"/>
        </w:trPr>
        <w:tc>
          <w:tcPr>
            <w:tcW w:w="2808" w:type="dxa"/>
            <w:gridSpan w:val="3"/>
            <w:vMerge/>
          </w:tcPr>
          <w:p w:rsidR="00C042C1" w:rsidRPr="006833B8" w:rsidRDefault="00C042C1" w:rsidP="00C042C1">
            <w:pPr>
              <w:spacing w:after="0" w:line="240" w:lineRule="auto"/>
              <w:rPr>
                <w:rFonts w:ascii="Calibri" w:eastAsia="Times New Roman" w:hAnsi="Calibri" w:cs="Times New Roman"/>
                <w:b/>
                <w:sz w:val="20"/>
                <w:szCs w:val="20"/>
              </w:rPr>
            </w:pPr>
          </w:p>
        </w:tc>
        <w:tc>
          <w:tcPr>
            <w:tcW w:w="990" w:type="dxa"/>
            <w:vMerge/>
          </w:tcPr>
          <w:p w:rsidR="00C042C1" w:rsidRPr="006833B8" w:rsidRDefault="00C042C1" w:rsidP="00C042C1">
            <w:pPr>
              <w:spacing w:after="0" w:line="240" w:lineRule="auto"/>
              <w:rPr>
                <w:rFonts w:ascii="Calibri" w:eastAsia="Times New Roman" w:hAnsi="Calibri" w:cs="Times New Roman"/>
                <w:b/>
                <w:sz w:val="20"/>
                <w:szCs w:val="20"/>
              </w:rPr>
            </w:pPr>
          </w:p>
        </w:tc>
        <w:tc>
          <w:tcPr>
            <w:tcW w:w="3240" w:type="dxa"/>
            <w:gridSpan w:val="4"/>
            <w:vMerge/>
          </w:tcPr>
          <w:p w:rsidR="00C042C1" w:rsidRPr="006833B8" w:rsidRDefault="00C042C1" w:rsidP="00C042C1">
            <w:pPr>
              <w:spacing w:after="0" w:line="240" w:lineRule="auto"/>
              <w:rPr>
                <w:rFonts w:ascii="Calibri" w:eastAsia="Times New Roman" w:hAnsi="Calibri" w:cs="Times New Roman"/>
                <w:b/>
                <w:sz w:val="20"/>
                <w:szCs w:val="20"/>
              </w:rPr>
            </w:pPr>
          </w:p>
        </w:tc>
        <w:tc>
          <w:tcPr>
            <w:tcW w:w="936" w:type="dxa"/>
            <w:vMerge w:val="restart"/>
          </w:tcPr>
          <w:p w:rsidR="00C042C1" w:rsidRPr="006833B8" w:rsidRDefault="00C042C1" w:rsidP="00C042C1">
            <w:pPr>
              <w:spacing w:after="0" w:line="240" w:lineRule="auto"/>
              <w:rPr>
                <w:rFonts w:ascii="Calibri" w:eastAsia="Times New Roman" w:hAnsi="Calibri" w:cs="Times New Roman"/>
                <w:b/>
                <w:sz w:val="20"/>
                <w:szCs w:val="20"/>
              </w:rPr>
            </w:pPr>
            <w:r w:rsidRPr="006833B8">
              <w:rPr>
                <w:rFonts w:ascii="Calibri" w:eastAsia="Times New Roman" w:hAnsi="Calibri" w:cs="Times New Roman"/>
                <w:b/>
                <w:sz w:val="20"/>
                <w:szCs w:val="20"/>
              </w:rPr>
              <w:t>4 Year Trend</w:t>
            </w:r>
          </w:p>
        </w:tc>
        <w:tc>
          <w:tcPr>
            <w:tcW w:w="882" w:type="dxa"/>
            <w:vMerge w:val="restart"/>
          </w:tcPr>
          <w:p w:rsidR="00C042C1" w:rsidRPr="006833B8" w:rsidRDefault="00C042C1" w:rsidP="00C042C1">
            <w:pPr>
              <w:spacing w:after="0" w:line="240" w:lineRule="auto"/>
              <w:rPr>
                <w:rFonts w:ascii="Calibri" w:eastAsia="Times New Roman" w:hAnsi="Calibri" w:cs="Times New Roman"/>
                <w:b/>
                <w:sz w:val="20"/>
                <w:szCs w:val="20"/>
              </w:rPr>
            </w:pPr>
            <w:r w:rsidRPr="006833B8">
              <w:rPr>
                <w:rFonts w:ascii="Calibri" w:eastAsia="Times New Roman" w:hAnsi="Calibri" w:cs="Times New Roman"/>
                <w:b/>
                <w:sz w:val="20"/>
                <w:szCs w:val="20"/>
              </w:rPr>
              <w:t>2-Year Trend</w:t>
            </w:r>
          </w:p>
        </w:tc>
      </w:tr>
      <w:tr w:rsidR="00C042C1" w:rsidRPr="006833B8" w:rsidTr="00C042C1">
        <w:tc>
          <w:tcPr>
            <w:tcW w:w="2808" w:type="dxa"/>
            <w:gridSpan w:val="3"/>
            <w:vMerge/>
          </w:tcPr>
          <w:p w:rsidR="00C042C1" w:rsidRPr="006833B8" w:rsidRDefault="00C042C1" w:rsidP="00C042C1">
            <w:pPr>
              <w:spacing w:after="0" w:line="240" w:lineRule="auto"/>
              <w:rPr>
                <w:rFonts w:ascii="Calibri" w:eastAsia="Times New Roman" w:hAnsi="Calibri" w:cs="Times New Roman"/>
                <w:sz w:val="20"/>
                <w:szCs w:val="20"/>
              </w:rPr>
            </w:pPr>
          </w:p>
        </w:tc>
        <w:tc>
          <w:tcPr>
            <w:tcW w:w="990" w:type="dxa"/>
            <w:vMerge/>
          </w:tcPr>
          <w:p w:rsidR="00C042C1" w:rsidRPr="006833B8" w:rsidRDefault="00C042C1" w:rsidP="00C042C1">
            <w:pPr>
              <w:spacing w:after="0" w:line="240" w:lineRule="auto"/>
              <w:rPr>
                <w:rFonts w:ascii="Calibri" w:eastAsia="Times New Roman" w:hAnsi="Calibri" w:cs="Times New Roman"/>
                <w:sz w:val="20"/>
                <w:szCs w:val="20"/>
              </w:rPr>
            </w:pPr>
          </w:p>
        </w:tc>
        <w:tc>
          <w:tcPr>
            <w:tcW w:w="810" w:type="dxa"/>
          </w:tcPr>
          <w:p w:rsidR="00C042C1" w:rsidRPr="006833B8" w:rsidRDefault="00C042C1" w:rsidP="00C042C1">
            <w:pPr>
              <w:spacing w:after="0" w:line="240" w:lineRule="auto"/>
              <w:jc w:val="right"/>
              <w:rPr>
                <w:rFonts w:ascii="Calibri" w:eastAsia="Times New Roman" w:hAnsi="Calibri" w:cs="Times New Roman"/>
                <w:b/>
                <w:sz w:val="20"/>
                <w:szCs w:val="20"/>
              </w:rPr>
            </w:pPr>
            <w:r w:rsidRPr="006833B8">
              <w:rPr>
                <w:rFonts w:ascii="Calibri" w:eastAsia="Times New Roman" w:hAnsi="Calibri" w:cs="Times New Roman"/>
                <w:b/>
                <w:sz w:val="20"/>
                <w:szCs w:val="20"/>
              </w:rPr>
              <w:t>2010</w:t>
            </w:r>
          </w:p>
        </w:tc>
        <w:tc>
          <w:tcPr>
            <w:tcW w:w="810" w:type="dxa"/>
          </w:tcPr>
          <w:p w:rsidR="00C042C1" w:rsidRPr="006833B8" w:rsidRDefault="00C042C1" w:rsidP="00C042C1">
            <w:pPr>
              <w:spacing w:after="0" w:line="240" w:lineRule="auto"/>
              <w:jc w:val="right"/>
              <w:rPr>
                <w:rFonts w:ascii="Calibri" w:eastAsia="Times New Roman" w:hAnsi="Calibri" w:cs="Times New Roman"/>
                <w:b/>
                <w:sz w:val="20"/>
                <w:szCs w:val="20"/>
              </w:rPr>
            </w:pPr>
            <w:r w:rsidRPr="006833B8">
              <w:rPr>
                <w:rFonts w:ascii="Calibri" w:eastAsia="Times New Roman" w:hAnsi="Calibri" w:cs="Times New Roman"/>
                <w:b/>
                <w:sz w:val="20"/>
                <w:szCs w:val="20"/>
              </w:rPr>
              <w:t>2011</w:t>
            </w:r>
          </w:p>
        </w:tc>
        <w:tc>
          <w:tcPr>
            <w:tcW w:w="810" w:type="dxa"/>
          </w:tcPr>
          <w:p w:rsidR="00C042C1" w:rsidRPr="006833B8" w:rsidRDefault="00C042C1" w:rsidP="00C042C1">
            <w:pPr>
              <w:spacing w:after="0" w:line="240" w:lineRule="auto"/>
              <w:jc w:val="right"/>
              <w:rPr>
                <w:rFonts w:ascii="Calibri" w:eastAsia="Times New Roman" w:hAnsi="Calibri" w:cs="Times New Roman"/>
                <w:b/>
                <w:sz w:val="20"/>
                <w:szCs w:val="20"/>
              </w:rPr>
            </w:pPr>
            <w:r w:rsidRPr="006833B8">
              <w:rPr>
                <w:rFonts w:ascii="Calibri" w:eastAsia="Times New Roman" w:hAnsi="Calibri" w:cs="Times New Roman"/>
                <w:b/>
                <w:sz w:val="20"/>
                <w:szCs w:val="20"/>
              </w:rPr>
              <w:t>2012</w:t>
            </w:r>
          </w:p>
        </w:tc>
        <w:tc>
          <w:tcPr>
            <w:tcW w:w="810" w:type="dxa"/>
          </w:tcPr>
          <w:p w:rsidR="00C042C1" w:rsidRPr="006833B8" w:rsidRDefault="00C042C1" w:rsidP="00C042C1">
            <w:pPr>
              <w:spacing w:after="0" w:line="240" w:lineRule="auto"/>
              <w:jc w:val="right"/>
              <w:rPr>
                <w:rFonts w:ascii="Calibri" w:eastAsia="Times New Roman" w:hAnsi="Calibri" w:cs="Times New Roman"/>
                <w:b/>
                <w:sz w:val="20"/>
                <w:szCs w:val="20"/>
              </w:rPr>
            </w:pPr>
            <w:r w:rsidRPr="006833B8">
              <w:rPr>
                <w:rFonts w:ascii="Calibri" w:eastAsia="Times New Roman" w:hAnsi="Calibri" w:cs="Times New Roman"/>
                <w:b/>
                <w:sz w:val="20"/>
                <w:szCs w:val="20"/>
              </w:rPr>
              <w:t>2013</w:t>
            </w:r>
          </w:p>
        </w:tc>
        <w:tc>
          <w:tcPr>
            <w:tcW w:w="936" w:type="dxa"/>
            <w:vMerge/>
          </w:tcPr>
          <w:p w:rsidR="00C042C1" w:rsidRPr="006833B8" w:rsidRDefault="00C042C1" w:rsidP="00C042C1">
            <w:pPr>
              <w:spacing w:after="0" w:line="240" w:lineRule="auto"/>
              <w:rPr>
                <w:rFonts w:ascii="Calibri" w:eastAsia="Times New Roman" w:hAnsi="Calibri" w:cs="Times New Roman"/>
                <w:sz w:val="20"/>
                <w:szCs w:val="20"/>
              </w:rPr>
            </w:pPr>
          </w:p>
        </w:tc>
        <w:tc>
          <w:tcPr>
            <w:tcW w:w="882" w:type="dxa"/>
            <w:vMerge/>
          </w:tcPr>
          <w:p w:rsidR="00C042C1" w:rsidRPr="006833B8" w:rsidRDefault="00C042C1" w:rsidP="00C042C1">
            <w:pPr>
              <w:spacing w:after="0" w:line="240" w:lineRule="auto"/>
              <w:rPr>
                <w:rFonts w:ascii="Calibri" w:eastAsia="Times New Roman" w:hAnsi="Calibri" w:cs="Times New Roman"/>
                <w:sz w:val="20"/>
                <w:szCs w:val="20"/>
              </w:rPr>
            </w:pPr>
          </w:p>
        </w:tc>
      </w:tr>
      <w:tr w:rsidR="00C042C1" w:rsidRPr="006833B8" w:rsidTr="00C042C1">
        <w:tc>
          <w:tcPr>
            <w:tcW w:w="1278" w:type="dxa"/>
            <w:vMerge w:val="restart"/>
            <w:vAlign w:val="center"/>
          </w:tcPr>
          <w:p w:rsidR="00C042C1" w:rsidRPr="006833B8" w:rsidRDefault="00C042C1" w:rsidP="00C042C1">
            <w:pPr>
              <w:spacing w:after="0" w:line="240" w:lineRule="auto"/>
              <w:jc w:val="center"/>
              <w:rPr>
                <w:rFonts w:ascii="Calibri" w:eastAsia="Times New Roman" w:hAnsi="Calibri" w:cs="Times New Roman"/>
                <w:sz w:val="20"/>
                <w:szCs w:val="20"/>
              </w:rPr>
            </w:pPr>
            <w:r w:rsidRPr="006833B8">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C042C1" w:rsidRPr="006833B8" w:rsidRDefault="00C042C1" w:rsidP="00C042C1">
            <w:pPr>
              <w:spacing w:after="0" w:line="240" w:lineRule="auto"/>
              <w:jc w:val="center"/>
              <w:rPr>
                <w:rFonts w:ascii="Calibri" w:eastAsia="Times New Roman" w:hAnsi="Calibri" w:cs="Times New Roman"/>
                <w:sz w:val="20"/>
                <w:szCs w:val="20"/>
              </w:rPr>
            </w:pPr>
            <w:r w:rsidRPr="006833B8">
              <w:rPr>
                <w:rFonts w:ascii="Calibri" w:eastAsia="Times New Roman" w:hAnsi="Calibri" w:cs="Times New Roman"/>
                <w:sz w:val="20"/>
                <w:szCs w:val="20"/>
              </w:rPr>
              <w:t>District</w:t>
            </w:r>
          </w:p>
        </w:tc>
        <w:tc>
          <w:tcPr>
            <w:tcW w:w="720" w:type="dxa"/>
            <w:shd w:val="clear" w:color="auto" w:fill="D9D9D9" w:themeFill="background1" w:themeFillShade="D9"/>
          </w:tcPr>
          <w:p w:rsidR="00C042C1" w:rsidRPr="006833B8" w:rsidRDefault="00C042C1" w:rsidP="00C042C1">
            <w:pPr>
              <w:spacing w:after="0" w:line="240" w:lineRule="auto"/>
              <w:rPr>
                <w:rFonts w:ascii="Calibri" w:eastAsia="Times New Roman" w:hAnsi="Calibri" w:cs="Times New Roman"/>
                <w:sz w:val="20"/>
                <w:szCs w:val="20"/>
              </w:rPr>
            </w:pPr>
            <w:r w:rsidRPr="006833B8">
              <w:rPr>
                <w:rFonts w:ascii="Calibri" w:eastAsia="Times New Roman" w:hAnsi="Calibri" w:cs="Times New Roman"/>
                <w:sz w:val="20"/>
                <w:szCs w:val="20"/>
              </w:rPr>
              <w:t>CPI</w:t>
            </w:r>
          </w:p>
        </w:tc>
        <w:tc>
          <w:tcPr>
            <w:tcW w:w="99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2820</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57.2</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57.1</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58.5</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60.5</w:t>
            </w:r>
          </w:p>
        </w:tc>
        <w:tc>
          <w:tcPr>
            <w:tcW w:w="936"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3.3</w:t>
            </w:r>
          </w:p>
        </w:tc>
        <w:tc>
          <w:tcPr>
            <w:tcW w:w="882"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w:t>
            </w:r>
          </w:p>
        </w:tc>
      </w:tr>
      <w:tr w:rsidR="00C042C1" w:rsidRPr="006833B8" w:rsidTr="00C042C1">
        <w:tc>
          <w:tcPr>
            <w:tcW w:w="1278" w:type="dxa"/>
            <w:vMerge/>
            <w:vAlign w:val="center"/>
          </w:tcPr>
          <w:p w:rsidR="00C042C1" w:rsidRPr="006833B8" w:rsidRDefault="00C042C1" w:rsidP="00C042C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C042C1" w:rsidRPr="006833B8" w:rsidRDefault="00C042C1" w:rsidP="00C042C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C042C1" w:rsidRPr="006833B8" w:rsidRDefault="00C042C1" w:rsidP="00C042C1">
            <w:pPr>
              <w:spacing w:after="0" w:line="240" w:lineRule="auto"/>
              <w:rPr>
                <w:rFonts w:ascii="Calibri" w:eastAsia="Times New Roman" w:hAnsi="Calibri" w:cs="Times New Roman"/>
                <w:sz w:val="20"/>
                <w:szCs w:val="20"/>
              </w:rPr>
            </w:pPr>
            <w:r w:rsidRPr="006833B8">
              <w:rPr>
                <w:rFonts w:ascii="Calibri" w:eastAsia="Times New Roman" w:hAnsi="Calibri" w:cs="Times New Roman"/>
                <w:sz w:val="20"/>
                <w:szCs w:val="20"/>
              </w:rPr>
              <w:t>P+</w:t>
            </w:r>
          </w:p>
        </w:tc>
        <w:tc>
          <w:tcPr>
            <w:tcW w:w="99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2820</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6833B8" w:rsidTr="00C042C1">
        <w:tc>
          <w:tcPr>
            <w:tcW w:w="1278" w:type="dxa"/>
            <w:vMerge/>
            <w:vAlign w:val="center"/>
          </w:tcPr>
          <w:p w:rsidR="00C042C1" w:rsidRPr="006833B8" w:rsidRDefault="00C042C1" w:rsidP="00C042C1">
            <w:pPr>
              <w:spacing w:after="0" w:line="240" w:lineRule="auto"/>
              <w:jc w:val="center"/>
              <w:rPr>
                <w:rFonts w:ascii="Calibri" w:eastAsia="Times New Roman" w:hAnsi="Calibri" w:cs="Times New Roman"/>
                <w:sz w:val="20"/>
                <w:szCs w:val="20"/>
              </w:rPr>
            </w:pPr>
          </w:p>
        </w:tc>
        <w:tc>
          <w:tcPr>
            <w:tcW w:w="810" w:type="dxa"/>
            <w:vMerge w:val="restart"/>
            <w:vAlign w:val="center"/>
          </w:tcPr>
          <w:p w:rsidR="00C042C1" w:rsidRPr="006833B8" w:rsidRDefault="00C042C1" w:rsidP="00C042C1">
            <w:pPr>
              <w:spacing w:after="0" w:line="240" w:lineRule="auto"/>
              <w:jc w:val="center"/>
              <w:rPr>
                <w:rFonts w:ascii="Calibri" w:eastAsia="Times New Roman" w:hAnsi="Calibri" w:cs="Times New Roman"/>
                <w:sz w:val="20"/>
                <w:szCs w:val="20"/>
              </w:rPr>
            </w:pPr>
            <w:r w:rsidRPr="006833B8">
              <w:rPr>
                <w:rFonts w:ascii="Calibri" w:eastAsia="Times New Roman" w:hAnsi="Calibri" w:cs="Times New Roman"/>
                <w:sz w:val="20"/>
                <w:szCs w:val="20"/>
              </w:rPr>
              <w:t>State</w:t>
            </w:r>
          </w:p>
        </w:tc>
        <w:tc>
          <w:tcPr>
            <w:tcW w:w="720" w:type="dxa"/>
          </w:tcPr>
          <w:p w:rsidR="00C042C1" w:rsidRPr="006833B8" w:rsidRDefault="00C042C1" w:rsidP="00C042C1">
            <w:pPr>
              <w:spacing w:after="0" w:line="240" w:lineRule="auto"/>
              <w:rPr>
                <w:rFonts w:ascii="Calibri" w:eastAsia="Times New Roman" w:hAnsi="Calibri" w:cs="Times New Roman"/>
                <w:sz w:val="20"/>
                <w:szCs w:val="20"/>
              </w:rPr>
            </w:pPr>
            <w:r w:rsidRPr="006833B8">
              <w:rPr>
                <w:rFonts w:ascii="Calibri" w:eastAsia="Times New Roman" w:hAnsi="Calibri" w:cs="Times New Roman"/>
                <w:sz w:val="20"/>
                <w:szCs w:val="20"/>
              </w:rPr>
              <w:t>CPI</w:t>
            </w:r>
          </w:p>
        </w:tc>
        <w:tc>
          <w:tcPr>
            <w:tcW w:w="99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96902</w:t>
            </w:r>
          </w:p>
        </w:tc>
        <w:tc>
          <w:tcPr>
            <w:tcW w:w="81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64.3</w:t>
            </w:r>
          </w:p>
        </w:tc>
        <w:tc>
          <w:tcPr>
            <w:tcW w:w="81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63.8</w:t>
            </w:r>
          </w:p>
        </w:tc>
        <w:tc>
          <w:tcPr>
            <w:tcW w:w="81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65</w:t>
            </w:r>
          </w:p>
        </w:tc>
        <w:tc>
          <w:tcPr>
            <w:tcW w:w="81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66.4</w:t>
            </w:r>
          </w:p>
        </w:tc>
        <w:tc>
          <w:tcPr>
            <w:tcW w:w="936"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2.1</w:t>
            </w:r>
          </w:p>
        </w:tc>
        <w:tc>
          <w:tcPr>
            <w:tcW w:w="882"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1.4</w:t>
            </w:r>
          </w:p>
        </w:tc>
      </w:tr>
      <w:tr w:rsidR="00C042C1" w:rsidRPr="006833B8" w:rsidTr="00C042C1">
        <w:tc>
          <w:tcPr>
            <w:tcW w:w="1278" w:type="dxa"/>
            <w:vMerge/>
            <w:vAlign w:val="center"/>
          </w:tcPr>
          <w:p w:rsidR="00C042C1" w:rsidRPr="006833B8" w:rsidRDefault="00C042C1" w:rsidP="00C042C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042C1" w:rsidRPr="006833B8" w:rsidRDefault="00C042C1" w:rsidP="00C042C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042C1" w:rsidRPr="006833B8" w:rsidRDefault="00C042C1" w:rsidP="00C042C1">
            <w:pPr>
              <w:spacing w:after="0" w:line="240" w:lineRule="auto"/>
              <w:rPr>
                <w:rFonts w:ascii="Calibri" w:eastAsia="Times New Roman" w:hAnsi="Calibri" w:cs="Times New Roman"/>
                <w:sz w:val="20"/>
                <w:szCs w:val="20"/>
              </w:rPr>
            </w:pPr>
            <w:r w:rsidRPr="006833B8">
              <w:rPr>
                <w:rFonts w:ascii="Calibri" w:eastAsia="Times New Roman" w:hAnsi="Calibri" w:cs="Times New Roman"/>
                <w:sz w:val="20"/>
                <w:szCs w:val="20"/>
              </w:rPr>
              <w:t>P+</w:t>
            </w:r>
          </w:p>
        </w:tc>
        <w:tc>
          <w:tcPr>
            <w:tcW w:w="99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96902</w:t>
            </w:r>
          </w:p>
        </w:tc>
        <w:tc>
          <w:tcPr>
            <w:tcW w:w="81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31.0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31.0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6833B8" w:rsidTr="00C042C1">
        <w:tc>
          <w:tcPr>
            <w:tcW w:w="1278" w:type="dxa"/>
            <w:vMerge w:val="restart"/>
            <w:vAlign w:val="center"/>
          </w:tcPr>
          <w:p w:rsidR="00C042C1" w:rsidRPr="006833B8" w:rsidRDefault="00C042C1" w:rsidP="00C042C1">
            <w:pPr>
              <w:spacing w:after="0" w:line="240" w:lineRule="auto"/>
              <w:jc w:val="center"/>
              <w:rPr>
                <w:rFonts w:ascii="Calibri" w:eastAsia="Times New Roman" w:hAnsi="Calibri" w:cs="Times New Roman"/>
                <w:sz w:val="20"/>
                <w:szCs w:val="20"/>
              </w:rPr>
            </w:pPr>
            <w:r w:rsidRPr="006833B8">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C042C1" w:rsidRPr="006833B8" w:rsidRDefault="00C042C1" w:rsidP="00C042C1">
            <w:pPr>
              <w:spacing w:after="0" w:line="240" w:lineRule="auto"/>
              <w:jc w:val="center"/>
              <w:rPr>
                <w:rFonts w:ascii="Calibri" w:eastAsia="Times New Roman" w:hAnsi="Calibri" w:cs="Times New Roman"/>
                <w:sz w:val="20"/>
                <w:szCs w:val="20"/>
              </w:rPr>
            </w:pPr>
            <w:r w:rsidRPr="006833B8">
              <w:rPr>
                <w:rFonts w:ascii="Calibri" w:eastAsia="Times New Roman" w:hAnsi="Calibri" w:cs="Times New Roman"/>
                <w:sz w:val="20"/>
                <w:szCs w:val="20"/>
              </w:rPr>
              <w:t>District</w:t>
            </w:r>
          </w:p>
        </w:tc>
        <w:tc>
          <w:tcPr>
            <w:tcW w:w="720" w:type="dxa"/>
            <w:shd w:val="clear" w:color="auto" w:fill="D9D9D9" w:themeFill="background1" w:themeFillShade="D9"/>
          </w:tcPr>
          <w:p w:rsidR="00C042C1" w:rsidRPr="006833B8" w:rsidRDefault="00C042C1" w:rsidP="00C042C1">
            <w:pPr>
              <w:spacing w:after="0" w:line="240" w:lineRule="auto"/>
              <w:rPr>
                <w:rFonts w:ascii="Calibri" w:eastAsia="Times New Roman" w:hAnsi="Calibri" w:cs="Times New Roman"/>
                <w:sz w:val="20"/>
                <w:szCs w:val="20"/>
              </w:rPr>
            </w:pPr>
            <w:r w:rsidRPr="006833B8">
              <w:rPr>
                <w:rFonts w:ascii="Calibri" w:eastAsia="Times New Roman" w:hAnsi="Calibri" w:cs="Times New Roman"/>
                <w:sz w:val="20"/>
                <w:szCs w:val="20"/>
              </w:rPr>
              <w:t>CPI</w:t>
            </w:r>
          </w:p>
        </w:tc>
        <w:tc>
          <w:tcPr>
            <w:tcW w:w="99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2684</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57.4</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57.7</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58.6</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60.4</w:t>
            </w:r>
          </w:p>
        </w:tc>
        <w:tc>
          <w:tcPr>
            <w:tcW w:w="936"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3</w:t>
            </w:r>
          </w:p>
        </w:tc>
        <w:tc>
          <w:tcPr>
            <w:tcW w:w="882"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1.8</w:t>
            </w:r>
          </w:p>
        </w:tc>
      </w:tr>
      <w:tr w:rsidR="00C042C1" w:rsidRPr="006833B8" w:rsidTr="00C042C1">
        <w:tc>
          <w:tcPr>
            <w:tcW w:w="1278" w:type="dxa"/>
            <w:vMerge/>
            <w:vAlign w:val="center"/>
          </w:tcPr>
          <w:p w:rsidR="00C042C1" w:rsidRPr="006833B8" w:rsidRDefault="00C042C1" w:rsidP="00C042C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042C1" w:rsidRPr="006833B8" w:rsidRDefault="00C042C1" w:rsidP="00C042C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042C1" w:rsidRPr="006833B8" w:rsidRDefault="00C042C1" w:rsidP="00C042C1">
            <w:pPr>
              <w:spacing w:after="0" w:line="240" w:lineRule="auto"/>
              <w:rPr>
                <w:rFonts w:ascii="Calibri" w:eastAsia="Times New Roman" w:hAnsi="Calibri" w:cs="Times New Roman"/>
                <w:sz w:val="20"/>
                <w:szCs w:val="20"/>
              </w:rPr>
            </w:pPr>
            <w:r w:rsidRPr="006833B8">
              <w:rPr>
                <w:rFonts w:ascii="Calibri" w:eastAsia="Times New Roman" w:hAnsi="Calibri" w:cs="Times New Roman"/>
                <w:sz w:val="20"/>
                <w:szCs w:val="20"/>
              </w:rPr>
              <w:t>P+</w:t>
            </w:r>
          </w:p>
        </w:tc>
        <w:tc>
          <w:tcPr>
            <w:tcW w:w="99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2684</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6833B8" w:rsidTr="00C042C1">
        <w:tc>
          <w:tcPr>
            <w:tcW w:w="1278" w:type="dxa"/>
            <w:vMerge/>
            <w:vAlign w:val="center"/>
          </w:tcPr>
          <w:p w:rsidR="00C042C1" w:rsidRPr="006833B8" w:rsidRDefault="00C042C1" w:rsidP="00C042C1">
            <w:pPr>
              <w:spacing w:after="0" w:line="240" w:lineRule="auto"/>
              <w:jc w:val="center"/>
              <w:rPr>
                <w:rFonts w:ascii="Calibri" w:eastAsia="Times New Roman" w:hAnsi="Calibri" w:cs="Times New Roman"/>
                <w:sz w:val="20"/>
                <w:szCs w:val="20"/>
              </w:rPr>
            </w:pPr>
          </w:p>
        </w:tc>
        <w:tc>
          <w:tcPr>
            <w:tcW w:w="810" w:type="dxa"/>
            <w:vMerge w:val="restart"/>
            <w:vAlign w:val="center"/>
          </w:tcPr>
          <w:p w:rsidR="00C042C1" w:rsidRPr="006833B8" w:rsidRDefault="00C042C1" w:rsidP="00C042C1">
            <w:pPr>
              <w:spacing w:after="0" w:line="240" w:lineRule="auto"/>
              <w:jc w:val="center"/>
              <w:rPr>
                <w:rFonts w:ascii="Calibri" w:eastAsia="Times New Roman" w:hAnsi="Calibri" w:cs="Times New Roman"/>
                <w:sz w:val="20"/>
                <w:szCs w:val="20"/>
              </w:rPr>
            </w:pPr>
            <w:r w:rsidRPr="006833B8">
              <w:rPr>
                <w:rFonts w:ascii="Calibri" w:eastAsia="Times New Roman" w:hAnsi="Calibri" w:cs="Times New Roman"/>
                <w:sz w:val="20"/>
                <w:szCs w:val="20"/>
              </w:rPr>
              <w:t>State</w:t>
            </w:r>
          </w:p>
        </w:tc>
        <w:tc>
          <w:tcPr>
            <w:tcW w:w="720" w:type="dxa"/>
          </w:tcPr>
          <w:p w:rsidR="00C042C1" w:rsidRPr="006833B8" w:rsidRDefault="00C042C1" w:rsidP="00C042C1">
            <w:pPr>
              <w:spacing w:after="0" w:line="240" w:lineRule="auto"/>
              <w:rPr>
                <w:rFonts w:ascii="Calibri" w:eastAsia="Times New Roman" w:hAnsi="Calibri" w:cs="Times New Roman"/>
                <w:sz w:val="20"/>
                <w:szCs w:val="20"/>
              </w:rPr>
            </w:pPr>
            <w:r w:rsidRPr="006833B8">
              <w:rPr>
                <w:rFonts w:ascii="Calibri" w:eastAsia="Times New Roman" w:hAnsi="Calibri" w:cs="Times New Roman"/>
                <w:sz w:val="20"/>
                <w:szCs w:val="20"/>
              </w:rPr>
              <w:t>CPI</w:t>
            </w:r>
          </w:p>
        </w:tc>
        <w:tc>
          <w:tcPr>
            <w:tcW w:w="99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75485</w:t>
            </w:r>
          </w:p>
        </w:tc>
        <w:tc>
          <w:tcPr>
            <w:tcW w:w="81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63.6</w:t>
            </w:r>
          </w:p>
        </w:tc>
        <w:tc>
          <w:tcPr>
            <w:tcW w:w="81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62.8</w:t>
            </w:r>
          </w:p>
        </w:tc>
        <w:tc>
          <w:tcPr>
            <w:tcW w:w="81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64.5</w:t>
            </w:r>
          </w:p>
        </w:tc>
        <w:tc>
          <w:tcPr>
            <w:tcW w:w="81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66.1</w:t>
            </w:r>
          </w:p>
        </w:tc>
        <w:tc>
          <w:tcPr>
            <w:tcW w:w="936"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2.5</w:t>
            </w:r>
          </w:p>
        </w:tc>
        <w:tc>
          <w:tcPr>
            <w:tcW w:w="882"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1.6</w:t>
            </w:r>
          </w:p>
        </w:tc>
      </w:tr>
      <w:tr w:rsidR="00C042C1" w:rsidRPr="006833B8" w:rsidTr="00C042C1">
        <w:tc>
          <w:tcPr>
            <w:tcW w:w="1278" w:type="dxa"/>
            <w:vMerge/>
            <w:vAlign w:val="center"/>
          </w:tcPr>
          <w:p w:rsidR="00C042C1" w:rsidRPr="006833B8" w:rsidRDefault="00C042C1" w:rsidP="00C042C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042C1" w:rsidRPr="006833B8" w:rsidRDefault="00C042C1" w:rsidP="00C042C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042C1" w:rsidRPr="006833B8" w:rsidRDefault="00C042C1" w:rsidP="00C042C1">
            <w:pPr>
              <w:spacing w:after="0" w:line="240" w:lineRule="auto"/>
              <w:rPr>
                <w:rFonts w:ascii="Calibri" w:eastAsia="Times New Roman" w:hAnsi="Calibri" w:cs="Times New Roman"/>
                <w:sz w:val="20"/>
                <w:szCs w:val="20"/>
              </w:rPr>
            </w:pPr>
            <w:r w:rsidRPr="006833B8">
              <w:rPr>
                <w:rFonts w:ascii="Calibri" w:eastAsia="Times New Roman" w:hAnsi="Calibri" w:cs="Times New Roman"/>
                <w:sz w:val="20"/>
                <w:szCs w:val="20"/>
              </w:rPr>
              <w:t>P+</w:t>
            </w:r>
          </w:p>
        </w:tc>
        <w:tc>
          <w:tcPr>
            <w:tcW w:w="99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75485</w:t>
            </w:r>
          </w:p>
        </w:tc>
        <w:tc>
          <w:tcPr>
            <w:tcW w:w="81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31.0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32.0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6833B8" w:rsidTr="00C042C1">
        <w:tc>
          <w:tcPr>
            <w:tcW w:w="1278" w:type="dxa"/>
            <w:vMerge w:val="restart"/>
            <w:vAlign w:val="center"/>
          </w:tcPr>
          <w:p w:rsidR="00C042C1" w:rsidRPr="006833B8" w:rsidRDefault="00C042C1" w:rsidP="00C042C1">
            <w:pPr>
              <w:spacing w:after="0" w:line="240" w:lineRule="auto"/>
              <w:jc w:val="center"/>
              <w:rPr>
                <w:rFonts w:ascii="Calibri" w:eastAsia="Times New Roman" w:hAnsi="Calibri" w:cs="Times New Roman"/>
                <w:sz w:val="20"/>
                <w:szCs w:val="20"/>
              </w:rPr>
            </w:pPr>
            <w:r w:rsidRPr="006833B8">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C042C1" w:rsidRPr="006833B8" w:rsidRDefault="00C042C1" w:rsidP="00C042C1">
            <w:pPr>
              <w:spacing w:after="0" w:line="240" w:lineRule="auto"/>
              <w:jc w:val="center"/>
              <w:rPr>
                <w:rFonts w:ascii="Calibri" w:eastAsia="Times New Roman" w:hAnsi="Calibri" w:cs="Times New Roman"/>
                <w:sz w:val="20"/>
                <w:szCs w:val="20"/>
              </w:rPr>
            </w:pPr>
            <w:r w:rsidRPr="006833B8">
              <w:rPr>
                <w:rFonts w:ascii="Calibri" w:eastAsia="Times New Roman" w:hAnsi="Calibri" w:cs="Times New Roman"/>
                <w:sz w:val="20"/>
                <w:szCs w:val="20"/>
              </w:rPr>
              <w:t>District</w:t>
            </w:r>
          </w:p>
        </w:tc>
        <w:tc>
          <w:tcPr>
            <w:tcW w:w="720" w:type="dxa"/>
            <w:shd w:val="clear" w:color="auto" w:fill="D9D9D9" w:themeFill="background1" w:themeFillShade="D9"/>
          </w:tcPr>
          <w:p w:rsidR="00C042C1" w:rsidRPr="006833B8" w:rsidRDefault="00C042C1" w:rsidP="00C042C1">
            <w:pPr>
              <w:spacing w:after="0" w:line="240" w:lineRule="auto"/>
              <w:rPr>
                <w:rFonts w:ascii="Calibri" w:eastAsia="Times New Roman" w:hAnsi="Calibri" w:cs="Times New Roman"/>
                <w:sz w:val="20"/>
                <w:szCs w:val="20"/>
              </w:rPr>
            </w:pPr>
            <w:r w:rsidRPr="006833B8">
              <w:rPr>
                <w:rFonts w:ascii="Calibri" w:eastAsia="Times New Roman" w:hAnsi="Calibri" w:cs="Times New Roman"/>
                <w:sz w:val="20"/>
                <w:szCs w:val="20"/>
              </w:rPr>
              <w:t>CPI</w:t>
            </w:r>
          </w:p>
        </w:tc>
        <w:tc>
          <w:tcPr>
            <w:tcW w:w="99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489</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46.1</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47.5</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49.4</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53.4</w:t>
            </w:r>
          </w:p>
        </w:tc>
        <w:tc>
          <w:tcPr>
            <w:tcW w:w="936"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7.3</w:t>
            </w:r>
          </w:p>
        </w:tc>
        <w:tc>
          <w:tcPr>
            <w:tcW w:w="882"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4</w:t>
            </w:r>
          </w:p>
        </w:tc>
      </w:tr>
      <w:tr w:rsidR="00C042C1" w:rsidRPr="006833B8" w:rsidTr="00C042C1">
        <w:tc>
          <w:tcPr>
            <w:tcW w:w="1278" w:type="dxa"/>
            <w:vMerge/>
            <w:vAlign w:val="center"/>
          </w:tcPr>
          <w:p w:rsidR="00C042C1" w:rsidRPr="006833B8" w:rsidRDefault="00C042C1" w:rsidP="00C042C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042C1" w:rsidRPr="006833B8" w:rsidRDefault="00C042C1" w:rsidP="00C042C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042C1" w:rsidRPr="006833B8" w:rsidRDefault="00C042C1" w:rsidP="00C042C1">
            <w:pPr>
              <w:spacing w:after="0" w:line="240" w:lineRule="auto"/>
              <w:rPr>
                <w:rFonts w:ascii="Calibri" w:eastAsia="Times New Roman" w:hAnsi="Calibri" w:cs="Times New Roman"/>
                <w:sz w:val="20"/>
                <w:szCs w:val="20"/>
              </w:rPr>
            </w:pPr>
            <w:r w:rsidRPr="006833B8">
              <w:rPr>
                <w:rFonts w:ascii="Calibri" w:eastAsia="Times New Roman" w:hAnsi="Calibri" w:cs="Times New Roman"/>
                <w:sz w:val="20"/>
                <w:szCs w:val="20"/>
              </w:rPr>
              <w:t>P+</w:t>
            </w:r>
          </w:p>
        </w:tc>
        <w:tc>
          <w:tcPr>
            <w:tcW w:w="99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489</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6833B8" w:rsidTr="00C042C1">
        <w:tc>
          <w:tcPr>
            <w:tcW w:w="1278" w:type="dxa"/>
            <w:vMerge/>
            <w:vAlign w:val="center"/>
          </w:tcPr>
          <w:p w:rsidR="00C042C1" w:rsidRPr="006833B8" w:rsidRDefault="00C042C1" w:rsidP="00C042C1">
            <w:pPr>
              <w:spacing w:after="0" w:line="240" w:lineRule="auto"/>
              <w:jc w:val="center"/>
              <w:rPr>
                <w:rFonts w:ascii="Calibri" w:eastAsia="Times New Roman" w:hAnsi="Calibri" w:cs="Times New Roman"/>
                <w:sz w:val="20"/>
                <w:szCs w:val="20"/>
              </w:rPr>
            </w:pPr>
          </w:p>
        </w:tc>
        <w:tc>
          <w:tcPr>
            <w:tcW w:w="810" w:type="dxa"/>
            <w:vMerge w:val="restart"/>
            <w:vAlign w:val="center"/>
          </w:tcPr>
          <w:p w:rsidR="00C042C1" w:rsidRPr="006833B8" w:rsidRDefault="00C042C1" w:rsidP="00C042C1">
            <w:pPr>
              <w:spacing w:after="0" w:line="240" w:lineRule="auto"/>
              <w:jc w:val="center"/>
              <w:rPr>
                <w:rFonts w:ascii="Calibri" w:eastAsia="Times New Roman" w:hAnsi="Calibri" w:cs="Times New Roman"/>
                <w:sz w:val="20"/>
                <w:szCs w:val="20"/>
              </w:rPr>
            </w:pPr>
            <w:r w:rsidRPr="006833B8">
              <w:rPr>
                <w:rFonts w:ascii="Calibri" w:eastAsia="Times New Roman" w:hAnsi="Calibri" w:cs="Times New Roman"/>
                <w:sz w:val="20"/>
                <w:szCs w:val="20"/>
              </w:rPr>
              <w:t>State</w:t>
            </w:r>
          </w:p>
        </w:tc>
        <w:tc>
          <w:tcPr>
            <w:tcW w:w="720" w:type="dxa"/>
          </w:tcPr>
          <w:p w:rsidR="00C042C1" w:rsidRPr="006833B8" w:rsidRDefault="00C042C1" w:rsidP="00C042C1">
            <w:pPr>
              <w:spacing w:after="0" w:line="240" w:lineRule="auto"/>
              <w:rPr>
                <w:rFonts w:ascii="Calibri" w:eastAsia="Times New Roman" w:hAnsi="Calibri" w:cs="Times New Roman"/>
                <w:sz w:val="20"/>
                <w:szCs w:val="20"/>
              </w:rPr>
            </w:pPr>
            <w:r w:rsidRPr="006833B8">
              <w:rPr>
                <w:rFonts w:ascii="Calibri" w:eastAsia="Times New Roman" w:hAnsi="Calibri" w:cs="Times New Roman"/>
                <w:sz w:val="20"/>
                <w:szCs w:val="20"/>
              </w:rPr>
              <w:t>CPI</w:t>
            </w:r>
          </w:p>
        </w:tc>
        <w:tc>
          <w:tcPr>
            <w:tcW w:w="99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37049</w:t>
            </w:r>
          </w:p>
        </w:tc>
        <w:tc>
          <w:tcPr>
            <w:tcW w:w="81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59</w:t>
            </w:r>
          </w:p>
        </w:tc>
        <w:tc>
          <w:tcPr>
            <w:tcW w:w="81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59.2</w:t>
            </w:r>
          </w:p>
        </w:tc>
        <w:tc>
          <w:tcPr>
            <w:tcW w:w="81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58.7</w:t>
            </w:r>
          </w:p>
        </w:tc>
        <w:tc>
          <w:tcPr>
            <w:tcW w:w="81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59.8</w:t>
            </w:r>
          </w:p>
        </w:tc>
        <w:tc>
          <w:tcPr>
            <w:tcW w:w="936"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0.8</w:t>
            </w:r>
          </w:p>
        </w:tc>
        <w:tc>
          <w:tcPr>
            <w:tcW w:w="882"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1.1</w:t>
            </w:r>
          </w:p>
        </w:tc>
      </w:tr>
      <w:tr w:rsidR="00C042C1" w:rsidRPr="006833B8" w:rsidTr="00C042C1">
        <w:tc>
          <w:tcPr>
            <w:tcW w:w="1278" w:type="dxa"/>
            <w:vMerge/>
            <w:vAlign w:val="center"/>
          </w:tcPr>
          <w:p w:rsidR="00C042C1" w:rsidRPr="006833B8" w:rsidRDefault="00C042C1" w:rsidP="00C042C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042C1" w:rsidRPr="006833B8" w:rsidRDefault="00C042C1" w:rsidP="00C042C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042C1" w:rsidRPr="006833B8" w:rsidRDefault="00C042C1" w:rsidP="00C042C1">
            <w:pPr>
              <w:spacing w:after="0" w:line="240" w:lineRule="auto"/>
              <w:rPr>
                <w:rFonts w:ascii="Calibri" w:eastAsia="Times New Roman" w:hAnsi="Calibri" w:cs="Times New Roman"/>
                <w:sz w:val="20"/>
                <w:szCs w:val="20"/>
              </w:rPr>
            </w:pPr>
            <w:r w:rsidRPr="006833B8">
              <w:rPr>
                <w:rFonts w:ascii="Calibri" w:eastAsia="Times New Roman" w:hAnsi="Calibri" w:cs="Times New Roman"/>
                <w:sz w:val="20"/>
                <w:szCs w:val="20"/>
              </w:rPr>
              <w:t>P+</w:t>
            </w:r>
          </w:p>
        </w:tc>
        <w:tc>
          <w:tcPr>
            <w:tcW w:w="99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37049</w:t>
            </w:r>
          </w:p>
        </w:tc>
        <w:tc>
          <w:tcPr>
            <w:tcW w:w="81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6833B8" w:rsidTr="00C042C1">
        <w:tc>
          <w:tcPr>
            <w:tcW w:w="1278" w:type="dxa"/>
            <w:vMerge w:val="restart"/>
            <w:vAlign w:val="center"/>
          </w:tcPr>
          <w:p w:rsidR="00C042C1" w:rsidRPr="006833B8" w:rsidRDefault="00C042C1" w:rsidP="00C042C1">
            <w:pPr>
              <w:spacing w:after="0" w:line="240" w:lineRule="auto"/>
              <w:jc w:val="center"/>
              <w:rPr>
                <w:rFonts w:ascii="Calibri" w:eastAsia="Times New Roman" w:hAnsi="Calibri" w:cs="Times New Roman"/>
                <w:sz w:val="20"/>
                <w:szCs w:val="20"/>
              </w:rPr>
            </w:pPr>
            <w:r w:rsidRPr="006833B8">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6833B8">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C042C1" w:rsidRPr="006833B8" w:rsidRDefault="00C042C1" w:rsidP="00C042C1">
            <w:pPr>
              <w:spacing w:after="0" w:line="240" w:lineRule="auto"/>
              <w:jc w:val="center"/>
              <w:rPr>
                <w:rFonts w:ascii="Calibri" w:eastAsia="Times New Roman" w:hAnsi="Calibri" w:cs="Times New Roman"/>
                <w:sz w:val="20"/>
                <w:szCs w:val="20"/>
              </w:rPr>
            </w:pPr>
            <w:r w:rsidRPr="006833B8">
              <w:rPr>
                <w:rFonts w:ascii="Calibri" w:eastAsia="Times New Roman" w:hAnsi="Calibri" w:cs="Times New Roman"/>
                <w:sz w:val="20"/>
                <w:szCs w:val="20"/>
              </w:rPr>
              <w:t>District</w:t>
            </w:r>
          </w:p>
        </w:tc>
        <w:tc>
          <w:tcPr>
            <w:tcW w:w="720" w:type="dxa"/>
            <w:shd w:val="clear" w:color="auto" w:fill="D9D9D9" w:themeFill="background1" w:themeFillShade="D9"/>
          </w:tcPr>
          <w:p w:rsidR="00C042C1" w:rsidRPr="006833B8" w:rsidRDefault="00C042C1" w:rsidP="00C042C1">
            <w:pPr>
              <w:spacing w:after="0" w:line="240" w:lineRule="auto"/>
              <w:rPr>
                <w:rFonts w:ascii="Calibri" w:eastAsia="Times New Roman" w:hAnsi="Calibri" w:cs="Times New Roman"/>
                <w:sz w:val="20"/>
                <w:szCs w:val="20"/>
              </w:rPr>
            </w:pPr>
            <w:r w:rsidRPr="006833B8">
              <w:rPr>
                <w:rFonts w:ascii="Calibri" w:eastAsia="Times New Roman" w:hAnsi="Calibri" w:cs="Times New Roman"/>
                <w:sz w:val="20"/>
                <w:szCs w:val="20"/>
              </w:rPr>
              <w:t>CPI</w:t>
            </w:r>
          </w:p>
        </w:tc>
        <w:tc>
          <w:tcPr>
            <w:tcW w:w="99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865</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43.4</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45.7</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46.9</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49.3</w:t>
            </w:r>
          </w:p>
        </w:tc>
        <w:tc>
          <w:tcPr>
            <w:tcW w:w="936"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5.9</w:t>
            </w:r>
          </w:p>
        </w:tc>
        <w:tc>
          <w:tcPr>
            <w:tcW w:w="882"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2.4</w:t>
            </w:r>
          </w:p>
        </w:tc>
      </w:tr>
      <w:tr w:rsidR="00C042C1" w:rsidRPr="006833B8" w:rsidTr="00C042C1">
        <w:tc>
          <w:tcPr>
            <w:tcW w:w="1278" w:type="dxa"/>
            <w:vMerge/>
            <w:vAlign w:val="center"/>
          </w:tcPr>
          <w:p w:rsidR="00C042C1" w:rsidRPr="006833B8" w:rsidRDefault="00C042C1" w:rsidP="00C042C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042C1" w:rsidRPr="006833B8" w:rsidRDefault="00C042C1" w:rsidP="00C042C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042C1" w:rsidRPr="006833B8" w:rsidRDefault="00C042C1" w:rsidP="00C042C1">
            <w:pPr>
              <w:spacing w:after="0" w:line="240" w:lineRule="auto"/>
              <w:rPr>
                <w:rFonts w:ascii="Calibri" w:eastAsia="Times New Roman" w:hAnsi="Calibri" w:cs="Times New Roman"/>
                <w:sz w:val="20"/>
                <w:szCs w:val="20"/>
              </w:rPr>
            </w:pPr>
            <w:r w:rsidRPr="006833B8">
              <w:rPr>
                <w:rFonts w:ascii="Calibri" w:eastAsia="Times New Roman" w:hAnsi="Calibri" w:cs="Times New Roman"/>
                <w:sz w:val="20"/>
                <w:szCs w:val="20"/>
              </w:rPr>
              <w:t>P+</w:t>
            </w:r>
          </w:p>
        </w:tc>
        <w:tc>
          <w:tcPr>
            <w:tcW w:w="99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865</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10.0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6833B8" w:rsidTr="00C042C1">
        <w:tc>
          <w:tcPr>
            <w:tcW w:w="1278" w:type="dxa"/>
            <w:vMerge/>
            <w:vAlign w:val="center"/>
          </w:tcPr>
          <w:p w:rsidR="00C042C1" w:rsidRPr="006833B8" w:rsidRDefault="00C042C1" w:rsidP="00C042C1">
            <w:pPr>
              <w:spacing w:after="0" w:line="240" w:lineRule="auto"/>
              <w:jc w:val="center"/>
              <w:rPr>
                <w:rFonts w:ascii="Calibri" w:eastAsia="Times New Roman" w:hAnsi="Calibri" w:cs="Times New Roman"/>
                <w:sz w:val="20"/>
                <w:szCs w:val="20"/>
              </w:rPr>
            </w:pPr>
          </w:p>
        </w:tc>
        <w:tc>
          <w:tcPr>
            <w:tcW w:w="810" w:type="dxa"/>
            <w:vMerge w:val="restart"/>
            <w:vAlign w:val="center"/>
          </w:tcPr>
          <w:p w:rsidR="00C042C1" w:rsidRPr="006833B8" w:rsidRDefault="00C042C1" w:rsidP="00C042C1">
            <w:pPr>
              <w:spacing w:after="0" w:line="240" w:lineRule="auto"/>
              <w:jc w:val="center"/>
              <w:rPr>
                <w:rFonts w:ascii="Calibri" w:eastAsia="Times New Roman" w:hAnsi="Calibri" w:cs="Times New Roman"/>
                <w:sz w:val="20"/>
                <w:szCs w:val="20"/>
              </w:rPr>
            </w:pPr>
            <w:r w:rsidRPr="006833B8">
              <w:rPr>
                <w:rFonts w:ascii="Calibri" w:eastAsia="Times New Roman" w:hAnsi="Calibri" w:cs="Times New Roman"/>
                <w:sz w:val="20"/>
                <w:szCs w:val="20"/>
              </w:rPr>
              <w:t>State</w:t>
            </w:r>
          </w:p>
        </w:tc>
        <w:tc>
          <w:tcPr>
            <w:tcW w:w="720" w:type="dxa"/>
          </w:tcPr>
          <w:p w:rsidR="00C042C1" w:rsidRPr="006833B8" w:rsidRDefault="00C042C1" w:rsidP="00C042C1">
            <w:pPr>
              <w:spacing w:after="0" w:line="240" w:lineRule="auto"/>
              <w:rPr>
                <w:rFonts w:ascii="Calibri" w:eastAsia="Times New Roman" w:hAnsi="Calibri" w:cs="Times New Roman"/>
                <w:sz w:val="20"/>
                <w:szCs w:val="20"/>
              </w:rPr>
            </w:pPr>
            <w:r w:rsidRPr="006833B8">
              <w:rPr>
                <w:rFonts w:ascii="Calibri" w:eastAsia="Times New Roman" w:hAnsi="Calibri" w:cs="Times New Roman"/>
                <w:sz w:val="20"/>
                <w:szCs w:val="20"/>
              </w:rPr>
              <w:t>CPI</w:t>
            </w:r>
          </w:p>
        </w:tc>
        <w:tc>
          <w:tcPr>
            <w:tcW w:w="99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16179</w:t>
            </w:r>
          </w:p>
        </w:tc>
        <w:tc>
          <w:tcPr>
            <w:tcW w:w="81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51.8</w:t>
            </w:r>
          </w:p>
        </w:tc>
        <w:tc>
          <w:tcPr>
            <w:tcW w:w="81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50.3</w:t>
            </w:r>
          </w:p>
        </w:tc>
        <w:tc>
          <w:tcPr>
            <w:tcW w:w="81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51.4</w:t>
            </w:r>
          </w:p>
        </w:tc>
        <w:tc>
          <w:tcPr>
            <w:tcW w:w="81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54</w:t>
            </w:r>
          </w:p>
        </w:tc>
        <w:tc>
          <w:tcPr>
            <w:tcW w:w="936"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2.2</w:t>
            </w:r>
          </w:p>
        </w:tc>
        <w:tc>
          <w:tcPr>
            <w:tcW w:w="882"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2.6</w:t>
            </w:r>
          </w:p>
        </w:tc>
      </w:tr>
      <w:tr w:rsidR="00C042C1" w:rsidRPr="006833B8" w:rsidTr="00C042C1">
        <w:tc>
          <w:tcPr>
            <w:tcW w:w="1278" w:type="dxa"/>
            <w:vMerge/>
            <w:vAlign w:val="center"/>
          </w:tcPr>
          <w:p w:rsidR="00C042C1" w:rsidRPr="006833B8" w:rsidRDefault="00C042C1" w:rsidP="00C042C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C042C1" w:rsidRPr="006833B8" w:rsidRDefault="00C042C1" w:rsidP="00C042C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C042C1" w:rsidRPr="006833B8" w:rsidRDefault="00C042C1" w:rsidP="00C042C1">
            <w:pPr>
              <w:spacing w:after="0" w:line="240" w:lineRule="auto"/>
              <w:rPr>
                <w:rFonts w:ascii="Calibri" w:eastAsia="Times New Roman" w:hAnsi="Calibri" w:cs="Times New Roman"/>
                <w:sz w:val="20"/>
                <w:szCs w:val="20"/>
              </w:rPr>
            </w:pPr>
            <w:r w:rsidRPr="006833B8">
              <w:rPr>
                <w:rFonts w:ascii="Calibri" w:eastAsia="Times New Roman" w:hAnsi="Calibri" w:cs="Times New Roman"/>
                <w:sz w:val="20"/>
                <w:szCs w:val="20"/>
              </w:rPr>
              <w:t>P+</w:t>
            </w:r>
          </w:p>
        </w:tc>
        <w:tc>
          <w:tcPr>
            <w:tcW w:w="99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16179</w:t>
            </w:r>
          </w:p>
        </w:tc>
        <w:tc>
          <w:tcPr>
            <w:tcW w:w="81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15.0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17.0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6833B8" w:rsidTr="00C042C1">
        <w:tc>
          <w:tcPr>
            <w:tcW w:w="1278" w:type="dxa"/>
            <w:vMerge w:val="restart"/>
            <w:vAlign w:val="center"/>
          </w:tcPr>
          <w:p w:rsidR="00C042C1" w:rsidRPr="006833B8" w:rsidRDefault="00C042C1" w:rsidP="00C042C1">
            <w:pPr>
              <w:spacing w:after="0" w:line="240" w:lineRule="auto"/>
              <w:jc w:val="center"/>
              <w:rPr>
                <w:rFonts w:ascii="Calibri" w:eastAsia="Times New Roman" w:hAnsi="Calibri" w:cs="Times New Roman"/>
                <w:sz w:val="20"/>
                <w:szCs w:val="20"/>
              </w:rPr>
            </w:pPr>
            <w:r w:rsidRPr="006833B8">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C042C1" w:rsidRPr="006833B8" w:rsidRDefault="00C042C1" w:rsidP="00C042C1">
            <w:pPr>
              <w:spacing w:after="0" w:line="240" w:lineRule="auto"/>
              <w:jc w:val="center"/>
              <w:rPr>
                <w:rFonts w:ascii="Calibri" w:eastAsia="Times New Roman" w:hAnsi="Calibri" w:cs="Times New Roman"/>
                <w:sz w:val="20"/>
                <w:szCs w:val="20"/>
              </w:rPr>
            </w:pPr>
            <w:r w:rsidRPr="006833B8">
              <w:rPr>
                <w:rFonts w:ascii="Calibri" w:eastAsia="Times New Roman" w:hAnsi="Calibri" w:cs="Times New Roman"/>
                <w:sz w:val="20"/>
                <w:szCs w:val="20"/>
              </w:rPr>
              <w:t>District</w:t>
            </w:r>
          </w:p>
        </w:tc>
        <w:tc>
          <w:tcPr>
            <w:tcW w:w="720" w:type="dxa"/>
            <w:shd w:val="clear" w:color="auto" w:fill="D9D9D9" w:themeFill="background1" w:themeFillShade="D9"/>
          </w:tcPr>
          <w:p w:rsidR="00C042C1" w:rsidRPr="006833B8" w:rsidRDefault="00C042C1" w:rsidP="00C042C1">
            <w:pPr>
              <w:spacing w:after="0" w:line="240" w:lineRule="auto"/>
              <w:rPr>
                <w:rFonts w:ascii="Calibri" w:eastAsia="Times New Roman" w:hAnsi="Calibri" w:cs="Times New Roman"/>
                <w:sz w:val="20"/>
                <w:szCs w:val="20"/>
              </w:rPr>
            </w:pPr>
            <w:r w:rsidRPr="006833B8">
              <w:rPr>
                <w:rFonts w:ascii="Calibri" w:eastAsia="Times New Roman" w:hAnsi="Calibri" w:cs="Times New Roman"/>
                <w:sz w:val="20"/>
                <w:szCs w:val="20"/>
              </w:rPr>
              <w:t>CPI</w:t>
            </w:r>
          </w:p>
        </w:tc>
        <w:tc>
          <w:tcPr>
            <w:tcW w:w="99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3431</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61.7</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61.1</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62.6</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63.7</w:t>
            </w:r>
          </w:p>
        </w:tc>
        <w:tc>
          <w:tcPr>
            <w:tcW w:w="936"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w:t>
            </w:r>
          </w:p>
        </w:tc>
        <w:tc>
          <w:tcPr>
            <w:tcW w:w="882"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1.1</w:t>
            </w:r>
          </w:p>
        </w:tc>
      </w:tr>
      <w:tr w:rsidR="00C042C1" w:rsidRPr="006833B8" w:rsidTr="00C042C1">
        <w:tc>
          <w:tcPr>
            <w:tcW w:w="1278" w:type="dxa"/>
            <w:vMerge/>
          </w:tcPr>
          <w:p w:rsidR="00C042C1" w:rsidRPr="006833B8" w:rsidRDefault="00C042C1" w:rsidP="00C042C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042C1" w:rsidRPr="006833B8" w:rsidRDefault="00C042C1" w:rsidP="00C042C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042C1" w:rsidRPr="006833B8" w:rsidRDefault="00C042C1" w:rsidP="00C042C1">
            <w:pPr>
              <w:spacing w:after="0" w:line="240" w:lineRule="auto"/>
              <w:rPr>
                <w:rFonts w:ascii="Calibri" w:eastAsia="Times New Roman" w:hAnsi="Calibri" w:cs="Times New Roman"/>
                <w:sz w:val="20"/>
                <w:szCs w:val="20"/>
              </w:rPr>
            </w:pPr>
            <w:r w:rsidRPr="006833B8">
              <w:rPr>
                <w:rFonts w:ascii="Calibri" w:eastAsia="Times New Roman" w:hAnsi="Calibri" w:cs="Times New Roman"/>
                <w:sz w:val="20"/>
                <w:szCs w:val="20"/>
              </w:rPr>
              <w:t>P+</w:t>
            </w:r>
          </w:p>
        </w:tc>
        <w:tc>
          <w:tcPr>
            <w:tcW w:w="99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3431</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26.0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29.0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28.0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shd w:val="clear" w:color="auto" w:fill="D9D9D9" w:themeFill="background1" w:themeFillShade="D9"/>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6833B8" w:rsidTr="00C042C1">
        <w:tc>
          <w:tcPr>
            <w:tcW w:w="1278" w:type="dxa"/>
            <w:vMerge/>
          </w:tcPr>
          <w:p w:rsidR="00C042C1" w:rsidRPr="006833B8" w:rsidRDefault="00C042C1" w:rsidP="00C042C1">
            <w:pPr>
              <w:spacing w:after="0" w:line="240" w:lineRule="auto"/>
              <w:rPr>
                <w:rFonts w:ascii="Calibri" w:eastAsia="Times New Roman" w:hAnsi="Calibri" w:cs="Times New Roman"/>
                <w:sz w:val="20"/>
                <w:szCs w:val="20"/>
              </w:rPr>
            </w:pPr>
          </w:p>
        </w:tc>
        <w:tc>
          <w:tcPr>
            <w:tcW w:w="810" w:type="dxa"/>
            <w:vMerge w:val="restart"/>
            <w:vAlign w:val="center"/>
          </w:tcPr>
          <w:p w:rsidR="00C042C1" w:rsidRPr="006833B8" w:rsidRDefault="00C042C1" w:rsidP="00C042C1">
            <w:pPr>
              <w:spacing w:after="0" w:line="240" w:lineRule="auto"/>
              <w:jc w:val="center"/>
              <w:rPr>
                <w:rFonts w:ascii="Calibri" w:eastAsia="Times New Roman" w:hAnsi="Calibri" w:cs="Times New Roman"/>
                <w:sz w:val="20"/>
                <w:szCs w:val="20"/>
              </w:rPr>
            </w:pPr>
            <w:r w:rsidRPr="006833B8">
              <w:rPr>
                <w:rFonts w:ascii="Calibri" w:eastAsia="Times New Roman" w:hAnsi="Calibri" w:cs="Times New Roman"/>
                <w:sz w:val="20"/>
                <w:szCs w:val="20"/>
              </w:rPr>
              <w:t>State</w:t>
            </w:r>
          </w:p>
        </w:tc>
        <w:tc>
          <w:tcPr>
            <w:tcW w:w="720" w:type="dxa"/>
          </w:tcPr>
          <w:p w:rsidR="00C042C1" w:rsidRPr="006833B8" w:rsidRDefault="00C042C1" w:rsidP="00C042C1">
            <w:pPr>
              <w:spacing w:after="0" w:line="240" w:lineRule="auto"/>
              <w:rPr>
                <w:rFonts w:ascii="Calibri" w:eastAsia="Times New Roman" w:hAnsi="Calibri" w:cs="Times New Roman"/>
                <w:sz w:val="20"/>
                <w:szCs w:val="20"/>
              </w:rPr>
            </w:pPr>
            <w:r w:rsidRPr="006833B8">
              <w:rPr>
                <w:rFonts w:ascii="Calibri" w:eastAsia="Times New Roman" w:hAnsi="Calibri" w:cs="Times New Roman"/>
                <w:sz w:val="20"/>
                <w:szCs w:val="20"/>
              </w:rPr>
              <w:t>CPI</w:t>
            </w:r>
          </w:p>
        </w:tc>
        <w:tc>
          <w:tcPr>
            <w:tcW w:w="99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209573</w:t>
            </w:r>
          </w:p>
        </w:tc>
        <w:tc>
          <w:tcPr>
            <w:tcW w:w="81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78.3</w:t>
            </w:r>
          </w:p>
        </w:tc>
        <w:tc>
          <w:tcPr>
            <w:tcW w:w="81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77.6</w:t>
            </w:r>
          </w:p>
        </w:tc>
        <w:tc>
          <w:tcPr>
            <w:tcW w:w="81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78.6</w:t>
            </w:r>
          </w:p>
        </w:tc>
        <w:tc>
          <w:tcPr>
            <w:tcW w:w="810"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79</w:t>
            </w:r>
          </w:p>
        </w:tc>
        <w:tc>
          <w:tcPr>
            <w:tcW w:w="936"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0.7</w:t>
            </w:r>
          </w:p>
        </w:tc>
        <w:tc>
          <w:tcPr>
            <w:tcW w:w="882" w:type="dxa"/>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0.4</w:t>
            </w:r>
          </w:p>
        </w:tc>
      </w:tr>
      <w:tr w:rsidR="00C042C1" w:rsidRPr="006833B8" w:rsidTr="00C042C1">
        <w:tc>
          <w:tcPr>
            <w:tcW w:w="1278" w:type="dxa"/>
            <w:vMerge/>
            <w:tcBorders>
              <w:bottom w:val="single" w:sz="4" w:space="0" w:color="auto"/>
            </w:tcBorders>
          </w:tcPr>
          <w:p w:rsidR="00C042C1" w:rsidRPr="006833B8" w:rsidRDefault="00C042C1" w:rsidP="00C042C1">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C042C1" w:rsidRPr="006833B8" w:rsidRDefault="00C042C1" w:rsidP="00C042C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C042C1" w:rsidRPr="006833B8" w:rsidRDefault="00C042C1" w:rsidP="00C042C1">
            <w:pPr>
              <w:spacing w:after="0" w:line="240" w:lineRule="auto"/>
              <w:rPr>
                <w:rFonts w:ascii="Calibri" w:eastAsia="Times New Roman" w:hAnsi="Calibri" w:cs="Times New Roman"/>
                <w:sz w:val="20"/>
                <w:szCs w:val="20"/>
              </w:rPr>
            </w:pPr>
            <w:r w:rsidRPr="006833B8">
              <w:rPr>
                <w:rFonts w:ascii="Calibri" w:eastAsia="Times New Roman" w:hAnsi="Calibri" w:cs="Times New Roman"/>
                <w:sz w:val="20"/>
                <w:szCs w:val="20"/>
              </w:rPr>
              <w:t>P+</w:t>
            </w:r>
          </w:p>
        </w:tc>
        <w:tc>
          <w:tcPr>
            <w:tcW w:w="99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209573</w:t>
            </w:r>
          </w:p>
        </w:tc>
        <w:tc>
          <w:tcPr>
            <w:tcW w:w="81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52.0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54.0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10"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53.0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936"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c>
          <w:tcPr>
            <w:tcW w:w="882" w:type="dxa"/>
            <w:tcBorders>
              <w:bottom w:val="single" w:sz="4" w:space="0" w:color="auto"/>
            </w:tcBorders>
            <w:vAlign w:val="bottom"/>
          </w:tcPr>
          <w:p w:rsidR="00C042C1" w:rsidRPr="006833B8" w:rsidRDefault="00C042C1" w:rsidP="00C042C1">
            <w:pPr>
              <w:spacing w:after="0" w:line="240" w:lineRule="auto"/>
              <w:jc w:val="right"/>
              <w:rPr>
                <w:rFonts w:ascii="Calibri" w:eastAsia="Times New Roman" w:hAnsi="Calibri" w:cs="Times New Roman"/>
                <w:color w:val="000000"/>
                <w:sz w:val="20"/>
                <w:szCs w:val="20"/>
              </w:rPr>
            </w:pPr>
            <w:r w:rsidRPr="006833B8">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 xml:space="preserve"> </w:t>
            </w:r>
            <w:r>
              <w:rPr>
                <w:rFonts w:ascii="Calibri" w:eastAsia="Times New Roman" w:hAnsi="Calibri"/>
                <w:color w:val="000000"/>
                <w:sz w:val="20"/>
                <w:szCs w:val="20"/>
              </w:rPr>
              <w:t>%</w:t>
            </w:r>
          </w:p>
        </w:tc>
      </w:tr>
      <w:tr w:rsidR="00C042C1" w:rsidRPr="006833B8" w:rsidTr="00C042C1">
        <w:tc>
          <w:tcPr>
            <w:tcW w:w="8856" w:type="dxa"/>
            <w:gridSpan w:val="10"/>
            <w:tcBorders>
              <w:left w:val="nil"/>
              <w:bottom w:val="nil"/>
              <w:right w:val="nil"/>
            </w:tcBorders>
          </w:tcPr>
          <w:p w:rsidR="00C042C1" w:rsidRPr="006833B8" w:rsidRDefault="00C042C1" w:rsidP="00C042C1">
            <w:pPr>
              <w:spacing w:before="60" w:after="0" w:line="240" w:lineRule="auto"/>
              <w:rPr>
                <w:rFonts w:ascii="Calibri" w:eastAsia="Times New Roman" w:hAnsi="Calibri" w:cs="Times New Roman"/>
                <w:sz w:val="20"/>
                <w:szCs w:val="20"/>
              </w:rPr>
            </w:pPr>
            <w:r w:rsidRPr="006833B8">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DC0BCF" w:rsidRPr="00850CFC" w:rsidRDefault="00DC0BCF" w:rsidP="00DC0BCF">
      <w:pPr>
        <w:spacing w:after="0" w:line="240" w:lineRule="auto"/>
        <w:jc w:val="center"/>
        <w:rPr>
          <w:rFonts w:ascii="Calibri" w:eastAsia="Calibri" w:hAnsi="Calibri" w:cs="Times New Roman"/>
          <w:b/>
          <w:sz w:val="20"/>
        </w:rPr>
      </w:pPr>
      <w:r w:rsidRPr="00850CFC">
        <w:rPr>
          <w:rFonts w:ascii="Calibri" w:eastAsia="Calibri" w:hAnsi="Calibri" w:cs="Times New Roman"/>
          <w:b/>
          <w:sz w:val="20"/>
        </w:rPr>
        <w:t>Table B4: Brockton Public Schools</w:t>
      </w:r>
    </w:p>
    <w:p w:rsidR="00DC0BCF" w:rsidRPr="00850CFC" w:rsidRDefault="00DC0BCF" w:rsidP="00DC0BCF">
      <w:pPr>
        <w:spacing w:after="0" w:line="240" w:lineRule="auto"/>
        <w:jc w:val="center"/>
        <w:rPr>
          <w:rFonts w:ascii="Calibri" w:eastAsia="Times New Roman" w:hAnsi="Calibri" w:cs="Times New Roman"/>
          <w:b/>
          <w:sz w:val="20"/>
          <w:szCs w:val="20"/>
        </w:rPr>
      </w:pPr>
      <w:r w:rsidRPr="00850CFC">
        <w:rPr>
          <w:rFonts w:ascii="Calibri" w:eastAsia="Calibri" w:hAnsi="Calibri" w:cs="Times New Roman"/>
          <w:b/>
          <w:sz w:val="20"/>
        </w:rPr>
        <w:t>Annual Grade 9-12 Dropout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0" w:type="auto"/>
        <w:shd w:val="clear" w:color="auto" w:fill="FFFFFF" w:themeFill="background1"/>
        <w:tblLook w:val="04A0"/>
      </w:tblPr>
      <w:tblGrid>
        <w:gridCol w:w="922"/>
        <w:gridCol w:w="768"/>
        <w:gridCol w:w="769"/>
        <w:gridCol w:w="769"/>
        <w:gridCol w:w="769"/>
        <w:gridCol w:w="1150"/>
        <w:gridCol w:w="868"/>
        <w:gridCol w:w="1150"/>
        <w:gridCol w:w="868"/>
        <w:gridCol w:w="823"/>
      </w:tblGrid>
      <w:tr w:rsidR="00DC0BCF" w:rsidRPr="00850CFC" w:rsidTr="001C6C43">
        <w:tc>
          <w:tcPr>
            <w:tcW w:w="922" w:type="dxa"/>
            <w:vMerge w:val="restart"/>
            <w:shd w:val="clear" w:color="auto" w:fill="FFFFFF" w:themeFill="background1"/>
          </w:tcPr>
          <w:p w:rsidR="00DC0BCF" w:rsidRPr="00850CFC" w:rsidRDefault="00DC0BCF" w:rsidP="001C6C43">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18" w:type="dxa"/>
            <w:gridSpan w:val="2"/>
            <w:shd w:val="clear" w:color="auto" w:fill="FFFFFF" w:themeFill="background1"/>
          </w:tcPr>
          <w:p w:rsidR="00DC0BCF" w:rsidRPr="00850CFC" w:rsidRDefault="00DC0BCF" w:rsidP="001C6C4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18" w:type="dxa"/>
            <w:gridSpan w:val="2"/>
            <w:shd w:val="clear" w:color="auto" w:fill="FFFFFF" w:themeFill="background1"/>
          </w:tcPr>
          <w:p w:rsidR="00DC0BCF" w:rsidRPr="00850CFC" w:rsidRDefault="00DC0BCF" w:rsidP="001C6C4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23" w:type="dxa"/>
            <w:vMerge w:val="restart"/>
            <w:shd w:val="clear" w:color="auto" w:fill="FFFFFF" w:themeFill="background1"/>
            <w:vAlign w:val="center"/>
          </w:tcPr>
          <w:p w:rsidR="00DC0BCF" w:rsidRPr="00850CFC" w:rsidRDefault="00DC0BCF" w:rsidP="00817EAA">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sidR="00817EAA">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DC0BCF" w:rsidRPr="00850CFC" w:rsidTr="001C6C43">
        <w:tc>
          <w:tcPr>
            <w:tcW w:w="922" w:type="dxa"/>
            <w:vMerge/>
            <w:shd w:val="clear" w:color="auto" w:fill="FFFFFF" w:themeFill="background1"/>
          </w:tcPr>
          <w:p w:rsidR="00DC0BCF" w:rsidRPr="00850CFC" w:rsidRDefault="00DC0BCF" w:rsidP="001C6C43">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69" w:type="dxa"/>
            <w:shd w:val="clear" w:color="auto" w:fill="FFFFFF" w:themeFill="background1"/>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69" w:type="dxa"/>
            <w:shd w:val="clear" w:color="auto" w:fill="FFFFFF" w:themeFill="background1"/>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69" w:type="dxa"/>
            <w:shd w:val="clear" w:color="auto" w:fill="FFFFFF" w:themeFill="background1"/>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50" w:type="dxa"/>
            <w:shd w:val="clear" w:color="auto" w:fill="FFFFFF" w:themeFill="background1"/>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823" w:type="dxa"/>
            <w:vMerge/>
            <w:shd w:val="clear" w:color="auto" w:fill="FFFFFF" w:themeFill="background1"/>
          </w:tcPr>
          <w:p w:rsidR="00DC0BCF" w:rsidRPr="00850CFC" w:rsidRDefault="00DC0BCF" w:rsidP="001C6C43">
            <w:pPr>
              <w:spacing w:after="0" w:line="240" w:lineRule="auto"/>
              <w:rPr>
                <w:rFonts w:ascii="Calibri" w:eastAsia="Times New Roman" w:hAnsi="Calibri" w:cs="Times New Roman"/>
                <w:sz w:val="20"/>
                <w:szCs w:val="20"/>
              </w:rPr>
            </w:pPr>
          </w:p>
        </w:tc>
      </w:tr>
      <w:tr w:rsidR="00DC0BCF" w:rsidRPr="00850CFC" w:rsidTr="001C6C43">
        <w:tc>
          <w:tcPr>
            <w:tcW w:w="922" w:type="dxa"/>
            <w:tcBorders>
              <w:bottom w:val="single" w:sz="4" w:space="0" w:color="auto"/>
            </w:tcBorders>
            <w:shd w:val="clear" w:color="auto" w:fill="FFFFFF" w:themeFill="background1"/>
          </w:tcPr>
          <w:p w:rsidR="00DC0BCF" w:rsidRPr="00850CFC" w:rsidRDefault="00DC0BCF" w:rsidP="001C6C43">
            <w:pPr>
              <w:spacing w:after="0" w:line="240" w:lineRule="auto"/>
              <w:jc w:val="center"/>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5.5</w:t>
            </w:r>
          </w:p>
        </w:tc>
        <w:tc>
          <w:tcPr>
            <w:tcW w:w="769" w:type="dxa"/>
            <w:tcBorders>
              <w:bottom w:val="single" w:sz="4" w:space="0" w:color="auto"/>
            </w:tcBorders>
            <w:shd w:val="clear" w:color="auto" w:fill="FFFFFF" w:themeFill="background1"/>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6</w:t>
            </w:r>
            <w:r>
              <w:rPr>
                <w:rFonts w:ascii="Calibri" w:eastAsia="Times New Roman" w:hAnsi="Calibri" w:cs="Times New Roman"/>
                <w:color w:val="000000"/>
                <w:sz w:val="20"/>
                <w:szCs w:val="20"/>
              </w:rPr>
              <w:t>.0</w:t>
            </w:r>
          </w:p>
        </w:tc>
        <w:tc>
          <w:tcPr>
            <w:tcW w:w="769" w:type="dxa"/>
            <w:tcBorders>
              <w:bottom w:val="single" w:sz="4" w:space="0" w:color="auto"/>
            </w:tcBorders>
            <w:shd w:val="clear" w:color="auto" w:fill="FFFFFF" w:themeFill="background1"/>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4.4</w:t>
            </w:r>
          </w:p>
        </w:tc>
        <w:tc>
          <w:tcPr>
            <w:tcW w:w="769" w:type="dxa"/>
            <w:tcBorders>
              <w:bottom w:val="single" w:sz="4" w:space="0" w:color="auto"/>
            </w:tcBorders>
            <w:shd w:val="clear" w:color="auto" w:fill="FFFFFF" w:themeFill="background1"/>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3.8</w:t>
            </w:r>
          </w:p>
        </w:tc>
        <w:tc>
          <w:tcPr>
            <w:tcW w:w="1150" w:type="dxa"/>
            <w:tcBorders>
              <w:bottom w:val="single" w:sz="4" w:space="0" w:color="auto"/>
            </w:tcBorders>
            <w:shd w:val="clear" w:color="auto" w:fill="FFFFFF" w:themeFill="background1"/>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-1.7</w:t>
            </w:r>
          </w:p>
        </w:tc>
        <w:tc>
          <w:tcPr>
            <w:tcW w:w="868" w:type="dxa"/>
            <w:tcBorders>
              <w:bottom w:val="single" w:sz="4" w:space="0" w:color="auto"/>
            </w:tcBorders>
            <w:shd w:val="clear" w:color="auto" w:fill="D9D9D9" w:themeFill="background1" w:themeFillShade="D9"/>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-30.9%</w:t>
            </w:r>
          </w:p>
        </w:tc>
        <w:tc>
          <w:tcPr>
            <w:tcW w:w="1150" w:type="dxa"/>
            <w:tcBorders>
              <w:bottom w:val="single" w:sz="4" w:space="0" w:color="auto"/>
            </w:tcBorders>
            <w:shd w:val="clear" w:color="auto" w:fill="FFFFFF" w:themeFill="background1"/>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-0.6</w:t>
            </w:r>
          </w:p>
        </w:tc>
        <w:tc>
          <w:tcPr>
            <w:tcW w:w="868" w:type="dxa"/>
            <w:tcBorders>
              <w:bottom w:val="single" w:sz="4" w:space="0" w:color="auto"/>
            </w:tcBorders>
            <w:shd w:val="clear" w:color="auto" w:fill="D9D9D9" w:themeFill="background1" w:themeFillShade="D9"/>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-13.6%</w:t>
            </w:r>
          </w:p>
        </w:tc>
        <w:tc>
          <w:tcPr>
            <w:tcW w:w="823" w:type="dxa"/>
            <w:tcBorders>
              <w:bottom w:val="single" w:sz="4" w:space="0" w:color="auto"/>
            </w:tcBorders>
            <w:shd w:val="clear" w:color="auto" w:fill="FFFFFF" w:themeFill="background1"/>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2.</w:t>
            </w:r>
            <w:r>
              <w:rPr>
                <w:rFonts w:ascii="Calibri" w:eastAsia="Times New Roman" w:hAnsi="Calibri" w:cs="Times New Roman"/>
                <w:color w:val="000000"/>
                <w:sz w:val="20"/>
                <w:szCs w:val="20"/>
              </w:rPr>
              <w:t>2</w:t>
            </w:r>
          </w:p>
        </w:tc>
      </w:tr>
      <w:tr w:rsidR="00DC0BCF" w:rsidRPr="00850CFC" w:rsidTr="001C6C43">
        <w:tc>
          <w:tcPr>
            <w:tcW w:w="8856" w:type="dxa"/>
            <w:gridSpan w:val="10"/>
            <w:tcBorders>
              <w:left w:val="nil"/>
              <w:bottom w:val="nil"/>
              <w:right w:val="nil"/>
            </w:tcBorders>
            <w:shd w:val="clear" w:color="auto" w:fill="FFFFFF" w:themeFill="background1"/>
          </w:tcPr>
          <w:p w:rsidR="00DC0BCF" w:rsidRPr="00850CFC" w:rsidRDefault="00DC0BCF" w:rsidP="00817EAA">
            <w:pPr>
              <w:spacing w:before="60" w:after="0" w:line="240" w:lineRule="auto"/>
              <w:rPr>
                <w:rFonts w:ascii="Calibri" w:eastAsia="Times New Roman" w:hAnsi="Calibri" w:cs="Times New Roman"/>
                <w:color w:val="000000"/>
                <w:sz w:val="20"/>
                <w:szCs w:val="20"/>
              </w:rPr>
            </w:pPr>
            <w:r w:rsidRPr="00850CFC">
              <w:rPr>
                <w:rFonts w:ascii="Calibri" w:eastAsia="Times New Roman" w:hAnsi="Calibri" w:cs="Times New Roman"/>
                <w:color w:val="000000"/>
                <w:kern w:val="28"/>
                <w:sz w:val="20"/>
                <w:szCs w:val="20"/>
              </w:rPr>
              <w:t xml:space="preserve">Notes: </w:t>
            </w:r>
            <w:r w:rsidRPr="00850CFC">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C042C1" w:rsidRPr="002B582E" w:rsidRDefault="00C042C1" w:rsidP="00C042C1">
      <w:pPr>
        <w:spacing w:after="0" w:line="240" w:lineRule="auto"/>
        <w:rPr>
          <w:rFonts w:ascii="Calibri" w:eastAsia="Times New Roman" w:hAnsi="Calibri" w:cs="Times New Roman"/>
          <w:sz w:val="20"/>
          <w:szCs w:val="20"/>
        </w:rPr>
      </w:pPr>
    </w:p>
    <w:p w:rsidR="00DC0BCF" w:rsidRPr="002F1EBE" w:rsidRDefault="00DC0BCF" w:rsidP="00DC0BCF">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B5a: </w:t>
      </w:r>
      <w:r w:rsidRPr="00AA679C">
        <w:rPr>
          <w:rFonts w:ascii="Calibri" w:eastAsia="Calibri" w:hAnsi="Calibri" w:cs="Times New Roman"/>
          <w:b/>
          <w:sz w:val="20"/>
        </w:rPr>
        <w:t>Brockton Public Schools</w:t>
      </w:r>
    </w:p>
    <w:p w:rsidR="00DC0BCF" w:rsidRPr="002F1EBE" w:rsidRDefault="00DC0BCF" w:rsidP="00DC0BCF">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rPr>
        <w:t>Four-Year Cohort Graduation Rates, 20</w:t>
      </w:r>
      <w:r>
        <w:rPr>
          <w:rFonts w:ascii="Calibri" w:eastAsia="Calibri" w:hAnsi="Calibri" w:cs="Times New Roman"/>
          <w:b/>
          <w:sz w:val="20"/>
        </w:rPr>
        <w:t>10</w:t>
      </w:r>
      <w:r w:rsidRPr="002F1EBE">
        <w:rPr>
          <w:rFonts w:ascii="Calibri" w:eastAsia="Calibri" w:hAnsi="Calibri" w:cs="Times New Roman"/>
          <w:b/>
          <w:sz w:val="20"/>
        </w:rPr>
        <w:t>-201</w:t>
      </w:r>
      <w:r>
        <w:rPr>
          <w:rFonts w:ascii="Calibri" w:eastAsia="Calibri" w:hAnsi="Calibri" w:cs="Times New Roman"/>
          <w:b/>
          <w:sz w:val="20"/>
        </w:rPr>
        <w:t>3</w:t>
      </w:r>
    </w:p>
    <w:tbl>
      <w:tblPr>
        <w:tblStyle w:val="TableGrid"/>
        <w:tblW w:w="9900" w:type="dxa"/>
        <w:tblInd w:w="-612" w:type="dxa"/>
        <w:tblLayout w:type="fixed"/>
        <w:tblLook w:val="04A0"/>
      </w:tblPr>
      <w:tblGrid>
        <w:gridCol w:w="1080"/>
        <w:gridCol w:w="990"/>
        <w:gridCol w:w="720"/>
        <w:gridCol w:w="720"/>
        <w:gridCol w:w="720"/>
        <w:gridCol w:w="720"/>
        <w:gridCol w:w="1170"/>
        <w:gridCol w:w="900"/>
        <w:gridCol w:w="1170"/>
        <w:gridCol w:w="900"/>
        <w:gridCol w:w="810"/>
      </w:tblGrid>
      <w:tr w:rsidR="00DC0BCF" w:rsidRPr="002F1EBE" w:rsidTr="001C6C43">
        <w:tc>
          <w:tcPr>
            <w:tcW w:w="1080" w:type="dxa"/>
            <w:vMerge w:val="restart"/>
            <w:vAlign w:val="center"/>
          </w:tcPr>
          <w:p w:rsidR="00DC0BCF" w:rsidRPr="002F1EBE" w:rsidRDefault="00DC0BCF" w:rsidP="001C6C4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vMerge w:val="restart"/>
          </w:tcPr>
          <w:p w:rsidR="00DC0BCF" w:rsidRPr="002F1EBE" w:rsidRDefault="00DC0BCF" w:rsidP="001C6C4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c>
          <w:tcPr>
            <w:tcW w:w="2880" w:type="dxa"/>
            <w:gridSpan w:val="4"/>
          </w:tcPr>
          <w:p w:rsidR="00DC0BCF" w:rsidRPr="002F1EBE" w:rsidRDefault="00DC0BCF" w:rsidP="001C6C4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DC0BCF" w:rsidRPr="002F1EBE" w:rsidRDefault="00DC0BCF" w:rsidP="001C6C43">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w:t>
            </w:r>
            <w:r>
              <w:rPr>
                <w:rFonts w:ascii="Calibri" w:eastAsia="Times New Roman" w:hAnsi="Calibri" w:cs="Times New Roman"/>
                <w:b/>
                <w:sz w:val="20"/>
                <w:szCs w:val="20"/>
              </w:rPr>
              <w:t>10</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DC0BCF" w:rsidRPr="002F1EBE" w:rsidRDefault="00DC0BCF" w:rsidP="001C6C43">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2</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DC0BCF" w:rsidRPr="002F1EBE" w:rsidRDefault="00DC0BCF" w:rsidP="001C6C4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r>
      <w:tr w:rsidR="00DC0BCF" w:rsidRPr="002F1EBE" w:rsidTr="001C6C43">
        <w:tc>
          <w:tcPr>
            <w:tcW w:w="1080" w:type="dxa"/>
            <w:vMerge/>
          </w:tcPr>
          <w:p w:rsidR="00DC0BCF" w:rsidRPr="002F1EBE" w:rsidRDefault="00DC0BCF" w:rsidP="001C6C43">
            <w:pPr>
              <w:spacing w:after="0" w:line="240" w:lineRule="auto"/>
              <w:rPr>
                <w:rFonts w:ascii="Calibri" w:eastAsia="Times New Roman" w:hAnsi="Calibri" w:cs="Times New Roman"/>
                <w:sz w:val="20"/>
                <w:szCs w:val="20"/>
              </w:rPr>
            </w:pPr>
          </w:p>
        </w:tc>
        <w:tc>
          <w:tcPr>
            <w:tcW w:w="990" w:type="dxa"/>
            <w:vMerge/>
            <w:vAlign w:val="center"/>
          </w:tcPr>
          <w:p w:rsidR="00DC0BCF" w:rsidRPr="002F1EBE" w:rsidRDefault="00DC0BCF" w:rsidP="001C6C43">
            <w:pPr>
              <w:spacing w:after="0" w:line="240" w:lineRule="auto"/>
              <w:jc w:val="center"/>
              <w:rPr>
                <w:rFonts w:ascii="Calibri" w:eastAsia="Times New Roman" w:hAnsi="Calibri" w:cs="Times New Roman"/>
                <w:b/>
                <w:sz w:val="20"/>
                <w:szCs w:val="20"/>
              </w:rPr>
            </w:pPr>
          </w:p>
        </w:tc>
        <w:tc>
          <w:tcPr>
            <w:tcW w:w="720" w:type="dxa"/>
            <w:vAlign w:val="center"/>
          </w:tcPr>
          <w:p w:rsidR="00DC0BCF" w:rsidRPr="002F1EBE" w:rsidRDefault="00DC0BCF" w:rsidP="001C6C4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DC0BCF" w:rsidRPr="002F1EBE" w:rsidRDefault="00DC0BCF" w:rsidP="001C6C4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11</w:t>
            </w:r>
          </w:p>
        </w:tc>
        <w:tc>
          <w:tcPr>
            <w:tcW w:w="720" w:type="dxa"/>
            <w:vAlign w:val="center"/>
          </w:tcPr>
          <w:p w:rsidR="00DC0BCF" w:rsidRPr="002F1EBE" w:rsidRDefault="00DC0BCF" w:rsidP="001C6C4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DC0BCF" w:rsidRPr="002F1EBE" w:rsidRDefault="00DC0BCF" w:rsidP="001C6C4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tcPr>
          <w:p w:rsidR="00DC0BCF" w:rsidRPr="002F1EBE" w:rsidRDefault="00DC0BCF" w:rsidP="001C6C4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DC0BCF" w:rsidRPr="002F1EBE" w:rsidRDefault="00DC0BCF" w:rsidP="001C6C4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DC0BCF" w:rsidRPr="002F1EBE" w:rsidRDefault="00DC0BCF" w:rsidP="001C6C4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DC0BCF" w:rsidRPr="002F1EBE" w:rsidRDefault="00DC0BCF" w:rsidP="001C6C4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DC0BCF" w:rsidRPr="002F1EBE" w:rsidRDefault="00DC0BCF" w:rsidP="001C6C43">
            <w:pPr>
              <w:spacing w:after="0" w:line="240" w:lineRule="auto"/>
              <w:jc w:val="center"/>
              <w:rPr>
                <w:rFonts w:ascii="Calibri" w:eastAsia="Times New Roman" w:hAnsi="Calibri" w:cs="Times New Roman"/>
                <w:sz w:val="20"/>
                <w:szCs w:val="20"/>
              </w:rPr>
            </w:pPr>
          </w:p>
        </w:tc>
      </w:tr>
      <w:tr w:rsidR="00DC0BCF" w:rsidRPr="002F1EBE" w:rsidTr="001C6C43">
        <w:tc>
          <w:tcPr>
            <w:tcW w:w="1080" w:type="dxa"/>
          </w:tcPr>
          <w:p w:rsidR="00DC0BCF" w:rsidRPr="002F1EBE" w:rsidRDefault="00DC0BCF" w:rsidP="001C6C43">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1030</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64.0%</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67.2%</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72.6%</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71.3%</w:t>
            </w:r>
          </w:p>
        </w:tc>
        <w:tc>
          <w:tcPr>
            <w:tcW w:w="117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7.3</w:t>
            </w:r>
          </w:p>
        </w:tc>
        <w:tc>
          <w:tcPr>
            <w:tcW w:w="900" w:type="dxa"/>
            <w:shd w:val="clear" w:color="auto" w:fill="D9D9D9" w:themeFill="background1" w:themeFillShade="D9"/>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11.4%</w:t>
            </w:r>
          </w:p>
        </w:tc>
        <w:tc>
          <w:tcPr>
            <w:tcW w:w="117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-1.3</w:t>
            </w:r>
          </w:p>
        </w:tc>
        <w:tc>
          <w:tcPr>
            <w:tcW w:w="900" w:type="dxa"/>
            <w:shd w:val="clear" w:color="auto" w:fill="D9D9D9" w:themeFill="background1" w:themeFillShade="D9"/>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-1.8%</w:t>
            </w:r>
          </w:p>
        </w:tc>
        <w:tc>
          <w:tcPr>
            <w:tcW w:w="810" w:type="dxa"/>
            <w:vAlign w:val="center"/>
          </w:tcPr>
          <w:p w:rsidR="00DC0BCF" w:rsidRPr="00597470" w:rsidRDefault="00DC0BCF" w:rsidP="001C6C43">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74.7%</w:t>
            </w:r>
          </w:p>
        </w:tc>
      </w:tr>
      <w:tr w:rsidR="00DC0BCF" w:rsidRPr="002F1EBE" w:rsidTr="001C6C43">
        <w:tc>
          <w:tcPr>
            <w:tcW w:w="1080" w:type="dxa"/>
          </w:tcPr>
          <w:p w:rsidR="00DC0BCF" w:rsidRPr="002F1EBE" w:rsidRDefault="00DC0BCF" w:rsidP="001C6C43">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1011</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64.8%</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67.9%</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73.3%</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71.8%</w:t>
            </w:r>
          </w:p>
        </w:tc>
        <w:tc>
          <w:tcPr>
            <w:tcW w:w="117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7.0</w:t>
            </w:r>
          </w:p>
        </w:tc>
        <w:tc>
          <w:tcPr>
            <w:tcW w:w="900" w:type="dxa"/>
            <w:shd w:val="clear" w:color="auto" w:fill="D9D9D9" w:themeFill="background1" w:themeFillShade="D9"/>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10.8%</w:t>
            </w:r>
          </w:p>
        </w:tc>
        <w:tc>
          <w:tcPr>
            <w:tcW w:w="117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-1.5</w:t>
            </w:r>
          </w:p>
        </w:tc>
        <w:tc>
          <w:tcPr>
            <w:tcW w:w="900" w:type="dxa"/>
            <w:shd w:val="clear" w:color="auto" w:fill="D9D9D9" w:themeFill="background1" w:themeFillShade="D9"/>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-2.0%</w:t>
            </w:r>
          </w:p>
        </w:tc>
        <w:tc>
          <w:tcPr>
            <w:tcW w:w="810" w:type="dxa"/>
            <w:vAlign w:val="center"/>
          </w:tcPr>
          <w:p w:rsidR="00DC0BCF" w:rsidRPr="00597470" w:rsidRDefault="00DC0BCF" w:rsidP="001C6C43">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73.6%</w:t>
            </w:r>
          </w:p>
        </w:tc>
      </w:tr>
      <w:tr w:rsidR="00DC0BCF" w:rsidRPr="002F1EBE" w:rsidTr="001C6C43">
        <w:tc>
          <w:tcPr>
            <w:tcW w:w="1080" w:type="dxa"/>
          </w:tcPr>
          <w:p w:rsidR="00DC0BCF" w:rsidRPr="002F1EBE" w:rsidRDefault="00DC0BCF" w:rsidP="001C6C43">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159</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32.9%</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32.9%</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44.9%</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41.5%</w:t>
            </w:r>
          </w:p>
        </w:tc>
        <w:tc>
          <w:tcPr>
            <w:tcW w:w="117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8.6</w:t>
            </w:r>
          </w:p>
        </w:tc>
        <w:tc>
          <w:tcPr>
            <w:tcW w:w="900" w:type="dxa"/>
            <w:shd w:val="clear" w:color="auto" w:fill="D9D9D9" w:themeFill="background1" w:themeFillShade="D9"/>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26.1%</w:t>
            </w:r>
          </w:p>
        </w:tc>
        <w:tc>
          <w:tcPr>
            <w:tcW w:w="117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-3.4</w:t>
            </w:r>
          </w:p>
        </w:tc>
        <w:tc>
          <w:tcPr>
            <w:tcW w:w="900" w:type="dxa"/>
            <w:shd w:val="clear" w:color="auto" w:fill="D9D9D9" w:themeFill="background1" w:themeFillShade="D9"/>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-7.6%</w:t>
            </w:r>
          </w:p>
        </w:tc>
        <w:tc>
          <w:tcPr>
            <w:tcW w:w="810" w:type="dxa"/>
            <w:vAlign w:val="center"/>
          </w:tcPr>
          <w:p w:rsidR="00DC0BCF" w:rsidRPr="00597470" w:rsidRDefault="00DC0BCF" w:rsidP="001C6C43">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67.8%</w:t>
            </w:r>
          </w:p>
        </w:tc>
      </w:tr>
      <w:tr w:rsidR="00DC0BCF" w:rsidRPr="002F1EBE" w:rsidTr="001C6C43">
        <w:tc>
          <w:tcPr>
            <w:tcW w:w="1080" w:type="dxa"/>
          </w:tcPr>
          <w:p w:rsidR="00DC0BCF" w:rsidRPr="002F1EBE" w:rsidRDefault="00DC0BCF" w:rsidP="001C6C43">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99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251</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58.9%</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62.3%</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66.5%</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61.0%</w:t>
            </w:r>
          </w:p>
        </w:tc>
        <w:tc>
          <w:tcPr>
            <w:tcW w:w="117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2.1</w:t>
            </w:r>
          </w:p>
        </w:tc>
        <w:tc>
          <w:tcPr>
            <w:tcW w:w="900" w:type="dxa"/>
            <w:shd w:val="clear" w:color="auto" w:fill="D9D9D9" w:themeFill="background1" w:themeFillShade="D9"/>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3.6%</w:t>
            </w:r>
          </w:p>
        </w:tc>
        <w:tc>
          <w:tcPr>
            <w:tcW w:w="117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-5.5</w:t>
            </w:r>
          </w:p>
        </w:tc>
        <w:tc>
          <w:tcPr>
            <w:tcW w:w="900" w:type="dxa"/>
            <w:shd w:val="clear" w:color="auto" w:fill="D9D9D9" w:themeFill="background1" w:themeFillShade="D9"/>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-8.3%</w:t>
            </w:r>
          </w:p>
        </w:tc>
        <w:tc>
          <w:tcPr>
            <w:tcW w:w="810" w:type="dxa"/>
            <w:vAlign w:val="center"/>
          </w:tcPr>
          <w:p w:rsidR="00DC0BCF" w:rsidRPr="00597470" w:rsidRDefault="00DC0BCF" w:rsidP="001C6C43">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63.5%</w:t>
            </w:r>
          </w:p>
        </w:tc>
      </w:tr>
      <w:tr w:rsidR="00DC0BCF" w:rsidRPr="002F1EBE" w:rsidTr="001C6C43">
        <w:tc>
          <w:tcPr>
            <w:tcW w:w="1080" w:type="dxa"/>
            <w:tcBorders>
              <w:bottom w:val="single" w:sz="4" w:space="0" w:color="auto"/>
            </w:tcBorders>
          </w:tcPr>
          <w:p w:rsidR="00DC0BCF" w:rsidRPr="002F1EBE" w:rsidRDefault="00DC0BCF" w:rsidP="001C6C43">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1203</w:t>
            </w:r>
          </w:p>
        </w:tc>
        <w:tc>
          <w:tcPr>
            <w:tcW w:w="720" w:type="dxa"/>
            <w:tcBorders>
              <w:bottom w:val="single" w:sz="4" w:space="0" w:color="auto"/>
            </w:tcBorders>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66.7%</w:t>
            </w:r>
          </w:p>
        </w:tc>
        <w:tc>
          <w:tcPr>
            <w:tcW w:w="720" w:type="dxa"/>
            <w:tcBorders>
              <w:bottom w:val="single" w:sz="4" w:space="0" w:color="auto"/>
            </w:tcBorders>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69.4%</w:t>
            </w:r>
          </w:p>
        </w:tc>
        <w:tc>
          <w:tcPr>
            <w:tcW w:w="720" w:type="dxa"/>
            <w:tcBorders>
              <w:bottom w:val="single" w:sz="4" w:space="0" w:color="auto"/>
            </w:tcBorders>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74.5%</w:t>
            </w:r>
          </w:p>
        </w:tc>
        <w:tc>
          <w:tcPr>
            <w:tcW w:w="720" w:type="dxa"/>
            <w:tcBorders>
              <w:bottom w:val="single" w:sz="4" w:space="0" w:color="auto"/>
            </w:tcBorders>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73.8%</w:t>
            </w:r>
          </w:p>
        </w:tc>
        <w:tc>
          <w:tcPr>
            <w:tcW w:w="1170" w:type="dxa"/>
            <w:tcBorders>
              <w:bottom w:val="single" w:sz="4" w:space="0" w:color="auto"/>
            </w:tcBorders>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7.1</w:t>
            </w:r>
          </w:p>
        </w:tc>
        <w:tc>
          <w:tcPr>
            <w:tcW w:w="900" w:type="dxa"/>
            <w:tcBorders>
              <w:bottom w:val="single" w:sz="4" w:space="0" w:color="auto"/>
            </w:tcBorders>
            <w:shd w:val="clear" w:color="auto" w:fill="D9D9D9" w:themeFill="background1" w:themeFillShade="D9"/>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10.6%</w:t>
            </w:r>
          </w:p>
        </w:tc>
        <w:tc>
          <w:tcPr>
            <w:tcW w:w="1170" w:type="dxa"/>
            <w:tcBorders>
              <w:bottom w:val="single" w:sz="4" w:space="0" w:color="auto"/>
            </w:tcBorders>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-0.7</w:t>
            </w:r>
          </w:p>
        </w:tc>
        <w:tc>
          <w:tcPr>
            <w:tcW w:w="900" w:type="dxa"/>
            <w:tcBorders>
              <w:bottom w:val="single" w:sz="4" w:space="0" w:color="auto"/>
            </w:tcBorders>
            <w:shd w:val="clear" w:color="auto" w:fill="D9D9D9" w:themeFill="background1" w:themeFillShade="D9"/>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-0.9%</w:t>
            </w:r>
          </w:p>
        </w:tc>
        <w:tc>
          <w:tcPr>
            <w:tcW w:w="810" w:type="dxa"/>
            <w:tcBorders>
              <w:bottom w:val="single" w:sz="4" w:space="0" w:color="auto"/>
            </w:tcBorders>
            <w:vAlign w:val="center"/>
          </w:tcPr>
          <w:p w:rsidR="00DC0BCF" w:rsidRPr="00597470" w:rsidRDefault="00DC0BCF" w:rsidP="001C6C43">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85.0%</w:t>
            </w:r>
          </w:p>
        </w:tc>
      </w:tr>
      <w:tr w:rsidR="00DC0BCF" w:rsidRPr="002F1EBE" w:rsidTr="001C6C43">
        <w:tc>
          <w:tcPr>
            <w:tcW w:w="9900" w:type="dxa"/>
            <w:gridSpan w:val="11"/>
            <w:tcBorders>
              <w:left w:val="nil"/>
              <w:bottom w:val="nil"/>
              <w:right w:val="nil"/>
            </w:tcBorders>
          </w:tcPr>
          <w:p w:rsidR="00DC0BCF" w:rsidRPr="002F1EBE" w:rsidRDefault="00DC0BCF" w:rsidP="00817EAA">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color w:val="000000"/>
                <w:kern w:val="28"/>
                <w:sz w:val="20"/>
                <w:szCs w:val="20"/>
              </w:rPr>
              <w:t xml:space="preserve">Notes: </w:t>
            </w:r>
            <w:r w:rsidRPr="002F1EBE">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C042C1" w:rsidRDefault="00C042C1" w:rsidP="00C042C1">
      <w:pPr>
        <w:spacing w:after="0" w:line="240" w:lineRule="auto"/>
        <w:jc w:val="center"/>
        <w:rPr>
          <w:rFonts w:ascii="Calibri" w:eastAsia="Times New Roman" w:hAnsi="Calibri" w:cs="Times New Roman"/>
          <w:sz w:val="20"/>
          <w:szCs w:val="20"/>
        </w:rPr>
      </w:pPr>
    </w:p>
    <w:p w:rsidR="00C042C1" w:rsidRDefault="00C042C1" w:rsidP="00C042C1">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br w:type="page"/>
      </w:r>
    </w:p>
    <w:p w:rsidR="00DC0BCF" w:rsidRPr="002F1EBE" w:rsidRDefault="00DC0BCF" w:rsidP="00DC0BCF">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szCs w:val="24"/>
        </w:rPr>
        <w:lastRenderedPageBreak/>
        <w:t xml:space="preserve">Table B5b: </w:t>
      </w:r>
      <w:r w:rsidRPr="00AA679C">
        <w:rPr>
          <w:rFonts w:ascii="Calibri" w:eastAsia="Calibri" w:hAnsi="Calibri" w:cs="Times New Roman"/>
          <w:b/>
          <w:sz w:val="20"/>
          <w:szCs w:val="24"/>
        </w:rPr>
        <w:t>Brockton Public Schools</w:t>
      </w:r>
    </w:p>
    <w:p w:rsidR="00DC0BCF" w:rsidRPr="002F1EBE" w:rsidRDefault="00DC0BCF" w:rsidP="00DC0BCF">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szCs w:val="24"/>
        </w:rPr>
        <w:t>Five-Year Cohort Graduation Rates, 200</w:t>
      </w:r>
      <w:r>
        <w:rPr>
          <w:rFonts w:ascii="Calibri" w:eastAsia="Calibri" w:hAnsi="Calibri" w:cs="Times New Roman"/>
          <w:b/>
          <w:sz w:val="20"/>
          <w:szCs w:val="24"/>
        </w:rPr>
        <w:t>9</w:t>
      </w:r>
      <w:r w:rsidRPr="002F1EBE">
        <w:rPr>
          <w:rFonts w:ascii="Calibri" w:eastAsia="Calibri" w:hAnsi="Calibri" w:cs="Times New Roman"/>
          <w:b/>
          <w:sz w:val="20"/>
          <w:szCs w:val="24"/>
        </w:rPr>
        <w:t>-201</w:t>
      </w:r>
      <w:r>
        <w:rPr>
          <w:rFonts w:ascii="Calibri" w:eastAsia="Calibri" w:hAnsi="Calibri" w:cs="Times New Roman"/>
          <w:b/>
          <w:sz w:val="20"/>
          <w:szCs w:val="24"/>
        </w:rPr>
        <w:t>2</w:t>
      </w:r>
    </w:p>
    <w:tbl>
      <w:tblPr>
        <w:tblStyle w:val="TableGrid"/>
        <w:tblW w:w="9900" w:type="dxa"/>
        <w:tblInd w:w="-612" w:type="dxa"/>
        <w:tblLayout w:type="fixed"/>
        <w:tblLook w:val="04A0"/>
      </w:tblPr>
      <w:tblGrid>
        <w:gridCol w:w="1080"/>
        <w:gridCol w:w="990"/>
        <w:gridCol w:w="720"/>
        <w:gridCol w:w="720"/>
        <w:gridCol w:w="720"/>
        <w:gridCol w:w="720"/>
        <w:gridCol w:w="1170"/>
        <w:gridCol w:w="900"/>
        <w:gridCol w:w="1170"/>
        <w:gridCol w:w="900"/>
        <w:gridCol w:w="810"/>
      </w:tblGrid>
      <w:tr w:rsidR="00DC0BCF" w:rsidRPr="002F1EBE" w:rsidTr="001C6C43">
        <w:tc>
          <w:tcPr>
            <w:tcW w:w="1080" w:type="dxa"/>
            <w:vMerge w:val="restart"/>
            <w:vAlign w:val="center"/>
          </w:tcPr>
          <w:p w:rsidR="00DC0BCF" w:rsidRPr="002F1EBE" w:rsidRDefault="00DC0BCF" w:rsidP="001C6C43">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tcPr>
          <w:p w:rsidR="00DC0BCF" w:rsidRPr="002F1EBE" w:rsidRDefault="00DC0BCF" w:rsidP="001C6C43">
            <w:pPr>
              <w:spacing w:after="0" w:line="240" w:lineRule="auto"/>
              <w:rPr>
                <w:rFonts w:ascii="Calibri" w:eastAsia="Times New Roman" w:hAnsi="Calibri" w:cs="Times New Roman"/>
                <w:b/>
                <w:sz w:val="20"/>
                <w:szCs w:val="20"/>
              </w:rPr>
            </w:pPr>
          </w:p>
        </w:tc>
        <w:tc>
          <w:tcPr>
            <w:tcW w:w="2880" w:type="dxa"/>
            <w:gridSpan w:val="4"/>
          </w:tcPr>
          <w:p w:rsidR="00DC0BCF" w:rsidRPr="002F1EBE" w:rsidRDefault="00DC0BCF" w:rsidP="001C6C4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DC0BCF" w:rsidRPr="002F1EBE" w:rsidRDefault="00DC0BCF" w:rsidP="001C6C43">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200</w:t>
            </w:r>
            <w:r>
              <w:rPr>
                <w:rFonts w:ascii="Calibri" w:eastAsia="Times New Roman" w:hAnsi="Calibri" w:cs="Times New Roman"/>
                <w:b/>
                <w:sz w:val="20"/>
                <w:szCs w:val="20"/>
              </w:rPr>
              <w:t>9</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2070" w:type="dxa"/>
            <w:gridSpan w:val="2"/>
          </w:tcPr>
          <w:p w:rsidR="00DC0BCF" w:rsidRPr="002F1EBE" w:rsidRDefault="00DC0BCF" w:rsidP="001C6C43">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1</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810" w:type="dxa"/>
            <w:vMerge w:val="restart"/>
            <w:vAlign w:val="center"/>
          </w:tcPr>
          <w:p w:rsidR="00DC0BCF" w:rsidRPr="002F1EBE" w:rsidRDefault="00DC0BCF" w:rsidP="001C6C43">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r>
      <w:tr w:rsidR="00DC0BCF" w:rsidRPr="002F1EBE" w:rsidTr="001C6C43">
        <w:tc>
          <w:tcPr>
            <w:tcW w:w="1080" w:type="dxa"/>
            <w:vMerge/>
          </w:tcPr>
          <w:p w:rsidR="00DC0BCF" w:rsidRPr="002F1EBE" w:rsidRDefault="00DC0BCF" w:rsidP="001C6C43">
            <w:pPr>
              <w:spacing w:after="0" w:line="240" w:lineRule="auto"/>
              <w:rPr>
                <w:rFonts w:ascii="Calibri" w:eastAsia="Times New Roman" w:hAnsi="Calibri" w:cs="Times New Roman"/>
                <w:sz w:val="20"/>
                <w:szCs w:val="20"/>
              </w:rPr>
            </w:pPr>
          </w:p>
        </w:tc>
        <w:tc>
          <w:tcPr>
            <w:tcW w:w="990" w:type="dxa"/>
            <w:vAlign w:val="center"/>
          </w:tcPr>
          <w:p w:rsidR="00DC0BCF" w:rsidRPr="002F1EBE" w:rsidRDefault="00DC0BCF" w:rsidP="001C6C43">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c>
          <w:tcPr>
            <w:tcW w:w="720" w:type="dxa"/>
            <w:vAlign w:val="center"/>
          </w:tcPr>
          <w:p w:rsidR="00DC0BCF" w:rsidRPr="002F1EBE" w:rsidRDefault="00DC0BCF" w:rsidP="001C6C43">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200</w:t>
            </w:r>
            <w:r>
              <w:rPr>
                <w:rFonts w:ascii="Calibri" w:eastAsia="Times New Roman" w:hAnsi="Calibri" w:cs="Times New Roman"/>
                <w:b/>
                <w:sz w:val="20"/>
                <w:szCs w:val="20"/>
              </w:rPr>
              <w:t>9</w:t>
            </w:r>
          </w:p>
        </w:tc>
        <w:tc>
          <w:tcPr>
            <w:tcW w:w="720" w:type="dxa"/>
            <w:vAlign w:val="center"/>
          </w:tcPr>
          <w:p w:rsidR="00DC0BCF" w:rsidRPr="002F1EBE" w:rsidRDefault="00DC0BCF" w:rsidP="001C6C43">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DC0BCF" w:rsidRPr="002F1EBE" w:rsidRDefault="00DC0BCF" w:rsidP="001C6C43">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DC0BCF" w:rsidRPr="002F1EBE" w:rsidRDefault="00DC0BCF" w:rsidP="001C6C43">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1170" w:type="dxa"/>
          </w:tcPr>
          <w:p w:rsidR="00DC0BCF" w:rsidRPr="002F1EBE" w:rsidRDefault="00DC0BCF" w:rsidP="001C6C4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DC0BCF" w:rsidRPr="002F1EBE" w:rsidRDefault="00DC0BCF" w:rsidP="001C6C43">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DC0BCF" w:rsidRPr="002F1EBE" w:rsidRDefault="00DC0BCF" w:rsidP="001C6C43">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DC0BCF" w:rsidRPr="002F1EBE" w:rsidRDefault="00DC0BCF" w:rsidP="001C6C43">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DC0BCF" w:rsidRPr="002F1EBE" w:rsidRDefault="00DC0BCF" w:rsidP="001C6C43">
            <w:pPr>
              <w:spacing w:after="0" w:line="240" w:lineRule="auto"/>
              <w:rPr>
                <w:rFonts w:ascii="Calibri" w:eastAsia="Times New Roman" w:hAnsi="Calibri" w:cs="Times New Roman"/>
                <w:sz w:val="20"/>
                <w:szCs w:val="20"/>
              </w:rPr>
            </w:pPr>
          </w:p>
        </w:tc>
      </w:tr>
      <w:tr w:rsidR="00DC0BCF" w:rsidRPr="002F1EBE" w:rsidTr="001C6C43">
        <w:tc>
          <w:tcPr>
            <w:tcW w:w="1080" w:type="dxa"/>
          </w:tcPr>
          <w:p w:rsidR="00DC0BCF" w:rsidRPr="002F1EBE" w:rsidRDefault="00DC0BCF" w:rsidP="001C6C43">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1002</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71.8%</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67.4%</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71.6%</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77.5%</w:t>
            </w:r>
          </w:p>
        </w:tc>
        <w:tc>
          <w:tcPr>
            <w:tcW w:w="117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5.7</w:t>
            </w:r>
          </w:p>
        </w:tc>
        <w:tc>
          <w:tcPr>
            <w:tcW w:w="900" w:type="dxa"/>
            <w:shd w:val="clear" w:color="auto" w:fill="D9D9D9" w:themeFill="background1" w:themeFillShade="D9"/>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7.9%</w:t>
            </w:r>
          </w:p>
        </w:tc>
        <w:tc>
          <w:tcPr>
            <w:tcW w:w="117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5.9</w:t>
            </w:r>
          </w:p>
        </w:tc>
        <w:tc>
          <w:tcPr>
            <w:tcW w:w="900" w:type="dxa"/>
            <w:shd w:val="clear" w:color="auto" w:fill="D9D9D9" w:themeFill="background1" w:themeFillShade="D9"/>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8.2%</w:t>
            </w:r>
          </w:p>
        </w:tc>
        <w:tc>
          <w:tcPr>
            <w:tcW w:w="810" w:type="dxa"/>
            <w:vAlign w:val="center"/>
          </w:tcPr>
          <w:p w:rsidR="00DC0BCF" w:rsidRPr="00597470" w:rsidRDefault="00DC0BCF" w:rsidP="001C6C43">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78.9%</w:t>
            </w:r>
          </w:p>
        </w:tc>
      </w:tr>
      <w:tr w:rsidR="00DC0BCF" w:rsidRPr="002F1EBE" w:rsidTr="001C6C43">
        <w:tc>
          <w:tcPr>
            <w:tcW w:w="1080" w:type="dxa"/>
          </w:tcPr>
          <w:p w:rsidR="00DC0BCF" w:rsidRPr="002F1EBE" w:rsidRDefault="00DC0BCF" w:rsidP="001C6C43">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967</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72.2%</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68.1%</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72.5%</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78.3%</w:t>
            </w:r>
          </w:p>
        </w:tc>
        <w:tc>
          <w:tcPr>
            <w:tcW w:w="117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6.1</w:t>
            </w:r>
          </w:p>
        </w:tc>
        <w:tc>
          <w:tcPr>
            <w:tcW w:w="900" w:type="dxa"/>
            <w:shd w:val="clear" w:color="auto" w:fill="D9D9D9" w:themeFill="background1" w:themeFillShade="D9"/>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8.4%</w:t>
            </w:r>
          </w:p>
        </w:tc>
        <w:tc>
          <w:tcPr>
            <w:tcW w:w="117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5.8</w:t>
            </w:r>
          </w:p>
        </w:tc>
        <w:tc>
          <w:tcPr>
            <w:tcW w:w="900" w:type="dxa"/>
            <w:shd w:val="clear" w:color="auto" w:fill="D9D9D9" w:themeFill="background1" w:themeFillShade="D9"/>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8.0%</w:t>
            </w:r>
          </w:p>
        </w:tc>
        <w:tc>
          <w:tcPr>
            <w:tcW w:w="810" w:type="dxa"/>
            <w:vAlign w:val="center"/>
          </w:tcPr>
          <w:p w:rsidR="00DC0BCF" w:rsidRPr="00597470" w:rsidRDefault="00DC0BCF" w:rsidP="001C6C43">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77.5%</w:t>
            </w:r>
          </w:p>
        </w:tc>
      </w:tr>
      <w:tr w:rsidR="00DC0BCF" w:rsidRPr="002F1EBE" w:rsidTr="001C6C43">
        <w:tc>
          <w:tcPr>
            <w:tcW w:w="1080" w:type="dxa"/>
          </w:tcPr>
          <w:p w:rsidR="00DC0BCF" w:rsidRPr="002F1EBE" w:rsidRDefault="00DC0BCF" w:rsidP="001C6C43">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176</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50.0%</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36.6%</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41.9%</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52.3%</w:t>
            </w:r>
          </w:p>
        </w:tc>
        <w:tc>
          <w:tcPr>
            <w:tcW w:w="117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2.3</w:t>
            </w:r>
          </w:p>
        </w:tc>
        <w:tc>
          <w:tcPr>
            <w:tcW w:w="900" w:type="dxa"/>
            <w:shd w:val="clear" w:color="auto" w:fill="D9D9D9" w:themeFill="background1" w:themeFillShade="D9"/>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4.6%</w:t>
            </w:r>
          </w:p>
        </w:tc>
        <w:tc>
          <w:tcPr>
            <w:tcW w:w="117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10.4</w:t>
            </w:r>
          </w:p>
        </w:tc>
        <w:tc>
          <w:tcPr>
            <w:tcW w:w="900" w:type="dxa"/>
            <w:shd w:val="clear" w:color="auto" w:fill="D9D9D9" w:themeFill="background1" w:themeFillShade="D9"/>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24.8%</w:t>
            </w:r>
          </w:p>
        </w:tc>
        <w:tc>
          <w:tcPr>
            <w:tcW w:w="810" w:type="dxa"/>
            <w:vAlign w:val="center"/>
          </w:tcPr>
          <w:p w:rsidR="00DC0BCF" w:rsidRPr="00597470" w:rsidRDefault="00DC0BCF" w:rsidP="001C6C43">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73.8%</w:t>
            </w:r>
          </w:p>
        </w:tc>
      </w:tr>
      <w:tr w:rsidR="00DC0BCF" w:rsidRPr="002F1EBE" w:rsidTr="001C6C43">
        <w:tc>
          <w:tcPr>
            <w:tcW w:w="1080" w:type="dxa"/>
          </w:tcPr>
          <w:p w:rsidR="00DC0BCF" w:rsidRDefault="00DC0BCF" w:rsidP="001C6C43">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99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245</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71.0%</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65.4%</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73.3%</w:t>
            </w:r>
          </w:p>
        </w:tc>
        <w:tc>
          <w:tcPr>
            <w:tcW w:w="72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76.3%</w:t>
            </w:r>
          </w:p>
        </w:tc>
        <w:tc>
          <w:tcPr>
            <w:tcW w:w="117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5.3</w:t>
            </w:r>
          </w:p>
        </w:tc>
        <w:tc>
          <w:tcPr>
            <w:tcW w:w="900" w:type="dxa"/>
            <w:shd w:val="clear" w:color="auto" w:fill="D9D9D9" w:themeFill="background1" w:themeFillShade="D9"/>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7.5%</w:t>
            </w:r>
          </w:p>
        </w:tc>
        <w:tc>
          <w:tcPr>
            <w:tcW w:w="1170" w:type="dxa"/>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3.0</w:t>
            </w:r>
          </w:p>
        </w:tc>
        <w:tc>
          <w:tcPr>
            <w:tcW w:w="900" w:type="dxa"/>
            <w:shd w:val="clear" w:color="auto" w:fill="D9D9D9" w:themeFill="background1" w:themeFillShade="D9"/>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4.1%</w:t>
            </w:r>
          </w:p>
        </w:tc>
        <w:tc>
          <w:tcPr>
            <w:tcW w:w="810" w:type="dxa"/>
            <w:vAlign w:val="center"/>
          </w:tcPr>
          <w:p w:rsidR="00DC0BCF" w:rsidRPr="00597470" w:rsidRDefault="00DC0BCF" w:rsidP="001C6C43">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68.5%</w:t>
            </w:r>
          </w:p>
        </w:tc>
      </w:tr>
      <w:tr w:rsidR="00DC0BCF" w:rsidRPr="002F1EBE" w:rsidTr="001C6C43">
        <w:tc>
          <w:tcPr>
            <w:tcW w:w="1080" w:type="dxa"/>
            <w:tcBorders>
              <w:bottom w:val="single" w:sz="4" w:space="0" w:color="auto"/>
            </w:tcBorders>
          </w:tcPr>
          <w:p w:rsidR="00DC0BCF" w:rsidRPr="002F1EBE" w:rsidRDefault="00DC0BCF" w:rsidP="001C6C43">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1155</w:t>
            </w:r>
          </w:p>
        </w:tc>
        <w:tc>
          <w:tcPr>
            <w:tcW w:w="720" w:type="dxa"/>
            <w:tcBorders>
              <w:bottom w:val="single" w:sz="4" w:space="0" w:color="auto"/>
            </w:tcBorders>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74.3%</w:t>
            </w:r>
          </w:p>
        </w:tc>
        <w:tc>
          <w:tcPr>
            <w:tcW w:w="720" w:type="dxa"/>
            <w:tcBorders>
              <w:bottom w:val="single" w:sz="4" w:space="0" w:color="auto"/>
            </w:tcBorders>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70.0%</w:t>
            </w:r>
          </w:p>
        </w:tc>
        <w:tc>
          <w:tcPr>
            <w:tcW w:w="720" w:type="dxa"/>
            <w:tcBorders>
              <w:bottom w:val="single" w:sz="4" w:space="0" w:color="auto"/>
            </w:tcBorders>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73.4%</w:t>
            </w:r>
          </w:p>
        </w:tc>
        <w:tc>
          <w:tcPr>
            <w:tcW w:w="720" w:type="dxa"/>
            <w:tcBorders>
              <w:bottom w:val="single" w:sz="4" w:space="0" w:color="auto"/>
            </w:tcBorders>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79.3%</w:t>
            </w:r>
          </w:p>
        </w:tc>
        <w:tc>
          <w:tcPr>
            <w:tcW w:w="1170" w:type="dxa"/>
            <w:tcBorders>
              <w:bottom w:val="single" w:sz="4" w:space="0" w:color="auto"/>
            </w:tcBorders>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5.0</w:t>
            </w:r>
          </w:p>
        </w:tc>
        <w:tc>
          <w:tcPr>
            <w:tcW w:w="900" w:type="dxa"/>
            <w:tcBorders>
              <w:bottom w:val="single" w:sz="4" w:space="0" w:color="auto"/>
            </w:tcBorders>
            <w:shd w:val="clear" w:color="auto" w:fill="D9D9D9" w:themeFill="background1" w:themeFillShade="D9"/>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6.7%</w:t>
            </w:r>
          </w:p>
        </w:tc>
        <w:tc>
          <w:tcPr>
            <w:tcW w:w="1170" w:type="dxa"/>
            <w:tcBorders>
              <w:bottom w:val="single" w:sz="4" w:space="0" w:color="auto"/>
            </w:tcBorders>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5.9</w:t>
            </w:r>
          </w:p>
        </w:tc>
        <w:tc>
          <w:tcPr>
            <w:tcW w:w="900" w:type="dxa"/>
            <w:tcBorders>
              <w:bottom w:val="single" w:sz="4" w:space="0" w:color="auto"/>
            </w:tcBorders>
            <w:shd w:val="clear" w:color="auto" w:fill="D9D9D9" w:themeFill="background1" w:themeFillShade="D9"/>
            <w:vAlign w:val="center"/>
          </w:tcPr>
          <w:p w:rsidR="00DC0BCF" w:rsidRPr="00AA679C" w:rsidRDefault="00DC0BCF" w:rsidP="001C6C43">
            <w:pPr>
              <w:spacing w:after="0" w:line="240" w:lineRule="auto"/>
              <w:jc w:val="right"/>
              <w:rPr>
                <w:rFonts w:ascii="Calibri" w:hAnsi="Calibri"/>
                <w:color w:val="000000"/>
                <w:sz w:val="20"/>
                <w:szCs w:val="20"/>
              </w:rPr>
            </w:pPr>
            <w:r w:rsidRPr="00AA679C">
              <w:rPr>
                <w:rFonts w:ascii="Calibri" w:hAnsi="Calibri"/>
                <w:color w:val="000000"/>
                <w:sz w:val="20"/>
                <w:szCs w:val="20"/>
              </w:rPr>
              <w:t>8.0%</w:t>
            </w:r>
          </w:p>
        </w:tc>
        <w:tc>
          <w:tcPr>
            <w:tcW w:w="810" w:type="dxa"/>
            <w:tcBorders>
              <w:bottom w:val="single" w:sz="4" w:space="0" w:color="auto"/>
            </w:tcBorders>
            <w:vAlign w:val="center"/>
          </w:tcPr>
          <w:p w:rsidR="00DC0BCF" w:rsidRPr="00597470" w:rsidRDefault="00DC0BCF" w:rsidP="001C6C43">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87.5%</w:t>
            </w:r>
          </w:p>
        </w:tc>
      </w:tr>
      <w:tr w:rsidR="00DC0BCF" w:rsidRPr="002F1EBE" w:rsidTr="001C6C43">
        <w:tc>
          <w:tcPr>
            <w:tcW w:w="9900" w:type="dxa"/>
            <w:gridSpan w:val="11"/>
            <w:tcBorders>
              <w:left w:val="nil"/>
              <w:bottom w:val="nil"/>
              <w:right w:val="nil"/>
            </w:tcBorders>
          </w:tcPr>
          <w:p w:rsidR="00DC0BCF" w:rsidRPr="002F1EBE" w:rsidRDefault="00DC0BCF" w:rsidP="00817EAA">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Notes: </w:t>
            </w:r>
            <w:r w:rsidRPr="002F1EBE">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C042C1" w:rsidRDefault="00C042C1" w:rsidP="00C042C1">
      <w:pPr>
        <w:spacing w:after="0"/>
        <w:jc w:val="center"/>
        <w:rPr>
          <w:rFonts w:ascii="Calibri" w:eastAsia="Times New Roman" w:hAnsi="Calibri" w:cs="Times New Roman"/>
          <w:sz w:val="20"/>
          <w:szCs w:val="20"/>
        </w:rPr>
      </w:pPr>
    </w:p>
    <w:p w:rsidR="00C042C1" w:rsidRDefault="00C042C1" w:rsidP="00C042C1">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br w:type="page"/>
      </w:r>
    </w:p>
    <w:p w:rsidR="00DC0BCF" w:rsidRPr="00850CFC" w:rsidRDefault="00DC0BCF" w:rsidP="00DC0BCF">
      <w:pPr>
        <w:spacing w:after="0"/>
        <w:jc w:val="center"/>
        <w:rPr>
          <w:rFonts w:ascii="Calibri" w:eastAsia="Calibri" w:hAnsi="Calibri" w:cs="Times New Roman"/>
          <w:b/>
          <w:sz w:val="20"/>
        </w:rPr>
      </w:pPr>
      <w:r w:rsidRPr="00850CFC">
        <w:rPr>
          <w:rFonts w:ascii="Calibri" w:eastAsia="Calibri" w:hAnsi="Calibri" w:cs="Times New Roman"/>
          <w:b/>
          <w:sz w:val="20"/>
        </w:rPr>
        <w:lastRenderedPageBreak/>
        <w:t>Table B6: Brockton Public Schools</w:t>
      </w:r>
    </w:p>
    <w:p w:rsidR="00DC0BCF" w:rsidRPr="00850CFC" w:rsidRDefault="00DC0BCF" w:rsidP="00DC0BCF">
      <w:pPr>
        <w:spacing w:after="0" w:line="240" w:lineRule="auto"/>
        <w:jc w:val="center"/>
        <w:rPr>
          <w:rFonts w:ascii="Times New Roman" w:eastAsia="Times New Roman" w:hAnsi="Times New Roman" w:cs="Times New Roman"/>
          <w:kern w:val="28"/>
          <w:sz w:val="24"/>
          <w:szCs w:val="24"/>
        </w:rPr>
      </w:pPr>
      <w:r w:rsidRPr="00850CFC">
        <w:rPr>
          <w:rFonts w:ascii="Calibri" w:eastAsia="Calibri" w:hAnsi="Calibri" w:cs="Times New Roman"/>
          <w:b/>
          <w:sz w:val="20"/>
        </w:rPr>
        <w:t>Attendance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DC0BCF" w:rsidRPr="00850CFC" w:rsidTr="001C6C43">
        <w:tc>
          <w:tcPr>
            <w:tcW w:w="1260" w:type="dxa"/>
            <w:vMerge w:val="restart"/>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160" w:type="dxa"/>
            <w:gridSpan w:val="2"/>
          </w:tcPr>
          <w:p w:rsidR="00DC0BCF" w:rsidRPr="00850CFC" w:rsidRDefault="00DC0BCF" w:rsidP="001C6C4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DC0BCF" w:rsidRPr="00850CFC" w:rsidRDefault="00DC0BCF" w:rsidP="001C6C4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DC0BCF" w:rsidRPr="00850CFC" w:rsidTr="001C6C43">
        <w:tc>
          <w:tcPr>
            <w:tcW w:w="1260" w:type="dxa"/>
            <w:vMerge/>
          </w:tcPr>
          <w:p w:rsidR="00DC0BCF" w:rsidRPr="00850CFC" w:rsidRDefault="00DC0BCF" w:rsidP="001C6C43">
            <w:pPr>
              <w:spacing w:after="0" w:line="240" w:lineRule="auto"/>
              <w:rPr>
                <w:rFonts w:ascii="Calibri" w:eastAsia="Times New Roman" w:hAnsi="Calibri" w:cs="Times New Roman"/>
                <w:sz w:val="20"/>
                <w:szCs w:val="20"/>
              </w:rPr>
            </w:pPr>
          </w:p>
        </w:tc>
        <w:tc>
          <w:tcPr>
            <w:tcW w:w="720" w:type="dxa"/>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DC0BCF" w:rsidRPr="00850CFC" w:rsidRDefault="00DC0BCF" w:rsidP="001C6C43">
            <w:pPr>
              <w:spacing w:after="0" w:line="240" w:lineRule="auto"/>
              <w:rPr>
                <w:rFonts w:ascii="Calibri" w:eastAsia="Times New Roman" w:hAnsi="Calibri" w:cs="Times New Roman"/>
                <w:sz w:val="20"/>
                <w:szCs w:val="20"/>
              </w:rPr>
            </w:pPr>
          </w:p>
        </w:tc>
      </w:tr>
      <w:tr w:rsidR="00DC0BCF" w:rsidRPr="00850CFC" w:rsidTr="001C6C43">
        <w:tc>
          <w:tcPr>
            <w:tcW w:w="1260" w:type="dxa"/>
            <w:tcBorders>
              <w:bottom w:val="single" w:sz="4" w:space="0" w:color="auto"/>
            </w:tcBorders>
          </w:tcPr>
          <w:p w:rsidR="00DC0BCF" w:rsidRPr="00850CFC" w:rsidRDefault="00DC0BCF" w:rsidP="001C6C43">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20" w:type="dxa"/>
            <w:tcBorders>
              <w:bottom w:val="single" w:sz="4" w:space="0" w:color="auto"/>
            </w:tcBorders>
            <w:vAlign w:val="bottom"/>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93.5%</w:t>
            </w:r>
          </w:p>
        </w:tc>
        <w:tc>
          <w:tcPr>
            <w:tcW w:w="720" w:type="dxa"/>
            <w:tcBorders>
              <w:bottom w:val="single" w:sz="4" w:space="0" w:color="auto"/>
            </w:tcBorders>
            <w:vAlign w:val="bottom"/>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93.7%</w:t>
            </w:r>
          </w:p>
        </w:tc>
        <w:tc>
          <w:tcPr>
            <w:tcW w:w="720" w:type="dxa"/>
            <w:tcBorders>
              <w:bottom w:val="single" w:sz="4" w:space="0" w:color="auto"/>
            </w:tcBorders>
            <w:vAlign w:val="bottom"/>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94.4%</w:t>
            </w:r>
          </w:p>
        </w:tc>
        <w:tc>
          <w:tcPr>
            <w:tcW w:w="720" w:type="dxa"/>
            <w:tcBorders>
              <w:bottom w:val="single" w:sz="4" w:space="0" w:color="auto"/>
            </w:tcBorders>
            <w:vAlign w:val="bottom"/>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94.2%</w:t>
            </w:r>
          </w:p>
        </w:tc>
        <w:tc>
          <w:tcPr>
            <w:tcW w:w="1170" w:type="dxa"/>
            <w:tcBorders>
              <w:bottom w:val="single" w:sz="4" w:space="0" w:color="auto"/>
            </w:tcBorders>
            <w:vAlign w:val="bottom"/>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0.7</w:t>
            </w:r>
          </w:p>
        </w:tc>
        <w:tc>
          <w:tcPr>
            <w:tcW w:w="990" w:type="dxa"/>
            <w:tcBorders>
              <w:bottom w:val="single" w:sz="4" w:space="0" w:color="auto"/>
            </w:tcBorders>
            <w:shd w:val="clear" w:color="auto" w:fill="D9D9D9" w:themeFill="background1" w:themeFillShade="D9"/>
            <w:vAlign w:val="bottom"/>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0.7%</w:t>
            </w:r>
          </w:p>
        </w:tc>
        <w:tc>
          <w:tcPr>
            <w:tcW w:w="1170" w:type="dxa"/>
            <w:tcBorders>
              <w:bottom w:val="single" w:sz="4" w:space="0" w:color="auto"/>
            </w:tcBorders>
            <w:shd w:val="clear" w:color="auto" w:fill="FFFFFF" w:themeFill="background1"/>
            <w:vAlign w:val="bottom"/>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-0.2</w:t>
            </w:r>
          </w:p>
        </w:tc>
        <w:tc>
          <w:tcPr>
            <w:tcW w:w="900" w:type="dxa"/>
            <w:tcBorders>
              <w:bottom w:val="single" w:sz="4" w:space="0" w:color="auto"/>
            </w:tcBorders>
            <w:shd w:val="clear" w:color="auto" w:fill="D9D9D9" w:themeFill="background1" w:themeFillShade="D9"/>
            <w:vAlign w:val="bottom"/>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810" w:type="dxa"/>
            <w:tcBorders>
              <w:bottom w:val="single" w:sz="4" w:space="0" w:color="auto"/>
            </w:tcBorders>
            <w:vAlign w:val="bottom"/>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94.8%</w:t>
            </w:r>
          </w:p>
        </w:tc>
      </w:tr>
      <w:tr w:rsidR="00DC0BCF" w:rsidRPr="00850CFC" w:rsidTr="001C6C43">
        <w:tc>
          <w:tcPr>
            <w:tcW w:w="9180" w:type="dxa"/>
            <w:gridSpan w:val="10"/>
            <w:tcBorders>
              <w:left w:val="nil"/>
              <w:bottom w:val="nil"/>
              <w:right w:val="nil"/>
            </w:tcBorders>
          </w:tcPr>
          <w:p w:rsidR="00DC0BCF" w:rsidRPr="00850CFC" w:rsidRDefault="00DC0BCF" w:rsidP="00817EAA">
            <w:pPr>
              <w:spacing w:before="60"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 xml:space="preserve">Notes: </w:t>
            </w:r>
            <w:r w:rsidRPr="00850CFC">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DC0BCF" w:rsidRPr="00850CFC" w:rsidRDefault="00DC0BCF" w:rsidP="00DC0BCF">
      <w:pPr>
        <w:spacing w:after="0" w:line="240" w:lineRule="auto"/>
        <w:rPr>
          <w:rFonts w:ascii="Calibri" w:eastAsia="Times New Roman" w:hAnsi="Calibri" w:cs="Times New Roman"/>
          <w:sz w:val="20"/>
          <w:szCs w:val="20"/>
        </w:rPr>
      </w:pPr>
    </w:p>
    <w:p w:rsidR="00C042C1" w:rsidRDefault="00C042C1" w:rsidP="00C042C1">
      <w:pPr>
        <w:spacing w:after="0"/>
        <w:jc w:val="center"/>
        <w:rPr>
          <w:rFonts w:ascii="Calibri" w:eastAsia="Times New Roman" w:hAnsi="Calibri" w:cs="Times New Roman"/>
          <w:sz w:val="20"/>
          <w:szCs w:val="20"/>
        </w:rPr>
      </w:pPr>
    </w:p>
    <w:p w:rsidR="00C042C1" w:rsidRDefault="00C042C1" w:rsidP="00C042C1">
      <w:pPr>
        <w:spacing w:after="0" w:line="240" w:lineRule="auto"/>
        <w:rPr>
          <w:rFonts w:ascii="Calibri" w:eastAsia="Times New Roman" w:hAnsi="Calibri" w:cs="Times New Roman"/>
          <w:sz w:val="20"/>
          <w:szCs w:val="20"/>
        </w:rPr>
      </w:pPr>
    </w:p>
    <w:p w:rsidR="00DC0BCF" w:rsidRPr="00850CFC" w:rsidRDefault="00DC0BCF" w:rsidP="00DC0BCF">
      <w:pPr>
        <w:spacing w:after="0"/>
        <w:jc w:val="center"/>
        <w:rPr>
          <w:rFonts w:ascii="Calibri" w:eastAsia="Calibri" w:hAnsi="Calibri" w:cs="Times New Roman"/>
          <w:b/>
          <w:sz w:val="20"/>
        </w:rPr>
      </w:pPr>
      <w:r w:rsidRPr="00850CFC">
        <w:rPr>
          <w:rFonts w:ascii="Calibri" w:eastAsia="Calibri" w:hAnsi="Calibri" w:cs="Times New Roman"/>
          <w:b/>
          <w:sz w:val="20"/>
        </w:rPr>
        <w:t>Table B7: Brockton Public Schools</w:t>
      </w:r>
    </w:p>
    <w:p w:rsidR="00DC0BCF" w:rsidRPr="00850CFC" w:rsidRDefault="00DC0BCF" w:rsidP="00DC0BCF">
      <w:pPr>
        <w:spacing w:after="0" w:line="240" w:lineRule="auto"/>
        <w:jc w:val="center"/>
        <w:rPr>
          <w:rFonts w:ascii="Calibri" w:eastAsia="Times New Roman" w:hAnsi="Calibri" w:cs="Times New Roman"/>
          <w:sz w:val="20"/>
          <w:szCs w:val="20"/>
        </w:rPr>
      </w:pPr>
      <w:r w:rsidRPr="00850CFC">
        <w:rPr>
          <w:rFonts w:ascii="Calibri" w:eastAsia="Calibri" w:hAnsi="Calibri" w:cs="Times New Roman"/>
          <w:b/>
          <w:sz w:val="20"/>
        </w:rPr>
        <w:t>Suspension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450" w:type="dxa"/>
        <w:tblInd w:w="-342" w:type="dxa"/>
        <w:tblLayout w:type="fixed"/>
        <w:tblLook w:val="04A0"/>
      </w:tblPr>
      <w:tblGrid>
        <w:gridCol w:w="1620"/>
        <w:gridCol w:w="720"/>
        <w:gridCol w:w="720"/>
        <w:gridCol w:w="720"/>
        <w:gridCol w:w="720"/>
        <w:gridCol w:w="1170"/>
        <w:gridCol w:w="900"/>
        <w:gridCol w:w="1170"/>
        <w:gridCol w:w="900"/>
        <w:gridCol w:w="810"/>
      </w:tblGrid>
      <w:tr w:rsidR="00DC0BCF" w:rsidRPr="00850CFC" w:rsidTr="001C6C43">
        <w:tc>
          <w:tcPr>
            <w:tcW w:w="1620" w:type="dxa"/>
            <w:vMerge w:val="restart"/>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70" w:type="dxa"/>
            <w:gridSpan w:val="2"/>
          </w:tcPr>
          <w:p w:rsidR="00DC0BCF" w:rsidRPr="00850CFC" w:rsidRDefault="00DC0BCF" w:rsidP="001C6C4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DC0BCF" w:rsidRPr="00850CFC" w:rsidRDefault="00DC0BCF" w:rsidP="001C6C4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DC0BCF" w:rsidRPr="00850CFC" w:rsidRDefault="00DC0BCF" w:rsidP="001C6C4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DC0BCF" w:rsidRPr="00850CFC" w:rsidTr="001C6C43">
        <w:tc>
          <w:tcPr>
            <w:tcW w:w="1620" w:type="dxa"/>
            <w:vMerge/>
          </w:tcPr>
          <w:p w:rsidR="00DC0BCF" w:rsidRPr="00850CFC" w:rsidRDefault="00DC0BCF" w:rsidP="001C6C43">
            <w:pPr>
              <w:spacing w:after="0" w:line="240" w:lineRule="auto"/>
              <w:rPr>
                <w:rFonts w:ascii="Calibri" w:eastAsia="Times New Roman" w:hAnsi="Calibri" w:cs="Times New Roman"/>
                <w:sz w:val="20"/>
                <w:szCs w:val="20"/>
              </w:rPr>
            </w:pPr>
          </w:p>
        </w:tc>
        <w:tc>
          <w:tcPr>
            <w:tcW w:w="720" w:type="dxa"/>
            <w:vAlign w:val="center"/>
          </w:tcPr>
          <w:p w:rsidR="00DC0BCF" w:rsidRPr="00850CFC" w:rsidRDefault="00DC0BCF" w:rsidP="001C6C4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DC0BCF" w:rsidRPr="00850CFC" w:rsidRDefault="00DC0BCF" w:rsidP="001C6C4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DC0BCF" w:rsidRPr="00850CFC" w:rsidRDefault="00DC0BCF" w:rsidP="001C6C4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DC0BCF" w:rsidRPr="00850CFC" w:rsidRDefault="00DC0BCF" w:rsidP="001C6C4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DC0BCF" w:rsidRPr="00850CFC" w:rsidRDefault="00DC0BCF" w:rsidP="001C6C4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vAlign w:val="center"/>
          </w:tcPr>
          <w:p w:rsidR="00DC0BCF" w:rsidRPr="00850CFC" w:rsidRDefault="00DC0BCF" w:rsidP="001C6C43">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DC0BCF" w:rsidRPr="00850CFC" w:rsidRDefault="00DC0BCF" w:rsidP="001C6C43">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DC0BCF" w:rsidRPr="00850CFC" w:rsidRDefault="00DC0BCF" w:rsidP="001C6C43">
            <w:pPr>
              <w:spacing w:after="0" w:line="240" w:lineRule="auto"/>
              <w:rPr>
                <w:rFonts w:ascii="Calibri" w:eastAsia="Times New Roman" w:hAnsi="Calibri" w:cs="Times New Roman"/>
                <w:sz w:val="20"/>
                <w:szCs w:val="20"/>
              </w:rPr>
            </w:pPr>
          </w:p>
        </w:tc>
      </w:tr>
      <w:tr w:rsidR="00DC0BCF" w:rsidRPr="00850CFC" w:rsidTr="001C6C43">
        <w:tc>
          <w:tcPr>
            <w:tcW w:w="1620" w:type="dxa"/>
            <w:tcBorders>
              <w:bottom w:val="single" w:sz="4" w:space="0" w:color="auto"/>
            </w:tcBorders>
          </w:tcPr>
          <w:p w:rsidR="00DC0BCF" w:rsidRPr="00850CFC" w:rsidRDefault="00DC0BCF" w:rsidP="001C6C43">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10.5%</w:t>
            </w:r>
          </w:p>
        </w:tc>
        <w:tc>
          <w:tcPr>
            <w:tcW w:w="720" w:type="dxa"/>
            <w:tcBorders>
              <w:bottom w:val="single" w:sz="4" w:space="0" w:color="auto"/>
            </w:tcBorders>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9.8%</w:t>
            </w:r>
          </w:p>
        </w:tc>
        <w:tc>
          <w:tcPr>
            <w:tcW w:w="720" w:type="dxa"/>
            <w:tcBorders>
              <w:bottom w:val="single" w:sz="4" w:space="0" w:color="auto"/>
            </w:tcBorders>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10.9%</w:t>
            </w:r>
          </w:p>
        </w:tc>
        <w:tc>
          <w:tcPr>
            <w:tcW w:w="720" w:type="dxa"/>
            <w:tcBorders>
              <w:bottom w:val="single" w:sz="4" w:space="0" w:color="auto"/>
            </w:tcBorders>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7.0%</w:t>
            </w:r>
          </w:p>
        </w:tc>
        <w:tc>
          <w:tcPr>
            <w:tcW w:w="1170" w:type="dxa"/>
            <w:tcBorders>
              <w:bottom w:val="single" w:sz="4" w:space="0" w:color="auto"/>
            </w:tcBorders>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-3.5</w:t>
            </w:r>
          </w:p>
        </w:tc>
        <w:tc>
          <w:tcPr>
            <w:tcW w:w="900" w:type="dxa"/>
            <w:tcBorders>
              <w:bottom w:val="single" w:sz="4" w:space="0" w:color="auto"/>
            </w:tcBorders>
            <w:shd w:val="clear" w:color="auto" w:fill="D9D9D9" w:themeFill="background1" w:themeFillShade="D9"/>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-33.3%</w:t>
            </w:r>
          </w:p>
        </w:tc>
        <w:tc>
          <w:tcPr>
            <w:tcW w:w="1170" w:type="dxa"/>
            <w:tcBorders>
              <w:bottom w:val="single" w:sz="4" w:space="0" w:color="auto"/>
            </w:tcBorders>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-3.9</w:t>
            </w:r>
          </w:p>
        </w:tc>
        <w:tc>
          <w:tcPr>
            <w:tcW w:w="900" w:type="dxa"/>
            <w:tcBorders>
              <w:bottom w:val="single" w:sz="4" w:space="0" w:color="auto"/>
            </w:tcBorders>
            <w:shd w:val="clear" w:color="auto" w:fill="D9D9D9" w:themeFill="background1" w:themeFillShade="D9"/>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-35.7%</w:t>
            </w:r>
          </w:p>
        </w:tc>
        <w:tc>
          <w:tcPr>
            <w:tcW w:w="810" w:type="dxa"/>
            <w:tcBorders>
              <w:bottom w:val="single" w:sz="4" w:space="0" w:color="auto"/>
            </w:tcBorders>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r>
      <w:tr w:rsidR="00DC0BCF" w:rsidRPr="00850CFC" w:rsidTr="001C6C43">
        <w:tc>
          <w:tcPr>
            <w:tcW w:w="1620" w:type="dxa"/>
            <w:tcBorders>
              <w:bottom w:val="single" w:sz="4" w:space="0" w:color="auto"/>
            </w:tcBorders>
          </w:tcPr>
          <w:p w:rsidR="00DC0BCF" w:rsidRPr="00850CFC" w:rsidRDefault="00DC0BCF" w:rsidP="001C6C43">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16.3%</w:t>
            </w:r>
          </w:p>
        </w:tc>
        <w:tc>
          <w:tcPr>
            <w:tcW w:w="720" w:type="dxa"/>
            <w:tcBorders>
              <w:bottom w:val="single" w:sz="4" w:space="0" w:color="auto"/>
            </w:tcBorders>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16.6%</w:t>
            </w:r>
          </w:p>
        </w:tc>
        <w:tc>
          <w:tcPr>
            <w:tcW w:w="720" w:type="dxa"/>
            <w:tcBorders>
              <w:bottom w:val="single" w:sz="4" w:space="0" w:color="auto"/>
            </w:tcBorders>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15.4%</w:t>
            </w:r>
          </w:p>
        </w:tc>
        <w:tc>
          <w:tcPr>
            <w:tcW w:w="720" w:type="dxa"/>
            <w:tcBorders>
              <w:bottom w:val="single" w:sz="4" w:space="0" w:color="auto"/>
            </w:tcBorders>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10.8%</w:t>
            </w:r>
          </w:p>
        </w:tc>
        <w:tc>
          <w:tcPr>
            <w:tcW w:w="1170" w:type="dxa"/>
            <w:tcBorders>
              <w:bottom w:val="single" w:sz="4" w:space="0" w:color="auto"/>
            </w:tcBorders>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-5.5</w:t>
            </w:r>
          </w:p>
        </w:tc>
        <w:tc>
          <w:tcPr>
            <w:tcW w:w="900" w:type="dxa"/>
            <w:tcBorders>
              <w:bottom w:val="single" w:sz="4" w:space="0" w:color="auto"/>
            </w:tcBorders>
            <w:shd w:val="clear" w:color="auto" w:fill="D9D9D9" w:themeFill="background1" w:themeFillShade="D9"/>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-33.7%</w:t>
            </w:r>
          </w:p>
        </w:tc>
        <w:tc>
          <w:tcPr>
            <w:tcW w:w="1170" w:type="dxa"/>
            <w:tcBorders>
              <w:bottom w:val="single" w:sz="4" w:space="0" w:color="auto"/>
            </w:tcBorders>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-4.6</w:t>
            </w:r>
          </w:p>
        </w:tc>
        <w:tc>
          <w:tcPr>
            <w:tcW w:w="900" w:type="dxa"/>
            <w:tcBorders>
              <w:bottom w:val="single" w:sz="4" w:space="0" w:color="auto"/>
            </w:tcBorders>
            <w:shd w:val="clear" w:color="auto" w:fill="D9D9D9" w:themeFill="background1" w:themeFillShade="D9"/>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-29.9%</w:t>
            </w:r>
          </w:p>
        </w:tc>
        <w:tc>
          <w:tcPr>
            <w:tcW w:w="810" w:type="dxa"/>
            <w:tcBorders>
              <w:bottom w:val="single" w:sz="4" w:space="0" w:color="auto"/>
            </w:tcBorders>
            <w:vAlign w:val="center"/>
          </w:tcPr>
          <w:p w:rsidR="00DC0BCF" w:rsidRPr="00850CFC" w:rsidRDefault="00DC0BCF" w:rsidP="001C6C4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4.3%</w:t>
            </w:r>
          </w:p>
        </w:tc>
      </w:tr>
      <w:tr w:rsidR="00DC0BCF" w:rsidRPr="00850CFC" w:rsidTr="001C6C43">
        <w:tc>
          <w:tcPr>
            <w:tcW w:w="9450" w:type="dxa"/>
            <w:gridSpan w:val="10"/>
            <w:tcBorders>
              <w:left w:val="nil"/>
              <w:bottom w:val="nil"/>
              <w:right w:val="nil"/>
            </w:tcBorders>
          </w:tcPr>
          <w:p w:rsidR="00DC0BCF" w:rsidRPr="00850CFC" w:rsidRDefault="00DC0BCF" w:rsidP="00817EAA">
            <w:pPr>
              <w:spacing w:before="60" w:after="0" w:line="240" w:lineRule="auto"/>
              <w:rPr>
                <w:rFonts w:ascii="Calibri" w:eastAsia="Times New Roman" w:hAnsi="Calibri" w:cs="Times New Roman"/>
                <w:color w:val="000000"/>
                <w:kern w:val="28"/>
                <w:sz w:val="20"/>
                <w:szCs w:val="20"/>
              </w:rPr>
            </w:pPr>
            <w:r w:rsidRPr="00850CFC">
              <w:rPr>
                <w:rFonts w:ascii="Calibri" w:eastAsia="Times New Roman" w:hAnsi="Calibri" w:cs="Times New Roman"/>
                <w:color w:val="000000"/>
                <w:kern w:val="28"/>
                <w:sz w:val="20"/>
                <w:szCs w:val="20"/>
              </w:rPr>
              <w:t xml:space="preserve">Note: This table reflects information reported by school districts at the end of the school year indicated. </w:t>
            </w:r>
          </w:p>
          <w:p w:rsidR="00DC0BCF" w:rsidRPr="00850CFC" w:rsidRDefault="00DC0BCF" w:rsidP="001C6C43">
            <w:pPr>
              <w:spacing w:after="0" w:line="240" w:lineRule="auto"/>
              <w:rPr>
                <w:rFonts w:ascii="Calibri" w:eastAsia="Times New Roman" w:hAnsi="Calibri" w:cs="Times New Roman"/>
                <w:bCs/>
                <w:color w:val="000000"/>
                <w:kern w:val="28"/>
                <w:sz w:val="20"/>
                <w:szCs w:val="20"/>
              </w:rPr>
            </w:pPr>
            <w:r w:rsidRPr="00850CFC">
              <w:rPr>
                <w:rFonts w:ascii="Calibri" w:eastAsia="Times New Roman" w:hAnsi="Calibri" w:cs="Times New Roman"/>
                <w:bCs/>
                <w:color w:val="000000"/>
                <w:kern w:val="28"/>
                <w:sz w:val="20"/>
                <w:szCs w:val="20"/>
              </w:rPr>
              <w:t>Suspension rates have been rounded; percent change is based on unrounded numbers.</w:t>
            </w:r>
          </w:p>
        </w:tc>
      </w:tr>
    </w:tbl>
    <w:p w:rsidR="00DC0BCF" w:rsidRDefault="00DC0BCF" w:rsidP="00DC0BCF"/>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C042C1" w:rsidRPr="002F1EBE" w:rsidRDefault="00C042C1" w:rsidP="00C042C1">
      <w:pPr>
        <w:spacing w:after="0" w:line="240" w:lineRule="auto"/>
        <w:rPr>
          <w:rFonts w:ascii="Calibri" w:eastAsia="Times New Roman" w:hAnsi="Calibri" w:cs="Times New Roman"/>
          <w:sz w:val="20"/>
          <w:szCs w:val="20"/>
        </w:rPr>
        <w:sectPr w:rsidR="00C042C1" w:rsidRPr="002F1EBE" w:rsidSect="004F40CF">
          <w:footerReference w:type="default" r:id="rId57"/>
          <w:pgSz w:w="12240" w:h="15840"/>
          <w:pgMar w:top="1440" w:right="1440" w:bottom="1440" w:left="1440" w:header="720" w:footer="720" w:gutter="0"/>
          <w:pgNumType w:start="1"/>
          <w:cols w:space="720"/>
          <w:docGrid w:linePitch="360"/>
        </w:sectPr>
      </w:pPr>
    </w:p>
    <w:p w:rsidR="00BC7673" w:rsidRPr="0074658B" w:rsidRDefault="00BC7673" w:rsidP="00BC7673">
      <w:pPr>
        <w:spacing w:after="0"/>
        <w:jc w:val="center"/>
        <w:rPr>
          <w:rFonts w:ascii="Calibri" w:eastAsia="Calibri" w:hAnsi="Calibri" w:cs="Times New Roman"/>
          <w:b/>
          <w:sz w:val="20"/>
        </w:rPr>
      </w:pPr>
      <w:r w:rsidRPr="0074658B">
        <w:rPr>
          <w:rFonts w:ascii="Calibri" w:eastAsia="Calibri" w:hAnsi="Calibri" w:cs="Times New Roman"/>
          <w:b/>
          <w:sz w:val="20"/>
        </w:rPr>
        <w:lastRenderedPageBreak/>
        <w:t>Table B8: Brockton Public Schools</w:t>
      </w:r>
    </w:p>
    <w:p w:rsidR="00BC7673" w:rsidRPr="0074658B" w:rsidRDefault="00BC7673" w:rsidP="00BC7673">
      <w:pPr>
        <w:spacing w:after="0"/>
        <w:jc w:val="center"/>
        <w:rPr>
          <w:rFonts w:ascii="Calibri" w:eastAsia="Calibri" w:hAnsi="Calibri" w:cs="Times New Roman"/>
          <w:b/>
          <w:sz w:val="20"/>
        </w:rPr>
      </w:pPr>
      <w:r w:rsidRPr="0074658B">
        <w:rPr>
          <w:rFonts w:ascii="Calibri" w:eastAsia="Calibri" w:hAnsi="Calibri" w:cs="Times New Roman"/>
          <w:b/>
          <w:sz w:val="20"/>
        </w:rPr>
        <w:t>Expenditures, Chapter 70 State Aid, and Net School Spending Fiscal Years 2011–2013</w:t>
      </w:r>
    </w:p>
    <w:tbl>
      <w:tblPr>
        <w:tblW w:w="1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00"/>
        <w:gridCol w:w="1395"/>
        <w:gridCol w:w="1350"/>
        <w:gridCol w:w="1260"/>
        <w:gridCol w:w="90"/>
        <w:gridCol w:w="1350"/>
        <w:gridCol w:w="1350"/>
        <w:gridCol w:w="1440"/>
      </w:tblGrid>
      <w:tr w:rsidR="00BC7673" w:rsidRPr="0074658B" w:rsidTr="00490503">
        <w:trPr>
          <w:trHeight w:val="300"/>
        </w:trPr>
        <w:tc>
          <w:tcPr>
            <w:tcW w:w="3400" w:type="dxa"/>
            <w:tcBorders>
              <w:left w:val="single" w:sz="4" w:space="0" w:color="auto"/>
              <w:bottom w:val="single" w:sz="12" w:space="0" w:color="auto"/>
              <w:right w:val="single" w:sz="12" w:space="0" w:color="auto"/>
            </w:tcBorders>
            <w:noWrap/>
            <w:vAlign w:val="center"/>
          </w:tcPr>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20"/>
                <w:szCs w:val="20"/>
              </w:rPr>
            </w:pPr>
            <w:r w:rsidRPr="0074658B">
              <w:rPr>
                <w:rFonts w:ascii="Calibri" w:eastAsia="Times New Roman" w:hAnsi="Calibri" w:cs="Times New Roman"/>
                <w:kern w:val="28"/>
                <w:sz w:val="20"/>
                <w:szCs w:val="20"/>
              </w:rPr>
              <w:t> </w:t>
            </w:r>
          </w:p>
        </w:tc>
        <w:tc>
          <w:tcPr>
            <w:tcW w:w="2745" w:type="dxa"/>
            <w:gridSpan w:val="2"/>
            <w:tcBorders>
              <w:left w:val="single" w:sz="12" w:space="0" w:color="auto"/>
              <w:bottom w:val="single" w:sz="12" w:space="0" w:color="auto"/>
              <w:right w:val="single" w:sz="12" w:space="0" w:color="auto"/>
            </w:tcBorders>
            <w:noWrap/>
            <w:vAlign w:val="center"/>
          </w:tcPr>
          <w:p w:rsidR="00BC7673" w:rsidRPr="0074658B" w:rsidRDefault="00BC7673" w:rsidP="00490503">
            <w:pPr>
              <w:widowControl w:val="0"/>
              <w:overflowPunct w:val="0"/>
              <w:adjustRightInd w:val="0"/>
              <w:spacing w:after="0" w:line="240" w:lineRule="auto"/>
              <w:jc w:val="center"/>
              <w:rPr>
                <w:rFonts w:ascii="Calibri" w:eastAsia="Times New Roman" w:hAnsi="Calibri" w:cs="Times New Roman"/>
                <w:b/>
                <w:kern w:val="28"/>
                <w:sz w:val="20"/>
                <w:szCs w:val="20"/>
              </w:rPr>
            </w:pPr>
            <w:r w:rsidRPr="0074658B">
              <w:rPr>
                <w:rFonts w:ascii="Calibri" w:eastAsia="Times New Roman" w:hAnsi="Calibri" w:cs="Times New Roman"/>
                <w:b/>
                <w:kern w:val="28"/>
                <w:sz w:val="20"/>
                <w:szCs w:val="20"/>
              </w:rPr>
              <w:t>FY11</w:t>
            </w:r>
          </w:p>
        </w:tc>
        <w:tc>
          <w:tcPr>
            <w:tcW w:w="2700" w:type="dxa"/>
            <w:gridSpan w:val="3"/>
            <w:tcBorders>
              <w:left w:val="single" w:sz="12" w:space="0" w:color="auto"/>
              <w:bottom w:val="single" w:sz="12" w:space="0" w:color="auto"/>
              <w:right w:val="single" w:sz="12" w:space="0" w:color="auto"/>
            </w:tcBorders>
            <w:noWrap/>
            <w:vAlign w:val="center"/>
          </w:tcPr>
          <w:p w:rsidR="00BC7673" w:rsidRPr="0074658B" w:rsidRDefault="00BC7673" w:rsidP="00490503">
            <w:pPr>
              <w:widowControl w:val="0"/>
              <w:overflowPunct w:val="0"/>
              <w:adjustRightInd w:val="0"/>
              <w:spacing w:after="0" w:line="240" w:lineRule="auto"/>
              <w:jc w:val="center"/>
              <w:rPr>
                <w:rFonts w:ascii="Calibri" w:eastAsia="Times New Roman" w:hAnsi="Calibri" w:cs="Times New Roman"/>
                <w:b/>
                <w:kern w:val="28"/>
                <w:sz w:val="20"/>
                <w:szCs w:val="20"/>
              </w:rPr>
            </w:pPr>
            <w:r w:rsidRPr="0074658B">
              <w:rPr>
                <w:rFonts w:ascii="Calibri" w:eastAsia="Times New Roman" w:hAnsi="Calibri" w:cs="Times New Roman"/>
                <w:b/>
                <w:kern w:val="28"/>
                <w:sz w:val="20"/>
                <w:szCs w:val="20"/>
              </w:rPr>
              <w:t>FY12</w:t>
            </w:r>
          </w:p>
        </w:tc>
        <w:tc>
          <w:tcPr>
            <w:tcW w:w="2790" w:type="dxa"/>
            <w:gridSpan w:val="2"/>
            <w:tcBorders>
              <w:left w:val="single" w:sz="12" w:space="0" w:color="auto"/>
              <w:bottom w:val="single" w:sz="12" w:space="0" w:color="auto"/>
              <w:right w:val="single" w:sz="4" w:space="0" w:color="auto"/>
            </w:tcBorders>
            <w:noWrap/>
            <w:vAlign w:val="center"/>
          </w:tcPr>
          <w:p w:rsidR="00BC7673" w:rsidRPr="0074658B" w:rsidRDefault="00BC7673" w:rsidP="00490503">
            <w:pPr>
              <w:widowControl w:val="0"/>
              <w:overflowPunct w:val="0"/>
              <w:adjustRightInd w:val="0"/>
              <w:spacing w:after="0" w:line="240" w:lineRule="auto"/>
              <w:jc w:val="center"/>
              <w:rPr>
                <w:rFonts w:ascii="Calibri" w:eastAsia="Times New Roman" w:hAnsi="Calibri" w:cs="Times New Roman"/>
                <w:b/>
                <w:kern w:val="28"/>
                <w:sz w:val="20"/>
                <w:szCs w:val="20"/>
              </w:rPr>
            </w:pPr>
            <w:r w:rsidRPr="0074658B">
              <w:rPr>
                <w:rFonts w:ascii="Calibri" w:eastAsia="Times New Roman" w:hAnsi="Calibri" w:cs="Times New Roman"/>
                <w:b/>
                <w:kern w:val="28"/>
                <w:sz w:val="20"/>
                <w:szCs w:val="20"/>
              </w:rPr>
              <w:t>FY13</w:t>
            </w:r>
          </w:p>
        </w:tc>
      </w:tr>
      <w:tr w:rsidR="00BC7673" w:rsidRPr="0074658B" w:rsidTr="00490503">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20"/>
                <w:szCs w:val="20"/>
              </w:rPr>
            </w:pPr>
            <w:r w:rsidRPr="0074658B">
              <w:rPr>
                <w:rFonts w:ascii="Calibri" w:eastAsia="Times New Roman" w:hAnsi="Calibri" w:cs="Times New Roman"/>
                <w:kern w:val="28"/>
                <w:sz w:val="20"/>
                <w:szCs w:val="20"/>
              </w:rPr>
              <w:t> </w:t>
            </w:r>
          </w:p>
        </w:tc>
        <w:tc>
          <w:tcPr>
            <w:tcW w:w="1395" w:type="dxa"/>
            <w:tcBorders>
              <w:top w:val="single" w:sz="12" w:space="0" w:color="auto"/>
              <w:left w:val="single" w:sz="12" w:space="0" w:color="auto"/>
              <w:bottom w:val="single" w:sz="12" w:space="0" w:color="auto"/>
              <w:right w:val="single" w:sz="4" w:space="0" w:color="auto"/>
            </w:tcBorders>
            <w:noWrap/>
            <w:vAlign w:val="center"/>
          </w:tcPr>
          <w:p w:rsidR="00BC7673" w:rsidRPr="0074658B" w:rsidRDefault="00BC7673" w:rsidP="00490503">
            <w:pPr>
              <w:widowControl w:val="0"/>
              <w:overflowPunct w:val="0"/>
              <w:adjustRightInd w:val="0"/>
              <w:spacing w:after="0" w:line="240" w:lineRule="auto"/>
              <w:jc w:val="right"/>
              <w:rPr>
                <w:rFonts w:ascii="Calibri" w:eastAsia="Times New Roman" w:hAnsi="Calibri" w:cs="Times New Roman"/>
                <w:b/>
                <w:kern w:val="28"/>
                <w:sz w:val="20"/>
                <w:szCs w:val="20"/>
              </w:rPr>
            </w:pPr>
            <w:r w:rsidRPr="0074658B">
              <w:rPr>
                <w:rFonts w:ascii="Calibri" w:eastAsia="Times New Roman" w:hAnsi="Calibri" w:cs="Times New Roman"/>
                <w:b/>
                <w:kern w:val="28"/>
                <w:sz w:val="20"/>
                <w:szCs w:val="20"/>
              </w:rPr>
              <w:t>Estimated</w:t>
            </w:r>
          </w:p>
        </w:tc>
        <w:tc>
          <w:tcPr>
            <w:tcW w:w="1350" w:type="dxa"/>
            <w:tcBorders>
              <w:top w:val="single" w:sz="12" w:space="0" w:color="auto"/>
              <w:left w:val="single" w:sz="4" w:space="0" w:color="auto"/>
              <w:bottom w:val="single" w:sz="12" w:space="0" w:color="auto"/>
              <w:right w:val="single" w:sz="12" w:space="0" w:color="auto"/>
            </w:tcBorders>
            <w:noWrap/>
            <w:vAlign w:val="center"/>
          </w:tcPr>
          <w:p w:rsidR="00BC7673" w:rsidRPr="0074658B" w:rsidRDefault="00BC7673" w:rsidP="00490503">
            <w:pPr>
              <w:widowControl w:val="0"/>
              <w:overflowPunct w:val="0"/>
              <w:adjustRightInd w:val="0"/>
              <w:spacing w:after="0" w:line="240" w:lineRule="auto"/>
              <w:jc w:val="right"/>
              <w:rPr>
                <w:rFonts w:ascii="Calibri" w:eastAsia="Times New Roman" w:hAnsi="Calibri" w:cs="Times New Roman"/>
                <w:b/>
                <w:kern w:val="28"/>
                <w:sz w:val="20"/>
                <w:szCs w:val="20"/>
              </w:rPr>
            </w:pPr>
            <w:r w:rsidRPr="0074658B">
              <w:rPr>
                <w:rFonts w:ascii="Calibri" w:eastAsia="Times New Roman" w:hAnsi="Calibri" w:cs="Times New Roman"/>
                <w:b/>
                <w:kern w:val="28"/>
                <w:sz w:val="20"/>
                <w:szCs w:val="20"/>
              </w:rPr>
              <w:t>Actual</w:t>
            </w:r>
          </w:p>
        </w:tc>
        <w:tc>
          <w:tcPr>
            <w:tcW w:w="1260" w:type="dxa"/>
            <w:tcBorders>
              <w:top w:val="single" w:sz="12" w:space="0" w:color="auto"/>
              <w:left w:val="single" w:sz="12" w:space="0" w:color="auto"/>
              <w:bottom w:val="single" w:sz="12" w:space="0" w:color="auto"/>
              <w:right w:val="single" w:sz="4" w:space="0" w:color="auto"/>
            </w:tcBorders>
            <w:noWrap/>
            <w:vAlign w:val="center"/>
          </w:tcPr>
          <w:p w:rsidR="00BC7673" w:rsidRPr="0074658B" w:rsidRDefault="00BC7673" w:rsidP="00490503">
            <w:pPr>
              <w:widowControl w:val="0"/>
              <w:overflowPunct w:val="0"/>
              <w:adjustRightInd w:val="0"/>
              <w:spacing w:after="0" w:line="240" w:lineRule="auto"/>
              <w:jc w:val="right"/>
              <w:rPr>
                <w:rFonts w:ascii="Calibri" w:eastAsia="Times New Roman" w:hAnsi="Calibri" w:cs="Times New Roman"/>
                <w:b/>
                <w:kern w:val="28"/>
                <w:sz w:val="20"/>
                <w:szCs w:val="20"/>
              </w:rPr>
            </w:pPr>
            <w:r w:rsidRPr="0074658B">
              <w:rPr>
                <w:rFonts w:ascii="Calibri" w:eastAsia="Times New Roman" w:hAnsi="Calibri" w:cs="Times New Roman"/>
                <w:b/>
                <w:kern w:val="28"/>
                <w:sz w:val="20"/>
                <w:szCs w:val="20"/>
              </w:rPr>
              <w:t>Estimated</w:t>
            </w:r>
          </w:p>
        </w:tc>
        <w:tc>
          <w:tcPr>
            <w:tcW w:w="1440" w:type="dxa"/>
            <w:gridSpan w:val="2"/>
            <w:tcBorders>
              <w:top w:val="single" w:sz="12" w:space="0" w:color="auto"/>
              <w:left w:val="single" w:sz="4" w:space="0" w:color="auto"/>
              <w:bottom w:val="single" w:sz="12" w:space="0" w:color="auto"/>
              <w:right w:val="single" w:sz="12" w:space="0" w:color="auto"/>
            </w:tcBorders>
            <w:noWrap/>
            <w:vAlign w:val="center"/>
          </w:tcPr>
          <w:p w:rsidR="00BC7673" w:rsidRPr="0074658B" w:rsidRDefault="00BC7673" w:rsidP="00490503">
            <w:pPr>
              <w:widowControl w:val="0"/>
              <w:overflowPunct w:val="0"/>
              <w:adjustRightInd w:val="0"/>
              <w:spacing w:after="0" w:line="240" w:lineRule="auto"/>
              <w:jc w:val="right"/>
              <w:rPr>
                <w:rFonts w:ascii="Calibri" w:eastAsia="Times New Roman" w:hAnsi="Calibri" w:cs="Times New Roman"/>
                <w:b/>
                <w:kern w:val="28"/>
                <w:sz w:val="20"/>
                <w:szCs w:val="20"/>
              </w:rPr>
            </w:pPr>
            <w:r w:rsidRPr="0074658B">
              <w:rPr>
                <w:rFonts w:ascii="Calibri" w:eastAsia="Times New Roman" w:hAnsi="Calibri" w:cs="Times New Roman"/>
                <w:b/>
                <w:kern w:val="28"/>
                <w:sz w:val="20"/>
                <w:szCs w:val="20"/>
              </w:rPr>
              <w:t>Actual</w:t>
            </w:r>
          </w:p>
        </w:tc>
        <w:tc>
          <w:tcPr>
            <w:tcW w:w="1350" w:type="dxa"/>
            <w:tcBorders>
              <w:top w:val="single" w:sz="12" w:space="0" w:color="auto"/>
              <w:left w:val="single" w:sz="12" w:space="0" w:color="auto"/>
              <w:bottom w:val="single" w:sz="12" w:space="0" w:color="auto"/>
              <w:right w:val="single" w:sz="4" w:space="0" w:color="auto"/>
            </w:tcBorders>
            <w:noWrap/>
            <w:vAlign w:val="center"/>
          </w:tcPr>
          <w:p w:rsidR="00BC7673" w:rsidRPr="0074658B" w:rsidRDefault="00BC7673" w:rsidP="00490503">
            <w:pPr>
              <w:widowControl w:val="0"/>
              <w:overflowPunct w:val="0"/>
              <w:adjustRightInd w:val="0"/>
              <w:spacing w:after="0" w:line="240" w:lineRule="auto"/>
              <w:jc w:val="right"/>
              <w:rPr>
                <w:rFonts w:ascii="Calibri" w:eastAsia="Times New Roman" w:hAnsi="Calibri" w:cs="Times New Roman"/>
                <w:b/>
                <w:kern w:val="28"/>
                <w:sz w:val="20"/>
                <w:szCs w:val="20"/>
              </w:rPr>
            </w:pPr>
            <w:r w:rsidRPr="0074658B">
              <w:rPr>
                <w:rFonts w:ascii="Calibri" w:eastAsia="Times New Roman" w:hAnsi="Calibri" w:cs="Times New Roman"/>
                <w:b/>
                <w:kern w:val="28"/>
                <w:sz w:val="20"/>
                <w:szCs w:val="20"/>
              </w:rPr>
              <w:t>Estimated</w:t>
            </w:r>
          </w:p>
        </w:tc>
        <w:tc>
          <w:tcPr>
            <w:tcW w:w="1440" w:type="dxa"/>
            <w:tcBorders>
              <w:top w:val="single" w:sz="12" w:space="0" w:color="auto"/>
              <w:left w:val="single" w:sz="12" w:space="0" w:color="auto"/>
              <w:bottom w:val="single" w:sz="12" w:space="0" w:color="auto"/>
              <w:right w:val="single" w:sz="4" w:space="0" w:color="auto"/>
            </w:tcBorders>
          </w:tcPr>
          <w:p w:rsidR="00BC7673" w:rsidRPr="0074658B" w:rsidRDefault="00BC7673" w:rsidP="00490503">
            <w:pPr>
              <w:widowControl w:val="0"/>
              <w:overflowPunct w:val="0"/>
              <w:adjustRightInd w:val="0"/>
              <w:spacing w:after="0" w:line="240" w:lineRule="auto"/>
              <w:jc w:val="right"/>
              <w:rPr>
                <w:rFonts w:ascii="Calibri" w:eastAsia="Times New Roman" w:hAnsi="Calibri" w:cs="Times New Roman"/>
                <w:b/>
                <w:kern w:val="28"/>
                <w:sz w:val="20"/>
                <w:szCs w:val="20"/>
              </w:rPr>
            </w:pPr>
            <w:r w:rsidRPr="0074658B">
              <w:rPr>
                <w:rFonts w:ascii="Calibri" w:eastAsia="Times New Roman" w:hAnsi="Calibri" w:cs="Times New Roman"/>
                <w:b/>
                <w:kern w:val="28"/>
                <w:sz w:val="20"/>
                <w:szCs w:val="20"/>
              </w:rPr>
              <w:t>Actual</w:t>
            </w:r>
          </w:p>
        </w:tc>
      </w:tr>
      <w:tr w:rsidR="00BC7673" w:rsidRPr="0074658B" w:rsidTr="00490503">
        <w:trPr>
          <w:trHeight w:val="315"/>
        </w:trPr>
        <w:tc>
          <w:tcPr>
            <w:tcW w:w="10195" w:type="dxa"/>
            <w:gridSpan w:val="7"/>
            <w:tcBorders>
              <w:top w:val="single" w:sz="12" w:space="0" w:color="auto"/>
            </w:tcBorders>
            <w:shd w:val="pct10" w:color="auto" w:fill="auto"/>
            <w:vAlign w:val="center"/>
          </w:tcPr>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20"/>
                <w:szCs w:val="20"/>
              </w:rPr>
            </w:pPr>
            <w:r w:rsidRPr="0074658B">
              <w:rPr>
                <w:rFonts w:ascii="Calibri" w:eastAsia="Times New Roman" w:hAnsi="Calibri" w:cs="Times New Roman"/>
                <w:kern w:val="28"/>
                <w:sz w:val="20"/>
                <w:szCs w:val="20"/>
              </w:rPr>
              <w:t>Expenditures</w:t>
            </w:r>
          </w:p>
        </w:tc>
        <w:tc>
          <w:tcPr>
            <w:tcW w:w="1440" w:type="dxa"/>
            <w:tcBorders>
              <w:top w:val="single" w:sz="12" w:space="0" w:color="auto"/>
            </w:tcBorders>
            <w:shd w:val="pct10" w:color="auto" w:fill="auto"/>
          </w:tcPr>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20"/>
                <w:szCs w:val="20"/>
              </w:rPr>
            </w:pPr>
          </w:p>
        </w:tc>
      </w:tr>
      <w:tr w:rsidR="00BC7673" w:rsidRPr="0074658B" w:rsidTr="00490503">
        <w:trPr>
          <w:trHeight w:val="300"/>
        </w:trPr>
        <w:tc>
          <w:tcPr>
            <w:tcW w:w="3400" w:type="dxa"/>
            <w:tcBorders>
              <w:right w:val="single" w:sz="12" w:space="0" w:color="auto"/>
            </w:tcBorders>
            <w:vAlign w:val="center"/>
          </w:tcPr>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20"/>
                <w:szCs w:val="20"/>
              </w:rPr>
            </w:pPr>
            <w:r w:rsidRPr="0074658B">
              <w:rPr>
                <w:rFonts w:ascii="Calibri" w:eastAsia="Times New Roman" w:hAnsi="Calibri" w:cs="Times New Roman"/>
                <w:kern w:val="28"/>
                <w:sz w:val="20"/>
                <w:szCs w:val="20"/>
              </w:rPr>
              <w:t>From local appropriations for schools:</w:t>
            </w:r>
          </w:p>
        </w:tc>
        <w:tc>
          <w:tcPr>
            <w:tcW w:w="6795" w:type="dxa"/>
            <w:gridSpan w:val="6"/>
            <w:tcBorders>
              <w:left w:val="single" w:sz="12" w:space="0" w:color="auto"/>
            </w:tcBorders>
            <w:shd w:val="pct5" w:color="auto" w:fill="auto"/>
          </w:tcPr>
          <w:p w:rsidR="00BC7673" w:rsidRPr="0074658B" w:rsidRDefault="00BC7673" w:rsidP="00490503">
            <w:pPr>
              <w:widowControl w:val="0"/>
              <w:overflowPunct w:val="0"/>
              <w:adjustRightInd w:val="0"/>
              <w:spacing w:after="0" w:line="240" w:lineRule="auto"/>
              <w:jc w:val="right"/>
              <w:rPr>
                <w:rFonts w:ascii="Calibri" w:eastAsia="Times New Roman" w:hAnsi="Calibri" w:cs="Times New Roman"/>
                <w:kern w:val="28"/>
                <w:sz w:val="20"/>
                <w:szCs w:val="20"/>
              </w:rPr>
            </w:pPr>
          </w:p>
        </w:tc>
        <w:tc>
          <w:tcPr>
            <w:tcW w:w="1440" w:type="dxa"/>
            <w:tcBorders>
              <w:left w:val="single" w:sz="12" w:space="0" w:color="auto"/>
            </w:tcBorders>
            <w:shd w:val="pct5" w:color="auto" w:fill="auto"/>
          </w:tcPr>
          <w:p w:rsidR="00BC7673" w:rsidRPr="0074658B" w:rsidRDefault="00BC7673" w:rsidP="00490503">
            <w:pPr>
              <w:widowControl w:val="0"/>
              <w:overflowPunct w:val="0"/>
              <w:adjustRightInd w:val="0"/>
              <w:spacing w:after="0" w:line="240" w:lineRule="auto"/>
              <w:jc w:val="right"/>
              <w:rPr>
                <w:rFonts w:ascii="Calibri" w:eastAsia="Times New Roman" w:hAnsi="Calibri" w:cs="Times New Roman"/>
                <w:kern w:val="28"/>
                <w:sz w:val="20"/>
                <w:szCs w:val="20"/>
              </w:rPr>
            </w:pPr>
          </w:p>
        </w:tc>
      </w:tr>
      <w:tr w:rsidR="00BC7673" w:rsidRPr="0074658B" w:rsidTr="00490503">
        <w:trPr>
          <w:trHeight w:val="300"/>
        </w:trPr>
        <w:tc>
          <w:tcPr>
            <w:tcW w:w="3400" w:type="dxa"/>
            <w:tcBorders>
              <w:right w:val="single" w:sz="12" w:space="0" w:color="auto"/>
            </w:tcBorders>
            <w:noWrap/>
            <w:vAlign w:val="center"/>
          </w:tcPr>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20"/>
                <w:szCs w:val="20"/>
              </w:rPr>
            </w:pPr>
            <w:r w:rsidRPr="0074658B">
              <w:rPr>
                <w:rFonts w:ascii="Calibri" w:eastAsia="Times New Roman" w:hAnsi="Calibri" w:cs="Times New Roman"/>
                <w:kern w:val="28"/>
                <w:sz w:val="20"/>
                <w:szCs w:val="20"/>
              </w:rPr>
              <w:t>By school committee</w:t>
            </w:r>
          </w:p>
        </w:tc>
        <w:tc>
          <w:tcPr>
            <w:tcW w:w="1395" w:type="dxa"/>
            <w:tcBorders>
              <w:lef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$138,303,950</w:t>
            </w:r>
          </w:p>
        </w:tc>
        <w:tc>
          <w:tcPr>
            <w:tcW w:w="1350" w:type="dxa"/>
            <w:tcBorders>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$142,659,310</w:t>
            </w:r>
          </w:p>
        </w:tc>
        <w:tc>
          <w:tcPr>
            <w:tcW w:w="1350" w:type="dxa"/>
            <w:gridSpan w:val="2"/>
            <w:tcBorders>
              <w:lef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$146,440,786</w:t>
            </w:r>
          </w:p>
        </w:tc>
        <w:tc>
          <w:tcPr>
            <w:tcW w:w="1350" w:type="dxa"/>
            <w:tcBorders>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$154,027,081</w:t>
            </w:r>
          </w:p>
        </w:tc>
        <w:tc>
          <w:tcPr>
            <w:tcW w:w="1350" w:type="dxa"/>
            <w:tcBorders>
              <w:lef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$159,120,551</w:t>
            </w:r>
          </w:p>
        </w:tc>
        <w:tc>
          <w:tcPr>
            <w:tcW w:w="1440" w:type="dxa"/>
            <w:tcBorders>
              <w:left w:val="single" w:sz="12" w:space="0" w:color="auto"/>
            </w:tcBorders>
            <w:vAlign w:val="bottom"/>
          </w:tcPr>
          <w:p w:rsidR="00BC7673" w:rsidRPr="0074658B" w:rsidRDefault="00BC7673" w:rsidP="00490503">
            <w:pPr>
              <w:spacing w:after="0"/>
              <w:jc w:val="right"/>
              <w:rPr>
                <w:rFonts w:ascii="Calibri" w:hAnsi="Calibri"/>
                <w:color w:val="000000"/>
                <w:sz w:val="20"/>
                <w:szCs w:val="20"/>
              </w:rPr>
            </w:pPr>
            <w:r>
              <w:rPr>
                <w:rFonts w:ascii="Calibri" w:hAnsi="Calibri"/>
                <w:color w:val="000000"/>
                <w:sz w:val="20"/>
                <w:szCs w:val="20"/>
              </w:rPr>
              <w:t>$156,394,079</w:t>
            </w:r>
          </w:p>
        </w:tc>
      </w:tr>
      <w:tr w:rsidR="00BC7673" w:rsidRPr="0074658B" w:rsidTr="00490503">
        <w:trPr>
          <w:trHeight w:val="300"/>
        </w:trPr>
        <w:tc>
          <w:tcPr>
            <w:tcW w:w="3400" w:type="dxa"/>
            <w:tcBorders>
              <w:right w:val="single" w:sz="12" w:space="0" w:color="auto"/>
            </w:tcBorders>
            <w:noWrap/>
            <w:vAlign w:val="center"/>
          </w:tcPr>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20"/>
                <w:szCs w:val="20"/>
              </w:rPr>
            </w:pPr>
            <w:r w:rsidRPr="0074658B">
              <w:rPr>
                <w:rFonts w:ascii="Calibri" w:eastAsia="Times New Roman" w:hAnsi="Calibri" w:cs="Times New Roman"/>
                <w:kern w:val="28"/>
                <w:sz w:val="20"/>
                <w:szCs w:val="20"/>
              </w:rPr>
              <w:t>By municipality</w:t>
            </w:r>
          </w:p>
        </w:tc>
        <w:tc>
          <w:tcPr>
            <w:tcW w:w="1395" w:type="dxa"/>
            <w:tcBorders>
              <w:lef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$40,234,748</w:t>
            </w:r>
          </w:p>
        </w:tc>
        <w:tc>
          <w:tcPr>
            <w:tcW w:w="1350" w:type="dxa"/>
            <w:tcBorders>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$46,948,145</w:t>
            </w:r>
          </w:p>
        </w:tc>
        <w:tc>
          <w:tcPr>
            <w:tcW w:w="1350" w:type="dxa"/>
            <w:gridSpan w:val="2"/>
            <w:tcBorders>
              <w:lef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$46,004,361</w:t>
            </w:r>
          </w:p>
        </w:tc>
        <w:tc>
          <w:tcPr>
            <w:tcW w:w="1350" w:type="dxa"/>
            <w:tcBorders>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$46,955,460</w:t>
            </w:r>
          </w:p>
        </w:tc>
        <w:tc>
          <w:tcPr>
            <w:tcW w:w="1350" w:type="dxa"/>
            <w:tcBorders>
              <w:lef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$45,003,990</w:t>
            </w:r>
          </w:p>
        </w:tc>
        <w:tc>
          <w:tcPr>
            <w:tcW w:w="1440" w:type="dxa"/>
            <w:tcBorders>
              <w:left w:val="single" w:sz="12" w:space="0" w:color="auto"/>
            </w:tcBorders>
            <w:vAlign w:val="bottom"/>
          </w:tcPr>
          <w:p w:rsidR="00BC7673" w:rsidRPr="0074658B" w:rsidRDefault="00BC7673" w:rsidP="00490503">
            <w:pPr>
              <w:spacing w:after="0"/>
              <w:jc w:val="right"/>
              <w:rPr>
                <w:rFonts w:ascii="Calibri" w:hAnsi="Calibri"/>
                <w:color w:val="000000"/>
                <w:sz w:val="20"/>
                <w:szCs w:val="20"/>
              </w:rPr>
            </w:pPr>
            <w:r>
              <w:rPr>
                <w:rFonts w:ascii="Calibri" w:hAnsi="Calibri"/>
                <w:color w:val="000000"/>
                <w:sz w:val="20"/>
                <w:szCs w:val="20"/>
              </w:rPr>
              <w:t>$48,635,946</w:t>
            </w:r>
          </w:p>
        </w:tc>
      </w:tr>
      <w:tr w:rsidR="00BC7673" w:rsidRPr="0074658B" w:rsidTr="00490503">
        <w:trPr>
          <w:trHeight w:val="300"/>
        </w:trPr>
        <w:tc>
          <w:tcPr>
            <w:tcW w:w="3400" w:type="dxa"/>
            <w:tcBorders>
              <w:right w:val="single" w:sz="12" w:space="0" w:color="auto"/>
            </w:tcBorders>
            <w:noWrap/>
            <w:vAlign w:val="center"/>
          </w:tcPr>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20"/>
                <w:szCs w:val="20"/>
              </w:rPr>
            </w:pPr>
            <w:r w:rsidRPr="0074658B">
              <w:rPr>
                <w:rFonts w:ascii="Calibri" w:eastAsia="Times New Roman" w:hAnsi="Calibri" w:cs="Times New Roman"/>
                <w:kern w:val="28"/>
                <w:sz w:val="20"/>
                <w:szCs w:val="20"/>
              </w:rPr>
              <w:t>Total from local appropriations</w:t>
            </w:r>
          </w:p>
        </w:tc>
        <w:tc>
          <w:tcPr>
            <w:tcW w:w="1395" w:type="dxa"/>
            <w:tcBorders>
              <w:lef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$178,538,698</w:t>
            </w:r>
          </w:p>
        </w:tc>
        <w:tc>
          <w:tcPr>
            <w:tcW w:w="1350" w:type="dxa"/>
            <w:tcBorders>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$189,607,455</w:t>
            </w:r>
          </w:p>
        </w:tc>
        <w:tc>
          <w:tcPr>
            <w:tcW w:w="1350" w:type="dxa"/>
            <w:gridSpan w:val="2"/>
            <w:tcBorders>
              <w:lef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$192,445,147</w:t>
            </w:r>
          </w:p>
        </w:tc>
        <w:tc>
          <w:tcPr>
            <w:tcW w:w="1350" w:type="dxa"/>
            <w:tcBorders>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$200,982,541</w:t>
            </w:r>
          </w:p>
        </w:tc>
        <w:tc>
          <w:tcPr>
            <w:tcW w:w="1350" w:type="dxa"/>
            <w:tcBorders>
              <w:lef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$204,124,541</w:t>
            </w:r>
          </w:p>
        </w:tc>
        <w:tc>
          <w:tcPr>
            <w:tcW w:w="1440" w:type="dxa"/>
            <w:tcBorders>
              <w:left w:val="single" w:sz="12" w:space="0" w:color="auto"/>
            </w:tcBorders>
            <w:vAlign w:val="bottom"/>
          </w:tcPr>
          <w:p w:rsidR="00BC7673" w:rsidRPr="0074658B" w:rsidRDefault="00BC7673" w:rsidP="00490503">
            <w:pPr>
              <w:spacing w:after="0"/>
              <w:jc w:val="right"/>
              <w:rPr>
                <w:rFonts w:ascii="Calibri" w:hAnsi="Calibri"/>
                <w:color w:val="000000"/>
                <w:sz w:val="20"/>
                <w:szCs w:val="20"/>
              </w:rPr>
            </w:pPr>
            <w:r>
              <w:rPr>
                <w:rFonts w:ascii="Calibri" w:hAnsi="Calibri"/>
                <w:color w:val="000000"/>
                <w:sz w:val="20"/>
                <w:szCs w:val="20"/>
              </w:rPr>
              <w:t>$205,030,025</w:t>
            </w:r>
          </w:p>
        </w:tc>
      </w:tr>
      <w:tr w:rsidR="00BC7673" w:rsidRPr="0074658B" w:rsidTr="00490503">
        <w:trPr>
          <w:trHeight w:val="300"/>
        </w:trPr>
        <w:tc>
          <w:tcPr>
            <w:tcW w:w="3400" w:type="dxa"/>
            <w:tcBorders>
              <w:right w:val="single" w:sz="12" w:space="0" w:color="auto"/>
            </w:tcBorders>
            <w:vAlign w:val="center"/>
          </w:tcPr>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20"/>
                <w:szCs w:val="20"/>
              </w:rPr>
            </w:pPr>
            <w:r w:rsidRPr="0074658B">
              <w:rPr>
                <w:rFonts w:ascii="Calibri" w:eastAsia="Times New Roman" w:hAnsi="Calibri" w:cs="Times New Roman"/>
                <w:kern w:val="28"/>
                <w:sz w:val="20"/>
                <w:szCs w:val="20"/>
              </w:rPr>
              <w:t>From revolving funds and grants</w:t>
            </w:r>
          </w:p>
        </w:tc>
        <w:tc>
          <w:tcPr>
            <w:tcW w:w="1395" w:type="dxa"/>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350" w:type="dxa"/>
            <w:tcBorders>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$24,382,063</w:t>
            </w:r>
          </w:p>
        </w:tc>
        <w:tc>
          <w:tcPr>
            <w:tcW w:w="1350" w:type="dxa"/>
            <w:gridSpan w:val="2"/>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350" w:type="dxa"/>
            <w:tcBorders>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$20,232,952</w:t>
            </w:r>
          </w:p>
        </w:tc>
        <w:tc>
          <w:tcPr>
            <w:tcW w:w="1350" w:type="dxa"/>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440" w:type="dxa"/>
            <w:tcBorders>
              <w:left w:val="single" w:sz="12" w:space="0" w:color="auto"/>
            </w:tcBorders>
            <w:vAlign w:val="bottom"/>
          </w:tcPr>
          <w:p w:rsidR="00BC7673" w:rsidRPr="0074658B" w:rsidRDefault="00BC7673" w:rsidP="00490503">
            <w:pPr>
              <w:spacing w:after="0"/>
              <w:jc w:val="right"/>
              <w:rPr>
                <w:rFonts w:ascii="Calibri" w:hAnsi="Calibri"/>
                <w:color w:val="000000"/>
                <w:sz w:val="20"/>
                <w:szCs w:val="20"/>
              </w:rPr>
            </w:pPr>
            <w:r>
              <w:rPr>
                <w:rFonts w:ascii="Calibri" w:hAnsi="Calibri"/>
                <w:color w:val="000000"/>
                <w:sz w:val="20"/>
                <w:szCs w:val="20"/>
              </w:rPr>
              <w:t>$21,794,634</w:t>
            </w:r>
          </w:p>
        </w:tc>
      </w:tr>
      <w:tr w:rsidR="00BC7673" w:rsidRPr="0074658B" w:rsidTr="00490503">
        <w:trPr>
          <w:trHeight w:val="315"/>
        </w:trPr>
        <w:tc>
          <w:tcPr>
            <w:tcW w:w="3400" w:type="dxa"/>
            <w:tcBorders>
              <w:right w:val="single" w:sz="12" w:space="0" w:color="auto"/>
            </w:tcBorders>
            <w:vAlign w:val="center"/>
          </w:tcPr>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20"/>
                <w:szCs w:val="20"/>
              </w:rPr>
            </w:pPr>
            <w:r w:rsidRPr="0074658B">
              <w:rPr>
                <w:rFonts w:ascii="Calibri" w:eastAsia="Times New Roman" w:hAnsi="Calibri" w:cs="Times New Roman"/>
                <w:kern w:val="28"/>
                <w:sz w:val="20"/>
                <w:szCs w:val="20"/>
              </w:rPr>
              <w:t>Total expenditures</w:t>
            </w:r>
          </w:p>
        </w:tc>
        <w:tc>
          <w:tcPr>
            <w:tcW w:w="1395" w:type="dxa"/>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350" w:type="dxa"/>
            <w:tcBorders>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$213,989,517</w:t>
            </w:r>
          </w:p>
        </w:tc>
        <w:tc>
          <w:tcPr>
            <w:tcW w:w="1350" w:type="dxa"/>
            <w:gridSpan w:val="2"/>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350" w:type="dxa"/>
            <w:tcBorders>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$221,215,494</w:t>
            </w:r>
          </w:p>
        </w:tc>
        <w:tc>
          <w:tcPr>
            <w:tcW w:w="1350" w:type="dxa"/>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440" w:type="dxa"/>
            <w:tcBorders>
              <w:left w:val="single" w:sz="12" w:space="0" w:color="auto"/>
            </w:tcBorders>
            <w:vAlign w:val="bottom"/>
          </w:tcPr>
          <w:p w:rsidR="00BC7673" w:rsidRPr="0074658B" w:rsidRDefault="00BC7673" w:rsidP="00490503">
            <w:pPr>
              <w:spacing w:after="0"/>
              <w:jc w:val="right"/>
              <w:rPr>
                <w:rFonts w:ascii="Calibri" w:hAnsi="Calibri"/>
                <w:color w:val="000000"/>
                <w:sz w:val="20"/>
                <w:szCs w:val="20"/>
              </w:rPr>
            </w:pPr>
            <w:r>
              <w:rPr>
                <w:rFonts w:ascii="Calibri" w:hAnsi="Calibri"/>
                <w:color w:val="000000"/>
                <w:sz w:val="20"/>
                <w:szCs w:val="20"/>
              </w:rPr>
              <w:t>$226,824,659</w:t>
            </w:r>
          </w:p>
        </w:tc>
      </w:tr>
      <w:tr w:rsidR="00BC7673" w:rsidRPr="0074658B" w:rsidTr="00490503">
        <w:trPr>
          <w:trHeight w:val="315"/>
        </w:trPr>
        <w:tc>
          <w:tcPr>
            <w:tcW w:w="10195" w:type="dxa"/>
            <w:gridSpan w:val="7"/>
            <w:shd w:val="clear" w:color="auto" w:fill="E6E6E6"/>
            <w:vAlign w:val="center"/>
          </w:tcPr>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20"/>
                <w:szCs w:val="20"/>
              </w:rPr>
            </w:pPr>
            <w:r w:rsidRPr="0074658B">
              <w:rPr>
                <w:rFonts w:ascii="Calibri" w:eastAsia="Times New Roman" w:hAnsi="Calibri" w:cs="Times New Roman"/>
                <w:kern w:val="28"/>
                <w:sz w:val="20"/>
                <w:szCs w:val="20"/>
              </w:rPr>
              <w:t>Chapter 70 aid to education program</w:t>
            </w:r>
          </w:p>
        </w:tc>
        <w:tc>
          <w:tcPr>
            <w:tcW w:w="1440" w:type="dxa"/>
            <w:shd w:val="clear" w:color="auto" w:fill="E6E6E6"/>
          </w:tcPr>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20"/>
                <w:szCs w:val="20"/>
              </w:rPr>
            </w:pPr>
          </w:p>
        </w:tc>
      </w:tr>
      <w:tr w:rsidR="00BC7673" w:rsidRPr="0074658B" w:rsidTr="00490503">
        <w:trPr>
          <w:trHeight w:val="300"/>
        </w:trPr>
        <w:tc>
          <w:tcPr>
            <w:tcW w:w="3400" w:type="dxa"/>
            <w:tcBorders>
              <w:right w:val="single" w:sz="12" w:space="0" w:color="auto"/>
            </w:tcBorders>
            <w:noWrap/>
            <w:vAlign w:val="center"/>
          </w:tcPr>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20"/>
                <w:szCs w:val="20"/>
              </w:rPr>
            </w:pPr>
            <w:r w:rsidRPr="0074658B">
              <w:rPr>
                <w:rFonts w:ascii="Calibri" w:eastAsia="Times New Roman" w:hAnsi="Calibri" w:cs="Times New Roman"/>
                <w:kern w:val="28"/>
                <w:sz w:val="20"/>
                <w:szCs w:val="20"/>
              </w:rPr>
              <w:t>Chapter 70 state aid*</w:t>
            </w:r>
          </w:p>
        </w:tc>
        <w:tc>
          <w:tcPr>
            <w:tcW w:w="1395" w:type="dxa"/>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350" w:type="dxa"/>
            <w:tcBorders>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$130,000,851</w:t>
            </w:r>
          </w:p>
        </w:tc>
        <w:tc>
          <w:tcPr>
            <w:tcW w:w="1350" w:type="dxa"/>
            <w:gridSpan w:val="2"/>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350" w:type="dxa"/>
            <w:tcBorders>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$139,582,640</w:t>
            </w:r>
          </w:p>
        </w:tc>
        <w:tc>
          <w:tcPr>
            <w:tcW w:w="1350" w:type="dxa"/>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440" w:type="dxa"/>
            <w:tcBorders>
              <w:left w:val="single" w:sz="12" w:space="0" w:color="auto"/>
            </w:tcBorders>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$148,088,586</w:t>
            </w:r>
          </w:p>
        </w:tc>
      </w:tr>
      <w:tr w:rsidR="00BC7673" w:rsidRPr="0074658B" w:rsidTr="00490503">
        <w:trPr>
          <w:trHeight w:val="300"/>
        </w:trPr>
        <w:tc>
          <w:tcPr>
            <w:tcW w:w="3400" w:type="dxa"/>
            <w:tcBorders>
              <w:right w:val="single" w:sz="12" w:space="0" w:color="auto"/>
            </w:tcBorders>
            <w:noWrap/>
            <w:vAlign w:val="center"/>
          </w:tcPr>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20"/>
                <w:szCs w:val="20"/>
              </w:rPr>
            </w:pPr>
            <w:r w:rsidRPr="0074658B">
              <w:rPr>
                <w:rFonts w:ascii="Calibri" w:eastAsia="Times New Roman" w:hAnsi="Calibri" w:cs="Times New Roman"/>
                <w:kern w:val="28"/>
                <w:sz w:val="20"/>
                <w:szCs w:val="20"/>
              </w:rPr>
              <w:t>Required local contribution</w:t>
            </w:r>
          </w:p>
        </w:tc>
        <w:tc>
          <w:tcPr>
            <w:tcW w:w="1395" w:type="dxa"/>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350" w:type="dxa"/>
            <w:tcBorders>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$33,764,690</w:t>
            </w:r>
          </w:p>
        </w:tc>
        <w:tc>
          <w:tcPr>
            <w:tcW w:w="1350" w:type="dxa"/>
            <w:gridSpan w:val="2"/>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350" w:type="dxa"/>
            <w:tcBorders>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$34,080,582</w:t>
            </w:r>
          </w:p>
        </w:tc>
        <w:tc>
          <w:tcPr>
            <w:tcW w:w="1350" w:type="dxa"/>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440" w:type="dxa"/>
            <w:tcBorders>
              <w:left w:val="single" w:sz="12" w:space="0" w:color="auto"/>
            </w:tcBorders>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$34,969,008</w:t>
            </w:r>
          </w:p>
        </w:tc>
      </w:tr>
      <w:tr w:rsidR="00BC7673" w:rsidRPr="0074658B" w:rsidTr="00490503">
        <w:trPr>
          <w:trHeight w:val="34"/>
        </w:trPr>
        <w:tc>
          <w:tcPr>
            <w:tcW w:w="3400" w:type="dxa"/>
            <w:tcBorders>
              <w:right w:val="single" w:sz="12" w:space="0" w:color="auto"/>
            </w:tcBorders>
            <w:noWrap/>
            <w:vAlign w:val="center"/>
          </w:tcPr>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20"/>
                <w:szCs w:val="20"/>
              </w:rPr>
            </w:pPr>
            <w:r w:rsidRPr="0074658B">
              <w:rPr>
                <w:rFonts w:ascii="Calibri" w:eastAsia="Times New Roman" w:hAnsi="Calibri" w:cs="Times New Roman"/>
                <w:kern w:val="28"/>
                <w:sz w:val="20"/>
                <w:szCs w:val="20"/>
              </w:rPr>
              <w:t>Required net school spending**</w:t>
            </w:r>
          </w:p>
        </w:tc>
        <w:tc>
          <w:tcPr>
            <w:tcW w:w="1395" w:type="dxa"/>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350" w:type="dxa"/>
            <w:tcBorders>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$163,765,541</w:t>
            </w:r>
          </w:p>
        </w:tc>
        <w:tc>
          <w:tcPr>
            <w:tcW w:w="1350" w:type="dxa"/>
            <w:gridSpan w:val="2"/>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350" w:type="dxa"/>
            <w:tcBorders>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$173,663,222</w:t>
            </w:r>
          </w:p>
        </w:tc>
        <w:tc>
          <w:tcPr>
            <w:tcW w:w="1350" w:type="dxa"/>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440" w:type="dxa"/>
            <w:tcBorders>
              <w:left w:val="single" w:sz="12" w:space="0" w:color="auto"/>
            </w:tcBorders>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$183,057,594</w:t>
            </w:r>
          </w:p>
        </w:tc>
      </w:tr>
      <w:tr w:rsidR="00BC7673" w:rsidRPr="0074658B" w:rsidTr="00490503">
        <w:trPr>
          <w:trHeight w:val="300"/>
        </w:trPr>
        <w:tc>
          <w:tcPr>
            <w:tcW w:w="3400" w:type="dxa"/>
            <w:tcBorders>
              <w:right w:val="single" w:sz="12" w:space="0" w:color="auto"/>
            </w:tcBorders>
            <w:noWrap/>
            <w:vAlign w:val="center"/>
          </w:tcPr>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20"/>
                <w:szCs w:val="20"/>
              </w:rPr>
            </w:pPr>
            <w:r w:rsidRPr="0074658B">
              <w:rPr>
                <w:rFonts w:ascii="Calibri" w:eastAsia="Times New Roman" w:hAnsi="Calibri" w:cs="Times New Roman"/>
                <w:kern w:val="28"/>
                <w:sz w:val="20"/>
                <w:szCs w:val="20"/>
              </w:rPr>
              <w:t>Actual net school spending</w:t>
            </w:r>
          </w:p>
        </w:tc>
        <w:tc>
          <w:tcPr>
            <w:tcW w:w="1395" w:type="dxa"/>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350" w:type="dxa"/>
            <w:tcBorders>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$164,985,242</w:t>
            </w:r>
          </w:p>
        </w:tc>
        <w:tc>
          <w:tcPr>
            <w:tcW w:w="1350" w:type="dxa"/>
            <w:gridSpan w:val="2"/>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350" w:type="dxa"/>
            <w:tcBorders>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$177,743,313</w:t>
            </w:r>
          </w:p>
        </w:tc>
        <w:tc>
          <w:tcPr>
            <w:tcW w:w="1350" w:type="dxa"/>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440" w:type="dxa"/>
            <w:tcBorders>
              <w:left w:val="single" w:sz="12" w:space="0" w:color="auto"/>
            </w:tcBorders>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w:t>
            </w:r>
            <w:r>
              <w:rPr>
                <w:rFonts w:ascii="Calibri" w:hAnsi="Calibri"/>
                <w:color w:val="000000"/>
                <w:sz w:val="20"/>
                <w:szCs w:val="20"/>
              </w:rPr>
              <w:t>182,908,343</w:t>
            </w:r>
          </w:p>
        </w:tc>
      </w:tr>
      <w:tr w:rsidR="00BC7673" w:rsidRPr="0074658B" w:rsidTr="00490503">
        <w:trPr>
          <w:trHeight w:val="300"/>
        </w:trPr>
        <w:tc>
          <w:tcPr>
            <w:tcW w:w="3400" w:type="dxa"/>
            <w:tcBorders>
              <w:right w:val="single" w:sz="12" w:space="0" w:color="auto"/>
            </w:tcBorders>
            <w:noWrap/>
            <w:vAlign w:val="center"/>
          </w:tcPr>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20"/>
                <w:szCs w:val="20"/>
              </w:rPr>
            </w:pPr>
            <w:r w:rsidRPr="0074658B">
              <w:rPr>
                <w:rFonts w:ascii="Calibri" w:eastAsia="Times New Roman" w:hAnsi="Calibri" w:cs="Times New Roman"/>
                <w:kern w:val="28"/>
                <w:sz w:val="20"/>
                <w:szCs w:val="20"/>
              </w:rPr>
              <w:t>Over/under required ($)</w:t>
            </w:r>
          </w:p>
        </w:tc>
        <w:tc>
          <w:tcPr>
            <w:tcW w:w="1395" w:type="dxa"/>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350" w:type="dxa"/>
            <w:tcBorders>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$1,219,702</w:t>
            </w:r>
          </w:p>
        </w:tc>
        <w:tc>
          <w:tcPr>
            <w:tcW w:w="1350" w:type="dxa"/>
            <w:gridSpan w:val="2"/>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350" w:type="dxa"/>
            <w:tcBorders>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$4,080,091</w:t>
            </w:r>
          </w:p>
        </w:tc>
        <w:tc>
          <w:tcPr>
            <w:tcW w:w="1350" w:type="dxa"/>
            <w:tcBorders>
              <w:left w:val="single" w:sz="12"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440" w:type="dxa"/>
            <w:tcBorders>
              <w:left w:val="single" w:sz="12" w:space="0" w:color="auto"/>
            </w:tcBorders>
            <w:vAlign w:val="bottom"/>
          </w:tcPr>
          <w:p w:rsidR="00BC7673" w:rsidRPr="0074658B" w:rsidRDefault="00BC7673" w:rsidP="00490503">
            <w:pPr>
              <w:spacing w:after="0"/>
              <w:jc w:val="right"/>
              <w:rPr>
                <w:rFonts w:ascii="Calibri" w:hAnsi="Calibri"/>
                <w:color w:val="000000"/>
                <w:sz w:val="20"/>
                <w:szCs w:val="20"/>
              </w:rPr>
            </w:pPr>
            <w:r>
              <w:rPr>
                <w:rFonts w:ascii="Calibri" w:hAnsi="Calibri"/>
                <w:color w:val="000000"/>
                <w:sz w:val="20"/>
                <w:szCs w:val="20"/>
              </w:rPr>
              <w:t>-</w:t>
            </w:r>
            <w:r w:rsidRPr="0074658B">
              <w:rPr>
                <w:rFonts w:ascii="Calibri" w:hAnsi="Calibri"/>
                <w:color w:val="000000"/>
                <w:sz w:val="20"/>
                <w:szCs w:val="20"/>
              </w:rPr>
              <w:t>$</w:t>
            </w:r>
            <w:r>
              <w:rPr>
                <w:rFonts w:ascii="Calibri" w:hAnsi="Calibri"/>
                <w:color w:val="000000"/>
                <w:sz w:val="20"/>
                <w:szCs w:val="20"/>
              </w:rPr>
              <w:t>149,251</w:t>
            </w:r>
          </w:p>
        </w:tc>
      </w:tr>
      <w:tr w:rsidR="00BC7673" w:rsidRPr="0074658B" w:rsidTr="00490503">
        <w:trPr>
          <w:trHeight w:val="300"/>
        </w:trPr>
        <w:tc>
          <w:tcPr>
            <w:tcW w:w="3400" w:type="dxa"/>
            <w:tcBorders>
              <w:bottom w:val="single" w:sz="4" w:space="0" w:color="auto"/>
              <w:right w:val="single" w:sz="12" w:space="0" w:color="auto"/>
            </w:tcBorders>
            <w:noWrap/>
            <w:vAlign w:val="center"/>
          </w:tcPr>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20"/>
                <w:szCs w:val="20"/>
              </w:rPr>
            </w:pPr>
            <w:r w:rsidRPr="0074658B">
              <w:rPr>
                <w:rFonts w:ascii="Calibri" w:eastAsia="Times New Roman" w:hAnsi="Calibri" w:cs="Times New Roman"/>
                <w:kern w:val="28"/>
                <w:sz w:val="20"/>
                <w:szCs w:val="20"/>
              </w:rPr>
              <w:t>Over/under required ( %)</w:t>
            </w:r>
          </w:p>
        </w:tc>
        <w:tc>
          <w:tcPr>
            <w:tcW w:w="1395" w:type="dxa"/>
            <w:tcBorders>
              <w:left w:val="single" w:sz="12" w:space="0" w:color="auto"/>
              <w:bottom w:val="single" w:sz="4"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350" w:type="dxa"/>
            <w:tcBorders>
              <w:bottom w:val="single" w:sz="4" w:space="0" w:color="auto"/>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0.7 %</w:t>
            </w:r>
          </w:p>
        </w:tc>
        <w:tc>
          <w:tcPr>
            <w:tcW w:w="1350" w:type="dxa"/>
            <w:gridSpan w:val="2"/>
            <w:tcBorders>
              <w:left w:val="single" w:sz="12" w:space="0" w:color="auto"/>
              <w:bottom w:val="single" w:sz="4"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350" w:type="dxa"/>
            <w:tcBorders>
              <w:bottom w:val="single" w:sz="4" w:space="0" w:color="auto"/>
              <w:right w:val="single" w:sz="12" w:space="0" w:color="auto"/>
            </w:tcBorders>
            <w:noWrap/>
            <w:vAlign w:val="bottom"/>
          </w:tcPr>
          <w:p w:rsidR="00BC7673" w:rsidRPr="0074658B" w:rsidRDefault="00BC7673" w:rsidP="00490503">
            <w:pPr>
              <w:spacing w:after="0"/>
              <w:jc w:val="right"/>
              <w:rPr>
                <w:rFonts w:ascii="Calibri" w:hAnsi="Calibri"/>
                <w:color w:val="000000"/>
                <w:sz w:val="20"/>
                <w:szCs w:val="20"/>
              </w:rPr>
            </w:pPr>
            <w:r w:rsidRPr="0074658B">
              <w:rPr>
                <w:rFonts w:ascii="Calibri" w:hAnsi="Calibri"/>
                <w:color w:val="000000"/>
                <w:sz w:val="20"/>
                <w:szCs w:val="20"/>
              </w:rPr>
              <w:t>2.3 %</w:t>
            </w:r>
          </w:p>
        </w:tc>
        <w:tc>
          <w:tcPr>
            <w:tcW w:w="1350" w:type="dxa"/>
            <w:tcBorders>
              <w:left w:val="single" w:sz="12" w:space="0" w:color="auto"/>
              <w:bottom w:val="single" w:sz="4" w:space="0" w:color="auto"/>
            </w:tcBorders>
            <w:noWrap/>
            <w:vAlign w:val="bottom"/>
          </w:tcPr>
          <w:p w:rsidR="00BC7673" w:rsidRPr="0074658B" w:rsidRDefault="00BC7673" w:rsidP="00490503">
            <w:pPr>
              <w:spacing w:after="0"/>
              <w:jc w:val="center"/>
              <w:rPr>
                <w:rFonts w:ascii="Calibri" w:hAnsi="Calibri"/>
                <w:color w:val="000000"/>
                <w:sz w:val="20"/>
                <w:szCs w:val="20"/>
              </w:rPr>
            </w:pPr>
            <w:r w:rsidRPr="0074658B">
              <w:rPr>
                <w:rFonts w:ascii="Calibri" w:hAnsi="Calibri"/>
                <w:color w:val="000000"/>
                <w:sz w:val="20"/>
                <w:szCs w:val="20"/>
              </w:rPr>
              <w:t>--</w:t>
            </w:r>
          </w:p>
        </w:tc>
        <w:tc>
          <w:tcPr>
            <w:tcW w:w="1440" w:type="dxa"/>
            <w:tcBorders>
              <w:left w:val="single" w:sz="12" w:space="0" w:color="auto"/>
              <w:bottom w:val="single" w:sz="4" w:space="0" w:color="auto"/>
            </w:tcBorders>
            <w:vAlign w:val="bottom"/>
          </w:tcPr>
          <w:p w:rsidR="00BC7673" w:rsidRPr="0074658B" w:rsidRDefault="00BC7673" w:rsidP="00490503">
            <w:pPr>
              <w:spacing w:after="0"/>
              <w:jc w:val="right"/>
              <w:rPr>
                <w:rFonts w:ascii="Calibri" w:hAnsi="Calibri"/>
                <w:color w:val="000000"/>
                <w:sz w:val="20"/>
                <w:szCs w:val="20"/>
              </w:rPr>
            </w:pPr>
            <w:r>
              <w:rPr>
                <w:rFonts w:ascii="Calibri" w:hAnsi="Calibri"/>
                <w:color w:val="000000"/>
                <w:sz w:val="20"/>
                <w:szCs w:val="20"/>
              </w:rPr>
              <w:t>-</w:t>
            </w:r>
            <w:r w:rsidRPr="0074658B">
              <w:rPr>
                <w:rFonts w:ascii="Calibri" w:hAnsi="Calibri"/>
                <w:color w:val="000000"/>
                <w:sz w:val="20"/>
                <w:szCs w:val="20"/>
              </w:rPr>
              <w:t>0.1%</w:t>
            </w:r>
          </w:p>
        </w:tc>
      </w:tr>
      <w:tr w:rsidR="00BC7673" w:rsidRPr="0074658B" w:rsidTr="00490503">
        <w:trPr>
          <w:trHeight w:val="300"/>
        </w:trPr>
        <w:tc>
          <w:tcPr>
            <w:tcW w:w="11635" w:type="dxa"/>
            <w:gridSpan w:val="8"/>
            <w:tcBorders>
              <w:left w:val="nil"/>
              <w:bottom w:val="nil"/>
              <w:right w:val="nil"/>
            </w:tcBorders>
            <w:noWrap/>
            <w:vAlign w:val="center"/>
          </w:tcPr>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16"/>
                <w:szCs w:val="16"/>
              </w:rPr>
            </w:pPr>
            <w:r w:rsidRPr="0074658B">
              <w:rPr>
                <w:rFonts w:ascii="Calibri" w:eastAsia="Times New Roman" w:hAnsi="Calibri" w:cs="Times New Roman"/>
                <w:kern w:val="28"/>
                <w:sz w:val="20"/>
                <w:szCs w:val="20"/>
              </w:rPr>
              <w:t>*</w:t>
            </w:r>
            <w:r w:rsidRPr="0074658B">
              <w:rPr>
                <w:rFonts w:ascii="Calibri" w:eastAsia="Times New Roman" w:hAnsi="Calibri" w:cs="Times New Roman"/>
                <w:kern w:val="28"/>
                <w:sz w:val="16"/>
                <w:szCs w:val="16"/>
              </w:rPr>
              <w:t>Chapter 70 state aid funds are deposited in the local general fund and spent as local appropriations.</w:t>
            </w:r>
          </w:p>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16"/>
                <w:szCs w:val="16"/>
              </w:rPr>
            </w:pPr>
            <w:r w:rsidRPr="0074658B">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BC7673" w:rsidRPr="0074658B" w:rsidRDefault="00BC7673" w:rsidP="00490503">
            <w:pPr>
              <w:widowControl w:val="0"/>
              <w:overflowPunct w:val="0"/>
              <w:adjustRightInd w:val="0"/>
              <w:spacing w:after="0" w:line="240" w:lineRule="auto"/>
              <w:rPr>
                <w:rFonts w:ascii="Calibri" w:eastAsia="Times New Roman" w:hAnsi="Calibri" w:cs="Times New Roman"/>
                <w:kern w:val="28"/>
                <w:sz w:val="16"/>
                <w:szCs w:val="16"/>
              </w:rPr>
            </w:pPr>
            <w:r w:rsidRPr="0074658B">
              <w:rPr>
                <w:rFonts w:ascii="Calibri" w:eastAsia="Times New Roman" w:hAnsi="Calibri" w:cs="Times New Roman"/>
                <w:kern w:val="28"/>
                <w:sz w:val="16"/>
                <w:szCs w:val="16"/>
              </w:rPr>
              <w:t>Sources: FY11, FY12 District End-of-Year Reports, Chapter 70 Program information on ESE website</w:t>
            </w:r>
          </w:p>
          <w:p w:rsidR="00BC7673" w:rsidRDefault="00BC7673" w:rsidP="00490503">
            <w:pPr>
              <w:widowControl w:val="0"/>
              <w:overflowPunct w:val="0"/>
              <w:adjustRightInd w:val="0"/>
              <w:spacing w:after="0" w:line="240" w:lineRule="auto"/>
              <w:rPr>
                <w:rFonts w:ascii="Calibri" w:eastAsia="Times New Roman" w:hAnsi="Calibri" w:cs="Times New Roman"/>
                <w:kern w:val="28"/>
                <w:sz w:val="16"/>
                <w:szCs w:val="16"/>
              </w:rPr>
            </w:pPr>
            <w:r w:rsidRPr="0074658B">
              <w:rPr>
                <w:rFonts w:ascii="Calibri" w:eastAsia="Times New Roman" w:hAnsi="Calibri" w:cs="Times New Roman"/>
                <w:kern w:val="28"/>
                <w:sz w:val="16"/>
                <w:szCs w:val="16"/>
              </w:rPr>
              <w:t xml:space="preserve">Data retrieved </w:t>
            </w:r>
            <w:r>
              <w:rPr>
                <w:rFonts w:ascii="Calibri" w:eastAsia="Times New Roman" w:hAnsi="Calibri" w:cs="Times New Roman"/>
                <w:kern w:val="28"/>
                <w:sz w:val="16"/>
                <w:szCs w:val="16"/>
              </w:rPr>
              <w:t>:</w:t>
            </w:r>
            <w:r w:rsidRPr="0074658B">
              <w:rPr>
                <w:rFonts w:ascii="Calibri" w:eastAsia="Times New Roman" w:hAnsi="Calibri" w:cs="Times New Roman"/>
                <w:kern w:val="28"/>
                <w:sz w:val="16"/>
                <w:szCs w:val="16"/>
              </w:rPr>
              <w:t xml:space="preserve"> </w:t>
            </w:r>
            <w:r>
              <w:rPr>
                <w:rFonts w:ascii="Calibri" w:eastAsia="Times New Roman" w:hAnsi="Calibri" w:cs="Times New Roman"/>
                <w:kern w:val="28"/>
                <w:sz w:val="16"/>
                <w:szCs w:val="16"/>
              </w:rPr>
              <w:t>April 11, 2014</w:t>
            </w:r>
          </w:p>
          <w:p w:rsidR="00BC7673" w:rsidRPr="0074658B" w:rsidRDefault="00BC7673" w:rsidP="00A868D7">
            <w:pPr>
              <w:widowControl w:val="0"/>
              <w:overflowPunct w:val="0"/>
              <w:adjustRightInd w:val="0"/>
              <w:spacing w:after="0" w:line="240" w:lineRule="auto"/>
              <w:rPr>
                <w:rFonts w:ascii="Calibri" w:eastAsia="Times New Roman" w:hAnsi="Calibri" w:cs="Times New Roman"/>
                <w:kern w:val="28"/>
                <w:sz w:val="20"/>
                <w:szCs w:val="20"/>
              </w:rPr>
            </w:pPr>
          </w:p>
        </w:tc>
      </w:tr>
    </w:tbl>
    <w:p w:rsidR="00C042C1" w:rsidRDefault="00C042C1" w:rsidP="00C042C1">
      <w:pPr>
        <w:spacing w:after="0" w:line="240" w:lineRule="auto"/>
        <w:rPr>
          <w:rFonts w:ascii="Calibri" w:eastAsia="Times New Roman" w:hAnsi="Calibri" w:cs="Arial"/>
          <w:b/>
          <w:kern w:val="28"/>
          <w:sz w:val="20"/>
          <w:szCs w:val="20"/>
        </w:rPr>
      </w:pPr>
    </w:p>
    <w:p w:rsidR="00C042C1" w:rsidRPr="002F1EBE" w:rsidRDefault="00C042C1" w:rsidP="00C042C1">
      <w:pPr>
        <w:spacing w:after="0" w:line="240" w:lineRule="auto"/>
        <w:rPr>
          <w:rFonts w:ascii="Calibri" w:eastAsia="Times New Roman" w:hAnsi="Calibri" w:cs="Arial"/>
          <w:b/>
          <w:kern w:val="28"/>
          <w:sz w:val="20"/>
          <w:szCs w:val="20"/>
        </w:rPr>
        <w:sectPr w:rsidR="00C042C1" w:rsidRPr="002F1EBE" w:rsidSect="00350132">
          <w:pgSz w:w="15840" w:h="12240" w:orient="landscape"/>
          <w:pgMar w:top="1440" w:right="1440" w:bottom="1440" w:left="1440" w:header="720" w:footer="720" w:gutter="0"/>
          <w:cols w:space="720"/>
          <w:docGrid w:linePitch="360"/>
        </w:sectPr>
      </w:pPr>
    </w:p>
    <w:p w:rsidR="00BC7673" w:rsidRPr="00CB21F7" w:rsidRDefault="00BC7673" w:rsidP="00BC7673">
      <w:pPr>
        <w:spacing w:after="0"/>
        <w:jc w:val="center"/>
        <w:rPr>
          <w:b/>
          <w:sz w:val="20"/>
        </w:rPr>
      </w:pPr>
      <w:r w:rsidRPr="00CB21F7">
        <w:rPr>
          <w:b/>
          <w:sz w:val="20"/>
        </w:rPr>
        <w:lastRenderedPageBreak/>
        <w:t>Table B9: Brockton Public Schools</w:t>
      </w:r>
    </w:p>
    <w:p w:rsidR="00BC7673" w:rsidRPr="00CB21F7" w:rsidRDefault="00BC7673" w:rsidP="00BC7673">
      <w:pPr>
        <w:spacing w:after="0"/>
        <w:jc w:val="center"/>
        <w:rPr>
          <w:b/>
          <w:sz w:val="20"/>
        </w:rPr>
      </w:pPr>
      <w:r w:rsidRPr="00CB21F7">
        <w:rPr>
          <w:b/>
          <w:sz w:val="20"/>
        </w:rPr>
        <w:t>Expenditures Per In-District Pupil</w:t>
      </w:r>
    </w:p>
    <w:p w:rsidR="00BC7673" w:rsidRPr="00CB21F7" w:rsidRDefault="00BC7673" w:rsidP="00BC7673">
      <w:pPr>
        <w:spacing w:after="60"/>
        <w:jc w:val="center"/>
        <w:rPr>
          <w:b/>
          <w:sz w:val="20"/>
        </w:rPr>
      </w:pPr>
      <w:r w:rsidRPr="00CB21F7">
        <w:rPr>
          <w:b/>
          <w:sz w:val="20"/>
        </w:rPr>
        <w:t>Fiscal Years 2010-201</w:t>
      </w:r>
      <w:r>
        <w:rPr>
          <w:b/>
          <w:sz w:val="20"/>
        </w:rPr>
        <w:t>3</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1"/>
        <w:gridCol w:w="1375"/>
        <w:gridCol w:w="1375"/>
        <w:gridCol w:w="1376"/>
        <w:gridCol w:w="1375"/>
      </w:tblGrid>
      <w:tr w:rsidR="00BC7673" w:rsidRPr="00CB21F7" w:rsidTr="00490503">
        <w:trPr>
          <w:trHeight w:val="432"/>
          <w:jc w:val="center"/>
        </w:trPr>
        <w:tc>
          <w:tcPr>
            <w:tcW w:w="2127" w:type="pct"/>
            <w:tcBorders>
              <w:bottom w:val="single" w:sz="12" w:space="0" w:color="auto"/>
            </w:tcBorders>
            <w:vAlign w:val="center"/>
          </w:tcPr>
          <w:p w:rsidR="00BC7673" w:rsidRPr="00CB21F7" w:rsidRDefault="00BC7673" w:rsidP="00490503">
            <w:pPr>
              <w:widowControl w:val="0"/>
              <w:overflowPunct w:val="0"/>
              <w:adjustRightInd w:val="0"/>
              <w:spacing w:before="40" w:after="40" w:line="240" w:lineRule="auto"/>
              <w:rPr>
                <w:rFonts w:ascii="Calibri" w:eastAsia="Times New Roman" w:hAnsi="Calibri" w:cs="Times New Roman"/>
                <w:b/>
                <w:kern w:val="28"/>
                <w:sz w:val="20"/>
                <w:szCs w:val="20"/>
              </w:rPr>
            </w:pPr>
            <w:r w:rsidRPr="00CB21F7">
              <w:rPr>
                <w:rFonts w:ascii="Calibri" w:eastAsia="Times New Roman" w:hAnsi="Calibri" w:cs="Times New Roman"/>
                <w:b/>
                <w:kern w:val="28"/>
                <w:sz w:val="20"/>
                <w:szCs w:val="20"/>
              </w:rPr>
              <w:t>Expenditure Category</w:t>
            </w:r>
          </w:p>
        </w:tc>
        <w:tc>
          <w:tcPr>
            <w:tcW w:w="718" w:type="pct"/>
            <w:tcBorders>
              <w:bottom w:val="single" w:sz="12" w:space="0" w:color="auto"/>
            </w:tcBorders>
            <w:vAlign w:val="center"/>
          </w:tcPr>
          <w:p w:rsidR="00BC7673" w:rsidRPr="00CB21F7" w:rsidRDefault="00BC7673" w:rsidP="00490503">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B21F7">
              <w:rPr>
                <w:rFonts w:ascii="Calibri" w:eastAsia="Times New Roman" w:hAnsi="Calibri" w:cs="Times New Roman"/>
                <w:b/>
                <w:kern w:val="28"/>
                <w:sz w:val="20"/>
                <w:szCs w:val="20"/>
              </w:rPr>
              <w:t>2010</w:t>
            </w:r>
          </w:p>
        </w:tc>
        <w:tc>
          <w:tcPr>
            <w:tcW w:w="718" w:type="pct"/>
            <w:tcBorders>
              <w:bottom w:val="single" w:sz="12" w:space="0" w:color="auto"/>
            </w:tcBorders>
            <w:vAlign w:val="center"/>
          </w:tcPr>
          <w:p w:rsidR="00BC7673" w:rsidRPr="00CB21F7" w:rsidRDefault="00BC7673" w:rsidP="00490503">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B21F7">
              <w:rPr>
                <w:rFonts w:ascii="Calibri" w:eastAsia="Times New Roman" w:hAnsi="Calibri" w:cs="Times New Roman"/>
                <w:b/>
                <w:kern w:val="28"/>
                <w:sz w:val="20"/>
                <w:szCs w:val="20"/>
              </w:rPr>
              <w:t>2011</w:t>
            </w:r>
          </w:p>
        </w:tc>
        <w:tc>
          <w:tcPr>
            <w:tcW w:w="718" w:type="pct"/>
            <w:tcBorders>
              <w:bottom w:val="single" w:sz="12" w:space="0" w:color="auto"/>
            </w:tcBorders>
            <w:shd w:val="clear" w:color="auto" w:fill="auto"/>
            <w:vAlign w:val="center"/>
          </w:tcPr>
          <w:p w:rsidR="00BC7673" w:rsidRPr="00CB21F7" w:rsidRDefault="00BC7673" w:rsidP="00490503">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CB21F7">
              <w:rPr>
                <w:rFonts w:ascii="Calibri" w:eastAsia="Times New Roman" w:hAnsi="Calibri" w:cs="Times New Roman"/>
                <w:b/>
                <w:kern w:val="28"/>
                <w:sz w:val="20"/>
                <w:szCs w:val="20"/>
              </w:rPr>
              <w:t>2012</w:t>
            </w:r>
          </w:p>
        </w:tc>
        <w:tc>
          <w:tcPr>
            <w:tcW w:w="718" w:type="pct"/>
            <w:tcBorders>
              <w:bottom w:val="single" w:sz="12" w:space="0" w:color="auto"/>
            </w:tcBorders>
          </w:tcPr>
          <w:p w:rsidR="00BC7673" w:rsidRPr="00CB21F7" w:rsidRDefault="00BC7673" w:rsidP="00490503">
            <w:pPr>
              <w:widowControl w:val="0"/>
              <w:overflowPunct w:val="0"/>
              <w:adjustRightInd w:val="0"/>
              <w:spacing w:before="40" w:after="40" w:line="240" w:lineRule="auto"/>
              <w:jc w:val="right"/>
              <w:rPr>
                <w:rFonts w:ascii="Calibri" w:eastAsia="Times New Roman" w:hAnsi="Calibri" w:cs="Times New Roman"/>
                <w:b/>
                <w:kern w:val="28"/>
                <w:sz w:val="20"/>
                <w:szCs w:val="20"/>
              </w:rPr>
            </w:pPr>
            <w:r>
              <w:rPr>
                <w:rFonts w:ascii="Calibri" w:eastAsia="Times New Roman" w:hAnsi="Calibri" w:cs="Times New Roman"/>
                <w:b/>
                <w:kern w:val="28"/>
                <w:sz w:val="20"/>
                <w:szCs w:val="20"/>
              </w:rPr>
              <w:t>2013</w:t>
            </w:r>
          </w:p>
        </w:tc>
      </w:tr>
      <w:tr w:rsidR="00BC7673" w:rsidRPr="00CB21F7" w:rsidTr="00490503">
        <w:trPr>
          <w:trHeight w:val="170"/>
          <w:jc w:val="center"/>
        </w:trPr>
        <w:tc>
          <w:tcPr>
            <w:tcW w:w="2127" w:type="pct"/>
            <w:tcBorders>
              <w:top w:val="single" w:sz="12" w:space="0" w:color="auto"/>
            </w:tcBorders>
            <w:vAlign w:val="center"/>
          </w:tcPr>
          <w:p w:rsidR="00BC7673" w:rsidRPr="00CB21F7" w:rsidRDefault="00BC7673" w:rsidP="00490503">
            <w:pPr>
              <w:widowControl w:val="0"/>
              <w:overflowPunct w:val="0"/>
              <w:adjustRightInd w:val="0"/>
              <w:spacing w:before="40" w:after="40" w:line="240" w:lineRule="auto"/>
              <w:rPr>
                <w:rFonts w:ascii="Calibri" w:eastAsia="Times New Roman" w:hAnsi="Calibri" w:cs="Times New Roman"/>
                <w:kern w:val="28"/>
                <w:sz w:val="20"/>
                <w:szCs w:val="20"/>
              </w:rPr>
            </w:pPr>
            <w:r w:rsidRPr="00CB21F7">
              <w:rPr>
                <w:rFonts w:ascii="Calibri" w:eastAsia="Times New Roman" w:hAnsi="Calibri" w:cs="Times New Roman"/>
                <w:kern w:val="28"/>
                <w:sz w:val="20"/>
                <w:szCs w:val="20"/>
              </w:rPr>
              <w:t>Administration</w:t>
            </w:r>
          </w:p>
        </w:tc>
        <w:tc>
          <w:tcPr>
            <w:tcW w:w="718" w:type="pct"/>
            <w:tcBorders>
              <w:top w:val="single" w:sz="12" w:space="0" w:color="auto"/>
            </w:tcBorders>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$429</w:t>
            </w:r>
          </w:p>
        </w:tc>
        <w:tc>
          <w:tcPr>
            <w:tcW w:w="718" w:type="pct"/>
            <w:tcBorders>
              <w:top w:val="single" w:sz="12" w:space="0" w:color="auto"/>
            </w:tcBorders>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$451</w:t>
            </w:r>
          </w:p>
        </w:tc>
        <w:tc>
          <w:tcPr>
            <w:tcW w:w="718" w:type="pct"/>
            <w:tcBorders>
              <w:top w:val="single" w:sz="12" w:space="0" w:color="auto"/>
            </w:tcBorders>
            <w:shd w:val="clear" w:color="auto" w:fill="auto"/>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$478</w:t>
            </w:r>
          </w:p>
        </w:tc>
        <w:tc>
          <w:tcPr>
            <w:tcW w:w="718" w:type="pct"/>
            <w:tcBorders>
              <w:top w:val="single" w:sz="12" w:space="0" w:color="auto"/>
            </w:tcBorders>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$430.86</w:t>
            </w:r>
          </w:p>
        </w:tc>
      </w:tr>
      <w:tr w:rsidR="00BC7673" w:rsidRPr="00CB21F7" w:rsidTr="00490503">
        <w:trPr>
          <w:trHeight w:val="77"/>
          <w:jc w:val="center"/>
        </w:trPr>
        <w:tc>
          <w:tcPr>
            <w:tcW w:w="2127" w:type="pct"/>
            <w:vAlign w:val="center"/>
          </w:tcPr>
          <w:p w:rsidR="00BC7673" w:rsidRPr="00CB21F7" w:rsidRDefault="00BC7673" w:rsidP="00490503">
            <w:pPr>
              <w:widowControl w:val="0"/>
              <w:overflowPunct w:val="0"/>
              <w:adjustRightInd w:val="0"/>
              <w:spacing w:before="40" w:after="40" w:line="240" w:lineRule="auto"/>
              <w:rPr>
                <w:rFonts w:ascii="Calibri" w:eastAsia="Times New Roman" w:hAnsi="Calibri" w:cs="Times New Roman"/>
                <w:kern w:val="28"/>
                <w:sz w:val="20"/>
                <w:szCs w:val="20"/>
              </w:rPr>
            </w:pPr>
            <w:r w:rsidRPr="00CB21F7">
              <w:rPr>
                <w:rFonts w:ascii="Calibri" w:eastAsia="Times New Roman" w:hAnsi="Calibri" w:cs="Times New Roman"/>
                <w:kern w:val="28"/>
                <w:sz w:val="20"/>
                <w:szCs w:val="20"/>
              </w:rPr>
              <w:t>Instructional leadership (district and school)</w:t>
            </w:r>
          </w:p>
        </w:tc>
        <w:tc>
          <w:tcPr>
            <w:tcW w:w="718" w:type="pct"/>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$1,061</w:t>
            </w:r>
          </w:p>
        </w:tc>
        <w:tc>
          <w:tcPr>
            <w:tcW w:w="718" w:type="pct"/>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$941</w:t>
            </w:r>
          </w:p>
        </w:tc>
        <w:tc>
          <w:tcPr>
            <w:tcW w:w="718" w:type="pct"/>
            <w:shd w:val="clear" w:color="auto" w:fill="auto"/>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$1,097</w:t>
            </w:r>
          </w:p>
        </w:tc>
        <w:tc>
          <w:tcPr>
            <w:tcW w:w="718" w:type="pct"/>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$1,111.77</w:t>
            </w:r>
          </w:p>
        </w:tc>
      </w:tr>
      <w:tr w:rsidR="00BC7673" w:rsidRPr="00CB21F7" w:rsidTr="00490503">
        <w:trPr>
          <w:trHeight w:val="77"/>
          <w:jc w:val="center"/>
        </w:trPr>
        <w:tc>
          <w:tcPr>
            <w:tcW w:w="2127" w:type="pct"/>
            <w:vAlign w:val="center"/>
          </w:tcPr>
          <w:p w:rsidR="00BC7673" w:rsidRPr="00CB21F7" w:rsidRDefault="00BC7673" w:rsidP="00490503">
            <w:pPr>
              <w:widowControl w:val="0"/>
              <w:overflowPunct w:val="0"/>
              <w:adjustRightInd w:val="0"/>
              <w:spacing w:before="40" w:after="40" w:line="240" w:lineRule="auto"/>
              <w:rPr>
                <w:rFonts w:ascii="Calibri" w:eastAsia="Times New Roman" w:hAnsi="Calibri" w:cs="Times New Roman"/>
                <w:kern w:val="28"/>
                <w:sz w:val="20"/>
                <w:szCs w:val="20"/>
              </w:rPr>
            </w:pPr>
            <w:r w:rsidRPr="00CB21F7">
              <w:rPr>
                <w:rFonts w:ascii="Calibri" w:eastAsia="Times New Roman" w:hAnsi="Calibri" w:cs="Times New Roman"/>
                <w:kern w:val="28"/>
                <w:sz w:val="20"/>
                <w:szCs w:val="20"/>
              </w:rPr>
              <w:t>Teachers</w:t>
            </w:r>
          </w:p>
        </w:tc>
        <w:tc>
          <w:tcPr>
            <w:tcW w:w="718" w:type="pct"/>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$4,703</w:t>
            </w:r>
          </w:p>
        </w:tc>
        <w:tc>
          <w:tcPr>
            <w:tcW w:w="718" w:type="pct"/>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$4,982</w:t>
            </w:r>
          </w:p>
        </w:tc>
        <w:tc>
          <w:tcPr>
            <w:tcW w:w="718" w:type="pct"/>
            <w:shd w:val="clear" w:color="auto" w:fill="auto"/>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$5,272</w:t>
            </w:r>
          </w:p>
        </w:tc>
        <w:tc>
          <w:tcPr>
            <w:tcW w:w="718" w:type="pct"/>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$5,351.93</w:t>
            </w:r>
          </w:p>
        </w:tc>
      </w:tr>
      <w:tr w:rsidR="00BC7673" w:rsidRPr="00CB21F7" w:rsidTr="00490503">
        <w:trPr>
          <w:trHeight w:val="77"/>
          <w:jc w:val="center"/>
        </w:trPr>
        <w:tc>
          <w:tcPr>
            <w:tcW w:w="2127" w:type="pct"/>
            <w:vAlign w:val="center"/>
          </w:tcPr>
          <w:p w:rsidR="00BC7673" w:rsidRPr="00CB21F7" w:rsidDel="00DB21D5" w:rsidRDefault="00BC7673" w:rsidP="00490503">
            <w:pPr>
              <w:widowControl w:val="0"/>
              <w:overflowPunct w:val="0"/>
              <w:adjustRightInd w:val="0"/>
              <w:spacing w:before="40" w:after="40" w:line="240" w:lineRule="auto"/>
              <w:rPr>
                <w:rFonts w:ascii="Calibri" w:eastAsia="Times New Roman" w:hAnsi="Calibri" w:cs="Times New Roman"/>
                <w:kern w:val="28"/>
                <w:sz w:val="20"/>
                <w:szCs w:val="20"/>
              </w:rPr>
            </w:pPr>
            <w:r w:rsidRPr="00CB21F7">
              <w:rPr>
                <w:rFonts w:ascii="Calibri" w:eastAsia="Times New Roman" w:hAnsi="Calibri" w:cs="Times New Roman"/>
                <w:kern w:val="28"/>
                <w:sz w:val="20"/>
                <w:szCs w:val="20"/>
              </w:rPr>
              <w:t>Other teaching services</w:t>
            </w:r>
          </w:p>
        </w:tc>
        <w:tc>
          <w:tcPr>
            <w:tcW w:w="718" w:type="pct"/>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$723</w:t>
            </w:r>
          </w:p>
        </w:tc>
        <w:tc>
          <w:tcPr>
            <w:tcW w:w="718" w:type="pct"/>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$632</w:t>
            </w:r>
          </w:p>
        </w:tc>
        <w:tc>
          <w:tcPr>
            <w:tcW w:w="718" w:type="pct"/>
            <w:shd w:val="clear" w:color="auto" w:fill="auto"/>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$676</w:t>
            </w:r>
          </w:p>
        </w:tc>
        <w:tc>
          <w:tcPr>
            <w:tcW w:w="718" w:type="pct"/>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$653.17</w:t>
            </w:r>
          </w:p>
        </w:tc>
      </w:tr>
      <w:tr w:rsidR="00BC7673" w:rsidRPr="00CB21F7" w:rsidTr="00490503">
        <w:trPr>
          <w:trHeight w:val="77"/>
          <w:jc w:val="center"/>
        </w:trPr>
        <w:tc>
          <w:tcPr>
            <w:tcW w:w="2127" w:type="pct"/>
            <w:vAlign w:val="center"/>
          </w:tcPr>
          <w:p w:rsidR="00BC7673" w:rsidRPr="00CB21F7" w:rsidRDefault="00BC7673" w:rsidP="00490503">
            <w:pPr>
              <w:widowControl w:val="0"/>
              <w:overflowPunct w:val="0"/>
              <w:adjustRightInd w:val="0"/>
              <w:spacing w:before="40" w:after="40" w:line="240" w:lineRule="auto"/>
              <w:rPr>
                <w:rFonts w:ascii="Calibri" w:eastAsia="Times New Roman" w:hAnsi="Calibri" w:cs="Times New Roman"/>
                <w:kern w:val="28"/>
                <w:sz w:val="20"/>
                <w:szCs w:val="20"/>
              </w:rPr>
            </w:pPr>
            <w:r w:rsidRPr="00CB21F7">
              <w:rPr>
                <w:rFonts w:ascii="Calibri" w:eastAsia="Times New Roman" w:hAnsi="Calibri" w:cs="Times New Roman"/>
                <w:kern w:val="28"/>
                <w:sz w:val="20"/>
                <w:szCs w:val="20"/>
              </w:rPr>
              <w:t>Professional development</w:t>
            </w:r>
          </w:p>
        </w:tc>
        <w:tc>
          <w:tcPr>
            <w:tcW w:w="718" w:type="pct"/>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$205</w:t>
            </w:r>
          </w:p>
        </w:tc>
        <w:tc>
          <w:tcPr>
            <w:tcW w:w="718" w:type="pct"/>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$216</w:t>
            </w:r>
          </w:p>
        </w:tc>
        <w:tc>
          <w:tcPr>
            <w:tcW w:w="718" w:type="pct"/>
            <w:shd w:val="clear" w:color="auto" w:fill="auto"/>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$62</w:t>
            </w:r>
          </w:p>
        </w:tc>
        <w:tc>
          <w:tcPr>
            <w:tcW w:w="718" w:type="pct"/>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$69.56</w:t>
            </w:r>
          </w:p>
        </w:tc>
      </w:tr>
      <w:tr w:rsidR="00BC7673" w:rsidRPr="00CB21F7" w:rsidTr="00490503">
        <w:trPr>
          <w:trHeight w:val="562"/>
          <w:jc w:val="center"/>
        </w:trPr>
        <w:tc>
          <w:tcPr>
            <w:tcW w:w="2127" w:type="pct"/>
            <w:vAlign w:val="center"/>
          </w:tcPr>
          <w:p w:rsidR="00BC7673" w:rsidRPr="00CB21F7" w:rsidRDefault="00BC7673" w:rsidP="00490503">
            <w:pPr>
              <w:widowControl w:val="0"/>
              <w:overflowPunct w:val="0"/>
              <w:adjustRightInd w:val="0"/>
              <w:spacing w:before="40" w:after="40" w:line="240" w:lineRule="auto"/>
              <w:rPr>
                <w:rFonts w:ascii="Calibri" w:eastAsia="Times New Roman" w:hAnsi="Calibri" w:cs="Times New Roman"/>
                <w:kern w:val="28"/>
                <w:sz w:val="20"/>
                <w:szCs w:val="20"/>
              </w:rPr>
            </w:pPr>
            <w:r w:rsidRPr="00CB21F7">
              <w:rPr>
                <w:rFonts w:ascii="Calibri" w:eastAsia="Times New Roman" w:hAnsi="Calibri" w:cs="Times New Roman"/>
                <w:kern w:val="28"/>
                <w:sz w:val="20"/>
                <w:szCs w:val="20"/>
              </w:rPr>
              <w:t>Instructional materials, equipment and technology</w:t>
            </w:r>
          </w:p>
        </w:tc>
        <w:tc>
          <w:tcPr>
            <w:tcW w:w="718" w:type="pct"/>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$509</w:t>
            </w:r>
          </w:p>
        </w:tc>
        <w:tc>
          <w:tcPr>
            <w:tcW w:w="718" w:type="pct"/>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$235</w:t>
            </w:r>
          </w:p>
        </w:tc>
        <w:tc>
          <w:tcPr>
            <w:tcW w:w="718" w:type="pct"/>
            <w:shd w:val="clear" w:color="auto" w:fill="auto"/>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$347</w:t>
            </w:r>
          </w:p>
        </w:tc>
        <w:tc>
          <w:tcPr>
            <w:tcW w:w="718" w:type="pct"/>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$276.00</w:t>
            </w:r>
          </w:p>
        </w:tc>
      </w:tr>
      <w:tr w:rsidR="00BC7673" w:rsidRPr="00CB21F7" w:rsidTr="00490503">
        <w:trPr>
          <w:trHeight w:val="77"/>
          <w:jc w:val="center"/>
        </w:trPr>
        <w:tc>
          <w:tcPr>
            <w:tcW w:w="2127" w:type="pct"/>
            <w:vAlign w:val="center"/>
          </w:tcPr>
          <w:p w:rsidR="00BC7673" w:rsidRPr="00CB21F7" w:rsidRDefault="00BC7673" w:rsidP="00490503">
            <w:pPr>
              <w:widowControl w:val="0"/>
              <w:overflowPunct w:val="0"/>
              <w:adjustRightInd w:val="0"/>
              <w:spacing w:before="40" w:after="40" w:line="240" w:lineRule="auto"/>
              <w:rPr>
                <w:rFonts w:ascii="Calibri" w:eastAsia="Times New Roman" w:hAnsi="Calibri" w:cs="Times New Roman"/>
                <w:kern w:val="28"/>
                <w:sz w:val="20"/>
                <w:szCs w:val="20"/>
              </w:rPr>
            </w:pPr>
            <w:r w:rsidRPr="00CB21F7">
              <w:rPr>
                <w:rFonts w:ascii="Calibri" w:eastAsia="Times New Roman" w:hAnsi="Calibri" w:cs="Times New Roman"/>
                <w:kern w:val="28"/>
                <w:sz w:val="20"/>
                <w:szCs w:val="20"/>
              </w:rPr>
              <w:t>Guidance, counseling and testing services</w:t>
            </w:r>
          </w:p>
        </w:tc>
        <w:tc>
          <w:tcPr>
            <w:tcW w:w="718" w:type="pct"/>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$420</w:t>
            </w:r>
          </w:p>
        </w:tc>
        <w:tc>
          <w:tcPr>
            <w:tcW w:w="718" w:type="pct"/>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$399</w:t>
            </w:r>
          </w:p>
        </w:tc>
        <w:tc>
          <w:tcPr>
            <w:tcW w:w="718" w:type="pct"/>
            <w:shd w:val="clear" w:color="auto" w:fill="auto"/>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$437</w:t>
            </w:r>
          </w:p>
        </w:tc>
        <w:tc>
          <w:tcPr>
            <w:tcW w:w="718" w:type="pct"/>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$441.96</w:t>
            </w:r>
          </w:p>
        </w:tc>
      </w:tr>
      <w:tr w:rsidR="00BC7673" w:rsidRPr="00CB21F7" w:rsidTr="00490503">
        <w:trPr>
          <w:trHeight w:val="77"/>
          <w:jc w:val="center"/>
        </w:trPr>
        <w:tc>
          <w:tcPr>
            <w:tcW w:w="2127" w:type="pct"/>
            <w:vAlign w:val="center"/>
          </w:tcPr>
          <w:p w:rsidR="00BC7673" w:rsidRPr="00CB21F7" w:rsidRDefault="00BC7673" w:rsidP="00490503">
            <w:pPr>
              <w:widowControl w:val="0"/>
              <w:overflowPunct w:val="0"/>
              <w:adjustRightInd w:val="0"/>
              <w:spacing w:before="40" w:after="40" w:line="240" w:lineRule="auto"/>
              <w:rPr>
                <w:rFonts w:ascii="Calibri" w:eastAsia="Times New Roman" w:hAnsi="Calibri" w:cs="Times New Roman"/>
                <w:kern w:val="28"/>
                <w:sz w:val="20"/>
                <w:szCs w:val="20"/>
              </w:rPr>
            </w:pPr>
            <w:r w:rsidRPr="00CB21F7">
              <w:rPr>
                <w:rFonts w:ascii="Calibri" w:eastAsia="Times New Roman" w:hAnsi="Calibri" w:cs="Times New Roman"/>
                <w:kern w:val="28"/>
                <w:sz w:val="20"/>
                <w:szCs w:val="20"/>
              </w:rPr>
              <w:t>Pupil services</w:t>
            </w:r>
          </w:p>
        </w:tc>
        <w:tc>
          <w:tcPr>
            <w:tcW w:w="718" w:type="pct"/>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$564</w:t>
            </w:r>
          </w:p>
        </w:tc>
        <w:tc>
          <w:tcPr>
            <w:tcW w:w="718" w:type="pct"/>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$736</w:t>
            </w:r>
          </w:p>
        </w:tc>
        <w:tc>
          <w:tcPr>
            <w:tcW w:w="718" w:type="pct"/>
            <w:shd w:val="clear" w:color="auto" w:fill="auto"/>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$776</w:t>
            </w:r>
          </w:p>
        </w:tc>
        <w:tc>
          <w:tcPr>
            <w:tcW w:w="718" w:type="pct"/>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$718.75</w:t>
            </w:r>
          </w:p>
        </w:tc>
      </w:tr>
      <w:tr w:rsidR="00BC7673" w:rsidRPr="00CB21F7" w:rsidTr="00490503">
        <w:trPr>
          <w:trHeight w:val="77"/>
          <w:jc w:val="center"/>
        </w:trPr>
        <w:tc>
          <w:tcPr>
            <w:tcW w:w="2127" w:type="pct"/>
            <w:vAlign w:val="center"/>
          </w:tcPr>
          <w:p w:rsidR="00BC7673" w:rsidRPr="00CB21F7" w:rsidRDefault="00BC7673" w:rsidP="00490503">
            <w:pPr>
              <w:widowControl w:val="0"/>
              <w:overflowPunct w:val="0"/>
              <w:adjustRightInd w:val="0"/>
              <w:spacing w:before="40" w:after="40" w:line="240" w:lineRule="auto"/>
              <w:rPr>
                <w:rFonts w:ascii="Calibri" w:eastAsia="Times New Roman" w:hAnsi="Calibri" w:cs="Times New Roman"/>
                <w:kern w:val="28"/>
                <w:sz w:val="20"/>
                <w:szCs w:val="20"/>
              </w:rPr>
            </w:pPr>
            <w:r w:rsidRPr="00CB21F7">
              <w:rPr>
                <w:rFonts w:ascii="Calibri" w:eastAsia="Times New Roman" w:hAnsi="Calibri" w:cs="Times New Roman"/>
                <w:kern w:val="28"/>
                <w:sz w:val="20"/>
                <w:szCs w:val="20"/>
              </w:rPr>
              <w:t>Operations and maintenance</w:t>
            </w:r>
          </w:p>
        </w:tc>
        <w:tc>
          <w:tcPr>
            <w:tcW w:w="718" w:type="pct"/>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$1,114</w:t>
            </w:r>
          </w:p>
        </w:tc>
        <w:tc>
          <w:tcPr>
            <w:tcW w:w="718" w:type="pct"/>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$1,202</w:t>
            </w:r>
          </w:p>
        </w:tc>
        <w:tc>
          <w:tcPr>
            <w:tcW w:w="718" w:type="pct"/>
            <w:shd w:val="clear" w:color="auto" w:fill="auto"/>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$931</w:t>
            </w:r>
          </w:p>
        </w:tc>
        <w:tc>
          <w:tcPr>
            <w:tcW w:w="718" w:type="pct"/>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$971.61</w:t>
            </w:r>
          </w:p>
        </w:tc>
      </w:tr>
      <w:tr w:rsidR="00BC7673" w:rsidRPr="00CB21F7" w:rsidTr="00490503">
        <w:trPr>
          <w:trHeight w:val="77"/>
          <w:jc w:val="center"/>
        </w:trPr>
        <w:tc>
          <w:tcPr>
            <w:tcW w:w="2127" w:type="pct"/>
            <w:tcBorders>
              <w:bottom w:val="single" w:sz="12" w:space="0" w:color="auto"/>
            </w:tcBorders>
            <w:vAlign w:val="center"/>
          </w:tcPr>
          <w:p w:rsidR="00BC7673" w:rsidRPr="00CB21F7" w:rsidRDefault="00BC7673" w:rsidP="00490503">
            <w:pPr>
              <w:widowControl w:val="0"/>
              <w:overflowPunct w:val="0"/>
              <w:adjustRightInd w:val="0"/>
              <w:spacing w:before="40" w:after="40" w:line="240" w:lineRule="auto"/>
              <w:rPr>
                <w:rFonts w:ascii="Calibri" w:eastAsia="Times New Roman" w:hAnsi="Calibri" w:cs="Times New Roman"/>
                <w:kern w:val="28"/>
                <w:sz w:val="20"/>
                <w:szCs w:val="20"/>
              </w:rPr>
            </w:pPr>
            <w:r w:rsidRPr="00CB21F7">
              <w:rPr>
                <w:rFonts w:ascii="Calibri" w:eastAsia="Times New Roman" w:hAnsi="Calibri" w:cs="Times New Roman"/>
                <w:kern w:val="28"/>
                <w:sz w:val="20"/>
                <w:szCs w:val="20"/>
              </w:rPr>
              <w:t>Insurance, retirement and other fixed costs</w:t>
            </w:r>
          </w:p>
        </w:tc>
        <w:tc>
          <w:tcPr>
            <w:tcW w:w="718" w:type="pct"/>
            <w:tcBorders>
              <w:bottom w:val="single" w:sz="12" w:space="0" w:color="auto"/>
            </w:tcBorders>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$2,067</w:t>
            </w:r>
          </w:p>
        </w:tc>
        <w:tc>
          <w:tcPr>
            <w:tcW w:w="718" w:type="pct"/>
            <w:tcBorders>
              <w:bottom w:val="single" w:sz="12" w:space="0" w:color="auto"/>
            </w:tcBorders>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$2,195</w:t>
            </w:r>
          </w:p>
        </w:tc>
        <w:tc>
          <w:tcPr>
            <w:tcW w:w="718" w:type="pct"/>
            <w:tcBorders>
              <w:bottom w:val="single" w:sz="12" w:space="0" w:color="auto"/>
            </w:tcBorders>
            <w:shd w:val="clear" w:color="auto" w:fill="auto"/>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$2,289</w:t>
            </w:r>
          </w:p>
        </w:tc>
        <w:tc>
          <w:tcPr>
            <w:tcW w:w="718" w:type="pct"/>
            <w:tcBorders>
              <w:bottom w:val="single" w:sz="12" w:space="0" w:color="auto"/>
            </w:tcBorders>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$2,371.89</w:t>
            </w:r>
          </w:p>
        </w:tc>
      </w:tr>
      <w:tr w:rsidR="00BC7673" w:rsidRPr="00CB21F7" w:rsidTr="00490503">
        <w:trPr>
          <w:trHeight w:val="107"/>
          <w:jc w:val="center"/>
        </w:trPr>
        <w:tc>
          <w:tcPr>
            <w:tcW w:w="2127" w:type="pct"/>
            <w:tcBorders>
              <w:top w:val="single" w:sz="12" w:space="0" w:color="auto"/>
              <w:bottom w:val="single" w:sz="12" w:space="0" w:color="auto"/>
            </w:tcBorders>
            <w:vAlign w:val="center"/>
          </w:tcPr>
          <w:p w:rsidR="00BC7673" w:rsidRPr="00CB21F7" w:rsidRDefault="00BC7673" w:rsidP="00490503">
            <w:pPr>
              <w:widowControl w:val="0"/>
              <w:overflowPunct w:val="0"/>
              <w:adjustRightInd w:val="0"/>
              <w:spacing w:before="40" w:after="40" w:line="240" w:lineRule="auto"/>
              <w:rPr>
                <w:rFonts w:ascii="Calibri" w:eastAsia="Times New Roman" w:hAnsi="Calibri" w:cs="Times New Roman"/>
                <w:kern w:val="28"/>
                <w:sz w:val="20"/>
                <w:szCs w:val="20"/>
              </w:rPr>
            </w:pPr>
            <w:r w:rsidRPr="00CB21F7">
              <w:rPr>
                <w:rFonts w:ascii="Calibri" w:eastAsia="Times New Roman" w:hAnsi="Calibri" w:cs="Times New Roman"/>
                <w:kern w:val="28"/>
                <w:sz w:val="20"/>
                <w:szCs w:val="20"/>
              </w:rPr>
              <w:t>Total expenditures per in-district pupil</w:t>
            </w:r>
          </w:p>
        </w:tc>
        <w:tc>
          <w:tcPr>
            <w:tcW w:w="718" w:type="pct"/>
            <w:tcBorders>
              <w:top w:val="single" w:sz="12" w:space="0" w:color="auto"/>
              <w:bottom w:val="single" w:sz="12" w:space="0" w:color="auto"/>
            </w:tcBorders>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$11,795</w:t>
            </w:r>
          </w:p>
        </w:tc>
        <w:tc>
          <w:tcPr>
            <w:tcW w:w="718" w:type="pct"/>
            <w:tcBorders>
              <w:top w:val="single" w:sz="12" w:space="0" w:color="auto"/>
              <w:bottom w:val="single" w:sz="12" w:space="0" w:color="auto"/>
            </w:tcBorders>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$11,988</w:t>
            </w:r>
          </w:p>
        </w:tc>
        <w:tc>
          <w:tcPr>
            <w:tcW w:w="718" w:type="pct"/>
            <w:tcBorders>
              <w:top w:val="single" w:sz="12" w:space="0" w:color="auto"/>
              <w:bottom w:val="single" w:sz="12" w:space="0" w:color="auto"/>
            </w:tcBorders>
            <w:shd w:val="clear" w:color="auto" w:fill="auto"/>
            <w:vAlign w:val="bottom"/>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sidRPr="00CB21F7">
              <w:rPr>
                <w:rFonts w:ascii="Calibri" w:eastAsia="Times New Roman" w:hAnsi="Calibri" w:cs="Times New Roman"/>
                <w:color w:val="000000"/>
                <w:sz w:val="20"/>
                <w:szCs w:val="20"/>
              </w:rPr>
              <w:t>$12,364</w:t>
            </w:r>
          </w:p>
        </w:tc>
        <w:tc>
          <w:tcPr>
            <w:tcW w:w="718" w:type="pct"/>
            <w:tcBorders>
              <w:top w:val="single" w:sz="12" w:space="0" w:color="auto"/>
              <w:bottom w:val="single" w:sz="12" w:space="0" w:color="auto"/>
            </w:tcBorders>
          </w:tcPr>
          <w:p w:rsidR="00BC7673" w:rsidRPr="00CB21F7" w:rsidRDefault="00BC7673" w:rsidP="00490503">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$12,397</w:t>
            </w:r>
          </w:p>
        </w:tc>
      </w:tr>
      <w:tr w:rsidR="00BC7673" w:rsidRPr="00CB21F7" w:rsidTr="00490503">
        <w:trPr>
          <w:trHeight w:val="107"/>
          <w:jc w:val="center"/>
        </w:trPr>
        <w:tc>
          <w:tcPr>
            <w:tcW w:w="4282" w:type="pct"/>
            <w:gridSpan w:val="4"/>
            <w:tcBorders>
              <w:top w:val="single" w:sz="12" w:space="0" w:color="auto"/>
              <w:left w:val="nil"/>
              <w:bottom w:val="nil"/>
              <w:right w:val="nil"/>
            </w:tcBorders>
            <w:vAlign w:val="center"/>
          </w:tcPr>
          <w:p w:rsidR="00BC7673" w:rsidRPr="00CB21F7" w:rsidRDefault="00BC7673" w:rsidP="00490503">
            <w:pPr>
              <w:widowControl w:val="0"/>
              <w:overflowPunct w:val="0"/>
              <w:adjustRightInd w:val="0"/>
              <w:spacing w:before="80" w:after="0" w:line="240" w:lineRule="auto"/>
              <w:rPr>
                <w:rFonts w:ascii="Calibri" w:eastAsia="Times New Roman" w:hAnsi="Calibri" w:cs="Times New Roman"/>
                <w:kern w:val="28"/>
                <w:sz w:val="20"/>
                <w:szCs w:val="20"/>
              </w:rPr>
            </w:pPr>
            <w:r w:rsidRPr="00CB21F7">
              <w:rPr>
                <w:rFonts w:ascii="Calibri" w:eastAsia="Times New Roman" w:hAnsi="Calibri" w:cs="Times New Roman"/>
                <w:bCs/>
                <w:color w:val="000000"/>
                <w:kern w:val="28"/>
                <w:sz w:val="20"/>
                <w:szCs w:val="20"/>
              </w:rPr>
              <w:t xml:space="preserve">Sources: </w:t>
            </w:r>
            <w:hyperlink r:id="rId58" w:history="1">
              <w:r w:rsidRPr="00CB21F7">
                <w:rPr>
                  <w:rFonts w:ascii="Calibri" w:eastAsia="Times New Roman" w:hAnsi="Calibri" w:cs="Times New Roman"/>
                  <w:bCs/>
                  <w:color w:val="0000FF" w:themeColor="hyperlink"/>
                  <w:kern w:val="28"/>
                  <w:sz w:val="20"/>
                  <w:szCs w:val="24"/>
                  <w:u w:val="single"/>
                </w:rPr>
                <w:t>Per-pupil expenditure reports on ESE website</w:t>
              </w:r>
            </w:hyperlink>
            <w:r w:rsidRPr="00CB21F7">
              <w:rPr>
                <w:rFonts w:ascii="Calibri" w:eastAsia="Times New Roman" w:hAnsi="Calibri" w:cs="Times New Roman"/>
                <w:kern w:val="28"/>
                <w:sz w:val="20"/>
                <w:szCs w:val="20"/>
              </w:rPr>
              <w:t xml:space="preserve"> </w:t>
            </w:r>
          </w:p>
          <w:p w:rsidR="00BC7673" w:rsidRPr="00CB21F7" w:rsidRDefault="00BC7673" w:rsidP="00490503">
            <w:pPr>
              <w:rPr>
                <w:rFonts w:ascii="Calibri" w:eastAsia="Times New Roman" w:hAnsi="Calibri" w:cs="Arial"/>
                <w:b/>
                <w:kern w:val="28"/>
                <w:sz w:val="20"/>
                <w:szCs w:val="20"/>
              </w:rPr>
            </w:pPr>
            <w:r w:rsidRPr="00CB21F7">
              <w:rPr>
                <w:rFonts w:ascii="Calibri" w:eastAsia="Times New Roman" w:hAnsi="Calibri" w:cs="Times New Roman"/>
                <w:kern w:val="28"/>
                <w:sz w:val="20"/>
                <w:szCs w:val="20"/>
              </w:rPr>
              <w:t>Note: Any discrepancy between expenditures and total is because of rounding.</w:t>
            </w:r>
          </w:p>
          <w:p w:rsidR="00BC7673" w:rsidRPr="00CB21F7" w:rsidRDefault="00BC7673" w:rsidP="00490503">
            <w:pPr>
              <w:widowControl w:val="0"/>
              <w:overflowPunct w:val="0"/>
              <w:adjustRightInd w:val="0"/>
              <w:spacing w:before="80" w:after="0" w:line="240" w:lineRule="auto"/>
              <w:rPr>
                <w:rFonts w:ascii="Calibri" w:eastAsia="Times New Roman" w:hAnsi="Calibri" w:cs="Times New Roman"/>
                <w:kern w:val="28"/>
                <w:sz w:val="20"/>
                <w:szCs w:val="20"/>
              </w:rPr>
            </w:pPr>
          </w:p>
        </w:tc>
        <w:tc>
          <w:tcPr>
            <w:tcW w:w="718" w:type="pct"/>
            <w:tcBorders>
              <w:top w:val="single" w:sz="12" w:space="0" w:color="auto"/>
              <w:left w:val="nil"/>
              <w:bottom w:val="nil"/>
              <w:right w:val="nil"/>
            </w:tcBorders>
          </w:tcPr>
          <w:p w:rsidR="00BC7673" w:rsidRPr="00CB21F7" w:rsidRDefault="00BC7673" w:rsidP="00490503">
            <w:pPr>
              <w:widowControl w:val="0"/>
              <w:overflowPunct w:val="0"/>
              <w:adjustRightInd w:val="0"/>
              <w:spacing w:before="80" w:after="0" w:line="240" w:lineRule="auto"/>
              <w:rPr>
                <w:rFonts w:ascii="Calibri" w:eastAsia="Times New Roman" w:hAnsi="Calibri" w:cs="Times New Roman"/>
                <w:bCs/>
                <w:color w:val="000000"/>
                <w:kern w:val="28"/>
                <w:sz w:val="20"/>
                <w:szCs w:val="20"/>
              </w:rPr>
            </w:pPr>
          </w:p>
        </w:tc>
      </w:tr>
    </w:tbl>
    <w:p w:rsidR="00C042C1" w:rsidRPr="002F1EBE" w:rsidRDefault="00C042C1" w:rsidP="00C042C1">
      <w:pPr>
        <w:rPr>
          <w:rFonts w:ascii="Calibri" w:eastAsia="Times New Roman" w:hAnsi="Calibri" w:cs="Arial"/>
          <w:b/>
          <w:kern w:val="28"/>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Pr="002F1EBE" w:rsidRDefault="00C042C1" w:rsidP="00C042C1">
      <w:pPr>
        <w:spacing w:after="0" w:line="240" w:lineRule="auto"/>
        <w:rPr>
          <w:rFonts w:ascii="Calibri" w:eastAsia="Times New Roman" w:hAnsi="Calibri" w:cs="Times New Roman"/>
          <w:sz w:val="20"/>
          <w:szCs w:val="20"/>
        </w:rPr>
      </w:pPr>
    </w:p>
    <w:p w:rsidR="00C042C1" w:rsidRDefault="00C042C1" w:rsidP="00C042C1">
      <w:pPr>
        <w:spacing w:after="0" w:line="240" w:lineRule="auto"/>
      </w:pPr>
      <w:r>
        <w:br w:type="page"/>
      </w:r>
    </w:p>
    <w:p w:rsidR="00C042C1" w:rsidRDefault="00C042C1" w:rsidP="00C042C1">
      <w:pPr>
        <w:pStyle w:val="Section"/>
      </w:pPr>
      <w:bookmarkStart w:id="24" w:name="_Toc374022923"/>
      <w:bookmarkStart w:id="25" w:name="_Toc386102704"/>
      <w:r w:rsidRPr="00476E71">
        <w:lastRenderedPageBreak/>
        <w:t xml:space="preserve">Appendix </w:t>
      </w:r>
      <w:r>
        <w:t>C: Instructional Inventory</w:t>
      </w:r>
      <w:bookmarkEnd w:id="24"/>
      <w:bookmarkEnd w:id="25"/>
    </w:p>
    <w:p w:rsidR="00C042C1" w:rsidRPr="009759DD" w:rsidRDefault="00C042C1" w:rsidP="00C042C1"/>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1"/>
        <w:gridCol w:w="810"/>
        <w:gridCol w:w="720"/>
        <w:gridCol w:w="720"/>
        <w:gridCol w:w="720"/>
        <w:gridCol w:w="450"/>
        <w:gridCol w:w="630"/>
        <w:gridCol w:w="630"/>
        <w:gridCol w:w="629"/>
      </w:tblGrid>
      <w:tr w:rsidR="00C042C1" w:rsidRPr="00E36D11" w:rsidTr="00C042C1">
        <w:trPr>
          <w:jc w:val="center"/>
        </w:trPr>
        <w:tc>
          <w:tcPr>
            <w:tcW w:w="3951" w:type="dxa"/>
            <w:vMerge w:val="restart"/>
            <w:tcBorders>
              <w:right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Learning Environment</w:t>
            </w:r>
          </w:p>
        </w:tc>
        <w:tc>
          <w:tcPr>
            <w:tcW w:w="2970" w:type="dxa"/>
            <w:gridSpan w:val="4"/>
            <w:tcBorders>
              <w:left w:val="single" w:sz="12" w:space="0" w:color="auto"/>
              <w:right w:val="single" w:sz="12" w:space="0" w:color="auto"/>
            </w:tcBorders>
            <w:shd w:val="clear" w:color="auto" w:fill="auto"/>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 xml:space="preserve">Evidence by </w:t>
            </w:r>
            <w:r>
              <w:rPr>
                <w:rFonts w:ascii="Calibri" w:hAnsi="Calibri"/>
                <w:b/>
                <w:sz w:val="20"/>
                <w:szCs w:val="20"/>
              </w:rPr>
              <w:t>Grade</w:t>
            </w:r>
            <w:r w:rsidRPr="00E36D11">
              <w:rPr>
                <w:rFonts w:ascii="Calibri" w:hAnsi="Calibri"/>
                <w:b/>
                <w:sz w:val="20"/>
                <w:szCs w:val="20"/>
              </w:rPr>
              <w:t xml:space="preserve"> Span</w:t>
            </w:r>
          </w:p>
        </w:tc>
        <w:tc>
          <w:tcPr>
            <w:tcW w:w="2339" w:type="dxa"/>
            <w:gridSpan w:val="4"/>
            <w:tcBorders>
              <w:left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Evidence Overall</w:t>
            </w:r>
          </w:p>
        </w:tc>
      </w:tr>
      <w:tr w:rsidR="00C042C1" w:rsidRPr="00E36D11" w:rsidTr="006F74DA">
        <w:trPr>
          <w:cantSplit/>
          <w:trHeight w:val="1134"/>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vMerge w:val="restart"/>
            <w:tcBorders>
              <w:left w:val="single" w:sz="12" w:space="0" w:color="auto"/>
              <w:right w:val="single" w:sz="4" w:space="0" w:color="auto"/>
            </w:tcBorders>
            <w:shd w:val="clear" w:color="auto" w:fill="auto"/>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jc w:val="center"/>
              <w:rPr>
                <w:rFonts w:ascii="Calibri" w:hAnsi="Calibri"/>
                <w:sz w:val="20"/>
                <w:szCs w:val="20"/>
              </w:rPr>
            </w:pPr>
            <w:r>
              <w:rPr>
                <w:rFonts w:ascii="Calibri" w:hAnsi="Calibri"/>
                <w:b/>
                <w:sz w:val="20"/>
                <w:szCs w:val="20"/>
              </w:rPr>
              <w:t>Grade</w:t>
            </w:r>
            <w:r w:rsidRPr="00E36D11">
              <w:rPr>
                <w:rFonts w:ascii="Calibri" w:hAnsi="Calibri"/>
                <w:b/>
                <w:sz w:val="20"/>
                <w:szCs w:val="20"/>
              </w:rPr>
              <w:t xml:space="preserve"> Span</w:t>
            </w:r>
          </w:p>
        </w:tc>
        <w:tc>
          <w:tcPr>
            <w:tcW w:w="720" w:type="dxa"/>
            <w:tcBorders>
              <w:left w:val="single" w:sz="4" w:space="0" w:color="auto"/>
              <w:bottom w:val="single" w:sz="12" w:space="0" w:color="auto"/>
            </w:tcBorders>
            <w:textDirection w:val="btLr"/>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Calibri" w:hAnsi="Calibri"/>
                <w:b/>
                <w:sz w:val="20"/>
                <w:szCs w:val="20"/>
              </w:rPr>
            </w:pPr>
            <w:r w:rsidRPr="00E36D11">
              <w:rPr>
                <w:rFonts w:ascii="Calibri" w:hAnsi="Calibri"/>
                <w:b/>
                <w:sz w:val="20"/>
                <w:szCs w:val="20"/>
              </w:rPr>
              <w:t>None</w:t>
            </w:r>
          </w:p>
        </w:tc>
        <w:tc>
          <w:tcPr>
            <w:tcW w:w="720" w:type="dxa"/>
            <w:tcBorders>
              <w:bottom w:val="single" w:sz="12" w:space="0" w:color="auto"/>
            </w:tcBorders>
            <w:textDirection w:val="btLr"/>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Calibri" w:hAnsi="Calibri"/>
                <w:b/>
                <w:sz w:val="20"/>
                <w:szCs w:val="20"/>
              </w:rPr>
            </w:pPr>
            <w:r w:rsidRPr="00E36D11">
              <w:rPr>
                <w:rFonts w:ascii="Calibri" w:hAnsi="Calibri"/>
                <w:b/>
                <w:sz w:val="20"/>
                <w:szCs w:val="20"/>
              </w:rPr>
              <w:t>Partial</w:t>
            </w:r>
          </w:p>
        </w:tc>
        <w:tc>
          <w:tcPr>
            <w:tcW w:w="720" w:type="dxa"/>
            <w:tcBorders>
              <w:bottom w:val="single" w:sz="12" w:space="0" w:color="auto"/>
              <w:right w:val="single" w:sz="12" w:space="0" w:color="auto"/>
            </w:tcBorders>
            <w:textDirection w:val="btLr"/>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Calibri" w:hAnsi="Calibri"/>
                <w:b/>
                <w:sz w:val="20"/>
                <w:szCs w:val="20"/>
              </w:rPr>
            </w:pPr>
            <w:r w:rsidRPr="00E36D11">
              <w:rPr>
                <w:rFonts w:ascii="Calibri" w:hAnsi="Calibri"/>
                <w:b/>
                <w:sz w:val="20"/>
                <w:szCs w:val="20"/>
              </w:rPr>
              <w:t>Clear &amp; Consistent</w:t>
            </w:r>
          </w:p>
        </w:tc>
        <w:tc>
          <w:tcPr>
            <w:tcW w:w="450" w:type="dxa"/>
            <w:vMerge w:val="restart"/>
            <w:tcBorders>
              <w:lef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p>
        </w:tc>
        <w:tc>
          <w:tcPr>
            <w:tcW w:w="630" w:type="dxa"/>
            <w:tcBorders>
              <w:bottom w:val="single" w:sz="12" w:space="0" w:color="auto"/>
            </w:tcBorders>
            <w:textDirection w:val="btL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Calibri" w:hAnsi="Calibri"/>
                <w:b/>
                <w:sz w:val="20"/>
                <w:szCs w:val="20"/>
              </w:rPr>
            </w:pPr>
            <w:r w:rsidRPr="00E36D11">
              <w:rPr>
                <w:rFonts w:ascii="Calibri" w:hAnsi="Calibri"/>
                <w:b/>
                <w:sz w:val="20"/>
                <w:szCs w:val="20"/>
              </w:rPr>
              <w:t>None</w:t>
            </w:r>
          </w:p>
        </w:tc>
        <w:tc>
          <w:tcPr>
            <w:tcW w:w="630" w:type="dxa"/>
            <w:tcBorders>
              <w:bottom w:val="single" w:sz="12" w:space="0" w:color="auto"/>
            </w:tcBorders>
            <w:textDirection w:val="btL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Calibri" w:hAnsi="Calibri"/>
                <w:b/>
                <w:sz w:val="20"/>
                <w:szCs w:val="20"/>
              </w:rPr>
            </w:pPr>
            <w:r w:rsidRPr="00E36D11">
              <w:rPr>
                <w:rFonts w:ascii="Calibri" w:hAnsi="Calibri"/>
                <w:b/>
                <w:sz w:val="20"/>
                <w:szCs w:val="20"/>
              </w:rPr>
              <w:t>Partial</w:t>
            </w:r>
            <w:r w:rsidRPr="00E36D11" w:rsidDel="00467C02">
              <w:rPr>
                <w:rFonts w:ascii="Calibri" w:hAnsi="Calibri"/>
                <w:b/>
                <w:sz w:val="20"/>
                <w:szCs w:val="20"/>
              </w:rPr>
              <w:t xml:space="preserve"> </w:t>
            </w:r>
          </w:p>
        </w:tc>
        <w:tc>
          <w:tcPr>
            <w:tcW w:w="629" w:type="dxa"/>
            <w:tcBorders>
              <w:bottom w:val="single" w:sz="12" w:space="0" w:color="auto"/>
            </w:tcBorders>
            <w:textDirection w:val="btLr"/>
          </w:tcPr>
          <w:p w:rsidR="00C042C1" w:rsidRPr="00E36D11" w:rsidRDefault="00C042C1" w:rsidP="006F74DA">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Calibri" w:hAnsi="Calibri"/>
                <w:b/>
                <w:sz w:val="20"/>
                <w:szCs w:val="20"/>
              </w:rPr>
            </w:pPr>
            <w:r w:rsidRPr="00E36D11">
              <w:rPr>
                <w:rFonts w:ascii="Calibri" w:hAnsi="Calibri"/>
                <w:b/>
                <w:sz w:val="20"/>
                <w:szCs w:val="20"/>
              </w:rPr>
              <w:t>Clear &amp; Consistent</w:t>
            </w:r>
          </w:p>
        </w:tc>
      </w:tr>
      <w:tr w:rsidR="00C042C1" w:rsidRPr="00E36D11" w:rsidTr="00C042C1">
        <w:trPr>
          <w:jc w:val="center"/>
        </w:trPr>
        <w:tc>
          <w:tcPr>
            <w:tcW w:w="3951" w:type="dxa"/>
            <w:vMerge/>
            <w:tcBorders>
              <w:bottom w:val="single" w:sz="12"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720" w:type="dxa"/>
            <w:tcBorders>
              <w:top w:val="single" w:sz="12" w:space="0" w:color="auto"/>
              <w:left w:val="single" w:sz="4" w:space="0" w:color="auto"/>
              <w:bottom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(0)</w:t>
            </w:r>
          </w:p>
        </w:tc>
        <w:tc>
          <w:tcPr>
            <w:tcW w:w="720" w:type="dxa"/>
            <w:tcBorders>
              <w:top w:val="single" w:sz="12" w:space="0" w:color="auto"/>
              <w:bottom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(1)</w:t>
            </w:r>
          </w:p>
        </w:tc>
        <w:tc>
          <w:tcPr>
            <w:tcW w:w="720" w:type="dxa"/>
            <w:tcBorders>
              <w:top w:val="single" w:sz="12" w:space="0" w:color="auto"/>
              <w:bottom w:val="single" w:sz="12" w:space="0" w:color="auto"/>
              <w:right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(2)</w:t>
            </w:r>
          </w:p>
        </w:tc>
        <w:tc>
          <w:tcPr>
            <w:tcW w:w="450" w:type="dxa"/>
            <w:vMerge/>
            <w:tcBorders>
              <w:left w:val="single" w:sz="12" w:space="0" w:color="auto"/>
              <w:bottom w:val="single" w:sz="12" w:space="0" w:color="auto"/>
            </w:tcBorders>
            <w:shd w:val="clear" w:color="auto" w:fill="auto"/>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630" w:type="dxa"/>
            <w:tcBorders>
              <w:top w:val="single" w:sz="12" w:space="0" w:color="auto"/>
              <w:bottom w:val="single" w:sz="12"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Calibri" w:hAnsi="Calibri"/>
                <w:b/>
                <w:sz w:val="20"/>
                <w:szCs w:val="20"/>
              </w:rPr>
            </w:pPr>
            <w:r w:rsidRPr="00E36D11">
              <w:rPr>
                <w:rFonts w:ascii="Calibri" w:hAnsi="Calibri"/>
                <w:b/>
                <w:sz w:val="20"/>
                <w:szCs w:val="20"/>
              </w:rPr>
              <w:t>(1)</w:t>
            </w:r>
          </w:p>
        </w:tc>
        <w:tc>
          <w:tcPr>
            <w:tcW w:w="629" w:type="dxa"/>
            <w:tcBorders>
              <w:top w:val="single" w:sz="12" w:space="0" w:color="auto"/>
              <w:left w:val="single" w:sz="4" w:space="0" w:color="auto"/>
              <w:bottom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Calibri" w:hAnsi="Calibri"/>
                <w:b/>
                <w:sz w:val="20"/>
                <w:szCs w:val="20"/>
              </w:rPr>
            </w:pPr>
            <w:r w:rsidRPr="00E36D11">
              <w:rPr>
                <w:rFonts w:ascii="Calibri" w:hAnsi="Calibri"/>
                <w:b/>
                <w:sz w:val="20"/>
                <w:szCs w:val="20"/>
              </w:rPr>
              <w:t>(2)</w:t>
            </w:r>
          </w:p>
        </w:tc>
      </w:tr>
      <w:tr w:rsidR="00C042C1" w:rsidRPr="00E36D11" w:rsidTr="005100AB">
        <w:trPr>
          <w:trHeight w:val="423"/>
          <w:jc w:val="center"/>
        </w:trPr>
        <w:tc>
          <w:tcPr>
            <w:tcW w:w="3951" w:type="dxa"/>
            <w:vMerge w:val="restart"/>
            <w:tcBorders>
              <w:top w:val="single" w:sz="12" w:space="0" w:color="auto"/>
              <w:right w:val="single" w:sz="12" w:space="0" w:color="auto"/>
            </w:tcBorders>
            <w:shd w:val="clear" w:color="auto" w:fill="D9D9D9"/>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sz w:val="20"/>
                <w:szCs w:val="20"/>
              </w:rPr>
            </w:pPr>
            <w:r w:rsidRPr="00E36D11">
              <w:rPr>
                <w:rFonts w:ascii="Calibri" w:hAnsi="Calibri" w:cs="Arial"/>
                <w:sz w:val="20"/>
                <w:szCs w:val="20"/>
              </w:rPr>
              <w:t>Tone of interactions between teacher and students and among students is positive and respectful.</w:t>
            </w:r>
          </w:p>
        </w:tc>
        <w:tc>
          <w:tcPr>
            <w:tcW w:w="810" w:type="dxa"/>
            <w:tcBorders>
              <w:top w:val="single" w:sz="12" w:space="0" w:color="auto"/>
              <w:left w:val="single" w:sz="12"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top w:val="single" w:sz="12" w:space="0" w:color="auto"/>
              <w:left w:val="single" w:sz="4"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0</w:t>
            </w:r>
            <w:r>
              <w:rPr>
                <w:rFonts w:ascii="Calibri" w:hAnsi="Calibri"/>
                <w:b/>
                <w:sz w:val="20"/>
                <w:szCs w:val="20"/>
              </w:rPr>
              <w:t xml:space="preserve"> </w:t>
            </w:r>
          </w:p>
        </w:tc>
        <w:tc>
          <w:tcPr>
            <w:tcW w:w="720" w:type="dxa"/>
            <w:tcBorders>
              <w:top w:val="single" w:sz="12"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7</w:t>
            </w:r>
            <w:r w:rsidR="00A97669">
              <w:rPr>
                <w:rFonts w:ascii="Calibri" w:hAnsi="Calibri"/>
                <w:sz w:val="20"/>
                <w:szCs w:val="20"/>
              </w:rPr>
              <w:t>%</w:t>
            </w:r>
            <w:r>
              <w:rPr>
                <w:rFonts w:ascii="Calibri" w:hAnsi="Calibri"/>
                <w:b/>
                <w:sz w:val="20"/>
                <w:szCs w:val="20"/>
              </w:rPr>
              <w:t xml:space="preserve"> </w:t>
            </w:r>
          </w:p>
        </w:tc>
        <w:tc>
          <w:tcPr>
            <w:tcW w:w="720" w:type="dxa"/>
            <w:tcBorders>
              <w:top w:val="single" w:sz="12" w:space="0" w:color="auto"/>
              <w:bottom w:val="single" w:sz="4"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93</w:t>
            </w:r>
            <w:r w:rsidR="00A97669">
              <w:rPr>
                <w:rFonts w:ascii="Calibri" w:hAnsi="Calibri"/>
                <w:sz w:val="20"/>
                <w:szCs w:val="20"/>
              </w:rPr>
              <w:t>%</w:t>
            </w:r>
            <w:r>
              <w:rPr>
                <w:rFonts w:ascii="Calibri" w:hAnsi="Calibri"/>
                <w:b/>
                <w:sz w:val="20"/>
                <w:szCs w:val="20"/>
              </w:rPr>
              <w:t xml:space="preserve"> </w:t>
            </w:r>
          </w:p>
        </w:tc>
        <w:tc>
          <w:tcPr>
            <w:tcW w:w="450" w:type="dxa"/>
            <w:tcBorders>
              <w:top w:val="single" w:sz="12" w:space="0" w:color="auto"/>
              <w:left w:val="single" w:sz="12"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12"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1</w:t>
            </w:r>
          </w:p>
        </w:tc>
        <w:tc>
          <w:tcPr>
            <w:tcW w:w="630" w:type="dxa"/>
            <w:tcBorders>
              <w:top w:val="single" w:sz="12"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19</w:t>
            </w:r>
          </w:p>
        </w:tc>
        <w:tc>
          <w:tcPr>
            <w:tcW w:w="629" w:type="dxa"/>
            <w:tcBorders>
              <w:top w:val="single" w:sz="12"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105</w:t>
            </w:r>
          </w:p>
        </w:tc>
      </w:tr>
      <w:tr w:rsidR="00C042C1" w:rsidRPr="00E36D11" w:rsidTr="005100AB">
        <w:trPr>
          <w:trHeight w:val="424"/>
          <w:jc w:val="center"/>
        </w:trPr>
        <w:tc>
          <w:tcPr>
            <w:tcW w:w="3951" w:type="dxa"/>
            <w:vMerge/>
            <w:tcBorders>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3</w:t>
            </w:r>
            <w:r w:rsidR="00A97669">
              <w:rPr>
                <w:rFonts w:ascii="Calibri" w:hAnsi="Calibri"/>
                <w:sz w:val="20"/>
                <w:szCs w:val="20"/>
              </w:rPr>
              <w:t>%</w:t>
            </w:r>
            <w:r>
              <w:rPr>
                <w:rFonts w:ascii="Calibri" w:hAnsi="Calibri"/>
                <w:b/>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20</w:t>
            </w:r>
            <w:r w:rsidR="00A97669">
              <w:rPr>
                <w:rFonts w:ascii="Calibri" w:hAnsi="Calibri"/>
                <w:sz w:val="20"/>
                <w:szCs w:val="20"/>
              </w:rPr>
              <w:t>%</w:t>
            </w:r>
            <w:r>
              <w:rPr>
                <w:rFonts w:ascii="Calibri" w:hAnsi="Calibri"/>
                <w:b/>
                <w:sz w:val="20"/>
                <w:szCs w:val="20"/>
              </w:rPr>
              <w:t xml:space="preserve"> </w:t>
            </w:r>
          </w:p>
        </w:tc>
        <w:tc>
          <w:tcPr>
            <w:tcW w:w="720" w:type="dxa"/>
            <w:tcBorders>
              <w:top w:val="single" w:sz="4" w:space="0" w:color="auto"/>
              <w:left w:val="single" w:sz="4" w:space="0" w:color="auto"/>
              <w:bottom w:val="single" w:sz="4"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77</w:t>
            </w:r>
            <w:r w:rsidR="00A97669">
              <w:rPr>
                <w:rFonts w:ascii="Calibri" w:hAnsi="Calibri"/>
                <w:sz w:val="20"/>
                <w:szCs w:val="20"/>
              </w:rPr>
              <w:t>%</w:t>
            </w:r>
            <w:r>
              <w:rPr>
                <w:rFonts w:ascii="Calibri" w:hAnsi="Calibri"/>
                <w:b/>
                <w:sz w:val="20"/>
                <w:szCs w:val="20"/>
              </w:rPr>
              <w:t xml:space="preserve"> </w:t>
            </w:r>
          </w:p>
        </w:tc>
        <w:tc>
          <w:tcPr>
            <w:tcW w:w="450" w:type="dxa"/>
            <w:tcBorders>
              <w:top w:val="single" w:sz="4" w:space="0" w:color="auto"/>
              <w:left w:val="single" w:sz="12"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1</w:t>
            </w:r>
            <w:r>
              <w:rPr>
                <w:rFonts w:ascii="Calibri" w:hAnsi="Calibri"/>
                <w:b/>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15</w:t>
            </w:r>
            <w:r>
              <w:rPr>
                <w:rFonts w:ascii="Calibri" w:hAnsi="Calibri"/>
                <w:b/>
                <w:sz w:val="20"/>
                <w:szCs w:val="20"/>
              </w:rPr>
              <w:t xml:space="preserve"> %</w:t>
            </w:r>
          </w:p>
        </w:tc>
        <w:tc>
          <w:tcPr>
            <w:tcW w:w="629" w:type="dxa"/>
            <w:tcBorders>
              <w:top w:val="single" w:sz="4" w:space="0" w:color="auto"/>
              <w:left w:val="single" w:sz="4"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84</w:t>
            </w:r>
            <w:r>
              <w:rPr>
                <w:rFonts w:ascii="Calibri" w:hAnsi="Calibri"/>
                <w:b/>
                <w:sz w:val="20"/>
                <w:szCs w:val="20"/>
              </w:rPr>
              <w:t xml:space="preserve"> %</w:t>
            </w:r>
          </w:p>
        </w:tc>
      </w:tr>
      <w:tr w:rsidR="00C042C1" w:rsidRPr="00E36D11" w:rsidTr="005100AB">
        <w:trPr>
          <w:trHeight w:val="424"/>
          <w:jc w:val="center"/>
        </w:trPr>
        <w:tc>
          <w:tcPr>
            <w:tcW w:w="3951" w:type="dxa"/>
            <w:vMerge/>
            <w:tcBorders>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0</w:t>
            </w:r>
            <w:r>
              <w:rPr>
                <w:rFonts w:ascii="Calibri" w:hAnsi="Calibri"/>
                <w:b/>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27</w:t>
            </w:r>
            <w:r>
              <w:rPr>
                <w:rFonts w:ascii="Calibri" w:hAnsi="Calibri"/>
                <w:b/>
                <w:sz w:val="20"/>
                <w:szCs w:val="20"/>
              </w:rPr>
              <w:t xml:space="preserve"> %</w:t>
            </w:r>
          </w:p>
        </w:tc>
        <w:tc>
          <w:tcPr>
            <w:tcW w:w="720" w:type="dxa"/>
            <w:tcBorders>
              <w:top w:val="single" w:sz="4" w:space="0" w:color="auto"/>
              <w:left w:val="single" w:sz="4" w:space="0" w:color="auto"/>
              <w:bottom w:val="single" w:sz="4"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73</w:t>
            </w:r>
            <w:r>
              <w:rPr>
                <w:rFonts w:ascii="Calibri" w:hAnsi="Calibri"/>
                <w:b/>
                <w:sz w:val="20"/>
                <w:szCs w:val="20"/>
              </w:rPr>
              <w:t xml:space="preserve"> %</w:t>
            </w:r>
          </w:p>
        </w:tc>
        <w:tc>
          <w:tcPr>
            <w:tcW w:w="450" w:type="dxa"/>
            <w:tcBorders>
              <w:top w:val="single" w:sz="4" w:space="0" w:color="auto"/>
              <w:left w:val="single" w:sz="12"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4" w:space="0" w:color="auto"/>
              <w:left w:val="single" w:sz="4"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r w:rsidR="00C042C1" w:rsidRPr="00E36D11" w:rsidTr="005100AB">
        <w:trPr>
          <w:trHeight w:val="424"/>
          <w:jc w:val="center"/>
        </w:trPr>
        <w:tc>
          <w:tcPr>
            <w:tcW w:w="3951" w:type="dxa"/>
            <w:vMerge w:val="restart"/>
            <w:tcBorders>
              <w:right w:val="single" w:sz="12" w:space="0" w:color="auto"/>
            </w:tcBorders>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sz w:val="20"/>
                <w:szCs w:val="20"/>
              </w:rPr>
            </w:pPr>
            <w:r w:rsidRPr="00E36D11">
              <w:rPr>
                <w:rFonts w:ascii="Calibri" w:hAnsi="Calibri" w:cs="Arial"/>
                <w:sz w:val="20"/>
                <w:szCs w:val="20"/>
              </w:rPr>
              <w:t>Behavioral standards are clearly communicated and disruptions, if present, are managed effectively and equitably.</w:t>
            </w:r>
          </w:p>
        </w:tc>
        <w:tc>
          <w:tcPr>
            <w:tcW w:w="810" w:type="dxa"/>
            <w:tcBorders>
              <w:left w:val="single" w:sz="12" w:space="0" w:color="auto"/>
              <w:bottom w:val="single" w:sz="4" w:space="0" w:color="auto"/>
              <w:right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0</w:t>
            </w:r>
            <w:r>
              <w:rPr>
                <w:rFonts w:ascii="Calibri" w:hAnsi="Calibri"/>
                <w:b/>
                <w:sz w:val="20"/>
                <w:szCs w:val="20"/>
              </w:rPr>
              <w:t xml:space="preserve"> %</w:t>
            </w:r>
          </w:p>
        </w:tc>
        <w:tc>
          <w:tcPr>
            <w:tcW w:w="720" w:type="dxa"/>
            <w:tcBorders>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7</w:t>
            </w:r>
            <w:r>
              <w:rPr>
                <w:rFonts w:ascii="Calibri" w:hAnsi="Calibri"/>
                <w:b/>
                <w:sz w:val="20"/>
                <w:szCs w:val="20"/>
              </w:rPr>
              <w:t xml:space="preserve"> %</w:t>
            </w:r>
          </w:p>
        </w:tc>
        <w:tc>
          <w:tcPr>
            <w:tcW w:w="720" w:type="dxa"/>
            <w:tcBorders>
              <w:left w:val="single" w:sz="4" w:space="0" w:color="auto"/>
              <w:bottom w:val="single" w:sz="4"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93</w:t>
            </w:r>
            <w:r>
              <w:rPr>
                <w:rFonts w:ascii="Calibri" w:hAnsi="Calibri"/>
                <w:b/>
                <w:sz w:val="20"/>
                <w:szCs w:val="20"/>
              </w:rPr>
              <w:t xml:space="preserve"> %</w:t>
            </w:r>
          </w:p>
        </w:tc>
        <w:tc>
          <w:tcPr>
            <w:tcW w:w="450" w:type="dxa"/>
            <w:tcBorders>
              <w:left w:val="single" w:sz="12" w:space="0" w:color="auto"/>
              <w:bottom w:val="single" w:sz="4" w:space="0" w:color="auto"/>
              <w:right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w:t>
            </w:r>
          </w:p>
        </w:tc>
        <w:tc>
          <w:tcPr>
            <w:tcW w:w="630" w:type="dxa"/>
            <w:tcBorders>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17</w:t>
            </w:r>
          </w:p>
        </w:tc>
        <w:tc>
          <w:tcPr>
            <w:tcW w:w="629" w:type="dxa"/>
            <w:tcBorders>
              <w:left w:val="single" w:sz="4" w:space="0" w:color="auto"/>
              <w:bottom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107</w:t>
            </w:r>
          </w:p>
        </w:tc>
      </w:tr>
      <w:tr w:rsidR="00C042C1" w:rsidRPr="00E36D11" w:rsidTr="005100AB">
        <w:trPr>
          <w:trHeight w:val="424"/>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4" w:space="0" w:color="auto"/>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3</w:t>
            </w:r>
            <w:r>
              <w:rPr>
                <w:rFonts w:ascii="Calibri" w:hAnsi="Calibri"/>
                <w:b/>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17</w:t>
            </w:r>
            <w:r>
              <w:rPr>
                <w:rFonts w:ascii="Calibri" w:hAnsi="Calibri"/>
                <w:b/>
                <w:sz w:val="20"/>
                <w:szCs w:val="20"/>
              </w:rPr>
              <w:t xml:space="preserve"> %</w:t>
            </w:r>
          </w:p>
        </w:tc>
        <w:tc>
          <w:tcPr>
            <w:tcW w:w="720" w:type="dxa"/>
            <w:tcBorders>
              <w:top w:val="single" w:sz="4" w:space="0" w:color="auto"/>
              <w:left w:val="single" w:sz="4" w:space="0" w:color="auto"/>
              <w:bottom w:val="single" w:sz="4"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80</w:t>
            </w:r>
            <w:r>
              <w:rPr>
                <w:rFonts w:ascii="Calibri" w:hAnsi="Calibri"/>
                <w:b/>
                <w:sz w:val="20"/>
                <w:szCs w:val="20"/>
              </w:rPr>
              <w:t xml:space="preserve"> %</w:t>
            </w:r>
          </w:p>
        </w:tc>
        <w:tc>
          <w:tcPr>
            <w:tcW w:w="450" w:type="dxa"/>
            <w:tcBorders>
              <w:top w:val="single" w:sz="4" w:space="0" w:color="auto"/>
              <w:left w:val="single" w:sz="12" w:space="0" w:color="auto"/>
              <w:bottom w:val="single" w:sz="4" w:space="0" w:color="auto"/>
              <w:right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1</w:t>
            </w:r>
            <w:r>
              <w:rPr>
                <w:rFonts w:ascii="Calibri" w:hAnsi="Calibri"/>
                <w:b/>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14</w:t>
            </w:r>
            <w:r>
              <w:rPr>
                <w:rFonts w:ascii="Calibri" w:hAnsi="Calibri"/>
                <w:b/>
                <w:sz w:val="20"/>
                <w:szCs w:val="20"/>
              </w:rPr>
              <w:t xml:space="preserve"> %</w:t>
            </w:r>
          </w:p>
        </w:tc>
        <w:tc>
          <w:tcPr>
            <w:tcW w:w="629" w:type="dxa"/>
            <w:tcBorders>
              <w:top w:val="single" w:sz="4" w:space="0" w:color="auto"/>
              <w:left w:val="single" w:sz="4" w:space="0" w:color="auto"/>
              <w:bottom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86</w:t>
            </w:r>
            <w:r>
              <w:rPr>
                <w:rFonts w:ascii="Calibri" w:hAnsi="Calibri"/>
                <w:b/>
                <w:sz w:val="20"/>
                <w:szCs w:val="20"/>
              </w:rPr>
              <w:t xml:space="preserve"> %</w:t>
            </w:r>
          </w:p>
        </w:tc>
      </w:tr>
      <w:tr w:rsidR="00C042C1" w:rsidRPr="00E36D11" w:rsidTr="005100AB">
        <w:trPr>
          <w:trHeight w:val="423"/>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4" w:space="0" w:color="auto"/>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0</w:t>
            </w:r>
            <w:r>
              <w:rPr>
                <w:rFonts w:ascii="Calibri" w:hAnsi="Calibri"/>
                <w:b/>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23</w:t>
            </w:r>
            <w:r>
              <w:rPr>
                <w:rFonts w:ascii="Calibri" w:hAnsi="Calibri"/>
                <w:b/>
                <w:sz w:val="20"/>
                <w:szCs w:val="20"/>
              </w:rPr>
              <w:t xml:space="preserve"> %</w:t>
            </w:r>
          </w:p>
        </w:tc>
        <w:tc>
          <w:tcPr>
            <w:tcW w:w="720" w:type="dxa"/>
            <w:tcBorders>
              <w:top w:val="single" w:sz="4" w:space="0" w:color="auto"/>
              <w:left w:val="single" w:sz="4" w:space="0" w:color="auto"/>
              <w:bottom w:val="single" w:sz="4"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77</w:t>
            </w:r>
            <w:r>
              <w:rPr>
                <w:rFonts w:ascii="Calibri" w:hAnsi="Calibri"/>
                <w:b/>
                <w:sz w:val="20"/>
                <w:szCs w:val="20"/>
              </w:rPr>
              <w:t xml:space="preserve"> %</w:t>
            </w:r>
          </w:p>
        </w:tc>
        <w:tc>
          <w:tcPr>
            <w:tcW w:w="450" w:type="dxa"/>
            <w:tcBorders>
              <w:top w:val="single" w:sz="4" w:space="0" w:color="auto"/>
              <w:left w:val="single" w:sz="12" w:space="0" w:color="auto"/>
              <w:bottom w:val="single" w:sz="4" w:space="0" w:color="auto"/>
              <w:right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4" w:space="0" w:color="auto"/>
              <w:left w:val="single" w:sz="4" w:space="0" w:color="auto"/>
              <w:bottom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r w:rsidR="00C042C1" w:rsidRPr="00E36D11" w:rsidTr="005100AB">
        <w:trPr>
          <w:trHeight w:val="424"/>
          <w:jc w:val="center"/>
        </w:trPr>
        <w:tc>
          <w:tcPr>
            <w:tcW w:w="3951" w:type="dxa"/>
            <w:vMerge w:val="restart"/>
            <w:tcBorders>
              <w:right w:val="single" w:sz="12" w:space="0" w:color="auto"/>
            </w:tcBorders>
            <w:shd w:val="clear" w:color="auto" w:fill="D9D9D9"/>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sz w:val="20"/>
                <w:szCs w:val="20"/>
              </w:rPr>
            </w:pPr>
            <w:r w:rsidRPr="00E36D11">
              <w:rPr>
                <w:rFonts w:ascii="Calibri" w:hAnsi="Calibri" w:cs="Arial"/>
                <w:sz w:val="20"/>
                <w:szCs w:val="20"/>
              </w:rPr>
              <w:t>The physical arrangement of the classroom ensures a positive learning environment and provides all students with access to learning activities.</w:t>
            </w:r>
          </w:p>
        </w:tc>
        <w:tc>
          <w:tcPr>
            <w:tcW w:w="810" w:type="dxa"/>
            <w:tcBorders>
              <w:left w:val="single" w:sz="12"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0</w:t>
            </w:r>
            <w:r>
              <w:rPr>
                <w:rFonts w:ascii="Calibri" w:hAnsi="Calibri"/>
                <w:b/>
                <w:sz w:val="20"/>
                <w:szCs w:val="20"/>
              </w:rPr>
              <w:t xml:space="preserve"> %</w:t>
            </w:r>
          </w:p>
        </w:tc>
        <w:tc>
          <w:tcPr>
            <w:tcW w:w="720" w:type="dxa"/>
            <w:tcBorders>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12</w:t>
            </w:r>
            <w:r>
              <w:rPr>
                <w:rFonts w:ascii="Calibri" w:hAnsi="Calibri"/>
                <w:b/>
                <w:sz w:val="20"/>
                <w:szCs w:val="20"/>
              </w:rPr>
              <w:t xml:space="preserve"> %</w:t>
            </w:r>
          </w:p>
        </w:tc>
        <w:tc>
          <w:tcPr>
            <w:tcW w:w="720" w:type="dxa"/>
            <w:tcBorders>
              <w:left w:val="single" w:sz="4" w:space="0" w:color="auto"/>
              <w:bottom w:val="single" w:sz="4"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B321F4">
              <w:rPr>
                <w:rFonts w:ascii="Calibri" w:hAnsi="Calibri"/>
                <w:sz w:val="20"/>
                <w:szCs w:val="20"/>
              </w:rPr>
              <w:t>88</w:t>
            </w:r>
            <w:r>
              <w:rPr>
                <w:rFonts w:ascii="Calibri" w:hAnsi="Calibri"/>
                <w:b/>
                <w:sz w:val="20"/>
                <w:szCs w:val="20"/>
              </w:rPr>
              <w:t xml:space="preserve"> %</w:t>
            </w:r>
          </w:p>
        </w:tc>
        <w:tc>
          <w:tcPr>
            <w:tcW w:w="450" w:type="dxa"/>
            <w:tcBorders>
              <w:left w:val="single" w:sz="12"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w:t>
            </w:r>
          </w:p>
        </w:tc>
        <w:tc>
          <w:tcPr>
            <w:tcW w:w="630" w:type="dxa"/>
            <w:tcBorders>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27</w:t>
            </w:r>
          </w:p>
        </w:tc>
        <w:tc>
          <w:tcPr>
            <w:tcW w:w="629" w:type="dxa"/>
            <w:tcBorders>
              <w:left w:val="single" w:sz="4"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96</w:t>
            </w:r>
          </w:p>
        </w:tc>
      </w:tr>
      <w:tr w:rsidR="00C042C1" w:rsidRPr="00E36D11" w:rsidTr="005100AB">
        <w:trPr>
          <w:trHeight w:val="424"/>
          <w:jc w:val="center"/>
        </w:trPr>
        <w:tc>
          <w:tcPr>
            <w:tcW w:w="3951" w:type="dxa"/>
            <w:vMerge/>
            <w:tcBorders>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w:t>
            </w:r>
            <w:r>
              <w:rPr>
                <w:rFonts w:ascii="Calibri" w:hAnsi="Calibri"/>
                <w:b/>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17</w:t>
            </w:r>
            <w:r>
              <w:rPr>
                <w:rFonts w:ascii="Calibri" w:hAnsi="Calibri"/>
                <w:b/>
                <w:sz w:val="20"/>
                <w:szCs w:val="20"/>
              </w:rPr>
              <w:t xml:space="preserve"> %</w:t>
            </w:r>
          </w:p>
        </w:tc>
        <w:tc>
          <w:tcPr>
            <w:tcW w:w="720" w:type="dxa"/>
            <w:tcBorders>
              <w:top w:val="single" w:sz="4" w:space="0" w:color="auto"/>
              <w:left w:val="single" w:sz="4" w:space="0" w:color="auto"/>
              <w:bottom w:val="single" w:sz="4"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80</w:t>
            </w:r>
            <w:r>
              <w:rPr>
                <w:rFonts w:ascii="Calibri" w:hAnsi="Calibri"/>
                <w:b/>
                <w:sz w:val="20"/>
                <w:szCs w:val="20"/>
              </w:rPr>
              <w:t xml:space="preserve"> %</w:t>
            </w:r>
          </w:p>
        </w:tc>
        <w:tc>
          <w:tcPr>
            <w:tcW w:w="450" w:type="dxa"/>
            <w:tcBorders>
              <w:top w:val="single" w:sz="4" w:space="0" w:color="auto"/>
              <w:left w:val="single" w:sz="12"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w:t>
            </w:r>
            <w:r>
              <w:rPr>
                <w:rFonts w:ascii="Calibri" w:hAnsi="Calibri"/>
                <w:b/>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22</w:t>
            </w:r>
            <w:r>
              <w:rPr>
                <w:rFonts w:ascii="Calibri" w:hAnsi="Calibri"/>
                <w:b/>
                <w:sz w:val="20"/>
                <w:szCs w:val="20"/>
              </w:rPr>
              <w:t xml:space="preserve"> %</w:t>
            </w:r>
          </w:p>
        </w:tc>
        <w:tc>
          <w:tcPr>
            <w:tcW w:w="629" w:type="dxa"/>
            <w:tcBorders>
              <w:top w:val="single" w:sz="4" w:space="0" w:color="auto"/>
              <w:left w:val="single" w:sz="4"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77</w:t>
            </w:r>
            <w:r>
              <w:rPr>
                <w:rFonts w:ascii="Calibri" w:hAnsi="Calibri"/>
                <w:b/>
                <w:sz w:val="20"/>
                <w:szCs w:val="20"/>
              </w:rPr>
              <w:t xml:space="preserve"> %</w:t>
            </w:r>
          </w:p>
        </w:tc>
      </w:tr>
      <w:tr w:rsidR="00C042C1" w:rsidRPr="00E36D11" w:rsidTr="005100AB">
        <w:trPr>
          <w:trHeight w:val="424"/>
          <w:jc w:val="center"/>
        </w:trPr>
        <w:tc>
          <w:tcPr>
            <w:tcW w:w="3951" w:type="dxa"/>
            <w:vMerge/>
            <w:tcBorders>
              <w:bottom w:val="single" w:sz="4"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w:t>
            </w:r>
            <w:r>
              <w:rPr>
                <w:rFonts w:ascii="Calibri" w:hAnsi="Calibri"/>
                <w:b/>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47</w:t>
            </w:r>
            <w:r>
              <w:rPr>
                <w:rFonts w:ascii="Calibri" w:hAnsi="Calibri"/>
                <w:b/>
                <w:sz w:val="20"/>
                <w:szCs w:val="20"/>
              </w:rPr>
              <w:t xml:space="preserve"> %</w:t>
            </w:r>
          </w:p>
        </w:tc>
        <w:tc>
          <w:tcPr>
            <w:tcW w:w="720" w:type="dxa"/>
            <w:tcBorders>
              <w:top w:val="single" w:sz="4" w:space="0" w:color="auto"/>
              <w:left w:val="single" w:sz="4" w:space="0" w:color="auto"/>
              <w:bottom w:val="single" w:sz="4"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50</w:t>
            </w:r>
            <w:r>
              <w:rPr>
                <w:rFonts w:ascii="Calibri" w:hAnsi="Calibri"/>
                <w:b/>
                <w:sz w:val="20"/>
                <w:szCs w:val="20"/>
              </w:rPr>
              <w:t xml:space="preserve"> %</w:t>
            </w:r>
          </w:p>
        </w:tc>
        <w:tc>
          <w:tcPr>
            <w:tcW w:w="450" w:type="dxa"/>
            <w:tcBorders>
              <w:top w:val="single" w:sz="4" w:space="0" w:color="auto"/>
              <w:left w:val="single" w:sz="12"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4" w:space="0" w:color="auto"/>
              <w:left w:val="single" w:sz="4"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r w:rsidR="00C042C1" w:rsidRPr="00E36D11" w:rsidTr="005100AB">
        <w:trPr>
          <w:trHeight w:val="424"/>
          <w:jc w:val="center"/>
        </w:trPr>
        <w:tc>
          <w:tcPr>
            <w:tcW w:w="3951" w:type="dxa"/>
            <w:vMerge w:val="restart"/>
            <w:tcBorders>
              <w:right w:val="single" w:sz="12" w:space="0" w:color="auto"/>
            </w:tcBorders>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sz w:val="20"/>
                <w:szCs w:val="20"/>
              </w:rPr>
            </w:pPr>
            <w:r w:rsidRPr="00E36D11">
              <w:rPr>
                <w:rFonts w:ascii="Calibri" w:hAnsi="Calibri" w:cs="Arial"/>
                <w:sz w:val="20"/>
                <w:szCs w:val="20"/>
              </w:rPr>
              <w:t>Classroom rituals and routines promote transitions with minimal loss of instructional time</w:t>
            </w:r>
          </w:p>
        </w:tc>
        <w:tc>
          <w:tcPr>
            <w:tcW w:w="810" w:type="dxa"/>
            <w:tcBorders>
              <w:left w:val="single" w:sz="12" w:space="0" w:color="auto"/>
              <w:bottom w:val="single" w:sz="4" w:space="0" w:color="auto"/>
              <w:right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13</w:t>
            </w:r>
            <w:r>
              <w:rPr>
                <w:rFonts w:ascii="Calibri" w:hAnsi="Calibri"/>
                <w:b/>
                <w:sz w:val="20"/>
                <w:szCs w:val="20"/>
              </w:rPr>
              <w:t xml:space="preserve"> %</w:t>
            </w:r>
          </w:p>
        </w:tc>
        <w:tc>
          <w:tcPr>
            <w:tcW w:w="720" w:type="dxa"/>
            <w:tcBorders>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8</w:t>
            </w:r>
            <w:r>
              <w:rPr>
                <w:rFonts w:ascii="Calibri" w:hAnsi="Calibri"/>
                <w:b/>
                <w:sz w:val="20"/>
                <w:szCs w:val="20"/>
              </w:rPr>
              <w:t xml:space="preserve"> %</w:t>
            </w:r>
          </w:p>
        </w:tc>
        <w:tc>
          <w:tcPr>
            <w:tcW w:w="720" w:type="dxa"/>
            <w:tcBorders>
              <w:left w:val="single" w:sz="4" w:space="0" w:color="auto"/>
              <w:bottom w:val="single" w:sz="4"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78</w:t>
            </w:r>
            <w:r>
              <w:rPr>
                <w:rFonts w:ascii="Calibri" w:hAnsi="Calibri"/>
                <w:b/>
                <w:sz w:val="20"/>
                <w:szCs w:val="20"/>
              </w:rPr>
              <w:t xml:space="preserve"> %</w:t>
            </w:r>
          </w:p>
        </w:tc>
        <w:tc>
          <w:tcPr>
            <w:tcW w:w="450" w:type="dxa"/>
            <w:tcBorders>
              <w:left w:val="single" w:sz="12" w:space="0" w:color="auto"/>
              <w:bottom w:val="single" w:sz="4" w:space="0" w:color="auto"/>
              <w:right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23</w:t>
            </w:r>
          </w:p>
        </w:tc>
        <w:tc>
          <w:tcPr>
            <w:tcW w:w="630" w:type="dxa"/>
            <w:tcBorders>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17</w:t>
            </w:r>
          </w:p>
        </w:tc>
        <w:tc>
          <w:tcPr>
            <w:tcW w:w="629" w:type="dxa"/>
            <w:tcBorders>
              <w:left w:val="single" w:sz="4" w:space="0" w:color="auto"/>
              <w:bottom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85</w:t>
            </w:r>
          </w:p>
        </w:tc>
      </w:tr>
      <w:tr w:rsidR="00C042C1" w:rsidRPr="00E36D11" w:rsidTr="005100AB">
        <w:trPr>
          <w:trHeight w:val="423"/>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4" w:space="0" w:color="auto"/>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26</w:t>
            </w:r>
            <w:r>
              <w:rPr>
                <w:rFonts w:ascii="Calibri" w:hAnsi="Calibri"/>
                <w:b/>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20</w:t>
            </w:r>
            <w:r>
              <w:rPr>
                <w:rFonts w:ascii="Calibri" w:hAnsi="Calibri"/>
                <w:b/>
                <w:sz w:val="20"/>
                <w:szCs w:val="20"/>
              </w:rPr>
              <w:t xml:space="preserve"> %</w:t>
            </w:r>
          </w:p>
        </w:tc>
        <w:tc>
          <w:tcPr>
            <w:tcW w:w="720" w:type="dxa"/>
            <w:tcBorders>
              <w:top w:val="single" w:sz="4" w:space="0" w:color="auto"/>
              <w:left w:val="single" w:sz="4" w:space="0" w:color="auto"/>
              <w:bottom w:val="single" w:sz="4"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54</w:t>
            </w:r>
            <w:r>
              <w:rPr>
                <w:rFonts w:ascii="Calibri" w:hAnsi="Calibri"/>
                <w:b/>
                <w:sz w:val="20"/>
                <w:szCs w:val="20"/>
              </w:rPr>
              <w:t xml:space="preserve"> %</w:t>
            </w:r>
          </w:p>
        </w:tc>
        <w:tc>
          <w:tcPr>
            <w:tcW w:w="450" w:type="dxa"/>
            <w:tcBorders>
              <w:top w:val="single" w:sz="4" w:space="0" w:color="auto"/>
              <w:left w:val="single" w:sz="12" w:space="0" w:color="auto"/>
              <w:bottom w:val="single" w:sz="4" w:space="0" w:color="auto"/>
              <w:right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18</w:t>
            </w:r>
            <w:r>
              <w:rPr>
                <w:rFonts w:ascii="Calibri" w:hAnsi="Calibri"/>
                <w:b/>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14</w:t>
            </w:r>
            <w:r>
              <w:rPr>
                <w:rFonts w:ascii="Calibri" w:hAnsi="Calibri"/>
                <w:b/>
                <w:sz w:val="20"/>
                <w:szCs w:val="20"/>
              </w:rPr>
              <w:t xml:space="preserve"> %</w:t>
            </w:r>
          </w:p>
        </w:tc>
        <w:tc>
          <w:tcPr>
            <w:tcW w:w="629" w:type="dxa"/>
            <w:tcBorders>
              <w:top w:val="single" w:sz="4" w:space="0" w:color="auto"/>
              <w:left w:val="single" w:sz="4" w:space="0" w:color="auto"/>
              <w:bottom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68</w:t>
            </w:r>
            <w:r>
              <w:rPr>
                <w:rFonts w:ascii="Calibri" w:hAnsi="Calibri"/>
                <w:b/>
                <w:sz w:val="20"/>
                <w:szCs w:val="20"/>
              </w:rPr>
              <w:t xml:space="preserve"> %</w:t>
            </w:r>
          </w:p>
        </w:tc>
      </w:tr>
      <w:tr w:rsidR="00C042C1" w:rsidRPr="00E36D11" w:rsidTr="005100AB">
        <w:trPr>
          <w:trHeight w:val="424"/>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4" w:space="0" w:color="auto"/>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20</w:t>
            </w:r>
            <w:r>
              <w:rPr>
                <w:rFonts w:ascii="Calibri" w:hAnsi="Calibri"/>
                <w:b/>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17</w:t>
            </w:r>
            <w:r>
              <w:rPr>
                <w:rFonts w:ascii="Calibri" w:hAnsi="Calibri"/>
                <w:b/>
                <w:sz w:val="20"/>
                <w:szCs w:val="20"/>
              </w:rPr>
              <w:t xml:space="preserve"> %</w:t>
            </w:r>
          </w:p>
        </w:tc>
        <w:tc>
          <w:tcPr>
            <w:tcW w:w="720" w:type="dxa"/>
            <w:tcBorders>
              <w:top w:val="single" w:sz="4" w:space="0" w:color="auto"/>
              <w:left w:val="single" w:sz="4" w:space="0" w:color="auto"/>
              <w:bottom w:val="single" w:sz="4"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63</w:t>
            </w:r>
            <w:r>
              <w:rPr>
                <w:rFonts w:ascii="Calibri" w:hAnsi="Calibri"/>
                <w:b/>
                <w:sz w:val="20"/>
                <w:szCs w:val="20"/>
              </w:rPr>
              <w:t xml:space="preserve"> %</w:t>
            </w:r>
          </w:p>
        </w:tc>
        <w:tc>
          <w:tcPr>
            <w:tcW w:w="450" w:type="dxa"/>
            <w:tcBorders>
              <w:top w:val="single" w:sz="4" w:space="0" w:color="auto"/>
              <w:left w:val="single" w:sz="12" w:space="0" w:color="auto"/>
              <w:bottom w:val="single" w:sz="4" w:space="0" w:color="auto"/>
              <w:right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4" w:space="0" w:color="auto"/>
              <w:left w:val="single" w:sz="4" w:space="0" w:color="auto"/>
              <w:bottom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r w:rsidR="00C042C1" w:rsidRPr="00E36D11" w:rsidTr="005100AB">
        <w:trPr>
          <w:trHeight w:val="424"/>
          <w:jc w:val="center"/>
        </w:trPr>
        <w:tc>
          <w:tcPr>
            <w:tcW w:w="3951" w:type="dxa"/>
            <w:vMerge w:val="restart"/>
            <w:tcBorders>
              <w:right w:val="single" w:sz="12" w:space="0" w:color="auto"/>
            </w:tcBorders>
            <w:shd w:val="clear" w:color="auto" w:fill="D9D9D9"/>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sz w:val="20"/>
                <w:szCs w:val="20"/>
              </w:rPr>
            </w:pPr>
            <w:r w:rsidRPr="00E36D11">
              <w:rPr>
                <w:rFonts w:ascii="Calibri" w:hAnsi="Calibri" w:cs="Arial"/>
                <w:sz w:val="20"/>
                <w:szCs w:val="20"/>
              </w:rPr>
              <w:t>Multiple resources are available to meet all students’ diverse learning needs.</w:t>
            </w:r>
          </w:p>
        </w:tc>
        <w:tc>
          <w:tcPr>
            <w:tcW w:w="810" w:type="dxa"/>
            <w:tcBorders>
              <w:left w:val="single" w:sz="12"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8</w:t>
            </w:r>
            <w:r>
              <w:rPr>
                <w:rFonts w:ascii="Calibri" w:hAnsi="Calibri"/>
                <w:b/>
                <w:sz w:val="20"/>
                <w:szCs w:val="20"/>
              </w:rPr>
              <w:t xml:space="preserve"> %</w:t>
            </w:r>
          </w:p>
        </w:tc>
        <w:tc>
          <w:tcPr>
            <w:tcW w:w="720" w:type="dxa"/>
            <w:tcBorders>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28</w:t>
            </w:r>
            <w:r>
              <w:rPr>
                <w:rFonts w:ascii="Calibri" w:hAnsi="Calibri"/>
                <w:b/>
                <w:sz w:val="20"/>
                <w:szCs w:val="20"/>
              </w:rPr>
              <w:t xml:space="preserve"> %</w:t>
            </w:r>
          </w:p>
        </w:tc>
        <w:tc>
          <w:tcPr>
            <w:tcW w:w="720" w:type="dxa"/>
            <w:tcBorders>
              <w:left w:val="single" w:sz="4" w:space="0" w:color="auto"/>
              <w:bottom w:val="single" w:sz="4"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63</w:t>
            </w:r>
            <w:r>
              <w:rPr>
                <w:rFonts w:ascii="Calibri" w:hAnsi="Calibri"/>
                <w:b/>
                <w:sz w:val="20"/>
                <w:szCs w:val="20"/>
              </w:rPr>
              <w:t xml:space="preserve"> %</w:t>
            </w:r>
          </w:p>
        </w:tc>
        <w:tc>
          <w:tcPr>
            <w:tcW w:w="450" w:type="dxa"/>
            <w:tcBorders>
              <w:left w:val="single" w:sz="12"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32</w:t>
            </w:r>
          </w:p>
        </w:tc>
        <w:tc>
          <w:tcPr>
            <w:tcW w:w="630" w:type="dxa"/>
            <w:tcBorders>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39</w:t>
            </w:r>
          </w:p>
        </w:tc>
        <w:tc>
          <w:tcPr>
            <w:tcW w:w="629" w:type="dxa"/>
            <w:tcBorders>
              <w:left w:val="single" w:sz="4"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64</w:t>
            </w:r>
          </w:p>
        </w:tc>
      </w:tr>
      <w:tr w:rsidR="00C042C1" w:rsidRPr="00E36D11" w:rsidTr="005100AB">
        <w:trPr>
          <w:trHeight w:val="424"/>
          <w:jc w:val="center"/>
        </w:trPr>
        <w:tc>
          <w:tcPr>
            <w:tcW w:w="3951" w:type="dxa"/>
            <w:vMerge/>
            <w:tcBorders>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51</w:t>
            </w:r>
            <w:r>
              <w:rPr>
                <w:rFonts w:ascii="Calibri" w:hAnsi="Calibri"/>
                <w:b/>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26</w:t>
            </w:r>
            <w:r>
              <w:rPr>
                <w:rFonts w:ascii="Calibri" w:hAnsi="Calibri"/>
                <w:b/>
                <w:sz w:val="20"/>
                <w:szCs w:val="20"/>
              </w:rPr>
              <w:t xml:space="preserve"> %</w:t>
            </w:r>
          </w:p>
        </w:tc>
        <w:tc>
          <w:tcPr>
            <w:tcW w:w="720" w:type="dxa"/>
            <w:tcBorders>
              <w:top w:val="single" w:sz="4" w:space="0" w:color="auto"/>
              <w:left w:val="single" w:sz="4" w:space="0" w:color="auto"/>
              <w:bottom w:val="single" w:sz="4"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23</w:t>
            </w:r>
            <w:r>
              <w:rPr>
                <w:rFonts w:ascii="Calibri" w:hAnsi="Calibri"/>
                <w:b/>
                <w:sz w:val="20"/>
                <w:szCs w:val="20"/>
              </w:rPr>
              <w:t xml:space="preserve"> %</w:t>
            </w:r>
          </w:p>
        </w:tc>
        <w:tc>
          <w:tcPr>
            <w:tcW w:w="450" w:type="dxa"/>
            <w:tcBorders>
              <w:top w:val="single" w:sz="4" w:space="0" w:color="auto"/>
              <w:left w:val="single" w:sz="12"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24</w:t>
            </w:r>
            <w:r>
              <w:rPr>
                <w:rFonts w:ascii="Calibri" w:hAnsi="Calibri"/>
                <w:b/>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29</w:t>
            </w:r>
            <w:r>
              <w:rPr>
                <w:rFonts w:ascii="Calibri" w:hAnsi="Calibri"/>
                <w:b/>
                <w:sz w:val="20"/>
                <w:szCs w:val="20"/>
              </w:rPr>
              <w:t xml:space="preserve"> %</w:t>
            </w:r>
          </w:p>
        </w:tc>
        <w:tc>
          <w:tcPr>
            <w:tcW w:w="629" w:type="dxa"/>
            <w:tcBorders>
              <w:top w:val="single" w:sz="4" w:space="0" w:color="auto"/>
              <w:left w:val="single" w:sz="4"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47</w:t>
            </w:r>
            <w:r>
              <w:rPr>
                <w:rFonts w:ascii="Calibri" w:hAnsi="Calibri"/>
                <w:b/>
                <w:sz w:val="20"/>
                <w:szCs w:val="20"/>
              </w:rPr>
              <w:t xml:space="preserve"> %</w:t>
            </w:r>
          </w:p>
        </w:tc>
      </w:tr>
      <w:tr w:rsidR="00C042C1" w:rsidRPr="00E36D11" w:rsidTr="005100AB">
        <w:trPr>
          <w:trHeight w:val="424"/>
          <w:jc w:val="center"/>
        </w:trPr>
        <w:tc>
          <w:tcPr>
            <w:tcW w:w="3951" w:type="dxa"/>
            <w:vMerge/>
            <w:tcBorders>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4" w:space="0" w:color="auto"/>
              <w:left w:val="single" w:sz="4"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23</w:t>
            </w:r>
            <w:r>
              <w:rPr>
                <w:rFonts w:ascii="Calibri" w:hAnsi="Calibri"/>
                <w:b/>
                <w:sz w:val="20"/>
                <w:szCs w:val="20"/>
              </w:rPr>
              <w:t xml:space="preserve"> %</w:t>
            </w:r>
          </w:p>
        </w:tc>
        <w:tc>
          <w:tcPr>
            <w:tcW w:w="720" w:type="dxa"/>
            <w:tcBorders>
              <w:top w:val="single" w:sz="4"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33</w:t>
            </w:r>
            <w:r>
              <w:rPr>
                <w:rFonts w:ascii="Calibri" w:hAnsi="Calibri"/>
                <w:b/>
                <w:sz w:val="20"/>
                <w:szCs w:val="20"/>
              </w:rPr>
              <w:t xml:space="preserve"> %</w:t>
            </w:r>
          </w:p>
        </w:tc>
        <w:tc>
          <w:tcPr>
            <w:tcW w:w="720" w:type="dxa"/>
            <w:tcBorders>
              <w:top w:val="single" w:sz="4" w:space="0" w:color="auto"/>
              <w:bottom w:val="single" w:sz="4"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45</w:t>
            </w:r>
            <w:r>
              <w:rPr>
                <w:rFonts w:ascii="Calibri" w:hAnsi="Calibri"/>
                <w:b/>
                <w:sz w:val="20"/>
                <w:szCs w:val="20"/>
              </w:rPr>
              <w:t xml:space="preserve"> %</w:t>
            </w:r>
          </w:p>
        </w:tc>
        <w:tc>
          <w:tcPr>
            <w:tcW w:w="450" w:type="dxa"/>
            <w:tcBorders>
              <w:top w:val="single" w:sz="4" w:space="0" w:color="auto"/>
              <w:left w:val="single" w:sz="12"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4"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4"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4"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bl>
    <w:p w:rsidR="00C042C1" w:rsidRDefault="00C042C1" w:rsidP="00C042C1">
      <w:pPr>
        <w:spacing w:after="0" w:line="240" w:lineRule="auto"/>
        <w:jc w:val="right"/>
      </w:pPr>
      <w:r>
        <w:t>(Please see next page)</w:t>
      </w:r>
      <w:r>
        <w:br w:type="page"/>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1"/>
        <w:gridCol w:w="810"/>
        <w:gridCol w:w="720"/>
        <w:gridCol w:w="720"/>
        <w:gridCol w:w="720"/>
        <w:gridCol w:w="450"/>
        <w:gridCol w:w="630"/>
        <w:gridCol w:w="630"/>
        <w:gridCol w:w="629"/>
      </w:tblGrid>
      <w:tr w:rsidR="00C042C1" w:rsidRPr="00E36D11" w:rsidTr="00C042C1">
        <w:trPr>
          <w:jc w:val="center"/>
        </w:trPr>
        <w:tc>
          <w:tcPr>
            <w:tcW w:w="3951" w:type="dxa"/>
            <w:vMerge w:val="restart"/>
            <w:tcBorders>
              <w:right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lastRenderedPageBreak/>
              <w:t>Teaching</w:t>
            </w:r>
          </w:p>
        </w:tc>
        <w:tc>
          <w:tcPr>
            <w:tcW w:w="2970" w:type="dxa"/>
            <w:gridSpan w:val="4"/>
            <w:tcBorders>
              <w:left w:val="single" w:sz="12" w:space="0" w:color="auto"/>
              <w:right w:val="single" w:sz="12" w:space="0" w:color="auto"/>
            </w:tcBorders>
            <w:shd w:val="clear" w:color="auto" w:fill="auto"/>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 xml:space="preserve">Evidence by </w:t>
            </w:r>
            <w:r>
              <w:rPr>
                <w:rFonts w:ascii="Calibri" w:hAnsi="Calibri"/>
                <w:b/>
                <w:sz w:val="20"/>
                <w:szCs w:val="20"/>
              </w:rPr>
              <w:t>Grade</w:t>
            </w:r>
            <w:r w:rsidRPr="00E36D11">
              <w:rPr>
                <w:rFonts w:ascii="Calibri" w:hAnsi="Calibri"/>
                <w:b/>
                <w:sz w:val="20"/>
                <w:szCs w:val="20"/>
              </w:rPr>
              <w:t xml:space="preserve"> Span</w:t>
            </w:r>
          </w:p>
        </w:tc>
        <w:tc>
          <w:tcPr>
            <w:tcW w:w="2339" w:type="dxa"/>
            <w:gridSpan w:val="4"/>
            <w:tcBorders>
              <w:left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Evidence Overall</w:t>
            </w:r>
          </w:p>
        </w:tc>
      </w:tr>
      <w:tr w:rsidR="00C042C1" w:rsidRPr="00E36D11" w:rsidTr="00C042C1">
        <w:trPr>
          <w:cantSplit/>
          <w:trHeight w:val="1007"/>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vMerge w:val="restart"/>
            <w:tcBorders>
              <w:left w:val="single" w:sz="12" w:space="0" w:color="auto"/>
              <w:right w:val="single" w:sz="4" w:space="0" w:color="auto"/>
            </w:tcBorders>
            <w:shd w:val="clear" w:color="auto" w:fill="auto"/>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jc w:val="center"/>
              <w:rPr>
                <w:rFonts w:ascii="Calibri" w:hAnsi="Calibri"/>
                <w:sz w:val="20"/>
                <w:szCs w:val="20"/>
              </w:rPr>
            </w:pPr>
            <w:r>
              <w:rPr>
                <w:rFonts w:ascii="Calibri" w:hAnsi="Calibri"/>
                <w:b/>
                <w:sz w:val="20"/>
                <w:szCs w:val="20"/>
              </w:rPr>
              <w:t>Grade</w:t>
            </w:r>
            <w:r w:rsidRPr="00E36D11">
              <w:rPr>
                <w:rFonts w:ascii="Calibri" w:hAnsi="Calibri"/>
                <w:b/>
                <w:sz w:val="20"/>
                <w:szCs w:val="20"/>
              </w:rPr>
              <w:t xml:space="preserve"> Span</w:t>
            </w:r>
          </w:p>
        </w:tc>
        <w:tc>
          <w:tcPr>
            <w:tcW w:w="720" w:type="dxa"/>
            <w:tcBorders>
              <w:left w:val="single" w:sz="4" w:space="0" w:color="auto"/>
              <w:bottom w:val="single" w:sz="12" w:space="0" w:color="auto"/>
            </w:tcBorders>
            <w:textDirection w:val="btLr"/>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Calibri" w:hAnsi="Calibri"/>
                <w:b/>
                <w:sz w:val="20"/>
                <w:szCs w:val="20"/>
              </w:rPr>
            </w:pPr>
            <w:r w:rsidRPr="00E36D11">
              <w:rPr>
                <w:rFonts w:ascii="Calibri" w:hAnsi="Calibri"/>
                <w:b/>
                <w:sz w:val="20"/>
                <w:szCs w:val="20"/>
              </w:rPr>
              <w:t>None</w:t>
            </w:r>
          </w:p>
        </w:tc>
        <w:tc>
          <w:tcPr>
            <w:tcW w:w="720" w:type="dxa"/>
            <w:tcBorders>
              <w:bottom w:val="single" w:sz="12" w:space="0" w:color="auto"/>
            </w:tcBorders>
            <w:textDirection w:val="btLr"/>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Calibri" w:hAnsi="Calibri"/>
                <w:b/>
                <w:sz w:val="20"/>
                <w:szCs w:val="20"/>
              </w:rPr>
            </w:pPr>
            <w:r w:rsidRPr="00E36D11">
              <w:rPr>
                <w:rFonts w:ascii="Calibri" w:hAnsi="Calibri"/>
                <w:b/>
                <w:sz w:val="20"/>
                <w:szCs w:val="20"/>
              </w:rPr>
              <w:t>Partial</w:t>
            </w:r>
          </w:p>
        </w:tc>
        <w:tc>
          <w:tcPr>
            <w:tcW w:w="720" w:type="dxa"/>
            <w:tcBorders>
              <w:bottom w:val="single" w:sz="12" w:space="0" w:color="auto"/>
              <w:right w:val="single" w:sz="12" w:space="0" w:color="auto"/>
            </w:tcBorders>
            <w:textDirection w:val="btLr"/>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Calibri" w:hAnsi="Calibri"/>
                <w:b/>
                <w:sz w:val="20"/>
                <w:szCs w:val="20"/>
              </w:rPr>
            </w:pPr>
            <w:r w:rsidRPr="00E36D11">
              <w:rPr>
                <w:rFonts w:ascii="Calibri" w:hAnsi="Calibri"/>
                <w:b/>
                <w:sz w:val="20"/>
                <w:szCs w:val="20"/>
              </w:rPr>
              <w:t>Clear &amp; Consistent</w:t>
            </w:r>
          </w:p>
        </w:tc>
        <w:tc>
          <w:tcPr>
            <w:tcW w:w="450" w:type="dxa"/>
            <w:vMerge w:val="restart"/>
            <w:tcBorders>
              <w:lef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p>
        </w:tc>
        <w:tc>
          <w:tcPr>
            <w:tcW w:w="630" w:type="dxa"/>
            <w:tcBorders>
              <w:bottom w:val="single" w:sz="12" w:space="0" w:color="auto"/>
            </w:tcBorders>
            <w:textDirection w:val="btL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Calibri" w:hAnsi="Calibri"/>
                <w:b/>
                <w:sz w:val="20"/>
                <w:szCs w:val="20"/>
              </w:rPr>
            </w:pPr>
            <w:r w:rsidRPr="00E36D11">
              <w:rPr>
                <w:rFonts w:ascii="Calibri" w:hAnsi="Calibri"/>
                <w:b/>
                <w:sz w:val="20"/>
                <w:szCs w:val="20"/>
              </w:rPr>
              <w:t>None</w:t>
            </w:r>
          </w:p>
        </w:tc>
        <w:tc>
          <w:tcPr>
            <w:tcW w:w="630" w:type="dxa"/>
            <w:tcBorders>
              <w:bottom w:val="single" w:sz="12" w:space="0" w:color="auto"/>
            </w:tcBorders>
            <w:textDirection w:val="btL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Calibri" w:hAnsi="Calibri"/>
                <w:b/>
                <w:sz w:val="20"/>
                <w:szCs w:val="20"/>
              </w:rPr>
            </w:pPr>
            <w:r w:rsidRPr="00E36D11">
              <w:rPr>
                <w:rFonts w:ascii="Calibri" w:hAnsi="Calibri"/>
                <w:b/>
                <w:sz w:val="20"/>
                <w:szCs w:val="20"/>
              </w:rPr>
              <w:t>Partial</w:t>
            </w:r>
            <w:r w:rsidRPr="00E36D11" w:rsidDel="00467C02">
              <w:rPr>
                <w:rFonts w:ascii="Calibri" w:hAnsi="Calibri"/>
                <w:b/>
                <w:sz w:val="20"/>
                <w:szCs w:val="20"/>
              </w:rPr>
              <w:t xml:space="preserve"> </w:t>
            </w:r>
          </w:p>
        </w:tc>
        <w:tc>
          <w:tcPr>
            <w:tcW w:w="629" w:type="dxa"/>
            <w:tcBorders>
              <w:bottom w:val="single" w:sz="12" w:space="0" w:color="auto"/>
            </w:tcBorders>
            <w:textDirection w:val="btL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Calibri" w:hAnsi="Calibri"/>
                <w:b/>
                <w:sz w:val="20"/>
                <w:szCs w:val="20"/>
              </w:rPr>
            </w:pPr>
            <w:r w:rsidRPr="00E36D11">
              <w:rPr>
                <w:rFonts w:ascii="Calibri" w:hAnsi="Calibri"/>
                <w:b/>
                <w:sz w:val="20"/>
                <w:szCs w:val="20"/>
              </w:rPr>
              <w:t>Clear &amp; Consistent</w:t>
            </w:r>
          </w:p>
        </w:tc>
      </w:tr>
      <w:tr w:rsidR="00C042C1" w:rsidRPr="00E36D11" w:rsidTr="00C042C1">
        <w:trPr>
          <w:jc w:val="center"/>
        </w:trPr>
        <w:tc>
          <w:tcPr>
            <w:tcW w:w="3951" w:type="dxa"/>
            <w:vMerge/>
            <w:tcBorders>
              <w:bottom w:val="single" w:sz="12"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720" w:type="dxa"/>
            <w:tcBorders>
              <w:top w:val="single" w:sz="12" w:space="0" w:color="auto"/>
              <w:left w:val="single" w:sz="4" w:space="0" w:color="auto"/>
              <w:bottom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(0)</w:t>
            </w:r>
          </w:p>
        </w:tc>
        <w:tc>
          <w:tcPr>
            <w:tcW w:w="720" w:type="dxa"/>
            <w:tcBorders>
              <w:top w:val="single" w:sz="12" w:space="0" w:color="auto"/>
              <w:bottom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(1)</w:t>
            </w:r>
          </w:p>
        </w:tc>
        <w:tc>
          <w:tcPr>
            <w:tcW w:w="720" w:type="dxa"/>
            <w:tcBorders>
              <w:top w:val="single" w:sz="12" w:space="0" w:color="auto"/>
              <w:bottom w:val="single" w:sz="12" w:space="0" w:color="auto"/>
              <w:right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(2)</w:t>
            </w:r>
          </w:p>
        </w:tc>
        <w:tc>
          <w:tcPr>
            <w:tcW w:w="450" w:type="dxa"/>
            <w:vMerge/>
            <w:tcBorders>
              <w:left w:val="single" w:sz="12" w:space="0" w:color="auto"/>
              <w:bottom w:val="single" w:sz="12" w:space="0" w:color="auto"/>
            </w:tcBorders>
            <w:shd w:val="clear" w:color="auto" w:fill="auto"/>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630" w:type="dxa"/>
            <w:tcBorders>
              <w:top w:val="single" w:sz="12" w:space="0" w:color="auto"/>
              <w:bottom w:val="single" w:sz="12"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Calibri" w:hAnsi="Calibri"/>
                <w:b/>
                <w:sz w:val="20"/>
                <w:szCs w:val="20"/>
              </w:rPr>
            </w:pPr>
            <w:r w:rsidRPr="00E36D11">
              <w:rPr>
                <w:rFonts w:ascii="Calibri" w:hAnsi="Calibri"/>
                <w:b/>
                <w:sz w:val="20"/>
                <w:szCs w:val="20"/>
              </w:rPr>
              <w:t>(1)</w:t>
            </w:r>
          </w:p>
        </w:tc>
        <w:tc>
          <w:tcPr>
            <w:tcW w:w="629" w:type="dxa"/>
            <w:tcBorders>
              <w:top w:val="single" w:sz="12" w:space="0" w:color="auto"/>
              <w:left w:val="single" w:sz="4" w:space="0" w:color="auto"/>
              <w:bottom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Calibri" w:hAnsi="Calibri"/>
                <w:b/>
                <w:sz w:val="20"/>
                <w:szCs w:val="20"/>
              </w:rPr>
            </w:pPr>
            <w:r w:rsidRPr="00E36D11">
              <w:rPr>
                <w:rFonts w:ascii="Calibri" w:hAnsi="Calibri"/>
                <w:b/>
                <w:sz w:val="20"/>
                <w:szCs w:val="20"/>
              </w:rPr>
              <w:t>(2)</w:t>
            </w:r>
          </w:p>
        </w:tc>
      </w:tr>
      <w:tr w:rsidR="00C042C1" w:rsidRPr="00E36D11" w:rsidTr="005100AB">
        <w:trPr>
          <w:trHeight w:val="421"/>
          <w:jc w:val="center"/>
        </w:trPr>
        <w:tc>
          <w:tcPr>
            <w:tcW w:w="3951" w:type="dxa"/>
            <w:vMerge w:val="restart"/>
            <w:tcBorders>
              <w:right w:val="single" w:sz="12" w:space="0" w:color="auto"/>
            </w:tcBorders>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sz w:val="20"/>
                <w:szCs w:val="20"/>
              </w:rPr>
            </w:pPr>
            <w:r w:rsidRPr="00E36D11">
              <w:rPr>
                <w:rFonts w:ascii="Calibri" w:hAnsi="Calibri" w:cs="Arial"/>
                <w:sz w:val="20"/>
                <w:szCs w:val="20"/>
              </w:rPr>
              <w:t>The teacher demonstrates knowledge of subject and content.</w:t>
            </w:r>
          </w:p>
        </w:tc>
        <w:tc>
          <w:tcPr>
            <w:tcW w:w="810" w:type="dxa"/>
            <w:tcBorders>
              <w:left w:val="single" w:sz="12" w:space="0" w:color="auto"/>
              <w:bottom w:val="single" w:sz="8" w:space="0" w:color="auto"/>
              <w:right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left w:val="single" w:sz="4" w:space="0" w:color="auto"/>
              <w:bottom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5 %</w:t>
            </w:r>
          </w:p>
        </w:tc>
        <w:tc>
          <w:tcPr>
            <w:tcW w:w="720" w:type="dxa"/>
            <w:tcBorders>
              <w:bottom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12 %</w:t>
            </w:r>
          </w:p>
        </w:tc>
        <w:tc>
          <w:tcPr>
            <w:tcW w:w="720" w:type="dxa"/>
            <w:tcBorders>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83 %</w:t>
            </w:r>
          </w:p>
        </w:tc>
        <w:tc>
          <w:tcPr>
            <w:tcW w:w="450" w:type="dxa"/>
            <w:tcBorders>
              <w:left w:val="single" w:sz="12" w:space="0" w:color="auto"/>
              <w:bottom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bottom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6</w:t>
            </w:r>
          </w:p>
        </w:tc>
        <w:tc>
          <w:tcPr>
            <w:tcW w:w="630" w:type="dxa"/>
            <w:tcBorders>
              <w:bottom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12</w:t>
            </w:r>
          </w:p>
        </w:tc>
        <w:tc>
          <w:tcPr>
            <w:tcW w:w="629" w:type="dxa"/>
            <w:tcBorders>
              <w:bottom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107</w:t>
            </w:r>
          </w:p>
        </w:tc>
      </w:tr>
      <w:tr w:rsidR="00C042C1" w:rsidRPr="00E36D11" w:rsidTr="005100AB">
        <w:trPr>
          <w:trHeight w:val="421"/>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9 %</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3 %</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89 %</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5 %</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10 %</w:t>
            </w: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86 %</w:t>
            </w:r>
          </w:p>
        </w:tc>
      </w:tr>
      <w:tr w:rsidR="00C042C1" w:rsidRPr="00E36D11" w:rsidTr="005100AB">
        <w:trPr>
          <w:trHeight w:val="421"/>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0 %</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13 %</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87 %</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p>
        </w:tc>
      </w:tr>
      <w:tr w:rsidR="00C042C1" w:rsidRPr="00E36D11" w:rsidTr="005100AB">
        <w:trPr>
          <w:trHeight w:val="421"/>
          <w:jc w:val="center"/>
        </w:trPr>
        <w:tc>
          <w:tcPr>
            <w:tcW w:w="3951" w:type="dxa"/>
            <w:vMerge w:val="restart"/>
            <w:tcBorders>
              <w:right w:val="single" w:sz="12" w:space="0" w:color="auto"/>
            </w:tcBorders>
            <w:shd w:val="clear" w:color="auto" w:fill="D9D9D9"/>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sz w:val="20"/>
                <w:szCs w:val="20"/>
              </w:rPr>
            </w:pPr>
            <w:r w:rsidRPr="00E36D11">
              <w:rPr>
                <w:rFonts w:ascii="Calibri" w:hAnsi="Calibri"/>
                <w:sz w:val="20"/>
                <w:szCs w:val="20"/>
              </w:rPr>
              <w:t>The teacher plans and implements a lesson that</w:t>
            </w:r>
            <w:r w:rsidRPr="00E36D11">
              <w:rPr>
                <w:rFonts w:ascii="Calibri" w:hAnsi="Calibri" w:cs="Arial"/>
                <w:sz w:val="20"/>
                <w:szCs w:val="20"/>
              </w:rPr>
              <w:t xml:space="preserve"> reflects rigor and high expectations.</w:t>
            </w: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22 %</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25 %</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53 %</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28</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40</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57</w:t>
            </w:r>
          </w:p>
        </w:tc>
      </w:tr>
      <w:tr w:rsidR="00C042C1" w:rsidRPr="00E36D11" w:rsidTr="005100AB">
        <w:trPr>
          <w:trHeight w:val="421"/>
          <w:jc w:val="center"/>
        </w:trPr>
        <w:tc>
          <w:tcPr>
            <w:tcW w:w="3951" w:type="dxa"/>
            <w:vMerge/>
            <w:tcBorders>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29 %</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34 %</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37 %</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22 %</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32 %</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46 %</w:t>
            </w:r>
          </w:p>
        </w:tc>
      </w:tr>
      <w:tr w:rsidR="00C042C1" w:rsidRPr="00E36D11" w:rsidTr="005100AB">
        <w:trPr>
          <w:trHeight w:val="420"/>
          <w:jc w:val="center"/>
        </w:trPr>
        <w:tc>
          <w:tcPr>
            <w:tcW w:w="3951" w:type="dxa"/>
            <w:vMerge/>
            <w:tcBorders>
              <w:bottom w:val="single" w:sz="4"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17 %</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43 %</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40 %</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r w:rsidR="00C042C1" w:rsidRPr="00E36D11" w:rsidTr="005100AB">
        <w:trPr>
          <w:trHeight w:val="421"/>
          <w:jc w:val="center"/>
        </w:trPr>
        <w:tc>
          <w:tcPr>
            <w:tcW w:w="3951" w:type="dxa"/>
            <w:vMerge w:val="restart"/>
            <w:tcBorders>
              <w:right w:val="single" w:sz="12" w:space="0" w:color="auto"/>
            </w:tcBorders>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cs="Arial"/>
                <w:sz w:val="20"/>
                <w:szCs w:val="20"/>
              </w:rPr>
            </w:pPr>
            <w:r w:rsidRPr="00E36D11">
              <w:rPr>
                <w:rFonts w:ascii="Calibri" w:hAnsi="Calibri"/>
                <w:sz w:val="20"/>
                <w:szCs w:val="20"/>
              </w:rPr>
              <w:t>The teacher communicates clear learning objective(s) aligned to 2011 Massachusetts Curriculum Frameworks.  SEI/language objective(s) are included when applicable.</w:t>
            </w:r>
            <w:r w:rsidRPr="00E36D11">
              <w:rPr>
                <w:rFonts w:ascii="Calibri" w:hAnsi="Calibri" w:cs="Arial"/>
                <w:sz w:val="20"/>
                <w:szCs w:val="20"/>
              </w:rPr>
              <w:t xml:space="preserve"> </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12 %</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32 %</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57 %</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30</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35</w:t>
            </w: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60</w:t>
            </w:r>
          </w:p>
        </w:tc>
      </w:tr>
      <w:tr w:rsidR="00C042C1" w:rsidRPr="00E36D11" w:rsidTr="005100AB">
        <w:trPr>
          <w:trHeight w:val="421"/>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34 %</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20 %</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46 %</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24 %</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28 %</w:t>
            </w: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48 %</w:t>
            </w:r>
          </w:p>
        </w:tc>
      </w:tr>
      <w:tr w:rsidR="00C042C1" w:rsidRPr="00E36D11" w:rsidTr="005100AB">
        <w:trPr>
          <w:trHeight w:val="421"/>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37 %</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30 %</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33 %</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r w:rsidR="00C042C1" w:rsidRPr="00E36D11" w:rsidTr="005100AB">
        <w:trPr>
          <w:trHeight w:val="421"/>
          <w:jc w:val="center"/>
        </w:trPr>
        <w:tc>
          <w:tcPr>
            <w:tcW w:w="3951" w:type="dxa"/>
            <w:vMerge w:val="restart"/>
            <w:tcBorders>
              <w:right w:val="single" w:sz="12" w:space="0" w:color="auto"/>
            </w:tcBorders>
            <w:shd w:val="clear" w:color="auto" w:fill="D9D9D9"/>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sz w:val="20"/>
                <w:szCs w:val="20"/>
              </w:rPr>
            </w:pPr>
            <w:r w:rsidRPr="00E36D11">
              <w:rPr>
                <w:rFonts w:ascii="Calibri" w:hAnsi="Calibri"/>
                <w:bCs/>
                <w:sz w:val="20"/>
                <w:szCs w:val="20"/>
              </w:rPr>
              <w:t xml:space="preserve">The teacher </w:t>
            </w:r>
            <w:r w:rsidRPr="00E36D11">
              <w:rPr>
                <w:rFonts w:ascii="Calibri" w:hAnsi="Calibri" w:cs="Arial"/>
                <w:sz w:val="20"/>
                <w:szCs w:val="20"/>
              </w:rPr>
              <w:t>uses appropriate instructional strategies well matched to learning objective(s) and content.</w:t>
            </w: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12 %</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25 %</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63 %</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20</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45</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60</w:t>
            </w:r>
          </w:p>
        </w:tc>
      </w:tr>
      <w:tr w:rsidR="00C042C1" w:rsidRPr="00E36D11" w:rsidTr="005100AB">
        <w:trPr>
          <w:trHeight w:val="421"/>
          <w:jc w:val="center"/>
        </w:trPr>
        <w:tc>
          <w:tcPr>
            <w:tcW w:w="3951" w:type="dxa"/>
            <w:vMerge/>
            <w:tcBorders>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26 %</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43 %</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31 %</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16 %</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36 %</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48 %</w:t>
            </w:r>
          </w:p>
        </w:tc>
      </w:tr>
      <w:tr w:rsidR="00C042C1" w:rsidRPr="00E36D11" w:rsidTr="005100AB">
        <w:trPr>
          <w:trHeight w:val="421"/>
          <w:jc w:val="center"/>
        </w:trPr>
        <w:tc>
          <w:tcPr>
            <w:tcW w:w="3951" w:type="dxa"/>
            <w:vMerge/>
            <w:tcBorders>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13 %</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50 %</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37 %</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r w:rsidR="00C042C1" w:rsidRPr="00E36D11" w:rsidTr="005100AB">
        <w:trPr>
          <w:trHeight w:val="421"/>
          <w:jc w:val="center"/>
        </w:trPr>
        <w:tc>
          <w:tcPr>
            <w:tcW w:w="3951" w:type="dxa"/>
            <w:vMerge w:val="restart"/>
            <w:tcBorders>
              <w:right w:val="single" w:sz="12" w:space="0" w:color="auto"/>
            </w:tcBorders>
          </w:tcPr>
          <w:p w:rsidR="00C046A1" w:rsidRDefault="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sz w:val="20"/>
                <w:szCs w:val="20"/>
              </w:rPr>
            </w:pPr>
            <w:r w:rsidRPr="00E36D11">
              <w:rPr>
                <w:rFonts w:ascii="Calibri" w:hAnsi="Calibri"/>
                <w:sz w:val="19"/>
                <w:szCs w:val="19"/>
              </w:rPr>
              <w:t>The teacher uses appropriate modifications for ELL</w:t>
            </w:r>
            <w:r w:rsidR="00463BF6">
              <w:rPr>
                <w:rFonts w:ascii="Calibri" w:hAnsi="Calibri"/>
                <w:sz w:val="19"/>
                <w:szCs w:val="19"/>
              </w:rPr>
              <w:t>s</w:t>
            </w:r>
            <w:r w:rsidRPr="00E36D11">
              <w:rPr>
                <w:rFonts w:ascii="Calibri" w:hAnsi="Calibri"/>
                <w:sz w:val="19"/>
                <w:szCs w:val="19"/>
              </w:rPr>
              <w:t xml:space="preserve"> and</w:t>
            </w:r>
            <w:r w:rsidR="00F41D0E">
              <w:rPr>
                <w:rFonts w:ascii="Calibri" w:hAnsi="Calibri"/>
                <w:sz w:val="19"/>
                <w:szCs w:val="19"/>
              </w:rPr>
              <w:t xml:space="preserve"> </w:t>
            </w:r>
            <w:r w:rsidRPr="00E36D11">
              <w:rPr>
                <w:rFonts w:ascii="Calibri" w:hAnsi="Calibri"/>
                <w:sz w:val="19"/>
                <w:szCs w:val="19"/>
              </w:rPr>
              <w:t xml:space="preserve">students </w:t>
            </w:r>
            <w:r w:rsidR="00463BF6">
              <w:rPr>
                <w:rFonts w:ascii="Calibri" w:hAnsi="Calibri"/>
                <w:sz w:val="19"/>
                <w:szCs w:val="19"/>
              </w:rPr>
              <w:t xml:space="preserve">with disabilities </w:t>
            </w:r>
            <w:r w:rsidRPr="00E36D11">
              <w:rPr>
                <w:rFonts w:ascii="Calibri" w:hAnsi="Calibri"/>
                <w:sz w:val="19"/>
                <w:szCs w:val="19"/>
              </w:rPr>
              <w:t xml:space="preserve">such as explicit language objective(s); direct instruction in vocabulary; presentation of content at multiple levels of complexity; and differentiation of content, process, and/or products. </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43 %</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25 %</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32 %</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75</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23</w:t>
            </w: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27</w:t>
            </w:r>
          </w:p>
        </w:tc>
      </w:tr>
      <w:tr w:rsidR="00C042C1" w:rsidRPr="00E36D11" w:rsidTr="005100AB">
        <w:trPr>
          <w:trHeight w:val="420"/>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83 %</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3 %</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14 %</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60 %</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18 %</w:t>
            </w: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22 %</w:t>
            </w:r>
          </w:p>
        </w:tc>
      </w:tr>
      <w:tr w:rsidR="00C042C1" w:rsidRPr="00E36D11" w:rsidTr="005100AB">
        <w:trPr>
          <w:trHeight w:val="421"/>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67 %</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23 %</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10 %</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r w:rsidR="00C042C1" w:rsidRPr="00E36D11" w:rsidTr="005100AB">
        <w:trPr>
          <w:trHeight w:val="421"/>
          <w:jc w:val="center"/>
        </w:trPr>
        <w:tc>
          <w:tcPr>
            <w:tcW w:w="3951" w:type="dxa"/>
            <w:vMerge w:val="restart"/>
            <w:tcBorders>
              <w:right w:val="single" w:sz="12" w:space="0" w:color="auto"/>
            </w:tcBorders>
            <w:shd w:val="clear" w:color="auto" w:fill="D9D9D9"/>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sz w:val="20"/>
                <w:szCs w:val="20"/>
              </w:rPr>
            </w:pPr>
            <w:r w:rsidRPr="00E36D11">
              <w:rPr>
                <w:rFonts w:ascii="Calibri" w:hAnsi="Calibri"/>
                <w:color w:val="000000"/>
                <w:sz w:val="20"/>
                <w:szCs w:val="20"/>
              </w:rPr>
              <w:t xml:space="preserve">The teacher provides multiple opportunities for students' to engage in higher order thinking such as use of inquiry, exploration, application, analysis, synthesis, and/or evaluation of knowledge or concepts (Bloom's Taxonomy).  </w:t>
            </w: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40 %</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33 %</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27 %</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49</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43</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33</w:t>
            </w:r>
          </w:p>
        </w:tc>
      </w:tr>
      <w:tr w:rsidR="00C042C1" w:rsidRPr="00E36D11" w:rsidTr="005100AB">
        <w:trPr>
          <w:trHeight w:val="421"/>
          <w:jc w:val="center"/>
        </w:trPr>
        <w:tc>
          <w:tcPr>
            <w:tcW w:w="3951" w:type="dxa"/>
            <w:vMerge/>
            <w:tcBorders>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51 %</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17 %</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31 %</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39 %</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34 %</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26 %</w:t>
            </w:r>
          </w:p>
        </w:tc>
      </w:tr>
      <w:tr w:rsidR="00C042C1" w:rsidRPr="00E36D11" w:rsidTr="005100AB">
        <w:trPr>
          <w:trHeight w:val="421"/>
          <w:jc w:val="center"/>
        </w:trPr>
        <w:tc>
          <w:tcPr>
            <w:tcW w:w="3951" w:type="dxa"/>
            <w:vMerge/>
            <w:tcBorders>
              <w:bottom w:val="single" w:sz="4"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4"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8" w:space="0" w:color="auto"/>
              <w:left w:val="single" w:sz="4"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23 %</w:t>
            </w:r>
          </w:p>
        </w:tc>
        <w:tc>
          <w:tcPr>
            <w:tcW w:w="720" w:type="dxa"/>
            <w:tcBorders>
              <w:top w:val="single" w:sz="8"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57 %</w:t>
            </w:r>
          </w:p>
        </w:tc>
        <w:tc>
          <w:tcPr>
            <w:tcW w:w="720" w:type="dxa"/>
            <w:tcBorders>
              <w:top w:val="single" w:sz="8" w:space="0" w:color="auto"/>
              <w:bottom w:val="single" w:sz="4"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20 %</w:t>
            </w:r>
          </w:p>
        </w:tc>
        <w:tc>
          <w:tcPr>
            <w:tcW w:w="450" w:type="dxa"/>
            <w:tcBorders>
              <w:top w:val="single" w:sz="8" w:space="0" w:color="auto"/>
              <w:left w:val="single" w:sz="12"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8"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8" w:space="0" w:color="auto"/>
              <w:bottom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bl>
    <w:p w:rsidR="00C042C1" w:rsidRDefault="00C042C1" w:rsidP="00C042C1">
      <w:pPr>
        <w:spacing w:after="0" w:line="240" w:lineRule="auto"/>
        <w:jc w:val="right"/>
      </w:pPr>
      <w:r>
        <w:t>(Please see next page)</w:t>
      </w:r>
      <w:r>
        <w:br w:type="page"/>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1"/>
        <w:gridCol w:w="810"/>
        <w:gridCol w:w="720"/>
        <w:gridCol w:w="720"/>
        <w:gridCol w:w="720"/>
        <w:gridCol w:w="450"/>
        <w:gridCol w:w="630"/>
        <w:gridCol w:w="630"/>
        <w:gridCol w:w="629"/>
      </w:tblGrid>
      <w:tr w:rsidR="00C042C1" w:rsidRPr="00E36D11" w:rsidTr="00C042C1">
        <w:trPr>
          <w:jc w:val="center"/>
        </w:trPr>
        <w:tc>
          <w:tcPr>
            <w:tcW w:w="3951" w:type="dxa"/>
            <w:vMerge w:val="restart"/>
            <w:tcBorders>
              <w:right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lastRenderedPageBreak/>
              <w:t>Teaching (continued)</w:t>
            </w:r>
          </w:p>
        </w:tc>
        <w:tc>
          <w:tcPr>
            <w:tcW w:w="2970" w:type="dxa"/>
            <w:gridSpan w:val="4"/>
            <w:tcBorders>
              <w:left w:val="single" w:sz="12" w:space="0" w:color="auto"/>
              <w:right w:val="single" w:sz="12" w:space="0" w:color="auto"/>
            </w:tcBorders>
            <w:shd w:val="clear" w:color="auto" w:fill="auto"/>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 xml:space="preserve">Evidence by </w:t>
            </w:r>
            <w:r>
              <w:rPr>
                <w:rFonts w:ascii="Calibri" w:hAnsi="Calibri"/>
                <w:b/>
                <w:sz w:val="20"/>
                <w:szCs w:val="20"/>
              </w:rPr>
              <w:t>Grade</w:t>
            </w:r>
            <w:r w:rsidRPr="00E36D11">
              <w:rPr>
                <w:rFonts w:ascii="Calibri" w:hAnsi="Calibri"/>
                <w:b/>
                <w:sz w:val="20"/>
                <w:szCs w:val="20"/>
              </w:rPr>
              <w:t xml:space="preserve"> Span</w:t>
            </w:r>
          </w:p>
        </w:tc>
        <w:tc>
          <w:tcPr>
            <w:tcW w:w="2339" w:type="dxa"/>
            <w:gridSpan w:val="4"/>
            <w:tcBorders>
              <w:left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Evidence Overall</w:t>
            </w:r>
          </w:p>
        </w:tc>
      </w:tr>
      <w:tr w:rsidR="00C042C1" w:rsidRPr="00E36D11" w:rsidTr="00C042C1">
        <w:trPr>
          <w:cantSplit/>
          <w:trHeight w:val="1007"/>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vMerge w:val="restart"/>
            <w:tcBorders>
              <w:left w:val="single" w:sz="12" w:space="0" w:color="auto"/>
              <w:right w:val="single" w:sz="4" w:space="0" w:color="auto"/>
            </w:tcBorders>
            <w:shd w:val="clear" w:color="auto" w:fill="auto"/>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jc w:val="center"/>
              <w:rPr>
                <w:rFonts w:ascii="Calibri" w:hAnsi="Calibri"/>
                <w:sz w:val="20"/>
                <w:szCs w:val="20"/>
              </w:rPr>
            </w:pPr>
            <w:r>
              <w:rPr>
                <w:rFonts w:ascii="Calibri" w:hAnsi="Calibri"/>
                <w:b/>
                <w:sz w:val="20"/>
                <w:szCs w:val="20"/>
              </w:rPr>
              <w:t>Grade</w:t>
            </w:r>
            <w:r w:rsidRPr="00E36D11">
              <w:rPr>
                <w:rFonts w:ascii="Calibri" w:hAnsi="Calibri"/>
                <w:b/>
                <w:sz w:val="20"/>
                <w:szCs w:val="20"/>
              </w:rPr>
              <w:t xml:space="preserve"> Span</w:t>
            </w:r>
          </w:p>
        </w:tc>
        <w:tc>
          <w:tcPr>
            <w:tcW w:w="720" w:type="dxa"/>
            <w:tcBorders>
              <w:left w:val="single" w:sz="4" w:space="0" w:color="auto"/>
              <w:bottom w:val="single" w:sz="12" w:space="0" w:color="auto"/>
            </w:tcBorders>
            <w:textDirection w:val="btLr"/>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Calibri" w:hAnsi="Calibri"/>
                <w:b/>
                <w:sz w:val="20"/>
                <w:szCs w:val="20"/>
              </w:rPr>
            </w:pPr>
            <w:r w:rsidRPr="00E36D11">
              <w:rPr>
                <w:rFonts w:ascii="Calibri" w:hAnsi="Calibri"/>
                <w:b/>
                <w:sz w:val="20"/>
                <w:szCs w:val="20"/>
              </w:rPr>
              <w:t>None</w:t>
            </w:r>
          </w:p>
        </w:tc>
        <w:tc>
          <w:tcPr>
            <w:tcW w:w="720" w:type="dxa"/>
            <w:tcBorders>
              <w:bottom w:val="single" w:sz="12" w:space="0" w:color="auto"/>
            </w:tcBorders>
            <w:textDirection w:val="btLr"/>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Calibri" w:hAnsi="Calibri"/>
                <w:b/>
                <w:sz w:val="20"/>
                <w:szCs w:val="20"/>
              </w:rPr>
            </w:pPr>
            <w:r w:rsidRPr="00E36D11">
              <w:rPr>
                <w:rFonts w:ascii="Calibri" w:hAnsi="Calibri"/>
                <w:b/>
                <w:sz w:val="20"/>
                <w:szCs w:val="20"/>
              </w:rPr>
              <w:t>Partial</w:t>
            </w:r>
          </w:p>
        </w:tc>
        <w:tc>
          <w:tcPr>
            <w:tcW w:w="720" w:type="dxa"/>
            <w:tcBorders>
              <w:bottom w:val="single" w:sz="12" w:space="0" w:color="auto"/>
              <w:right w:val="single" w:sz="12" w:space="0" w:color="auto"/>
            </w:tcBorders>
            <w:textDirection w:val="btLr"/>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Calibri" w:hAnsi="Calibri"/>
                <w:b/>
                <w:sz w:val="20"/>
                <w:szCs w:val="20"/>
              </w:rPr>
            </w:pPr>
            <w:r w:rsidRPr="00E36D11">
              <w:rPr>
                <w:rFonts w:ascii="Calibri" w:hAnsi="Calibri"/>
                <w:b/>
                <w:sz w:val="20"/>
                <w:szCs w:val="20"/>
              </w:rPr>
              <w:t>Clear &amp; Consistent</w:t>
            </w:r>
          </w:p>
        </w:tc>
        <w:tc>
          <w:tcPr>
            <w:tcW w:w="450" w:type="dxa"/>
            <w:vMerge w:val="restart"/>
            <w:tcBorders>
              <w:lef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p>
        </w:tc>
        <w:tc>
          <w:tcPr>
            <w:tcW w:w="630" w:type="dxa"/>
            <w:tcBorders>
              <w:bottom w:val="single" w:sz="12" w:space="0" w:color="auto"/>
            </w:tcBorders>
            <w:textDirection w:val="btL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Calibri" w:hAnsi="Calibri"/>
                <w:b/>
                <w:sz w:val="20"/>
                <w:szCs w:val="20"/>
              </w:rPr>
            </w:pPr>
            <w:r w:rsidRPr="00E36D11">
              <w:rPr>
                <w:rFonts w:ascii="Calibri" w:hAnsi="Calibri"/>
                <w:b/>
                <w:sz w:val="20"/>
                <w:szCs w:val="20"/>
              </w:rPr>
              <w:t>None</w:t>
            </w:r>
          </w:p>
        </w:tc>
        <w:tc>
          <w:tcPr>
            <w:tcW w:w="630" w:type="dxa"/>
            <w:tcBorders>
              <w:bottom w:val="single" w:sz="12" w:space="0" w:color="auto"/>
            </w:tcBorders>
            <w:textDirection w:val="btL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Calibri" w:hAnsi="Calibri"/>
                <w:b/>
                <w:sz w:val="20"/>
                <w:szCs w:val="20"/>
              </w:rPr>
            </w:pPr>
            <w:r w:rsidRPr="00E36D11">
              <w:rPr>
                <w:rFonts w:ascii="Calibri" w:hAnsi="Calibri"/>
                <w:b/>
                <w:sz w:val="20"/>
                <w:szCs w:val="20"/>
              </w:rPr>
              <w:t>Partial</w:t>
            </w:r>
            <w:r w:rsidRPr="00E36D11" w:rsidDel="00467C02">
              <w:rPr>
                <w:rFonts w:ascii="Calibri" w:hAnsi="Calibri"/>
                <w:b/>
                <w:sz w:val="20"/>
                <w:szCs w:val="20"/>
              </w:rPr>
              <w:t xml:space="preserve"> </w:t>
            </w:r>
          </w:p>
        </w:tc>
        <w:tc>
          <w:tcPr>
            <w:tcW w:w="629" w:type="dxa"/>
            <w:tcBorders>
              <w:bottom w:val="single" w:sz="12" w:space="0" w:color="auto"/>
            </w:tcBorders>
            <w:textDirection w:val="btL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Calibri" w:hAnsi="Calibri"/>
                <w:b/>
                <w:sz w:val="20"/>
                <w:szCs w:val="20"/>
              </w:rPr>
            </w:pPr>
            <w:r w:rsidRPr="00E36D11">
              <w:rPr>
                <w:rFonts w:ascii="Calibri" w:hAnsi="Calibri"/>
                <w:b/>
                <w:sz w:val="20"/>
                <w:szCs w:val="20"/>
              </w:rPr>
              <w:t>Clear &amp; Consistent</w:t>
            </w:r>
          </w:p>
        </w:tc>
      </w:tr>
      <w:tr w:rsidR="00C042C1" w:rsidRPr="00E36D11" w:rsidTr="00C042C1">
        <w:trPr>
          <w:jc w:val="center"/>
        </w:trPr>
        <w:tc>
          <w:tcPr>
            <w:tcW w:w="3951" w:type="dxa"/>
            <w:vMerge/>
            <w:tcBorders>
              <w:bottom w:val="single" w:sz="12"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720" w:type="dxa"/>
            <w:tcBorders>
              <w:top w:val="single" w:sz="12" w:space="0" w:color="auto"/>
              <w:left w:val="single" w:sz="4" w:space="0" w:color="auto"/>
              <w:bottom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(0)</w:t>
            </w:r>
          </w:p>
        </w:tc>
        <w:tc>
          <w:tcPr>
            <w:tcW w:w="720" w:type="dxa"/>
            <w:tcBorders>
              <w:top w:val="single" w:sz="12" w:space="0" w:color="auto"/>
              <w:bottom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(1)</w:t>
            </w:r>
          </w:p>
        </w:tc>
        <w:tc>
          <w:tcPr>
            <w:tcW w:w="720" w:type="dxa"/>
            <w:tcBorders>
              <w:top w:val="single" w:sz="12" w:space="0" w:color="auto"/>
              <w:bottom w:val="single" w:sz="12" w:space="0" w:color="auto"/>
              <w:right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(2)</w:t>
            </w:r>
          </w:p>
        </w:tc>
        <w:tc>
          <w:tcPr>
            <w:tcW w:w="450" w:type="dxa"/>
            <w:vMerge/>
            <w:tcBorders>
              <w:left w:val="single" w:sz="12" w:space="0" w:color="auto"/>
              <w:bottom w:val="single" w:sz="12" w:space="0" w:color="auto"/>
            </w:tcBorders>
            <w:shd w:val="clear" w:color="auto" w:fill="auto"/>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630" w:type="dxa"/>
            <w:tcBorders>
              <w:top w:val="single" w:sz="12" w:space="0" w:color="auto"/>
              <w:bottom w:val="single" w:sz="12"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Calibri" w:hAnsi="Calibri"/>
                <w:b/>
                <w:sz w:val="20"/>
                <w:szCs w:val="20"/>
              </w:rPr>
            </w:pPr>
            <w:r w:rsidRPr="00E36D11">
              <w:rPr>
                <w:rFonts w:ascii="Calibri" w:hAnsi="Calibri"/>
                <w:b/>
                <w:sz w:val="20"/>
                <w:szCs w:val="20"/>
              </w:rPr>
              <w:t>(1)</w:t>
            </w:r>
          </w:p>
        </w:tc>
        <w:tc>
          <w:tcPr>
            <w:tcW w:w="629" w:type="dxa"/>
            <w:tcBorders>
              <w:top w:val="single" w:sz="12" w:space="0" w:color="auto"/>
              <w:left w:val="single" w:sz="4" w:space="0" w:color="auto"/>
              <w:bottom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Calibri" w:hAnsi="Calibri"/>
                <w:b/>
                <w:sz w:val="20"/>
                <w:szCs w:val="20"/>
              </w:rPr>
            </w:pPr>
            <w:r w:rsidRPr="00E36D11">
              <w:rPr>
                <w:rFonts w:ascii="Calibri" w:hAnsi="Calibri"/>
                <w:b/>
                <w:sz w:val="20"/>
                <w:szCs w:val="20"/>
              </w:rPr>
              <w:t>(2)</w:t>
            </w:r>
          </w:p>
        </w:tc>
      </w:tr>
      <w:tr w:rsidR="00C042C1" w:rsidRPr="00E36D11" w:rsidTr="005100AB">
        <w:trPr>
          <w:trHeight w:val="421"/>
          <w:jc w:val="center"/>
        </w:trPr>
        <w:tc>
          <w:tcPr>
            <w:tcW w:w="3951" w:type="dxa"/>
            <w:vMerge w:val="restart"/>
            <w:tcBorders>
              <w:right w:val="single" w:sz="12" w:space="0" w:color="auto"/>
            </w:tcBorders>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cs="Arial"/>
                <w:sz w:val="20"/>
                <w:szCs w:val="20"/>
              </w:rPr>
            </w:pPr>
            <w:r w:rsidRPr="00E36D11">
              <w:rPr>
                <w:rFonts w:ascii="Calibri" w:hAnsi="Calibri"/>
                <w:color w:val="000000"/>
                <w:sz w:val="20"/>
                <w:szCs w:val="20"/>
              </w:rPr>
              <w:t>The teacher uses questioning techniques that require thoughtful responses that demonstrate understanding.</w:t>
            </w:r>
          </w:p>
        </w:tc>
        <w:tc>
          <w:tcPr>
            <w:tcW w:w="810" w:type="dxa"/>
            <w:tcBorders>
              <w:left w:val="single" w:sz="12" w:space="0" w:color="auto"/>
              <w:bottom w:val="single" w:sz="8" w:space="0" w:color="auto"/>
              <w:right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left w:val="single" w:sz="4" w:space="0" w:color="auto"/>
              <w:bottom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30%</w:t>
            </w:r>
          </w:p>
        </w:tc>
        <w:tc>
          <w:tcPr>
            <w:tcW w:w="720" w:type="dxa"/>
            <w:tcBorders>
              <w:bottom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 xml:space="preserve">27% </w:t>
            </w:r>
          </w:p>
        </w:tc>
        <w:tc>
          <w:tcPr>
            <w:tcW w:w="720" w:type="dxa"/>
            <w:tcBorders>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43%</w:t>
            </w:r>
          </w:p>
        </w:tc>
        <w:tc>
          <w:tcPr>
            <w:tcW w:w="450" w:type="dxa"/>
            <w:tcBorders>
              <w:left w:val="single" w:sz="12" w:space="0" w:color="auto"/>
              <w:bottom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bottom w:val="single" w:sz="8" w:space="0" w:color="auto"/>
            </w:tcBorders>
          </w:tcPr>
          <w:p w:rsidR="00C042C1" w:rsidRPr="00E36D11" w:rsidRDefault="00C042C1" w:rsidP="00B86465">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46</w:t>
            </w:r>
          </w:p>
        </w:tc>
        <w:tc>
          <w:tcPr>
            <w:tcW w:w="630" w:type="dxa"/>
            <w:tcBorders>
              <w:bottom w:val="single" w:sz="8" w:space="0" w:color="auto"/>
            </w:tcBorders>
          </w:tcPr>
          <w:p w:rsidR="00C042C1" w:rsidRPr="00E36D11" w:rsidRDefault="00C042C1" w:rsidP="00B86465">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38</w:t>
            </w:r>
          </w:p>
        </w:tc>
        <w:tc>
          <w:tcPr>
            <w:tcW w:w="629" w:type="dxa"/>
            <w:tcBorders>
              <w:bottom w:val="single" w:sz="8" w:space="0" w:color="auto"/>
            </w:tcBorders>
          </w:tcPr>
          <w:p w:rsidR="00C042C1" w:rsidRPr="00E36D11" w:rsidRDefault="00C042C1" w:rsidP="00B86465">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41</w:t>
            </w:r>
          </w:p>
        </w:tc>
      </w:tr>
      <w:tr w:rsidR="00C042C1" w:rsidRPr="00E36D11" w:rsidTr="005100AB">
        <w:trPr>
          <w:trHeight w:val="421"/>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54%</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23%</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23%</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 xml:space="preserve">37% </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30%</w:t>
            </w: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 xml:space="preserve">33% </w:t>
            </w:r>
          </w:p>
        </w:tc>
      </w:tr>
      <w:tr w:rsidR="00C042C1" w:rsidRPr="00E36D11" w:rsidTr="005100AB">
        <w:trPr>
          <w:trHeight w:val="421"/>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30%</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47%</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23%</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r w:rsidR="00C042C1" w:rsidRPr="00E36D11" w:rsidTr="005100AB">
        <w:trPr>
          <w:trHeight w:val="421"/>
          <w:jc w:val="center"/>
        </w:trPr>
        <w:tc>
          <w:tcPr>
            <w:tcW w:w="3951" w:type="dxa"/>
            <w:vMerge w:val="restart"/>
            <w:tcBorders>
              <w:right w:val="single" w:sz="12" w:space="0" w:color="auto"/>
            </w:tcBorders>
            <w:shd w:val="clear" w:color="auto" w:fill="D9D9D9"/>
          </w:tcPr>
          <w:p w:rsidR="00C046A1" w:rsidRDefault="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sz w:val="20"/>
                <w:szCs w:val="20"/>
              </w:rPr>
            </w:pPr>
            <w:r w:rsidRPr="00E36D11">
              <w:rPr>
                <w:rFonts w:ascii="Calibri" w:hAnsi="Calibri"/>
                <w:color w:val="000000"/>
                <w:sz w:val="20"/>
                <w:szCs w:val="20"/>
              </w:rPr>
              <w:t>The teacher implements teaching strategies that promote a learning environment where students can take risks</w:t>
            </w:r>
            <w:r w:rsidR="00022A5F">
              <w:rPr>
                <w:rFonts w:ascii="Calibri" w:hAnsi="Calibri"/>
                <w:color w:val="000000"/>
                <w:sz w:val="20"/>
                <w:szCs w:val="20"/>
              </w:rPr>
              <w:t>—for instance, where they can</w:t>
            </w:r>
            <w:r w:rsidRPr="00E36D11">
              <w:rPr>
                <w:rFonts w:ascii="Calibri" w:hAnsi="Calibri"/>
                <w:color w:val="000000"/>
                <w:sz w:val="20"/>
                <w:szCs w:val="20"/>
              </w:rPr>
              <w:t xml:space="preserve"> make predictions, make judgments and investigate.</w:t>
            </w: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33%</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22%</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45%</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B86465">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48</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B86465">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25</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B86465">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52</w:t>
            </w:r>
          </w:p>
        </w:tc>
      </w:tr>
      <w:tr w:rsidR="00C042C1" w:rsidRPr="00E36D11" w:rsidTr="005100AB">
        <w:trPr>
          <w:trHeight w:val="421"/>
          <w:jc w:val="center"/>
        </w:trPr>
        <w:tc>
          <w:tcPr>
            <w:tcW w:w="3951" w:type="dxa"/>
            <w:vMerge/>
            <w:tcBorders>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54%</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11%</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4D0297">
              <w:rPr>
                <w:rFonts w:ascii="Calibri" w:hAnsi="Calibri"/>
                <w:i/>
                <w:sz w:val="20"/>
                <w:szCs w:val="20"/>
              </w:rPr>
              <w:t>34</w:t>
            </w:r>
            <w:r>
              <w:rPr>
                <w:rFonts w:ascii="Calibri" w:hAnsi="Calibri"/>
                <w:sz w:val="20"/>
                <w:szCs w:val="20"/>
              </w:rPr>
              <w:t>%</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b/>
                <w:sz w:val="20"/>
                <w:szCs w:val="20"/>
              </w:rPr>
            </w:pP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38%</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20%</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 xml:space="preserve">42% </w:t>
            </w:r>
          </w:p>
        </w:tc>
      </w:tr>
      <w:tr w:rsidR="00C042C1" w:rsidRPr="00E36D11" w:rsidTr="005100AB">
        <w:trPr>
          <w:trHeight w:val="420"/>
          <w:jc w:val="center"/>
        </w:trPr>
        <w:tc>
          <w:tcPr>
            <w:tcW w:w="3951" w:type="dxa"/>
            <w:vMerge/>
            <w:tcBorders>
              <w:bottom w:val="single" w:sz="4"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30%</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27%</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43%</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r w:rsidR="00C042C1" w:rsidRPr="00E36D11" w:rsidTr="005100AB">
        <w:trPr>
          <w:trHeight w:val="421"/>
          <w:jc w:val="center"/>
        </w:trPr>
        <w:tc>
          <w:tcPr>
            <w:tcW w:w="3951" w:type="dxa"/>
            <w:vMerge w:val="restart"/>
            <w:tcBorders>
              <w:right w:val="single" w:sz="12" w:space="0" w:color="auto"/>
            </w:tcBorders>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sz w:val="20"/>
                <w:szCs w:val="20"/>
              </w:rPr>
            </w:pPr>
            <w:r w:rsidRPr="00E36D11">
              <w:rPr>
                <w:rFonts w:ascii="Calibri" w:hAnsi="Calibri"/>
                <w:sz w:val="20"/>
                <w:szCs w:val="20"/>
              </w:rPr>
              <w:t xml:space="preserve">The teacher </w:t>
            </w:r>
            <w:r w:rsidRPr="00E36D11">
              <w:rPr>
                <w:rFonts w:ascii="Calibri" w:hAnsi="Calibri" w:cs="Arial"/>
                <w:sz w:val="20"/>
                <w:szCs w:val="20"/>
              </w:rPr>
              <w:t>paces the lesson to match content and meet students’ learning needs.</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20%</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32%</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48%</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B86465">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30</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B86465">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47</w:t>
            </w: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B86465">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48</w:t>
            </w:r>
          </w:p>
        </w:tc>
      </w:tr>
      <w:tr w:rsidR="00C042C1" w:rsidRPr="00E36D11" w:rsidTr="005100AB">
        <w:trPr>
          <w:trHeight w:val="421"/>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43%</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31%</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26%</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24%</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 xml:space="preserve">38% </w:t>
            </w: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 xml:space="preserve">38% </w:t>
            </w:r>
          </w:p>
        </w:tc>
      </w:tr>
      <w:tr w:rsidR="00C042C1" w:rsidRPr="00E36D11" w:rsidTr="005100AB">
        <w:trPr>
          <w:trHeight w:val="421"/>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10%</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57%</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33%</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r w:rsidR="00C042C1" w:rsidRPr="00E36D11" w:rsidTr="005100AB">
        <w:trPr>
          <w:trHeight w:val="421"/>
          <w:jc w:val="center"/>
        </w:trPr>
        <w:tc>
          <w:tcPr>
            <w:tcW w:w="3951" w:type="dxa"/>
            <w:vMerge w:val="restart"/>
            <w:tcBorders>
              <w:right w:val="single" w:sz="12" w:space="0" w:color="auto"/>
            </w:tcBorders>
            <w:shd w:val="clear" w:color="auto" w:fill="D9D9D9"/>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sz w:val="20"/>
                <w:szCs w:val="20"/>
              </w:rPr>
            </w:pPr>
            <w:r w:rsidRPr="00E36D11">
              <w:rPr>
                <w:rFonts w:ascii="Calibri" w:hAnsi="Calibri"/>
                <w:sz w:val="20"/>
                <w:szCs w:val="20"/>
              </w:rPr>
              <w:t xml:space="preserve">The teacher </w:t>
            </w:r>
            <w:r w:rsidRPr="00E36D11">
              <w:rPr>
                <w:rFonts w:ascii="Calibri" w:hAnsi="Calibri" w:cs="Arial"/>
                <w:sz w:val="20"/>
                <w:szCs w:val="20"/>
              </w:rPr>
              <w:t>conducts frequent formative assessments to check for understanding and inform instruction.</w:t>
            </w: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20%</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37%</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43%</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B86465">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37</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B86465">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43</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B86465">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45</w:t>
            </w:r>
          </w:p>
        </w:tc>
      </w:tr>
      <w:tr w:rsidR="00C042C1" w:rsidRPr="00E36D11" w:rsidTr="005100AB">
        <w:trPr>
          <w:trHeight w:val="421"/>
          <w:jc w:val="center"/>
        </w:trPr>
        <w:tc>
          <w:tcPr>
            <w:tcW w:w="3951" w:type="dxa"/>
            <w:vMerge/>
            <w:tcBorders>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46%</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29%</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26%</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30 %</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 xml:space="preserve">34% </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 xml:space="preserve">36% </w:t>
            </w:r>
          </w:p>
        </w:tc>
      </w:tr>
      <w:tr w:rsidR="00C042C1" w:rsidRPr="00E36D11" w:rsidTr="005100AB">
        <w:trPr>
          <w:trHeight w:val="421"/>
          <w:jc w:val="center"/>
        </w:trPr>
        <w:tc>
          <w:tcPr>
            <w:tcW w:w="3951" w:type="dxa"/>
            <w:vMerge/>
            <w:tcBorders>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30%</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37%</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33%</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r w:rsidR="00C042C1" w:rsidRPr="00E36D11" w:rsidTr="005100AB">
        <w:trPr>
          <w:trHeight w:val="421"/>
          <w:jc w:val="center"/>
        </w:trPr>
        <w:tc>
          <w:tcPr>
            <w:tcW w:w="3951" w:type="dxa"/>
            <w:vMerge w:val="restart"/>
            <w:tcBorders>
              <w:right w:val="single" w:sz="12" w:space="0" w:color="auto"/>
            </w:tcBorders>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sz w:val="20"/>
                <w:szCs w:val="20"/>
              </w:rPr>
            </w:pPr>
            <w:r w:rsidRPr="00E36D11">
              <w:rPr>
                <w:rFonts w:ascii="Calibri" w:hAnsi="Calibri"/>
                <w:sz w:val="20"/>
                <w:szCs w:val="20"/>
              </w:rPr>
              <w:t xml:space="preserve">The teacher </w:t>
            </w:r>
            <w:r w:rsidRPr="00E36D11">
              <w:rPr>
                <w:rFonts w:ascii="Calibri" w:hAnsi="Calibri" w:cs="Arial"/>
                <w:sz w:val="20"/>
                <w:szCs w:val="20"/>
              </w:rPr>
              <w:t>makes use of available technology to support instruction and enhance learning.</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38%</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23%</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38%</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B86465">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55</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B86465">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24</w:t>
            </w: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B86465">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46</w:t>
            </w:r>
          </w:p>
        </w:tc>
      </w:tr>
      <w:tr w:rsidR="00C042C1" w:rsidRPr="00E36D11" w:rsidTr="005100AB">
        <w:trPr>
          <w:trHeight w:val="420"/>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57%</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14%</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29%</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44 %</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 xml:space="preserve">19% </w:t>
            </w: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 xml:space="preserve">37% </w:t>
            </w:r>
          </w:p>
        </w:tc>
      </w:tr>
      <w:tr w:rsidR="00C042C1" w:rsidRPr="00E36D11" w:rsidTr="005100AB">
        <w:trPr>
          <w:trHeight w:val="421"/>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4" w:space="0" w:color="auto"/>
              <w:right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8" w:space="0" w:color="auto"/>
              <w:left w:val="single" w:sz="4" w:space="0" w:color="auto"/>
              <w:bottom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40%</w:t>
            </w:r>
          </w:p>
        </w:tc>
        <w:tc>
          <w:tcPr>
            <w:tcW w:w="720" w:type="dxa"/>
            <w:tcBorders>
              <w:top w:val="single" w:sz="8" w:space="0" w:color="auto"/>
              <w:bottom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17%</w:t>
            </w:r>
          </w:p>
        </w:tc>
        <w:tc>
          <w:tcPr>
            <w:tcW w:w="720" w:type="dxa"/>
            <w:tcBorders>
              <w:top w:val="single" w:sz="8" w:space="0" w:color="auto"/>
              <w:bottom w:val="single" w:sz="4"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43%</w:t>
            </w:r>
          </w:p>
        </w:tc>
        <w:tc>
          <w:tcPr>
            <w:tcW w:w="450" w:type="dxa"/>
            <w:tcBorders>
              <w:top w:val="single" w:sz="8" w:space="0" w:color="auto"/>
              <w:left w:val="single" w:sz="12" w:space="0" w:color="auto"/>
              <w:bottom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bottom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8" w:space="0" w:color="auto"/>
              <w:bottom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8" w:space="0" w:color="auto"/>
              <w:bottom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bl>
    <w:p w:rsidR="00C042C1" w:rsidRDefault="00C042C1" w:rsidP="00C042C1">
      <w:pPr>
        <w:spacing w:after="0" w:line="240" w:lineRule="auto"/>
        <w:jc w:val="right"/>
      </w:pPr>
      <w:r>
        <w:t>(Please see next page)</w:t>
      </w:r>
      <w:r>
        <w:br w:type="page"/>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1"/>
        <w:gridCol w:w="810"/>
        <w:gridCol w:w="720"/>
        <w:gridCol w:w="720"/>
        <w:gridCol w:w="720"/>
        <w:gridCol w:w="450"/>
        <w:gridCol w:w="630"/>
        <w:gridCol w:w="630"/>
        <w:gridCol w:w="629"/>
      </w:tblGrid>
      <w:tr w:rsidR="00C042C1" w:rsidRPr="00E36D11" w:rsidTr="00C042C1">
        <w:trPr>
          <w:jc w:val="center"/>
        </w:trPr>
        <w:tc>
          <w:tcPr>
            <w:tcW w:w="3951" w:type="dxa"/>
            <w:vMerge w:val="restart"/>
            <w:tcBorders>
              <w:right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lastRenderedPageBreak/>
              <w:t>Learning</w:t>
            </w:r>
          </w:p>
        </w:tc>
        <w:tc>
          <w:tcPr>
            <w:tcW w:w="2970" w:type="dxa"/>
            <w:gridSpan w:val="4"/>
            <w:tcBorders>
              <w:left w:val="single" w:sz="12" w:space="0" w:color="auto"/>
              <w:right w:val="single" w:sz="12" w:space="0" w:color="auto"/>
            </w:tcBorders>
            <w:shd w:val="clear" w:color="auto" w:fill="auto"/>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 xml:space="preserve">Evidence by </w:t>
            </w:r>
            <w:r>
              <w:rPr>
                <w:rFonts w:ascii="Calibri" w:hAnsi="Calibri"/>
                <w:b/>
                <w:sz w:val="20"/>
                <w:szCs w:val="20"/>
              </w:rPr>
              <w:t>Grade</w:t>
            </w:r>
            <w:r w:rsidRPr="00E36D11">
              <w:rPr>
                <w:rFonts w:ascii="Calibri" w:hAnsi="Calibri"/>
                <w:b/>
                <w:sz w:val="20"/>
                <w:szCs w:val="20"/>
              </w:rPr>
              <w:t xml:space="preserve"> Span</w:t>
            </w:r>
          </w:p>
        </w:tc>
        <w:tc>
          <w:tcPr>
            <w:tcW w:w="2339" w:type="dxa"/>
            <w:gridSpan w:val="4"/>
            <w:tcBorders>
              <w:left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Evidence Overall</w:t>
            </w:r>
          </w:p>
        </w:tc>
      </w:tr>
      <w:tr w:rsidR="00C042C1" w:rsidRPr="00E36D11" w:rsidTr="00C042C1">
        <w:trPr>
          <w:cantSplit/>
          <w:trHeight w:val="1088"/>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vMerge w:val="restart"/>
            <w:tcBorders>
              <w:left w:val="single" w:sz="12" w:space="0" w:color="auto"/>
              <w:right w:val="single" w:sz="4" w:space="0" w:color="auto"/>
            </w:tcBorders>
            <w:shd w:val="clear" w:color="auto" w:fill="auto"/>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jc w:val="center"/>
              <w:rPr>
                <w:rFonts w:ascii="Calibri" w:hAnsi="Calibri"/>
                <w:sz w:val="20"/>
                <w:szCs w:val="20"/>
              </w:rPr>
            </w:pPr>
            <w:r>
              <w:rPr>
                <w:rFonts w:ascii="Calibri" w:hAnsi="Calibri"/>
                <w:b/>
                <w:sz w:val="20"/>
                <w:szCs w:val="20"/>
              </w:rPr>
              <w:t>Grade</w:t>
            </w:r>
            <w:r w:rsidRPr="00E36D11">
              <w:rPr>
                <w:rFonts w:ascii="Calibri" w:hAnsi="Calibri"/>
                <w:b/>
                <w:sz w:val="20"/>
                <w:szCs w:val="20"/>
              </w:rPr>
              <w:t xml:space="preserve"> Span</w:t>
            </w:r>
          </w:p>
        </w:tc>
        <w:tc>
          <w:tcPr>
            <w:tcW w:w="720" w:type="dxa"/>
            <w:tcBorders>
              <w:left w:val="single" w:sz="4" w:space="0" w:color="auto"/>
              <w:bottom w:val="single" w:sz="12" w:space="0" w:color="auto"/>
            </w:tcBorders>
            <w:textDirection w:val="btLr"/>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Calibri" w:hAnsi="Calibri"/>
                <w:b/>
                <w:sz w:val="20"/>
                <w:szCs w:val="20"/>
              </w:rPr>
            </w:pPr>
            <w:r w:rsidRPr="00E36D11">
              <w:rPr>
                <w:rFonts w:ascii="Calibri" w:hAnsi="Calibri"/>
                <w:b/>
                <w:sz w:val="20"/>
                <w:szCs w:val="20"/>
              </w:rPr>
              <w:t>None</w:t>
            </w:r>
          </w:p>
        </w:tc>
        <w:tc>
          <w:tcPr>
            <w:tcW w:w="720" w:type="dxa"/>
            <w:tcBorders>
              <w:bottom w:val="single" w:sz="12" w:space="0" w:color="auto"/>
            </w:tcBorders>
            <w:textDirection w:val="btLr"/>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Calibri" w:hAnsi="Calibri"/>
                <w:b/>
                <w:sz w:val="20"/>
                <w:szCs w:val="20"/>
              </w:rPr>
            </w:pPr>
            <w:r w:rsidRPr="00E36D11">
              <w:rPr>
                <w:rFonts w:ascii="Calibri" w:hAnsi="Calibri"/>
                <w:b/>
                <w:sz w:val="20"/>
                <w:szCs w:val="20"/>
              </w:rPr>
              <w:t>Partial</w:t>
            </w:r>
          </w:p>
        </w:tc>
        <w:tc>
          <w:tcPr>
            <w:tcW w:w="720" w:type="dxa"/>
            <w:tcBorders>
              <w:bottom w:val="single" w:sz="12" w:space="0" w:color="auto"/>
              <w:right w:val="single" w:sz="12" w:space="0" w:color="auto"/>
            </w:tcBorders>
            <w:textDirection w:val="btLr"/>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rFonts w:ascii="Calibri" w:hAnsi="Calibri"/>
                <w:b/>
                <w:sz w:val="20"/>
                <w:szCs w:val="20"/>
              </w:rPr>
            </w:pPr>
            <w:r w:rsidRPr="00E36D11">
              <w:rPr>
                <w:rFonts w:ascii="Calibri" w:hAnsi="Calibri"/>
                <w:b/>
                <w:sz w:val="20"/>
                <w:szCs w:val="20"/>
              </w:rPr>
              <w:t>Clear &amp; Consistent</w:t>
            </w:r>
          </w:p>
        </w:tc>
        <w:tc>
          <w:tcPr>
            <w:tcW w:w="450" w:type="dxa"/>
            <w:vMerge w:val="restart"/>
            <w:tcBorders>
              <w:lef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p>
        </w:tc>
        <w:tc>
          <w:tcPr>
            <w:tcW w:w="630" w:type="dxa"/>
            <w:tcBorders>
              <w:bottom w:val="single" w:sz="12" w:space="0" w:color="auto"/>
            </w:tcBorders>
            <w:textDirection w:val="btL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Calibri" w:hAnsi="Calibri"/>
                <w:b/>
                <w:sz w:val="20"/>
                <w:szCs w:val="20"/>
              </w:rPr>
            </w:pPr>
            <w:r w:rsidRPr="00E36D11">
              <w:rPr>
                <w:rFonts w:ascii="Calibri" w:hAnsi="Calibri"/>
                <w:b/>
                <w:sz w:val="20"/>
                <w:szCs w:val="20"/>
              </w:rPr>
              <w:t>None</w:t>
            </w:r>
          </w:p>
        </w:tc>
        <w:tc>
          <w:tcPr>
            <w:tcW w:w="630" w:type="dxa"/>
            <w:tcBorders>
              <w:bottom w:val="single" w:sz="12" w:space="0" w:color="auto"/>
            </w:tcBorders>
            <w:textDirection w:val="btL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Calibri" w:hAnsi="Calibri"/>
                <w:b/>
                <w:sz w:val="20"/>
                <w:szCs w:val="20"/>
              </w:rPr>
            </w:pPr>
            <w:r w:rsidRPr="00E36D11">
              <w:rPr>
                <w:rFonts w:ascii="Calibri" w:hAnsi="Calibri"/>
                <w:b/>
                <w:sz w:val="20"/>
                <w:szCs w:val="20"/>
              </w:rPr>
              <w:t>Partial</w:t>
            </w:r>
            <w:r w:rsidRPr="00E36D11" w:rsidDel="00467C02">
              <w:rPr>
                <w:rFonts w:ascii="Calibri" w:hAnsi="Calibri"/>
                <w:b/>
                <w:sz w:val="20"/>
                <w:szCs w:val="20"/>
              </w:rPr>
              <w:t xml:space="preserve"> </w:t>
            </w:r>
          </w:p>
        </w:tc>
        <w:tc>
          <w:tcPr>
            <w:tcW w:w="629" w:type="dxa"/>
            <w:tcBorders>
              <w:bottom w:val="single" w:sz="12" w:space="0" w:color="auto"/>
            </w:tcBorders>
            <w:textDirection w:val="btL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ind w:left="113" w:right="113"/>
              <w:jc w:val="center"/>
              <w:rPr>
                <w:rFonts w:ascii="Calibri" w:hAnsi="Calibri"/>
                <w:b/>
                <w:sz w:val="20"/>
                <w:szCs w:val="20"/>
              </w:rPr>
            </w:pPr>
            <w:r w:rsidRPr="00E36D11">
              <w:rPr>
                <w:rFonts w:ascii="Calibri" w:hAnsi="Calibri"/>
                <w:b/>
                <w:sz w:val="20"/>
                <w:szCs w:val="20"/>
              </w:rPr>
              <w:t>Clear &amp; Consistent</w:t>
            </w:r>
          </w:p>
        </w:tc>
      </w:tr>
      <w:tr w:rsidR="00C042C1" w:rsidRPr="00E36D11" w:rsidTr="00C042C1">
        <w:trPr>
          <w:jc w:val="center"/>
        </w:trPr>
        <w:tc>
          <w:tcPr>
            <w:tcW w:w="3951" w:type="dxa"/>
            <w:vMerge/>
            <w:tcBorders>
              <w:bottom w:val="single" w:sz="12"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720" w:type="dxa"/>
            <w:tcBorders>
              <w:top w:val="single" w:sz="12" w:space="0" w:color="auto"/>
              <w:left w:val="single" w:sz="4" w:space="0" w:color="auto"/>
              <w:bottom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(0)</w:t>
            </w:r>
          </w:p>
        </w:tc>
        <w:tc>
          <w:tcPr>
            <w:tcW w:w="720" w:type="dxa"/>
            <w:tcBorders>
              <w:top w:val="single" w:sz="12" w:space="0" w:color="auto"/>
              <w:bottom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(1)</w:t>
            </w:r>
          </w:p>
        </w:tc>
        <w:tc>
          <w:tcPr>
            <w:tcW w:w="720" w:type="dxa"/>
            <w:tcBorders>
              <w:top w:val="single" w:sz="12" w:space="0" w:color="auto"/>
              <w:bottom w:val="single" w:sz="12" w:space="0" w:color="auto"/>
              <w:right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(2)</w:t>
            </w:r>
          </w:p>
        </w:tc>
        <w:tc>
          <w:tcPr>
            <w:tcW w:w="450" w:type="dxa"/>
            <w:vMerge/>
            <w:tcBorders>
              <w:left w:val="single" w:sz="12" w:space="0" w:color="auto"/>
              <w:bottom w:val="single" w:sz="12" w:space="0" w:color="auto"/>
            </w:tcBorders>
            <w:shd w:val="clear" w:color="auto" w:fill="auto"/>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630" w:type="dxa"/>
            <w:tcBorders>
              <w:top w:val="single" w:sz="12" w:space="0" w:color="auto"/>
              <w:bottom w:val="single" w:sz="12" w:space="0" w:color="auto"/>
              <w:right w:val="single" w:sz="4"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Calibri" w:hAnsi="Calibri"/>
                <w:b/>
                <w:sz w:val="20"/>
                <w:szCs w:val="20"/>
              </w:rPr>
            </w:pPr>
            <w:r w:rsidRPr="00E36D11">
              <w:rPr>
                <w:rFonts w:ascii="Calibri" w:hAnsi="Calibri"/>
                <w:b/>
                <w:sz w:val="20"/>
                <w:szCs w:val="20"/>
              </w:rPr>
              <w:t>(1)</w:t>
            </w:r>
          </w:p>
        </w:tc>
        <w:tc>
          <w:tcPr>
            <w:tcW w:w="629" w:type="dxa"/>
            <w:tcBorders>
              <w:top w:val="single" w:sz="12" w:space="0" w:color="auto"/>
              <w:left w:val="single" w:sz="4" w:space="0" w:color="auto"/>
              <w:bottom w:val="single" w:sz="12" w:space="0" w:color="auto"/>
            </w:tcBorders>
            <w:vAlign w:val="center"/>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right"/>
              <w:rPr>
                <w:rFonts w:ascii="Calibri" w:hAnsi="Calibri"/>
                <w:b/>
                <w:sz w:val="20"/>
                <w:szCs w:val="20"/>
              </w:rPr>
            </w:pPr>
            <w:r w:rsidRPr="00E36D11">
              <w:rPr>
                <w:rFonts w:ascii="Calibri" w:hAnsi="Calibri"/>
                <w:b/>
                <w:sz w:val="20"/>
                <w:szCs w:val="20"/>
              </w:rPr>
              <w:t>(2)</w:t>
            </w:r>
          </w:p>
        </w:tc>
      </w:tr>
      <w:tr w:rsidR="00C042C1" w:rsidRPr="00E36D11" w:rsidTr="005100AB">
        <w:trPr>
          <w:trHeight w:val="423"/>
          <w:jc w:val="center"/>
        </w:trPr>
        <w:tc>
          <w:tcPr>
            <w:tcW w:w="3951" w:type="dxa"/>
            <w:vMerge w:val="restart"/>
            <w:tcBorders>
              <w:top w:val="single" w:sz="12" w:space="0" w:color="auto"/>
              <w:right w:val="single" w:sz="12" w:space="0" w:color="auto"/>
            </w:tcBorders>
            <w:shd w:val="clear" w:color="auto" w:fill="D9D9D9"/>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sz w:val="20"/>
                <w:szCs w:val="20"/>
              </w:rPr>
            </w:pPr>
            <w:r w:rsidRPr="00E36D11">
              <w:rPr>
                <w:rFonts w:ascii="Calibri" w:hAnsi="Calibri" w:cs="Arial"/>
                <w:sz w:val="20"/>
                <w:szCs w:val="20"/>
              </w:rPr>
              <w:t>Students are engaged in challenging academic tasks.</w:t>
            </w:r>
          </w:p>
        </w:tc>
        <w:tc>
          <w:tcPr>
            <w:tcW w:w="810" w:type="dxa"/>
            <w:tcBorders>
              <w:top w:val="single" w:sz="12" w:space="0" w:color="auto"/>
              <w:left w:val="single" w:sz="12" w:space="0" w:color="auto"/>
              <w:bottom w:val="single" w:sz="8" w:space="0" w:color="auto"/>
              <w:right w:val="single" w:sz="4"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top w:val="single" w:sz="12" w:space="0" w:color="auto"/>
              <w:left w:val="single" w:sz="4" w:space="0" w:color="auto"/>
              <w:bottom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17</w:t>
            </w:r>
            <w:r>
              <w:rPr>
                <w:rFonts w:ascii="Calibri" w:hAnsi="Calibri"/>
                <w:b/>
                <w:sz w:val="20"/>
                <w:szCs w:val="20"/>
              </w:rPr>
              <w:t xml:space="preserve"> %</w:t>
            </w:r>
          </w:p>
        </w:tc>
        <w:tc>
          <w:tcPr>
            <w:tcW w:w="720" w:type="dxa"/>
            <w:tcBorders>
              <w:top w:val="single" w:sz="12" w:space="0" w:color="auto"/>
              <w:bottom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32</w:t>
            </w:r>
            <w:r>
              <w:rPr>
                <w:rFonts w:ascii="Calibri" w:hAnsi="Calibri"/>
                <w:b/>
                <w:sz w:val="20"/>
                <w:szCs w:val="20"/>
              </w:rPr>
              <w:t xml:space="preserve"> %</w:t>
            </w:r>
          </w:p>
        </w:tc>
        <w:tc>
          <w:tcPr>
            <w:tcW w:w="720" w:type="dxa"/>
            <w:tcBorders>
              <w:top w:val="single" w:sz="12"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52</w:t>
            </w:r>
            <w:r>
              <w:rPr>
                <w:rFonts w:ascii="Calibri" w:hAnsi="Calibri"/>
                <w:b/>
                <w:sz w:val="20"/>
                <w:szCs w:val="20"/>
              </w:rPr>
              <w:t xml:space="preserve"> %</w:t>
            </w:r>
          </w:p>
        </w:tc>
        <w:tc>
          <w:tcPr>
            <w:tcW w:w="450" w:type="dxa"/>
            <w:tcBorders>
              <w:top w:val="single" w:sz="12" w:space="0" w:color="auto"/>
              <w:left w:val="single" w:sz="12" w:space="0" w:color="auto"/>
              <w:bottom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12" w:space="0" w:color="auto"/>
              <w:bottom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27</w:t>
            </w:r>
          </w:p>
        </w:tc>
        <w:tc>
          <w:tcPr>
            <w:tcW w:w="630" w:type="dxa"/>
            <w:tcBorders>
              <w:top w:val="single" w:sz="12" w:space="0" w:color="auto"/>
              <w:bottom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40</w:t>
            </w:r>
          </w:p>
        </w:tc>
        <w:tc>
          <w:tcPr>
            <w:tcW w:w="629" w:type="dxa"/>
            <w:tcBorders>
              <w:top w:val="single" w:sz="12" w:space="0" w:color="auto"/>
              <w:bottom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58</w:t>
            </w:r>
          </w:p>
        </w:tc>
      </w:tr>
      <w:tr w:rsidR="00C042C1" w:rsidRPr="00E36D11" w:rsidTr="005100AB">
        <w:trPr>
          <w:trHeight w:val="424"/>
          <w:jc w:val="center"/>
        </w:trPr>
        <w:tc>
          <w:tcPr>
            <w:tcW w:w="3951" w:type="dxa"/>
            <w:vMerge/>
            <w:tcBorders>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40</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17</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43</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22</w:t>
            </w: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32</w:t>
            </w:r>
            <w:r>
              <w:rPr>
                <w:rFonts w:ascii="Calibri" w:hAnsi="Calibri"/>
                <w:b/>
                <w:sz w:val="20"/>
                <w:szCs w:val="20"/>
              </w:rPr>
              <w:t xml:space="preserve"> %</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46</w:t>
            </w:r>
            <w:r>
              <w:rPr>
                <w:rFonts w:ascii="Calibri" w:hAnsi="Calibri"/>
                <w:b/>
                <w:sz w:val="20"/>
                <w:szCs w:val="20"/>
              </w:rPr>
              <w:t xml:space="preserve"> %</w:t>
            </w:r>
          </w:p>
        </w:tc>
      </w:tr>
      <w:tr w:rsidR="00C042C1" w:rsidRPr="00E36D11" w:rsidTr="005100AB">
        <w:trPr>
          <w:trHeight w:val="424"/>
          <w:jc w:val="center"/>
        </w:trPr>
        <w:tc>
          <w:tcPr>
            <w:tcW w:w="3951" w:type="dxa"/>
            <w:vMerge/>
            <w:tcBorders>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10</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50</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40</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r w:rsidR="00C042C1" w:rsidRPr="00E36D11" w:rsidTr="005100AB">
        <w:trPr>
          <w:trHeight w:val="424"/>
          <w:jc w:val="center"/>
        </w:trPr>
        <w:tc>
          <w:tcPr>
            <w:tcW w:w="3951" w:type="dxa"/>
            <w:vMerge w:val="restart"/>
            <w:tcBorders>
              <w:right w:val="single" w:sz="12" w:space="0" w:color="auto"/>
            </w:tcBorders>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sz w:val="20"/>
                <w:szCs w:val="20"/>
              </w:rPr>
            </w:pPr>
            <w:r w:rsidRPr="00E36D11">
              <w:rPr>
                <w:rFonts w:ascii="Calibri" w:hAnsi="Calibri" w:cs="Arial"/>
                <w:sz w:val="20"/>
                <w:szCs w:val="20"/>
              </w:rPr>
              <w:t>Students articulate their thinking orally or in writing.</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42</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23</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35</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54</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24</w:t>
            </w: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47</w:t>
            </w:r>
          </w:p>
        </w:tc>
      </w:tr>
      <w:tr w:rsidR="00C042C1" w:rsidRPr="00E36D11" w:rsidTr="005100AB">
        <w:trPr>
          <w:trHeight w:val="424"/>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51</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9</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40</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43</w:t>
            </w: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19</w:t>
            </w:r>
            <w:r>
              <w:rPr>
                <w:rFonts w:ascii="Calibri" w:hAnsi="Calibri"/>
                <w:b/>
                <w:sz w:val="20"/>
                <w:szCs w:val="20"/>
              </w:rPr>
              <w:t xml:space="preserve"> %</w:t>
            </w: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38</w:t>
            </w:r>
            <w:r>
              <w:rPr>
                <w:rFonts w:ascii="Calibri" w:hAnsi="Calibri"/>
                <w:b/>
                <w:sz w:val="20"/>
                <w:szCs w:val="20"/>
              </w:rPr>
              <w:t xml:space="preserve"> %</w:t>
            </w:r>
          </w:p>
        </w:tc>
      </w:tr>
      <w:tr w:rsidR="00C042C1" w:rsidRPr="00E36D11" w:rsidTr="005100AB">
        <w:trPr>
          <w:trHeight w:val="423"/>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37</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23</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40</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r w:rsidR="00C042C1" w:rsidRPr="00E36D11" w:rsidTr="005100AB">
        <w:trPr>
          <w:trHeight w:val="424"/>
          <w:jc w:val="center"/>
        </w:trPr>
        <w:tc>
          <w:tcPr>
            <w:tcW w:w="3951" w:type="dxa"/>
            <w:vMerge w:val="restart"/>
            <w:tcBorders>
              <w:right w:val="single" w:sz="12" w:space="0" w:color="auto"/>
            </w:tcBorders>
            <w:shd w:val="clear" w:color="auto" w:fill="D9D9D9"/>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sz w:val="20"/>
                <w:szCs w:val="20"/>
              </w:rPr>
            </w:pPr>
            <w:r w:rsidRPr="00E36D11">
              <w:rPr>
                <w:rFonts w:ascii="Calibri" w:hAnsi="Calibri"/>
                <w:sz w:val="20"/>
                <w:szCs w:val="20"/>
              </w:rPr>
              <w:t>Students inquire, explore, apply, analyze, synthesize and/or evaluate knowledge or concepts (Bloom’s Taxonomy).</w:t>
            </w: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52</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22 %</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27</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56</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32</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32</w:t>
            </w:r>
          </w:p>
        </w:tc>
      </w:tr>
      <w:tr w:rsidR="00C042C1" w:rsidRPr="00E36D11" w:rsidTr="005100AB">
        <w:trPr>
          <w:trHeight w:val="424"/>
          <w:jc w:val="center"/>
        </w:trPr>
        <w:tc>
          <w:tcPr>
            <w:tcW w:w="3951" w:type="dxa"/>
            <w:vMerge/>
            <w:tcBorders>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43</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23</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33</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47</w:t>
            </w: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27</w:t>
            </w:r>
            <w:r>
              <w:rPr>
                <w:rFonts w:ascii="Calibri" w:hAnsi="Calibri"/>
                <w:b/>
                <w:sz w:val="20"/>
                <w:szCs w:val="20"/>
              </w:rPr>
              <w:t xml:space="preserve"> %</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27</w:t>
            </w:r>
            <w:r>
              <w:rPr>
                <w:rFonts w:ascii="Calibri" w:hAnsi="Calibri"/>
                <w:b/>
                <w:sz w:val="20"/>
                <w:szCs w:val="20"/>
              </w:rPr>
              <w:t xml:space="preserve"> %</w:t>
            </w:r>
          </w:p>
        </w:tc>
      </w:tr>
      <w:tr w:rsidR="00C042C1" w:rsidRPr="00E36D11" w:rsidTr="005100AB">
        <w:trPr>
          <w:trHeight w:val="424"/>
          <w:jc w:val="center"/>
        </w:trPr>
        <w:tc>
          <w:tcPr>
            <w:tcW w:w="3951" w:type="dxa"/>
            <w:vMerge/>
            <w:tcBorders>
              <w:bottom w:val="single" w:sz="4"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40</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40</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20</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r w:rsidR="00C042C1" w:rsidRPr="00E36D11" w:rsidTr="005100AB">
        <w:trPr>
          <w:trHeight w:val="424"/>
          <w:jc w:val="center"/>
        </w:trPr>
        <w:tc>
          <w:tcPr>
            <w:tcW w:w="3951" w:type="dxa"/>
            <w:vMerge w:val="restart"/>
            <w:tcBorders>
              <w:right w:val="single" w:sz="12" w:space="0" w:color="auto"/>
            </w:tcBorders>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sz w:val="20"/>
                <w:szCs w:val="20"/>
              </w:rPr>
            </w:pPr>
            <w:r w:rsidRPr="00E36D11">
              <w:rPr>
                <w:rFonts w:ascii="Calibri" w:hAnsi="Calibri" w:cs="Arial"/>
                <w:sz w:val="20"/>
                <w:szCs w:val="20"/>
              </w:rPr>
              <w:t>Students elaborate about content and ideas when responding to questions.</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50</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30</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20</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77</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27</w:t>
            </w: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21</w:t>
            </w:r>
          </w:p>
        </w:tc>
      </w:tr>
      <w:tr w:rsidR="00C042C1" w:rsidRPr="00E36D11" w:rsidTr="005100AB">
        <w:trPr>
          <w:trHeight w:val="423"/>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83</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14</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62</w:t>
            </w: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22</w:t>
            </w:r>
            <w:r>
              <w:rPr>
                <w:rFonts w:ascii="Calibri" w:hAnsi="Calibri"/>
                <w:b/>
                <w:sz w:val="20"/>
                <w:szCs w:val="20"/>
              </w:rPr>
              <w:t xml:space="preserve"> %</w:t>
            </w: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17</w:t>
            </w:r>
            <w:r>
              <w:rPr>
                <w:rFonts w:ascii="Calibri" w:hAnsi="Calibri"/>
                <w:b/>
                <w:sz w:val="20"/>
                <w:szCs w:val="20"/>
              </w:rPr>
              <w:t xml:space="preserve"> %</w:t>
            </w:r>
          </w:p>
        </w:tc>
      </w:tr>
      <w:tr w:rsidR="00C042C1" w:rsidRPr="00E36D11" w:rsidTr="005100AB">
        <w:trPr>
          <w:trHeight w:val="424"/>
          <w:jc w:val="center"/>
        </w:trPr>
        <w:tc>
          <w:tcPr>
            <w:tcW w:w="3951" w:type="dxa"/>
            <w:vMerge/>
            <w:tcBorders>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60</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27</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13</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8" w:space="0" w:color="auto"/>
              <w:left w:val="single" w:sz="8" w:space="0" w:color="auto"/>
              <w:bottom w:val="single" w:sz="8" w:space="0" w:color="auto"/>
              <w:right w:val="single" w:sz="8" w:space="0" w:color="auto"/>
            </w:tcBorders>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r w:rsidR="00C042C1" w:rsidRPr="00E36D11" w:rsidTr="005100AB">
        <w:trPr>
          <w:trHeight w:val="424"/>
          <w:jc w:val="center"/>
        </w:trPr>
        <w:tc>
          <w:tcPr>
            <w:tcW w:w="3951" w:type="dxa"/>
            <w:vMerge w:val="restart"/>
            <w:tcBorders>
              <w:right w:val="single" w:sz="12" w:space="0" w:color="auto"/>
            </w:tcBorders>
            <w:shd w:val="clear" w:color="auto" w:fill="D9D9D9"/>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ascii="Calibri" w:hAnsi="Calibri"/>
                <w:sz w:val="20"/>
                <w:szCs w:val="20"/>
              </w:rPr>
            </w:pPr>
            <w:r w:rsidRPr="00E36D11">
              <w:rPr>
                <w:rFonts w:ascii="Calibri" w:eastAsia="MS Mincho" w:hAnsi="Calibri" w:cs="Arial"/>
                <w:sz w:val="20"/>
                <w:szCs w:val="20"/>
              </w:rPr>
              <w:t>Students make connections to prior knowledge, or real world experiences, or can apply knowledge and understanding to other subjects.</w:t>
            </w: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38</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27</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35</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56</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34</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35</w:t>
            </w:r>
          </w:p>
        </w:tc>
      </w:tr>
      <w:tr w:rsidR="00C042C1" w:rsidRPr="00E36D11" w:rsidTr="005100AB">
        <w:trPr>
          <w:trHeight w:val="424"/>
          <w:jc w:val="center"/>
        </w:trPr>
        <w:tc>
          <w:tcPr>
            <w:tcW w:w="3951" w:type="dxa"/>
            <w:vMerge/>
            <w:tcBorders>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63</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20</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17</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45</w:t>
            </w: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27</w:t>
            </w:r>
            <w:r>
              <w:rPr>
                <w:rFonts w:ascii="Calibri" w:hAnsi="Calibri"/>
                <w:b/>
                <w:sz w:val="20"/>
                <w:szCs w:val="20"/>
              </w:rPr>
              <w:t xml:space="preserve"> %</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28</w:t>
            </w:r>
            <w:r>
              <w:rPr>
                <w:rFonts w:ascii="Calibri" w:hAnsi="Calibri"/>
                <w:b/>
                <w:sz w:val="20"/>
                <w:szCs w:val="20"/>
              </w:rPr>
              <w:t xml:space="preserve"> %</w:t>
            </w:r>
          </w:p>
        </w:tc>
      </w:tr>
      <w:tr w:rsidR="00C042C1" w:rsidRPr="00E36D11" w:rsidTr="005100AB">
        <w:trPr>
          <w:trHeight w:val="424"/>
          <w:jc w:val="center"/>
        </w:trPr>
        <w:tc>
          <w:tcPr>
            <w:tcW w:w="3951" w:type="dxa"/>
            <w:vMerge/>
            <w:tcBorders>
              <w:bottom w:val="single" w:sz="4"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37</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37</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27</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r w:rsidR="00C042C1" w:rsidRPr="00E36D11" w:rsidTr="005100AB">
        <w:trPr>
          <w:trHeight w:val="424"/>
          <w:jc w:val="center"/>
        </w:trPr>
        <w:tc>
          <w:tcPr>
            <w:tcW w:w="3951" w:type="dxa"/>
            <w:vMerge w:val="restart"/>
            <w:tcBorders>
              <w:right w:val="single" w:sz="12" w:space="0" w:color="auto"/>
            </w:tcBorders>
            <w:shd w:val="clear" w:color="auto" w:fill="auto"/>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ascii="Calibri" w:hAnsi="Calibri"/>
                <w:b/>
                <w:sz w:val="20"/>
                <w:szCs w:val="20"/>
              </w:rPr>
            </w:pPr>
            <w:r w:rsidRPr="00E36D11">
              <w:rPr>
                <w:rFonts w:ascii="Calibri" w:eastAsia="MS Mincho" w:hAnsi="Calibri" w:cs="Arial"/>
                <w:sz w:val="20"/>
                <w:szCs w:val="20"/>
              </w:rPr>
              <w:t>Students use technology as a tool for learning and/or understanding.</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67</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13</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20</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94</w:t>
            </w:r>
          </w:p>
        </w:tc>
        <w:tc>
          <w:tcPr>
            <w:tcW w:w="630"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11</w:t>
            </w:r>
          </w:p>
        </w:tc>
        <w:tc>
          <w:tcPr>
            <w:tcW w:w="629"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20</w:t>
            </w:r>
          </w:p>
        </w:tc>
      </w:tr>
      <w:tr w:rsidR="00C042C1" w:rsidRPr="00E36D11" w:rsidTr="005100AB">
        <w:trPr>
          <w:trHeight w:val="424"/>
          <w:jc w:val="center"/>
        </w:trPr>
        <w:tc>
          <w:tcPr>
            <w:tcW w:w="3951" w:type="dxa"/>
            <w:vMerge/>
            <w:tcBorders>
              <w:right w:val="single" w:sz="12"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83</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14</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75</w:t>
            </w: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9</w:t>
            </w:r>
            <w:r>
              <w:rPr>
                <w:rFonts w:ascii="Calibri" w:hAnsi="Calibri"/>
                <w:b/>
                <w:sz w:val="20"/>
                <w:szCs w:val="20"/>
              </w:rPr>
              <w:t xml:space="preserve"> %</w:t>
            </w:r>
          </w:p>
        </w:tc>
        <w:tc>
          <w:tcPr>
            <w:tcW w:w="629"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16</w:t>
            </w:r>
            <w:r>
              <w:rPr>
                <w:rFonts w:ascii="Calibri" w:hAnsi="Calibri"/>
                <w:b/>
                <w:sz w:val="20"/>
                <w:szCs w:val="20"/>
              </w:rPr>
              <w:t xml:space="preserve"> %</w:t>
            </w:r>
          </w:p>
        </w:tc>
      </w:tr>
      <w:tr w:rsidR="00C042C1" w:rsidRPr="00E36D11" w:rsidTr="005100AB">
        <w:trPr>
          <w:trHeight w:val="424"/>
          <w:jc w:val="center"/>
        </w:trPr>
        <w:tc>
          <w:tcPr>
            <w:tcW w:w="3951" w:type="dxa"/>
            <w:vMerge/>
            <w:tcBorders>
              <w:bottom w:val="single" w:sz="4" w:space="0" w:color="auto"/>
              <w:right w:val="single" w:sz="12"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83</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7</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10</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29"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r>
      <w:tr w:rsidR="00C042C1" w:rsidRPr="00E36D11" w:rsidTr="005100AB">
        <w:trPr>
          <w:trHeight w:val="424"/>
          <w:jc w:val="center"/>
        </w:trPr>
        <w:tc>
          <w:tcPr>
            <w:tcW w:w="3951" w:type="dxa"/>
            <w:vMerge w:val="restart"/>
            <w:tcBorders>
              <w:right w:val="single" w:sz="12" w:space="0" w:color="auto"/>
            </w:tcBorders>
            <w:shd w:val="clear" w:color="auto" w:fill="D9D9D9"/>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ascii="Calibri" w:eastAsia="MS Mincho" w:hAnsi="Calibri" w:cs="Arial"/>
                <w:sz w:val="20"/>
                <w:szCs w:val="20"/>
              </w:rPr>
            </w:pPr>
            <w:r w:rsidRPr="00E36D11">
              <w:rPr>
                <w:rFonts w:ascii="Calibri" w:eastAsia="MS Mincho" w:hAnsi="Calibri" w:cs="Arial"/>
                <w:sz w:val="20"/>
                <w:szCs w:val="20"/>
              </w:rPr>
              <w:t xml:space="preserve"> Students assume responsibility for their own learning whether individually, in pairs, or in groups.</w:t>
            </w: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40</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18</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42</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43</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33</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49</w:t>
            </w:r>
          </w:p>
        </w:tc>
      </w:tr>
      <w:tr w:rsidR="00C042C1" w:rsidRPr="00E36D11" w:rsidTr="005100AB">
        <w:trPr>
          <w:trHeight w:val="424"/>
          <w:jc w:val="center"/>
        </w:trPr>
        <w:tc>
          <w:tcPr>
            <w:tcW w:w="3951" w:type="dxa"/>
            <w:vMerge/>
            <w:tcBorders>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46</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26</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29</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34</w:t>
            </w: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26</w:t>
            </w:r>
            <w:r>
              <w:rPr>
                <w:rFonts w:ascii="Calibri" w:hAnsi="Calibri"/>
                <w:b/>
                <w:sz w:val="20"/>
                <w:szCs w:val="20"/>
              </w:rPr>
              <w:t xml:space="preserve"> %</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39</w:t>
            </w:r>
            <w:r>
              <w:rPr>
                <w:rFonts w:ascii="Calibri" w:hAnsi="Calibri"/>
                <w:b/>
                <w:sz w:val="20"/>
                <w:szCs w:val="20"/>
              </w:rPr>
              <w:t xml:space="preserve"> %</w:t>
            </w:r>
          </w:p>
        </w:tc>
      </w:tr>
      <w:tr w:rsidR="00C042C1" w:rsidRPr="00E36D11" w:rsidTr="005100AB">
        <w:trPr>
          <w:trHeight w:val="424"/>
          <w:jc w:val="center"/>
        </w:trPr>
        <w:tc>
          <w:tcPr>
            <w:tcW w:w="3951" w:type="dxa"/>
            <w:vMerge/>
            <w:tcBorders>
              <w:bottom w:val="single" w:sz="4"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10</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43</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47</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8" w:space="0" w:color="auto"/>
              <w:left w:val="single" w:sz="8" w:space="0" w:color="auto"/>
              <w:bottom w:val="single" w:sz="8" w:space="0" w:color="auto"/>
              <w:right w:val="single" w:sz="8" w:space="0" w:color="auto"/>
            </w:tcBorders>
            <w:shd w:val="clear" w:color="auto" w:fill="D9D9D9"/>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r w:rsidR="00C042C1" w:rsidRPr="00E36D11" w:rsidTr="005100AB">
        <w:trPr>
          <w:trHeight w:val="424"/>
          <w:jc w:val="center"/>
        </w:trPr>
        <w:tc>
          <w:tcPr>
            <w:tcW w:w="3951" w:type="dxa"/>
            <w:vMerge w:val="restart"/>
            <w:tcBorders>
              <w:right w:val="single" w:sz="12" w:space="0" w:color="auto"/>
            </w:tcBorders>
            <w:shd w:val="clear" w:color="auto" w:fill="auto"/>
          </w:tcPr>
          <w:p w:rsidR="00C042C1" w:rsidRPr="00E36D11" w:rsidRDefault="00C042C1" w:rsidP="00C042C1">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ascii="Calibri" w:eastAsia="MS Mincho" w:hAnsi="Calibri" w:cs="Arial"/>
                <w:sz w:val="20"/>
                <w:szCs w:val="20"/>
              </w:rPr>
            </w:pPr>
            <w:r w:rsidRPr="00E36D11">
              <w:rPr>
                <w:rFonts w:ascii="Calibri" w:eastAsia="MS Mincho" w:hAnsi="Calibri" w:cs="Arial"/>
                <w:sz w:val="20"/>
                <w:szCs w:val="20"/>
              </w:rPr>
              <w:t>Student work demonstrates high quality and can serve as exemplars.</w:t>
            </w:r>
          </w:p>
          <w:p w:rsidR="00C042C1" w:rsidRPr="00E36D11" w:rsidRDefault="00C042C1" w:rsidP="00C042C1">
            <w:pPr>
              <w:pStyle w:val="ListParagraph"/>
              <w:tabs>
                <w:tab w:val="left" w:pos="360"/>
                <w:tab w:val="left" w:pos="720"/>
                <w:tab w:val="left" w:pos="1080"/>
                <w:tab w:val="left" w:pos="1440"/>
                <w:tab w:val="left" w:pos="1800"/>
                <w:tab w:val="left" w:pos="2160"/>
                <w:tab w:val="left" w:pos="2520"/>
                <w:tab w:val="left" w:pos="2880"/>
              </w:tabs>
              <w:spacing w:before="40" w:after="40" w:line="240" w:lineRule="auto"/>
              <w:ind w:left="360"/>
              <w:rPr>
                <w:rFonts w:ascii="Calibri" w:hAnsi="Calibri"/>
                <w:b/>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45</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35</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20</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57</w:t>
            </w:r>
          </w:p>
        </w:tc>
        <w:tc>
          <w:tcPr>
            <w:tcW w:w="630"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42</w:t>
            </w:r>
          </w:p>
        </w:tc>
        <w:tc>
          <w:tcPr>
            <w:tcW w:w="629"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21</w:t>
            </w:r>
          </w:p>
        </w:tc>
      </w:tr>
      <w:tr w:rsidR="00C042C1" w:rsidRPr="00E36D11" w:rsidTr="005100AB">
        <w:trPr>
          <w:trHeight w:val="424"/>
          <w:jc w:val="center"/>
        </w:trPr>
        <w:tc>
          <w:tcPr>
            <w:tcW w:w="3951" w:type="dxa"/>
            <w:vMerge/>
            <w:tcBorders>
              <w:right w:val="single" w:sz="12"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67</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17</w:t>
            </w:r>
            <w:r>
              <w:rPr>
                <w:rFonts w:ascii="Calibri" w:hAnsi="Calibri"/>
                <w:b/>
                <w:sz w:val="20"/>
                <w:szCs w:val="20"/>
              </w:rPr>
              <w:t xml:space="preserve"> %</w:t>
            </w:r>
          </w:p>
        </w:tc>
        <w:tc>
          <w:tcPr>
            <w:tcW w:w="720" w:type="dxa"/>
            <w:tcBorders>
              <w:top w:val="single" w:sz="8" w:space="0" w:color="auto"/>
              <w:left w:val="single" w:sz="8" w:space="0" w:color="auto"/>
              <w:bottom w:val="single" w:sz="8" w:space="0" w:color="auto"/>
              <w:right w:val="single" w:sz="12"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17</w:t>
            </w:r>
            <w:r>
              <w:rPr>
                <w:rFonts w:ascii="Calibri" w:hAnsi="Calibri"/>
                <w:b/>
                <w:sz w:val="20"/>
                <w:szCs w:val="20"/>
              </w:rPr>
              <w:t xml:space="preserve"> %</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48</w:t>
            </w:r>
            <w:r>
              <w:rPr>
                <w:rFonts w:ascii="Calibri" w:hAnsi="Calibri"/>
                <w:b/>
                <w:sz w:val="20"/>
                <w:szCs w:val="20"/>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35</w:t>
            </w:r>
            <w:r>
              <w:rPr>
                <w:rFonts w:ascii="Calibri" w:hAnsi="Calibri"/>
                <w:b/>
                <w:sz w:val="20"/>
                <w:szCs w:val="20"/>
              </w:rPr>
              <w:t xml:space="preserve"> %</w:t>
            </w:r>
          </w:p>
        </w:tc>
        <w:tc>
          <w:tcPr>
            <w:tcW w:w="629" w:type="dxa"/>
            <w:tcBorders>
              <w:top w:val="single" w:sz="8" w:space="0" w:color="auto"/>
              <w:left w:val="single" w:sz="8" w:space="0" w:color="auto"/>
              <w:bottom w:val="single" w:sz="8" w:space="0" w:color="auto"/>
              <w:right w:val="single" w:sz="8"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18</w:t>
            </w:r>
            <w:r>
              <w:rPr>
                <w:rFonts w:ascii="Calibri" w:hAnsi="Calibri"/>
                <w:b/>
                <w:sz w:val="20"/>
                <w:szCs w:val="20"/>
              </w:rPr>
              <w:t xml:space="preserve"> %</w:t>
            </w:r>
          </w:p>
        </w:tc>
      </w:tr>
      <w:tr w:rsidR="00C042C1" w:rsidRPr="00E36D11" w:rsidTr="005100AB">
        <w:trPr>
          <w:trHeight w:val="424"/>
          <w:jc w:val="center"/>
        </w:trPr>
        <w:tc>
          <w:tcPr>
            <w:tcW w:w="3951" w:type="dxa"/>
            <w:vMerge/>
            <w:tcBorders>
              <w:right w:val="single" w:sz="12"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rPr>
                <w:rFonts w:ascii="Calibri" w:hAnsi="Calibri"/>
                <w:sz w:val="20"/>
                <w:szCs w:val="20"/>
              </w:rPr>
            </w:pPr>
          </w:p>
        </w:tc>
        <w:tc>
          <w:tcPr>
            <w:tcW w:w="810" w:type="dxa"/>
            <w:tcBorders>
              <w:top w:val="single" w:sz="8" w:space="0" w:color="auto"/>
              <w:left w:val="single" w:sz="12" w:space="0" w:color="auto"/>
              <w:bottom w:val="single" w:sz="4" w:space="0" w:color="auto"/>
              <w:right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HS</w:t>
            </w:r>
          </w:p>
        </w:tc>
        <w:tc>
          <w:tcPr>
            <w:tcW w:w="720" w:type="dxa"/>
            <w:tcBorders>
              <w:top w:val="single" w:sz="8" w:space="0" w:color="auto"/>
              <w:left w:val="single" w:sz="4" w:space="0" w:color="auto"/>
              <w:bottom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33</w:t>
            </w:r>
            <w:r>
              <w:rPr>
                <w:rFonts w:ascii="Calibri" w:hAnsi="Calibri"/>
                <w:b/>
                <w:sz w:val="20"/>
                <w:szCs w:val="20"/>
              </w:rPr>
              <w:t xml:space="preserve"> %</w:t>
            </w:r>
          </w:p>
        </w:tc>
        <w:tc>
          <w:tcPr>
            <w:tcW w:w="720" w:type="dxa"/>
            <w:tcBorders>
              <w:top w:val="single" w:sz="8" w:space="0" w:color="auto"/>
              <w:bottom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53</w:t>
            </w:r>
            <w:r>
              <w:rPr>
                <w:rFonts w:ascii="Calibri" w:hAnsi="Calibri"/>
                <w:b/>
                <w:sz w:val="20"/>
                <w:szCs w:val="20"/>
              </w:rPr>
              <w:t xml:space="preserve"> %</w:t>
            </w:r>
          </w:p>
        </w:tc>
        <w:tc>
          <w:tcPr>
            <w:tcW w:w="720" w:type="dxa"/>
            <w:tcBorders>
              <w:top w:val="single" w:sz="8" w:space="0" w:color="auto"/>
              <w:bottom w:val="single" w:sz="4" w:space="0" w:color="auto"/>
              <w:right w:val="single" w:sz="12"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Pr>
                <w:rFonts w:ascii="Calibri" w:hAnsi="Calibri"/>
                <w:sz w:val="20"/>
                <w:szCs w:val="20"/>
              </w:rPr>
              <w:t>13</w:t>
            </w:r>
            <w:r>
              <w:rPr>
                <w:rFonts w:ascii="Calibri" w:hAnsi="Calibri"/>
                <w:b/>
                <w:sz w:val="20"/>
                <w:szCs w:val="20"/>
              </w:rPr>
              <w:t xml:space="preserve"> %</w:t>
            </w:r>
          </w:p>
        </w:tc>
        <w:tc>
          <w:tcPr>
            <w:tcW w:w="450" w:type="dxa"/>
            <w:tcBorders>
              <w:top w:val="single" w:sz="8" w:space="0" w:color="auto"/>
              <w:left w:val="single" w:sz="12" w:space="0" w:color="auto"/>
              <w:bottom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b/>
                <w:sz w:val="20"/>
                <w:szCs w:val="20"/>
              </w:rPr>
            </w:pPr>
            <w:r w:rsidRPr="00E36D11">
              <w:rPr>
                <w:rFonts w:ascii="Calibri" w:hAnsi="Calibri"/>
                <w:b/>
                <w:sz w:val="20"/>
                <w:szCs w:val="20"/>
              </w:rPr>
              <w:t>---</w:t>
            </w:r>
          </w:p>
        </w:tc>
        <w:tc>
          <w:tcPr>
            <w:tcW w:w="630" w:type="dxa"/>
            <w:tcBorders>
              <w:top w:val="single" w:sz="8" w:space="0" w:color="auto"/>
              <w:bottom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30" w:type="dxa"/>
            <w:tcBorders>
              <w:top w:val="single" w:sz="8" w:space="0" w:color="auto"/>
              <w:bottom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c>
          <w:tcPr>
            <w:tcW w:w="629" w:type="dxa"/>
            <w:tcBorders>
              <w:top w:val="single" w:sz="8" w:space="0" w:color="auto"/>
              <w:bottom w:val="single" w:sz="4" w:space="0" w:color="auto"/>
            </w:tcBorders>
            <w:shd w:val="clear" w:color="auto" w:fill="auto"/>
          </w:tcPr>
          <w:p w:rsidR="00C042C1" w:rsidRPr="00E36D11" w:rsidRDefault="00C042C1" w:rsidP="00C042C1">
            <w:pPr>
              <w:tabs>
                <w:tab w:val="left" w:pos="360"/>
                <w:tab w:val="left" w:pos="720"/>
                <w:tab w:val="left" w:pos="1080"/>
                <w:tab w:val="left" w:pos="1440"/>
                <w:tab w:val="left" w:pos="1800"/>
                <w:tab w:val="left" w:pos="2160"/>
                <w:tab w:val="left" w:pos="2520"/>
                <w:tab w:val="left" w:pos="2880"/>
              </w:tabs>
              <w:spacing w:before="40" w:after="40" w:line="240" w:lineRule="auto"/>
              <w:jc w:val="center"/>
              <w:rPr>
                <w:rFonts w:ascii="Calibri" w:hAnsi="Calibri"/>
                <w:sz w:val="20"/>
                <w:szCs w:val="20"/>
              </w:rPr>
            </w:pPr>
            <w:r w:rsidRPr="00E36D11">
              <w:rPr>
                <w:rFonts w:ascii="Calibri" w:hAnsi="Calibri"/>
                <w:sz w:val="20"/>
                <w:szCs w:val="20"/>
              </w:rPr>
              <w:t>---</w:t>
            </w:r>
          </w:p>
        </w:tc>
      </w:tr>
    </w:tbl>
    <w:p w:rsidR="00C042C1" w:rsidRDefault="00C042C1" w:rsidP="00C042C1"/>
    <w:bookmarkEnd w:id="21"/>
    <w:p w:rsidR="00A979B4" w:rsidRDefault="00490503" w:rsidP="00A979B4">
      <w:pPr>
        <w:pStyle w:val="Section"/>
      </w:pPr>
      <w:r>
        <w:rPr>
          <w:noProof/>
          <w:lang w:eastAsia="zh-CN" w:bidi="km-KH"/>
        </w:rPr>
        <w:lastRenderedPageBreak/>
        <w:drawing>
          <wp:anchor distT="0" distB="0" distL="114300" distR="274320" simplePos="0" relativeHeight="251660288" behindDoc="0" locked="0" layoutInCell="0" allowOverlap="1">
            <wp:simplePos x="0" y="0"/>
            <wp:positionH relativeFrom="column">
              <wp:posOffset>-161925</wp:posOffset>
            </wp:positionH>
            <wp:positionV relativeFrom="paragraph">
              <wp:posOffset>676275</wp:posOffset>
            </wp:positionV>
            <wp:extent cx="1095375" cy="1371600"/>
            <wp:effectExtent l="19050" t="0" r="9525" b="0"/>
            <wp:wrapThrough wrapText="right">
              <wp:wrapPolygon edited="0">
                <wp:start x="-376" y="0"/>
                <wp:lineTo x="-376" y="21300"/>
                <wp:lineTo x="21788" y="21300"/>
                <wp:lineTo x="21788" y="0"/>
                <wp:lineTo x="-376" y="0"/>
              </wp:wrapPolygon>
            </wp:wrapThrough>
            <wp:docPr id="5"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59" cstate="print">
                      <a:lum bright="18000"/>
                    </a:blip>
                    <a:srcRect/>
                    <a:stretch>
                      <a:fillRect/>
                    </a:stretch>
                  </pic:blipFill>
                  <pic:spPr bwMode="auto">
                    <a:xfrm>
                      <a:off x="0" y="0"/>
                      <a:ext cx="1095375" cy="1371600"/>
                    </a:xfrm>
                    <a:prstGeom prst="rect">
                      <a:avLst/>
                    </a:prstGeom>
                    <a:noFill/>
                    <a:ln w="9525">
                      <a:noFill/>
                      <a:miter lim="800000"/>
                      <a:headEnd/>
                      <a:tailEnd/>
                    </a:ln>
                  </pic:spPr>
                </pic:pic>
              </a:graphicData>
            </a:graphic>
          </wp:anchor>
        </w:drawing>
      </w:r>
      <w:bookmarkStart w:id="26" w:name="_Toc386102705"/>
      <w:r w:rsidR="00A979B4" w:rsidRPr="00476E71">
        <w:t xml:space="preserve">Appendix </w:t>
      </w:r>
      <w:r w:rsidR="00A979B4">
        <w:t>D: January 30, 2014, Letter from ESE Commissioner to Brockton Superintendent</w:t>
      </w:r>
      <w:bookmarkEnd w:id="26"/>
    </w:p>
    <w:p w:rsidR="00490503" w:rsidRDefault="00490503" w:rsidP="00490503">
      <w:pPr>
        <w:spacing w:line="192" w:lineRule="auto"/>
        <w:outlineLvl w:val="0"/>
        <w:rPr>
          <w:rFonts w:ascii="Arial" w:hAnsi="Arial"/>
          <w:b/>
          <w:i/>
          <w:sz w:val="40"/>
        </w:rPr>
      </w:pPr>
      <w:r>
        <w:rPr>
          <w:rFonts w:ascii="Arial" w:hAnsi="Arial"/>
          <w:b/>
          <w:i/>
          <w:sz w:val="40"/>
        </w:rPr>
        <w:t>Massachusetts Department of</w:t>
      </w:r>
    </w:p>
    <w:p w:rsidR="00490503" w:rsidRDefault="007203EC" w:rsidP="00490503">
      <w:pPr>
        <w:outlineLvl w:val="0"/>
        <w:rPr>
          <w:rFonts w:ascii="Arial" w:hAnsi="Arial"/>
          <w:b/>
          <w:i/>
          <w:sz w:val="50"/>
        </w:rPr>
      </w:pPr>
      <w:r w:rsidRPr="007203EC">
        <w:rPr>
          <w:rFonts w:ascii="Arial" w:hAnsi="Arial"/>
          <w:i/>
          <w:noProof/>
          <w:snapToGrid w:val="0"/>
        </w:rPr>
        <w:pict>
          <v:line id="_x0000_s1026" alt="horizontal line" style="position:absolute;z-index:251661312" from="1.95pt,31.05pt" to="400.85pt,31.05pt" o:allowincell="f" strokeweight="1pt"/>
        </w:pict>
      </w:r>
      <w:r w:rsidR="00490503">
        <w:rPr>
          <w:rFonts w:ascii="Arial" w:hAnsi="Arial"/>
          <w:b/>
          <w:i/>
          <w:sz w:val="40"/>
        </w:rPr>
        <w:t>Elementary and Secondary Education</w:t>
      </w:r>
    </w:p>
    <w:p w:rsidR="00490503" w:rsidRPr="00490503" w:rsidRDefault="00490503" w:rsidP="00490503">
      <w:pPr>
        <w:spacing w:after="0" w:line="240" w:lineRule="auto"/>
        <w:rPr>
          <w:rFonts w:ascii="Arial" w:hAnsi="Arial" w:cs="Arial"/>
          <w:sz w:val="16"/>
          <w:szCs w:val="16"/>
        </w:rPr>
      </w:pPr>
      <w:r>
        <w:rPr>
          <w:rFonts w:ascii="Arial" w:hAnsi="Arial"/>
          <w:i/>
          <w:sz w:val="16"/>
          <w:szCs w:val="16"/>
        </w:rPr>
        <w:t xml:space="preserve">  </w:t>
      </w:r>
      <w:r>
        <w:rPr>
          <w:sz w:val="16"/>
          <w:szCs w:val="16"/>
        </w:rPr>
        <w:t>75 Pleasant</w:t>
      </w:r>
      <w:r w:rsidRPr="00C974A6">
        <w:rPr>
          <w:sz w:val="16"/>
          <w:szCs w:val="16"/>
        </w:rPr>
        <w:t xml:space="preserve"> </w:t>
      </w:r>
      <w:proofErr w:type="gramStart"/>
      <w:r w:rsidRPr="00C974A6">
        <w:rPr>
          <w:sz w:val="16"/>
          <w:szCs w:val="16"/>
        </w:rPr>
        <w:t>Street</w:t>
      </w:r>
      <w:proofErr w:type="gramEnd"/>
      <w:r w:rsidRPr="00C974A6">
        <w:rPr>
          <w:sz w:val="16"/>
          <w:szCs w:val="16"/>
        </w:rPr>
        <w:t>, Malden, Massachusetts 02148-</w:t>
      </w:r>
      <w:r>
        <w:rPr>
          <w:sz w:val="16"/>
          <w:szCs w:val="16"/>
        </w:rPr>
        <w:t>4906</w:t>
      </w:r>
      <w:r w:rsidRPr="00C974A6">
        <w:rPr>
          <w:sz w:val="16"/>
          <w:szCs w:val="16"/>
        </w:rPr>
        <w:t xml:space="preserve"> </w:t>
      </w:r>
      <w:r>
        <w:rPr>
          <w:sz w:val="16"/>
          <w:szCs w:val="16"/>
        </w:rPr>
        <w:tab/>
        <w:t xml:space="preserve">                  </w:t>
      </w:r>
      <w:r w:rsidR="00513F94">
        <w:rPr>
          <w:sz w:val="16"/>
          <w:szCs w:val="16"/>
        </w:rPr>
        <w:t xml:space="preserve">                   </w:t>
      </w:r>
      <w:r w:rsidRPr="00C974A6">
        <w:rPr>
          <w:sz w:val="16"/>
          <w:szCs w:val="16"/>
        </w:rPr>
        <w:t>Telephone: (781) 338-3000</w:t>
      </w:r>
    </w:p>
    <w:p w:rsidR="00490503" w:rsidRPr="00C974A6" w:rsidRDefault="00490503" w:rsidP="00490503">
      <w:pPr>
        <w:pStyle w:val="Heading2"/>
        <w:tabs>
          <w:tab w:val="right" w:pos="9000"/>
        </w:tabs>
        <w:jc w:val="left"/>
        <w:rPr>
          <w:sz w:val="16"/>
          <w:szCs w:val="16"/>
        </w:rPr>
      </w:pPr>
      <w:r>
        <w:rPr>
          <w:sz w:val="16"/>
          <w:szCs w:val="16"/>
        </w:rPr>
        <w:t xml:space="preserve">                                                                                           </w:t>
      </w:r>
      <w:r w:rsidR="00513F94">
        <w:rPr>
          <w:sz w:val="16"/>
          <w:szCs w:val="16"/>
        </w:rPr>
        <w:t xml:space="preserve">                    </w:t>
      </w:r>
      <w:r w:rsidRPr="00C974A6">
        <w:rPr>
          <w:sz w:val="16"/>
          <w:szCs w:val="16"/>
        </w:rPr>
        <w:t>TTY: N.E.T. Relay 1-800-439-2370</w:t>
      </w:r>
    </w:p>
    <w:p w:rsidR="00490503" w:rsidRPr="00C974A6" w:rsidRDefault="00490503" w:rsidP="00490503">
      <w:pPr>
        <w:rPr>
          <w:rFonts w:ascii="Arial" w:hAnsi="Arial"/>
          <w:i/>
          <w:sz w:val="16"/>
          <w:szCs w:val="16"/>
        </w:rPr>
      </w:pPr>
    </w:p>
    <w:tbl>
      <w:tblPr>
        <w:tblStyle w:val="TableGrid"/>
        <w:tblW w:w="13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936"/>
        <w:gridCol w:w="6936"/>
      </w:tblGrid>
      <w:tr w:rsidR="00490503" w:rsidRPr="00C974A6" w:rsidTr="00490503">
        <w:tc>
          <w:tcPr>
            <w:tcW w:w="6936" w:type="dxa"/>
          </w:tcPr>
          <w:p w:rsidR="00490503" w:rsidRDefault="00490503" w:rsidP="00490503">
            <w:pPr>
              <w:spacing w:after="0" w:line="240" w:lineRule="auto"/>
              <w:ind w:left="-144"/>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rsidR="00490503" w:rsidRPr="00E90934" w:rsidRDefault="00490503" w:rsidP="00490503">
            <w:pPr>
              <w:spacing w:after="0" w:line="240" w:lineRule="auto"/>
              <w:ind w:left="-144"/>
              <w:rPr>
                <w:rFonts w:ascii="Arial" w:hAnsi="Arial"/>
                <w:i/>
                <w:sz w:val="16"/>
                <w:szCs w:val="16"/>
              </w:rPr>
            </w:pPr>
            <w:r>
              <w:rPr>
                <w:rFonts w:ascii="Arial" w:hAnsi="Arial"/>
                <w:i/>
                <w:sz w:val="16"/>
                <w:szCs w:val="16"/>
              </w:rPr>
              <w:t xml:space="preserve">          </w:t>
            </w:r>
            <w:r w:rsidRPr="00E90934">
              <w:rPr>
                <w:rFonts w:ascii="Arial" w:hAnsi="Arial"/>
                <w:i/>
                <w:sz w:val="16"/>
                <w:szCs w:val="16"/>
              </w:rPr>
              <w:t>Commissioner</w:t>
            </w:r>
          </w:p>
        </w:tc>
        <w:tc>
          <w:tcPr>
            <w:tcW w:w="6936" w:type="dxa"/>
          </w:tcPr>
          <w:p w:rsidR="00490503" w:rsidRDefault="00490503" w:rsidP="00490503">
            <w:pPr>
              <w:spacing w:after="0" w:line="240" w:lineRule="auto"/>
              <w:ind w:left="-576"/>
              <w:rPr>
                <w:rFonts w:ascii="Arial" w:hAnsi="Arial" w:cs="Arial"/>
                <w:sz w:val="16"/>
                <w:szCs w:val="16"/>
              </w:rPr>
            </w:pPr>
          </w:p>
          <w:p w:rsidR="00490503" w:rsidRPr="00C974A6" w:rsidRDefault="00490503" w:rsidP="00490503">
            <w:pPr>
              <w:rPr>
                <w:rFonts w:ascii="Arial" w:hAnsi="Arial"/>
                <w:i/>
                <w:sz w:val="16"/>
                <w:szCs w:val="16"/>
              </w:rPr>
            </w:pPr>
          </w:p>
        </w:tc>
      </w:tr>
    </w:tbl>
    <w:p w:rsidR="00490503" w:rsidRPr="00513F94" w:rsidRDefault="00490503" w:rsidP="00490503">
      <w:pPr>
        <w:ind w:left="3600" w:firstLine="720"/>
        <w:rPr>
          <w:rFonts w:ascii="Times New Roman" w:hAnsi="Times New Roman" w:cs="Times New Roman"/>
          <w:bCs/>
          <w:sz w:val="24"/>
          <w:szCs w:val="24"/>
        </w:rPr>
      </w:pPr>
      <w:r w:rsidRPr="00513F94">
        <w:rPr>
          <w:rFonts w:ascii="Times New Roman" w:hAnsi="Times New Roman" w:cs="Times New Roman"/>
          <w:bCs/>
          <w:sz w:val="24"/>
          <w:szCs w:val="24"/>
        </w:rPr>
        <w:t>January 30, 2014</w:t>
      </w:r>
    </w:p>
    <w:p w:rsidR="00490503" w:rsidRPr="00513F94" w:rsidRDefault="00490503" w:rsidP="00490503">
      <w:pPr>
        <w:spacing w:after="0"/>
        <w:rPr>
          <w:rFonts w:ascii="Times New Roman" w:hAnsi="Times New Roman" w:cs="Times New Roman"/>
          <w:sz w:val="24"/>
          <w:szCs w:val="24"/>
        </w:rPr>
      </w:pPr>
      <w:r w:rsidRPr="00513F94">
        <w:rPr>
          <w:rFonts w:ascii="Times New Roman" w:hAnsi="Times New Roman" w:cs="Times New Roman"/>
          <w:sz w:val="24"/>
          <w:szCs w:val="24"/>
        </w:rPr>
        <w:t>Kathleen A. Smith, Superintendent</w:t>
      </w:r>
    </w:p>
    <w:p w:rsidR="00490503" w:rsidRPr="00513F94" w:rsidRDefault="00490503" w:rsidP="00490503">
      <w:pPr>
        <w:spacing w:after="0"/>
        <w:rPr>
          <w:rFonts w:ascii="Times New Roman" w:hAnsi="Times New Roman" w:cs="Times New Roman"/>
          <w:sz w:val="24"/>
          <w:szCs w:val="24"/>
        </w:rPr>
      </w:pPr>
      <w:r w:rsidRPr="00513F94">
        <w:rPr>
          <w:rFonts w:ascii="Times New Roman" w:hAnsi="Times New Roman" w:cs="Times New Roman"/>
          <w:sz w:val="24"/>
          <w:szCs w:val="24"/>
        </w:rPr>
        <w:t>Brockton School District</w:t>
      </w:r>
    </w:p>
    <w:p w:rsidR="00490503" w:rsidRPr="00513F94" w:rsidRDefault="00490503" w:rsidP="00490503">
      <w:pPr>
        <w:spacing w:after="0"/>
        <w:rPr>
          <w:rFonts w:ascii="Times New Roman" w:hAnsi="Times New Roman" w:cs="Times New Roman"/>
          <w:sz w:val="24"/>
          <w:szCs w:val="24"/>
        </w:rPr>
      </w:pPr>
      <w:r w:rsidRPr="00513F94">
        <w:rPr>
          <w:rFonts w:ascii="Times New Roman" w:hAnsi="Times New Roman" w:cs="Times New Roman"/>
          <w:sz w:val="24"/>
          <w:szCs w:val="24"/>
        </w:rPr>
        <w:t xml:space="preserve">43 Crescent </w:t>
      </w:r>
      <w:proofErr w:type="gramStart"/>
      <w:r w:rsidRPr="00513F94">
        <w:rPr>
          <w:rFonts w:ascii="Times New Roman" w:hAnsi="Times New Roman" w:cs="Times New Roman"/>
          <w:sz w:val="24"/>
          <w:szCs w:val="24"/>
        </w:rPr>
        <w:t>Street</w:t>
      </w:r>
      <w:proofErr w:type="gramEnd"/>
    </w:p>
    <w:p w:rsidR="00490503" w:rsidRPr="00513F94" w:rsidRDefault="00490503" w:rsidP="00490503">
      <w:pPr>
        <w:spacing w:after="0"/>
        <w:rPr>
          <w:rFonts w:ascii="Times New Roman" w:hAnsi="Times New Roman" w:cs="Times New Roman"/>
          <w:sz w:val="24"/>
          <w:szCs w:val="24"/>
        </w:rPr>
      </w:pPr>
      <w:r w:rsidRPr="00513F94">
        <w:rPr>
          <w:rFonts w:ascii="Times New Roman" w:hAnsi="Times New Roman" w:cs="Times New Roman"/>
          <w:sz w:val="24"/>
          <w:szCs w:val="24"/>
        </w:rPr>
        <w:t>Brockton, MA, 02301-4376</w:t>
      </w:r>
    </w:p>
    <w:p w:rsidR="00490503" w:rsidRPr="00513F94" w:rsidRDefault="00490503" w:rsidP="00490503">
      <w:pPr>
        <w:rPr>
          <w:rFonts w:ascii="Times New Roman" w:hAnsi="Times New Roman" w:cs="Times New Roman"/>
          <w:sz w:val="24"/>
          <w:szCs w:val="24"/>
        </w:rPr>
      </w:pPr>
    </w:p>
    <w:p w:rsidR="00490503" w:rsidRPr="00513F94" w:rsidRDefault="00490503" w:rsidP="00490503">
      <w:pPr>
        <w:rPr>
          <w:rFonts w:ascii="Times New Roman" w:hAnsi="Times New Roman" w:cs="Times New Roman"/>
          <w:sz w:val="24"/>
          <w:szCs w:val="24"/>
        </w:rPr>
      </w:pPr>
      <w:r w:rsidRPr="00513F94">
        <w:rPr>
          <w:rFonts w:ascii="Times New Roman" w:hAnsi="Times New Roman" w:cs="Times New Roman"/>
          <w:sz w:val="24"/>
          <w:szCs w:val="24"/>
        </w:rPr>
        <w:t>Dear Superintendent Smith:</w:t>
      </w:r>
    </w:p>
    <w:p w:rsidR="00490503" w:rsidRPr="00513F94" w:rsidRDefault="00490503" w:rsidP="00490503">
      <w:pPr>
        <w:rPr>
          <w:rFonts w:ascii="Times New Roman" w:hAnsi="Times New Roman" w:cs="Times New Roman"/>
          <w:sz w:val="24"/>
          <w:szCs w:val="24"/>
        </w:rPr>
      </w:pPr>
      <w:r w:rsidRPr="00513F94">
        <w:rPr>
          <w:rFonts w:ascii="Times New Roman" w:hAnsi="Times New Roman" w:cs="Times New Roman"/>
          <w:sz w:val="24"/>
          <w:szCs w:val="24"/>
        </w:rPr>
        <w:t>As you know, the Commonwealth’s school finance statute, Chapter 70 of the General Laws, establishes an annual minimum local contribution requirement for each Massachusetts school district.  This local contribution, when added to a district’s Chapter 70 aid, equals its “net school spending requirement.”  Failure to comply with this requirement may result in the loss of Chapter 70 aid, delays in the approval of your municipal tax rate by the Department of Revenue, and/or enforcement action by the Attorney General.</w:t>
      </w:r>
    </w:p>
    <w:p w:rsidR="00490503" w:rsidRPr="00513F94" w:rsidRDefault="00490503" w:rsidP="00490503">
      <w:pPr>
        <w:rPr>
          <w:rFonts w:ascii="Times New Roman" w:hAnsi="Times New Roman" w:cs="Times New Roman"/>
          <w:sz w:val="24"/>
          <w:szCs w:val="24"/>
        </w:rPr>
      </w:pPr>
      <w:r w:rsidRPr="00513F94">
        <w:rPr>
          <w:rFonts w:ascii="Times New Roman" w:hAnsi="Times New Roman" w:cs="Times New Roman"/>
          <w:sz w:val="24"/>
          <w:szCs w:val="24"/>
        </w:rPr>
        <w:t xml:space="preserve">Brockton’s End-of-Year Financial Report shows that the district </w:t>
      </w:r>
      <w:r w:rsidRPr="00513F94">
        <w:rPr>
          <w:rFonts w:ascii="Times New Roman" w:hAnsi="Times New Roman" w:cs="Times New Roman"/>
          <w:b/>
          <w:bCs/>
          <w:sz w:val="24"/>
          <w:szCs w:val="24"/>
        </w:rPr>
        <w:t>did not</w:t>
      </w:r>
      <w:r w:rsidRPr="00513F94">
        <w:rPr>
          <w:rFonts w:ascii="Times New Roman" w:hAnsi="Times New Roman" w:cs="Times New Roman"/>
          <w:sz w:val="24"/>
          <w:szCs w:val="24"/>
        </w:rPr>
        <w:t xml:space="preserve"> meet its spending requirement in FY13.  Its required net school spending was $183,057,594.  Reported net school spending was $182,428,351 which was </w:t>
      </w:r>
      <w:r w:rsidRPr="00513F94">
        <w:rPr>
          <w:rFonts w:ascii="Times New Roman" w:hAnsi="Times New Roman" w:cs="Times New Roman"/>
          <w:b/>
          <w:sz w:val="24"/>
          <w:szCs w:val="24"/>
        </w:rPr>
        <w:t>$629,243 below the required amount</w:t>
      </w:r>
      <w:r w:rsidRPr="00513F94">
        <w:rPr>
          <w:rFonts w:ascii="Times New Roman" w:hAnsi="Times New Roman" w:cs="Times New Roman"/>
          <w:sz w:val="24"/>
          <w:szCs w:val="24"/>
        </w:rPr>
        <w:t>.  This shortfall falls within the five percent range allowed by law, and will be added to the district’s FY14 spending requirement.</w:t>
      </w:r>
    </w:p>
    <w:p w:rsidR="00490503" w:rsidRPr="00513F94" w:rsidRDefault="00490503" w:rsidP="00490503">
      <w:pPr>
        <w:rPr>
          <w:rFonts w:ascii="Times New Roman" w:hAnsi="Times New Roman" w:cs="Times New Roman"/>
          <w:b/>
          <w:sz w:val="24"/>
          <w:szCs w:val="24"/>
        </w:rPr>
      </w:pPr>
      <w:r w:rsidRPr="00513F94">
        <w:rPr>
          <w:rFonts w:ascii="Times New Roman" w:hAnsi="Times New Roman" w:cs="Times New Roman"/>
          <w:sz w:val="24"/>
          <w:szCs w:val="24"/>
        </w:rPr>
        <w:t xml:space="preserve">Brockton’s FY14 requirement—including the $629,243 carryover—is $194,754,885.  Schedule 19 budget data show that the district plans to spend $183,836,159 which is </w:t>
      </w:r>
      <w:r w:rsidRPr="00513F94">
        <w:rPr>
          <w:rFonts w:ascii="Times New Roman" w:hAnsi="Times New Roman" w:cs="Times New Roman"/>
          <w:b/>
          <w:sz w:val="24"/>
          <w:szCs w:val="24"/>
        </w:rPr>
        <w:t xml:space="preserve">$10,918,725 or 5.62% below the required amount. </w:t>
      </w:r>
    </w:p>
    <w:p w:rsidR="00490503" w:rsidRPr="00513F94" w:rsidRDefault="00490503" w:rsidP="00490503">
      <w:pPr>
        <w:rPr>
          <w:rFonts w:ascii="Times New Roman" w:hAnsi="Times New Roman" w:cs="Times New Roman"/>
          <w:sz w:val="24"/>
          <w:szCs w:val="24"/>
        </w:rPr>
      </w:pPr>
      <w:r w:rsidRPr="00513F94">
        <w:rPr>
          <w:rFonts w:ascii="Times New Roman" w:hAnsi="Times New Roman" w:cs="Times New Roman"/>
          <w:sz w:val="24"/>
          <w:szCs w:val="24"/>
        </w:rPr>
        <w:t xml:space="preserve">If a district has a net school spending deficit, Section 11 of Chapter 70 authorizes carryover of up to five percent of its Chapter 70 formula spending requirement into the subsequent year.  Any shortfall greater than five percent results in an aid reduction.  If the numbers reported on </w:t>
      </w:r>
      <w:r w:rsidRPr="00513F94">
        <w:rPr>
          <w:rFonts w:ascii="Times New Roman" w:hAnsi="Times New Roman" w:cs="Times New Roman"/>
          <w:sz w:val="24"/>
          <w:szCs w:val="24"/>
        </w:rPr>
        <w:lastRenderedPageBreak/>
        <w:t>Schedule 19 were to hold true for FY14, Brockton would see $9,706,282 carried forward into FY15.  The $1,212,443 amount that exceeds five percent would be subtracted from the district’s monthly FY15 Chapter 70 local aid distributions. If there is a way to supplement your current year’s school budget, I urge you and other local officials to work toward doing so.</w:t>
      </w:r>
    </w:p>
    <w:p w:rsidR="00490503" w:rsidRPr="00513F94" w:rsidRDefault="00490503" w:rsidP="00490503">
      <w:pPr>
        <w:rPr>
          <w:rFonts w:ascii="Times New Roman" w:hAnsi="Times New Roman" w:cs="Times New Roman"/>
          <w:sz w:val="24"/>
          <w:szCs w:val="24"/>
        </w:rPr>
      </w:pPr>
      <w:r w:rsidRPr="00513F94">
        <w:rPr>
          <w:rFonts w:ascii="Times New Roman" w:hAnsi="Times New Roman" w:cs="Times New Roman"/>
          <w:sz w:val="24"/>
          <w:szCs w:val="24"/>
        </w:rPr>
        <w:t>If you have any questions concerning this information, please contact Melissa King in the School Finance unit at (781) 338-6532 (</w:t>
      </w:r>
      <w:hyperlink r:id="rId60" w:history="1">
        <w:r w:rsidRPr="00513F94">
          <w:rPr>
            <w:rStyle w:val="Hyperlink"/>
            <w:rFonts w:ascii="Times New Roman" w:hAnsi="Times New Roman" w:cs="Times New Roman"/>
            <w:sz w:val="24"/>
            <w:szCs w:val="24"/>
          </w:rPr>
          <w:t>mking@doe.mass.edu)</w:t>
        </w:r>
      </w:hyperlink>
      <w:r w:rsidRPr="00513F94">
        <w:rPr>
          <w:rFonts w:ascii="Times New Roman" w:hAnsi="Times New Roman" w:cs="Times New Roman"/>
          <w:sz w:val="24"/>
          <w:szCs w:val="24"/>
        </w:rPr>
        <w:t xml:space="preserve">.   </w:t>
      </w:r>
    </w:p>
    <w:p w:rsidR="00490503" w:rsidRPr="00513F94" w:rsidRDefault="00490503" w:rsidP="00490503">
      <w:pPr>
        <w:rPr>
          <w:rFonts w:ascii="Times New Roman" w:hAnsi="Times New Roman" w:cs="Times New Roman"/>
          <w:sz w:val="24"/>
          <w:szCs w:val="24"/>
        </w:rPr>
      </w:pPr>
      <w:r w:rsidRPr="00513F94">
        <w:rPr>
          <w:rFonts w:ascii="Times New Roman" w:hAnsi="Times New Roman" w:cs="Times New Roman"/>
          <w:sz w:val="24"/>
          <w:szCs w:val="24"/>
        </w:rPr>
        <w:t>Sincerely,</w:t>
      </w:r>
    </w:p>
    <w:p w:rsidR="00490503" w:rsidRPr="00513F94" w:rsidRDefault="00490503" w:rsidP="00490503">
      <w:pPr>
        <w:rPr>
          <w:rFonts w:ascii="Times New Roman" w:hAnsi="Times New Roman" w:cs="Times New Roman"/>
          <w:sz w:val="24"/>
          <w:szCs w:val="24"/>
        </w:rPr>
      </w:pPr>
    </w:p>
    <w:p w:rsidR="00490503" w:rsidRPr="00513F94" w:rsidRDefault="00490503" w:rsidP="00513F94">
      <w:pPr>
        <w:autoSpaceDE w:val="0"/>
        <w:autoSpaceDN w:val="0"/>
        <w:adjustRightInd w:val="0"/>
        <w:spacing w:after="0" w:line="240" w:lineRule="auto"/>
        <w:rPr>
          <w:rFonts w:ascii="Times New Roman" w:hAnsi="Times New Roman" w:cs="Times New Roman"/>
          <w:sz w:val="24"/>
          <w:szCs w:val="24"/>
        </w:rPr>
      </w:pPr>
      <w:r w:rsidRPr="00513F94">
        <w:rPr>
          <w:rFonts w:ascii="Times New Roman" w:hAnsi="Times New Roman" w:cs="Times New Roman"/>
          <w:sz w:val="24"/>
          <w:szCs w:val="24"/>
        </w:rPr>
        <w:t>Mitchell D. Chester, Ed.D.</w:t>
      </w:r>
    </w:p>
    <w:p w:rsidR="00490503" w:rsidRPr="00513F94" w:rsidRDefault="00490503" w:rsidP="00513F94">
      <w:pPr>
        <w:autoSpaceDE w:val="0"/>
        <w:autoSpaceDN w:val="0"/>
        <w:adjustRightInd w:val="0"/>
        <w:spacing w:after="0" w:line="240" w:lineRule="auto"/>
        <w:rPr>
          <w:rFonts w:ascii="Times New Roman" w:hAnsi="Times New Roman" w:cs="Times New Roman"/>
          <w:sz w:val="24"/>
          <w:szCs w:val="24"/>
        </w:rPr>
      </w:pPr>
      <w:r w:rsidRPr="00513F94">
        <w:rPr>
          <w:rFonts w:ascii="Times New Roman" w:hAnsi="Times New Roman" w:cs="Times New Roman"/>
          <w:sz w:val="24"/>
          <w:szCs w:val="24"/>
        </w:rPr>
        <w:t xml:space="preserve">Commissioner of Elementary and Secondary Education </w:t>
      </w:r>
    </w:p>
    <w:p w:rsidR="00490503" w:rsidRPr="00513F94" w:rsidRDefault="00490503" w:rsidP="00490503">
      <w:pPr>
        <w:rPr>
          <w:rFonts w:ascii="Times New Roman" w:hAnsi="Times New Roman" w:cs="Times New Roman"/>
          <w:sz w:val="24"/>
          <w:szCs w:val="24"/>
        </w:rPr>
      </w:pPr>
    </w:p>
    <w:p w:rsidR="00490503" w:rsidRPr="00513F94" w:rsidRDefault="00490503" w:rsidP="00513F94">
      <w:pPr>
        <w:spacing w:after="0" w:line="240" w:lineRule="auto"/>
        <w:rPr>
          <w:rFonts w:ascii="Times New Roman" w:hAnsi="Times New Roman" w:cs="Times New Roman"/>
          <w:sz w:val="24"/>
          <w:szCs w:val="24"/>
        </w:rPr>
      </w:pPr>
      <w:proofErr w:type="gramStart"/>
      <w:r w:rsidRPr="00513F94">
        <w:rPr>
          <w:rFonts w:ascii="Times New Roman" w:hAnsi="Times New Roman" w:cs="Times New Roman"/>
          <w:sz w:val="24"/>
          <w:szCs w:val="24"/>
        </w:rPr>
        <w:t>c</w:t>
      </w:r>
      <w:proofErr w:type="gramEnd"/>
      <w:r w:rsidRPr="00513F94">
        <w:rPr>
          <w:rFonts w:ascii="Times New Roman" w:hAnsi="Times New Roman" w:cs="Times New Roman"/>
          <w:sz w:val="24"/>
          <w:szCs w:val="24"/>
        </w:rPr>
        <w:t>:   Bill Carpenter, Mayor</w:t>
      </w:r>
    </w:p>
    <w:p w:rsidR="00490503" w:rsidRPr="00513F94" w:rsidRDefault="00490503" w:rsidP="00513F94">
      <w:pPr>
        <w:spacing w:after="0" w:line="240" w:lineRule="auto"/>
        <w:rPr>
          <w:rFonts w:ascii="Times New Roman" w:hAnsi="Times New Roman" w:cs="Times New Roman"/>
          <w:sz w:val="24"/>
          <w:szCs w:val="24"/>
        </w:rPr>
      </w:pPr>
      <w:r w:rsidRPr="00513F94">
        <w:rPr>
          <w:rFonts w:ascii="Times New Roman" w:hAnsi="Times New Roman" w:cs="Times New Roman"/>
          <w:sz w:val="24"/>
          <w:szCs w:val="24"/>
        </w:rPr>
        <w:t>Jay Sullivan, Massachusetts Department of Elementary and Secondary Education</w:t>
      </w:r>
      <w:r w:rsidRPr="00513F94">
        <w:rPr>
          <w:rFonts w:ascii="Times New Roman" w:hAnsi="Times New Roman" w:cs="Times New Roman"/>
          <w:sz w:val="24"/>
          <w:szCs w:val="24"/>
        </w:rPr>
        <w:tab/>
      </w:r>
    </w:p>
    <w:p w:rsidR="00490503" w:rsidRPr="00513F94" w:rsidRDefault="00490503" w:rsidP="00513F94">
      <w:pPr>
        <w:spacing w:after="0" w:line="240" w:lineRule="auto"/>
        <w:rPr>
          <w:rFonts w:ascii="Times New Roman" w:hAnsi="Times New Roman" w:cs="Times New Roman"/>
          <w:sz w:val="24"/>
          <w:szCs w:val="24"/>
        </w:rPr>
      </w:pPr>
    </w:p>
    <w:p w:rsidR="00490503" w:rsidRPr="00513F94" w:rsidRDefault="00490503" w:rsidP="00513F94">
      <w:pPr>
        <w:spacing w:after="0" w:line="240" w:lineRule="auto"/>
        <w:rPr>
          <w:rFonts w:ascii="Times New Roman" w:hAnsi="Times New Roman" w:cs="Times New Roman"/>
          <w:sz w:val="24"/>
          <w:szCs w:val="24"/>
        </w:rPr>
      </w:pPr>
      <w:r w:rsidRPr="00513F94">
        <w:rPr>
          <w:rFonts w:ascii="Times New Roman" w:hAnsi="Times New Roman" w:cs="Times New Roman"/>
          <w:sz w:val="24"/>
          <w:szCs w:val="24"/>
        </w:rPr>
        <w:t>Enc:</w:t>
      </w:r>
    </w:p>
    <w:sectPr w:rsidR="00490503" w:rsidRPr="00513F94" w:rsidSect="002F1EBE">
      <w:footerReference w:type="default" r:id="rId61"/>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FF9" w:rsidRDefault="000D1FF9" w:rsidP="00B93273">
      <w:pPr>
        <w:spacing w:after="0" w:line="240" w:lineRule="auto"/>
      </w:pPr>
      <w:r>
        <w:separator/>
      </w:r>
    </w:p>
  </w:endnote>
  <w:endnote w:type="continuationSeparator" w:id="0">
    <w:p w:rsidR="000D1FF9" w:rsidRDefault="000D1FF9" w:rsidP="00B93273">
      <w:pPr>
        <w:spacing w:after="0" w:line="240" w:lineRule="auto"/>
      </w:pPr>
      <w:r>
        <w:continuationSeparator/>
      </w:r>
    </w:p>
  </w:endnote>
  <w:endnote w:type="continuationNotice" w:id="1">
    <w:p w:rsidR="000D1FF9" w:rsidRDefault="000D1FF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03" w:rsidRDefault="007203EC">
    <w:pPr>
      <w:pStyle w:val="Footer"/>
      <w:jc w:val="right"/>
    </w:pPr>
    <w:sdt>
      <w:sdtPr>
        <w:id w:val="603878"/>
        <w:docPartObj>
          <w:docPartGallery w:val="Page Numbers (Bottom of Page)"/>
          <w:docPartUnique/>
        </w:docPartObj>
      </w:sdtPr>
      <w:sdtContent>
        <w:fldSimple w:instr=" PAGE   \* MERGEFORMAT ">
          <w:r w:rsidR="005100AB">
            <w:rPr>
              <w:noProof/>
            </w:rPr>
            <w:t>75</w:t>
          </w:r>
        </w:fldSimple>
      </w:sdtContent>
    </w:sdt>
  </w:p>
  <w:p w:rsidR="00490503" w:rsidRDefault="004905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03" w:rsidRDefault="007203EC">
    <w:pPr>
      <w:pStyle w:val="Footer"/>
      <w:jc w:val="right"/>
    </w:pPr>
    <w:sdt>
      <w:sdtPr>
        <w:id w:val="19469333"/>
        <w:docPartObj>
          <w:docPartGallery w:val="Page Numbers (Bottom of Page)"/>
          <w:docPartUnique/>
        </w:docPartObj>
      </w:sdtPr>
      <w:sdtContent>
        <w:fldSimple w:instr=" PAGE   \* MERGEFORMAT ">
          <w:r w:rsidR="005100AB">
            <w:rPr>
              <w:noProof/>
            </w:rPr>
            <w:t>82</w:t>
          </w:r>
        </w:fldSimple>
      </w:sdtContent>
    </w:sdt>
  </w:p>
  <w:p w:rsidR="00490503" w:rsidRDefault="00490503"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FF9" w:rsidRDefault="000D1FF9" w:rsidP="00B93273">
      <w:pPr>
        <w:spacing w:after="0" w:line="240" w:lineRule="auto"/>
      </w:pPr>
      <w:r>
        <w:separator/>
      </w:r>
    </w:p>
  </w:footnote>
  <w:footnote w:type="continuationSeparator" w:id="0">
    <w:p w:rsidR="000D1FF9" w:rsidRDefault="000D1FF9" w:rsidP="00B93273">
      <w:pPr>
        <w:spacing w:after="0" w:line="240" w:lineRule="auto"/>
      </w:pPr>
      <w:r>
        <w:continuationSeparator/>
      </w:r>
    </w:p>
  </w:footnote>
  <w:footnote w:type="continuationNotice" w:id="1">
    <w:p w:rsidR="000D1FF9" w:rsidRDefault="000D1FF9">
      <w:pPr>
        <w:spacing w:after="0" w:line="240" w:lineRule="auto"/>
      </w:pPr>
    </w:p>
  </w:footnote>
  <w:footnote w:id="2">
    <w:p w:rsidR="00490503" w:rsidRPr="00200777" w:rsidRDefault="00490503">
      <w:pPr>
        <w:pStyle w:val="FootnoteText"/>
        <w:rPr>
          <w:rFonts w:asciiTheme="minorHAnsi" w:hAnsiTheme="minorHAnsi"/>
          <w:sz w:val="19"/>
          <w:szCs w:val="19"/>
        </w:rPr>
      </w:pPr>
      <w:r w:rsidRPr="00200777">
        <w:rPr>
          <w:rStyle w:val="FootnoteReference"/>
          <w:rFonts w:asciiTheme="minorHAnsi" w:hAnsiTheme="minorHAnsi"/>
          <w:sz w:val="19"/>
          <w:szCs w:val="19"/>
        </w:rPr>
        <w:footnoteRef/>
      </w:r>
      <w:r w:rsidRPr="00200777">
        <w:rPr>
          <w:rFonts w:asciiTheme="minorHAnsi" w:hAnsiTheme="minorHAnsi"/>
          <w:sz w:val="19"/>
          <w:szCs w:val="19"/>
        </w:rPr>
        <w:t>The Barrett Russell Early Childhood Center opened in September 2013 and is not included in school year 2012-2013 enrollments.</w:t>
      </w:r>
    </w:p>
  </w:footnote>
  <w:footnote w:id="3">
    <w:p w:rsidR="00490503" w:rsidRPr="00736C80" w:rsidRDefault="00490503" w:rsidP="00B9117C">
      <w:pPr>
        <w:pStyle w:val="FootnoteText"/>
        <w:rPr>
          <w:rFonts w:asciiTheme="minorHAnsi" w:hAnsiTheme="minorHAnsi"/>
          <w:sz w:val="19"/>
          <w:szCs w:val="19"/>
        </w:rPr>
      </w:pPr>
      <w:r w:rsidRPr="00736C80">
        <w:rPr>
          <w:rStyle w:val="FootnoteReference"/>
          <w:rFonts w:eastAsiaTheme="minorHAnsi"/>
          <w:sz w:val="19"/>
          <w:szCs w:val="19"/>
        </w:rPr>
        <w:footnoteRef/>
      </w:r>
      <w:r w:rsidRPr="00736C80">
        <w:rPr>
          <w:rFonts w:asciiTheme="minorHAnsi" w:hAnsiTheme="minorHAnsi"/>
          <w:sz w:val="19"/>
          <w:szCs w:val="19"/>
        </w:rPr>
        <w:t xml:space="preserve"> For information about PPI and other accountability measures, see the ESE website at </w:t>
      </w:r>
      <w:hyperlink r:id="rId1" w:history="1">
        <w:r w:rsidRPr="00736C80">
          <w:rPr>
            <w:rStyle w:val="Hyperlink"/>
            <w:rFonts w:asciiTheme="minorHAnsi" w:hAnsiTheme="minorHAnsi"/>
            <w:sz w:val="19"/>
            <w:szCs w:val="19"/>
          </w:rPr>
          <w:t>http://www.doe.mass.edu/apa/accountability/default.html</w:t>
        </w:r>
      </w:hyperlink>
      <w:r w:rsidRPr="00736C80">
        <w:rPr>
          <w:rFonts w:asciiTheme="minorHAnsi" w:hAnsiTheme="minorHAnsi"/>
          <w:sz w:val="19"/>
          <w:szCs w:val="19"/>
        </w:rPr>
        <w:t>.</w:t>
      </w:r>
    </w:p>
  </w:footnote>
  <w:footnote w:id="4">
    <w:p w:rsidR="00490503" w:rsidRDefault="00490503" w:rsidP="00B9117C">
      <w:pPr>
        <w:jc w:val="both"/>
      </w:pPr>
      <w:r w:rsidRPr="00736C80">
        <w:rPr>
          <w:rStyle w:val="FootnoteReference"/>
          <w:rFonts w:ascii="Calibri" w:hAnsi="Calibri"/>
          <w:sz w:val="19"/>
          <w:szCs w:val="19"/>
        </w:rPr>
        <w:footnoteRef/>
      </w:r>
      <w:r w:rsidRPr="00736C80">
        <w:rPr>
          <w:rFonts w:ascii="Calibri" w:hAnsi="Calibri"/>
          <w:sz w:val="19"/>
          <w:szCs w:val="19"/>
        </w:rPr>
        <w:t xml:space="preserve"> “Student growth percentiles” are a measure of student progress that compares changes in a student’s MCAS scores to changes in MCAS scores of other students with similar performance profiles. The most appropriate measure for reporting growth for a group (e.g., subgroup, school, </w:t>
      </w:r>
      <w:proofErr w:type="gramStart"/>
      <w:r w:rsidRPr="00736C80">
        <w:rPr>
          <w:rFonts w:ascii="Calibri" w:hAnsi="Calibri"/>
          <w:sz w:val="19"/>
          <w:szCs w:val="19"/>
        </w:rPr>
        <w:t>district</w:t>
      </w:r>
      <w:proofErr w:type="gramEnd"/>
      <w:r w:rsidRPr="00736C80">
        <w:rPr>
          <w:rFonts w:ascii="Calibri" w:hAnsi="Calibri"/>
          <w:sz w:val="19"/>
          <w:szCs w:val="19"/>
        </w:rPr>
        <w:t xml:space="preserve">) is the median student growth percentile (the middle score if one ranks the individual student growth percentiles from highest to lowest). For more information about the Growth Model, see “MCAS Student Growth Percentiles: Interpretive Guide” and other resources available at </w:t>
      </w:r>
      <w:hyperlink r:id="rId2" w:history="1">
        <w:r w:rsidRPr="00736C80">
          <w:rPr>
            <w:rStyle w:val="Hyperlink"/>
            <w:rFonts w:ascii="Calibri" w:hAnsi="Calibri"/>
            <w:sz w:val="19"/>
            <w:szCs w:val="19"/>
          </w:rPr>
          <w:t>http://www.doe.mass.edu/mcas/growth/</w:t>
        </w:r>
      </w:hyperlink>
      <w:r w:rsidRPr="00736C80">
        <w:rPr>
          <w:rFonts w:ascii="Calibri" w:hAnsi="Calibri"/>
          <w:sz w:val="19"/>
          <w:szCs w:val="19"/>
        </w:rPr>
        <w:t>.</w:t>
      </w:r>
    </w:p>
  </w:footnote>
  <w:footnote w:id="5">
    <w:p w:rsidR="00490503" w:rsidRPr="00187AC2" w:rsidRDefault="00490503" w:rsidP="00B9117C">
      <w:pPr>
        <w:pStyle w:val="FootnoteText"/>
        <w:rPr>
          <w:rFonts w:asciiTheme="minorHAnsi" w:hAnsiTheme="minorHAnsi"/>
        </w:rPr>
      </w:pPr>
      <w:r w:rsidRPr="00187AC2">
        <w:rPr>
          <w:rStyle w:val="FootnoteReference"/>
          <w:rFonts w:eastAsiaTheme="minorHAnsi"/>
        </w:rPr>
        <w:footnoteRef/>
      </w:r>
      <w:r w:rsidRPr="00187AC2">
        <w:rPr>
          <w:rFonts w:asciiTheme="minorHAnsi" w:hAnsiTheme="minorHAnsi"/>
        </w:rPr>
        <w:t xml:space="preserve"> This rate represents the percentage of students suspended one or more times during the school year</w:t>
      </w:r>
      <w:r>
        <w:rPr>
          <w:rFonts w:asciiTheme="minorHAnsi" w:hAnsiTheme="minorHAnsi"/>
        </w:rPr>
        <w:t>, for the 2010, 2011, and 2012 school years</w:t>
      </w:r>
      <w:r w:rsidRPr="00187AC2">
        <w:rPr>
          <w:rFonts w:asciiTheme="minorHAnsi" w:hAnsiTheme="minorHAnsi"/>
        </w:rPr>
        <w:t>.</w:t>
      </w:r>
    </w:p>
  </w:footnote>
  <w:footnote w:id="6">
    <w:p w:rsidR="00490503" w:rsidRPr="00200777" w:rsidRDefault="00490503" w:rsidP="00222BC6">
      <w:pPr>
        <w:pStyle w:val="FootnoteText"/>
        <w:rPr>
          <w:rFonts w:asciiTheme="minorHAnsi" w:hAnsiTheme="minorHAnsi"/>
          <w:sz w:val="19"/>
          <w:szCs w:val="19"/>
        </w:rPr>
      </w:pPr>
      <w:r w:rsidRPr="00200777">
        <w:rPr>
          <w:rStyle w:val="FootnoteReference"/>
          <w:rFonts w:asciiTheme="minorHAnsi" w:hAnsiTheme="minorHAnsi"/>
          <w:sz w:val="19"/>
          <w:szCs w:val="19"/>
        </w:rPr>
        <w:footnoteRef/>
      </w:r>
      <w:r w:rsidRPr="00200777">
        <w:rPr>
          <w:rFonts w:asciiTheme="minorHAnsi" w:hAnsiTheme="minorHAnsi"/>
          <w:sz w:val="19"/>
          <w:szCs w:val="19"/>
        </w:rPr>
        <w:t xml:space="preserve"> Ronald F. Ferguson, Sandra </w:t>
      </w:r>
      <w:proofErr w:type="spellStart"/>
      <w:r w:rsidRPr="00200777">
        <w:rPr>
          <w:rFonts w:asciiTheme="minorHAnsi" w:hAnsiTheme="minorHAnsi"/>
          <w:sz w:val="19"/>
          <w:szCs w:val="19"/>
        </w:rPr>
        <w:t>Hackman</w:t>
      </w:r>
      <w:proofErr w:type="spellEnd"/>
      <w:r w:rsidRPr="00200777">
        <w:rPr>
          <w:rFonts w:asciiTheme="minorHAnsi" w:hAnsiTheme="minorHAnsi"/>
          <w:sz w:val="19"/>
          <w:szCs w:val="19"/>
        </w:rPr>
        <w:t xml:space="preserve">, Robert Hanna, and Ann </w:t>
      </w:r>
      <w:proofErr w:type="spellStart"/>
      <w:r w:rsidRPr="00200777">
        <w:rPr>
          <w:rFonts w:asciiTheme="minorHAnsi" w:hAnsiTheme="minorHAnsi"/>
          <w:sz w:val="19"/>
          <w:szCs w:val="19"/>
        </w:rPr>
        <w:t>Ballantine</w:t>
      </w:r>
      <w:proofErr w:type="spellEnd"/>
      <w:r w:rsidRPr="00200777">
        <w:rPr>
          <w:rFonts w:asciiTheme="minorHAnsi" w:hAnsiTheme="minorHAnsi"/>
          <w:sz w:val="19"/>
          <w:szCs w:val="19"/>
        </w:rPr>
        <w:t xml:space="preserve">, June 2010. </w:t>
      </w:r>
      <w:r w:rsidRPr="00200777">
        <w:rPr>
          <w:rFonts w:asciiTheme="minorHAnsi" w:hAnsiTheme="minorHAnsi"/>
          <w:i/>
          <w:sz w:val="19"/>
          <w:szCs w:val="19"/>
        </w:rPr>
        <w:t>How High Schools Become Exemplary: Ways that Leadership Raises Achievement and Narrows Gaps by Improving Instruction in 15 Public High Schools.</w:t>
      </w:r>
      <w:r w:rsidRPr="00200777">
        <w:rPr>
          <w:rFonts w:asciiTheme="minorHAnsi" w:hAnsiTheme="minorHAnsi"/>
          <w:sz w:val="19"/>
          <w:szCs w:val="19"/>
        </w:rPr>
        <w:t xml:space="preserve"> Report on the 2009 Annual Conference of the Achievement Gap Initiative at Harvard University.</w:t>
      </w:r>
    </w:p>
  </w:footnote>
  <w:footnote w:id="7">
    <w:p w:rsidR="00490503" w:rsidRPr="00200777" w:rsidRDefault="00490503" w:rsidP="00BC0883">
      <w:pPr>
        <w:pStyle w:val="FootnoteText"/>
        <w:rPr>
          <w:rFonts w:asciiTheme="minorHAnsi" w:hAnsiTheme="minorHAnsi"/>
          <w:sz w:val="19"/>
          <w:szCs w:val="19"/>
        </w:rPr>
      </w:pPr>
      <w:r w:rsidRPr="00200777">
        <w:rPr>
          <w:rStyle w:val="FootnoteReference"/>
          <w:rFonts w:asciiTheme="minorHAnsi" w:hAnsiTheme="minorHAnsi"/>
          <w:sz w:val="19"/>
          <w:szCs w:val="19"/>
        </w:rPr>
        <w:footnoteRef/>
      </w:r>
      <w:r w:rsidRPr="00200777">
        <w:rPr>
          <w:rFonts w:asciiTheme="minorHAnsi" w:hAnsiTheme="minorHAnsi"/>
          <w:sz w:val="19"/>
          <w:szCs w:val="19"/>
        </w:rPr>
        <w:t xml:space="preserve"> An exception is the Brockton High School Improvement Plan, posted on school website, which is dated 2010. </w:t>
      </w:r>
    </w:p>
  </w:footnote>
  <w:footnote w:id="8">
    <w:p w:rsidR="00490503" w:rsidRPr="00AF065A" w:rsidRDefault="00490503">
      <w:pPr>
        <w:pStyle w:val="FootnoteText"/>
        <w:rPr>
          <w:rFonts w:asciiTheme="minorHAnsi" w:hAnsiTheme="minorHAnsi"/>
          <w:sz w:val="19"/>
          <w:szCs w:val="19"/>
        </w:rPr>
      </w:pPr>
      <w:r w:rsidRPr="00551E86">
        <w:rPr>
          <w:rStyle w:val="FootnoteReference"/>
          <w:rFonts w:asciiTheme="minorHAnsi" w:hAnsiTheme="minorHAnsi"/>
          <w:sz w:val="19"/>
          <w:szCs w:val="19"/>
        </w:rPr>
        <w:footnoteRef/>
      </w:r>
      <w:r w:rsidRPr="00551E86">
        <w:rPr>
          <w:rFonts w:asciiTheme="minorHAnsi" w:hAnsiTheme="minorHAnsi"/>
          <w:sz w:val="19"/>
          <w:szCs w:val="19"/>
        </w:rPr>
        <w:t xml:space="preserve"> See 603 CMR 35.11(1)(b).</w:t>
      </w:r>
    </w:p>
  </w:footnote>
  <w:footnote w:id="9">
    <w:p w:rsidR="00490503" w:rsidRPr="00AF065A" w:rsidRDefault="00490503">
      <w:pPr>
        <w:pStyle w:val="FootnoteText"/>
        <w:rPr>
          <w:rFonts w:asciiTheme="minorHAnsi" w:hAnsiTheme="minorHAnsi"/>
          <w:sz w:val="19"/>
          <w:szCs w:val="19"/>
        </w:rPr>
      </w:pPr>
      <w:r w:rsidRPr="00551E86">
        <w:rPr>
          <w:rStyle w:val="FootnoteReference"/>
          <w:rFonts w:asciiTheme="minorHAnsi" w:hAnsiTheme="minorHAnsi"/>
          <w:sz w:val="19"/>
          <w:szCs w:val="19"/>
        </w:rPr>
        <w:footnoteRef/>
      </w:r>
      <w:r w:rsidRPr="00551E86">
        <w:rPr>
          <w:rFonts w:asciiTheme="minorHAnsi" w:hAnsiTheme="minorHAnsi"/>
          <w:sz w:val="19"/>
          <w:szCs w:val="19"/>
        </w:rPr>
        <w:t xml:space="preserve"> See </w:t>
      </w:r>
      <w:r w:rsidRPr="00551E86">
        <w:rPr>
          <w:rFonts w:asciiTheme="minorHAnsi" w:hAnsiTheme="minorHAnsi"/>
          <w:i/>
          <w:sz w:val="19"/>
          <w:szCs w:val="19"/>
        </w:rPr>
        <w:t>Guidelines for Years 2 to 4 of Race to the Top</w:t>
      </w:r>
      <w:r w:rsidRPr="00551E86">
        <w:rPr>
          <w:rFonts w:asciiTheme="minorHAnsi" w:hAnsiTheme="minorHAnsi"/>
          <w:sz w:val="19"/>
          <w:szCs w:val="19"/>
        </w:rPr>
        <w:t xml:space="preserve">, p. 31, available at </w:t>
      </w:r>
      <w:hyperlink r:id="rId3" w:history="1">
        <w:r w:rsidRPr="00551E86">
          <w:rPr>
            <w:rStyle w:val="Hyperlink"/>
            <w:rFonts w:asciiTheme="minorHAnsi" w:hAnsiTheme="minorHAnsi"/>
            <w:sz w:val="19"/>
            <w:szCs w:val="19"/>
          </w:rPr>
          <w:t>http://www.doe.mass.edu/rttt/district.html</w:t>
        </w:r>
      </w:hyperlink>
      <w:r>
        <w:rPr>
          <w:rFonts w:asciiTheme="minorHAnsi" w:hAnsiTheme="minorHAnsi"/>
          <w:sz w:val="19"/>
          <w:szCs w:val="19"/>
        </w:rPr>
        <w:t>.</w:t>
      </w:r>
    </w:p>
  </w:footnote>
  <w:footnote w:id="10">
    <w:p w:rsidR="00490503" w:rsidRPr="00D80FF1" w:rsidRDefault="00490503">
      <w:pPr>
        <w:pStyle w:val="FootnoteText"/>
        <w:rPr>
          <w:rFonts w:asciiTheme="minorHAnsi" w:hAnsiTheme="minorHAnsi"/>
          <w:sz w:val="19"/>
        </w:rPr>
      </w:pPr>
      <w:r w:rsidRPr="00D80FF1">
        <w:rPr>
          <w:rStyle w:val="FootnoteReference"/>
          <w:rFonts w:asciiTheme="minorHAnsi" w:hAnsiTheme="minorHAnsi"/>
          <w:sz w:val="19"/>
        </w:rPr>
        <w:footnoteRef/>
      </w:r>
      <w:r w:rsidRPr="00D80FF1">
        <w:rPr>
          <w:rFonts w:asciiTheme="minorHAnsi" w:hAnsiTheme="minorHAnsi"/>
          <w:sz w:val="19"/>
        </w:rPr>
        <w:t xml:space="preserve"> See second to last finding in the Student Performance section above. In 2013, the four-year graduation rate for students with disabilities in Brockton was 41.5 percent, as compared with 67.8 percent for students with disabilities statewide.</w:t>
      </w:r>
    </w:p>
  </w:footnote>
  <w:footnote w:id="11">
    <w:p w:rsidR="00490503" w:rsidRPr="00063B79" w:rsidRDefault="00490503">
      <w:pPr>
        <w:pStyle w:val="FootnoteText"/>
        <w:rPr>
          <w:rFonts w:asciiTheme="minorHAnsi" w:hAnsiTheme="minorHAnsi"/>
          <w:sz w:val="19"/>
          <w:szCs w:val="19"/>
        </w:rPr>
      </w:pPr>
      <w:r w:rsidRPr="00551E86">
        <w:rPr>
          <w:rStyle w:val="FootnoteReference"/>
          <w:rFonts w:asciiTheme="minorHAnsi" w:hAnsiTheme="minorHAnsi"/>
          <w:sz w:val="19"/>
          <w:szCs w:val="19"/>
        </w:rPr>
        <w:footnoteRef/>
      </w:r>
      <w:r w:rsidRPr="00551E86">
        <w:rPr>
          <w:rFonts w:asciiTheme="minorHAnsi" w:hAnsiTheme="minorHAnsi"/>
          <w:sz w:val="19"/>
          <w:szCs w:val="19"/>
        </w:rPr>
        <w:t xml:space="preserve"> </w:t>
      </w:r>
      <w:r w:rsidRPr="00063B79">
        <w:rPr>
          <w:rFonts w:asciiTheme="minorHAnsi" w:hAnsiTheme="minorHAnsi"/>
          <w:sz w:val="19"/>
          <w:szCs w:val="19"/>
        </w:rPr>
        <w:t xml:space="preserve">See </w:t>
      </w:r>
      <w:r w:rsidRPr="00063B79">
        <w:rPr>
          <w:rFonts w:asciiTheme="minorHAnsi" w:hAnsiTheme="minorHAnsi"/>
          <w:i/>
          <w:sz w:val="19"/>
          <w:szCs w:val="19"/>
        </w:rPr>
        <w:t>Guidelines for Years 2 to 4 of Race to the Top</w:t>
      </w:r>
      <w:r w:rsidRPr="00063B79">
        <w:rPr>
          <w:rFonts w:asciiTheme="minorHAnsi" w:hAnsiTheme="minorHAnsi"/>
          <w:sz w:val="19"/>
          <w:szCs w:val="19"/>
        </w:rPr>
        <w:t xml:space="preserve">, p. 31, available at </w:t>
      </w:r>
      <w:hyperlink r:id="rId4" w:history="1">
        <w:r w:rsidRPr="00063B79">
          <w:rPr>
            <w:rStyle w:val="Hyperlink"/>
            <w:rFonts w:asciiTheme="minorHAnsi" w:hAnsiTheme="minorHAnsi"/>
            <w:sz w:val="19"/>
            <w:szCs w:val="19"/>
          </w:rPr>
          <w:t>http://www.doe.mass.edu/rttt/district.html</w:t>
        </w:r>
      </w:hyperlink>
      <w:r w:rsidRPr="00063B79">
        <w:rPr>
          <w:rFonts w:asciiTheme="minorHAnsi" w:hAnsiTheme="minorHAnsi"/>
          <w:sz w:val="19"/>
          <w:szCs w:val="19"/>
        </w:rPr>
        <w:t>.</w:t>
      </w:r>
    </w:p>
  </w:footnote>
  <w:footnote w:id="12">
    <w:p w:rsidR="00490503" w:rsidRPr="00A50C2A" w:rsidRDefault="00490503">
      <w:pPr>
        <w:pStyle w:val="FootnoteText"/>
        <w:rPr>
          <w:rFonts w:asciiTheme="minorHAnsi" w:hAnsiTheme="minorHAnsi"/>
          <w:sz w:val="19"/>
          <w:szCs w:val="19"/>
        </w:rPr>
      </w:pPr>
      <w:r w:rsidRPr="00551E86">
        <w:rPr>
          <w:rStyle w:val="FootnoteReference"/>
          <w:rFonts w:asciiTheme="minorHAnsi" w:hAnsiTheme="minorHAnsi"/>
          <w:sz w:val="19"/>
          <w:szCs w:val="19"/>
        </w:rPr>
        <w:footnoteRef/>
      </w:r>
      <w:r w:rsidRPr="00551E86">
        <w:rPr>
          <w:rFonts w:asciiTheme="minorHAnsi" w:hAnsiTheme="minorHAnsi"/>
          <w:sz w:val="19"/>
          <w:szCs w:val="19"/>
        </w:rPr>
        <w:t xml:space="preserve"> For information about WIDA, see </w:t>
      </w:r>
      <w:hyperlink r:id="rId5" w:history="1">
        <w:r w:rsidRPr="00551E86">
          <w:rPr>
            <w:rStyle w:val="Hyperlink"/>
            <w:rFonts w:asciiTheme="minorHAnsi" w:hAnsiTheme="minorHAnsi"/>
            <w:sz w:val="19"/>
            <w:szCs w:val="19"/>
          </w:rPr>
          <w:t xml:space="preserve"> http://www.doe.mass.edu/ell/wida.html</w:t>
        </w:r>
      </w:hyperlink>
      <w:r w:rsidRPr="00551E86">
        <w:rPr>
          <w:rFonts w:asciiTheme="minorHAnsi" w:hAnsiTheme="minorHAnsi"/>
          <w:sz w:val="19"/>
          <w:szCs w:val="19"/>
        </w:rPr>
        <w:t>.</w:t>
      </w:r>
    </w:p>
  </w:footnote>
  <w:footnote w:id="13">
    <w:p w:rsidR="00490503" w:rsidRPr="00690F96" w:rsidRDefault="00490503">
      <w:pPr>
        <w:pStyle w:val="FootnoteText"/>
        <w:rPr>
          <w:rFonts w:asciiTheme="minorHAnsi" w:hAnsiTheme="minorHAnsi"/>
          <w:sz w:val="19"/>
          <w:szCs w:val="19"/>
        </w:rPr>
      </w:pPr>
      <w:r w:rsidRPr="00690F96">
        <w:rPr>
          <w:rStyle w:val="FootnoteReference"/>
          <w:rFonts w:asciiTheme="minorHAnsi" w:hAnsiTheme="minorHAnsi"/>
          <w:sz w:val="19"/>
          <w:szCs w:val="19"/>
        </w:rPr>
        <w:footnoteRef/>
      </w:r>
      <w:r w:rsidRPr="00690F96">
        <w:rPr>
          <w:rFonts w:asciiTheme="minorHAnsi" w:hAnsiTheme="minorHAnsi"/>
          <w:sz w:val="19"/>
          <w:szCs w:val="19"/>
        </w:rPr>
        <w:t xml:space="preserve">Wherever teachers’ official personnel records are kept, their performance evaluations must be included in them. See G.L. c. 149, s. 52C. </w:t>
      </w:r>
    </w:p>
  </w:footnote>
  <w:footnote w:id="14">
    <w:p w:rsidR="00490503" w:rsidRPr="00690F96" w:rsidRDefault="00490503">
      <w:pPr>
        <w:pStyle w:val="FootnoteText"/>
        <w:rPr>
          <w:rFonts w:asciiTheme="minorHAnsi" w:hAnsiTheme="minorHAnsi"/>
          <w:sz w:val="19"/>
          <w:szCs w:val="19"/>
        </w:rPr>
      </w:pPr>
      <w:r w:rsidRPr="00690F96">
        <w:rPr>
          <w:rStyle w:val="FootnoteReference"/>
          <w:rFonts w:asciiTheme="minorHAnsi" w:hAnsiTheme="minorHAnsi"/>
          <w:sz w:val="19"/>
          <w:szCs w:val="19"/>
        </w:rPr>
        <w:footnoteRef/>
      </w:r>
      <w:r w:rsidRPr="00690F96">
        <w:rPr>
          <w:rFonts w:asciiTheme="minorHAnsi" w:hAnsiTheme="minorHAnsi"/>
          <w:sz w:val="19"/>
          <w:szCs w:val="19"/>
        </w:rPr>
        <w:t xml:space="preserve"> See </w:t>
      </w:r>
      <w:hyperlink r:id="rId6" w:history="1">
        <w:r w:rsidRPr="00690F96">
          <w:rPr>
            <w:rStyle w:val="Hyperlink"/>
            <w:rFonts w:asciiTheme="minorHAnsi" w:hAnsiTheme="minorHAnsi"/>
            <w:sz w:val="19"/>
            <w:szCs w:val="19"/>
          </w:rPr>
          <w:t>School/District Profiles</w:t>
        </w:r>
      </w:hyperlink>
      <w:r w:rsidRPr="00690F96">
        <w:rPr>
          <w:rFonts w:asciiTheme="minorHAnsi" w:hAnsiTheme="minorHAnsi"/>
          <w:sz w:val="19"/>
          <w:szCs w:val="19"/>
        </w:rPr>
        <w:t xml:space="preserve"> on the ESE website (Special Education Data, Indicator 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03" w:rsidRDefault="00490503" w:rsidP="002F1EBE">
    <w:pPr>
      <w:spacing w:after="240"/>
    </w:pPr>
    <w:r>
      <w:rPr>
        <w:sz w:val="19"/>
        <w:szCs w:val="19"/>
      </w:rPr>
      <w:t>Brockton Public Schools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503" w:rsidRDefault="00490503">
    <w:r>
      <w:rPr>
        <w:noProof/>
        <w:lang w:eastAsia="zh-CN" w:bidi="km-KH"/>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logo--figure with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2DDE"/>
    <w:multiLevelType w:val="hybridMultilevel"/>
    <w:tmpl w:val="9DC2C79A"/>
    <w:lvl w:ilvl="0" w:tplc="AEF21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6336BA"/>
    <w:multiLevelType w:val="hybridMultilevel"/>
    <w:tmpl w:val="E182C7CA"/>
    <w:lvl w:ilvl="0" w:tplc="844E2F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153B32"/>
    <w:multiLevelType w:val="hybridMultilevel"/>
    <w:tmpl w:val="7B829C6A"/>
    <w:lvl w:ilvl="0" w:tplc="04090001">
      <w:start w:val="1"/>
      <w:numFmt w:val="bullet"/>
      <w:lvlText w:val=""/>
      <w:lvlJc w:val="left"/>
      <w:pPr>
        <w:ind w:left="716" w:hanging="360"/>
      </w:pPr>
      <w:rPr>
        <w:rFonts w:ascii="Symbol" w:hAnsi="Symbol" w:hint="default"/>
      </w:rPr>
    </w:lvl>
    <w:lvl w:ilvl="1" w:tplc="0E06720E">
      <w:start w:val="1"/>
      <w:numFmt w:val="bullet"/>
      <w:lvlText w:val=""/>
      <w:lvlJc w:val="left"/>
      <w:pPr>
        <w:ind w:left="1436" w:hanging="360"/>
      </w:pPr>
      <w:rPr>
        <w:rFonts w:ascii="Symbol" w:hAnsi="Symbol" w:hint="default"/>
        <w:color w:val="auto"/>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
    <w:nsid w:val="0C387E2D"/>
    <w:multiLevelType w:val="hybridMultilevel"/>
    <w:tmpl w:val="ABE4BE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F0E39"/>
    <w:multiLevelType w:val="hybridMultilevel"/>
    <w:tmpl w:val="764475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61E5A"/>
    <w:multiLevelType w:val="hybridMultilevel"/>
    <w:tmpl w:val="840E8428"/>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
    <w:nsid w:val="12184E80"/>
    <w:multiLevelType w:val="hybridMultilevel"/>
    <w:tmpl w:val="316EB532"/>
    <w:lvl w:ilvl="0" w:tplc="D336642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DA61D5"/>
    <w:multiLevelType w:val="hybridMultilevel"/>
    <w:tmpl w:val="0382E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546CC"/>
    <w:multiLevelType w:val="hybridMultilevel"/>
    <w:tmpl w:val="F5A0A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6485F"/>
    <w:multiLevelType w:val="hybridMultilevel"/>
    <w:tmpl w:val="200E4176"/>
    <w:lvl w:ilvl="0" w:tplc="E05CC36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E624D0"/>
    <w:multiLevelType w:val="hybridMultilevel"/>
    <w:tmpl w:val="1718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1A3F70"/>
    <w:multiLevelType w:val="hybridMultilevel"/>
    <w:tmpl w:val="FAB8067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16306861"/>
    <w:multiLevelType w:val="hybridMultilevel"/>
    <w:tmpl w:val="2D64A940"/>
    <w:lvl w:ilvl="0" w:tplc="8B7A5C1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7B0E4E"/>
    <w:multiLevelType w:val="hybridMultilevel"/>
    <w:tmpl w:val="CF26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325118"/>
    <w:multiLevelType w:val="hybridMultilevel"/>
    <w:tmpl w:val="2260074C"/>
    <w:lvl w:ilvl="0" w:tplc="674A1BD0">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1C761B92"/>
    <w:multiLevelType w:val="hybridMultilevel"/>
    <w:tmpl w:val="521C7FD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3244464"/>
    <w:multiLevelType w:val="hybridMultilevel"/>
    <w:tmpl w:val="D8084422"/>
    <w:lvl w:ilvl="0" w:tplc="C688E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3AD5E41"/>
    <w:multiLevelType w:val="hybridMultilevel"/>
    <w:tmpl w:val="21E22688"/>
    <w:lvl w:ilvl="0" w:tplc="844E2F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41863C7"/>
    <w:multiLevelType w:val="hybridMultilevel"/>
    <w:tmpl w:val="90E0506A"/>
    <w:lvl w:ilvl="0" w:tplc="6276AF7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817143"/>
    <w:multiLevelType w:val="hybridMultilevel"/>
    <w:tmpl w:val="F1D4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8C424E"/>
    <w:multiLevelType w:val="hybridMultilevel"/>
    <w:tmpl w:val="C40CB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E216FE3"/>
    <w:multiLevelType w:val="hybridMultilevel"/>
    <w:tmpl w:val="91D062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BD34C0"/>
    <w:multiLevelType w:val="hybridMultilevel"/>
    <w:tmpl w:val="F72AA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D937FF"/>
    <w:multiLevelType w:val="hybridMultilevel"/>
    <w:tmpl w:val="F758AF90"/>
    <w:lvl w:ilvl="0" w:tplc="D27ECF3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0A4FBF"/>
    <w:multiLevelType w:val="hybridMultilevel"/>
    <w:tmpl w:val="C240910C"/>
    <w:lvl w:ilvl="0" w:tplc="4B22AF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4A2E10"/>
    <w:multiLevelType w:val="hybridMultilevel"/>
    <w:tmpl w:val="55A4D1D4"/>
    <w:lvl w:ilvl="0" w:tplc="6FD84E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AF76F0"/>
    <w:multiLevelType w:val="hybridMultilevel"/>
    <w:tmpl w:val="69901694"/>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C0C5D57"/>
    <w:multiLevelType w:val="hybridMultilevel"/>
    <w:tmpl w:val="4232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73215D"/>
    <w:multiLevelType w:val="hybridMultilevel"/>
    <w:tmpl w:val="45181B1A"/>
    <w:lvl w:ilvl="0" w:tplc="80106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4813A77"/>
    <w:multiLevelType w:val="hybridMultilevel"/>
    <w:tmpl w:val="BDD62AE8"/>
    <w:lvl w:ilvl="0" w:tplc="C456B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CE3D03"/>
    <w:multiLevelType w:val="hybridMultilevel"/>
    <w:tmpl w:val="900A7A12"/>
    <w:lvl w:ilvl="0" w:tplc="0BA05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4840140"/>
    <w:multiLevelType w:val="hybridMultilevel"/>
    <w:tmpl w:val="30FE099C"/>
    <w:lvl w:ilvl="0" w:tplc="5DDC52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73C5537"/>
    <w:multiLevelType w:val="hybridMultilevel"/>
    <w:tmpl w:val="6C488E0C"/>
    <w:lvl w:ilvl="0" w:tplc="75522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055558"/>
    <w:multiLevelType w:val="hybridMultilevel"/>
    <w:tmpl w:val="4A0CFDEE"/>
    <w:lvl w:ilvl="0" w:tplc="0409000F">
      <w:start w:val="1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A3D2EA2"/>
    <w:multiLevelType w:val="hybridMultilevel"/>
    <w:tmpl w:val="6D826E1A"/>
    <w:lvl w:ilvl="0" w:tplc="465A6C0C">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3C4C57"/>
    <w:multiLevelType w:val="hybridMultilevel"/>
    <w:tmpl w:val="8E96862C"/>
    <w:lvl w:ilvl="0" w:tplc="2026C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DAC5E54"/>
    <w:multiLevelType w:val="hybridMultilevel"/>
    <w:tmpl w:val="460E00EA"/>
    <w:lvl w:ilvl="0" w:tplc="7BE2FE7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3519B7"/>
    <w:multiLevelType w:val="hybridMultilevel"/>
    <w:tmpl w:val="26C46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5419E6"/>
    <w:multiLevelType w:val="hybridMultilevel"/>
    <w:tmpl w:val="2D8A4B68"/>
    <w:lvl w:ilvl="0" w:tplc="95A45A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86952EC"/>
    <w:multiLevelType w:val="hybridMultilevel"/>
    <w:tmpl w:val="0F101854"/>
    <w:lvl w:ilvl="0" w:tplc="844E2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A4120AE"/>
    <w:multiLevelType w:val="hybridMultilevel"/>
    <w:tmpl w:val="B6AE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B83035"/>
    <w:multiLevelType w:val="hybridMultilevel"/>
    <w:tmpl w:val="1B04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A10141"/>
    <w:multiLevelType w:val="hybridMultilevel"/>
    <w:tmpl w:val="D1286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7984396"/>
    <w:multiLevelType w:val="hybridMultilevel"/>
    <w:tmpl w:val="F4C2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7B3F4B"/>
    <w:multiLevelType w:val="hybridMultilevel"/>
    <w:tmpl w:val="7922A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8">
    <w:nsid w:val="7C760B13"/>
    <w:multiLevelType w:val="hybridMultilevel"/>
    <w:tmpl w:val="88384D0E"/>
    <w:lvl w:ilvl="0" w:tplc="6B784F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8C430B"/>
    <w:multiLevelType w:val="hybridMultilevel"/>
    <w:tmpl w:val="90DE2BA0"/>
    <w:lvl w:ilvl="0" w:tplc="C64267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D9F15DF"/>
    <w:multiLevelType w:val="hybridMultilevel"/>
    <w:tmpl w:val="80B64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7"/>
  </w:num>
  <w:num w:numId="3">
    <w:abstractNumId w:val="16"/>
  </w:num>
  <w:num w:numId="4">
    <w:abstractNumId w:val="46"/>
  </w:num>
  <w:num w:numId="5">
    <w:abstractNumId w:val="45"/>
  </w:num>
  <w:num w:numId="6">
    <w:abstractNumId w:val="20"/>
  </w:num>
  <w:num w:numId="7">
    <w:abstractNumId w:val="8"/>
  </w:num>
  <w:num w:numId="8">
    <w:abstractNumId w:val="28"/>
  </w:num>
  <w:num w:numId="9">
    <w:abstractNumId w:val="23"/>
  </w:num>
  <w:num w:numId="10">
    <w:abstractNumId w:val="27"/>
  </w:num>
  <w:num w:numId="11">
    <w:abstractNumId w:val="5"/>
  </w:num>
  <w:num w:numId="12">
    <w:abstractNumId w:val="22"/>
  </w:num>
  <w:num w:numId="13">
    <w:abstractNumId w:val="3"/>
  </w:num>
  <w:num w:numId="14">
    <w:abstractNumId w:val="34"/>
  </w:num>
  <w:num w:numId="15">
    <w:abstractNumId w:val="40"/>
  </w:num>
  <w:num w:numId="16">
    <w:abstractNumId w:val="2"/>
  </w:num>
  <w:num w:numId="17">
    <w:abstractNumId w:val="4"/>
  </w:num>
  <w:num w:numId="18">
    <w:abstractNumId w:val="7"/>
  </w:num>
  <w:num w:numId="19">
    <w:abstractNumId w:val="6"/>
  </w:num>
  <w:num w:numId="20">
    <w:abstractNumId w:val="49"/>
  </w:num>
  <w:num w:numId="21">
    <w:abstractNumId w:val="14"/>
  </w:num>
  <w:num w:numId="22">
    <w:abstractNumId w:val="11"/>
  </w:num>
  <w:num w:numId="23">
    <w:abstractNumId w:val="33"/>
  </w:num>
  <w:num w:numId="24">
    <w:abstractNumId w:val="18"/>
  </w:num>
  <w:num w:numId="25">
    <w:abstractNumId w:val="0"/>
  </w:num>
  <w:num w:numId="26">
    <w:abstractNumId w:val="44"/>
  </w:num>
  <w:num w:numId="27">
    <w:abstractNumId w:val="38"/>
  </w:num>
  <w:num w:numId="28">
    <w:abstractNumId w:val="25"/>
  </w:num>
  <w:num w:numId="29">
    <w:abstractNumId w:val="39"/>
  </w:num>
  <w:num w:numId="30">
    <w:abstractNumId w:val="37"/>
  </w:num>
  <w:num w:numId="31">
    <w:abstractNumId w:val="29"/>
  </w:num>
  <w:num w:numId="32">
    <w:abstractNumId w:val="36"/>
  </w:num>
  <w:num w:numId="33">
    <w:abstractNumId w:val="32"/>
  </w:num>
  <w:num w:numId="34">
    <w:abstractNumId w:val="24"/>
  </w:num>
  <w:num w:numId="35">
    <w:abstractNumId w:val="9"/>
  </w:num>
  <w:num w:numId="36">
    <w:abstractNumId w:val="17"/>
  </w:num>
  <w:num w:numId="37">
    <w:abstractNumId w:val="35"/>
  </w:num>
  <w:num w:numId="38">
    <w:abstractNumId w:val="19"/>
  </w:num>
  <w:num w:numId="39">
    <w:abstractNumId w:val="1"/>
  </w:num>
  <w:num w:numId="40">
    <w:abstractNumId w:val="21"/>
  </w:num>
  <w:num w:numId="41">
    <w:abstractNumId w:val="50"/>
  </w:num>
  <w:num w:numId="42">
    <w:abstractNumId w:val="13"/>
  </w:num>
  <w:num w:numId="43">
    <w:abstractNumId w:val="43"/>
  </w:num>
  <w:num w:numId="44">
    <w:abstractNumId w:val="12"/>
  </w:num>
  <w:num w:numId="45">
    <w:abstractNumId w:val="10"/>
  </w:num>
  <w:num w:numId="46">
    <w:abstractNumId w:val="42"/>
  </w:num>
  <w:num w:numId="47">
    <w:abstractNumId w:val="4"/>
  </w:num>
  <w:num w:numId="48">
    <w:abstractNumId w:val="26"/>
  </w:num>
  <w:num w:numId="49">
    <w:abstractNumId w:val="48"/>
  </w:num>
  <w:num w:numId="50">
    <w:abstractNumId w:val="30"/>
  </w:num>
  <w:num w:numId="51">
    <w:abstractNumId w:val="41"/>
  </w:num>
  <w:num w:numId="52">
    <w:abstractNumId w:val="1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38914"/>
  </w:hdrShapeDefaults>
  <w:footnotePr>
    <w:footnote w:id="-1"/>
    <w:footnote w:id="0"/>
    <w:footnote w:id="1"/>
  </w:footnotePr>
  <w:endnotePr>
    <w:numFmt w:val="decimal"/>
    <w:endnote w:id="-1"/>
    <w:endnote w:id="0"/>
    <w:endnote w:id="1"/>
  </w:endnotePr>
  <w:compat/>
  <w:rsids>
    <w:rsidRoot w:val="008E314D"/>
    <w:rsid w:val="00000467"/>
    <w:rsid w:val="000009B4"/>
    <w:rsid w:val="0000169E"/>
    <w:rsid w:val="000019AD"/>
    <w:rsid w:val="00004FBB"/>
    <w:rsid w:val="00005032"/>
    <w:rsid w:val="00005F81"/>
    <w:rsid w:val="00006DEE"/>
    <w:rsid w:val="00007213"/>
    <w:rsid w:val="00007320"/>
    <w:rsid w:val="00010C25"/>
    <w:rsid w:val="00010FCD"/>
    <w:rsid w:val="00012173"/>
    <w:rsid w:val="00012645"/>
    <w:rsid w:val="00015148"/>
    <w:rsid w:val="00015197"/>
    <w:rsid w:val="00016887"/>
    <w:rsid w:val="0001728B"/>
    <w:rsid w:val="0001766D"/>
    <w:rsid w:val="000179F7"/>
    <w:rsid w:val="00017A9D"/>
    <w:rsid w:val="000207C2"/>
    <w:rsid w:val="00021BCC"/>
    <w:rsid w:val="00021C6E"/>
    <w:rsid w:val="00021FBE"/>
    <w:rsid w:val="00022A5F"/>
    <w:rsid w:val="00022F2C"/>
    <w:rsid w:val="00024EBA"/>
    <w:rsid w:val="000250C3"/>
    <w:rsid w:val="00031620"/>
    <w:rsid w:val="000320F4"/>
    <w:rsid w:val="0003382D"/>
    <w:rsid w:val="00033882"/>
    <w:rsid w:val="00033D89"/>
    <w:rsid w:val="00034EF4"/>
    <w:rsid w:val="00034F66"/>
    <w:rsid w:val="0003685C"/>
    <w:rsid w:val="000375B9"/>
    <w:rsid w:val="00037847"/>
    <w:rsid w:val="00040994"/>
    <w:rsid w:val="0004129A"/>
    <w:rsid w:val="0004240D"/>
    <w:rsid w:val="00043C0E"/>
    <w:rsid w:val="00043F37"/>
    <w:rsid w:val="00045F9C"/>
    <w:rsid w:val="00046A9E"/>
    <w:rsid w:val="00050C93"/>
    <w:rsid w:val="00051599"/>
    <w:rsid w:val="00052D8A"/>
    <w:rsid w:val="00052FAB"/>
    <w:rsid w:val="00053646"/>
    <w:rsid w:val="00053B3B"/>
    <w:rsid w:val="0005415A"/>
    <w:rsid w:val="00054407"/>
    <w:rsid w:val="00056030"/>
    <w:rsid w:val="00057F54"/>
    <w:rsid w:val="0006091B"/>
    <w:rsid w:val="00060B80"/>
    <w:rsid w:val="000612B4"/>
    <w:rsid w:val="00063B79"/>
    <w:rsid w:val="00064873"/>
    <w:rsid w:val="00064B18"/>
    <w:rsid w:val="000650ED"/>
    <w:rsid w:val="000656B3"/>
    <w:rsid w:val="00067447"/>
    <w:rsid w:val="00072E24"/>
    <w:rsid w:val="00073E69"/>
    <w:rsid w:val="00075175"/>
    <w:rsid w:val="000761BD"/>
    <w:rsid w:val="00076ACC"/>
    <w:rsid w:val="00076CB8"/>
    <w:rsid w:val="00077EAA"/>
    <w:rsid w:val="000816DE"/>
    <w:rsid w:val="00081C8E"/>
    <w:rsid w:val="0008200B"/>
    <w:rsid w:val="00082371"/>
    <w:rsid w:val="000825C3"/>
    <w:rsid w:val="00083497"/>
    <w:rsid w:val="00083B95"/>
    <w:rsid w:val="000854D2"/>
    <w:rsid w:val="00085CEE"/>
    <w:rsid w:val="000865FC"/>
    <w:rsid w:val="00086695"/>
    <w:rsid w:val="00087F2D"/>
    <w:rsid w:val="0009183B"/>
    <w:rsid w:val="00091CBA"/>
    <w:rsid w:val="00092FD6"/>
    <w:rsid w:val="000950C9"/>
    <w:rsid w:val="00095A68"/>
    <w:rsid w:val="000964F8"/>
    <w:rsid w:val="00097607"/>
    <w:rsid w:val="000A15AF"/>
    <w:rsid w:val="000A1F2F"/>
    <w:rsid w:val="000A2D17"/>
    <w:rsid w:val="000A4550"/>
    <w:rsid w:val="000A62D4"/>
    <w:rsid w:val="000A6680"/>
    <w:rsid w:val="000A6C6C"/>
    <w:rsid w:val="000B135B"/>
    <w:rsid w:val="000B3FB4"/>
    <w:rsid w:val="000B66D6"/>
    <w:rsid w:val="000B6D4A"/>
    <w:rsid w:val="000B78C9"/>
    <w:rsid w:val="000B7E01"/>
    <w:rsid w:val="000C062C"/>
    <w:rsid w:val="000C0D8A"/>
    <w:rsid w:val="000C1612"/>
    <w:rsid w:val="000C2016"/>
    <w:rsid w:val="000C234B"/>
    <w:rsid w:val="000C23CD"/>
    <w:rsid w:val="000C2724"/>
    <w:rsid w:val="000C774E"/>
    <w:rsid w:val="000C7CBA"/>
    <w:rsid w:val="000D1425"/>
    <w:rsid w:val="000D1FF9"/>
    <w:rsid w:val="000D43F0"/>
    <w:rsid w:val="000D6707"/>
    <w:rsid w:val="000D6D8B"/>
    <w:rsid w:val="000E0191"/>
    <w:rsid w:val="000E3D29"/>
    <w:rsid w:val="000F09C8"/>
    <w:rsid w:val="000F2026"/>
    <w:rsid w:val="000F28CB"/>
    <w:rsid w:val="000F29DD"/>
    <w:rsid w:val="000F3F5C"/>
    <w:rsid w:val="000F44DB"/>
    <w:rsid w:val="000F54A4"/>
    <w:rsid w:val="000F57B6"/>
    <w:rsid w:val="000F592A"/>
    <w:rsid w:val="000F7659"/>
    <w:rsid w:val="000F77F8"/>
    <w:rsid w:val="000F7F92"/>
    <w:rsid w:val="001022CC"/>
    <w:rsid w:val="00102619"/>
    <w:rsid w:val="001037BA"/>
    <w:rsid w:val="0010475E"/>
    <w:rsid w:val="0010503F"/>
    <w:rsid w:val="00105B56"/>
    <w:rsid w:val="00105C7F"/>
    <w:rsid w:val="0010691E"/>
    <w:rsid w:val="00106FE5"/>
    <w:rsid w:val="0011028F"/>
    <w:rsid w:val="0011161B"/>
    <w:rsid w:val="0011437C"/>
    <w:rsid w:val="00115152"/>
    <w:rsid w:val="00116CF3"/>
    <w:rsid w:val="0012377C"/>
    <w:rsid w:val="00126ABD"/>
    <w:rsid w:val="00127B4E"/>
    <w:rsid w:val="00127FAF"/>
    <w:rsid w:val="00130946"/>
    <w:rsid w:val="00130FE5"/>
    <w:rsid w:val="00131CAA"/>
    <w:rsid w:val="001320A5"/>
    <w:rsid w:val="001327FA"/>
    <w:rsid w:val="00132CAA"/>
    <w:rsid w:val="001404B7"/>
    <w:rsid w:val="001414CF"/>
    <w:rsid w:val="00141EE7"/>
    <w:rsid w:val="001428B0"/>
    <w:rsid w:val="00142A8F"/>
    <w:rsid w:val="00143415"/>
    <w:rsid w:val="00143A9A"/>
    <w:rsid w:val="00143E62"/>
    <w:rsid w:val="00147800"/>
    <w:rsid w:val="00147BAC"/>
    <w:rsid w:val="00147D8E"/>
    <w:rsid w:val="00150112"/>
    <w:rsid w:val="00151CAA"/>
    <w:rsid w:val="0015359E"/>
    <w:rsid w:val="0015450E"/>
    <w:rsid w:val="00154DED"/>
    <w:rsid w:val="00154F83"/>
    <w:rsid w:val="00155367"/>
    <w:rsid w:val="00156705"/>
    <w:rsid w:val="001569A9"/>
    <w:rsid w:val="001575AC"/>
    <w:rsid w:val="00157697"/>
    <w:rsid w:val="0015771E"/>
    <w:rsid w:val="00157E0D"/>
    <w:rsid w:val="001603D3"/>
    <w:rsid w:val="00162AE8"/>
    <w:rsid w:val="0016441F"/>
    <w:rsid w:val="00165C87"/>
    <w:rsid w:val="00166511"/>
    <w:rsid w:val="00167629"/>
    <w:rsid w:val="00167AB5"/>
    <w:rsid w:val="00170BB6"/>
    <w:rsid w:val="00172D77"/>
    <w:rsid w:val="00173990"/>
    <w:rsid w:val="00173C41"/>
    <w:rsid w:val="0018080A"/>
    <w:rsid w:val="00182FA2"/>
    <w:rsid w:val="00183609"/>
    <w:rsid w:val="00184F05"/>
    <w:rsid w:val="0018643C"/>
    <w:rsid w:val="00187AC2"/>
    <w:rsid w:val="00190DC3"/>
    <w:rsid w:val="001937C2"/>
    <w:rsid w:val="00193E32"/>
    <w:rsid w:val="00194CC4"/>
    <w:rsid w:val="0019530F"/>
    <w:rsid w:val="001953B0"/>
    <w:rsid w:val="00195E74"/>
    <w:rsid w:val="0019659A"/>
    <w:rsid w:val="00196B0B"/>
    <w:rsid w:val="0019713D"/>
    <w:rsid w:val="00197938"/>
    <w:rsid w:val="001A2A2F"/>
    <w:rsid w:val="001A2CD5"/>
    <w:rsid w:val="001A5389"/>
    <w:rsid w:val="001A66D3"/>
    <w:rsid w:val="001A739F"/>
    <w:rsid w:val="001A7659"/>
    <w:rsid w:val="001B0E6C"/>
    <w:rsid w:val="001B2979"/>
    <w:rsid w:val="001B4A56"/>
    <w:rsid w:val="001B57D8"/>
    <w:rsid w:val="001B5C53"/>
    <w:rsid w:val="001B5D61"/>
    <w:rsid w:val="001B705F"/>
    <w:rsid w:val="001C05F1"/>
    <w:rsid w:val="001C0E7D"/>
    <w:rsid w:val="001C1AC1"/>
    <w:rsid w:val="001C1B1B"/>
    <w:rsid w:val="001C3942"/>
    <w:rsid w:val="001C476E"/>
    <w:rsid w:val="001C4E47"/>
    <w:rsid w:val="001C52D7"/>
    <w:rsid w:val="001C6970"/>
    <w:rsid w:val="001C6B0C"/>
    <w:rsid w:val="001C6C43"/>
    <w:rsid w:val="001C6D81"/>
    <w:rsid w:val="001C7F29"/>
    <w:rsid w:val="001D1690"/>
    <w:rsid w:val="001D291A"/>
    <w:rsid w:val="001D3F2D"/>
    <w:rsid w:val="001D5BEF"/>
    <w:rsid w:val="001D5F9A"/>
    <w:rsid w:val="001D66F5"/>
    <w:rsid w:val="001E0C52"/>
    <w:rsid w:val="001E0EB0"/>
    <w:rsid w:val="001E1353"/>
    <w:rsid w:val="001E1F2B"/>
    <w:rsid w:val="001E29F9"/>
    <w:rsid w:val="001E2EA0"/>
    <w:rsid w:val="001E3707"/>
    <w:rsid w:val="001E608C"/>
    <w:rsid w:val="001E6E78"/>
    <w:rsid w:val="001E751C"/>
    <w:rsid w:val="001E79CD"/>
    <w:rsid w:val="001E7F6C"/>
    <w:rsid w:val="001F0B9D"/>
    <w:rsid w:val="001F5C74"/>
    <w:rsid w:val="001F704C"/>
    <w:rsid w:val="00200180"/>
    <w:rsid w:val="00200777"/>
    <w:rsid w:val="00202109"/>
    <w:rsid w:val="0020225C"/>
    <w:rsid w:val="00202753"/>
    <w:rsid w:val="002028E9"/>
    <w:rsid w:val="00203AFB"/>
    <w:rsid w:val="00204375"/>
    <w:rsid w:val="00204DB5"/>
    <w:rsid w:val="00205305"/>
    <w:rsid w:val="00210161"/>
    <w:rsid w:val="002107F9"/>
    <w:rsid w:val="0021086D"/>
    <w:rsid w:val="00210B80"/>
    <w:rsid w:val="002126AF"/>
    <w:rsid w:val="00212939"/>
    <w:rsid w:val="0021302A"/>
    <w:rsid w:val="00217D0E"/>
    <w:rsid w:val="002205FE"/>
    <w:rsid w:val="0022193F"/>
    <w:rsid w:val="00222BC6"/>
    <w:rsid w:val="00222FFB"/>
    <w:rsid w:val="00224256"/>
    <w:rsid w:val="002243FD"/>
    <w:rsid w:val="002245FE"/>
    <w:rsid w:val="002268D7"/>
    <w:rsid w:val="00227DEE"/>
    <w:rsid w:val="00231D96"/>
    <w:rsid w:val="0023225A"/>
    <w:rsid w:val="002335D5"/>
    <w:rsid w:val="00235CBC"/>
    <w:rsid w:val="00236A73"/>
    <w:rsid w:val="00240E7E"/>
    <w:rsid w:val="0024119E"/>
    <w:rsid w:val="0024136D"/>
    <w:rsid w:val="002415AC"/>
    <w:rsid w:val="00242344"/>
    <w:rsid w:val="002435ED"/>
    <w:rsid w:val="002442D3"/>
    <w:rsid w:val="00245B69"/>
    <w:rsid w:val="00245CE4"/>
    <w:rsid w:val="0024660A"/>
    <w:rsid w:val="00247F5C"/>
    <w:rsid w:val="002504A4"/>
    <w:rsid w:val="00250C12"/>
    <w:rsid w:val="00252730"/>
    <w:rsid w:val="00252D21"/>
    <w:rsid w:val="002537B3"/>
    <w:rsid w:val="002537C9"/>
    <w:rsid w:val="00254E19"/>
    <w:rsid w:val="00255344"/>
    <w:rsid w:val="00255D84"/>
    <w:rsid w:val="00256832"/>
    <w:rsid w:val="00257DEE"/>
    <w:rsid w:val="00260AF3"/>
    <w:rsid w:val="0026205A"/>
    <w:rsid w:val="00263243"/>
    <w:rsid w:val="002638F1"/>
    <w:rsid w:val="00263DC6"/>
    <w:rsid w:val="00264EF1"/>
    <w:rsid w:val="0026506E"/>
    <w:rsid w:val="002653DA"/>
    <w:rsid w:val="002703AC"/>
    <w:rsid w:val="00271881"/>
    <w:rsid w:val="00274902"/>
    <w:rsid w:val="00274D6F"/>
    <w:rsid w:val="00275AA1"/>
    <w:rsid w:val="00275BE3"/>
    <w:rsid w:val="0027722F"/>
    <w:rsid w:val="0028084E"/>
    <w:rsid w:val="00280B13"/>
    <w:rsid w:val="00281C9D"/>
    <w:rsid w:val="00282C7D"/>
    <w:rsid w:val="00282E1C"/>
    <w:rsid w:val="002838D8"/>
    <w:rsid w:val="00286DBA"/>
    <w:rsid w:val="0028762B"/>
    <w:rsid w:val="0028766A"/>
    <w:rsid w:val="00290C58"/>
    <w:rsid w:val="00291D29"/>
    <w:rsid w:val="00292762"/>
    <w:rsid w:val="0029279D"/>
    <w:rsid w:val="00292DA0"/>
    <w:rsid w:val="00292E70"/>
    <w:rsid w:val="0029387F"/>
    <w:rsid w:val="00293C12"/>
    <w:rsid w:val="00294386"/>
    <w:rsid w:val="00294CAA"/>
    <w:rsid w:val="00295F8B"/>
    <w:rsid w:val="002961CC"/>
    <w:rsid w:val="00296E6C"/>
    <w:rsid w:val="002978EC"/>
    <w:rsid w:val="002A14B5"/>
    <w:rsid w:val="002A151A"/>
    <w:rsid w:val="002A2173"/>
    <w:rsid w:val="002A217D"/>
    <w:rsid w:val="002A4F56"/>
    <w:rsid w:val="002A6600"/>
    <w:rsid w:val="002A6D56"/>
    <w:rsid w:val="002A7BD6"/>
    <w:rsid w:val="002B04EC"/>
    <w:rsid w:val="002B385B"/>
    <w:rsid w:val="002B41EA"/>
    <w:rsid w:val="002B4AFB"/>
    <w:rsid w:val="002B54C4"/>
    <w:rsid w:val="002B582E"/>
    <w:rsid w:val="002B62E6"/>
    <w:rsid w:val="002B6E7C"/>
    <w:rsid w:val="002B705B"/>
    <w:rsid w:val="002B7308"/>
    <w:rsid w:val="002C03CE"/>
    <w:rsid w:val="002C0724"/>
    <w:rsid w:val="002C13E0"/>
    <w:rsid w:val="002C2AA3"/>
    <w:rsid w:val="002C395D"/>
    <w:rsid w:val="002C3CC2"/>
    <w:rsid w:val="002C3F1E"/>
    <w:rsid w:val="002C43C2"/>
    <w:rsid w:val="002C50E3"/>
    <w:rsid w:val="002C52AC"/>
    <w:rsid w:val="002C5AD4"/>
    <w:rsid w:val="002C7B8D"/>
    <w:rsid w:val="002C7E5D"/>
    <w:rsid w:val="002D0E54"/>
    <w:rsid w:val="002D1E77"/>
    <w:rsid w:val="002D2155"/>
    <w:rsid w:val="002D2F96"/>
    <w:rsid w:val="002D76B9"/>
    <w:rsid w:val="002D7984"/>
    <w:rsid w:val="002E031F"/>
    <w:rsid w:val="002E1A03"/>
    <w:rsid w:val="002E1B34"/>
    <w:rsid w:val="002E30EA"/>
    <w:rsid w:val="002E3301"/>
    <w:rsid w:val="002E34C3"/>
    <w:rsid w:val="002E6E8E"/>
    <w:rsid w:val="002E73C8"/>
    <w:rsid w:val="002E790D"/>
    <w:rsid w:val="002E7A1F"/>
    <w:rsid w:val="002F0B1A"/>
    <w:rsid w:val="002F157D"/>
    <w:rsid w:val="002F1EBE"/>
    <w:rsid w:val="002F23D3"/>
    <w:rsid w:val="002F23E7"/>
    <w:rsid w:val="002F46BF"/>
    <w:rsid w:val="002F53C8"/>
    <w:rsid w:val="002F7590"/>
    <w:rsid w:val="002F76AB"/>
    <w:rsid w:val="00301276"/>
    <w:rsid w:val="003022DA"/>
    <w:rsid w:val="00302DB2"/>
    <w:rsid w:val="00303827"/>
    <w:rsid w:val="003048F2"/>
    <w:rsid w:val="003057A0"/>
    <w:rsid w:val="0030598C"/>
    <w:rsid w:val="00306537"/>
    <w:rsid w:val="00307558"/>
    <w:rsid w:val="00307DF9"/>
    <w:rsid w:val="00310568"/>
    <w:rsid w:val="00310826"/>
    <w:rsid w:val="00310FBA"/>
    <w:rsid w:val="0031165F"/>
    <w:rsid w:val="00311E2D"/>
    <w:rsid w:val="00313930"/>
    <w:rsid w:val="00313B4E"/>
    <w:rsid w:val="00313B77"/>
    <w:rsid w:val="0031450C"/>
    <w:rsid w:val="003147FC"/>
    <w:rsid w:val="0031518F"/>
    <w:rsid w:val="00316CD8"/>
    <w:rsid w:val="003208F0"/>
    <w:rsid w:val="003213DD"/>
    <w:rsid w:val="00322D78"/>
    <w:rsid w:val="00324E0E"/>
    <w:rsid w:val="003274B4"/>
    <w:rsid w:val="00330F31"/>
    <w:rsid w:val="0033285D"/>
    <w:rsid w:val="00333EDF"/>
    <w:rsid w:val="00334752"/>
    <w:rsid w:val="003365BE"/>
    <w:rsid w:val="00336B01"/>
    <w:rsid w:val="00337D99"/>
    <w:rsid w:val="00341C2E"/>
    <w:rsid w:val="00342527"/>
    <w:rsid w:val="0034261F"/>
    <w:rsid w:val="0034331A"/>
    <w:rsid w:val="003435B9"/>
    <w:rsid w:val="003440B3"/>
    <w:rsid w:val="003452E4"/>
    <w:rsid w:val="00350132"/>
    <w:rsid w:val="00350A43"/>
    <w:rsid w:val="00351066"/>
    <w:rsid w:val="0035144F"/>
    <w:rsid w:val="00351DF6"/>
    <w:rsid w:val="003521CA"/>
    <w:rsid w:val="0035643E"/>
    <w:rsid w:val="00356782"/>
    <w:rsid w:val="003569C2"/>
    <w:rsid w:val="00357256"/>
    <w:rsid w:val="00360564"/>
    <w:rsid w:val="0036392C"/>
    <w:rsid w:val="003655F2"/>
    <w:rsid w:val="00366283"/>
    <w:rsid w:val="003666BC"/>
    <w:rsid w:val="003667EA"/>
    <w:rsid w:val="00366BEF"/>
    <w:rsid w:val="00367315"/>
    <w:rsid w:val="003716DB"/>
    <w:rsid w:val="003722B5"/>
    <w:rsid w:val="00372E87"/>
    <w:rsid w:val="003736DB"/>
    <w:rsid w:val="00374E43"/>
    <w:rsid w:val="00374F58"/>
    <w:rsid w:val="00375635"/>
    <w:rsid w:val="00375A37"/>
    <w:rsid w:val="0037658A"/>
    <w:rsid w:val="00376D57"/>
    <w:rsid w:val="003805F8"/>
    <w:rsid w:val="00381B8F"/>
    <w:rsid w:val="00382A3C"/>
    <w:rsid w:val="00384FFF"/>
    <w:rsid w:val="00385805"/>
    <w:rsid w:val="00386981"/>
    <w:rsid w:val="00386CC5"/>
    <w:rsid w:val="003872B8"/>
    <w:rsid w:val="00387665"/>
    <w:rsid w:val="00392F60"/>
    <w:rsid w:val="0039320B"/>
    <w:rsid w:val="0039624B"/>
    <w:rsid w:val="003A2725"/>
    <w:rsid w:val="003A2F8B"/>
    <w:rsid w:val="003A3155"/>
    <w:rsid w:val="003A513A"/>
    <w:rsid w:val="003A516D"/>
    <w:rsid w:val="003A51AF"/>
    <w:rsid w:val="003A57B4"/>
    <w:rsid w:val="003B01E0"/>
    <w:rsid w:val="003B0974"/>
    <w:rsid w:val="003B1318"/>
    <w:rsid w:val="003B2364"/>
    <w:rsid w:val="003B2900"/>
    <w:rsid w:val="003B35AE"/>
    <w:rsid w:val="003B5527"/>
    <w:rsid w:val="003B5FEF"/>
    <w:rsid w:val="003C06F2"/>
    <w:rsid w:val="003C2012"/>
    <w:rsid w:val="003C26B4"/>
    <w:rsid w:val="003C273D"/>
    <w:rsid w:val="003C2F2A"/>
    <w:rsid w:val="003C4143"/>
    <w:rsid w:val="003C69EC"/>
    <w:rsid w:val="003C6D1D"/>
    <w:rsid w:val="003C77D4"/>
    <w:rsid w:val="003D04FA"/>
    <w:rsid w:val="003D1B0C"/>
    <w:rsid w:val="003D1D71"/>
    <w:rsid w:val="003D28FB"/>
    <w:rsid w:val="003D3EB1"/>
    <w:rsid w:val="003D430A"/>
    <w:rsid w:val="003D480A"/>
    <w:rsid w:val="003D4E3E"/>
    <w:rsid w:val="003D57B0"/>
    <w:rsid w:val="003D6234"/>
    <w:rsid w:val="003D7C68"/>
    <w:rsid w:val="003E02A1"/>
    <w:rsid w:val="003E3167"/>
    <w:rsid w:val="003E4064"/>
    <w:rsid w:val="003E5738"/>
    <w:rsid w:val="003E6E41"/>
    <w:rsid w:val="003F2DE4"/>
    <w:rsid w:val="003F2FA4"/>
    <w:rsid w:val="003F4605"/>
    <w:rsid w:val="003F5178"/>
    <w:rsid w:val="003F5B08"/>
    <w:rsid w:val="0040094A"/>
    <w:rsid w:val="00401D65"/>
    <w:rsid w:val="0040242A"/>
    <w:rsid w:val="00407406"/>
    <w:rsid w:val="00407CF2"/>
    <w:rsid w:val="00410102"/>
    <w:rsid w:val="00411617"/>
    <w:rsid w:val="00411ACF"/>
    <w:rsid w:val="0041479E"/>
    <w:rsid w:val="004153C0"/>
    <w:rsid w:val="00416F82"/>
    <w:rsid w:val="00416FC2"/>
    <w:rsid w:val="00417968"/>
    <w:rsid w:val="00417EB2"/>
    <w:rsid w:val="0042070B"/>
    <w:rsid w:val="00420BB6"/>
    <w:rsid w:val="00422645"/>
    <w:rsid w:val="00423C6A"/>
    <w:rsid w:val="00424590"/>
    <w:rsid w:val="00427924"/>
    <w:rsid w:val="00430DF7"/>
    <w:rsid w:val="004317DC"/>
    <w:rsid w:val="00431FC5"/>
    <w:rsid w:val="00433697"/>
    <w:rsid w:val="00433D62"/>
    <w:rsid w:val="0043410E"/>
    <w:rsid w:val="004342A4"/>
    <w:rsid w:val="00436009"/>
    <w:rsid w:val="0044051A"/>
    <w:rsid w:val="004413F4"/>
    <w:rsid w:val="00441F3B"/>
    <w:rsid w:val="004422EE"/>
    <w:rsid w:val="00442705"/>
    <w:rsid w:val="00444419"/>
    <w:rsid w:val="00444716"/>
    <w:rsid w:val="0044631D"/>
    <w:rsid w:val="004477A1"/>
    <w:rsid w:val="00447F5C"/>
    <w:rsid w:val="004502BC"/>
    <w:rsid w:val="00450702"/>
    <w:rsid w:val="00454486"/>
    <w:rsid w:val="00454911"/>
    <w:rsid w:val="00454CA6"/>
    <w:rsid w:val="00454CF4"/>
    <w:rsid w:val="00454CF6"/>
    <w:rsid w:val="00455184"/>
    <w:rsid w:val="00462202"/>
    <w:rsid w:val="004627E3"/>
    <w:rsid w:val="00462C58"/>
    <w:rsid w:val="00463BF6"/>
    <w:rsid w:val="00464411"/>
    <w:rsid w:val="00464470"/>
    <w:rsid w:val="004659B5"/>
    <w:rsid w:val="00466766"/>
    <w:rsid w:val="004667F7"/>
    <w:rsid w:val="0047086A"/>
    <w:rsid w:val="00472A7B"/>
    <w:rsid w:val="004747A1"/>
    <w:rsid w:val="0047503E"/>
    <w:rsid w:val="004751A7"/>
    <w:rsid w:val="00475F3D"/>
    <w:rsid w:val="004760F8"/>
    <w:rsid w:val="0047638D"/>
    <w:rsid w:val="00476858"/>
    <w:rsid w:val="0048154B"/>
    <w:rsid w:val="00483E34"/>
    <w:rsid w:val="00485BBD"/>
    <w:rsid w:val="00486DB2"/>
    <w:rsid w:val="00490503"/>
    <w:rsid w:val="00491084"/>
    <w:rsid w:val="004928A6"/>
    <w:rsid w:val="00492EB1"/>
    <w:rsid w:val="00492F2A"/>
    <w:rsid w:val="004930AE"/>
    <w:rsid w:val="0049359B"/>
    <w:rsid w:val="00493B56"/>
    <w:rsid w:val="004964F5"/>
    <w:rsid w:val="004A14B6"/>
    <w:rsid w:val="004A1B21"/>
    <w:rsid w:val="004A236F"/>
    <w:rsid w:val="004A2BCA"/>
    <w:rsid w:val="004A3254"/>
    <w:rsid w:val="004A54A6"/>
    <w:rsid w:val="004A66C9"/>
    <w:rsid w:val="004A6CA7"/>
    <w:rsid w:val="004A6E7D"/>
    <w:rsid w:val="004A6F2E"/>
    <w:rsid w:val="004A73A2"/>
    <w:rsid w:val="004A7753"/>
    <w:rsid w:val="004B009C"/>
    <w:rsid w:val="004B11D7"/>
    <w:rsid w:val="004B24B8"/>
    <w:rsid w:val="004B28EC"/>
    <w:rsid w:val="004B2A9B"/>
    <w:rsid w:val="004B3514"/>
    <w:rsid w:val="004B3803"/>
    <w:rsid w:val="004B613B"/>
    <w:rsid w:val="004B75F0"/>
    <w:rsid w:val="004C1A12"/>
    <w:rsid w:val="004C4D72"/>
    <w:rsid w:val="004C4EEA"/>
    <w:rsid w:val="004C5280"/>
    <w:rsid w:val="004C5CA3"/>
    <w:rsid w:val="004C6D22"/>
    <w:rsid w:val="004D2C48"/>
    <w:rsid w:val="004D3DFD"/>
    <w:rsid w:val="004D579E"/>
    <w:rsid w:val="004D5914"/>
    <w:rsid w:val="004E0D40"/>
    <w:rsid w:val="004E0D53"/>
    <w:rsid w:val="004E14F6"/>
    <w:rsid w:val="004E20C1"/>
    <w:rsid w:val="004E22E9"/>
    <w:rsid w:val="004E65EC"/>
    <w:rsid w:val="004E776D"/>
    <w:rsid w:val="004F0004"/>
    <w:rsid w:val="004F0E08"/>
    <w:rsid w:val="004F2D81"/>
    <w:rsid w:val="004F40CF"/>
    <w:rsid w:val="004F4FA3"/>
    <w:rsid w:val="004F5676"/>
    <w:rsid w:val="004F6A4F"/>
    <w:rsid w:val="004F6DCD"/>
    <w:rsid w:val="004F743A"/>
    <w:rsid w:val="005001D7"/>
    <w:rsid w:val="0050048E"/>
    <w:rsid w:val="005004BC"/>
    <w:rsid w:val="005009E8"/>
    <w:rsid w:val="00501EF7"/>
    <w:rsid w:val="00503071"/>
    <w:rsid w:val="00505A32"/>
    <w:rsid w:val="005061EF"/>
    <w:rsid w:val="005100AB"/>
    <w:rsid w:val="00510DFC"/>
    <w:rsid w:val="0051140C"/>
    <w:rsid w:val="00511ADE"/>
    <w:rsid w:val="00511C56"/>
    <w:rsid w:val="005125B6"/>
    <w:rsid w:val="00513F94"/>
    <w:rsid w:val="00514909"/>
    <w:rsid w:val="00515EA8"/>
    <w:rsid w:val="00515F3F"/>
    <w:rsid w:val="005179A2"/>
    <w:rsid w:val="00521ACE"/>
    <w:rsid w:val="0052247D"/>
    <w:rsid w:val="005231FD"/>
    <w:rsid w:val="005232F0"/>
    <w:rsid w:val="00526514"/>
    <w:rsid w:val="005267BE"/>
    <w:rsid w:val="005272DA"/>
    <w:rsid w:val="0052741E"/>
    <w:rsid w:val="005277EE"/>
    <w:rsid w:val="00527EA8"/>
    <w:rsid w:val="00531AB6"/>
    <w:rsid w:val="00531AC7"/>
    <w:rsid w:val="005325B4"/>
    <w:rsid w:val="00533EBC"/>
    <w:rsid w:val="00535461"/>
    <w:rsid w:val="00537913"/>
    <w:rsid w:val="00537C54"/>
    <w:rsid w:val="005409CE"/>
    <w:rsid w:val="00542743"/>
    <w:rsid w:val="0054274F"/>
    <w:rsid w:val="00544E49"/>
    <w:rsid w:val="00544FD2"/>
    <w:rsid w:val="0054510E"/>
    <w:rsid w:val="00545443"/>
    <w:rsid w:val="005454DD"/>
    <w:rsid w:val="005457E6"/>
    <w:rsid w:val="005464EF"/>
    <w:rsid w:val="0054717A"/>
    <w:rsid w:val="00551E86"/>
    <w:rsid w:val="0055324C"/>
    <w:rsid w:val="0055372C"/>
    <w:rsid w:val="00553D62"/>
    <w:rsid w:val="005559EF"/>
    <w:rsid w:val="005568CF"/>
    <w:rsid w:val="0056012C"/>
    <w:rsid w:val="00560137"/>
    <w:rsid w:val="00560368"/>
    <w:rsid w:val="00560462"/>
    <w:rsid w:val="00561F60"/>
    <w:rsid w:val="00562114"/>
    <w:rsid w:val="0056383F"/>
    <w:rsid w:val="00567EBF"/>
    <w:rsid w:val="00570069"/>
    <w:rsid w:val="0057165F"/>
    <w:rsid w:val="00571BCA"/>
    <w:rsid w:val="00572842"/>
    <w:rsid w:val="00572881"/>
    <w:rsid w:val="005740C9"/>
    <w:rsid w:val="005744DB"/>
    <w:rsid w:val="005755D5"/>
    <w:rsid w:val="0057580C"/>
    <w:rsid w:val="00580174"/>
    <w:rsid w:val="00580337"/>
    <w:rsid w:val="0058218F"/>
    <w:rsid w:val="00582D01"/>
    <w:rsid w:val="00583FC1"/>
    <w:rsid w:val="00584A8A"/>
    <w:rsid w:val="00584EA5"/>
    <w:rsid w:val="00585AA2"/>
    <w:rsid w:val="005863BA"/>
    <w:rsid w:val="0058672A"/>
    <w:rsid w:val="00587E73"/>
    <w:rsid w:val="00590097"/>
    <w:rsid w:val="005901FB"/>
    <w:rsid w:val="00590469"/>
    <w:rsid w:val="00592204"/>
    <w:rsid w:val="00592A25"/>
    <w:rsid w:val="005931F9"/>
    <w:rsid w:val="00595207"/>
    <w:rsid w:val="005954F9"/>
    <w:rsid w:val="005974A6"/>
    <w:rsid w:val="005A00FE"/>
    <w:rsid w:val="005A289F"/>
    <w:rsid w:val="005A2BB5"/>
    <w:rsid w:val="005A3111"/>
    <w:rsid w:val="005A715A"/>
    <w:rsid w:val="005A728F"/>
    <w:rsid w:val="005B0AC4"/>
    <w:rsid w:val="005B1166"/>
    <w:rsid w:val="005B3E86"/>
    <w:rsid w:val="005B7860"/>
    <w:rsid w:val="005B7FE4"/>
    <w:rsid w:val="005C208B"/>
    <w:rsid w:val="005C236D"/>
    <w:rsid w:val="005C31A0"/>
    <w:rsid w:val="005C56D6"/>
    <w:rsid w:val="005C58C2"/>
    <w:rsid w:val="005C6432"/>
    <w:rsid w:val="005C66C5"/>
    <w:rsid w:val="005D18C6"/>
    <w:rsid w:val="005D464F"/>
    <w:rsid w:val="005D5C36"/>
    <w:rsid w:val="005D71DD"/>
    <w:rsid w:val="005E0196"/>
    <w:rsid w:val="005E0F53"/>
    <w:rsid w:val="005E448E"/>
    <w:rsid w:val="005E44B8"/>
    <w:rsid w:val="005E596E"/>
    <w:rsid w:val="005E63D8"/>
    <w:rsid w:val="005E64EB"/>
    <w:rsid w:val="005E6D3B"/>
    <w:rsid w:val="005F07D5"/>
    <w:rsid w:val="005F0CD1"/>
    <w:rsid w:val="005F0FE8"/>
    <w:rsid w:val="005F16A9"/>
    <w:rsid w:val="005F185A"/>
    <w:rsid w:val="005F2DBB"/>
    <w:rsid w:val="005F301F"/>
    <w:rsid w:val="005F508B"/>
    <w:rsid w:val="005F5FB0"/>
    <w:rsid w:val="005F61F0"/>
    <w:rsid w:val="005F6989"/>
    <w:rsid w:val="005F70D4"/>
    <w:rsid w:val="005F76D6"/>
    <w:rsid w:val="005F7848"/>
    <w:rsid w:val="00600ADE"/>
    <w:rsid w:val="00602C2A"/>
    <w:rsid w:val="00603828"/>
    <w:rsid w:val="0060394F"/>
    <w:rsid w:val="00605972"/>
    <w:rsid w:val="006063E1"/>
    <w:rsid w:val="00606468"/>
    <w:rsid w:val="00611524"/>
    <w:rsid w:val="006116BA"/>
    <w:rsid w:val="00612C08"/>
    <w:rsid w:val="00613B5F"/>
    <w:rsid w:val="00613DA8"/>
    <w:rsid w:val="00614527"/>
    <w:rsid w:val="00614F09"/>
    <w:rsid w:val="006159E1"/>
    <w:rsid w:val="006164BA"/>
    <w:rsid w:val="00616EE3"/>
    <w:rsid w:val="00620092"/>
    <w:rsid w:val="006215C9"/>
    <w:rsid w:val="00621B75"/>
    <w:rsid w:val="00622425"/>
    <w:rsid w:val="006224B4"/>
    <w:rsid w:val="006232DB"/>
    <w:rsid w:val="006246E7"/>
    <w:rsid w:val="006248DE"/>
    <w:rsid w:val="00626A37"/>
    <w:rsid w:val="00626DAD"/>
    <w:rsid w:val="006315C1"/>
    <w:rsid w:val="006323B2"/>
    <w:rsid w:val="00633456"/>
    <w:rsid w:val="006338F9"/>
    <w:rsid w:val="00633D8F"/>
    <w:rsid w:val="006356E7"/>
    <w:rsid w:val="0063571B"/>
    <w:rsid w:val="00635F1B"/>
    <w:rsid w:val="006363C8"/>
    <w:rsid w:val="006405C2"/>
    <w:rsid w:val="0064140A"/>
    <w:rsid w:val="00642068"/>
    <w:rsid w:val="0064600C"/>
    <w:rsid w:val="00646019"/>
    <w:rsid w:val="00647720"/>
    <w:rsid w:val="00651ABD"/>
    <w:rsid w:val="006524B8"/>
    <w:rsid w:val="006535F5"/>
    <w:rsid w:val="00653891"/>
    <w:rsid w:val="00653C4A"/>
    <w:rsid w:val="006544A5"/>
    <w:rsid w:val="00655872"/>
    <w:rsid w:val="00655E31"/>
    <w:rsid w:val="006565DE"/>
    <w:rsid w:val="006617EE"/>
    <w:rsid w:val="006622E4"/>
    <w:rsid w:val="00662981"/>
    <w:rsid w:val="00664FD2"/>
    <w:rsid w:val="00665A34"/>
    <w:rsid w:val="0066623C"/>
    <w:rsid w:val="006666F3"/>
    <w:rsid w:val="00667AB8"/>
    <w:rsid w:val="00667BA9"/>
    <w:rsid w:val="006710BD"/>
    <w:rsid w:val="006739FB"/>
    <w:rsid w:val="006749D2"/>
    <w:rsid w:val="0067563C"/>
    <w:rsid w:val="006760B4"/>
    <w:rsid w:val="00676392"/>
    <w:rsid w:val="00676F8D"/>
    <w:rsid w:val="00677522"/>
    <w:rsid w:val="006775C7"/>
    <w:rsid w:val="00682E31"/>
    <w:rsid w:val="006833B8"/>
    <w:rsid w:val="006841EF"/>
    <w:rsid w:val="006844D1"/>
    <w:rsid w:val="006846CE"/>
    <w:rsid w:val="006848E1"/>
    <w:rsid w:val="00684F3B"/>
    <w:rsid w:val="00686204"/>
    <w:rsid w:val="006868DA"/>
    <w:rsid w:val="00686AF7"/>
    <w:rsid w:val="00687140"/>
    <w:rsid w:val="00687933"/>
    <w:rsid w:val="00690F96"/>
    <w:rsid w:val="006940BB"/>
    <w:rsid w:val="0069611B"/>
    <w:rsid w:val="0069626B"/>
    <w:rsid w:val="006A04BE"/>
    <w:rsid w:val="006A14EC"/>
    <w:rsid w:val="006A261F"/>
    <w:rsid w:val="006A2724"/>
    <w:rsid w:val="006A33AD"/>
    <w:rsid w:val="006A37A0"/>
    <w:rsid w:val="006A6A4E"/>
    <w:rsid w:val="006A6C5D"/>
    <w:rsid w:val="006B0736"/>
    <w:rsid w:val="006B1428"/>
    <w:rsid w:val="006B3008"/>
    <w:rsid w:val="006B4A36"/>
    <w:rsid w:val="006B659C"/>
    <w:rsid w:val="006C03F8"/>
    <w:rsid w:val="006C1639"/>
    <w:rsid w:val="006C370E"/>
    <w:rsid w:val="006C3CCB"/>
    <w:rsid w:val="006C4FFB"/>
    <w:rsid w:val="006C60A8"/>
    <w:rsid w:val="006C794E"/>
    <w:rsid w:val="006D09AF"/>
    <w:rsid w:val="006D2164"/>
    <w:rsid w:val="006D257F"/>
    <w:rsid w:val="006D3994"/>
    <w:rsid w:val="006D3A44"/>
    <w:rsid w:val="006D3E41"/>
    <w:rsid w:val="006D4A07"/>
    <w:rsid w:val="006D6915"/>
    <w:rsid w:val="006D69CC"/>
    <w:rsid w:val="006D69EC"/>
    <w:rsid w:val="006D7797"/>
    <w:rsid w:val="006E04D0"/>
    <w:rsid w:val="006E180A"/>
    <w:rsid w:val="006E20ED"/>
    <w:rsid w:val="006E3C8D"/>
    <w:rsid w:val="006E5348"/>
    <w:rsid w:val="006E55B2"/>
    <w:rsid w:val="006E5B8A"/>
    <w:rsid w:val="006E7957"/>
    <w:rsid w:val="006F2936"/>
    <w:rsid w:val="006F2955"/>
    <w:rsid w:val="006F2BC8"/>
    <w:rsid w:val="006F2F22"/>
    <w:rsid w:val="006F3150"/>
    <w:rsid w:val="006F6C54"/>
    <w:rsid w:val="006F6E67"/>
    <w:rsid w:val="006F74DA"/>
    <w:rsid w:val="006F76DA"/>
    <w:rsid w:val="00700BF7"/>
    <w:rsid w:val="00701519"/>
    <w:rsid w:val="00702ACD"/>
    <w:rsid w:val="007035EC"/>
    <w:rsid w:val="0070475C"/>
    <w:rsid w:val="0070510C"/>
    <w:rsid w:val="0070691F"/>
    <w:rsid w:val="00707738"/>
    <w:rsid w:val="00710068"/>
    <w:rsid w:val="007101BE"/>
    <w:rsid w:val="00710DD0"/>
    <w:rsid w:val="00710FE0"/>
    <w:rsid w:val="00711B50"/>
    <w:rsid w:val="00712D59"/>
    <w:rsid w:val="007144CE"/>
    <w:rsid w:val="00715D9F"/>
    <w:rsid w:val="00715E60"/>
    <w:rsid w:val="00716AA1"/>
    <w:rsid w:val="00717D2B"/>
    <w:rsid w:val="0072012C"/>
    <w:rsid w:val="007203EC"/>
    <w:rsid w:val="007220CE"/>
    <w:rsid w:val="00723513"/>
    <w:rsid w:val="00724221"/>
    <w:rsid w:val="00724A14"/>
    <w:rsid w:val="0072796E"/>
    <w:rsid w:val="00730CE1"/>
    <w:rsid w:val="00730E26"/>
    <w:rsid w:val="00731155"/>
    <w:rsid w:val="0073182C"/>
    <w:rsid w:val="00733E55"/>
    <w:rsid w:val="0073425D"/>
    <w:rsid w:val="0073466D"/>
    <w:rsid w:val="00734A60"/>
    <w:rsid w:val="00737A34"/>
    <w:rsid w:val="00740B43"/>
    <w:rsid w:val="007416EC"/>
    <w:rsid w:val="00741C29"/>
    <w:rsid w:val="00742A0C"/>
    <w:rsid w:val="00743470"/>
    <w:rsid w:val="007445AD"/>
    <w:rsid w:val="00744CE7"/>
    <w:rsid w:val="007458D3"/>
    <w:rsid w:val="00745D0D"/>
    <w:rsid w:val="00745E9C"/>
    <w:rsid w:val="00746B2C"/>
    <w:rsid w:val="0074700B"/>
    <w:rsid w:val="00750038"/>
    <w:rsid w:val="007510DB"/>
    <w:rsid w:val="00751D3C"/>
    <w:rsid w:val="00751DEB"/>
    <w:rsid w:val="00752F55"/>
    <w:rsid w:val="00752F9B"/>
    <w:rsid w:val="00753C65"/>
    <w:rsid w:val="0075573A"/>
    <w:rsid w:val="0076137B"/>
    <w:rsid w:val="00761786"/>
    <w:rsid w:val="00763E16"/>
    <w:rsid w:val="00764DDC"/>
    <w:rsid w:val="007665B7"/>
    <w:rsid w:val="00766B88"/>
    <w:rsid w:val="0076715B"/>
    <w:rsid w:val="0076724E"/>
    <w:rsid w:val="0077143C"/>
    <w:rsid w:val="007714A9"/>
    <w:rsid w:val="007720A3"/>
    <w:rsid w:val="007743C3"/>
    <w:rsid w:val="00776CED"/>
    <w:rsid w:val="00780948"/>
    <w:rsid w:val="00780D30"/>
    <w:rsid w:val="00783163"/>
    <w:rsid w:val="00784142"/>
    <w:rsid w:val="0078415A"/>
    <w:rsid w:val="00787635"/>
    <w:rsid w:val="007905BB"/>
    <w:rsid w:val="00791026"/>
    <w:rsid w:val="0079495C"/>
    <w:rsid w:val="0079503C"/>
    <w:rsid w:val="00795075"/>
    <w:rsid w:val="0079566E"/>
    <w:rsid w:val="00797422"/>
    <w:rsid w:val="007A0822"/>
    <w:rsid w:val="007A09EF"/>
    <w:rsid w:val="007A328E"/>
    <w:rsid w:val="007A32E9"/>
    <w:rsid w:val="007A4957"/>
    <w:rsid w:val="007A544C"/>
    <w:rsid w:val="007A77C6"/>
    <w:rsid w:val="007A7E23"/>
    <w:rsid w:val="007B12C3"/>
    <w:rsid w:val="007B3EC1"/>
    <w:rsid w:val="007B4B6E"/>
    <w:rsid w:val="007B4DD5"/>
    <w:rsid w:val="007B69CC"/>
    <w:rsid w:val="007B7983"/>
    <w:rsid w:val="007C1AEB"/>
    <w:rsid w:val="007C1B44"/>
    <w:rsid w:val="007C3226"/>
    <w:rsid w:val="007C3A6A"/>
    <w:rsid w:val="007C4A62"/>
    <w:rsid w:val="007C5180"/>
    <w:rsid w:val="007C776A"/>
    <w:rsid w:val="007D012E"/>
    <w:rsid w:val="007D37F3"/>
    <w:rsid w:val="007D3CFD"/>
    <w:rsid w:val="007D4E8A"/>
    <w:rsid w:val="007D6437"/>
    <w:rsid w:val="007E25B2"/>
    <w:rsid w:val="007E2AC2"/>
    <w:rsid w:val="007E318C"/>
    <w:rsid w:val="007E42B2"/>
    <w:rsid w:val="007E4AB5"/>
    <w:rsid w:val="007E4F15"/>
    <w:rsid w:val="007E6515"/>
    <w:rsid w:val="007E69D4"/>
    <w:rsid w:val="007E6BE8"/>
    <w:rsid w:val="007F145D"/>
    <w:rsid w:val="007F1AF7"/>
    <w:rsid w:val="007F23B7"/>
    <w:rsid w:val="007F3E9B"/>
    <w:rsid w:val="007F49E4"/>
    <w:rsid w:val="007F5C9E"/>
    <w:rsid w:val="007F61C3"/>
    <w:rsid w:val="007F630F"/>
    <w:rsid w:val="007F6B9E"/>
    <w:rsid w:val="007F6EB3"/>
    <w:rsid w:val="00800130"/>
    <w:rsid w:val="008013D7"/>
    <w:rsid w:val="00801F79"/>
    <w:rsid w:val="0080298E"/>
    <w:rsid w:val="008030A8"/>
    <w:rsid w:val="00803800"/>
    <w:rsid w:val="00803A85"/>
    <w:rsid w:val="00803BA4"/>
    <w:rsid w:val="00804077"/>
    <w:rsid w:val="008041E2"/>
    <w:rsid w:val="008056D5"/>
    <w:rsid w:val="00805CB5"/>
    <w:rsid w:val="00806D3E"/>
    <w:rsid w:val="00807436"/>
    <w:rsid w:val="008112F0"/>
    <w:rsid w:val="00812284"/>
    <w:rsid w:val="0081261F"/>
    <w:rsid w:val="00812E36"/>
    <w:rsid w:val="00812F92"/>
    <w:rsid w:val="008141CB"/>
    <w:rsid w:val="00815860"/>
    <w:rsid w:val="008168FF"/>
    <w:rsid w:val="00817EAA"/>
    <w:rsid w:val="00820495"/>
    <w:rsid w:val="00820A4C"/>
    <w:rsid w:val="008218F3"/>
    <w:rsid w:val="00823790"/>
    <w:rsid w:val="00823D40"/>
    <w:rsid w:val="00823F31"/>
    <w:rsid w:val="00825484"/>
    <w:rsid w:val="00827B65"/>
    <w:rsid w:val="00831930"/>
    <w:rsid w:val="00831B99"/>
    <w:rsid w:val="00833658"/>
    <w:rsid w:val="00834381"/>
    <w:rsid w:val="0083513D"/>
    <w:rsid w:val="00837C62"/>
    <w:rsid w:val="00837D37"/>
    <w:rsid w:val="008416A1"/>
    <w:rsid w:val="008417E1"/>
    <w:rsid w:val="00841D5C"/>
    <w:rsid w:val="00842541"/>
    <w:rsid w:val="00842EF1"/>
    <w:rsid w:val="00843B95"/>
    <w:rsid w:val="008452E7"/>
    <w:rsid w:val="00846599"/>
    <w:rsid w:val="00847AD2"/>
    <w:rsid w:val="008523CC"/>
    <w:rsid w:val="0085260D"/>
    <w:rsid w:val="00852D96"/>
    <w:rsid w:val="00853125"/>
    <w:rsid w:val="00853E84"/>
    <w:rsid w:val="00854FED"/>
    <w:rsid w:val="00855082"/>
    <w:rsid w:val="00856727"/>
    <w:rsid w:val="0085787A"/>
    <w:rsid w:val="00860CAD"/>
    <w:rsid w:val="00860FE4"/>
    <w:rsid w:val="00861D71"/>
    <w:rsid w:val="0086301E"/>
    <w:rsid w:val="0086349B"/>
    <w:rsid w:val="00863D42"/>
    <w:rsid w:val="0086491C"/>
    <w:rsid w:val="00865035"/>
    <w:rsid w:val="00866558"/>
    <w:rsid w:val="00866CB7"/>
    <w:rsid w:val="008703EF"/>
    <w:rsid w:val="008708A9"/>
    <w:rsid w:val="0087113B"/>
    <w:rsid w:val="008720BB"/>
    <w:rsid w:val="00874012"/>
    <w:rsid w:val="00875082"/>
    <w:rsid w:val="00875AD3"/>
    <w:rsid w:val="00875BC5"/>
    <w:rsid w:val="0088045B"/>
    <w:rsid w:val="008813C3"/>
    <w:rsid w:val="0088251A"/>
    <w:rsid w:val="00882E71"/>
    <w:rsid w:val="00883333"/>
    <w:rsid w:val="008839A4"/>
    <w:rsid w:val="00883BF4"/>
    <w:rsid w:val="00885A41"/>
    <w:rsid w:val="00885C69"/>
    <w:rsid w:val="00886EBC"/>
    <w:rsid w:val="00887320"/>
    <w:rsid w:val="00890CD9"/>
    <w:rsid w:val="00892AFC"/>
    <w:rsid w:val="00892C7A"/>
    <w:rsid w:val="00896529"/>
    <w:rsid w:val="008A0B00"/>
    <w:rsid w:val="008A0CEC"/>
    <w:rsid w:val="008A26DB"/>
    <w:rsid w:val="008A3055"/>
    <w:rsid w:val="008A385A"/>
    <w:rsid w:val="008A3DA7"/>
    <w:rsid w:val="008A4986"/>
    <w:rsid w:val="008A5002"/>
    <w:rsid w:val="008A5062"/>
    <w:rsid w:val="008A6A4F"/>
    <w:rsid w:val="008A7006"/>
    <w:rsid w:val="008B1693"/>
    <w:rsid w:val="008B39FC"/>
    <w:rsid w:val="008B571A"/>
    <w:rsid w:val="008B635E"/>
    <w:rsid w:val="008B7561"/>
    <w:rsid w:val="008C32C2"/>
    <w:rsid w:val="008C3B58"/>
    <w:rsid w:val="008C43D3"/>
    <w:rsid w:val="008C47B0"/>
    <w:rsid w:val="008C5AB0"/>
    <w:rsid w:val="008C633C"/>
    <w:rsid w:val="008C64B3"/>
    <w:rsid w:val="008C653C"/>
    <w:rsid w:val="008C6ED1"/>
    <w:rsid w:val="008C7BAA"/>
    <w:rsid w:val="008D0D38"/>
    <w:rsid w:val="008D1163"/>
    <w:rsid w:val="008D33E6"/>
    <w:rsid w:val="008D3C05"/>
    <w:rsid w:val="008D5F9A"/>
    <w:rsid w:val="008D7AFD"/>
    <w:rsid w:val="008E0EC3"/>
    <w:rsid w:val="008E207A"/>
    <w:rsid w:val="008E28F4"/>
    <w:rsid w:val="008E314D"/>
    <w:rsid w:val="008E372F"/>
    <w:rsid w:val="008E4571"/>
    <w:rsid w:val="008E509F"/>
    <w:rsid w:val="008E5362"/>
    <w:rsid w:val="008E7BA1"/>
    <w:rsid w:val="008F00C8"/>
    <w:rsid w:val="008F0442"/>
    <w:rsid w:val="008F0C61"/>
    <w:rsid w:val="008F6240"/>
    <w:rsid w:val="008F6C7F"/>
    <w:rsid w:val="00900853"/>
    <w:rsid w:val="00900B10"/>
    <w:rsid w:val="0090191A"/>
    <w:rsid w:val="0090245A"/>
    <w:rsid w:val="009025E9"/>
    <w:rsid w:val="009032C6"/>
    <w:rsid w:val="00910C22"/>
    <w:rsid w:val="00912903"/>
    <w:rsid w:val="00913FCD"/>
    <w:rsid w:val="0091452E"/>
    <w:rsid w:val="00914710"/>
    <w:rsid w:val="009157A5"/>
    <w:rsid w:val="0091753C"/>
    <w:rsid w:val="00921937"/>
    <w:rsid w:val="00921ED1"/>
    <w:rsid w:val="00922532"/>
    <w:rsid w:val="009245F5"/>
    <w:rsid w:val="0092499B"/>
    <w:rsid w:val="0092540E"/>
    <w:rsid w:val="009278E6"/>
    <w:rsid w:val="00930216"/>
    <w:rsid w:val="009303A6"/>
    <w:rsid w:val="00930449"/>
    <w:rsid w:val="00931891"/>
    <w:rsid w:val="009319A6"/>
    <w:rsid w:val="00932AEE"/>
    <w:rsid w:val="0093325D"/>
    <w:rsid w:val="0093348F"/>
    <w:rsid w:val="0093703E"/>
    <w:rsid w:val="00940463"/>
    <w:rsid w:val="00940D92"/>
    <w:rsid w:val="009419AE"/>
    <w:rsid w:val="009444F0"/>
    <w:rsid w:val="00944FAB"/>
    <w:rsid w:val="0094592F"/>
    <w:rsid w:val="00951050"/>
    <w:rsid w:val="00953338"/>
    <w:rsid w:val="00953956"/>
    <w:rsid w:val="00954CC8"/>
    <w:rsid w:val="009551BB"/>
    <w:rsid w:val="009570AA"/>
    <w:rsid w:val="0096111F"/>
    <w:rsid w:val="009615F2"/>
    <w:rsid w:val="00961C45"/>
    <w:rsid w:val="00961F5E"/>
    <w:rsid w:val="009624DC"/>
    <w:rsid w:val="009638A7"/>
    <w:rsid w:val="00966768"/>
    <w:rsid w:val="00966A45"/>
    <w:rsid w:val="00966D55"/>
    <w:rsid w:val="00972953"/>
    <w:rsid w:val="00972F87"/>
    <w:rsid w:val="00973732"/>
    <w:rsid w:val="00973CC0"/>
    <w:rsid w:val="00974580"/>
    <w:rsid w:val="009759DD"/>
    <w:rsid w:val="00975A0E"/>
    <w:rsid w:val="009770B2"/>
    <w:rsid w:val="00977384"/>
    <w:rsid w:val="00980391"/>
    <w:rsid w:val="00980D42"/>
    <w:rsid w:val="009812B6"/>
    <w:rsid w:val="00981C9B"/>
    <w:rsid w:val="0098620B"/>
    <w:rsid w:val="00987530"/>
    <w:rsid w:val="009945C9"/>
    <w:rsid w:val="0099557F"/>
    <w:rsid w:val="00996699"/>
    <w:rsid w:val="00996966"/>
    <w:rsid w:val="009A0974"/>
    <w:rsid w:val="009A4869"/>
    <w:rsid w:val="009A4A36"/>
    <w:rsid w:val="009A65EA"/>
    <w:rsid w:val="009A69F5"/>
    <w:rsid w:val="009A792B"/>
    <w:rsid w:val="009B018D"/>
    <w:rsid w:val="009B0303"/>
    <w:rsid w:val="009B08AD"/>
    <w:rsid w:val="009B3AB4"/>
    <w:rsid w:val="009B3D10"/>
    <w:rsid w:val="009B40A0"/>
    <w:rsid w:val="009B64E6"/>
    <w:rsid w:val="009C23FC"/>
    <w:rsid w:val="009C3526"/>
    <w:rsid w:val="009C36F6"/>
    <w:rsid w:val="009C3C8F"/>
    <w:rsid w:val="009C407B"/>
    <w:rsid w:val="009C4367"/>
    <w:rsid w:val="009C5268"/>
    <w:rsid w:val="009D0263"/>
    <w:rsid w:val="009D2394"/>
    <w:rsid w:val="009D2535"/>
    <w:rsid w:val="009D5B75"/>
    <w:rsid w:val="009D5BA6"/>
    <w:rsid w:val="009D6E0D"/>
    <w:rsid w:val="009D7216"/>
    <w:rsid w:val="009D7273"/>
    <w:rsid w:val="009E109E"/>
    <w:rsid w:val="009E2330"/>
    <w:rsid w:val="009E28EC"/>
    <w:rsid w:val="009E3DBB"/>
    <w:rsid w:val="009E490B"/>
    <w:rsid w:val="009E4E3A"/>
    <w:rsid w:val="009E50E6"/>
    <w:rsid w:val="009E53C1"/>
    <w:rsid w:val="009E7008"/>
    <w:rsid w:val="009E7A8C"/>
    <w:rsid w:val="009F0CE4"/>
    <w:rsid w:val="009F20AF"/>
    <w:rsid w:val="009F4809"/>
    <w:rsid w:val="009F4E79"/>
    <w:rsid w:val="009F5B3C"/>
    <w:rsid w:val="009F69CD"/>
    <w:rsid w:val="009F7BB8"/>
    <w:rsid w:val="00A002AD"/>
    <w:rsid w:val="00A00CF1"/>
    <w:rsid w:val="00A01872"/>
    <w:rsid w:val="00A0198A"/>
    <w:rsid w:val="00A020BB"/>
    <w:rsid w:val="00A02561"/>
    <w:rsid w:val="00A0293E"/>
    <w:rsid w:val="00A030DD"/>
    <w:rsid w:val="00A036EC"/>
    <w:rsid w:val="00A03912"/>
    <w:rsid w:val="00A03F45"/>
    <w:rsid w:val="00A04650"/>
    <w:rsid w:val="00A04D87"/>
    <w:rsid w:val="00A06142"/>
    <w:rsid w:val="00A0750B"/>
    <w:rsid w:val="00A100BE"/>
    <w:rsid w:val="00A10382"/>
    <w:rsid w:val="00A11005"/>
    <w:rsid w:val="00A11789"/>
    <w:rsid w:val="00A12496"/>
    <w:rsid w:val="00A12D4E"/>
    <w:rsid w:val="00A12DB9"/>
    <w:rsid w:val="00A13D4E"/>
    <w:rsid w:val="00A14D00"/>
    <w:rsid w:val="00A176EC"/>
    <w:rsid w:val="00A17BC6"/>
    <w:rsid w:val="00A17D33"/>
    <w:rsid w:val="00A22C5D"/>
    <w:rsid w:val="00A22D95"/>
    <w:rsid w:val="00A23FC4"/>
    <w:rsid w:val="00A248DB"/>
    <w:rsid w:val="00A25D35"/>
    <w:rsid w:val="00A25E2E"/>
    <w:rsid w:val="00A269DF"/>
    <w:rsid w:val="00A30394"/>
    <w:rsid w:val="00A30583"/>
    <w:rsid w:val="00A316B9"/>
    <w:rsid w:val="00A321F9"/>
    <w:rsid w:val="00A33C09"/>
    <w:rsid w:val="00A33F5C"/>
    <w:rsid w:val="00A34D2C"/>
    <w:rsid w:val="00A35958"/>
    <w:rsid w:val="00A35EC2"/>
    <w:rsid w:val="00A36D8D"/>
    <w:rsid w:val="00A414DE"/>
    <w:rsid w:val="00A428C3"/>
    <w:rsid w:val="00A43B58"/>
    <w:rsid w:val="00A50274"/>
    <w:rsid w:val="00A5032D"/>
    <w:rsid w:val="00A50C2A"/>
    <w:rsid w:val="00A50CB0"/>
    <w:rsid w:val="00A50CFE"/>
    <w:rsid w:val="00A51C6D"/>
    <w:rsid w:val="00A5430C"/>
    <w:rsid w:val="00A57499"/>
    <w:rsid w:val="00A60948"/>
    <w:rsid w:val="00A61E09"/>
    <w:rsid w:val="00A61FEB"/>
    <w:rsid w:val="00A63BB8"/>
    <w:rsid w:val="00A641DB"/>
    <w:rsid w:val="00A6456A"/>
    <w:rsid w:val="00A6496F"/>
    <w:rsid w:val="00A649EF"/>
    <w:rsid w:val="00A66D82"/>
    <w:rsid w:val="00A66EB3"/>
    <w:rsid w:val="00A67567"/>
    <w:rsid w:val="00A72237"/>
    <w:rsid w:val="00A738C6"/>
    <w:rsid w:val="00A73F77"/>
    <w:rsid w:val="00A75728"/>
    <w:rsid w:val="00A76C4F"/>
    <w:rsid w:val="00A77B34"/>
    <w:rsid w:val="00A81051"/>
    <w:rsid w:val="00A81636"/>
    <w:rsid w:val="00A81B92"/>
    <w:rsid w:val="00A825AD"/>
    <w:rsid w:val="00A83718"/>
    <w:rsid w:val="00A866F0"/>
    <w:rsid w:val="00A868D7"/>
    <w:rsid w:val="00A87C3B"/>
    <w:rsid w:val="00A9116F"/>
    <w:rsid w:val="00A92323"/>
    <w:rsid w:val="00A92636"/>
    <w:rsid w:val="00A945F2"/>
    <w:rsid w:val="00A94F6C"/>
    <w:rsid w:val="00A95C97"/>
    <w:rsid w:val="00A966FF"/>
    <w:rsid w:val="00A96974"/>
    <w:rsid w:val="00A97669"/>
    <w:rsid w:val="00A9768F"/>
    <w:rsid w:val="00A979B4"/>
    <w:rsid w:val="00AA0074"/>
    <w:rsid w:val="00AA094D"/>
    <w:rsid w:val="00AA118A"/>
    <w:rsid w:val="00AA19F4"/>
    <w:rsid w:val="00AA20D9"/>
    <w:rsid w:val="00AA2E01"/>
    <w:rsid w:val="00AA3CE0"/>
    <w:rsid w:val="00AA4E38"/>
    <w:rsid w:val="00AA7340"/>
    <w:rsid w:val="00AA7EFF"/>
    <w:rsid w:val="00AB06E2"/>
    <w:rsid w:val="00AB0FCC"/>
    <w:rsid w:val="00AB3253"/>
    <w:rsid w:val="00AB3390"/>
    <w:rsid w:val="00AB4A72"/>
    <w:rsid w:val="00AB7989"/>
    <w:rsid w:val="00AC36AC"/>
    <w:rsid w:val="00AC591C"/>
    <w:rsid w:val="00AC6E55"/>
    <w:rsid w:val="00AC79AB"/>
    <w:rsid w:val="00AD0572"/>
    <w:rsid w:val="00AD06E9"/>
    <w:rsid w:val="00AD203B"/>
    <w:rsid w:val="00AD28DF"/>
    <w:rsid w:val="00AD2E1F"/>
    <w:rsid w:val="00AD5AAF"/>
    <w:rsid w:val="00AD766E"/>
    <w:rsid w:val="00AE1C46"/>
    <w:rsid w:val="00AE3A26"/>
    <w:rsid w:val="00AE476D"/>
    <w:rsid w:val="00AE4B32"/>
    <w:rsid w:val="00AE725A"/>
    <w:rsid w:val="00AE7487"/>
    <w:rsid w:val="00AF065A"/>
    <w:rsid w:val="00AF0F71"/>
    <w:rsid w:val="00AF1BEE"/>
    <w:rsid w:val="00AF39CB"/>
    <w:rsid w:val="00AF49EB"/>
    <w:rsid w:val="00AF4CA0"/>
    <w:rsid w:val="00AF4CBD"/>
    <w:rsid w:val="00AF75AC"/>
    <w:rsid w:val="00B01888"/>
    <w:rsid w:val="00B01B8E"/>
    <w:rsid w:val="00B02BC2"/>
    <w:rsid w:val="00B02BD9"/>
    <w:rsid w:val="00B036D0"/>
    <w:rsid w:val="00B10A58"/>
    <w:rsid w:val="00B11445"/>
    <w:rsid w:val="00B12457"/>
    <w:rsid w:val="00B1355E"/>
    <w:rsid w:val="00B137D8"/>
    <w:rsid w:val="00B147E0"/>
    <w:rsid w:val="00B14C0E"/>
    <w:rsid w:val="00B152A6"/>
    <w:rsid w:val="00B15385"/>
    <w:rsid w:val="00B157F3"/>
    <w:rsid w:val="00B16293"/>
    <w:rsid w:val="00B16C69"/>
    <w:rsid w:val="00B17161"/>
    <w:rsid w:val="00B20CA0"/>
    <w:rsid w:val="00B22871"/>
    <w:rsid w:val="00B23405"/>
    <w:rsid w:val="00B23581"/>
    <w:rsid w:val="00B23DA1"/>
    <w:rsid w:val="00B24166"/>
    <w:rsid w:val="00B25937"/>
    <w:rsid w:val="00B26054"/>
    <w:rsid w:val="00B26496"/>
    <w:rsid w:val="00B267A4"/>
    <w:rsid w:val="00B26927"/>
    <w:rsid w:val="00B27B78"/>
    <w:rsid w:val="00B27CC5"/>
    <w:rsid w:val="00B3089B"/>
    <w:rsid w:val="00B31233"/>
    <w:rsid w:val="00B312D3"/>
    <w:rsid w:val="00B33A52"/>
    <w:rsid w:val="00B35D06"/>
    <w:rsid w:val="00B362FE"/>
    <w:rsid w:val="00B366BA"/>
    <w:rsid w:val="00B4199A"/>
    <w:rsid w:val="00B44BC4"/>
    <w:rsid w:val="00B45027"/>
    <w:rsid w:val="00B45560"/>
    <w:rsid w:val="00B5123F"/>
    <w:rsid w:val="00B523F0"/>
    <w:rsid w:val="00B539D9"/>
    <w:rsid w:val="00B53D08"/>
    <w:rsid w:val="00B5585B"/>
    <w:rsid w:val="00B5737A"/>
    <w:rsid w:val="00B602DF"/>
    <w:rsid w:val="00B60B42"/>
    <w:rsid w:val="00B6127E"/>
    <w:rsid w:val="00B6250C"/>
    <w:rsid w:val="00B64F97"/>
    <w:rsid w:val="00B706F0"/>
    <w:rsid w:val="00B7252B"/>
    <w:rsid w:val="00B7446B"/>
    <w:rsid w:val="00B761B3"/>
    <w:rsid w:val="00B76427"/>
    <w:rsid w:val="00B7690C"/>
    <w:rsid w:val="00B76B2E"/>
    <w:rsid w:val="00B76C07"/>
    <w:rsid w:val="00B770F1"/>
    <w:rsid w:val="00B80CF0"/>
    <w:rsid w:val="00B8157D"/>
    <w:rsid w:val="00B831BC"/>
    <w:rsid w:val="00B84F27"/>
    <w:rsid w:val="00B85E54"/>
    <w:rsid w:val="00B862AD"/>
    <w:rsid w:val="00B86465"/>
    <w:rsid w:val="00B87224"/>
    <w:rsid w:val="00B87E43"/>
    <w:rsid w:val="00B90DD1"/>
    <w:rsid w:val="00B9117C"/>
    <w:rsid w:val="00B91DBB"/>
    <w:rsid w:val="00B93273"/>
    <w:rsid w:val="00B936F3"/>
    <w:rsid w:val="00B943AC"/>
    <w:rsid w:val="00B94F4B"/>
    <w:rsid w:val="00B97DFD"/>
    <w:rsid w:val="00BA0364"/>
    <w:rsid w:val="00BA0630"/>
    <w:rsid w:val="00BA2BAA"/>
    <w:rsid w:val="00BA3991"/>
    <w:rsid w:val="00BA57C0"/>
    <w:rsid w:val="00BA6284"/>
    <w:rsid w:val="00BA6AD8"/>
    <w:rsid w:val="00BB167A"/>
    <w:rsid w:val="00BB2ADE"/>
    <w:rsid w:val="00BB386F"/>
    <w:rsid w:val="00BB392C"/>
    <w:rsid w:val="00BB47F2"/>
    <w:rsid w:val="00BB69BC"/>
    <w:rsid w:val="00BB7555"/>
    <w:rsid w:val="00BC0883"/>
    <w:rsid w:val="00BC0C9E"/>
    <w:rsid w:val="00BC0E77"/>
    <w:rsid w:val="00BC1153"/>
    <w:rsid w:val="00BC1872"/>
    <w:rsid w:val="00BC1ED7"/>
    <w:rsid w:val="00BC2F30"/>
    <w:rsid w:val="00BC4C72"/>
    <w:rsid w:val="00BC56AE"/>
    <w:rsid w:val="00BC5C97"/>
    <w:rsid w:val="00BC7673"/>
    <w:rsid w:val="00BD07F3"/>
    <w:rsid w:val="00BD1CC8"/>
    <w:rsid w:val="00BD226B"/>
    <w:rsid w:val="00BD3EBF"/>
    <w:rsid w:val="00BD462F"/>
    <w:rsid w:val="00BD500A"/>
    <w:rsid w:val="00BD6F41"/>
    <w:rsid w:val="00BE1AA7"/>
    <w:rsid w:val="00BE2128"/>
    <w:rsid w:val="00BE41FA"/>
    <w:rsid w:val="00BE558A"/>
    <w:rsid w:val="00BE5694"/>
    <w:rsid w:val="00BE5824"/>
    <w:rsid w:val="00BE7C9A"/>
    <w:rsid w:val="00BF024B"/>
    <w:rsid w:val="00BF1EF8"/>
    <w:rsid w:val="00BF1FB5"/>
    <w:rsid w:val="00BF2FB7"/>
    <w:rsid w:val="00BF33BB"/>
    <w:rsid w:val="00BF398A"/>
    <w:rsid w:val="00BF51AC"/>
    <w:rsid w:val="00BF6315"/>
    <w:rsid w:val="00BF74C8"/>
    <w:rsid w:val="00C010C8"/>
    <w:rsid w:val="00C021D7"/>
    <w:rsid w:val="00C027FB"/>
    <w:rsid w:val="00C02FF6"/>
    <w:rsid w:val="00C03013"/>
    <w:rsid w:val="00C0313F"/>
    <w:rsid w:val="00C042C1"/>
    <w:rsid w:val="00C0444C"/>
    <w:rsid w:val="00C046A1"/>
    <w:rsid w:val="00C07825"/>
    <w:rsid w:val="00C07B76"/>
    <w:rsid w:val="00C11D65"/>
    <w:rsid w:val="00C12984"/>
    <w:rsid w:val="00C129FE"/>
    <w:rsid w:val="00C13753"/>
    <w:rsid w:val="00C173AC"/>
    <w:rsid w:val="00C21A7D"/>
    <w:rsid w:val="00C25DCF"/>
    <w:rsid w:val="00C26212"/>
    <w:rsid w:val="00C3783A"/>
    <w:rsid w:val="00C40D5F"/>
    <w:rsid w:val="00C40F0B"/>
    <w:rsid w:val="00C419D8"/>
    <w:rsid w:val="00C4259C"/>
    <w:rsid w:val="00C42AAE"/>
    <w:rsid w:val="00C42EDB"/>
    <w:rsid w:val="00C44966"/>
    <w:rsid w:val="00C45A64"/>
    <w:rsid w:val="00C45B33"/>
    <w:rsid w:val="00C45BEA"/>
    <w:rsid w:val="00C471EB"/>
    <w:rsid w:val="00C53187"/>
    <w:rsid w:val="00C55F6B"/>
    <w:rsid w:val="00C562BA"/>
    <w:rsid w:val="00C573A2"/>
    <w:rsid w:val="00C6123E"/>
    <w:rsid w:val="00C616E3"/>
    <w:rsid w:val="00C624A4"/>
    <w:rsid w:val="00C62FCA"/>
    <w:rsid w:val="00C63774"/>
    <w:rsid w:val="00C63F62"/>
    <w:rsid w:val="00C649CC"/>
    <w:rsid w:val="00C66816"/>
    <w:rsid w:val="00C66BC7"/>
    <w:rsid w:val="00C71E9E"/>
    <w:rsid w:val="00C72A27"/>
    <w:rsid w:val="00C74799"/>
    <w:rsid w:val="00C75F0C"/>
    <w:rsid w:val="00C8051B"/>
    <w:rsid w:val="00C83140"/>
    <w:rsid w:val="00C83330"/>
    <w:rsid w:val="00C83E03"/>
    <w:rsid w:val="00C85792"/>
    <w:rsid w:val="00C86027"/>
    <w:rsid w:val="00C86C34"/>
    <w:rsid w:val="00C878D0"/>
    <w:rsid w:val="00C92783"/>
    <w:rsid w:val="00C92963"/>
    <w:rsid w:val="00C929EC"/>
    <w:rsid w:val="00C92DCB"/>
    <w:rsid w:val="00C93064"/>
    <w:rsid w:val="00C94F1B"/>
    <w:rsid w:val="00C97422"/>
    <w:rsid w:val="00C97BC8"/>
    <w:rsid w:val="00CA2396"/>
    <w:rsid w:val="00CA27A8"/>
    <w:rsid w:val="00CA31A1"/>
    <w:rsid w:val="00CA34BC"/>
    <w:rsid w:val="00CA3989"/>
    <w:rsid w:val="00CA4099"/>
    <w:rsid w:val="00CA5A06"/>
    <w:rsid w:val="00CA69EC"/>
    <w:rsid w:val="00CB1124"/>
    <w:rsid w:val="00CB21F7"/>
    <w:rsid w:val="00CB2960"/>
    <w:rsid w:val="00CB2AA1"/>
    <w:rsid w:val="00CB2C50"/>
    <w:rsid w:val="00CB3D14"/>
    <w:rsid w:val="00CB4A4D"/>
    <w:rsid w:val="00CB5273"/>
    <w:rsid w:val="00CB6D71"/>
    <w:rsid w:val="00CB7DDE"/>
    <w:rsid w:val="00CC00C0"/>
    <w:rsid w:val="00CC0C15"/>
    <w:rsid w:val="00CC0D71"/>
    <w:rsid w:val="00CC10FB"/>
    <w:rsid w:val="00CC2B9B"/>
    <w:rsid w:val="00CC2D9B"/>
    <w:rsid w:val="00CC2DBE"/>
    <w:rsid w:val="00CC33F9"/>
    <w:rsid w:val="00CC391E"/>
    <w:rsid w:val="00CC39C2"/>
    <w:rsid w:val="00CC4271"/>
    <w:rsid w:val="00CC44B8"/>
    <w:rsid w:val="00CC4FF4"/>
    <w:rsid w:val="00CC5131"/>
    <w:rsid w:val="00CC5C07"/>
    <w:rsid w:val="00CC61A3"/>
    <w:rsid w:val="00CD0E59"/>
    <w:rsid w:val="00CD1AEA"/>
    <w:rsid w:val="00CD223E"/>
    <w:rsid w:val="00CD2717"/>
    <w:rsid w:val="00CD353C"/>
    <w:rsid w:val="00CD3FF4"/>
    <w:rsid w:val="00CD401B"/>
    <w:rsid w:val="00CD4D0A"/>
    <w:rsid w:val="00CD70CA"/>
    <w:rsid w:val="00CE10B1"/>
    <w:rsid w:val="00CE1FA3"/>
    <w:rsid w:val="00CE2876"/>
    <w:rsid w:val="00CE4813"/>
    <w:rsid w:val="00CE4B7D"/>
    <w:rsid w:val="00CE4D8C"/>
    <w:rsid w:val="00CE6043"/>
    <w:rsid w:val="00CE7B2E"/>
    <w:rsid w:val="00CF06FA"/>
    <w:rsid w:val="00CF2800"/>
    <w:rsid w:val="00CF2FAD"/>
    <w:rsid w:val="00CF35A9"/>
    <w:rsid w:val="00CF3A8D"/>
    <w:rsid w:val="00CF4444"/>
    <w:rsid w:val="00CF4E69"/>
    <w:rsid w:val="00CF5A03"/>
    <w:rsid w:val="00CF6780"/>
    <w:rsid w:val="00D0022E"/>
    <w:rsid w:val="00D00E26"/>
    <w:rsid w:val="00D012ED"/>
    <w:rsid w:val="00D0161B"/>
    <w:rsid w:val="00D02D65"/>
    <w:rsid w:val="00D0409F"/>
    <w:rsid w:val="00D05A95"/>
    <w:rsid w:val="00D06583"/>
    <w:rsid w:val="00D07577"/>
    <w:rsid w:val="00D07F90"/>
    <w:rsid w:val="00D14E17"/>
    <w:rsid w:val="00D152E0"/>
    <w:rsid w:val="00D15750"/>
    <w:rsid w:val="00D162CC"/>
    <w:rsid w:val="00D16680"/>
    <w:rsid w:val="00D2126D"/>
    <w:rsid w:val="00D230A1"/>
    <w:rsid w:val="00D23751"/>
    <w:rsid w:val="00D23B54"/>
    <w:rsid w:val="00D2519A"/>
    <w:rsid w:val="00D3035A"/>
    <w:rsid w:val="00D306EE"/>
    <w:rsid w:val="00D3094F"/>
    <w:rsid w:val="00D30C5D"/>
    <w:rsid w:val="00D314F1"/>
    <w:rsid w:val="00D316F2"/>
    <w:rsid w:val="00D31CF0"/>
    <w:rsid w:val="00D359F7"/>
    <w:rsid w:val="00D3663B"/>
    <w:rsid w:val="00D41C46"/>
    <w:rsid w:val="00D41D49"/>
    <w:rsid w:val="00D433DB"/>
    <w:rsid w:val="00D43F87"/>
    <w:rsid w:val="00D44946"/>
    <w:rsid w:val="00D44BC7"/>
    <w:rsid w:val="00D44C27"/>
    <w:rsid w:val="00D45220"/>
    <w:rsid w:val="00D46300"/>
    <w:rsid w:val="00D46D64"/>
    <w:rsid w:val="00D47503"/>
    <w:rsid w:val="00D478CF"/>
    <w:rsid w:val="00D50EDF"/>
    <w:rsid w:val="00D5134E"/>
    <w:rsid w:val="00D521EF"/>
    <w:rsid w:val="00D5264C"/>
    <w:rsid w:val="00D54949"/>
    <w:rsid w:val="00D54C5E"/>
    <w:rsid w:val="00D54F00"/>
    <w:rsid w:val="00D55978"/>
    <w:rsid w:val="00D578C9"/>
    <w:rsid w:val="00D66D36"/>
    <w:rsid w:val="00D66D74"/>
    <w:rsid w:val="00D701EA"/>
    <w:rsid w:val="00D70F36"/>
    <w:rsid w:val="00D72270"/>
    <w:rsid w:val="00D7325D"/>
    <w:rsid w:val="00D73B18"/>
    <w:rsid w:val="00D74643"/>
    <w:rsid w:val="00D74B39"/>
    <w:rsid w:val="00D7597C"/>
    <w:rsid w:val="00D80789"/>
    <w:rsid w:val="00D80E2F"/>
    <w:rsid w:val="00D80FF1"/>
    <w:rsid w:val="00D815A3"/>
    <w:rsid w:val="00D81CB2"/>
    <w:rsid w:val="00D825AF"/>
    <w:rsid w:val="00D827A4"/>
    <w:rsid w:val="00D835BB"/>
    <w:rsid w:val="00D83E82"/>
    <w:rsid w:val="00D854E3"/>
    <w:rsid w:val="00D85689"/>
    <w:rsid w:val="00D86974"/>
    <w:rsid w:val="00D86A05"/>
    <w:rsid w:val="00D930E8"/>
    <w:rsid w:val="00D93674"/>
    <w:rsid w:val="00D94CDF"/>
    <w:rsid w:val="00D95988"/>
    <w:rsid w:val="00D9718B"/>
    <w:rsid w:val="00DA0458"/>
    <w:rsid w:val="00DA0B33"/>
    <w:rsid w:val="00DA13DE"/>
    <w:rsid w:val="00DA170C"/>
    <w:rsid w:val="00DA1740"/>
    <w:rsid w:val="00DA1EB4"/>
    <w:rsid w:val="00DA23E6"/>
    <w:rsid w:val="00DA4066"/>
    <w:rsid w:val="00DA60D0"/>
    <w:rsid w:val="00DA7A64"/>
    <w:rsid w:val="00DB0332"/>
    <w:rsid w:val="00DB276B"/>
    <w:rsid w:val="00DB3B59"/>
    <w:rsid w:val="00DB3B5C"/>
    <w:rsid w:val="00DB4A07"/>
    <w:rsid w:val="00DB6733"/>
    <w:rsid w:val="00DB6EEC"/>
    <w:rsid w:val="00DB6F8E"/>
    <w:rsid w:val="00DB7A1B"/>
    <w:rsid w:val="00DC06FF"/>
    <w:rsid w:val="00DC0B3B"/>
    <w:rsid w:val="00DC0BCF"/>
    <w:rsid w:val="00DC2559"/>
    <w:rsid w:val="00DC3BB4"/>
    <w:rsid w:val="00DC569C"/>
    <w:rsid w:val="00DC5BC6"/>
    <w:rsid w:val="00DC66E8"/>
    <w:rsid w:val="00DC72EB"/>
    <w:rsid w:val="00DD1FA0"/>
    <w:rsid w:val="00DD2953"/>
    <w:rsid w:val="00DD2EA7"/>
    <w:rsid w:val="00DD2EDE"/>
    <w:rsid w:val="00DD4666"/>
    <w:rsid w:val="00DD5B17"/>
    <w:rsid w:val="00DD639A"/>
    <w:rsid w:val="00DE070D"/>
    <w:rsid w:val="00DE25A0"/>
    <w:rsid w:val="00DE2AED"/>
    <w:rsid w:val="00DE35EF"/>
    <w:rsid w:val="00DE4DC0"/>
    <w:rsid w:val="00DE5B58"/>
    <w:rsid w:val="00DE6315"/>
    <w:rsid w:val="00DE6717"/>
    <w:rsid w:val="00DE7484"/>
    <w:rsid w:val="00DF02E2"/>
    <w:rsid w:val="00DF0DB1"/>
    <w:rsid w:val="00DF0F80"/>
    <w:rsid w:val="00DF1E36"/>
    <w:rsid w:val="00DF3603"/>
    <w:rsid w:val="00DF3A12"/>
    <w:rsid w:val="00DF4CFB"/>
    <w:rsid w:val="00DF4DF3"/>
    <w:rsid w:val="00DF646C"/>
    <w:rsid w:val="00DF6555"/>
    <w:rsid w:val="00E00538"/>
    <w:rsid w:val="00E011C5"/>
    <w:rsid w:val="00E012A1"/>
    <w:rsid w:val="00E029E4"/>
    <w:rsid w:val="00E0384B"/>
    <w:rsid w:val="00E05942"/>
    <w:rsid w:val="00E061C7"/>
    <w:rsid w:val="00E0640B"/>
    <w:rsid w:val="00E0644F"/>
    <w:rsid w:val="00E067CD"/>
    <w:rsid w:val="00E07B56"/>
    <w:rsid w:val="00E10647"/>
    <w:rsid w:val="00E10777"/>
    <w:rsid w:val="00E11DCC"/>
    <w:rsid w:val="00E1370D"/>
    <w:rsid w:val="00E14CC7"/>
    <w:rsid w:val="00E15EAF"/>
    <w:rsid w:val="00E15FE2"/>
    <w:rsid w:val="00E20A26"/>
    <w:rsid w:val="00E20D78"/>
    <w:rsid w:val="00E21CA5"/>
    <w:rsid w:val="00E22E29"/>
    <w:rsid w:val="00E24389"/>
    <w:rsid w:val="00E263D0"/>
    <w:rsid w:val="00E27870"/>
    <w:rsid w:val="00E279FA"/>
    <w:rsid w:val="00E338A2"/>
    <w:rsid w:val="00E33EFE"/>
    <w:rsid w:val="00E3482B"/>
    <w:rsid w:val="00E34C80"/>
    <w:rsid w:val="00E34D35"/>
    <w:rsid w:val="00E368CC"/>
    <w:rsid w:val="00E379AA"/>
    <w:rsid w:val="00E37D12"/>
    <w:rsid w:val="00E4112F"/>
    <w:rsid w:val="00E416BF"/>
    <w:rsid w:val="00E43C2F"/>
    <w:rsid w:val="00E43CB5"/>
    <w:rsid w:val="00E44FF0"/>
    <w:rsid w:val="00E45091"/>
    <w:rsid w:val="00E46AF7"/>
    <w:rsid w:val="00E507B4"/>
    <w:rsid w:val="00E51112"/>
    <w:rsid w:val="00E5250C"/>
    <w:rsid w:val="00E53710"/>
    <w:rsid w:val="00E554C0"/>
    <w:rsid w:val="00E566D9"/>
    <w:rsid w:val="00E60DA6"/>
    <w:rsid w:val="00E61CFC"/>
    <w:rsid w:val="00E61FF4"/>
    <w:rsid w:val="00E63007"/>
    <w:rsid w:val="00E63B82"/>
    <w:rsid w:val="00E64522"/>
    <w:rsid w:val="00E650B2"/>
    <w:rsid w:val="00E660E8"/>
    <w:rsid w:val="00E67394"/>
    <w:rsid w:val="00E674E4"/>
    <w:rsid w:val="00E70B67"/>
    <w:rsid w:val="00E70E13"/>
    <w:rsid w:val="00E71210"/>
    <w:rsid w:val="00E7150B"/>
    <w:rsid w:val="00E80A85"/>
    <w:rsid w:val="00E81199"/>
    <w:rsid w:val="00E8123D"/>
    <w:rsid w:val="00E814C4"/>
    <w:rsid w:val="00E8274A"/>
    <w:rsid w:val="00E866BD"/>
    <w:rsid w:val="00E874E8"/>
    <w:rsid w:val="00E8756E"/>
    <w:rsid w:val="00E9014C"/>
    <w:rsid w:val="00E906E3"/>
    <w:rsid w:val="00E90A9D"/>
    <w:rsid w:val="00E90AF2"/>
    <w:rsid w:val="00E922B4"/>
    <w:rsid w:val="00E927D2"/>
    <w:rsid w:val="00E92F70"/>
    <w:rsid w:val="00E933F9"/>
    <w:rsid w:val="00E9384D"/>
    <w:rsid w:val="00E94649"/>
    <w:rsid w:val="00E9488F"/>
    <w:rsid w:val="00E95485"/>
    <w:rsid w:val="00E95562"/>
    <w:rsid w:val="00E95EA6"/>
    <w:rsid w:val="00E968F1"/>
    <w:rsid w:val="00E96D79"/>
    <w:rsid w:val="00E97E9A"/>
    <w:rsid w:val="00EA059B"/>
    <w:rsid w:val="00EA116D"/>
    <w:rsid w:val="00EA16D0"/>
    <w:rsid w:val="00EA1B13"/>
    <w:rsid w:val="00EA2297"/>
    <w:rsid w:val="00EA2A07"/>
    <w:rsid w:val="00EA2ABB"/>
    <w:rsid w:val="00EA4838"/>
    <w:rsid w:val="00EA4A6E"/>
    <w:rsid w:val="00EA4DEA"/>
    <w:rsid w:val="00EA622D"/>
    <w:rsid w:val="00EA6B1C"/>
    <w:rsid w:val="00EB0C98"/>
    <w:rsid w:val="00EB1FA3"/>
    <w:rsid w:val="00EB3CC4"/>
    <w:rsid w:val="00EB59D0"/>
    <w:rsid w:val="00EB6442"/>
    <w:rsid w:val="00EB67C9"/>
    <w:rsid w:val="00EB7AEB"/>
    <w:rsid w:val="00EC0E39"/>
    <w:rsid w:val="00EC53B7"/>
    <w:rsid w:val="00EC6012"/>
    <w:rsid w:val="00EC695D"/>
    <w:rsid w:val="00EC798E"/>
    <w:rsid w:val="00EC7B3E"/>
    <w:rsid w:val="00EC7FA2"/>
    <w:rsid w:val="00ED0ADC"/>
    <w:rsid w:val="00ED1783"/>
    <w:rsid w:val="00ED28BD"/>
    <w:rsid w:val="00ED322B"/>
    <w:rsid w:val="00ED4190"/>
    <w:rsid w:val="00ED6C67"/>
    <w:rsid w:val="00ED7A0B"/>
    <w:rsid w:val="00ED7BE4"/>
    <w:rsid w:val="00EE024B"/>
    <w:rsid w:val="00EE3265"/>
    <w:rsid w:val="00EE33E3"/>
    <w:rsid w:val="00EE45B1"/>
    <w:rsid w:val="00EE4B80"/>
    <w:rsid w:val="00EE5021"/>
    <w:rsid w:val="00EE5124"/>
    <w:rsid w:val="00EE6927"/>
    <w:rsid w:val="00EE7929"/>
    <w:rsid w:val="00EE7B04"/>
    <w:rsid w:val="00EF0E79"/>
    <w:rsid w:val="00EF137C"/>
    <w:rsid w:val="00EF2489"/>
    <w:rsid w:val="00EF2C3E"/>
    <w:rsid w:val="00EF3B87"/>
    <w:rsid w:val="00EF4C9A"/>
    <w:rsid w:val="00EF4D03"/>
    <w:rsid w:val="00EF5B15"/>
    <w:rsid w:val="00EF795F"/>
    <w:rsid w:val="00F007E5"/>
    <w:rsid w:val="00F009EA"/>
    <w:rsid w:val="00F02A5E"/>
    <w:rsid w:val="00F02A95"/>
    <w:rsid w:val="00F0306D"/>
    <w:rsid w:val="00F03165"/>
    <w:rsid w:val="00F06CDE"/>
    <w:rsid w:val="00F072A7"/>
    <w:rsid w:val="00F10038"/>
    <w:rsid w:val="00F1171B"/>
    <w:rsid w:val="00F12DD8"/>
    <w:rsid w:val="00F146D0"/>
    <w:rsid w:val="00F1502B"/>
    <w:rsid w:val="00F16565"/>
    <w:rsid w:val="00F168E3"/>
    <w:rsid w:val="00F17090"/>
    <w:rsid w:val="00F1739A"/>
    <w:rsid w:val="00F17761"/>
    <w:rsid w:val="00F17B48"/>
    <w:rsid w:val="00F20705"/>
    <w:rsid w:val="00F2296B"/>
    <w:rsid w:val="00F27595"/>
    <w:rsid w:val="00F27722"/>
    <w:rsid w:val="00F277B8"/>
    <w:rsid w:val="00F30423"/>
    <w:rsid w:val="00F31EE7"/>
    <w:rsid w:val="00F32495"/>
    <w:rsid w:val="00F32EAC"/>
    <w:rsid w:val="00F34C43"/>
    <w:rsid w:val="00F34EC8"/>
    <w:rsid w:val="00F41D0E"/>
    <w:rsid w:val="00F42921"/>
    <w:rsid w:val="00F4299D"/>
    <w:rsid w:val="00F42E45"/>
    <w:rsid w:val="00F430BD"/>
    <w:rsid w:val="00F45659"/>
    <w:rsid w:val="00F463F1"/>
    <w:rsid w:val="00F47EEA"/>
    <w:rsid w:val="00F50C4F"/>
    <w:rsid w:val="00F515AB"/>
    <w:rsid w:val="00F51624"/>
    <w:rsid w:val="00F530D7"/>
    <w:rsid w:val="00F5516D"/>
    <w:rsid w:val="00F5628D"/>
    <w:rsid w:val="00F5709F"/>
    <w:rsid w:val="00F57A1B"/>
    <w:rsid w:val="00F57F52"/>
    <w:rsid w:val="00F601D8"/>
    <w:rsid w:val="00F60358"/>
    <w:rsid w:val="00F604E5"/>
    <w:rsid w:val="00F60D1C"/>
    <w:rsid w:val="00F61A14"/>
    <w:rsid w:val="00F62651"/>
    <w:rsid w:val="00F631DE"/>
    <w:rsid w:val="00F63B8A"/>
    <w:rsid w:val="00F65B04"/>
    <w:rsid w:val="00F667B3"/>
    <w:rsid w:val="00F66804"/>
    <w:rsid w:val="00F66F8D"/>
    <w:rsid w:val="00F67A50"/>
    <w:rsid w:val="00F721E8"/>
    <w:rsid w:val="00F7370A"/>
    <w:rsid w:val="00F737C3"/>
    <w:rsid w:val="00F7383E"/>
    <w:rsid w:val="00F74435"/>
    <w:rsid w:val="00F75553"/>
    <w:rsid w:val="00F75E19"/>
    <w:rsid w:val="00F76C40"/>
    <w:rsid w:val="00F7742E"/>
    <w:rsid w:val="00F776EA"/>
    <w:rsid w:val="00F77C56"/>
    <w:rsid w:val="00F80A3B"/>
    <w:rsid w:val="00F81387"/>
    <w:rsid w:val="00F8141F"/>
    <w:rsid w:val="00F819BA"/>
    <w:rsid w:val="00F82B00"/>
    <w:rsid w:val="00F82D36"/>
    <w:rsid w:val="00F8393B"/>
    <w:rsid w:val="00F83E28"/>
    <w:rsid w:val="00F84195"/>
    <w:rsid w:val="00F84212"/>
    <w:rsid w:val="00F84956"/>
    <w:rsid w:val="00F84C3E"/>
    <w:rsid w:val="00F85145"/>
    <w:rsid w:val="00F86D24"/>
    <w:rsid w:val="00F874DC"/>
    <w:rsid w:val="00F87E38"/>
    <w:rsid w:val="00F92812"/>
    <w:rsid w:val="00F935C6"/>
    <w:rsid w:val="00F94428"/>
    <w:rsid w:val="00F95D1A"/>
    <w:rsid w:val="00F96051"/>
    <w:rsid w:val="00F96FE4"/>
    <w:rsid w:val="00F97C5A"/>
    <w:rsid w:val="00FA01C1"/>
    <w:rsid w:val="00FA19EB"/>
    <w:rsid w:val="00FA2D50"/>
    <w:rsid w:val="00FA2F7C"/>
    <w:rsid w:val="00FA5773"/>
    <w:rsid w:val="00FA72BE"/>
    <w:rsid w:val="00FA744F"/>
    <w:rsid w:val="00FA798B"/>
    <w:rsid w:val="00FB0338"/>
    <w:rsid w:val="00FB0467"/>
    <w:rsid w:val="00FB40C3"/>
    <w:rsid w:val="00FB4F67"/>
    <w:rsid w:val="00FB7B3D"/>
    <w:rsid w:val="00FB7FB9"/>
    <w:rsid w:val="00FC0517"/>
    <w:rsid w:val="00FC1357"/>
    <w:rsid w:val="00FC1A0A"/>
    <w:rsid w:val="00FC2323"/>
    <w:rsid w:val="00FC2BE5"/>
    <w:rsid w:val="00FC4F07"/>
    <w:rsid w:val="00FC569B"/>
    <w:rsid w:val="00FD0FB4"/>
    <w:rsid w:val="00FD3A60"/>
    <w:rsid w:val="00FD4CA5"/>
    <w:rsid w:val="00FD5280"/>
    <w:rsid w:val="00FD53C9"/>
    <w:rsid w:val="00FD56DD"/>
    <w:rsid w:val="00FD5C97"/>
    <w:rsid w:val="00FE0A69"/>
    <w:rsid w:val="00FE2F47"/>
    <w:rsid w:val="00FE5282"/>
    <w:rsid w:val="00FE655F"/>
    <w:rsid w:val="00FF16FE"/>
    <w:rsid w:val="00FF1775"/>
    <w:rsid w:val="00FF2B6A"/>
    <w:rsid w:val="00FF37BD"/>
    <w:rsid w:val="00FF57C9"/>
    <w:rsid w:val="00FF5C6A"/>
    <w:rsid w:val="00FF5CE1"/>
    <w:rsid w:val="00FF5E85"/>
    <w:rsid w:val="00FF6231"/>
    <w:rsid w:val="00FF6433"/>
    <w:rsid w:val="00FF76B7"/>
    <w:rsid w:val="00FF7D8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2">
    <w:name w:val="heading 2"/>
    <w:basedOn w:val="Normal"/>
    <w:next w:val="Normal"/>
    <w:link w:val="Heading2Char"/>
    <w:qFormat/>
    <w:rsid w:val="00490503"/>
    <w:pPr>
      <w:keepNext/>
      <w:widowControl w:val="0"/>
      <w:spacing w:after="0" w:line="240" w:lineRule="auto"/>
      <w:ind w:left="720"/>
      <w:jc w:val="right"/>
      <w:outlineLvl w:val="1"/>
    </w:pPr>
    <w:rPr>
      <w:rFonts w:ascii="Arial" w:eastAsia="Times New Roman" w:hAnsi="Arial" w:cs="Times New Roman"/>
      <w:i/>
      <w:snapToGrid w:val="0"/>
      <w:sz w:val="18"/>
      <w:szCs w:val="20"/>
    </w:rPr>
  </w:style>
  <w:style w:type="paragraph" w:styleId="Heading3">
    <w:name w:val="heading 3"/>
    <w:basedOn w:val="Normal"/>
    <w:next w:val="Normal"/>
    <w:link w:val="Heading3Char"/>
    <w:qFormat/>
    <w:rsid w:val="00490503"/>
    <w:pPr>
      <w:keepNext/>
      <w:widowControl w:val="0"/>
      <w:tabs>
        <w:tab w:val="left" w:pos="5400"/>
      </w:tabs>
      <w:spacing w:after="0" w:line="240" w:lineRule="auto"/>
      <w:ind w:left="720"/>
      <w:outlineLvl w:val="2"/>
    </w:pPr>
    <w:rPr>
      <w:rFonts w:ascii="Arial" w:eastAsia="Times New Roman" w:hAnsi="Arial" w:cs="Times New Roman"/>
      <w:i/>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43369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33697"/>
  </w:style>
  <w:style w:type="character" w:styleId="FootnoteReference">
    <w:name w:val="footnote reference"/>
    <w:basedOn w:val="DefaultParagraphFont"/>
    <w:rsid w:val="00433697"/>
    <w:rPr>
      <w:vertAlign w:val="superscript"/>
    </w:rPr>
  </w:style>
  <w:style w:type="paragraph" w:styleId="EndnoteText">
    <w:name w:val="endnote text"/>
    <w:basedOn w:val="Normal"/>
    <w:link w:val="EndnoteTextChar"/>
    <w:uiPriority w:val="99"/>
    <w:rsid w:val="00151CAA"/>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151CAA"/>
  </w:style>
  <w:style w:type="character" w:styleId="EndnoteReference">
    <w:name w:val="endnote reference"/>
    <w:basedOn w:val="DefaultParagraphFont"/>
    <w:uiPriority w:val="99"/>
    <w:rsid w:val="00151CAA"/>
    <w:rPr>
      <w:vertAlign w:val="superscript"/>
    </w:rPr>
  </w:style>
  <w:style w:type="character" w:styleId="Emphasis">
    <w:name w:val="Emphasis"/>
    <w:qFormat/>
    <w:rsid w:val="0086349B"/>
    <w:rPr>
      <w:i/>
      <w:iCs/>
    </w:rPr>
  </w:style>
  <w:style w:type="character" w:styleId="CommentReference">
    <w:name w:val="annotation reference"/>
    <w:uiPriority w:val="99"/>
    <w:rsid w:val="0086349B"/>
    <w:rPr>
      <w:sz w:val="16"/>
      <w:szCs w:val="16"/>
    </w:rPr>
  </w:style>
  <w:style w:type="paragraph" w:styleId="CommentText">
    <w:name w:val="annotation text"/>
    <w:basedOn w:val="Normal"/>
    <w:link w:val="CommentTextChar"/>
    <w:uiPriority w:val="99"/>
    <w:rsid w:val="0086349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6349B"/>
  </w:style>
  <w:style w:type="paragraph" w:styleId="CommentSubject">
    <w:name w:val="annotation subject"/>
    <w:basedOn w:val="CommentText"/>
    <w:next w:val="CommentText"/>
    <w:link w:val="CommentSubjectChar"/>
    <w:rsid w:val="0086349B"/>
    <w:rPr>
      <w:b/>
      <w:bCs/>
    </w:rPr>
  </w:style>
  <w:style w:type="character" w:customStyle="1" w:styleId="CommentSubjectChar">
    <w:name w:val="Comment Subject Char"/>
    <w:basedOn w:val="CommentTextChar"/>
    <w:link w:val="CommentSubject"/>
    <w:rsid w:val="0086349B"/>
    <w:rPr>
      <w:b/>
      <w:bCs/>
    </w:rPr>
  </w:style>
  <w:style w:type="character" w:customStyle="1" w:styleId="apple-converted-space">
    <w:name w:val="apple-converted-space"/>
    <w:basedOn w:val="DefaultParagraphFont"/>
    <w:rsid w:val="0086349B"/>
  </w:style>
  <w:style w:type="character" w:customStyle="1" w:styleId="ListParagraphChar">
    <w:name w:val="List Paragraph Char"/>
    <w:link w:val="ListParagraph"/>
    <w:uiPriority w:val="34"/>
    <w:locked/>
    <w:rsid w:val="0086349B"/>
    <w:rPr>
      <w:rFonts w:asciiTheme="minorHAnsi" w:eastAsiaTheme="minorHAnsi" w:hAnsiTheme="minorHAnsi" w:cstheme="minorBidi"/>
      <w:sz w:val="22"/>
      <w:szCs w:val="22"/>
    </w:rPr>
  </w:style>
  <w:style w:type="paragraph" w:customStyle="1" w:styleId="Default">
    <w:name w:val="Default"/>
    <w:rsid w:val="00BC0883"/>
    <w:pPr>
      <w:widowControl w:val="0"/>
      <w:autoSpaceDE w:val="0"/>
      <w:autoSpaceDN w:val="0"/>
      <w:adjustRightInd w:val="0"/>
    </w:pPr>
    <w:rPr>
      <w:rFonts w:ascii="Calibri" w:hAnsi="Calibri" w:cs="Calibri"/>
      <w:color w:val="000000"/>
      <w:sz w:val="24"/>
      <w:szCs w:val="24"/>
    </w:rPr>
  </w:style>
  <w:style w:type="paragraph" w:styleId="DocumentMap">
    <w:name w:val="Document Map"/>
    <w:basedOn w:val="Normal"/>
    <w:link w:val="DocumentMapChar"/>
    <w:rsid w:val="00292E7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rsid w:val="00292E70"/>
    <w:rPr>
      <w:rFonts w:ascii="Lucida Grande" w:eastAsiaTheme="minorHAnsi" w:hAnsi="Lucida Grande" w:cs="Lucida Grande"/>
      <w:sz w:val="24"/>
      <w:szCs w:val="24"/>
    </w:rPr>
  </w:style>
  <w:style w:type="character" w:styleId="FollowedHyperlink">
    <w:name w:val="FollowedHyperlink"/>
    <w:basedOn w:val="DefaultParagraphFont"/>
    <w:rsid w:val="00C83140"/>
    <w:rPr>
      <w:color w:val="800080" w:themeColor="followedHyperlink"/>
      <w:u w:val="single"/>
    </w:rPr>
  </w:style>
  <w:style w:type="paragraph" w:styleId="Revision">
    <w:name w:val="Revision"/>
    <w:hidden/>
    <w:uiPriority w:val="99"/>
    <w:semiHidden/>
    <w:rsid w:val="0035144F"/>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490503"/>
    <w:rPr>
      <w:rFonts w:ascii="Arial" w:hAnsi="Arial"/>
      <w:i/>
      <w:snapToGrid w:val="0"/>
      <w:sz w:val="18"/>
    </w:rPr>
  </w:style>
  <w:style w:type="character" w:customStyle="1" w:styleId="Heading3Char">
    <w:name w:val="Heading 3 Char"/>
    <w:basedOn w:val="DefaultParagraphFont"/>
    <w:link w:val="Heading3"/>
    <w:rsid w:val="00490503"/>
    <w:rPr>
      <w:rFonts w:ascii="Arial" w:hAnsi="Arial"/>
      <w:i/>
      <w:snapToGrid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qFormat/>
    <w:rsid w:val="00350132"/>
    <w:pPr>
      <w:ind w:left="720"/>
      <w:contextualSpacing/>
    </w:pPr>
  </w:style>
  <w:style w:type="paragraph" w:styleId="FootnoteText">
    <w:name w:val="footnote text"/>
    <w:basedOn w:val="Normal"/>
    <w:link w:val="FootnoteTextChar"/>
    <w:rsid w:val="0043369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33697"/>
  </w:style>
  <w:style w:type="character" w:styleId="FootnoteReference">
    <w:name w:val="footnote reference"/>
    <w:basedOn w:val="DefaultParagraphFont"/>
    <w:rsid w:val="00433697"/>
    <w:rPr>
      <w:vertAlign w:val="superscript"/>
    </w:rPr>
  </w:style>
  <w:style w:type="paragraph" w:styleId="EndnoteText">
    <w:name w:val="endnote text"/>
    <w:basedOn w:val="Normal"/>
    <w:link w:val="EndnoteTextChar"/>
    <w:uiPriority w:val="99"/>
    <w:rsid w:val="00151CAA"/>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151CAA"/>
  </w:style>
  <w:style w:type="character" w:styleId="EndnoteReference">
    <w:name w:val="endnote reference"/>
    <w:basedOn w:val="DefaultParagraphFont"/>
    <w:uiPriority w:val="99"/>
    <w:rsid w:val="00151CAA"/>
    <w:rPr>
      <w:vertAlign w:val="superscript"/>
    </w:rPr>
  </w:style>
  <w:style w:type="character" w:styleId="Emphasis">
    <w:name w:val="Emphasis"/>
    <w:qFormat/>
    <w:rsid w:val="0086349B"/>
    <w:rPr>
      <w:i/>
      <w:iCs/>
    </w:rPr>
  </w:style>
  <w:style w:type="character" w:styleId="CommentReference">
    <w:name w:val="annotation reference"/>
    <w:uiPriority w:val="99"/>
    <w:rsid w:val="0086349B"/>
    <w:rPr>
      <w:sz w:val="16"/>
      <w:szCs w:val="16"/>
    </w:rPr>
  </w:style>
  <w:style w:type="paragraph" w:styleId="CommentText">
    <w:name w:val="annotation text"/>
    <w:basedOn w:val="Normal"/>
    <w:link w:val="CommentTextChar"/>
    <w:uiPriority w:val="99"/>
    <w:rsid w:val="0086349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6349B"/>
  </w:style>
  <w:style w:type="paragraph" w:styleId="CommentSubject">
    <w:name w:val="annotation subject"/>
    <w:basedOn w:val="CommentText"/>
    <w:next w:val="CommentText"/>
    <w:link w:val="CommentSubjectChar"/>
    <w:rsid w:val="0086349B"/>
    <w:rPr>
      <w:b/>
      <w:bCs/>
      <w:lang w:val="x-none" w:eastAsia="x-none"/>
    </w:rPr>
  </w:style>
  <w:style w:type="character" w:customStyle="1" w:styleId="CommentSubjectChar">
    <w:name w:val="Comment Subject Char"/>
    <w:basedOn w:val="CommentTextChar"/>
    <w:link w:val="CommentSubject"/>
    <w:rsid w:val="0086349B"/>
    <w:rPr>
      <w:b/>
      <w:bCs/>
      <w:lang w:val="x-none" w:eastAsia="x-none"/>
    </w:rPr>
  </w:style>
  <w:style w:type="character" w:customStyle="1" w:styleId="apple-converted-space">
    <w:name w:val="apple-converted-space"/>
    <w:basedOn w:val="DefaultParagraphFont"/>
    <w:rsid w:val="0086349B"/>
  </w:style>
  <w:style w:type="character" w:customStyle="1" w:styleId="ListParagraphChar">
    <w:name w:val="List Paragraph Char"/>
    <w:link w:val="ListParagraph"/>
    <w:locked/>
    <w:rsid w:val="0086349B"/>
    <w:rPr>
      <w:rFonts w:asciiTheme="minorHAnsi" w:eastAsiaTheme="minorHAnsi" w:hAnsiTheme="minorHAnsi" w:cstheme="minorBidi"/>
      <w:sz w:val="22"/>
      <w:szCs w:val="22"/>
    </w:rPr>
  </w:style>
  <w:style w:type="paragraph" w:customStyle="1" w:styleId="Default">
    <w:name w:val="Default"/>
    <w:rsid w:val="00BC0883"/>
    <w:pPr>
      <w:widowControl w:val="0"/>
      <w:autoSpaceDE w:val="0"/>
      <w:autoSpaceDN w:val="0"/>
      <w:adjustRightInd w:val="0"/>
    </w:pPr>
    <w:rPr>
      <w:rFonts w:ascii="Calibri" w:hAnsi="Calibri" w:cs="Calibri"/>
      <w:color w:val="000000"/>
      <w:sz w:val="24"/>
      <w:szCs w:val="24"/>
    </w:rPr>
  </w:style>
  <w:style w:type="paragraph" w:styleId="DocumentMap">
    <w:name w:val="Document Map"/>
    <w:basedOn w:val="Normal"/>
    <w:link w:val="DocumentMapChar"/>
    <w:rsid w:val="00292E7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rsid w:val="00292E70"/>
    <w:rPr>
      <w:rFonts w:ascii="Lucida Grande" w:eastAsiaTheme="minorHAnsi" w:hAnsi="Lucida Grande" w:cs="Lucida Grande"/>
      <w:sz w:val="24"/>
      <w:szCs w:val="24"/>
    </w:rPr>
  </w:style>
  <w:style w:type="character" w:styleId="FollowedHyperlink">
    <w:name w:val="FollowedHyperlink"/>
    <w:basedOn w:val="DefaultParagraphFont"/>
    <w:rsid w:val="00C8314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0605571">
      <w:bodyDiv w:val="1"/>
      <w:marLeft w:val="0"/>
      <w:marRight w:val="0"/>
      <w:marTop w:val="0"/>
      <w:marBottom w:val="0"/>
      <w:divBdr>
        <w:top w:val="none" w:sz="0" w:space="0" w:color="auto"/>
        <w:left w:val="none" w:sz="0" w:space="0" w:color="auto"/>
        <w:bottom w:val="none" w:sz="0" w:space="0" w:color="auto"/>
        <w:right w:val="none" w:sz="0" w:space="0" w:color="auto"/>
      </w:divBdr>
    </w:div>
    <w:div w:id="483013851">
      <w:bodyDiv w:val="1"/>
      <w:marLeft w:val="0"/>
      <w:marRight w:val="0"/>
      <w:marTop w:val="0"/>
      <w:marBottom w:val="0"/>
      <w:divBdr>
        <w:top w:val="none" w:sz="0" w:space="0" w:color="auto"/>
        <w:left w:val="none" w:sz="0" w:space="0" w:color="auto"/>
        <w:bottom w:val="none" w:sz="0" w:space="0" w:color="auto"/>
        <w:right w:val="none" w:sz="0" w:space="0" w:color="auto"/>
      </w:divBdr>
    </w:div>
    <w:div w:id="504322438">
      <w:bodyDiv w:val="1"/>
      <w:marLeft w:val="0"/>
      <w:marRight w:val="0"/>
      <w:marTop w:val="0"/>
      <w:marBottom w:val="0"/>
      <w:divBdr>
        <w:top w:val="none" w:sz="0" w:space="0" w:color="auto"/>
        <w:left w:val="none" w:sz="0" w:space="0" w:color="auto"/>
        <w:bottom w:val="none" w:sz="0" w:space="0" w:color="auto"/>
        <w:right w:val="none" w:sz="0" w:space="0" w:color="auto"/>
      </w:divBdr>
    </w:div>
    <w:div w:id="540363604">
      <w:bodyDiv w:val="1"/>
      <w:marLeft w:val="0"/>
      <w:marRight w:val="0"/>
      <w:marTop w:val="0"/>
      <w:marBottom w:val="0"/>
      <w:divBdr>
        <w:top w:val="none" w:sz="0" w:space="0" w:color="auto"/>
        <w:left w:val="none" w:sz="0" w:space="0" w:color="auto"/>
        <w:bottom w:val="none" w:sz="0" w:space="0" w:color="auto"/>
        <w:right w:val="none" w:sz="0" w:space="0" w:color="auto"/>
      </w:divBdr>
    </w:div>
    <w:div w:id="561133640">
      <w:bodyDiv w:val="1"/>
      <w:marLeft w:val="0"/>
      <w:marRight w:val="0"/>
      <w:marTop w:val="0"/>
      <w:marBottom w:val="0"/>
      <w:divBdr>
        <w:top w:val="none" w:sz="0" w:space="0" w:color="auto"/>
        <w:left w:val="none" w:sz="0" w:space="0" w:color="auto"/>
        <w:bottom w:val="none" w:sz="0" w:space="0" w:color="auto"/>
        <w:right w:val="none" w:sz="0" w:space="0" w:color="auto"/>
      </w:divBdr>
    </w:div>
    <w:div w:id="864053232">
      <w:bodyDiv w:val="1"/>
      <w:marLeft w:val="0"/>
      <w:marRight w:val="0"/>
      <w:marTop w:val="0"/>
      <w:marBottom w:val="0"/>
      <w:divBdr>
        <w:top w:val="none" w:sz="0" w:space="0" w:color="auto"/>
        <w:left w:val="none" w:sz="0" w:space="0" w:color="auto"/>
        <w:bottom w:val="none" w:sz="0" w:space="0" w:color="auto"/>
        <w:right w:val="none" w:sz="0" w:space="0" w:color="auto"/>
      </w:divBdr>
    </w:div>
    <w:div w:id="1106316033">
      <w:bodyDiv w:val="1"/>
      <w:marLeft w:val="0"/>
      <w:marRight w:val="0"/>
      <w:marTop w:val="0"/>
      <w:marBottom w:val="0"/>
      <w:divBdr>
        <w:top w:val="none" w:sz="0" w:space="0" w:color="auto"/>
        <w:left w:val="none" w:sz="0" w:space="0" w:color="auto"/>
        <w:bottom w:val="none" w:sz="0" w:space="0" w:color="auto"/>
        <w:right w:val="none" w:sz="0" w:space="0" w:color="auto"/>
      </w:divBdr>
    </w:div>
    <w:div w:id="1141263703">
      <w:bodyDiv w:val="1"/>
      <w:marLeft w:val="0"/>
      <w:marRight w:val="0"/>
      <w:marTop w:val="0"/>
      <w:marBottom w:val="0"/>
      <w:divBdr>
        <w:top w:val="none" w:sz="0" w:space="0" w:color="auto"/>
        <w:left w:val="none" w:sz="0" w:space="0" w:color="auto"/>
        <w:bottom w:val="none" w:sz="0" w:space="0" w:color="auto"/>
        <w:right w:val="none" w:sz="0" w:space="0" w:color="auto"/>
      </w:divBdr>
    </w:div>
    <w:div w:id="1499417974">
      <w:bodyDiv w:val="1"/>
      <w:marLeft w:val="0"/>
      <w:marRight w:val="0"/>
      <w:marTop w:val="0"/>
      <w:marBottom w:val="0"/>
      <w:divBdr>
        <w:top w:val="none" w:sz="0" w:space="0" w:color="auto"/>
        <w:left w:val="none" w:sz="0" w:space="0" w:color="auto"/>
        <w:bottom w:val="none" w:sz="0" w:space="0" w:color="auto"/>
        <w:right w:val="none" w:sz="0" w:space="0" w:color="auto"/>
      </w:divBdr>
    </w:div>
    <w:div w:id="1502695809">
      <w:bodyDiv w:val="1"/>
      <w:marLeft w:val="0"/>
      <w:marRight w:val="0"/>
      <w:marTop w:val="0"/>
      <w:marBottom w:val="0"/>
      <w:divBdr>
        <w:top w:val="none" w:sz="0" w:space="0" w:color="auto"/>
        <w:left w:val="none" w:sz="0" w:space="0" w:color="auto"/>
        <w:bottom w:val="none" w:sz="0" w:space="0" w:color="auto"/>
        <w:right w:val="none" w:sz="0" w:space="0" w:color="auto"/>
      </w:divBdr>
    </w:div>
    <w:div w:id="1679771456">
      <w:bodyDiv w:val="1"/>
      <w:marLeft w:val="0"/>
      <w:marRight w:val="0"/>
      <w:marTop w:val="0"/>
      <w:marBottom w:val="0"/>
      <w:divBdr>
        <w:top w:val="none" w:sz="0" w:space="0" w:color="auto"/>
        <w:left w:val="none" w:sz="0" w:space="0" w:color="auto"/>
        <w:bottom w:val="none" w:sz="0" w:space="0" w:color="auto"/>
        <w:right w:val="none" w:sz="0" w:space="0" w:color="auto"/>
      </w:divBdr>
    </w:div>
    <w:div w:id="1794015030">
      <w:bodyDiv w:val="1"/>
      <w:marLeft w:val="0"/>
      <w:marRight w:val="0"/>
      <w:marTop w:val="0"/>
      <w:marBottom w:val="0"/>
      <w:divBdr>
        <w:top w:val="none" w:sz="0" w:space="0" w:color="auto"/>
        <w:left w:val="none" w:sz="0" w:space="0" w:color="auto"/>
        <w:bottom w:val="none" w:sz="0" w:space="0" w:color="auto"/>
        <w:right w:val="none" w:sz="0" w:space="0" w:color="auto"/>
      </w:divBdr>
    </w:div>
    <w:div w:id="1973707612">
      <w:bodyDiv w:val="1"/>
      <w:marLeft w:val="0"/>
      <w:marRight w:val="0"/>
      <w:marTop w:val="0"/>
      <w:marBottom w:val="0"/>
      <w:divBdr>
        <w:top w:val="none" w:sz="0" w:space="0" w:color="auto"/>
        <w:left w:val="none" w:sz="0" w:space="0" w:color="auto"/>
        <w:bottom w:val="none" w:sz="0" w:space="0" w:color="auto"/>
        <w:right w:val="none" w:sz="0" w:space="0" w:color="auto"/>
      </w:divBdr>
    </w:div>
    <w:div w:id="2015526005">
      <w:bodyDiv w:val="1"/>
      <w:marLeft w:val="0"/>
      <w:marRight w:val="0"/>
      <w:marTop w:val="0"/>
      <w:marBottom w:val="0"/>
      <w:divBdr>
        <w:top w:val="none" w:sz="0" w:space="0" w:color="auto"/>
        <w:left w:val="none" w:sz="0" w:space="0" w:color="auto"/>
        <w:bottom w:val="none" w:sz="0" w:space="0" w:color="auto"/>
        <w:right w:val="none" w:sz="0" w:space="0" w:color="auto"/>
      </w:divBdr>
    </w:div>
    <w:div w:id="201853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hyperlink" TargetMode="External" Target="http://www.doe.mass.edu"/>
  <Relationship Id="rId14" Type="http://schemas.openxmlformats.org/officeDocument/2006/relationships/image" Target="media/image1.png"/>
  <Relationship Id="rId15" Type="http://schemas.openxmlformats.org/officeDocument/2006/relationships/hyperlink" TargetMode="External" Target="http://www.doe.mass.edu"/>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image" Target="media/image3.png"/>
  <Relationship Id="rId19" Type="http://schemas.openxmlformats.org/officeDocument/2006/relationships/hyperlink" TargetMode="External" Target="http://www.doe.mass.edu/apa/dart/default.html"/>
  <Relationship Id="rId2" Type="http://schemas.openxmlformats.org/officeDocument/2006/relationships/customXml" Target="../customXml/item2.xml"/>
  <Relationship Id="rId20" Type="http://schemas.openxmlformats.org/officeDocument/2006/relationships/hyperlink" TargetMode="External" Target="http://educatorcontracts.doemass.org/view.aspx?recno=41"/>
  <Relationship Id="rId21" Type="http://schemas.openxmlformats.org/officeDocument/2006/relationships/hyperlink" TargetMode="External" Target="http://www.doe.mass.edu/apa/review/district/district-self-assessment.pdf"/>
  <Relationship Id="rId22" Type="http://schemas.openxmlformats.org/officeDocument/2006/relationships/hyperlink" TargetMode="External" Target="http://www.doe.mass.edu/apa/sss/dsac/FocusedPlanning.pdf"/>
  <Relationship Id="rId23" Type="http://schemas.openxmlformats.org/officeDocument/2006/relationships/hyperlink" TargetMode="External" Target="http://www.doe.mass.edu/apa/sss/turnaround/level4/AIP-GuidingPrinciples.pdf"/>
  <Relationship Id="rId24" Type="http://schemas.openxmlformats.org/officeDocument/2006/relationships/hyperlink" TargetMode="External" Target="http://www.doe.mass.edu/omste/news07/mathclass_char.doc"/>
  <Relationship Id="rId25" Type="http://schemas.openxmlformats.org/officeDocument/2006/relationships/hyperlink" TargetMode="External" Target="http://www.doe.mass.edu/omste/news07/scitechclass_char.pdf"/>
  <Relationship Id="rId26" Type="http://schemas.openxmlformats.org/officeDocument/2006/relationships/hyperlink" TargetMode="External" Target="http://www.doe.mass.edu/apa/dart/walk/"/>
  <Relationship Id="rId27" Type="http://schemas.openxmlformats.org/officeDocument/2006/relationships/hyperlink" TargetMode="External" Target="http://www.doe.mass.edu/candi/model/files.html"/>
  <Relationship Id="rId28" Type="http://schemas.openxmlformats.org/officeDocument/2006/relationships/hyperlink" TargetMode="External" Target="http://www.doe.mass.edu/candi/model/resources/"/>
  <Relationship Id="rId29" Type="http://schemas.openxmlformats.org/officeDocument/2006/relationships/hyperlink" TargetMode="External" Target="http://www.doe.mass.edu/candi/model/rubrics/"/>
  <Relationship Id="rId3" Type="http://schemas.openxmlformats.org/officeDocument/2006/relationships/customXml" Target="../customXml/item3.xml"/>
  <Relationship Id="rId30" Type="http://schemas.openxmlformats.org/officeDocument/2006/relationships/hyperlink" TargetMode="External" Target="http://www.doe.mass.edu/candi/model/maps/CurriculumMaps.pdf"/>
  <Relationship Id="rId31" Type="http://schemas.openxmlformats.org/officeDocument/2006/relationships/hyperlink" TargetMode="External" Target="http://www.parcconline.org/parcc-model-content-frameworks"/>
  <Relationship Id="rId32" Type="http://schemas.openxmlformats.org/officeDocument/2006/relationships/hyperlink" TargetMode="External" Target="http://www.doe.mass.edu/candi/commoncore/ELADivingDeeper.pdf"/>
  <Relationship Id="rId33" Type="http://schemas.openxmlformats.org/officeDocument/2006/relationships/hyperlink" TargetMode="External" Target="http://www.doe.mass.edu/ell/wida/Guidance-p1.pdf"/>
  <Relationship Id="rId34" Type="http://schemas.openxmlformats.org/officeDocument/2006/relationships/hyperlink" TargetMode="External" Target="http://www.doe.mass.edu/ell/wida/2013-03MathLiaisons-ELLDirectors.pdf"/>
  <Relationship Id="rId35" Type="http://schemas.openxmlformats.org/officeDocument/2006/relationships/hyperlink" TargetMode="External" Target="http://www.doe.mass.edu/ell/wida/2013-01LiteracyLeaders-ELLDirectors.pdf"/>
  <Relationship Id="rId36" Type="http://schemas.openxmlformats.org/officeDocument/2006/relationships/hyperlink" TargetMode="External" Target="http://www.doe.mass.edu/apa/ucd/PLCguidance.pdf"/>
  <Relationship Id="rId37" Type="http://schemas.openxmlformats.org/officeDocument/2006/relationships/hyperlink" TargetMode="External" Target="http://www.doe.mass.edu/apa/ucd/PLCstages.pdf"/>
  <Relationship Id="rId38" Type="http://schemas.openxmlformats.org/officeDocument/2006/relationships/hyperlink" TargetMode="External" Target="http://www.doe.mass.edu/apa/ucd/CPTtoolkit.pdf"/>
  <Relationship Id="rId39" Type="http://schemas.openxmlformats.org/officeDocument/2006/relationships/hyperlink" TargetMode="External" Target="http://www.doe.mass.edu/research/reports/2013-06ELTcollabplanning.pdf"/>
  <Relationship Id="rId4" Type="http://schemas.openxmlformats.org/officeDocument/2006/relationships/customXml" Target="../customXml/item4.xml"/>
  <Relationship Id="rId40" Type="http://schemas.openxmlformats.org/officeDocument/2006/relationships/hyperlink" TargetMode="External" Target="http://www.doe.mass.edu/edeval/resources/rubrics/"/>
  <Relationship Id="rId41" Type="http://schemas.openxmlformats.org/officeDocument/2006/relationships/hyperlink" TargetMode="External" Target="http://www.doe.mass.edu/edeval/resources/convening/2013spr-ReadingLessons.pdf"/>
  <Relationship Id="rId42" Type="http://schemas.openxmlformats.org/officeDocument/2006/relationships/hyperlink" TargetMode="External" Target="http://www.doe.mass.edu/edeval/resources/QRG-ProfessionalDevelopment.pdf"/>
  <Relationship Id="rId43" Type="http://schemas.openxmlformats.org/officeDocument/2006/relationships/hyperlink" TargetMode="External" Target="http://www.doe.mass.edu/edeval/resources/implementation/RatingEdPerformance.pdf"/>
  <Relationship Id="rId44" Type="http://schemas.openxmlformats.org/officeDocument/2006/relationships/hyperlink" TargetMode="External" Target="http://www.doe.mass.edu/pd/standards.pdf"/>
  <Relationship Id="rId45" Type="http://schemas.openxmlformats.org/officeDocument/2006/relationships/hyperlink" TargetMode="External" Target="http://www.doe.mass.edu/educators/mentor"/>
  <Relationship Id="rId46" Type="http://schemas.openxmlformats.org/officeDocument/2006/relationships/hyperlink" TargetMode="External" Target="http://www.pbslearningmedia.org/"/>
  <Relationship Id="rId47" Type="http://schemas.openxmlformats.org/officeDocument/2006/relationships/hyperlink" TargetMode="External" Target="http://www.doe.mass.edu/mtss/blueprint/"/>
  <Relationship Id="rId48" Type="http://schemas.openxmlformats.org/officeDocument/2006/relationships/hyperlink" TargetMode="External" Target="http://www.doe.mass.edu/mtss/sa/"/>
  <Relationship Id="rId49" Type="http://schemas.openxmlformats.org/officeDocument/2006/relationships/hyperlink" TargetMode="External" Target="http://www.doe.mass.edu/mcas/alt/resources.html"/>
  <Relationship Id="rId5" Type="http://schemas.openxmlformats.org/officeDocument/2006/relationships/customXml" Target="../customXml/item5.xml"/>
  <Relationship Id="rId50" Type="http://schemas.openxmlformats.org/officeDocument/2006/relationships/hyperlink" TargetMode="External" Target="http://www.doe.mass.edu/ccr/YouthFocusGroup.pdf"/>
  <Relationship Id="rId51" Type="http://schemas.openxmlformats.org/officeDocument/2006/relationships/hyperlink" TargetMode="External" Target="http://www.doe.mass.edu/apa/framework/level4/PCEIstandards.pdf"/>
  <Relationship Id="rId52" Type="http://schemas.openxmlformats.org/officeDocument/2006/relationships/hyperlink" TargetMode="External" Target="http://www.doe.mass.edu/boe/sac/parent/FSCPfundamentals.pdf"/>
  <Relationship Id="rId53" Type="http://schemas.openxmlformats.org/officeDocument/2006/relationships/hyperlink" TargetMode="External" Target="http://www.doe.mass.edu/apa/titlei/parta/family-engagement/?section=FE"/>
  <Relationship Id="rId54" Type="http://schemas.openxmlformats.org/officeDocument/2006/relationships/hyperlink" TargetMode="External" Target="http://www.doe.mass.edu/FamComm/f_involvement.html"/>
  <Relationship Id="rId55" Type="http://schemas.openxmlformats.org/officeDocument/2006/relationships/hyperlink" TargetMode="External" Target="http://www.renniecenter.org/research/SmartSchoolBudgeting.pdf"/>
  <Relationship Id="rId56" Type="http://schemas.openxmlformats.org/officeDocument/2006/relationships/hyperlink" TargetMode="External" Target="http://www.doe.mass.edu/finance/sbuilding/"/>
  <Relationship Id="rId57" Type="http://schemas.openxmlformats.org/officeDocument/2006/relationships/footer" Target="footer1.xml"/>
  <Relationship Id="rId58" Type="http://schemas.openxmlformats.org/officeDocument/2006/relationships/hyperlink" TargetMode="External" Target="http://www.doe.mass.edu/finance/statistics/ppx.html"/>
  <Relationship Id="rId59" Type="http://schemas.openxmlformats.org/officeDocument/2006/relationships/image" Target="media/image4.png"/>
  <Relationship Id="rId6" Type="http://schemas.openxmlformats.org/officeDocument/2006/relationships/customXml" Target="../customXml/item6.xml"/>
  <Relationship Id="rId60" Type="http://schemas.openxmlformats.org/officeDocument/2006/relationships/hyperlink" TargetMode="External" Target="mailto:mking@doe.mass.edu)"/>
  <Relationship Id="rId61" Type="http://schemas.openxmlformats.org/officeDocument/2006/relationships/footer" Target="footer2.xml"/>
  <Relationship Id="rId62" Type="http://schemas.openxmlformats.org/officeDocument/2006/relationships/fontTable" Target="fontTable.xml"/>
  <Relationship Id="rId63" Type="http://schemas.openxmlformats.org/officeDocument/2006/relationships/theme" Target="theme/theme1.xml"/>
  <Relationship Id="rId64" Type="http://schemas.microsoft.com/office/2007/relationships/stylesWithEffects" Target="stylesWithEffects.xml"/>
  <Relationship Id="rId7" Type="http://schemas.openxmlformats.org/officeDocument/2006/relationships/numbering" Target="numbering.xml"/>
  <Relationship Id="rId8" Type="http://schemas.openxmlformats.org/officeDocument/2006/relationships/styles" Target="styles.xml"/>
  <Relationship Id="rId9" Type="http://schemas.openxmlformats.org/officeDocument/2006/relationships/settings" Target="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apa/accountability/default.html"/>
  <Relationship Id="rId2" Type="http://schemas.openxmlformats.org/officeDocument/2006/relationships/hyperlink" TargetMode="External" Target="http://www.doe.mass.edu/mcas/growth/"/>
  <Relationship Id="rId3" Type="http://schemas.openxmlformats.org/officeDocument/2006/relationships/hyperlink" TargetMode="External" Target="http://www.doe.mass.edu/rttt/district.html"/>
  <Relationship Id="rId4" Type="http://schemas.openxmlformats.org/officeDocument/2006/relationships/hyperlink" TargetMode="External" Target="http://www.doe.mass.edu/rttt/district.html"/>
  <Relationship Id="rId5" Type="http://schemas.openxmlformats.org/officeDocument/2006/relationships/hyperlink" TargetMode="External" Target="http://www.doe.mass.edu/ell/wida.html"/>
  <Relationship Id="rId6" Type="http://schemas.openxmlformats.org/officeDocument/2006/relationships/hyperlink" TargetMode="External" Target="http://profiles.doe.mass.edu/gis/sped_map.aspx?orgcode=00440000&amp;"/>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DESE-231-6191</_dlc_DocId>
    <_dlc_DocIdUrl xmlns="733efe1c-5bbe-4968-87dc-d400e65c879f">
      <Url>https://sharepoint.doemass.org/ese/webteam/cps/_layouts/DocIdRedir.aspx?ID=DESE-231-6191</Url>
      <Description>DESE-231-6191</Description>
    </_dlc_DocIdUrl>
    <_vti_RoutingExistingProperties xmlns="0a4e05da-b9bc-4326-ad73-01ef31b95567" xsi:nil="true"/>
    <_dlc_DocIdPersistId xmlns="733efe1c-5bbe-4968-87dc-d400e65c879f">true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B4BBC-538B-4CA8-9813-6527CAFFE6F9}">
  <ds:schemaRefs>
    <ds:schemaRef ds:uri="http://schemas.microsoft.com/sharepoint/events"/>
  </ds:schemaRefs>
</ds:datastoreItem>
</file>

<file path=customXml/itemProps2.xml><?xml version="1.0" encoding="utf-8"?>
<ds:datastoreItem xmlns:ds="http://schemas.openxmlformats.org/officeDocument/2006/customXml" ds:itemID="{DF4B5CB3-FD03-4419-A580-8DDAFD896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77ACE-C286-4C67-9486-0CDA7A5DC604}">
  <ds:schemaRefs>
    <ds:schemaRef ds:uri="http://schemas.microsoft.com/sharepoint/v3/contenttype/forms"/>
  </ds:schemaRefs>
</ds:datastoreItem>
</file>

<file path=customXml/itemProps4.xml><?xml version="1.0" encoding="utf-8"?>
<ds:datastoreItem xmlns:ds="http://schemas.openxmlformats.org/officeDocument/2006/customXml" ds:itemID="{9EAE5D92-D462-40D1-855D-3DE28200D10E}">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589A7764-16A8-48F5-A663-056179913563}">
  <ds:schemaRefs>
    <ds:schemaRef ds:uri="http://schemas.openxmlformats.org/officeDocument/2006/bibliography"/>
  </ds:schemaRefs>
</ds:datastoreItem>
</file>

<file path=customXml/itemProps6.xml><?xml version="1.0" encoding="utf-8"?>
<ds:datastoreItem xmlns:ds="http://schemas.openxmlformats.org/officeDocument/2006/customXml" ds:itemID="{E0EF169B-9306-4B14-8586-F3381CAD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84</Pages>
  <Words>28878</Words>
  <Characters>157678</Characters>
  <Application>Microsoft Office Word</Application>
  <DocSecurity>0</DocSecurity>
  <Lines>5437</Lines>
  <Paragraphs>3886</Paragraphs>
  <ScaleCrop>false</ScaleCrop>
  <HeadingPairs>
    <vt:vector size="2" baseType="variant">
      <vt:variant>
        <vt:lpstr>Title</vt:lpstr>
      </vt:variant>
      <vt:variant>
        <vt:i4>1</vt:i4>
      </vt:variant>
    </vt:vector>
  </HeadingPairs>
  <TitlesOfParts>
    <vt:vector size="1" baseType="lpstr">
      <vt:lpstr>Brockton District Review Report, 2013 onsite</vt:lpstr>
    </vt:vector>
  </TitlesOfParts>
  <Company/>
  <LinksUpToDate>false</LinksUpToDate>
  <CharactersWithSpaces>182670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2014-04-24T15:11:00Z</dcterms:created>
  <dc:creator>ESE</dc:creator>
  <lastModifiedBy>dzou</lastModifiedBy>
  <lastPrinted>2014-04-22T18:14:00Z</lastPrinted>
  <dcterms:modified xsi:type="dcterms:W3CDTF">2014-04-24T17:34:00Z</dcterms:modified>
  <revision>6</revision>
  <dc:title>Brockton District Review Report, 2013</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24 2014</vt:lpwstr>
  </property>
</Properties>
</file>