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AC35EC" w14:textId="77777777" w:rsidR="00461EF6" w:rsidRPr="007E53B6" w:rsidRDefault="00461EF6" w:rsidP="007E53B6">
      <w:pPr>
        <w:pStyle w:val="Title"/>
        <w:widowControl w:val="0"/>
        <w:spacing w:after="120"/>
        <w:contextualSpacing w:val="0"/>
        <w:jc w:val="center"/>
        <w:rPr>
          <w:rFonts w:ascii="Arial" w:eastAsia="Times New Roman" w:hAnsi="Arial" w:cs="Arial"/>
          <w:b/>
          <w:spacing w:val="0"/>
          <w:kern w:val="0"/>
          <w:sz w:val="44"/>
          <w:szCs w:val="24"/>
        </w:rPr>
      </w:pPr>
      <w:r w:rsidRPr="007E53B6">
        <w:rPr>
          <w:rFonts w:ascii="Arial" w:eastAsia="Times New Roman" w:hAnsi="Arial" w:cs="Arial"/>
          <w:b/>
          <w:spacing w:val="0"/>
          <w:kern w:val="0"/>
          <w:sz w:val="44"/>
          <w:szCs w:val="24"/>
        </w:rPr>
        <w:t>COMMONWEALTH OF MASSACHUSETTS</w:t>
      </w:r>
    </w:p>
    <w:p w14:paraId="0F9D9739" w14:textId="77777777" w:rsidR="00461EF6" w:rsidRPr="007E53B6" w:rsidRDefault="00461EF6" w:rsidP="007E53B6">
      <w:pPr>
        <w:pStyle w:val="Title"/>
        <w:widowControl w:val="0"/>
        <w:spacing w:after="120"/>
        <w:contextualSpacing w:val="0"/>
        <w:jc w:val="center"/>
        <w:rPr>
          <w:rFonts w:ascii="Arial" w:eastAsia="Times New Roman" w:hAnsi="Arial" w:cs="Arial"/>
          <w:b/>
          <w:spacing w:val="0"/>
          <w:kern w:val="0"/>
          <w:sz w:val="44"/>
          <w:szCs w:val="24"/>
        </w:rPr>
      </w:pPr>
      <w:r w:rsidRPr="007E53B6">
        <w:rPr>
          <w:rFonts w:ascii="Arial" w:eastAsia="Times New Roman" w:hAnsi="Arial" w:cs="Arial"/>
          <w:b/>
          <w:spacing w:val="0"/>
          <w:kern w:val="0"/>
          <w:sz w:val="44"/>
          <w:szCs w:val="24"/>
        </w:rPr>
        <w:t>EXECUTIVE OFFICE OF HEALTH AND HUMAN SERVICES</w:t>
      </w:r>
    </w:p>
    <w:p w14:paraId="2BBF1C2E" w14:textId="77777777" w:rsidR="00461EF6" w:rsidRPr="00EE7151" w:rsidRDefault="00461EF6" w:rsidP="00461EF6">
      <w:pPr>
        <w:pStyle w:val="Title"/>
        <w:jc w:val="center"/>
        <w:rPr>
          <w:b/>
          <w:bCs/>
          <w:sz w:val="40"/>
          <w:szCs w:val="40"/>
        </w:rPr>
      </w:pPr>
    </w:p>
    <w:p w14:paraId="5DA8EC92" w14:textId="77777777" w:rsidR="00461EF6" w:rsidRPr="00EE7151" w:rsidRDefault="00461EF6" w:rsidP="00461EF6">
      <w:pPr>
        <w:pStyle w:val="Title"/>
        <w:jc w:val="center"/>
        <w:rPr>
          <w:b/>
          <w:bCs/>
          <w:sz w:val="40"/>
          <w:szCs w:val="40"/>
        </w:rPr>
      </w:pPr>
    </w:p>
    <w:p w14:paraId="34889167" w14:textId="77777777" w:rsidR="00461EF6" w:rsidRPr="00EE7151" w:rsidRDefault="00461EF6" w:rsidP="00461EF6">
      <w:pPr>
        <w:pStyle w:val="Title"/>
        <w:jc w:val="center"/>
        <w:rPr>
          <w:b/>
          <w:bCs/>
          <w:sz w:val="40"/>
          <w:szCs w:val="40"/>
        </w:rPr>
      </w:pPr>
    </w:p>
    <w:p w14:paraId="763EF9A0" w14:textId="77777777" w:rsidR="00461EF6" w:rsidRPr="00EE7151" w:rsidRDefault="00461EF6" w:rsidP="00461EF6">
      <w:pPr>
        <w:pStyle w:val="Title"/>
        <w:jc w:val="center"/>
        <w:rPr>
          <w:b/>
          <w:bCs/>
          <w:sz w:val="40"/>
          <w:szCs w:val="40"/>
        </w:rPr>
      </w:pPr>
    </w:p>
    <w:p w14:paraId="68FB6DD4" w14:textId="77777777" w:rsidR="00461EF6" w:rsidRPr="00EE7151" w:rsidRDefault="00461EF6" w:rsidP="00461EF6">
      <w:pPr>
        <w:pStyle w:val="Title"/>
        <w:jc w:val="center"/>
        <w:rPr>
          <w:b/>
          <w:bCs/>
          <w:sz w:val="40"/>
          <w:szCs w:val="40"/>
        </w:rPr>
      </w:pPr>
      <w:r w:rsidRPr="00EE7151">
        <w:rPr>
          <w:b/>
          <w:bCs/>
          <w:noProof/>
          <w:sz w:val="40"/>
          <w:szCs w:val="40"/>
        </w:rPr>
        <w:drawing>
          <wp:anchor distT="0" distB="0" distL="114300" distR="114300" simplePos="0" relativeHeight="251659264" behindDoc="1" locked="0" layoutInCell="1" allowOverlap="1" wp14:anchorId="71B36A42" wp14:editId="7A299A3C">
            <wp:simplePos x="0" y="0"/>
            <wp:positionH relativeFrom="column">
              <wp:posOffset>2205355</wp:posOffset>
            </wp:positionH>
            <wp:positionV relativeFrom="paragraph">
              <wp:posOffset>125095</wp:posOffset>
            </wp:positionV>
            <wp:extent cx="1598930" cy="1532255"/>
            <wp:effectExtent l="0" t="0" r="0" b="0"/>
            <wp:wrapTight wrapText="bothSides">
              <wp:wrapPolygon edited="0">
                <wp:start x="8750" y="269"/>
                <wp:lineTo x="6948" y="1074"/>
                <wp:lineTo x="2316" y="4297"/>
                <wp:lineTo x="1287" y="7519"/>
                <wp:lineTo x="515" y="9399"/>
                <wp:lineTo x="1029" y="13696"/>
                <wp:lineTo x="3346" y="17993"/>
                <wp:lineTo x="3603" y="20409"/>
                <wp:lineTo x="9007" y="21215"/>
                <wp:lineTo x="12610" y="21215"/>
                <wp:lineTo x="18014" y="18530"/>
                <wp:lineTo x="20588" y="13696"/>
                <wp:lineTo x="20845" y="9399"/>
                <wp:lineTo x="19301" y="4297"/>
                <wp:lineTo x="14411" y="1074"/>
                <wp:lineTo x="12610" y="269"/>
                <wp:lineTo x="8750" y="269"/>
              </wp:wrapPolygon>
            </wp:wrapTight>
            <wp:docPr id="6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Picture 2">
                      <a:extLst>
                        <a:ext uri="{C183D7F6-B498-43B3-948B-1728B52AA6E4}">
                          <adec:decorative xmlns:adec="http://schemas.microsoft.com/office/drawing/2017/decorative" val="1"/>
                        </a:ext>
                      </a:extLst>
                    </pic:cNvPr>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98930" cy="1532255"/>
                    </a:xfrm>
                    <a:prstGeom prst="rect">
                      <a:avLst/>
                    </a:prstGeom>
                    <a:noFill/>
                  </pic:spPr>
                </pic:pic>
              </a:graphicData>
            </a:graphic>
            <wp14:sizeRelH relativeFrom="page">
              <wp14:pctWidth>0</wp14:pctWidth>
            </wp14:sizeRelH>
            <wp14:sizeRelV relativeFrom="page">
              <wp14:pctHeight>0</wp14:pctHeight>
            </wp14:sizeRelV>
          </wp:anchor>
        </w:drawing>
      </w:r>
    </w:p>
    <w:p w14:paraId="10B13DDA" w14:textId="77777777" w:rsidR="00461EF6" w:rsidRPr="00EE7151" w:rsidRDefault="00461EF6" w:rsidP="00461EF6">
      <w:pPr>
        <w:pStyle w:val="Title"/>
        <w:jc w:val="center"/>
        <w:rPr>
          <w:b/>
          <w:bCs/>
          <w:sz w:val="40"/>
          <w:szCs w:val="40"/>
        </w:rPr>
      </w:pPr>
    </w:p>
    <w:p w14:paraId="7A9E93E2" w14:textId="77777777" w:rsidR="00461EF6" w:rsidRPr="00EE7151" w:rsidRDefault="00461EF6" w:rsidP="00461EF6">
      <w:pPr>
        <w:pStyle w:val="Title"/>
        <w:jc w:val="center"/>
        <w:rPr>
          <w:b/>
          <w:bCs/>
          <w:sz w:val="40"/>
          <w:szCs w:val="40"/>
        </w:rPr>
      </w:pPr>
    </w:p>
    <w:p w14:paraId="309C2E14" w14:textId="77777777" w:rsidR="00461EF6" w:rsidRPr="00EE7151" w:rsidRDefault="00461EF6" w:rsidP="00461EF6">
      <w:pPr>
        <w:pStyle w:val="Title"/>
        <w:jc w:val="center"/>
        <w:rPr>
          <w:b/>
          <w:bCs/>
          <w:sz w:val="40"/>
          <w:szCs w:val="40"/>
        </w:rPr>
      </w:pPr>
    </w:p>
    <w:p w14:paraId="72A07B2C" w14:textId="77777777" w:rsidR="00461EF6" w:rsidRPr="00EE7151" w:rsidRDefault="00461EF6" w:rsidP="00461EF6">
      <w:pPr>
        <w:pStyle w:val="Title"/>
        <w:jc w:val="center"/>
        <w:rPr>
          <w:b/>
          <w:bCs/>
          <w:sz w:val="40"/>
          <w:szCs w:val="40"/>
        </w:rPr>
      </w:pPr>
    </w:p>
    <w:p w14:paraId="11A232E2" w14:textId="77777777" w:rsidR="00461EF6" w:rsidRPr="00EE7151" w:rsidRDefault="00461EF6" w:rsidP="00461EF6">
      <w:pPr>
        <w:pStyle w:val="Title"/>
        <w:jc w:val="center"/>
        <w:rPr>
          <w:b/>
          <w:bCs/>
          <w:sz w:val="40"/>
          <w:szCs w:val="40"/>
        </w:rPr>
      </w:pPr>
    </w:p>
    <w:p w14:paraId="1686D129" w14:textId="77777777" w:rsidR="00461EF6" w:rsidRPr="00EE7151" w:rsidRDefault="00461EF6" w:rsidP="00461EF6">
      <w:pPr>
        <w:pStyle w:val="Title"/>
        <w:jc w:val="center"/>
        <w:rPr>
          <w:b/>
          <w:bCs/>
          <w:sz w:val="40"/>
          <w:szCs w:val="40"/>
        </w:rPr>
      </w:pPr>
    </w:p>
    <w:p w14:paraId="4D12C931" w14:textId="77777777" w:rsidR="00461EF6" w:rsidRPr="00EE7151" w:rsidRDefault="00461EF6" w:rsidP="00461EF6">
      <w:pPr>
        <w:pStyle w:val="Title"/>
        <w:jc w:val="center"/>
        <w:rPr>
          <w:b/>
          <w:bCs/>
          <w:sz w:val="40"/>
          <w:szCs w:val="40"/>
        </w:rPr>
      </w:pPr>
    </w:p>
    <w:p w14:paraId="64BD3896" w14:textId="77777777" w:rsidR="00461EF6" w:rsidRPr="00EE7151" w:rsidRDefault="00461EF6" w:rsidP="00461EF6">
      <w:pPr>
        <w:pStyle w:val="Title"/>
        <w:jc w:val="center"/>
        <w:rPr>
          <w:b/>
          <w:bCs/>
          <w:sz w:val="40"/>
          <w:szCs w:val="40"/>
        </w:rPr>
      </w:pPr>
    </w:p>
    <w:p w14:paraId="4A30BFE3" w14:textId="4AF2B152" w:rsidR="00461EF6" w:rsidRPr="007E53B6" w:rsidRDefault="00461EF6" w:rsidP="007E53B6">
      <w:pPr>
        <w:pStyle w:val="Title"/>
        <w:widowControl w:val="0"/>
        <w:spacing w:after="120"/>
        <w:contextualSpacing w:val="0"/>
        <w:jc w:val="center"/>
        <w:rPr>
          <w:rFonts w:ascii="Arial" w:eastAsia="Times New Roman" w:hAnsi="Arial" w:cs="Arial"/>
          <w:b/>
          <w:spacing w:val="0"/>
          <w:kern w:val="0"/>
          <w:sz w:val="44"/>
          <w:szCs w:val="24"/>
        </w:rPr>
      </w:pPr>
      <w:r w:rsidRPr="007E53B6">
        <w:rPr>
          <w:rFonts w:ascii="Arial" w:eastAsia="Times New Roman" w:hAnsi="Arial" w:cs="Arial"/>
          <w:b/>
          <w:spacing w:val="0"/>
          <w:kern w:val="0"/>
          <w:sz w:val="44"/>
          <w:szCs w:val="24"/>
        </w:rPr>
        <w:fldChar w:fldCharType="begin"/>
      </w:r>
      <w:r w:rsidRPr="007E53B6">
        <w:rPr>
          <w:rFonts w:ascii="Arial" w:eastAsia="Times New Roman" w:hAnsi="Arial" w:cs="Arial"/>
          <w:b/>
          <w:spacing w:val="0"/>
          <w:kern w:val="0"/>
          <w:sz w:val="44"/>
          <w:szCs w:val="24"/>
        </w:rPr>
        <w:instrText xml:space="preserve"> SUBJECT  \* MERGEFORMAT </w:instrText>
      </w:r>
      <w:r w:rsidRPr="007E53B6">
        <w:rPr>
          <w:rFonts w:ascii="Arial" w:eastAsia="Times New Roman" w:hAnsi="Arial" w:cs="Arial"/>
          <w:b/>
          <w:spacing w:val="0"/>
          <w:kern w:val="0"/>
          <w:sz w:val="44"/>
          <w:szCs w:val="24"/>
        </w:rPr>
        <w:fldChar w:fldCharType="separate"/>
      </w:r>
      <w:r w:rsidRPr="007E53B6">
        <w:rPr>
          <w:rFonts w:ascii="Arial" w:eastAsia="Times New Roman" w:hAnsi="Arial" w:cs="Arial"/>
          <w:b/>
          <w:spacing w:val="0"/>
          <w:kern w:val="0"/>
          <w:sz w:val="44"/>
          <w:szCs w:val="24"/>
        </w:rPr>
        <w:t>Department of Public Health</w:t>
      </w:r>
    </w:p>
    <w:p w14:paraId="4B3E48CC" w14:textId="77777777" w:rsidR="00461EF6" w:rsidRPr="007E53B6" w:rsidRDefault="00461EF6" w:rsidP="007E53B6">
      <w:pPr>
        <w:pStyle w:val="Title"/>
        <w:widowControl w:val="0"/>
        <w:spacing w:after="120"/>
        <w:contextualSpacing w:val="0"/>
        <w:jc w:val="center"/>
        <w:rPr>
          <w:rFonts w:ascii="Arial" w:eastAsia="Times New Roman" w:hAnsi="Arial" w:cs="Arial"/>
          <w:b/>
          <w:spacing w:val="0"/>
          <w:kern w:val="0"/>
          <w:sz w:val="44"/>
          <w:szCs w:val="24"/>
        </w:rPr>
      </w:pPr>
      <w:r w:rsidRPr="007E53B6">
        <w:rPr>
          <w:rFonts w:ascii="Arial" w:eastAsia="Times New Roman" w:hAnsi="Arial" w:cs="Arial"/>
          <w:b/>
          <w:spacing w:val="0"/>
          <w:kern w:val="0"/>
          <w:sz w:val="44"/>
          <w:szCs w:val="24"/>
        </w:rPr>
        <w:fldChar w:fldCharType="end"/>
      </w:r>
      <w:r w:rsidRPr="007E53B6">
        <w:rPr>
          <w:rFonts w:ascii="Arial" w:eastAsia="Times New Roman" w:hAnsi="Arial" w:cs="Arial"/>
          <w:b/>
          <w:spacing w:val="0"/>
          <w:kern w:val="0"/>
          <w:sz w:val="44"/>
          <w:szCs w:val="24"/>
        </w:rPr>
        <w:t>Bureau of Substance Addiction Services</w:t>
      </w:r>
    </w:p>
    <w:p w14:paraId="2F7B9214" w14:textId="77777777" w:rsidR="00461EF6" w:rsidRPr="007E53B6" w:rsidRDefault="00461EF6" w:rsidP="007E53B6">
      <w:pPr>
        <w:pStyle w:val="Title"/>
        <w:widowControl w:val="0"/>
        <w:spacing w:after="120"/>
        <w:contextualSpacing w:val="0"/>
        <w:jc w:val="center"/>
        <w:rPr>
          <w:rFonts w:ascii="Arial" w:eastAsia="Times New Roman" w:hAnsi="Arial" w:cs="Arial"/>
          <w:b/>
          <w:spacing w:val="0"/>
          <w:kern w:val="0"/>
          <w:sz w:val="44"/>
          <w:szCs w:val="24"/>
        </w:rPr>
      </w:pPr>
      <w:r w:rsidRPr="007E53B6">
        <w:rPr>
          <w:rFonts w:ascii="Arial" w:eastAsia="Times New Roman" w:hAnsi="Arial" w:cs="Arial"/>
          <w:b/>
          <w:spacing w:val="0"/>
          <w:kern w:val="0"/>
          <w:sz w:val="44"/>
          <w:szCs w:val="24"/>
        </w:rPr>
        <w:t>Electronic Licensing System</w:t>
      </w:r>
    </w:p>
    <w:p w14:paraId="329FC62F" w14:textId="77777777" w:rsidR="00461EF6" w:rsidRPr="00EE7151" w:rsidRDefault="00461EF6" w:rsidP="00461EF6">
      <w:pPr>
        <w:pStyle w:val="Title"/>
        <w:jc w:val="center"/>
        <w:rPr>
          <w:b/>
          <w:bCs/>
          <w:sz w:val="40"/>
          <w:szCs w:val="40"/>
        </w:rPr>
      </w:pPr>
    </w:p>
    <w:p w14:paraId="3682C667" w14:textId="77777777" w:rsidR="00461EF6" w:rsidRPr="00EE7151" w:rsidRDefault="00461EF6" w:rsidP="00461EF6">
      <w:pPr>
        <w:pStyle w:val="Title"/>
        <w:jc w:val="center"/>
        <w:rPr>
          <w:b/>
          <w:bCs/>
          <w:sz w:val="40"/>
          <w:szCs w:val="40"/>
        </w:rPr>
      </w:pPr>
    </w:p>
    <w:p w14:paraId="36E9D4DC" w14:textId="77777777" w:rsidR="00461EF6" w:rsidRPr="00EE7151" w:rsidRDefault="00461EF6" w:rsidP="007E53B6">
      <w:pPr>
        <w:pStyle w:val="Title"/>
        <w:rPr>
          <w:b/>
          <w:bCs/>
          <w:sz w:val="40"/>
          <w:szCs w:val="40"/>
        </w:rPr>
      </w:pPr>
    </w:p>
    <w:p w14:paraId="3352271E" w14:textId="1C52AC68" w:rsidR="00461EF6" w:rsidRPr="007E53B6" w:rsidRDefault="007E53B6" w:rsidP="007E53B6">
      <w:pPr>
        <w:pStyle w:val="Title"/>
        <w:widowControl w:val="0"/>
        <w:spacing w:after="120"/>
        <w:contextualSpacing w:val="0"/>
        <w:jc w:val="center"/>
        <w:rPr>
          <w:rFonts w:ascii="Arial" w:eastAsia="Times New Roman" w:hAnsi="Arial" w:cs="Arial"/>
          <w:b/>
          <w:spacing w:val="0"/>
          <w:kern w:val="0"/>
          <w:sz w:val="44"/>
          <w:szCs w:val="24"/>
        </w:rPr>
      </w:pPr>
      <w:r w:rsidRPr="007E53B6">
        <w:rPr>
          <w:rFonts w:ascii="Arial" w:eastAsia="Times New Roman" w:hAnsi="Arial" w:cs="Arial"/>
          <w:b/>
          <w:spacing w:val="0"/>
          <w:kern w:val="0"/>
          <w:sz w:val="44"/>
          <w:szCs w:val="24"/>
        </w:rPr>
        <w:t>DCO RESPONSE USER MANUAL</w:t>
      </w:r>
    </w:p>
    <w:p w14:paraId="3879EBA3" w14:textId="77777777" w:rsidR="00461EF6" w:rsidRDefault="00461EF6" w:rsidP="00B02440">
      <w:pPr>
        <w:pStyle w:val="Title"/>
      </w:pPr>
    </w:p>
    <w:p w14:paraId="6686D286" w14:textId="01210878" w:rsidR="00461EF6" w:rsidRPr="003A44EB" w:rsidRDefault="003A44EB" w:rsidP="003A44EB">
      <w:pPr>
        <w:rPr>
          <w:b/>
          <w:bCs/>
        </w:rPr>
      </w:pPr>
      <w:r w:rsidRPr="003A44EB">
        <w:rPr>
          <w:b/>
          <w:bCs/>
        </w:rPr>
        <w:t>Table of Contents</w:t>
      </w:r>
    </w:p>
    <w:p w14:paraId="3C10D3CD" w14:textId="598FA78C" w:rsidR="007E53B6" w:rsidRDefault="003A44EB">
      <w:pPr>
        <w:pStyle w:val="TOC1"/>
        <w:tabs>
          <w:tab w:val="left" w:pos="440"/>
          <w:tab w:val="right" w:leader="dot" w:pos="9350"/>
        </w:tabs>
        <w:rPr>
          <w:rFonts w:asciiTheme="minorHAnsi" w:eastAsiaTheme="minorEastAsia" w:hAnsiTheme="minorHAnsi"/>
          <w:noProof/>
        </w:rPr>
      </w:pPr>
      <w:r>
        <w:fldChar w:fldCharType="begin"/>
      </w:r>
      <w:r>
        <w:instrText xml:space="preserve"> TOC  \* MERGEFORMAT </w:instrText>
      </w:r>
      <w:r>
        <w:fldChar w:fldCharType="separate"/>
      </w:r>
      <w:r w:rsidR="007E53B6" w:rsidRPr="00B46BE4">
        <w:rPr>
          <w:rFonts w:cs="Arial"/>
          <w:noProof/>
        </w:rPr>
        <w:t>1.</w:t>
      </w:r>
      <w:r w:rsidR="007E53B6">
        <w:rPr>
          <w:rFonts w:asciiTheme="minorHAnsi" w:eastAsiaTheme="minorEastAsia" w:hAnsiTheme="minorHAnsi"/>
          <w:noProof/>
        </w:rPr>
        <w:tab/>
      </w:r>
      <w:r w:rsidR="007E53B6" w:rsidRPr="00B46BE4">
        <w:rPr>
          <w:rFonts w:cs="Arial"/>
          <w:noProof/>
        </w:rPr>
        <w:t>Accessing BSAS eLicensing</w:t>
      </w:r>
      <w:r w:rsidR="007E53B6">
        <w:rPr>
          <w:noProof/>
        </w:rPr>
        <w:tab/>
      </w:r>
      <w:r w:rsidR="007E53B6">
        <w:rPr>
          <w:noProof/>
        </w:rPr>
        <w:fldChar w:fldCharType="begin"/>
      </w:r>
      <w:r w:rsidR="007E53B6">
        <w:rPr>
          <w:noProof/>
        </w:rPr>
        <w:instrText xml:space="preserve"> PAGEREF _Toc72061704 \h </w:instrText>
      </w:r>
      <w:r w:rsidR="007E53B6">
        <w:rPr>
          <w:noProof/>
        </w:rPr>
      </w:r>
      <w:r w:rsidR="007E53B6">
        <w:rPr>
          <w:noProof/>
        </w:rPr>
        <w:fldChar w:fldCharType="separate"/>
      </w:r>
      <w:r w:rsidR="00513E3F">
        <w:rPr>
          <w:noProof/>
        </w:rPr>
        <w:t>3</w:t>
      </w:r>
      <w:r w:rsidR="007E53B6">
        <w:rPr>
          <w:noProof/>
        </w:rPr>
        <w:fldChar w:fldCharType="end"/>
      </w:r>
    </w:p>
    <w:p w14:paraId="6C9A229B" w14:textId="784621EF" w:rsidR="007E53B6" w:rsidRDefault="007E53B6">
      <w:pPr>
        <w:pStyle w:val="TOC2"/>
        <w:tabs>
          <w:tab w:val="right" w:leader="dot" w:pos="9350"/>
        </w:tabs>
        <w:rPr>
          <w:rFonts w:asciiTheme="minorHAnsi" w:eastAsiaTheme="minorEastAsia" w:hAnsiTheme="minorHAnsi"/>
          <w:noProof/>
        </w:rPr>
      </w:pPr>
      <w:r>
        <w:rPr>
          <w:noProof/>
        </w:rPr>
        <w:t>Go to BSAS eLicensing</w:t>
      </w:r>
      <w:r>
        <w:rPr>
          <w:noProof/>
        </w:rPr>
        <w:tab/>
      </w:r>
      <w:r>
        <w:rPr>
          <w:noProof/>
        </w:rPr>
        <w:fldChar w:fldCharType="begin"/>
      </w:r>
      <w:r>
        <w:rPr>
          <w:noProof/>
        </w:rPr>
        <w:instrText xml:space="preserve"> PAGEREF _Toc72061705 \h </w:instrText>
      </w:r>
      <w:r>
        <w:rPr>
          <w:noProof/>
        </w:rPr>
      </w:r>
      <w:r>
        <w:rPr>
          <w:noProof/>
        </w:rPr>
        <w:fldChar w:fldCharType="separate"/>
      </w:r>
      <w:r w:rsidR="00513E3F">
        <w:rPr>
          <w:noProof/>
        </w:rPr>
        <w:t>3</w:t>
      </w:r>
      <w:r>
        <w:rPr>
          <w:noProof/>
        </w:rPr>
        <w:fldChar w:fldCharType="end"/>
      </w:r>
    </w:p>
    <w:p w14:paraId="702E8AEB" w14:textId="0D14CD20" w:rsidR="007E53B6" w:rsidRDefault="007E53B6">
      <w:pPr>
        <w:pStyle w:val="TOC2"/>
        <w:tabs>
          <w:tab w:val="right" w:leader="dot" w:pos="9350"/>
        </w:tabs>
        <w:rPr>
          <w:rFonts w:asciiTheme="minorHAnsi" w:eastAsiaTheme="minorEastAsia" w:hAnsiTheme="minorHAnsi"/>
          <w:noProof/>
        </w:rPr>
      </w:pPr>
      <w:r>
        <w:rPr>
          <w:noProof/>
        </w:rPr>
        <w:t>Managing your Virtual Gateway Account</w:t>
      </w:r>
      <w:r>
        <w:rPr>
          <w:noProof/>
        </w:rPr>
        <w:tab/>
      </w:r>
      <w:r>
        <w:rPr>
          <w:noProof/>
        </w:rPr>
        <w:fldChar w:fldCharType="begin"/>
      </w:r>
      <w:r>
        <w:rPr>
          <w:noProof/>
        </w:rPr>
        <w:instrText xml:space="preserve"> PAGEREF _Toc72061706 \h </w:instrText>
      </w:r>
      <w:r>
        <w:rPr>
          <w:noProof/>
        </w:rPr>
      </w:r>
      <w:r>
        <w:rPr>
          <w:noProof/>
        </w:rPr>
        <w:fldChar w:fldCharType="separate"/>
      </w:r>
      <w:r w:rsidR="00513E3F">
        <w:rPr>
          <w:noProof/>
        </w:rPr>
        <w:t>3</w:t>
      </w:r>
      <w:r>
        <w:rPr>
          <w:noProof/>
        </w:rPr>
        <w:fldChar w:fldCharType="end"/>
      </w:r>
    </w:p>
    <w:p w14:paraId="449447E4" w14:textId="1BC5FCB3" w:rsidR="007E53B6" w:rsidRDefault="007E53B6">
      <w:pPr>
        <w:pStyle w:val="TOC2"/>
        <w:tabs>
          <w:tab w:val="right" w:leader="dot" w:pos="9350"/>
        </w:tabs>
        <w:rPr>
          <w:rFonts w:asciiTheme="minorHAnsi" w:eastAsiaTheme="minorEastAsia" w:hAnsiTheme="minorHAnsi"/>
          <w:noProof/>
        </w:rPr>
      </w:pPr>
      <w:r>
        <w:rPr>
          <w:noProof/>
        </w:rPr>
        <w:t>Virtual Gateway Account Secret Questions</w:t>
      </w:r>
      <w:r>
        <w:rPr>
          <w:noProof/>
        </w:rPr>
        <w:tab/>
      </w:r>
      <w:r>
        <w:rPr>
          <w:noProof/>
        </w:rPr>
        <w:fldChar w:fldCharType="begin"/>
      </w:r>
      <w:r>
        <w:rPr>
          <w:noProof/>
        </w:rPr>
        <w:instrText xml:space="preserve"> PAGEREF _Toc72061707 \h </w:instrText>
      </w:r>
      <w:r>
        <w:rPr>
          <w:noProof/>
        </w:rPr>
      </w:r>
      <w:r>
        <w:rPr>
          <w:noProof/>
        </w:rPr>
        <w:fldChar w:fldCharType="separate"/>
      </w:r>
      <w:r w:rsidR="00513E3F">
        <w:rPr>
          <w:noProof/>
        </w:rPr>
        <w:t>4</w:t>
      </w:r>
      <w:r>
        <w:rPr>
          <w:noProof/>
        </w:rPr>
        <w:fldChar w:fldCharType="end"/>
      </w:r>
    </w:p>
    <w:p w14:paraId="0796CCAC" w14:textId="556B5EB0" w:rsidR="007E53B6" w:rsidRDefault="007E53B6">
      <w:pPr>
        <w:pStyle w:val="TOC2"/>
        <w:tabs>
          <w:tab w:val="right" w:leader="dot" w:pos="9350"/>
        </w:tabs>
        <w:rPr>
          <w:rFonts w:asciiTheme="minorHAnsi" w:eastAsiaTheme="minorEastAsia" w:hAnsiTheme="minorHAnsi"/>
          <w:noProof/>
        </w:rPr>
      </w:pPr>
      <w:r>
        <w:rPr>
          <w:noProof/>
        </w:rPr>
        <w:t>Update Virtual Gateway Account Email</w:t>
      </w:r>
      <w:r>
        <w:rPr>
          <w:noProof/>
        </w:rPr>
        <w:tab/>
      </w:r>
      <w:r>
        <w:rPr>
          <w:noProof/>
        </w:rPr>
        <w:fldChar w:fldCharType="begin"/>
      </w:r>
      <w:r>
        <w:rPr>
          <w:noProof/>
        </w:rPr>
        <w:instrText xml:space="preserve"> PAGEREF _Toc72061708 \h </w:instrText>
      </w:r>
      <w:r>
        <w:rPr>
          <w:noProof/>
        </w:rPr>
      </w:r>
      <w:r>
        <w:rPr>
          <w:noProof/>
        </w:rPr>
        <w:fldChar w:fldCharType="separate"/>
      </w:r>
      <w:r w:rsidR="00513E3F">
        <w:rPr>
          <w:noProof/>
        </w:rPr>
        <w:t>5</w:t>
      </w:r>
      <w:r>
        <w:rPr>
          <w:noProof/>
        </w:rPr>
        <w:fldChar w:fldCharType="end"/>
      </w:r>
    </w:p>
    <w:p w14:paraId="3F36A9F7" w14:textId="43849C1A" w:rsidR="007E53B6" w:rsidRDefault="007E53B6">
      <w:pPr>
        <w:pStyle w:val="TOC1"/>
        <w:tabs>
          <w:tab w:val="left" w:pos="440"/>
          <w:tab w:val="right" w:leader="dot" w:pos="9350"/>
        </w:tabs>
        <w:rPr>
          <w:rFonts w:asciiTheme="minorHAnsi" w:eastAsiaTheme="minorEastAsia" w:hAnsiTheme="minorHAnsi"/>
          <w:noProof/>
        </w:rPr>
      </w:pPr>
      <w:r>
        <w:rPr>
          <w:noProof/>
        </w:rPr>
        <w:t>2.</w:t>
      </w:r>
      <w:r>
        <w:rPr>
          <w:rFonts w:asciiTheme="minorHAnsi" w:eastAsiaTheme="minorEastAsia" w:hAnsiTheme="minorHAnsi"/>
          <w:noProof/>
        </w:rPr>
        <w:tab/>
      </w:r>
      <w:r>
        <w:rPr>
          <w:noProof/>
        </w:rPr>
        <w:t>Responding to a DCO</w:t>
      </w:r>
      <w:r>
        <w:rPr>
          <w:noProof/>
        </w:rPr>
        <w:tab/>
      </w:r>
      <w:r>
        <w:rPr>
          <w:noProof/>
        </w:rPr>
        <w:fldChar w:fldCharType="begin"/>
      </w:r>
      <w:r>
        <w:rPr>
          <w:noProof/>
        </w:rPr>
        <w:instrText xml:space="preserve"> PAGEREF _Toc72061709 \h </w:instrText>
      </w:r>
      <w:r>
        <w:rPr>
          <w:noProof/>
        </w:rPr>
      </w:r>
      <w:r>
        <w:rPr>
          <w:noProof/>
        </w:rPr>
        <w:fldChar w:fldCharType="separate"/>
      </w:r>
      <w:r w:rsidR="00513E3F">
        <w:rPr>
          <w:noProof/>
        </w:rPr>
        <w:t>6</w:t>
      </w:r>
      <w:r>
        <w:rPr>
          <w:noProof/>
        </w:rPr>
        <w:fldChar w:fldCharType="end"/>
      </w:r>
    </w:p>
    <w:p w14:paraId="2F234D83" w14:textId="3A9DE385" w:rsidR="007E53B6" w:rsidRDefault="007E53B6">
      <w:pPr>
        <w:pStyle w:val="TOC2"/>
        <w:tabs>
          <w:tab w:val="right" w:leader="dot" w:pos="9350"/>
        </w:tabs>
        <w:rPr>
          <w:rFonts w:asciiTheme="minorHAnsi" w:eastAsiaTheme="minorEastAsia" w:hAnsiTheme="minorHAnsi"/>
          <w:noProof/>
        </w:rPr>
      </w:pPr>
      <w:r>
        <w:rPr>
          <w:noProof/>
        </w:rPr>
        <w:t>Viewing Pending DCOs</w:t>
      </w:r>
      <w:r>
        <w:rPr>
          <w:noProof/>
        </w:rPr>
        <w:tab/>
      </w:r>
      <w:r>
        <w:rPr>
          <w:noProof/>
        </w:rPr>
        <w:fldChar w:fldCharType="begin"/>
      </w:r>
      <w:r>
        <w:rPr>
          <w:noProof/>
        </w:rPr>
        <w:instrText xml:space="preserve"> PAGEREF _Toc72061710 \h </w:instrText>
      </w:r>
      <w:r>
        <w:rPr>
          <w:noProof/>
        </w:rPr>
      </w:r>
      <w:r>
        <w:rPr>
          <w:noProof/>
        </w:rPr>
        <w:fldChar w:fldCharType="separate"/>
      </w:r>
      <w:r w:rsidR="00513E3F">
        <w:rPr>
          <w:noProof/>
        </w:rPr>
        <w:t>6</w:t>
      </w:r>
      <w:r>
        <w:rPr>
          <w:noProof/>
        </w:rPr>
        <w:fldChar w:fldCharType="end"/>
      </w:r>
    </w:p>
    <w:p w14:paraId="786159D4" w14:textId="46C6B860" w:rsidR="007E53B6" w:rsidRDefault="007E53B6">
      <w:pPr>
        <w:pStyle w:val="TOC2"/>
        <w:tabs>
          <w:tab w:val="right" w:leader="dot" w:pos="9350"/>
        </w:tabs>
        <w:rPr>
          <w:rFonts w:asciiTheme="minorHAnsi" w:eastAsiaTheme="minorEastAsia" w:hAnsiTheme="minorHAnsi"/>
          <w:noProof/>
        </w:rPr>
      </w:pPr>
      <w:r>
        <w:rPr>
          <w:noProof/>
        </w:rPr>
        <w:t>Responding with your Corrective Action Paln</w:t>
      </w:r>
      <w:r>
        <w:rPr>
          <w:noProof/>
        </w:rPr>
        <w:tab/>
      </w:r>
      <w:r>
        <w:rPr>
          <w:noProof/>
        </w:rPr>
        <w:fldChar w:fldCharType="begin"/>
      </w:r>
      <w:r>
        <w:rPr>
          <w:noProof/>
        </w:rPr>
        <w:instrText xml:space="preserve"> PAGEREF _Toc72061711 \h </w:instrText>
      </w:r>
      <w:r>
        <w:rPr>
          <w:noProof/>
        </w:rPr>
      </w:r>
      <w:r>
        <w:rPr>
          <w:noProof/>
        </w:rPr>
        <w:fldChar w:fldCharType="separate"/>
      </w:r>
      <w:r w:rsidR="00513E3F">
        <w:rPr>
          <w:noProof/>
        </w:rPr>
        <w:t>8</w:t>
      </w:r>
      <w:r>
        <w:rPr>
          <w:noProof/>
        </w:rPr>
        <w:fldChar w:fldCharType="end"/>
      </w:r>
    </w:p>
    <w:p w14:paraId="49BFFF8B" w14:textId="10772F46" w:rsidR="007E53B6" w:rsidRDefault="007E53B6">
      <w:pPr>
        <w:pStyle w:val="TOC2"/>
        <w:tabs>
          <w:tab w:val="right" w:leader="dot" w:pos="9350"/>
        </w:tabs>
        <w:rPr>
          <w:rFonts w:asciiTheme="minorHAnsi" w:eastAsiaTheme="minorEastAsia" w:hAnsiTheme="minorHAnsi"/>
          <w:noProof/>
        </w:rPr>
      </w:pPr>
      <w:r>
        <w:rPr>
          <w:noProof/>
        </w:rPr>
        <w:t>Submitting your Corrective Action Plan</w:t>
      </w:r>
      <w:r>
        <w:rPr>
          <w:noProof/>
        </w:rPr>
        <w:tab/>
      </w:r>
      <w:r>
        <w:rPr>
          <w:noProof/>
        </w:rPr>
        <w:fldChar w:fldCharType="begin"/>
      </w:r>
      <w:r>
        <w:rPr>
          <w:noProof/>
        </w:rPr>
        <w:instrText xml:space="preserve"> PAGEREF _Toc72061712 \h </w:instrText>
      </w:r>
      <w:r>
        <w:rPr>
          <w:noProof/>
        </w:rPr>
      </w:r>
      <w:r>
        <w:rPr>
          <w:noProof/>
        </w:rPr>
        <w:fldChar w:fldCharType="separate"/>
      </w:r>
      <w:r w:rsidR="00513E3F">
        <w:rPr>
          <w:noProof/>
        </w:rPr>
        <w:t>9</w:t>
      </w:r>
      <w:r>
        <w:rPr>
          <w:noProof/>
        </w:rPr>
        <w:fldChar w:fldCharType="end"/>
      </w:r>
    </w:p>
    <w:p w14:paraId="65BB5621" w14:textId="61C358C7" w:rsidR="007E53B6" w:rsidRDefault="007E53B6">
      <w:pPr>
        <w:pStyle w:val="TOC2"/>
        <w:tabs>
          <w:tab w:val="right" w:leader="dot" w:pos="9350"/>
        </w:tabs>
        <w:rPr>
          <w:rFonts w:asciiTheme="minorHAnsi" w:eastAsiaTheme="minorEastAsia" w:hAnsiTheme="minorHAnsi"/>
          <w:noProof/>
        </w:rPr>
      </w:pPr>
      <w:r>
        <w:rPr>
          <w:noProof/>
        </w:rPr>
        <w:t>Responding with your Corrective Action Evidence</w:t>
      </w:r>
      <w:r>
        <w:rPr>
          <w:noProof/>
        </w:rPr>
        <w:tab/>
      </w:r>
      <w:r>
        <w:rPr>
          <w:noProof/>
        </w:rPr>
        <w:fldChar w:fldCharType="begin"/>
      </w:r>
      <w:r>
        <w:rPr>
          <w:noProof/>
        </w:rPr>
        <w:instrText xml:space="preserve"> PAGEREF _Toc72061713 \h </w:instrText>
      </w:r>
      <w:r>
        <w:rPr>
          <w:noProof/>
        </w:rPr>
      </w:r>
      <w:r>
        <w:rPr>
          <w:noProof/>
        </w:rPr>
        <w:fldChar w:fldCharType="separate"/>
      </w:r>
      <w:r w:rsidR="00513E3F">
        <w:rPr>
          <w:noProof/>
        </w:rPr>
        <w:t>10</w:t>
      </w:r>
      <w:r>
        <w:rPr>
          <w:noProof/>
        </w:rPr>
        <w:fldChar w:fldCharType="end"/>
      </w:r>
    </w:p>
    <w:p w14:paraId="5EE419A3" w14:textId="72C5AEC3" w:rsidR="007E53B6" w:rsidRDefault="007E53B6">
      <w:pPr>
        <w:pStyle w:val="TOC2"/>
        <w:tabs>
          <w:tab w:val="right" w:leader="dot" w:pos="9350"/>
        </w:tabs>
        <w:rPr>
          <w:rFonts w:asciiTheme="minorHAnsi" w:eastAsiaTheme="minorEastAsia" w:hAnsiTheme="minorHAnsi"/>
          <w:noProof/>
        </w:rPr>
      </w:pPr>
      <w:r>
        <w:rPr>
          <w:noProof/>
        </w:rPr>
        <w:t>Submitting your Corrective Action Evidence</w:t>
      </w:r>
      <w:r>
        <w:rPr>
          <w:noProof/>
        </w:rPr>
        <w:tab/>
      </w:r>
      <w:r>
        <w:rPr>
          <w:noProof/>
        </w:rPr>
        <w:fldChar w:fldCharType="begin"/>
      </w:r>
      <w:r>
        <w:rPr>
          <w:noProof/>
        </w:rPr>
        <w:instrText xml:space="preserve"> PAGEREF _Toc72061714 \h </w:instrText>
      </w:r>
      <w:r>
        <w:rPr>
          <w:noProof/>
        </w:rPr>
      </w:r>
      <w:r>
        <w:rPr>
          <w:noProof/>
        </w:rPr>
        <w:fldChar w:fldCharType="separate"/>
      </w:r>
      <w:r w:rsidR="00513E3F">
        <w:rPr>
          <w:noProof/>
        </w:rPr>
        <w:t>12</w:t>
      </w:r>
      <w:r>
        <w:rPr>
          <w:noProof/>
        </w:rPr>
        <w:fldChar w:fldCharType="end"/>
      </w:r>
    </w:p>
    <w:p w14:paraId="6FB86066" w14:textId="1A92F845" w:rsidR="007E53B6" w:rsidRDefault="007E53B6">
      <w:pPr>
        <w:pStyle w:val="TOC1"/>
        <w:tabs>
          <w:tab w:val="left" w:pos="440"/>
          <w:tab w:val="right" w:leader="dot" w:pos="9350"/>
        </w:tabs>
        <w:rPr>
          <w:rFonts w:asciiTheme="minorHAnsi" w:eastAsiaTheme="minorEastAsia" w:hAnsiTheme="minorHAnsi"/>
          <w:noProof/>
        </w:rPr>
      </w:pPr>
      <w:r>
        <w:rPr>
          <w:noProof/>
        </w:rPr>
        <w:t>3.</w:t>
      </w:r>
      <w:r>
        <w:rPr>
          <w:rFonts w:asciiTheme="minorHAnsi" w:eastAsiaTheme="minorEastAsia" w:hAnsiTheme="minorHAnsi"/>
          <w:noProof/>
        </w:rPr>
        <w:tab/>
      </w:r>
      <w:r>
        <w:rPr>
          <w:noProof/>
        </w:rPr>
        <w:t>View Closed DCO Line Items</w:t>
      </w:r>
      <w:r>
        <w:rPr>
          <w:noProof/>
        </w:rPr>
        <w:tab/>
      </w:r>
      <w:r>
        <w:rPr>
          <w:noProof/>
        </w:rPr>
        <w:fldChar w:fldCharType="begin"/>
      </w:r>
      <w:r>
        <w:rPr>
          <w:noProof/>
        </w:rPr>
        <w:instrText xml:space="preserve"> PAGEREF _Toc72061715 \h </w:instrText>
      </w:r>
      <w:r>
        <w:rPr>
          <w:noProof/>
        </w:rPr>
      </w:r>
      <w:r>
        <w:rPr>
          <w:noProof/>
        </w:rPr>
        <w:fldChar w:fldCharType="separate"/>
      </w:r>
      <w:r w:rsidR="00513E3F">
        <w:rPr>
          <w:noProof/>
        </w:rPr>
        <w:t>14</w:t>
      </w:r>
      <w:r>
        <w:rPr>
          <w:noProof/>
        </w:rPr>
        <w:fldChar w:fldCharType="end"/>
      </w:r>
    </w:p>
    <w:p w14:paraId="167B001B" w14:textId="0F570F43" w:rsidR="003A44EB" w:rsidRDefault="003A44EB" w:rsidP="003A44EB">
      <w:r>
        <w:fldChar w:fldCharType="end"/>
      </w:r>
    </w:p>
    <w:p w14:paraId="242A5C61" w14:textId="1E6F8399" w:rsidR="003A44EB" w:rsidRDefault="003A44EB">
      <w:r>
        <w:br w:type="page"/>
      </w:r>
    </w:p>
    <w:p w14:paraId="09627D38" w14:textId="77777777" w:rsidR="00A80F08" w:rsidRPr="00323FEC" w:rsidRDefault="00A80F08" w:rsidP="00A80F08">
      <w:pPr>
        <w:pStyle w:val="Heading1"/>
        <w:rPr>
          <w:rFonts w:cs="Arial"/>
        </w:rPr>
      </w:pPr>
      <w:bookmarkStart w:id="0" w:name="_Toc71269178"/>
      <w:bookmarkStart w:id="1" w:name="_Toc72061704"/>
      <w:bookmarkStart w:id="2" w:name="_Toc70913274"/>
      <w:r>
        <w:rPr>
          <w:rFonts w:cs="Arial"/>
        </w:rPr>
        <w:t>Accessing BSAS eLicensing</w:t>
      </w:r>
      <w:bookmarkEnd w:id="0"/>
      <w:bookmarkEnd w:id="1"/>
    </w:p>
    <w:p w14:paraId="15071354" w14:textId="1DF62BFE" w:rsidR="00A80F08" w:rsidRPr="00323FEC" w:rsidRDefault="00A80F08" w:rsidP="00A80F08">
      <w:pPr>
        <w:rPr>
          <w:rFonts w:cs="Arial"/>
        </w:rPr>
      </w:pPr>
      <w:r w:rsidRPr="00323FEC">
        <w:rPr>
          <w:rFonts w:cs="Arial"/>
        </w:rPr>
        <w:t xml:space="preserve">Log in to the Virtual Gateway. </w:t>
      </w:r>
      <w:r>
        <w:rPr>
          <w:color w:val="000000"/>
        </w:rPr>
        <w:t xml:space="preserve">If you do not have an account, contact Alex Kearns, Special Projects Coordinator for the Bureau of Substance Addiction Services at </w:t>
      </w:r>
      <w:r w:rsidR="006755E3" w:rsidRPr="008A1014">
        <w:rPr>
          <w:b/>
          <w:bCs/>
        </w:rPr>
        <w:t>Ale</w:t>
      </w:r>
      <w:r w:rsidR="006755E3">
        <w:rPr>
          <w:b/>
          <w:bCs/>
        </w:rPr>
        <w:t>x.Kearns@mass.gov</w:t>
      </w:r>
      <w:r>
        <w:rPr>
          <w:b/>
          <w:bCs/>
          <w:color w:val="000000"/>
        </w:rPr>
        <w:t xml:space="preserve"> </w:t>
      </w:r>
      <w:r>
        <w:rPr>
          <w:color w:val="000000"/>
        </w:rPr>
        <w:t>for instructions on how to create a Virtual Gateway account.</w:t>
      </w:r>
      <w:r w:rsidRPr="00323FEC">
        <w:rPr>
          <w:rFonts w:cs="Arial"/>
        </w:rPr>
        <w:t xml:space="preserve"> </w:t>
      </w:r>
    </w:p>
    <w:p w14:paraId="4B7D3CD4" w14:textId="77777777" w:rsidR="00A80F08" w:rsidRDefault="00A80F08" w:rsidP="00A80F08">
      <w:pPr>
        <w:rPr>
          <w:rFonts w:cs="Arial"/>
        </w:rPr>
      </w:pPr>
    </w:p>
    <w:p w14:paraId="1E937D84" w14:textId="77777777" w:rsidR="00A80F08" w:rsidRPr="00A80F08" w:rsidRDefault="00A80F08" w:rsidP="00A80F08">
      <w:pPr>
        <w:pStyle w:val="Heading2"/>
      </w:pPr>
      <w:bookmarkStart w:id="3" w:name="_Toc71269179"/>
      <w:bookmarkStart w:id="4" w:name="_Toc72061705"/>
      <w:r w:rsidRPr="00A80F08">
        <w:t>Go to BSAS eLicensing</w:t>
      </w:r>
      <w:bookmarkEnd w:id="3"/>
      <w:bookmarkEnd w:id="4"/>
    </w:p>
    <w:p w14:paraId="1B42E508" w14:textId="77777777" w:rsidR="00A80F08" w:rsidRPr="00323FEC" w:rsidRDefault="00A80F08" w:rsidP="00A80F08">
      <w:pPr>
        <w:rPr>
          <w:rFonts w:cs="Arial"/>
        </w:rPr>
      </w:pPr>
      <w:r>
        <w:rPr>
          <w:rFonts w:cs="Arial"/>
        </w:rPr>
        <w:t xml:space="preserve">To proceed to the </w:t>
      </w:r>
      <w:r w:rsidRPr="00323FEC">
        <w:rPr>
          <w:rFonts w:cs="Arial"/>
        </w:rPr>
        <w:t>BSAS eLicensing</w:t>
      </w:r>
      <w:r>
        <w:rPr>
          <w:rFonts w:cs="Arial"/>
        </w:rPr>
        <w:t xml:space="preserve"> system, c</w:t>
      </w:r>
      <w:r w:rsidRPr="00323FEC">
        <w:rPr>
          <w:rFonts w:cs="Arial"/>
        </w:rPr>
        <w:t>lick on the BSAS eLicensing Link shown in the figure below:</w:t>
      </w:r>
    </w:p>
    <w:p w14:paraId="70592098" w14:textId="4CF439EA" w:rsidR="00A80F08" w:rsidRPr="00323FEC" w:rsidRDefault="00304E64" w:rsidP="00A80F08">
      <w:pPr>
        <w:rPr>
          <w:rFonts w:cs="Arial"/>
        </w:rPr>
      </w:pPr>
      <w:r w:rsidRPr="00304E64">
        <w:rPr>
          <w:rFonts w:cs="Arial"/>
          <w:noProof/>
        </w:rPr>
        <w:drawing>
          <wp:inline distT="0" distB="0" distL="0" distR="0" wp14:anchorId="505EA072" wp14:editId="3C571101">
            <wp:extent cx="5943600" cy="1525270"/>
            <wp:effectExtent l="12700" t="12700" r="12700" b="11430"/>
            <wp:docPr id="190051028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510288" name="Picture 1">
                      <a:extLst>
                        <a:ext uri="{C183D7F6-B498-43B3-948B-1728B52AA6E4}">
                          <adec:decorative xmlns:adec="http://schemas.microsoft.com/office/drawing/2017/decorative" val="1"/>
                        </a:ext>
                      </a:extLst>
                    </pic:cNvPr>
                    <pic:cNvPicPr/>
                  </pic:nvPicPr>
                  <pic:blipFill>
                    <a:blip r:embed="rId12"/>
                    <a:stretch>
                      <a:fillRect/>
                    </a:stretch>
                  </pic:blipFill>
                  <pic:spPr>
                    <a:xfrm>
                      <a:off x="0" y="0"/>
                      <a:ext cx="5943600" cy="1525270"/>
                    </a:xfrm>
                    <a:prstGeom prst="rect">
                      <a:avLst/>
                    </a:prstGeom>
                    <a:ln>
                      <a:solidFill>
                        <a:schemeClr val="accent1"/>
                      </a:solidFill>
                    </a:ln>
                  </pic:spPr>
                </pic:pic>
              </a:graphicData>
            </a:graphic>
          </wp:inline>
        </w:drawing>
      </w:r>
    </w:p>
    <w:p w14:paraId="26446C5E" w14:textId="77777777" w:rsidR="00A80F08" w:rsidRDefault="00A80F08" w:rsidP="00A80F08">
      <w:pPr>
        <w:rPr>
          <w:rFonts w:cs="Arial"/>
        </w:rPr>
      </w:pPr>
    </w:p>
    <w:p w14:paraId="29FE2373" w14:textId="77777777" w:rsidR="00A80F08" w:rsidRPr="0045120E" w:rsidRDefault="00A80F08" w:rsidP="00A80F08">
      <w:pPr>
        <w:pStyle w:val="Heading2"/>
      </w:pPr>
      <w:bookmarkStart w:id="5" w:name="_Toc71269180"/>
      <w:bookmarkStart w:id="6" w:name="_Toc72061706"/>
      <w:r w:rsidRPr="0045120E">
        <w:t>Managing your Virtual Gateway Account</w:t>
      </w:r>
      <w:bookmarkEnd w:id="5"/>
      <w:bookmarkEnd w:id="6"/>
    </w:p>
    <w:p w14:paraId="15A2A954" w14:textId="457B2012" w:rsidR="00A80F08" w:rsidRDefault="00A80F08" w:rsidP="00A80F08">
      <w:pPr>
        <w:rPr>
          <w:rFonts w:cs="Arial"/>
        </w:rPr>
      </w:pPr>
      <w:r>
        <w:rPr>
          <w:rFonts w:cs="Arial"/>
        </w:rPr>
        <w:t>Once you log in to the Virtual Gateway you can manage your account using the link on the right side of the page under the Manage My Account section as show</w:t>
      </w:r>
      <w:r w:rsidR="0000706D">
        <w:rPr>
          <w:rFonts w:cs="Arial"/>
        </w:rPr>
        <w:t>n</w:t>
      </w:r>
      <w:r>
        <w:rPr>
          <w:rFonts w:cs="Arial"/>
        </w:rPr>
        <w:t xml:space="preserve"> below.</w:t>
      </w:r>
    </w:p>
    <w:p w14:paraId="6F116FC4" w14:textId="0EB443EE" w:rsidR="00B2490A" w:rsidRDefault="00B2490A" w:rsidP="00A80F08">
      <w:pPr>
        <w:rPr>
          <w:rFonts w:cs="Arial"/>
        </w:rPr>
      </w:pPr>
      <w:r w:rsidRPr="00B2490A">
        <w:rPr>
          <w:rFonts w:cs="Arial"/>
          <w:noProof/>
        </w:rPr>
        <w:drawing>
          <wp:inline distT="0" distB="0" distL="0" distR="0" wp14:anchorId="349EC605" wp14:editId="73341A78">
            <wp:extent cx="2455817" cy="2642597"/>
            <wp:effectExtent l="12700" t="12700" r="8255" b="12065"/>
            <wp:docPr id="159872420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724201" name="Picture 1">
                      <a:extLst>
                        <a:ext uri="{C183D7F6-B498-43B3-948B-1728B52AA6E4}">
                          <adec:decorative xmlns:adec="http://schemas.microsoft.com/office/drawing/2017/decorative" val="1"/>
                        </a:ext>
                      </a:extLst>
                    </pic:cNvPr>
                    <pic:cNvPicPr/>
                  </pic:nvPicPr>
                  <pic:blipFill>
                    <a:blip r:embed="rId13"/>
                    <a:stretch>
                      <a:fillRect/>
                    </a:stretch>
                  </pic:blipFill>
                  <pic:spPr>
                    <a:xfrm>
                      <a:off x="0" y="0"/>
                      <a:ext cx="2478614" cy="2667127"/>
                    </a:xfrm>
                    <a:prstGeom prst="rect">
                      <a:avLst/>
                    </a:prstGeom>
                    <a:ln>
                      <a:solidFill>
                        <a:schemeClr val="accent1"/>
                      </a:solidFill>
                    </a:ln>
                  </pic:spPr>
                </pic:pic>
              </a:graphicData>
            </a:graphic>
          </wp:inline>
        </w:drawing>
      </w:r>
    </w:p>
    <w:p w14:paraId="1C46B7FC" w14:textId="5B74DEA2" w:rsidR="00A80F08" w:rsidRDefault="00A80F08" w:rsidP="00A80F08">
      <w:pPr>
        <w:spacing w:before="240"/>
        <w:rPr>
          <w:rFonts w:cs="Arial"/>
          <w:b/>
          <w:bCs/>
        </w:rPr>
      </w:pPr>
    </w:p>
    <w:p w14:paraId="600D086D" w14:textId="77777777" w:rsidR="00A80F08" w:rsidRPr="002871DA" w:rsidRDefault="00A80F08" w:rsidP="00A80F08"/>
    <w:p w14:paraId="6F091B2E" w14:textId="77777777" w:rsidR="00A80F08" w:rsidRPr="000B1094" w:rsidRDefault="00A80F08" w:rsidP="00A80F08">
      <w:pPr>
        <w:pStyle w:val="Heading2"/>
      </w:pPr>
      <w:bookmarkStart w:id="7" w:name="_Toc71269181"/>
      <w:bookmarkStart w:id="8" w:name="_Toc72061707"/>
      <w:r w:rsidRPr="00854475">
        <w:t>Virtual Gateway Account</w:t>
      </w:r>
      <w:r w:rsidRPr="000B1094">
        <w:t xml:space="preserve"> Secret Questions</w:t>
      </w:r>
      <w:bookmarkEnd w:id="7"/>
      <w:bookmarkEnd w:id="8"/>
    </w:p>
    <w:p w14:paraId="4B64AEE5" w14:textId="77777777" w:rsidR="00A80F08" w:rsidRDefault="00A80F08" w:rsidP="00A80F08">
      <w:pPr>
        <w:rPr>
          <w:rFonts w:cs="Arial"/>
        </w:rPr>
      </w:pPr>
      <w:r>
        <w:rPr>
          <w:rFonts w:cs="Arial"/>
        </w:rPr>
        <w:t xml:space="preserve">If you have not done so you should provide answers to your secret questions by clicking the Answer My Secret Questions link. </w:t>
      </w:r>
      <w:r w:rsidRPr="001B257D">
        <w:rPr>
          <w:rFonts w:cs="Arial"/>
          <w:b/>
          <w:bCs/>
        </w:rPr>
        <w:t>Please note</w:t>
      </w:r>
      <w:r>
        <w:rPr>
          <w:rFonts w:cs="Arial"/>
        </w:rPr>
        <w:t xml:space="preserve"> that you will not be able to use the Forgot Password feature if you have not provided answers to your secret questions. </w:t>
      </w:r>
    </w:p>
    <w:p w14:paraId="70965258" w14:textId="4CCA1D68" w:rsidR="00A80F08" w:rsidRDefault="00AB5A12" w:rsidP="00A80F08">
      <w:pPr>
        <w:rPr>
          <w:rFonts w:cs="Arial"/>
        </w:rPr>
      </w:pPr>
      <w:r>
        <w:rPr>
          <w:rFonts w:cs="Arial"/>
        </w:rPr>
        <w:t>Y</w:t>
      </w:r>
      <w:r w:rsidR="00A80F08">
        <w:rPr>
          <w:rFonts w:cs="Arial"/>
        </w:rPr>
        <w:t>ou will be asked to provide answers to five out of seven secret questions. Once you have provided the answers click on the Submit button.</w:t>
      </w:r>
    </w:p>
    <w:p w14:paraId="51E1DAED" w14:textId="58D7D9FC" w:rsidR="00A80F08" w:rsidRDefault="00795858" w:rsidP="00A80F08">
      <w:pPr>
        <w:rPr>
          <w:rFonts w:cs="Arial"/>
        </w:rPr>
      </w:pPr>
      <w:r w:rsidRPr="00795858">
        <w:rPr>
          <w:rFonts w:cs="Arial"/>
          <w:noProof/>
        </w:rPr>
        <w:drawing>
          <wp:inline distT="0" distB="0" distL="0" distR="0" wp14:anchorId="6BD2844B" wp14:editId="30E855E5">
            <wp:extent cx="5943600" cy="6016625"/>
            <wp:effectExtent l="12700" t="12700" r="12700" b="15875"/>
            <wp:docPr id="185259525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595256" name="Picture 1">
                      <a:extLst>
                        <a:ext uri="{C183D7F6-B498-43B3-948B-1728B52AA6E4}">
                          <adec:decorative xmlns:adec="http://schemas.microsoft.com/office/drawing/2017/decorative" val="1"/>
                        </a:ext>
                      </a:extLst>
                    </pic:cNvPr>
                    <pic:cNvPicPr/>
                  </pic:nvPicPr>
                  <pic:blipFill>
                    <a:blip r:embed="rId14"/>
                    <a:stretch>
                      <a:fillRect/>
                    </a:stretch>
                  </pic:blipFill>
                  <pic:spPr>
                    <a:xfrm>
                      <a:off x="0" y="0"/>
                      <a:ext cx="5943600" cy="6016625"/>
                    </a:xfrm>
                    <a:prstGeom prst="rect">
                      <a:avLst/>
                    </a:prstGeom>
                    <a:ln>
                      <a:solidFill>
                        <a:schemeClr val="accent1"/>
                      </a:solidFill>
                    </a:ln>
                  </pic:spPr>
                </pic:pic>
              </a:graphicData>
            </a:graphic>
          </wp:inline>
        </w:drawing>
      </w:r>
    </w:p>
    <w:p w14:paraId="609891BC" w14:textId="06B6CEFB" w:rsidR="00A80F08" w:rsidRDefault="00A80F08">
      <w:pPr>
        <w:rPr>
          <w:rFonts w:cs="Arial"/>
          <w:b/>
          <w:bCs/>
        </w:rPr>
      </w:pPr>
      <w:r>
        <w:rPr>
          <w:rFonts w:cs="Arial"/>
          <w:b/>
          <w:bCs/>
        </w:rPr>
        <w:br w:type="page"/>
      </w:r>
    </w:p>
    <w:p w14:paraId="581BB8C1" w14:textId="77777777" w:rsidR="00A80F08" w:rsidRDefault="00A80F08" w:rsidP="00A80F08">
      <w:pPr>
        <w:pStyle w:val="Heading2"/>
      </w:pPr>
      <w:bookmarkStart w:id="9" w:name="_Toc71269182"/>
      <w:bookmarkStart w:id="10" w:name="_Toc72061708"/>
      <w:r w:rsidRPr="000B1094">
        <w:t xml:space="preserve">Update </w:t>
      </w:r>
      <w:r w:rsidRPr="00854475">
        <w:t>Virtual Gateway Account</w:t>
      </w:r>
      <w:r w:rsidRPr="000B1094">
        <w:t xml:space="preserve"> Email</w:t>
      </w:r>
      <w:bookmarkEnd w:id="9"/>
      <w:bookmarkEnd w:id="10"/>
    </w:p>
    <w:p w14:paraId="3A8BADB0" w14:textId="57E4E32B" w:rsidR="00A80F08" w:rsidRDefault="00A80F08" w:rsidP="00A80F08">
      <w:pPr>
        <w:rPr>
          <w:rFonts w:cs="Arial"/>
        </w:rPr>
      </w:pPr>
      <w:r w:rsidRPr="000B1094">
        <w:rPr>
          <w:rFonts w:cs="Arial"/>
        </w:rPr>
        <w:t>I</w:t>
      </w:r>
      <w:r>
        <w:rPr>
          <w:rFonts w:cs="Arial"/>
        </w:rPr>
        <w:t>f</w:t>
      </w:r>
      <w:r w:rsidRPr="000B1094">
        <w:rPr>
          <w:rFonts w:cs="Arial"/>
        </w:rPr>
        <w:t xml:space="preserve"> your email</w:t>
      </w:r>
      <w:r>
        <w:rPr>
          <w:rFonts w:cs="Arial"/>
        </w:rPr>
        <w:t xml:space="preserve"> address has changed make sure to update it by clicking on the Update My Personal Information link. It is important to update your email if it has change</w:t>
      </w:r>
      <w:r w:rsidR="0000706D">
        <w:rPr>
          <w:rFonts w:cs="Arial"/>
        </w:rPr>
        <w:t>d</w:t>
      </w:r>
      <w:r>
        <w:rPr>
          <w:rFonts w:cs="Arial"/>
        </w:rPr>
        <w:t xml:space="preserve"> so you will still be able to receive temporary password emails when you use the Forgot Password feature on your account.</w:t>
      </w:r>
    </w:p>
    <w:p w14:paraId="73DF927D" w14:textId="1B8D60AA" w:rsidR="00A80F08" w:rsidRDefault="00CC0043" w:rsidP="00A80F08">
      <w:pPr>
        <w:rPr>
          <w:rFonts w:cs="Arial"/>
        </w:rPr>
      </w:pPr>
      <w:r>
        <w:rPr>
          <w:rFonts w:cs="Arial"/>
        </w:rPr>
        <w:t>Update</w:t>
      </w:r>
      <w:r w:rsidR="00A80F08">
        <w:rPr>
          <w:rFonts w:cs="Arial"/>
        </w:rPr>
        <w:t xml:space="preserve"> your email address and click Submit.</w:t>
      </w:r>
    </w:p>
    <w:p w14:paraId="6303BBF2" w14:textId="59386127" w:rsidR="00A80F08" w:rsidRPr="000B1094" w:rsidRDefault="00634CC0" w:rsidP="00A80F08">
      <w:pPr>
        <w:rPr>
          <w:rFonts w:cs="Arial"/>
        </w:rPr>
      </w:pPr>
      <w:r w:rsidRPr="00634CC0">
        <w:rPr>
          <w:rFonts w:cs="Arial"/>
          <w:noProof/>
        </w:rPr>
        <w:drawing>
          <wp:inline distT="0" distB="0" distL="0" distR="0" wp14:anchorId="62F40183" wp14:editId="5916B8DB">
            <wp:extent cx="5943600" cy="4718685"/>
            <wp:effectExtent l="12700" t="12700" r="12700" b="18415"/>
            <wp:docPr id="31674744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747448" name="Picture 1">
                      <a:extLst>
                        <a:ext uri="{C183D7F6-B498-43B3-948B-1728B52AA6E4}">
                          <adec:decorative xmlns:adec="http://schemas.microsoft.com/office/drawing/2017/decorative" val="1"/>
                        </a:ext>
                      </a:extLst>
                    </pic:cNvPr>
                    <pic:cNvPicPr/>
                  </pic:nvPicPr>
                  <pic:blipFill>
                    <a:blip r:embed="rId15"/>
                    <a:stretch>
                      <a:fillRect/>
                    </a:stretch>
                  </pic:blipFill>
                  <pic:spPr>
                    <a:xfrm>
                      <a:off x="0" y="0"/>
                      <a:ext cx="5943600" cy="4718685"/>
                    </a:xfrm>
                    <a:prstGeom prst="rect">
                      <a:avLst/>
                    </a:prstGeom>
                    <a:ln>
                      <a:solidFill>
                        <a:schemeClr val="accent1"/>
                      </a:solidFill>
                    </a:ln>
                  </pic:spPr>
                </pic:pic>
              </a:graphicData>
            </a:graphic>
          </wp:inline>
        </w:drawing>
      </w:r>
    </w:p>
    <w:p w14:paraId="214E1A8B" w14:textId="77777777" w:rsidR="00A80F08" w:rsidRPr="000B1094" w:rsidRDefault="00A80F08" w:rsidP="00A80F08">
      <w:pPr>
        <w:rPr>
          <w:rFonts w:cs="Arial"/>
          <w:b/>
          <w:bCs/>
        </w:rPr>
      </w:pPr>
    </w:p>
    <w:p w14:paraId="0595C2CE" w14:textId="4C5D01FD" w:rsidR="00A80F08" w:rsidRDefault="00A80F08" w:rsidP="00BC3E59">
      <w:r>
        <w:br w:type="page"/>
      </w:r>
    </w:p>
    <w:p w14:paraId="6BAD4C68" w14:textId="34E9BA1D" w:rsidR="004377E7" w:rsidRPr="00A80F08" w:rsidRDefault="009A4B87" w:rsidP="00A80F08">
      <w:pPr>
        <w:pStyle w:val="Heading1"/>
      </w:pPr>
      <w:bookmarkStart w:id="11" w:name="_Toc72061709"/>
      <w:r w:rsidRPr="00A80F08">
        <w:t>Responding to a DCO</w:t>
      </w:r>
      <w:bookmarkEnd w:id="2"/>
      <w:bookmarkEnd w:id="11"/>
    </w:p>
    <w:p w14:paraId="3112C43D" w14:textId="484CD0F1" w:rsidR="00A80F08" w:rsidRDefault="00A80F08" w:rsidP="00A80F08">
      <w:pPr>
        <w:rPr>
          <w:rFonts w:cs="Arial"/>
        </w:rPr>
      </w:pPr>
      <w:r>
        <w:rPr>
          <w:rFonts w:cs="Arial"/>
        </w:rPr>
        <w:t>Once you access BSAS eLice</w:t>
      </w:r>
      <w:r w:rsidR="0000706D">
        <w:rPr>
          <w:rFonts w:cs="Arial"/>
        </w:rPr>
        <w:t>n</w:t>
      </w:r>
      <w:r>
        <w:rPr>
          <w:rFonts w:cs="Arial"/>
        </w:rPr>
        <w:t xml:space="preserve">sing as described above, select </w:t>
      </w:r>
      <w:r w:rsidR="00BC3E59">
        <w:rPr>
          <w:rFonts w:cs="Arial"/>
        </w:rPr>
        <w:t xml:space="preserve">the </w:t>
      </w:r>
      <w:r>
        <w:rPr>
          <w:rFonts w:cs="Arial"/>
        </w:rPr>
        <w:t xml:space="preserve">program that </w:t>
      </w:r>
      <w:r w:rsidR="00BC3E59">
        <w:rPr>
          <w:rFonts w:cs="Arial"/>
        </w:rPr>
        <w:t xml:space="preserve">you received a DCO notification for </w:t>
      </w:r>
      <w:r>
        <w:rPr>
          <w:rFonts w:cs="Arial"/>
        </w:rPr>
        <w:t>from the list of your organization’s programs</w:t>
      </w:r>
      <w:r w:rsidR="00BC3E59">
        <w:rPr>
          <w:rFonts w:cs="Arial"/>
        </w:rPr>
        <w:t>. The system will then</w:t>
      </w:r>
      <w:r w:rsidRPr="00323FEC">
        <w:rPr>
          <w:rFonts w:cs="Arial"/>
        </w:rPr>
        <w:t xml:space="preserve"> display the </w:t>
      </w:r>
      <w:r w:rsidR="00BC3E59">
        <w:rPr>
          <w:rFonts w:cs="Arial"/>
        </w:rPr>
        <w:t xml:space="preserve">program </w:t>
      </w:r>
      <w:r w:rsidRPr="00323FEC">
        <w:rPr>
          <w:rFonts w:cs="Arial"/>
        </w:rPr>
        <w:t>menu page shown below</w:t>
      </w:r>
      <w:r>
        <w:rPr>
          <w:rFonts w:cs="Arial"/>
        </w:rPr>
        <w:t>.</w:t>
      </w:r>
    </w:p>
    <w:p w14:paraId="5204B7ED" w14:textId="77777777" w:rsidR="00285AB6" w:rsidRPr="00323FEC" w:rsidRDefault="00285AB6" w:rsidP="00285AB6">
      <w:pPr>
        <w:rPr>
          <w:rFonts w:cs="Arial"/>
        </w:rPr>
      </w:pPr>
      <w:r w:rsidRPr="00D35AB8">
        <w:rPr>
          <w:rFonts w:cs="Arial"/>
          <w:noProof/>
        </w:rPr>
        <w:drawing>
          <wp:inline distT="0" distB="0" distL="0" distR="0" wp14:anchorId="78B444E0" wp14:editId="42920AA6">
            <wp:extent cx="6546850" cy="3026515"/>
            <wp:effectExtent l="19050" t="19050" r="25400" b="21590"/>
            <wp:docPr id="26" name="Picture 26" descr="Image of Graphical user interface described in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Image of Graphical user interface described in document."/>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546850" cy="3026515"/>
                    </a:xfrm>
                    <a:prstGeom prst="rect">
                      <a:avLst/>
                    </a:prstGeom>
                    <a:ln>
                      <a:solidFill>
                        <a:schemeClr val="accent1"/>
                      </a:solidFill>
                    </a:ln>
                  </pic:spPr>
                </pic:pic>
              </a:graphicData>
            </a:graphic>
          </wp:inline>
        </w:drawing>
      </w:r>
    </w:p>
    <w:p w14:paraId="51DE550C" w14:textId="7B72708E" w:rsidR="00D856E3" w:rsidRPr="00D856E3" w:rsidRDefault="00D856E3" w:rsidP="00D856E3">
      <w:pPr>
        <w:pStyle w:val="Heading2"/>
      </w:pPr>
      <w:bookmarkStart w:id="12" w:name="_Toc72061710"/>
      <w:r>
        <w:t>Viewing Pending DCOs</w:t>
      </w:r>
      <w:bookmarkEnd w:id="12"/>
    </w:p>
    <w:p w14:paraId="1A10E84D" w14:textId="103630CF" w:rsidR="00285AB6" w:rsidRDefault="00285AB6" w:rsidP="00285AB6">
      <w:pPr>
        <w:rPr>
          <w:rFonts w:cs="Arial"/>
        </w:rPr>
      </w:pPr>
      <w:r w:rsidRPr="00323FEC">
        <w:rPr>
          <w:rFonts w:cs="Arial"/>
        </w:rPr>
        <w:t>Click the “</w:t>
      </w:r>
      <w:r w:rsidR="00FC118F">
        <w:rPr>
          <w:rFonts w:cs="Arial"/>
        </w:rPr>
        <w:t>Select button</w:t>
      </w:r>
      <w:r w:rsidRPr="00323FEC">
        <w:rPr>
          <w:rFonts w:cs="Arial"/>
        </w:rPr>
        <w:t xml:space="preserve">” button </w:t>
      </w:r>
      <w:r w:rsidR="00FC118F">
        <w:rPr>
          <w:rFonts w:cs="Arial"/>
        </w:rPr>
        <w:t xml:space="preserve">on the Pending DCOs card </w:t>
      </w:r>
      <w:r w:rsidRPr="00323FEC">
        <w:rPr>
          <w:rFonts w:cs="Arial"/>
        </w:rPr>
        <w:t xml:space="preserve">and the system will display the </w:t>
      </w:r>
      <w:r w:rsidR="00A80F08">
        <w:rPr>
          <w:rFonts w:cs="Arial"/>
        </w:rPr>
        <w:t xml:space="preserve">Open Program </w:t>
      </w:r>
      <w:r w:rsidRPr="00323FEC">
        <w:rPr>
          <w:rFonts w:cs="Arial"/>
        </w:rPr>
        <w:t>D</w:t>
      </w:r>
      <w:r w:rsidR="00A80F08">
        <w:rPr>
          <w:rFonts w:cs="Arial"/>
        </w:rPr>
        <w:t>CO</w:t>
      </w:r>
      <w:r w:rsidRPr="00323FEC">
        <w:rPr>
          <w:rFonts w:cs="Arial"/>
        </w:rPr>
        <w:t xml:space="preserve"> </w:t>
      </w:r>
      <w:r w:rsidR="00A80F08">
        <w:rPr>
          <w:rFonts w:cs="Arial"/>
        </w:rPr>
        <w:t>Line Items</w:t>
      </w:r>
      <w:r w:rsidRPr="00323FEC">
        <w:rPr>
          <w:rFonts w:cs="Arial"/>
        </w:rPr>
        <w:t xml:space="preserve"> page shown in the figure below</w:t>
      </w:r>
      <w:r w:rsidR="00A80F08">
        <w:rPr>
          <w:rFonts w:cs="Arial"/>
        </w:rPr>
        <w:t xml:space="preserve">. This page will list all DCO Line Items that need to be </w:t>
      </w:r>
      <w:r w:rsidR="00D856E3">
        <w:rPr>
          <w:rFonts w:cs="Arial"/>
        </w:rPr>
        <w:t>responded</w:t>
      </w:r>
      <w:r w:rsidR="00A80F08">
        <w:rPr>
          <w:rFonts w:cs="Arial"/>
        </w:rPr>
        <w:t xml:space="preserve"> to or </w:t>
      </w:r>
      <w:r w:rsidR="00BC3E59">
        <w:rPr>
          <w:rFonts w:cs="Arial"/>
        </w:rPr>
        <w:t xml:space="preserve">that </w:t>
      </w:r>
      <w:r w:rsidR="00A80F08">
        <w:rPr>
          <w:rFonts w:cs="Arial"/>
        </w:rPr>
        <w:t xml:space="preserve">are </w:t>
      </w:r>
      <w:r w:rsidR="00D856E3">
        <w:rPr>
          <w:rFonts w:cs="Arial"/>
        </w:rPr>
        <w:t>under review by BSAS.</w:t>
      </w:r>
      <w:r w:rsidR="000D145E">
        <w:rPr>
          <w:rFonts w:cs="Arial"/>
        </w:rPr>
        <w:t xml:space="preserve"> Y</w:t>
      </w:r>
      <w:r w:rsidR="00480919">
        <w:rPr>
          <w:rFonts w:cs="Arial"/>
        </w:rPr>
        <w:t xml:space="preserve">ou will see </w:t>
      </w:r>
      <w:r w:rsidR="000D145E">
        <w:rPr>
          <w:rFonts w:cs="Arial"/>
        </w:rPr>
        <w:t>the</w:t>
      </w:r>
      <w:r w:rsidR="00480919">
        <w:rPr>
          <w:rFonts w:cs="Arial"/>
        </w:rPr>
        <w:t xml:space="preserve"> status</w:t>
      </w:r>
      <w:r w:rsidR="000D145E">
        <w:rPr>
          <w:rFonts w:cs="Arial"/>
        </w:rPr>
        <w:t xml:space="preserve"> of each Line Item</w:t>
      </w:r>
      <w:r w:rsidR="00480919">
        <w:rPr>
          <w:rFonts w:cs="Arial"/>
        </w:rPr>
        <w:t xml:space="preserve"> in </w:t>
      </w:r>
      <w:r w:rsidR="000D145E">
        <w:rPr>
          <w:rFonts w:cs="Arial"/>
        </w:rPr>
        <w:t>its</w:t>
      </w:r>
      <w:r w:rsidR="00480919">
        <w:rPr>
          <w:rFonts w:cs="Arial"/>
        </w:rPr>
        <w:t xml:space="preserve"> heading. The different status and their meanings are listed below. </w:t>
      </w:r>
    </w:p>
    <w:p w14:paraId="2C728157" w14:textId="662572FD" w:rsidR="00480919" w:rsidRDefault="00480919" w:rsidP="00480919">
      <w:pPr>
        <w:pStyle w:val="ListParagraph"/>
        <w:numPr>
          <w:ilvl w:val="0"/>
          <w:numId w:val="3"/>
        </w:numPr>
        <w:rPr>
          <w:rFonts w:cs="Arial"/>
        </w:rPr>
      </w:pPr>
      <w:r w:rsidRPr="00843853">
        <w:rPr>
          <w:rFonts w:cs="Arial"/>
        </w:rPr>
        <w:t xml:space="preserve">Corrective Action Plan Due </w:t>
      </w:r>
      <w:r>
        <w:rPr>
          <w:rFonts w:cs="Arial"/>
        </w:rPr>
        <w:t xml:space="preserve">– </w:t>
      </w:r>
      <w:r w:rsidR="000D145E">
        <w:rPr>
          <w:rFonts w:cs="Arial"/>
        </w:rPr>
        <w:t xml:space="preserve">The Corrective Action Plan has not been responded to and needs to be submitted by the due date listed in the heading. </w:t>
      </w:r>
    </w:p>
    <w:p w14:paraId="59FF7C55" w14:textId="715A7601" w:rsidR="00480919" w:rsidRDefault="00480919" w:rsidP="00480919">
      <w:pPr>
        <w:pStyle w:val="ListParagraph"/>
        <w:numPr>
          <w:ilvl w:val="0"/>
          <w:numId w:val="3"/>
        </w:numPr>
        <w:rPr>
          <w:rFonts w:cs="Arial"/>
        </w:rPr>
      </w:pPr>
      <w:r w:rsidRPr="00DC303A">
        <w:rPr>
          <w:rFonts w:cs="Arial"/>
        </w:rPr>
        <w:t>Corrective Action Plan Under Review</w:t>
      </w:r>
      <w:r>
        <w:rPr>
          <w:rFonts w:cs="Arial"/>
        </w:rPr>
        <w:t xml:space="preserve"> – </w:t>
      </w:r>
      <w:r w:rsidR="000D145E">
        <w:rPr>
          <w:rFonts w:cs="Arial"/>
        </w:rPr>
        <w:t>The Corrective Action Plan has been submitted but has not been approved by BSAS. The Evidence of Corrective Action is due by the date shown in the heading.</w:t>
      </w:r>
    </w:p>
    <w:p w14:paraId="27026089" w14:textId="490708BD" w:rsidR="00480919" w:rsidRPr="000D145E" w:rsidRDefault="00480919" w:rsidP="000D145E">
      <w:pPr>
        <w:pStyle w:val="ListParagraph"/>
        <w:numPr>
          <w:ilvl w:val="0"/>
          <w:numId w:val="3"/>
        </w:numPr>
        <w:rPr>
          <w:rFonts w:cs="Arial"/>
        </w:rPr>
      </w:pPr>
      <w:r w:rsidRPr="00DC303A">
        <w:rPr>
          <w:rFonts w:cs="Arial"/>
        </w:rPr>
        <w:t>Evidence of Corrective Action Due</w:t>
      </w:r>
      <w:r w:rsidRPr="00480919">
        <w:rPr>
          <w:rFonts w:cs="Arial"/>
        </w:rPr>
        <w:t xml:space="preserve"> </w:t>
      </w:r>
      <w:r>
        <w:rPr>
          <w:rFonts w:cs="Arial"/>
        </w:rPr>
        <w:t>–</w:t>
      </w:r>
      <w:r w:rsidR="000D145E">
        <w:rPr>
          <w:rFonts w:cs="Arial"/>
        </w:rPr>
        <w:t xml:space="preserve"> The Corrective Action Plan has been submitted and has been approved by BSAS. The Evidence of Corrective Action is due by the date shown in the heading.</w:t>
      </w:r>
    </w:p>
    <w:p w14:paraId="4F19F71C" w14:textId="3DE8DBC5" w:rsidR="00480919" w:rsidRDefault="00480919" w:rsidP="00480919">
      <w:pPr>
        <w:pStyle w:val="ListParagraph"/>
        <w:numPr>
          <w:ilvl w:val="0"/>
          <w:numId w:val="3"/>
        </w:numPr>
        <w:rPr>
          <w:rFonts w:cs="Arial"/>
        </w:rPr>
      </w:pPr>
      <w:r w:rsidRPr="00DC303A">
        <w:rPr>
          <w:rFonts w:cs="Arial"/>
        </w:rPr>
        <w:t>Corrective Action Evidence Under Review –</w:t>
      </w:r>
      <w:r w:rsidR="000D145E" w:rsidRPr="00DC303A">
        <w:rPr>
          <w:rFonts w:cs="Arial"/>
        </w:rPr>
        <w:t xml:space="preserve"> </w:t>
      </w:r>
      <w:r w:rsidR="000D145E">
        <w:rPr>
          <w:rFonts w:cs="Arial"/>
        </w:rPr>
        <w:t>The Corrective Action Plan and the Evidence of Corrective Action have been submitted and are under review by BSAS.</w:t>
      </w:r>
    </w:p>
    <w:p w14:paraId="1EAD498C" w14:textId="7A4414B4" w:rsidR="00451CA3" w:rsidRDefault="00451CA3" w:rsidP="00451CA3">
      <w:pPr>
        <w:rPr>
          <w:rFonts w:cs="Arial"/>
        </w:rPr>
      </w:pPr>
      <w:r>
        <w:rPr>
          <w:rFonts w:cs="Arial"/>
        </w:rPr>
        <w:t>The Description of Non-Compliance and the Instruction</w:t>
      </w:r>
      <w:r w:rsidR="00B113E9">
        <w:rPr>
          <w:rFonts w:cs="Arial"/>
        </w:rPr>
        <w:t>s</w:t>
      </w:r>
      <w:r>
        <w:rPr>
          <w:rFonts w:cs="Arial"/>
        </w:rPr>
        <w:t xml:space="preserve"> for Response will be displayed on each Line Item. These provide information on what the issues are and how they need to be addressed.</w:t>
      </w:r>
    </w:p>
    <w:p w14:paraId="2943EFE8" w14:textId="1DBB47E1" w:rsidR="00451CA3" w:rsidRPr="00451CA3" w:rsidRDefault="00451CA3" w:rsidP="00451CA3">
      <w:pPr>
        <w:rPr>
          <w:rFonts w:cs="Arial"/>
        </w:rPr>
      </w:pPr>
      <w:r>
        <w:rPr>
          <w:rFonts w:cs="Arial"/>
        </w:rPr>
        <w:t>There are two responses required for each line item</w:t>
      </w:r>
      <w:r w:rsidR="00BC3E59">
        <w:rPr>
          <w:rFonts w:cs="Arial"/>
        </w:rPr>
        <w:t>,</w:t>
      </w:r>
      <w:r>
        <w:rPr>
          <w:rFonts w:cs="Arial"/>
        </w:rPr>
        <w:t xml:space="preserve"> each with its own due date. The Corrective Action Plan response is the program’s plan to address the issues identified in the Description of Non-Compliance. Its due date comes first and is generally within 14 days of the issuance of the DCO</w:t>
      </w:r>
      <w:r w:rsidR="00BC3E59">
        <w:rPr>
          <w:rFonts w:cs="Arial"/>
        </w:rPr>
        <w:t xml:space="preserve">, </w:t>
      </w:r>
      <w:r>
        <w:rPr>
          <w:rFonts w:cs="Arial"/>
        </w:rPr>
        <w:t xml:space="preserve">depending on the nature </w:t>
      </w:r>
      <w:r w:rsidR="005A3195">
        <w:rPr>
          <w:rFonts w:cs="Arial"/>
        </w:rPr>
        <w:t>of the issue</w:t>
      </w:r>
      <w:r>
        <w:rPr>
          <w:rFonts w:cs="Arial"/>
        </w:rPr>
        <w:t xml:space="preserve">. The Corrective Action Evidence response is proof submitted by the program that it has completed the steps in its Corrective Action Plan. Its due date is generally 60 days from the </w:t>
      </w:r>
      <w:r w:rsidR="005A3195">
        <w:rPr>
          <w:rFonts w:cs="Arial"/>
        </w:rPr>
        <w:t>issuance of the DCO</w:t>
      </w:r>
      <w:r w:rsidR="00BC3E59">
        <w:rPr>
          <w:rFonts w:cs="Arial"/>
        </w:rPr>
        <w:t>,</w:t>
      </w:r>
      <w:r w:rsidR="005A3195">
        <w:rPr>
          <w:rFonts w:cs="Arial"/>
        </w:rPr>
        <w:t xml:space="preserve"> depending on the nature of the issue.</w:t>
      </w:r>
    </w:p>
    <w:p w14:paraId="15AC865A" w14:textId="74A5BBC8" w:rsidR="00285AB6" w:rsidRDefault="00285AB6" w:rsidP="00285AB6">
      <w:pPr>
        <w:rPr>
          <w:rFonts w:cs="Arial"/>
        </w:rPr>
      </w:pPr>
      <w:r w:rsidRPr="00D35AB8">
        <w:rPr>
          <w:rFonts w:cs="Arial"/>
          <w:noProof/>
        </w:rPr>
        <w:drawing>
          <wp:inline distT="0" distB="0" distL="0" distR="0" wp14:anchorId="79C48DCB" wp14:editId="69F04B9F">
            <wp:extent cx="6559310" cy="3757612"/>
            <wp:effectExtent l="19050" t="19050" r="13335" b="14605"/>
            <wp:docPr id="25" name="Picture 25" descr="Image of Graphical user interface described in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Image of Graphical user interface described in document."/>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668674" cy="3820263"/>
                    </a:xfrm>
                    <a:prstGeom prst="rect">
                      <a:avLst/>
                    </a:prstGeom>
                    <a:noFill/>
                    <a:ln>
                      <a:solidFill>
                        <a:schemeClr val="accent1"/>
                      </a:solidFill>
                    </a:ln>
                  </pic:spPr>
                </pic:pic>
              </a:graphicData>
            </a:graphic>
          </wp:inline>
        </w:drawing>
      </w:r>
    </w:p>
    <w:p w14:paraId="1521DC3B" w14:textId="4F0A70C4" w:rsidR="00DE61AA" w:rsidRDefault="00DE61AA" w:rsidP="00A337B0">
      <w:pPr>
        <w:spacing w:before="240"/>
        <w:rPr>
          <w:rFonts w:cs="Arial"/>
        </w:rPr>
      </w:pPr>
      <w:r>
        <w:rPr>
          <w:rFonts w:cs="Arial"/>
        </w:rPr>
        <w:br w:type="page"/>
      </w:r>
    </w:p>
    <w:p w14:paraId="3E232363" w14:textId="45B937B7" w:rsidR="00D856E3" w:rsidRDefault="00D856E3" w:rsidP="00D856E3">
      <w:pPr>
        <w:pStyle w:val="Heading2"/>
      </w:pPr>
      <w:bookmarkStart w:id="13" w:name="_Toc72061711"/>
      <w:r>
        <w:t>Respon</w:t>
      </w:r>
      <w:r w:rsidR="00480919">
        <w:t xml:space="preserve">ding </w:t>
      </w:r>
      <w:r w:rsidR="00DE61AA">
        <w:t xml:space="preserve">with your Corrective Action </w:t>
      </w:r>
      <w:bookmarkEnd w:id="13"/>
      <w:r w:rsidR="0090443D">
        <w:t>Plan</w:t>
      </w:r>
    </w:p>
    <w:p w14:paraId="16AADCE6" w14:textId="3B9265BE" w:rsidR="00285AB6" w:rsidRPr="00323FEC" w:rsidRDefault="00285AB6" w:rsidP="00285AB6">
      <w:pPr>
        <w:rPr>
          <w:rFonts w:cs="Arial"/>
        </w:rPr>
      </w:pPr>
      <w:r w:rsidRPr="00323FEC">
        <w:rPr>
          <w:rFonts w:cs="Arial"/>
        </w:rPr>
        <w:t>Click on the</w:t>
      </w:r>
      <w:r w:rsidR="00CC7341">
        <w:rPr>
          <w:rFonts w:cs="Arial"/>
        </w:rPr>
        <w:t xml:space="preserve"> “Update Response”</w:t>
      </w:r>
      <w:r w:rsidRPr="00323FEC">
        <w:rPr>
          <w:rFonts w:cs="Arial"/>
        </w:rPr>
        <w:t xml:space="preserve"> button for the DCO line item you are responding </w:t>
      </w:r>
      <w:proofErr w:type="gramStart"/>
      <w:r w:rsidRPr="00323FEC">
        <w:rPr>
          <w:rFonts w:cs="Arial"/>
        </w:rPr>
        <w:t>to</w:t>
      </w:r>
      <w:proofErr w:type="gramEnd"/>
      <w:r w:rsidRPr="00323FEC">
        <w:rPr>
          <w:rFonts w:cs="Arial"/>
        </w:rPr>
        <w:t xml:space="preserve"> and the system will display t</w:t>
      </w:r>
      <w:r w:rsidR="00CC7341">
        <w:rPr>
          <w:rFonts w:cs="Arial"/>
        </w:rPr>
        <w:t>he DCO Line Item</w:t>
      </w:r>
      <w:r w:rsidR="00D856E3">
        <w:rPr>
          <w:rFonts w:cs="Arial"/>
        </w:rPr>
        <w:t xml:space="preserve"> response</w:t>
      </w:r>
      <w:r w:rsidR="00CC7341">
        <w:rPr>
          <w:rFonts w:cs="Arial"/>
        </w:rPr>
        <w:t xml:space="preserve"> form shown below. You may enter a narrative response for your </w:t>
      </w:r>
      <w:r w:rsidR="00D856E3">
        <w:rPr>
          <w:rFonts w:cs="Arial"/>
        </w:rPr>
        <w:t>C</w:t>
      </w:r>
      <w:r w:rsidR="00CC7341">
        <w:rPr>
          <w:rFonts w:cs="Arial"/>
        </w:rPr>
        <w:t xml:space="preserve">orrective </w:t>
      </w:r>
      <w:r w:rsidR="00D856E3">
        <w:rPr>
          <w:rFonts w:cs="Arial"/>
        </w:rPr>
        <w:t>A</w:t>
      </w:r>
      <w:r w:rsidR="00CC7341">
        <w:rPr>
          <w:rFonts w:cs="Arial"/>
        </w:rPr>
        <w:t xml:space="preserve">ction </w:t>
      </w:r>
      <w:r w:rsidR="00D856E3">
        <w:rPr>
          <w:rFonts w:cs="Arial"/>
        </w:rPr>
        <w:t>P</w:t>
      </w:r>
      <w:r w:rsidR="00CC7341">
        <w:rPr>
          <w:rFonts w:cs="Arial"/>
        </w:rPr>
        <w:t xml:space="preserve">lan and upload any required documents. If the corrective action has been </w:t>
      </w:r>
      <w:r w:rsidR="00D856E3">
        <w:rPr>
          <w:rFonts w:cs="Arial"/>
        </w:rPr>
        <w:t>completed,</w:t>
      </w:r>
      <w:r w:rsidR="00CC7341">
        <w:rPr>
          <w:rFonts w:cs="Arial"/>
        </w:rPr>
        <w:t xml:space="preserve"> you may click the “Corrective Action Is Completed” checkbox. This will allow you to provide your narrative response for your </w:t>
      </w:r>
      <w:r w:rsidR="00D856E3">
        <w:rPr>
          <w:rFonts w:cs="Arial"/>
        </w:rPr>
        <w:t>E</w:t>
      </w:r>
      <w:r w:rsidR="00CC7341">
        <w:rPr>
          <w:rFonts w:cs="Arial"/>
        </w:rPr>
        <w:t xml:space="preserve">vidence of </w:t>
      </w:r>
      <w:r w:rsidR="00D856E3">
        <w:rPr>
          <w:rFonts w:cs="Arial"/>
        </w:rPr>
        <w:t>C</w:t>
      </w:r>
      <w:r w:rsidR="00CC7341">
        <w:rPr>
          <w:rFonts w:cs="Arial"/>
        </w:rPr>
        <w:t xml:space="preserve">orrective </w:t>
      </w:r>
      <w:r w:rsidR="00D856E3">
        <w:rPr>
          <w:rFonts w:cs="Arial"/>
        </w:rPr>
        <w:t>A</w:t>
      </w:r>
      <w:r w:rsidR="00CC7341">
        <w:rPr>
          <w:rFonts w:cs="Arial"/>
        </w:rPr>
        <w:t>ction</w:t>
      </w:r>
      <w:r w:rsidR="00D856E3">
        <w:rPr>
          <w:rFonts w:cs="Arial"/>
        </w:rPr>
        <w:t xml:space="preserve"> and will indicate that the steps outlined in the Corrective Action Plan have been completed</w:t>
      </w:r>
      <w:r w:rsidR="00CC7341">
        <w:rPr>
          <w:rFonts w:cs="Arial"/>
        </w:rPr>
        <w:t>.</w:t>
      </w:r>
      <w:r w:rsidRPr="00323FEC">
        <w:rPr>
          <w:rFonts w:cs="Arial"/>
        </w:rPr>
        <w:t xml:space="preserve"> </w:t>
      </w:r>
    </w:p>
    <w:p w14:paraId="33E931DB" w14:textId="77777777" w:rsidR="00285AB6" w:rsidRPr="00323FEC" w:rsidRDefault="00285AB6" w:rsidP="00285AB6">
      <w:pPr>
        <w:rPr>
          <w:rFonts w:cs="Arial"/>
        </w:rPr>
      </w:pPr>
      <w:r w:rsidRPr="00D35AB8">
        <w:rPr>
          <w:rFonts w:cs="Arial"/>
          <w:noProof/>
        </w:rPr>
        <w:drawing>
          <wp:inline distT="0" distB="0" distL="0" distR="0" wp14:anchorId="52AA199D" wp14:editId="3F3B887F">
            <wp:extent cx="6551637" cy="5286375"/>
            <wp:effectExtent l="19050" t="19050" r="20955" b="9525"/>
            <wp:docPr id="24" name="Picture 24" descr="Image of Graphical user interface described in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Image of Graphical user interface described in document."/>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6587767" cy="5315527"/>
                    </a:xfrm>
                    <a:prstGeom prst="rect">
                      <a:avLst/>
                    </a:prstGeom>
                    <a:noFill/>
                    <a:ln>
                      <a:solidFill>
                        <a:schemeClr val="accent1"/>
                      </a:solidFill>
                    </a:ln>
                  </pic:spPr>
                </pic:pic>
              </a:graphicData>
            </a:graphic>
          </wp:inline>
        </w:drawing>
      </w:r>
    </w:p>
    <w:p w14:paraId="4434F31E" w14:textId="7B51A80B" w:rsidR="00D856E3" w:rsidRDefault="00D856E3" w:rsidP="00285AB6">
      <w:pPr>
        <w:rPr>
          <w:rFonts w:cs="Arial"/>
        </w:rPr>
      </w:pPr>
      <w:r>
        <w:rPr>
          <w:rFonts w:cs="Arial"/>
        </w:rPr>
        <w:t xml:space="preserve">To save your response click the “Save Response” button. </w:t>
      </w:r>
      <w:r w:rsidR="00CC7341">
        <w:rPr>
          <w:rFonts w:cs="Arial"/>
        </w:rPr>
        <w:t xml:space="preserve">Saving your response does not submit it for review by BSAS. </w:t>
      </w:r>
      <w:r>
        <w:rPr>
          <w:rFonts w:cs="Arial"/>
        </w:rPr>
        <w:t xml:space="preserve">This allows you to save your work and return to update your response later. </w:t>
      </w:r>
    </w:p>
    <w:p w14:paraId="73D95A57" w14:textId="746BB357" w:rsidR="00D856E3" w:rsidRDefault="00D856E3">
      <w:pPr>
        <w:rPr>
          <w:rFonts w:cs="Arial"/>
        </w:rPr>
      </w:pPr>
      <w:r>
        <w:rPr>
          <w:rFonts w:cs="Arial"/>
        </w:rPr>
        <w:br w:type="page"/>
      </w:r>
    </w:p>
    <w:p w14:paraId="2E7EEB62" w14:textId="5E9B2DC9" w:rsidR="00D856E3" w:rsidRDefault="00D856E3" w:rsidP="00D856E3">
      <w:pPr>
        <w:pStyle w:val="Heading2"/>
      </w:pPr>
      <w:bookmarkStart w:id="14" w:name="_Toc72061712"/>
      <w:r>
        <w:t xml:space="preserve">Submitting your </w:t>
      </w:r>
      <w:r w:rsidR="00DE61AA">
        <w:t>Corrective Action Plan</w:t>
      </w:r>
      <w:bookmarkEnd w:id="14"/>
    </w:p>
    <w:p w14:paraId="142A7148" w14:textId="227D0B20" w:rsidR="00285AB6" w:rsidRPr="00323FEC" w:rsidRDefault="00CC7341" w:rsidP="00285AB6">
      <w:pPr>
        <w:rPr>
          <w:rFonts w:cs="Arial"/>
        </w:rPr>
      </w:pPr>
      <w:r>
        <w:rPr>
          <w:rFonts w:cs="Arial"/>
        </w:rPr>
        <w:t>To submit your response</w:t>
      </w:r>
      <w:r w:rsidRPr="00CC7341">
        <w:rPr>
          <w:rFonts w:cs="Arial"/>
        </w:rPr>
        <w:t xml:space="preserve"> </w:t>
      </w:r>
      <w:r w:rsidR="00932F48">
        <w:rPr>
          <w:rFonts w:cs="Arial"/>
        </w:rPr>
        <w:t xml:space="preserve">to </w:t>
      </w:r>
      <w:r>
        <w:rPr>
          <w:rFonts w:cs="Arial"/>
        </w:rPr>
        <w:t xml:space="preserve">your BSAS, click the </w:t>
      </w:r>
      <w:r w:rsidR="00932F48">
        <w:rPr>
          <w:rFonts w:cs="Arial"/>
        </w:rPr>
        <w:t xml:space="preserve">“Submit Response to BSAS” button, shown below. You may also edit your response </w:t>
      </w:r>
      <w:r w:rsidR="00431C8A">
        <w:rPr>
          <w:rFonts w:cs="Arial"/>
        </w:rPr>
        <w:t xml:space="preserve">before submitting it </w:t>
      </w:r>
      <w:r w:rsidR="00932F48">
        <w:rPr>
          <w:rFonts w:cs="Arial"/>
        </w:rPr>
        <w:t>by clicking the “Update Response” button.</w:t>
      </w:r>
      <w:r w:rsidR="003A44EB">
        <w:rPr>
          <w:rFonts w:cs="Arial"/>
        </w:rPr>
        <w:t xml:space="preserve"> You must submit your Corrective Action Plan by the Plan Due date listed in the </w:t>
      </w:r>
      <w:proofErr w:type="gramStart"/>
      <w:r w:rsidR="003A44EB">
        <w:rPr>
          <w:rFonts w:cs="Arial"/>
        </w:rPr>
        <w:t>Line Item</w:t>
      </w:r>
      <w:proofErr w:type="gramEnd"/>
      <w:r w:rsidR="003A44EB">
        <w:rPr>
          <w:rFonts w:cs="Arial"/>
        </w:rPr>
        <w:t xml:space="preserve"> heading.</w:t>
      </w:r>
    </w:p>
    <w:p w14:paraId="3B489F03" w14:textId="5D80C242" w:rsidR="00285AB6" w:rsidRDefault="00285AB6" w:rsidP="00285AB6">
      <w:pPr>
        <w:rPr>
          <w:rFonts w:cs="Arial"/>
        </w:rPr>
      </w:pPr>
      <w:r w:rsidRPr="00D35AB8">
        <w:rPr>
          <w:rFonts w:cs="Arial"/>
          <w:noProof/>
        </w:rPr>
        <w:drawing>
          <wp:inline distT="0" distB="0" distL="0" distR="0" wp14:anchorId="7FB38F09" wp14:editId="65927912">
            <wp:extent cx="6551249" cy="4191000"/>
            <wp:effectExtent l="19050" t="19050" r="21590" b="19050"/>
            <wp:docPr id="23" name="Picture 23" descr="Image of Graphical user interface described in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Image of Graphical user interface described in document."/>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6615389" cy="4232032"/>
                    </a:xfrm>
                    <a:prstGeom prst="rect">
                      <a:avLst/>
                    </a:prstGeom>
                    <a:noFill/>
                    <a:ln>
                      <a:solidFill>
                        <a:schemeClr val="accent1"/>
                      </a:solidFill>
                    </a:ln>
                  </pic:spPr>
                </pic:pic>
              </a:graphicData>
            </a:graphic>
          </wp:inline>
        </w:drawing>
      </w:r>
    </w:p>
    <w:p w14:paraId="3BFC36FD" w14:textId="17808C58" w:rsidR="00431C8A" w:rsidRDefault="00431C8A" w:rsidP="00431C8A">
      <w:pPr>
        <w:rPr>
          <w:rFonts w:cs="Arial"/>
        </w:rPr>
      </w:pPr>
      <w:r>
        <w:rPr>
          <w:rFonts w:cs="Arial"/>
        </w:rPr>
        <w:t xml:space="preserve">Once your Corrective Action Plan response is submitted you will see the line item displayed with </w:t>
      </w:r>
      <w:r w:rsidR="00C44CF1">
        <w:rPr>
          <w:rFonts w:cs="Arial"/>
        </w:rPr>
        <w:t xml:space="preserve">the </w:t>
      </w:r>
      <w:r>
        <w:rPr>
          <w:rFonts w:cs="Arial"/>
        </w:rPr>
        <w:t>status of Corrective Action Plan Under Review,</w:t>
      </w:r>
      <w:r w:rsidRPr="00FA5B97">
        <w:rPr>
          <w:rFonts w:cs="Arial"/>
        </w:rPr>
        <w:t xml:space="preserve"> </w:t>
      </w:r>
      <w:r>
        <w:rPr>
          <w:rFonts w:cs="Arial"/>
        </w:rPr>
        <w:t xml:space="preserve">as shown in the following section. If the Plan is approved the status will be updated to Corrective Action Evidence Due and your program’s Program Director will receive an email notification. If the Corrective Action Plan is not deemed to be sufficient the line item will be resubmitted to your </w:t>
      </w:r>
      <w:proofErr w:type="gramStart"/>
      <w:r>
        <w:rPr>
          <w:rFonts w:cs="Arial"/>
        </w:rPr>
        <w:t>program</w:t>
      </w:r>
      <w:proofErr w:type="gramEnd"/>
      <w:r>
        <w:rPr>
          <w:rFonts w:cs="Arial"/>
        </w:rPr>
        <w:t xml:space="preserve"> and you will need to update your response as described above. The program’s Program Director will receive an email notification with the reason for resubmission.</w:t>
      </w:r>
    </w:p>
    <w:p w14:paraId="2FA94D52" w14:textId="0D08197C" w:rsidR="00431C8A" w:rsidRDefault="00431C8A">
      <w:pPr>
        <w:rPr>
          <w:rFonts w:cs="Arial"/>
        </w:rPr>
      </w:pPr>
      <w:r>
        <w:rPr>
          <w:rFonts w:cs="Arial"/>
        </w:rPr>
        <w:br w:type="page"/>
      </w:r>
    </w:p>
    <w:p w14:paraId="0C7B7936" w14:textId="364C3185" w:rsidR="00DE61AA" w:rsidRDefault="00DE61AA" w:rsidP="00DE61AA">
      <w:pPr>
        <w:pStyle w:val="Heading2"/>
        <w:rPr>
          <w:rFonts w:cs="Arial"/>
        </w:rPr>
      </w:pPr>
      <w:bookmarkStart w:id="15" w:name="_Toc72061713"/>
      <w:r>
        <w:t>Responding with your Corrective Action Evidence</w:t>
      </w:r>
      <w:bookmarkEnd w:id="15"/>
    </w:p>
    <w:p w14:paraId="6C091758" w14:textId="254F1319" w:rsidR="00285AB6" w:rsidRDefault="003A44EB" w:rsidP="00285AB6">
      <w:pPr>
        <w:rPr>
          <w:rFonts w:cs="Arial"/>
        </w:rPr>
      </w:pPr>
      <w:r>
        <w:rPr>
          <w:rFonts w:cs="Arial"/>
        </w:rPr>
        <w:t>Whether</w:t>
      </w:r>
      <w:r w:rsidR="00FA5B97">
        <w:rPr>
          <w:rFonts w:cs="Arial"/>
        </w:rPr>
        <w:t xml:space="preserve"> your Corrective Action</w:t>
      </w:r>
      <w:r>
        <w:rPr>
          <w:rFonts w:cs="Arial"/>
        </w:rPr>
        <w:t xml:space="preserve"> Plan</w:t>
      </w:r>
      <w:r w:rsidR="00FA5B97">
        <w:rPr>
          <w:rFonts w:cs="Arial"/>
        </w:rPr>
        <w:t xml:space="preserve"> has not been approved by BSAS</w:t>
      </w:r>
      <w:r>
        <w:rPr>
          <w:rFonts w:cs="Arial"/>
        </w:rPr>
        <w:t xml:space="preserve"> or not,</w:t>
      </w:r>
      <w:r w:rsidR="00FA5B97">
        <w:rPr>
          <w:rFonts w:cs="Arial"/>
        </w:rPr>
        <w:t xml:space="preserve"> you may submit your Corrective Action Evidence response.</w:t>
      </w:r>
      <w:r w:rsidR="00431C8A">
        <w:rPr>
          <w:rFonts w:cs="Arial"/>
        </w:rPr>
        <w:t xml:space="preserve"> Please note that the evidence of corrective action must be submitted by the </w:t>
      </w:r>
      <w:r>
        <w:rPr>
          <w:rFonts w:cs="Arial"/>
        </w:rPr>
        <w:t xml:space="preserve">Evidence Due date shown in the </w:t>
      </w:r>
      <w:proofErr w:type="gramStart"/>
      <w:r>
        <w:rPr>
          <w:rFonts w:cs="Arial"/>
        </w:rPr>
        <w:t>Line Item</w:t>
      </w:r>
      <w:proofErr w:type="gramEnd"/>
      <w:r>
        <w:rPr>
          <w:rFonts w:cs="Arial"/>
        </w:rPr>
        <w:t xml:space="preserve"> heading.</w:t>
      </w:r>
      <w:r w:rsidR="00FA5B97">
        <w:rPr>
          <w:rFonts w:cs="Arial"/>
        </w:rPr>
        <w:t xml:space="preserve"> To</w:t>
      </w:r>
      <w:r w:rsidR="00932F48">
        <w:rPr>
          <w:rFonts w:cs="Arial"/>
        </w:rPr>
        <w:t xml:space="preserve"> </w:t>
      </w:r>
      <w:r w:rsidR="00FA5B97">
        <w:rPr>
          <w:rFonts w:cs="Arial"/>
        </w:rPr>
        <w:t>begin</w:t>
      </w:r>
      <w:r w:rsidR="00932F48">
        <w:rPr>
          <w:rFonts w:cs="Arial"/>
        </w:rPr>
        <w:t xml:space="preserve"> your </w:t>
      </w:r>
      <w:r w:rsidR="00FA5B97">
        <w:rPr>
          <w:rFonts w:cs="Arial"/>
        </w:rPr>
        <w:t>E</w:t>
      </w:r>
      <w:r w:rsidR="00932F48">
        <w:rPr>
          <w:rFonts w:cs="Arial"/>
        </w:rPr>
        <w:t xml:space="preserve">vidence of </w:t>
      </w:r>
      <w:r w:rsidR="00FA5B97">
        <w:rPr>
          <w:rFonts w:cs="Arial"/>
        </w:rPr>
        <w:t>C</w:t>
      </w:r>
      <w:r w:rsidR="00932F48">
        <w:rPr>
          <w:rFonts w:cs="Arial"/>
        </w:rPr>
        <w:t xml:space="preserve">orrective </w:t>
      </w:r>
      <w:r w:rsidR="00FA5B97">
        <w:rPr>
          <w:rFonts w:cs="Arial"/>
        </w:rPr>
        <w:t>A</w:t>
      </w:r>
      <w:r w:rsidR="00EF2CA1">
        <w:rPr>
          <w:rFonts w:cs="Arial"/>
        </w:rPr>
        <w:t>ction</w:t>
      </w:r>
      <w:r w:rsidR="00FA5B97">
        <w:rPr>
          <w:rFonts w:cs="Arial"/>
        </w:rPr>
        <w:t xml:space="preserve"> response</w:t>
      </w:r>
      <w:r w:rsidR="00EF2CA1">
        <w:rPr>
          <w:rFonts w:cs="Arial"/>
        </w:rPr>
        <w:t>,</w:t>
      </w:r>
      <w:r w:rsidR="00932F48">
        <w:rPr>
          <w:rFonts w:cs="Arial"/>
        </w:rPr>
        <w:t xml:space="preserve"> click </w:t>
      </w:r>
      <w:r w:rsidR="00EF2CA1">
        <w:rPr>
          <w:rFonts w:cs="Arial"/>
        </w:rPr>
        <w:t xml:space="preserve">the </w:t>
      </w:r>
      <w:r w:rsidR="00932F48">
        <w:rPr>
          <w:rFonts w:cs="Arial"/>
        </w:rPr>
        <w:t>“Update Response” button.</w:t>
      </w:r>
    </w:p>
    <w:p w14:paraId="33D18255" w14:textId="77777777" w:rsidR="00932F48" w:rsidRPr="00323FEC" w:rsidRDefault="00932F48" w:rsidP="00285AB6">
      <w:pPr>
        <w:rPr>
          <w:rFonts w:cs="Arial"/>
        </w:rPr>
      </w:pPr>
      <w:r>
        <w:rPr>
          <w:rFonts w:cs="Arial"/>
          <w:noProof/>
        </w:rPr>
        <w:drawing>
          <wp:inline distT="0" distB="0" distL="0" distR="0" wp14:anchorId="16C8E7BE" wp14:editId="459E50E7">
            <wp:extent cx="6550070" cy="4225404"/>
            <wp:effectExtent l="19050" t="19050" r="22225" b="22860"/>
            <wp:docPr id="28" name="Picture 28" descr="Image of Graphical user interface described in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Image of Graphical user interface described in documen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597902" cy="4256260"/>
                    </a:xfrm>
                    <a:prstGeom prst="rect">
                      <a:avLst/>
                    </a:prstGeom>
                    <a:ln>
                      <a:solidFill>
                        <a:schemeClr val="accent1"/>
                      </a:solidFill>
                    </a:ln>
                  </pic:spPr>
                </pic:pic>
              </a:graphicData>
            </a:graphic>
          </wp:inline>
        </w:drawing>
      </w:r>
    </w:p>
    <w:p w14:paraId="07E16A3B" w14:textId="6DB51FCA" w:rsidR="00431C8A" w:rsidRDefault="00431C8A">
      <w:pPr>
        <w:rPr>
          <w:rFonts w:cs="Arial"/>
        </w:rPr>
      </w:pPr>
      <w:r>
        <w:rPr>
          <w:rFonts w:cs="Arial"/>
        </w:rPr>
        <w:br w:type="page"/>
      </w:r>
    </w:p>
    <w:p w14:paraId="167C5F32" w14:textId="77E784DF" w:rsidR="00932F48" w:rsidRDefault="00932F48" w:rsidP="00932F48">
      <w:pPr>
        <w:rPr>
          <w:rFonts w:cs="Arial"/>
        </w:rPr>
      </w:pPr>
      <w:r>
        <w:rPr>
          <w:rFonts w:cs="Arial"/>
        </w:rPr>
        <w:t>After clicking the “</w:t>
      </w:r>
      <w:r w:rsidR="00EF2CA1">
        <w:rPr>
          <w:rFonts w:cs="Arial"/>
        </w:rPr>
        <w:t>Update Response</w:t>
      </w:r>
      <w:r>
        <w:rPr>
          <w:rFonts w:cs="Arial"/>
        </w:rPr>
        <w:t>” button you will be able to</w:t>
      </w:r>
      <w:r w:rsidRPr="00932F48">
        <w:rPr>
          <w:rFonts w:cs="Arial"/>
        </w:rPr>
        <w:t xml:space="preserve"> </w:t>
      </w:r>
      <w:r>
        <w:rPr>
          <w:rFonts w:cs="Arial"/>
        </w:rPr>
        <w:t xml:space="preserve">provide your narrative for </w:t>
      </w:r>
      <w:r w:rsidR="00FA5B97">
        <w:rPr>
          <w:rFonts w:cs="Arial"/>
        </w:rPr>
        <w:t>the</w:t>
      </w:r>
      <w:r>
        <w:rPr>
          <w:rFonts w:cs="Arial"/>
        </w:rPr>
        <w:t xml:space="preserve"> </w:t>
      </w:r>
      <w:r w:rsidR="00EF2CA1">
        <w:rPr>
          <w:rFonts w:cs="Arial"/>
        </w:rPr>
        <w:t>E</w:t>
      </w:r>
      <w:r>
        <w:rPr>
          <w:rFonts w:cs="Arial"/>
        </w:rPr>
        <w:t xml:space="preserve">vidence of </w:t>
      </w:r>
      <w:r w:rsidR="00EF2CA1">
        <w:rPr>
          <w:rFonts w:cs="Arial"/>
        </w:rPr>
        <w:t>C</w:t>
      </w:r>
      <w:r>
        <w:rPr>
          <w:rFonts w:cs="Arial"/>
        </w:rPr>
        <w:t xml:space="preserve">orrective </w:t>
      </w:r>
      <w:r w:rsidR="00EF2CA1">
        <w:rPr>
          <w:rFonts w:cs="Arial"/>
        </w:rPr>
        <w:t>A</w:t>
      </w:r>
      <w:r>
        <w:rPr>
          <w:rFonts w:cs="Arial"/>
        </w:rPr>
        <w:t>ction.</w:t>
      </w:r>
      <w:r w:rsidR="00FA5B97">
        <w:rPr>
          <w:rFonts w:cs="Arial"/>
        </w:rPr>
        <w:t xml:space="preserve"> You may also upload any supporting documentation </w:t>
      </w:r>
      <w:r w:rsidR="00363AF2">
        <w:rPr>
          <w:rFonts w:cs="Arial"/>
        </w:rPr>
        <w:t>by selecting a document type, choosing a file, and clicking the “Upload” button in the Upload Required Documents section.</w:t>
      </w:r>
      <w:r w:rsidRPr="00323FEC">
        <w:rPr>
          <w:rFonts w:cs="Arial"/>
        </w:rPr>
        <w:t xml:space="preserve"> </w:t>
      </w:r>
      <w:r>
        <w:rPr>
          <w:rFonts w:cs="Arial"/>
        </w:rPr>
        <w:t>To save your response click the “Save Response” button.</w:t>
      </w:r>
    </w:p>
    <w:p w14:paraId="3C5CC56D" w14:textId="2E53DA1C" w:rsidR="00932F48" w:rsidRDefault="00932F48" w:rsidP="00285AB6">
      <w:pPr>
        <w:pStyle w:val="BodyText"/>
        <w:rPr>
          <w:rFonts w:cs="Arial"/>
        </w:rPr>
      </w:pPr>
      <w:r>
        <w:rPr>
          <w:rFonts w:cs="Arial"/>
          <w:noProof/>
        </w:rPr>
        <w:drawing>
          <wp:inline distT="0" distB="0" distL="0" distR="0" wp14:anchorId="27665E56" wp14:editId="6C7AFF3A">
            <wp:extent cx="6548517" cy="5235338"/>
            <wp:effectExtent l="19050" t="19050" r="24130" b="22860"/>
            <wp:docPr id="29" name="Picture 29" descr="Image of Graphical user interface described in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Image of Graphical user interface described in documen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578613" cy="5259399"/>
                    </a:xfrm>
                    <a:prstGeom prst="rect">
                      <a:avLst/>
                    </a:prstGeom>
                    <a:ln>
                      <a:solidFill>
                        <a:schemeClr val="accent1"/>
                      </a:solidFill>
                    </a:ln>
                  </pic:spPr>
                </pic:pic>
              </a:graphicData>
            </a:graphic>
          </wp:inline>
        </w:drawing>
      </w:r>
    </w:p>
    <w:p w14:paraId="61E3370A" w14:textId="64C376C9" w:rsidR="00363AF2" w:rsidRDefault="00363AF2" w:rsidP="00285AB6">
      <w:pPr>
        <w:pStyle w:val="BodyText"/>
        <w:rPr>
          <w:rFonts w:cs="Arial"/>
        </w:rPr>
      </w:pPr>
    </w:p>
    <w:p w14:paraId="39B0FC66" w14:textId="55CFA6CD" w:rsidR="00363AF2" w:rsidRDefault="00363AF2">
      <w:pPr>
        <w:rPr>
          <w:rFonts w:cs="Arial"/>
        </w:rPr>
      </w:pPr>
      <w:r>
        <w:rPr>
          <w:rFonts w:cs="Arial"/>
        </w:rPr>
        <w:br w:type="page"/>
      </w:r>
    </w:p>
    <w:p w14:paraId="206A051C" w14:textId="5194C8BD" w:rsidR="00363AF2" w:rsidRDefault="00363AF2" w:rsidP="00363AF2">
      <w:pPr>
        <w:pStyle w:val="Heading2"/>
        <w:rPr>
          <w:rFonts w:cs="Arial"/>
        </w:rPr>
      </w:pPr>
      <w:bookmarkStart w:id="16" w:name="_Toc72061714"/>
      <w:r>
        <w:t>Submitting your Corrective Action Evidence</w:t>
      </w:r>
      <w:bookmarkEnd w:id="16"/>
    </w:p>
    <w:p w14:paraId="4E0EAC48" w14:textId="003336E7" w:rsidR="00932F48" w:rsidRPr="00323FEC" w:rsidRDefault="00932F48" w:rsidP="00932F48">
      <w:pPr>
        <w:rPr>
          <w:rFonts w:cs="Arial"/>
        </w:rPr>
      </w:pPr>
      <w:r>
        <w:rPr>
          <w:rFonts w:cs="Arial"/>
        </w:rPr>
        <w:t xml:space="preserve">To submit your </w:t>
      </w:r>
      <w:r w:rsidR="00363AF2">
        <w:rPr>
          <w:rFonts w:cs="Arial"/>
        </w:rPr>
        <w:t>E</w:t>
      </w:r>
      <w:r>
        <w:rPr>
          <w:rFonts w:cs="Arial"/>
        </w:rPr>
        <w:t xml:space="preserve">vidence of </w:t>
      </w:r>
      <w:r w:rsidR="00363AF2">
        <w:rPr>
          <w:rFonts w:cs="Arial"/>
        </w:rPr>
        <w:t>C</w:t>
      </w:r>
      <w:r>
        <w:rPr>
          <w:rFonts w:cs="Arial"/>
        </w:rPr>
        <w:t xml:space="preserve">orrective </w:t>
      </w:r>
      <w:r w:rsidR="00363AF2">
        <w:rPr>
          <w:rFonts w:cs="Arial"/>
        </w:rPr>
        <w:t>A</w:t>
      </w:r>
      <w:r>
        <w:rPr>
          <w:rFonts w:cs="Arial"/>
        </w:rPr>
        <w:t xml:space="preserve">ction response to BSAS, click the “Submit Response to BSAS” button, </w:t>
      </w:r>
      <w:r w:rsidR="00363AF2">
        <w:rPr>
          <w:rFonts w:cs="Arial"/>
        </w:rPr>
        <w:t xml:space="preserve">as </w:t>
      </w:r>
      <w:r>
        <w:rPr>
          <w:rFonts w:cs="Arial"/>
        </w:rPr>
        <w:t xml:space="preserve">shown below. </w:t>
      </w:r>
      <w:r w:rsidR="003A44EB">
        <w:rPr>
          <w:rFonts w:cs="Arial"/>
        </w:rPr>
        <w:t xml:space="preserve">You must submit your Evidence of Corrective Action by the Evidence Due date listed in the </w:t>
      </w:r>
      <w:proofErr w:type="gramStart"/>
      <w:r w:rsidR="003A44EB">
        <w:rPr>
          <w:rFonts w:cs="Arial"/>
        </w:rPr>
        <w:t>Line Item</w:t>
      </w:r>
      <w:proofErr w:type="gramEnd"/>
      <w:r w:rsidR="003A44EB">
        <w:rPr>
          <w:rFonts w:cs="Arial"/>
        </w:rPr>
        <w:t xml:space="preserve"> heading.</w:t>
      </w:r>
    </w:p>
    <w:p w14:paraId="670F1039" w14:textId="4C92D11D" w:rsidR="00932F48" w:rsidRDefault="00932F48" w:rsidP="00285AB6">
      <w:pPr>
        <w:pStyle w:val="BodyText"/>
        <w:rPr>
          <w:rFonts w:cs="Arial"/>
        </w:rPr>
      </w:pPr>
      <w:r>
        <w:rPr>
          <w:rFonts w:cs="Arial"/>
          <w:noProof/>
        </w:rPr>
        <w:drawing>
          <wp:inline distT="0" distB="0" distL="0" distR="0" wp14:anchorId="64AE8E51" wp14:editId="18115873">
            <wp:extent cx="6477284" cy="4440879"/>
            <wp:effectExtent l="19050" t="19050" r="19050" b="17145"/>
            <wp:docPr id="30" name="Picture 30" descr="Image of Graphical user interface described in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Image of Graphical user interface described in documen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515189" cy="4466867"/>
                    </a:xfrm>
                    <a:prstGeom prst="rect">
                      <a:avLst/>
                    </a:prstGeom>
                    <a:ln>
                      <a:solidFill>
                        <a:schemeClr val="accent1"/>
                      </a:solidFill>
                    </a:ln>
                  </pic:spPr>
                </pic:pic>
              </a:graphicData>
            </a:graphic>
          </wp:inline>
        </w:drawing>
      </w:r>
    </w:p>
    <w:p w14:paraId="47EE373E" w14:textId="3994C5F7" w:rsidR="00932F48" w:rsidRDefault="00932F48" w:rsidP="00285AB6">
      <w:pPr>
        <w:pStyle w:val="BodyText"/>
        <w:rPr>
          <w:rFonts w:cs="Arial"/>
        </w:rPr>
      </w:pPr>
      <w:r>
        <w:rPr>
          <w:rFonts w:cs="Arial"/>
        </w:rPr>
        <w:t xml:space="preserve">Once the </w:t>
      </w:r>
      <w:r w:rsidR="00363AF2">
        <w:rPr>
          <w:rFonts w:cs="Arial"/>
        </w:rPr>
        <w:t>E</w:t>
      </w:r>
      <w:r>
        <w:rPr>
          <w:rFonts w:cs="Arial"/>
        </w:rPr>
        <w:t xml:space="preserve">vidence of </w:t>
      </w:r>
      <w:r w:rsidR="00363AF2">
        <w:rPr>
          <w:rFonts w:cs="Arial"/>
        </w:rPr>
        <w:t>C</w:t>
      </w:r>
      <w:r>
        <w:rPr>
          <w:rFonts w:cs="Arial"/>
        </w:rPr>
        <w:t xml:space="preserve">orrective </w:t>
      </w:r>
      <w:r w:rsidR="00363AF2">
        <w:rPr>
          <w:rFonts w:cs="Arial"/>
        </w:rPr>
        <w:t>A</w:t>
      </w:r>
      <w:r>
        <w:rPr>
          <w:rFonts w:cs="Arial"/>
        </w:rPr>
        <w:t xml:space="preserve">ction is submitted for review, the line item will be displayed </w:t>
      </w:r>
      <w:r w:rsidR="00363AF2">
        <w:rPr>
          <w:rFonts w:cs="Arial"/>
        </w:rPr>
        <w:t xml:space="preserve">with a status of Corrective Action Under Review, </w:t>
      </w:r>
      <w:r>
        <w:rPr>
          <w:rFonts w:cs="Arial"/>
        </w:rPr>
        <w:t xml:space="preserve">as shown below. The line item will remain on this page until it is closed by </w:t>
      </w:r>
      <w:r w:rsidR="00175E3C">
        <w:rPr>
          <w:rFonts w:cs="Arial"/>
        </w:rPr>
        <w:t>BSAS staff</w:t>
      </w:r>
      <w:r w:rsidR="00363AF2">
        <w:rPr>
          <w:rFonts w:cs="Arial"/>
        </w:rPr>
        <w:t>, at which point the program’s Program Director will receive an email notification</w:t>
      </w:r>
      <w:r w:rsidR="001A0B37">
        <w:rPr>
          <w:rFonts w:cs="Arial"/>
        </w:rPr>
        <w:t>.</w:t>
      </w:r>
      <w:r w:rsidR="00363AF2">
        <w:rPr>
          <w:rFonts w:cs="Arial"/>
        </w:rPr>
        <w:t xml:space="preserve"> If the Evidence of Corrective Action is not deemed to be sufficient the line item will be resubmitted to your </w:t>
      </w:r>
      <w:proofErr w:type="gramStart"/>
      <w:r w:rsidR="00363AF2">
        <w:rPr>
          <w:rFonts w:cs="Arial"/>
        </w:rPr>
        <w:t>program</w:t>
      </w:r>
      <w:proofErr w:type="gramEnd"/>
      <w:r w:rsidR="00363AF2">
        <w:rPr>
          <w:rFonts w:cs="Arial"/>
        </w:rPr>
        <w:t xml:space="preserve"> and you will need to update your response as described above. The program’s Program Director will receive an email notification with the resubmission reason.</w:t>
      </w:r>
    </w:p>
    <w:p w14:paraId="18CA2BE1" w14:textId="77777777" w:rsidR="001A0B37" w:rsidRDefault="00932F48" w:rsidP="00285AB6">
      <w:pPr>
        <w:pStyle w:val="BodyText"/>
        <w:rPr>
          <w:rFonts w:cs="Arial"/>
        </w:rPr>
      </w:pPr>
      <w:r>
        <w:rPr>
          <w:rFonts w:cs="Arial"/>
          <w:noProof/>
        </w:rPr>
        <w:drawing>
          <wp:inline distT="0" distB="0" distL="0" distR="0" wp14:anchorId="078AFEA5" wp14:editId="7B1CB9D0">
            <wp:extent cx="6463522" cy="4102574"/>
            <wp:effectExtent l="19050" t="19050" r="13970" b="12700"/>
            <wp:docPr id="31" name="Picture 31" descr="Image of Graphical user interface described in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Image of Graphical user interface described in documen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483851" cy="4115477"/>
                    </a:xfrm>
                    <a:prstGeom prst="rect">
                      <a:avLst/>
                    </a:prstGeom>
                    <a:ln>
                      <a:solidFill>
                        <a:schemeClr val="accent1"/>
                      </a:solidFill>
                    </a:ln>
                  </pic:spPr>
                </pic:pic>
              </a:graphicData>
            </a:graphic>
          </wp:inline>
        </w:drawing>
      </w:r>
    </w:p>
    <w:p w14:paraId="17894172" w14:textId="07A06033" w:rsidR="00C004E3" w:rsidRDefault="00C004E3">
      <w:pPr>
        <w:rPr>
          <w:rFonts w:cs="Arial"/>
        </w:rPr>
      </w:pPr>
      <w:r>
        <w:rPr>
          <w:rFonts w:cs="Arial"/>
        </w:rPr>
        <w:br w:type="page"/>
      </w:r>
    </w:p>
    <w:p w14:paraId="2E973755" w14:textId="2B90DDF1" w:rsidR="00C004E3" w:rsidRDefault="00C004E3" w:rsidP="00C004E3">
      <w:pPr>
        <w:pStyle w:val="Heading1"/>
      </w:pPr>
      <w:bookmarkStart w:id="17" w:name="_Toc72061715"/>
      <w:r>
        <w:t>View Closed DCO Line Items</w:t>
      </w:r>
      <w:bookmarkEnd w:id="17"/>
    </w:p>
    <w:p w14:paraId="1F020EDD" w14:textId="1B7B5ED6" w:rsidR="00A03448" w:rsidRDefault="00A03448" w:rsidP="00285AB6">
      <w:pPr>
        <w:pStyle w:val="BodyText"/>
        <w:rPr>
          <w:rFonts w:cs="Arial"/>
        </w:rPr>
      </w:pPr>
      <w:r>
        <w:rPr>
          <w:rFonts w:cs="Arial"/>
        </w:rPr>
        <w:t xml:space="preserve">Once </w:t>
      </w:r>
      <w:r w:rsidR="00C004E3">
        <w:rPr>
          <w:rFonts w:cs="Arial"/>
        </w:rPr>
        <w:t>a</w:t>
      </w:r>
      <w:r>
        <w:rPr>
          <w:rFonts w:cs="Arial"/>
        </w:rPr>
        <w:t xml:space="preserve"> line item is closed by </w:t>
      </w:r>
      <w:r w:rsidR="008A1014">
        <w:rPr>
          <w:rFonts w:cs="Arial"/>
        </w:rPr>
        <w:t>BSAS staff</w:t>
      </w:r>
      <w:r>
        <w:rPr>
          <w:rFonts w:cs="Arial"/>
        </w:rPr>
        <w:t>, it will be visible on the Closed DCO Line Items page shown below</w:t>
      </w:r>
      <w:r w:rsidR="00C004E3">
        <w:rPr>
          <w:rFonts w:cs="Arial"/>
        </w:rPr>
        <w:t>.</w:t>
      </w:r>
    </w:p>
    <w:p w14:paraId="2D00E9A3" w14:textId="77777777" w:rsidR="00D87F16" w:rsidRDefault="00A03448" w:rsidP="00285AB6">
      <w:pPr>
        <w:pStyle w:val="BodyText"/>
        <w:rPr>
          <w:rFonts w:cs="Arial"/>
        </w:rPr>
      </w:pPr>
      <w:r>
        <w:rPr>
          <w:rFonts w:cs="Arial"/>
          <w:noProof/>
        </w:rPr>
        <w:drawing>
          <wp:inline distT="0" distB="0" distL="0" distR="0" wp14:anchorId="11F53CC3" wp14:editId="1AA65BCE">
            <wp:extent cx="6481053" cy="2863850"/>
            <wp:effectExtent l="19050" t="19050" r="15240" b="12700"/>
            <wp:docPr id="32" name="Picture 32" descr="Image of Graphical user interface described in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Image of Graphical user interface described in documen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488875" cy="2867307"/>
                    </a:xfrm>
                    <a:prstGeom prst="rect">
                      <a:avLst/>
                    </a:prstGeom>
                    <a:ln>
                      <a:solidFill>
                        <a:schemeClr val="accent1"/>
                      </a:solidFill>
                    </a:ln>
                  </pic:spPr>
                </pic:pic>
              </a:graphicData>
            </a:graphic>
          </wp:inline>
        </w:drawing>
      </w:r>
    </w:p>
    <w:p w14:paraId="170FD248" w14:textId="77777777" w:rsidR="00D87F16" w:rsidRDefault="00D87F16" w:rsidP="00285AB6">
      <w:pPr>
        <w:pStyle w:val="BodyText"/>
        <w:rPr>
          <w:rFonts w:cs="Arial"/>
        </w:rPr>
      </w:pPr>
    </w:p>
    <w:p w14:paraId="21704482" w14:textId="295544C8" w:rsidR="007F7489" w:rsidRDefault="007F7489" w:rsidP="004377E7"/>
    <w:sectPr w:rsidR="007F7489">
      <w:headerReference w:type="even" r:id="rId25"/>
      <w:headerReference w:type="default" r:id="rId26"/>
      <w:footerReference w:type="even" r:id="rId27"/>
      <w:footerReference w:type="default" r:id="rId28"/>
      <w:headerReference w:type="first" r:id="rId29"/>
      <w:footerReference w:type="firs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76C773" w14:textId="77777777" w:rsidR="00427DD7" w:rsidRDefault="00427DD7" w:rsidP="00FD5B0D">
      <w:pPr>
        <w:spacing w:after="0" w:line="240" w:lineRule="auto"/>
      </w:pPr>
      <w:r>
        <w:separator/>
      </w:r>
    </w:p>
  </w:endnote>
  <w:endnote w:type="continuationSeparator" w:id="0">
    <w:p w14:paraId="376C40F4" w14:textId="77777777" w:rsidR="00427DD7" w:rsidRDefault="00427DD7" w:rsidP="00FD5B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6AC3A3" w14:textId="77777777" w:rsidR="00F36C1D" w:rsidRDefault="00F36C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5240613"/>
      <w:docPartObj>
        <w:docPartGallery w:val="Page Numbers (Bottom of Page)"/>
        <w:docPartUnique/>
      </w:docPartObj>
    </w:sdtPr>
    <w:sdtEndPr/>
    <w:sdtContent>
      <w:sdt>
        <w:sdtPr>
          <w:id w:val="-1769616900"/>
          <w:docPartObj>
            <w:docPartGallery w:val="Page Numbers (Top of Page)"/>
            <w:docPartUnique/>
          </w:docPartObj>
        </w:sdtPr>
        <w:sdtEndPr/>
        <w:sdtContent>
          <w:p w14:paraId="662C65CC" w14:textId="77777777" w:rsidR="00FD5B0D" w:rsidRDefault="00FD5B0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A929FD">
              <w:rPr>
                <w:b/>
                <w:bCs/>
                <w:noProof/>
              </w:rPr>
              <w:t>28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929FD">
              <w:rPr>
                <w:b/>
                <w:bCs/>
                <w:noProof/>
              </w:rPr>
              <w:t>29</w:t>
            </w:r>
            <w:r>
              <w:rPr>
                <w:b/>
                <w:bCs/>
                <w:sz w:val="24"/>
                <w:szCs w:val="24"/>
              </w:rPr>
              <w:fldChar w:fldCharType="end"/>
            </w:r>
          </w:p>
        </w:sdtContent>
      </w:sdt>
    </w:sdtContent>
  </w:sdt>
  <w:p w14:paraId="504A268A" w14:textId="65FA96FD" w:rsidR="00FD5B0D" w:rsidRDefault="00A80F08">
    <w:pPr>
      <w:pStyle w:val="Footer"/>
    </w:pPr>
    <w:r w:rsidRPr="00696D5F">
      <w:rPr>
        <w:rFonts w:cs="Arial"/>
        <w:sz w:val="20"/>
      </w:rPr>
      <w:t>BSAS-</w:t>
    </w:r>
    <w:r>
      <w:rPr>
        <w:rFonts w:cs="Arial"/>
        <w:sz w:val="20"/>
      </w:rPr>
      <w:t>EXT</w:t>
    </w:r>
    <w:r w:rsidRPr="00696D5F">
      <w:rPr>
        <w:rFonts w:cs="Arial"/>
        <w:sz w:val="20"/>
      </w:rPr>
      <w:t>-</w:t>
    </w:r>
    <w:r>
      <w:rPr>
        <w:rFonts w:cs="Arial"/>
        <w:sz w:val="20"/>
      </w:rPr>
      <w:t>DCO</w:t>
    </w:r>
    <w:r w:rsidRPr="00696D5F">
      <w:rPr>
        <w:rFonts w:cs="Arial"/>
        <w:sz w:val="20"/>
      </w:rPr>
      <w:t>-</w:t>
    </w:r>
    <w:r>
      <w:rPr>
        <w:rFonts w:cs="Arial"/>
        <w:sz w:val="20"/>
      </w:rPr>
      <w:t>7.</w:t>
    </w:r>
    <w:r w:rsidR="00F36C1D">
      <w:rPr>
        <w:rFonts w:cs="Arial"/>
        <w:sz w:val="20"/>
      </w:rPr>
      <w:t>3</w:t>
    </w:r>
    <w:r w:rsidRPr="00696D5F">
      <w:rPr>
        <w:rFonts w:cs="Arial"/>
        <w:sz w:val="20"/>
      </w:rPr>
      <w:t>.0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41F8F4" w14:textId="77777777" w:rsidR="00F36C1D" w:rsidRDefault="00F36C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9FC21E" w14:textId="77777777" w:rsidR="00427DD7" w:rsidRDefault="00427DD7" w:rsidP="00FD5B0D">
      <w:pPr>
        <w:spacing w:after="0" w:line="240" w:lineRule="auto"/>
      </w:pPr>
      <w:r>
        <w:separator/>
      </w:r>
    </w:p>
  </w:footnote>
  <w:footnote w:type="continuationSeparator" w:id="0">
    <w:p w14:paraId="51FF130F" w14:textId="77777777" w:rsidR="00427DD7" w:rsidRDefault="00427DD7" w:rsidP="00FD5B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D450A2" w14:textId="77777777" w:rsidR="00F36C1D" w:rsidRDefault="00F36C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2EB9B3" w14:textId="77777777" w:rsidR="00F36C1D" w:rsidRDefault="00F36C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E2FF50" w14:textId="77777777" w:rsidR="00F36C1D" w:rsidRDefault="00F36C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AF782CA4"/>
    <w:lvl w:ilvl="0">
      <w:start w:val="1"/>
      <w:numFmt w:val="decimal"/>
      <w:lvlText w:val="%1."/>
      <w:legacy w:legacy="1" w:legacySpace="144" w:legacyIndent="0"/>
      <w:lvlJc w:val="left"/>
    </w:lvl>
    <w:lvl w:ilvl="1">
      <w:start w:val="1"/>
      <w:numFmt w:val="decimal"/>
      <w:lvlText w:val="%1.%2"/>
      <w:legacy w:legacy="1" w:legacySpace="144" w:legacyIndent="0"/>
      <w:lvlJc w:val="left"/>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egacy w:legacy="1" w:legacySpace="144" w:legacyIndent="0"/>
      <w:lvlJc w:val="left"/>
    </w:lvl>
    <w:lvl w:ilvl="3">
      <w:start w:val="1"/>
      <w:numFmt w:val="decimal"/>
      <w:lvlText w:val="%1.%2.%3.%4"/>
      <w:legacy w:legacy="1" w:legacySpace="144" w:legacyIndent="0"/>
      <w:lvlJc w:val="left"/>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3FD87838"/>
    <w:multiLevelType w:val="hybridMultilevel"/>
    <w:tmpl w:val="94BA2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78A4E37"/>
    <w:multiLevelType w:val="hybridMultilevel"/>
    <w:tmpl w:val="0DD875D2"/>
    <w:lvl w:ilvl="0" w:tplc="74FEB4BA">
      <w:start w:val="1"/>
      <w:numFmt w:val="decimal"/>
      <w:pStyle w:val="Heading1"/>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1984118">
    <w:abstractNumId w:val="0"/>
  </w:num>
  <w:num w:numId="2" w16cid:durableId="1840579542">
    <w:abstractNumId w:val="2"/>
  </w:num>
  <w:num w:numId="3" w16cid:durableId="2132747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isplayBackgroundShape/>
  <w:proofState w:spelling="clean" w:grammar="clean"/>
  <w:defaultTabStop w:val="720"/>
  <w:characterSpacingControl w:val="doNotCompress"/>
  <w:hdrShapeDefaults>
    <o:shapedefaults v:ext="edit" spidmax="2050">
      <o:colormenu v:ext="edit" fillcolor="none [321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A3NzE1tzQ0MDUzMDFU0lEKTi0uzszPAykwrAUA859D1iwAAAA="/>
  </w:docVars>
  <w:rsids>
    <w:rsidRoot w:val="004377E7"/>
    <w:rsid w:val="0000706D"/>
    <w:rsid w:val="000B78F9"/>
    <w:rsid w:val="000D145E"/>
    <w:rsid w:val="000F7D8D"/>
    <w:rsid w:val="00111184"/>
    <w:rsid w:val="001358B4"/>
    <w:rsid w:val="00135A39"/>
    <w:rsid w:val="00175E3C"/>
    <w:rsid w:val="00186C06"/>
    <w:rsid w:val="001A0B37"/>
    <w:rsid w:val="001C037B"/>
    <w:rsid w:val="00242D8F"/>
    <w:rsid w:val="00285AB6"/>
    <w:rsid w:val="002B23E9"/>
    <w:rsid w:val="002F4600"/>
    <w:rsid w:val="00304E64"/>
    <w:rsid w:val="003103F0"/>
    <w:rsid w:val="003602D9"/>
    <w:rsid w:val="00363AF2"/>
    <w:rsid w:val="003660B4"/>
    <w:rsid w:val="003A44EB"/>
    <w:rsid w:val="003A4949"/>
    <w:rsid w:val="004203A4"/>
    <w:rsid w:val="00427DD7"/>
    <w:rsid w:val="00431C8A"/>
    <w:rsid w:val="004377E7"/>
    <w:rsid w:val="004426B9"/>
    <w:rsid w:val="00451CA3"/>
    <w:rsid w:val="00460AF5"/>
    <w:rsid w:val="00461EF6"/>
    <w:rsid w:val="004633E7"/>
    <w:rsid w:val="00480919"/>
    <w:rsid w:val="00493543"/>
    <w:rsid w:val="00497FC9"/>
    <w:rsid w:val="00513E3F"/>
    <w:rsid w:val="00517606"/>
    <w:rsid w:val="005229AB"/>
    <w:rsid w:val="005501E5"/>
    <w:rsid w:val="00593B3F"/>
    <w:rsid w:val="00596784"/>
    <w:rsid w:val="005969DA"/>
    <w:rsid w:val="005A3195"/>
    <w:rsid w:val="005F2C34"/>
    <w:rsid w:val="0060500B"/>
    <w:rsid w:val="006277A3"/>
    <w:rsid w:val="006316CF"/>
    <w:rsid w:val="00634CC0"/>
    <w:rsid w:val="006465A2"/>
    <w:rsid w:val="006755E3"/>
    <w:rsid w:val="00684C10"/>
    <w:rsid w:val="0072456A"/>
    <w:rsid w:val="007436CB"/>
    <w:rsid w:val="007446B6"/>
    <w:rsid w:val="00795858"/>
    <w:rsid w:val="007E53B6"/>
    <w:rsid w:val="007F7489"/>
    <w:rsid w:val="00843853"/>
    <w:rsid w:val="008523B6"/>
    <w:rsid w:val="008A1014"/>
    <w:rsid w:val="0090443D"/>
    <w:rsid w:val="00932F48"/>
    <w:rsid w:val="009564E0"/>
    <w:rsid w:val="009A4B87"/>
    <w:rsid w:val="009B154F"/>
    <w:rsid w:val="009C2B0A"/>
    <w:rsid w:val="00A03448"/>
    <w:rsid w:val="00A337B0"/>
    <w:rsid w:val="00A53A7B"/>
    <w:rsid w:val="00A67D1E"/>
    <w:rsid w:val="00A80F08"/>
    <w:rsid w:val="00A929FD"/>
    <w:rsid w:val="00AA4376"/>
    <w:rsid w:val="00AB5A12"/>
    <w:rsid w:val="00B02440"/>
    <w:rsid w:val="00B113E9"/>
    <w:rsid w:val="00B2490A"/>
    <w:rsid w:val="00B355FB"/>
    <w:rsid w:val="00BC3E59"/>
    <w:rsid w:val="00BD1117"/>
    <w:rsid w:val="00BD5D95"/>
    <w:rsid w:val="00BE6759"/>
    <w:rsid w:val="00C004E3"/>
    <w:rsid w:val="00C045EF"/>
    <w:rsid w:val="00C44CF1"/>
    <w:rsid w:val="00C67654"/>
    <w:rsid w:val="00C81570"/>
    <w:rsid w:val="00CA5B86"/>
    <w:rsid w:val="00CB7C93"/>
    <w:rsid w:val="00CC0043"/>
    <w:rsid w:val="00CC7341"/>
    <w:rsid w:val="00CD1396"/>
    <w:rsid w:val="00D346D1"/>
    <w:rsid w:val="00D43578"/>
    <w:rsid w:val="00D60509"/>
    <w:rsid w:val="00D62C3F"/>
    <w:rsid w:val="00D81364"/>
    <w:rsid w:val="00D833FC"/>
    <w:rsid w:val="00D856E3"/>
    <w:rsid w:val="00D87F16"/>
    <w:rsid w:val="00DB4028"/>
    <w:rsid w:val="00DC303A"/>
    <w:rsid w:val="00DE61AA"/>
    <w:rsid w:val="00E02E44"/>
    <w:rsid w:val="00E170F3"/>
    <w:rsid w:val="00E32DEB"/>
    <w:rsid w:val="00E62798"/>
    <w:rsid w:val="00E667B0"/>
    <w:rsid w:val="00E746B8"/>
    <w:rsid w:val="00E7515D"/>
    <w:rsid w:val="00EE7151"/>
    <w:rsid w:val="00EF2CA1"/>
    <w:rsid w:val="00F33634"/>
    <w:rsid w:val="00F36C1D"/>
    <w:rsid w:val="00F573CD"/>
    <w:rsid w:val="00FA5B97"/>
    <w:rsid w:val="00FC118F"/>
    <w:rsid w:val="00FD1358"/>
    <w:rsid w:val="00FD5B0D"/>
    <w:rsid w:val="00FE3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enu v:ext="edit" fillcolor="none [3213]"/>
    </o:shapedefaults>
    <o:shapelayout v:ext="edit">
      <o:idmap v:ext="edit" data="2"/>
    </o:shapelayout>
  </w:shapeDefaults>
  <w:decimalSymbol w:val="."/>
  <w:listSeparator w:val=","/>
  <w14:docId w14:val="2EC76551"/>
  <w15:chartTrackingRefBased/>
  <w15:docId w15:val="{D2475A9F-734E-49E6-B7A3-0DF72DF5B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3B6"/>
    <w:rPr>
      <w:rFonts w:ascii="Arial" w:hAnsi="Arial"/>
    </w:rPr>
  </w:style>
  <w:style w:type="paragraph" w:styleId="Heading1">
    <w:name w:val="heading 1"/>
    <w:basedOn w:val="Normal"/>
    <w:next w:val="BodyText"/>
    <w:link w:val="Heading1Char"/>
    <w:qFormat/>
    <w:rsid w:val="00A80F08"/>
    <w:pPr>
      <w:keepNext/>
      <w:widowControl w:val="0"/>
      <w:numPr>
        <w:numId w:val="2"/>
      </w:numPr>
      <w:spacing w:before="120" w:after="60" w:line="240" w:lineRule="atLeast"/>
      <w:ind w:left="360"/>
      <w:outlineLvl w:val="0"/>
    </w:pPr>
    <w:rPr>
      <w:rFonts w:eastAsia="Times New Roman" w:cs="Times New Roman"/>
      <w:b/>
      <w:noProof/>
      <w:sz w:val="28"/>
      <w:szCs w:val="20"/>
    </w:rPr>
  </w:style>
  <w:style w:type="paragraph" w:styleId="Heading2">
    <w:name w:val="heading 2"/>
    <w:basedOn w:val="Heading1"/>
    <w:next w:val="Normal"/>
    <w:link w:val="Heading2Char"/>
    <w:qFormat/>
    <w:rsid w:val="00A80F08"/>
    <w:pPr>
      <w:numPr>
        <w:numId w:val="0"/>
      </w:numPr>
      <w:spacing w:before="60"/>
      <w:outlineLvl w:val="1"/>
    </w:pPr>
    <w:rPr>
      <w:sz w:val="24"/>
    </w:rPr>
  </w:style>
  <w:style w:type="paragraph" w:styleId="Heading3">
    <w:name w:val="heading 3"/>
    <w:basedOn w:val="Heading4"/>
    <w:next w:val="Normal"/>
    <w:link w:val="Heading3Char"/>
    <w:qFormat/>
    <w:rsid w:val="004377E7"/>
    <w:pPr>
      <w:keepLines w:val="0"/>
      <w:widowControl w:val="0"/>
      <w:spacing w:before="120" w:after="60" w:line="240" w:lineRule="atLeast"/>
      <w:outlineLvl w:val="2"/>
    </w:pPr>
    <w:rPr>
      <w:rFonts w:ascii="Arial" w:eastAsia="Times New Roman" w:hAnsi="Arial" w:cs="Times New Roman"/>
      <w:b/>
      <w:i w:val="0"/>
      <w:iCs w:val="0"/>
      <w:color w:val="auto"/>
      <w:sz w:val="20"/>
      <w:szCs w:val="20"/>
    </w:rPr>
  </w:style>
  <w:style w:type="paragraph" w:styleId="Heading4">
    <w:name w:val="heading 4"/>
    <w:basedOn w:val="Normal"/>
    <w:next w:val="Normal"/>
    <w:link w:val="Heading4Char"/>
    <w:unhideWhenUsed/>
    <w:qFormat/>
    <w:rsid w:val="004377E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BodyText"/>
    <w:link w:val="Heading5Char"/>
    <w:qFormat/>
    <w:rsid w:val="004377E7"/>
    <w:pPr>
      <w:widowControl w:val="0"/>
      <w:numPr>
        <w:ilvl w:val="4"/>
        <w:numId w:val="1"/>
      </w:numPr>
      <w:spacing w:before="240" w:after="60" w:line="240" w:lineRule="atLeast"/>
      <w:outlineLvl w:val="4"/>
    </w:pPr>
    <w:rPr>
      <w:rFonts w:eastAsia="Times New Roman" w:cs="Times New Roman"/>
      <w:i/>
      <w:szCs w:val="20"/>
    </w:rPr>
  </w:style>
  <w:style w:type="paragraph" w:styleId="Heading6">
    <w:name w:val="heading 6"/>
    <w:basedOn w:val="Normal"/>
    <w:next w:val="BodyText"/>
    <w:link w:val="Heading6Char"/>
    <w:qFormat/>
    <w:rsid w:val="004377E7"/>
    <w:pPr>
      <w:widowControl w:val="0"/>
      <w:numPr>
        <w:ilvl w:val="5"/>
        <w:numId w:val="1"/>
      </w:numPr>
      <w:spacing w:before="240" w:after="60" w:line="240" w:lineRule="atLeast"/>
      <w:outlineLvl w:val="5"/>
    </w:pPr>
    <w:rPr>
      <w:rFonts w:eastAsia="Times New Roman" w:cs="Times New Roman"/>
      <w:i/>
      <w:szCs w:val="20"/>
    </w:rPr>
  </w:style>
  <w:style w:type="paragraph" w:styleId="Heading7">
    <w:name w:val="heading 7"/>
    <w:basedOn w:val="Normal"/>
    <w:next w:val="BodyText"/>
    <w:link w:val="Heading7Char"/>
    <w:qFormat/>
    <w:rsid w:val="004377E7"/>
    <w:pPr>
      <w:widowControl w:val="0"/>
      <w:numPr>
        <w:ilvl w:val="6"/>
        <w:numId w:val="1"/>
      </w:numPr>
      <w:spacing w:before="240" w:after="60" w:line="240" w:lineRule="atLeast"/>
      <w:outlineLvl w:val="6"/>
    </w:pPr>
    <w:rPr>
      <w:rFonts w:eastAsia="Times New Roman" w:cs="Times New Roman"/>
      <w:szCs w:val="20"/>
    </w:rPr>
  </w:style>
  <w:style w:type="paragraph" w:styleId="Heading8">
    <w:name w:val="heading 8"/>
    <w:basedOn w:val="Normal"/>
    <w:next w:val="BodyText"/>
    <w:link w:val="Heading8Char"/>
    <w:qFormat/>
    <w:rsid w:val="004377E7"/>
    <w:pPr>
      <w:widowControl w:val="0"/>
      <w:numPr>
        <w:ilvl w:val="7"/>
        <w:numId w:val="1"/>
      </w:numPr>
      <w:spacing w:before="240" w:after="60" w:line="240" w:lineRule="atLeast"/>
      <w:outlineLvl w:val="7"/>
    </w:pPr>
    <w:rPr>
      <w:rFonts w:eastAsia="Times New Roman" w:cs="Times New Roman"/>
      <w:i/>
      <w:szCs w:val="20"/>
    </w:rPr>
  </w:style>
  <w:style w:type="paragraph" w:styleId="Heading9">
    <w:name w:val="heading 9"/>
    <w:basedOn w:val="Normal"/>
    <w:next w:val="BodyText"/>
    <w:link w:val="Heading9Char"/>
    <w:qFormat/>
    <w:rsid w:val="004377E7"/>
    <w:pPr>
      <w:widowControl w:val="0"/>
      <w:numPr>
        <w:ilvl w:val="8"/>
        <w:numId w:val="1"/>
      </w:numPr>
      <w:spacing w:before="240" w:after="60" w:line="240" w:lineRule="atLeast"/>
      <w:outlineLvl w:val="8"/>
    </w:pPr>
    <w:rPr>
      <w:rFonts w:eastAsia="Times New Roman" w:cs="Times New Roman"/>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0F08"/>
    <w:rPr>
      <w:rFonts w:ascii="Arial" w:eastAsia="Times New Roman" w:hAnsi="Arial" w:cs="Times New Roman"/>
      <w:b/>
      <w:noProof/>
      <w:sz w:val="28"/>
      <w:szCs w:val="20"/>
    </w:rPr>
  </w:style>
  <w:style w:type="character" w:customStyle="1" w:styleId="Heading2Char">
    <w:name w:val="Heading 2 Char"/>
    <w:basedOn w:val="DefaultParagraphFont"/>
    <w:link w:val="Heading2"/>
    <w:rsid w:val="00A80F08"/>
    <w:rPr>
      <w:rFonts w:ascii="Arial" w:eastAsia="Times New Roman" w:hAnsi="Arial" w:cs="Times New Roman"/>
      <w:b/>
      <w:noProof/>
      <w:sz w:val="24"/>
      <w:szCs w:val="20"/>
    </w:rPr>
  </w:style>
  <w:style w:type="character" w:customStyle="1" w:styleId="Heading3Char">
    <w:name w:val="Heading 3 Char"/>
    <w:basedOn w:val="DefaultParagraphFont"/>
    <w:link w:val="Heading3"/>
    <w:rsid w:val="004377E7"/>
    <w:rPr>
      <w:rFonts w:ascii="Arial" w:eastAsia="Times New Roman" w:hAnsi="Arial" w:cs="Times New Roman"/>
      <w:b/>
      <w:sz w:val="20"/>
      <w:szCs w:val="20"/>
    </w:rPr>
  </w:style>
  <w:style w:type="character" w:customStyle="1" w:styleId="Heading5Char">
    <w:name w:val="Heading 5 Char"/>
    <w:basedOn w:val="DefaultParagraphFont"/>
    <w:link w:val="Heading5"/>
    <w:rsid w:val="004377E7"/>
    <w:rPr>
      <w:rFonts w:ascii="Arial" w:eastAsia="Times New Roman" w:hAnsi="Arial" w:cs="Times New Roman"/>
      <w:i/>
      <w:szCs w:val="20"/>
    </w:rPr>
  </w:style>
  <w:style w:type="character" w:customStyle="1" w:styleId="Heading6Char">
    <w:name w:val="Heading 6 Char"/>
    <w:basedOn w:val="DefaultParagraphFont"/>
    <w:link w:val="Heading6"/>
    <w:rsid w:val="004377E7"/>
    <w:rPr>
      <w:rFonts w:ascii="Arial" w:eastAsia="Times New Roman" w:hAnsi="Arial" w:cs="Times New Roman"/>
      <w:i/>
      <w:szCs w:val="20"/>
    </w:rPr>
  </w:style>
  <w:style w:type="character" w:customStyle="1" w:styleId="Heading7Char">
    <w:name w:val="Heading 7 Char"/>
    <w:basedOn w:val="DefaultParagraphFont"/>
    <w:link w:val="Heading7"/>
    <w:rsid w:val="004377E7"/>
    <w:rPr>
      <w:rFonts w:ascii="Arial" w:eastAsia="Times New Roman" w:hAnsi="Arial" w:cs="Times New Roman"/>
      <w:szCs w:val="20"/>
    </w:rPr>
  </w:style>
  <w:style w:type="character" w:customStyle="1" w:styleId="Heading8Char">
    <w:name w:val="Heading 8 Char"/>
    <w:basedOn w:val="DefaultParagraphFont"/>
    <w:link w:val="Heading8"/>
    <w:rsid w:val="004377E7"/>
    <w:rPr>
      <w:rFonts w:ascii="Arial" w:eastAsia="Times New Roman" w:hAnsi="Arial" w:cs="Times New Roman"/>
      <w:i/>
      <w:szCs w:val="20"/>
    </w:rPr>
  </w:style>
  <w:style w:type="character" w:customStyle="1" w:styleId="Heading9Char">
    <w:name w:val="Heading 9 Char"/>
    <w:basedOn w:val="DefaultParagraphFont"/>
    <w:link w:val="Heading9"/>
    <w:rsid w:val="004377E7"/>
    <w:rPr>
      <w:rFonts w:ascii="Arial" w:eastAsia="Times New Roman" w:hAnsi="Arial" w:cs="Times New Roman"/>
      <w:b/>
      <w:i/>
      <w:sz w:val="18"/>
      <w:szCs w:val="20"/>
    </w:rPr>
  </w:style>
  <w:style w:type="paragraph" w:styleId="BodyText">
    <w:name w:val="Body Text"/>
    <w:basedOn w:val="Normal"/>
    <w:link w:val="BodyTextChar"/>
    <w:uiPriority w:val="99"/>
    <w:semiHidden/>
    <w:unhideWhenUsed/>
    <w:rsid w:val="004377E7"/>
    <w:pPr>
      <w:spacing w:after="120"/>
    </w:pPr>
  </w:style>
  <w:style w:type="character" w:customStyle="1" w:styleId="BodyTextChar">
    <w:name w:val="Body Text Char"/>
    <w:basedOn w:val="DefaultParagraphFont"/>
    <w:link w:val="BodyText"/>
    <w:uiPriority w:val="99"/>
    <w:semiHidden/>
    <w:rsid w:val="004377E7"/>
  </w:style>
  <w:style w:type="character" w:customStyle="1" w:styleId="Heading4Char">
    <w:name w:val="Heading 4 Char"/>
    <w:basedOn w:val="DefaultParagraphFont"/>
    <w:link w:val="Heading4"/>
    <w:uiPriority w:val="9"/>
    <w:semiHidden/>
    <w:rsid w:val="004377E7"/>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0F7D8D"/>
    <w:pPr>
      <w:ind w:left="720"/>
      <w:contextualSpacing/>
    </w:pPr>
  </w:style>
  <w:style w:type="character" w:styleId="Hyperlink">
    <w:name w:val="Hyperlink"/>
    <w:uiPriority w:val="99"/>
    <w:rsid w:val="00285AB6"/>
    <w:rPr>
      <w:color w:val="0000FF"/>
      <w:u w:val="single"/>
    </w:rPr>
  </w:style>
  <w:style w:type="paragraph" w:styleId="Header">
    <w:name w:val="header"/>
    <w:basedOn w:val="Normal"/>
    <w:link w:val="HeaderChar"/>
    <w:uiPriority w:val="99"/>
    <w:unhideWhenUsed/>
    <w:rsid w:val="00FD5B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B0D"/>
  </w:style>
  <w:style w:type="paragraph" w:styleId="Footer">
    <w:name w:val="footer"/>
    <w:basedOn w:val="Normal"/>
    <w:link w:val="FooterChar"/>
    <w:uiPriority w:val="99"/>
    <w:unhideWhenUsed/>
    <w:rsid w:val="00FD5B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B0D"/>
  </w:style>
  <w:style w:type="paragraph" w:styleId="Title">
    <w:name w:val="Title"/>
    <w:basedOn w:val="Normal"/>
    <w:next w:val="Normal"/>
    <w:link w:val="TitleChar"/>
    <w:qFormat/>
    <w:rsid w:val="00B0244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B02440"/>
    <w:rPr>
      <w:rFonts w:asciiTheme="majorHAnsi" w:eastAsiaTheme="majorEastAsia" w:hAnsiTheme="majorHAnsi" w:cstheme="majorBidi"/>
      <w:spacing w:val="-10"/>
      <w:kern w:val="28"/>
      <w:sz w:val="56"/>
      <w:szCs w:val="56"/>
    </w:rPr>
  </w:style>
  <w:style w:type="paragraph" w:styleId="TOC1">
    <w:name w:val="toc 1"/>
    <w:basedOn w:val="Normal"/>
    <w:next w:val="Normal"/>
    <w:autoRedefine/>
    <w:uiPriority w:val="39"/>
    <w:unhideWhenUsed/>
    <w:rsid w:val="00B02440"/>
    <w:pPr>
      <w:spacing w:after="100"/>
    </w:pPr>
  </w:style>
  <w:style w:type="paragraph" w:styleId="TOC2">
    <w:name w:val="toc 2"/>
    <w:basedOn w:val="Normal"/>
    <w:next w:val="Normal"/>
    <w:autoRedefine/>
    <w:uiPriority w:val="39"/>
    <w:unhideWhenUsed/>
    <w:rsid w:val="00B02440"/>
    <w:pPr>
      <w:spacing w:after="100"/>
      <w:ind w:left="220"/>
    </w:pPr>
  </w:style>
  <w:style w:type="paragraph" w:styleId="TOC3">
    <w:name w:val="toc 3"/>
    <w:basedOn w:val="Normal"/>
    <w:next w:val="Normal"/>
    <w:autoRedefine/>
    <w:uiPriority w:val="39"/>
    <w:unhideWhenUsed/>
    <w:rsid w:val="00B02440"/>
    <w:pPr>
      <w:spacing w:after="100"/>
      <w:ind w:left="440"/>
    </w:pPr>
  </w:style>
  <w:style w:type="paragraph" w:styleId="Revision">
    <w:name w:val="Revision"/>
    <w:hidden/>
    <w:uiPriority w:val="99"/>
    <w:semiHidden/>
    <w:rsid w:val="006755E3"/>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8486274">
      <w:bodyDiv w:val="1"/>
      <w:marLeft w:val="0"/>
      <w:marRight w:val="0"/>
      <w:marTop w:val="0"/>
      <w:marBottom w:val="0"/>
      <w:divBdr>
        <w:top w:val="none" w:sz="0" w:space="0" w:color="auto"/>
        <w:left w:val="none" w:sz="0" w:space="0" w:color="auto"/>
        <w:bottom w:val="none" w:sz="0" w:space="0" w:color="auto"/>
        <w:right w:val="none" w:sz="0" w:space="0" w:color="auto"/>
      </w:divBdr>
    </w:div>
    <w:div w:id="805657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155FA8DD3E544DB5732FF0B50B347C" ma:contentTypeVersion="6" ma:contentTypeDescription="Create a new document." ma:contentTypeScope="" ma:versionID="0d4c8cac27d01958d98f5d1f4955433c">
  <xsd:schema xmlns:xsd="http://www.w3.org/2001/XMLSchema" xmlns:xs="http://www.w3.org/2001/XMLSchema" xmlns:p="http://schemas.microsoft.com/office/2006/metadata/properties" xmlns:ns2="e57214d0-2e1b-444f-9065-44419afb9814" xmlns:ns3="61cfc1bd-8c58-4902-b4c7-dcee4ebd8de2" targetNamespace="http://schemas.microsoft.com/office/2006/metadata/properties" ma:root="true" ma:fieldsID="a929173ff4d51c20fc712c22f47ae369" ns2:_="" ns3:_="">
    <xsd:import namespace="e57214d0-2e1b-444f-9065-44419afb9814"/>
    <xsd:import namespace="61cfc1bd-8c58-4902-b4c7-dcee4ebd8d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7214d0-2e1b-444f-9065-44419afb98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cfc1bd-8c58-4902-b4c7-dcee4ebd8de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91EE6D-BB4C-45ED-84D0-B33B9AFB4493}">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61cfc1bd-8c58-4902-b4c7-dcee4ebd8de2"/>
    <ds:schemaRef ds:uri="http://purl.org/dc/dcmitype/"/>
    <ds:schemaRef ds:uri="http://schemas.openxmlformats.org/package/2006/metadata/core-properties"/>
    <ds:schemaRef ds:uri="e57214d0-2e1b-444f-9065-44419afb9814"/>
    <ds:schemaRef ds:uri="http://www.w3.org/XML/1998/namespace"/>
    <ds:schemaRef ds:uri="http://purl.org/dc/terms/"/>
  </ds:schemaRefs>
</ds:datastoreItem>
</file>

<file path=customXml/itemProps2.xml><?xml version="1.0" encoding="utf-8"?>
<ds:datastoreItem xmlns:ds="http://schemas.openxmlformats.org/officeDocument/2006/customXml" ds:itemID="{37145288-7909-48F2-8961-DF5A17D6C619}">
  <ds:schemaRefs>
    <ds:schemaRef ds:uri="http://schemas.openxmlformats.org/officeDocument/2006/bibliography"/>
  </ds:schemaRefs>
</ds:datastoreItem>
</file>

<file path=customXml/itemProps3.xml><?xml version="1.0" encoding="utf-8"?>
<ds:datastoreItem xmlns:ds="http://schemas.openxmlformats.org/officeDocument/2006/customXml" ds:itemID="{D1D852BC-FEC4-48F8-AE2F-F22DAAA4F2AB}">
  <ds:schemaRefs>
    <ds:schemaRef ds:uri="http://schemas.microsoft.com/sharepoint/v3/contenttype/forms"/>
  </ds:schemaRefs>
</ds:datastoreItem>
</file>

<file path=customXml/itemProps4.xml><?xml version="1.0" encoding="utf-8"?>
<ds:datastoreItem xmlns:ds="http://schemas.openxmlformats.org/officeDocument/2006/customXml" ds:itemID="{158A9911-1F22-42F3-8D61-4ED4F5FED1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7214d0-2e1b-444f-9065-44419afb9814"/>
    <ds:schemaRef ds:uri="61cfc1bd-8c58-4902-b4c7-dcee4ebd8d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1272</Words>
  <Characters>6820</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Poussard</dc:creator>
  <cp:keywords/>
  <dc:description/>
  <cp:lastModifiedBy>Harrison, Deborah (EHS)</cp:lastModifiedBy>
  <cp:revision>2</cp:revision>
  <cp:lastPrinted>2024-08-19T14:56:00Z</cp:lastPrinted>
  <dcterms:created xsi:type="dcterms:W3CDTF">2024-08-20T18:08:00Z</dcterms:created>
  <dcterms:modified xsi:type="dcterms:W3CDTF">2024-08-20T18:08:00Z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0x0101009F155FA8DD3E544DB5732FF0B50B347C</vt:lpwstr>
  </property>
  <property fmtid="{D5CDD505-2E9C-101B-9397-08002B2CF9AE}" pid="3" name="GrammarlyDocumentId">
    <vt:lpwstr>f82e01f638d517b15646f2a81c083cfeba1b7094cf1f634c236293f9cdba16c4</vt:lpwstr>
  </property>
</Properties>
</file>