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0C435" w14:textId="77777777" w:rsidR="007D1FC0" w:rsidRDefault="007D1FC0" w:rsidP="007D1FC0">
      <w:pPr>
        <w:pStyle w:val="Heading1"/>
      </w:pPr>
      <w:bookmarkStart w:id="0" w:name="_GoBack"/>
      <w:bookmarkEnd w:id="0"/>
      <w:r>
        <w:t>IHR</w:t>
      </w:r>
    </w:p>
    <w:p w14:paraId="7D13F86C" w14:textId="77777777" w:rsidR="004D13FA" w:rsidRPr="004D13FA" w:rsidRDefault="004D13FA" w:rsidP="004D13FA">
      <w:pPr>
        <w:rPr>
          <w:b/>
          <w:sz w:val="32"/>
        </w:rPr>
      </w:pPr>
    </w:p>
    <w:p w14:paraId="022E38E8" w14:textId="77777777" w:rsidR="004D13FA" w:rsidRDefault="004D13FA" w:rsidP="004D13FA">
      <w:pPr>
        <w:spacing w:before="120"/>
        <w:rPr>
          <w:b/>
          <w:sz w:val="36"/>
        </w:rPr>
      </w:pPr>
      <w:r w:rsidRPr="004D13FA">
        <w:rPr>
          <w:b/>
          <w:sz w:val="36"/>
        </w:rPr>
        <w:t>BSAS/IHR Crisis Response Initiative</w:t>
      </w:r>
    </w:p>
    <w:p w14:paraId="4249BE86" w14:textId="77777777" w:rsidR="003A0969" w:rsidRDefault="003A0969" w:rsidP="004D13FA">
      <w:pPr>
        <w:spacing w:before="120"/>
        <w:rPr>
          <w:b/>
          <w:sz w:val="36"/>
        </w:rPr>
      </w:pPr>
    </w:p>
    <w:p w14:paraId="221EF4E6" w14:textId="6048087B" w:rsidR="004D13FA" w:rsidRDefault="00B06F55" w:rsidP="00B06F55">
      <w:pPr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>IHR</w:t>
      </w:r>
      <w:r w:rsidR="003A0969">
        <w:rPr>
          <w:b/>
          <w:sz w:val="32"/>
          <w:szCs w:val="32"/>
        </w:rPr>
        <w:t>’s trauma specialists</w:t>
      </w:r>
      <w:r>
        <w:rPr>
          <w:b/>
          <w:sz w:val="32"/>
          <w:szCs w:val="32"/>
        </w:rPr>
        <w:t xml:space="preserve"> </w:t>
      </w:r>
      <w:r w:rsidR="003A0969">
        <w:rPr>
          <w:b/>
          <w:sz w:val="32"/>
          <w:szCs w:val="32"/>
        </w:rPr>
        <w:t>are available to</w:t>
      </w:r>
      <w:r>
        <w:rPr>
          <w:b/>
          <w:sz w:val="32"/>
          <w:szCs w:val="32"/>
        </w:rPr>
        <w:t xml:space="preserve"> provide on-site support for staff and/or clients of BSAS programs that </w:t>
      </w:r>
      <w:r w:rsidR="00A649EA">
        <w:rPr>
          <w:b/>
          <w:sz w:val="32"/>
          <w:szCs w:val="32"/>
        </w:rPr>
        <w:t xml:space="preserve">have </w:t>
      </w:r>
      <w:r>
        <w:rPr>
          <w:b/>
          <w:sz w:val="32"/>
          <w:szCs w:val="32"/>
        </w:rPr>
        <w:t>experience</w:t>
      </w:r>
      <w:r w:rsidR="00A649EA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a traumatic event. Just call 617-661-3991 and say you are calling for crisis response</w:t>
      </w:r>
      <w:r w:rsidR="003A0969">
        <w:rPr>
          <w:b/>
          <w:sz w:val="32"/>
          <w:szCs w:val="32"/>
        </w:rPr>
        <w:t>.</w:t>
      </w:r>
    </w:p>
    <w:p w14:paraId="18A5DA59" w14:textId="77777777" w:rsidR="00B06F55" w:rsidRPr="00B06F55" w:rsidRDefault="00B06F55" w:rsidP="00B06F55">
      <w:pPr>
        <w:spacing w:before="120"/>
        <w:rPr>
          <w:b/>
          <w:sz w:val="32"/>
          <w:szCs w:val="32"/>
        </w:rPr>
      </w:pPr>
    </w:p>
    <w:p w14:paraId="2DB6440D" w14:textId="7CA12182" w:rsidR="004D13FA" w:rsidRDefault="004D13FA" w:rsidP="004D13FA">
      <w:r>
        <w:t xml:space="preserve">Because addiction is often a deadly </w:t>
      </w:r>
      <w:r w:rsidR="00B405E2">
        <w:t xml:space="preserve">and traumatic </w:t>
      </w:r>
      <w:r>
        <w:t>disease and</w:t>
      </w:r>
      <w:r w:rsidR="00B405E2">
        <w:t xml:space="preserve"> because treatment providers engage in emotionally taxing work</w:t>
      </w:r>
      <w:r>
        <w:t>, The Massachusetts Department of Public H</w:t>
      </w:r>
      <w:r w:rsidR="00B06F55">
        <w:t>ealth/ Bureau of Substance Addiction</w:t>
      </w:r>
      <w:r>
        <w:t xml:space="preserve"> Services (BSAS) has contracted with the Institute for Health and Recovery to provide on-site crisis response services to BSAS</w:t>
      </w:r>
      <w:r w:rsidR="00A649EA">
        <w:t>-</w:t>
      </w:r>
      <w:r w:rsidR="00EB5822">
        <w:t>contracte</w:t>
      </w:r>
      <w:r>
        <w:t xml:space="preserve">d organizations throughout the Commonwealth.  The purpose of this initiative is to support staff </w:t>
      </w:r>
      <w:r w:rsidR="00A649EA">
        <w:t>and clients</w:t>
      </w:r>
      <w:r w:rsidR="00424F27">
        <w:t xml:space="preserve"> in</w:t>
      </w:r>
      <w:r w:rsidR="00A649EA">
        <w:t xml:space="preserve"> </w:t>
      </w:r>
      <w:proofErr w:type="gramStart"/>
      <w:r w:rsidR="00A649EA">
        <w:t>recover</w:t>
      </w:r>
      <w:r w:rsidR="00424F27">
        <w:t xml:space="preserve">ing </w:t>
      </w:r>
      <w:r w:rsidR="00A649EA">
        <w:t xml:space="preserve"> from</w:t>
      </w:r>
      <w:proofErr w:type="gramEnd"/>
      <w:r w:rsidR="00A649EA">
        <w:t xml:space="preserve"> a traumatic experience in a healing way.</w:t>
      </w:r>
    </w:p>
    <w:p w14:paraId="445D77A5" w14:textId="77777777" w:rsidR="00B06F55" w:rsidRPr="004D13FA" w:rsidRDefault="00B06F55" w:rsidP="004D13FA">
      <w:pPr>
        <w:rPr>
          <w:b/>
          <w:sz w:val="32"/>
        </w:rPr>
      </w:pPr>
    </w:p>
    <w:p w14:paraId="50C3D560" w14:textId="61943A2B" w:rsidR="004D13FA" w:rsidRDefault="00B06F55" w:rsidP="004D13FA">
      <w:r>
        <w:t xml:space="preserve">When a program calls, </w:t>
      </w:r>
      <w:r w:rsidR="003A0969">
        <w:t>within</w:t>
      </w:r>
      <w:r w:rsidR="002B5B01">
        <w:t xml:space="preserve"> </w:t>
      </w:r>
      <w:r w:rsidR="004D13FA">
        <w:t xml:space="preserve">48 business hours one of the trauma team members will </w:t>
      </w:r>
      <w:r>
        <w:t>work with the Program Director</w:t>
      </w:r>
      <w:r w:rsidR="004D13FA">
        <w:t xml:space="preserve"> to de</w:t>
      </w:r>
      <w:r>
        <w:t xml:space="preserve">velop a plan for supporting </w:t>
      </w:r>
      <w:r w:rsidR="004D13FA">
        <w:t>staff</w:t>
      </w:r>
      <w:r>
        <w:t xml:space="preserve"> and/or clients</w:t>
      </w:r>
      <w:r w:rsidR="004D13FA">
        <w:t xml:space="preserve">. The plan may include meetings with individuals and/or groups of staff members and/or meetings with individual or groups of clients to have a dialogue about the incident. </w:t>
      </w:r>
      <w:r w:rsidR="00B405E2" w:rsidRPr="00B405E2">
        <w:t xml:space="preserve">The dialogue will help elicit strengths and coping strategies and offer participants the opportunity to develop a self-care plan. It will also </w:t>
      </w:r>
      <w:r w:rsidR="00446497">
        <w:t xml:space="preserve">help </w:t>
      </w:r>
      <w:r w:rsidR="00B405E2" w:rsidRPr="00B405E2">
        <w:t xml:space="preserve">participants </w:t>
      </w:r>
      <w:r w:rsidR="00446497">
        <w:t>recognize</w:t>
      </w:r>
      <w:r w:rsidR="00B405E2" w:rsidRPr="00B405E2">
        <w:t xml:space="preserve"> </w:t>
      </w:r>
      <w:r w:rsidR="00446497">
        <w:t>when</w:t>
      </w:r>
      <w:r w:rsidR="00B405E2" w:rsidRPr="00B405E2">
        <w:t xml:space="preserve"> they need additional professional help.   </w:t>
      </w:r>
    </w:p>
    <w:p w14:paraId="03DD94F4" w14:textId="77777777" w:rsidR="00B06F55" w:rsidRDefault="00B06F55" w:rsidP="004D13FA"/>
    <w:p w14:paraId="66A7F648" w14:textId="77777777" w:rsidR="003342DD" w:rsidRDefault="003342DD" w:rsidP="003342DD">
      <w:r w:rsidRPr="00424F27">
        <w:rPr>
          <w:b/>
        </w:rPr>
        <w:t>Examples of the kinds of situations that lend themselves to crisis response are</w:t>
      </w:r>
      <w:r>
        <w:t>:</w:t>
      </w:r>
    </w:p>
    <w:p w14:paraId="54A01759" w14:textId="77777777" w:rsidR="003342DD" w:rsidRDefault="003342DD" w:rsidP="003342DD"/>
    <w:p w14:paraId="1CACA074" w14:textId="5EE0F262" w:rsidR="003342DD" w:rsidRDefault="003342DD" w:rsidP="003342DD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Death of a client </w:t>
      </w:r>
      <w:r w:rsidR="00446497">
        <w:t>or former client</w:t>
      </w:r>
    </w:p>
    <w:p w14:paraId="259443EE" w14:textId="77777777" w:rsidR="003342DD" w:rsidRDefault="003342DD" w:rsidP="003342DD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Death of a co-worker </w:t>
      </w:r>
    </w:p>
    <w:p w14:paraId="20334D0C" w14:textId="5E83716B" w:rsidR="003342DD" w:rsidRDefault="003342DD" w:rsidP="003342DD">
      <w:pPr>
        <w:pStyle w:val="ListParagraph"/>
        <w:numPr>
          <w:ilvl w:val="0"/>
          <w:numId w:val="12"/>
        </w:numPr>
        <w:spacing w:after="200" w:line="276" w:lineRule="auto"/>
      </w:pPr>
      <w:r>
        <w:t>Violent events that threaten workplace</w:t>
      </w:r>
      <w:r w:rsidR="00B405E2">
        <w:t xml:space="preserve"> or program</w:t>
      </w:r>
      <w:r>
        <w:t xml:space="preserve"> safety</w:t>
      </w:r>
    </w:p>
    <w:p w14:paraId="6B1F8E6A" w14:textId="77777777" w:rsidR="003342DD" w:rsidRDefault="003342DD" w:rsidP="003342DD">
      <w:pPr>
        <w:pStyle w:val="ListParagraph"/>
        <w:numPr>
          <w:ilvl w:val="0"/>
          <w:numId w:val="12"/>
        </w:numPr>
        <w:spacing w:after="200" w:line="276" w:lineRule="auto"/>
      </w:pPr>
      <w:r>
        <w:t>Significant events involving children; i.e., removal of child from parent’s care while in a program</w:t>
      </w:r>
    </w:p>
    <w:p w14:paraId="34A7562B" w14:textId="77777777" w:rsidR="003342DD" w:rsidRDefault="003342DD" w:rsidP="003342DD">
      <w:pPr>
        <w:pStyle w:val="ListParagraph"/>
        <w:numPr>
          <w:ilvl w:val="0"/>
          <w:numId w:val="12"/>
        </w:numPr>
        <w:spacing w:after="200" w:line="276" w:lineRule="auto"/>
      </w:pPr>
      <w:r>
        <w:t>Natural disasters or acts of terrorism</w:t>
      </w:r>
    </w:p>
    <w:p w14:paraId="12A18B90" w14:textId="77777777" w:rsidR="003342DD" w:rsidRDefault="003342DD" w:rsidP="003342DD">
      <w:pPr>
        <w:pStyle w:val="ListParagraph"/>
        <w:numPr>
          <w:ilvl w:val="0"/>
          <w:numId w:val="12"/>
        </w:numPr>
        <w:spacing w:after="200" w:line="276" w:lineRule="auto"/>
      </w:pPr>
      <w:r>
        <w:t>Fire at the workplace</w:t>
      </w:r>
    </w:p>
    <w:p w14:paraId="435A7A7E" w14:textId="011A1B41" w:rsidR="00424F27" w:rsidRDefault="00424F27" w:rsidP="003342DD">
      <w:pPr>
        <w:pStyle w:val="ListParagraph"/>
        <w:numPr>
          <w:ilvl w:val="0"/>
          <w:numId w:val="12"/>
        </w:numPr>
        <w:spacing w:after="200" w:line="276" w:lineRule="auto"/>
      </w:pPr>
      <w:r>
        <w:t>Any other traumatic event</w:t>
      </w:r>
    </w:p>
    <w:p w14:paraId="5A73C1EB" w14:textId="7C3CD6A3" w:rsidR="004D13FA" w:rsidRDefault="00446497" w:rsidP="004D13FA">
      <w:r>
        <w:t xml:space="preserve">If your BSAS funded organization would benefit from an individualized response to an acute or ongoing crisis, please call 617-661-3991 to learn more. </w:t>
      </w:r>
    </w:p>
    <w:p w14:paraId="25E32D76" w14:textId="77777777" w:rsidR="002B5B01" w:rsidRDefault="002B5B01" w:rsidP="004D13FA"/>
    <w:p w14:paraId="27BF75FC" w14:textId="7E95D077" w:rsidR="003A0969" w:rsidRPr="007D1FC0" w:rsidRDefault="003A0969" w:rsidP="00F63F1F">
      <w:pPr>
        <w:spacing w:after="200" w:line="276" w:lineRule="auto"/>
      </w:pPr>
    </w:p>
    <w:sectPr w:rsidR="003A0969" w:rsidRPr="007D1FC0" w:rsidSect="00424F27">
      <w:headerReference w:type="default" r:id="rId7"/>
      <w:footerReference w:type="default" r:id="rId8"/>
      <w:pgSz w:w="12240" w:h="15840"/>
      <w:pgMar w:top="360" w:right="720" w:bottom="2376" w:left="720" w:header="18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BC4CE" w14:textId="77777777" w:rsidR="00CC3EB0" w:rsidRDefault="00CC3EB0" w:rsidP="00F1521F">
      <w:pPr>
        <w:spacing w:line="240" w:lineRule="auto"/>
      </w:pPr>
      <w:r>
        <w:separator/>
      </w:r>
    </w:p>
  </w:endnote>
  <w:endnote w:type="continuationSeparator" w:id="0">
    <w:p w14:paraId="22515D71" w14:textId="77777777" w:rsidR="00CC3EB0" w:rsidRDefault="00CC3EB0" w:rsidP="00F15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ifer Slab LT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9DC8B" w14:textId="1F321744" w:rsidR="00F1521F" w:rsidRPr="00F1521F" w:rsidRDefault="00F1521F" w:rsidP="00F63F1F">
    <w:pPr>
      <w:tabs>
        <w:tab w:val="center" w:pos="5760"/>
        <w:tab w:val="right" w:pos="9360"/>
      </w:tabs>
      <w:spacing w:before="240" w:line="240" w:lineRule="auto"/>
      <w:rPr>
        <w:rFonts w:eastAsia="Calibri" w:cs="Times New Roman"/>
        <w:b/>
        <w:caps/>
        <w:spacing w:val="26"/>
        <w:sz w:val="16"/>
      </w:rPr>
    </w:pPr>
    <w:r w:rsidRPr="00F1521F">
      <w:rPr>
        <w:rFonts w:ascii="Aptifer Slab LT Pro" w:eastAsia="Calibri" w:hAnsi="Aptifer Slab LT Pro" w:cs="Times New Roman"/>
        <w:smallCaps/>
        <w:noProof/>
        <w:spacing w:val="30"/>
        <w:sz w:val="22"/>
        <w14:ligatures w14:val="none"/>
        <w14:numForm w14:val="default"/>
        <w14:numSpacing w14:val="default"/>
        <w14:cntxtAlts w14:val="0"/>
      </w:rPr>
      <w:drawing>
        <wp:anchor distT="0" distB="0" distL="114300" distR="114300" simplePos="0" relativeHeight="251659264" behindDoc="0" locked="0" layoutInCell="1" allowOverlap="1" wp14:anchorId="20C59767" wp14:editId="533DDC8E">
          <wp:simplePos x="0" y="0"/>
          <wp:positionH relativeFrom="page">
            <wp:posOffset>5905500</wp:posOffset>
          </wp:positionH>
          <wp:positionV relativeFrom="page">
            <wp:posOffset>8681720</wp:posOffset>
          </wp:positionV>
          <wp:extent cx="1521460" cy="1304651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R_Logo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1304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eastAsia="Calibri" w:cs="Times New Roman"/>
          <w:b/>
          <w:caps/>
          <w:spacing w:val="26"/>
          <w:sz w:val="16"/>
        </w:rPr>
        <w:id w:val="-14412986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3F1F">
          <w:rPr>
            <w:rFonts w:eastAsia="Calibri" w:cs="Times New Roman"/>
            <w:b/>
            <w:caps/>
            <w:noProof/>
            <w:spacing w:val="26"/>
            <w:sz w:val="16"/>
            <w14:ligatures w14:val="none"/>
            <w14:numForm w14:val="default"/>
            <w14:numSpacing w14:val="default"/>
            <w14:cntxtAlts w14:val="0"/>
          </w:rPr>
          <w:drawing>
            <wp:inline distT="0" distB="0" distL="0" distR="0" wp14:anchorId="3E194A49" wp14:editId="6B43A264">
              <wp:extent cx="1506456" cy="1133475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4521" cy="1132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63F1F">
          <w:rPr>
            <w:rFonts w:eastAsia="Calibri" w:cs="Times New Roman"/>
            <w:b/>
            <w:caps/>
            <w:spacing w:val="26"/>
            <w:sz w:val="16"/>
          </w:rPr>
          <w:tab/>
        </w:r>
        <w:r w:rsidRPr="00F1521F">
          <w:rPr>
            <w:rFonts w:eastAsia="Calibri" w:cs="Times New Roman"/>
            <w:b/>
            <w:caps/>
            <w:spacing w:val="26"/>
            <w:sz w:val="16"/>
          </w:rPr>
          <w:t>www.healthrecovery.org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21930" w14:textId="77777777" w:rsidR="00CC3EB0" w:rsidRDefault="00CC3EB0" w:rsidP="00F1521F">
      <w:pPr>
        <w:spacing w:line="240" w:lineRule="auto"/>
      </w:pPr>
      <w:r>
        <w:separator/>
      </w:r>
    </w:p>
  </w:footnote>
  <w:footnote w:type="continuationSeparator" w:id="0">
    <w:p w14:paraId="132C4B61" w14:textId="77777777" w:rsidR="00CC3EB0" w:rsidRDefault="00CC3EB0" w:rsidP="00F152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44EA6" w14:textId="77777777" w:rsidR="00F1521F" w:rsidRDefault="00F1521F">
    <w:pPr>
      <w:pStyle w:val="Header"/>
    </w:pPr>
    <w:r w:rsidRPr="00F1521F">
      <w:rPr>
        <w:rFonts w:ascii="Aptifer Slab LT Pro" w:eastAsia="Calibri" w:hAnsi="Aptifer Slab LT Pro" w:cs="Times New Roman"/>
        <w:noProof/>
        <w:sz w:val="22"/>
        <w14:ligatures w14:val="none"/>
        <w14:numForm w14:val="default"/>
        <w14:numSpacing w14:val="default"/>
        <w14:cntxtAlts w14:val="0"/>
      </w:rPr>
      <w:drawing>
        <wp:anchor distT="0" distB="0" distL="114300" distR="114300" simplePos="0" relativeHeight="251661312" behindDoc="0" locked="0" layoutInCell="1" allowOverlap="1" wp14:anchorId="419FFD11" wp14:editId="31BC52EA">
          <wp:simplePos x="0" y="0"/>
          <wp:positionH relativeFrom="page">
            <wp:posOffset>457200</wp:posOffset>
          </wp:positionH>
          <wp:positionV relativeFrom="page">
            <wp:posOffset>381000</wp:posOffset>
          </wp:positionV>
          <wp:extent cx="3547872" cy="118872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7872" cy="118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6CD3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C4F2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6C7B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62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035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89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C4B2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D8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A0F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AD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9523C"/>
    <w:multiLevelType w:val="hybridMultilevel"/>
    <w:tmpl w:val="FA1A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C6F21"/>
    <w:multiLevelType w:val="hybridMultilevel"/>
    <w:tmpl w:val="3F24AE44"/>
    <w:lvl w:ilvl="0" w:tplc="526A2AB8">
      <w:start w:val="1"/>
      <w:numFmt w:val="bullet"/>
      <w:pStyle w:val="ListBullet"/>
      <w:lvlText w:val="▪"/>
      <w:lvlJc w:val="left"/>
      <w:pPr>
        <w:ind w:left="720" w:hanging="360"/>
      </w:pPr>
      <w:rPr>
        <w:rFonts w:ascii="Trebuchet MS" w:hAnsi="Trebuchet MS" w:hint="default"/>
        <w:color w:val="5091CD"/>
        <w:position w:val="-6"/>
        <w:sz w:val="36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3FA"/>
    <w:rsid w:val="00215BA0"/>
    <w:rsid w:val="002B5B01"/>
    <w:rsid w:val="00313B25"/>
    <w:rsid w:val="003342DD"/>
    <w:rsid w:val="003A0969"/>
    <w:rsid w:val="00404C47"/>
    <w:rsid w:val="00424F27"/>
    <w:rsid w:val="00446497"/>
    <w:rsid w:val="004D13FA"/>
    <w:rsid w:val="00556F37"/>
    <w:rsid w:val="00606F2F"/>
    <w:rsid w:val="0061437E"/>
    <w:rsid w:val="006E2B86"/>
    <w:rsid w:val="007D1FC0"/>
    <w:rsid w:val="00923925"/>
    <w:rsid w:val="00A15EF3"/>
    <w:rsid w:val="00A649EA"/>
    <w:rsid w:val="00AB1CCF"/>
    <w:rsid w:val="00AC28CC"/>
    <w:rsid w:val="00B06F55"/>
    <w:rsid w:val="00B405E2"/>
    <w:rsid w:val="00BE0044"/>
    <w:rsid w:val="00C201A3"/>
    <w:rsid w:val="00C377E7"/>
    <w:rsid w:val="00CC3EB0"/>
    <w:rsid w:val="00D75EBA"/>
    <w:rsid w:val="00E7241B"/>
    <w:rsid w:val="00EB5822"/>
    <w:rsid w:val="00ED5F33"/>
    <w:rsid w:val="00F1521F"/>
    <w:rsid w:val="00F35A34"/>
    <w:rsid w:val="00F6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072C27"/>
  <w15:docId w15:val="{7289B7BC-3920-4D74-B349-97C8357D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A34"/>
    <w:pPr>
      <w:spacing w:after="0" w:line="300" w:lineRule="exact"/>
    </w:pPr>
    <w:rPr>
      <w:rFonts w:ascii="Corbel" w:hAnsi="Corbel"/>
      <w:kern w:val="16"/>
      <w:sz w:val="23"/>
      <w:szCs w:val="19"/>
      <w14:ligatures w14:val="standardContextual"/>
      <w14:numForm w14:val="oldStyle"/>
      <w14:numSpacing w14:val="proportional"/>
      <w14:cntxtAlts/>
    </w:rPr>
  </w:style>
  <w:style w:type="paragraph" w:styleId="Heading1">
    <w:name w:val="heading 1"/>
    <w:next w:val="Normal"/>
    <w:link w:val="Heading1Char"/>
    <w:uiPriority w:val="9"/>
    <w:qFormat/>
    <w:rsid w:val="00F35A34"/>
    <w:pPr>
      <w:spacing w:before="300" w:after="0" w:line="300" w:lineRule="exact"/>
      <w:outlineLvl w:val="0"/>
    </w:pPr>
    <w:rPr>
      <w:rFonts w:ascii="Corbel" w:hAnsi="Corbel"/>
      <w:b/>
      <w:color w:val="5091CD"/>
      <w:kern w:val="16"/>
      <w:sz w:val="23"/>
      <w:szCs w:val="46"/>
      <w14:ligatures w14:val="standardContextual"/>
      <w14:numForm w14:val="oldStyle"/>
      <w14:numSpacing w14:val="proportional"/>
      <w14:cntxtAlts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F35A34"/>
    <w:pPr>
      <w:keepNext w:val="0"/>
      <w:keepLines w:val="0"/>
      <w:spacing w:before="300"/>
      <w:outlineLvl w:val="1"/>
    </w:pPr>
    <w:rPr>
      <w:rFonts w:ascii="Corbel" w:eastAsiaTheme="minorHAnsi" w:hAnsi="Corbel" w:cstheme="minorBidi"/>
      <w:b w:val="0"/>
      <w:bCs w:val="0"/>
      <w:iCs w:val="0"/>
      <w:color w:val="auto"/>
      <w:szCs w:val="23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7D1FC0"/>
    <w:pPr>
      <w:keepNext/>
      <w:keepLines/>
      <w:spacing w:after="300" w:line="600" w:lineRule="exact"/>
      <w:outlineLvl w:val="2"/>
    </w:pPr>
    <w:rPr>
      <w:rFonts w:eastAsiaTheme="majorEastAsia" w:cstheme="majorBidi"/>
      <w:b/>
      <w:bCs/>
      <w:i w:val="0"/>
      <w:smallCaps/>
      <w:color w:val="5091CD"/>
      <w:spacing w:val="50"/>
      <w:sz w:val="4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152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5A34"/>
    <w:rPr>
      <w:rFonts w:ascii="Corbel" w:hAnsi="Corbel"/>
      <w:i/>
      <w:kern w:val="16"/>
      <w:sz w:val="23"/>
      <w:szCs w:val="23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5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35A34"/>
    <w:rPr>
      <w:rFonts w:ascii="Corbel" w:hAnsi="Corbel"/>
      <w:b/>
      <w:color w:val="5091CD"/>
      <w:kern w:val="16"/>
      <w:sz w:val="23"/>
      <w:szCs w:val="46"/>
      <w14:ligatures w14:val="standardContextual"/>
      <w14:numForm w14:val="oldStyle"/>
      <w14:numSpacing w14:val="proportional"/>
      <w14:cntxtAlts/>
    </w:rPr>
  </w:style>
  <w:style w:type="paragraph" w:styleId="Header">
    <w:name w:val="header"/>
    <w:basedOn w:val="Normal"/>
    <w:link w:val="HeaderChar"/>
    <w:uiPriority w:val="99"/>
    <w:unhideWhenUsed/>
    <w:rsid w:val="00F152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1F"/>
    <w:rPr>
      <w:rFonts w:ascii="Corbel" w:hAnsi="Corbel"/>
      <w:kern w:val="16"/>
      <w:sz w:val="23"/>
      <w:szCs w:val="19"/>
      <w14:ligatures w14:val="standardContextual"/>
      <w14:numForm w14:val="oldStyle"/>
      <w14:numSpacing w14:val="proportional"/>
      <w14:cntxtAlts/>
    </w:rPr>
  </w:style>
  <w:style w:type="paragraph" w:styleId="Footer">
    <w:name w:val="footer"/>
    <w:basedOn w:val="Normal"/>
    <w:link w:val="FooterChar"/>
    <w:uiPriority w:val="99"/>
    <w:unhideWhenUsed/>
    <w:rsid w:val="00F152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1F"/>
    <w:rPr>
      <w:rFonts w:ascii="Corbel" w:hAnsi="Corbel"/>
      <w:kern w:val="16"/>
      <w:sz w:val="23"/>
      <w:szCs w:val="19"/>
      <w14:ligatures w14:val="standardContextual"/>
      <w14:numForm w14:val="oldStyle"/>
      <w14:numSpacing w14:val="proportional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7D1FC0"/>
    <w:rPr>
      <w:rFonts w:ascii="Corbel" w:eastAsiaTheme="majorEastAsia" w:hAnsi="Corbel" w:cstheme="majorBidi"/>
      <w:b/>
      <w:bCs/>
      <w:smallCaps/>
      <w:color w:val="5091CD"/>
      <w:spacing w:val="50"/>
      <w:kern w:val="16"/>
      <w:sz w:val="46"/>
      <w:szCs w:val="23"/>
      <w14:ligatures w14:val="standardContextual"/>
      <w14:numForm w14:val="oldStyle"/>
      <w14:numSpacing w14:val="proportional"/>
      <w14:cntxtAlts/>
    </w:rPr>
  </w:style>
  <w:style w:type="paragraph" w:styleId="ListBullet">
    <w:name w:val="List Bullet"/>
    <w:basedOn w:val="ListParagraph"/>
    <w:uiPriority w:val="99"/>
    <w:unhideWhenUsed/>
    <w:qFormat/>
    <w:rsid w:val="00215BA0"/>
    <w:pPr>
      <w:keepLines/>
      <w:numPr>
        <w:numId w:val="11"/>
      </w:numPr>
      <w:suppressAutoHyphens/>
      <w:spacing w:line="260" w:lineRule="exact"/>
    </w:pPr>
    <w:rPr>
      <w:szCs w:val="23"/>
    </w:rPr>
  </w:style>
  <w:style w:type="paragraph" w:styleId="ListParagraph">
    <w:name w:val="List Paragraph"/>
    <w:basedOn w:val="Normal"/>
    <w:uiPriority w:val="34"/>
    <w:qFormat/>
    <w:rsid w:val="00923925"/>
    <w:pPr>
      <w:ind w:left="720"/>
      <w:contextualSpacing/>
    </w:pPr>
  </w:style>
  <w:style w:type="paragraph" w:styleId="Title">
    <w:name w:val="Title"/>
    <w:next w:val="Normal"/>
    <w:link w:val="TitleChar"/>
    <w:uiPriority w:val="10"/>
    <w:qFormat/>
    <w:rsid w:val="00F35A34"/>
    <w:pPr>
      <w:spacing w:before="40" w:after="1040" w:line="480" w:lineRule="exact"/>
    </w:pPr>
    <w:rPr>
      <w:rFonts w:ascii="Lucida Fax" w:eastAsiaTheme="majorEastAsia" w:hAnsi="Lucida Fax" w:cstheme="majorBidi"/>
      <w:b/>
      <w:bCs/>
      <w:kern w:val="16"/>
      <w:sz w:val="42"/>
      <w:szCs w:val="23"/>
      <w14:ligatures w14:val="standardContextual"/>
      <w14:numForm w14:val="oldStyle"/>
      <w14:numSpacing w14:val="proportion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F35A34"/>
    <w:rPr>
      <w:rFonts w:ascii="Lucida Fax" w:eastAsiaTheme="majorEastAsia" w:hAnsi="Lucida Fax" w:cstheme="majorBidi"/>
      <w:b/>
      <w:bCs/>
      <w:kern w:val="16"/>
      <w:sz w:val="42"/>
      <w:szCs w:val="23"/>
      <w14:ligatures w14:val="standardContextual"/>
      <w14:numForm w14:val="oldStyle"/>
      <w14:numSpacing w14:val="proportion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69"/>
    <w:rPr>
      <w:rFonts w:ascii="Tahoma" w:hAnsi="Tahoma" w:cs="Tahoma"/>
      <w:kern w:val="16"/>
      <w:sz w:val="16"/>
      <w:szCs w:val="16"/>
      <w14:ligatures w14:val="standardContextual"/>
      <w14:numForm w14:val="oldStyle"/>
      <w14:numSpacing w14:val="proportional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33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2DD"/>
    <w:rPr>
      <w:rFonts w:ascii="Corbel" w:hAnsi="Corbel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2DD"/>
    <w:rPr>
      <w:rFonts w:ascii="Corbel" w:hAnsi="Corbel"/>
      <w:b/>
      <w:bCs/>
      <w:kern w:val="16"/>
      <w:sz w:val="20"/>
      <w:szCs w:val="20"/>
      <w14:ligatures w14:val="standardContextual"/>
      <w14:numForm w14:val="oldStyle"/>
      <w14:numSpacing w14:val="proportion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ewiitala\AppData\Local\Microsoft\Windows\Temporary%20Internet%20Files\Content.Outlook\GV7DUQGL\IHR%20Forms%20and%20Flyers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IHR Forms and Flyers (2)</Template>
  <TotalTime>0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Wiitala</dc:creator>
  <cp:lastModifiedBy>Reilly, Brittni (DPH)</cp:lastModifiedBy>
  <cp:revision>2</cp:revision>
  <cp:lastPrinted>2015-10-21T18:07:00Z</cp:lastPrinted>
  <dcterms:created xsi:type="dcterms:W3CDTF">2019-01-30T14:37:00Z</dcterms:created>
  <dcterms:modified xsi:type="dcterms:W3CDTF">2019-01-30T14:37:00Z</dcterms:modified>
</cp:coreProperties>
</file>