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F29" w:rsidRDefault="00767AC3" w:rsidP="005B5F29">
      <w:pPr>
        <w:jc w:val="center"/>
        <w:rPr>
          <w:b/>
          <w:sz w:val="25"/>
          <w:szCs w:val="25"/>
        </w:rPr>
      </w:pPr>
      <w:bookmarkStart w:id="0" w:name="_GoBack"/>
      <w:bookmarkEnd w:id="0"/>
      <w:r>
        <w:rPr>
          <w:b/>
          <w:sz w:val="25"/>
          <w:szCs w:val="25"/>
        </w:rPr>
        <w:t xml:space="preserve"> </w:t>
      </w:r>
      <w:r w:rsidR="005B5F29">
        <w:rPr>
          <w:b/>
          <w:sz w:val="25"/>
          <w:szCs w:val="25"/>
        </w:rPr>
        <w:t>COMMONWEALTH OF MASSACHUSETTS</w:t>
      </w:r>
    </w:p>
    <w:p w:rsidR="005B5F29" w:rsidRDefault="005B5F29" w:rsidP="005B5F29">
      <w:pPr>
        <w:jc w:val="center"/>
        <w:rPr>
          <w:b/>
          <w:sz w:val="25"/>
          <w:szCs w:val="25"/>
        </w:rPr>
      </w:pPr>
      <w:r>
        <w:rPr>
          <w:b/>
          <w:sz w:val="25"/>
          <w:szCs w:val="25"/>
        </w:rPr>
        <w:t>DIVISION OF ADMINISTRATIVE LAW APPEALS</w:t>
      </w:r>
    </w:p>
    <w:p w:rsidR="005B5F29" w:rsidRDefault="005B5F29" w:rsidP="005B5F29">
      <w:pPr>
        <w:jc w:val="center"/>
        <w:rPr>
          <w:b/>
          <w:sz w:val="25"/>
          <w:szCs w:val="25"/>
        </w:rPr>
      </w:pPr>
      <w:r>
        <w:rPr>
          <w:b/>
          <w:sz w:val="25"/>
          <w:szCs w:val="25"/>
        </w:rPr>
        <w:t>SPECIAL EDUCATION APPEALS</w:t>
      </w:r>
    </w:p>
    <w:p w:rsidR="005B5F29" w:rsidRDefault="005B5F29" w:rsidP="005B5F29">
      <w:pPr>
        <w:jc w:val="center"/>
        <w:rPr>
          <w:sz w:val="25"/>
          <w:szCs w:val="25"/>
        </w:rPr>
      </w:pPr>
    </w:p>
    <w:p w:rsidR="005B5F29" w:rsidRDefault="005B5F29" w:rsidP="005B5F29">
      <w:pPr>
        <w:rPr>
          <w:sz w:val="25"/>
          <w:szCs w:val="25"/>
        </w:rPr>
      </w:pPr>
      <w:r>
        <w:rPr>
          <w:b/>
          <w:sz w:val="25"/>
          <w:szCs w:val="25"/>
        </w:rPr>
        <w:t>In Re:</w:t>
      </w:r>
      <w:r>
        <w:rPr>
          <w:sz w:val="25"/>
          <w:szCs w:val="25"/>
        </w:rPr>
        <w:t xml:space="preserve">  </w:t>
      </w:r>
      <w:r w:rsidR="00724520">
        <w:rPr>
          <w:sz w:val="25"/>
          <w:szCs w:val="25"/>
        </w:rPr>
        <w:t xml:space="preserve">Student </w:t>
      </w:r>
      <w:r>
        <w:rPr>
          <w:sz w:val="25"/>
          <w:szCs w:val="25"/>
        </w:rPr>
        <w:t xml:space="preserve">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724520">
        <w:rPr>
          <w:sz w:val="25"/>
          <w:szCs w:val="25"/>
        </w:rPr>
        <w:tab/>
      </w:r>
      <w:r>
        <w:rPr>
          <w:b/>
          <w:sz w:val="25"/>
          <w:szCs w:val="25"/>
        </w:rPr>
        <w:t>BSEA</w:t>
      </w:r>
      <w:r>
        <w:rPr>
          <w:sz w:val="25"/>
          <w:szCs w:val="25"/>
        </w:rPr>
        <w:t xml:space="preserve"> </w:t>
      </w:r>
      <w:r>
        <w:rPr>
          <w:b/>
          <w:sz w:val="25"/>
          <w:szCs w:val="25"/>
        </w:rPr>
        <w:t>#</w:t>
      </w:r>
      <w:r w:rsidR="00724520">
        <w:rPr>
          <w:sz w:val="25"/>
          <w:szCs w:val="25"/>
        </w:rPr>
        <w:t xml:space="preserve"> 1</w:t>
      </w:r>
      <w:r w:rsidR="00843559">
        <w:rPr>
          <w:sz w:val="25"/>
          <w:szCs w:val="25"/>
        </w:rPr>
        <w:t>2-8636 R</w:t>
      </w:r>
    </w:p>
    <w:p w:rsidR="005B5F29" w:rsidRDefault="00724520" w:rsidP="005B5F29">
      <w:pPr>
        <w:ind w:firstLine="720"/>
        <w:rPr>
          <w:sz w:val="25"/>
          <w:szCs w:val="25"/>
        </w:rPr>
      </w:pPr>
      <w:r>
        <w:rPr>
          <w:sz w:val="25"/>
          <w:szCs w:val="25"/>
        </w:rPr>
        <w:t xml:space="preserve"> </w:t>
      </w:r>
      <w:r w:rsidR="00843559">
        <w:rPr>
          <w:sz w:val="25"/>
          <w:szCs w:val="25"/>
        </w:rPr>
        <w:t>Pentucket Regional School District</w:t>
      </w:r>
      <w:r w:rsidR="005B5F29">
        <w:rPr>
          <w:sz w:val="25"/>
          <w:szCs w:val="25"/>
        </w:rPr>
        <w:tab/>
      </w:r>
      <w:r w:rsidR="005B5F29">
        <w:rPr>
          <w:sz w:val="25"/>
          <w:szCs w:val="25"/>
        </w:rPr>
        <w:tab/>
      </w:r>
      <w:r w:rsidR="005B5F29">
        <w:rPr>
          <w:sz w:val="25"/>
          <w:szCs w:val="25"/>
        </w:rPr>
        <w:tab/>
      </w:r>
      <w:r w:rsidR="005B5F29">
        <w:rPr>
          <w:sz w:val="25"/>
          <w:szCs w:val="25"/>
        </w:rPr>
        <w:tab/>
      </w:r>
      <w:r w:rsidR="005B5F29">
        <w:rPr>
          <w:sz w:val="25"/>
          <w:szCs w:val="25"/>
        </w:rPr>
        <w:tab/>
      </w:r>
      <w:r w:rsidR="005B5F29">
        <w:rPr>
          <w:sz w:val="25"/>
          <w:szCs w:val="25"/>
        </w:rPr>
        <w:tab/>
        <w:t xml:space="preserve">      </w:t>
      </w:r>
      <w:r w:rsidR="005B5F29">
        <w:rPr>
          <w:sz w:val="25"/>
          <w:szCs w:val="25"/>
        </w:rPr>
        <w:tab/>
        <w:t xml:space="preserve">        </w:t>
      </w:r>
    </w:p>
    <w:p w:rsidR="005B5F29" w:rsidRDefault="005B5F29" w:rsidP="005B5F29">
      <w:pPr>
        <w:rPr>
          <w:sz w:val="25"/>
          <w:szCs w:val="25"/>
        </w:rPr>
      </w:pPr>
      <w:r>
        <w:rPr>
          <w:sz w:val="25"/>
          <w:szCs w:val="25"/>
        </w:rPr>
        <w:tab/>
      </w:r>
      <w:r>
        <w:rPr>
          <w:sz w:val="25"/>
          <w:szCs w:val="25"/>
        </w:rPr>
        <w:tab/>
      </w:r>
    </w:p>
    <w:p w:rsidR="005B5F29" w:rsidRDefault="005B5F29" w:rsidP="005B5F29">
      <w:pPr>
        <w:pStyle w:val="Heading1"/>
        <w:jc w:val="center"/>
        <w:rPr>
          <w:rFonts w:ascii="Times New Roman" w:hAnsi="Times New Roman"/>
          <w:sz w:val="25"/>
          <w:szCs w:val="25"/>
        </w:rPr>
      </w:pPr>
      <w:r>
        <w:rPr>
          <w:rFonts w:ascii="Times New Roman" w:hAnsi="Times New Roman"/>
          <w:sz w:val="25"/>
          <w:szCs w:val="25"/>
        </w:rPr>
        <w:t>DECISION</w:t>
      </w:r>
    </w:p>
    <w:p w:rsidR="005B5F29" w:rsidRDefault="005B5F29" w:rsidP="005B5F29">
      <w:pPr>
        <w:rPr>
          <w:sz w:val="25"/>
          <w:szCs w:val="25"/>
        </w:rPr>
      </w:pPr>
    </w:p>
    <w:p w:rsidR="00843559" w:rsidRDefault="00843559" w:rsidP="005B5F29">
      <w:pPr>
        <w:rPr>
          <w:sz w:val="25"/>
          <w:szCs w:val="25"/>
        </w:rPr>
      </w:pPr>
      <w:r>
        <w:rPr>
          <w:sz w:val="25"/>
          <w:szCs w:val="25"/>
        </w:rPr>
        <w:t>The above-referenced matter comes to the BSEA on a Remand from the Federal District Court for the District of Massachusetts</w:t>
      </w:r>
      <w:r w:rsidR="00D54D7B">
        <w:rPr>
          <w:sz w:val="25"/>
          <w:szCs w:val="25"/>
        </w:rPr>
        <w:t xml:space="preserve"> for exhaustion and fact finding purposes</w:t>
      </w:r>
      <w:r>
        <w:rPr>
          <w:sz w:val="25"/>
          <w:szCs w:val="25"/>
        </w:rPr>
        <w:t xml:space="preserve">.  The matter was bifurcated via a Ruling issued on </w:t>
      </w:r>
      <w:r w:rsidR="00D54D7B">
        <w:rPr>
          <w:sz w:val="25"/>
          <w:szCs w:val="25"/>
        </w:rPr>
        <w:t>March 26</w:t>
      </w:r>
      <w:r>
        <w:rPr>
          <w:sz w:val="25"/>
          <w:szCs w:val="25"/>
        </w:rPr>
        <w:t xml:space="preserve">, 2015 (later amended via Order issued on April </w:t>
      </w:r>
      <w:r w:rsidR="00D54D7B">
        <w:rPr>
          <w:sz w:val="25"/>
          <w:szCs w:val="25"/>
        </w:rPr>
        <w:t>27</w:t>
      </w:r>
      <w:r>
        <w:rPr>
          <w:sz w:val="25"/>
          <w:szCs w:val="25"/>
        </w:rPr>
        <w:t xml:space="preserve">, 2015) and therefore, this Decision addressed only the first portion of the case.  All issues addressing Student’s substantive claims regarding the finding of </w:t>
      </w:r>
      <w:r w:rsidR="00D54D7B">
        <w:rPr>
          <w:sz w:val="25"/>
          <w:szCs w:val="25"/>
        </w:rPr>
        <w:t xml:space="preserve">no </w:t>
      </w:r>
      <w:r>
        <w:rPr>
          <w:sz w:val="25"/>
          <w:szCs w:val="25"/>
        </w:rPr>
        <w:t>eligibility for special education services will be addressed at separate Hearing.</w:t>
      </w:r>
      <w:r w:rsidR="007F11D9">
        <w:rPr>
          <w:sz w:val="25"/>
          <w:szCs w:val="25"/>
        </w:rPr>
        <w:t xml:space="preserve"> </w:t>
      </w:r>
    </w:p>
    <w:p w:rsidR="00843559" w:rsidRDefault="00843559" w:rsidP="005B5F29">
      <w:pPr>
        <w:rPr>
          <w:sz w:val="25"/>
          <w:szCs w:val="25"/>
        </w:rPr>
      </w:pPr>
    </w:p>
    <w:p w:rsidR="005B5F29" w:rsidRDefault="005B5F29" w:rsidP="005B5F29">
      <w:pPr>
        <w:rPr>
          <w:sz w:val="25"/>
          <w:szCs w:val="25"/>
        </w:rPr>
      </w:pPr>
      <w:r>
        <w:rPr>
          <w:sz w:val="25"/>
          <w:szCs w:val="25"/>
        </w:rPr>
        <w:t xml:space="preserve">This decision is issued pursuant to the Individuals with Disabilities Education Act (20 USC 1400 </w:t>
      </w:r>
      <w:r>
        <w:rPr>
          <w:i/>
          <w:sz w:val="25"/>
          <w:szCs w:val="25"/>
        </w:rPr>
        <w:t>et seq</w:t>
      </w:r>
      <w:r>
        <w:rPr>
          <w:sz w:val="25"/>
          <w:szCs w:val="25"/>
        </w:rPr>
        <w:t xml:space="preserve">.), Section 504 of the Rehabilitation Act of 1973 (29 USC 794), the state special education law (MGL ch. 71B), the state Administrative Procedure Act (MGL ch. 30A), and the regulations promulgated under these statutes.  </w:t>
      </w:r>
    </w:p>
    <w:p w:rsidR="005B5F29" w:rsidRDefault="005B5F29" w:rsidP="005B5F29">
      <w:pPr>
        <w:rPr>
          <w:sz w:val="25"/>
          <w:szCs w:val="25"/>
        </w:rPr>
      </w:pPr>
    </w:p>
    <w:p w:rsidR="005B5F29" w:rsidRDefault="007E70E5" w:rsidP="005B5F29">
      <w:pPr>
        <w:rPr>
          <w:sz w:val="25"/>
          <w:szCs w:val="25"/>
        </w:rPr>
      </w:pPr>
      <w:r>
        <w:rPr>
          <w:sz w:val="25"/>
          <w:szCs w:val="25"/>
        </w:rPr>
        <w:t>The Hearing in this matter was he</w:t>
      </w:r>
      <w:r w:rsidR="00DA4AC7">
        <w:rPr>
          <w:sz w:val="25"/>
          <w:szCs w:val="25"/>
        </w:rPr>
        <w:t>l</w:t>
      </w:r>
      <w:r>
        <w:rPr>
          <w:sz w:val="25"/>
          <w:szCs w:val="25"/>
        </w:rPr>
        <w:t xml:space="preserve">d on </w:t>
      </w:r>
      <w:r w:rsidR="00865C08">
        <w:rPr>
          <w:sz w:val="25"/>
          <w:szCs w:val="25"/>
        </w:rPr>
        <w:t xml:space="preserve">May </w:t>
      </w:r>
      <w:r w:rsidR="00DA4AC7">
        <w:rPr>
          <w:sz w:val="25"/>
          <w:szCs w:val="25"/>
        </w:rPr>
        <w:t xml:space="preserve">1, 2015, before Hearing Officer Rosa Figueroa.  </w:t>
      </w:r>
      <w:r w:rsidR="005B5F29">
        <w:rPr>
          <w:sz w:val="25"/>
          <w:szCs w:val="25"/>
        </w:rPr>
        <w:t>Those present for all or part of the proceedings</w:t>
      </w:r>
      <w:r w:rsidR="000C6828">
        <w:rPr>
          <w:rStyle w:val="FootnoteReference"/>
          <w:sz w:val="25"/>
          <w:szCs w:val="25"/>
        </w:rPr>
        <w:footnoteReference w:id="1"/>
      </w:r>
      <w:r w:rsidR="005B5F29">
        <w:rPr>
          <w:sz w:val="25"/>
          <w:szCs w:val="25"/>
        </w:rPr>
        <w:t xml:space="preserve"> were:</w:t>
      </w:r>
    </w:p>
    <w:p w:rsidR="005B5F29" w:rsidRDefault="005B5F29" w:rsidP="005B5F29">
      <w:pPr>
        <w:rPr>
          <w:sz w:val="25"/>
          <w:szCs w:val="25"/>
        </w:rPr>
      </w:pPr>
    </w:p>
    <w:p w:rsidR="005B5F29" w:rsidRDefault="005B5F29" w:rsidP="005B5F29">
      <w:pPr>
        <w:rPr>
          <w:sz w:val="25"/>
          <w:szCs w:val="25"/>
        </w:rPr>
      </w:pPr>
      <w:r>
        <w:rPr>
          <w:sz w:val="25"/>
          <w:szCs w:val="25"/>
        </w:rPr>
        <w:t xml:space="preserve">Student’s </w:t>
      </w:r>
      <w:r w:rsidR="00865C08">
        <w:rPr>
          <w:sz w:val="25"/>
          <w:szCs w:val="25"/>
        </w:rPr>
        <w:t>Father</w:t>
      </w:r>
      <w:r w:rsidR="00DF5451">
        <w:rPr>
          <w:rStyle w:val="FootnoteReference"/>
          <w:sz w:val="25"/>
          <w:szCs w:val="25"/>
        </w:rPr>
        <w:footnoteReference w:id="2"/>
      </w:r>
    </w:p>
    <w:p w:rsidR="007E70E5" w:rsidRDefault="000C6828" w:rsidP="005B5F29">
      <w:pPr>
        <w:rPr>
          <w:sz w:val="25"/>
          <w:szCs w:val="25"/>
        </w:rPr>
      </w:pPr>
      <w:r>
        <w:rPr>
          <w:sz w:val="25"/>
          <w:szCs w:val="25"/>
        </w:rPr>
        <w:t>Paige Tobin</w:t>
      </w:r>
      <w:r w:rsidR="006D493C">
        <w:rPr>
          <w:sz w:val="25"/>
          <w:szCs w:val="25"/>
        </w:rPr>
        <w:t>, Esq.</w:t>
      </w:r>
      <w:r w:rsidR="006D493C">
        <w:rPr>
          <w:sz w:val="25"/>
          <w:szCs w:val="25"/>
        </w:rPr>
        <w:tab/>
      </w:r>
      <w:r>
        <w:rPr>
          <w:sz w:val="25"/>
          <w:szCs w:val="25"/>
        </w:rPr>
        <w:tab/>
      </w:r>
      <w:r w:rsidR="005B5F29">
        <w:rPr>
          <w:sz w:val="25"/>
          <w:szCs w:val="25"/>
        </w:rPr>
        <w:t xml:space="preserve">Attorney for </w:t>
      </w:r>
      <w:r>
        <w:rPr>
          <w:sz w:val="25"/>
          <w:szCs w:val="25"/>
        </w:rPr>
        <w:t>Pentucket Regional School District</w:t>
      </w:r>
    </w:p>
    <w:p w:rsidR="005B5F29" w:rsidRDefault="007E70E5" w:rsidP="005B5F29">
      <w:pPr>
        <w:rPr>
          <w:sz w:val="25"/>
          <w:szCs w:val="25"/>
        </w:rPr>
      </w:pPr>
      <w:r>
        <w:rPr>
          <w:sz w:val="25"/>
          <w:szCs w:val="25"/>
        </w:rPr>
        <w:t>J</w:t>
      </w:r>
      <w:r w:rsidR="000C6828">
        <w:rPr>
          <w:sz w:val="25"/>
          <w:szCs w:val="25"/>
        </w:rPr>
        <w:t>ulie</w:t>
      </w:r>
      <w:r>
        <w:rPr>
          <w:sz w:val="25"/>
          <w:szCs w:val="25"/>
        </w:rPr>
        <w:t xml:space="preserve"> M</w:t>
      </w:r>
      <w:r w:rsidR="000C6828">
        <w:rPr>
          <w:sz w:val="25"/>
          <w:szCs w:val="25"/>
        </w:rPr>
        <w:t>use Fisher</w:t>
      </w:r>
      <w:r w:rsidR="006D493C">
        <w:rPr>
          <w:sz w:val="25"/>
          <w:szCs w:val="25"/>
        </w:rPr>
        <w:t>, Esq.</w:t>
      </w:r>
      <w:r w:rsidR="006D493C">
        <w:rPr>
          <w:sz w:val="25"/>
          <w:szCs w:val="25"/>
        </w:rPr>
        <w:tab/>
      </w:r>
      <w:r w:rsidR="005B5F29">
        <w:rPr>
          <w:sz w:val="25"/>
          <w:szCs w:val="25"/>
        </w:rPr>
        <w:t xml:space="preserve">Attorney for </w:t>
      </w:r>
      <w:r w:rsidR="000C6828">
        <w:rPr>
          <w:sz w:val="25"/>
          <w:szCs w:val="25"/>
        </w:rPr>
        <w:t>Pentucket Regional School District</w:t>
      </w:r>
    </w:p>
    <w:p w:rsidR="00640B55" w:rsidRDefault="00640B55" w:rsidP="005B5F29">
      <w:pPr>
        <w:rPr>
          <w:sz w:val="25"/>
          <w:szCs w:val="25"/>
        </w:rPr>
      </w:pPr>
      <w:r>
        <w:rPr>
          <w:sz w:val="25"/>
          <w:szCs w:val="25"/>
        </w:rPr>
        <w:t>Colby Brunt, Esq.</w:t>
      </w:r>
      <w:r>
        <w:rPr>
          <w:sz w:val="25"/>
          <w:szCs w:val="25"/>
        </w:rPr>
        <w:tab/>
      </w:r>
      <w:r>
        <w:rPr>
          <w:sz w:val="25"/>
          <w:szCs w:val="25"/>
        </w:rPr>
        <w:tab/>
        <w:t>Former Attorney Pentucket Regional School District</w:t>
      </w:r>
      <w:r>
        <w:rPr>
          <w:rStyle w:val="FootnoteReference"/>
          <w:sz w:val="25"/>
          <w:szCs w:val="25"/>
        </w:rPr>
        <w:footnoteReference w:id="3"/>
      </w:r>
    </w:p>
    <w:p w:rsidR="00640B55" w:rsidRDefault="00640B55" w:rsidP="00640B55">
      <w:pPr>
        <w:rPr>
          <w:sz w:val="25"/>
          <w:szCs w:val="25"/>
        </w:rPr>
      </w:pPr>
      <w:r>
        <w:rPr>
          <w:sz w:val="25"/>
          <w:szCs w:val="25"/>
        </w:rPr>
        <w:lastRenderedPageBreak/>
        <w:t>Jonathon Seymour</w:t>
      </w:r>
      <w:r w:rsidR="006D493C">
        <w:rPr>
          <w:sz w:val="25"/>
          <w:szCs w:val="25"/>
        </w:rPr>
        <w:tab/>
      </w:r>
      <w:r w:rsidR="006D493C">
        <w:rPr>
          <w:sz w:val="25"/>
          <w:szCs w:val="25"/>
        </w:rPr>
        <w:tab/>
      </w:r>
      <w:r>
        <w:rPr>
          <w:sz w:val="25"/>
          <w:szCs w:val="25"/>
        </w:rPr>
        <w:t xml:space="preserve">Pentucket Regional School District </w:t>
      </w:r>
    </w:p>
    <w:p w:rsidR="005B5F29" w:rsidRDefault="00640B55" w:rsidP="00640B55">
      <w:pPr>
        <w:ind w:left="2880" w:hanging="2880"/>
        <w:rPr>
          <w:sz w:val="25"/>
          <w:szCs w:val="25"/>
        </w:rPr>
      </w:pPr>
      <w:r>
        <w:rPr>
          <w:sz w:val="25"/>
          <w:szCs w:val="25"/>
        </w:rPr>
        <w:t>Michael Jarvis</w:t>
      </w:r>
      <w:r>
        <w:rPr>
          <w:sz w:val="25"/>
          <w:szCs w:val="25"/>
        </w:rPr>
        <w:tab/>
        <w:t>Director of Special Education, Pentucket Regional School District</w:t>
      </w:r>
      <w:r w:rsidR="006D493C">
        <w:rPr>
          <w:sz w:val="25"/>
          <w:szCs w:val="25"/>
        </w:rPr>
        <w:t xml:space="preserve"> </w:t>
      </w:r>
    </w:p>
    <w:p w:rsidR="00640B55" w:rsidRDefault="00640B55" w:rsidP="00640B55">
      <w:pPr>
        <w:ind w:left="2880" w:hanging="2880"/>
        <w:rPr>
          <w:sz w:val="25"/>
          <w:szCs w:val="25"/>
        </w:rPr>
      </w:pPr>
      <w:r>
        <w:rPr>
          <w:sz w:val="25"/>
          <w:szCs w:val="25"/>
        </w:rPr>
        <w:t>Jack Tiano</w:t>
      </w:r>
      <w:r>
        <w:rPr>
          <w:sz w:val="25"/>
          <w:szCs w:val="25"/>
        </w:rPr>
        <w:tab/>
        <w:t>Former Director of Special Education for Pentucket Regional School District</w:t>
      </w:r>
    </w:p>
    <w:p w:rsidR="006D493C" w:rsidRDefault="006D493C" w:rsidP="005B5F29">
      <w:pPr>
        <w:ind w:left="2880" w:hanging="2880"/>
        <w:rPr>
          <w:b/>
          <w:sz w:val="25"/>
          <w:szCs w:val="25"/>
        </w:rPr>
      </w:pPr>
      <w:r>
        <w:rPr>
          <w:sz w:val="25"/>
          <w:szCs w:val="25"/>
        </w:rPr>
        <w:t>Carol Kusinitz</w:t>
      </w:r>
      <w:r>
        <w:rPr>
          <w:sz w:val="25"/>
          <w:szCs w:val="25"/>
        </w:rPr>
        <w:tab/>
        <w:t>Doris O. Wong Associates Inc., Court Reporter</w:t>
      </w:r>
    </w:p>
    <w:p w:rsidR="005B5F29" w:rsidRDefault="005B5F29" w:rsidP="005B5F29">
      <w:pPr>
        <w:rPr>
          <w:b/>
          <w:sz w:val="25"/>
          <w:szCs w:val="25"/>
        </w:rPr>
      </w:pPr>
    </w:p>
    <w:p w:rsidR="005B5F29" w:rsidRDefault="005B5F29" w:rsidP="005B5F29">
      <w:pPr>
        <w:rPr>
          <w:sz w:val="25"/>
          <w:szCs w:val="25"/>
        </w:rPr>
      </w:pPr>
      <w:r>
        <w:rPr>
          <w:sz w:val="25"/>
          <w:szCs w:val="25"/>
        </w:rPr>
        <w:t xml:space="preserve">The official record of the hearing consists of documents submitted by </w:t>
      </w:r>
      <w:r w:rsidR="00DC02CF">
        <w:rPr>
          <w:sz w:val="25"/>
          <w:szCs w:val="25"/>
        </w:rPr>
        <w:t xml:space="preserve">Pentucket Regional School District </w:t>
      </w:r>
      <w:r w:rsidR="00A60A93">
        <w:rPr>
          <w:sz w:val="25"/>
          <w:szCs w:val="25"/>
        </w:rPr>
        <w:t>(</w:t>
      </w:r>
      <w:r w:rsidR="00DC02CF">
        <w:rPr>
          <w:sz w:val="25"/>
          <w:szCs w:val="25"/>
        </w:rPr>
        <w:t>Pentucket</w:t>
      </w:r>
      <w:r w:rsidR="00A60A93">
        <w:rPr>
          <w:sz w:val="25"/>
          <w:szCs w:val="25"/>
        </w:rPr>
        <w:t xml:space="preserve">) </w:t>
      </w:r>
      <w:r>
        <w:rPr>
          <w:sz w:val="25"/>
          <w:szCs w:val="25"/>
        </w:rPr>
        <w:t>marked as exhibits SE-1</w:t>
      </w:r>
      <w:r w:rsidR="00DC02CF">
        <w:rPr>
          <w:sz w:val="25"/>
          <w:szCs w:val="25"/>
        </w:rPr>
        <w:t>A, SE-1B, SE-2A, SE-3A</w:t>
      </w:r>
      <w:r>
        <w:rPr>
          <w:sz w:val="25"/>
          <w:szCs w:val="25"/>
        </w:rPr>
        <w:t xml:space="preserve"> through SE-</w:t>
      </w:r>
      <w:r w:rsidR="00DC02CF">
        <w:rPr>
          <w:sz w:val="25"/>
          <w:szCs w:val="25"/>
        </w:rPr>
        <w:t>3T</w:t>
      </w:r>
      <w:r w:rsidR="00265ECA">
        <w:rPr>
          <w:rStyle w:val="FootnoteReference"/>
          <w:sz w:val="25"/>
          <w:szCs w:val="25"/>
        </w:rPr>
        <w:footnoteReference w:id="4"/>
      </w:r>
      <w:r w:rsidR="00DC02CF">
        <w:rPr>
          <w:sz w:val="25"/>
          <w:szCs w:val="25"/>
        </w:rPr>
        <w:t>; r</w:t>
      </w:r>
      <w:r>
        <w:rPr>
          <w:sz w:val="25"/>
          <w:szCs w:val="25"/>
        </w:rPr>
        <w:t xml:space="preserve">ecorded oral testimony, </w:t>
      </w:r>
      <w:r w:rsidR="00DC02CF">
        <w:rPr>
          <w:sz w:val="25"/>
          <w:szCs w:val="25"/>
        </w:rPr>
        <w:t>and Pentucket’s oral closing argument.</w:t>
      </w:r>
      <w:r w:rsidR="00DC02CF">
        <w:rPr>
          <w:rStyle w:val="FootnoteReference"/>
          <w:sz w:val="25"/>
          <w:szCs w:val="25"/>
        </w:rPr>
        <w:footnoteReference w:id="5"/>
      </w:r>
      <w:r w:rsidR="00DC02CF">
        <w:rPr>
          <w:sz w:val="25"/>
          <w:szCs w:val="25"/>
        </w:rPr>
        <w:t xml:space="preserve">  Student/ Parent did not submit any exhibits</w:t>
      </w:r>
      <w:r w:rsidR="00964D48">
        <w:rPr>
          <w:sz w:val="25"/>
          <w:szCs w:val="25"/>
        </w:rPr>
        <w:t xml:space="preserve">.  </w:t>
      </w:r>
      <w:r w:rsidR="00DC02CF">
        <w:rPr>
          <w:sz w:val="25"/>
          <w:szCs w:val="25"/>
        </w:rPr>
        <w:t>T</w:t>
      </w:r>
      <w:r w:rsidR="00964D48">
        <w:rPr>
          <w:sz w:val="25"/>
          <w:szCs w:val="25"/>
        </w:rPr>
        <w:t>he</w:t>
      </w:r>
      <w:r>
        <w:rPr>
          <w:b/>
          <w:sz w:val="25"/>
          <w:szCs w:val="25"/>
        </w:rPr>
        <w:t xml:space="preserve"> </w:t>
      </w:r>
      <w:r>
        <w:rPr>
          <w:sz w:val="25"/>
          <w:szCs w:val="25"/>
        </w:rPr>
        <w:t xml:space="preserve">record closed on </w:t>
      </w:r>
      <w:r w:rsidR="00DC02CF">
        <w:rPr>
          <w:sz w:val="25"/>
          <w:szCs w:val="25"/>
        </w:rPr>
        <w:t>May 1</w:t>
      </w:r>
      <w:r w:rsidR="00964D48">
        <w:rPr>
          <w:sz w:val="25"/>
          <w:szCs w:val="25"/>
        </w:rPr>
        <w:t>, 2015</w:t>
      </w:r>
      <w:r>
        <w:rPr>
          <w:sz w:val="25"/>
          <w:szCs w:val="25"/>
        </w:rPr>
        <w:t>.</w:t>
      </w:r>
    </w:p>
    <w:p w:rsidR="005B5F29" w:rsidRDefault="005B5F29" w:rsidP="005B5F29">
      <w:pPr>
        <w:rPr>
          <w:b/>
          <w:sz w:val="25"/>
          <w:szCs w:val="25"/>
        </w:rPr>
      </w:pPr>
    </w:p>
    <w:p w:rsidR="005B5F29" w:rsidRDefault="005B5F29" w:rsidP="005B5F29">
      <w:pPr>
        <w:rPr>
          <w:b/>
          <w:sz w:val="25"/>
          <w:szCs w:val="25"/>
        </w:rPr>
      </w:pPr>
      <w:r>
        <w:rPr>
          <w:b/>
          <w:sz w:val="25"/>
          <w:szCs w:val="25"/>
        </w:rPr>
        <w:t>ISSUES FOR HEARING</w:t>
      </w:r>
      <w:r w:rsidR="00C261CB">
        <w:rPr>
          <w:rStyle w:val="FootnoteReference"/>
          <w:b/>
          <w:sz w:val="25"/>
          <w:szCs w:val="25"/>
        </w:rPr>
        <w:footnoteReference w:id="6"/>
      </w:r>
      <w:r>
        <w:rPr>
          <w:b/>
          <w:sz w:val="25"/>
          <w:szCs w:val="25"/>
        </w:rPr>
        <w:t>:</w:t>
      </w:r>
    </w:p>
    <w:p w:rsidR="005B5F29" w:rsidRDefault="005B5F29" w:rsidP="005B5F29">
      <w:pPr>
        <w:rPr>
          <w:sz w:val="25"/>
          <w:szCs w:val="25"/>
        </w:rPr>
      </w:pPr>
    </w:p>
    <w:p w:rsidR="00C11250" w:rsidRPr="00C261CB" w:rsidRDefault="004F376F" w:rsidP="00C261CB">
      <w:pPr>
        <w:numPr>
          <w:ilvl w:val="0"/>
          <w:numId w:val="1"/>
        </w:numPr>
        <w:rPr>
          <w:sz w:val="25"/>
          <w:szCs w:val="25"/>
        </w:rPr>
      </w:pPr>
      <w:r>
        <w:rPr>
          <w:sz w:val="25"/>
          <w:szCs w:val="25"/>
        </w:rPr>
        <w:t>Fact finding regarding Paren</w:t>
      </w:r>
      <w:r w:rsidR="00C261CB">
        <w:rPr>
          <w:sz w:val="25"/>
          <w:szCs w:val="25"/>
        </w:rPr>
        <w:t>t</w:t>
      </w:r>
      <w:r>
        <w:rPr>
          <w:sz w:val="25"/>
          <w:szCs w:val="25"/>
        </w:rPr>
        <w:t xml:space="preserve">’s understanding and intent in </w:t>
      </w:r>
      <w:r w:rsidRPr="00C261CB">
        <w:rPr>
          <w:sz w:val="25"/>
          <w:szCs w:val="25"/>
        </w:rPr>
        <w:t xml:space="preserve">dismissing </w:t>
      </w:r>
      <w:r w:rsidR="00C261CB">
        <w:rPr>
          <w:sz w:val="25"/>
          <w:szCs w:val="25"/>
        </w:rPr>
        <w:t>“</w:t>
      </w:r>
      <w:r w:rsidRPr="00C261CB">
        <w:rPr>
          <w:sz w:val="25"/>
          <w:szCs w:val="25"/>
        </w:rPr>
        <w:t>her BSEA case</w:t>
      </w:r>
      <w:r w:rsidR="00C261CB">
        <w:rPr>
          <w:sz w:val="25"/>
          <w:szCs w:val="25"/>
        </w:rPr>
        <w:t>”</w:t>
      </w:r>
      <w:r w:rsidRPr="00C261CB">
        <w:rPr>
          <w:sz w:val="25"/>
          <w:szCs w:val="25"/>
        </w:rPr>
        <w:t xml:space="preserve"> </w:t>
      </w:r>
      <w:r w:rsidR="00C261CB" w:rsidRPr="00C261CB">
        <w:rPr>
          <w:sz w:val="25"/>
          <w:szCs w:val="25"/>
        </w:rPr>
        <w:t xml:space="preserve">per the agreement entered into by the </w:t>
      </w:r>
      <w:r w:rsidR="00C261CB">
        <w:rPr>
          <w:sz w:val="25"/>
          <w:szCs w:val="25"/>
        </w:rPr>
        <w:t>P</w:t>
      </w:r>
      <w:r w:rsidR="00C261CB" w:rsidRPr="00C261CB">
        <w:rPr>
          <w:sz w:val="25"/>
          <w:szCs w:val="25"/>
        </w:rPr>
        <w:t>arties on December 3, 2012.</w:t>
      </w:r>
    </w:p>
    <w:p w:rsidR="005B5F29" w:rsidRPr="00C11250" w:rsidRDefault="005B5F29" w:rsidP="005B5F29">
      <w:pPr>
        <w:numPr>
          <w:ilvl w:val="0"/>
          <w:numId w:val="1"/>
        </w:numPr>
        <w:rPr>
          <w:sz w:val="25"/>
          <w:szCs w:val="25"/>
        </w:rPr>
      </w:pPr>
      <w:r w:rsidRPr="00C11250">
        <w:rPr>
          <w:sz w:val="25"/>
          <w:szCs w:val="25"/>
        </w:rPr>
        <w:t>Whether</w:t>
      </w:r>
      <w:r w:rsidR="00C261CB">
        <w:rPr>
          <w:sz w:val="25"/>
          <w:szCs w:val="25"/>
        </w:rPr>
        <w:t xml:space="preserve"> Parent’s December 20, 2012 letter should have been treated as a request for hearing relating back to an</w:t>
      </w:r>
      <w:r w:rsidR="000D56EA">
        <w:rPr>
          <w:sz w:val="25"/>
          <w:szCs w:val="25"/>
        </w:rPr>
        <w:t>d incorporating the content of P</w:t>
      </w:r>
      <w:r w:rsidR="00C261CB">
        <w:rPr>
          <w:sz w:val="25"/>
          <w:szCs w:val="25"/>
        </w:rPr>
        <w:t>arent</w:t>
      </w:r>
      <w:r w:rsidR="000D56EA">
        <w:rPr>
          <w:sz w:val="25"/>
          <w:szCs w:val="25"/>
        </w:rPr>
        <w:t>’</w:t>
      </w:r>
      <w:r w:rsidR="00C261CB">
        <w:rPr>
          <w:sz w:val="25"/>
          <w:szCs w:val="25"/>
        </w:rPr>
        <w:t xml:space="preserve">s </w:t>
      </w:r>
      <w:r w:rsidR="000D56EA">
        <w:rPr>
          <w:sz w:val="25"/>
          <w:szCs w:val="25"/>
        </w:rPr>
        <w:t>May</w:t>
      </w:r>
      <w:r w:rsidR="00C261CB">
        <w:rPr>
          <w:sz w:val="25"/>
          <w:szCs w:val="25"/>
        </w:rPr>
        <w:t xml:space="preserve"> 23, 2012 Hearing Request</w:t>
      </w:r>
      <w:r w:rsidRPr="00C11250">
        <w:rPr>
          <w:sz w:val="25"/>
          <w:szCs w:val="25"/>
        </w:rPr>
        <w:t>?</w:t>
      </w:r>
    </w:p>
    <w:p w:rsidR="005B5F29" w:rsidRPr="00C11250" w:rsidRDefault="005B5F29" w:rsidP="005B5F29">
      <w:pPr>
        <w:numPr>
          <w:ilvl w:val="0"/>
          <w:numId w:val="1"/>
        </w:numPr>
        <w:rPr>
          <w:sz w:val="25"/>
          <w:szCs w:val="25"/>
        </w:rPr>
      </w:pPr>
      <w:r w:rsidRPr="00C11250">
        <w:rPr>
          <w:sz w:val="25"/>
          <w:szCs w:val="25"/>
        </w:rPr>
        <w:t>Whether</w:t>
      </w:r>
      <w:r w:rsidR="00C261CB">
        <w:rPr>
          <w:sz w:val="25"/>
          <w:szCs w:val="25"/>
        </w:rPr>
        <w:t xml:space="preserve"> the statute of limitations regarding the “child find” issue should be tolled back to 2002?</w:t>
      </w:r>
    </w:p>
    <w:p w:rsidR="005B5F29" w:rsidRDefault="005B5F29" w:rsidP="005B5F29">
      <w:pPr>
        <w:rPr>
          <w:sz w:val="25"/>
          <w:szCs w:val="25"/>
        </w:rPr>
      </w:pPr>
    </w:p>
    <w:p w:rsidR="005B5F29" w:rsidRDefault="005B5F29" w:rsidP="005B5F29">
      <w:pPr>
        <w:rPr>
          <w:b/>
          <w:sz w:val="25"/>
          <w:szCs w:val="25"/>
        </w:rPr>
      </w:pPr>
      <w:r>
        <w:rPr>
          <w:b/>
          <w:sz w:val="25"/>
          <w:szCs w:val="25"/>
        </w:rPr>
        <w:t>POSITIONS OF THE PARTIES:</w:t>
      </w:r>
    </w:p>
    <w:p w:rsidR="005B5F29" w:rsidRDefault="005B5F29" w:rsidP="005B5F29">
      <w:pPr>
        <w:pStyle w:val="Footer"/>
        <w:rPr>
          <w:b/>
          <w:sz w:val="25"/>
          <w:szCs w:val="25"/>
        </w:rPr>
      </w:pPr>
    </w:p>
    <w:p w:rsidR="005B5F29" w:rsidRDefault="005B5F29" w:rsidP="005B5F29">
      <w:pPr>
        <w:pStyle w:val="Footer"/>
        <w:rPr>
          <w:b/>
          <w:sz w:val="25"/>
          <w:szCs w:val="25"/>
        </w:rPr>
      </w:pPr>
      <w:r>
        <w:rPr>
          <w:b/>
          <w:sz w:val="25"/>
          <w:szCs w:val="25"/>
        </w:rPr>
        <w:t>Parent’s Position:</w:t>
      </w:r>
    </w:p>
    <w:p w:rsidR="005B5F29" w:rsidRDefault="005B5F29" w:rsidP="005B5F29">
      <w:pPr>
        <w:pStyle w:val="Footer"/>
        <w:rPr>
          <w:b/>
          <w:sz w:val="25"/>
          <w:szCs w:val="25"/>
        </w:rPr>
      </w:pPr>
    </w:p>
    <w:p w:rsidR="00AF2352" w:rsidRDefault="00DC02CF" w:rsidP="00026E37">
      <w:pPr>
        <w:pStyle w:val="Footer"/>
        <w:rPr>
          <w:sz w:val="25"/>
          <w:szCs w:val="25"/>
        </w:rPr>
      </w:pPr>
      <w:r>
        <w:rPr>
          <w:sz w:val="25"/>
          <w:szCs w:val="25"/>
        </w:rPr>
        <w:t xml:space="preserve">In the May 2012 Hearing Request, </w:t>
      </w:r>
      <w:r w:rsidR="005B5F29">
        <w:rPr>
          <w:sz w:val="25"/>
          <w:szCs w:val="25"/>
        </w:rPr>
        <w:t xml:space="preserve">Parent </w:t>
      </w:r>
      <w:r>
        <w:rPr>
          <w:sz w:val="25"/>
          <w:szCs w:val="25"/>
        </w:rPr>
        <w:t xml:space="preserve">challenged Pentucket’s finding of non-eligibility of Student for special education.  Parent asserted that Pentucket </w:t>
      </w:r>
      <w:r w:rsidR="00BE64F6">
        <w:rPr>
          <w:sz w:val="25"/>
          <w:szCs w:val="25"/>
        </w:rPr>
        <w:t xml:space="preserve">had known about Student’s disabilities since at least </w:t>
      </w:r>
      <w:r w:rsidR="00BE64F6" w:rsidRPr="00C261CB">
        <w:rPr>
          <w:sz w:val="25"/>
          <w:szCs w:val="25"/>
        </w:rPr>
        <w:t>2002</w:t>
      </w:r>
      <w:r w:rsidR="00BE64F6">
        <w:rPr>
          <w:sz w:val="25"/>
          <w:szCs w:val="25"/>
        </w:rPr>
        <w:t>.</w:t>
      </w:r>
      <w:r w:rsidR="00BE64F6">
        <w:rPr>
          <w:rStyle w:val="FootnoteReference"/>
          <w:sz w:val="25"/>
          <w:szCs w:val="25"/>
        </w:rPr>
        <w:footnoteReference w:id="7"/>
      </w:r>
      <w:r>
        <w:rPr>
          <w:sz w:val="25"/>
          <w:szCs w:val="25"/>
        </w:rPr>
        <w:t xml:space="preserve">  </w:t>
      </w:r>
      <w:r w:rsidR="00C436DD">
        <w:rPr>
          <w:sz w:val="25"/>
          <w:szCs w:val="25"/>
        </w:rPr>
        <w:t xml:space="preserve">To this effect, Parent asserts numerous procedural due </w:t>
      </w:r>
      <w:r w:rsidR="00C436DD">
        <w:rPr>
          <w:sz w:val="25"/>
          <w:szCs w:val="25"/>
        </w:rPr>
        <w:lastRenderedPageBreak/>
        <w:t xml:space="preserve">process violations by </w:t>
      </w:r>
      <w:r w:rsidR="000F6658">
        <w:rPr>
          <w:sz w:val="25"/>
          <w:szCs w:val="25"/>
        </w:rPr>
        <w:t xml:space="preserve">Pentucket (i.e., child find violations and failure to provide Parent with procedural safeguards), </w:t>
      </w:r>
      <w:r w:rsidR="00C436DD">
        <w:rPr>
          <w:sz w:val="25"/>
          <w:szCs w:val="25"/>
        </w:rPr>
        <w:t>which</w:t>
      </w:r>
      <w:r w:rsidR="00DF5451">
        <w:rPr>
          <w:sz w:val="25"/>
          <w:szCs w:val="25"/>
        </w:rPr>
        <w:t>,</w:t>
      </w:r>
      <w:r w:rsidR="00C436DD">
        <w:rPr>
          <w:sz w:val="25"/>
          <w:szCs w:val="25"/>
        </w:rPr>
        <w:t xml:space="preserve"> </w:t>
      </w:r>
      <w:r w:rsidR="00DF5451">
        <w:rPr>
          <w:sz w:val="25"/>
          <w:szCs w:val="25"/>
        </w:rPr>
        <w:t>according to Parent/</w:t>
      </w:r>
      <w:r w:rsidR="000F6658">
        <w:rPr>
          <w:sz w:val="25"/>
          <w:szCs w:val="25"/>
        </w:rPr>
        <w:t>Student</w:t>
      </w:r>
      <w:r w:rsidR="00DF5451">
        <w:rPr>
          <w:sz w:val="25"/>
          <w:szCs w:val="25"/>
        </w:rPr>
        <w:t>,</w:t>
      </w:r>
      <w:r w:rsidR="000F6658">
        <w:rPr>
          <w:sz w:val="25"/>
          <w:szCs w:val="25"/>
        </w:rPr>
        <w:t xml:space="preserve"> resulted in a </w:t>
      </w:r>
      <w:r w:rsidR="00C436DD">
        <w:rPr>
          <w:sz w:val="25"/>
          <w:szCs w:val="25"/>
        </w:rPr>
        <w:t>deni</w:t>
      </w:r>
      <w:r w:rsidR="000F6658">
        <w:rPr>
          <w:sz w:val="25"/>
          <w:szCs w:val="25"/>
        </w:rPr>
        <w:t xml:space="preserve">al of </w:t>
      </w:r>
      <w:r w:rsidR="00C436DD">
        <w:rPr>
          <w:sz w:val="25"/>
          <w:szCs w:val="25"/>
        </w:rPr>
        <w:t xml:space="preserve">FAPE. </w:t>
      </w:r>
      <w:r w:rsidR="00BE64F6">
        <w:rPr>
          <w:sz w:val="25"/>
          <w:szCs w:val="25"/>
        </w:rPr>
        <w:t xml:space="preserve">Said denial of FAPE prevented Student from getting accepted to her universities of choice.  Parent/ Student asserted that Student had no other option but to attend Landmark College where her disabilities could be addressed. </w:t>
      </w:r>
      <w:r w:rsidR="00C436DD">
        <w:rPr>
          <w:sz w:val="25"/>
          <w:szCs w:val="25"/>
        </w:rPr>
        <w:t xml:space="preserve"> </w:t>
      </w:r>
    </w:p>
    <w:p w:rsidR="005B5F29" w:rsidRDefault="005B5F29" w:rsidP="005B5F29">
      <w:pPr>
        <w:pStyle w:val="Footer"/>
        <w:rPr>
          <w:sz w:val="25"/>
          <w:szCs w:val="25"/>
        </w:rPr>
      </w:pPr>
    </w:p>
    <w:p w:rsidR="005B5F29" w:rsidRDefault="00DC02CF" w:rsidP="005B5F29">
      <w:pPr>
        <w:pStyle w:val="Footer"/>
        <w:rPr>
          <w:sz w:val="25"/>
          <w:szCs w:val="25"/>
        </w:rPr>
      </w:pPr>
      <w:r>
        <w:rPr>
          <w:sz w:val="25"/>
          <w:szCs w:val="25"/>
        </w:rPr>
        <w:t xml:space="preserve">Student/ </w:t>
      </w:r>
      <w:r w:rsidR="005B5F29">
        <w:rPr>
          <w:sz w:val="25"/>
          <w:szCs w:val="25"/>
        </w:rPr>
        <w:t>Parent seek</w:t>
      </w:r>
      <w:r>
        <w:rPr>
          <w:sz w:val="25"/>
          <w:szCs w:val="25"/>
        </w:rPr>
        <w:t xml:space="preserve"> compensatory education by way of </w:t>
      </w:r>
      <w:r w:rsidR="000F6658">
        <w:rPr>
          <w:sz w:val="25"/>
          <w:szCs w:val="25"/>
        </w:rPr>
        <w:t xml:space="preserve">funding/reimbursement for Student’s education at Landmark College. </w:t>
      </w:r>
      <w:r w:rsidR="005B5F29">
        <w:rPr>
          <w:sz w:val="25"/>
          <w:szCs w:val="25"/>
        </w:rPr>
        <w:t xml:space="preserve"> </w:t>
      </w:r>
    </w:p>
    <w:p w:rsidR="000F6658" w:rsidRDefault="000F6658" w:rsidP="005B5F29">
      <w:pPr>
        <w:pStyle w:val="Footer"/>
        <w:rPr>
          <w:sz w:val="25"/>
          <w:szCs w:val="25"/>
        </w:rPr>
      </w:pPr>
    </w:p>
    <w:p w:rsidR="005B5F29" w:rsidRPr="00CE58E1" w:rsidRDefault="00BE64F6" w:rsidP="005B5F29">
      <w:pPr>
        <w:pStyle w:val="Footer"/>
        <w:rPr>
          <w:b/>
          <w:sz w:val="25"/>
          <w:szCs w:val="25"/>
        </w:rPr>
      </w:pPr>
      <w:r>
        <w:rPr>
          <w:b/>
          <w:sz w:val="25"/>
          <w:szCs w:val="25"/>
        </w:rPr>
        <w:t>Pentucket</w:t>
      </w:r>
      <w:r w:rsidR="005B5F29" w:rsidRPr="00CE58E1">
        <w:rPr>
          <w:b/>
          <w:sz w:val="25"/>
          <w:szCs w:val="25"/>
        </w:rPr>
        <w:t>’s Position:</w:t>
      </w:r>
    </w:p>
    <w:p w:rsidR="005B5F29" w:rsidRDefault="005B5F29" w:rsidP="005B5F29">
      <w:pPr>
        <w:pStyle w:val="Footer"/>
        <w:rPr>
          <w:bCs/>
          <w:sz w:val="25"/>
          <w:szCs w:val="25"/>
        </w:rPr>
      </w:pPr>
    </w:p>
    <w:p w:rsidR="00C5129D" w:rsidRDefault="00BE64F6" w:rsidP="005B5F29">
      <w:pPr>
        <w:pStyle w:val="Footer"/>
        <w:rPr>
          <w:sz w:val="25"/>
          <w:szCs w:val="25"/>
        </w:rPr>
      </w:pPr>
      <w:r>
        <w:rPr>
          <w:sz w:val="25"/>
          <w:szCs w:val="25"/>
        </w:rPr>
        <w:t>Pentucket denies all of Parent</w:t>
      </w:r>
      <w:r w:rsidR="00DF5451">
        <w:rPr>
          <w:sz w:val="25"/>
          <w:szCs w:val="25"/>
        </w:rPr>
        <w:t>’s</w:t>
      </w:r>
      <w:r>
        <w:rPr>
          <w:sz w:val="25"/>
          <w:szCs w:val="25"/>
        </w:rPr>
        <w:t>/Student’s allegations</w:t>
      </w:r>
      <w:r w:rsidR="008D7678">
        <w:rPr>
          <w:sz w:val="25"/>
          <w:szCs w:val="25"/>
        </w:rPr>
        <w:t>.  The district asserts</w:t>
      </w:r>
      <w:r w:rsidR="00017C50">
        <w:rPr>
          <w:sz w:val="25"/>
          <w:szCs w:val="25"/>
        </w:rPr>
        <w:t xml:space="preserve"> that despite being a p</w:t>
      </w:r>
      <w:r w:rsidR="00C5129D">
        <w:rPr>
          <w:sz w:val="25"/>
          <w:szCs w:val="25"/>
        </w:rPr>
        <w:t xml:space="preserve">ro-se litigant, Parent is savvier in special </w:t>
      </w:r>
      <w:r w:rsidR="00DF5451">
        <w:rPr>
          <w:sz w:val="25"/>
          <w:szCs w:val="25"/>
        </w:rPr>
        <w:t>education law than the average p</w:t>
      </w:r>
      <w:r w:rsidR="00C5129D">
        <w:rPr>
          <w:sz w:val="25"/>
          <w:szCs w:val="25"/>
        </w:rPr>
        <w:t>arent</w:t>
      </w:r>
      <w:r w:rsidR="002107C5">
        <w:rPr>
          <w:sz w:val="25"/>
          <w:szCs w:val="25"/>
        </w:rPr>
        <w:t xml:space="preserve">.  She also consulted with an attorney knowledgeable about special education law during the negotiation stages of the </w:t>
      </w:r>
      <w:r w:rsidR="00DF5451">
        <w:rPr>
          <w:sz w:val="25"/>
          <w:szCs w:val="25"/>
        </w:rPr>
        <w:t xml:space="preserve">December 2012 </w:t>
      </w:r>
      <w:r w:rsidR="002107C5">
        <w:rPr>
          <w:sz w:val="25"/>
          <w:szCs w:val="25"/>
        </w:rPr>
        <w:t xml:space="preserve">agreement.  Therefore, Pentucket argues that </w:t>
      </w:r>
      <w:r w:rsidR="00C5129D">
        <w:rPr>
          <w:sz w:val="25"/>
          <w:szCs w:val="25"/>
        </w:rPr>
        <w:t>she fully understood the terms of the 2012 Agreement when she signed it</w:t>
      </w:r>
      <w:r w:rsidR="002107C5">
        <w:rPr>
          <w:sz w:val="25"/>
          <w:szCs w:val="25"/>
        </w:rPr>
        <w:t xml:space="preserve">, which agreement </w:t>
      </w:r>
      <w:r w:rsidR="008D7678">
        <w:rPr>
          <w:sz w:val="25"/>
          <w:szCs w:val="25"/>
        </w:rPr>
        <w:t xml:space="preserve">extinguished </w:t>
      </w:r>
      <w:r w:rsidR="002107C5">
        <w:rPr>
          <w:sz w:val="25"/>
          <w:szCs w:val="25"/>
        </w:rPr>
        <w:t xml:space="preserve">all of Parent’s claims and </w:t>
      </w:r>
      <w:r w:rsidR="008D7678">
        <w:rPr>
          <w:sz w:val="25"/>
          <w:szCs w:val="25"/>
        </w:rPr>
        <w:t xml:space="preserve">thus the requirement for her to withdraw </w:t>
      </w:r>
      <w:r w:rsidR="002107C5">
        <w:rPr>
          <w:sz w:val="25"/>
          <w:szCs w:val="25"/>
        </w:rPr>
        <w:t>her</w:t>
      </w:r>
      <w:r w:rsidR="008D7678">
        <w:rPr>
          <w:sz w:val="25"/>
          <w:szCs w:val="25"/>
        </w:rPr>
        <w:t xml:space="preserve"> case</w:t>
      </w:r>
      <w:r w:rsidR="00DF5451">
        <w:rPr>
          <w:sz w:val="25"/>
          <w:szCs w:val="25"/>
        </w:rPr>
        <w:t xml:space="preserve">: </w:t>
      </w:r>
      <w:r w:rsidR="002107C5">
        <w:rPr>
          <w:sz w:val="25"/>
          <w:szCs w:val="25"/>
        </w:rPr>
        <w:t xml:space="preserve">not just </w:t>
      </w:r>
      <w:r w:rsidR="00DF5451">
        <w:rPr>
          <w:sz w:val="25"/>
          <w:szCs w:val="25"/>
        </w:rPr>
        <w:t xml:space="preserve">with respect to her </w:t>
      </w:r>
      <w:r w:rsidR="002107C5">
        <w:rPr>
          <w:sz w:val="25"/>
          <w:szCs w:val="25"/>
        </w:rPr>
        <w:t xml:space="preserve">reimbursement </w:t>
      </w:r>
      <w:r w:rsidR="00DF5451">
        <w:rPr>
          <w:sz w:val="25"/>
          <w:szCs w:val="25"/>
        </w:rPr>
        <w:t xml:space="preserve">claim for </w:t>
      </w:r>
      <w:r w:rsidR="002107C5">
        <w:rPr>
          <w:sz w:val="25"/>
          <w:szCs w:val="25"/>
        </w:rPr>
        <w:t>the independent evaluation</w:t>
      </w:r>
      <w:r w:rsidR="00DF5451">
        <w:rPr>
          <w:sz w:val="25"/>
          <w:szCs w:val="25"/>
        </w:rPr>
        <w:t>,</w:t>
      </w:r>
      <w:r w:rsidR="002107C5">
        <w:rPr>
          <w:sz w:val="25"/>
          <w:szCs w:val="25"/>
        </w:rPr>
        <w:t xml:space="preserve"> but</w:t>
      </w:r>
      <w:r w:rsidR="00DF5451">
        <w:rPr>
          <w:sz w:val="25"/>
          <w:szCs w:val="25"/>
        </w:rPr>
        <w:t xml:space="preserve"> as to </w:t>
      </w:r>
      <w:r w:rsidR="002107C5">
        <w:rPr>
          <w:sz w:val="25"/>
          <w:szCs w:val="25"/>
        </w:rPr>
        <w:t>all other issues involving Parent</w:t>
      </w:r>
      <w:r w:rsidR="008D7678">
        <w:rPr>
          <w:sz w:val="25"/>
          <w:szCs w:val="25"/>
        </w:rPr>
        <w:t xml:space="preserve">.  Only Student’s claims, regarding the finding of non-eligibility </w:t>
      </w:r>
      <w:r w:rsidR="00DF5451">
        <w:rPr>
          <w:sz w:val="25"/>
          <w:szCs w:val="25"/>
        </w:rPr>
        <w:t xml:space="preserve">and </w:t>
      </w:r>
      <w:r w:rsidR="002107C5">
        <w:rPr>
          <w:sz w:val="25"/>
          <w:szCs w:val="25"/>
        </w:rPr>
        <w:t>reimbursement survived the Agreement, hence the requirement for withdrawal of the BSEA case without prejudice</w:t>
      </w:r>
      <w:r w:rsidR="008D7678">
        <w:rPr>
          <w:sz w:val="25"/>
          <w:szCs w:val="25"/>
        </w:rPr>
        <w:t>.</w:t>
      </w:r>
    </w:p>
    <w:p w:rsidR="00C5129D" w:rsidRDefault="00C5129D" w:rsidP="005B5F29">
      <w:pPr>
        <w:pStyle w:val="Footer"/>
        <w:rPr>
          <w:sz w:val="25"/>
          <w:szCs w:val="25"/>
        </w:rPr>
      </w:pPr>
    </w:p>
    <w:p w:rsidR="00FF38A3" w:rsidRDefault="00C5129D" w:rsidP="00026E37">
      <w:pPr>
        <w:pStyle w:val="Footer"/>
        <w:rPr>
          <w:sz w:val="25"/>
          <w:szCs w:val="25"/>
        </w:rPr>
      </w:pPr>
      <w:r>
        <w:rPr>
          <w:sz w:val="25"/>
          <w:szCs w:val="25"/>
        </w:rPr>
        <w:t xml:space="preserve">Pentucket </w:t>
      </w:r>
      <w:r w:rsidR="00DF5451">
        <w:rPr>
          <w:sz w:val="25"/>
          <w:szCs w:val="25"/>
        </w:rPr>
        <w:t xml:space="preserve">also </w:t>
      </w:r>
      <w:r>
        <w:rPr>
          <w:sz w:val="25"/>
          <w:szCs w:val="25"/>
        </w:rPr>
        <w:t>denies</w:t>
      </w:r>
      <w:r w:rsidR="00436C24">
        <w:rPr>
          <w:sz w:val="25"/>
          <w:szCs w:val="25"/>
        </w:rPr>
        <w:t xml:space="preserve"> </w:t>
      </w:r>
      <w:r w:rsidR="00BE64F6">
        <w:rPr>
          <w:sz w:val="25"/>
          <w:szCs w:val="25"/>
        </w:rPr>
        <w:t xml:space="preserve">all </w:t>
      </w:r>
      <w:r w:rsidR="00436C24">
        <w:rPr>
          <w:sz w:val="25"/>
          <w:szCs w:val="25"/>
        </w:rPr>
        <w:t xml:space="preserve">of </w:t>
      </w:r>
      <w:r w:rsidR="00BE64F6">
        <w:rPr>
          <w:sz w:val="25"/>
          <w:szCs w:val="25"/>
        </w:rPr>
        <w:t>the procedural tra</w:t>
      </w:r>
      <w:r w:rsidR="00DF5451">
        <w:rPr>
          <w:sz w:val="25"/>
          <w:szCs w:val="25"/>
        </w:rPr>
        <w:t>nsgressions asserted by Parent/</w:t>
      </w:r>
      <w:r w:rsidR="00BE64F6">
        <w:rPr>
          <w:sz w:val="25"/>
          <w:szCs w:val="25"/>
        </w:rPr>
        <w:t>Student.</w:t>
      </w:r>
      <w:r>
        <w:rPr>
          <w:sz w:val="25"/>
          <w:szCs w:val="25"/>
        </w:rPr>
        <w:t xml:space="preserve">  More importantly, Pentucket argues that the statute of limitations should not be expanded </w:t>
      </w:r>
      <w:r w:rsidR="00DF5451">
        <w:rPr>
          <w:sz w:val="25"/>
          <w:szCs w:val="25"/>
        </w:rPr>
        <w:t>beyond two years to allow Parent’s/</w:t>
      </w:r>
      <w:r>
        <w:rPr>
          <w:sz w:val="25"/>
          <w:szCs w:val="25"/>
        </w:rPr>
        <w:t>Student</w:t>
      </w:r>
      <w:r w:rsidR="00DF5451">
        <w:rPr>
          <w:sz w:val="25"/>
          <w:szCs w:val="25"/>
        </w:rPr>
        <w:t>’s</w:t>
      </w:r>
      <w:r>
        <w:rPr>
          <w:sz w:val="25"/>
          <w:szCs w:val="25"/>
        </w:rPr>
        <w:t xml:space="preserve"> claims dating back to </w:t>
      </w:r>
      <w:r w:rsidRPr="00FA6171">
        <w:rPr>
          <w:sz w:val="25"/>
          <w:szCs w:val="25"/>
        </w:rPr>
        <w:t>2002</w:t>
      </w:r>
      <w:r>
        <w:rPr>
          <w:sz w:val="25"/>
          <w:szCs w:val="25"/>
        </w:rPr>
        <w:t xml:space="preserve"> because Parent/ Student</w:t>
      </w:r>
      <w:r w:rsidR="008D7678">
        <w:rPr>
          <w:sz w:val="25"/>
          <w:szCs w:val="25"/>
        </w:rPr>
        <w:t xml:space="preserve"> </w:t>
      </w:r>
      <w:r w:rsidR="008D7678">
        <w:rPr>
          <w:sz w:val="25"/>
          <w:szCs w:val="25"/>
        </w:rPr>
        <w:lastRenderedPageBreak/>
        <w:t>have not shown either of the two e</w:t>
      </w:r>
      <w:r>
        <w:rPr>
          <w:sz w:val="25"/>
          <w:szCs w:val="25"/>
        </w:rPr>
        <w:t xml:space="preserve">xceptions </w:t>
      </w:r>
      <w:r w:rsidR="008D7678">
        <w:rPr>
          <w:sz w:val="25"/>
          <w:szCs w:val="25"/>
        </w:rPr>
        <w:t>require</w:t>
      </w:r>
      <w:r>
        <w:rPr>
          <w:sz w:val="25"/>
          <w:szCs w:val="25"/>
        </w:rPr>
        <w:t>d under the IDEA.</w:t>
      </w:r>
      <w:r w:rsidR="00436C24">
        <w:rPr>
          <w:sz w:val="25"/>
          <w:szCs w:val="25"/>
        </w:rPr>
        <w:t xml:space="preserve">  </w:t>
      </w:r>
      <w:r w:rsidR="008D7678">
        <w:rPr>
          <w:sz w:val="25"/>
          <w:szCs w:val="25"/>
        </w:rPr>
        <w:t xml:space="preserve">While Student was a minor and Parent was her guardian, </w:t>
      </w:r>
      <w:r w:rsidR="00FF38A3">
        <w:rPr>
          <w:sz w:val="25"/>
          <w:szCs w:val="25"/>
        </w:rPr>
        <w:t>no te</w:t>
      </w:r>
      <w:r w:rsidR="002107C5">
        <w:rPr>
          <w:sz w:val="25"/>
          <w:szCs w:val="25"/>
        </w:rPr>
        <w:t>a</w:t>
      </w:r>
      <w:r w:rsidR="00FF38A3">
        <w:rPr>
          <w:sz w:val="25"/>
          <w:szCs w:val="25"/>
        </w:rPr>
        <w:t xml:space="preserve">cher or provider ever saw reason to refer Student for special education services.  </w:t>
      </w:r>
      <w:r w:rsidR="00265ECA">
        <w:rPr>
          <w:sz w:val="25"/>
          <w:szCs w:val="25"/>
        </w:rPr>
        <w:t xml:space="preserve">Pentucket </w:t>
      </w:r>
      <w:r w:rsidR="00FF38A3">
        <w:rPr>
          <w:sz w:val="25"/>
          <w:szCs w:val="25"/>
        </w:rPr>
        <w:t xml:space="preserve">further asserts </w:t>
      </w:r>
      <w:r w:rsidR="00265ECA">
        <w:rPr>
          <w:sz w:val="25"/>
          <w:szCs w:val="25"/>
        </w:rPr>
        <w:t xml:space="preserve">that </w:t>
      </w:r>
      <w:r w:rsidR="00FF38A3">
        <w:rPr>
          <w:sz w:val="25"/>
          <w:szCs w:val="25"/>
        </w:rPr>
        <w:t xml:space="preserve">at all times, </w:t>
      </w:r>
      <w:r w:rsidR="00265ECA">
        <w:rPr>
          <w:sz w:val="25"/>
          <w:szCs w:val="25"/>
        </w:rPr>
        <w:t>it kept Parent informed of Student’s progress a</w:t>
      </w:r>
      <w:r w:rsidR="00FF38A3">
        <w:rPr>
          <w:sz w:val="25"/>
          <w:szCs w:val="25"/>
        </w:rPr>
        <w:t xml:space="preserve">s well as </w:t>
      </w:r>
      <w:r w:rsidR="00265ECA">
        <w:rPr>
          <w:sz w:val="25"/>
          <w:szCs w:val="25"/>
        </w:rPr>
        <w:t xml:space="preserve">her challenges </w:t>
      </w:r>
      <w:r w:rsidR="00FF38A3">
        <w:rPr>
          <w:sz w:val="25"/>
          <w:szCs w:val="25"/>
        </w:rPr>
        <w:t xml:space="preserve">with organization and with </w:t>
      </w:r>
      <w:r w:rsidR="00265ECA">
        <w:rPr>
          <w:sz w:val="25"/>
          <w:szCs w:val="25"/>
        </w:rPr>
        <w:t xml:space="preserve">completing homework.  </w:t>
      </w:r>
      <w:r>
        <w:rPr>
          <w:sz w:val="25"/>
          <w:szCs w:val="25"/>
        </w:rPr>
        <w:t xml:space="preserve">Pentucket </w:t>
      </w:r>
      <w:r w:rsidR="005B5F29">
        <w:rPr>
          <w:sz w:val="25"/>
          <w:szCs w:val="25"/>
        </w:rPr>
        <w:t xml:space="preserve">asserts that, </w:t>
      </w:r>
      <w:r w:rsidR="008D7678">
        <w:rPr>
          <w:sz w:val="25"/>
          <w:szCs w:val="25"/>
        </w:rPr>
        <w:t xml:space="preserve">while a regular education student at Pentucket, </w:t>
      </w:r>
      <w:r w:rsidR="005B5F29">
        <w:rPr>
          <w:sz w:val="25"/>
          <w:szCs w:val="25"/>
        </w:rPr>
        <w:t xml:space="preserve">Student </w:t>
      </w:r>
      <w:r>
        <w:rPr>
          <w:sz w:val="25"/>
          <w:szCs w:val="25"/>
        </w:rPr>
        <w:t xml:space="preserve">passed the MCAS, </w:t>
      </w:r>
      <w:r w:rsidR="00FF38A3">
        <w:rPr>
          <w:sz w:val="25"/>
          <w:szCs w:val="25"/>
        </w:rPr>
        <w:t xml:space="preserve">placed within the average range of abilities in all Pentucket based testing, obtained credit for all </w:t>
      </w:r>
      <w:r>
        <w:rPr>
          <w:sz w:val="25"/>
          <w:szCs w:val="25"/>
        </w:rPr>
        <w:t xml:space="preserve">necessary course work, was a candidate for and indeed graduated in 2012.  </w:t>
      </w:r>
      <w:r w:rsidR="002107C5">
        <w:rPr>
          <w:sz w:val="25"/>
          <w:szCs w:val="25"/>
        </w:rPr>
        <w:t>Additionally, Pentucket complied with all other publication requirements regarding “child find” during each of the relevant years.   As such, Pentucket disputes Parent’s/ Student’s allegations in this regard.</w:t>
      </w:r>
    </w:p>
    <w:p w:rsidR="00FF38A3" w:rsidRDefault="00FF38A3" w:rsidP="00026E37">
      <w:pPr>
        <w:pStyle w:val="Footer"/>
        <w:rPr>
          <w:sz w:val="25"/>
          <w:szCs w:val="25"/>
        </w:rPr>
      </w:pPr>
    </w:p>
    <w:p w:rsidR="00FB074B" w:rsidRDefault="00FF38A3" w:rsidP="00026E37">
      <w:pPr>
        <w:pStyle w:val="Footer"/>
        <w:rPr>
          <w:sz w:val="25"/>
          <w:szCs w:val="25"/>
        </w:rPr>
      </w:pPr>
      <w:r>
        <w:rPr>
          <w:sz w:val="25"/>
          <w:szCs w:val="25"/>
        </w:rPr>
        <w:t xml:space="preserve">Moreover, Pentucket argues that Parent received and understood her Parent procedural due process rights and in fact asserted her rights on behalf of Student’s sibling as far back as 2003.  Additionally, </w:t>
      </w:r>
      <w:r w:rsidR="002107C5">
        <w:rPr>
          <w:sz w:val="25"/>
          <w:szCs w:val="25"/>
        </w:rPr>
        <w:t>regarding Student, Pentucket provided Parent the Notice of Procedural Safeguards</w:t>
      </w:r>
      <w:r>
        <w:rPr>
          <w:sz w:val="25"/>
          <w:szCs w:val="25"/>
        </w:rPr>
        <w:t xml:space="preserve"> </w:t>
      </w:r>
      <w:r w:rsidR="002107C5">
        <w:rPr>
          <w:sz w:val="25"/>
          <w:szCs w:val="25"/>
        </w:rPr>
        <w:t>in May, and in October 2011</w:t>
      </w:r>
      <w:r>
        <w:rPr>
          <w:sz w:val="25"/>
          <w:szCs w:val="25"/>
        </w:rPr>
        <w:t xml:space="preserve">.  </w:t>
      </w:r>
    </w:p>
    <w:p w:rsidR="00FB074B" w:rsidRDefault="00886901" w:rsidP="00026E37">
      <w:pPr>
        <w:pStyle w:val="Footer"/>
        <w:rPr>
          <w:sz w:val="25"/>
          <w:szCs w:val="25"/>
        </w:rPr>
      </w:pPr>
      <w:r>
        <w:rPr>
          <w:sz w:val="25"/>
          <w:szCs w:val="25"/>
        </w:rPr>
        <w:t xml:space="preserve">                                                                                                                                                                                                                                                                                                                                                                                                                                                                                                                                                                                                                                                                                                                                                                                                                                                                                                                                                                                                                                                                                                                                                                                                                                                                                                                                                                                                                                                                                                                                                                                                                                                                                                                                                                                                                                            </w:t>
      </w:r>
      <w:r w:rsidR="00193EA0">
        <w:rPr>
          <w:sz w:val="25"/>
          <w:szCs w:val="25"/>
        </w:rPr>
        <w:t xml:space="preserve">                                                                                                                                                                                                                                                                                                                                                                                                                                                                                                                                                                                                                                                                                                                                                                                                 </w:t>
      </w:r>
      <w:r w:rsidR="0076044B">
        <w:rPr>
          <w:sz w:val="25"/>
          <w:szCs w:val="25"/>
        </w:rPr>
        <w:t xml:space="preserve"> </w:t>
      </w:r>
    </w:p>
    <w:p w:rsidR="005B5F29" w:rsidRDefault="005B5F29" w:rsidP="005B5F29">
      <w:pPr>
        <w:pStyle w:val="Footer"/>
        <w:rPr>
          <w:sz w:val="25"/>
          <w:szCs w:val="25"/>
        </w:rPr>
      </w:pPr>
    </w:p>
    <w:p w:rsidR="005B5F29" w:rsidRDefault="005B5F29" w:rsidP="005B5F29">
      <w:pPr>
        <w:pStyle w:val="Footer"/>
        <w:rPr>
          <w:b/>
          <w:bCs/>
          <w:sz w:val="25"/>
          <w:szCs w:val="25"/>
        </w:rPr>
      </w:pPr>
      <w:r>
        <w:rPr>
          <w:b/>
          <w:bCs/>
          <w:sz w:val="25"/>
          <w:szCs w:val="25"/>
        </w:rPr>
        <w:t>FINDINGS OF FACT:</w:t>
      </w:r>
    </w:p>
    <w:p w:rsidR="00F737D7" w:rsidRDefault="00F737D7" w:rsidP="005B5F29">
      <w:pPr>
        <w:pStyle w:val="Footer"/>
        <w:rPr>
          <w:b/>
          <w:bCs/>
          <w:sz w:val="25"/>
          <w:szCs w:val="25"/>
        </w:rPr>
      </w:pPr>
    </w:p>
    <w:p w:rsidR="005B5F29" w:rsidRDefault="005B5F29" w:rsidP="005B5F29">
      <w:pPr>
        <w:numPr>
          <w:ilvl w:val="0"/>
          <w:numId w:val="2"/>
        </w:numPr>
        <w:ind w:left="0"/>
        <w:contextualSpacing/>
        <w:rPr>
          <w:sz w:val="25"/>
          <w:szCs w:val="25"/>
          <w:lang w:bidi="en-US"/>
        </w:rPr>
      </w:pPr>
      <w:r w:rsidRPr="004E5BA9">
        <w:rPr>
          <w:sz w:val="25"/>
          <w:szCs w:val="25"/>
          <w:lang w:bidi="en-US"/>
        </w:rPr>
        <w:t>Student is a</w:t>
      </w:r>
      <w:r w:rsidR="005333D7" w:rsidRPr="004E5BA9">
        <w:rPr>
          <w:sz w:val="25"/>
          <w:szCs w:val="25"/>
          <w:lang w:bidi="en-US"/>
        </w:rPr>
        <w:t xml:space="preserve"> </w:t>
      </w:r>
      <w:r w:rsidR="0042239E" w:rsidRPr="004E5BA9">
        <w:rPr>
          <w:sz w:val="25"/>
          <w:szCs w:val="25"/>
          <w:lang w:bidi="en-US"/>
        </w:rPr>
        <w:t xml:space="preserve">twenty and a half </w:t>
      </w:r>
      <w:r w:rsidRPr="004E5BA9">
        <w:rPr>
          <w:sz w:val="25"/>
          <w:szCs w:val="25"/>
          <w:lang w:bidi="en-US"/>
        </w:rPr>
        <w:t>year-old</w:t>
      </w:r>
      <w:r w:rsidR="00DF5451">
        <w:rPr>
          <w:sz w:val="25"/>
          <w:szCs w:val="25"/>
          <w:lang w:bidi="en-US"/>
        </w:rPr>
        <w:t xml:space="preserve"> woman</w:t>
      </w:r>
      <w:r w:rsidR="0042239E" w:rsidRPr="004E5BA9">
        <w:rPr>
          <w:sz w:val="25"/>
          <w:szCs w:val="25"/>
          <w:lang w:bidi="en-US"/>
        </w:rPr>
        <w:t>,</w:t>
      </w:r>
      <w:r w:rsidR="00F737D7" w:rsidRPr="004E5BA9">
        <w:rPr>
          <w:sz w:val="25"/>
          <w:szCs w:val="25"/>
          <w:lang w:bidi="en-US"/>
        </w:rPr>
        <w:t xml:space="preserve"> who</w:t>
      </w:r>
      <w:r w:rsidR="005333D7" w:rsidRPr="004E5BA9">
        <w:rPr>
          <w:sz w:val="25"/>
          <w:szCs w:val="25"/>
          <w:lang w:bidi="en-US"/>
        </w:rPr>
        <w:t>se Parent</w:t>
      </w:r>
      <w:r w:rsidR="00F737D7" w:rsidRPr="004E5BA9">
        <w:rPr>
          <w:sz w:val="25"/>
          <w:szCs w:val="25"/>
          <w:lang w:bidi="en-US"/>
        </w:rPr>
        <w:t xml:space="preserve"> </w:t>
      </w:r>
      <w:r w:rsidRPr="004E5BA9">
        <w:rPr>
          <w:sz w:val="25"/>
          <w:szCs w:val="25"/>
          <w:lang w:bidi="en-US"/>
        </w:rPr>
        <w:t>reside</w:t>
      </w:r>
      <w:r w:rsidR="005333D7" w:rsidRPr="004E5BA9">
        <w:rPr>
          <w:sz w:val="25"/>
          <w:szCs w:val="25"/>
          <w:lang w:bidi="en-US"/>
        </w:rPr>
        <w:t xml:space="preserve">d </w:t>
      </w:r>
      <w:r w:rsidR="00F737D7" w:rsidRPr="004E5BA9">
        <w:rPr>
          <w:sz w:val="25"/>
          <w:szCs w:val="25"/>
          <w:lang w:bidi="en-US"/>
        </w:rPr>
        <w:t xml:space="preserve">in </w:t>
      </w:r>
      <w:r w:rsidR="005333D7" w:rsidRPr="004E5BA9">
        <w:rPr>
          <w:sz w:val="25"/>
          <w:szCs w:val="25"/>
          <w:lang w:bidi="en-US"/>
        </w:rPr>
        <w:t>Pentucket</w:t>
      </w:r>
      <w:r w:rsidRPr="004E5BA9">
        <w:rPr>
          <w:sz w:val="25"/>
          <w:szCs w:val="25"/>
          <w:lang w:bidi="en-US"/>
        </w:rPr>
        <w:t>, MA</w:t>
      </w:r>
      <w:r w:rsidR="005333D7" w:rsidRPr="004E5BA9">
        <w:rPr>
          <w:sz w:val="25"/>
          <w:szCs w:val="25"/>
          <w:lang w:bidi="en-US"/>
        </w:rPr>
        <w:t xml:space="preserve">, during all relevant </w:t>
      </w:r>
      <w:r w:rsidR="00810461" w:rsidRPr="004E5BA9">
        <w:rPr>
          <w:sz w:val="25"/>
          <w:szCs w:val="25"/>
          <w:lang w:bidi="en-US"/>
        </w:rPr>
        <w:t xml:space="preserve">time </w:t>
      </w:r>
      <w:r w:rsidR="005333D7" w:rsidRPr="004E5BA9">
        <w:rPr>
          <w:sz w:val="25"/>
          <w:szCs w:val="25"/>
          <w:lang w:bidi="en-US"/>
        </w:rPr>
        <w:t>periods</w:t>
      </w:r>
      <w:r w:rsidR="0042239E" w:rsidRPr="004E5BA9">
        <w:rPr>
          <w:sz w:val="25"/>
          <w:szCs w:val="25"/>
          <w:lang w:bidi="en-US"/>
        </w:rPr>
        <w:t xml:space="preserve"> covered by this Decision</w:t>
      </w:r>
      <w:r w:rsidR="00F737D7" w:rsidRPr="004E5BA9">
        <w:rPr>
          <w:sz w:val="25"/>
          <w:szCs w:val="25"/>
          <w:lang w:bidi="en-US"/>
        </w:rPr>
        <w:t xml:space="preserve">.  </w:t>
      </w:r>
      <w:r w:rsidR="00810461" w:rsidRPr="004E5BA9">
        <w:rPr>
          <w:sz w:val="25"/>
          <w:szCs w:val="25"/>
          <w:lang w:bidi="en-US"/>
        </w:rPr>
        <w:t>Student</w:t>
      </w:r>
      <w:r w:rsidR="004E5BA9" w:rsidRPr="004E5BA9">
        <w:rPr>
          <w:sz w:val="25"/>
          <w:szCs w:val="25"/>
          <w:lang w:bidi="en-US"/>
        </w:rPr>
        <w:t xml:space="preserve"> received all of her schooling at Pentucket, between 1999 and 2012.  She </w:t>
      </w:r>
      <w:r w:rsidR="00810461" w:rsidRPr="004E5BA9">
        <w:rPr>
          <w:sz w:val="25"/>
          <w:szCs w:val="25"/>
          <w:lang w:bidi="en-US"/>
        </w:rPr>
        <w:t xml:space="preserve">reached the age of majority (18 years) in late July 2012 </w:t>
      </w:r>
      <w:r w:rsidRPr="004E5BA9">
        <w:rPr>
          <w:sz w:val="25"/>
          <w:szCs w:val="25"/>
          <w:lang w:bidi="en-US"/>
        </w:rPr>
        <w:t>(</w:t>
      </w:r>
      <w:r w:rsidR="00810461" w:rsidRPr="004E5BA9">
        <w:rPr>
          <w:sz w:val="25"/>
          <w:szCs w:val="25"/>
          <w:lang w:bidi="en-US"/>
        </w:rPr>
        <w:t>SE-1A</w:t>
      </w:r>
      <w:r w:rsidRPr="004E5BA9">
        <w:rPr>
          <w:sz w:val="25"/>
          <w:szCs w:val="25"/>
          <w:lang w:bidi="en-US"/>
        </w:rPr>
        <w:t>).</w:t>
      </w:r>
      <w:r w:rsidR="00C14E3A" w:rsidRPr="004E5BA9">
        <w:rPr>
          <w:sz w:val="25"/>
          <w:szCs w:val="25"/>
          <w:lang w:bidi="en-US"/>
        </w:rPr>
        <w:t xml:space="preserve">  </w:t>
      </w:r>
      <w:r w:rsidR="004E5BA9" w:rsidRPr="004E5BA9">
        <w:rPr>
          <w:sz w:val="25"/>
          <w:szCs w:val="25"/>
          <w:lang w:bidi="en-US"/>
        </w:rPr>
        <w:t xml:space="preserve">At all times during her enrollment in Pentucket, Student received educational services as a regular education student.  </w:t>
      </w:r>
    </w:p>
    <w:p w:rsidR="004E5BA9" w:rsidRPr="004E5BA9" w:rsidRDefault="004E5BA9" w:rsidP="004E5BA9">
      <w:pPr>
        <w:contextualSpacing/>
        <w:rPr>
          <w:sz w:val="25"/>
          <w:szCs w:val="25"/>
          <w:lang w:bidi="en-US"/>
        </w:rPr>
      </w:pPr>
    </w:p>
    <w:p w:rsidR="005B5F29" w:rsidRDefault="005B5F29" w:rsidP="005B5F29">
      <w:pPr>
        <w:numPr>
          <w:ilvl w:val="0"/>
          <w:numId w:val="2"/>
        </w:numPr>
        <w:ind w:left="0"/>
        <w:contextualSpacing/>
        <w:rPr>
          <w:sz w:val="25"/>
          <w:szCs w:val="25"/>
          <w:lang w:bidi="en-US"/>
        </w:rPr>
      </w:pPr>
      <w:r>
        <w:rPr>
          <w:sz w:val="25"/>
          <w:szCs w:val="25"/>
          <w:lang w:bidi="en-US"/>
        </w:rPr>
        <w:t>Student</w:t>
      </w:r>
      <w:r w:rsidR="00C14E3A">
        <w:rPr>
          <w:sz w:val="25"/>
          <w:szCs w:val="25"/>
          <w:lang w:bidi="en-US"/>
        </w:rPr>
        <w:t xml:space="preserve">’s </w:t>
      </w:r>
      <w:r w:rsidR="00DF5451">
        <w:rPr>
          <w:sz w:val="25"/>
          <w:szCs w:val="25"/>
          <w:lang w:bidi="en-US"/>
        </w:rPr>
        <w:t>mother and father</w:t>
      </w:r>
      <w:r w:rsidR="00C14E3A">
        <w:rPr>
          <w:sz w:val="25"/>
          <w:szCs w:val="25"/>
          <w:lang w:bidi="en-US"/>
        </w:rPr>
        <w:t xml:space="preserve"> have been divorced since 2005 and while </w:t>
      </w:r>
      <w:r w:rsidR="00C465AB">
        <w:rPr>
          <w:sz w:val="25"/>
          <w:szCs w:val="25"/>
          <w:lang w:bidi="en-US"/>
        </w:rPr>
        <w:t>they</w:t>
      </w:r>
      <w:r w:rsidR="00C14E3A">
        <w:rPr>
          <w:sz w:val="25"/>
          <w:szCs w:val="25"/>
          <w:lang w:bidi="en-US"/>
        </w:rPr>
        <w:t xml:space="preserve"> share</w:t>
      </w:r>
      <w:r w:rsidR="00017C50">
        <w:rPr>
          <w:sz w:val="25"/>
          <w:szCs w:val="25"/>
          <w:lang w:bidi="en-US"/>
        </w:rPr>
        <w:t>d</w:t>
      </w:r>
      <w:r w:rsidR="00C14E3A">
        <w:rPr>
          <w:sz w:val="25"/>
          <w:szCs w:val="25"/>
          <w:lang w:bidi="en-US"/>
        </w:rPr>
        <w:t xml:space="preserve"> custody of Student, educational decision making was left with Mother </w:t>
      </w:r>
      <w:r w:rsidR="00BF29D7">
        <w:rPr>
          <w:sz w:val="25"/>
          <w:szCs w:val="25"/>
          <w:lang w:bidi="en-US"/>
        </w:rPr>
        <w:t xml:space="preserve">in </w:t>
      </w:r>
      <w:r w:rsidR="00C14E3A">
        <w:rPr>
          <w:sz w:val="25"/>
          <w:szCs w:val="25"/>
          <w:lang w:bidi="en-US"/>
        </w:rPr>
        <w:t xml:space="preserve">whom Father </w:t>
      </w:r>
      <w:r w:rsidR="00BF29D7">
        <w:rPr>
          <w:sz w:val="25"/>
          <w:szCs w:val="25"/>
          <w:lang w:bidi="en-US"/>
        </w:rPr>
        <w:t>had confidence in this regard</w:t>
      </w:r>
      <w:r w:rsidR="00C14E3A">
        <w:rPr>
          <w:sz w:val="25"/>
          <w:szCs w:val="25"/>
          <w:lang w:bidi="en-US"/>
        </w:rPr>
        <w:t>.  Between 2002 and 2005, Father lived with his family</w:t>
      </w:r>
      <w:r w:rsidR="00C465AB">
        <w:rPr>
          <w:sz w:val="25"/>
          <w:szCs w:val="25"/>
          <w:lang w:bidi="en-US"/>
        </w:rPr>
        <w:t>,</w:t>
      </w:r>
      <w:r w:rsidR="00C14E3A">
        <w:rPr>
          <w:sz w:val="25"/>
          <w:szCs w:val="25"/>
          <w:lang w:bidi="en-US"/>
        </w:rPr>
        <w:t xml:space="preserve"> helped Student with her homework from time to time and received her report cards.  He was aware of Student’s elementary and intermediate school reports but not high school</w:t>
      </w:r>
      <w:r w:rsidR="00C465AB">
        <w:rPr>
          <w:sz w:val="25"/>
          <w:szCs w:val="25"/>
          <w:lang w:bidi="en-US"/>
        </w:rPr>
        <w:t xml:space="preserve"> reports</w:t>
      </w:r>
      <w:r w:rsidR="00C14E3A">
        <w:rPr>
          <w:sz w:val="25"/>
          <w:szCs w:val="25"/>
          <w:lang w:bidi="en-US"/>
        </w:rPr>
        <w:t xml:space="preserve"> </w:t>
      </w:r>
      <w:r>
        <w:rPr>
          <w:sz w:val="25"/>
          <w:szCs w:val="25"/>
          <w:lang w:bidi="en-US"/>
        </w:rPr>
        <w:t>(</w:t>
      </w:r>
      <w:r w:rsidR="00C14E3A">
        <w:rPr>
          <w:sz w:val="25"/>
          <w:szCs w:val="25"/>
          <w:lang w:bidi="en-US"/>
        </w:rPr>
        <w:t>Father</w:t>
      </w:r>
      <w:r>
        <w:rPr>
          <w:sz w:val="25"/>
          <w:szCs w:val="25"/>
          <w:lang w:bidi="en-US"/>
        </w:rPr>
        <w:t xml:space="preserve">).  </w:t>
      </w:r>
    </w:p>
    <w:p w:rsidR="00BF29D7" w:rsidRDefault="00BF29D7" w:rsidP="00BF29D7">
      <w:pPr>
        <w:pStyle w:val="ListParagraph"/>
        <w:rPr>
          <w:sz w:val="25"/>
          <w:szCs w:val="25"/>
          <w:lang w:bidi="en-US"/>
        </w:rPr>
      </w:pPr>
    </w:p>
    <w:p w:rsidR="00BF29D7" w:rsidRPr="004C08DC" w:rsidRDefault="00BF29D7" w:rsidP="00BF29D7">
      <w:pPr>
        <w:numPr>
          <w:ilvl w:val="0"/>
          <w:numId w:val="2"/>
        </w:numPr>
        <w:ind w:left="0"/>
        <w:contextualSpacing/>
        <w:rPr>
          <w:sz w:val="25"/>
          <w:szCs w:val="25"/>
          <w:lang w:bidi="en-US"/>
        </w:rPr>
      </w:pPr>
      <w:r>
        <w:rPr>
          <w:sz w:val="25"/>
          <w:szCs w:val="25"/>
          <w:lang w:bidi="en-US"/>
        </w:rPr>
        <w:t xml:space="preserve">Father testified that he did not know the details of what was going on at home after the divorce but noted that he had not noticed Student having any major struggle in elementary or intermediate school.  He also never requested a Hearing on behalf of Student with the BSEA (Father). </w:t>
      </w:r>
    </w:p>
    <w:p w:rsidR="005B5F29" w:rsidRDefault="005B5F29" w:rsidP="005B5F29">
      <w:pPr>
        <w:pStyle w:val="ListParagraph"/>
        <w:rPr>
          <w:sz w:val="25"/>
          <w:szCs w:val="25"/>
          <w:lang w:bidi="en-US"/>
        </w:rPr>
      </w:pPr>
    </w:p>
    <w:p w:rsidR="005B5F29" w:rsidRDefault="0068456C" w:rsidP="005B5F29">
      <w:pPr>
        <w:numPr>
          <w:ilvl w:val="0"/>
          <w:numId w:val="2"/>
        </w:numPr>
        <w:ind w:left="0"/>
        <w:contextualSpacing/>
        <w:rPr>
          <w:sz w:val="25"/>
          <w:szCs w:val="25"/>
          <w:lang w:bidi="en-US"/>
        </w:rPr>
      </w:pPr>
      <w:r>
        <w:rPr>
          <w:sz w:val="25"/>
          <w:szCs w:val="25"/>
          <w:lang w:bidi="en-US"/>
        </w:rPr>
        <w:t xml:space="preserve">On November 18, 2003, at a Team meeting to ascertain Student’s sibling’s eligibility to receive special education services, Pentucket handed Parent the Parents’ Rights Brochure containing IDEA procedural safeguards and related information for Massachusetts </w:t>
      </w:r>
      <w:r w:rsidR="005B5F29">
        <w:rPr>
          <w:sz w:val="25"/>
          <w:szCs w:val="25"/>
          <w:lang w:bidi="en-US"/>
        </w:rPr>
        <w:t>(</w:t>
      </w:r>
      <w:r>
        <w:rPr>
          <w:sz w:val="25"/>
          <w:szCs w:val="25"/>
          <w:lang w:bidi="en-US"/>
        </w:rPr>
        <w:t>SE-3H</w:t>
      </w:r>
      <w:r w:rsidR="005B5F29">
        <w:rPr>
          <w:sz w:val="25"/>
          <w:szCs w:val="25"/>
          <w:lang w:bidi="en-US"/>
        </w:rPr>
        <w:t xml:space="preserve">). </w:t>
      </w:r>
      <w:r>
        <w:rPr>
          <w:sz w:val="25"/>
          <w:szCs w:val="25"/>
          <w:lang w:bidi="en-US"/>
        </w:rPr>
        <w:t>The Narrative Description of School District Refusal to Act notes at the bottom</w:t>
      </w:r>
    </w:p>
    <w:p w:rsidR="0068456C" w:rsidRDefault="0068456C" w:rsidP="0068456C">
      <w:pPr>
        <w:pStyle w:val="ListParagraph"/>
        <w:rPr>
          <w:sz w:val="25"/>
          <w:szCs w:val="25"/>
          <w:lang w:bidi="en-US"/>
        </w:rPr>
      </w:pPr>
    </w:p>
    <w:p w:rsidR="0068456C" w:rsidRDefault="0068456C" w:rsidP="0068456C">
      <w:pPr>
        <w:ind w:left="1440"/>
        <w:contextualSpacing/>
        <w:rPr>
          <w:sz w:val="25"/>
          <w:szCs w:val="25"/>
          <w:lang w:bidi="en-US"/>
        </w:rPr>
      </w:pPr>
      <w:r>
        <w:rPr>
          <w:sz w:val="25"/>
          <w:szCs w:val="25"/>
          <w:lang w:bidi="en-US"/>
        </w:rPr>
        <w:t>Parents have the the right to take advantage of any dispute mechanism available to refute the team’s finding of no eligibility a</w:t>
      </w:r>
      <w:r w:rsidR="006D7A9B">
        <w:rPr>
          <w:sz w:val="25"/>
          <w:szCs w:val="25"/>
          <w:lang w:bidi="en-US"/>
        </w:rPr>
        <w:t>nd contact information for the Bureau of S</w:t>
      </w:r>
      <w:r>
        <w:rPr>
          <w:sz w:val="25"/>
          <w:szCs w:val="25"/>
          <w:lang w:bidi="en-US"/>
        </w:rPr>
        <w:t>p</w:t>
      </w:r>
      <w:r w:rsidR="006D7A9B">
        <w:rPr>
          <w:sz w:val="25"/>
          <w:szCs w:val="25"/>
          <w:lang w:bidi="en-US"/>
        </w:rPr>
        <w:t>ecial Education Appeals (BSEA) and the Department of Education Problem Resolution System (PRS) is included in the Parents</w:t>
      </w:r>
      <w:r w:rsidR="00017C50">
        <w:rPr>
          <w:sz w:val="25"/>
          <w:szCs w:val="25"/>
          <w:lang w:bidi="en-US"/>
        </w:rPr>
        <w:t>’</w:t>
      </w:r>
      <w:r w:rsidR="006D7A9B">
        <w:rPr>
          <w:sz w:val="25"/>
          <w:szCs w:val="25"/>
          <w:lang w:bidi="en-US"/>
        </w:rPr>
        <w:t xml:space="preserve"> R</w:t>
      </w:r>
      <w:r>
        <w:rPr>
          <w:sz w:val="25"/>
          <w:szCs w:val="25"/>
          <w:lang w:bidi="en-US"/>
        </w:rPr>
        <w:t xml:space="preserve">ights </w:t>
      </w:r>
      <w:r>
        <w:rPr>
          <w:sz w:val="25"/>
          <w:szCs w:val="25"/>
          <w:lang w:bidi="en-US"/>
        </w:rPr>
        <w:lastRenderedPageBreak/>
        <w:t>Brochure.  Al</w:t>
      </w:r>
      <w:r w:rsidR="006D7A9B">
        <w:rPr>
          <w:sz w:val="25"/>
          <w:szCs w:val="25"/>
          <w:lang w:bidi="en-US"/>
        </w:rPr>
        <w:t>ternatively, the parents may not</w:t>
      </w:r>
      <w:r>
        <w:rPr>
          <w:sz w:val="25"/>
          <w:szCs w:val="25"/>
          <w:lang w:bidi="en-US"/>
        </w:rPr>
        <w:t xml:space="preserve">ify the district directly of their dispute with this finding, in which case the district will contact the BSEA. </w:t>
      </w:r>
      <w:r w:rsidR="006D7A9B">
        <w:rPr>
          <w:sz w:val="25"/>
          <w:szCs w:val="25"/>
          <w:lang w:bidi="en-US"/>
        </w:rPr>
        <w:t xml:space="preserve"> School district personnel remain committed to working with student and the student’s parents to ensure school success (SE-3H).</w:t>
      </w:r>
    </w:p>
    <w:p w:rsidR="005B5F29" w:rsidRDefault="005B5F29" w:rsidP="005B5F29">
      <w:pPr>
        <w:pStyle w:val="ListParagraph"/>
        <w:rPr>
          <w:sz w:val="25"/>
          <w:szCs w:val="25"/>
          <w:lang w:bidi="en-US"/>
        </w:rPr>
      </w:pPr>
    </w:p>
    <w:p w:rsidR="005B5F29" w:rsidRDefault="006D7A9B" w:rsidP="005B5F29">
      <w:pPr>
        <w:numPr>
          <w:ilvl w:val="0"/>
          <w:numId w:val="2"/>
        </w:numPr>
        <w:ind w:left="0"/>
        <w:contextualSpacing/>
        <w:rPr>
          <w:sz w:val="25"/>
          <w:szCs w:val="25"/>
          <w:lang w:bidi="en-US"/>
        </w:rPr>
      </w:pPr>
      <w:r>
        <w:rPr>
          <w:sz w:val="25"/>
          <w:szCs w:val="25"/>
          <w:lang w:bidi="en-US"/>
        </w:rPr>
        <w:t xml:space="preserve">Upon receiving notification from </w:t>
      </w:r>
      <w:r w:rsidR="00FE316E">
        <w:rPr>
          <w:sz w:val="25"/>
          <w:szCs w:val="25"/>
          <w:lang w:bidi="en-US"/>
        </w:rPr>
        <w:t>Mother and Father</w:t>
      </w:r>
      <w:r>
        <w:rPr>
          <w:sz w:val="25"/>
          <w:szCs w:val="25"/>
          <w:lang w:bidi="en-US"/>
        </w:rPr>
        <w:t xml:space="preserve"> of </w:t>
      </w:r>
      <w:r w:rsidR="00FE316E">
        <w:rPr>
          <w:sz w:val="25"/>
          <w:szCs w:val="25"/>
          <w:lang w:bidi="en-US"/>
        </w:rPr>
        <w:t>t</w:t>
      </w:r>
      <w:r>
        <w:rPr>
          <w:sz w:val="25"/>
          <w:szCs w:val="25"/>
          <w:lang w:bidi="en-US"/>
        </w:rPr>
        <w:t>he</w:t>
      </w:r>
      <w:r w:rsidR="00FE316E">
        <w:rPr>
          <w:sz w:val="25"/>
          <w:szCs w:val="25"/>
          <w:lang w:bidi="en-US"/>
        </w:rPr>
        <w:t>i</w:t>
      </w:r>
      <w:r>
        <w:rPr>
          <w:sz w:val="25"/>
          <w:szCs w:val="25"/>
          <w:lang w:bidi="en-US"/>
        </w:rPr>
        <w:t xml:space="preserve">r rejection of the finding of no eligibility for Student’s sibling, Pentucket forwarded said rejection to the BSEA.  On December 13, 2003, the BSEA forwarded a letter notifying them of their options for resolution of disputes through the BSEA, including mediation and Hearings </w:t>
      </w:r>
      <w:r w:rsidR="00026E37">
        <w:rPr>
          <w:sz w:val="25"/>
          <w:szCs w:val="25"/>
          <w:lang w:bidi="en-US"/>
        </w:rPr>
        <w:t>(</w:t>
      </w:r>
      <w:r>
        <w:rPr>
          <w:sz w:val="25"/>
          <w:szCs w:val="25"/>
          <w:lang w:bidi="en-US"/>
        </w:rPr>
        <w:t>SE-3I</w:t>
      </w:r>
      <w:r w:rsidR="005B5F29">
        <w:rPr>
          <w:sz w:val="25"/>
          <w:szCs w:val="25"/>
          <w:lang w:bidi="en-US"/>
        </w:rPr>
        <w:t xml:space="preserve">).  </w:t>
      </w:r>
    </w:p>
    <w:p w:rsidR="005B5F29" w:rsidRDefault="005B5F29" w:rsidP="005B5F29">
      <w:pPr>
        <w:pStyle w:val="ListParagraph"/>
        <w:rPr>
          <w:sz w:val="25"/>
          <w:szCs w:val="25"/>
          <w:lang w:bidi="en-US"/>
        </w:rPr>
      </w:pPr>
    </w:p>
    <w:p w:rsidR="005B5F29" w:rsidRDefault="006D7A9B" w:rsidP="005B5F29">
      <w:pPr>
        <w:numPr>
          <w:ilvl w:val="0"/>
          <w:numId w:val="2"/>
        </w:numPr>
        <w:ind w:left="0"/>
        <w:contextualSpacing/>
        <w:rPr>
          <w:sz w:val="25"/>
          <w:szCs w:val="25"/>
          <w:lang w:bidi="en-US"/>
        </w:rPr>
      </w:pPr>
      <w:r>
        <w:rPr>
          <w:sz w:val="25"/>
          <w:szCs w:val="25"/>
          <w:lang w:bidi="en-US"/>
        </w:rPr>
        <w:t>The Parents’ Right Brochure</w:t>
      </w:r>
      <w:r w:rsidR="00DB2A46">
        <w:rPr>
          <w:sz w:val="25"/>
          <w:szCs w:val="25"/>
          <w:lang w:bidi="en-US"/>
        </w:rPr>
        <w:t>/ Notice of Procedural Safeguards</w:t>
      </w:r>
      <w:r>
        <w:rPr>
          <w:sz w:val="25"/>
          <w:szCs w:val="25"/>
          <w:lang w:bidi="en-US"/>
        </w:rPr>
        <w:t xml:space="preserve"> was again provided by Pentucket to </w:t>
      </w:r>
      <w:r w:rsidR="00FE316E">
        <w:rPr>
          <w:sz w:val="25"/>
          <w:szCs w:val="25"/>
          <w:lang w:bidi="en-US"/>
        </w:rPr>
        <w:t>Parent</w:t>
      </w:r>
      <w:r>
        <w:rPr>
          <w:sz w:val="25"/>
          <w:szCs w:val="25"/>
          <w:lang w:bidi="en-US"/>
        </w:rPr>
        <w:t xml:space="preserve"> on or about October 19, 2005</w:t>
      </w:r>
      <w:r w:rsidR="00DB2A46">
        <w:rPr>
          <w:sz w:val="25"/>
          <w:szCs w:val="25"/>
          <w:lang w:bidi="en-US"/>
        </w:rPr>
        <w:t>,</w:t>
      </w:r>
      <w:r>
        <w:rPr>
          <w:sz w:val="25"/>
          <w:szCs w:val="25"/>
          <w:lang w:bidi="en-US"/>
        </w:rPr>
        <w:t xml:space="preserve"> in connection </w:t>
      </w:r>
      <w:r w:rsidR="00FE316E">
        <w:rPr>
          <w:sz w:val="25"/>
          <w:szCs w:val="25"/>
          <w:lang w:bidi="en-US"/>
        </w:rPr>
        <w:t>with</w:t>
      </w:r>
      <w:r>
        <w:rPr>
          <w:sz w:val="25"/>
          <w:szCs w:val="25"/>
          <w:lang w:bidi="en-US"/>
        </w:rPr>
        <w:t xml:space="preserve"> </w:t>
      </w:r>
      <w:r w:rsidR="00DB2A46">
        <w:rPr>
          <w:sz w:val="25"/>
          <w:szCs w:val="25"/>
          <w:lang w:bidi="en-US"/>
        </w:rPr>
        <w:t>Pentucket’s</w:t>
      </w:r>
      <w:r>
        <w:rPr>
          <w:sz w:val="25"/>
          <w:szCs w:val="25"/>
          <w:lang w:bidi="en-US"/>
        </w:rPr>
        <w:t xml:space="preserve"> request for consent </w:t>
      </w:r>
      <w:r w:rsidR="00FE316E">
        <w:rPr>
          <w:sz w:val="25"/>
          <w:szCs w:val="25"/>
          <w:lang w:bidi="en-US"/>
        </w:rPr>
        <w:t>to</w:t>
      </w:r>
      <w:r>
        <w:rPr>
          <w:sz w:val="25"/>
          <w:szCs w:val="25"/>
          <w:lang w:bidi="en-US"/>
        </w:rPr>
        <w:t xml:space="preserve"> evaluat</w:t>
      </w:r>
      <w:r w:rsidR="00FE316E">
        <w:rPr>
          <w:sz w:val="25"/>
          <w:szCs w:val="25"/>
          <w:lang w:bidi="en-US"/>
        </w:rPr>
        <w:t>e</w:t>
      </w:r>
      <w:r>
        <w:rPr>
          <w:sz w:val="25"/>
          <w:szCs w:val="25"/>
          <w:lang w:bidi="en-US"/>
        </w:rPr>
        <w:t xml:space="preserve"> Student’s sibling</w:t>
      </w:r>
      <w:r w:rsidR="005B5F29" w:rsidRPr="003C125E">
        <w:rPr>
          <w:sz w:val="25"/>
          <w:szCs w:val="25"/>
          <w:lang w:bidi="en-US"/>
        </w:rPr>
        <w:t xml:space="preserve">, </w:t>
      </w:r>
      <w:r w:rsidR="00DB2A46">
        <w:rPr>
          <w:sz w:val="25"/>
          <w:szCs w:val="25"/>
          <w:lang w:bidi="en-US"/>
        </w:rPr>
        <w:t xml:space="preserve">on or about November 15, 2007, pursuant to Parent’s request for an evaluation of the aforementioned minor, and again on January 23, 2008 in conjunction with a review of a reading assessment for Student’s sibling.  Parent’s disagreement with Pentucket triggered another BSEA dispute resolution letter on February 20, 2008 </w:t>
      </w:r>
      <w:r w:rsidR="00026E37">
        <w:rPr>
          <w:sz w:val="25"/>
          <w:szCs w:val="25"/>
          <w:lang w:bidi="en-US"/>
        </w:rPr>
        <w:t>(</w:t>
      </w:r>
      <w:r>
        <w:rPr>
          <w:sz w:val="25"/>
          <w:szCs w:val="25"/>
          <w:lang w:bidi="en-US"/>
        </w:rPr>
        <w:t>SE-3I</w:t>
      </w:r>
      <w:r w:rsidR="005B5F29" w:rsidRPr="003C125E">
        <w:rPr>
          <w:sz w:val="25"/>
          <w:szCs w:val="25"/>
          <w:lang w:bidi="en-US"/>
        </w:rPr>
        <w:t xml:space="preserve">).  </w:t>
      </w:r>
    </w:p>
    <w:p w:rsidR="003C125E" w:rsidRDefault="003C125E" w:rsidP="003C125E">
      <w:pPr>
        <w:pStyle w:val="ListParagraph"/>
        <w:rPr>
          <w:sz w:val="25"/>
          <w:szCs w:val="25"/>
          <w:lang w:bidi="en-US"/>
        </w:rPr>
      </w:pPr>
    </w:p>
    <w:p w:rsidR="00F3060E" w:rsidRDefault="00FE316E" w:rsidP="005B5F29">
      <w:pPr>
        <w:numPr>
          <w:ilvl w:val="0"/>
          <w:numId w:val="2"/>
        </w:numPr>
        <w:ind w:left="0"/>
        <w:contextualSpacing/>
        <w:rPr>
          <w:sz w:val="25"/>
          <w:szCs w:val="25"/>
          <w:lang w:bidi="en-US"/>
        </w:rPr>
      </w:pPr>
      <w:r>
        <w:rPr>
          <w:sz w:val="25"/>
          <w:szCs w:val="25"/>
          <w:lang w:bidi="en-US"/>
        </w:rPr>
        <w:t>Michael Jarvis became the</w:t>
      </w:r>
      <w:r w:rsidR="0047074C">
        <w:rPr>
          <w:sz w:val="25"/>
          <w:szCs w:val="25"/>
          <w:lang w:bidi="en-US"/>
        </w:rPr>
        <w:t xml:space="preserve"> </w:t>
      </w:r>
      <w:r>
        <w:rPr>
          <w:sz w:val="25"/>
          <w:szCs w:val="25"/>
          <w:lang w:bidi="en-US"/>
        </w:rPr>
        <w:t xml:space="preserve">Director of Supplemental Intensive Services in Pentucket in 2012.  </w:t>
      </w:r>
      <w:r w:rsidR="007D0F1B">
        <w:rPr>
          <w:sz w:val="25"/>
          <w:szCs w:val="25"/>
          <w:lang w:bidi="en-US"/>
        </w:rPr>
        <w:t>Mr. Jarvis</w:t>
      </w:r>
      <w:r>
        <w:rPr>
          <w:sz w:val="25"/>
          <w:szCs w:val="25"/>
          <w:lang w:bidi="en-US"/>
        </w:rPr>
        <w:t xml:space="preserve"> serves as the </w:t>
      </w:r>
      <w:r w:rsidR="0047074C">
        <w:rPr>
          <w:sz w:val="25"/>
          <w:szCs w:val="25"/>
          <w:lang w:bidi="en-US"/>
        </w:rPr>
        <w:t xml:space="preserve">Administrator of Special Education </w:t>
      </w:r>
      <w:r w:rsidR="007D0F1B">
        <w:rPr>
          <w:sz w:val="25"/>
          <w:szCs w:val="25"/>
          <w:lang w:bidi="en-US"/>
        </w:rPr>
        <w:t xml:space="preserve">and in that capacity he is the </w:t>
      </w:r>
      <w:r w:rsidR="00C15EF3">
        <w:rPr>
          <w:sz w:val="25"/>
          <w:szCs w:val="25"/>
          <w:lang w:bidi="en-US"/>
        </w:rPr>
        <w:t xml:space="preserve">keeper of records relative to both Student and Student’s sibling (SE-3K; Jarvis).  </w:t>
      </w:r>
      <w:r w:rsidR="007D0F1B">
        <w:rPr>
          <w:sz w:val="25"/>
          <w:szCs w:val="25"/>
          <w:lang w:bidi="en-US"/>
        </w:rPr>
        <w:t xml:space="preserve">At Hearing, </w:t>
      </w:r>
      <w:r w:rsidR="00FD175A">
        <w:rPr>
          <w:sz w:val="25"/>
          <w:szCs w:val="25"/>
          <w:lang w:bidi="en-US"/>
        </w:rPr>
        <w:t xml:space="preserve">Mr. Jarvis </w:t>
      </w:r>
      <w:r w:rsidR="007D0F1B">
        <w:rPr>
          <w:sz w:val="25"/>
          <w:szCs w:val="25"/>
          <w:lang w:bidi="en-US"/>
        </w:rPr>
        <w:t xml:space="preserve">reviewed </w:t>
      </w:r>
      <w:r w:rsidR="00FD175A">
        <w:rPr>
          <w:sz w:val="25"/>
          <w:szCs w:val="25"/>
          <w:lang w:bidi="en-US"/>
        </w:rPr>
        <w:t>SE-3B</w:t>
      </w:r>
      <w:r w:rsidR="007D0F1B">
        <w:rPr>
          <w:sz w:val="25"/>
          <w:szCs w:val="25"/>
          <w:lang w:bidi="en-US"/>
        </w:rPr>
        <w:t xml:space="preserve"> (finding of no eligibility)</w:t>
      </w:r>
      <w:r w:rsidR="00FD175A">
        <w:rPr>
          <w:sz w:val="25"/>
          <w:szCs w:val="25"/>
          <w:lang w:bidi="en-US"/>
        </w:rPr>
        <w:t>, SE-3D</w:t>
      </w:r>
      <w:r w:rsidR="007D0F1B">
        <w:rPr>
          <w:sz w:val="25"/>
          <w:szCs w:val="25"/>
          <w:lang w:bidi="en-US"/>
        </w:rPr>
        <w:t xml:space="preserve"> (permanent transcript)</w:t>
      </w:r>
      <w:r w:rsidR="00FD175A">
        <w:rPr>
          <w:sz w:val="25"/>
          <w:szCs w:val="25"/>
          <w:lang w:bidi="en-US"/>
        </w:rPr>
        <w:t>, SE-3E</w:t>
      </w:r>
      <w:r w:rsidR="007D0F1B">
        <w:rPr>
          <w:sz w:val="25"/>
          <w:szCs w:val="25"/>
          <w:lang w:bidi="en-US"/>
        </w:rPr>
        <w:t xml:space="preserve"> (1</w:t>
      </w:r>
      <w:r w:rsidR="007D0F1B" w:rsidRPr="007D0F1B">
        <w:rPr>
          <w:sz w:val="25"/>
          <w:szCs w:val="25"/>
          <w:vertAlign w:val="superscript"/>
          <w:lang w:bidi="en-US"/>
        </w:rPr>
        <w:t>st</w:t>
      </w:r>
      <w:r w:rsidR="007D0F1B">
        <w:rPr>
          <w:sz w:val="25"/>
          <w:szCs w:val="25"/>
          <w:lang w:bidi="en-US"/>
        </w:rPr>
        <w:t xml:space="preserve"> to 9</w:t>
      </w:r>
      <w:r w:rsidR="007D0F1B" w:rsidRPr="007D0F1B">
        <w:rPr>
          <w:sz w:val="25"/>
          <w:szCs w:val="25"/>
          <w:vertAlign w:val="superscript"/>
          <w:lang w:bidi="en-US"/>
        </w:rPr>
        <w:t>th</w:t>
      </w:r>
      <w:r w:rsidR="007D0F1B">
        <w:rPr>
          <w:sz w:val="25"/>
          <w:szCs w:val="25"/>
          <w:lang w:bidi="en-US"/>
        </w:rPr>
        <w:t xml:space="preserve"> grade transcripts)</w:t>
      </w:r>
      <w:r w:rsidR="00FD175A">
        <w:rPr>
          <w:sz w:val="25"/>
          <w:szCs w:val="25"/>
          <w:lang w:bidi="en-US"/>
        </w:rPr>
        <w:t xml:space="preserve">; SE-3F </w:t>
      </w:r>
      <w:r w:rsidR="007D0F1B">
        <w:rPr>
          <w:sz w:val="25"/>
          <w:szCs w:val="25"/>
          <w:lang w:bidi="en-US"/>
        </w:rPr>
        <w:t xml:space="preserve">(MCAS results) </w:t>
      </w:r>
      <w:r w:rsidR="00FD175A">
        <w:rPr>
          <w:sz w:val="25"/>
          <w:szCs w:val="25"/>
          <w:lang w:bidi="en-US"/>
        </w:rPr>
        <w:t>and SE-3G</w:t>
      </w:r>
      <w:r w:rsidR="007D0F1B">
        <w:rPr>
          <w:sz w:val="25"/>
          <w:szCs w:val="25"/>
          <w:lang w:bidi="en-US"/>
        </w:rPr>
        <w:t xml:space="preserve"> (</w:t>
      </w:r>
      <w:r w:rsidR="00F146AC">
        <w:rPr>
          <w:sz w:val="25"/>
          <w:szCs w:val="25"/>
          <w:lang w:bidi="en-US"/>
        </w:rPr>
        <w:t>high school</w:t>
      </w:r>
      <w:r w:rsidR="007D0F1B">
        <w:rPr>
          <w:sz w:val="25"/>
          <w:szCs w:val="25"/>
          <w:lang w:bidi="en-US"/>
        </w:rPr>
        <w:t xml:space="preserve"> placement test).  He</w:t>
      </w:r>
      <w:r w:rsidR="00FD175A">
        <w:rPr>
          <w:sz w:val="25"/>
          <w:szCs w:val="25"/>
          <w:lang w:bidi="en-US"/>
        </w:rPr>
        <w:t xml:space="preserve"> </w:t>
      </w:r>
      <w:r w:rsidR="007D0F1B">
        <w:rPr>
          <w:sz w:val="25"/>
          <w:szCs w:val="25"/>
          <w:lang w:bidi="en-US"/>
        </w:rPr>
        <w:t xml:space="preserve">testified </w:t>
      </w:r>
      <w:r w:rsidR="00F3060E">
        <w:rPr>
          <w:sz w:val="25"/>
          <w:szCs w:val="25"/>
          <w:lang w:bidi="en-US"/>
        </w:rPr>
        <w:t xml:space="preserve">that </w:t>
      </w:r>
      <w:r w:rsidR="00F146AC">
        <w:rPr>
          <w:sz w:val="25"/>
          <w:szCs w:val="25"/>
          <w:lang w:bidi="en-US"/>
        </w:rPr>
        <w:t xml:space="preserve">it is Pentucket’s practice to hand </w:t>
      </w:r>
      <w:r w:rsidR="00F3060E">
        <w:rPr>
          <w:sz w:val="25"/>
          <w:szCs w:val="25"/>
          <w:lang w:bidi="en-US"/>
        </w:rPr>
        <w:t xml:space="preserve">parents the procedural safeguards at every Team meeting (initial eligibility, annual reviews and any other reconvening of the Team). According to Mr. Jarvis, the </w:t>
      </w:r>
      <w:r w:rsidR="00F146AC">
        <w:rPr>
          <w:sz w:val="25"/>
          <w:szCs w:val="25"/>
          <w:lang w:bidi="en-US"/>
        </w:rPr>
        <w:t xml:space="preserve">same </w:t>
      </w:r>
      <w:r w:rsidR="00F3060E">
        <w:rPr>
          <w:sz w:val="25"/>
          <w:szCs w:val="25"/>
          <w:lang w:bidi="en-US"/>
        </w:rPr>
        <w:t xml:space="preserve">practice continues to date (Jarvis). </w:t>
      </w:r>
    </w:p>
    <w:p w:rsidR="00F3060E" w:rsidRDefault="00F3060E" w:rsidP="00F3060E">
      <w:pPr>
        <w:pStyle w:val="ListParagraph"/>
        <w:rPr>
          <w:sz w:val="25"/>
          <w:szCs w:val="25"/>
          <w:lang w:bidi="en-US"/>
        </w:rPr>
      </w:pPr>
    </w:p>
    <w:p w:rsidR="00FD175A" w:rsidRDefault="00F3060E" w:rsidP="005B5F29">
      <w:pPr>
        <w:numPr>
          <w:ilvl w:val="0"/>
          <w:numId w:val="2"/>
        </w:numPr>
        <w:ind w:left="0"/>
        <w:contextualSpacing/>
        <w:rPr>
          <w:sz w:val="25"/>
          <w:szCs w:val="25"/>
          <w:lang w:bidi="en-US"/>
        </w:rPr>
      </w:pPr>
      <w:r>
        <w:rPr>
          <w:sz w:val="25"/>
          <w:szCs w:val="25"/>
          <w:lang w:bidi="en-US"/>
        </w:rPr>
        <w:t xml:space="preserve">Mr. Jarvis testified that </w:t>
      </w:r>
      <w:r w:rsidR="00F146AC">
        <w:rPr>
          <w:sz w:val="25"/>
          <w:szCs w:val="25"/>
          <w:lang w:bidi="en-US"/>
        </w:rPr>
        <w:t xml:space="preserve">a review of the Pentucket records showed that </w:t>
      </w:r>
      <w:r w:rsidR="00FD175A">
        <w:rPr>
          <w:sz w:val="25"/>
          <w:szCs w:val="25"/>
          <w:lang w:bidi="en-US"/>
        </w:rPr>
        <w:t xml:space="preserve">Parent had been </w:t>
      </w:r>
      <w:r>
        <w:rPr>
          <w:sz w:val="25"/>
          <w:szCs w:val="25"/>
          <w:lang w:bidi="en-US"/>
        </w:rPr>
        <w:t xml:space="preserve">provided </w:t>
      </w:r>
      <w:r w:rsidR="00FD175A">
        <w:rPr>
          <w:sz w:val="25"/>
          <w:szCs w:val="25"/>
          <w:lang w:bidi="en-US"/>
        </w:rPr>
        <w:t xml:space="preserve">the </w:t>
      </w:r>
      <w:r w:rsidR="008A5146">
        <w:rPr>
          <w:sz w:val="25"/>
          <w:szCs w:val="25"/>
          <w:lang w:bidi="en-US"/>
        </w:rPr>
        <w:t>P</w:t>
      </w:r>
      <w:r w:rsidR="00FD175A">
        <w:rPr>
          <w:sz w:val="25"/>
          <w:szCs w:val="25"/>
          <w:lang w:bidi="en-US"/>
        </w:rPr>
        <w:t>arent</w:t>
      </w:r>
      <w:r w:rsidR="008A5146">
        <w:rPr>
          <w:sz w:val="25"/>
          <w:szCs w:val="25"/>
          <w:lang w:bidi="en-US"/>
        </w:rPr>
        <w:t>s R</w:t>
      </w:r>
      <w:r w:rsidR="00FD175A">
        <w:rPr>
          <w:sz w:val="25"/>
          <w:szCs w:val="25"/>
          <w:lang w:bidi="en-US"/>
        </w:rPr>
        <w:t xml:space="preserve">ights </w:t>
      </w:r>
      <w:r w:rsidR="008A5146">
        <w:rPr>
          <w:sz w:val="25"/>
          <w:szCs w:val="25"/>
          <w:lang w:bidi="en-US"/>
        </w:rPr>
        <w:t xml:space="preserve">Brochure (containing the procedural safeguards information) </w:t>
      </w:r>
      <w:r w:rsidR="00FD175A">
        <w:rPr>
          <w:sz w:val="25"/>
          <w:szCs w:val="25"/>
          <w:lang w:bidi="en-US"/>
        </w:rPr>
        <w:t xml:space="preserve">as early as November of 2003 </w:t>
      </w:r>
      <w:r w:rsidR="008A5146">
        <w:rPr>
          <w:sz w:val="25"/>
          <w:szCs w:val="25"/>
          <w:lang w:bidi="en-US"/>
        </w:rPr>
        <w:t xml:space="preserve">in connection with </w:t>
      </w:r>
      <w:r w:rsidR="00FD175A">
        <w:rPr>
          <w:sz w:val="25"/>
          <w:szCs w:val="25"/>
          <w:lang w:bidi="en-US"/>
        </w:rPr>
        <w:t>Student’s sibling</w:t>
      </w:r>
      <w:r w:rsidR="008A5146">
        <w:rPr>
          <w:sz w:val="25"/>
          <w:szCs w:val="25"/>
          <w:lang w:bidi="en-US"/>
        </w:rPr>
        <w:t>’s first eligibility Team me</w:t>
      </w:r>
      <w:r w:rsidR="0061505E">
        <w:rPr>
          <w:sz w:val="25"/>
          <w:szCs w:val="25"/>
          <w:lang w:bidi="en-US"/>
        </w:rPr>
        <w:t>e</w:t>
      </w:r>
      <w:r w:rsidR="008A5146">
        <w:rPr>
          <w:sz w:val="25"/>
          <w:szCs w:val="25"/>
          <w:lang w:bidi="en-US"/>
        </w:rPr>
        <w:t>ting</w:t>
      </w:r>
      <w:r w:rsidR="00F146AC">
        <w:rPr>
          <w:sz w:val="25"/>
          <w:szCs w:val="25"/>
          <w:lang w:bidi="en-US"/>
        </w:rPr>
        <w:t xml:space="preserve"> (SE-3I)</w:t>
      </w:r>
      <w:r w:rsidR="008A5146">
        <w:rPr>
          <w:sz w:val="25"/>
          <w:szCs w:val="25"/>
          <w:lang w:bidi="en-US"/>
        </w:rPr>
        <w:t>.</w:t>
      </w:r>
      <w:r w:rsidR="0061505E">
        <w:rPr>
          <w:sz w:val="25"/>
          <w:szCs w:val="25"/>
          <w:lang w:bidi="en-US"/>
        </w:rPr>
        <w:t xml:space="preserve">  Thereafter, </w:t>
      </w:r>
      <w:r w:rsidR="00F146AC">
        <w:rPr>
          <w:sz w:val="25"/>
          <w:szCs w:val="25"/>
          <w:lang w:bidi="en-US"/>
        </w:rPr>
        <w:t xml:space="preserve">Pentucket’s records showed that </w:t>
      </w:r>
      <w:r w:rsidR="0061505E">
        <w:rPr>
          <w:sz w:val="25"/>
          <w:szCs w:val="25"/>
          <w:lang w:bidi="en-US"/>
        </w:rPr>
        <w:t xml:space="preserve">Parent </w:t>
      </w:r>
      <w:r w:rsidR="00F146AC">
        <w:rPr>
          <w:sz w:val="25"/>
          <w:szCs w:val="25"/>
          <w:lang w:bidi="en-US"/>
        </w:rPr>
        <w:t xml:space="preserve">had </w:t>
      </w:r>
      <w:r w:rsidR="0061505E">
        <w:rPr>
          <w:sz w:val="25"/>
          <w:szCs w:val="25"/>
          <w:lang w:bidi="en-US"/>
        </w:rPr>
        <w:t xml:space="preserve">received </w:t>
      </w:r>
      <w:r w:rsidR="00F146AC">
        <w:rPr>
          <w:sz w:val="25"/>
          <w:szCs w:val="25"/>
          <w:lang w:bidi="en-US"/>
        </w:rPr>
        <w:t xml:space="preserve">Parents’ Rights Brochures </w:t>
      </w:r>
      <w:r w:rsidR="0061505E">
        <w:rPr>
          <w:sz w:val="25"/>
          <w:szCs w:val="25"/>
          <w:lang w:bidi="en-US"/>
        </w:rPr>
        <w:t>in 2005, 2007 and 2008 (Jarvis).</w:t>
      </w:r>
      <w:r w:rsidR="00FD175A">
        <w:rPr>
          <w:sz w:val="25"/>
          <w:szCs w:val="25"/>
          <w:lang w:bidi="en-US"/>
        </w:rPr>
        <w:t xml:space="preserve">  </w:t>
      </w:r>
    </w:p>
    <w:p w:rsidR="00F3060E" w:rsidRDefault="00F3060E" w:rsidP="00F3060E">
      <w:pPr>
        <w:pStyle w:val="ListParagraph"/>
        <w:rPr>
          <w:sz w:val="25"/>
          <w:szCs w:val="25"/>
          <w:lang w:bidi="en-US"/>
        </w:rPr>
      </w:pPr>
    </w:p>
    <w:p w:rsidR="00F3060E" w:rsidRDefault="00286CEF" w:rsidP="005B5F29">
      <w:pPr>
        <w:numPr>
          <w:ilvl w:val="0"/>
          <w:numId w:val="2"/>
        </w:numPr>
        <w:ind w:left="0"/>
        <w:contextualSpacing/>
        <w:rPr>
          <w:sz w:val="25"/>
          <w:szCs w:val="25"/>
          <w:lang w:bidi="en-US"/>
        </w:rPr>
      </w:pPr>
      <w:r>
        <w:rPr>
          <w:sz w:val="25"/>
          <w:szCs w:val="25"/>
          <w:lang w:bidi="en-US"/>
        </w:rPr>
        <w:t xml:space="preserve">John Tiano was </w:t>
      </w:r>
      <w:r w:rsidR="00F3060E">
        <w:rPr>
          <w:sz w:val="25"/>
          <w:szCs w:val="25"/>
          <w:lang w:bidi="en-US"/>
        </w:rPr>
        <w:t>Pentucket’s Administrator of Special</w:t>
      </w:r>
      <w:r>
        <w:rPr>
          <w:sz w:val="25"/>
          <w:szCs w:val="25"/>
          <w:lang w:bidi="en-US"/>
        </w:rPr>
        <w:t xml:space="preserve"> Education for the period from July 2009 through June 2013.  During his tenure, he oversaw the special education programs in Pentucket from pre-Kindergarten to twelfth grade, </w:t>
      </w:r>
      <w:r w:rsidR="00F146AC">
        <w:rPr>
          <w:sz w:val="25"/>
          <w:szCs w:val="25"/>
          <w:lang w:bidi="en-US"/>
        </w:rPr>
        <w:t xml:space="preserve">and </w:t>
      </w:r>
      <w:r>
        <w:rPr>
          <w:sz w:val="25"/>
          <w:szCs w:val="25"/>
          <w:lang w:bidi="en-US"/>
        </w:rPr>
        <w:t>there were no parental complaints regarding provision of procedural safeguards to parents</w:t>
      </w:r>
      <w:r w:rsidR="00F3060E">
        <w:rPr>
          <w:sz w:val="25"/>
          <w:szCs w:val="25"/>
          <w:lang w:bidi="en-US"/>
        </w:rPr>
        <w:t xml:space="preserve"> </w:t>
      </w:r>
      <w:r w:rsidR="00F146AC">
        <w:rPr>
          <w:sz w:val="25"/>
          <w:szCs w:val="25"/>
          <w:lang w:bidi="en-US"/>
        </w:rPr>
        <w:t>during that time period</w:t>
      </w:r>
      <w:r w:rsidR="00017C50">
        <w:rPr>
          <w:sz w:val="25"/>
          <w:szCs w:val="25"/>
          <w:lang w:bidi="en-US"/>
        </w:rPr>
        <w:t xml:space="preserve"> </w:t>
      </w:r>
      <w:r w:rsidR="00F3060E">
        <w:rPr>
          <w:sz w:val="25"/>
          <w:szCs w:val="25"/>
          <w:lang w:bidi="en-US"/>
        </w:rPr>
        <w:t>(</w:t>
      </w:r>
      <w:r>
        <w:rPr>
          <w:sz w:val="25"/>
          <w:szCs w:val="25"/>
          <w:lang w:bidi="en-US"/>
        </w:rPr>
        <w:t>Tiano</w:t>
      </w:r>
      <w:r w:rsidR="00F3060E">
        <w:rPr>
          <w:sz w:val="25"/>
          <w:szCs w:val="25"/>
          <w:lang w:bidi="en-US"/>
        </w:rPr>
        <w:t>).</w:t>
      </w:r>
    </w:p>
    <w:p w:rsidR="00FD175A" w:rsidRDefault="00FD175A" w:rsidP="00FD175A">
      <w:pPr>
        <w:pStyle w:val="ListParagraph"/>
        <w:rPr>
          <w:sz w:val="25"/>
          <w:szCs w:val="25"/>
          <w:lang w:bidi="en-US"/>
        </w:rPr>
      </w:pPr>
    </w:p>
    <w:p w:rsidR="005B5F29" w:rsidRPr="00026E37" w:rsidRDefault="00C15EF3" w:rsidP="005B5F29">
      <w:pPr>
        <w:numPr>
          <w:ilvl w:val="0"/>
          <w:numId w:val="2"/>
        </w:numPr>
        <w:ind w:left="0"/>
        <w:contextualSpacing/>
        <w:rPr>
          <w:sz w:val="25"/>
          <w:szCs w:val="25"/>
          <w:lang w:bidi="en-US"/>
        </w:rPr>
      </w:pPr>
      <w:r>
        <w:rPr>
          <w:sz w:val="25"/>
          <w:szCs w:val="25"/>
          <w:lang w:bidi="en-US"/>
        </w:rPr>
        <w:t xml:space="preserve">Mr. Jarvis </w:t>
      </w:r>
      <w:r w:rsidR="0047074C">
        <w:rPr>
          <w:sz w:val="25"/>
          <w:szCs w:val="25"/>
          <w:lang w:bidi="en-US"/>
        </w:rPr>
        <w:t xml:space="preserve">and </w:t>
      </w:r>
      <w:r w:rsidR="00286CEF">
        <w:rPr>
          <w:sz w:val="25"/>
          <w:szCs w:val="25"/>
          <w:lang w:bidi="en-US"/>
        </w:rPr>
        <w:t>MR. Tiano</w:t>
      </w:r>
      <w:r w:rsidR="00DB2A46">
        <w:rPr>
          <w:sz w:val="25"/>
          <w:szCs w:val="25"/>
          <w:lang w:bidi="en-US"/>
        </w:rPr>
        <w:t xml:space="preserve"> testified that </w:t>
      </w:r>
      <w:r w:rsidR="00651532">
        <w:rPr>
          <w:sz w:val="25"/>
          <w:szCs w:val="25"/>
          <w:lang w:bidi="en-US"/>
        </w:rPr>
        <w:t>the</w:t>
      </w:r>
      <w:r w:rsidR="00DB2A46">
        <w:rPr>
          <w:sz w:val="25"/>
          <w:szCs w:val="25"/>
          <w:lang w:bidi="en-US"/>
        </w:rPr>
        <w:t xml:space="preserve"> Department of Elementary and Secondary Education </w:t>
      </w:r>
      <w:r w:rsidR="00651532">
        <w:rPr>
          <w:sz w:val="25"/>
          <w:szCs w:val="25"/>
          <w:lang w:bidi="en-US"/>
        </w:rPr>
        <w:t xml:space="preserve">(DESE, formerly known as “DOE”) </w:t>
      </w:r>
      <w:r w:rsidR="00DB2A46">
        <w:rPr>
          <w:sz w:val="25"/>
          <w:szCs w:val="25"/>
          <w:lang w:bidi="en-US"/>
        </w:rPr>
        <w:t xml:space="preserve">conducts </w:t>
      </w:r>
      <w:r w:rsidR="00651532">
        <w:rPr>
          <w:sz w:val="25"/>
          <w:szCs w:val="25"/>
          <w:lang w:bidi="en-US"/>
        </w:rPr>
        <w:t xml:space="preserve">periodic, </w:t>
      </w:r>
      <w:r w:rsidR="00DB2A46">
        <w:rPr>
          <w:sz w:val="25"/>
          <w:szCs w:val="25"/>
          <w:lang w:bidi="en-US"/>
        </w:rPr>
        <w:t xml:space="preserve">onsite audits of school districts in Massachusetts to ascertain </w:t>
      </w:r>
      <w:r w:rsidR="00651532">
        <w:rPr>
          <w:sz w:val="25"/>
          <w:szCs w:val="25"/>
          <w:lang w:bidi="en-US"/>
        </w:rPr>
        <w:t>if</w:t>
      </w:r>
      <w:r w:rsidR="00DB2A46">
        <w:rPr>
          <w:sz w:val="25"/>
          <w:szCs w:val="25"/>
          <w:lang w:bidi="en-US"/>
        </w:rPr>
        <w:t xml:space="preserve"> the districts are complying with </w:t>
      </w:r>
      <w:r w:rsidR="00651532">
        <w:rPr>
          <w:sz w:val="25"/>
          <w:szCs w:val="25"/>
          <w:lang w:bidi="en-US"/>
        </w:rPr>
        <w:t xml:space="preserve">federal </w:t>
      </w:r>
      <w:r w:rsidR="00DB2A46">
        <w:rPr>
          <w:sz w:val="25"/>
          <w:szCs w:val="25"/>
          <w:lang w:bidi="en-US"/>
        </w:rPr>
        <w:t xml:space="preserve">special education </w:t>
      </w:r>
      <w:r w:rsidR="00651532">
        <w:rPr>
          <w:sz w:val="25"/>
          <w:szCs w:val="25"/>
          <w:lang w:bidi="en-US"/>
        </w:rPr>
        <w:t>mandates</w:t>
      </w:r>
      <w:r w:rsidR="00DB2A46">
        <w:rPr>
          <w:sz w:val="25"/>
          <w:szCs w:val="25"/>
          <w:lang w:bidi="en-US"/>
        </w:rPr>
        <w:t xml:space="preserve">, such as </w:t>
      </w:r>
      <w:r w:rsidR="00651532">
        <w:rPr>
          <w:sz w:val="25"/>
          <w:szCs w:val="25"/>
          <w:lang w:bidi="en-US"/>
        </w:rPr>
        <w:t>CFR 300.111</w:t>
      </w:r>
      <w:r w:rsidR="00F146AC">
        <w:rPr>
          <w:sz w:val="25"/>
          <w:szCs w:val="25"/>
          <w:lang w:bidi="en-US"/>
        </w:rPr>
        <w:t>; 300.131; 300.209, addressing Child F</w:t>
      </w:r>
      <w:r w:rsidR="00651532">
        <w:rPr>
          <w:sz w:val="25"/>
          <w:szCs w:val="25"/>
          <w:lang w:bidi="en-US"/>
        </w:rPr>
        <w:t xml:space="preserve">ind, </w:t>
      </w:r>
      <w:r w:rsidR="00F146AC">
        <w:rPr>
          <w:sz w:val="25"/>
          <w:szCs w:val="25"/>
          <w:lang w:bidi="en-US"/>
        </w:rPr>
        <w:t xml:space="preserve">which appears as </w:t>
      </w:r>
      <w:r w:rsidR="00651532">
        <w:rPr>
          <w:sz w:val="25"/>
          <w:szCs w:val="25"/>
          <w:lang w:bidi="en-US"/>
        </w:rPr>
        <w:t xml:space="preserve">criterion number </w:t>
      </w:r>
      <w:r w:rsidR="00F146AC">
        <w:rPr>
          <w:sz w:val="25"/>
          <w:szCs w:val="25"/>
          <w:lang w:bidi="en-US"/>
        </w:rPr>
        <w:t>“</w:t>
      </w:r>
      <w:r w:rsidR="00651532">
        <w:rPr>
          <w:sz w:val="25"/>
          <w:szCs w:val="25"/>
          <w:lang w:bidi="en-US"/>
        </w:rPr>
        <w:t>SE 15</w:t>
      </w:r>
      <w:r w:rsidR="00F146AC">
        <w:rPr>
          <w:sz w:val="25"/>
          <w:szCs w:val="25"/>
          <w:lang w:bidi="en-US"/>
        </w:rPr>
        <w:t>”</w:t>
      </w:r>
      <w:r w:rsidR="00651532">
        <w:rPr>
          <w:sz w:val="25"/>
          <w:szCs w:val="25"/>
          <w:lang w:bidi="en-US"/>
        </w:rPr>
        <w:t xml:space="preserve"> in the report</w:t>
      </w:r>
      <w:r w:rsidR="00DB2A46">
        <w:rPr>
          <w:sz w:val="25"/>
          <w:szCs w:val="25"/>
          <w:lang w:bidi="en-US"/>
        </w:rPr>
        <w:t xml:space="preserve"> </w:t>
      </w:r>
      <w:r w:rsidR="005B5F29" w:rsidRPr="00026E37">
        <w:rPr>
          <w:sz w:val="25"/>
          <w:szCs w:val="25"/>
          <w:lang w:bidi="en-US"/>
        </w:rPr>
        <w:t>(</w:t>
      </w:r>
      <w:r w:rsidR="00651532">
        <w:rPr>
          <w:sz w:val="25"/>
          <w:szCs w:val="25"/>
          <w:lang w:bidi="en-US"/>
        </w:rPr>
        <w:t>SE-3J</w:t>
      </w:r>
      <w:r w:rsidR="005B5F29" w:rsidRPr="00026E37">
        <w:rPr>
          <w:sz w:val="25"/>
          <w:szCs w:val="25"/>
          <w:lang w:bidi="en-US"/>
        </w:rPr>
        <w:t xml:space="preserve">).  </w:t>
      </w:r>
      <w:r w:rsidR="00651532">
        <w:rPr>
          <w:sz w:val="25"/>
          <w:szCs w:val="25"/>
          <w:lang w:bidi="en-US"/>
        </w:rPr>
        <w:t xml:space="preserve">All of the </w:t>
      </w:r>
      <w:r w:rsidR="00034D85">
        <w:rPr>
          <w:sz w:val="25"/>
          <w:szCs w:val="25"/>
          <w:lang w:bidi="en-US"/>
        </w:rPr>
        <w:t xml:space="preserve">Coordinated Program </w:t>
      </w:r>
      <w:r w:rsidR="00034D85">
        <w:rPr>
          <w:sz w:val="25"/>
          <w:szCs w:val="25"/>
          <w:lang w:bidi="en-US"/>
        </w:rPr>
        <w:lastRenderedPageBreak/>
        <w:t xml:space="preserve">Review </w:t>
      </w:r>
      <w:r w:rsidR="00651532">
        <w:rPr>
          <w:sz w:val="25"/>
          <w:szCs w:val="25"/>
          <w:lang w:bidi="en-US"/>
        </w:rPr>
        <w:t xml:space="preserve">reports containing DESE’s findings for </w:t>
      </w:r>
      <w:r w:rsidR="00034D85">
        <w:rPr>
          <w:sz w:val="25"/>
          <w:szCs w:val="25"/>
          <w:lang w:bidi="en-US"/>
        </w:rPr>
        <w:t>criterion “</w:t>
      </w:r>
      <w:r w:rsidR="00651532">
        <w:rPr>
          <w:sz w:val="25"/>
          <w:szCs w:val="25"/>
          <w:lang w:bidi="en-US"/>
        </w:rPr>
        <w:t>SE 15</w:t>
      </w:r>
      <w:r w:rsidR="00034D85">
        <w:rPr>
          <w:sz w:val="25"/>
          <w:szCs w:val="25"/>
          <w:lang w:bidi="en-US"/>
        </w:rPr>
        <w:t>”</w:t>
      </w:r>
      <w:r w:rsidR="00576E82">
        <w:rPr>
          <w:rStyle w:val="FootnoteReference"/>
          <w:sz w:val="25"/>
          <w:szCs w:val="25"/>
          <w:lang w:bidi="en-US"/>
        </w:rPr>
        <w:footnoteReference w:id="8"/>
      </w:r>
      <w:r w:rsidR="00651532">
        <w:rPr>
          <w:sz w:val="25"/>
          <w:szCs w:val="25"/>
          <w:lang w:bidi="en-US"/>
        </w:rPr>
        <w:t xml:space="preserve"> covering the period from </w:t>
      </w:r>
      <w:r w:rsidR="00F3060E">
        <w:rPr>
          <w:sz w:val="25"/>
          <w:szCs w:val="25"/>
          <w:lang w:bidi="en-US"/>
        </w:rPr>
        <w:t>1999</w:t>
      </w:r>
      <w:r w:rsidR="00651532">
        <w:rPr>
          <w:sz w:val="25"/>
          <w:szCs w:val="25"/>
          <w:lang w:bidi="en-US"/>
        </w:rPr>
        <w:t xml:space="preserve"> through 2011 note that Pentucket had “implemented” the requirements without the need for any further action (</w:t>
      </w:r>
      <w:r w:rsidR="00651532" w:rsidRPr="00651532">
        <w:rPr>
          <w:i/>
          <w:sz w:val="25"/>
          <w:szCs w:val="25"/>
          <w:lang w:bidi="en-US"/>
        </w:rPr>
        <w:t>I</w:t>
      </w:r>
      <w:r w:rsidR="00651532">
        <w:rPr>
          <w:i/>
          <w:sz w:val="25"/>
          <w:szCs w:val="25"/>
          <w:lang w:bidi="en-US"/>
        </w:rPr>
        <w:t>d</w:t>
      </w:r>
      <w:r w:rsidR="00651532">
        <w:rPr>
          <w:sz w:val="25"/>
          <w:szCs w:val="25"/>
          <w:lang w:bidi="en-US"/>
        </w:rPr>
        <w:t>.).</w:t>
      </w:r>
      <w:r w:rsidR="00F807D5">
        <w:rPr>
          <w:sz w:val="25"/>
          <w:szCs w:val="25"/>
          <w:lang w:bidi="en-US"/>
        </w:rPr>
        <w:t xml:space="preserve">  DESE</w:t>
      </w:r>
      <w:r w:rsidR="00034D85">
        <w:rPr>
          <w:sz w:val="25"/>
          <w:szCs w:val="25"/>
          <w:lang w:bidi="en-US"/>
        </w:rPr>
        <w:t>’s Coordinated Program Review for the aforementioned time period</w:t>
      </w:r>
      <w:r w:rsidR="00F807D5">
        <w:rPr>
          <w:sz w:val="25"/>
          <w:szCs w:val="25"/>
          <w:lang w:bidi="en-US"/>
        </w:rPr>
        <w:t xml:space="preserve"> also found implementation by Pentucket of legal standards pursuant to M.G.L. c. 71B §3, 603 CMR 28.04(1), CFR 300.503; 300.504(a)(1),  </w:t>
      </w:r>
      <w:r w:rsidR="00034D85">
        <w:rPr>
          <w:sz w:val="25"/>
          <w:szCs w:val="25"/>
          <w:lang w:bidi="en-US"/>
        </w:rPr>
        <w:t xml:space="preserve">appearing as report </w:t>
      </w:r>
      <w:r w:rsidR="00F807D5">
        <w:rPr>
          <w:sz w:val="25"/>
          <w:szCs w:val="25"/>
          <w:lang w:bidi="en-US"/>
        </w:rPr>
        <w:t xml:space="preserve">criterion </w:t>
      </w:r>
      <w:r w:rsidR="00034D85">
        <w:rPr>
          <w:sz w:val="25"/>
          <w:szCs w:val="25"/>
          <w:lang w:bidi="en-US"/>
        </w:rPr>
        <w:t>“</w:t>
      </w:r>
      <w:r w:rsidR="00F807D5">
        <w:rPr>
          <w:sz w:val="25"/>
          <w:szCs w:val="25"/>
          <w:lang w:bidi="en-US"/>
        </w:rPr>
        <w:t>SE 25</w:t>
      </w:r>
      <w:r w:rsidR="00034D85">
        <w:rPr>
          <w:sz w:val="25"/>
          <w:szCs w:val="25"/>
          <w:lang w:bidi="en-US"/>
        </w:rPr>
        <w:t>”</w:t>
      </w:r>
      <w:r w:rsidR="00F807D5">
        <w:rPr>
          <w:sz w:val="25"/>
          <w:szCs w:val="25"/>
          <w:lang w:bidi="en-US"/>
        </w:rPr>
        <w:t xml:space="preserve"> et seq., as well as 603 CMR 28.07(1), CFR 300.300; 300.504, 603 CMR 28.08(3)(b), CFR 300.5</w:t>
      </w:r>
      <w:r w:rsidR="005C03A7">
        <w:rPr>
          <w:sz w:val="25"/>
          <w:szCs w:val="25"/>
          <w:lang w:bidi="en-US"/>
        </w:rPr>
        <w:t>1</w:t>
      </w:r>
      <w:r w:rsidR="00F807D5">
        <w:rPr>
          <w:sz w:val="25"/>
          <w:szCs w:val="25"/>
          <w:lang w:bidi="en-US"/>
        </w:rPr>
        <w:t>0</w:t>
      </w:r>
      <w:r w:rsidR="005C03A7">
        <w:rPr>
          <w:sz w:val="25"/>
          <w:szCs w:val="25"/>
          <w:lang w:bidi="en-US"/>
        </w:rPr>
        <w:t xml:space="preserve">, 603 CMR 28.02(21), CFR 300.322, 300.501, CFR 300.322(b)(1)(i),  603 CMR 28.07(8), CFR 300.322(e); 300.503(c), 603 CMR 28.03(1)(a)(4); 28.07(4), 603 CMR 28.05(4)(a) and (b), CFR 300.320(a)(1)(i) and a(2)(1)(A); 300.321(a)(4)(ii), </w:t>
      </w:r>
      <w:r w:rsidR="00034D85">
        <w:rPr>
          <w:sz w:val="25"/>
          <w:szCs w:val="25"/>
          <w:lang w:bidi="en-US"/>
        </w:rPr>
        <w:t xml:space="preserve">report </w:t>
      </w:r>
      <w:r w:rsidR="00017C50">
        <w:rPr>
          <w:sz w:val="25"/>
          <w:szCs w:val="25"/>
          <w:lang w:bidi="en-US"/>
        </w:rPr>
        <w:t>“c</w:t>
      </w:r>
      <w:r w:rsidR="005C03A7">
        <w:rPr>
          <w:sz w:val="25"/>
          <w:szCs w:val="25"/>
          <w:lang w:bidi="en-US"/>
        </w:rPr>
        <w:t>riterions</w:t>
      </w:r>
      <w:r w:rsidR="00017C50">
        <w:rPr>
          <w:sz w:val="25"/>
          <w:szCs w:val="25"/>
          <w:lang w:bidi="en-US"/>
        </w:rPr>
        <w:t>”</w:t>
      </w:r>
      <w:r w:rsidR="005C03A7">
        <w:rPr>
          <w:sz w:val="25"/>
          <w:szCs w:val="25"/>
          <w:lang w:bidi="en-US"/>
        </w:rPr>
        <w:t xml:space="preserve"> </w:t>
      </w:r>
      <w:r w:rsidR="00034D85">
        <w:rPr>
          <w:sz w:val="25"/>
          <w:szCs w:val="25"/>
          <w:lang w:bidi="en-US"/>
        </w:rPr>
        <w:t>“</w:t>
      </w:r>
      <w:r w:rsidR="005C03A7">
        <w:rPr>
          <w:sz w:val="25"/>
          <w:szCs w:val="25"/>
          <w:lang w:bidi="en-US"/>
        </w:rPr>
        <w:t>SE 27</w:t>
      </w:r>
      <w:r w:rsidR="00034D85">
        <w:rPr>
          <w:sz w:val="25"/>
          <w:szCs w:val="25"/>
          <w:lang w:bidi="en-US"/>
        </w:rPr>
        <w:t>”</w:t>
      </w:r>
      <w:r w:rsidR="005C03A7">
        <w:rPr>
          <w:sz w:val="25"/>
          <w:szCs w:val="25"/>
          <w:lang w:bidi="en-US"/>
        </w:rPr>
        <w:t xml:space="preserve">, </w:t>
      </w:r>
      <w:r w:rsidR="00034D85">
        <w:rPr>
          <w:sz w:val="25"/>
          <w:szCs w:val="25"/>
          <w:lang w:bidi="en-US"/>
        </w:rPr>
        <w:t>“</w:t>
      </w:r>
      <w:r w:rsidR="005C03A7">
        <w:rPr>
          <w:sz w:val="25"/>
          <w:szCs w:val="25"/>
          <w:lang w:bidi="en-US"/>
        </w:rPr>
        <w:t>SE 29</w:t>
      </w:r>
      <w:r w:rsidR="00034D85">
        <w:rPr>
          <w:sz w:val="25"/>
          <w:szCs w:val="25"/>
          <w:lang w:bidi="en-US"/>
        </w:rPr>
        <w:t>”</w:t>
      </w:r>
      <w:r w:rsidR="005C03A7">
        <w:rPr>
          <w:sz w:val="25"/>
          <w:szCs w:val="25"/>
          <w:lang w:bidi="en-US"/>
        </w:rPr>
        <w:t xml:space="preserve">, </w:t>
      </w:r>
      <w:r w:rsidR="00034D85">
        <w:rPr>
          <w:sz w:val="25"/>
          <w:szCs w:val="25"/>
          <w:lang w:bidi="en-US"/>
        </w:rPr>
        <w:t>“</w:t>
      </w:r>
      <w:r w:rsidR="005C03A7">
        <w:rPr>
          <w:sz w:val="25"/>
          <w:szCs w:val="25"/>
          <w:lang w:bidi="en-US"/>
        </w:rPr>
        <w:t>SE 32</w:t>
      </w:r>
      <w:r w:rsidR="00034D85">
        <w:rPr>
          <w:sz w:val="25"/>
          <w:szCs w:val="25"/>
          <w:lang w:bidi="en-US"/>
        </w:rPr>
        <w:t>”</w:t>
      </w:r>
      <w:r w:rsidR="00F807D5">
        <w:rPr>
          <w:sz w:val="25"/>
          <w:szCs w:val="25"/>
          <w:lang w:bidi="en-US"/>
        </w:rPr>
        <w:t xml:space="preserve"> </w:t>
      </w:r>
      <w:r w:rsidR="005C03A7">
        <w:rPr>
          <w:sz w:val="25"/>
          <w:szCs w:val="25"/>
          <w:lang w:bidi="en-US"/>
        </w:rPr>
        <w:t xml:space="preserve">and </w:t>
      </w:r>
      <w:r w:rsidR="00034D85">
        <w:rPr>
          <w:sz w:val="25"/>
          <w:szCs w:val="25"/>
          <w:lang w:bidi="en-US"/>
        </w:rPr>
        <w:t>“</w:t>
      </w:r>
      <w:r w:rsidR="005C03A7">
        <w:rPr>
          <w:sz w:val="25"/>
          <w:szCs w:val="25"/>
          <w:lang w:bidi="en-US"/>
        </w:rPr>
        <w:t>SE 33</w:t>
      </w:r>
      <w:r w:rsidR="00034D85">
        <w:rPr>
          <w:sz w:val="25"/>
          <w:szCs w:val="25"/>
          <w:lang w:bidi="en-US"/>
        </w:rPr>
        <w:t>”</w:t>
      </w:r>
      <w:r w:rsidR="00E5031C">
        <w:rPr>
          <w:sz w:val="25"/>
          <w:szCs w:val="25"/>
          <w:lang w:bidi="en-US"/>
        </w:rPr>
        <w:t xml:space="preserve"> respectively</w:t>
      </w:r>
      <w:r w:rsidR="005C03A7">
        <w:rPr>
          <w:sz w:val="25"/>
          <w:szCs w:val="25"/>
          <w:lang w:bidi="en-US"/>
        </w:rPr>
        <w:t xml:space="preserve"> </w:t>
      </w:r>
      <w:r w:rsidR="00F807D5">
        <w:rPr>
          <w:sz w:val="25"/>
          <w:szCs w:val="25"/>
          <w:lang w:bidi="en-US"/>
        </w:rPr>
        <w:t>(SE-3J)</w:t>
      </w:r>
      <w:r w:rsidR="00F3060E">
        <w:rPr>
          <w:sz w:val="25"/>
          <w:szCs w:val="25"/>
          <w:lang w:bidi="en-US"/>
        </w:rPr>
        <w:t>.  According to Mr. Jarvis, online and/or onsite reviews take place periodically to ensure Pentucket’s compliance with federal and state special Education mandates and Pentucket has consistently received an “implemented” rating for the period from 1999 through 2011 (Jarvis</w:t>
      </w:r>
      <w:r w:rsidR="00286CEF">
        <w:rPr>
          <w:sz w:val="25"/>
          <w:szCs w:val="25"/>
          <w:lang w:bidi="en-US"/>
        </w:rPr>
        <w:t>, Tiano</w:t>
      </w:r>
      <w:r w:rsidR="00F3060E">
        <w:rPr>
          <w:sz w:val="25"/>
          <w:szCs w:val="25"/>
          <w:lang w:bidi="en-US"/>
        </w:rPr>
        <w:t>).</w:t>
      </w:r>
      <w:r w:rsidR="0053234B">
        <w:rPr>
          <w:sz w:val="25"/>
          <w:szCs w:val="25"/>
          <w:lang w:bidi="en-US"/>
        </w:rPr>
        <w:t xml:space="preserve">  According to Mr. Tiano, implementation was 100% during his tenure (Tiano).</w:t>
      </w:r>
    </w:p>
    <w:p w:rsidR="005B5F29" w:rsidRDefault="005B5F29" w:rsidP="005B5F29">
      <w:pPr>
        <w:pStyle w:val="ListParagraph"/>
        <w:rPr>
          <w:sz w:val="25"/>
          <w:szCs w:val="25"/>
          <w:lang w:bidi="en-US"/>
        </w:rPr>
      </w:pPr>
    </w:p>
    <w:p w:rsidR="005B5F29" w:rsidRDefault="005B5F29" w:rsidP="005B5F29">
      <w:pPr>
        <w:numPr>
          <w:ilvl w:val="0"/>
          <w:numId w:val="2"/>
        </w:numPr>
        <w:ind w:left="0"/>
        <w:contextualSpacing/>
        <w:rPr>
          <w:sz w:val="25"/>
          <w:szCs w:val="25"/>
          <w:lang w:bidi="en-US"/>
        </w:rPr>
      </w:pPr>
      <w:r>
        <w:rPr>
          <w:sz w:val="25"/>
          <w:szCs w:val="25"/>
          <w:lang w:bidi="en-US"/>
        </w:rPr>
        <w:t xml:space="preserve"> </w:t>
      </w:r>
      <w:r w:rsidR="0047074C">
        <w:rPr>
          <w:sz w:val="25"/>
          <w:szCs w:val="25"/>
          <w:lang w:bidi="en-US"/>
        </w:rPr>
        <w:t xml:space="preserve">Mr. Jarvis and Mr. </w:t>
      </w:r>
      <w:r w:rsidR="00286CEF">
        <w:rPr>
          <w:sz w:val="25"/>
          <w:szCs w:val="25"/>
          <w:lang w:bidi="en-US"/>
        </w:rPr>
        <w:t>Tiano</w:t>
      </w:r>
      <w:r w:rsidR="0047074C">
        <w:rPr>
          <w:sz w:val="25"/>
          <w:szCs w:val="25"/>
          <w:lang w:bidi="en-US"/>
        </w:rPr>
        <w:t xml:space="preserve"> testified that Pentucket </w:t>
      </w:r>
      <w:r w:rsidR="00286CEF">
        <w:rPr>
          <w:sz w:val="25"/>
          <w:szCs w:val="25"/>
          <w:lang w:bidi="en-US"/>
        </w:rPr>
        <w:t xml:space="preserve">met its Child Find responsibilities by </w:t>
      </w:r>
      <w:r w:rsidR="0047074C">
        <w:rPr>
          <w:sz w:val="25"/>
          <w:szCs w:val="25"/>
          <w:lang w:bidi="en-US"/>
        </w:rPr>
        <w:t>publish</w:t>
      </w:r>
      <w:r w:rsidR="005430EF">
        <w:rPr>
          <w:sz w:val="25"/>
          <w:szCs w:val="25"/>
          <w:lang w:bidi="en-US"/>
        </w:rPr>
        <w:t>ing</w:t>
      </w:r>
      <w:r w:rsidR="0047074C">
        <w:rPr>
          <w:sz w:val="25"/>
          <w:szCs w:val="25"/>
          <w:lang w:bidi="en-US"/>
        </w:rPr>
        <w:t xml:space="preserve"> annual Child Find Notices in the </w:t>
      </w:r>
      <w:r w:rsidR="0047074C" w:rsidRPr="0047074C">
        <w:rPr>
          <w:i/>
          <w:sz w:val="25"/>
          <w:szCs w:val="25"/>
          <w:lang w:bidi="en-US"/>
        </w:rPr>
        <w:t>Newburyport News</w:t>
      </w:r>
      <w:r w:rsidR="0047074C">
        <w:rPr>
          <w:sz w:val="25"/>
          <w:szCs w:val="25"/>
          <w:lang w:bidi="en-US"/>
        </w:rPr>
        <w:t xml:space="preserve"> </w:t>
      </w:r>
      <w:r w:rsidR="001F3588">
        <w:rPr>
          <w:sz w:val="25"/>
          <w:szCs w:val="25"/>
          <w:lang w:bidi="en-US"/>
        </w:rPr>
        <w:t xml:space="preserve">(or the </w:t>
      </w:r>
      <w:r w:rsidR="001F3588" w:rsidRPr="001F3588">
        <w:rPr>
          <w:i/>
          <w:sz w:val="25"/>
          <w:szCs w:val="25"/>
          <w:lang w:bidi="en-US"/>
        </w:rPr>
        <w:t>Daily News of Newburyport</w:t>
      </w:r>
      <w:r w:rsidR="001F3588">
        <w:rPr>
          <w:sz w:val="25"/>
          <w:szCs w:val="25"/>
          <w:lang w:bidi="en-US"/>
        </w:rPr>
        <w:t xml:space="preserve">) </w:t>
      </w:r>
      <w:r w:rsidR="0047074C">
        <w:rPr>
          <w:sz w:val="25"/>
          <w:szCs w:val="25"/>
          <w:lang w:bidi="en-US"/>
        </w:rPr>
        <w:t>and</w:t>
      </w:r>
      <w:r w:rsidR="001F3588">
        <w:rPr>
          <w:sz w:val="25"/>
          <w:szCs w:val="25"/>
          <w:lang w:bidi="en-US"/>
        </w:rPr>
        <w:t>/</w:t>
      </w:r>
      <w:r w:rsidR="0047074C">
        <w:rPr>
          <w:sz w:val="25"/>
          <w:szCs w:val="25"/>
          <w:lang w:bidi="en-US"/>
        </w:rPr>
        <w:t xml:space="preserve"> or other local newspapers</w:t>
      </w:r>
      <w:r w:rsidR="005430EF">
        <w:rPr>
          <w:sz w:val="25"/>
          <w:szCs w:val="25"/>
          <w:lang w:bidi="en-US"/>
        </w:rPr>
        <w:t>,</w:t>
      </w:r>
      <w:r w:rsidR="00286CEF">
        <w:rPr>
          <w:sz w:val="25"/>
          <w:szCs w:val="25"/>
          <w:lang w:bidi="en-US"/>
        </w:rPr>
        <w:t xml:space="preserve"> as well as in physician’s offices.  This was done</w:t>
      </w:r>
      <w:r w:rsidR="00F3060E">
        <w:rPr>
          <w:sz w:val="25"/>
          <w:szCs w:val="25"/>
          <w:lang w:bidi="en-US"/>
        </w:rPr>
        <w:t xml:space="preserve"> every fall </w:t>
      </w:r>
      <w:r>
        <w:rPr>
          <w:sz w:val="25"/>
          <w:szCs w:val="25"/>
          <w:lang w:bidi="en-US"/>
        </w:rPr>
        <w:t>(</w:t>
      </w:r>
      <w:r w:rsidR="0047074C">
        <w:rPr>
          <w:sz w:val="25"/>
          <w:szCs w:val="25"/>
          <w:lang w:bidi="en-US"/>
        </w:rPr>
        <w:t>SE-3L</w:t>
      </w:r>
      <w:r w:rsidR="00286CEF">
        <w:rPr>
          <w:sz w:val="25"/>
          <w:szCs w:val="25"/>
          <w:lang w:bidi="en-US"/>
        </w:rPr>
        <w:t>; Jarvis, Tiano</w:t>
      </w:r>
      <w:r>
        <w:rPr>
          <w:sz w:val="25"/>
          <w:szCs w:val="25"/>
          <w:lang w:bidi="en-US"/>
        </w:rPr>
        <w:t>).</w:t>
      </w:r>
    </w:p>
    <w:p w:rsidR="005B5F29" w:rsidRDefault="005B5F29" w:rsidP="005B5F29">
      <w:pPr>
        <w:rPr>
          <w:sz w:val="25"/>
          <w:szCs w:val="25"/>
          <w:lang w:bidi="en-US"/>
        </w:rPr>
      </w:pPr>
    </w:p>
    <w:p w:rsidR="005B5F29" w:rsidRPr="0061505E" w:rsidRDefault="001A0005" w:rsidP="0063319B">
      <w:pPr>
        <w:numPr>
          <w:ilvl w:val="0"/>
          <w:numId w:val="2"/>
        </w:numPr>
        <w:ind w:left="0"/>
        <w:contextualSpacing/>
        <w:rPr>
          <w:sz w:val="25"/>
          <w:szCs w:val="25"/>
          <w:lang w:bidi="en-US"/>
        </w:rPr>
      </w:pPr>
      <w:r w:rsidRPr="0061505E">
        <w:rPr>
          <w:sz w:val="25"/>
          <w:szCs w:val="25"/>
          <w:lang w:bidi="en-US"/>
        </w:rPr>
        <w:t>Student’s Kindergarten to sixth grade report cards note that Student had difficulties completing work</w:t>
      </w:r>
      <w:r w:rsidR="005430EF">
        <w:rPr>
          <w:sz w:val="25"/>
          <w:szCs w:val="25"/>
          <w:lang w:bidi="en-US"/>
        </w:rPr>
        <w:t xml:space="preserve"> consistently and on time, and that she had difficulty organizing her time efficiently.  However, it was further noted that over</w:t>
      </w:r>
      <w:r w:rsidRPr="0061505E">
        <w:rPr>
          <w:sz w:val="25"/>
          <w:szCs w:val="25"/>
          <w:lang w:bidi="en-US"/>
        </w:rPr>
        <w:t xml:space="preserve"> that time </w:t>
      </w:r>
      <w:r w:rsidR="005430EF">
        <w:rPr>
          <w:sz w:val="25"/>
          <w:szCs w:val="25"/>
          <w:lang w:bidi="en-US"/>
        </w:rPr>
        <w:t xml:space="preserve">period </w:t>
      </w:r>
      <w:r w:rsidRPr="0061505E">
        <w:rPr>
          <w:sz w:val="25"/>
          <w:szCs w:val="25"/>
          <w:lang w:bidi="en-US"/>
        </w:rPr>
        <w:t>her work habits and skills had improved</w:t>
      </w:r>
      <w:r w:rsidR="005B5F29" w:rsidRPr="0061505E">
        <w:rPr>
          <w:sz w:val="25"/>
          <w:szCs w:val="25"/>
          <w:lang w:bidi="en-US"/>
        </w:rPr>
        <w:t xml:space="preserve"> </w:t>
      </w:r>
      <w:r w:rsidR="00026E37" w:rsidRPr="0061505E">
        <w:rPr>
          <w:sz w:val="25"/>
          <w:szCs w:val="25"/>
          <w:lang w:bidi="en-US"/>
        </w:rPr>
        <w:t>(</w:t>
      </w:r>
      <w:r w:rsidRPr="0061505E">
        <w:rPr>
          <w:sz w:val="25"/>
          <w:szCs w:val="25"/>
          <w:lang w:bidi="en-US"/>
        </w:rPr>
        <w:t>SE-3E</w:t>
      </w:r>
      <w:r w:rsidR="005B5F29" w:rsidRPr="0061505E">
        <w:rPr>
          <w:sz w:val="25"/>
          <w:szCs w:val="25"/>
          <w:lang w:bidi="en-US"/>
        </w:rPr>
        <w:t>).</w:t>
      </w:r>
      <w:r w:rsidRPr="0061505E">
        <w:rPr>
          <w:sz w:val="25"/>
          <w:szCs w:val="25"/>
          <w:lang w:bidi="en-US"/>
        </w:rPr>
        <w:t xml:space="preserve">  Every year, </w:t>
      </w:r>
      <w:r w:rsidR="00BD3F6C" w:rsidRPr="0061505E">
        <w:rPr>
          <w:sz w:val="25"/>
          <w:szCs w:val="25"/>
          <w:lang w:bidi="en-US"/>
        </w:rPr>
        <w:t>S</w:t>
      </w:r>
      <w:r w:rsidRPr="0061505E">
        <w:rPr>
          <w:sz w:val="25"/>
          <w:szCs w:val="25"/>
          <w:lang w:bidi="en-US"/>
        </w:rPr>
        <w:t xml:space="preserve">tudent was promoted from one grade to the next as she </w:t>
      </w:r>
      <w:r w:rsidR="00BD3F6C" w:rsidRPr="0061505E">
        <w:rPr>
          <w:sz w:val="25"/>
          <w:szCs w:val="25"/>
          <w:lang w:bidi="en-US"/>
        </w:rPr>
        <w:t xml:space="preserve">completed the course credit requirements to pass her classes </w:t>
      </w:r>
      <w:r w:rsidRPr="0061505E">
        <w:rPr>
          <w:sz w:val="25"/>
          <w:szCs w:val="25"/>
          <w:lang w:bidi="en-US"/>
        </w:rPr>
        <w:t>(</w:t>
      </w:r>
      <w:r w:rsidRPr="0061505E">
        <w:rPr>
          <w:i/>
          <w:sz w:val="25"/>
          <w:szCs w:val="25"/>
          <w:lang w:bidi="en-US"/>
        </w:rPr>
        <w:t>Id</w:t>
      </w:r>
      <w:r w:rsidRPr="0061505E">
        <w:rPr>
          <w:sz w:val="25"/>
          <w:szCs w:val="25"/>
          <w:lang w:bidi="en-US"/>
        </w:rPr>
        <w:t xml:space="preserve">.). </w:t>
      </w:r>
      <w:r w:rsidR="005B5F29" w:rsidRPr="0061505E">
        <w:rPr>
          <w:sz w:val="25"/>
          <w:szCs w:val="25"/>
          <w:lang w:bidi="en-US"/>
        </w:rPr>
        <w:t xml:space="preserve">  </w:t>
      </w:r>
      <w:r w:rsidR="00BD3F6C" w:rsidRPr="0061505E">
        <w:rPr>
          <w:sz w:val="25"/>
          <w:szCs w:val="25"/>
          <w:lang w:bidi="en-US"/>
        </w:rPr>
        <w:t>I</w:t>
      </w:r>
      <w:r w:rsidR="0075081C" w:rsidRPr="0061505E">
        <w:rPr>
          <w:sz w:val="25"/>
          <w:szCs w:val="25"/>
          <w:lang w:bidi="en-US"/>
        </w:rPr>
        <w:t>n terms of work habits, i</w:t>
      </w:r>
      <w:r w:rsidR="00BD3F6C" w:rsidRPr="0061505E">
        <w:rPr>
          <w:sz w:val="25"/>
          <w:szCs w:val="25"/>
          <w:lang w:bidi="en-US"/>
        </w:rPr>
        <w:t xml:space="preserve">t was noted in </w:t>
      </w:r>
      <w:r w:rsidR="0075081C" w:rsidRPr="0061505E">
        <w:rPr>
          <w:sz w:val="25"/>
          <w:szCs w:val="25"/>
          <w:lang w:bidi="en-US"/>
        </w:rPr>
        <w:t xml:space="preserve">the </w:t>
      </w:r>
      <w:r w:rsidR="00BD3F6C" w:rsidRPr="0061505E">
        <w:rPr>
          <w:sz w:val="25"/>
          <w:szCs w:val="25"/>
          <w:lang w:bidi="en-US"/>
        </w:rPr>
        <w:t>Kindergarten</w:t>
      </w:r>
      <w:r w:rsidR="0075081C" w:rsidRPr="0061505E">
        <w:rPr>
          <w:sz w:val="25"/>
          <w:szCs w:val="25"/>
          <w:lang w:bidi="en-US"/>
        </w:rPr>
        <w:t xml:space="preserve">, </w:t>
      </w:r>
      <w:r w:rsidR="00BD3F6C" w:rsidRPr="0061505E">
        <w:rPr>
          <w:sz w:val="25"/>
          <w:szCs w:val="25"/>
          <w:lang w:bidi="en-US"/>
        </w:rPr>
        <w:t>first</w:t>
      </w:r>
      <w:r w:rsidR="0075081C" w:rsidRPr="0061505E">
        <w:rPr>
          <w:sz w:val="25"/>
          <w:szCs w:val="25"/>
          <w:lang w:bidi="en-US"/>
        </w:rPr>
        <w:t xml:space="preserve"> and second </w:t>
      </w:r>
      <w:r w:rsidR="00BD3F6C" w:rsidRPr="0061505E">
        <w:rPr>
          <w:sz w:val="25"/>
          <w:szCs w:val="25"/>
          <w:lang w:bidi="en-US"/>
        </w:rPr>
        <w:t xml:space="preserve">grade report cards that Student needed time limits and reminders for task completion, </w:t>
      </w:r>
      <w:r w:rsidR="0075081C" w:rsidRPr="0061505E">
        <w:rPr>
          <w:sz w:val="25"/>
          <w:szCs w:val="25"/>
          <w:lang w:bidi="en-US"/>
        </w:rPr>
        <w:t>t</w:t>
      </w:r>
      <w:r w:rsidR="00BD3F6C" w:rsidRPr="0061505E">
        <w:rPr>
          <w:sz w:val="25"/>
          <w:szCs w:val="25"/>
          <w:lang w:bidi="en-US"/>
        </w:rPr>
        <w:t>hat she chatted with others</w:t>
      </w:r>
      <w:r w:rsidR="0075081C" w:rsidRPr="0061505E">
        <w:rPr>
          <w:sz w:val="25"/>
          <w:szCs w:val="25"/>
          <w:lang w:bidi="en-US"/>
        </w:rPr>
        <w:t xml:space="preserve"> and did not take responsibility for homework</w:t>
      </w:r>
      <w:r w:rsidR="00BD3F6C" w:rsidRPr="0061505E">
        <w:rPr>
          <w:sz w:val="25"/>
          <w:szCs w:val="25"/>
          <w:lang w:bidi="en-US"/>
        </w:rPr>
        <w:t xml:space="preserve">.  </w:t>
      </w:r>
      <w:r w:rsidR="0075081C" w:rsidRPr="0061505E">
        <w:rPr>
          <w:sz w:val="25"/>
          <w:szCs w:val="25"/>
          <w:lang w:bidi="en-US"/>
        </w:rPr>
        <w:t>In Kindergarten, s</w:t>
      </w:r>
      <w:r w:rsidR="00BD3F6C" w:rsidRPr="0061505E">
        <w:rPr>
          <w:sz w:val="25"/>
          <w:szCs w:val="25"/>
          <w:lang w:bidi="en-US"/>
        </w:rPr>
        <w:t xml:space="preserve">he also had a tendency to miss the first 10 minutes of the day (SE-3E). </w:t>
      </w:r>
      <w:r w:rsidR="0075081C" w:rsidRPr="0061505E">
        <w:rPr>
          <w:sz w:val="25"/>
          <w:szCs w:val="25"/>
          <w:lang w:bidi="en-US"/>
        </w:rPr>
        <w:t xml:space="preserve"> Improvement is noted in the third grade during which</w:t>
      </w:r>
      <w:r w:rsidR="00B72C99">
        <w:rPr>
          <w:sz w:val="25"/>
          <w:szCs w:val="25"/>
          <w:lang w:bidi="en-US"/>
        </w:rPr>
        <w:t>,</w:t>
      </w:r>
      <w:r w:rsidR="0075081C" w:rsidRPr="0061505E">
        <w:rPr>
          <w:sz w:val="25"/>
          <w:szCs w:val="25"/>
          <w:lang w:bidi="en-US"/>
        </w:rPr>
        <w:t xml:space="preserve"> </w:t>
      </w:r>
      <w:r w:rsidR="0075081C" w:rsidRPr="0061505E">
        <w:rPr>
          <w:sz w:val="25"/>
          <w:szCs w:val="25"/>
          <w:lang w:bidi="en-US"/>
        </w:rPr>
        <w:lastRenderedPageBreak/>
        <w:t xml:space="preserve">despite being absent 19 days, “she made many academic strides” and was developing good work habits (SE-3E). </w:t>
      </w:r>
    </w:p>
    <w:p w:rsidR="00BD3F6C" w:rsidRDefault="00BD3F6C" w:rsidP="00BD3F6C">
      <w:pPr>
        <w:pStyle w:val="ListParagraph"/>
        <w:rPr>
          <w:sz w:val="25"/>
          <w:szCs w:val="25"/>
          <w:lang w:bidi="en-US"/>
        </w:rPr>
      </w:pPr>
    </w:p>
    <w:p w:rsidR="0075081C" w:rsidRDefault="0075081C" w:rsidP="005B5F29">
      <w:pPr>
        <w:numPr>
          <w:ilvl w:val="0"/>
          <w:numId w:val="2"/>
        </w:numPr>
        <w:ind w:left="0"/>
        <w:contextualSpacing/>
        <w:rPr>
          <w:sz w:val="25"/>
          <w:szCs w:val="25"/>
          <w:lang w:bidi="en-US"/>
        </w:rPr>
      </w:pPr>
      <w:r>
        <w:rPr>
          <w:sz w:val="25"/>
          <w:szCs w:val="25"/>
          <w:lang w:bidi="en-US"/>
        </w:rPr>
        <w:t xml:space="preserve">Letter grades appear beginning in fourth grade.  During that year she obtained the following grades: </w:t>
      </w:r>
    </w:p>
    <w:p w:rsidR="0075081C" w:rsidRDefault="00C6574D" w:rsidP="0075081C">
      <w:pPr>
        <w:pStyle w:val="ListParagraph"/>
        <w:ind w:left="4320"/>
        <w:rPr>
          <w:sz w:val="25"/>
          <w:szCs w:val="25"/>
          <w:lang w:bidi="en-US"/>
        </w:rPr>
      </w:pPr>
      <w:r>
        <w:rPr>
          <w:sz w:val="25"/>
          <w:szCs w:val="25"/>
          <w:lang w:bidi="en-US"/>
        </w:rPr>
        <w:t>1</w:t>
      </w:r>
      <w:r w:rsidRPr="00C6574D">
        <w:rPr>
          <w:sz w:val="25"/>
          <w:szCs w:val="25"/>
          <w:vertAlign w:val="superscript"/>
          <w:lang w:bidi="en-US"/>
        </w:rPr>
        <w:t>st</w:t>
      </w:r>
      <w:r>
        <w:rPr>
          <w:sz w:val="25"/>
          <w:szCs w:val="25"/>
          <w:lang w:bidi="en-US"/>
        </w:rPr>
        <w:t xml:space="preserve"> </w:t>
      </w:r>
      <w:r w:rsidR="0075081C">
        <w:rPr>
          <w:sz w:val="25"/>
          <w:szCs w:val="25"/>
          <w:lang w:bidi="en-US"/>
        </w:rPr>
        <w:t>Term</w:t>
      </w:r>
      <w:r w:rsidR="0075081C">
        <w:rPr>
          <w:sz w:val="25"/>
          <w:szCs w:val="25"/>
          <w:lang w:bidi="en-US"/>
        </w:rPr>
        <w:tab/>
      </w:r>
      <w:r>
        <w:rPr>
          <w:sz w:val="25"/>
          <w:szCs w:val="25"/>
          <w:lang w:bidi="en-US"/>
        </w:rPr>
        <w:t>2</w:t>
      </w:r>
      <w:r w:rsidRPr="00C6574D">
        <w:rPr>
          <w:sz w:val="25"/>
          <w:szCs w:val="25"/>
          <w:vertAlign w:val="superscript"/>
          <w:lang w:bidi="en-US"/>
        </w:rPr>
        <w:t>nd</w:t>
      </w:r>
      <w:r>
        <w:rPr>
          <w:sz w:val="25"/>
          <w:szCs w:val="25"/>
          <w:lang w:bidi="en-US"/>
        </w:rPr>
        <w:t xml:space="preserve"> </w:t>
      </w:r>
      <w:r w:rsidR="0075081C">
        <w:rPr>
          <w:sz w:val="25"/>
          <w:szCs w:val="25"/>
          <w:lang w:bidi="en-US"/>
        </w:rPr>
        <w:t>Term</w:t>
      </w:r>
      <w:r w:rsidR="0075081C">
        <w:rPr>
          <w:sz w:val="25"/>
          <w:szCs w:val="25"/>
          <w:lang w:bidi="en-US"/>
        </w:rPr>
        <w:tab/>
      </w:r>
      <w:r>
        <w:rPr>
          <w:sz w:val="25"/>
          <w:szCs w:val="25"/>
          <w:lang w:bidi="en-US"/>
        </w:rPr>
        <w:t>3</w:t>
      </w:r>
      <w:r w:rsidRPr="00C6574D">
        <w:rPr>
          <w:sz w:val="25"/>
          <w:szCs w:val="25"/>
          <w:vertAlign w:val="superscript"/>
          <w:lang w:bidi="en-US"/>
        </w:rPr>
        <w:t>rd</w:t>
      </w:r>
      <w:r>
        <w:rPr>
          <w:sz w:val="25"/>
          <w:szCs w:val="25"/>
          <w:lang w:bidi="en-US"/>
        </w:rPr>
        <w:t xml:space="preserve"> </w:t>
      </w:r>
      <w:r w:rsidR="0075081C">
        <w:rPr>
          <w:sz w:val="25"/>
          <w:szCs w:val="25"/>
          <w:lang w:bidi="en-US"/>
        </w:rPr>
        <w:t>Term</w:t>
      </w:r>
    </w:p>
    <w:p w:rsidR="0075081C" w:rsidRDefault="0075081C" w:rsidP="0075081C">
      <w:pPr>
        <w:ind w:left="720" w:firstLine="720"/>
        <w:contextualSpacing/>
        <w:rPr>
          <w:sz w:val="25"/>
          <w:szCs w:val="25"/>
          <w:lang w:bidi="en-US"/>
        </w:rPr>
      </w:pPr>
      <w:r>
        <w:rPr>
          <w:sz w:val="25"/>
          <w:szCs w:val="25"/>
          <w:lang w:bidi="en-US"/>
        </w:rPr>
        <w:t xml:space="preserve">Language Arts </w:t>
      </w:r>
      <w:r w:rsidR="00C6574D">
        <w:rPr>
          <w:sz w:val="25"/>
          <w:szCs w:val="25"/>
          <w:lang w:bidi="en-US"/>
        </w:rPr>
        <w:tab/>
      </w:r>
      <w:r w:rsidR="00C6574D">
        <w:rPr>
          <w:sz w:val="25"/>
          <w:szCs w:val="25"/>
          <w:lang w:bidi="en-US"/>
        </w:rPr>
        <w:tab/>
      </w:r>
    </w:p>
    <w:p w:rsidR="0075081C" w:rsidRDefault="0075081C" w:rsidP="0075081C">
      <w:pPr>
        <w:ind w:left="1440" w:firstLine="720"/>
        <w:contextualSpacing/>
        <w:rPr>
          <w:sz w:val="25"/>
          <w:szCs w:val="25"/>
          <w:lang w:bidi="en-US"/>
        </w:rPr>
      </w:pPr>
      <w:r>
        <w:rPr>
          <w:sz w:val="25"/>
          <w:szCs w:val="25"/>
          <w:lang w:bidi="en-US"/>
        </w:rPr>
        <w:t>Reading</w:t>
      </w:r>
      <w:r w:rsidR="00C6574D">
        <w:rPr>
          <w:sz w:val="25"/>
          <w:szCs w:val="25"/>
          <w:lang w:bidi="en-US"/>
        </w:rPr>
        <w:tab/>
      </w:r>
      <w:r w:rsidR="00C6574D">
        <w:rPr>
          <w:sz w:val="25"/>
          <w:szCs w:val="25"/>
          <w:lang w:bidi="en-US"/>
        </w:rPr>
        <w:tab/>
        <w:t>B-</w:t>
      </w:r>
      <w:r w:rsidR="00C6574D">
        <w:rPr>
          <w:sz w:val="25"/>
          <w:szCs w:val="25"/>
          <w:lang w:bidi="en-US"/>
        </w:rPr>
        <w:tab/>
      </w:r>
      <w:r w:rsidR="00C6574D">
        <w:rPr>
          <w:sz w:val="25"/>
          <w:szCs w:val="25"/>
          <w:lang w:bidi="en-US"/>
        </w:rPr>
        <w:tab/>
        <w:t>B</w:t>
      </w:r>
      <w:r w:rsidR="00C6574D">
        <w:rPr>
          <w:sz w:val="25"/>
          <w:szCs w:val="25"/>
          <w:lang w:bidi="en-US"/>
        </w:rPr>
        <w:tab/>
      </w:r>
      <w:r w:rsidR="00C6574D">
        <w:rPr>
          <w:sz w:val="25"/>
          <w:szCs w:val="25"/>
          <w:lang w:bidi="en-US"/>
        </w:rPr>
        <w:tab/>
        <w:t>B-</w:t>
      </w:r>
    </w:p>
    <w:p w:rsidR="0075081C" w:rsidRDefault="0075081C" w:rsidP="0075081C">
      <w:pPr>
        <w:ind w:left="2160"/>
        <w:contextualSpacing/>
        <w:rPr>
          <w:sz w:val="25"/>
          <w:szCs w:val="25"/>
          <w:lang w:bidi="en-US"/>
        </w:rPr>
      </w:pPr>
      <w:r>
        <w:rPr>
          <w:sz w:val="25"/>
          <w:szCs w:val="25"/>
          <w:lang w:bidi="en-US"/>
        </w:rPr>
        <w:t xml:space="preserve">Writing </w:t>
      </w:r>
      <w:r w:rsidR="00C6574D">
        <w:rPr>
          <w:sz w:val="25"/>
          <w:szCs w:val="25"/>
          <w:lang w:bidi="en-US"/>
        </w:rPr>
        <w:tab/>
      </w:r>
      <w:r w:rsidR="00C6574D">
        <w:rPr>
          <w:sz w:val="25"/>
          <w:szCs w:val="25"/>
          <w:lang w:bidi="en-US"/>
        </w:rPr>
        <w:tab/>
        <w:t>C+</w:t>
      </w:r>
      <w:r w:rsidR="00C6574D">
        <w:rPr>
          <w:sz w:val="25"/>
          <w:szCs w:val="25"/>
          <w:lang w:bidi="en-US"/>
        </w:rPr>
        <w:tab/>
      </w:r>
      <w:r w:rsidR="00C6574D">
        <w:rPr>
          <w:sz w:val="25"/>
          <w:szCs w:val="25"/>
          <w:lang w:bidi="en-US"/>
        </w:rPr>
        <w:tab/>
        <w:t>C+</w:t>
      </w:r>
      <w:r w:rsidR="00C6574D">
        <w:rPr>
          <w:sz w:val="25"/>
          <w:szCs w:val="25"/>
          <w:lang w:bidi="en-US"/>
        </w:rPr>
        <w:tab/>
      </w:r>
      <w:r w:rsidR="00C6574D">
        <w:rPr>
          <w:sz w:val="25"/>
          <w:szCs w:val="25"/>
          <w:lang w:bidi="en-US"/>
        </w:rPr>
        <w:tab/>
        <w:t>C+</w:t>
      </w:r>
    </w:p>
    <w:p w:rsidR="0075081C" w:rsidRDefault="0075081C" w:rsidP="0075081C">
      <w:pPr>
        <w:ind w:left="2160"/>
        <w:contextualSpacing/>
        <w:rPr>
          <w:sz w:val="25"/>
          <w:szCs w:val="25"/>
          <w:lang w:bidi="en-US"/>
        </w:rPr>
      </w:pPr>
      <w:r>
        <w:rPr>
          <w:sz w:val="25"/>
          <w:szCs w:val="25"/>
          <w:lang w:bidi="en-US"/>
        </w:rPr>
        <w:t xml:space="preserve">Language Skills </w:t>
      </w:r>
      <w:r w:rsidR="00C6574D">
        <w:rPr>
          <w:sz w:val="25"/>
          <w:szCs w:val="25"/>
          <w:lang w:bidi="en-US"/>
        </w:rPr>
        <w:tab/>
        <w:t>C+</w:t>
      </w:r>
      <w:r w:rsidR="00C6574D">
        <w:rPr>
          <w:sz w:val="25"/>
          <w:szCs w:val="25"/>
          <w:lang w:bidi="en-US"/>
        </w:rPr>
        <w:tab/>
      </w:r>
      <w:r w:rsidR="00C6574D">
        <w:rPr>
          <w:sz w:val="25"/>
          <w:szCs w:val="25"/>
          <w:lang w:bidi="en-US"/>
        </w:rPr>
        <w:tab/>
        <w:t>C</w:t>
      </w:r>
      <w:r w:rsidR="00C6574D">
        <w:rPr>
          <w:sz w:val="25"/>
          <w:szCs w:val="25"/>
          <w:lang w:bidi="en-US"/>
        </w:rPr>
        <w:tab/>
      </w:r>
      <w:r w:rsidR="00C6574D">
        <w:rPr>
          <w:sz w:val="25"/>
          <w:szCs w:val="25"/>
          <w:lang w:bidi="en-US"/>
        </w:rPr>
        <w:tab/>
        <w:t>C</w:t>
      </w:r>
    </w:p>
    <w:p w:rsidR="00C6574D" w:rsidRDefault="00C6574D" w:rsidP="0075081C">
      <w:pPr>
        <w:ind w:left="720" w:firstLine="720"/>
        <w:contextualSpacing/>
        <w:rPr>
          <w:sz w:val="25"/>
          <w:szCs w:val="25"/>
          <w:lang w:bidi="en-US"/>
        </w:rPr>
      </w:pPr>
      <w:r>
        <w:rPr>
          <w:sz w:val="25"/>
          <w:szCs w:val="25"/>
          <w:lang w:bidi="en-US"/>
        </w:rPr>
        <w:t>Mathematics</w:t>
      </w:r>
      <w:r>
        <w:rPr>
          <w:sz w:val="25"/>
          <w:szCs w:val="25"/>
          <w:lang w:bidi="en-US"/>
        </w:rPr>
        <w:tab/>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t>C</w:t>
      </w:r>
    </w:p>
    <w:p w:rsidR="00C6574D" w:rsidRDefault="00C6574D" w:rsidP="0075081C">
      <w:pPr>
        <w:ind w:left="720" w:firstLine="720"/>
        <w:contextualSpacing/>
        <w:rPr>
          <w:sz w:val="25"/>
          <w:szCs w:val="25"/>
          <w:lang w:bidi="en-US"/>
        </w:rPr>
      </w:pPr>
      <w:r>
        <w:rPr>
          <w:sz w:val="25"/>
          <w:szCs w:val="25"/>
          <w:lang w:bidi="en-US"/>
        </w:rPr>
        <w:t>Science</w:t>
      </w:r>
      <w:r>
        <w:rPr>
          <w:sz w:val="25"/>
          <w:szCs w:val="25"/>
          <w:lang w:bidi="en-US"/>
        </w:rPr>
        <w:tab/>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B-</w:t>
      </w:r>
    </w:p>
    <w:p w:rsidR="005B5F29" w:rsidRDefault="00C6574D" w:rsidP="0075081C">
      <w:pPr>
        <w:ind w:left="720" w:firstLine="720"/>
        <w:contextualSpacing/>
        <w:rPr>
          <w:sz w:val="25"/>
          <w:szCs w:val="25"/>
          <w:lang w:val="es-PR" w:bidi="en-US"/>
        </w:rPr>
      </w:pPr>
      <w:r w:rsidRPr="00C6574D">
        <w:rPr>
          <w:sz w:val="25"/>
          <w:szCs w:val="25"/>
          <w:lang w:val="es-PR" w:bidi="en-US"/>
        </w:rPr>
        <w:t>Social Studies</w:t>
      </w:r>
      <w:r w:rsidRPr="00C6574D">
        <w:rPr>
          <w:sz w:val="25"/>
          <w:szCs w:val="25"/>
          <w:lang w:val="es-PR" w:bidi="en-US"/>
        </w:rPr>
        <w:tab/>
      </w:r>
      <w:r w:rsidRPr="00C6574D">
        <w:rPr>
          <w:sz w:val="25"/>
          <w:szCs w:val="25"/>
          <w:lang w:val="es-PR" w:bidi="en-US"/>
        </w:rPr>
        <w:tab/>
      </w:r>
      <w:r w:rsidRPr="00C6574D">
        <w:rPr>
          <w:sz w:val="25"/>
          <w:szCs w:val="25"/>
          <w:lang w:val="es-PR" w:bidi="en-US"/>
        </w:rPr>
        <w:tab/>
        <w:t>C</w:t>
      </w:r>
      <w:r w:rsidRPr="00C6574D">
        <w:rPr>
          <w:sz w:val="25"/>
          <w:szCs w:val="25"/>
          <w:lang w:val="es-PR" w:bidi="en-US"/>
        </w:rPr>
        <w:tab/>
      </w:r>
      <w:r w:rsidRPr="00C6574D">
        <w:rPr>
          <w:sz w:val="25"/>
          <w:szCs w:val="25"/>
          <w:lang w:val="es-PR" w:bidi="en-US"/>
        </w:rPr>
        <w:tab/>
      </w:r>
      <w:r>
        <w:rPr>
          <w:sz w:val="25"/>
          <w:szCs w:val="25"/>
          <w:lang w:val="es-PR" w:bidi="en-US"/>
        </w:rPr>
        <w:t>C-</w:t>
      </w:r>
      <w:r>
        <w:rPr>
          <w:sz w:val="25"/>
          <w:szCs w:val="25"/>
          <w:lang w:val="es-PR" w:bidi="en-US"/>
        </w:rPr>
        <w:tab/>
      </w:r>
      <w:r>
        <w:rPr>
          <w:sz w:val="25"/>
          <w:szCs w:val="25"/>
          <w:lang w:val="es-PR" w:bidi="en-US"/>
        </w:rPr>
        <w:tab/>
      </w:r>
      <w:r w:rsidRPr="00C6574D">
        <w:rPr>
          <w:sz w:val="25"/>
          <w:szCs w:val="25"/>
          <w:lang w:val="es-PR" w:bidi="en-US"/>
        </w:rPr>
        <w:t xml:space="preserve">B-  </w:t>
      </w:r>
      <w:r w:rsidR="00026E37" w:rsidRPr="00C6574D">
        <w:rPr>
          <w:sz w:val="25"/>
          <w:szCs w:val="25"/>
          <w:lang w:val="es-PR" w:bidi="en-US"/>
        </w:rPr>
        <w:t>(</w:t>
      </w:r>
      <w:r w:rsidR="0075081C" w:rsidRPr="00C6574D">
        <w:rPr>
          <w:sz w:val="25"/>
          <w:szCs w:val="25"/>
          <w:lang w:val="es-PR" w:bidi="en-US"/>
        </w:rPr>
        <w:t>SE-3E</w:t>
      </w:r>
      <w:r w:rsidR="005B5F29" w:rsidRPr="00C6574D">
        <w:rPr>
          <w:sz w:val="25"/>
          <w:szCs w:val="25"/>
          <w:lang w:val="es-PR" w:bidi="en-US"/>
        </w:rPr>
        <w:t xml:space="preserve">).  </w:t>
      </w:r>
    </w:p>
    <w:p w:rsidR="00C6574D" w:rsidRDefault="00C6574D" w:rsidP="00C6574D">
      <w:pPr>
        <w:contextualSpacing/>
        <w:rPr>
          <w:sz w:val="25"/>
          <w:szCs w:val="25"/>
          <w:lang w:val="es-PR" w:bidi="en-US"/>
        </w:rPr>
      </w:pPr>
    </w:p>
    <w:p w:rsidR="00C6574D" w:rsidRPr="00C6574D" w:rsidRDefault="00C6574D" w:rsidP="00C6574D">
      <w:pPr>
        <w:contextualSpacing/>
        <w:rPr>
          <w:sz w:val="25"/>
          <w:szCs w:val="25"/>
          <w:lang w:bidi="en-US"/>
        </w:rPr>
      </w:pPr>
      <w:r w:rsidRPr="00C6574D">
        <w:rPr>
          <w:sz w:val="25"/>
          <w:szCs w:val="25"/>
          <w:lang w:bidi="en-US"/>
        </w:rPr>
        <w:t>The teacher note</w:t>
      </w:r>
      <w:r>
        <w:rPr>
          <w:sz w:val="25"/>
          <w:szCs w:val="25"/>
          <w:lang w:bidi="en-US"/>
        </w:rPr>
        <w:t>d</w:t>
      </w:r>
      <w:r w:rsidRPr="00C6574D">
        <w:rPr>
          <w:sz w:val="25"/>
          <w:szCs w:val="25"/>
          <w:lang w:bidi="en-US"/>
        </w:rPr>
        <w:t xml:space="preserve"> that Student </w:t>
      </w:r>
      <w:r>
        <w:rPr>
          <w:sz w:val="25"/>
          <w:szCs w:val="25"/>
          <w:lang w:bidi="en-US"/>
        </w:rPr>
        <w:t>produced acceptable work but that her work habits were inconsistent.  When focused, Student worked hard.  Overall, she demonstrated understanding of concepts and could apply them in content areas (SE-3E)</w:t>
      </w:r>
      <w:r w:rsidR="00017C50">
        <w:rPr>
          <w:sz w:val="25"/>
          <w:szCs w:val="25"/>
          <w:lang w:bidi="en-US"/>
        </w:rPr>
        <w:t>.</w:t>
      </w:r>
      <w:r>
        <w:rPr>
          <w:sz w:val="25"/>
          <w:szCs w:val="25"/>
          <w:lang w:bidi="en-US"/>
        </w:rPr>
        <w:t xml:space="preserve"> </w:t>
      </w:r>
    </w:p>
    <w:p w:rsidR="005B5F29" w:rsidRPr="00C6574D" w:rsidRDefault="005B5F29" w:rsidP="005B5F29">
      <w:pPr>
        <w:pStyle w:val="ListParagraph"/>
        <w:rPr>
          <w:sz w:val="25"/>
          <w:szCs w:val="25"/>
          <w:lang w:bidi="en-US"/>
        </w:rPr>
      </w:pPr>
    </w:p>
    <w:p w:rsidR="00C6574D" w:rsidRDefault="00C6574D" w:rsidP="00C6574D">
      <w:pPr>
        <w:numPr>
          <w:ilvl w:val="0"/>
          <w:numId w:val="2"/>
        </w:numPr>
        <w:ind w:left="0"/>
        <w:contextualSpacing/>
        <w:rPr>
          <w:sz w:val="25"/>
          <w:szCs w:val="25"/>
          <w:lang w:bidi="en-US"/>
        </w:rPr>
      </w:pPr>
      <w:r>
        <w:rPr>
          <w:sz w:val="25"/>
          <w:szCs w:val="25"/>
          <w:lang w:bidi="en-US"/>
        </w:rPr>
        <w:t>In fifth grade</w:t>
      </w:r>
      <w:r w:rsidR="002838C0">
        <w:rPr>
          <w:sz w:val="25"/>
          <w:szCs w:val="25"/>
          <w:lang w:bidi="en-US"/>
        </w:rPr>
        <w:t xml:space="preserve"> Student was absent on 22 days, most during the second and third terms</w:t>
      </w:r>
      <w:r>
        <w:rPr>
          <w:sz w:val="25"/>
          <w:szCs w:val="25"/>
          <w:lang w:bidi="en-US"/>
        </w:rPr>
        <w:t xml:space="preserve">.  </w:t>
      </w:r>
      <w:r w:rsidR="002838C0">
        <w:rPr>
          <w:sz w:val="25"/>
          <w:szCs w:val="25"/>
          <w:lang w:bidi="en-US"/>
        </w:rPr>
        <w:t>The fifth grade report card show</w:t>
      </w:r>
      <w:r w:rsidR="00017C50">
        <w:rPr>
          <w:sz w:val="25"/>
          <w:szCs w:val="25"/>
          <w:lang w:bidi="en-US"/>
        </w:rPr>
        <w:t>ed</w:t>
      </w:r>
      <w:r w:rsidR="002838C0">
        <w:rPr>
          <w:sz w:val="25"/>
          <w:szCs w:val="25"/>
          <w:lang w:bidi="en-US"/>
        </w:rPr>
        <w:t xml:space="preserve"> the following </w:t>
      </w:r>
      <w:r>
        <w:rPr>
          <w:sz w:val="25"/>
          <w:szCs w:val="25"/>
          <w:lang w:bidi="en-US"/>
        </w:rPr>
        <w:t xml:space="preserve">grades: </w:t>
      </w:r>
    </w:p>
    <w:p w:rsidR="00017C50" w:rsidRDefault="00017C50" w:rsidP="00017C50">
      <w:pPr>
        <w:contextualSpacing/>
        <w:rPr>
          <w:sz w:val="25"/>
          <w:szCs w:val="25"/>
          <w:lang w:bidi="en-US"/>
        </w:rPr>
      </w:pPr>
    </w:p>
    <w:p w:rsidR="00C6574D" w:rsidRDefault="00C6574D" w:rsidP="00C6574D">
      <w:pPr>
        <w:pStyle w:val="ListParagraph"/>
        <w:ind w:left="4320"/>
        <w:rPr>
          <w:sz w:val="25"/>
          <w:szCs w:val="25"/>
          <w:lang w:bidi="en-US"/>
        </w:rPr>
      </w:pPr>
      <w:r>
        <w:rPr>
          <w:sz w:val="25"/>
          <w:szCs w:val="25"/>
          <w:lang w:bidi="en-US"/>
        </w:rPr>
        <w:t>1</w:t>
      </w:r>
      <w:r w:rsidRPr="00C6574D">
        <w:rPr>
          <w:sz w:val="25"/>
          <w:szCs w:val="25"/>
          <w:vertAlign w:val="superscript"/>
          <w:lang w:bidi="en-US"/>
        </w:rPr>
        <w:t>st</w:t>
      </w:r>
      <w:r>
        <w:rPr>
          <w:sz w:val="25"/>
          <w:szCs w:val="25"/>
          <w:lang w:bidi="en-US"/>
        </w:rPr>
        <w:t xml:space="preserve"> Term</w:t>
      </w:r>
      <w:r>
        <w:rPr>
          <w:sz w:val="25"/>
          <w:szCs w:val="25"/>
          <w:lang w:bidi="en-US"/>
        </w:rPr>
        <w:tab/>
        <w:t>2</w:t>
      </w:r>
      <w:r w:rsidRPr="00C6574D">
        <w:rPr>
          <w:sz w:val="25"/>
          <w:szCs w:val="25"/>
          <w:vertAlign w:val="superscript"/>
          <w:lang w:bidi="en-US"/>
        </w:rPr>
        <w:t>nd</w:t>
      </w:r>
      <w:r>
        <w:rPr>
          <w:sz w:val="25"/>
          <w:szCs w:val="25"/>
          <w:lang w:bidi="en-US"/>
        </w:rPr>
        <w:t xml:space="preserve"> Term</w:t>
      </w:r>
      <w:r>
        <w:rPr>
          <w:sz w:val="25"/>
          <w:szCs w:val="25"/>
          <w:lang w:bidi="en-US"/>
        </w:rPr>
        <w:tab/>
        <w:t>3</w:t>
      </w:r>
      <w:r w:rsidRPr="00C6574D">
        <w:rPr>
          <w:sz w:val="25"/>
          <w:szCs w:val="25"/>
          <w:vertAlign w:val="superscript"/>
          <w:lang w:bidi="en-US"/>
        </w:rPr>
        <w:t>rd</w:t>
      </w:r>
      <w:r>
        <w:rPr>
          <w:sz w:val="25"/>
          <w:szCs w:val="25"/>
          <w:lang w:bidi="en-US"/>
        </w:rPr>
        <w:t xml:space="preserve"> Term</w:t>
      </w:r>
    </w:p>
    <w:p w:rsidR="00C6574D" w:rsidRDefault="00C6574D" w:rsidP="00C6574D">
      <w:pPr>
        <w:ind w:left="720" w:firstLine="720"/>
        <w:contextualSpacing/>
        <w:rPr>
          <w:sz w:val="25"/>
          <w:szCs w:val="25"/>
          <w:lang w:bidi="en-US"/>
        </w:rPr>
      </w:pPr>
      <w:r>
        <w:rPr>
          <w:sz w:val="25"/>
          <w:szCs w:val="25"/>
          <w:lang w:bidi="en-US"/>
        </w:rPr>
        <w:t xml:space="preserve">Language Arts </w:t>
      </w:r>
      <w:r>
        <w:rPr>
          <w:sz w:val="25"/>
          <w:szCs w:val="25"/>
          <w:lang w:bidi="en-US"/>
        </w:rPr>
        <w:tab/>
      </w:r>
      <w:r>
        <w:rPr>
          <w:sz w:val="25"/>
          <w:szCs w:val="25"/>
          <w:lang w:bidi="en-US"/>
        </w:rPr>
        <w:tab/>
      </w:r>
    </w:p>
    <w:p w:rsidR="00C6574D" w:rsidRDefault="00C6574D" w:rsidP="00C6574D">
      <w:pPr>
        <w:ind w:left="1440" w:firstLine="720"/>
        <w:contextualSpacing/>
        <w:rPr>
          <w:sz w:val="25"/>
          <w:szCs w:val="25"/>
          <w:lang w:bidi="en-US"/>
        </w:rPr>
      </w:pPr>
      <w:r>
        <w:rPr>
          <w:sz w:val="25"/>
          <w:szCs w:val="25"/>
          <w:lang w:bidi="en-US"/>
        </w:rPr>
        <w:t>Reading</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B</w:t>
      </w:r>
    </w:p>
    <w:p w:rsidR="00C6574D" w:rsidRDefault="00C6574D" w:rsidP="00C6574D">
      <w:pPr>
        <w:ind w:left="2160"/>
        <w:contextualSpacing/>
        <w:rPr>
          <w:sz w:val="25"/>
          <w:szCs w:val="25"/>
          <w:lang w:bidi="en-US"/>
        </w:rPr>
      </w:pPr>
      <w:r>
        <w:rPr>
          <w:sz w:val="25"/>
          <w:szCs w:val="25"/>
          <w:lang w:bidi="en-US"/>
        </w:rPr>
        <w:t xml:space="preserve">Writing </w:t>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t>C</w:t>
      </w:r>
    </w:p>
    <w:p w:rsidR="00C6574D" w:rsidRDefault="00C6574D" w:rsidP="00C6574D">
      <w:pPr>
        <w:ind w:left="2160"/>
        <w:contextualSpacing/>
        <w:rPr>
          <w:sz w:val="25"/>
          <w:szCs w:val="25"/>
          <w:lang w:bidi="en-US"/>
        </w:rPr>
      </w:pPr>
      <w:r>
        <w:rPr>
          <w:sz w:val="25"/>
          <w:szCs w:val="25"/>
          <w:lang w:bidi="en-US"/>
        </w:rPr>
        <w:t xml:space="preserve">Language Skills </w:t>
      </w:r>
      <w:r>
        <w:rPr>
          <w:sz w:val="25"/>
          <w:szCs w:val="25"/>
          <w:lang w:bidi="en-US"/>
        </w:rPr>
        <w:tab/>
      </w:r>
      <w:r w:rsidR="002838C0">
        <w:rPr>
          <w:sz w:val="25"/>
          <w:szCs w:val="25"/>
          <w:lang w:bidi="en-US"/>
        </w:rPr>
        <w:t>B-</w:t>
      </w:r>
      <w:r>
        <w:rPr>
          <w:sz w:val="25"/>
          <w:szCs w:val="25"/>
          <w:lang w:bidi="en-US"/>
        </w:rPr>
        <w:tab/>
      </w:r>
      <w:r>
        <w:rPr>
          <w:sz w:val="25"/>
          <w:szCs w:val="25"/>
          <w:lang w:bidi="en-US"/>
        </w:rPr>
        <w:tab/>
      </w:r>
      <w:r w:rsidR="002838C0">
        <w:rPr>
          <w:sz w:val="25"/>
          <w:szCs w:val="25"/>
          <w:lang w:bidi="en-US"/>
        </w:rPr>
        <w:t>A-</w:t>
      </w:r>
      <w:r>
        <w:rPr>
          <w:sz w:val="25"/>
          <w:szCs w:val="25"/>
          <w:lang w:bidi="en-US"/>
        </w:rPr>
        <w:tab/>
      </w:r>
      <w:r>
        <w:rPr>
          <w:sz w:val="25"/>
          <w:szCs w:val="25"/>
          <w:lang w:bidi="en-US"/>
        </w:rPr>
        <w:tab/>
      </w:r>
      <w:r w:rsidR="002838C0">
        <w:rPr>
          <w:sz w:val="25"/>
          <w:szCs w:val="25"/>
          <w:lang w:bidi="en-US"/>
        </w:rPr>
        <w:t>A-</w:t>
      </w:r>
    </w:p>
    <w:p w:rsidR="00C6574D" w:rsidRDefault="00C6574D" w:rsidP="00C6574D">
      <w:pPr>
        <w:ind w:left="720" w:firstLine="720"/>
        <w:contextualSpacing/>
        <w:rPr>
          <w:sz w:val="25"/>
          <w:szCs w:val="25"/>
          <w:lang w:bidi="en-US"/>
        </w:rPr>
      </w:pPr>
      <w:r>
        <w:rPr>
          <w:sz w:val="25"/>
          <w:szCs w:val="25"/>
          <w:lang w:bidi="en-US"/>
        </w:rPr>
        <w:t>Mathematics</w:t>
      </w:r>
      <w:r>
        <w:rPr>
          <w:sz w:val="25"/>
          <w:szCs w:val="25"/>
          <w:lang w:bidi="en-US"/>
        </w:rPr>
        <w:tab/>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r>
      <w:r w:rsidR="002838C0">
        <w:rPr>
          <w:sz w:val="25"/>
          <w:szCs w:val="25"/>
          <w:lang w:bidi="en-US"/>
        </w:rPr>
        <w:t>A-</w:t>
      </w:r>
    </w:p>
    <w:p w:rsidR="00C6574D" w:rsidRDefault="00C6574D" w:rsidP="00C6574D">
      <w:pPr>
        <w:ind w:left="720" w:firstLine="720"/>
        <w:contextualSpacing/>
        <w:rPr>
          <w:sz w:val="25"/>
          <w:szCs w:val="25"/>
          <w:lang w:bidi="en-US"/>
        </w:rPr>
      </w:pPr>
      <w:r>
        <w:rPr>
          <w:sz w:val="25"/>
          <w:szCs w:val="25"/>
          <w:lang w:bidi="en-US"/>
        </w:rPr>
        <w:t>Science</w:t>
      </w:r>
      <w:r>
        <w:rPr>
          <w:sz w:val="25"/>
          <w:szCs w:val="25"/>
          <w:lang w:bidi="en-US"/>
        </w:rPr>
        <w:tab/>
      </w:r>
      <w:r>
        <w:rPr>
          <w:sz w:val="25"/>
          <w:szCs w:val="25"/>
          <w:lang w:bidi="en-US"/>
        </w:rPr>
        <w:tab/>
      </w:r>
      <w:r>
        <w:rPr>
          <w:sz w:val="25"/>
          <w:szCs w:val="25"/>
          <w:lang w:bidi="en-US"/>
        </w:rPr>
        <w:tab/>
        <w:t>B</w:t>
      </w:r>
      <w:r w:rsidR="002838C0">
        <w:rPr>
          <w:sz w:val="25"/>
          <w:szCs w:val="25"/>
          <w:lang w:bidi="en-US"/>
        </w:rPr>
        <w:t>+</w:t>
      </w:r>
      <w:r>
        <w:rPr>
          <w:sz w:val="25"/>
          <w:szCs w:val="25"/>
          <w:lang w:bidi="en-US"/>
        </w:rPr>
        <w:tab/>
      </w:r>
      <w:r>
        <w:rPr>
          <w:sz w:val="25"/>
          <w:szCs w:val="25"/>
          <w:lang w:bidi="en-US"/>
        </w:rPr>
        <w:tab/>
        <w:t>B</w:t>
      </w:r>
      <w:r w:rsidR="002838C0">
        <w:rPr>
          <w:sz w:val="25"/>
          <w:szCs w:val="25"/>
          <w:lang w:bidi="en-US"/>
        </w:rPr>
        <w:t>+</w:t>
      </w:r>
      <w:r>
        <w:rPr>
          <w:sz w:val="25"/>
          <w:szCs w:val="25"/>
          <w:lang w:bidi="en-US"/>
        </w:rPr>
        <w:tab/>
      </w:r>
      <w:r>
        <w:rPr>
          <w:sz w:val="25"/>
          <w:szCs w:val="25"/>
          <w:lang w:bidi="en-US"/>
        </w:rPr>
        <w:tab/>
        <w:t>B</w:t>
      </w:r>
    </w:p>
    <w:p w:rsidR="00C6574D" w:rsidRDefault="00C6574D" w:rsidP="00C6574D">
      <w:pPr>
        <w:ind w:left="720" w:firstLine="720"/>
        <w:contextualSpacing/>
        <w:rPr>
          <w:sz w:val="25"/>
          <w:szCs w:val="25"/>
          <w:lang w:val="es-PR" w:bidi="en-US"/>
        </w:rPr>
      </w:pPr>
      <w:r w:rsidRPr="00C6574D">
        <w:rPr>
          <w:sz w:val="25"/>
          <w:szCs w:val="25"/>
          <w:lang w:val="es-PR" w:bidi="en-US"/>
        </w:rPr>
        <w:t>Social Studies</w:t>
      </w:r>
      <w:r w:rsidRPr="00C6574D">
        <w:rPr>
          <w:sz w:val="25"/>
          <w:szCs w:val="25"/>
          <w:lang w:val="es-PR" w:bidi="en-US"/>
        </w:rPr>
        <w:tab/>
      </w:r>
      <w:r w:rsidRPr="00C6574D">
        <w:rPr>
          <w:sz w:val="25"/>
          <w:szCs w:val="25"/>
          <w:lang w:val="es-PR" w:bidi="en-US"/>
        </w:rPr>
        <w:tab/>
      </w:r>
      <w:r w:rsidRPr="00C6574D">
        <w:rPr>
          <w:sz w:val="25"/>
          <w:szCs w:val="25"/>
          <w:lang w:val="es-PR" w:bidi="en-US"/>
        </w:rPr>
        <w:tab/>
      </w:r>
      <w:r w:rsidR="002838C0">
        <w:rPr>
          <w:sz w:val="25"/>
          <w:szCs w:val="25"/>
          <w:lang w:val="es-PR" w:bidi="en-US"/>
        </w:rPr>
        <w:t>D</w:t>
      </w:r>
      <w:r w:rsidRPr="00C6574D">
        <w:rPr>
          <w:sz w:val="25"/>
          <w:szCs w:val="25"/>
          <w:lang w:val="es-PR" w:bidi="en-US"/>
        </w:rPr>
        <w:tab/>
      </w:r>
      <w:r w:rsidRPr="00C6574D">
        <w:rPr>
          <w:sz w:val="25"/>
          <w:szCs w:val="25"/>
          <w:lang w:val="es-PR" w:bidi="en-US"/>
        </w:rPr>
        <w:tab/>
      </w:r>
      <w:r>
        <w:rPr>
          <w:sz w:val="25"/>
          <w:szCs w:val="25"/>
          <w:lang w:val="es-PR" w:bidi="en-US"/>
        </w:rPr>
        <w:t>C-</w:t>
      </w:r>
      <w:r>
        <w:rPr>
          <w:sz w:val="25"/>
          <w:szCs w:val="25"/>
          <w:lang w:val="es-PR" w:bidi="en-US"/>
        </w:rPr>
        <w:tab/>
      </w:r>
      <w:r>
        <w:rPr>
          <w:sz w:val="25"/>
          <w:szCs w:val="25"/>
          <w:lang w:val="es-PR" w:bidi="en-US"/>
        </w:rPr>
        <w:tab/>
      </w:r>
      <w:r w:rsidRPr="00C6574D">
        <w:rPr>
          <w:sz w:val="25"/>
          <w:szCs w:val="25"/>
          <w:lang w:val="es-PR" w:bidi="en-US"/>
        </w:rPr>
        <w:t>B</w:t>
      </w:r>
      <w:r w:rsidR="002838C0">
        <w:rPr>
          <w:sz w:val="25"/>
          <w:szCs w:val="25"/>
          <w:lang w:val="es-PR" w:bidi="en-US"/>
        </w:rPr>
        <w:t>+</w:t>
      </w:r>
      <w:r w:rsidRPr="00C6574D">
        <w:rPr>
          <w:sz w:val="25"/>
          <w:szCs w:val="25"/>
          <w:lang w:val="es-PR" w:bidi="en-US"/>
        </w:rPr>
        <w:t xml:space="preserve">  (SE-3E).  </w:t>
      </w:r>
    </w:p>
    <w:p w:rsidR="00C6574D" w:rsidRDefault="00C6574D" w:rsidP="00C6574D">
      <w:pPr>
        <w:contextualSpacing/>
        <w:rPr>
          <w:sz w:val="25"/>
          <w:szCs w:val="25"/>
          <w:lang w:val="es-PR" w:bidi="en-US"/>
        </w:rPr>
      </w:pPr>
    </w:p>
    <w:p w:rsidR="002838C0" w:rsidRDefault="002838C0" w:rsidP="00C6574D">
      <w:pPr>
        <w:numPr>
          <w:ilvl w:val="0"/>
          <w:numId w:val="2"/>
        </w:numPr>
        <w:ind w:left="0"/>
        <w:contextualSpacing/>
        <w:rPr>
          <w:sz w:val="25"/>
          <w:szCs w:val="25"/>
          <w:lang w:bidi="en-US"/>
        </w:rPr>
      </w:pPr>
      <w:r w:rsidRPr="002838C0">
        <w:rPr>
          <w:sz w:val="25"/>
          <w:szCs w:val="25"/>
          <w:lang w:bidi="en-US"/>
        </w:rPr>
        <w:t xml:space="preserve">Student’s attendance improved in sixth </w:t>
      </w:r>
      <w:r>
        <w:rPr>
          <w:sz w:val="25"/>
          <w:szCs w:val="25"/>
          <w:lang w:bidi="en-US"/>
        </w:rPr>
        <w:t xml:space="preserve">grade.  </w:t>
      </w:r>
    </w:p>
    <w:p w:rsidR="002838C0" w:rsidRDefault="002838C0" w:rsidP="002838C0">
      <w:pPr>
        <w:contextualSpacing/>
        <w:rPr>
          <w:sz w:val="25"/>
          <w:szCs w:val="25"/>
          <w:lang w:bidi="en-US"/>
        </w:rPr>
      </w:pPr>
    </w:p>
    <w:p w:rsidR="002838C0" w:rsidRDefault="002838C0" w:rsidP="002838C0">
      <w:pPr>
        <w:pStyle w:val="ListParagraph"/>
        <w:ind w:left="4320"/>
        <w:rPr>
          <w:sz w:val="25"/>
          <w:szCs w:val="25"/>
          <w:lang w:bidi="en-US"/>
        </w:rPr>
      </w:pPr>
      <w:r>
        <w:rPr>
          <w:sz w:val="25"/>
          <w:szCs w:val="25"/>
          <w:lang w:bidi="en-US"/>
        </w:rPr>
        <w:t>1</w:t>
      </w:r>
      <w:r w:rsidRPr="00C6574D">
        <w:rPr>
          <w:sz w:val="25"/>
          <w:szCs w:val="25"/>
          <w:vertAlign w:val="superscript"/>
          <w:lang w:bidi="en-US"/>
        </w:rPr>
        <w:t>st</w:t>
      </w:r>
      <w:r>
        <w:rPr>
          <w:sz w:val="25"/>
          <w:szCs w:val="25"/>
          <w:lang w:bidi="en-US"/>
        </w:rPr>
        <w:t xml:space="preserve"> Term</w:t>
      </w:r>
      <w:r>
        <w:rPr>
          <w:sz w:val="25"/>
          <w:szCs w:val="25"/>
          <w:lang w:bidi="en-US"/>
        </w:rPr>
        <w:tab/>
        <w:t>2</w:t>
      </w:r>
      <w:r w:rsidRPr="00C6574D">
        <w:rPr>
          <w:sz w:val="25"/>
          <w:szCs w:val="25"/>
          <w:vertAlign w:val="superscript"/>
          <w:lang w:bidi="en-US"/>
        </w:rPr>
        <w:t>nd</w:t>
      </w:r>
      <w:r>
        <w:rPr>
          <w:sz w:val="25"/>
          <w:szCs w:val="25"/>
          <w:lang w:bidi="en-US"/>
        </w:rPr>
        <w:t xml:space="preserve"> Term</w:t>
      </w:r>
      <w:r>
        <w:rPr>
          <w:sz w:val="25"/>
          <w:szCs w:val="25"/>
          <w:lang w:bidi="en-US"/>
        </w:rPr>
        <w:tab/>
        <w:t>3</w:t>
      </w:r>
      <w:r w:rsidRPr="00C6574D">
        <w:rPr>
          <w:sz w:val="25"/>
          <w:szCs w:val="25"/>
          <w:vertAlign w:val="superscript"/>
          <w:lang w:bidi="en-US"/>
        </w:rPr>
        <w:t>rd</w:t>
      </w:r>
      <w:r>
        <w:rPr>
          <w:sz w:val="25"/>
          <w:szCs w:val="25"/>
          <w:lang w:bidi="en-US"/>
        </w:rPr>
        <w:t xml:space="preserve"> Term</w:t>
      </w:r>
    </w:p>
    <w:p w:rsidR="002838C0" w:rsidRDefault="002838C0" w:rsidP="002838C0">
      <w:pPr>
        <w:ind w:left="720" w:firstLine="720"/>
        <w:contextualSpacing/>
        <w:rPr>
          <w:sz w:val="25"/>
          <w:szCs w:val="25"/>
          <w:lang w:bidi="en-US"/>
        </w:rPr>
      </w:pPr>
      <w:r>
        <w:rPr>
          <w:sz w:val="25"/>
          <w:szCs w:val="25"/>
          <w:lang w:bidi="en-US"/>
        </w:rPr>
        <w:t xml:space="preserve">Language Arts </w:t>
      </w:r>
      <w:r>
        <w:rPr>
          <w:sz w:val="25"/>
          <w:szCs w:val="25"/>
          <w:lang w:bidi="en-US"/>
        </w:rPr>
        <w:tab/>
      </w:r>
      <w:r>
        <w:rPr>
          <w:sz w:val="25"/>
          <w:szCs w:val="25"/>
          <w:lang w:bidi="en-US"/>
        </w:rPr>
        <w:tab/>
      </w:r>
    </w:p>
    <w:p w:rsidR="002838C0" w:rsidRDefault="002838C0" w:rsidP="002838C0">
      <w:pPr>
        <w:ind w:left="1440" w:firstLine="720"/>
        <w:contextualSpacing/>
        <w:rPr>
          <w:sz w:val="25"/>
          <w:szCs w:val="25"/>
          <w:lang w:bidi="en-US"/>
        </w:rPr>
      </w:pPr>
      <w:r>
        <w:rPr>
          <w:sz w:val="25"/>
          <w:szCs w:val="25"/>
          <w:lang w:bidi="en-US"/>
        </w:rPr>
        <w:t>Reading</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B-</w:t>
      </w:r>
    </w:p>
    <w:p w:rsidR="002838C0" w:rsidRDefault="002838C0" w:rsidP="002838C0">
      <w:pPr>
        <w:ind w:left="2160"/>
        <w:contextualSpacing/>
        <w:rPr>
          <w:sz w:val="25"/>
          <w:szCs w:val="25"/>
          <w:lang w:bidi="en-US"/>
        </w:rPr>
      </w:pPr>
      <w:r>
        <w:rPr>
          <w:sz w:val="25"/>
          <w:szCs w:val="25"/>
          <w:lang w:bidi="en-US"/>
        </w:rPr>
        <w:t xml:space="preserve">Writing </w:t>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t>C+</w:t>
      </w:r>
    </w:p>
    <w:p w:rsidR="002838C0" w:rsidRDefault="002838C0" w:rsidP="002838C0">
      <w:pPr>
        <w:ind w:left="2160"/>
        <w:contextualSpacing/>
        <w:rPr>
          <w:sz w:val="25"/>
          <w:szCs w:val="25"/>
          <w:lang w:bidi="en-US"/>
        </w:rPr>
      </w:pPr>
      <w:r>
        <w:rPr>
          <w:sz w:val="25"/>
          <w:szCs w:val="25"/>
          <w:lang w:bidi="en-US"/>
        </w:rPr>
        <w:t xml:space="preserve">Language Skills </w:t>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C+</w:t>
      </w:r>
    </w:p>
    <w:p w:rsidR="002838C0" w:rsidRDefault="002838C0" w:rsidP="002838C0">
      <w:pPr>
        <w:ind w:left="720" w:firstLine="720"/>
        <w:contextualSpacing/>
        <w:rPr>
          <w:sz w:val="25"/>
          <w:szCs w:val="25"/>
          <w:lang w:bidi="en-US"/>
        </w:rPr>
      </w:pPr>
      <w:r>
        <w:rPr>
          <w:sz w:val="25"/>
          <w:szCs w:val="25"/>
          <w:lang w:bidi="en-US"/>
        </w:rPr>
        <w:t>Mathematics</w:t>
      </w:r>
      <w:r>
        <w:rPr>
          <w:sz w:val="25"/>
          <w:szCs w:val="25"/>
          <w:lang w:bidi="en-US"/>
        </w:rPr>
        <w:tab/>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t>C-</w:t>
      </w:r>
    </w:p>
    <w:p w:rsidR="002838C0" w:rsidRDefault="002838C0" w:rsidP="002838C0">
      <w:pPr>
        <w:ind w:left="720" w:firstLine="720"/>
        <w:contextualSpacing/>
        <w:rPr>
          <w:sz w:val="25"/>
          <w:szCs w:val="25"/>
          <w:lang w:bidi="en-US"/>
        </w:rPr>
      </w:pPr>
      <w:r>
        <w:rPr>
          <w:sz w:val="25"/>
          <w:szCs w:val="25"/>
          <w:lang w:bidi="en-US"/>
        </w:rPr>
        <w:t>Science</w:t>
      </w:r>
      <w:r>
        <w:rPr>
          <w:sz w:val="25"/>
          <w:szCs w:val="25"/>
          <w:lang w:bidi="en-US"/>
        </w:rPr>
        <w:tab/>
      </w:r>
      <w:r>
        <w:rPr>
          <w:sz w:val="25"/>
          <w:szCs w:val="25"/>
          <w:lang w:bidi="en-US"/>
        </w:rPr>
        <w:tab/>
      </w:r>
      <w:r>
        <w:rPr>
          <w:sz w:val="25"/>
          <w:szCs w:val="25"/>
          <w:lang w:bidi="en-US"/>
        </w:rPr>
        <w:tab/>
        <w:t>C</w:t>
      </w:r>
      <w:r>
        <w:rPr>
          <w:sz w:val="25"/>
          <w:szCs w:val="25"/>
          <w:lang w:bidi="en-US"/>
        </w:rPr>
        <w:tab/>
      </w:r>
      <w:r>
        <w:rPr>
          <w:sz w:val="25"/>
          <w:szCs w:val="25"/>
          <w:lang w:bidi="en-US"/>
        </w:rPr>
        <w:tab/>
        <w:t>B+</w:t>
      </w:r>
      <w:r>
        <w:rPr>
          <w:sz w:val="25"/>
          <w:szCs w:val="25"/>
          <w:lang w:bidi="en-US"/>
        </w:rPr>
        <w:tab/>
      </w:r>
      <w:r>
        <w:rPr>
          <w:sz w:val="25"/>
          <w:szCs w:val="25"/>
          <w:lang w:bidi="en-US"/>
        </w:rPr>
        <w:tab/>
        <w:t>B-</w:t>
      </w:r>
    </w:p>
    <w:p w:rsidR="002838C0" w:rsidRPr="002838C0" w:rsidRDefault="002838C0" w:rsidP="002838C0">
      <w:pPr>
        <w:ind w:left="720" w:firstLine="720"/>
        <w:contextualSpacing/>
        <w:rPr>
          <w:sz w:val="25"/>
          <w:szCs w:val="25"/>
          <w:lang w:val="es-PR" w:bidi="en-US"/>
        </w:rPr>
      </w:pPr>
      <w:r w:rsidRPr="002838C0">
        <w:rPr>
          <w:sz w:val="25"/>
          <w:szCs w:val="25"/>
          <w:lang w:val="es-PR" w:bidi="en-US"/>
        </w:rPr>
        <w:t>Social Studies</w:t>
      </w:r>
      <w:r w:rsidRPr="002838C0">
        <w:rPr>
          <w:sz w:val="25"/>
          <w:szCs w:val="25"/>
          <w:lang w:val="es-PR" w:bidi="en-US"/>
        </w:rPr>
        <w:tab/>
      </w:r>
      <w:r w:rsidRPr="002838C0">
        <w:rPr>
          <w:sz w:val="25"/>
          <w:szCs w:val="25"/>
          <w:lang w:val="es-PR" w:bidi="en-US"/>
        </w:rPr>
        <w:tab/>
      </w:r>
      <w:r w:rsidRPr="002838C0">
        <w:rPr>
          <w:sz w:val="25"/>
          <w:szCs w:val="25"/>
          <w:lang w:val="es-PR" w:bidi="en-US"/>
        </w:rPr>
        <w:tab/>
        <w:t>C-</w:t>
      </w:r>
      <w:r w:rsidRPr="002838C0">
        <w:rPr>
          <w:sz w:val="25"/>
          <w:szCs w:val="25"/>
          <w:lang w:val="es-PR" w:bidi="en-US"/>
        </w:rPr>
        <w:tab/>
      </w:r>
      <w:r w:rsidRPr="002838C0">
        <w:rPr>
          <w:sz w:val="25"/>
          <w:szCs w:val="25"/>
          <w:lang w:val="es-PR" w:bidi="en-US"/>
        </w:rPr>
        <w:tab/>
        <w:t>B+</w:t>
      </w:r>
      <w:r w:rsidRPr="002838C0">
        <w:rPr>
          <w:sz w:val="25"/>
          <w:szCs w:val="25"/>
          <w:lang w:val="es-PR" w:bidi="en-US"/>
        </w:rPr>
        <w:tab/>
      </w:r>
      <w:r w:rsidRPr="002838C0">
        <w:rPr>
          <w:sz w:val="25"/>
          <w:szCs w:val="25"/>
          <w:lang w:val="es-PR" w:bidi="en-US"/>
        </w:rPr>
        <w:tab/>
        <w:t xml:space="preserve">A-  (SE-3E).  </w:t>
      </w:r>
    </w:p>
    <w:p w:rsidR="002838C0" w:rsidRPr="002838C0" w:rsidRDefault="002838C0" w:rsidP="002838C0">
      <w:pPr>
        <w:ind w:left="1440"/>
        <w:contextualSpacing/>
        <w:rPr>
          <w:sz w:val="25"/>
          <w:szCs w:val="25"/>
          <w:lang w:val="es-PR" w:bidi="en-US"/>
        </w:rPr>
      </w:pPr>
    </w:p>
    <w:p w:rsidR="002838C0" w:rsidRPr="002838C0" w:rsidRDefault="002838C0" w:rsidP="002838C0">
      <w:pPr>
        <w:contextualSpacing/>
        <w:rPr>
          <w:sz w:val="25"/>
          <w:szCs w:val="25"/>
          <w:lang w:val="es-PR" w:bidi="en-US"/>
        </w:rPr>
      </w:pPr>
    </w:p>
    <w:p w:rsidR="00026E37" w:rsidRDefault="002838C0" w:rsidP="002838C0">
      <w:pPr>
        <w:contextualSpacing/>
        <w:rPr>
          <w:sz w:val="25"/>
          <w:szCs w:val="25"/>
          <w:lang w:bidi="en-US"/>
        </w:rPr>
      </w:pPr>
      <w:r>
        <w:rPr>
          <w:sz w:val="25"/>
          <w:szCs w:val="25"/>
          <w:lang w:bidi="en-US"/>
        </w:rPr>
        <w:t>T</w:t>
      </w:r>
      <w:r w:rsidR="00C6574D" w:rsidRPr="00C6574D">
        <w:rPr>
          <w:sz w:val="25"/>
          <w:szCs w:val="25"/>
          <w:lang w:bidi="en-US"/>
        </w:rPr>
        <w:t>eacher note</w:t>
      </w:r>
      <w:r>
        <w:rPr>
          <w:sz w:val="25"/>
          <w:szCs w:val="25"/>
          <w:lang w:bidi="en-US"/>
        </w:rPr>
        <w:t>s that year reflect</w:t>
      </w:r>
      <w:r w:rsidR="00C6574D" w:rsidRPr="00C6574D">
        <w:rPr>
          <w:sz w:val="25"/>
          <w:szCs w:val="25"/>
          <w:lang w:bidi="en-US"/>
        </w:rPr>
        <w:t xml:space="preserve"> that</w:t>
      </w:r>
      <w:r>
        <w:rPr>
          <w:sz w:val="25"/>
          <w:szCs w:val="25"/>
          <w:lang w:bidi="en-US"/>
        </w:rPr>
        <w:t xml:space="preserve"> Student </w:t>
      </w:r>
      <w:r w:rsidR="00B61706">
        <w:rPr>
          <w:sz w:val="25"/>
          <w:szCs w:val="25"/>
          <w:lang w:bidi="en-US"/>
        </w:rPr>
        <w:t xml:space="preserve">demonstrated inconsistency in paragraph construction, organization, sentence completion and punctuation skills.   However, Student scored 80% on the second term Reading Benchmark Comprehension test which </w:t>
      </w:r>
      <w:r w:rsidR="00B61706">
        <w:rPr>
          <w:sz w:val="25"/>
          <w:szCs w:val="25"/>
          <w:lang w:bidi="en-US"/>
        </w:rPr>
        <w:lastRenderedPageBreak/>
        <w:t xml:space="preserve">demonstrated her ability to perform at grade level.  Areas needing improvement were: maintaining focus and attention, quality homework completion, effective test preparation, editing, following direction and accessing help (SE-3E).  </w:t>
      </w:r>
    </w:p>
    <w:p w:rsidR="00026E37" w:rsidRDefault="00026E37" w:rsidP="00026E37">
      <w:pPr>
        <w:pStyle w:val="ListParagraph"/>
        <w:rPr>
          <w:sz w:val="25"/>
          <w:szCs w:val="25"/>
          <w:lang w:bidi="en-US"/>
        </w:rPr>
      </w:pPr>
    </w:p>
    <w:p w:rsidR="00026E37" w:rsidRDefault="00B23888" w:rsidP="005B5F29">
      <w:pPr>
        <w:numPr>
          <w:ilvl w:val="0"/>
          <w:numId w:val="2"/>
        </w:numPr>
        <w:ind w:left="0"/>
        <w:contextualSpacing/>
        <w:rPr>
          <w:sz w:val="25"/>
          <w:szCs w:val="25"/>
          <w:lang w:bidi="en-US"/>
        </w:rPr>
      </w:pPr>
      <w:r>
        <w:rPr>
          <w:sz w:val="25"/>
          <w:szCs w:val="25"/>
          <w:lang w:bidi="en-US"/>
        </w:rPr>
        <w:t>In third grade, Student took her first MCAS examination in the area of Reading performing at the Proficient level (raw score of 34).  The result of the fourth grade MCAS examinations placed Student in the Proficient range for English Language Arts (246) and Needs Improvement (236) in Mathematics.  In fifth grade Student took the science and technology/engineering MCAS</w:t>
      </w:r>
      <w:r w:rsidR="00017C50">
        <w:rPr>
          <w:sz w:val="25"/>
          <w:szCs w:val="25"/>
          <w:lang w:bidi="en-US"/>
        </w:rPr>
        <w:t>,</w:t>
      </w:r>
      <w:r>
        <w:rPr>
          <w:sz w:val="25"/>
          <w:szCs w:val="25"/>
          <w:lang w:bidi="en-US"/>
        </w:rPr>
        <w:t xml:space="preserve"> scoring 240, which placed her in the Proficient level.  </w:t>
      </w:r>
      <w:r w:rsidR="004C08DC" w:rsidRPr="004C08DC">
        <w:rPr>
          <w:sz w:val="25"/>
          <w:szCs w:val="25"/>
          <w:lang w:bidi="en-US"/>
        </w:rPr>
        <w:t xml:space="preserve">Student’s sixth grade MCAS scores </w:t>
      </w:r>
      <w:r>
        <w:rPr>
          <w:sz w:val="25"/>
          <w:szCs w:val="25"/>
          <w:lang w:bidi="en-US"/>
        </w:rPr>
        <w:t>for</w:t>
      </w:r>
      <w:r w:rsidR="004C08DC" w:rsidRPr="004C08DC">
        <w:rPr>
          <w:sz w:val="25"/>
          <w:szCs w:val="25"/>
          <w:lang w:bidi="en-US"/>
        </w:rPr>
        <w:t xml:space="preserve"> English Language Arts and Mathematics were 24</w:t>
      </w:r>
      <w:r>
        <w:rPr>
          <w:sz w:val="25"/>
          <w:szCs w:val="25"/>
          <w:lang w:bidi="en-US"/>
        </w:rPr>
        <w:t>4</w:t>
      </w:r>
      <w:r w:rsidR="004C08DC" w:rsidRPr="004C08DC">
        <w:rPr>
          <w:sz w:val="25"/>
          <w:szCs w:val="25"/>
          <w:lang w:bidi="en-US"/>
        </w:rPr>
        <w:t xml:space="preserve"> and 2</w:t>
      </w:r>
      <w:r>
        <w:rPr>
          <w:sz w:val="25"/>
          <w:szCs w:val="25"/>
          <w:lang w:bidi="en-US"/>
        </w:rPr>
        <w:t>46</w:t>
      </w:r>
      <w:r w:rsidR="004C08DC" w:rsidRPr="004C08DC">
        <w:rPr>
          <w:sz w:val="25"/>
          <w:szCs w:val="25"/>
          <w:lang w:bidi="en-US"/>
        </w:rPr>
        <w:t xml:space="preserve"> respectively, both within the Proficient level (SE-3F).</w:t>
      </w:r>
    </w:p>
    <w:p w:rsidR="007539EA" w:rsidRDefault="007539EA" w:rsidP="007539EA">
      <w:pPr>
        <w:pStyle w:val="ListParagraph"/>
        <w:rPr>
          <w:sz w:val="25"/>
          <w:szCs w:val="25"/>
          <w:lang w:bidi="en-US"/>
        </w:rPr>
      </w:pPr>
    </w:p>
    <w:p w:rsidR="007A7366" w:rsidRDefault="007A7366" w:rsidP="00026E37">
      <w:pPr>
        <w:numPr>
          <w:ilvl w:val="0"/>
          <w:numId w:val="2"/>
        </w:numPr>
        <w:ind w:left="0"/>
        <w:contextualSpacing/>
        <w:rPr>
          <w:sz w:val="25"/>
          <w:szCs w:val="25"/>
          <w:lang w:bidi="en-US"/>
        </w:rPr>
      </w:pPr>
      <w:r>
        <w:rPr>
          <w:sz w:val="25"/>
          <w:szCs w:val="25"/>
          <w:lang w:bidi="en-US"/>
        </w:rPr>
        <w:t>Student’s seventh and eighth grade transcript reflects the following grades:</w:t>
      </w:r>
    </w:p>
    <w:p w:rsidR="007A7366" w:rsidRDefault="007A7366" w:rsidP="007A7366">
      <w:pPr>
        <w:contextualSpacing/>
        <w:rPr>
          <w:sz w:val="25"/>
          <w:szCs w:val="25"/>
          <w:lang w:bidi="en-US"/>
        </w:rPr>
      </w:pPr>
    </w:p>
    <w:p w:rsidR="00026E37" w:rsidRPr="007A7366" w:rsidRDefault="007A7366" w:rsidP="007A7366">
      <w:pPr>
        <w:ind w:left="720"/>
        <w:contextualSpacing/>
        <w:rPr>
          <w:b/>
          <w:sz w:val="25"/>
          <w:szCs w:val="25"/>
          <w:lang w:val="es-PR" w:bidi="en-US"/>
        </w:rPr>
      </w:pPr>
      <w:r w:rsidRPr="00D21F5F">
        <w:rPr>
          <w:b/>
          <w:sz w:val="25"/>
          <w:szCs w:val="25"/>
          <w:lang w:val="es-PR" w:bidi="en-US"/>
        </w:rPr>
        <w:t>Grade   7</w:t>
      </w:r>
      <w:r w:rsidRPr="00D21F5F">
        <w:rPr>
          <w:b/>
          <w:sz w:val="25"/>
          <w:szCs w:val="25"/>
          <w:lang w:val="es-PR" w:bidi="en-US"/>
        </w:rPr>
        <w:tab/>
      </w:r>
      <w:r w:rsidRPr="00D21F5F">
        <w:rPr>
          <w:b/>
          <w:sz w:val="25"/>
          <w:szCs w:val="25"/>
          <w:lang w:val="es-PR" w:bidi="en-US"/>
        </w:rPr>
        <w:tab/>
      </w:r>
      <w:r w:rsidRPr="00D21F5F">
        <w:rPr>
          <w:b/>
          <w:sz w:val="25"/>
          <w:szCs w:val="25"/>
          <w:lang w:val="es-PR" w:bidi="en-US"/>
        </w:rPr>
        <w:tab/>
        <w:t>Qtr 1</w:t>
      </w:r>
      <w:r w:rsidRPr="00D21F5F">
        <w:rPr>
          <w:b/>
          <w:sz w:val="25"/>
          <w:szCs w:val="25"/>
          <w:lang w:val="es-PR" w:bidi="en-US"/>
        </w:rPr>
        <w:tab/>
      </w:r>
      <w:r w:rsidRPr="00D21F5F">
        <w:rPr>
          <w:b/>
          <w:sz w:val="25"/>
          <w:szCs w:val="25"/>
          <w:lang w:val="es-PR" w:bidi="en-US"/>
        </w:rPr>
        <w:tab/>
        <w:t>Qtr 2</w:t>
      </w:r>
      <w:r w:rsidRPr="00D21F5F">
        <w:rPr>
          <w:b/>
          <w:sz w:val="25"/>
          <w:szCs w:val="25"/>
          <w:lang w:val="es-PR" w:bidi="en-US"/>
        </w:rPr>
        <w:tab/>
      </w:r>
      <w:r w:rsidRPr="00D21F5F">
        <w:rPr>
          <w:b/>
          <w:sz w:val="25"/>
          <w:szCs w:val="25"/>
          <w:lang w:val="es-PR" w:bidi="en-US"/>
        </w:rPr>
        <w:tab/>
        <w:t xml:space="preserve">Qtr </w:t>
      </w:r>
      <w:r w:rsidRPr="007A7366">
        <w:rPr>
          <w:b/>
          <w:sz w:val="25"/>
          <w:szCs w:val="25"/>
          <w:lang w:val="es-PR" w:bidi="en-US"/>
        </w:rPr>
        <w:t>3</w:t>
      </w:r>
      <w:r w:rsidRPr="007A7366">
        <w:rPr>
          <w:b/>
          <w:sz w:val="25"/>
          <w:szCs w:val="25"/>
          <w:lang w:val="es-PR" w:bidi="en-US"/>
        </w:rPr>
        <w:tab/>
      </w:r>
      <w:r w:rsidRPr="007A7366">
        <w:rPr>
          <w:b/>
          <w:sz w:val="25"/>
          <w:szCs w:val="25"/>
          <w:lang w:val="es-PR" w:bidi="en-US"/>
        </w:rPr>
        <w:tab/>
        <w:t>Qtr 4</w:t>
      </w:r>
      <w:r>
        <w:rPr>
          <w:b/>
          <w:sz w:val="25"/>
          <w:szCs w:val="25"/>
          <w:lang w:val="es-PR" w:bidi="en-US"/>
        </w:rPr>
        <w:t xml:space="preserve"> </w:t>
      </w:r>
      <w:r>
        <w:rPr>
          <w:b/>
          <w:sz w:val="25"/>
          <w:szCs w:val="25"/>
          <w:lang w:val="es-PR" w:bidi="en-US"/>
        </w:rPr>
        <w:tab/>
        <w:t xml:space="preserve">  FAV</w:t>
      </w:r>
    </w:p>
    <w:p w:rsidR="007A7366" w:rsidRPr="007A7366" w:rsidRDefault="007A7366" w:rsidP="007A7366">
      <w:pPr>
        <w:ind w:left="720"/>
        <w:contextualSpacing/>
        <w:rPr>
          <w:sz w:val="25"/>
          <w:szCs w:val="25"/>
          <w:lang w:bidi="en-US"/>
        </w:rPr>
      </w:pPr>
      <w:r>
        <w:rPr>
          <w:sz w:val="25"/>
          <w:szCs w:val="25"/>
          <w:lang w:val="es-PR" w:bidi="en-US"/>
        </w:rPr>
        <w:tab/>
      </w:r>
      <w:r w:rsidRPr="007A7366">
        <w:rPr>
          <w:sz w:val="25"/>
          <w:szCs w:val="25"/>
          <w:lang w:bidi="en-US"/>
        </w:rPr>
        <w:t>Art   7W</w:t>
      </w:r>
      <w:r w:rsidRPr="007A7366">
        <w:rPr>
          <w:sz w:val="25"/>
          <w:szCs w:val="25"/>
          <w:lang w:bidi="en-US"/>
        </w:rPr>
        <w:tab/>
      </w:r>
      <w:r w:rsidRPr="007A7366">
        <w:rPr>
          <w:sz w:val="25"/>
          <w:szCs w:val="25"/>
          <w:lang w:bidi="en-US"/>
        </w:rPr>
        <w:tab/>
      </w:r>
      <w:r w:rsidRPr="007A7366">
        <w:rPr>
          <w:sz w:val="25"/>
          <w:szCs w:val="25"/>
          <w:lang w:bidi="en-US"/>
        </w:rPr>
        <w:tab/>
      </w:r>
      <w:r w:rsidRPr="007A7366">
        <w:rPr>
          <w:sz w:val="25"/>
          <w:szCs w:val="25"/>
          <w:lang w:bidi="en-US"/>
        </w:rPr>
        <w:tab/>
      </w:r>
      <w:r w:rsidRPr="007A7366">
        <w:rPr>
          <w:sz w:val="25"/>
          <w:szCs w:val="25"/>
          <w:lang w:bidi="en-US"/>
        </w:rPr>
        <w:tab/>
      </w:r>
      <w:r>
        <w:rPr>
          <w:sz w:val="25"/>
          <w:szCs w:val="25"/>
          <w:lang w:bidi="en-US"/>
        </w:rPr>
        <w:tab/>
      </w:r>
      <w:r w:rsidRPr="007A7366">
        <w:rPr>
          <w:sz w:val="25"/>
          <w:szCs w:val="25"/>
          <w:lang w:bidi="en-US"/>
        </w:rPr>
        <w:t>C+</w:t>
      </w:r>
    </w:p>
    <w:p w:rsidR="007A7366" w:rsidRDefault="007A7366" w:rsidP="007A7366">
      <w:pPr>
        <w:ind w:left="720"/>
        <w:contextualSpacing/>
        <w:rPr>
          <w:sz w:val="25"/>
          <w:szCs w:val="25"/>
          <w:lang w:bidi="en-US"/>
        </w:rPr>
      </w:pPr>
      <w:r w:rsidRPr="007A7366">
        <w:rPr>
          <w:sz w:val="25"/>
          <w:szCs w:val="25"/>
          <w:lang w:bidi="en-US"/>
        </w:rPr>
        <w:tab/>
        <w:t>Computers II</w:t>
      </w:r>
      <w:r w:rsidRPr="007A7366">
        <w:rPr>
          <w:sz w:val="25"/>
          <w:szCs w:val="25"/>
          <w:lang w:bidi="en-US"/>
        </w:rPr>
        <w:tab/>
      </w:r>
      <w:r w:rsidRPr="007A7366">
        <w:rPr>
          <w:sz w:val="25"/>
          <w:szCs w:val="25"/>
          <w:lang w:bidi="en-US"/>
        </w:rPr>
        <w:tab/>
        <w:t>C</w:t>
      </w:r>
      <w:r w:rsidRPr="007A7366">
        <w:rPr>
          <w:sz w:val="25"/>
          <w:szCs w:val="25"/>
          <w:lang w:bidi="en-US"/>
        </w:rPr>
        <w:tab/>
        <w:t xml:space="preserve">    </w:t>
      </w:r>
      <w:r>
        <w:rPr>
          <w:sz w:val="25"/>
          <w:szCs w:val="25"/>
          <w:lang w:bidi="en-US"/>
        </w:rPr>
        <w:tab/>
      </w:r>
      <w:r w:rsidRPr="007A7366">
        <w:rPr>
          <w:sz w:val="25"/>
          <w:szCs w:val="25"/>
          <w:lang w:bidi="en-US"/>
        </w:rPr>
        <w:t>B-</w:t>
      </w:r>
      <w:r w:rsidRPr="007A7366">
        <w:rPr>
          <w:sz w:val="25"/>
          <w:szCs w:val="25"/>
          <w:lang w:bidi="en-US"/>
        </w:rPr>
        <w:tab/>
        <w:t xml:space="preserve">      </w:t>
      </w:r>
      <w:r>
        <w:rPr>
          <w:sz w:val="25"/>
          <w:szCs w:val="25"/>
          <w:lang w:bidi="en-US"/>
        </w:rPr>
        <w:tab/>
      </w:r>
      <w:r w:rsidRPr="007A7366">
        <w:rPr>
          <w:sz w:val="25"/>
          <w:szCs w:val="25"/>
          <w:lang w:bidi="en-US"/>
        </w:rPr>
        <w:t>D</w:t>
      </w:r>
      <w:r>
        <w:rPr>
          <w:sz w:val="25"/>
          <w:szCs w:val="25"/>
          <w:lang w:bidi="en-US"/>
        </w:rPr>
        <w:tab/>
      </w:r>
      <w:r>
        <w:rPr>
          <w:sz w:val="25"/>
          <w:szCs w:val="25"/>
          <w:lang w:bidi="en-US"/>
        </w:rPr>
        <w:tab/>
        <w:t xml:space="preserve">D  </w:t>
      </w:r>
      <w:r>
        <w:rPr>
          <w:sz w:val="25"/>
          <w:szCs w:val="25"/>
          <w:lang w:bidi="en-US"/>
        </w:rPr>
        <w:tab/>
        <w:t xml:space="preserve">   C-</w:t>
      </w:r>
    </w:p>
    <w:p w:rsidR="007A7366" w:rsidRDefault="007A7366" w:rsidP="007A7366">
      <w:pPr>
        <w:ind w:left="720"/>
        <w:contextualSpacing/>
        <w:rPr>
          <w:sz w:val="25"/>
          <w:szCs w:val="25"/>
          <w:lang w:bidi="en-US"/>
        </w:rPr>
      </w:pPr>
      <w:r>
        <w:rPr>
          <w:sz w:val="25"/>
          <w:szCs w:val="25"/>
          <w:lang w:bidi="en-US"/>
        </w:rPr>
        <w:tab/>
        <w:t>English   7W</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B</w:t>
      </w:r>
      <w:r w:rsidR="00BF0B82">
        <w:rPr>
          <w:sz w:val="25"/>
          <w:szCs w:val="25"/>
          <w:lang w:bidi="en-US"/>
        </w:rPr>
        <w:t>+</w:t>
      </w:r>
      <w:r w:rsidR="00BF0B82">
        <w:rPr>
          <w:sz w:val="25"/>
          <w:szCs w:val="25"/>
          <w:lang w:bidi="en-US"/>
        </w:rPr>
        <w:tab/>
        <w:t xml:space="preserve">   B</w:t>
      </w:r>
    </w:p>
    <w:p w:rsidR="007A7366" w:rsidRDefault="007A7366" w:rsidP="007A7366">
      <w:pPr>
        <w:ind w:left="720"/>
        <w:contextualSpacing/>
        <w:rPr>
          <w:sz w:val="25"/>
          <w:szCs w:val="25"/>
          <w:lang w:bidi="en-US"/>
        </w:rPr>
      </w:pPr>
      <w:r>
        <w:rPr>
          <w:sz w:val="25"/>
          <w:szCs w:val="25"/>
          <w:lang w:bidi="en-US"/>
        </w:rPr>
        <w:tab/>
        <w:t xml:space="preserve">French   </w:t>
      </w:r>
      <w:r w:rsidR="00BF0B82">
        <w:rPr>
          <w:sz w:val="25"/>
          <w:szCs w:val="25"/>
          <w:lang w:bidi="en-US"/>
        </w:rPr>
        <w:t xml:space="preserve"> </w:t>
      </w:r>
      <w:r>
        <w:rPr>
          <w:sz w:val="25"/>
          <w:szCs w:val="25"/>
          <w:lang w:bidi="en-US"/>
        </w:rPr>
        <w:t>7W</w:t>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t>B</w:t>
      </w:r>
      <w:r w:rsidR="00BF0B82">
        <w:rPr>
          <w:sz w:val="25"/>
          <w:szCs w:val="25"/>
          <w:lang w:bidi="en-US"/>
        </w:rPr>
        <w:t>+</w:t>
      </w:r>
      <w:r>
        <w:rPr>
          <w:sz w:val="25"/>
          <w:szCs w:val="25"/>
          <w:lang w:bidi="en-US"/>
        </w:rPr>
        <w:t xml:space="preserve"> </w:t>
      </w:r>
      <w:r w:rsidR="00BF0B82">
        <w:rPr>
          <w:sz w:val="25"/>
          <w:szCs w:val="25"/>
          <w:lang w:bidi="en-US"/>
        </w:rPr>
        <w:tab/>
      </w:r>
      <w:r w:rsidR="00BF0B82">
        <w:rPr>
          <w:sz w:val="25"/>
          <w:szCs w:val="25"/>
          <w:lang w:bidi="en-US"/>
        </w:rPr>
        <w:tab/>
      </w:r>
    </w:p>
    <w:p w:rsidR="00BF0B82" w:rsidRDefault="007A7366" w:rsidP="007A7366">
      <w:pPr>
        <w:ind w:left="720"/>
        <w:contextualSpacing/>
        <w:rPr>
          <w:sz w:val="25"/>
          <w:szCs w:val="25"/>
          <w:lang w:bidi="en-US"/>
        </w:rPr>
      </w:pPr>
      <w:r>
        <w:rPr>
          <w:sz w:val="25"/>
          <w:szCs w:val="25"/>
          <w:lang w:bidi="en-US"/>
        </w:rPr>
        <w:tab/>
        <w:t>German  7W</w:t>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sidR="00BF0B82">
        <w:rPr>
          <w:sz w:val="25"/>
          <w:szCs w:val="25"/>
          <w:lang w:bidi="en-US"/>
        </w:rPr>
        <w:tab/>
      </w:r>
      <w:r w:rsidR="00BF0B82">
        <w:rPr>
          <w:sz w:val="25"/>
          <w:szCs w:val="25"/>
          <w:lang w:bidi="en-US"/>
        </w:rPr>
        <w:tab/>
        <w:t>C+</w:t>
      </w:r>
      <w:r w:rsidR="00BF0B82">
        <w:rPr>
          <w:sz w:val="25"/>
          <w:szCs w:val="25"/>
          <w:lang w:bidi="en-US"/>
        </w:rPr>
        <w:tab/>
        <w:t xml:space="preserve">   C+</w:t>
      </w:r>
    </w:p>
    <w:p w:rsidR="007A7366" w:rsidRDefault="00BF0B82" w:rsidP="007A7366">
      <w:pPr>
        <w:ind w:left="720"/>
        <w:contextualSpacing/>
        <w:rPr>
          <w:sz w:val="25"/>
          <w:szCs w:val="25"/>
          <w:lang w:bidi="en-US"/>
        </w:rPr>
      </w:pPr>
      <w:r>
        <w:rPr>
          <w:sz w:val="25"/>
          <w:szCs w:val="25"/>
          <w:lang w:bidi="en-US"/>
        </w:rPr>
        <w:tab/>
        <w:t>Health</w:t>
      </w:r>
      <w:r>
        <w:rPr>
          <w:sz w:val="25"/>
          <w:szCs w:val="25"/>
          <w:lang w:bidi="en-US"/>
        </w:rPr>
        <w:tab/>
        <w:t xml:space="preserve">   7W</w:t>
      </w:r>
      <w:r w:rsidR="007A7366" w:rsidRPr="007A7366">
        <w:rPr>
          <w:sz w:val="25"/>
          <w:szCs w:val="25"/>
          <w:lang w:bidi="en-US"/>
        </w:rPr>
        <w:tab/>
        <w:t xml:space="preserve"> </w:t>
      </w:r>
      <w:r w:rsidR="007A7366">
        <w:rPr>
          <w:sz w:val="25"/>
          <w:szCs w:val="25"/>
          <w:lang w:bidi="en-US"/>
        </w:rPr>
        <w:t xml:space="preserve">    </w:t>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t>C</w:t>
      </w:r>
      <w:r>
        <w:rPr>
          <w:sz w:val="25"/>
          <w:szCs w:val="25"/>
          <w:lang w:bidi="en-US"/>
        </w:rPr>
        <w:tab/>
        <w:t xml:space="preserve">   C</w:t>
      </w:r>
    </w:p>
    <w:p w:rsidR="00BF0B82" w:rsidRDefault="00BF0B82" w:rsidP="007A7366">
      <w:pPr>
        <w:ind w:left="720"/>
        <w:contextualSpacing/>
        <w:rPr>
          <w:sz w:val="25"/>
          <w:szCs w:val="25"/>
          <w:lang w:bidi="en-US"/>
        </w:rPr>
      </w:pPr>
      <w:r>
        <w:rPr>
          <w:sz w:val="25"/>
          <w:szCs w:val="25"/>
          <w:lang w:bidi="en-US"/>
        </w:rPr>
        <w:tab/>
        <w:t>Music</w:t>
      </w:r>
      <w:r>
        <w:rPr>
          <w:sz w:val="25"/>
          <w:szCs w:val="25"/>
          <w:lang w:bidi="en-US"/>
        </w:rPr>
        <w:tab/>
        <w:t xml:space="preserve">   7W</w:t>
      </w:r>
      <w:r>
        <w:rPr>
          <w:sz w:val="25"/>
          <w:szCs w:val="25"/>
          <w:lang w:bidi="en-US"/>
        </w:rPr>
        <w:tab/>
      </w:r>
      <w:r>
        <w:rPr>
          <w:sz w:val="25"/>
          <w:szCs w:val="25"/>
          <w:lang w:bidi="en-US"/>
        </w:rPr>
        <w:tab/>
      </w:r>
      <w:r>
        <w:rPr>
          <w:sz w:val="25"/>
          <w:szCs w:val="25"/>
          <w:lang w:bidi="en-US"/>
        </w:rPr>
        <w:tab/>
      </w:r>
      <w:r>
        <w:rPr>
          <w:sz w:val="25"/>
          <w:szCs w:val="25"/>
          <w:lang w:bidi="en-US"/>
        </w:rPr>
        <w:tab/>
        <w:t>C</w:t>
      </w:r>
    </w:p>
    <w:p w:rsidR="00BF0B82" w:rsidRDefault="00BF0B82" w:rsidP="007A7366">
      <w:pPr>
        <w:ind w:left="720"/>
        <w:contextualSpacing/>
        <w:rPr>
          <w:sz w:val="25"/>
          <w:szCs w:val="25"/>
          <w:lang w:bidi="en-US"/>
        </w:rPr>
      </w:pPr>
      <w:r>
        <w:rPr>
          <w:sz w:val="25"/>
          <w:szCs w:val="25"/>
          <w:lang w:bidi="en-US"/>
        </w:rPr>
        <w:tab/>
        <w:t xml:space="preserve">Physical Ed.  7W </w:t>
      </w:r>
      <w:r>
        <w:rPr>
          <w:sz w:val="25"/>
          <w:szCs w:val="25"/>
          <w:lang w:bidi="en-US"/>
        </w:rPr>
        <w:tab/>
      </w:r>
      <w:r>
        <w:rPr>
          <w:sz w:val="25"/>
          <w:szCs w:val="25"/>
          <w:lang w:bidi="en-US"/>
        </w:rPr>
        <w:tab/>
      </w:r>
      <w:r>
        <w:rPr>
          <w:sz w:val="25"/>
          <w:szCs w:val="25"/>
          <w:lang w:bidi="en-US"/>
        </w:rPr>
        <w:tab/>
        <w:t>A-</w:t>
      </w:r>
    </w:p>
    <w:p w:rsidR="00BF0B82" w:rsidRDefault="00BF0B82" w:rsidP="007A7366">
      <w:pPr>
        <w:ind w:left="720"/>
        <w:contextualSpacing/>
        <w:rPr>
          <w:sz w:val="25"/>
          <w:szCs w:val="25"/>
          <w:lang w:bidi="en-US"/>
        </w:rPr>
      </w:pPr>
      <w:r>
        <w:rPr>
          <w:sz w:val="25"/>
          <w:szCs w:val="25"/>
          <w:lang w:bidi="en-US"/>
        </w:rPr>
        <w:tab/>
        <w:t>Science   7W</w:t>
      </w:r>
      <w:r>
        <w:rPr>
          <w:sz w:val="25"/>
          <w:szCs w:val="25"/>
          <w:lang w:bidi="en-US"/>
        </w:rPr>
        <w:tab/>
      </w:r>
      <w:r>
        <w:rPr>
          <w:sz w:val="25"/>
          <w:szCs w:val="25"/>
          <w:lang w:bidi="en-US"/>
        </w:rPr>
        <w:tab/>
        <w:t>B</w:t>
      </w:r>
      <w:r>
        <w:rPr>
          <w:sz w:val="25"/>
          <w:szCs w:val="25"/>
          <w:lang w:bidi="en-US"/>
        </w:rPr>
        <w:tab/>
      </w:r>
      <w:r>
        <w:rPr>
          <w:sz w:val="25"/>
          <w:szCs w:val="25"/>
          <w:lang w:bidi="en-US"/>
        </w:rPr>
        <w:tab/>
        <w:t>A-</w:t>
      </w:r>
      <w:r>
        <w:rPr>
          <w:sz w:val="25"/>
          <w:szCs w:val="25"/>
          <w:lang w:bidi="en-US"/>
        </w:rPr>
        <w:tab/>
      </w:r>
      <w:r>
        <w:rPr>
          <w:sz w:val="25"/>
          <w:szCs w:val="25"/>
          <w:lang w:bidi="en-US"/>
        </w:rPr>
        <w:tab/>
        <w:t>B</w:t>
      </w:r>
      <w:r>
        <w:rPr>
          <w:sz w:val="25"/>
          <w:szCs w:val="25"/>
          <w:lang w:bidi="en-US"/>
        </w:rPr>
        <w:tab/>
      </w:r>
      <w:r>
        <w:rPr>
          <w:sz w:val="25"/>
          <w:szCs w:val="25"/>
          <w:lang w:bidi="en-US"/>
        </w:rPr>
        <w:tab/>
        <w:t>C</w:t>
      </w:r>
      <w:r>
        <w:rPr>
          <w:sz w:val="25"/>
          <w:szCs w:val="25"/>
          <w:lang w:bidi="en-US"/>
        </w:rPr>
        <w:tab/>
        <w:t xml:space="preserve">   B</w:t>
      </w:r>
    </w:p>
    <w:p w:rsidR="00BF0B82" w:rsidRDefault="00BF0B82" w:rsidP="007A7366">
      <w:pPr>
        <w:ind w:left="720"/>
        <w:contextualSpacing/>
        <w:rPr>
          <w:sz w:val="25"/>
          <w:szCs w:val="25"/>
          <w:lang w:bidi="en-US"/>
        </w:rPr>
      </w:pPr>
      <w:r>
        <w:rPr>
          <w:sz w:val="25"/>
          <w:szCs w:val="25"/>
          <w:lang w:bidi="en-US"/>
        </w:rPr>
        <w:tab/>
        <w:t>Social Studies  7W</w:t>
      </w:r>
      <w:r>
        <w:rPr>
          <w:sz w:val="25"/>
          <w:szCs w:val="25"/>
          <w:lang w:bidi="en-US"/>
        </w:rPr>
        <w:tab/>
        <w:t>B-</w:t>
      </w:r>
      <w:r>
        <w:rPr>
          <w:sz w:val="25"/>
          <w:szCs w:val="25"/>
          <w:lang w:bidi="en-US"/>
        </w:rPr>
        <w:tab/>
      </w:r>
      <w:r>
        <w:rPr>
          <w:sz w:val="25"/>
          <w:szCs w:val="25"/>
          <w:lang w:bidi="en-US"/>
        </w:rPr>
        <w:tab/>
        <w:t>A-</w:t>
      </w:r>
      <w:r>
        <w:rPr>
          <w:sz w:val="25"/>
          <w:szCs w:val="25"/>
          <w:lang w:bidi="en-US"/>
        </w:rPr>
        <w:tab/>
      </w:r>
      <w:r>
        <w:rPr>
          <w:sz w:val="25"/>
          <w:szCs w:val="25"/>
          <w:lang w:bidi="en-US"/>
        </w:rPr>
        <w:tab/>
        <w:t>A</w:t>
      </w:r>
      <w:r>
        <w:rPr>
          <w:sz w:val="25"/>
          <w:szCs w:val="25"/>
          <w:lang w:bidi="en-US"/>
        </w:rPr>
        <w:tab/>
      </w:r>
      <w:r>
        <w:rPr>
          <w:sz w:val="25"/>
          <w:szCs w:val="25"/>
          <w:lang w:bidi="en-US"/>
        </w:rPr>
        <w:tab/>
        <w:t>B</w:t>
      </w:r>
      <w:r>
        <w:rPr>
          <w:sz w:val="25"/>
          <w:szCs w:val="25"/>
          <w:lang w:bidi="en-US"/>
        </w:rPr>
        <w:tab/>
        <w:t xml:space="preserve">   B</w:t>
      </w:r>
    </w:p>
    <w:p w:rsidR="00BF0B82" w:rsidRPr="007A7366" w:rsidRDefault="00BF0B82" w:rsidP="007A7366">
      <w:pPr>
        <w:ind w:left="720"/>
        <w:contextualSpacing/>
        <w:rPr>
          <w:sz w:val="25"/>
          <w:szCs w:val="25"/>
          <w:lang w:bidi="en-US"/>
        </w:rPr>
      </w:pPr>
      <w:r>
        <w:rPr>
          <w:sz w:val="25"/>
          <w:szCs w:val="25"/>
          <w:lang w:bidi="en-US"/>
        </w:rPr>
        <w:tab/>
        <w:t>Spanish   7W</w:t>
      </w:r>
      <w:r>
        <w:rPr>
          <w:sz w:val="25"/>
          <w:szCs w:val="25"/>
          <w:lang w:bidi="en-US"/>
        </w:rPr>
        <w:tab/>
      </w:r>
      <w:r>
        <w:rPr>
          <w:sz w:val="25"/>
          <w:szCs w:val="25"/>
          <w:lang w:bidi="en-US"/>
        </w:rPr>
        <w:tab/>
      </w:r>
      <w:r>
        <w:rPr>
          <w:sz w:val="25"/>
          <w:szCs w:val="25"/>
          <w:lang w:bidi="en-US"/>
        </w:rPr>
        <w:tab/>
      </w:r>
      <w:r>
        <w:rPr>
          <w:sz w:val="25"/>
          <w:szCs w:val="25"/>
          <w:lang w:bidi="en-US"/>
        </w:rPr>
        <w:tab/>
        <w:t>B+</w:t>
      </w:r>
      <w:r>
        <w:rPr>
          <w:sz w:val="25"/>
          <w:szCs w:val="25"/>
          <w:lang w:bidi="en-US"/>
        </w:rPr>
        <w:tab/>
      </w:r>
    </w:p>
    <w:p w:rsidR="007A7366" w:rsidRDefault="007A7366" w:rsidP="007A7366">
      <w:pPr>
        <w:ind w:left="720"/>
        <w:contextualSpacing/>
        <w:rPr>
          <w:b/>
          <w:sz w:val="25"/>
          <w:szCs w:val="25"/>
          <w:lang w:bidi="en-US"/>
        </w:rPr>
      </w:pPr>
      <w:r w:rsidRPr="00BF0B82">
        <w:rPr>
          <w:b/>
          <w:sz w:val="25"/>
          <w:szCs w:val="25"/>
          <w:lang w:bidi="en-US"/>
        </w:rPr>
        <w:t>Grade   8</w:t>
      </w:r>
      <w:r w:rsidRPr="00BF0B82">
        <w:rPr>
          <w:b/>
          <w:sz w:val="25"/>
          <w:szCs w:val="25"/>
          <w:lang w:bidi="en-US"/>
        </w:rPr>
        <w:tab/>
      </w:r>
      <w:r w:rsidRPr="00BF0B82">
        <w:rPr>
          <w:b/>
          <w:sz w:val="25"/>
          <w:szCs w:val="25"/>
          <w:lang w:bidi="en-US"/>
        </w:rPr>
        <w:tab/>
      </w:r>
      <w:r w:rsidRPr="00BF0B82">
        <w:rPr>
          <w:b/>
          <w:sz w:val="25"/>
          <w:szCs w:val="25"/>
          <w:lang w:bidi="en-US"/>
        </w:rPr>
        <w:tab/>
        <w:t>Qtr 1</w:t>
      </w:r>
      <w:r w:rsidRPr="00BF0B82">
        <w:rPr>
          <w:b/>
          <w:sz w:val="25"/>
          <w:szCs w:val="25"/>
          <w:lang w:bidi="en-US"/>
        </w:rPr>
        <w:tab/>
      </w:r>
      <w:r w:rsidRPr="00BF0B82">
        <w:rPr>
          <w:b/>
          <w:sz w:val="25"/>
          <w:szCs w:val="25"/>
          <w:lang w:bidi="en-US"/>
        </w:rPr>
        <w:tab/>
        <w:t>Qtr 2</w:t>
      </w:r>
      <w:r w:rsidRPr="00BF0B82">
        <w:rPr>
          <w:b/>
          <w:sz w:val="25"/>
          <w:szCs w:val="25"/>
          <w:lang w:bidi="en-US"/>
        </w:rPr>
        <w:tab/>
      </w:r>
      <w:r w:rsidRPr="00BF0B82">
        <w:rPr>
          <w:b/>
          <w:sz w:val="25"/>
          <w:szCs w:val="25"/>
          <w:lang w:bidi="en-US"/>
        </w:rPr>
        <w:tab/>
        <w:t>Qtr 3</w:t>
      </w:r>
      <w:r w:rsidRPr="00BF0B82">
        <w:rPr>
          <w:b/>
          <w:sz w:val="25"/>
          <w:szCs w:val="25"/>
          <w:lang w:bidi="en-US"/>
        </w:rPr>
        <w:tab/>
      </w:r>
      <w:r w:rsidRPr="00BF0B82">
        <w:rPr>
          <w:b/>
          <w:sz w:val="25"/>
          <w:szCs w:val="25"/>
          <w:lang w:bidi="en-US"/>
        </w:rPr>
        <w:tab/>
        <w:t xml:space="preserve">Qtr 4  </w:t>
      </w:r>
      <w:r w:rsidRPr="00BF0B82">
        <w:rPr>
          <w:b/>
          <w:sz w:val="25"/>
          <w:szCs w:val="25"/>
          <w:lang w:bidi="en-US"/>
        </w:rPr>
        <w:tab/>
        <w:t xml:space="preserve">   FAV</w:t>
      </w:r>
    </w:p>
    <w:p w:rsidR="00BF0B82" w:rsidRDefault="00BF0B82" w:rsidP="007A7366">
      <w:pPr>
        <w:ind w:left="720"/>
        <w:contextualSpacing/>
        <w:rPr>
          <w:sz w:val="25"/>
          <w:szCs w:val="25"/>
          <w:lang w:bidi="en-US"/>
        </w:rPr>
      </w:pPr>
      <w:r>
        <w:rPr>
          <w:b/>
          <w:sz w:val="25"/>
          <w:szCs w:val="25"/>
          <w:lang w:bidi="en-US"/>
        </w:rPr>
        <w:tab/>
      </w:r>
      <w:r w:rsidRPr="00BF0B82">
        <w:rPr>
          <w:sz w:val="25"/>
          <w:szCs w:val="25"/>
          <w:lang w:bidi="en-US"/>
        </w:rPr>
        <w:t>AE</w:t>
      </w:r>
      <w:r>
        <w:rPr>
          <w:sz w:val="25"/>
          <w:szCs w:val="25"/>
          <w:lang w:bidi="en-US"/>
        </w:rPr>
        <w:t xml:space="preserve">    8R</w:t>
      </w:r>
      <w:r>
        <w:rPr>
          <w:sz w:val="25"/>
          <w:szCs w:val="25"/>
          <w:lang w:bidi="en-US"/>
        </w:rPr>
        <w:tab/>
      </w:r>
      <w:r>
        <w:rPr>
          <w:sz w:val="25"/>
          <w:szCs w:val="25"/>
          <w:lang w:bidi="en-US"/>
        </w:rPr>
        <w:tab/>
        <w:t>A</w:t>
      </w:r>
      <w:r>
        <w:rPr>
          <w:sz w:val="25"/>
          <w:szCs w:val="25"/>
          <w:lang w:bidi="en-US"/>
        </w:rPr>
        <w:tab/>
      </w:r>
      <w:r>
        <w:rPr>
          <w:sz w:val="25"/>
          <w:szCs w:val="25"/>
          <w:lang w:bidi="en-US"/>
        </w:rPr>
        <w:tab/>
        <w:t>A</w:t>
      </w:r>
    </w:p>
    <w:p w:rsidR="00BF0B82" w:rsidRDefault="00BF0B82" w:rsidP="007A7366">
      <w:pPr>
        <w:ind w:left="720"/>
        <w:contextualSpacing/>
        <w:rPr>
          <w:sz w:val="25"/>
          <w:szCs w:val="25"/>
          <w:lang w:bidi="en-US"/>
        </w:rPr>
      </w:pPr>
      <w:r>
        <w:rPr>
          <w:sz w:val="25"/>
          <w:szCs w:val="25"/>
          <w:lang w:bidi="en-US"/>
        </w:rPr>
        <w:tab/>
        <w:t>Art    8R  Sec. 6</w:t>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t>B-</w:t>
      </w:r>
    </w:p>
    <w:p w:rsidR="00BF0B82" w:rsidRDefault="00BF0B82" w:rsidP="007A7366">
      <w:pPr>
        <w:ind w:left="720"/>
        <w:contextualSpacing/>
        <w:rPr>
          <w:sz w:val="25"/>
          <w:szCs w:val="25"/>
          <w:lang w:bidi="en-US"/>
        </w:rPr>
      </w:pPr>
      <w:r>
        <w:rPr>
          <w:sz w:val="25"/>
          <w:szCs w:val="25"/>
          <w:lang w:bidi="en-US"/>
        </w:rPr>
        <w:tab/>
        <w:t>Computers IIB 8R A</w:t>
      </w:r>
      <w:r>
        <w:rPr>
          <w:sz w:val="25"/>
          <w:szCs w:val="25"/>
          <w:lang w:bidi="en-US"/>
        </w:rPr>
        <w:tab/>
        <w:t>C+</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t xml:space="preserve">   B-</w:t>
      </w:r>
    </w:p>
    <w:p w:rsidR="00BF0B82" w:rsidRDefault="00BF0B82" w:rsidP="007A7366">
      <w:pPr>
        <w:ind w:left="720"/>
        <w:contextualSpacing/>
        <w:rPr>
          <w:sz w:val="25"/>
          <w:szCs w:val="25"/>
          <w:lang w:bidi="en-US"/>
        </w:rPr>
      </w:pPr>
      <w:r>
        <w:rPr>
          <w:sz w:val="25"/>
          <w:szCs w:val="25"/>
          <w:lang w:bidi="en-US"/>
        </w:rPr>
        <w:tab/>
        <w:t>English 8R</w:t>
      </w:r>
      <w:r>
        <w:rPr>
          <w:sz w:val="25"/>
          <w:szCs w:val="25"/>
          <w:lang w:bidi="en-US"/>
        </w:rPr>
        <w:tab/>
      </w:r>
      <w:r>
        <w:rPr>
          <w:sz w:val="25"/>
          <w:szCs w:val="25"/>
          <w:lang w:bidi="en-US"/>
        </w:rPr>
        <w:tab/>
        <w:t>A-</w:t>
      </w:r>
      <w:r>
        <w:rPr>
          <w:sz w:val="25"/>
          <w:szCs w:val="25"/>
          <w:lang w:bidi="en-US"/>
        </w:rPr>
        <w:tab/>
      </w:r>
      <w:r>
        <w:rPr>
          <w:sz w:val="25"/>
          <w:szCs w:val="25"/>
          <w:lang w:bidi="en-US"/>
        </w:rPr>
        <w:tab/>
        <w:t>B+</w:t>
      </w:r>
      <w:r>
        <w:rPr>
          <w:sz w:val="25"/>
          <w:szCs w:val="25"/>
          <w:lang w:bidi="en-US"/>
        </w:rPr>
        <w:tab/>
      </w:r>
      <w:r>
        <w:rPr>
          <w:sz w:val="25"/>
          <w:szCs w:val="25"/>
          <w:lang w:bidi="en-US"/>
        </w:rPr>
        <w:tab/>
        <w:t>A-</w:t>
      </w:r>
      <w:r>
        <w:rPr>
          <w:sz w:val="25"/>
          <w:szCs w:val="25"/>
          <w:lang w:bidi="en-US"/>
        </w:rPr>
        <w:tab/>
      </w:r>
      <w:r>
        <w:rPr>
          <w:sz w:val="25"/>
          <w:szCs w:val="25"/>
          <w:lang w:bidi="en-US"/>
        </w:rPr>
        <w:tab/>
        <w:t>A-</w:t>
      </w:r>
      <w:r>
        <w:rPr>
          <w:sz w:val="25"/>
          <w:szCs w:val="25"/>
          <w:lang w:bidi="en-US"/>
        </w:rPr>
        <w:tab/>
        <w:t xml:space="preserve">   B+</w:t>
      </w:r>
    </w:p>
    <w:p w:rsidR="00E43ACF" w:rsidRDefault="00BF0B82" w:rsidP="007A7366">
      <w:pPr>
        <w:ind w:left="720"/>
        <w:contextualSpacing/>
        <w:rPr>
          <w:sz w:val="25"/>
          <w:szCs w:val="25"/>
          <w:lang w:bidi="en-US"/>
        </w:rPr>
      </w:pPr>
      <w:r>
        <w:rPr>
          <w:sz w:val="25"/>
          <w:szCs w:val="25"/>
          <w:lang w:bidi="en-US"/>
        </w:rPr>
        <w:tab/>
      </w:r>
      <w:r w:rsidR="00E43ACF">
        <w:rPr>
          <w:sz w:val="25"/>
          <w:szCs w:val="25"/>
          <w:lang w:bidi="en-US"/>
        </w:rPr>
        <w:t>Health  8R  Sec.4</w:t>
      </w:r>
      <w:r w:rsidR="00E43ACF">
        <w:rPr>
          <w:sz w:val="25"/>
          <w:szCs w:val="25"/>
          <w:lang w:bidi="en-US"/>
        </w:rPr>
        <w:tab/>
      </w:r>
      <w:r w:rsidR="00E43ACF">
        <w:rPr>
          <w:sz w:val="25"/>
          <w:szCs w:val="25"/>
          <w:lang w:bidi="en-US"/>
        </w:rPr>
        <w:tab/>
      </w:r>
      <w:r w:rsidR="00E43ACF">
        <w:rPr>
          <w:sz w:val="25"/>
          <w:szCs w:val="25"/>
          <w:lang w:bidi="en-US"/>
        </w:rPr>
        <w:tab/>
      </w:r>
      <w:r w:rsidR="00E43ACF">
        <w:rPr>
          <w:sz w:val="25"/>
          <w:szCs w:val="25"/>
          <w:lang w:bidi="en-US"/>
        </w:rPr>
        <w:tab/>
      </w:r>
      <w:r w:rsidR="00E43ACF">
        <w:rPr>
          <w:sz w:val="25"/>
          <w:szCs w:val="25"/>
          <w:lang w:bidi="en-US"/>
        </w:rPr>
        <w:tab/>
        <w:t>B</w:t>
      </w:r>
    </w:p>
    <w:p w:rsidR="00E43ACF" w:rsidRDefault="00E43ACF" w:rsidP="007A7366">
      <w:pPr>
        <w:ind w:left="720"/>
        <w:contextualSpacing/>
        <w:rPr>
          <w:sz w:val="25"/>
          <w:szCs w:val="25"/>
          <w:lang w:bidi="en-US"/>
        </w:rPr>
      </w:pPr>
      <w:r>
        <w:rPr>
          <w:sz w:val="25"/>
          <w:szCs w:val="25"/>
          <w:lang w:bidi="en-US"/>
        </w:rPr>
        <w:tab/>
        <w:t>Physical Ed.  8R</w:t>
      </w:r>
      <w:r>
        <w:rPr>
          <w:sz w:val="25"/>
          <w:szCs w:val="25"/>
          <w:lang w:bidi="en-US"/>
        </w:rPr>
        <w:tab/>
      </w:r>
      <w:r>
        <w:rPr>
          <w:sz w:val="25"/>
          <w:szCs w:val="25"/>
          <w:lang w:bidi="en-US"/>
        </w:rPr>
        <w:tab/>
      </w:r>
      <w:r>
        <w:rPr>
          <w:sz w:val="25"/>
          <w:szCs w:val="25"/>
          <w:lang w:bidi="en-US"/>
        </w:rPr>
        <w:tab/>
        <w:t>A</w:t>
      </w:r>
    </w:p>
    <w:p w:rsidR="00E43ACF" w:rsidRDefault="00E43ACF" w:rsidP="007A7366">
      <w:pPr>
        <w:ind w:left="720"/>
        <w:contextualSpacing/>
        <w:rPr>
          <w:sz w:val="25"/>
          <w:szCs w:val="25"/>
          <w:lang w:bidi="en-US"/>
        </w:rPr>
      </w:pPr>
      <w:r>
        <w:rPr>
          <w:sz w:val="25"/>
          <w:szCs w:val="25"/>
          <w:lang w:bidi="en-US"/>
        </w:rPr>
        <w:tab/>
        <w:t>Science  8R</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A-</w:t>
      </w:r>
      <w:r>
        <w:rPr>
          <w:sz w:val="25"/>
          <w:szCs w:val="25"/>
          <w:lang w:bidi="en-US"/>
        </w:rPr>
        <w:tab/>
      </w:r>
      <w:r>
        <w:rPr>
          <w:sz w:val="25"/>
          <w:szCs w:val="25"/>
          <w:lang w:bidi="en-US"/>
        </w:rPr>
        <w:tab/>
        <w:t>C</w:t>
      </w:r>
      <w:r>
        <w:rPr>
          <w:sz w:val="25"/>
          <w:szCs w:val="25"/>
          <w:lang w:bidi="en-US"/>
        </w:rPr>
        <w:tab/>
        <w:t xml:space="preserve">   B</w:t>
      </w:r>
    </w:p>
    <w:p w:rsidR="00E43ACF" w:rsidRDefault="00E43ACF" w:rsidP="007A7366">
      <w:pPr>
        <w:ind w:left="720"/>
        <w:contextualSpacing/>
        <w:rPr>
          <w:sz w:val="25"/>
          <w:szCs w:val="25"/>
          <w:lang w:bidi="en-US"/>
        </w:rPr>
      </w:pPr>
      <w:r>
        <w:rPr>
          <w:sz w:val="25"/>
          <w:szCs w:val="25"/>
          <w:lang w:bidi="en-US"/>
        </w:rPr>
        <w:tab/>
        <w:t>Social Studies  8R</w:t>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t xml:space="preserve">   B</w:t>
      </w:r>
    </w:p>
    <w:p w:rsidR="00E43ACF" w:rsidRDefault="00E43ACF" w:rsidP="007A7366">
      <w:pPr>
        <w:ind w:left="720"/>
        <w:contextualSpacing/>
        <w:rPr>
          <w:sz w:val="25"/>
          <w:szCs w:val="25"/>
          <w:lang w:bidi="en-US"/>
        </w:rPr>
      </w:pPr>
      <w:r>
        <w:rPr>
          <w:sz w:val="25"/>
          <w:szCs w:val="25"/>
          <w:lang w:bidi="en-US"/>
        </w:rPr>
        <w:tab/>
        <w:t>Spanish   8R</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t xml:space="preserve">   C+ </w:t>
      </w:r>
    </w:p>
    <w:p w:rsidR="00E43ACF" w:rsidRDefault="00E43ACF" w:rsidP="007A7366">
      <w:pPr>
        <w:ind w:left="720"/>
        <w:contextualSpacing/>
        <w:rPr>
          <w:sz w:val="25"/>
          <w:szCs w:val="25"/>
          <w:lang w:bidi="en-US"/>
        </w:rPr>
      </w:pPr>
    </w:p>
    <w:p w:rsidR="00E43ACF" w:rsidRPr="00BF0B82" w:rsidRDefault="00E43ACF" w:rsidP="00E43ACF">
      <w:pPr>
        <w:contextualSpacing/>
        <w:rPr>
          <w:sz w:val="25"/>
          <w:szCs w:val="25"/>
          <w:lang w:bidi="en-US"/>
        </w:rPr>
      </w:pPr>
      <w:r>
        <w:rPr>
          <w:sz w:val="25"/>
          <w:szCs w:val="25"/>
          <w:lang w:bidi="en-US"/>
        </w:rPr>
        <w:t xml:space="preserve">In eighth grade Student was absent 9.5 times, tardy 12 times and Dismissed 9 times (SE-3D).  </w:t>
      </w:r>
    </w:p>
    <w:p w:rsidR="005B5F29" w:rsidRPr="00BF0B82" w:rsidRDefault="005B5F29" w:rsidP="005B5F29">
      <w:pPr>
        <w:rPr>
          <w:sz w:val="25"/>
          <w:szCs w:val="25"/>
          <w:lang w:bidi="en-US"/>
        </w:rPr>
      </w:pPr>
    </w:p>
    <w:p w:rsidR="004C08DC" w:rsidRPr="004C08DC" w:rsidRDefault="004C08DC" w:rsidP="004C08DC">
      <w:pPr>
        <w:numPr>
          <w:ilvl w:val="0"/>
          <w:numId w:val="2"/>
        </w:numPr>
        <w:ind w:left="0"/>
        <w:contextualSpacing/>
        <w:rPr>
          <w:sz w:val="25"/>
          <w:szCs w:val="25"/>
          <w:lang w:bidi="en-US"/>
        </w:rPr>
      </w:pPr>
      <w:r>
        <w:rPr>
          <w:sz w:val="25"/>
          <w:szCs w:val="25"/>
          <w:lang w:bidi="en-US"/>
        </w:rPr>
        <w:t xml:space="preserve">In seventh grade, </w:t>
      </w:r>
      <w:r w:rsidRPr="004C08DC">
        <w:rPr>
          <w:sz w:val="25"/>
          <w:szCs w:val="25"/>
          <w:lang w:bidi="en-US"/>
        </w:rPr>
        <w:t xml:space="preserve">Student’s MCAS score in English Language Arts </w:t>
      </w:r>
      <w:r>
        <w:rPr>
          <w:sz w:val="25"/>
          <w:szCs w:val="25"/>
          <w:lang w:bidi="en-US"/>
        </w:rPr>
        <w:t xml:space="preserve">was 246 </w:t>
      </w:r>
      <w:r w:rsidRPr="004C08DC">
        <w:rPr>
          <w:sz w:val="25"/>
          <w:szCs w:val="25"/>
          <w:lang w:bidi="en-US"/>
        </w:rPr>
        <w:t xml:space="preserve">and </w:t>
      </w:r>
      <w:r>
        <w:rPr>
          <w:sz w:val="25"/>
          <w:szCs w:val="25"/>
          <w:lang w:bidi="en-US"/>
        </w:rPr>
        <w:t xml:space="preserve">in </w:t>
      </w:r>
      <w:r w:rsidRPr="004C08DC">
        <w:rPr>
          <w:sz w:val="25"/>
          <w:szCs w:val="25"/>
          <w:lang w:bidi="en-US"/>
        </w:rPr>
        <w:t>Mathematics 260, both within the Proficient level (SE-3F).</w:t>
      </w:r>
    </w:p>
    <w:p w:rsidR="004C08DC" w:rsidRDefault="004C08DC" w:rsidP="004C08DC">
      <w:pPr>
        <w:contextualSpacing/>
        <w:rPr>
          <w:sz w:val="25"/>
          <w:szCs w:val="25"/>
          <w:lang w:bidi="en-US"/>
        </w:rPr>
      </w:pPr>
    </w:p>
    <w:p w:rsidR="00772C83" w:rsidRDefault="00772C83" w:rsidP="00772C83">
      <w:pPr>
        <w:numPr>
          <w:ilvl w:val="0"/>
          <w:numId w:val="2"/>
        </w:numPr>
        <w:ind w:left="0"/>
        <w:contextualSpacing/>
        <w:rPr>
          <w:sz w:val="25"/>
          <w:szCs w:val="25"/>
          <w:lang w:bidi="en-US"/>
        </w:rPr>
      </w:pPr>
      <w:r w:rsidRPr="004C08DC">
        <w:rPr>
          <w:sz w:val="25"/>
          <w:szCs w:val="25"/>
          <w:lang w:bidi="en-US"/>
        </w:rPr>
        <w:t>St</w:t>
      </w:r>
      <w:r w:rsidR="0068456C">
        <w:rPr>
          <w:sz w:val="25"/>
          <w:szCs w:val="25"/>
          <w:lang w:bidi="en-US"/>
        </w:rPr>
        <w:t xml:space="preserve">udent scored solidly within the high average and above average range of ability in her high school placement test administered while she attended eighth grade.  This test assessed her </w:t>
      </w:r>
      <w:r w:rsidR="0068456C">
        <w:rPr>
          <w:sz w:val="25"/>
          <w:szCs w:val="25"/>
          <w:lang w:bidi="en-US"/>
        </w:rPr>
        <w:lastRenderedPageBreak/>
        <w:t xml:space="preserve">cognitive skills (verbal and quantitative abilities) and basic skills including reading, mathematics and language (SE-3G).  </w:t>
      </w:r>
      <w:r w:rsidRPr="004C08DC">
        <w:rPr>
          <w:sz w:val="25"/>
          <w:szCs w:val="25"/>
          <w:lang w:bidi="en-US"/>
        </w:rPr>
        <w:t xml:space="preserve"> </w:t>
      </w:r>
    </w:p>
    <w:p w:rsidR="004C08DC" w:rsidRPr="004C08DC" w:rsidRDefault="004C08DC" w:rsidP="004C08DC">
      <w:pPr>
        <w:contextualSpacing/>
        <w:rPr>
          <w:sz w:val="25"/>
          <w:szCs w:val="25"/>
          <w:lang w:bidi="en-US"/>
        </w:rPr>
      </w:pPr>
    </w:p>
    <w:p w:rsidR="005B5F29" w:rsidRDefault="005A46CC" w:rsidP="005B5F29">
      <w:pPr>
        <w:numPr>
          <w:ilvl w:val="0"/>
          <w:numId w:val="2"/>
        </w:numPr>
        <w:ind w:left="0"/>
        <w:contextualSpacing/>
        <w:rPr>
          <w:sz w:val="25"/>
          <w:szCs w:val="25"/>
          <w:lang w:bidi="en-US"/>
        </w:rPr>
      </w:pPr>
      <w:r>
        <w:rPr>
          <w:sz w:val="25"/>
          <w:szCs w:val="25"/>
          <w:lang w:bidi="en-US"/>
        </w:rPr>
        <w:t xml:space="preserve">In high school, Student’s Report cards show that Student displayed </w:t>
      </w:r>
      <w:r w:rsidR="008E1E0C">
        <w:rPr>
          <w:sz w:val="25"/>
          <w:szCs w:val="25"/>
          <w:lang w:bidi="en-US"/>
        </w:rPr>
        <w:t>mostly satisfactory and excellent conduct and effort</w:t>
      </w:r>
      <w:r>
        <w:rPr>
          <w:sz w:val="25"/>
          <w:szCs w:val="25"/>
          <w:lang w:bidi="en-US"/>
        </w:rPr>
        <w:t xml:space="preserve"> in ninth grade</w:t>
      </w:r>
      <w:r w:rsidR="00017C50">
        <w:rPr>
          <w:sz w:val="25"/>
          <w:szCs w:val="25"/>
          <w:lang w:bidi="en-US"/>
        </w:rPr>
        <w:t>,</w:t>
      </w:r>
      <w:r w:rsidR="008E1E0C">
        <w:rPr>
          <w:sz w:val="25"/>
          <w:szCs w:val="25"/>
          <w:lang w:bidi="en-US"/>
        </w:rPr>
        <w:t xml:space="preserve"> during which Student was placed on Honor Roll in December 2008 (SE-3E).  As time went on, while conduct remain</w:t>
      </w:r>
      <w:r w:rsidR="00017C50">
        <w:rPr>
          <w:sz w:val="25"/>
          <w:szCs w:val="25"/>
          <w:lang w:bidi="en-US"/>
        </w:rPr>
        <w:t>ed excellent and/</w:t>
      </w:r>
      <w:r w:rsidR="008E1E0C">
        <w:rPr>
          <w:sz w:val="25"/>
          <w:szCs w:val="25"/>
          <w:lang w:bidi="en-US"/>
        </w:rPr>
        <w:t>or satisfactory, effort levels decreased to the “needs improvement level” in tenth, eleventh and twelfth grade</w:t>
      </w:r>
      <w:r w:rsidR="00017C50">
        <w:rPr>
          <w:sz w:val="25"/>
          <w:szCs w:val="25"/>
          <w:lang w:bidi="en-US"/>
        </w:rPr>
        <w:t>,</w:t>
      </w:r>
      <w:r w:rsidR="008E1E0C">
        <w:rPr>
          <w:sz w:val="25"/>
          <w:szCs w:val="25"/>
          <w:lang w:bidi="en-US"/>
        </w:rPr>
        <w:t xml:space="preserve">s with even one “unsatisfactory” ranking in her junior year </w:t>
      </w:r>
      <w:r w:rsidR="005B5F29">
        <w:rPr>
          <w:sz w:val="25"/>
          <w:szCs w:val="25"/>
          <w:lang w:bidi="en-US"/>
        </w:rPr>
        <w:t>(</w:t>
      </w:r>
      <w:r w:rsidR="005B5F29">
        <w:rPr>
          <w:i/>
          <w:sz w:val="25"/>
          <w:szCs w:val="25"/>
          <w:lang w:bidi="en-US"/>
        </w:rPr>
        <w:t>Id</w:t>
      </w:r>
      <w:r w:rsidR="005B5F29">
        <w:rPr>
          <w:sz w:val="25"/>
          <w:szCs w:val="25"/>
          <w:lang w:bidi="en-US"/>
        </w:rPr>
        <w:t>.).</w:t>
      </w:r>
    </w:p>
    <w:p w:rsidR="005B5F29" w:rsidRDefault="005B5F29" w:rsidP="005B5F29">
      <w:pPr>
        <w:rPr>
          <w:sz w:val="25"/>
          <w:szCs w:val="25"/>
          <w:lang w:bidi="en-US"/>
        </w:rPr>
      </w:pPr>
    </w:p>
    <w:p w:rsidR="005B5F29" w:rsidRDefault="005B5F29" w:rsidP="005B5F29">
      <w:pPr>
        <w:numPr>
          <w:ilvl w:val="0"/>
          <w:numId w:val="2"/>
        </w:numPr>
        <w:ind w:left="0"/>
        <w:contextualSpacing/>
        <w:rPr>
          <w:sz w:val="25"/>
          <w:szCs w:val="25"/>
          <w:lang w:bidi="en-US"/>
        </w:rPr>
      </w:pPr>
      <w:r>
        <w:rPr>
          <w:sz w:val="25"/>
          <w:szCs w:val="25"/>
          <w:lang w:bidi="en-US"/>
        </w:rPr>
        <w:t xml:space="preserve"> </w:t>
      </w:r>
      <w:r w:rsidR="008E1E0C">
        <w:rPr>
          <w:sz w:val="25"/>
          <w:szCs w:val="25"/>
          <w:lang w:bidi="en-US"/>
        </w:rPr>
        <w:t>Student’s grades and performance during her four years in high school varied widely</w:t>
      </w:r>
      <w:r w:rsidR="008E1E0C">
        <w:rPr>
          <w:rStyle w:val="FootnoteReference"/>
          <w:sz w:val="25"/>
          <w:szCs w:val="25"/>
          <w:lang w:bidi="en-US"/>
        </w:rPr>
        <w:footnoteReference w:id="9"/>
      </w:r>
      <w:r w:rsidR="008E1E0C">
        <w:rPr>
          <w:sz w:val="25"/>
          <w:szCs w:val="25"/>
          <w:lang w:bidi="en-US"/>
        </w:rPr>
        <w:t xml:space="preserve"> </w:t>
      </w:r>
      <w:r>
        <w:rPr>
          <w:sz w:val="25"/>
          <w:szCs w:val="25"/>
          <w:lang w:bidi="en-US"/>
        </w:rPr>
        <w:t>(</w:t>
      </w:r>
      <w:r w:rsidR="008E1E0C">
        <w:rPr>
          <w:sz w:val="25"/>
          <w:szCs w:val="25"/>
          <w:lang w:bidi="en-US"/>
        </w:rPr>
        <w:t>SE-3E</w:t>
      </w:r>
      <w:r>
        <w:rPr>
          <w:sz w:val="25"/>
          <w:szCs w:val="25"/>
          <w:lang w:bidi="en-US"/>
        </w:rPr>
        <w:t xml:space="preserve">).   </w:t>
      </w:r>
      <w:r w:rsidR="00BF29D7">
        <w:rPr>
          <w:sz w:val="25"/>
          <w:szCs w:val="25"/>
          <w:lang w:bidi="en-US"/>
        </w:rPr>
        <w:t xml:space="preserve">During this time, she worked as a </w:t>
      </w:r>
      <w:r w:rsidR="00BF29D7" w:rsidRPr="000115F2">
        <w:rPr>
          <w:sz w:val="25"/>
          <w:szCs w:val="25"/>
          <w:lang w:bidi="en-US"/>
        </w:rPr>
        <w:t>ski</w:t>
      </w:r>
      <w:r w:rsidR="000115F2">
        <w:rPr>
          <w:sz w:val="25"/>
          <w:szCs w:val="25"/>
          <w:lang w:bidi="en-US"/>
        </w:rPr>
        <w:t xml:space="preserve"> instructor</w:t>
      </w:r>
      <w:r w:rsidR="00BF29D7">
        <w:rPr>
          <w:sz w:val="25"/>
          <w:szCs w:val="25"/>
          <w:lang w:bidi="en-US"/>
        </w:rPr>
        <w:t xml:space="preserve">, </w:t>
      </w:r>
      <w:r w:rsidR="000115F2">
        <w:rPr>
          <w:sz w:val="25"/>
          <w:szCs w:val="25"/>
          <w:lang w:bidi="en-US"/>
        </w:rPr>
        <w:t xml:space="preserve">which </w:t>
      </w:r>
      <w:r w:rsidR="00BF29D7">
        <w:rPr>
          <w:sz w:val="25"/>
          <w:szCs w:val="25"/>
          <w:lang w:bidi="en-US"/>
        </w:rPr>
        <w:t xml:space="preserve">she </w:t>
      </w:r>
      <w:r w:rsidR="000115F2">
        <w:rPr>
          <w:sz w:val="25"/>
          <w:szCs w:val="25"/>
          <w:lang w:bidi="en-US"/>
        </w:rPr>
        <w:t xml:space="preserve">greatly </w:t>
      </w:r>
      <w:r w:rsidR="00BF29D7">
        <w:rPr>
          <w:sz w:val="25"/>
          <w:szCs w:val="25"/>
          <w:lang w:bidi="en-US"/>
        </w:rPr>
        <w:t>enjoyed</w:t>
      </w:r>
      <w:r w:rsidR="000115F2">
        <w:rPr>
          <w:sz w:val="25"/>
          <w:szCs w:val="25"/>
          <w:lang w:bidi="en-US"/>
        </w:rPr>
        <w:t xml:space="preserve">.  </w:t>
      </w:r>
      <w:r w:rsidR="00017C50">
        <w:rPr>
          <w:sz w:val="25"/>
          <w:szCs w:val="25"/>
          <w:lang w:bidi="en-US"/>
        </w:rPr>
        <w:t>(</w:t>
      </w:r>
      <w:r w:rsidR="000115F2">
        <w:rPr>
          <w:sz w:val="25"/>
          <w:szCs w:val="25"/>
          <w:lang w:bidi="en-US"/>
        </w:rPr>
        <w:t xml:space="preserve">Student </w:t>
      </w:r>
      <w:r w:rsidR="000115F2">
        <w:rPr>
          <w:sz w:val="25"/>
          <w:szCs w:val="25"/>
          <w:lang w:bidi="en-US"/>
        </w:rPr>
        <w:lastRenderedPageBreak/>
        <w:t>was able to choose her schedule and decide how much time she wanted to spend instructing skiing</w:t>
      </w:r>
      <w:r w:rsidR="00017C50">
        <w:rPr>
          <w:sz w:val="25"/>
          <w:szCs w:val="25"/>
          <w:lang w:bidi="en-US"/>
        </w:rPr>
        <w:t>)</w:t>
      </w:r>
      <w:r w:rsidR="00BF29D7">
        <w:rPr>
          <w:sz w:val="25"/>
          <w:szCs w:val="25"/>
          <w:lang w:bidi="en-US"/>
        </w:rPr>
        <w:t xml:space="preserve"> (Father).</w:t>
      </w:r>
    </w:p>
    <w:p w:rsidR="00231A06" w:rsidRDefault="00231A06" w:rsidP="00231A06">
      <w:pPr>
        <w:pStyle w:val="ListParagraph"/>
        <w:rPr>
          <w:sz w:val="25"/>
          <w:szCs w:val="25"/>
          <w:lang w:bidi="en-US"/>
        </w:rPr>
      </w:pPr>
    </w:p>
    <w:p w:rsidR="00231A06" w:rsidRDefault="004C08DC" w:rsidP="00231A06">
      <w:pPr>
        <w:numPr>
          <w:ilvl w:val="0"/>
          <w:numId w:val="2"/>
        </w:numPr>
        <w:ind w:left="0"/>
        <w:contextualSpacing/>
        <w:rPr>
          <w:sz w:val="25"/>
          <w:szCs w:val="25"/>
          <w:lang w:bidi="en-US"/>
        </w:rPr>
      </w:pPr>
      <w:r w:rsidRPr="00070844">
        <w:rPr>
          <w:sz w:val="25"/>
          <w:szCs w:val="25"/>
          <w:lang w:bidi="en-US"/>
        </w:rPr>
        <w:t xml:space="preserve">In 2008, Student obtained a score of 246 (Proficient level) in her English Language Arts MCAS, and a 260 (high range of the Proficient level at the cusp of the Advanced level) in Mathematics (SE-3F).  </w:t>
      </w:r>
      <w:r w:rsidR="00B23888" w:rsidRPr="00070844">
        <w:rPr>
          <w:sz w:val="25"/>
          <w:szCs w:val="25"/>
          <w:lang w:bidi="en-US"/>
        </w:rPr>
        <w:t xml:space="preserve">Thereafter, </w:t>
      </w:r>
      <w:r w:rsidRPr="00070844">
        <w:rPr>
          <w:sz w:val="25"/>
          <w:szCs w:val="25"/>
          <w:lang w:bidi="en-US"/>
        </w:rPr>
        <w:t>Student’s MCAS performance increased in English Language Arts with the 2008 exam (score of 252) and in 2010 (score of 256).   In Mathematics, in 2008</w:t>
      </w:r>
      <w:r w:rsidR="00017C50">
        <w:rPr>
          <w:sz w:val="25"/>
          <w:szCs w:val="25"/>
          <w:lang w:bidi="en-US"/>
        </w:rPr>
        <w:t>,</w:t>
      </w:r>
      <w:r w:rsidRPr="00070844">
        <w:rPr>
          <w:sz w:val="25"/>
          <w:szCs w:val="25"/>
          <w:lang w:bidi="en-US"/>
        </w:rPr>
        <w:t xml:space="preserve"> Student obtained a score of 262, placing at the Advanced level.  In 2010, her Mathematics score (260) remained at the cusp of the Advanced level (SE-3F).  In 2009, Student scored 248 (Proficient) in Biology (SE-3F). </w:t>
      </w:r>
      <w:r w:rsidR="00AB7AB1">
        <w:rPr>
          <w:sz w:val="25"/>
          <w:szCs w:val="25"/>
          <w:lang w:bidi="en-US"/>
        </w:rPr>
        <w:t xml:space="preserve"> Student did not receive any </w:t>
      </w:r>
      <w:r w:rsidR="00AB7AB1" w:rsidRPr="005C270E">
        <w:rPr>
          <w:sz w:val="25"/>
          <w:szCs w:val="25"/>
          <w:lang w:bidi="en-US"/>
        </w:rPr>
        <w:t>accommodations</w:t>
      </w:r>
      <w:r w:rsidR="00AB7AB1">
        <w:rPr>
          <w:sz w:val="25"/>
          <w:szCs w:val="25"/>
          <w:lang w:bidi="en-US"/>
        </w:rPr>
        <w:t xml:space="preserve"> when taking the MCAS or any other standardized testing in Pentucket (</w:t>
      </w:r>
      <w:r w:rsidR="00252A3C">
        <w:rPr>
          <w:sz w:val="25"/>
          <w:szCs w:val="25"/>
          <w:lang w:bidi="en-US"/>
        </w:rPr>
        <w:t xml:space="preserve">Jarvis; </w:t>
      </w:r>
      <w:r w:rsidR="00F90E96">
        <w:rPr>
          <w:sz w:val="25"/>
          <w:szCs w:val="25"/>
          <w:lang w:bidi="en-US"/>
        </w:rPr>
        <w:t xml:space="preserve">Tiano; </w:t>
      </w:r>
      <w:r w:rsidR="00252A3C">
        <w:rPr>
          <w:sz w:val="25"/>
          <w:szCs w:val="25"/>
          <w:lang w:bidi="en-US"/>
        </w:rPr>
        <w:t>Seymore</w:t>
      </w:r>
      <w:r w:rsidR="00AB7AB1">
        <w:rPr>
          <w:sz w:val="25"/>
          <w:szCs w:val="25"/>
          <w:lang w:bidi="en-US"/>
        </w:rPr>
        <w:t>).</w:t>
      </w:r>
      <w:r w:rsidR="009C08DF" w:rsidRPr="00070844">
        <w:rPr>
          <w:sz w:val="25"/>
          <w:szCs w:val="25"/>
          <w:lang w:bidi="en-US"/>
        </w:rPr>
        <w:t xml:space="preserve"> </w:t>
      </w:r>
    </w:p>
    <w:p w:rsidR="00070844" w:rsidRDefault="00070844" w:rsidP="00070844">
      <w:pPr>
        <w:pStyle w:val="ListParagraph"/>
        <w:rPr>
          <w:sz w:val="25"/>
          <w:szCs w:val="25"/>
          <w:lang w:bidi="en-US"/>
        </w:rPr>
      </w:pPr>
    </w:p>
    <w:p w:rsidR="00070844" w:rsidRPr="00070844" w:rsidRDefault="005442FC" w:rsidP="00070844">
      <w:pPr>
        <w:numPr>
          <w:ilvl w:val="0"/>
          <w:numId w:val="2"/>
        </w:numPr>
        <w:ind w:left="0"/>
        <w:contextualSpacing/>
        <w:rPr>
          <w:sz w:val="25"/>
          <w:szCs w:val="25"/>
          <w:lang w:bidi="en-US"/>
        </w:rPr>
      </w:pPr>
      <w:r>
        <w:rPr>
          <w:sz w:val="25"/>
          <w:szCs w:val="25"/>
          <w:lang w:bidi="en-US"/>
        </w:rPr>
        <w:t xml:space="preserve">Jonathan Seymore, High School Principal in Pentucket, has held several positions </w:t>
      </w:r>
      <w:r w:rsidR="00017C50">
        <w:rPr>
          <w:sz w:val="25"/>
          <w:szCs w:val="25"/>
          <w:lang w:bidi="en-US"/>
        </w:rPr>
        <w:t xml:space="preserve">within the district </w:t>
      </w:r>
      <w:r>
        <w:rPr>
          <w:sz w:val="25"/>
          <w:szCs w:val="25"/>
          <w:lang w:bidi="en-US"/>
        </w:rPr>
        <w:t xml:space="preserve">including social studies teacher, assistant principal and principal since he began working for Pentucket in 1998 (SE-3K; Seymore).  </w:t>
      </w:r>
      <w:r w:rsidR="00070844">
        <w:rPr>
          <w:sz w:val="25"/>
          <w:szCs w:val="25"/>
          <w:lang w:bidi="en-US"/>
        </w:rPr>
        <w:t>According to Mr. Seymore, Student’s MCAS results show not just improvement but a strong, solid performance</w:t>
      </w:r>
      <w:r w:rsidR="00017C50">
        <w:rPr>
          <w:sz w:val="25"/>
          <w:szCs w:val="25"/>
          <w:lang w:bidi="en-US"/>
        </w:rPr>
        <w:t>.  In reviewing the standard t</w:t>
      </w:r>
      <w:r w:rsidR="00070844">
        <w:rPr>
          <w:sz w:val="25"/>
          <w:szCs w:val="25"/>
          <w:lang w:bidi="en-US"/>
        </w:rPr>
        <w:t xml:space="preserve">est administered at the end of middle school in connection with high school placement, he testified that </w:t>
      </w:r>
      <w:r w:rsidR="00050F2F">
        <w:rPr>
          <w:sz w:val="25"/>
          <w:szCs w:val="25"/>
          <w:lang w:bidi="en-US"/>
        </w:rPr>
        <w:t>Student’s scores in all areas were “pretty strong”</w:t>
      </w:r>
      <w:r w:rsidR="00070844">
        <w:rPr>
          <w:sz w:val="25"/>
          <w:szCs w:val="25"/>
          <w:lang w:bidi="en-US"/>
        </w:rPr>
        <w:t xml:space="preserve"> (Seymore). </w:t>
      </w:r>
    </w:p>
    <w:p w:rsidR="00070844" w:rsidRDefault="00070844" w:rsidP="00070844">
      <w:pPr>
        <w:pStyle w:val="ListParagraph"/>
        <w:rPr>
          <w:sz w:val="25"/>
          <w:szCs w:val="25"/>
          <w:lang w:bidi="en-US"/>
        </w:rPr>
      </w:pPr>
    </w:p>
    <w:p w:rsidR="005442FC" w:rsidRDefault="00414B16" w:rsidP="005442FC">
      <w:pPr>
        <w:numPr>
          <w:ilvl w:val="0"/>
          <w:numId w:val="2"/>
        </w:numPr>
        <w:ind w:left="0"/>
        <w:contextualSpacing/>
        <w:rPr>
          <w:sz w:val="25"/>
          <w:szCs w:val="25"/>
          <w:lang w:bidi="en-US"/>
        </w:rPr>
      </w:pPr>
      <w:r>
        <w:rPr>
          <w:sz w:val="25"/>
          <w:szCs w:val="25"/>
          <w:lang w:bidi="en-US"/>
        </w:rPr>
        <w:t xml:space="preserve">Mr. Seymore </w:t>
      </w:r>
      <w:r w:rsidR="005442FC">
        <w:rPr>
          <w:sz w:val="25"/>
          <w:szCs w:val="25"/>
          <w:lang w:bidi="en-US"/>
        </w:rPr>
        <w:t xml:space="preserve">testified that he </w:t>
      </w:r>
      <w:r>
        <w:rPr>
          <w:sz w:val="25"/>
          <w:szCs w:val="25"/>
          <w:lang w:bidi="en-US"/>
        </w:rPr>
        <w:t xml:space="preserve">frequently </w:t>
      </w:r>
      <w:r w:rsidR="005442FC">
        <w:rPr>
          <w:sz w:val="25"/>
          <w:szCs w:val="25"/>
          <w:lang w:bidi="en-US"/>
        </w:rPr>
        <w:t xml:space="preserve">saw Student in school.  He remembered her smile and noted that school personnel never had concerns regarding Student’s educational needs.  Similarly, he did not recall </w:t>
      </w:r>
      <w:r w:rsidR="00017C50">
        <w:rPr>
          <w:sz w:val="25"/>
          <w:szCs w:val="25"/>
          <w:lang w:bidi="en-US"/>
        </w:rPr>
        <w:t xml:space="preserve">any </w:t>
      </w:r>
      <w:r w:rsidR="005442FC">
        <w:rPr>
          <w:sz w:val="25"/>
          <w:szCs w:val="25"/>
          <w:lang w:bidi="en-US"/>
        </w:rPr>
        <w:t xml:space="preserve">conversations over the years in which </w:t>
      </w:r>
      <w:r w:rsidR="004630F4">
        <w:rPr>
          <w:sz w:val="25"/>
          <w:szCs w:val="25"/>
          <w:lang w:bidi="en-US"/>
        </w:rPr>
        <w:t xml:space="preserve">Parents raised </w:t>
      </w:r>
      <w:r w:rsidR="005442FC">
        <w:rPr>
          <w:sz w:val="25"/>
          <w:szCs w:val="25"/>
          <w:lang w:bidi="en-US"/>
        </w:rPr>
        <w:t>educat</w:t>
      </w:r>
      <w:r w:rsidR="004630F4">
        <w:rPr>
          <w:sz w:val="25"/>
          <w:szCs w:val="25"/>
          <w:lang w:bidi="en-US"/>
        </w:rPr>
        <w:t>ional concerns regarding their daughter</w:t>
      </w:r>
      <w:r w:rsidR="005442FC">
        <w:rPr>
          <w:sz w:val="25"/>
          <w:szCs w:val="25"/>
          <w:lang w:bidi="en-US"/>
        </w:rPr>
        <w:t xml:space="preserve"> (</w:t>
      </w:r>
      <w:r>
        <w:rPr>
          <w:sz w:val="25"/>
          <w:szCs w:val="25"/>
          <w:lang w:bidi="en-US"/>
        </w:rPr>
        <w:t>Seymore</w:t>
      </w:r>
      <w:r w:rsidR="005442FC">
        <w:rPr>
          <w:sz w:val="25"/>
          <w:szCs w:val="25"/>
          <w:lang w:bidi="en-US"/>
        </w:rPr>
        <w:t>).</w:t>
      </w:r>
    </w:p>
    <w:p w:rsidR="00414B16" w:rsidRDefault="00414B16" w:rsidP="00414B16">
      <w:pPr>
        <w:pStyle w:val="ListParagraph"/>
        <w:rPr>
          <w:sz w:val="25"/>
          <w:szCs w:val="25"/>
          <w:lang w:bidi="en-US"/>
        </w:rPr>
      </w:pPr>
    </w:p>
    <w:p w:rsidR="00414B16" w:rsidRDefault="00414B16" w:rsidP="005442FC">
      <w:pPr>
        <w:numPr>
          <w:ilvl w:val="0"/>
          <w:numId w:val="2"/>
        </w:numPr>
        <w:ind w:left="0"/>
        <w:contextualSpacing/>
        <w:rPr>
          <w:sz w:val="25"/>
          <w:szCs w:val="25"/>
          <w:lang w:bidi="en-US"/>
        </w:rPr>
      </w:pPr>
      <w:r>
        <w:rPr>
          <w:sz w:val="25"/>
          <w:szCs w:val="25"/>
          <w:lang w:bidi="en-US"/>
        </w:rPr>
        <w:t>Mr. Tiano testified that during his tenure at Pentucket (2009-2013) no teacher ever brought concerns regarding Student’s educational performance (Tiano).</w:t>
      </w:r>
    </w:p>
    <w:p w:rsidR="00070844" w:rsidRDefault="00070844" w:rsidP="00070844">
      <w:pPr>
        <w:pStyle w:val="ListParagraph"/>
        <w:rPr>
          <w:sz w:val="25"/>
          <w:szCs w:val="25"/>
          <w:lang w:bidi="en-US"/>
        </w:rPr>
      </w:pPr>
    </w:p>
    <w:p w:rsidR="001F3588" w:rsidRDefault="004630F4" w:rsidP="005B5F29">
      <w:pPr>
        <w:numPr>
          <w:ilvl w:val="0"/>
          <w:numId w:val="2"/>
        </w:numPr>
        <w:ind w:left="0"/>
        <w:contextualSpacing/>
        <w:rPr>
          <w:sz w:val="25"/>
          <w:szCs w:val="25"/>
          <w:lang w:bidi="en-US"/>
        </w:rPr>
      </w:pPr>
      <w:r>
        <w:rPr>
          <w:sz w:val="25"/>
          <w:szCs w:val="25"/>
          <w:lang w:bidi="en-US"/>
        </w:rPr>
        <w:t>I</w:t>
      </w:r>
      <w:r w:rsidR="001F3588">
        <w:rPr>
          <w:sz w:val="25"/>
          <w:szCs w:val="25"/>
          <w:lang w:bidi="en-US"/>
        </w:rPr>
        <w:t>n 2011</w:t>
      </w:r>
      <w:r>
        <w:rPr>
          <w:sz w:val="25"/>
          <w:szCs w:val="25"/>
          <w:lang w:bidi="en-US"/>
        </w:rPr>
        <w:t>,</w:t>
      </w:r>
      <w:r w:rsidR="001F3588">
        <w:rPr>
          <w:sz w:val="25"/>
          <w:szCs w:val="25"/>
          <w:lang w:bidi="en-US"/>
        </w:rPr>
        <w:t xml:space="preserve"> Parent</w:t>
      </w:r>
      <w:r>
        <w:rPr>
          <w:sz w:val="25"/>
          <w:szCs w:val="25"/>
          <w:lang w:bidi="en-US"/>
        </w:rPr>
        <w:t>, concerned about Student’s attentional difficulties</w:t>
      </w:r>
      <w:r w:rsidR="001F3588">
        <w:rPr>
          <w:sz w:val="25"/>
          <w:szCs w:val="25"/>
          <w:lang w:bidi="en-US"/>
        </w:rPr>
        <w:t xml:space="preserve"> inquired </w:t>
      </w:r>
      <w:r>
        <w:rPr>
          <w:sz w:val="25"/>
          <w:szCs w:val="25"/>
          <w:lang w:bidi="en-US"/>
        </w:rPr>
        <w:t>of Student’s p</w:t>
      </w:r>
      <w:r w:rsidR="001F3588">
        <w:rPr>
          <w:sz w:val="25"/>
          <w:szCs w:val="25"/>
          <w:lang w:bidi="en-US"/>
        </w:rPr>
        <w:t>ediatrician about the possible presence of ADHD, inattentive type.  Student’s pediatrician requested that Student’s teachers complete a Vanderbilt Assessment</w:t>
      </w:r>
      <w:r w:rsidR="006469BB">
        <w:rPr>
          <w:sz w:val="25"/>
          <w:szCs w:val="25"/>
          <w:lang w:bidi="en-US"/>
        </w:rPr>
        <w:t>. The results were inconclusive for an ADHD diagnosis</w:t>
      </w:r>
      <w:r w:rsidR="001F3588">
        <w:rPr>
          <w:sz w:val="25"/>
          <w:szCs w:val="25"/>
          <w:lang w:bidi="en-US"/>
        </w:rPr>
        <w:t xml:space="preserve"> (SE-3R</w:t>
      </w:r>
      <w:r w:rsidR="006469BB">
        <w:rPr>
          <w:sz w:val="25"/>
          <w:szCs w:val="25"/>
          <w:lang w:bidi="en-US"/>
        </w:rPr>
        <w:t>; SE-3P</w:t>
      </w:r>
      <w:r w:rsidR="001F3588">
        <w:rPr>
          <w:sz w:val="25"/>
          <w:szCs w:val="25"/>
          <w:lang w:bidi="en-US"/>
        </w:rPr>
        <w:t xml:space="preserve">). </w:t>
      </w:r>
    </w:p>
    <w:p w:rsidR="001F3588" w:rsidRDefault="001F3588" w:rsidP="001F3588">
      <w:pPr>
        <w:contextualSpacing/>
        <w:rPr>
          <w:sz w:val="25"/>
          <w:szCs w:val="25"/>
          <w:lang w:bidi="en-US"/>
        </w:rPr>
      </w:pPr>
    </w:p>
    <w:p w:rsidR="00231A06" w:rsidRDefault="001F3588" w:rsidP="005B5F29">
      <w:pPr>
        <w:numPr>
          <w:ilvl w:val="0"/>
          <w:numId w:val="2"/>
        </w:numPr>
        <w:ind w:left="0"/>
        <w:contextualSpacing/>
        <w:rPr>
          <w:sz w:val="25"/>
          <w:szCs w:val="25"/>
          <w:lang w:bidi="en-US"/>
        </w:rPr>
      </w:pPr>
      <w:r>
        <w:rPr>
          <w:sz w:val="25"/>
          <w:szCs w:val="25"/>
          <w:lang w:bidi="en-US"/>
        </w:rPr>
        <w:t>On May 17, 2011, Parent wrote to Melissa C. McElaney</w:t>
      </w:r>
      <w:r w:rsidR="004630F4">
        <w:rPr>
          <w:sz w:val="25"/>
          <w:szCs w:val="25"/>
          <w:lang w:bidi="en-US"/>
        </w:rPr>
        <w:t xml:space="preserve"> (Special Education Coordinator in Pentucket)</w:t>
      </w:r>
      <w:r>
        <w:rPr>
          <w:sz w:val="25"/>
          <w:szCs w:val="25"/>
          <w:lang w:bidi="en-US"/>
        </w:rPr>
        <w:t xml:space="preserve"> requesting a core evaluation for Student and noting </w:t>
      </w:r>
    </w:p>
    <w:p w:rsidR="001F3588" w:rsidRDefault="001F3588" w:rsidP="001F3588">
      <w:pPr>
        <w:pStyle w:val="ListParagraph"/>
        <w:rPr>
          <w:sz w:val="25"/>
          <w:szCs w:val="25"/>
          <w:lang w:bidi="en-US"/>
        </w:rPr>
      </w:pPr>
    </w:p>
    <w:p w:rsidR="001F3588" w:rsidRDefault="001F3588" w:rsidP="001F3588">
      <w:pPr>
        <w:ind w:left="1440"/>
        <w:contextualSpacing/>
        <w:rPr>
          <w:sz w:val="25"/>
          <w:szCs w:val="25"/>
          <w:lang w:bidi="en-US"/>
        </w:rPr>
      </w:pPr>
      <w:r>
        <w:rPr>
          <w:sz w:val="25"/>
          <w:szCs w:val="25"/>
          <w:lang w:bidi="en-US"/>
        </w:rPr>
        <w:lastRenderedPageBreak/>
        <w:t>… I realize this is very late in her education to be requesting this, however, [Student’s] performance has steadily declined since her 10</w:t>
      </w:r>
      <w:r w:rsidRPr="001F3588">
        <w:rPr>
          <w:sz w:val="25"/>
          <w:szCs w:val="25"/>
          <w:vertAlign w:val="superscript"/>
          <w:lang w:bidi="en-US"/>
        </w:rPr>
        <w:t>th</w:t>
      </w:r>
      <w:r>
        <w:rPr>
          <w:sz w:val="25"/>
          <w:szCs w:val="25"/>
          <w:lang w:bidi="en-US"/>
        </w:rPr>
        <w:t xml:space="preserve"> grade year, below what I believe is her intellectual ability.  Given our family history of learning disabilities and [Student’s] early education difficulties, I thought it made sense to have her evaluated (SE-3R).</w:t>
      </w:r>
    </w:p>
    <w:p w:rsidR="003A1FBA" w:rsidRDefault="003A1FBA" w:rsidP="003A1FBA">
      <w:pPr>
        <w:contextualSpacing/>
        <w:rPr>
          <w:sz w:val="25"/>
          <w:szCs w:val="25"/>
          <w:lang w:bidi="en-US"/>
        </w:rPr>
      </w:pPr>
    </w:p>
    <w:p w:rsidR="003A1FBA" w:rsidRDefault="003A1FBA" w:rsidP="003A1FBA">
      <w:pPr>
        <w:contextualSpacing/>
        <w:rPr>
          <w:sz w:val="25"/>
          <w:szCs w:val="25"/>
          <w:lang w:bidi="en-US"/>
        </w:rPr>
      </w:pPr>
      <w:r>
        <w:rPr>
          <w:sz w:val="25"/>
          <w:szCs w:val="25"/>
          <w:lang w:bidi="en-US"/>
        </w:rPr>
        <w:t>Attached to the letter was an Evaluation Consent Form prepared by Parent specifically requesting that only certain tests be administered, namely: WAIS-IV, (Wechsler Adolescent Intelligence Scale); the Stanford-Binet Intelligence Scale; Woodcock Johnson III Test of Cognitive Ability; the CTOPP and the R</w:t>
      </w:r>
      <w:r w:rsidR="00C94B29">
        <w:rPr>
          <w:sz w:val="25"/>
          <w:szCs w:val="25"/>
          <w:lang w:bidi="en-US"/>
        </w:rPr>
        <w:t>AN RAS</w:t>
      </w:r>
      <w:r>
        <w:rPr>
          <w:sz w:val="25"/>
          <w:szCs w:val="25"/>
          <w:lang w:bidi="en-US"/>
        </w:rPr>
        <w:t xml:space="preserve"> (SE-3R).  </w:t>
      </w:r>
      <w:r w:rsidR="00A4103C">
        <w:rPr>
          <w:sz w:val="25"/>
          <w:szCs w:val="25"/>
          <w:lang w:bidi="en-US"/>
        </w:rPr>
        <w:t xml:space="preserve">Parent’s May 2011 is the only parental request for </w:t>
      </w:r>
      <w:r w:rsidR="006608F2">
        <w:rPr>
          <w:sz w:val="25"/>
          <w:szCs w:val="25"/>
          <w:lang w:bidi="en-US"/>
        </w:rPr>
        <w:t xml:space="preserve">an </w:t>
      </w:r>
      <w:r w:rsidR="00A4103C">
        <w:rPr>
          <w:sz w:val="25"/>
          <w:szCs w:val="25"/>
          <w:lang w:bidi="en-US"/>
        </w:rPr>
        <w:t>evaluation of Student received by Pentucket (Jarvis</w:t>
      </w:r>
      <w:r w:rsidR="0028380A">
        <w:rPr>
          <w:sz w:val="25"/>
          <w:szCs w:val="25"/>
          <w:lang w:bidi="en-US"/>
        </w:rPr>
        <w:t>; Tiano</w:t>
      </w:r>
      <w:r w:rsidR="00A4103C">
        <w:rPr>
          <w:sz w:val="25"/>
          <w:szCs w:val="25"/>
          <w:lang w:bidi="en-US"/>
        </w:rPr>
        <w:t>).</w:t>
      </w:r>
      <w:r w:rsidR="006608F2">
        <w:rPr>
          <w:sz w:val="25"/>
          <w:szCs w:val="25"/>
          <w:lang w:bidi="en-US"/>
        </w:rPr>
        <w:t xml:space="preserve"> </w:t>
      </w:r>
      <w:r w:rsidR="0028380A">
        <w:rPr>
          <w:sz w:val="25"/>
          <w:szCs w:val="25"/>
          <w:lang w:bidi="en-US"/>
        </w:rPr>
        <w:t xml:space="preserve"> Mr. Tiano was surprised that Mother’s request for evaluations included a Parental Consent Form listing the specific tests she desired (Tiano).</w:t>
      </w:r>
    </w:p>
    <w:p w:rsidR="001F3588" w:rsidRDefault="001F3588" w:rsidP="001F3588">
      <w:pPr>
        <w:pStyle w:val="ListParagraph"/>
        <w:rPr>
          <w:sz w:val="25"/>
          <w:szCs w:val="25"/>
          <w:lang w:bidi="en-US"/>
        </w:rPr>
      </w:pPr>
    </w:p>
    <w:p w:rsidR="001F3588" w:rsidRDefault="00A11365" w:rsidP="005B5F29">
      <w:pPr>
        <w:numPr>
          <w:ilvl w:val="0"/>
          <w:numId w:val="2"/>
        </w:numPr>
        <w:ind w:left="0"/>
        <w:contextualSpacing/>
        <w:rPr>
          <w:sz w:val="25"/>
          <w:szCs w:val="25"/>
          <w:lang w:bidi="en-US"/>
        </w:rPr>
      </w:pPr>
      <w:r>
        <w:rPr>
          <w:sz w:val="25"/>
          <w:szCs w:val="25"/>
          <w:lang w:bidi="en-US"/>
        </w:rPr>
        <w:t xml:space="preserve">On May 26, 2011, Pentucket forwarded to Parent </w:t>
      </w:r>
      <w:r w:rsidR="004630F4">
        <w:rPr>
          <w:sz w:val="25"/>
          <w:szCs w:val="25"/>
          <w:lang w:bidi="en-US"/>
        </w:rPr>
        <w:t>i</w:t>
      </w:r>
      <w:r>
        <w:rPr>
          <w:sz w:val="25"/>
          <w:szCs w:val="25"/>
          <w:lang w:bidi="en-US"/>
        </w:rPr>
        <w:t xml:space="preserve">ts proposal to evaluate Student noting the district’s rejection of some of the tests requested by Parent as unnecessary to the determination of eligibility for special education services.  Pentucket proposed to conduct the WAIS (cognitive testing), academic testing, and the WJ-III, Test of Cognitive Abilities (Executive Processes Cluster), the Conner’s Rating Scales, classroom observation, a record review, and forms for teachers to complete (SE-3Q).  </w:t>
      </w:r>
      <w:r w:rsidR="009176E0">
        <w:rPr>
          <w:sz w:val="25"/>
          <w:szCs w:val="25"/>
          <w:lang w:bidi="en-US"/>
        </w:rPr>
        <w:t>The Notice of Procedural Safeguard</w:t>
      </w:r>
      <w:r w:rsidR="004630F4">
        <w:rPr>
          <w:sz w:val="25"/>
          <w:szCs w:val="25"/>
          <w:lang w:bidi="en-US"/>
        </w:rPr>
        <w:t>s</w:t>
      </w:r>
      <w:r w:rsidR="00D77991">
        <w:rPr>
          <w:sz w:val="25"/>
          <w:szCs w:val="25"/>
          <w:lang w:bidi="en-US"/>
        </w:rPr>
        <w:t xml:space="preserve"> was provided to Parent (SE-3Q</w:t>
      </w:r>
      <w:r w:rsidR="006608F2">
        <w:rPr>
          <w:sz w:val="25"/>
          <w:szCs w:val="25"/>
          <w:lang w:bidi="en-US"/>
        </w:rPr>
        <w:t>; Jarvis</w:t>
      </w:r>
      <w:r w:rsidR="00D77991">
        <w:rPr>
          <w:sz w:val="25"/>
          <w:szCs w:val="25"/>
          <w:lang w:bidi="en-US"/>
        </w:rPr>
        <w:t>).</w:t>
      </w:r>
      <w:r w:rsidR="006608F2">
        <w:rPr>
          <w:sz w:val="25"/>
          <w:szCs w:val="25"/>
          <w:lang w:bidi="en-US"/>
        </w:rPr>
        <w:t xml:space="preserve">  By then, Parent had received several notices of Procedural Safeguards in connection with both of children and was well aware of her rights and the laws concerning </w:t>
      </w:r>
      <w:r w:rsidR="0028380A">
        <w:rPr>
          <w:sz w:val="25"/>
          <w:szCs w:val="25"/>
          <w:lang w:bidi="en-US"/>
        </w:rPr>
        <w:t>Child F</w:t>
      </w:r>
      <w:r w:rsidR="006608F2">
        <w:rPr>
          <w:sz w:val="25"/>
          <w:szCs w:val="25"/>
          <w:lang w:bidi="en-US"/>
        </w:rPr>
        <w:t>ind (Jarvis).</w:t>
      </w:r>
    </w:p>
    <w:p w:rsidR="00231A06" w:rsidRDefault="00231A06" w:rsidP="00231A06">
      <w:pPr>
        <w:pStyle w:val="ListParagraph"/>
        <w:rPr>
          <w:sz w:val="25"/>
          <w:szCs w:val="25"/>
          <w:lang w:bidi="en-US"/>
        </w:rPr>
      </w:pPr>
    </w:p>
    <w:p w:rsidR="00231A06" w:rsidRDefault="00C94B29" w:rsidP="005B5F29">
      <w:pPr>
        <w:numPr>
          <w:ilvl w:val="0"/>
          <w:numId w:val="2"/>
        </w:numPr>
        <w:ind w:left="0"/>
        <w:contextualSpacing/>
        <w:rPr>
          <w:sz w:val="25"/>
          <w:szCs w:val="25"/>
          <w:lang w:bidi="en-US"/>
        </w:rPr>
      </w:pPr>
      <w:r>
        <w:rPr>
          <w:sz w:val="25"/>
          <w:szCs w:val="25"/>
          <w:lang w:bidi="en-US"/>
        </w:rPr>
        <w:t>Sometime d</w:t>
      </w:r>
      <w:r w:rsidR="003E3C7C">
        <w:rPr>
          <w:sz w:val="25"/>
          <w:szCs w:val="25"/>
          <w:lang w:bidi="en-US"/>
        </w:rPr>
        <w:t>uring the summer of 2011 Student underwent school</w:t>
      </w:r>
      <w:r>
        <w:rPr>
          <w:sz w:val="25"/>
          <w:szCs w:val="25"/>
          <w:lang w:bidi="en-US"/>
        </w:rPr>
        <w:t>-</w:t>
      </w:r>
      <w:r w:rsidR="003E3C7C">
        <w:rPr>
          <w:sz w:val="25"/>
          <w:szCs w:val="25"/>
          <w:lang w:bidi="en-US"/>
        </w:rPr>
        <w:t xml:space="preserve">based evaluations to assess her eligibility.  Jim Gordon </w:t>
      </w:r>
      <w:r w:rsidR="00BD4170">
        <w:rPr>
          <w:sz w:val="25"/>
          <w:szCs w:val="25"/>
          <w:lang w:bidi="en-US"/>
        </w:rPr>
        <w:t xml:space="preserve">(school psychologist) </w:t>
      </w:r>
      <w:r w:rsidR="003E3C7C">
        <w:rPr>
          <w:sz w:val="25"/>
          <w:szCs w:val="25"/>
          <w:lang w:bidi="en-US"/>
        </w:rPr>
        <w:t xml:space="preserve">performed a WAIS-IV and Conner’s Rating Scales teachers/self-report, Angela </w:t>
      </w:r>
      <w:r w:rsidR="004630F4">
        <w:rPr>
          <w:sz w:val="25"/>
          <w:szCs w:val="25"/>
          <w:lang w:bidi="en-US"/>
        </w:rPr>
        <w:t>Bonfanty-</w:t>
      </w:r>
      <w:r w:rsidR="003E3C7C">
        <w:rPr>
          <w:sz w:val="25"/>
          <w:szCs w:val="25"/>
          <w:lang w:bidi="en-US"/>
        </w:rPr>
        <w:t xml:space="preserve">Brown </w:t>
      </w:r>
      <w:r w:rsidR="004630F4">
        <w:rPr>
          <w:sz w:val="25"/>
          <w:szCs w:val="25"/>
          <w:lang w:bidi="en-US"/>
        </w:rPr>
        <w:t xml:space="preserve">(special education teacher) </w:t>
      </w:r>
      <w:r w:rsidR="003E3C7C">
        <w:rPr>
          <w:sz w:val="25"/>
          <w:szCs w:val="25"/>
          <w:lang w:bidi="en-US"/>
        </w:rPr>
        <w:t>performed selected achievement subtests of the Woodcock Johnson-I</w:t>
      </w:r>
      <w:r w:rsidR="00BD4170">
        <w:rPr>
          <w:sz w:val="25"/>
          <w:szCs w:val="25"/>
          <w:lang w:bidi="en-US"/>
        </w:rPr>
        <w:t>II and the Woodcock Johnson-III</w:t>
      </w:r>
      <w:r w:rsidR="003E3C7C">
        <w:rPr>
          <w:sz w:val="25"/>
          <w:szCs w:val="25"/>
          <w:lang w:bidi="en-US"/>
        </w:rPr>
        <w:t xml:space="preserve"> </w:t>
      </w:r>
      <w:r w:rsidR="00BD4170">
        <w:rPr>
          <w:sz w:val="25"/>
          <w:szCs w:val="25"/>
          <w:lang w:bidi="en-US"/>
        </w:rPr>
        <w:t>Test of Cognitive A</w:t>
      </w:r>
      <w:r w:rsidR="003E3C7C">
        <w:rPr>
          <w:sz w:val="25"/>
          <w:szCs w:val="25"/>
          <w:lang w:bidi="en-US"/>
        </w:rPr>
        <w:t>bilities</w:t>
      </w:r>
      <w:r w:rsidR="00BD4170">
        <w:rPr>
          <w:sz w:val="25"/>
          <w:szCs w:val="25"/>
          <w:lang w:bidi="en-US"/>
        </w:rPr>
        <w:t>, Executive Processes Cluster</w:t>
      </w:r>
      <w:r w:rsidR="004376AE">
        <w:rPr>
          <w:sz w:val="25"/>
          <w:szCs w:val="25"/>
          <w:lang w:bidi="en-US"/>
        </w:rPr>
        <w:t xml:space="preserve">.  Additionally, Ms. </w:t>
      </w:r>
      <w:r w:rsidR="004630F4">
        <w:rPr>
          <w:sz w:val="25"/>
          <w:szCs w:val="25"/>
          <w:lang w:bidi="en-US"/>
        </w:rPr>
        <w:t>Bonfanty-</w:t>
      </w:r>
      <w:r w:rsidR="004376AE">
        <w:rPr>
          <w:sz w:val="25"/>
          <w:szCs w:val="25"/>
          <w:lang w:bidi="en-US"/>
        </w:rPr>
        <w:t>Brown</w:t>
      </w:r>
      <w:r w:rsidR="00BD4170">
        <w:rPr>
          <w:sz w:val="25"/>
          <w:szCs w:val="25"/>
          <w:lang w:bidi="en-US"/>
        </w:rPr>
        <w:t xml:space="preserve"> review</w:t>
      </w:r>
      <w:r w:rsidR="004376AE">
        <w:rPr>
          <w:sz w:val="25"/>
          <w:szCs w:val="25"/>
          <w:lang w:bidi="en-US"/>
        </w:rPr>
        <w:t>ed</w:t>
      </w:r>
      <w:r w:rsidR="00BD4170">
        <w:rPr>
          <w:sz w:val="25"/>
          <w:szCs w:val="25"/>
          <w:lang w:bidi="en-US"/>
        </w:rPr>
        <w:t xml:space="preserve"> </w:t>
      </w:r>
      <w:r w:rsidR="001F6D9C">
        <w:rPr>
          <w:sz w:val="25"/>
          <w:szCs w:val="25"/>
          <w:lang w:bidi="en-US"/>
        </w:rPr>
        <w:t>the E</w:t>
      </w:r>
      <w:r w:rsidR="00BD4170">
        <w:rPr>
          <w:sz w:val="25"/>
          <w:szCs w:val="25"/>
          <w:lang w:bidi="en-US"/>
        </w:rPr>
        <w:t xml:space="preserve">ducational </w:t>
      </w:r>
      <w:r w:rsidR="001F6D9C">
        <w:rPr>
          <w:sz w:val="25"/>
          <w:szCs w:val="25"/>
          <w:lang w:bidi="en-US"/>
        </w:rPr>
        <w:t>A</w:t>
      </w:r>
      <w:r w:rsidR="00BD4170">
        <w:rPr>
          <w:sz w:val="25"/>
          <w:szCs w:val="25"/>
          <w:lang w:bidi="en-US"/>
        </w:rPr>
        <w:t>ssessment A</w:t>
      </w:r>
      <w:r w:rsidR="001F6D9C">
        <w:rPr>
          <w:sz w:val="25"/>
          <w:szCs w:val="25"/>
          <w:lang w:bidi="en-US"/>
        </w:rPr>
        <w:t xml:space="preserve"> and B</w:t>
      </w:r>
      <w:r w:rsidR="00BD4170">
        <w:rPr>
          <w:sz w:val="25"/>
          <w:szCs w:val="25"/>
          <w:lang w:bidi="en-US"/>
        </w:rPr>
        <w:t xml:space="preserve"> </w:t>
      </w:r>
      <w:r w:rsidR="001F6D9C">
        <w:rPr>
          <w:sz w:val="25"/>
          <w:szCs w:val="25"/>
          <w:lang w:bidi="en-US"/>
        </w:rPr>
        <w:t>(</w:t>
      </w:r>
      <w:r w:rsidR="00BD4170">
        <w:rPr>
          <w:sz w:val="25"/>
          <w:szCs w:val="25"/>
          <w:lang w:bidi="en-US"/>
        </w:rPr>
        <w:t>teacher forms</w:t>
      </w:r>
      <w:r w:rsidR="001F6D9C">
        <w:rPr>
          <w:sz w:val="25"/>
          <w:szCs w:val="25"/>
          <w:lang w:bidi="en-US"/>
        </w:rPr>
        <w:t>)</w:t>
      </w:r>
      <w:r w:rsidR="00BD4170">
        <w:rPr>
          <w:sz w:val="25"/>
          <w:szCs w:val="25"/>
          <w:lang w:bidi="en-US"/>
        </w:rPr>
        <w:t xml:space="preserve">, </w:t>
      </w:r>
      <w:r w:rsidR="001F6D9C">
        <w:rPr>
          <w:sz w:val="25"/>
          <w:szCs w:val="25"/>
          <w:lang w:bidi="en-US"/>
        </w:rPr>
        <w:t xml:space="preserve">Student’s </w:t>
      </w:r>
      <w:r w:rsidR="00BD4170">
        <w:rPr>
          <w:sz w:val="25"/>
          <w:szCs w:val="25"/>
          <w:lang w:bidi="en-US"/>
        </w:rPr>
        <w:t>report cards</w:t>
      </w:r>
      <w:r w:rsidR="004376AE">
        <w:rPr>
          <w:sz w:val="25"/>
          <w:szCs w:val="25"/>
          <w:lang w:bidi="en-US"/>
        </w:rPr>
        <w:t xml:space="preserve"> and</w:t>
      </w:r>
      <w:r w:rsidR="00BD4170">
        <w:rPr>
          <w:sz w:val="25"/>
          <w:szCs w:val="25"/>
          <w:lang w:bidi="en-US"/>
        </w:rPr>
        <w:t xml:space="preserve"> </w:t>
      </w:r>
      <w:r w:rsidR="004376AE">
        <w:rPr>
          <w:sz w:val="25"/>
          <w:szCs w:val="25"/>
          <w:lang w:bidi="en-US"/>
        </w:rPr>
        <w:t xml:space="preserve">her </w:t>
      </w:r>
      <w:r w:rsidR="00BD4170">
        <w:rPr>
          <w:sz w:val="25"/>
          <w:szCs w:val="25"/>
          <w:lang w:bidi="en-US"/>
        </w:rPr>
        <w:t>performance in class</w:t>
      </w:r>
      <w:r w:rsidR="004376AE">
        <w:rPr>
          <w:sz w:val="25"/>
          <w:szCs w:val="25"/>
          <w:lang w:bidi="en-US"/>
        </w:rPr>
        <w:t>.  Ms. Brown</w:t>
      </w:r>
      <w:r w:rsidR="00BD4170">
        <w:rPr>
          <w:sz w:val="25"/>
          <w:szCs w:val="25"/>
          <w:lang w:bidi="en-US"/>
        </w:rPr>
        <w:t xml:space="preserve"> </w:t>
      </w:r>
      <w:r w:rsidR="001F6D9C">
        <w:rPr>
          <w:sz w:val="25"/>
          <w:szCs w:val="25"/>
          <w:lang w:bidi="en-US"/>
        </w:rPr>
        <w:t xml:space="preserve">also </w:t>
      </w:r>
      <w:r w:rsidR="00BD4170">
        <w:rPr>
          <w:sz w:val="25"/>
          <w:szCs w:val="25"/>
          <w:lang w:bidi="en-US"/>
        </w:rPr>
        <w:t>obtained feedback from Parent and Student</w:t>
      </w:r>
      <w:r w:rsidR="004376AE">
        <w:rPr>
          <w:sz w:val="25"/>
          <w:szCs w:val="25"/>
          <w:lang w:bidi="en-US"/>
        </w:rPr>
        <w:t xml:space="preserve"> (SE-3B)</w:t>
      </w:r>
      <w:r w:rsidR="00BD4170">
        <w:rPr>
          <w:sz w:val="25"/>
          <w:szCs w:val="25"/>
          <w:lang w:bidi="en-US"/>
        </w:rPr>
        <w:t>.</w:t>
      </w:r>
    </w:p>
    <w:p w:rsidR="00231A06" w:rsidRDefault="00231A06" w:rsidP="00231A06">
      <w:pPr>
        <w:pStyle w:val="ListParagraph"/>
        <w:rPr>
          <w:sz w:val="25"/>
          <w:szCs w:val="25"/>
          <w:lang w:bidi="en-US"/>
        </w:rPr>
      </w:pPr>
    </w:p>
    <w:p w:rsidR="00231A06" w:rsidRDefault="003E3C7C" w:rsidP="005B5F29">
      <w:pPr>
        <w:numPr>
          <w:ilvl w:val="0"/>
          <w:numId w:val="2"/>
        </w:numPr>
        <w:ind w:left="0"/>
        <w:contextualSpacing/>
        <w:rPr>
          <w:sz w:val="25"/>
          <w:szCs w:val="25"/>
          <w:lang w:bidi="en-US"/>
        </w:rPr>
      </w:pPr>
      <w:r>
        <w:rPr>
          <w:sz w:val="25"/>
          <w:szCs w:val="25"/>
          <w:lang w:bidi="en-US"/>
        </w:rPr>
        <w:t>Pentucket convened a Team meeting on October 18, 2011 to discuss the results of Student’s initial evaluation</w:t>
      </w:r>
      <w:r w:rsidR="001F6D9C">
        <w:rPr>
          <w:sz w:val="25"/>
          <w:szCs w:val="25"/>
          <w:lang w:bidi="en-US"/>
        </w:rPr>
        <w:t xml:space="preserve"> (SE-3B</w:t>
      </w:r>
      <w:r w:rsidR="00C35098">
        <w:rPr>
          <w:sz w:val="25"/>
          <w:szCs w:val="25"/>
          <w:lang w:bidi="en-US"/>
        </w:rPr>
        <w:t>; SE-3T</w:t>
      </w:r>
      <w:r w:rsidR="001F6D9C">
        <w:rPr>
          <w:sz w:val="25"/>
          <w:szCs w:val="25"/>
          <w:lang w:bidi="en-US"/>
        </w:rPr>
        <w:t>)</w:t>
      </w:r>
      <w:r>
        <w:rPr>
          <w:sz w:val="25"/>
          <w:szCs w:val="25"/>
          <w:lang w:bidi="en-US"/>
        </w:rPr>
        <w:t xml:space="preserve">.  </w:t>
      </w:r>
      <w:r w:rsidR="00BD4170">
        <w:rPr>
          <w:sz w:val="25"/>
          <w:szCs w:val="25"/>
          <w:lang w:bidi="en-US"/>
        </w:rPr>
        <w:t>Present at the meeting: Mat</w:t>
      </w:r>
      <w:r w:rsidR="001F6D9C">
        <w:rPr>
          <w:sz w:val="25"/>
          <w:szCs w:val="25"/>
          <w:lang w:bidi="en-US"/>
        </w:rPr>
        <w:t>hew</w:t>
      </w:r>
      <w:r w:rsidR="00BD4170">
        <w:rPr>
          <w:sz w:val="25"/>
          <w:szCs w:val="25"/>
          <w:lang w:bidi="en-US"/>
        </w:rPr>
        <w:t xml:space="preserve"> Smith (guidance counselor), Luana Cavallaro (Spanish teacher),</w:t>
      </w:r>
      <w:r w:rsidR="004376AE">
        <w:rPr>
          <w:sz w:val="25"/>
          <w:szCs w:val="25"/>
          <w:lang w:bidi="en-US"/>
        </w:rPr>
        <w:t xml:space="preserve"> M</w:t>
      </w:r>
      <w:r w:rsidR="00BD4170">
        <w:rPr>
          <w:sz w:val="25"/>
          <w:szCs w:val="25"/>
          <w:lang w:bidi="en-US"/>
        </w:rPr>
        <w:t xml:space="preserve">other, </w:t>
      </w:r>
      <w:r w:rsidR="004376AE">
        <w:rPr>
          <w:sz w:val="25"/>
          <w:szCs w:val="25"/>
          <w:lang w:bidi="en-US"/>
        </w:rPr>
        <w:t>S</w:t>
      </w:r>
      <w:r w:rsidR="001F6D9C">
        <w:rPr>
          <w:sz w:val="25"/>
          <w:szCs w:val="25"/>
          <w:lang w:bidi="en-US"/>
        </w:rPr>
        <w:t xml:space="preserve">tudent, </w:t>
      </w:r>
      <w:r w:rsidR="00BD4170">
        <w:rPr>
          <w:sz w:val="25"/>
          <w:szCs w:val="25"/>
          <w:lang w:bidi="en-US"/>
        </w:rPr>
        <w:t xml:space="preserve">Melissa </w:t>
      </w:r>
      <w:r w:rsidR="004630F4">
        <w:rPr>
          <w:sz w:val="25"/>
          <w:szCs w:val="25"/>
          <w:lang w:bidi="en-US"/>
        </w:rPr>
        <w:t>McElaney</w:t>
      </w:r>
      <w:r w:rsidR="00BD4170">
        <w:rPr>
          <w:sz w:val="25"/>
          <w:szCs w:val="25"/>
          <w:lang w:bidi="en-US"/>
        </w:rPr>
        <w:t>, Jim Gordon, Danielle Oliva</w:t>
      </w:r>
      <w:r>
        <w:rPr>
          <w:sz w:val="25"/>
          <w:szCs w:val="25"/>
          <w:lang w:bidi="en-US"/>
        </w:rPr>
        <w:t xml:space="preserve"> </w:t>
      </w:r>
      <w:r w:rsidR="00BD4170">
        <w:rPr>
          <w:sz w:val="25"/>
          <w:szCs w:val="25"/>
          <w:lang w:bidi="en-US"/>
        </w:rPr>
        <w:t xml:space="preserve">(speech and language pathologist), Angela Bonfanty-Brown </w:t>
      </w:r>
      <w:r w:rsidR="001F6D9C">
        <w:rPr>
          <w:sz w:val="25"/>
          <w:szCs w:val="25"/>
          <w:lang w:bidi="en-US"/>
        </w:rPr>
        <w:t>(SE-3C</w:t>
      </w:r>
      <w:r w:rsidR="00C35098">
        <w:rPr>
          <w:sz w:val="25"/>
          <w:szCs w:val="25"/>
          <w:lang w:bidi="en-US"/>
        </w:rPr>
        <w:t>; SE-3T</w:t>
      </w:r>
      <w:r w:rsidR="001F6D9C">
        <w:rPr>
          <w:sz w:val="25"/>
          <w:szCs w:val="25"/>
          <w:lang w:bidi="en-US"/>
        </w:rPr>
        <w:t>)</w:t>
      </w:r>
      <w:r>
        <w:rPr>
          <w:sz w:val="25"/>
          <w:szCs w:val="25"/>
          <w:lang w:bidi="en-US"/>
        </w:rPr>
        <w:t>.  Parent and Student opined that Student’s slower processing speed was an area of disability but the school-based Team opined that it was a “relative weakness that [did] not impact [Student] on a daily basis” (SE-3B).</w:t>
      </w:r>
    </w:p>
    <w:p w:rsidR="00D77991" w:rsidRDefault="00D77991" w:rsidP="00D77991">
      <w:pPr>
        <w:pStyle w:val="ListParagraph"/>
        <w:rPr>
          <w:sz w:val="25"/>
          <w:szCs w:val="25"/>
          <w:lang w:bidi="en-US"/>
        </w:rPr>
      </w:pPr>
    </w:p>
    <w:p w:rsidR="00D77991" w:rsidRDefault="00D77991" w:rsidP="005B5F29">
      <w:pPr>
        <w:numPr>
          <w:ilvl w:val="0"/>
          <w:numId w:val="2"/>
        </w:numPr>
        <w:ind w:left="0"/>
        <w:contextualSpacing/>
        <w:rPr>
          <w:sz w:val="25"/>
          <w:szCs w:val="25"/>
          <w:lang w:bidi="en-US"/>
        </w:rPr>
      </w:pPr>
      <w:r>
        <w:rPr>
          <w:sz w:val="25"/>
          <w:szCs w:val="25"/>
          <w:lang w:bidi="en-US"/>
        </w:rPr>
        <w:t>Team meeting</w:t>
      </w:r>
      <w:r w:rsidR="004630F4">
        <w:rPr>
          <w:sz w:val="25"/>
          <w:szCs w:val="25"/>
          <w:lang w:bidi="en-US"/>
        </w:rPr>
        <w:t xml:space="preserve"> notes for the October 18, 2011</w:t>
      </w:r>
      <w:r>
        <w:rPr>
          <w:sz w:val="25"/>
          <w:szCs w:val="25"/>
          <w:lang w:bidi="en-US"/>
        </w:rPr>
        <w:t xml:space="preserve"> meeting </w:t>
      </w:r>
      <w:r w:rsidR="004630F4">
        <w:rPr>
          <w:sz w:val="25"/>
          <w:szCs w:val="25"/>
          <w:lang w:bidi="en-US"/>
        </w:rPr>
        <w:t>indicate</w:t>
      </w:r>
      <w:r>
        <w:rPr>
          <w:sz w:val="25"/>
          <w:szCs w:val="25"/>
          <w:lang w:bidi="en-US"/>
        </w:rPr>
        <w:t xml:space="preserve"> that </w:t>
      </w:r>
      <w:r w:rsidR="00ED1E69">
        <w:rPr>
          <w:sz w:val="25"/>
          <w:szCs w:val="25"/>
          <w:lang w:bidi="en-US"/>
        </w:rPr>
        <w:t>the result of Student’s testing placed her in the average range of intelligence and performance</w:t>
      </w:r>
      <w:r w:rsidR="004630F4">
        <w:rPr>
          <w:sz w:val="25"/>
          <w:szCs w:val="25"/>
          <w:lang w:bidi="en-US"/>
        </w:rPr>
        <w:t>,</w:t>
      </w:r>
      <w:r w:rsidR="00ED1E69">
        <w:rPr>
          <w:sz w:val="25"/>
          <w:szCs w:val="25"/>
          <w:lang w:bidi="en-US"/>
        </w:rPr>
        <w:t xml:space="preserve"> but also showed that Student required extra time for task completion in math to focus on accuracy.  Student’s teachers commented on her performance in class, and Mr. Smith reviewed what a DCAP </w:t>
      </w:r>
      <w:r w:rsidR="00ED1E69">
        <w:rPr>
          <w:sz w:val="25"/>
          <w:szCs w:val="25"/>
          <w:lang w:bidi="en-US"/>
        </w:rPr>
        <w:lastRenderedPageBreak/>
        <w:t>plan was.  Student stated during the meeting that she did not require extra time to complete tests, essays or class work but rather i</w:t>
      </w:r>
      <w:r w:rsidR="00566C1A">
        <w:rPr>
          <w:sz w:val="25"/>
          <w:szCs w:val="25"/>
          <w:lang w:bidi="en-US"/>
        </w:rPr>
        <w:t>t was</w:t>
      </w:r>
      <w:r w:rsidR="00ED1E69">
        <w:rPr>
          <w:sz w:val="25"/>
          <w:szCs w:val="25"/>
          <w:lang w:bidi="en-US"/>
        </w:rPr>
        <w:t xml:space="preserve"> the studying and homework completion at home where she needed extra time.  Parent attributed Student’s challenges at home to a slow processing speed, and raised concern over the </w:t>
      </w:r>
      <w:r w:rsidR="00566C1A">
        <w:rPr>
          <w:sz w:val="25"/>
          <w:szCs w:val="25"/>
          <w:lang w:bidi="en-US"/>
        </w:rPr>
        <w:t>impact homework completion had o</w:t>
      </w:r>
      <w:r w:rsidR="00ED1E69">
        <w:rPr>
          <w:sz w:val="25"/>
          <w:szCs w:val="25"/>
          <w:lang w:bidi="en-US"/>
        </w:rPr>
        <w:t xml:space="preserve">n Student’s grades.  When discussing the colleges in which Student was interested, Mr. Gordon noted that Student’s GPA </w:t>
      </w:r>
      <w:r w:rsidR="00245E1E">
        <w:rPr>
          <w:sz w:val="25"/>
          <w:szCs w:val="25"/>
          <w:lang w:bidi="en-US"/>
        </w:rPr>
        <w:t xml:space="preserve">was too low </w:t>
      </w:r>
      <w:r w:rsidR="00566C1A">
        <w:rPr>
          <w:sz w:val="25"/>
          <w:szCs w:val="25"/>
          <w:lang w:bidi="en-US"/>
        </w:rPr>
        <w:t>for admission</w:t>
      </w:r>
      <w:r w:rsidR="00245E1E">
        <w:rPr>
          <w:sz w:val="25"/>
          <w:szCs w:val="25"/>
          <w:lang w:bidi="en-US"/>
        </w:rPr>
        <w:t xml:space="preserve">. </w:t>
      </w:r>
      <w:r w:rsidR="00ED1E69">
        <w:rPr>
          <w:sz w:val="25"/>
          <w:szCs w:val="25"/>
          <w:lang w:bidi="en-US"/>
        </w:rPr>
        <w:t xml:space="preserve"> Overall, the school based Team did not find that Student presented with a disability that qualified her to receive special education services (SE-3P).</w:t>
      </w:r>
    </w:p>
    <w:p w:rsidR="00231A06" w:rsidRDefault="00231A06" w:rsidP="00231A06">
      <w:pPr>
        <w:pStyle w:val="ListParagraph"/>
        <w:rPr>
          <w:sz w:val="25"/>
          <w:szCs w:val="25"/>
          <w:lang w:bidi="en-US"/>
        </w:rPr>
      </w:pPr>
    </w:p>
    <w:p w:rsidR="00231A06" w:rsidRDefault="00D77991" w:rsidP="005B5F29">
      <w:pPr>
        <w:numPr>
          <w:ilvl w:val="0"/>
          <w:numId w:val="2"/>
        </w:numPr>
        <w:ind w:left="0"/>
        <w:contextualSpacing/>
        <w:rPr>
          <w:sz w:val="25"/>
          <w:szCs w:val="25"/>
          <w:lang w:bidi="en-US"/>
        </w:rPr>
      </w:pPr>
      <w:r>
        <w:rPr>
          <w:sz w:val="25"/>
          <w:szCs w:val="25"/>
          <w:lang w:bidi="en-US"/>
        </w:rPr>
        <w:t xml:space="preserve">At the </w:t>
      </w:r>
      <w:r w:rsidR="00566C1A">
        <w:rPr>
          <w:sz w:val="25"/>
          <w:szCs w:val="25"/>
          <w:lang w:bidi="en-US"/>
        </w:rPr>
        <w:t>October 18, 2011 Team meeting</w:t>
      </w:r>
      <w:r>
        <w:rPr>
          <w:sz w:val="25"/>
          <w:szCs w:val="25"/>
          <w:lang w:bidi="en-US"/>
        </w:rPr>
        <w:t xml:space="preserve"> P</w:t>
      </w:r>
      <w:r w:rsidR="001F6D9C">
        <w:rPr>
          <w:sz w:val="25"/>
          <w:szCs w:val="25"/>
          <w:lang w:bidi="en-US"/>
        </w:rPr>
        <w:t xml:space="preserve">arent was </w:t>
      </w:r>
      <w:r>
        <w:rPr>
          <w:sz w:val="25"/>
          <w:szCs w:val="25"/>
          <w:lang w:bidi="en-US"/>
        </w:rPr>
        <w:t xml:space="preserve">again </w:t>
      </w:r>
      <w:r w:rsidR="001F6D9C">
        <w:rPr>
          <w:sz w:val="25"/>
          <w:szCs w:val="25"/>
          <w:lang w:bidi="en-US"/>
        </w:rPr>
        <w:t>provided</w:t>
      </w:r>
      <w:r w:rsidR="00566C1A">
        <w:rPr>
          <w:sz w:val="25"/>
          <w:szCs w:val="25"/>
          <w:lang w:bidi="en-US"/>
        </w:rPr>
        <w:t xml:space="preserve"> with a copy of the Procedural S</w:t>
      </w:r>
      <w:r w:rsidR="001F6D9C">
        <w:rPr>
          <w:sz w:val="25"/>
          <w:szCs w:val="25"/>
          <w:lang w:bidi="en-US"/>
        </w:rPr>
        <w:t>afeguard</w:t>
      </w:r>
      <w:r>
        <w:rPr>
          <w:sz w:val="25"/>
          <w:szCs w:val="25"/>
          <w:lang w:bidi="en-US"/>
        </w:rPr>
        <w:t>s</w:t>
      </w:r>
      <w:r w:rsidR="00566C1A">
        <w:rPr>
          <w:sz w:val="25"/>
          <w:szCs w:val="25"/>
          <w:lang w:bidi="en-US"/>
        </w:rPr>
        <w:t>,</w:t>
      </w:r>
      <w:r>
        <w:rPr>
          <w:sz w:val="25"/>
          <w:szCs w:val="25"/>
          <w:lang w:bidi="en-US"/>
        </w:rPr>
        <w:t xml:space="preserve"> with contact information for the Bureau of Special E</w:t>
      </w:r>
      <w:r w:rsidR="001F6D9C">
        <w:rPr>
          <w:sz w:val="25"/>
          <w:szCs w:val="25"/>
          <w:lang w:bidi="en-US"/>
        </w:rPr>
        <w:t xml:space="preserve">ducation </w:t>
      </w:r>
      <w:r>
        <w:rPr>
          <w:sz w:val="25"/>
          <w:szCs w:val="25"/>
          <w:lang w:bidi="en-US"/>
        </w:rPr>
        <w:t>Appeals and the DESE’s Program Resolution S</w:t>
      </w:r>
      <w:r w:rsidR="001F6D9C">
        <w:rPr>
          <w:sz w:val="25"/>
          <w:szCs w:val="25"/>
          <w:lang w:bidi="en-US"/>
        </w:rPr>
        <w:t>ystem</w:t>
      </w:r>
      <w:r>
        <w:rPr>
          <w:sz w:val="25"/>
          <w:szCs w:val="25"/>
          <w:lang w:bidi="en-US"/>
        </w:rPr>
        <w:t>.  Parent accepted the document (SE-3P</w:t>
      </w:r>
      <w:r w:rsidR="006608F2">
        <w:rPr>
          <w:sz w:val="25"/>
          <w:szCs w:val="25"/>
          <w:lang w:bidi="en-US"/>
        </w:rPr>
        <w:t>; Jarvis</w:t>
      </w:r>
      <w:r w:rsidR="00AF4C37">
        <w:rPr>
          <w:sz w:val="25"/>
          <w:szCs w:val="25"/>
          <w:lang w:bidi="en-US"/>
        </w:rPr>
        <w:t>; Tiano</w:t>
      </w:r>
      <w:r>
        <w:rPr>
          <w:sz w:val="25"/>
          <w:szCs w:val="25"/>
          <w:lang w:bidi="en-US"/>
        </w:rPr>
        <w:t>)</w:t>
      </w:r>
      <w:r w:rsidR="001F6D9C">
        <w:rPr>
          <w:sz w:val="25"/>
          <w:szCs w:val="25"/>
          <w:lang w:bidi="en-US"/>
        </w:rPr>
        <w:t>.</w:t>
      </w:r>
      <w:r w:rsidR="00AF4C37">
        <w:rPr>
          <w:sz w:val="25"/>
          <w:szCs w:val="25"/>
          <w:lang w:bidi="en-US"/>
        </w:rPr>
        <w:t xml:space="preserve">  Mr. Tiano and Mr. Jarvis testified that every step of the way they complied with the procedural notice requirements as well as with all other necessary action</w:t>
      </w:r>
      <w:r w:rsidR="00133EE2">
        <w:rPr>
          <w:sz w:val="25"/>
          <w:szCs w:val="25"/>
          <w:lang w:bidi="en-US"/>
        </w:rPr>
        <w:t>,</w:t>
      </w:r>
      <w:r w:rsidR="00AF4C37">
        <w:rPr>
          <w:sz w:val="25"/>
          <w:szCs w:val="25"/>
          <w:lang w:bidi="en-US"/>
        </w:rPr>
        <w:t xml:space="preserve"> such as forwarding the rejected </w:t>
      </w:r>
      <w:r w:rsidR="00133EE2">
        <w:rPr>
          <w:sz w:val="25"/>
          <w:szCs w:val="25"/>
          <w:lang w:bidi="en-US"/>
        </w:rPr>
        <w:t>finding of no eligibility/</w:t>
      </w:r>
      <w:r w:rsidR="00AF4C37">
        <w:rPr>
          <w:sz w:val="25"/>
          <w:szCs w:val="25"/>
          <w:lang w:bidi="en-US"/>
        </w:rPr>
        <w:t>IEP</w:t>
      </w:r>
      <w:r w:rsidR="00133EE2">
        <w:rPr>
          <w:sz w:val="25"/>
          <w:szCs w:val="25"/>
          <w:lang w:bidi="en-US"/>
        </w:rPr>
        <w:t>(</w:t>
      </w:r>
      <w:r w:rsidR="00AF4C37">
        <w:rPr>
          <w:sz w:val="25"/>
          <w:szCs w:val="25"/>
          <w:lang w:bidi="en-US"/>
        </w:rPr>
        <w:t>s</w:t>
      </w:r>
      <w:r w:rsidR="00133EE2">
        <w:rPr>
          <w:sz w:val="25"/>
          <w:szCs w:val="25"/>
          <w:lang w:bidi="en-US"/>
        </w:rPr>
        <w:t>)</w:t>
      </w:r>
      <w:r w:rsidR="00AF4C37">
        <w:rPr>
          <w:sz w:val="25"/>
          <w:szCs w:val="25"/>
          <w:lang w:bidi="en-US"/>
        </w:rPr>
        <w:t xml:space="preserve"> to the BSEA (Tiano, Jarvis).</w:t>
      </w:r>
    </w:p>
    <w:p w:rsidR="005B5F29" w:rsidRDefault="005B5F29" w:rsidP="005B5F29">
      <w:pPr>
        <w:rPr>
          <w:sz w:val="25"/>
          <w:szCs w:val="25"/>
          <w:lang w:bidi="en-US"/>
        </w:rPr>
      </w:pPr>
    </w:p>
    <w:p w:rsidR="005B5F29" w:rsidRDefault="003E3C7C" w:rsidP="005B5F29">
      <w:pPr>
        <w:numPr>
          <w:ilvl w:val="0"/>
          <w:numId w:val="2"/>
        </w:numPr>
        <w:ind w:left="0"/>
        <w:contextualSpacing/>
        <w:rPr>
          <w:sz w:val="25"/>
          <w:szCs w:val="25"/>
          <w:lang w:bidi="en-US"/>
        </w:rPr>
      </w:pPr>
      <w:r>
        <w:rPr>
          <w:sz w:val="25"/>
          <w:szCs w:val="25"/>
          <w:lang w:bidi="en-US"/>
        </w:rPr>
        <w:t>On October 24, 2011 Pentucket issued a Notice of finding of No Eligibility</w:t>
      </w:r>
      <w:r w:rsidR="001F6D9C">
        <w:rPr>
          <w:sz w:val="25"/>
          <w:szCs w:val="25"/>
          <w:lang w:bidi="en-US"/>
        </w:rPr>
        <w:t>.  The document states</w:t>
      </w:r>
      <w:r w:rsidR="00231A06">
        <w:rPr>
          <w:sz w:val="25"/>
          <w:szCs w:val="25"/>
          <w:lang w:bidi="en-US"/>
        </w:rPr>
        <w:t xml:space="preserve"> </w:t>
      </w:r>
      <w:r w:rsidR="001F6D9C">
        <w:rPr>
          <w:sz w:val="25"/>
          <w:szCs w:val="25"/>
          <w:lang w:bidi="en-US"/>
        </w:rPr>
        <w:t>that Parent had been provided with the Parents</w:t>
      </w:r>
      <w:r w:rsidR="00133EE2">
        <w:rPr>
          <w:sz w:val="25"/>
          <w:szCs w:val="25"/>
          <w:lang w:bidi="en-US"/>
        </w:rPr>
        <w:t>’</w:t>
      </w:r>
      <w:r w:rsidR="001F6D9C">
        <w:rPr>
          <w:sz w:val="25"/>
          <w:szCs w:val="25"/>
          <w:lang w:bidi="en-US"/>
        </w:rPr>
        <w:t xml:space="preserve"> Rights Brochure and further notes that the family may notify the district directly of their disagreement with </w:t>
      </w:r>
      <w:r w:rsidR="00133EE2">
        <w:rPr>
          <w:sz w:val="25"/>
          <w:szCs w:val="25"/>
          <w:lang w:bidi="en-US"/>
        </w:rPr>
        <w:t>the finding</w:t>
      </w:r>
      <w:r w:rsidR="001F6D9C">
        <w:rPr>
          <w:sz w:val="25"/>
          <w:szCs w:val="25"/>
          <w:lang w:bidi="en-US"/>
        </w:rPr>
        <w:t xml:space="preserve"> and Pentucket would contact the BSEA </w:t>
      </w:r>
      <w:r w:rsidR="00231A06">
        <w:rPr>
          <w:sz w:val="25"/>
          <w:szCs w:val="25"/>
          <w:lang w:bidi="en-US"/>
        </w:rPr>
        <w:t>(</w:t>
      </w:r>
      <w:r>
        <w:rPr>
          <w:sz w:val="25"/>
          <w:szCs w:val="25"/>
          <w:lang w:bidi="en-US"/>
        </w:rPr>
        <w:t>SE-3B</w:t>
      </w:r>
      <w:r w:rsidR="005B5F29">
        <w:rPr>
          <w:sz w:val="25"/>
          <w:szCs w:val="25"/>
          <w:lang w:bidi="en-US"/>
        </w:rPr>
        <w:t>).</w:t>
      </w:r>
      <w:r w:rsidR="00231A06">
        <w:rPr>
          <w:sz w:val="25"/>
          <w:szCs w:val="25"/>
          <w:lang w:bidi="en-US"/>
        </w:rPr>
        <w:t xml:space="preserve">  </w:t>
      </w:r>
    </w:p>
    <w:p w:rsidR="00231A06" w:rsidRDefault="00231A06" w:rsidP="00231A06">
      <w:pPr>
        <w:contextualSpacing/>
        <w:rPr>
          <w:sz w:val="25"/>
          <w:szCs w:val="25"/>
          <w:lang w:bidi="en-US"/>
        </w:rPr>
      </w:pPr>
    </w:p>
    <w:p w:rsidR="00231A06" w:rsidRDefault="00231A06" w:rsidP="005B5F29">
      <w:pPr>
        <w:numPr>
          <w:ilvl w:val="0"/>
          <w:numId w:val="2"/>
        </w:numPr>
        <w:ind w:left="0"/>
        <w:contextualSpacing/>
        <w:rPr>
          <w:sz w:val="25"/>
          <w:szCs w:val="25"/>
          <w:lang w:bidi="en-US"/>
        </w:rPr>
      </w:pPr>
      <w:r>
        <w:rPr>
          <w:sz w:val="25"/>
          <w:szCs w:val="25"/>
          <w:lang w:bidi="en-US"/>
        </w:rPr>
        <w:t xml:space="preserve"> </w:t>
      </w:r>
      <w:r w:rsidR="00816F75">
        <w:rPr>
          <w:sz w:val="25"/>
          <w:szCs w:val="25"/>
          <w:lang w:bidi="en-US"/>
        </w:rPr>
        <w:t>On November</w:t>
      </w:r>
      <w:r w:rsidR="00DD47DA">
        <w:rPr>
          <w:sz w:val="25"/>
          <w:szCs w:val="25"/>
          <w:lang w:bidi="en-US"/>
        </w:rPr>
        <w:t xml:space="preserve"> 2, 2011, P</w:t>
      </w:r>
      <w:r w:rsidR="00816F75">
        <w:rPr>
          <w:sz w:val="25"/>
          <w:szCs w:val="25"/>
          <w:lang w:bidi="en-US"/>
        </w:rPr>
        <w:t xml:space="preserve">arent rejected the finding of No Eligibility for Student </w:t>
      </w:r>
      <w:r w:rsidR="00DD47DA">
        <w:rPr>
          <w:sz w:val="25"/>
          <w:szCs w:val="25"/>
          <w:lang w:bidi="en-US"/>
        </w:rPr>
        <w:t>and</w:t>
      </w:r>
      <w:r w:rsidR="00133EE2">
        <w:rPr>
          <w:sz w:val="25"/>
          <w:szCs w:val="25"/>
          <w:lang w:bidi="en-US"/>
        </w:rPr>
        <w:t>,</w:t>
      </w:r>
      <w:r w:rsidR="00DD47DA">
        <w:rPr>
          <w:sz w:val="25"/>
          <w:szCs w:val="25"/>
          <w:lang w:bidi="en-US"/>
        </w:rPr>
        <w:t xml:space="preserve"> further noting her disagreement with the school-based testing and findings, she requested funding for independent speech and language, neuropsychological, developmental visual processing and academic/educational evaluation</w:t>
      </w:r>
      <w:r w:rsidR="00133EE2">
        <w:rPr>
          <w:sz w:val="25"/>
          <w:szCs w:val="25"/>
          <w:lang w:bidi="en-US"/>
        </w:rPr>
        <w:t>s</w:t>
      </w:r>
      <w:r w:rsidR="00DD47DA">
        <w:rPr>
          <w:sz w:val="25"/>
          <w:szCs w:val="25"/>
          <w:lang w:bidi="en-US"/>
        </w:rPr>
        <w:t xml:space="preserve"> </w:t>
      </w:r>
      <w:r w:rsidR="00816F75">
        <w:rPr>
          <w:sz w:val="25"/>
          <w:szCs w:val="25"/>
          <w:lang w:bidi="en-US"/>
        </w:rPr>
        <w:t>(SE-3</w:t>
      </w:r>
      <w:r w:rsidR="00BA26F2">
        <w:rPr>
          <w:sz w:val="25"/>
          <w:szCs w:val="25"/>
          <w:lang w:bidi="en-US"/>
        </w:rPr>
        <w:t>O</w:t>
      </w:r>
      <w:r w:rsidR="00816F75">
        <w:rPr>
          <w:sz w:val="25"/>
          <w:szCs w:val="25"/>
          <w:lang w:bidi="en-US"/>
        </w:rPr>
        <w:t>).</w:t>
      </w:r>
    </w:p>
    <w:p w:rsidR="00231A06" w:rsidRDefault="00231A06" w:rsidP="00231A06">
      <w:pPr>
        <w:pStyle w:val="ListParagraph"/>
        <w:rPr>
          <w:sz w:val="25"/>
          <w:szCs w:val="25"/>
          <w:lang w:bidi="en-US"/>
        </w:rPr>
      </w:pPr>
    </w:p>
    <w:p w:rsidR="00231A06" w:rsidRDefault="00BA26F2" w:rsidP="005B5F29">
      <w:pPr>
        <w:numPr>
          <w:ilvl w:val="0"/>
          <w:numId w:val="2"/>
        </w:numPr>
        <w:ind w:left="0"/>
        <w:contextualSpacing/>
        <w:rPr>
          <w:sz w:val="25"/>
          <w:szCs w:val="25"/>
          <w:lang w:bidi="en-US"/>
        </w:rPr>
      </w:pPr>
      <w:r>
        <w:rPr>
          <w:sz w:val="25"/>
          <w:szCs w:val="25"/>
          <w:lang w:bidi="en-US"/>
        </w:rPr>
        <w:t>On or about November 3, 2011, Pentucket forwarded Parent’s rejection of the finding of no eligibility to the BSEA (SE-3N).</w:t>
      </w:r>
    </w:p>
    <w:p w:rsidR="006F0592" w:rsidRDefault="006F0592" w:rsidP="006F0592">
      <w:pPr>
        <w:pStyle w:val="ListParagraph"/>
        <w:rPr>
          <w:sz w:val="25"/>
          <w:szCs w:val="25"/>
          <w:lang w:bidi="en-US"/>
        </w:rPr>
      </w:pPr>
    </w:p>
    <w:p w:rsidR="00D21F5F" w:rsidRDefault="00D21F5F" w:rsidP="005B5F29">
      <w:pPr>
        <w:numPr>
          <w:ilvl w:val="0"/>
          <w:numId w:val="2"/>
        </w:numPr>
        <w:ind w:left="0"/>
        <w:contextualSpacing/>
        <w:rPr>
          <w:sz w:val="25"/>
          <w:szCs w:val="25"/>
          <w:lang w:bidi="en-US"/>
        </w:rPr>
      </w:pPr>
      <w:r>
        <w:rPr>
          <w:sz w:val="25"/>
          <w:szCs w:val="25"/>
          <w:lang w:bidi="en-US"/>
        </w:rPr>
        <w:t xml:space="preserve">On January 30, 2012, Pentucket sent an invitation to reconvene Student’s Team. The purpose of the Team meeting, which took place on February 2, 2012, was to review the report of Student’s independent evaluation and determine her eligibility for special education services (SE-3S).   </w:t>
      </w:r>
    </w:p>
    <w:p w:rsidR="00231A06" w:rsidRDefault="00231A06" w:rsidP="00231A06">
      <w:pPr>
        <w:pStyle w:val="ListParagraph"/>
        <w:rPr>
          <w:sz w:val="25"/>
          <w:szCs w:val="25"/>
          <w:lang w:bidi="en-US"/>
        </w:rPr>
      </w:pPr>
    </w:p>
    <w:p w:rsidR="00231A06" w:rsidRDefault="00245E1E" w:rsidP="005B5F29">
      <w:pPr>
        <w:numPr>
          <w:ilvl w:val="0"/>
          <w:numId w:val="2"/>
        </w:numPr>
        <w:ind w:left="0"/>
        <w:contextualSpacing/>
        <w:rPr>
          <w:sz w:val="25"/>
          <w:szCs w:val="25"/>
          <w:lang w:bidi="en-US"/>
        </w:rPr>
      </w:pPr>
      <w:r>
        <w:rPr>
          <w:sz w:val="25"/>
          <w:szCs w:val="25"/>
          <w:lang w:bidi="en-US"/>
        </w:rPr>
        <w:t>On February 14, 2012, the BSEA forwarded a packet to Parent containing the letter explaining dispute resolution options, explanation of the mediation process, a Hearing Request Form, a directory of low cost legal and advocacy services, and information on SpedEx</w:t>
      </w:r>
      <w:r>
        <w:rPr>
          <w:rStyle w:val="FootnoteReference"/>
          <w:sz w:val="25"/>
          <w:szCs w:val="25"/>
          <w:lang w:bidi="en-US"/>
        </w:rPr>
        <w:footnoteReference w:id="10"/>
      </w:r>
      <w:r>
        <w:rPr>
          <w:sz w:val="25"/>
          <w:szCs w:val="25"/>
          <w:lang w:bidi="en-US"/>
        </w:rPr>
        <w:t xml:space="preserve"> (SE-3M).</w:t>
      </w:r>
      <w:r w:rsidR="00050F2F">
        <w:rPr>
          <w:sz w:val="25"/>
          <w:szCs w:val="25"/>
          <w:lang w:bidi="en-US"/>
        </w:rPr>
        <w:t xml:space="preserve"> </w:t>
      </w:r>
    </w:p>
    <w:p w:rsidR="00050F2F" w:rsidRDefault="00050F2F" w:rsidP="00050F2F">
      <w:pPr>
        <w:pStyle w:val="ListParagraph"/>
        <w:rPr>
          <w:sz w:val="25"/>
          <w:szCs w:val="25"/>
          <w:lang w:bidi="en-US"/>
        </w:rPr>
      </w:pPr>
    </w:p>
    <w:p w:rsidR="00050F2F" w:rsidRDefault="00050F2F" w:rsidP="00050F2F">
      <w:pPr>
        <w:numPr>
          <w:ilvl w:val="0"/>
          <w:numId w:val="2"/>
        </w:numPr>
        <w:ind w:left="0"/>
        <w:contextualSpacing/>
        <w:rPr>
          <w:sz w:val="25"/>
          <w:szCs w:val="25"/>
          <w:lang w:bidi="en-US"/>
        </w:rPr>
      </w:pPr>
      <w:r>
        <w:rPr>
          <w:sz w:val="25"/>
          <w:szCs w:val="25"/>
          <w:lang w:bidi="en-US"/>
        </w:rPr>
        <w:t>By the end of the 2011-2012 school year, Student earned the course credit necessary to graduate from high school and in June 2012 received her diploma (Seymore).  Mr. Seymore recalled Student walking across the stage and accepting her high school diploma (</w:t>
      </w:r>
      <w:r w:rsidRPr="00050F2F">
        <w:rPr>
          <w:i/>
          <w:sz w:val="25"/>
          <w:szCs w:val="25"/>
          <w:lang w:bidi="en-US"/>
        </w:rPr>
        <w:t>Id</w:t>
      </w:r>
      <w:r>
        <w:rPr>
          <w:sz w:val="25"/>
          <w:szCs w:val="25"/>
          <w:lang w:bidi="en-US"/>
        </w:rPr>
        <w:t xml:space="preserve">.). </w:t>
      </w:r>
    </w:p>
    <w:p w:rsidR="00986756" w:rsidRDefault="00B64D1C" w:rsidP="005B5F29">
      <w:pPr>
        <w:numPr>
          <w:ilvl w:val="0"/>
          <w:numId w:val="2"/>
        </w:numPr>
        <w:ind w:left="0"/>
        <w:contextualSpacing/>
        <w:rPr>
          <w:sz w:val="25"/>
          <w:szCs w:val="25"/>
          <w:lang w:bidi="en-US"/>
        </w:rPr>
      </w:pPr>
      <w:r>
        <w:rPr>
          <w:sz w:val="25"/>
          <w:szCs w:val="25"/>
          <w:lang w:bidi="en-US"/>
        </w:rPr>
        <w:lastRenderedPageBreak/>
        <w:t xml:space="preserve">Colby Brunt, Esq., attorney for Pentucket </w:t>
      </w:r>
      <w:r w:rsidR="00B042D9">
        <w:rPr>
          <w:sz w:val="25"/>
          <w:szCs w:val="25"/>
          <w:lang w:bidi="en-US"/>
        </w:rPr>
        <w:t>between 2006 and 2013</w:t>
      </w:r>
      <w:r w:rsidR="007D3CBD">
        <w:rPr>
          <w:sz w:val="25"/>
          <w:szCs w:val="25"/>
          <w:lang w:bidi="en-US"/>
        </w:rPr>
        <w:t>,</w:t>
      </w:r>
      <w:r w:rsidR="007C43C2">
        <w:rPr>
          <w:sz w:val="25"/>
          <w:szCs w:val="25"/>
          <w:lang w:bidi="en-US"/>
        </w:rPr>
        <w:t xml:space="preserve"> represent</w:t>
      </w:r>
      <w:r w:rsidR="004C0BCC">
        <w:rPr>
          <w:sz w:val="25"/>
          <w:szCs w:val="25"/>
          <w:lang w:bidi="en-US"/>
        </w:rPr>
        <w:t>ed</w:t>
      </w:r>
      <w:r w:rsidR="007C43C2">
        <w:rPr>
          <w:sz w:val="25"/>
          <w:szCs w:val="25"/>
          <w:lang w:bidi="en-US"/>
        </w:rPr>
        <w:t xml:space="preserve"> Pentucket when Parent filed her numerous Hearing Requests on behalf of </w:t>
      </w:r>
      <w:r w:rsidR="004C0BCC">
        <w:rPr>
          <w:sz w:val="25"/>
          <w:szCs w:val="25"/>
          <w:lang w:bidi="en-US"/>
        </w:rPr>
        <w:t xml:space="preserve">Student and </w:t>
      </w:r>
      <w:r w:rsidR="007C43C2">
        <w:rPr>
          <w:sz w:val="25"/>
          <w:szCs w:val="25"/>
          <w:lang w:bidi="en-US"/>
        </w:rPr>
        <w:t>Student’s sibling</w:t>
      </w:r>
      <w:r w:rsidR="002F05D3">
        <w:rPr>
          <w:rStyle w:val="FootnoteReference"/>
          <w:sz w:val="25"/>
          <w:szCs w:val="25"/>
          <w:lang w:bidi="en-US"/>
        </w:rPr>
        <w:footnoteReference w:id="11"/>
      </w:r>
      <w:r w:rsidR="007C43C2">
        <w:rPr>
          <w:sz w:val="25"/>
          <w:szCs w:val="25"/>
          <w:lang w:bidi="en-US"/>
        </w:rPr>
        <w:t xml:space="preserve">.  </w:t>
      </w:r>
      <w:r w:rsidR="007D3CBD">
        <w:rPr>
          <w:sz w:val="25"/>
          <w:szCs w:val="25"/>
          <w:lang w:bidi="en-US"/>
        </w:rPr>
        <w:t>Parent appeared p</w:t>
      </w:r>
      <w:r w:rsidR="00986756">
        <w:rPr>
          <w:sz w:val="25"/>
          <w:szCs w:val="25"/>
          <w:lang w:bidi="en-US"/>
        </w:rPr>
        <w:t xml:space="preserve">ro-se when she filed on behalf of </w:t>
      </w:r>
      <w:r w:rsidR="004C0BCC">
        <w:rPr>
          <w:sz w:val="25"/>
          <w:szCs w:val="25"/>
          <w:lang w:bidi="en-US"/>
        </w:rPr>
        <w:t xml:space="preserve">both her children </w:t>
      </w:r>
      <w:r w:rsidR="00986756">
        <w:rPr>
          <w:sz w:val="25"/>
          <w:szCs w:val="25"/>
          <w:lang w:bidi="en-US"/>
        </w:rPr>
        <w:t xml:space="preserve">(Brunt).  </w:t>
      </w:r>
    </w:p>
    <w:p w:rsidR="00986756" w:rsidRDefault="00986756" w:rsidP="00986756">
      <w:pPr>
        <w:pStyle w:val="ListParagraph"/>
        <w:rPr>
          <w:sz w:val="25"/>
          <w:szCs w:val="25"/>
          <w:lang w:bidi="en-US"/>
        </w:rPr>
      </w:pPr>
    </w:p>
    <w:p w:rsidR="007C43C2" w:rsidRDefault="002F05D3" w:rsidP="005B5F29">
      <w:pPr>
        <w:numPr>
          <w:ilvl w:val="0"/>
          <w:numId w:val="2"/>
        </w:numPr>
        <w:ind w:left="0"/>
        <w:contextualSpacing/>
        <w:rPr>
          <w:sz w:val="25"/>
          <w:szCs w:val="25"/>
          <w:lang w:bidi="en-US"/>
        </w:rPr>
      </w:pPr>
      <w:r>
        <w:rPr>
          <w:sz w:val="25"/>
          <w:szCs w:val="25"/>
          <w:lang w:bidi="en-US"/>
        </w:rPr>
        <w:t xml:space="preserve">According to </w:t>
      </w:r>
      <w:r w:rsidR="00CC700C">
        <w:rPr>
          <w:sz w:val="25"/>
          <w:szCs w:val="25"/>
          <w:lang w:bidi="en-US"/>
        </w:rPr>
        <w:t>Attorney Brunt</w:t>
      </w:r>
      <w:r>
        <w:rPr>
          <w:sz w:val="25"/>
          <w:szCs w:val="25"/>
          <w:lang w:bidi="en-US"/>
        </w:rPr>
        <w:t xml:space="preserve">, Parent’s </w:t>
      </w:r>
      <w:r w:rsidR="00CC700C">
        <w:rPr>
          <w:sz w:val="25"/>
          <w:szCs w:val="25"/>
          <w:lang w:bidi="en-US"/>
        </w:rPr>
        <w:t xml:space="preserve">May 23, 2012 </w:t>
      </w:r>
      <w:r>
        <w:rPr>
          <w:sz w:val="25"/>
          <w:szCs w:val="25"/>
          <w:lang w:bidi="en-US"/>
        </w:rPr>
        <w:t xml:space="preserve">Hearing Request </w:t>
      </w:r>
      <w:r w:rsidR="00CC700C">
        <w:rPr>
          <w:sz w:val="25"/>
          <w:szCs w:val="25"/>
          <w:lang w:bidi="en-US"/>
        </w:rPr>
        <w:t xml:space="preserve">on behalf of </w:t>
      </w:r>
      <w:r>
        <w:rPr>
          <w:sz w:val="25"/>
          <w:szCs w:val="25"/>
          <w:lang w:bidi="en-US"/>
        </w:rPr>
        <w:t xml:space="preserve">Student </w:t>
      </w:r>
      <w:r w:rsidR="00CC700C">
        <w:rPr>
          <w:sz w:val="25"/>
          <w:szCs w:val="25"/>
          <w:lang w:bidi="en-US"/>
        </w:rPr>
        <w:t xml:space="preserve">challenged the 2011 finding of no eligibility, sought </w:t>
      </w:r>
      <w:r>
        <w:rPr>
          <w:sz w:val="25"/>
          <w:szCs w:val="25"/>
          <w:lang w:bidi="en-US"/>
        </w:rPr>
        <w:t xml:space="preserve">reimbursement for </w:t>
      </w:r>
      <w:r w:rsidR="00CC700C">
        <w:rPr>
          <w:sz w:val="25"/>
          <w:szCs w:val="25"/>
          <w:lang w:bidi="en-US"/>
        </w:rPr>
        <w:t>an</w:t>
      </w:r>
      <w:r>
        <w:rPr>
          <w:sz w:val="25"/>
          <w:szCs w:val="25"/>
          <w:lang w:bidi="en-US"/>
        </w:rPr>
        <w:t xml:space="preserve"> independent evaluation, raised </w:t>
      </w:r>
      <w:r w:rsidR="00CC700C">
        <w:rPr>
          <w:sz w:val="25"/>
          <w:szCs w:val="25"/>
          <w:lang w:bidi="en-US"/>
        </w:rPr>
        <w:t>C</w:t>
      </w:r>
      <w:r>
        <w:rPr>
          <w:sz w:val="25"/>
          <w:szCs w:val="25"/>
          <w:lang w:bidi="en-US"/>
        </w:rPr>
        <w:t xml:space="preserve">hild </w:t>
      </w:r>
      <w:r w:rsidR="00CC700C">
        <w:rPr>
          <w:sz w:val="25"/>
          <w:szCs w:val="25"/>
          <w:lang w:bidi="en-US"/>
        </w:rPr>
        <w:t>F</w:t>
      </w:r>
      <w:r>
        <w:rPr>
          <w:sz w:val="25"/>
          <w:szCs w:val="25"/>
          <w:lang w:bidi="en-US"/>
        </w:rPr>
        <w:t>ind issues and sought compensatory services for Student (</w:t>
      </w:r>
      <w:r w:rsidR="007D3CBD">
        <w:rPr>
          <w:sz w:val="25"/>
          <w:szCs w:val="25"/>
          <w:lang w:bidi="en-US"/>
        </w:rPr>
        <w:t xml:space="preserve">retroactive </w:t>
      </w:r>
      <w:r>
        <w:rPr>
          <w:sz w:val="25"/>
          <w:szCs w:val="25"/>
          <w:lang w:bidi="en-US"/>
        </w:rPr>
        <w:t>reimbursement and prospective</w:t>
      </w:r>
      <w:r w:rsidR="007D3CBD">
        <w:rPr>
          <w:sz w:val="25"/>
          <w:szCs w:val="25"/>
          <w:lang w:bidi="en-US"/>
        </w:rPr>
        <w:t xml:space="preserve"> relief</w:t>
      </w:r>
      <w:r>
        <w:rPr>
          <w:sz w:val="25"/>
          <w:szCs w:val="25"/>
          <w:lang w:bidi="en-US"/>
        </w:rPr>
        <w:t>).  Attorney Brunt filed P</w:t>
      </w:r>
      <w:r w:rsidR="00CC700C">
        <w:rPr>
          <w:sz w:val="25"/>
          <w:szCs w:val="25"/>
          <w:lang w:bidi="en-US"/>
        </w:rPr>
        <w:t xml:space="preserve">entucket’s response </w:t>
      </w:r>
      <w:r>
        <w:rPr>
          <w:sz w:val="25"/>
          <w:szCs w:val="25"/>
          <w:lang w:bidi="en-US"/>
        </w:rPr>
        <w:t>denying Parent’s request</w:t>
      </w:r>
      <w:r w:rsidR="00CC700C">
        <w:rPr>
          <w:sz w:val="25"/>
          <w:szCs w:val="25"/>
          <w:lang w:bidi="en-US"/>
        </w:rPr>
        <w:t>s</w:t>
      </w:r>
      <w:r>
        <w:rPr>
          <w:sz w:val="25"/>
          <w:szCs w:val="25"/>
          <w:lang w:bidi="en-US"/>
        </w:rPr>
        <w:t xml:space="preserve"> regarding </w:t>
      </w:r>
      <w:r w:rsidR="00CC700C">
        <w:rPr>
          <w:sz w:val="25"/>
          <w:szCs w:val="25"/>
          <w:lang w:bidi="en-US"/>
        </w:rPr>
        <w:t>C</w:t>
      </w:r>
      <w:r>
        <w:rPr>
          <w:sz w:val="25"/>
          <w:szCs w:val="25"/>
          <w:lang w:bidi="en-US"/>
        </w:rPr>
        <w:t xml:space="preserve">hild </w:t>
      </w:r>
      <w:r w:rsidR="00CC700C">
        <w:rPr>
          <w:sz w:val="25"/>
          <w:szCs w:val="25"/>
          <w:lang w:bidi="en-US"/>
        </w:rPr>
        <w:t>F</w:t>
      </w:r>
      <w:r>
        <w:rPr>
          <w:sz w:val="25"/>
          <w:szCs w:val="25"/>
          <w:lang w:bidi="en-US"/>
        </w:rPr>
        <w:t>ind</w:t>
      </w:r>
      <w:r w:rsidR="00CC700C">
        <w:rPr>
          <w:sz w:val="25"/>
          <w:szCs w:val="25"/>
          <w:lang w:bidi="en-US"/>
        </w:rPr>
        <w:t>, eligibility</w:t>
      </w:r>
      <w:r>
        <w:rPr>
          <w:sz w:val="25"/>
          <w:szCs w:val="25"/>
          <w:lang w:bidi="en-US"/>
        </w:rPr>
        <w:t xml:space="preserve"> and compensatory services</w:t>
      </w:r>
      <w:r w:rsidR="00CC700C">
        <w:rPr>
          <w:sz w:val="25"/>
          <w:szCs w:val="25"/>
          <w:lang w:bidi="en-US"/>
        </w:rPr>
        <w:t>,</w:t>
      </w:r>
      <w:r w:rsidR="007A0373">
        <w:rPr>
          <w:sz w:val="25"/>
          <w:szCs w:val="25"/>
          <w:lang w:bidi="en-US"/>
        </w:rPr>
        <w:t xml:space="preserve"> and</w:t>
      </w:r>
      <w:r>
        <w:rPr>
          <w:sz w:val="25"/>
          <w:szCs w:val="25"/>
          <w:lang w:bidi="en-US"/>
        </w:rPr>
        <w:t xml:space="preserve"> agreeing only to pay the state approved rate for the independent educational evaluation</w:t>
      </w:r>
      <w:r w:rsidR="00986756">
        <w:rPr>
          <w:sz w:val="25"/>
          <w:szCs w:val="25"/>
          <w:lang w:bidi="en-US"/>
        </w:rPr>
        <w:t xml:space="preserve"> (Brunt).</w:t>
      </w:r>
      <w:r>
        <w:rPr>
          <w:sz w:val="25"/>
          <w:szCs w:val="25"/>
          <w:lang w:bidi="en-US"/>
        </w:rPr>
        <w:t xml:space="preserve"> </w:t>
      </w:r>
    </w:p>
    <w:p w:rsidR="00986756" w:rsidRDefault="00986756" w:rsidP="00986756">
      <w:pPr>
        <w:pStyle w:val="ListParagraph"/>
        <w:rPr>
          <w:sz w:val="25"/>
          <w:szCs w:val="25"/>
          <w:lang w:bidi="en-US"/>
        </w:rPr>
      </w:pPr>
    </w:p>
    <w:p w:rsidR="00986756" w:rsidRDefault="007D3CBD" w:rsidP="005B5F29">
      <w:pPr>
        <w:numPr>
          <w:ilvl w:val="0"/>
          <w:numId w:val="2"/>
        </w:numPr>
        <w:ind w:left="0"/>
        <w:contextualSpacing/>
        <w:rPr>
          <w:sz w:val="25"/>
          <w:szCs w:val="25"/>
          <w:lang w:bidi="en-US"/>
        </w:rPr>
      </w:pPr>
      <w:r>
        <w:rPr>
          <w:sz w:val="25"/>
          <w:szCs w:val="25"/>
          <w:lang w:bidi="en-US"/>
        </w:rPr>
        <w:t>Following a p</w:t>
      </w:r>
      <w:r w:rsidR="00986756">
        <w:rPr>
          <w:sz w:val="25"/>
          <w:szCs w:val="25"/>
          <w:lang w:bidi="en-US"/>
        </w:rPr>
        <w:t>re-hearing conference with Parent and Pentucket during the summer of 2012, the Parties agreed to have the Hearing Officer decide the independent evaluation reimbursement issue on paper.  According to Attorney Brunt, Parent was seeking $4,000.00 reimbursement and the state rate setting rate was much lower.  Parent knew this because she had raised the same issue in her previous Hearing Request involving Student’s sibling (Brunt).</w:t>
      </w:r>
    </w:p>
    <w:p w:rsidR="007C43C2" w:rsidRDefault="007C43C2" w:rsidP="007C43C2">
      <w:pPr>
        <w:pStyle w:val="ListParagraph"/>
        <w:rPr>
          <w:sz w:val="25"/>
          <w:szCs w:val="25"/>
          <w:lang w:bidi="en-US"/>
        </w:rPr>
      </w:pPr>
    </w:p>
    <w:p w:rsidR="004D5E03" w:rsidRDefault="007C43C2" w:rsidP="004D5E03">
      <w:pPr>
        <w:numPr>
          <w:ilvl w:val="0"/>
          <w:numId w:val="2"/>
        </w:numPr>
        <w:ind w:left="0"/>
        <w:contextualSpacing/>
        <w:rPr>
          <w:sz w:val="25"/>
          <w:szCs w:val="25"/>
          <w:lang w:bidi="en-US"/>
        </w:rPr>
      </w:pPr>
      <w:r w:rsidRPr="004D5E03">
        <w:rPr>
          <w:sz w:val="25"/>
          <w:szCs w:val="25"/>
          <w:lang w:bidi="en-US"/>
        </w:rPr>
        <w:t xml:space="preserve">Attorney Brunt </w:t>
      </w:r>
      <w:r w:rsidR="00B64D1C" w:rsidRPr="004D5E03">
        <w:rPr>
          <w:sz w:val="25"/>
          <w:szCs w:val="25"/>
          <w:lang w:bidi="en-US"/>
        </w:rPr>
        <w:t xml:space="preserve">testified that </w:t>
      </w:r>
      <w:r w:rsidR="00F63499" w:rsidRPr="004D5E03">
        <w:rPr>
          <w:sz w:val="25"/>
          <w:szCs w:val="25"/>
          <w:lang w:bidi="en-US"/>
        </w:rPr>
        <w:t xml:space="preserve">during </w:t>
      </w:r>
      <w:r w:rsidR="00B042D9" w:rsidRPr="004D5E03">
        <w:rPr>
          <w:sz w:val="25"/>
          <w:szCs w:val="25"/>
          <w:lang w:bidi="en-US"/>
        </w:rPr>
        <w:t xml:space="preserve">the </w:t>
      </w:r>
      <w:r w:rsidR="00F63499" w:rsidRPr="004D5E03">
        <w:rPr>
          <w:sz w:val="25"/>
          <w:szCs w:val="25"/>
          <w:lang w:bidi="en-US"/>
        </w:rPr>
        <w:t xml:space="preserve">several months prior to </w:t>
      </w:r>
      <w:r w:rsidR="007D3CBD">
        <w:rPr>
          <w:sz w:val="25"/>
          <w:szCs w:val="25"/>
          <w:lang w:bidi="en-US"/>
        </w:rPr>
        <w:t>Septe</w:t>
      </w:r>
      <w:r w:rsidR="00F63499" w:rsidRPr="004D5E03">
        <w:rPr>
          <w:sz w:val="25"/>
          <w:szCs w:val="25"/>
          <w:lang w:bidi="en-US"/>
        </w:rPr>
        <w:t>mber 2012, she</w:t>
      </w:r>
      <w:r w:rsidR="006F1772" w:rsidRPr="004D5E03">
        <w:rPr>
          <w:sz w:val="25"/>
          <w:szCs w:val="25"/>
          <w:lang w:bidi="en-US"/>
        </w:rPr>
        <w:t>,</w:t>
      </w:r>
      <w:r w:rsidR="00F63499" w:rsidRPr="004D5E03">
        <w:rPr>
          <w:sz w:val="25"/>
          <w:szCs w:val="25"/>
          <w:lang w:bidi="en-US"/>
        </w:rPr>
        <w:t xml:space="preserve"> Parent and Attorney Sean Goguen</w:t>
      </w:r>
      <w:r w:rsidR="00B042D9" w:rsidRPr="004D5E03">
        <w:rPr>
          <w:sz w:val="25"/>
          <w:szCs w:val="25"/>
          <w:lang w:bidi="en-US"/>
        </w:rPr>
        <w:t>,</w:t>
      </w:r>
      <w:r w:rsidR="006F1772" w:rsidRPr="004D5E03">
        <w:rPr>
          <w:sz w:val="25"/>
          <w:szCs w:val="25"/>
          <w:lang w:bidi="en-US"/>
        </w:rPr>
        <w:t xml:space="preserve"> </w:t>
      </w:r>
      <w:r w:rsidR="00B042D9" w:rsidRPr="004D5E03">
        <w:rPr>
          <w:sz w:val="25"/>
          <w:szCs w:val="25"/>
          <w:lang w:bidi="en-US"/>
        </w:rPr>
        <w:t xml:space="preserve">with whom Parent was consulting relative to her BSEA cases for Student and Student’s sibling, </w:t>
      </w:r>
      <w:r w:rsidR="00F63499" w:rsidRPr="004D5E03">
        <w:rPr>
          <w:sz w:val="25"/>
          <w:szCs w:val="25"/>
          <w:lang w:bidi="en-US"/>
        </w:rPr>
        <w:t>had numerous communication</w:t>
      </w:r>
      <w:r w:rsidR="009A737E">
        <w:rPr>
          <w:sz w:val="25"/>
          <w:szCs w:val="25"/>
          <w:lang w:bidi="en-US"/>
        </w:rPr>
        <w:t>s</w:t>
      </w:r>
      <w:r w:rsidR="00F63499" w:rsidRPr="004D5E03">
        <w:rPr>
          <w:sz w:val="25"/>
          <w:szCs w:val="25"/>
          <w:lang w:bidi="en-US"/>
        </w:rPr>
        <w:t xml:space="preserve"> regarding set</w:t>
      </w:r>
      <w:r w:rsidR="006F1772" w:rsidRPr="004D5E03">
        <w:rPr>
          <w:sz w:val="25"/>
          <w:szCs w:val="25"/>
          <w:lang w:bidi="en-US"/>
        </w:rPr>
        <w:t>tling both</w:t>
      </w:r>
      <w:r w:rsidR="00F63499" w:rsidRPr="004D5E03">
        <w:rPr>
          <w:sz w:val="25"/>
          <w:szCs w:val="25"/>
          <w:lang w:bidi="en-US"/>
        </w:rPr>
        <w:t xml:space="preserve"> Student</w:t>
      </w:r>
      <w:r w:rsidR="007D3CBD">
        <w:rPr>
          <w:sz w:val="25"/>
          <w:szCs w:val="25"/>
          <w:lang w:bidi="en-US"/>
        </w:rPr>
        <w:t>’s</w:t>
      </w:r>
      <w:r w:rsidR="00F63499" w:rsidRPr="004D5E03">
        <w:rPr>
          <w:sz w:val="25"/>
          <w:szCs w:val="25"/>
          <w:lang w:bidi="en-US"/>
        </w:rPr>
        <w:t xml:space="preserve"> and her sibling’s cases.  </w:t>
      </w:r>
      <w:r w:rsidR="007D3CBD">
        <w:rPr>
          <w:sz w:val="25"/>
          <w:szCs w:val="25"/>
          <w:lang w:bidi="en-US"/>
        </w:rPr>
        <w:t>Thereafter, the negotiations between Attorney Brunt and Parent continued through December 2012.  At the time</w:t>
      </w:r>
      <w:r w:rsidR="004D5E03">
        <w:rPr>
          <w:sz w:val="25"/>
          <w:szCs w:val="25"/>
          <w:lang w:bidi="en-US"/>
        </w:rPr>
        <w:t xml:space="preserve"> Parent was appearing on behalf of Student at the BSEA, she had an ongoing case involving Student’s sibling in Superior Court.  </w:t>
      </w:r>
      <w:r w:rsidR="00B042D9" w:rsidRPr="004D5E03">
        <w:rPr>
          <w:sz w:val="25"/>
          <w:szCs w:val="25"/>
          <w:lang w:bidi="en-US"/>
        </w:rPr>
        <w:t xml:space="preserve">Attorney Goguen is a practicing attorney in Massachusetts who concentrates in special education law.  </w:t>
      </w:r>
      <w:r w:rsidR="00F63499" w:rsidRPr="004D5E03">
        <w:rPr>
          <w:sz w:val="25"/>
          <w:szCs w:val="25"/>
          <w:lang w:bidi="en-US"/>
        </w:rPr>
        <w:t xml:space="preserve">Attorney Brunt referred </w:t>
      </w:r>
      <w:r w:rsidR="006F1772" w:rsidRPr="004D5E03">
        <w:rPr>
          <w:sz w:val="25"/>
          <w:szCs w:val="25"/>
          <w:lang w:bidi="en-US"/>
        </w:rPr>
        <w:t xml:space="preserve">to </w:t>
      </w:r>
      <w:r w:rsidR="00F63499" w:rsidRPr="004D5E03">
        <w:rPr>
          <w:sz w:val="25"/>
          <w:szCs w:val="25"/>
          <w:lang w:bidi="en-US"/>
        </w:rPr>
        <w:t>the negotiations as protracted and noted that the greatest “road block”</w:t>
      </w:r>
      <w:r w:rsidR="00B64D1C" w:rsidRPr="004D5E03">
        <w:rPr>
          <w:sz w:val="25"/>
          <w:szCs w:val="25"/>
          <w:lang w:bidi="en-US"/>
        </w:rPr>
        <w:t xml:space="preserve"> </w:t>
      </w:r>
      <w:r w:rsidR="00F63499" w:rsidRPr="004D5E03">
        <w:rPr>
          <w:sz w:val="25"/>
          <w:szCs w:val="25"/>
          <w:lang w:bidi="en-US"/>
        </w:rPr>
        <w:t xml:space="preserve">to </w:t>
      </w:r>
      <w:r w:rsidR="006F1772" w:rsidRPr="004D5E03">
        <w:rPr>
          <w:sz w:val="25"/>
          <w:szCs w:val="25"/>
          <w:lang w:bidi="en-US"/>
        </w:rPr>
        <w:t xml:space="preserve">finalizing resolution </w:t>
      </w:r>
      <w:r w:rsidR="00B042D9" w:rsidRPr="004D5E03">
        <w:rPr>
          <w:sz w:val="25"/>
          <w:szCs w:val="25"/>
          <w:lang w:bidi="en-US"/>
        </w:rPr>
        <w:t>during that period was</w:t>
      </w:r>
      <w:r w:rsidR="00F63499" w:rsidRPr="004D5E03">
        <w:rPr>
          <w:sz w:val="25"/>
          <w:szCs w:val="25"/>
          <w:lang w:bidi="en-US"/>
        </w:rPr>
        <w:t xml:space="preserve"> Parent’s insistence that the Agreement not prevent Student from </w:t>
      </w:r>
      <w:r w:rsidR="006F1772" w:rsidRPr="004D5E03">
        <w:rPr>
          <w:sz w:val="25"/>
          <w:szCs w:val="25"/>
          <w:lang w:bidi="en-US"/>
        </w:rPr>
        <w:t>asserting her rights against Pentucket given that Student had reached the age of majority in the summer of 2012.  Between August and December 2012, most of the negotiations involved the language regarding dismissal of Student’s case without prejudice</w:t>
      </w:r>
      <w:r w:rsidR="004D5E03" w:rsidRPr="004D5E03">
        <w:rPr>
          <w:sz w:val="25"/>
          <w:szCs w:val="25"/>
          <w:lang w:bidi="en-US"/>
        </w:rPr>
        <w:t xml:space="preserve"> (Brunt)</w:t>
      </w:r>
      <w:r w:rsidR="006F1772" w:rsidRPr="004D5E03">
        <w:rPr>
          <w:sz w:val="25"/>
          <w:szCs w:val="25"/>
          <w:lang w:bidi="en-US"/>
        </w:rPr>
        <w:t xml:space="preserve">.  </w:t>
      </w:r>
    </w:p>
    <w:p w:rsidR="004D5E03" w:rsidRDefault="004D5E03" w:rsidP="004D5E03">
      <w:pPr>
        <w:pStyle w:val="ListParagraph"/>
        <w:rPr>
          <w:sz w:val="25"/>
          <w:szCs w:val="25"/>
          <w:lang w:bidi="en-US"/>
        </w:rPr>
      </w:pPr>
    </w:p>
    <w:p w:rsidR="004D5E03" w:rsidRDefault="004D5E03" w:rsidP="004D5E03">
      <w:pPr>
        <w:numPr>
          <w:ilvl w:val="0"/>
          <w:numId w:val="2"/>
        </w:numPr>
        <w:ind w:left="0"/>
        <w:contextualSpacing/>
        <w:rPr>
          <w:sz w:val="25"/>
          <w:szCs w:val="25"/>
          <w:lang w:bidi="en-US"/>
        </w:rPr>
      </w:pPr>
      <w:r>
        <w:rPr>
          <w:sz w:val="25"/>
          <w:szCs w:val="25"/>
          <w:lang w:bidi="en-US"/>
        </w:rPr>
        <w:t>Attorney Brunt testified that when compared to the average pro-se parent, Parent was well versed in legal research</w:t>
      </w:r>
      <w:r w:rsidR="00781735">
        <w:rPr>
          <w:sz w:val="25"/>
          <w:szCs w:val="25"/>
          <w:lang w:bidi="en-US"/>
        </w:rPr>
        <w:t>,</w:t>
      </w:r>
      <w:r>
        <w:rPr>
          <w:sz w:val="25"/>
          <w:szCs w:val="25"/>
          <w:lang w:bidi="en-US"/>
        </w:rPr>
        <w:t xml:space="preserve"> </w:t>
      </w:r>
      <w:r w:rsidR="00781735">
        <w:rPr>
          <w:sz w:val="25"/>
          <w:szCs w:val="25"/>
          <w:lang w:bidi="en-US"/>
        </w:rPr>
        <w:t xml:space="preserve">fully understood her parental rights, and was </w:t>
      </w:r>
      <w:r w:rsidR="00414B16">
        <w:rPr>
          <w:sz w:val="25"/>
          <w:szCs w:val="25"/>
          <w:lang w:bidi="en-US"/>
        </w:rPr>
        <w:t>savvier</w:t>
      </w:r>
      <w:r>
        <w:rPr>
          <w:sz w:val="25"/>
          <w:szCs w:val="25"/>
          <w:lang w:bidi="en-US"/>
        </w:rPr>
        <w:t xml:space="preserve"> than other parents with whom Attorney Brunt had interacte</w:t>
      </w:r>
      <w:r w:rsidR="00781735">
        <w:rPr>
          <w:sz w:val="25"/>
          <w:szCs w:val="25"/>
          <w:lang w:bidi="en-US"/>
        </w:rPr>
        <w:t>d before</w:t>
      </w:r>
      <w:r>
        <w:rPr>
          <w:sz w:val="25"/>
          <w:szCs w:val="25"/>
          <w:lang w:bidi="en-US"/>
        </w:rPr>
        <w:t xml:space="preserve">.  Parent had also been very active in the cases involving her son and she consulted with Attorney Goguen on behalf of both students.  According to Attorney Brunt, “Parent absolutely understood the process” (Brunt).  </w:t>
      </w:r>
    </w:p>
    <w:p w:rsidR="00414B16" w:rsidRDefault="00414B16" w:rsidP="00414B16">
      <w:pPr>
        <w:pStyle w:val="ListParagraph"/>
        <w:rPr>
          <w:sz w:val="25"/>
          <w:szCs w:val="25"/>
          <w:lang w:bidi="en-US"/>
        </w:rPr>
      </w:pPr>
    </w:p>
    <w:p w:rsidR="00414B16" w:rsidRDefault="00414B16" w:rsidP="004D5E03">
      <w:pPr>
        <w:numPr>
          <w:ilvl w:val="0"/>
          <w:numId w:val="2"/>
        </w:numPr>
        <w:ind w:left="0"/>
        <w:contextualSpacing/>
        <w:rPr>
          <w:sz w:val="25"/>
          <w:szCs w:val="25"/>
          <w:lang w:bidi="en-US"/>
        </w:rPr>
      </w:pPr>
      <w:r>
        <w:rPr>
          <w:sz w:val="25"/>
          <w:szCs w:val="25"/>
          <w:lang w:bidi="en-US"/>
        </w:rPr>
        <w:t>Mr. Tiano testified that he was acquainted with Student and Mother</w:t>
      </w:r>
      <w:r w:rsidR="00066F3B">
        <w:rPr>
          <w:sz w:val="25"/>
          <w:szCs w:val="25"/>
          <w:lang w:bidi="en-US"/>
        </w:rPr>
        <w:t xml:space="preserve"> while Student was in high school</w:t>
      </w:r>
      <w:r>
        <w:rPr>
          <w:sz w:val="25"/>
          <w:szCs w:val="25"/>
          <w:lang w:bidi="en-US"/>
        </w:rPr>
        <w:t>, initially in conjunction with an OCR complaint filed by Mother</w:t>
      </w:r>
      <w:r w:rsidR="006855E2">
        <w:rPr>
          <w:sz w:val="25"/>
          <w:szCs w:val="25"/>
          <w:lang w:bidi="en-US"/>
        </w:rPr>
        <w:t xml:space="preserve"> on behalf of </w:t>
      </w:r>
      <w:r w:rsidR="006855E2">
        <w:rPr>
          <w:sz w:val="25"/>
          <w:szCs w:val="25"/>
          <w:lang w:bidi="en-US"/>
        </w:rPr>
        <w:lastRenderedPageBreak/>
        <w:t>Student’s sibling</w:t>
      </w:r>
      <w:r>
        <w:rPr>
          <w:sz w:val="25"/>
          <w:szCs w:val="25"/>
          <w:lang w:bidi="en-US"/>
        </w:rPr>
        <w:t xml:space="preserve">.  He and Mother spoke quite often during that time.  Mr. Tiano described </w:t>
      </w:r>
      <w:r w:rsidR="00066F3B">
        <w:rPr>
          <w:sz w:val="25"/>
          <w:szCs w:val="25"/>
          <w:lang w:bidi="en-US"/>
        </w:rPr>
        <w:t xml:space="preserve">Mother </w:t>
      </w:r>
      <w:r>
        <w:rPr>
          <w:sz w:val="25"/>
          <w:szCs w:val="25"/>
          <w:lang w:bidi="en-US"/>
        </w:rPr>
        <w:t xml:space="preserve">as a very intelligent woman who understood her rights and was capable of discussing the needs of her children and advocating for them effectively (Tiano). </w:t>
      </w:r>
    </w:p>
    <w:p w:rsidR="004D5E03" w:rsidRDefault="004D5E03" w:rsidP="004D5E03">
      <w:pPr>
        <w:pStyle w:val="ListParagraph"/>
        <w:rPr>
          <w:sz w:val="25"/>
          <w:szCs w:val="25"/>
          <w:lang w:bidi="en-US"/>
        </w:rPr>
      </w:pPr>
    </w:p>
    <w:p w:rsidR="004D5E03" w:rsidRDefault="004D5E03" w:rsidP="004D5E03">
      <w:pPr>
        <w:numPr>
          <w:ilvl w:val="0"/>
          <w:numId w:val="2"/>
        </w:numPr>
        <w:ind w:left="0"/>
        <w:contextualSpacing/>
        <w:rPr>
          <w:sz w:val="25"/>
          <w:szCs w:val="25"/>
          <w:lang w:bidi="en-US"/>
        </w:rPr>
      </w:pPr>
      <w:r>
        <w:rPr>
          <w:sz w:val="25"/>
          <w:szCs w:val="25"/>
          <w:lang w:bidi="en-US"/>
        </w:rPr>
        <w:t xml:space="preserve">Communication between Attorney Brunt and Attorney Goguen ceased on or about September </w:t>
      </w:r>
      <w:r w:rsidR="00066F3B">
        <w:rPr>
          <w:sz w:val="25"/>
          <w:szCs w:val="25"/>
          <w:lang w:bidi="en-US"/>
        </w:rPr>
        <w:t xml:space="preserve">2012 </w:t>
      </w:r>
      <w:r>
        <w:rPr>
          <w:sz w:val="25"/>
          <w:szCs w:val="25"/>
          <w:lang w:bidi="en-US"/>
        </w:rPr>
        <w:t xml:space="preserve">when Parent asked Attorney Brunt to stop communicating with Attorney Goguen because it was costing her money.  By then the terms and language of the Agreement had been almost completely negotiated and drafted (Brunt). </w:t>
      </w:r>
    </w:p>
    <w:p w:rsidR="00231A06" w:rsidRDefault="00231A06" w:rsidP="00231A06">
      <w:pPr>
        <w:pStyle w:val="ListParagraph"/>
        <w:rPr>
          <w:sz w:val="25"/>
          <w:szCs w:val="25"/>
          <w:lang w:bidi="en-US"/>
        </w:rPr>
      </w:pPr>
    </w:p>
    <w:p w:rsidR="00734F54" w:rsidRPr="00734F54" w:rsidRDefault="00734F54" w:rsidP="00734F54">
      <w:pPr>
        <w:numPr>
          <w:ilvl w:val="0"/>
          <w:numId w:val="2"/>
        </w:numPr>
        <w:ind w:left="0"/>
        <w:contextualSpacing/>
        <w:rPr>
          <w:sz w:val="25"/>
          <w:szCs w:val="25"/>
        </w:rPr>
      </w:pPr>
      <w:r>
        <w:rPr>
          <w:sz w:val="25"/>
          <w:szCs w:val="25"/>
          <w:lang w:bidi="en-US"/>
        </w:rPr>
        <w:t>O</w:t>
      </w:r>
      <w:r w:rsidRPr="00734F54">
        <w:rPr>
          <w:sz w:val="25"/>
          <w:szCs w:val="25"/>
          <w:lang w:bidi="en-US"/>
        </w:rPr>
        <w:t>n November 26, 2012, the BSEA received Parent’s letter dated N</w:t>
      </w:r>
      <w:r w:rsidRPr="00734F54">
        <w:rPr>
          <w:sz w:val="25"/>
          <w:szCs w:val="25"/>
        </w:rPr>
        <w:t>ovember 25, 2012 responding to an Order to Show Cause issued by the BSEA</w:t>
      </w:r>
      <w:r w:rsidR="000B321D">
        <w:rPr>
          <w:sz w:val="25"/>
          <w:szCs w:val="25"/>
        </w:rPr>
        <w:t>. (The Order to Show Cause was issued after</w:t>
      </w:r>
      <w:r w:rsidR="009A737E">
        <w:rPr>
          <w:sz w:val="25"/>
          <w:szCs w:val="25"/>
        </w:rPr>
        <w:t xml:space="preserve"> the Parties</w:t>
      </w:r>
      <w:r w:rsidRPr="00734F54">
        <w:rPr>
          <w:sz w:val="25"/>
          <w:szCs w:val="25"/>
        </w:rPr>
        <w:t xml:space="preserve"> informed the Hearing Officer that the</w:t>
      </w:r>
      <w:r w:rsidR="000B321D">
        <w:rPr>
          <w:sz w:val="25"/>
          <w:szCs w:val="25"/>
        </w:rPr>
        <w:t>y</w:t>
      </w:r>
      <w:r w:rsidRPr="00734F54">
        <w:rPr>
          <w:sz w:val="25"/>
          <w:szCs w:val="25"/>
        </w:rPr>
        <w:t xml:space="preserve"> were not proceeding to Hearing and that they were discussing the final terms of an agreement.</w:t>
      </w:r>
      <w:r w:rsidR="000B321D">
        <w:rPr>
          <w:sz w:val="25"/>
          <w:szCs w:val="25"/>
        </w:rPr>
        <w:t>)</w:t>
      </w:r>
      <w:r w:rsidRPr="00734F54">
        <w:rPr>
          <w:sz w:val="25"/>
          <w:szCs w:val="25"/>
        </w:rPr>
        <w:t xml:space="preserve">  Parent explained in her letter that the Parties had not reached an agreement and she requested that the matter be placed back on the Hearing calendar (Administrative Record).  Parent’s last paragraph stated:</w:t>
      </w:r>
    </w:p>
    <w:p w:rsidR="00734F54" w:rsidRPr="00794B47" w:rsidRDefault="00734F54" w:rsidP="00734F54">
      <w:pPr>
        <w:pStyle w:val="ListParagraph"/>
        <w:rPr>
          <w:sz w:val="25"/>
          <w:szCs w:val="25"/>
        </w:rPr>
      </w:pPr>
    </w:p>
    <w:p w:rsidR="00734F54" w:rsidRDefault="00734F54" w:rsidP="00734F54">
      <w:pPr>
        <w:pStyle w:val="ListParagraph"/>
        <w:ind w:left="1440"/>
        <w:rPr>
          <w:sz w:val="25"/>
          <w:szCs w:val="25"/>
        </w:rPr>
      </w:pPr>
      <w:r>
        <w:rPr>
          <w:sz w:val="25"/>
          <w:szCs w:val="25"/>
        </w:rPr>
        <w:t>Lastly, since the hearing request was submitted before [Student] turned 18 on July 25, 2012, pursuant to BSEA Rule I (1) [Student] would like her name added to the hearing request and for me to represent her as her advocate pursuant to BSEA Rule I(6).  I remain an aggrieved party, financially as a Parent so I will also continue to represent myself Pro Se (BSEA Rule I(2).  If this is not allowable please advise us so that we may seek legal counsel to represent [Student] (Administrative Record).</w:t>
      </w:r>
    </w:p>
    <w:p w:rsidR="00734F54" w:rsidRDefault="00734F54" w:rsidP="00734F54">
      <w:pPr>
        <w:rPr>
          <w:sz w:val="25"/>
          <w:szCs w:val="25"/>
        </w:rPr>
      </w:pPr>
    </w:p>
    <w:p w:rsidR="00734F54" w:rsidRPr="006F0592" w:rsidRDefault="00734F54" w:rsidP="00734F54">
      <w:pPr>
        <w:rPr>
          <w:sz w:val="25"/>
          <w:szCs w:val="25"/>
          <w:lang w:bidi="en-US"/>
        </w:rPr>
      </w:pPr>
      <w:r>
        <w:rPr>
          <w:sz w:val="25"/>
          <w:szCs w:val="25"/>
        </w:rPr>
        <w:t>This letter was signed by both the Parent and Student.  According to Pentucket, it was not copied on this letter.</w:t>
      </w:r>
      <w:r>
        <w:rPr>
          <w:rStyle w:val="FootnoteReference"/>
          <w:sz w:val="25"/>
          <w:szCs w:val="25"/>
        </w:rPr>
        <w:footnoteReference w:id="12"/>
      </w:r>
      <w:r>
        <w:rPr>
          <w:sz w:val="25"/>
          <w:szCs w:val="25"/>
        </w:rPr>
        <w:t xml:space="preserve">  Pentucket learned of its existence during a telephone conference call with the Hearing Officer on </w:t>
      </w:r>
      <w:r w:rsidRPr="004939F7">
        <w:rPr>
          <w:sz w:val="25"/>
          <w:szCs w:val="25"/>
        </w:rPr>
        <w:t>February</w:t>
      </w:r>
      <w:r>
        <w:rPr>
          <w:sz w:val="25"/>
          <w:szCs w:val="25"/>
        </w:rPr>
        <w:t xml:space="preserve"> 14, 2013, after which a copy was forwarded by the BSEA to Pentucket’s counsel.  Parent produced no documentary confirmation that she had forwarded the letter to Pentucket.  The BSEA received the hard copy of Parent’s letter on December 10, 2012 (Administrative Record.  See also </w:t>
      </w:r>
      <w:r w:rsidRPr="00092BDD">
        <w:rPr>
          <w:i/>
          <w:sz w:val="25"/>
          <w:szCs w:val="25"/>
        </w:rPr>
        <w:t>Ruling on Pentucket Regional High School’s Motion To Dismiss</w:t>
      </w:r>
      <w:r w:rsidRPr="00092BDD">
        <w:rPr>
          <w:sz w:val="25"/>
          <w:szCs w:val="25"/>
        </w:rPr>
        <w:t xml:space="preserve">, </w:t>
      </w:r>
      <w:r>
        <w:rPr>
          <w:sz w:val="25"/>
          <w:szCs w:val="25"/>
        </w:rPr>
        <w:t xml:space="preserve">BSEA #12-8636, </w:t>
      </w:r>
      <w:r w:rsidRPr="00092BDD">
        <w:rPr>
          <w:sz w:val="25"/>
          <w:szCs w:val="25"/>
        </w:rPr>
        <w:t>issued on March 11, 2013</w:t>
      </w:r>
      <w:r>
        <w:rPr>
          <w:sz w:val="25"/>
          <w:szCs w:val="25"/>
        </w:rPr>
        <w:t>).</w:t>
      </w:r>
    </w:p>
    <w:p w:rsidR="00734F54" w:rsidRDefault="00734F54" w:rsidP="00734F54">
      <w:pPr>
        <w:contextualSpacing/>
        <w:rPr>
          <w:sz w:val="25"/>
          <w:szCs w:val="25"/>
          <w:lang w:bidi="en-US"/>
        </w:rPr>
      </w:pPr>
    </w:p>
    <w:p w:rsidR="00231A06" w:rsidRDefault="00B64D1C" w:rsidP="005B5F29">
      <w:pPr>
        <w:numPr>
          <w:ilvl w:val="0"/>
          <w:numId w:val="2"/>
        </w:numPr>
        <w:ind w:left="0"/>
        <w:contextualSpacing/>
        <w:rPr>
          <w:sz w:val="25"/>
          <w:szCs w:val="25"/>
          <w:lang w:bidi="en-US"/>
        </w:rPr>
      </w:pPr>
      <w:r>
        <w:rPr>
          <w:sz w:val="25"/>
          <w:szCs w:val="25"/>
          <w:lang w:bidi="en-US"/>
        </w:rPr>
        <w:t xml:space="preserve">Email communications between Attorney Brunt and Parent dated November 30, 2012, noted that following reviewing of Parent’s most recent emails and after discussions with Pentucket, the district was making a “last offer” in an attempt to resolve all of Parent’s claims with Pentucket.  The email reflected Pentucket’s offer to fund four years of residential placement for Student’s sibling and reimbursement for </w:t>
      </w:r>
      <w:r w:rsidR="000B321D">
        <w:rPr>
          <w:sz w:val="25"/>
          <w:szCs w:val="25"/>
          <w:lang w:bidi="en-US"/>
        </w:rPr>
        <w:t>his</w:t>
      </w:r>
      <w:r>
        <w:rPr>
          <w:sz w:val="25"/>
          <w:szCs w:val="25"/>
          <w:lang w:bidi="en-US"/>
        </w:rPr>
        <w:t xml:space="preserve"> 2012 summer program and his inde</w:t>
      </w:r>
      <w:r w:rsidR="00767FF8">
        <w:rPr>
          <w:sz w:val="25"/>
          <w:szCs w:val="25"/>
          <w:lang w:bidi="en-US"/>
        </w:rPr>
        <w:t>pendent educational evaluation</w:t>
      </w:r>
      <w:r>
        <w:rPr>
          <w:sz w:val="25"/>
          <w:szCs w:val="25"/>
          <w:lang w:bidi="en-US"/>
        </w:rPr>
        <w:t>,</w:t>
      </w:r>
      <w:r w:rsidR="00767FF8">
        <w:rPr>
          <w:sz w:val="25"/>
          <w:szCs w:val="25"/>
          <w:lang w:bidi="en-US"/>
        </w:rPr>
        <w:t xml:space="preserve"> as well as reimbursement for Student’s independent educational evaluation as previously agreed ($4,418.83).  The total offer amount reflected a larger sum than Pentucket would b</w:t>
      </w:r>
      <w:r w:rsidR="00986756">
        <w:rPr>
          <w:sz w:val="25"/>
          <w:szCs w:val="25"/>
          <w:lang w:bidi="en-US"/>
        </w:rPr>
        <w:t>e presenting in an Offer for Ju</w:t>
      </w:r>
      <w:r w:rsidR="00767FF8">
        <w:rPr>
          <w:sz w:val="25"/>
          <w:szCs w:val="25"/>
          <w:lang w:bidi="en-US"/>
        </w:rPr>
        <w:t>dgment in superior court relative to dismissal of Student’s sibling’s case in that venue (SE-1B).</w:t>
      </w:r>
      <w:r>
        <w:rPr>
          <w:sz w:val="25"/>
          <w:szCs w:val="25"/>
          <w:lang w:bidi="en-US"/>
        </w:rPr>
        <w:t xml:space="preserve"> </w:t>
      </w:r>
      <w:r w:rsidR="000B321D">
        <w:rPr>
          <w:sz w:val="25"/>
          <w:szCs w:val="25"/>
          <w:lang w:bidi="en-US"/>
        </w:rPr>
        <w:t xml:space="preserve"> T</w:t>
      </w:r>
      <w:r w:rsidR="00767FF8">
        <w:rPr>
          <w:sz w:val="25"/>
          <w:szCs w:val="25"/>
          <w:lang w:bidi="en-US"/>
        </w:rPr>
        <w:t>he email further states,</w:t>
      </w:r>
    </w:p>
    <w:p w:rsidR="00767FF8" w:rsidRDefault="00767FF8" w:rsidP="00767FF8">
      <w:pPr>
        <w:pStyle w:val="ListParagraph"/>
        <w:rPr>
          <w:sz w:val="25"/>
          <w:szCs w:val="25"/>
          <w:lang w:bidi="en-US"/>
        </w:rPr>
      </w:pPr>
    </w:p>
    <w:p w:rsidR="00767FF8" w:rsidRDefault="00767FF8" w:rsidP="00767FF8">
      <w:pPr>
        <w:ind w:left="1440"/>
        <w:contextualSpacing/>
        <w:rPr>
          <w:sz w:val="25"/>
          <w:szCs w:val="25"/>
          <w:lang w:bidi="en-US"/>
        </w:rPr>
      </w:pPr>
      <w:r>
        <w:rPr>
          <w:sz w:val="25"/>
          <w:szCs w:val="25"/>
          <w:lang w:bidi="en-US"/>
        </w:rPr>
        <w:lastRenderedPageBreak/>
        <w:t>The agreement language is similar to the language we previously agreed upon back in August [2012] when you were working with Sean Goguen.  We still require that all previous BS</w:t>
      </w:r>
      <w:r w:rsidR="000B321D">
        <w:rPr>
          <w:sz w:val="25"/>
          <w:szCs w:val="25"/>
          <w:lang w:bidi="en-US"/>
        </w:rPr>
        <w:t>E</w:t>
      </w:r>
      <w:r>
        <w:rPr>
          <w:sz w:val="25"/>
          <w:szCs w:val="25"/>
          <w:lang w:bidi="en-US"/>
        </w:rPr>
        <w:t>A cases be dismissed as well as the superior court case…</w:t>
      </w:r>
    </w:p>
    <w:p w:rsidR="00767FF8" w:rsidRDefault="00767FF8" w:rsidP="00767FF8">
      <w:pPr>
        <w:ind w:left="1440"/>
        <w:contextualSpacing/>
        <w:rPr>
          <w:sz w:val="25"/>
          <w:szCs w:val="25"/>
          <w:lang w:bidi="en-US"/>
        </w:rPr>
      </w:pPr>
      <w:r>
        <w:rPr>
          <w:sz w:val="25"/>
          <w:szCs w:val="25"/>
          <w:lang w:bidi="en-US"/>
        </w:rPr>
        <w:t>In addition to signing the agreement, you would have to agree to submit the attached motion regarding the issue of continuing jurisdiction to the judge and le</w:t>
      </w:r>
      <w:r w:rsidR="000B321D">
        <w:rPr>
          <w:sz w:val="25"/>
          <w:szCs w:val="25"/>
          <w:lang w:bidi="en-US"/>
        </w:rPr>
        <w:t>t</w:t>
      </w:r>
      <w:r>
        <w:rPr>
          <w:sz w:val="25"/>
          <w:szCs w:val="25"/>
          <w:lang w:bidi="en-US"/>
        </w:rPr>
        <w:t xml:space="preserve"> the judge decide this issue.  However, you must know that if the judge has an issue with the continuing jurisdiction, as both the AG’s Attorney and I understand that he will base [it] on our last hearing, that will in no way invalidate our agreement.  As you know, the continuing jurisdiction language is a deal breaker for the AG (I informed Sean Goguen of this via email on or about September 18 [,2012]) (SE-1B).</w:t>
      </w:r>
    </w:p>
    <w:p w:rsidR="00767FF8" w:rsidRDefault="00767FF8" w:rsidP="00767FF8">
      <w:pPr>
        <w:pStyle w:val="ListParagraph"/>
        <w:rPr>
          <w:sz w:val="25"/>
          <w:szCs w:val="25"/>
          <w:lang w:bidi="en-US"/>
        </w:rPr>
      </w:pPr>
    </w:p>
    <w:p w:rsidR="00D85866" w:rsidRDefault="00212267" w:rsidP="005B5F29">
      <w:pPr>
        <w:numPr>
          <w:ilvl w:val="0"/>
          <w:numId w:val="2"/>
        </w:numPr>
        <w:ind w:left="0"/>
        <w:contextualSpacing/>
        <w:rPr>
          <w:sz w:val="25"/>
          <w:szCs w:val="25"/>
          <w:lang w:bidi="en-US"/>
        </w:rPr>
      </w:pPr>
      <w:r>
        <w:rPr>
          <w:sz w:val="25"/>
          <w:szCs w:val="25"/>
          <w:lang w:bidi="en-US"/>
        </w:rPr>
        <w:t xml:space="preserve">According to Attorney Brunt, the settlement offer was intended </w:t>
      </w:r>
      <w:r w:rsidR="000B321D">
        <w:rPr>
          <w:sz w:val="25"/>
          <w:szCs w:val="25"/>
          <w:lang w:bidi="en-US"/>
        </w:rPr>
        <w:t>to</w:t>
      </w:r>
      <w:r>
        <w:rPr>
          <w:sz w:val="25"/>
          <w:szCs w:val="25"/>
          <w:lang w:bidi="en-US"/>
        </w:rPr>
        <w:t xml:space="preserve"> dispos</w:t>
      </w:r>
      <w:r w:rsidR="000B321D">
        <w:rPr>
          <w:sz w:val="25"/>
          <w:szCs w:val="25"/>
          <w:lang w:bidi="en-US"/>
        </w:rPr>
        <w:t>e</w:t>
      </w:r>
      <w:r>
        <w:rPr>
          <w:sz w:val="25"/>
          <w:szCs w:val="25"/>
          <w:lang w:bidi="en-US"/>
        </w:rPr>
        <w:t xml:space="preserve"> of </w:t>
      </w:r>
      <w:r w:rsidR="000B321D">
        <w:rPr>
          <w:sz w:val="25"/>
          <w:szCs w:val="25"/>
          <w:lang w:bidi="en-US"/>
        </w:rPr>
        <w:t>the entirety</w:t>
      </w:r>
      <w:r>
        <w:rPr>
          <w:sz w:val="25"/>
          <w:szCs w:val="25"/>
          <w:lang w:bidi="en-US"/>
        </w:rPr>
        <w:t xml:space="preserve"> of Parent’s case in both Student’s and Student’s sibling’s </w:t>
      </w:r>
      <w:r w:rsidR="000B321D">
        <w:rPr>
          <w:sz w:val="25"/>
          <w:szCs w:val="25"/>
          <w:lang w:bidi="en-US"/>
        </w:rPr>
        <w:t>matters</w:t>
      </w:r>
      <w:r>
        <w:rPr>
          <w:sz w:val="25"/>
          <w:szCs w:val="25"/>
          <w:lang w:bidi="en-US"/>
        </w:rPr>
        <w:t>, leaving only the issues regarding the finding o</w:t>
      </w:r>
      <w:r w:rsidR="000B321D">
        <w:rPr>
          <w:sz w:val="25"/>
          <w:szCs w:val="25"/>
          <w:lang w:bidi="en-US"/>
        </w:rPr>
        <w:t>f</w:t>
      </w:r>
      <w:r>
        <w:rPr>
          <w:sz w:val="25"/>
          <w:szCs w:val="25"/>
          <w:lang w:bidi="en-US"/>
        </w:rPr>
        <w:t xml:space="preserve"> no eligibility and request for reimbursement alive for Student to pursue separately.  Since all of Parent’s claims </w:t>
      </w:r>
      <w:r w:rsidRPr="00212267">
        <w:rPr>
          <w:i/>
          <w:sz w:val="25"/>
          <w:szCs w:val="25"/>
          <w:lang w:bidi="en-US"/>
        </w:rPr>
        <w:t xml:space="preserve">vis </w:t>
      </w:r>
      <w:r>
        <w:rPr>
          <w:i/>
          <w:sz w:val="25"/>
          <w:szCs w:val="25"/>
          <w:lang w:bidi="en-US"/>
        </w:rPr>
        <w:t>á</w:t>
      </w:r>
      <w:r w:rsidRPr="00212267">
        <w:rPr>
          <w:i/>
          <w:sz w:val="25"/>
          <w:szCs w:val="25"/>
          <w:lang w:bidi="en-US"/>
        </w:rPr>
        <w:t xml:space="preserve"> vis</w:t>
      </w:r>
      <w:r>
        <w:rPr>
          <w:sz w:val="25"/>
          <w:szCs w:val="25"/>
          <w:lang w:bidi="en-US"/>
        </w:rPr>
        <w:t xml:space="preserve"> both students w</w:t>
      </w:r>
      <w:r w:rsidR="009A737E">
        <w:rPr>
          <w:sz w:val="25"/>
          <w:szCs w:val="25"/>
          <w:lang w:bidi="en-US"/>
        </w:rPr>
        <w:t>ere</w:t>
      </w:r>
      <w:r>
        <w:rPr>
          <w:sz w:val="25"/>
          <w:szCs w:val="25"/>
          <w:lang w:bidi="en-US"/>
        </w:rPr>
        <w:t xml:space="preserve"> being settled, Pentucket requested in excha</w:t>
      </w:r>
      <w:r w:rsidR="001406A1">
        <w:rPr>
          <w:sz w:val="25"/>
          <w:szCs w:val="25"/>
          <w:lang w:bidi="en-US"/>
        </w:rPr>
        <w:t>nge that Parent withdraw BSEA #</w:t>
      </w:r>
      <w:r>
        <w:rPr>
          <w:sz w:val="25"/>
          <w:szCs w:val="25"/>
          <w:lang w:bidi="en-US"/>
        </w:rPr>
        <w:t>12-8636 without prejudice</w:t>
      </w:r>
      <w:r w:rsidR="00781735">
        <w:rPr>
          <w:sz w:val="25"/>
          <w:szCs w:val="25"/>
          <w:lang w:bidi="en-US"/>
        </w:rPr>
        <w:t>.  The Parties</w:t>
      </w:r>
      <w:r w:rsidR="000B321D">
        <w:rPr>
          <w:sz w:val="25"/>
          <w:szCs w:val="25"/>
          <w:lang w:bidi="en-US"/>
        </w:rPr>
        <w:t>’</w:t>
      </w:r>
      <w:r w:rsidR="00781735">
        <w:rPr>
          <w:sz w:val="25"/>
          <w:szCs w:val="25"/>
          <w:lang w:bidi="en-US"/>
        </w:rPr>
        <w:t xml:space="preserve"> understanding would appear at paragraph 9 of their Settlement Agreement discussed below</w:t>
      </w:r>
      <w:r>
        <w:rPr>
          <w:sz w:val="25"/>
          <w:szCs w:val="25"/>
          <w:lang w:bidi="en-US"/>
        </w:rPr>
        <w:t xml:space="preserve"> (Brunt).</w:t>
      </w:r>
      <w:r w:rsidR="00AF4C37">
        <w:rPr>
          <w:sz w:val="25"/>
          <w:szCs w:val="25"/>
          <w:lang w:bidi="en-US"/>
        </w:rPr>
        <w:t xml:space="preserve">  </w:t>
      </w:r>
    </w:p>
    <w:p w:rsidR="001406A1" w:rsidRDefault="001406A1" w:rsidP="001406A1">
      <w:pPr>
        <w:contextualSpacing/>
        <w:rPr>
          <w:sz w:val="25"/>
          <w:szCs w:val="25"/>
          <w:lang w:bidi="en-US"/>
        </w:rPr>
      </w:pPr>
    </w:p>
    <w:p w:rsidR="001406A1" w:rsidRDefault="001406A1" w:rsidP="005B5F29">
      <w:pPr>
        <w:numPr>
          <w:ilvl w:val="0"/>
          <w:numId w:val="2"/>
        </w:numPr>
        <w:ind w:left="0"/>
        <w:contextualSpacing/>
        <w:rPr>
          <w:sz w:val="25"/>
          <w:szCs w:val="25"/>
          <w:lang w:bidi="en-US"/>
        </w:rPr>
      </w:pPr>
      <w:r>
        <w:rPr>
          <w:sz w:val="25"/>
          <w:szCs w:val="25"/>
        </w:rPr>
        <w:t>Attorney Brunt testified that when t</w:t>
      </w:r>
      <w:r w:rsidR="000B321D">
        <w:rPr>
          <w:sz w:val="25"/>
          <w:szCs w:val="25"/>
        </w:rPr>
        <w:t>he Parties discussed dismissal/</w:t>
      </w:r>
      <w:r>
        <w:rPr>
          <w:sz w:val="25"/>
          <w:szCs w:val="25"/>
        </w:rPr>
        <w:t xml:space="preserve">withdrawal of </w:t>
      </w:r>
      <w:r>
        <w:rPr>
          <w:sz w:val="25"/>
          <w:szCs w:val="25"/>
          <w:lang w:bidi="en-US"/>
        </w:rPr>
        <w:t xml:space="preserve">BSEA #12-8636 </w:t>
      </w:r>
      <w:r>
        <w:rPr>
          <w:sz w:val="25"/>
          <w:szCs w:val="25"/>
        </w:rPr>
        <w:t xml:space="preserve">“without prejudice” the Parties specifically referred to disposing of all claims separate from the issue of reimbursement for Student’s independent evaluation because that issue had already been verbally settled between the Parties.  The “without prejudice” language discussions referred to the remaining claims appearing in Parent’s May 23, 2012 Hearing Request (Brunt).  </w:t>
      </w:r>
    </w:p>
    <w:p w:rsidR="00D85866" w:rsidRDefault="00D85866" w:rsidP="00D85866">
      <w:pPr>
        <w:contextualSpacing/>
        <w:rPr>
          <w:sz w:val="25"/>
          <w:szCs w:val="25"/>
          <w:lang w:bidi="en-US"/>
        </w:rPr>
      </w:pPr>
    </w:p>
    <w:p w:rsidR="00212267" w:rsidRDefault="00AF4C37" w:rsidP="005B5F29">
      <w:pPr>
        <w:numPr>
          <w:ilvl w:val="0"/>
          <w:numId w:val="2"/>
        </w:numPr>
        <w:ind w:left="0"/>
        <w:contextualSpacing/>
        <w:rPr>
          <w:sz w:val="25"/>
          <w:szCs w:val="25"/>
          <w:lang w:bidi="en-US"/>
        </w:rPr>
      </w:pPr>
      <w:r>
        <w:rPr>
          <w:sz w:val="25"/>
          <w:szCs w:val="25"/>
          <w:lang w:bidi="en-US"/>
        </w:rPr>
        <w:t xml:space="preserve">Mr. Tiano testified that </w:t>
      </w:r>
      <w:r w:rsidR="00D85866">
        <w:rPr>
          <w:sz w:val="25"/>
          <w:szCs w:val="25"/>
          <w:lang w:bidi="en-US"/>
        </w:rPr>
        <w:t>during the settlement negotiations with Parent, he and Attorney Brunt discussed the terms of the agreement.  According to Mr. Tiano, Pentucket was looking to settle all of Parent’s claims for both children so that Pentucket could be “done with both cases at the same time” (Tiano).   According to him, the final terms of the agreement were handled by the Superintendent and Attorney Brunt (</w:t>
      </w:r>
      <w:r w:rsidR="00D85866" w:rsidRPr="00D85866">
        <w:rPr>
          <w:i/>
          <w:sz w:val="25"/>
          <w:szCs w:val="25"/>
          <w:lang w:bidi="en-US"/>
        </w:rPr>
        <w:t>Id</w:t>
      </w:r>
      <w:r w:rsidR="00D85866">
        <w:rPr>
          <w:sz w:val="25"/>
          <w:szCs w:val="25"/>
          <w:lang w:bidi="en-US"/>
        </w:rPr>
        <w:t>.).</w:t>
      </w:r>
    </w:p>
    <w:p w:rsidR="00212267" w:rsidRDefault="00212267" w:rsidP="00212267">
      <w:pPr>
        <w:contextualSpacing/>
        <w:rPr>
          <w:sz w:val="25"/>
          <w:szCs w:val="25"/>
          <w:lang w:bidi="en-US"/>
        </w:rPr>
      </w:pPr>
    </w:p>
    <w:p w:rsidR="00767FF8" w:rsidRDefault="007A0373" w:rsidP="005B5F29">
      <w:pPr>
        <w:numPr>
          <w:ilvl w:val="0"/>
          <w:numId w:val="2"/>
        </w:numPr>
        <w:ind w:left="0"/>
        <w:contextualSpacing/>
        <w:rPr>
          <w:sz w:val="25"/>
          <w:szCs w:val="25"/>
          <w:lang w:bidi="en-US"/>
        </w:rPr>
      </w:pPr>
      <w:r>
        <w:rPr>
          <w:sz w:val="25"/>
          <w:szCs w:val="25"/>
          <w:lang w:bidi="en-US"/>
        </w:rPr>
        <w:t xml:space="preserve">On </w:t>
      </w:r>
      <w:r w:rsidR="0017188C">
        <w:rPr>
          <w:sz w:val="25"/>
          <w:szCs w:val="25"/>
          <w:lang w:bidi="en-US"/>
        </w:rPr>
        <w:t>Sunday</w:t>
      </w:r>
      <w:r w:rsidR="000B321D">
        <w:rPr>
          <w:sz w:val="25"/>
          <w:szCs w:val="25"/>
          <w:lang w:bidi="en-US"/>
        </w:rPr>
        <w:t>,</w:t>
      </w:r>
      <w:r w:rsidR="0017188C">
        <w:rPr>
          <w:sz w:val="25"/>
          <w:szCs w:val="25"/>
          <w:lang w:bidi="en-US"/>
        </w:rPr>
        <w:t xml:space="preserve"> December 2, 2012, Parent responded that the terms of the agreement were acceptable to her but noted </w:t>
      </w:r>
      <w:r w:rsidR="000B321D">
        <w:rPr>
          <w:sz w:val="25"/>
          <w:szCs w:val="25"/>
          <w:lang w:bidi="en-US"/>
        </w:rPr>
        <w:t xml:space="preserve">her </w:t>
      </w:r>
      <w:r w:rsidR="0017188C">
        <w:rPr>
          <w:sz w:val="25"/>
          <w:szCs w:val="25"/>
          <w:lang w:bidi="en-US"/>
        </w:rPr>
        <w:t>opinion that filing of a motion in s</w:t>
      </w:r>
      <w:r w:rsidR="000B321D">
        <w:rPr>
          <w:sz w:val="25"/>
          <w:szCs w:val="25"/>
          <w:lang w:bidi="en-US"/>
        </w:rPr>
        <w:t xml:space="preserve">uperior court as a requirement </w:t>
      </w:r>
      <w:r w:rsidR="0017188C">
        <w:rPr>
          <w:sz w:val="25"/>
          <w:szCs w:val="25"/>
          <w:lang w:bidi="en-US"/>
        </w:rPr>
        <w:t>o</w:t>
      </w:r>
      <w:r w:rsidR="000B321D">
        <w:rPr>
          <w:sz w:val="25"/>
          <w:szCs w:val="25"/>
          <w:lang w:bidi="en-US"/>
        </w:rPr>
        <w:t>f</w:t>
      </w:r>
      <w:r w:rsidR="0017188C">
        <w:rPr>
          <w:sz w:val="25"/>
          <w:szCs w:val="25"/>
          <w:lang w:bidi="en-US"/>
        </w:rPr>
        <w:t xml:space="preserve"> settlement, would delay the signing of the agreement and defeat the purpose of expediency and </w:t>
      </w:r>
      <w:r w:rsidR="000B321D">
        <w:rPr>
          <w:sz w:val="25"/>
          <w:szCs w:val="25"/>
          <w:lang w:bidi="en-US"/>
        </w:rPr>
        <w:t xml:space="preserve">not </w:t>
      </w:r>
      <w:r w:rsidR="0017188C">
        <w:rPr>
          <w:sz w:val="25"/>
          <w:szCs w:val="25"/>
          <w:lang w:bidi="en-US"/>
        </w:rPr>
        <w:t>participat</w:t>
      </w:r>
      <w:r w:rsidR="000B321D">
        <w:rPr>
          <w:sz w:val="25"/>
          <w:szCs w:val="25"/>
          <w:lang w:bidi="en-US"/>
        </w:rPr>
        <w:t>ing</w:t>
      </w:r>
      <w:r w:rsidR="0017188C">
        <w:rPr>
          <w:sz w:val="25"/>
          <w:szCs w:val="25"/>
          <w:lang w:bidi="en-US"/>
        </w:rPr>
        <w:t xml:space="preserve"> in further hearings.  Parent expressed her desire to execute the settlement agreement the following day.  In a subsequent email the following day, Parent clarified that she was willing to file the motion in superior court as she was not intending to complicate matters (SE-1B).</w:t>
      </w:r>
    </w:p>
    <w:p w:rsidR="00231A06" w:rsidRDefault="00231A06" w:rsidP="00231A06">
      <w:pPr>
        <w:pStyle w:val="ListParagraph"/>
        <w:rPr>
          <w:sz w:val="25"/>
          <w:szCs w:val="25"/>
          <w:lang w:bidi="en-US"/>
        </w:rPr>
      </w:pPr>
    </w:p>
    <w:p w:rsidR="00231A06" w:rsidRDefault="00C36312" w:rsidP="005B5F29">
      <w:pPr>
        <w:numPr>
          <w:ilvl w:val="0"/>
          <w:numId w:val="2"/>
        </w:numPr>
        <w:ind w:left="0"/>
        <w:contextualSpacing/>
        <w:rPr>
          <w:sz w:val="25"/>
          <w:szCs w:val="25"/>
          <w:lang w:bidi="en-US"/>
        </w:rPr>
      </w:pPr>
      <w:r>
        <w:rPr>
          <w:sz w:val="25"/>
          <w:szCs w:val="25"/>
          <w:lang w:bidi="en-US"/>
        </w:rPr>
        <w:t>The Settlement Agreement no</w:t>
      </w:r>
      <w:r w:rsidR="00C63791">
        <w:rPr>
          <w:sz w:val="25"/>
          <w:szCs w:val="25"/>
          <w:lang w:bidi="en-US"/>
        </w:rPr>
        <w:t>ted at paragraph 8 Pentucket’s agreement to reimburse Parent $4,418.83, (the full cost of Student’s independent educational evaluation) within sixty (60) days of execution of the Agreement</w:t>
      </w:r>
      <w:r w:rsidR="000B321D">
        <w:rPr>
          <w:sz w:val="25"/>
          <w:szCs w:val="25"/>
          <w:lang w:bidi="en-US"/>
        </w:rPr>
        <w:t>,</w:t>
      </w:r>
      <w:r w:rsidR="00C63791">
        <w:rPr>
          <w:sz w:val="25"/>
          <w:szCs w:val="25"/>
          <w:lang w:bidi="en-US"/>
        </w:rPr>
        <w:t xml:space="preserve"> and further required </w:t>
      </w:r>
    </w:p>
    <w:p w:rsidR="00C63791" w:rsidRDefault="00C63791" w:rsidP="00C63791">
      <w:pPr>
        <w:contextualSpacing/>
        <w:rPr>
          <w:sz w:val="25"/>
          <w:szCs w:val="25"/>
          <w:lang w:bidi="en-US"/>
        </w:rPr>
      </w:pPr>
    </w:p>
    <w:p w:rsidR="00C63791" w:rsidRDefault="00C63791" w:rsidP="00C63791">
      <w:pPr>
        <w:ind w:left="1440"/>
        <w:contextualSpacing/>
        <w:rPr>
          <w:sz w:val="25"/>
          <w:szCs w:val="25"/>
          <w:lang w:bidi="en-US"/>
        </w:rPr>
      </w:pPr>
      <w:r>
        <w:rPr>
          <w:sz w:val="25"/>
          <w:szCs w:val="25"/>
          <w:lang w:bidi="en-US"/>
        </w:rPr>
        <w:t xml:space="preserve">Upon execution of this document, </w:t>
      </w:r>
      <w:r w:rsidR="00C36312">
        <w:rPr>
          <w:sz w:val="25"/>
          <w:szCs w:val="25"/>
          <w:lang w:bidi="en-US"/>
        </w:rPr>
        <w:t>P</w:t>
      </w:r>
      <w:r>
        <w:rPr>
          <w:sz w:val="25"/>
          <w:szCs w:val="25"/>
          <w:lang w:bidi="en-US"/>
        </w:rPr>
        <w:t>arent will immediately dismiss with prejudice [</w:t>
      </w:r>
      <w:r w:rsidR="00C36312">
        <w:rPr>
          <w:sz w:val="25"/>
          <w:szCs w:val="25"/>
          <w:lang w:bidi="en-US"/>
        </w:rPr>
        <w:t>S</w:t>
      </w:r>
      <w:r>
        <w:rPr>
          <w:sz w:val="25"/>
          <w:szCs w:val="25"/>
          <w:lang w:bidi="en-US"/>
        </w:rPr>
        <w:t>tudent’s si</w:t>
      </w:r>
      <w:r w:rsidR="000B321D">
        <w:rPr>
          <w:sz w:val="25"/>
          <w:szCs w:val="25"/>
          <w:lang w:bidi="en-US"/>
        </w:rPr>
        <w:t>bling’s] case pending with the Bureau of Special Education A</w:t>
      </w:r>
      <w:r>
        <w:rPr>
          <w:sz w:val="25"/>
          <w:szCs w:val="25"/>
          <w:lang w:bidi="en-US"/>
        </w:rPr>
        <w:t>ppeals [BSEA #12-----] and the superior court case (Docket # [--]).  Parent will also immediately dismiss without prejudice her BSEA case involving her daughter [Student], (DOB--)(BSEA12-8636) (SE-1A, paragraph 9).</w:t>
      </w:r>
    </w:p>
    <w:p w:rsidR="00231A06" w:rsidRDefault="00231A06" w:rsidP="00231A06">
      <w:pPr>
        <w:pStyle w:val="ListParagraph"/>
        <w:rPr>
          <w:sz w:val="25"/>
          <w:szCs w:val="25"/>
          <w:lang w:bidi="en-US"/>
        </w:rPr>
      </w:pPr>
    </w:p>
    <w:p w:rsidR="00C36312" w:rsidRDefault="00C36312" w:rsidP="005B5F29">
      <w:pPr>
        <w:numPr>
          <w:ilvl w:val="0"/>
          <w:numId w:val="2"/>
        </w:numPr>
        <w:ind w:left="0"/>
        <w:contextualSpacing/>
        <w:rPr>
          <w:sz w:val="25"/>
          <w:szCs w:val="25"/>
          <w:lang w:bidi="en-US"/>
        </w:rPr>
      </w:pPr>
      <w:r>
        <w:rPr>
          <w:sz w:val="25"/>
          <w:szCs w:val="25"/>
          <w:lang w:bidi="en-US"/>
        </w:rPr>
        <w:t xml:space="preserve">The record reflects that the $4,418.83 agreed to be paid by Pentucket to Parent exceeded the amount </w:t>
      </w:r>
      <w:r w:rsidR="00D15A76">
        <w:rPr>
          <w:sz w:val="25"/>
          <w:szCs w:val="25"/>
          <w:lang w:bidi="en-US"/>
        </w:rPr>
        <w:t>originally quoted by Parent in her May 2012 Haring Request for</w:t>
      </w:r>
      <w:r>
        <w:rPr>
          <w:sz w:val="25"/>
          <w:szCs w:val="25"/>
          <w:lang w:bidi="en-US"/>
        </w:rPr>
        <w:t xml:space="preserve"> Student’s independent educational evaluation</w:t>
      </w:r>
      <w:r w:rsidR="00916F1C">
        <w:rPr>
          <w:sz w:val="25"/>
          <w:szCs w:val="25"/>
          <w:lang w:bidi="en-US"/>
        </w:rPr>
        <w:t xml:space="preserve">.  The amount </w:t>
      </w:r>
      <w:r w:rsidR="001E006F">
        <w:rPr>
          <w:sz w:val="25"/>
          <w:szCs w:val="25"/>
          <w:lang w:bidi="en-US"/>
        </w:rPr>
        <w:t xml:space="preserve">reflected in Parent’s Hearing Request </w:t>
      </w:r>
      <w:r w:rsidR="00916F1C">
        <w:rPr>
          <w:sz w:val="25"/>
          <w:szCs w:val="25"/>
          <w:lang w:bidi="en-US"/>
        </w:rPr>
        <w:t>was $</w:t>
      </w:r>
      <w:r w:rsidR="000143F7">
        <w:rPr>
          <w:sz w:val="25"/>
          <w:szCs w:val="25"/>
          <w:lang w:bidi="en-US"/>
        </w:rPr>
        <w:t>3,600</w:t>
      </w:r>
      <w:r w:rsidR="001E006F">
        <w:rPr>
          <w:sz w:val="25"/>
          <w:szCs w:val="25"/>
          <w:lang w:bidi="en-US"/>
        </w:rPr>
        <w:t>.</w:t>
      </w:r>
      <w:r w:rsidR="001E006F">
        <w:rPr>
          <w:rStyle w:val="FootnoteReference"/>
          <w:sz w:val="25"/>
          <w:szCs w:val="25"/>
          <w:lang w:bidi="en-US"/>
        </w:rPr>
        <w:footnoteReference w:id="13"/>
      </w:r>
      <w:r w:rsidR="000143F7">
        <w:rPr>
          <w:sz w:val="25"/>
          <w:szCs w:val="25"/>
          <w:lang w:bidi="en-US"/>
        </w:rPr>
        <w:t xml:space="preserve">                                                                                                                                                 </w:t>
      </w:r>
      <w:r>
        <w:rPr>
          <w:sz w:val="25"/>
          <w:szCs w:val="25"/>
          <w:lang w:bidi="en-US"/>
        </w:rPr>
        <w:t xml:space="preserve">  </w:t>
      </w:r>
    </w:p>
    <w:p w:rsidR="00C36312" w:rsidRDefault="00C36312" w:rsidP="00C36312">
      <w:pPr>
        <w:contextualSpacing/>
        <w:rPr>
          <w:sz w:val="25"/>
          <w:szCs w:val="25"/>
          <w:lang w:bidi="en-US"/>
        </w:rPr>
      </w:pPr>
      <w:r>
        <w:rPr>
          <w:sz w:val="25"/>
          <w:szCs w:val="25"/>
          <w:lang w:bidi="en-US"/>
        </w:rPr>
        <w:t xml:space="preserve"> </w:t>
      </w:r>
    </w:p>
    <w:p w:rsidR="00231A06" w:rsidRDefault="00735FFD" w:rsidP="005B5F29">
      <w:pPr>
        <w:numPr>
          <w:ilvl w:val="0"/>
          <w:numId w:val="2"/>
        </w:numPr>
        <w:ind w:left="0"/>
        <w:contextualSpacing/>
        <w:rPr>
          <w:sz w:val="25"/>
          <w:szCs w:val="25"/>
          <w:lang w:bidi="en-US"/>
        </w:rPr>
      </w:pPr>
      <w:r>
        <w:rPr>
          <w:sz w:val="25"/>
          <w:szCs w:val="25"/>
          <w:lang w:bidi="en-US"/>
        </w:rPr>
        <w:t xml:space="preserve">Paragraph 13 of said </w:t>
      </w:r>
      <w:r w:rsidR="00A571DA">
        <w:rPr>
          <w:sz w:val="25"/>
          <w:szCs w:val="25"/>
          <w:lang w:bidi="en-US"/>
        </w:rPr>
        <w:t>Settlement A</w:t>
      </w:r>
      <w:r>
        <w:rPr>
          <w:sz w:val="25"/>
          <w:szCs w:val="25"/>
          <w:lang w:bidi="en-US"/>
        </w:rPr>
        <w:t>greement further states that</w:t>
      </w:r>
    </w:p>
    <w:p w:rsidR="00735FFD" w:rsidRDefault="00735FFD" w:rsidP="00735FFD">
      <w:pPr>
        <w:contextualSpacing/>
        <w:rPr>
          <w:sz w:val="25"/>
          <w:szCs w:val="25"/>
          <w:lang w:bidi="en-US"/>
        </w:rPr>
      </w:pPr>
    </w:p>
    <w:p w:rsidR="00735FFD" w:rsidRDefault="00735FFD" w:rsidP="00735FFD">
      <w:pPr>
        <w:ind w:left="1440"/>
        <w:contextualSpacing/>
        <w:rPr>
          <w:sz w:val="25"/>
          <w:szCs w:val="25"/>
          <w:lang w:bidi="en-US"/>
        </w:rPr>
      </w:pPr>
      <w:r>
        <w:rPr>
          <w:sz w:val="25"/>
          <w:szCs w:val="25"/>
          <w:lang w:bidi="en-US"/>
        </w:rPr>
        <w:t>The parties to this agreement hereby acknowledge that they had the opportunity to consult with an Att</w:t>
      </w:r>
      <w:r w:rsidR="00C36312">
        <w:rPr>
          <w:sz w:val="25"/>
          <w:szCs w:val="25"/>
          <w:lang w:bidi="en-US"/>
        </w:rPr>
        <w:t>orney o</w:t>
      </w:r>
      <w:r>
        <w:rPr>
          <w:sz w:val="25"/>
          <w:szCs w:val="25"/>
          <w:lang w:bidi="en-US"/>
        </w:rPr>
        <w:t>r other representative of their choice throughout these proceedings, that they have read this entire agreement, and signed this agreement voluntarily with full understanding of its terms and without any other inducements or promises except for those set forth herein (SE-1A).</w:t>
      </w:r>
    </w:p>
    <w:p w:rsidR="00231A06" w:rsidRDefault="00231A06" w:rsidP="00231A06">
      <w:pPr>
        <w:pStyle w:val="ListParagraph"/>
        <w:rPr>
          <w:sz w:val="25"/>
          <w:szCs w:val="25"/>
          <w:lang w:bidi="en-US"/>
        </w:rPr>
      </w:pPr>
    </w:p>
    <w:p w:rsidR="00231A06" w:rsidRDefault="00C36312" w:rsidP="005B5F29">
      <w:pPr>
        <w:numPr>
          <w:ilvl w:val="0"/>
          <w:numId w:val="2"/>
        </w:numPr>
        <w:ind w:left="0"/>
        <w:contextualSpacing/>
        <w:rPr>
          <w:sz w:val="25"/>
          <w:szCs w:val="25"/>
          <w:lang w:bidi="en-US"/>
        </w:rPr>
      </w:pPr>
      <w:r>
        <w:rPr>
          <w:sz w:val="25"/>
          <w:szCs w:val="25"/>
          <w:lang w:bidi="en-US"/>
        </w:rPr>
        <w:t xml:space="preserve">Via the December 2012 Settlement Agreement Parent </w:t>
      </w:r>
      <w:r w:rsidR="00781735">
        <w:rPr>
          <w:sz w:val="25"/>
          <w:szCs w:val="25"/>
          <w:lang w:bidi="en-US"/>
        </w:rPr>
        <w:t xml:space="preserve">would </w:t>
      </w:r>
      <w:r>
        <w:rPr>
          <w:sz w:val="25"/>
          <w:szCs w:val="25"/>
          <w:lang w:bidi="en-US"/>
        </w:rPr>
        <w:t>also receive</w:t>
      </w:r>
      <w:r w:rsidR="00781735">
        <w:rPr>
          <w:sz w:val="25"/>
          <w:szCs w:val="25"/>
          <w:lang w:bidi="en-US"/>
        </w:rPr>
        <w:t xml:space="preserve"> approximately $60,773.95 in connection with </w:t>
      </w:r>
      <w:r>
        <w:rPr>
          <w:sz w:val="25"/>
          <w:szCs w:val="25"/>
          <w:lang w:bidi="en-US"/>
        </w:rPr>
        <w:t>Student’s sibling’s tuition to a private school</w:t>
      </w:r>
      <w:r w:rsidR="00EB34BA">
        <w:rPr>
          <w:sz w:val="25"/>
          <w:szCs w:val="25"/>
          <w:lang w:bidi="en-US"/>
        </w:rPr>
        <w:t xml:space="preserve"> (SE-1A). </w:t>
      </w:r>
    </w:p>
    <w:p w:rsidR="00781735" w:rsidRDefault="00781735" w:rsidP="00781735">
      <w:pPr>
        <w:contextualSpacing/>
        <w:rPr>
          <w:sz w:val="25"/>
          <w:szCs w:val="25"/>
          <w:lang w:bidi="en-US"/>
        </w:rPr>
      </w:pPr>
    </w:p>
    <w:p w:rsidR="00781735" w:rsidRDefault="00781735" w:rsidP="00781735">
      <w:pPr>
        <w:numPr>
          <w:ilvl w:val="0"/>
          <w:numId w:val="2"/>
        </w:numPr>
        <w:ind w:left="0"/>
        <w:contextualSpacing/>
        <w:rPr>
          <w:sz w:val="25"/>
          <w:szCs w:val="25"/>
          <w:lang w:bidi="en-US"/>
        </w:rPr>
      </w:pPr>
      <w:r>
        <w:rPr>
          <w:sz w:val="25"/>
          <w:szCs w:val="25"/>
          <w:lang w:bidi="en-US"/>
        </w:rPr>
        <w:t>On December 3, 2012, a Settlement Agreement was executed between Parent (acting for herself and Student’s sibling who was a minor) and Pentucket.  Student was not a participant in any of the discussions regarding the Settlement Agreement and she was not a signatory to this contract (SE-1A).</w:t>
      </w:r>
    </w:p>
    <w:p w:rsidR="00EB34BA" w:rsidRDefault="00EB34BA" w:rsidP="00EB34BA">
      <w:pPr>
        <w:contextualSpacing/>
        <w:rPr>
          <w:sz w:val="25"/>
          <w:szCs w:val="25"/>
          <w:lang w:bidi="en-US"/>
        </w:rPr>
      </w:pPr>
    </w:p>
    <w:p w:rsidR="00ED395A" w:rsidRDefault="00EB34BA" w:rsidP="00ED395A">
      <w:pPr>
        <w:numPr>
          <w:ilvl w:val="0"/>
          <w:numId w:val="2"/>
        </w:numPr>
        <w:ind w:left="0"/>
        <w:contextualSpacing/>
        <w:rPr>
          <w:sz w:val="25"/>
          <w:szCs w:val="25"/>
          <w:lang w:bidi="en-US"/>
        </w:rPr>
      </w:pPr>
      <w:r>
        <w:rPr>
          <w:sz w:val="25"/>
          <w:szCs w:val="25"/>
          <w:lang w:bidi="en-US"/>
        </w:rPr>
        <w:t>On December 20, 2012, Parent filed a</w:t>
      </w:r>
      <w:r w:rsidR="000B321D">
        <w:rPr>
          <w:sz w:val="25"/>
          <w:szCs w:val="25"/>
          <w:lang w:bidi="en-US"/>
        </w:rPr>
        <w:t>n</w:t>
      </w:r>
      <w:r>
        <w:rPr>
          <w:sz w:val="25"/>
          <w:szCs w:val="25"/>
          <w:lang w:bidi="en-US"/>
        </w:rPr>
        <w:t xml:space="preserve"> Amended Hearing Request </w:t>
      </w:r>
      <w:r w:rsidR="000B321D">
        <w:rPr>
          <w:sz w:val="25"/>
          <w:szCs w:val="25"/>
          <w:lang w:bidi="en-US"/>
        </w:rPr>
        <w:t xml:space="preserve">(Amendment) </w:t>
      </w:r>
      <w:r>
        <w:rPr>
          <w:sz w:val="25"/>
          <w:szCs w:val="25"/>
          <w:lang w:bidi="en-US"/>
        </w:rPr>
        <w:t>for Student’s remaining claims</w:t>
      </w:r>
      <w:r w:rsidR="000E4B02">
        <w:rPr>
          <w:sz w:val="25"/>
          <w:szCs w:val="25"/>
          <w:lang w:bidi="en-US"/>
        </w:rPr>
        <w:t xml:space="preserve"> seeking to remove the issue of Parent</w:t>
      </w:r>
      <w:r w:rsidR="001845E3">
        <w:rPr>
          <w:sz w:val="25"/>
          <w:szCs w:val="25"/>
          <w:lang w:bidi="en-US"/>
        </w:rPr>
        <w:t xml:space="preserve">’s reimbursement for Student’s independent educational evaluation </w:t>
      </w:r>
      <w:r w:rsidR="000E4B02">
        <w:rPr>
          <w:sz w:val="25"/>
          <w:szCs w:val="25"/>
          <w:lang w:bidi="en-US"/>
        </w:rPr>
        <w:t>as it had been settled</w:t>
      </w:r>
      <w:r w:rsidR="000B321D">
        <w:rPr>
          <w:sz w:val="25"/>
          <w:szCs w:val="25"/>
          <w:lang w:bidi="en-US"/>
        </w:rPr>
        <w:t xml:space="preserve">.  </w:t>
      </w:r>
      <w:r w:rsidR="001845E3">
        <w:rPr>
          <w:sz w:val="25"/>
          <w:szCs w:val="25"/>
          <w:lang w:bidi="en-US"/>
        </w:rPr>
        <w:t>Parent</w:t>
      </w:r>
      <w:r w:rsidR="000B321D">
        <w:rPr>
          <w:sz w:val="25"/>
          <w:szCs w:val="25"/>
          <w:lang w:bidi="en-US"/>
        </w:rPr>
        <w:t>,</w:t>
      </w:r>
      <w:r w:rsidR="000E4B02">
        <w:rPr>
          <w:sz w:val="25"/>
          <w:szCs w:val="25"/>
          <w:lang w:bidi="en-US"/>
        </w:rPr>
        <w:t xml:space="preserve"> </w:t>
      </w:r>
      <w:r w:rsidR="000B321D">
        <w:rPr>
          <w:sz w:val="25"/>
          <w:szCs w:val="25"/>
          <w:lang w:bidi="en-US"/>
        </w:rPr>
        <w:t xml:space="preserve">thus </w:t>
      </w:r>
      <w:r w:rsidR="000E4B02">
        <w:rPr>
          <w:sz w:val="25"/>
          <w:szCs w:val="25"/>
          <w:lang w:bidi="en-US"/>
        </w:rPr>
        <w:t>believed that Pentucket would not object to amending the Hearing Request so as to enable Student to proceed on her remaining issues.  Parent noted that since Student had reached the age of majority, the balance of the Hearing should proceed in Student’s name and she sought amendment of the Hearing Request “to reflect the substitution of parties”</w:t>
      </w:r>
      <w:r w:rsidR="000B321D">
        <w:rPr>
          <w:sz w:val="25"/>
          <w:szCs w:val="25"/>
          <w:lang w:bidi="en-US"/>
        </w:rPr>
        <w:t>,</w:t>
      </w:r>
      <w:r w:rsidR="000E4B02">
        <w:rPr>
          <w:sz w:val="25"/>
          <w:szCs w:val="25"/>
          <w:lang w:bidi="en-US"/>
        </w:rPr>
        <w:t xml:space="preserve"> while Parent would continue to appear as Student’s representative.  Parent clarified that since Student had begun attending Landmark College, the Hearing Request should be further amended to reflect Student’s request for reimbursement and prospective funding of the Landmark program inclusive of “transportation, room</w:t>
      </w:r>
      <w:r w:rsidR="00986756">
        <w:rPr>
          <w:sz w:val="25"/>
          <w:szCs w:val="25"/>
          <w:lang w:bidi="en-US"/>
        </w:rPr>
        <w:t>, board, supplies, books, etc.”</w:t>
      </w:r>
      <w:r w:rsidR="000E4B02">
        <w:rPr>
          <w:sz w:val="25"/>
          <w:szCs w:val="25"/>
          <w:lang w:bidi="en-US"/>
        </w:rPr>
        <w:t xml:space="preserve">  The timing of the </w:t>
      </w:r>
      <w:r w:rsidR="000E4B02">
        <w:rPr>
          <w:sz w:val="25"/>
          <w:szCs w:val="25"/>
          <w:lang w:bidi="en-US"/>
        </w:rPr>
        <w:lastRenderedPageBreak/>
        <w:t>Hearing would determine whether Parent would be the individual to be reimbursed</w:t>
      </w:r>
      <w:r w:rsidR="00ED395A">
        <w:rPr>
          <w:sz w:val="25"/>
          <w:szCs w:val="25"/>
          <w:lang w:bidi="en-US"/>
        </w:rPr>
        <w:t xml:space="preserve"> (SE-2A).  As such, Parent noted</w:t>
      </w:r>
      <w:r w:rsidR="000B321D">
        <w:rPr>
          <w:sz w:val="25"/>
          <w:szCs w:val="25"/>
          <w:lang w:bidi="en-US"/>
        </w:rPr>
        <w:t>,</w:t>
      </w:r>
      <w:r w:rsidR="000E4B02">
        <w:rPr>
          <w:sz w:val="25"/>
          <w:szCs w:val="25"/>
          <w:lang w:bidi="en-US"/>
        </w:rPr>
        <w:t xml:space="preserve">  </w:t>
      </w:r>
    </w:p>
    <w:p w:rsidR="00ED395A" w:rsidRDefault="00ED395A" w:rsidP="00ED395A">
      <w:pPr>
        <w:pStyle w:val="ListParagraph"/>
        <w:rPr>
          <w:sz w:val="25"/>
          <w:szCs w:val="25"/>
          <w:lang w:bidi="en-US"/>
        </w:rPr>
      </w:pPr>
    </w:p>
    <w:p w:rsidR="00ED395A" w:rsidRDefault="00ED395A" w:rsidP="00ED395A">
      <w:pPr>
        <w:ind w:left="1440"/>
        <w:contextualSpacing/>
        <w:rPr>
          <w:sz w:val="25"/>
          <w:szCs w:val="25"/>
          <w:lang w:bidi="en-US"/>
        </w:rPr>
      </w:pPr>
      <w:r>
        <w:rPr>
          <w:sz w:val="25"/>
          <w:szCs w:val="25"/>
          <w:lang w:bidi="en-US"/>
        </w:rPr>
        <w:t xml:space="preserve">5.) Depending on whether a decision reaches the conclusion as requested, the timing of that decision would determine whom payment would need to be directed to as well as the amounts to be paid so we are also requesting Joinder of Mother since Mother is financially responsible for Student until she is emancipated according to Massachusetts law; and if prospective payment is determined to be appropriate, then Landmark College would also need to be joined in order to facilitate fashioning appropriate relief in accordance with the </w:t>
      </w:r>
      <w:r w:rsidR="001F1988">
        <w:rPr>
          <w:sz w:val="25"/>
          <w:szCs w:val="25"/>
          <w:lang w:bidi="en-US"/>
        </w:rPr>
        <w:t>BSEA hearing rule I</w:t>
      </w:r>
      <w:r>
        <w:rPr>
          <w:sz w:val="25"/>
          <w:szCs w:val="25"/>
          <w:lang w:bidi="en-US"/>
        </w:rPr>
        <w:t>(J)</w:t>
      </w:r>
      <w:r>
        <w:rPr>
          <w:rStyle w:val="FootnoteReference"/>
          <w:sz w:val="25"/>
          <w:szCs w:val="25"/>
          <w:lang w:bidi="en-US"/>
        </w:rPr>
        <w:footnoteReference w:id="14"/>
      </w:r>
      <w:r w:rsidR="00C2598F">
        <w:rPr>
          <w:sz w:val="25"/>
          <w:szCs w:val="25"/>
          <w:lang w:bidi="en-US"/>
        </w:rPr>
        <w:t xml:space="preserve"> </w:t>
      </w:r>
      <w:r>
        <w:rPr>
          <w:sz w:val="25"/>
          <w:szCs w:val="25"/>
          <w:lang w:bidi="en-US"/>
        </w:rPr>
        <w:t xml:space="preserve">(SE-2A).  </w:t>
      </w:r>
    </w:p>
    <w:p w:rsidR="00ED395A" w:rsidRDefault="00ED395A" w:rsidP="00ED395A">
      <w:pPr>
        <w:pStyle w:val="ListParagraph"/>
        <w:rPr>
          <w:sz w:val="25"/>
          <w:szCs w:val="25"/>
          <w:lang w:bidi="en-US"/>
        </w:rPr>
      </w:pPr>
    </w:p>
    <w:p w:rsidR="00781735" w:rsidRDefault="00781735" w:rsidP="00ED395A">
      <w:pPr>
        <w:numPr>
          <w:ilvl w:val="0"/>
          <w:numId w:val="2"/>
        </w:numPr>
        <w:ind w:left="0"/>
        <w:contextualSpacing/>
        <w:rPr>
          <w:sz w:val="25"/>
          <w:szCs w:val="25"/>
          <w:lang w:bidi="en-US"/>
        </w:rPr>
      </w:pPr>
      <w:r>
        <w:rPr>
          <w:sz w:val="25"/>
          <w:szCs w:val="25"/>
          <w:lang w:bidi="en-US"/>
        </w:rPr>
        <w:t xml:space="preserve">Parent did not forward a copy of the December 20, 2012 </w:t>
      </w:r>
      <w:r w:rsidR="000B321D">
        <w:rPr>
          <w:sz w:val="25"/>
          <w:szCs w:val="25"/>
          <w:lang w:bidi="en-US"/>
        </w:rPr>
        <w:t>Amendment</w:t>
      </w:r>
      <w:r>
        <w:rPr>
          <w:sz w:val="25"/>
          <w:szCs w:val="25"/>
          <w:lang w:bidi="en-US"/>
        </w:rPr>
        <w:t xml:space="preserve"> to Attorney Brunt (SE-2A; Brunt).  Upon learning of the letter and Parent’s intentions, </w:t>
      </w:r>
      <w:r w:rsidR="00B41DC3">
        <w:rPr>
          <w:sz w:val="25"/>
          <w:szCs w:val="25"/>
          <w:lang w:bidi="en-US"/>
        </w:rPr>
        <w:t>Attorney Brunt testified that she bec</w:t>
      </w:r>
      <w:r w:rsidR="000B321D">
        <w:rPr>
          <w:sz w:val="25"/>
          <w:szCs w:val="25"/>
          <w:lang w:bidi="en-US"/>
        </w:rPr>
        <w:t>a</w:t>
      </w:r>
      <w:r w:rsidR="00B41DC3">
        <w:rPr>
          <w:sz w:val="25"/>
          <w:szCs w:val="25"/>
          <w:lang w:bidi="en-US"/>
        </w:rPr>
        <w:t>me quite surprised and very frustrated because her understanding as per the Settlement Agreement was that Parent’s case regarding Student was then closed (Brunt).</w:t>
      </w:r>
      <w:r w:rsidR="00734F54">
        <w:rPr>
          <w:sz w:val="25"/>
          <w:szCs w:val="25"/>
          <w:lang w:bidi="en-US"/>
        </w:rPr>
        <w:t xml:space="preserve">   </w:t>
      </w:r>
    </w:p>
    <w:p w:rsidR="00734F54" w:rsidRDefault="00734F54" w:rsidP="00734F54">
      <w:pPr>
        <w:contextualSpacing/>
        <w:rPr>
          <w:sz w:val="25"/>
          <w:szCs w:val="25"/>
          <w:lang w:bidi="en-US"/>
        </w:rPr>
      </w:pPr>
    </w:p>
    <w:p w:rsidR="00ED395A" w:rsidRPr="00D12D94" w:rsidRDefault="001D6139" w:rsidP="00D12D94">
      <w:pPr>
        <w:numPr>
          <w:ilvl w:val="0"/>
          <w:numId w:val="2"/>
        </w:numPr>
        <w:ind w:left="0"/>
        <w:contextualSpacing/>
        <w:rPr>
          <w:sz w:val="25"/>
          <w:szCs w:val="25"/>
          <w:lang w:bidi="en-US"/>
        </w:rPr>
      </w:pPr>
      <w:r w:rsidRPr="00C2598F">
        <w:rPr>
          <w:sz w:val="25"/>
          <w:szCs w:val="25"/>
          <w:lang w:bidi="en-US"/>
        </w:rPr>
        <w:t>During the 2012- 2013 school year Student attended Landmark College.  She now attends University of Massachusetts, Dartmouth</w:t>
      </w:r>
      <w:r w:rsidR="00081402" w:rsidRPr="00C2598F">
        <w:rPr>
          <w:sz w:val="25"/>
          <w:szCs w:val="25"/>
          <w:lang w:bidi="en-US"/>
        </w:rPr>
        <w:t>.  According to Father, she is struggling with college life and the demands of the courses she is taking (Father).</w:t>
      </w:r>
      <w:r w:rsidRPr="00C2598F">
        <w:rPr>
          <w:sz w:val="25"/>
          <w:szCs w:val="25"/>
          <w:lang w:bidi="en-US"/>
        </w:rPr>
        <w:t xml:space="preserve"> </w:t>
      </w:r>
      <w:r w:rsidR="00081402" w:rsidRPr="00C2598F">
        <w:rPr>
          <w:sz w:val="25"/>
          <w:szCs w:val="25"/>
          <w:lang w:bidi="en-US"/>
        </w:rPr>
        <w:t xml:space="preserve"> Student is interested in the field of engineering and is currently taking math and science courses which also require laboratory participation several days a week</w:t>
      </w:r>
      <w:r w:rsidR="000B321D">
        <w:rPr>
          <w:sz w:val="25"/>
          <w:szCs w:val="25"/>
          <w:lang w:bidi="en-US"/>
        </w:rPr>
        <w:t>.  Owing to her college schedule</w:t>
      </w:r>
      <w:r w:rsidR="00D12D94">
        <w:rPr>
          <w:sz w:val="25"/>
          <w:szCs w:val="25"/>
          <w:lang w:bidi="en-US"/>
        </w:rPr>
        <w:t xml:space="preserve">, </w:t>
      </w:r>
      <w:r w:rsidR="00081402" w:rsidRPr="00C2598F">
        <w:rPr>
          <w:sz w:val="25"/>
          <w:szCs w:val="25"/>
          <w:lang w:bidi="en-US"/>
        </w:rPr>
        <w:t xml:space="preserve">she was only available to participate in BSEA proceedings </w:t>
      </w:r>
      <w:r w:rsidR="00D12D94">
        <w:rPr>
          <w:sz w:val="25"/>
          <w:szCs w:val="25"/>
          <w:lang w:bidi="en-US"/>
        </w:rPr>
        <w:t xml:space="preserve">on a limited basis, for example, </w:t>
      </w:r>
      <w:r w:rsidR="00081402" w:rsidRPr="00C2598F">
        <w:rPr>
          <w:sz w:val="25"/>
          <w:szCs w:val="25"/>
          <w:lang w:bidi="en-US"/>
        </w:rPr>
        <w:t xml:space="preserve">after 3:00 p.m. </w:t>
      </w:r>
      <w:r w:rsidR="00D12D94">
        <w:rPr>
          <w:sz w:val="25"/>
          <w:szCs w:val="25"/>
          <w:lang w:bidi="en-US"/>
        </w:rPr>
        <w:t xml:space="preserve">on Tuesdays, </w:t>
      </w:r>
      <w:r w:rsidR="00081402" w:rsidRPr="00C2598F">
        <w:rPr>
          <w:sz w:val="25"/>
          <w:szCs w:val="25"/>
          <w:lang w:bidi="en-US"/>
        </w:rPr>
        <w:t xml:space="preserve">or </w:t>
      </w:r>
      <w:r w:rsidR="00D12D94">
        <w:rPr>
          <w:sz w:val="25"/>
          <w:szCs w:val="25"/>
          <w:lang w:bidi="en-US"/>
        </w:rPr>
        <w:t xml:space="preserve">all day </w:t>
      </w:r>
      <w:r w:rsidR="00081402" w:rsidRPr="00C2598F">
        <w:rPr>
          <w:sz w:val="25"/>
          <w:szCs w:val="25"/>
          <w:lang w:bidi="en-US"/>
        </w:rPr>
        <w:t>on Fridays.</w:t>
      </w:r>
      <w:r w:rsidRPr="00C2598F">
        <w:rPr>
          <w:sz w:val="25"/>
          <w:szCs w:val="25"/>
          <w:lang w:bidi="en-US"/>
        </w:rPr>
        <w:t xml:space="preserve">                         </w:t>
      </w:r>
    </w:p>
    <w:p w:rsidR="005B5F29" w:rsidRDefault="005B5F29" w:rsidP="005B5F29">
      <w:pPr>
        <w:rPr>
          <w:sz w:val="25"/>
          <w:szCs w:val="25"/>
          <w:lang w:bidi="en-US"/>
        </w:rPr>
      </w:pPr>
    </w:p>
    <w:p w:rsidR="005B5F29" w:rsidRDefault="005B5F29" w:rsidP="005B5F29">
      <w:pPr>
        <w:rPr>
          <w:sz w:val="25"/>
          <w:szCs w:val="25"/>
          <w:lang w:bidi="en-US"/>
        </w:rPr>
      </w:pPr>
    </w:p>
    <w:p w:rsidR="005B5F29" w:rsidRDefault="005B5F29" w:rsidP="005B5F29">
      <w:pPr>
        <w:rPr>
          <w:sz w:val="25"/>
          <w:szCs w:val="25"/>
        </w:rPr>
      </w:pPr>
      <w:r>
        <w:rPr>
          <w:b/>
          <w:sz w:val="25"/>
          <w:szCs w:val="25"/>
        </w:rPr>
        <w:t>CONCLUSIONS OF LAW</w:t>
      </w:r>
      <w:r>
        <w:rPr>
          <w:sz w:val="25"/>
          <w:szCs w:val="25"/>
        </w:rPr>
        <w:t>:</w:t>
      </w:r>
    </w:p>
    <w:p w:rsidR="005B5F29" w:rsidRDefault="005B5F29" w:rsidP="005B5F29">
      <w:pPr>
        <w:rPr>
          <w:sz w:val="25"/>
          <w:szCs w:val="25"/>
        </w:rPr>
      </w:pPr>
    </w:p>
    <w:p w:rsidR="002916BE" w:rsidRDefault="005B5F29" w:rsidP="002916BE">
      <w:pPr>
        <w:rPr>
          <w:sz w:val="25"/>
          <w:szCs w:val="25"/>
        </w:rPr>
      </w:pPr>
      <w:r>
        <w:rPr>
          <w:sz w:val="25"/>
          <w:szCs w:val="25"/>
        </w:rPr>
        <w:lastRenderedPageBreak/>
        <w:t>Parent</w:t>
      </w:r>
      <w:r w:rsidR="0063319B">
        <w:rPr>
          <w:sz w:val="25"/>
          <w:szCs w:val="25"/>
        </w:rPr>
        <w:t xml:space="preserve">/ Student </w:t>
      </w:r>
      <w:r>
        <w:rPr>
          <w:sz w:val="25"/>
          <w:szCs w:val="25"/>
        </w:rPr>
        <w:t xml:space="preserve">and </w:t>
      </w:r>
      <w:r w:rsidR="0063319B">
        <w:rPr>
          <w:sz w:val="25"/>
          <w:szCs w:val="25"/>
        </w:rPr>
        <w:t xml:space="preserve">Pentucket </w:t>
      </w:r>
      <w:r w:rsidR="006D7708">
        <w:rPr>
          <w:sz w:val="25"/>
          <w:szCs w:val="25"/>
        </w:rPr>
        <w:t>dis</w:t>
      </w:r>
      <w:r>
        <w:rPr>
          <w:sz w:val="25"/>
          <w:szCs w:val="25"/>
        </w:rPr>
        <w:t xml:space="preserve">agree </w:t>
      </w:r>
      <w:r w:rsidR="0063319B">
        <w:rPr>
          <w:sz w:val="25"/>
          <w:szCs w:val="25"/>
        </w:rPr>
        <w:t xml:space="preserve">on </w:t>
      </w:r>
      <w:r w:rsidR="00D12D94">
        <w:rPr>
          <w:sz w:val="25"/>
          <w:szCs w:val="25"/>
        </w:rPr>
        <w:t>virtually</w:t>
      </w:r>
      <w:r w:rsidR="0063319B">
        <w:rPr>
          <w:sz w:val="25"/>
          <w:szCs w:val="25"/>
        </w:rPr>
        <w:t xml:space="preserve"> everything regarding the events that transpired</w:t>
      </w:r>
      <w:r w:rsidR="00B86577">
        <w:rPr>
          <w:sz w:val="25"/>
          <w:szCs w:val="25"/>
        </w:rPr>
        <w:t xml:space="preserve"> during the relevant periods covered by this Decision.  The</w:t>
      </w:r>
      <w:r w:rsidR="0063319B">
        <w:rPr>
          <w:sz w:val="25"/>
          <w:szCs w:val="25"/>
        </w:rPr>
        <w:t xml:space="preserve"> Parties </w:t>
      </w:r>
      <w:r w:rsidR="00B86577">
        <w:rPr>
          <w:sz w:val="25"/>
          <w:szCs w:val="25"/>
        </w:rPr>
        <w:t xml:space="preserve">further disagree as to their </w:t>
      </w:r>
      <w:r w:rsidR="0063319B">
        <w:rPr>
          <w:sz w:val="25"/>
          <w:szCs w:val="25"/>
        </w:rPr>
        <w:t>understanding</w:t>
      </w:r>
      <w:r w:rsidR="00B86577">
        <w:rPr>
          <w:sz w:val="25"/>
          <w:szCs w:val="25"/>
        </w:rPr>
        <w:t xml:space="preserve"> </w:t>
      </w:r>
      <w:r w:rsidR="00D12D94">
        <w:rPr>
          <w:sz w:val="25"/>
          <w:szCs w:val="25"/>
        </w:rPr>
        <w:t xml:space="preserve">of the Settlement Agreement </w:t>
      </w:r>
      <w:r w:rsidR="00B86577">
        <w:rPr>
          <w:sz w:val="25"/>
          <w:szCs w:val="25"/>
        </w:rPr>
        <w:t>as to</w:t>
      </w:r>
      <w:r w:rsidR="0063319B">
        <w:rPr>
          <w:sz w:val="25"/>
          <w:szCs w:val="25"/>
        </w:rPr>
        <w:t xml:space="preserve"> </w:t>
      </w:r>
      <w:r w:rsidR="00D12D94">
        <w:rPr>
          <w:sz w:val="25"/>
          <w:szCs w:val="25"/>
        </w:rPr>
        <w:t>the applicable statute of limitations and as to Student’s eligibility for special education under the Individuals with Disabilities Education Act</w:t>
      </w:r>
      <w:r w:rsidR="00D12D94">
        <w:rPr>
          <w:rStyle w:val="FootnoteReference"/>
          <w:sz w:val="25"/>
          <w:szCs w:val="25"/>
        </w:rPr>
        <w:footnoteReference w:id="15"/>
      </w:r>
      <w:r w:rsidR="00D12D94">
        <w:rPr>
          <w:sz w:val="25"/>
          <w:szCs w:val="25"/>
        </w:rPr>
        <w:t xml:space="preserve"> (IDEA) and state law</w:t>
      </w:r>
      <w:r w:rsidR="00D12D94">
        <w:rPr>
          <w:rStyle w:val="FootnoteReference"/>
          <w:sz w:val="25"/>
          <w:szCs w:val="25"/>
        </w:rPr>
        <w:footnoteReference w:id="16"/>
      </w:r>
      <w:r w:rsidR="00D12D94">
        <w:rPr>
          <w:sz w:val="25"/>
          <w:szCs w:val="25"/>
        </w:rPr>
        <w:t>.</w:t>
      </w:r>
      <w:r w:rsidR="00B86577">
        <w:rPr>
          <w:sz w:val="25"/>
          <w:szCs w:val="25"/>
        </w:rPr>
        <w:t xml:space="preserve">  Lastly, Parent/ Student dispute that</w:t>
      </w:r>
      <w:r>
        <w:rPr>
          <w:sz w:val="25"/>
          <w:szCs w:val="25"/>
        </w:rPr>
        <w:t xml:space="preserve"> Student </w:t>
      </w:r>
      <w:r w:rsidR="00B86577">
        <w:rPr>
          <w:sz w:val="25"/>
          <w:szCs w:val="25"/>
        </w:rPr>
        <w:t xml:space="preserve">made effective </w:t>
      </w:r>
      <w:r>
        <w:rPr>
          <w:sz w:val="25"/>
          <w:szCs w:val="25"/>
        </w:rPr>
        <w:t>progress</w:t>
      </w:r>
      <w:r w:rsidR="00D12D94">
        <w:rPr>
          <w:sz w:val="25"/>
          <w:szCs w:val="25"/>
        </w:rPr>
        <w:t>/</w:t>
      </w:r>
      <w:r w:rsidR="002916BE">
        <w:rPr>
          <w:sz w:val="25"/>
          <w:szCs w:val="25"/>
        </w:rPr>
        <w:t xml:space="preserve">reasonable gains while </w:t>
      </w:r>
      <w:r w:rsidR="00381EC0">
        <w:rPr>
          <w:sz w:val="25"/>
          <w:szCs w:val="25"/>
        </w:rPr>
        <w:t xml:space="preserve">receiving </w:t>
      </w:r>
      <w:r w:rsidR="002916BE">
        <w:rPr>
          <w:sz w:val="25"/>
          <w:szCs w:val="25"/>
        </w:rPr>
        <w:t xml:space="preserve">regular education </w:t>
      </w:r>
      <w:r w:rsidR="00381EC0">
        <w:rPr>
          <w:sz w:val="25"/>
          <w:szCs w:val="25"/>
        </w:rPr>
        <w:t>at Pentucket as a result of which</w:t>
      </w:r>
      <w:r w:rsidR="006D7708">
        <w:rPr>
          <w:sz w:val="25"/>
          <w:szCs w:val="25"/>
        </w:rPr>
        <w:t xml:space="preserve"> </w:t>
      </w:r>
      <w:r w:rsidR="00D12D94">
        <w:rPr>
          <w:sz w:val="25"/>
          <w:szCs w:val="25"/>
        </w:rPr>
        <w:t>they</w:t>
      </w:r>
      <w:r w:rsidR="00381EC0">
        <w:rPr>
          <w:sz w:val="25"/>
          <w:szCs w:val="25"/>
        </w:rPr>
        <w:t xml:space="preserve"> </w:t>
      </w:r>
      <w:r>
        <w:rPr>
          <w:sz w:val="25"/>
          <w:szCs w:val="25"/>
        </w:rPr>
        <w:t>seek public funding</w:t>
      </w:r>
      <w:r w:rsidR="00D12D94">
        <w:rPr>
          <w:sz w:val="25"/>
          <w:szCs w:val="25"/>
        </w:rPr>
        <w:t>/</w:t>
      </w:r>
      <w:r w:rsidR="002916BE">
        <w:rPr>
          <w:sz w:val="25"/>
          <w:szCs w:val="25"/>
        </w:rPr>
        <w:t xml:space="preserve">reimbursement for Student’s year at Landmark College. </w:t>
      </w:r>
      <w:r>
        <w:rPr>
          <w:sz w:val="25"/>
          <w:szCs w:val="25"/>
        </w:rPr>
        <w:t xml:space="preserve"> </w:t>
      </w:r>
    </w:p>
    <w:p w:rsidR="002916BE" w:rsidRDefault="002916BE" w:rsidP="005B5F29">
      <w:pPr>
        <w:rPr>
          <w:sz w:val="25"/>
          <w:szCs w:val="25"/>
        </w:rPr>
      </w:pPr>
    </w:p>
    <w:p w:rsidR="005B5F29" w:rsidRDefault="002916BE" w:rsidP="005B5F29">
      <w:pPr>
        <w:rPr>
          <w:sz w:val="25"/>
          <w:szCs w:val="25"/>
        </w:rPr>
      </w:pPr>
      <w:r>
        <w:rPr>
          <w:sz w:val="25"/>
          <w:szCs w:val="25"/>
        </w:rPr>
        <w:t xml:space="preserve">Pentucket </w:t>
      </w:r>
      <w:r w:rsidR="005B5F29">
        <w:rPr>
          <w:sz w:val="25"/>
          <w:szCs w:val="25"/>
        </w:rPr>
        <w:t xml:space="preserve">denies </w:t>
      </w:r>
      <w:r>
        <w:rPr>
          <w:sz w:val="25"/>
          <w:szCs w:val="25"/>
        </w:rPr>
        <w:t xml:space="preserve">all of </w:t>
      </w:r>
      <w:r w:rsidR="005B5F29">
        <w:rPr>
          <w:sz w:val="25"/>
          <w:szCs w:val="25"/>
        </w:rPr>
        <w:t>Parent</w:t>
      </w:r>
      <w:r w:rsidR="006D7708">
        <w:rPr>
          <w:sz w:val="25"/>
          <w:szCs w:val="25"/>
        </w:rPr>
        <w:t>’</w:t>
      </w:r>
      <w:r w:rsidR="005B5F29">
        <w:rPr>
          <w:sz w:val="25"/>
          <w:szCs w:val="25"/>
        </w:rPr>
        <w:t>s</w:t>
      </w:r>
      <w:r>
        <w:rPr>
          <w:sz w:val="25"/>
          <w:szCs w:val="25"/>
        </w:rPr>
        <w:t>/ Student’s</w:t>
      </w:r>
      <w:r w:rsidR="005B5F29">
        <w:rPr>
          <w:sz w:val="25"/>
          <w:szCs w:val="25"/>
        </w:rPr>
        <w:t xml:space="preserve"> allegations and states that it has </w:t>
      </w:r>
      <w:r>
        <w:rPr>
          <w:sz w:val="25"/>
          <w:szCs w:val="25"/>
        </w:rPr>
        <w:t xml:space="preserve">never been responsible to offer Student a </w:t>
      </w:r>
      <w:r w:rsidR="005B5F29">
        <w:rPr>
          <w:sz w:val="25"/>
          <w:szCs w:val="25"/>
        </w:rPr>
        <w:t>free, appropriate public education (FAPE)</w:t>
      </w:r>
      <w:r w:rsidR="005B5F29">
        <w:rPr>
          <w:rStyle w:val="FootnoteReference"/>
          <w:sz w:val="25"/>
          <w:szCs w:val="25"/>
        </w:rPr>
        <w:footnoteReference w:id="17"/>
      </w:r>
      <w:r w:rsidR="005B5F29">
        <w:rPr>
          <w:sz w:val="25"/>
          <w:szCs w:val="25"/>
        </w:rPr>
        <w:t xml:space="preserve"> </w:t>
      </w:r>
      <w:r>
        <w:rPr>
          <w:sz w:val="25"/>
          <w:szCs w:val="25"/>
        </w:rPr>
        <w:t xml:space="preserve">consistent with the IDEA </w:t>
      </w:r>
      <w:r w:rsidR="00D12D94">
        <w:rPr>
          <w:sz w:val="25"/>
          <w:szCs w:val="25"/>
        </w:rPr>
        <w:t xml:space="preserve">as Student did not meet eligibility criteria for same, nor did </w:t>
      </w:r>
      <w:r>
        <w:rPr>
          <w:sz w:val="25"/>
          <w:szCs w:val="25"/>
        </w:rPr>
        <w:t>it ever violate any procedural due process rights</w:t>
      </w:r>
      <w:r w:rsidR="005B5F29">
        <w:rPr>
          <w:sz w:val="25"/>
          <w:szCs w:val="25"/>
        </w:rPr>
        <w:t xml:space="preserve">.  </w:t>
      </w:r>
      <w:r>
        <w:rPr>
          <w:sz w:val="25"/>
          <w:szCs w:val="25"/>
        </w:rPr>
        <w:t xml:space="preserve">Specifically, Pentucket denies any violation of its “child find” responsibilities </w:t>
      </w:r>
      <w:r w:rsidR="008D06D9">
        <w:rPr>
          <w:sz w:val="25"/>
          <w:szCs w:val="25"/>
        </w:rPr>
        <w:t xml:space="preserve">or responsibility to provide Parent </w:t>
      </w:r>
      <w:r w:rsidR="00B86577">
        <w:rPr>
          <w:sz w:val="25"/>
          <w:szCs w:val="25"/>
        </w:rPr>
        <w:t>notices of procedural due process rights</w:t>
      </w:r>
      <w:r w:rsidR="008D06D9">
        <w:rPr>
          <w:sz w:val="25"/>
          <w:szCs w:val="25"/>
        </w:rPr>
        <w:t>,</w:t>
      </w:r>
      <w:r w:rsidR="00B86577">
        <w:rPr>
          <w:sz w:val="25"/>
          <w:szCs w:val="25"/>
        </w:rPr>
        <w:t xml:space="preserve"> and as such </w:t>
      </w:r>
      <w:r>
        <w:rPr>
          <w:sz w:val="25"/>
          <w:szCs w:val="25"/>
        </w:rPr>
        <w:t>disputes extend</w:t>
      </w:r>
      <w:r w:rsidR="00B86577">
        <w:rPr>
          <w:sz w:val="25"/>
          <w:szCs w:val="25"/>
        </w:rPr>
        <w:t>ing</w:t>
      </w:r>
      <w:r>
        <w:rPr>
          <w:sz w:val="25"/>
          <w:szCs w:val="25"/>
        </w:rPr>
        <w:t xml:space="preserve"> the statute of limitations</w:t>
      </w:r>
      <w:r w:rsidR="00A46E03">
        <w:rPr>
          <w:sz w:val="25"/>
          <w:szCs w:val="25"/>
        </w:rPr>
        <w:t xml:space="preserve"> beyond two years</w:t>
      </w:r>
      <w:r w:rsidR="008D06D9">
        <w:rPr>
          <w:sz w:val="25"/>
          <w:szCs w:val="25"/>
        </w:rPr>
        <w:t xml:space="preserve"> as Parent/</w:t>
      </w:r>
      <w:r w:rsidR="00B86577">
        <w:rPr>
          <w:sz w:val="25"/>
          <w:szCs w:val="25"/>
        </w:rPr>
        <w:t>Student request</w:t>
      </w:r>
      <w:r w:rsidR="005B5F29">
        <w:rPr>
          <w:sz w:val="25"/>
          <w:szCs w:val="25"/>
        </w:rPr>
        <w:t xml:space="preserve">. </w:t>
      </w:r>
    </w:p>
    <w:p w:rsidR="005B5F29" w:rsidRDefault="005B5F29" w:rsidP="005B5F29">
      <w:pPr>
        <w:tabs>
          <w:tab w:val="left" w:pos="-1440"/>
        </w:tabs>
        <w:rPr>
          <w:sz w:val="25"/>
          <w:szCs w:val="25"/>
        </w:rPr>
      </w:pPr>
    </w:p>
    <w:p w:rsidR="005B5F29" w:rsidRDefault="00B86577" w:rsidP="005B5F29">
      <w:pPr>
        <w:rPr>
          <w:sz w:val="25"/>
          <w:szCs w:val="25"/>
        </w:rPr>
      </w:pPr>
      <w:r>
        <w:rPr>
          <w:sz w:val="25"/>
          <w:szCs w:val="25"/>
        </w:rPr>
        <w:t xml:space="preserve">I note that </w:t>
      </w:r>
      <w:r w:rsidR="005B5F29">
        <w:rPr>
          <w:sz w:val="25"/>
          <w:szCs w:val="25"/>
        </w:rPr>
        <w:t>Parent</w:t>
      </w:r>
      <w:r w:rsidR="002F5CA3">
        <w:rPr>
          <w:sz w:val="25"/>
          <w:szCs w:val="25"/>
        </w:rPr>
        <w:t>/ Student carry the burden of persuasion</w:t>
      </w:r>
      <w:r w:rsidR="005B5F29">
        <w:rPr>
          <w:sz w:val="25"/>
          <w:szCs w:val="25"/>
        </w:rPr>
        <w:t xml:space="preserve"> consistent with </w:t>
      </w:r>
      <w:r w:rsidR="005B5F29">
        <w:rPr>
          <w:i/>
          <w:iCs/>
          <w:sz w:val="25"/>
          <w:szCs w:val="25"/>
        </w:rPr>
        <w:t>Schaffer v</w:t>
      </w:r>
      <w:r w:rsidR="005B5F29">
        <w:rPr>
          <w:i/>
          <w:sz w:val="25"/>
          <w:szCs w:val="25"/>
        </w:rPr>
        <w:t xml:space="preserve">. </w:t>
      </w:r>
      <w:r w:rsidR="005B5F29">
        <w:rPr>
          <w:i/>
          <w:iCs/>
          <w:sz w:val="25"/>
          <w:szCs w:val="25"/>
        </w:rPr>
        <w:t>Weast</w:t>
      </w:r>
      <w:r w:rsidR="005B5F29">
        <w:rPr>
          <w:i/>
          <w:sz w:val="25"/>
          <w:szCs w:val="25"/>
        </w:rPr>
        <w:t xml:space="preserve">, </w:t>
      </w:r>
      <w:r w:rsidR="00A34341">
        <w:rPr>
          <w:sz w:val="25"/>
          <w:szCs w:val="25"/>
        </w:rPr>
        <w:t>126 S.Ct. 528 (2005)</w:t>
      </w:r>
      <w:r w:rsidR="008D06D9">
        <w:rPr>
          <w:sz w:val="25"/>
          <w:szCs w:val="25"/>
        </w:rPr>
        <w:t>,</w:t>
      </w:r>
      <w:r>
        <w:rPr>
          <w:sz w:val="25"/>
          <w:szCs w:val="25"/>
        </w:rPr>
        <w:t xml:space="preserve"> and must prove their case by a preponderance of the evidence</w:t>
      </w:r>
      <w:r w:rsidR="00A34341">
        <w:rPr>
          <w:sz w:val="25"/>
          <w:szCs w:val="25"/>
        </w:rPr>
        <w:t>.</w:t>
      </w:r>
      <w:r w:rsidR="005B5F29">
        <w:rPr>
          <w:rStyle w:val="FootnoteReference"/>
          <w:sz w:val="25"/>
          <w:szCs w:val="25"/>
        </w:rPr>
        <w:footnoteReference w:id="18"/>
      </w:r>
      <w:r w:rsidR="005B5F29">
        <w:rPr>
          <w:sz w:val="25"/>
          <w:szCs w:val="25"/>
        </w:rPr>
        <w:t xml:space="preserve">   </w:t>
      </w:r>
    </w:p>
    <w:p w:rsidR="005B5F29" w:rsidRDefault="005B5F29" w:rsidP="005B5F29">
      <w:pPr>
        <w:rPr>
          <w:i/>
          <w:sz w:val="25"/>
          <w:szCs w:val="25"/>
        </w:rPr>
      </w:pPr>
    </w:p>
    <w:p w:rsidR="005B5F29" w:rsidRDefault="005B5F29" w:rsidP="005B5F29">
      <w:pPr>
        <w:rPr>
          <w:sz w:val="25"/>
          <w:szCs w:val="25"/>
        </w:rPr>
      </w:pPr>
      <w:r>
        <w:rPr>
          <w:sz w:val="25"/>
          <w:szCs w:val="25"/>
        </w:rPr>
        <w:t>In rendering my decision, I rely on the facts recite</w:t>
      </w:r>
      <w:r w:rsidR="008D06D9">
        <w:rPr>
          <w:sz w:val="25"/>
          <w:szCs w:val="25"/>
        </w:rPr>
        <w:t>d in the Facts section of this D</w:t>
      </w:r>
      <w:r>
        <w:rPr>
          <w:sz w:val="25"/>
          <w:szCs w:val="25"/>
        </w:rPr>
        <w:t>ecision and incorporate them by reference</w:t>
      </w:r>
      <w:r w:rsidR="00A34341">
        <w:rPr>
          <w:sz w:val="25"/>
          <w:szCs w:val="25"/>
        </w:rPr>
        <w:t>.  I also took administrative notice of Parent’s May 2012 Hearing Request</w:t>
      </w:r>
      <w:r w:rsidR="00B86577">
        <w:rPr>
          <w:sz w:val="25"/>
          <w:szCs w:val="25"/>
        </w:rPr>
        <w:t xml:space="preserve">, </w:t>
      </w:r>
      <w:r w:rsidR="008D06D9">
        <w:rPr>
          <w:sz w:val="25"/>
          <w:szCs w:val="25"/>
        </w:rPr>
        <w:t xml:space="preserve">information contained in the </w:t>
      </w:r>
      <w:r w:rsidR="00B86577">
        <w:rPr>
          <w:sz w:val="25"/>
          <w:szCs w:val="25"/>
        </w:rPr>
        <w:t xml:space="preserve">BSEA database, as well as </w:t>
      </w:r>
      <w:r w:rsidR="00A34341">
        <w:rPr>
          <w:sz w:val="25"/>
          <w:szCs w:val="25"/>
        </w:rPr>
        <w:t xml:space="preserve">the correspondence, orders and rulings issued in this case since its remand in January 2015. </w:t>
      </w:r>
      <w:r>
        <w:rPr>
          <w:sz w:val="25"/>
          <w:szCs w:val="25"/>
        </w:rPr>
        <w:t xml:space="preserve">  </w:t>
      </w:r>
    </w:p>
    <w:p w:rsidR="001C7522" w:rsidRDefault="001C7522" w:rsidP="005B5F29">
      <w:pPr>
        <w:rPr>
          <w:sz w:val="25"/>
          <w:szCs w:val="25"/>
        </w:rPr>
      </w:pPr>
    </w:p>
    <w:p w:rsidR="004469BC" w:rsidRDefault="001C7522" w:rsidP="001C7522">
      <w:pPr>
        <w:rPr>
          <w:sz w:val="25"/>
          <w:szCs w:val="25"/>
        </w:rPr>
      </w:pPr>
      <w:r>
        <w:rPr>
          <w:sz w:val="25"/>
          <w:szCs w:val="25"/>
        </w:rPr>
        <w:t xml:space="preserve">I further note </w:t>
      </w:r>
      <w:r w:rsidR="00B86577">
        <w:rPr>
          <w:sz w:val="25"/>
          <w:szCs w:val="25"/>
        </w:rPr>
        <w:t xml:space="preserve">for clarification purposes </w:t>
      </w:r>
      <w:r>
        <w:rPr>
          <w:sz w:val="25"/>
          <w:szCs w:val="25"/>
        </w:rPr>
        <w:t xml:space="preserve">that Parent and Student were consulted when originally setting the Hearing date, and while the date was later confirmed </w:t>
      </w:r>
      <w:r w:rsidR="00592BA2">
        <w:rPr>
          <w:sz w:val="25"/>
          <w:szCs w:val="25"/>
        </w:rPr>
        <w:t>via</w:t>
      </w:r>
      <w:r>
        <w:rPr>
          <w:sz w:val="25"/>
          <w:szCs w:val="25"/>
        </w:rPr>
        <w:t xml:space="preserve"> Rulings and Orders</w:t>
      </w:r>
      <w:r w:rsidR="00592BA2">
        <w:rPr>
          <w:sz w:val="25"/>
          <w:szCs w:val="25"/>
        </w:rPr>
        <w:t>,</w:t>
      </w:r>
      <w:r>
        <w:rPr>
          <w:rStyle w:val="FootnoteReference"/>
          <w:sz w:val="25"/>
          <w:szCs w:val="25"/>
        </w:rPr>
        <w:footnoteReference w:id="19"/>
      </w:r>
      <w:r>
        <w:rPr>
          <w:sz w:val="25"/>
          <w:szCs w:val="25"/>
        </w:rPr>
        <w:t xml:space="preserve"> neither, Parent nor Student, appeared at the Hearing or submitted any exhibits or witness lists.  </w:t>
      </w:r>
      <w:r w:rsidR="00283B37">
        <w:rPr>
          <w:sz w:val="25"/>
          <w:szCs w:val="25"/>
        </w:rPr>
        <w:t xml:space="preserve">Instead, </w:t>
      </w:r>
      <w:r>
        <w:rPr>
          <w:sz w:val="25"/>
          <w:szCs w:val="25"/>
        </w:rPr>
        <w:t xml:space="preserve">Parent and Student </w:t>
      </w:r>
      <w:r w:rsidR="00283B37">
        <w:rPr>
          <w:sz w:val="25"/>
          <w:szCs w:val="25"/>
        </w:rPr>
        <w:t xml:space="preserve">have </w:t>
      </w:r>
      <w:r w:rsidR="00592BA2">
        <w:rPr>
          <w:sz w:val="25"/>
          <w:szCs w:val="25"/>
        </w:rPr>
        <w:t xml:space="preserve">consistently </w:t>
      </w:r>
      <w:r>
        <w:rPr>
          <w:sz w:val="25"/>
          <w:szCs w:val="25"/>
        </w:rPr>
        <w:t xml:space="preserve">challenged the authority of the Hearing Officer </w:t>
      </w:r>
      <w:r w:rsidR="00592BA2">
        <w:rPr>
          <w:sz w:val="25"/>
          <w:szCs w:val="25"/>
        </w:rPr>
        <w:t xml:space="preserve">regarding </w:t>
      </w:r>
      <w:r>
        <w:rPr>
          <w:sz w:val="25"/>
          <w:szCs w:val="25"/>
        </w:rPr>
        <w:t xml:space="preserve">framing of the issues and </w:t>
      </w:r>
      <w:r w:rsidR="00592BA2">
        <w:rPr>
          <w:sz w:val="25"/>
          <w:szCs w:val="25"/>
        </w:rPr>
        <w:t>the</w:t>
      </w:r>
      <w:r>
        <w:rPr>
          <w:sz w:val="25"/>
          <w:szCs w:val="25"/>
        </w:rPr>
        <w:t xml:space="preserve"> </w:t>
      </w:r>
      <w:r w:rsidR="00283B37">
        <w:rPr>
          <w:sz w:val="25"/>
          <w:szCs w:val="25"/>
        </w:rPr>
        <w:t xml:space="preserve">determinations rendered via </w:t>
      </w:r>
      <w:r>
        <w:rPr>
          <w:sz w:val="25"/>
          <w:szCs w:val="25"/>
        </w:rPr>
        <w:t>Rulings and Orders</w:t>
      </w:r>
      <w:r w:rsidR="00592BA2">
        <w:rPr>
          <w:sz w:val="25"/>
          <w:szCs w:val="25"/>
        </w:rPr>
        <w:t>.  Parent/ Student have consistently</w:t>
      </w:r>
      <w:r>
        <w:rPr>
          <w:sz w:val="25"/>
          <w:szCs w:val="25"/>
        </w:rPr>
        <w:t xml:space="preserve"> assert</w:t>
      </w:r>
      <w:r w:rsidR="00592BA2">
        <w:rPr>
          <w:sz w:val="25"/>
          <w:szCs w:val="25"/>
        </w:rPr>
        <w:t>ed</w:t>
      </w:r>
      <w:r>
        <w:rPr>
          <w:sz w:val="25"/>
          <w:szCs w:val="25"/>
        </w:rPr>
        <w:t xml:space="preserve"> that jurisdiction over the issues </w:t>
      </w:r>
      <w:r w:rsidR="008D06D9">
        <w:rPr>
          <w:sz w:val="25"/>
          <w:szCs w:val="25"/>
        </w:rPr>
        <w:t xml:space="preserve">to be heard </w:t>
      </w:r>
      <w:r>
        <w:rPr>
          <w:sz w:val="25"/>
          <w:szCs w:val="25"/>
        </w:rPr>
        <w:t xml:space="preserve">by the Hearing Officer </w:t>
      </w:r>
      <w:r w:rsidR="008D06D9">
        <w:rPr>
          <w:sz w:val="25"/>
          <w:szCs w:val="25"/>
        </w:rPr>
        <w:t>rests</w:t>
      </w:r>
      <w:r>
        <w:rPr>
          <w:sz w:val="25"/>
          <w:szCs w:val="25"/>
        </w:rPr>
        <w:t xml:space="preserve"> with the Federal District Court Judge</w:t>
      </w:r>
      <w:r w:rsidR="00090A27">
        <w:rPr>
          <w:sz w:val="25"/>
          <w:szCs w:val="25"/>
        </w:rPr>
        <w:t xml:space="preserve"> and not with the BSEA</w:t>
      </w:r>
      <w:r>
        <w:rPr>
          <w:sz w:val="25"/>
          <w:szCs w:val="25"/>
        </w:rPr>
        <w:t xml:space="preserve">.  As </w:t>
      </w:r>
      <w:r w:rsidR="00592BA2">
        <w:rPr>
          <w:sz w:val="25"/>
          <w:szCs w:val="25"/>
        </w:rPr>
        <w:t>a result</w:t>
      </w:r>
      <w:r w:rsidR="00090A27">
        <w:rPr>
          <w:sz w:val="25"/>
          <w:szCs w:val="25"/>
        </w:rPr>
        <w:t>,</w:t>
      </w:r>
      <w:r w:rsidR="00592BA2">
        <w:rPr>
          <w:sz w:val="25"/>
          <w:szCs w:val="25"/>
        </w:rPr>
        <w:t xml:space="preserve"> Parent</w:t>
      </w:r>
      <w:r w:rsidR="00090A27">
        <w:rPr>
          <w:sz w:val="25"/>
          <w:szCs w:val="25"/>
        </w:rPr>
        <w:t xml:space="preserve"> and </w:t>
      </w:r>
      <w:r w:rsidR="00592BA2">
        <w:rPr>
          <w:sz w:val="25"/>
          <w:szCs w:val="25"/>
        </w:rPr>
        <w:t xml:space="preserve">Student </w:t>
      </w:r>
      <w:r w:rsidR="004469BC">
        <w:rPr>
          <w:sz w:val="25"/>
          <w:szCs w:val="25"/>
        </w:rPr>
        <w:t>cho</w:t>
      </w:r>
      <w:r w:rsidR="00090A27">
        <w:rPr>
          <w:sz w:val="25"/>
          <w:szCs w:val="25"/>
        </w:rPr>
        <w:t>se</w:t>
      </w:r>
      <w:r w:rsidR="004469BC">
        <w:rPr>
          <w:sz w:val="25"/>
          <w:szCs w:val="25"/>
        </w:rPr>
        <w:t xml:space="preserve"> not </w:t>
      </w:r>
      <w:r w:rsidR="00090A27">
        <w:rPr>
          <w:sz w:val="25"/>
          <w:szCs w:val="25"/>
        </w:rPr>
        <w:t xml:space="preserve">to participate </w:t>
      </w:r>
      <w:r w:rsidR="008D06D9">
        <w:rPr>
          <w:sz w:val="25"/>
          <w:szCs w:val="25"/>
        </w:rPr>
        <w:t>in</w:t>
      </w:r>
      <w:r w:rsidR="00090A27">
        <w:rPr>
          <w:sz w:val="25"/>
          <w:szCs w:val="25"/>
        </w:rPr>
        <w:t xml:space="preserve"> </w:t>
      </w:r>
      <w:r w:rsidR="004469BC">
        <w:rPr>
          <w:sz w:val="25"/>
          <w:szCs w:val="25"/>
        </w:rPr>
        <w:t>the Hearing</w:t>
      </w:r>
      <w:r w:rsidR="00090A27">
        <w:rPr>
          <w:sz w:val="25"/>
          <w:szCs w:val="25"/>
        </w:rPr>
        <w:t>.</w:t>
      </w:r>
      <w:r w:rsidR="004469BC">
        <w:rPr>
          <w:sz w:val="25"/>
          <w:szCs w:val="25"/>
        </w:rPr>
        <w:t xml:space="preserve">  </w:t>
      </w:r>
    </w:p>
    <w:p w:rsidR="004469BC" w:rsidRDefault="004469BC" w:rsidP="001C7522">
      <w:pPr>
        <w:rPr>
          <w:sz w:val="25"/>
          <w:szCs w:val="25"/>
        </w:rPr>
      </w:pPr>
    </w:p>
    <w:p w:rsidR="001C7522" w:rsidRDefault="007B689B" w:rsidP="001C7522">
      <w:pPr>
        <w:rPr>
          <w:sz w:val="25"/>
          <w:szCs w:val="25"/>
        </w:rPr>
      </w:pPr>
      <w:r>
        <w:rPr>
          <w:sz w:val="25"/>
          <w:szCs w:val="25"/>
        </w:rPr>
        <w:t xml:space="preserve">This </w:t>
      </w:r>
      <w:r w:rsidR="00283B37">
        <w:rPr>
          <w:sz w:val="25"/>
          <w:szCs w:val="25"/>
        </w:rPr>
        <w:t>Decision</w:t>
      </w:r>
      <w:r w:rsidR="001C7522">
        <w:rPr>
          <w:sz w:val="25"/>
          <w:szCs w:val="25"/>
        </w:rPr>
        <w:t xml:space="preserve"> </w:t>
      </w:r>
      <w:r w:rsidR="00C5538A">
        <w:rPr>
          <w:sz w:val="25"/>
          <w:szCs w:val="25"/>
        </w:rPr>
        <w:t>is based on the evidence presented at Hearing, Parent’s May 23, 2012 Hearing Request, and the guidance provided by Federal Court</w:t>
      </w:r>
      <w:r>
        <w:rPr>
          <w:sz w:val="25"/>
          <w:szCs w:val="25"/>
        </w:rPr>
        <w:t xml:space="preserve">, and given bifurcation, adjudicates only the three issues delineated in the Issues Section </w:t>
      </w:r>
      <w:r w:rsidRPr="007B689B">
        <w:rPr>
          <w:i/>
          <w:sz w:val="25"/>
          <w:szCs w:val="25"/>
        </w:rPr>
        <w:t>supra</w:t>
      </w:r>
      <w:r>
        <w:rPr>
          <w:sz w:val="25"/>
          <w:szCs w:val="25"/>
        </w:rPr>
        <w:t xml:space="preserve">. </w:t>
      </w:r>
      <w:r w:rsidR="00C5538A">
        <w:rPr>
          <w:sz w:val="25"/>
          <w:szCs w:val="25"/>
        </w:rPr>
        <w:t xml:space="preserve"> Th</w:t>
      </w:r>
      <w:r w:rsidR="00EA4F37">
        <w:rPr>
          <w:sz w:val="25"/>
          <w:szCs w:val="25"/>
        </w:rPr>
        <w:t>e instant</w:t>
      </w:r>
      <w:r w:rsidR="00C5538A">
        <w:rPr>
          <w:sz w:val="25"/>
          <w:szCs w:val="25"/>
        </w:rPr>
        <w:t xml:space="preserve"> Decision however, does </w:t>
      </w:r>
      <w:r w:rsidR="00C5538A">
        <w:rPr>
          <w:sz w:val="25"/>
          <w:szCs w:val="25"/>
        </w:rPr>
        <w:lastRenderedPageBreak/>
        <w:t xml:space="preserve">not address </w:t>
      </w:r>
      <w:r w:rsidR="001C7522">
        <w:rPr>
          <w:sz w:val="25"/>
          <w:szCs w:val="25"/>
        </w:rPr>
        <w:t>Student’s challenges regarding eligib</w:t>
      </w:r>
      <w:r w:rsidR="00C5538A">
        <w:rPr>
          <w:sz w:val="25"/>
          <w:szCs w:val="25"/>
        </w:rPr>
        <w:t>ility and compensatory services, which will be decided at a later Hearing.</w:t>
      </w:r>
      <w:r w:rsidR="001C7522">
        <w:rPr>
          <w:sz w:val="25"/>
          <w:szCs w:val="25"/>
        </w:rPr>
        <w:t xml:space="preserve"> </w:t>
      </w:r>
    </w:p>
    <w:p w:rsidR="005B5F29" w:rsidRDefault="005B5F29" w:rsidP="005B5F29">
      <w:pPr>
        <w:rPr>
          <w:sz w:val="25"/>
          <w:szCs w:val="25"/>
        </w:rPr>
      </w:pPr>
    </w:p>
    <w:p w:rsidR="005B5F29" w:rsidRDefault="00381EC0" w:rsidP="005B5F29">
      <w:pPr>
        <w:rPr>
          <w:sz w:val="25"/>
          <w:szCs w:val="25"/>
        </w:rPr>
      </w:pPr>
      <w:r>
        <w:rPr>
          <w:sz w:val="25"/>
          <w:szCs w:val="25"/>
        </w:rPr>
        <w:t>Regarding the three issues before me, t</w:t>
      </w:r>
      <w:r w:rsidR="00C5538A">
        <w:rPr>
          <w:sz w:val="25"/>
          <w:szCs w:val="25"/>
        </w:rPr>
        <w:t>he record supports a finding in favor of Pentucket</w:t>
      </w:r>
      <w:r>
        <w:rPr>
          <w:sz w:val="25"/>
          <w:szCs w:val="25"/>
        </w:rPr>
        <w:t xml:space="preserve">.  Parent/Student failed to meet their burden </w:t>
      </w:r>
      <w:r w:rsidR="005B5F29">
        <w:rPr>
          <w:sz w:val="25"/>
          <w:szCs w:val="25"/>
        </w:rPr>
        <w:t>of persuasion pursuant to</w:t>
      </w:r>
      <w:r w:rsidR="005B5F29">
        <w:rPr>
          <w:i/>
          <w:sz w:val="25"/>
          <w:szCs w:val="25"/>
        </w:rPr>
        <w:t xml:space="preserve"> Shaffer</w:t>
      </w:r>
      <w:r>
        <w:rPr>
          <w:sz w:val="25"/>
          <w:szCs w:val="25"/>
        </w:rPr>
        <w:t xml:space="preserve"> in this regard.  As such, </w:t>
      </w:r>
      <w:r w:rsidR="00EA4F37">
        <w:rPr>
          <w:sz w:val="25"/>
          <w:szCs w:val="25"/>
        </w:rPr>
        <w:t xml:space="preserve">I find that </w:t>
      </w:r>
      <w:r>
        <w:rPr>
          <w:sz w:val="25"/>
          <w:szCs w:val="25"/>
        </w:rPr>
        <w:t xml:space="preserve">Parent’s claims are extinguished by the Settlement Agreement in 2012, Pentucket did not violate Parent’s/ Student’s procedural due process rights regarding Child Find </w:t>
      </w:r>
      <w:r w:rsidR="00EA4F37">
        <w:rPr>
          <w:sz w:val="25"/>
          <w:szCs w:val="25"/>
        </w:rPr>
        <w:t>or</w:t>
      </w:r>
      <w:r>
        <w:rPr>
          <w:sz w:val="25"/>
          <w:szCs w:val="25"/>
        </w:rPr>
        <w:t xml:space="preserve"> provision of Parental Safeguards</w:t>
      </w:r>
      <w:r w:rsidR="00EA4F37">
        <w:rPr>
          <w:sz w:val="25"/>
          <w:szCs w:val="25"/>
        </w:rPr>
        <w:t>,</w:t>
      </w:r>
      <w:r>
        <w:rPr>
          <w:sz w:val="25"/>
          <w:szCs w:val="25"/>
        </w:rPr>
        <w:t xml:space="preserve"> and the record is lacking in evidence that would otherwise support extension of the </w:t>
      </w:r>
      <w:r w:rsidR="00A34341">
        <w:rPr>
          <w:sz w:val="25"/>
          <w:szCs w:val="25"/>
        </w:rPr>
        <w:t>statute of limitations beyond that established by the IDEA</w:t>
      </w:r>
      <w:r w:rsidR="0018423E">
        <w:rPr>
          <w:sz w:val="25"/>
          <w:szCs w:val="25"/>
        </w:rPr>
        <w:t>.</w:t>
      </w:r>
      <w:r w:rsidR="005B5F29">
        <w:rPr>
          <w:sz w:val="25"/>
          <w:szCs w:val="25"/>
        </w:rPr>
        <w:t xml:space="preserve"> My reasoning follows:</w:t>
      </w:r>
    </w:p>
    <w:p w:rsidR="005B5F29" w:rsidRDefault="005B5F29" w:rsidP="005B5F29">
      <w:pPr>
        <w:rPr>
          <w:sz w:val="25"/>
          <w:szCs w:val="25"/>
        </w:rPr>
      </w:pPr>
    </w:p>
    <w:p w:rsidR="009C422B" w:rsidRPr="009C422B" w:rsidRDefault="009C422B" w:rsidP="005B5F29">
      <w:pPr>
        <w:pStyle w:val="ListParagraph"/>
        <w:numPr>
          <w:ilvl w:val="0"/>
          <w:numId w:val="16"/>
        </w:numPr>
        <w:rPr>
          <w:sz w:val="25"/>
          <w:szCs w:val="25"/>
        </w:rPr>
      </w:pPr>
      <w:r>
        <w:rPr>
          <w:b/>
          <w:sz w:val="25"/>
          <w:szCs w:val="25"/>
        </w:rPr>
        <w:t>P</w:t>
      </w:r>
      <w:r w:rsidR="002F5CA3">
        <w:rPr>
          <w:b/>
          <w:sz w:val="25"/>
          <w:szCs w:val="25"/>
        </w:rPr>
        <w:t xml:space="preserve">arent’s understanding of the terms of the 2012 Agreement: </w:t>
      </w:r>
    </w:p>
    <w:p w:rsidR="009C422B" w:rsidRDefault="009C422B" w:rsidP="009C422B">
      <w:pPr>
        <w:ind w:left="360"/>
        <w:rPr>
          <w:sz w:val="25"/>
          <w:szCs w:val="25"/>
        </w:rPr>
      </w:pPr>
    </w:p>
    <w:p w:rsidR="0018423E" w:rsidRDefault="000365EB" w:rsidP="0018423E">
      <w:pPr>
        <w:rPr>
          <w:sz w:val="25"/>
          <w:szCs w:val="25"/>
        </w:rPr>
      </w:pPr>
      <w:r>
        <w:rPr>
          <w:sz w:val="25"/>
          <w:szCs w:val="25"/>
        </w:rPr>
        <w:t>As stated before, this matter comes to the BSEA as a remand from the Federal District Court for the district of Massachusetts with specific instructions regarding administrative exhaustion and fact finding</w:t>
      </w:r>
      <w:r w:rsidR="0025449F">
        <w:rPr>
          <w:sz w:val="25"/>
          <w:szCs w:val="25"/>
        </w:rPr>
        <w:t>,</w:t>
      </w:r>
      <w:r>
        <w:rPr>
          <w:sz w:val="25"/>
          <w:szCs w:val="25"/>
        </w:rPr>
        <w:t xml:space="preserve"> among which w</w:t>
      </w:r>
      <w:r w:rsidR="0025449F">
        <w:rPr>
          <w:sz w:val="25"/>
          <w:szCs w:val="25"/>
        </w:rPr>
        <w:t>ere</w:t>
      </w:r>
      <w:r>
        <w:rPr>
          <w:sz w:val="25"/>
          <w:szCs w:val="25"/>
        </w:rPr>
        <w:t xml:space="preserve"> instructions regarding what Parent understood and meant when she agreed to </w:t>
      </w:r>
      <w:r w:rsidR="0025449F">
        <w:rPr>
          <w:sz w:val="25"/>
          <w:szCs w:val="25"/>
        </w:rPr>
        <w:t>“dismiss her case” in the 2012 Settlement A</w:t>
      </w:r>
      <w:r>
        <w:rPr>
          <w:sz w:val="25"/>
          <w:szCs w:val="25"/>
        </w:rPr>
        <w:t xml:space="preserve">greement.  As noted earlier parent failed to attend the hearing </w:t>
      </w:r>
      <w:r w:rsidR="00476B11">
        <w:rPr>
          <w:sz w:val="25"/>
          <w:szCs w:val="25"/>
        </w:rPr>
        <w:t>a</w:t>
      </w:r>
      <w:r w:rsidR="00090A27">
        <w:rPr>
          <w:sz w:val="25"/>
          <w:szCs w:val="25"/>
        </w:rPr>
        <w:t xml:space="preserve">s a result of </w:t>
      </w:r>
      <w:r w:rsidR="00476B11">
        <w:rPr>
          <w:sz w:val="25"/>
          <w:szCs w:val="25"/>
        </w:rPr>
        <w:t>which</w:t>
      </w:r>
      <w:r w:rsidR="00090A27">
        <w:rPr>
          <w:sz w:val="25"/>
          <w:szCs w:val="25"/>
        </w:rPr>
        <w:t xml:space="preserve">, the record lacks her </w:t>
      </w:r>
      <w:r w:rsidR="00476B11">
        <w:rPr>
          <w:sz w:val="25"/>
          <w:szCs w:val="25"/>
        </w:rPr>
        <w:t xml:space="preserve">testimony regarding her </w:t>
      </w:r>
      <w:r w:rsidR="00090A27">
        <w:rPr>
          <w:sz w:val="25"/>
          <w:szCs w:val="25"/>
        </w:rPr>
        <w:t xml:space="preserve">state of mind </w:t>
      </w:r>
      <w:r w:rsidR="00476B11">
        <w:rPr>
          <w:sz w:val="25"/>
          <w:szCs w:val="25"/>
        </w:rPr>
        <w:t>a</w:t>
      </w:r>
      <w:r w:rsidR="0025449F">
        <w:rPr>
          <w:sz w:val="25"/>
          <w:szCs w:val="25"/>
        </w:rPr>
        <w:t>nd h</w:t>
      </w:r>
      <w:r w:rsidR="00090A27">
        <w:rPr>
          <w:sz w:val="25"/>
          <w:szCs w:val="25"/>
        </w:rPr>
        <w:t xml:space="preserve">er understanding of the terms of the 2012 Agreement.  </w:t>
      </w:r>
      <w:r w:rsidR="00476B11">
        <w:rPr>
          <w:sz w:val="25"/>
          <w:szCs w:val="25"/>
        </w:rPr>
        <w:t xml:space="preserve">There is however, </w:t>
      </w:r>
      <w:r w:rsidR="0025449F">
        <w:rPr>
          <w:sz w:val="25"/>
          <w:szCs w:val="25"/>
        </w:rPr>
        <w:t xml:space="preserve">as explained below </w:t>
      </w:r>
      <w:r w:rsidR="00476B11">
        <w:rPr>
          <w:sz w:val="25"/>
          <w:szCs w:val="25"/>
        </w:rPr>
        <w:t>additional evidence presented by Pentucket which provides persuasive insight as to Parent’s state of mind.  My findings in this regard are limited to the evidence presented by Pentucket at Hearing, documents contained in the record, Parent’s Hearing Request, her Amended Hearing Request, an</w:t>
      </w:r>
      <w:r w:rsidR="0025449F">
        <w:rPr>
          <w:sz w:val="25"/>
          <w:szCs w:val="25"/>
        </w:rPr>
        <w:t>d</w:t>
      </w:r>
      <w:r w:rsidR="00476B11">
        <w:rPr>
          <w:sz w:val="25"/>
          <w:szCs w:val="25"/>
        </w:rPr>
        <w:t xml:space="preserve"> her letters </w:t>
      </w:r>
      <w:r w:rsidR="008C5B25">
        <w:rPr>
          <w:sz w:val="25"/>
          <w:szCs w:val="25"/>
        </w:rPr>
        <w:t xml:space="preserve">and Amendment </w:t>
      </w:r>
      <w:r w:rsidR="00476B11">
        <w:rPr>
          <w:sz w:val="25"/>
          <w:szCs w:val="25"/>
        </w:rPr>
        <w:t>of the fall of 2012.</w:t>
      </w:r>
    </w:p>
    <w:p w:rsidR="00DE1EEC" w:rsidRDefault="00DE1EEC" w:rsidP="0018423E">
      <w:pPr>
        <w:rPr>
          <w:sz w:val="25"/>
          <w:szCs w:val="25"/>
        </w:rPr>
      </w:pPr>
    </w:p>
    <w:p w:rsidR="00665E35" w:rsidRDefault="004B2EF6" w:rsidP="0018423E">
      <w:pPr>
        <w:rPr>
          <w:sz w:val="25"/>
          <w:szCs w:val="25"/>
        </w:rPr>
      </w:pPr>
      <w:r>
        <w:rPr>
          <w:sz w:val="25"/>
          <w:szCs w:val="25"/>
        </w:rPr>
        <w:t xml:space="preserve">The first indication of Parent’s state of mind is found in her written </w:t>
      </w:r>
      <w:r w:rsidR="000365EB">
        <w:rPr>
          <w:sz w:val="25"/>
          <w:szCs w:val="25"/>
        </w:rPr>
        <w:t xml:space="preserve">request </w:t>
      </w:r>
      <w:r w:rsidR="00DE1EEC">
        <w:rPr>
          <w:sz w:val="25"/>
          <w:szCs w:val="25"/>
        </w:rPr>
        <w:t xml:space="preserve">that BSEA #12-8636 proceed in her daughter’s name and that </w:t>
      </w:r>
      <w:r>
        <w:rPr>
          <w:sz w:val="25"/>
          <w:szCs w:val="25"/>
        </w:rPr>
        <w:t>Parent’s</w:t>
      </w:r>
      <w:r w:rsidR="00DE1EEC">
        <w:rPr>
          <w:sz w:val="25"/>
          <w:szCs w:val="25"/>
        </w:rPr>
        <w:t xml:space="preserve"> name be</w:t>
      </w:r>
      <w:r>
        <w:rPr>
          <w:sz w:val="25"/>
          <w:szCs w:val="25"/>
        </w:rPr>
        <w:t xml:space="preserve"> substituted </w:t>
      </w:r>
      <w:r w:rsidR="00DE1EEC">
        <w:rPr>
          <w:sz w:val="25"/>
          <w:szCs w:val="25"/>
        </w:rPr>
        <w:t>for Student’s</w:t>
      </w:r>
      <w:r w:rsidR="008C5B25">
        <w:rPr>
          <w:sz w:val="25"/>
          <w:szCs w:val="25"/>
        </w:rPr>
        <w:t xml:space="preserve">, with Parent remaining as </w:t>
      </w:r>
      <w:r>
        <w:rPr>
          <w:sz w:val="25"/>
          <w:szCs w:val="25"/>
        </w:rPr>
        <w:t xml:space="preserve">Student’s advocate.  This </w:t>
      </w:r>
      <w:r w:rsidR="008C5B25">
        <w:rPr>
          <w:sz w:val="25"/>
          <w:szCs w:val="25"/>
        </w:rPr>
        <w:t>letter</w:t>
      </w:r>
      <w:r>
        <w:rPr>
          <w:sz w:val="25"/>
          <w:szCs w:val="25"/>
        </w:rPr>
        <w:t xml:space="preserve"> was forwarded to the BSEA at the time Parent </w:t>
      </w:r>
      <w:r w:rsidR="00DE1EEC">
        <w:rPr>
          <w:sz w:val="25"/>
          <w:szCs w:val="25"/>
        </w:rPr>
        <w:t xml:space="preserve">was negotiating the terms of the </w:t>
      </w:r>
      <w:r>
        <w:rPr>
          <w:sz w:val="25"/>
          <w:szCs w:val="25"/>
        </w:rPr>
        <w:t xml:space="preserve">2012 </w:t>
      </w:r>
      <w:r w:rsidR="008C5B25">
        <w:rPr>
          <w:sz w:val="25"/>
          <w:szCs w:val="25"/>
        </w:rPr>
        <w:t>S</w:t>
      </w:r>
      <w:r>
        <w:rPr>
          <w:sz w:val="25"/>
          <w:szCs w:val="25"/>
        </w:rPr>
        <w:t xml:space="preserve">ettlement </w:t>
      </w:r>
      <w:r w:rsidR="008C5B25">
        <w:rPr>
          <w:sz w:val="25"/>
          <w:szCs w:val="25"/>
        </w:rPr>
        <w:t>A</w:t>
      </w:r>
      <w:r w:rsidR="00DE1EEC">
        <w:rPr>
          <w:sz w:val="25"/>
          <w:szCs w:val="25"/>
        </w:rPr>
        <w:t>greement</w:t>
      </w:r>
      <w:r>
        <w:rPr>
          <w:sz w:val="25"/>
          <w:szCs w:val="25"/>
        </w:rPr>
        <w:t xml:space="preserve"> and</w:t>
      </w:r>
      <w:r w:rsidR="00B37706">
        <w:rPr>
          <w:sz w:val="25"/>
          <w:szCs w:val="25"/>
        </w:rPr>
        <w:t>,</w:t>
      </w:r>
      <w:r w:rsidR="00DE1EEC">
        <w:rPr>
          <w:sz w:val="25"/>
          <w:szCs w:val="25"/>
        </w:rPr>
        <w:t xml:space="preserve"> less than a month prior to signing</w:t>
      </w:r>
      <w:r w:rsidR="008C5B25">
        <w:rPr>
          <w:sz w:val="25"/>
          <w:szCs w:val="25"/>
        </w:rPr>
        <w:t xml:space="preserve"> it</w:t>
      </w:r>
      <w:r>
        <w:rPr>
          <w:sz w:val="25"/>
          <w:szCs w:val="25"/>
        </w:rPr>
        <w:t xml:space="preserve">.  The plain language of the </w:t>
      </w:r>
      <w:r w:rsidR="00545A6C">
        <w:rPr>
          <w:sz w:val="25"/>
          <w:szCs w:val="25"/>
        </w:rPr>
        <w:t xml:space="preserve">November 26, 2012 </w:t>
      </w:r>
      <w:r>
        <w:rPr>
          <w:sz w:val="25"/>
          <w:szCs w:val="25"/>
        </w:rPr>
        <w:t>letter show</w:t>
      </w:r>
      <w:r w:rsidR="00545A6C">
        <w:rPr>
          <w:sz w:val="25"/>
          <w:szCs w:val="25"/>
        </w:rPr>
        <w:t>s</w:t>
      </w:r>
      <w:r>
        <w:rPr>
          <w:sz w:val="25"/>
          <w:szCs w:val="25"/>
        </w:rPr>
        <w:t xml:space="preserve"> Parent’s intention to keep all claims, except </w:t>
      </w:r>
      <w:r w:rsidR="00665E35">
        <w:rPr>
          <w:sz w:val="25"/>
          <w:szCs w:val="25"/>
        </w:rPr>
        <w:t>her claim for reimbursement of the independent evaluation</w:t>
      </w:r>
      <w:r w:rsidR="00824CB6">
        <w:rPr>
          <w:sz w:val="25"/>
          <w:szCs w:val="25"/>
        </w:rPr>
        <w:t>,</w:t>
      </w:r>
      <w:r w:rsidR="00665E35">
        <w:rPr>
          <w:sz w:val="25"/>
          <w:szCs w:val="25"/>
        </w:rPr>
        <w:t xml:space="preserve"> alive after she signed the agreement</w:t>
      </w:r>
      <w:r w:rsidR="00545A6C">
        <w:rPr>
          <w:sz w:val="25"/>
          <w:szCs w:val="25"/>
        </w:rPr>
        <w:t>.  This became even more clear in her December 20, 2012 Amendment</w:t>
      </w:r>
      <w:r w:rsidR="00824CB6">
        <w:rPr>
          <w:sz w:val="25"/>
          <w:szCs w:val="25"/>
        </w:rPr>
        <w:t xml:space="preserve"> </w:t>
      </w:r>
      <w:r w:rsidR="00545A6C">
        <w:rPr>
          <w:sz w:val="25"/>
          <w:szCs w:val="25"/>
        </w:rPr>
        <w:t xml:space="preserve">(See </w:t>
      </w:r>
      <w:r w:rsidR="00824CB6">
        <w:rPr>
          <w:sz w:val="25"/>
          <w:szCs w:val="25"/>
        </w:rPr>
        <w:t>Facts #46 and #57)</w:t>
      </w:r>
      <w:r w:rsidR="00DE1EEC">
        <w:rPr>
          <w:sz w:val="25"/>
          <w:szCs w:val="25"/>
        </w:rPr>
        <w:t xml:space="preserve">.  </w:t>
      </w:r>
      <w:r w:rsidR="00665E35">
        <w:rPr>
          <w:sz w:val="25"/>
          <w:szCs w:val="25"/>
        </w:rPr>
        <w:t xml:space="preserve">Parent’s knowledge </w:t>
      </w:r>
      <w:r w:rsidR="00545A6C">
        <w:rPr>
          <w:sz w:val="25"/>
          <w:szCs w:val="25"/>
        </w:rPr>
        <w:t>of the result such a transfer prior to signing the Settlement Agreement would ultimately have in the case w</w:t>
      </w:r>
      <w:r w:rsidR="00665E35">
        <w:rPr>
          <w:sz w:val="25"/>
          <w:szCs w:val="25"/>
        </w:rPr>
        <w:t xml:space="preserve">as gained by her personal study and understanding of </w:t>
      </w:r>
      <w:r w:rsidR="00545A6C">
        <w:rPr>
          <w:sz w:val="25"/>
          <w:szCs w:val="25"/>
        </w:rPr>
        <w:t xml:space="preserve">special education law, </w:t>
      </w:r>
      <w:r w:rsidR="00665E35">
        <w:rPr>
          <w:sz w:val="25"/>
          <w:szCs w:val="25"/>
        </w:rPr>
        <w:t>as well as her consultation with At</w:t>
      </w:r>
      <w:r w:rsidR="000365EB">
        <w:rPr>
          <w:sz w:val="25"/>
          <w:szCs w:val="25"/>
        </w:rPr>
        <w:t xml:space="preserve">torney </w:t>
      </w:r>
      <w:r w:rsidR="00907439">
        <w:rPr>
          <w:sz w:val="25"/>
          <w:szCs w:val="25"/>
        </w:rPr>
        <w:t xml:space="preserve">Goguen </w:t>
      </w:r>
      <w:r w:rsidR="000365EB">
        <w:rPr>
          <w:sz w:val="25"/>
          <w:szCs w:val="25"/>
        </w:rPr>
        <w:t xml:space="preserve">(a Massachusetts attorney </w:t>
      </w:r>
      <w:r w:rsidR="00907439">
        <w:rPr>
          <w:sz w:val="25"/>
          <w:szCs w:val="25"/>
        </w:rPr>
        <w:t>well versed in Special Education matters</w:t>
      </w:r>
      <w:r w:rsidR="000365EB">
        <w:rPr>
          <w:sz w:val="25"/>
          <w:szCs w:val="25"/>
        </w:rPr>
        <w:t>)</w:t>
      </w:r>
      <w:r w:rsidR="00907439">
        <w:rPr>
          <w:sz w:val="25"/>
          <w:szCs w:val="25"/>
        </w:rPr>
        <w:t xml:space="preserve"> </w:t>
      </w:r>
      <w:r w:rsidR="00665E35">
        <w:rPr>
          <w:sz w:val="25"/>
          <w:szCs w:val="25"/>
        </w:rPr>
        <w:t xml:space="preserve">with whom Parent consulted at least through </w:t>
      </w:r>
      <w:r w:rsidR="00545A6C">
        <w:rPr>
          <w:sz w:val="25"/>
          <w:szCs w:val="25"/>
        </w:rPr>
        <w:t>late summer of 2012</w:t>
      </w:r>
      <w:r w:rsidR="006F228F">
        <w:rPr>
          <w:sz w:val="25"/>
          <w:szCs w:val="25"/>
        </w:rPr>
        <w:t xml:space="preserve"> </w:t>
      </w:r>
      <w:r w:rsidR="00907439">
        <w:rPr>
          <w:sz w:val="25"/>
          <w:szCs w:val="25"/>
        </w:rPr>
        <w:t>on behalf of both children</w:t>
      </w:r>
      <w:r w:rsidR="005C270E">
        <w:rPr>
          <w:sz w:val="25"/>
          <w:szCs w:val="25"/>
        </w:rPr>
        <w:t xml:space="preserve"> (Brunt).  The record is persuasive that Parent consulted with and </w:t>
      </w:r>
      <w:r w:rsidR="00907439">
        <w:rPr>
          <w:sz w:val="25"/>
          <w:szCs w:val="25"/>
        </w:rPr>
        <w:t>benefit</w:t>
      </w:r>
      <w:r w:rsidR="005C270E">
        <w:rPr>
          <w:sz w:val="25"/>
          <w:szCs w:val="25"/>
        </w:rPr>
        <w:t xml:space="preserve">ted from </w:t>
      </w:r>
      <w:r w:rsidR="00907439">
        <w:rPr>
          <w:sz w:val="25"/>
          <w:szCs w:val="25"/>
        </w:rPr>
        <w:t>his counsel.</w:t>
      </w:r>
      <w:r w:rsidR="000365EB">
        <w:rPr>
          <w:sz w:val="25"/>
          <w:szCs w:val="25"/>
        </w:rPr>
        <w:t xml:space="preserve">  </w:t>
      </w:r>
    </w:p>
    <w:p w:rsidR="00665E35" w:rsidRDefault="00665E35" w:rsidP="0018423E">
      <w:pPr>
        <w:rPr>
          <w:sz w:val="25"/>
          <w:szCs w:val="25"/>
        </w:rPr>
      </w:pPr>
    </w:p>
    <w:p w:rsidR="00B37706" w:rsidRDefault="00665E35" w:rsidP="0018423E">
      <w:pPr>
        <w:rPr>
          <w:sz w:val="25"/>
          <w:szCs w:val="25"/>
        </w:rPr>
      </w:pPr>
      <w:r>
        <w:rPr>
          <w:sz w:val="25"/>
          <w:szCs w:val="25"/>
        </w:rPr>
        <w:t xml:space="preserve">The record shows that following her signing of the Settlement Agreement, </w:t>
      </w:r>
      <w:r w:rsidR="00907439">
        <w:rPr>
          <w:sz w:val="25"/>
          <w:szCs w:val="25"/>
        </w:rPr>
        <w:t xml:space="preserve">Parent was </w:t>
      </w:r>
      <w:r w:rsidR="00B37706">
        <w:rPr>
          <w:sz w:val="25"/>
          <w:szCs w:val="25"/>
        </w:rPr>
        <w:t xml:space="preserve">the first to raise the fact that Student had not been a signatory to the Agreement and as such, </w:t>
      </w:r>
      <w:r>
        <w:rPr>
          <w:sz w:val="25"/>
          <w:szCs w:val="25"/>
        </w:rPr>
        <w:t xml:space="preserve">the Agreement had no impact on BSEA #12-8636 except as to the issue of reimbursement of the independent evaluation.   Parent’s assertions in the letter </w:t>
      </w:r>
      <w:r w:rsidR="006F228F">
        <w:rPr>
          <w:sz w:val="25"/>
          <w:szCs w:val="25"/>
        </w:rPr>
        <w:t>are</w:t>
      </w:r>
      <w:r>
        <w:rPr>
          <w:sz w:val="25"/>
          <w:szCs w:val="25"/>
        </w:rPr>
        <w:t xml:space="preserve"> contrary to the credible evidence provided by Attorney Brunt that during her discussions with Parent, </w:t>
      </w:r>
      <w:r w:rsidRPr="00665E35">
        <w:rPr>
          <w:i/>
          <w:sz w:val="25"/>
          <w:szCs w:val="25"/>
        </w:rPr>
        <w:t>all</w:t>
      </w:r>
      <w:r>
        <w:rPr>
          <w:sz w:val="25"/>
          <w:szCs w:val="25"/>
        </w:rPr>
        <w:t xml:space="preserve"> of Parent’s claims </w:t>
      </w:r>
      <w:r>
        <w:rPr>
          <w:sz w:val="25"/>
          <w:szCs w:val="25"/>
        </w:rPr>
        <w:lastRenderedPageBreak/>
        <w:t>regarding Student were intended to be dismissed (except for any money due her as reimbursement for her financial contribution to Student’s Landmark College placement if Student prevailed on her claim)</w:t>
      </w:r>
      <w:r w:rsidR="00B37706">
        <w:rPr>
          <w:sz w:val="25"/>
          <w:szCs w:val="25"/>
        </w:rPr>
        <w:t xml:space="preserve">.  </w:t>
      </w:r>
      <w:r w:rsidR="00CC0D04">
        <w:rPr>
          <w:sz w:val="25"/>
          <w:szCs w:val="25"/>
        </w:rPr>
        <w:t>It was further understood and agreed by the Parties that the Settlement Agreement would not impact Student’s ability to proceed with her BSEA claim regarding eligibility and compensatory services by way of reimbursement for Landmark College.</w:t>
      </w:r>
    </w:p>
    <w:p w:rsidR="00B37706" w:rsidRDefault="00B37706" w:rsidP="0018423E">
      <w:pPr>
        <w:rPr>
          <w:sz w:val="25"/>
          <w:szCs w:val="25"/>
        </w:rPr>
      </w:pPr>
    </w:p>
    <w:p w:rsidR="002F0EEE" w:rsidRDefault="00DE1EEC" w:rsidP="0018423E">
      <w:pPr>
        <w:rPr>
          <w:sz w:val="25"/>
          <w:szCs w:val="25"/>
        </w:rPr>
      </w:pPr>
      <w:r>
        <w:rPr>
          <w:sz w:val="25"/>
          <w:szCs w:val="25"/>
        </w:rPr>
        <w:t>Parent was correct that in tr</w:t>
      </w:r>
      <w:r w:rsidR="00CC0D04">
        <w:rPr>
          <w:sz w:val="25"/>
          <w:szCs w:val="25"/>
        </w:rPr>
        <w:t xml:space="preserve">ansferring the case to Student, </w:t>
      </w:r>
      <w:r>
        <w:rPr>
          <w:sz w:val="25"/>
          <w:szCs w:val="25"/>
        </w:rPr>
        <w:t xml:space="preserve">not </w:t>
      </w:r>
      <w:r w:rsidR="00CC0D04">
        <w:rPr>
          <w:sz w:val="25"/>
          <w:szCs w:val="25"/>
        </w:rPr>
        <w:t xml:space="preserve">directly </w:t>
      </w:r>
      <w:r>
        <w:rPr>
          <w:sz w:val="25"/>
          <w:szCs w:val="25"/>
        </w:rPr>
        <w:t>involving Student in the settlement negotiations</w:t>
      </w:r>
      <w:r w:rsidR="00CC0D04">
        <w:rPr>
          <w:sz w:val="25"/>
          <w:szCs w:val="25"/>
        </w:rPr>
        <w:t>,</w:t>
      </w:r>
      <w:r>
        <w:rPr>
          <w:sz w:val="25"/>
          <w:szCs w:val="25"/>
        </w:rPr>
        <w:t xml:space="preserve"> a</w:t>
      </w:r>
      <w:r w:rsidR="00B37706">
        <w:rPr>
          <w:sz w:val="25"/>
          <w:szCs w:val="25"/>
        </w:rPr>
        <w:t>nd i</w:t>
      </w:r>
      <w:r>
        <w:rPr>
          <w:sz w:val="25"/>
          <w:szCs w:val="25"/>
        </w:rPr>
        <w:t xml:space="preserve">n dispensing with her signature </w:t>
      </w:r>
      <w:r w:rsidR="00B37706">
        <w:rPr>
          <w:sz w:val="25"/>
          <w:szCs w:val="25"/>
        </w:rPr>
        <w:t>she</w:t>
      </w:r>
      <w:r>
        <w:rPr>
          <w:sz w:val="25"/>
          <w:szCs w:val="25"/>
        </w:rPr>
        <w:t xml:space="preserve"> would achieve her desired result</w:t>
      </w:r>
      <w:r w:rsidR="00B37706">
        <w:rPr>
          <w:sz w:val="25"/>
          <w:szCs w:val="25"/>
        </w:rPr>
        <w:t xml:space="preserve"> as stated in her letter of</w:t>
      </w:r>
      <w:r w:rsidR="005400B9">
        <w:rPr>
          <w:sz w:val="25"/>
          <w:szCs w:val="25"/>
        </w:rPr>
        <w:t xml:space="preserve"> December 20,</w:t>
      </w:r>
      <w:r w:rsidR="00B37706">
        <w:rPr>
          <w:sz w:val="25"/>
          <w:szCs w:val="25"/>
        </w:rPr>
        <w:t xml:space="preserve"> 2012</w:t>
      </w:r>
      <w:r>
        <w:rPr>
          <w:sz w:val="25"/>
          <w:szCs w:val="25"/>
        </w:rPr>
        <w:t>; that is, that BSEA #12-8636 remain open</w:t>
      </w:r>
      <w:r w:rsidR="00CC0D04">
        <w:rPr>
          <w:sz w:val="25"/>
          <w:szCs w:val="25"/>
        </w:rPr>
        <w:t xml:space="preserve"> so that Student could proceed with her claim without possibly being penalized regarding the statute of limitations</w:t>
      </w:r>
      <w:r w:rsidR="00907439">
        <w:rPr>
          <w:sz w:val="25"/>
          <w:szCs w:val="25"/>
        </w:rPr>
        <w:t xml:space="preserve">.  Parent also attempted to keep </w:t>
      </w:r>
      <w:r w:rsidR="00907439" w:rsidRPr="006F228F">
        <w:rPr>
          <w:sz w:val="25"/>
          <w:szCs w:val="25"/>
        </w:rPr>
        <w:t xml:space="preserve">her </w:t>
      </w:r>
      <w:r w:rsidR="006F228F" w:rsidRPr="006F228F">
        <w:rPr>
          <w:sz w:val="25"/>
          <w:szCs w:val="25"/>
        </w:rPr>
        <w:t>own</w:t>
      </w:r>
      <w:r w:rsidR="006F228F">
        <w:rPr>
          <w:sz w:val="25"/>
          <w:szCs w:val="25"/>
        </w:rPr>
        <w:t xml:space="preserve"> </w:t>
      </w:r>
      <w:r w:rsidR="00907439">
        <w:rPr>
          <w:sz w:val="25"/>
          <w:szCs w:val="25"/>
        </w:rPr>
        <w:t xml:space="preserve">claims alive by </w:t>
      </w:r>
      <w:r w:rsidR="00B37706">
        <w:rPr>
          <w:sz w:val="25"/>
          <w:szCs w:val="25"/>
        </w:rPr>
        <w:t>attach</w:t>
      </w:r>
      <w:r w:rsidR="00907439">
        <w:rPr>
          <w:sz w:val="25"/>
          <w:szCs w:val="25"/>
        </w:rPr>
        <w:t>ing them</w:t>
      </w:r>
      <w:r w:rsidR="00B37706">
        <w:rPr>
          <w:sz w:val="25"/>
          <w:szCs w:val="25"/>
        </w:rPr>
        <w:t xml:space="preserve"> to Student’s case</w:t>
      </w:r>
      <w:r>
        <w:rPr>
          <w:sz w:val="25"/>
          <w:szCs w:val="25"/>
        </w:rPr>
        <w:t xml:space="preserve">. </w:t>
      </w:r>
      <w:r w:rsidR="00907439">
        <w:rPr>
          <w:sz w:val="25"/>
          <w:szCs w:val="25"/>
        </w:rPr>
        <w:t xml:space="preserve"> According to Attorney Brunt, Parent</w:t>
      </w:r>
      <w:r w:rsidR="006F228F">
        <w:rPr>
          <w:sz w:val="25"/>
          <w:szCs w:val="25"/>
        </w:rPr>
        <w:t>,</w:t>
      </w:r>
      <w:r w:rsidR="00907439">
        <w:rPr>
          <w:sz w:val="25"/>
          <w:szCs w:val="25"/>
        </w:rPr>
        <w:t xml:space="preserve"> who is savvier than </w:t>
      </w:r>
      <w:r w:rsidR="00CC0D04">
        <w:rPr>
          <w:sz w:val="25"/>
          <w:szCs w:val="25"/>
        </w:rPr>
        <w:t xml:space="preserve">the </w:t>
      </w:r>
      <w:r w:rsidR="006F228F">
        <w:rPr>
          <w:sz w:val="25"/>
          <w:szCs w:val="25"/>
        </w:rPr>
        <w:t>typical</w:t>
      </w:r>
      <w:r w:rsidR="00CC0D04">
        <w:rPr>
          <w:sz w:val="25"/>
          <w:szCs w:val="25"/>
        </w:rPr>
        <w:t xml:space="preserve"> pro-se P</w:t>
      </w:r>
      <w:r w:rsidR="00907439">
        <w:rPr>
          <w:sz w:val="25"/>
          <w:szCs w:val="25"/>
        </w:rPr>
        <w:t>arent, knew exactly what she was doing</w:t>
      </w:r>
      <w:r w:rsidR="005C270E">
        <w:rPr>
          <w:sz w:val="25"/>
          <w:szCs w:val="25"/>
        </w:rPr>
        <w:t>, though</w:t>
      </w:r>
      <w:r w:rsidR="00CC0D04">
        <w:rPr>
          <w:sz w:val="25"/>
          <w:szCs w:val="25"/>
        </w:rPr>
        <w:t xml:space="preserve"> this was not what Parent and Pentucket had discussed and agreed </w:t>
      </w:r>
      <w:r w:rsidR="00907439">
        <w:rPr>
          <w:sz w:val="25"/>
          <w:szCs w:val="25"/>
        </w:rPr>
        <w:t>(Brunt).</w:t>
      </w:r>
      <w:r>
        <w:rPr>
          <w:sz w:val="25"/>
          <w:szCs w:val="25"/>
        </w:rPr>
        <w:t xml:space="preserve"> </w:t>
      </w:r>
      <w:r w:rsidR="00CC0D04">
        <w:rPr>
          <w:sz w:val="25"/>
          <w:szCs w:val="25"/>
        </w:rPr>
        <w:t xml:space="preserve"> According to Attorney Brunt, the Settlement Agreement was intended to resolve all of Parent’s claims</w:t>
      </w:r>
      <w:r w:rsidR="00B87293">
        <w:rPr>
          <w:sz w:val="25"/>
          <w:szCs w:val="25"/>
        </w:rPr>
        <w:t xml:space="preserve"> and dismiss BSEA # 12-8636 without prejudice as to any other claim that could be asserted by Student</w:t>
      </w:r>
      <w:r w:rsidR="00CC0D04">
        <w:rPr>
          <w:sz w:val="25"/>
          <w:szCs w:val="25"/>
        </w:rPr>
        <w:t xml:space="preserve">.  </w:t>
      </w:r>
    </w:p>
    <w:p w:rsidR="002F0EEE" w:rsidRDefault="002F0EEE" w:rsidP="0018423E">
      <w:pPr>
        <w:rPr>
          <w:sz w:val="25"/>
          <w:szCs w:val="25"/>
        </w:rPr>
      </w:pPr>
    </w:p>
    <w:p w:rsidR="00B87293" w:rsidRDefault="006F228F" w:rsidP="0018423E">
      <w:pPr>
        <w:rPr>
          <w:sz w:val="25"/>
          <w:szCs w:val="25"/>
        </w:rPr>
      </w:pPr>
      <w:r>
        <w:rPr>
          <w:sz w:val="25"/>
          <w:szCs w:val="25"/>
        </w:rPr>
        <w:t>Paragraph 9 of the Settlement A</w:t>
      </w:r>
      <w:r w:rsidR="002F0EEE">
        <w:rPr>
          <w:sz w:val="25"/>
          <w:szCs w:val="25"/>
        </w:rPr>
        <w:t xml:space="preserve">greement reflects the agreement of the Parties as supported by their understanding reflected in SE-1B, delineating Pentucket’s final written offer to Parent which included dismissal of all of Parent’s BSEA cases, including Student’s.  </w:t>
      </w:r>
    </w:p>
    <w:p w:rsidR="00B87293" w:rsidRDefault="00B87293" w:rsidP="0018423E">
      <w:pPr>
        <w:rPr>
          <w:sz w:val="25"/>
          <w:szCs w:val="25"/>
        </w:rPr>
      </w:pPr>
    </w:p>
    <w:p w:rsidR="001B4014" w:rsidRDefault="00DD719A" w:rsidP="0018423E">
      <w:pPr>
        <w:rPr>
          <w:sz w:val="25"/>
          <w:szCs w:val="25"/>
        </w:rPr>
      </w:pPr>
      <w:r>
        <w:rPr>
          <w:sz w:val="25"/>
          <w:szCs w:val="25"/>
        </w:rPr>
        <w:t>According to Attorney Brunt, when the Parties discussed dismissal of the case “without prejudice” the</w:t>
      </w:r>
      <w:r w:rsidR="006F228F">
        <w:rPr>
          <w:sz w:val="25"/>
          <w:szCs w:val="25"/>
        </w:rPr>
        <w:t>y</w:t>
      </w:r>
      <w:r>
        <w:rPr>
          <w:sz w:val="25"/>
          <w:szCs w:val="25"/>
        </w:rPr>
        <w:t xml:space="preserve"> were specifically referring to all claims separate from the issue of the independent evaluation because that issue had already been verbally settled between the</w:t>
      </w:r>
      <w:r w:rsidR="001168DB">
        <w:rPr>
          <w:sz w:val="25"/>
          <w:szCs w:val="25"/>
        </w:rPr>
        <w:t>m</w:t>
      </w:r>
      <w:r w:rsidRPr="001B4014">
        <w:rPr>
          <w:sz w:val="25"/>
          <w:szCs w:val="25"/>
        </w:rPr>
        <w:t>.</w:t>
      </w:r>
      <w:r w:rsidR="001B4014" w:rsidRPr="001B4014">
        <w:rPr>
          <w:sz w:val="25"/>
          <w:szCs w:val="25"/>
        </w:rPr>
        <w:t xml:space="preserve">  </w:t>
      </w:r>
      <w:r w:rsidRPr="001B4014">
        <w:rPr>
          <w:sz w:val="25"/>
          <w:szCs w:val="25"/>
        </w:rPr>
        <w:t>The “without prejudice” language</w:t>
      </w:r>
      <w:r>
        <w:rPr>
          <w:sz w:val="25"/>
          <w:szCs w:val="25"/>
        </w:rPr>
        <w:t xml:space="preserve"> discussions referred to all other claims appearing in Parent’s May 2012 Hearing Request (Brunt).  </w:t>
      </w:r>
      <w:r w:rsidR="002F0EEE">
        <w:rPr>
          <w:sz w:val="25"/>
          <w:szCs w:val="25"/>
        </w:rPr>
        <w:t xml:space="preserve">It is </w:t>
      </w:r>
      <w:r w:rsidR="00B87293">
        <w:rPr>
          <w:sz w:val="25"/>
          <w:szCs w:val="25"/>
        </w:rPr>
        <w:t xml:space="preserve">therefore understandable </w:t>
      </w:r>
      <w:r w:rsidR="002F0EEE">
        <w:rPr>
          <w:sz w:val="25"/>
          <w:szCs w:val="25"/>
        </w:rPr>
        <w:t xml:space="preserve">that Pentucket would </w:t>
      </w:r>
      <w:r w:rsidR="00B87293">
        <w:rPr>
          <w:sz w:val="25"/>
          <w:szCs w:val="25"/>
        </w:rPr>
        <w:t xml:space="preserve">have felt blindsided by Parent’s subsequent refusal to withdraw the case </w:t>
      </w:r>
      <w:r w:rsidR="002F0EEE">
        <w:rPr>
          <w:sz w:val="25"/>
          <w:szCs w:val="25"/>
        </w:rPr>
        <w:t>after s</w:t>
      </w:r>
      <w:r w:rsidR="00B87293">
        <w:rPr>
          <w:sz w:val="25"/>
          <w:szCs w:val="25"/>
        </w:rPr>
        <w:t xml:space="preserve">igning the Settlement Agreement </w:t>
      </w:r>
      <w:r w:rsidR="006F228F">
        <w:rPr>
          <w:sz w:val="25"/>
          <w:szCs w:val="25"/>
        </w:rPr>
        <w:t>in which she specifically</w:t>
      </w:r>
      <w:r w:rsidR="00B87293">
        <w:rPr>
          <w:sz w:val="25"/>
          <w:szCs w:val="25"/>
        </w:rPr>
        <w:t xml:space="preserve"> agree</w:t>
      </w:r>
      <w:r w:rsidR="006F228F">
        <w:rPr>
          <w:sz w:val="25"/>
          <w:szCs w:val="25"/>
        </w:rPr>
        <w:t>d</w:t>
      </w:r>
      <w:r w:rsidR="00B87293">
        <w:rPr>
          <w:sz w:val="25"/>
          <w:szCs w:val="25"/>
        </w:rPr>
        <w:t xml:space="preserve"> to do the opposite. </w:t>
      </w:r>
      <w:r w:rsidR="005C270E">
        <w:rPr>
          <w:sz w:val="25"/>
          <w:szCs w:val="25"/>
        </w:rPr>
        <w:t xml:space="preserve"> </w:t>
      </w:r>
      <w:r w:rsidR="00B87293">
        <w:rPr>
          <w:sz w:val="25"/>
          <w:szCs w:val="25"/>
        </w:rPr>
        <w:t xml:space="preserve">Given the protracted negotiations between the Parties, Parent had </w:t>
      </w:r>
      <w:r w:rsidR="00916636">
        <w:rPr>
          <w:sz w:val="25"/>
          <w:szCs w:val="25"/>
        </w:rPr>
        <w:t xml:space="preserve">ample opportunity to </w:t>
      </w:r>
      <w:r>
        <w:rPr>
          <w:sz w:val="25"/>
          <w:szCs w:val="25"/>
        </w:rPr>
        <w:t xml:space="preserve">express exactly what she was willing or not willing to do and specifically reflect so in the language of the Settlement Agreement. </w:t>
      </w:r>
      <w:r w:rsidR="00916636">
        <w:rPr>
          <w:sz w:val="25"/>
          <w:szCs w:val="25"/>
        </w:rPr>
        <w:t xml:space="preserve"> </w:t>
      </w:r>
    </w:p>
    <w:p w:rsidR="001B4014" w:rsidRDefault="001B4014" w:rsidP="0018423E">
      <w:pPr>
        <w:rPr>
          <w:sz w:val="25"/>
          <w:szCs w:val="25"/>
        </w:rPr>
      </w:pPr>
    </w:p>
    <w:p w:rsidR="00916636" w:rsidRDefault="00916636" w:rsidP="0018423E">
      <w:pPr>
        <w:rPr>
          <w:sz w:val="25"/>
          <w:szCs w:val="25"/>
        </w:rPr>
      </w:pPr>
      <w:r>
        <w:rPr>
          <w:sz w:val="25"/>
          <w:szCs w:val="25"/>
        </w:rPr>
        <w:t xml:space="preserve">The </w:t>
      </w:r>
      <w:r w:rsidR="001168DB">
        <w:rPr>
          <w:sz w:val="25"/>
          <w:szCs w:val="25"/>
        </w:rPr>
        <w:t xml:space="preserve">Settlement </w:t>
      </w:r>
      <w:r>
        <w:rPr>
          <w:sz w:val="25"/>
          <w:szCs w:val="25"/>
        </w:rPr>
        <w:t xml:space="preserve">Agreement set out the understanding between </w:t>
      </w:r>
      <w:r w:rsidR="00CC0D04">
        <w:rPr>
          <w:sz w:val="25"/>
          <w:szCs w:val="25"/>
        </w:rPr>
        <w:t xml:space="preserve">Parent </w:t>
      </w:r>
      <w:r>
        <w:rPr>
          <w:sz w:val="25"/>
          <w:szCs w:val="25"/>
        </w:rPr>
        <w:t xml:space="preserve">and Pentucket. </w:t>
      </w:r>
      <w:r w:rsidR="00650678">
        <w:rPr>
          <w:sz w:val="25"/>
          <w:szCs w:val="25"/>
        </w:rPr>
        <w:t xml:space="preserve"> </w:t>
      </w:r>
      <w:r w:rsidR="001B4014" w:rsidRPr="001B4014">
        <w:rPr>
          <w:sz w:val="25"/>
          <w:szCs w:val="25"/>
        </w:rPr>
        <w:t>I note that the amount agreed to be paid by Pentucket to Parent</w:t>
      </w:r>
      <w:r w:rsidR="001B4014">
        <w:rPr>
          <w:sz w:val="25"/>
          <w:szCs w:val="25"/>
        </w:rPr>
        <w:t xml:space="preserve"> (regarding</w:t>
      </w:r>
      <w:r w:rsidR="001B4014" w:rsidRPr="001B4014">
        <w:rPr>
          <w:sz w:val="25"/>
          <w:szCs w:val="25"/>
        </w:rPr>
        <w:t xml:space="preserve"> BSEA #12-8636</w:t>
      </w:r>
      <w:r w:rsidR="001B4014">
        <w:rPr>
          <w:sz w:val="25"/>
          <w:szCs w:val="25"/>
        </w:rPr>
        <w:t>)</w:t>
      </w:r>
      <w:r w:rsidR="001B4014" w:rsidRPr="001B4014">
        <w:rPr>
          <w:sz w:val="25"/>
          <w:szCs w:val="25"/>
        </w:rPr>
        <w:t xml:space="preserve"> in exchange for Parent’s withdrawal of her claim, is greater than the amount initially quoted by Parent for the independent educational evaluation in her May 23, 2012 Hearing Request.  It would appear that Pentucket was </w:t>
      </w:r>
      <w:r w:rsidR="001B4014">
        <w:rPr>
          <w:sz w:val="25"/>
          <w:szCs w:val="25"/>
        </w:rPr>
        <w:t xml:space="preserve">indeed </w:t>
      </w:r>
      <w:r w:rsidR="001B4014" w:rsidRPr="001B4014">
        <w:rPr>
          <w:sz w:val="25"/>
          <w:szCs w:val="25"/>
        </w:rPr>
        <w:t>making Parent whole for all of her claim, as Pentucket argued.</w:t>
      </w:r>
    </w:p>
    <w:p w:rsidR="00A72E0A" w:rsidRDefault="00A72E0A" w:rsidP="0018423E">
      <w:pPr>
        <w:rPr>
          <w:sz w:val="25"/>
          <w:szCs w:val="25"/>
          <w:highlight w:val="yellow"/>
        </w:rPr>
      </w:pPr>
    </w:p>
    <w:p w:rsidR="00DE1EEC" w:rsidRDefault="00A72E0A" w:rsidP="0018423E">
      <w:pPr>
        <w:rPr>
          <w:sz w:val="25"/>
          <w:szCs w:val="25"/>
        </w:rPr>
      </w:pPr>
      <w:r w:rsidRPr="00964BD3">
        <w:rPr>
          <w:sz w:val="25"/>
          <w:szCs w:val="25"/>
        </w:rPr>
        <w:t>Attorney Brunt testified that in her conversations with Parent and with Attorney Goguen in August 2012 she made it clear that Pentucket wanted all of Parent’s claims to be dismissed with prejudice</w:t>
      </w:r>
      <w:r w:rsidR="001168DB">
        <w:rPr>
          <w:sz w:val="25"/>
          <w:szCs w:val="25"/>
        </w:rPr>
        <w:t>,</w:t>
      </w:r>
      <w:r w:rsidRPr="00964BD3">
        <w:rPr>
          <w:sz w:val="25"/>
          <w:szCs w:val="25"/>
        </w:rPr>
        <w:t xml:space="preserve"> leaving only Student’s claim</w:t>
      </w:r>
      <w:r w:rsidR="001168DB">
        <w:rPr>
          <w:sz w:val="25"/>
          <w:szCs w:val="25"/>
        </w:rPr>
        <w:t>s</w:t>
      </w:r>
      <w:r w:rsidRPr="00964BD3">
        <w:rPr>
          <w:sz w:val="25"/>
          <w:szCs w:val="25"/>
        </w:rPr>
        <w:t xml:space="preserve"> outstanding (Brunt).  </w:t>
      </w:r>
      <w:r w:rsidR="005C270E">
        <w:rPr>
          <w:sz w:val="25"/>
          <w:szCs w:val="25"/>
        </w:rPr>
        <w:t xml:space="preserve">Attorney Brunt testified that she continued to speak with Attorney Goguen about Student’s case through the fall of 2012 (Brunt). </w:t>
      </w:r>
      <w:r w:rsidRPr="00964BD3">
        <w:rPr>
          <w:sz w:val="25"/>
          <w:szCs w:val="25"/>
        </w:rPr>
        <w:t xml:space="preserve">The negotiations lingered because of the “with prejudice” requirement as to </w:t>
      </w:r>
      <w:r w:rsidRPr="00964BD3">
        <w:rPr>
          <w:sz w:val="25"/>
          <w:szCs w:val="25"/>
        </w:rPr>
        <w:lastRenderedPageBreak/>
        <w:t xml:space="preserve">both </w:t>
      </w:r>
      <w:r w:rsidR="0084018D">
        <w:rPr>
          <w:sz w:val="25"/>
          <w:szCs w:val="25"/>
        </w:rPr>
        <w:t>of Parent</w:t>
      </w:r>
      <w:r w:rsidR="001168DB">
        <w:rPr>
          <w:sz w:val="25"/>
          <w:szCs w:val="25"/>
        </w:rPr>
        <w:t>’</w:t>
      </w:r>
      <w:r w:rsidRPr="00964BD3">
        <w:rPr>
          <w:sz w:val="25"/>
          <w:szCs w:val="25"/>
        </w:rPr>
        <w:t>s cases</w:t>
      </w:r>
      <w:r w:rsidR="0084018D">
        <w:rPr>
          <w:sz w:val="25"/>
          <w:szCs w:val="25"/>
        </w:rPr>
        <w:t xml:space="preserve"> (Student’s and Student’s sibling)</w:t>
      </w:r>
      <w:r w:rsidRPr="00964BD3">
        <w:rPr>
          <w:sz w:val="25"/>
          <w:szCs w:val="25"/>
        </w:rPr>
        <w:t>, because of Parent’s concern that Student’s claim</w:t>
      </w:r>
      <w:r w:rsidR="0084018D">
        <w:rPr>
          <w:sz w:val="25"/>
          <w:szCs w:val="25"/>
        </w:rPr>
        <w:t>s</w:t>
      </w:r>
      <w:r w:rsidRPr="00964BD3">
        <w:rPr>
          <w:sz w:val="25"/>
          <w:szCs w:val="25"/>
        </w:rPr>
        <w:t xml:space="preserve"> should survive</w:t>
      </w:r>
      <w:r w:rsidR="00E32D84">
        <w:rPr>
          <w:sz w:val="25"/>
          <w:szCs w:val="25"/>
        </w:rPr>
        <w:t xml:space="preserve"> and she wanted it understood </w:t>
      </w:r>
      <w:r w:rsidRPr="00964BD3">
        <w:rPr>
          <w:sz w:val="25"/>
          <w:szCs w:val="25"/>
        </w:rPr>
        <w:t>as such.  It was then that the discussions of “without prejudice” en</w:t>
      </w:r>
      <w:r w:rsidR="001B4014">
        <w:rPr>
          <w:sz w:val="25"/>
          <w:szCs w:val="25"/>
        </w:rPr>
        <w:t>sued (Brunt).  By the time the S</w:t>
      </w:r>
      <w:r w:rsidRPr="00964BD3">
        <w:rPr>
          <w:sz w:val="25"/>
          <w:szCs w:val="25"/>
        </w:rPr>
        <w:t>ettlement Agreement was finalized several months after negotiations had started</w:t>
      </w:r>
      <w:r w:rsidR="001B4014">
        <w:rPr>
          <w:sz w:val="25"/>
          <w:szCs w:val="25"/>
        </w:rPr>
        <w:t>,</w:t>
      </w:r>
      <w:r w:rsidRPr="00964BD3">
        <w:rPr>
          <w:sz w:val="25"/>
          <w:szCs w:val="25"/>
        </w:rPr>
        <w:t xml:space="preserve"> Parent had become concerned that Student’s sibling’s placement could be jeopardized if that matter was not finalized soon </w:t>
      </w:r>
      <w:r w:rsidR="00964BD3" w:rsidRPr="00964BD3">
        <w:rPr>
          <w:sz w:val="25"/>
          <w:szCs w:val="25"/>
        </w:rPr>
        <w:t xml:space="preserve">because it was very costly for the family </w:t>
      </w:r>
      <w:r w:rsidRPr="00964BD3">
        <w:rPr>
          <w:sz w:val="25"/>
          <w:szCs w:val="25"/>
        </w:rPr>
        <w:t xml:space="preserve">(Brunt).  </w:t>
      </w:r>
      <w:r w:rsidR="00CC0D04" w:rsidRPr="00A72E0A">
        <w:rPr>
          <w:sz w:val="25"/>
          <w:szCs w:val="25"/>
        </w:rPr>
        <w:t>This would su</w:t>
      </w:r>
      <w:r w:rsidR="00DA2BA3" w:rsidRPr="00A72E0A">
        <w:rPr>
          <w:sz w:val="25"/>
          <w:szCs w:val="25"/>
        </w:rPr>
        <w:t xml:space="preserve">pport Pentucket’s </w:t>
      </w:r>
      <w:r w:rsidR="00433C96" w:rsidRPr="00A72E0A">
        <w:rPr>
          <w:sz w:val="25"/>
          <w:szCs w:val="25"/>
        </w:rPr>
        <w:t xml:space="preserve">understanding </w:t>
      </w:r>
      <w:r w:rsidR="00CC0D04" w:rsidRPr="00A72E0A">
        <w:rPr>
          <w:sz w:val="25"/>
          <w:szCs w:val="25"/>
        </w:rPr>
        <w:t xml:space="preserve">that </w:t>
      </w:r>
      <w:r w:rsidR="00433C96" w:rsidRPr="00A72E0A">
        <w:rPr>
          <w:sz w:val="25"/>
          <w:szCs w:val="25"/>
        </w:rPr>
        <w:t>separate from Student’s case, Parent and Pentucket</w:t>
      </w:r>
      <w:r w:rsidR="00CC0D04" w:rsidRPr="00A72E0A">
        <w:rPr>
          <w:sz w:val="25"/>
          <w:szCs w:val="25"/>
        </w:rPr>
        <w:t xml:space="preserve"> intended to exhaust the portion of the claims ow</w:t>
      </w:r>
      <w:r w:rsidR="00731202">
        <w:rPr>
          <w:sz w:val="25"/>
          <w:szCs w:val="25"/>
        </w:rPr>
        <w:t>ed</w:t>
      </w:r>
      <w:r w:rsidR="00CC0D04" w:rsidRPr="00A72E0A">
        <w:rPr>
          <w:sz w:val="25"/>
          <w:szCs w:val="25"/>
        </w:rPr>
        <w:t xml:space="preserve"> to Parent</w:t>
      </w:r>
      <w:r w:rsidR="00433C96">
        <w:rPr>
          <w:sz w:val="25"/>
          <w:szCs w:val="25"/>
        </w:rPr>
        <w:t xml:space="preserve"> via the Settlement Agreement</w:t>
      </w:r>
      <w:r w:rsidR="00CC0D04">
        <w:rPr>
          <w:sz w:val="25"/>
          <w:szCs w:val="25"/>
        </w:rPr>
        <w:t>.</w:t>
      </w:r>
    </w:p>
    <w:p w:rsidR="00433C96" w:rsidRDefault="00433C96" w:rsidP="0018423E">
      <w:pPr>
        <w:rPr>
          <w:sz w:val="25"/>
          <w:szCs w:val="25"/>
        </w:rPr>
      </w:pPr>
    </w:p>
    <w:p w:rsidR="00CC700C" w:rsidRDefault="00CC0D04" w:rsidP="00CC700C">
      <w:pPr>
        <w:rPr>
          <w:sz w:val="25"/>
          <w:szCs w:val="25"/>
        </w:rPr>
      </w:pPr>
      <w:r>
        <w:rPr>
          <w:sz w:val="25"/>
          <w:szCs w:val="25"/>
        </w:rPr>
        <w:t>As such, as far as Pentucket was concerned, a</w:t>
      </w:r>
      <w:r w:rsidR="00CC700C">
        <w:rPr>
          <w:sz w:val="25"/>
          <w:szCs w:val="25"/>
        </w:rPr>
        <w:t xml:space="preserve">ll of Parent’s claims </w:t>
      </w:r>
      <w:r>
        <w:rPr>
          <w:sz w:val="25"/>
          <w:szCs w:val="25"/>
        </w:rPr>
        <w:t xml:space="preserve">were </w:t>
      </w:r>
      <w:r w:rsidR="00CC700C">
        <w:rPr>
          <w:sz w:val="25"/>
          <w:szCs w:val="25"/>
        </w:rPr>
        <w:t>extinguished by virtue o</w:t>
      </w:r>
      <w:r w:rsidR="00B87293">
        <w:rPr>
          <w:sz w:val="25"/>
          <w:szCs w:val="25"/>
        </w:rPr>
        <w:t>f the 2012 Settlement Agreement</w:t>
      </w:r>
      <w:r w:rsidR="00CC700C">
        <w:rPr>
          <w:sz w:val="25"/>
          <w:szCs w:val="25"/>
        </w:rPr>
        <w:t xml:space="preserve"> </w:t>
      </w:r>
      <w:r w:rsidR="00B87293">
        <w:rPr>
          <w:sz w:val="25"/>
          <w:szCs w:val="25"/>
        </w:rPr>
        <w:t>(</w:t>
      </w:r>
      <w:r w:rsidR="00CC700C">
        <w:rPr>
          <w:sz w:val="25"/>
          <w:szCs w:val="25"/>
        </w:rPr>
        <w:t>except the right for reimbursement of allowable expenses related to Student’s placement at Landmark College if Student prevail</w:t>
      </w:r>
      <w:r w:rsidR="00916636">
        <w:rPr>
          <w:sz w:val="25"/>
          <w:szCs w:val="25"/>
        </w:rPr>
        <w:t>ed</w:t>
      </w:r>
      <w:r w:rsidR="00CC700C">
        <w:rPr>
          <w:sz w:val="25"/>
          <w:szCs w:val="25"/>
        </w:rPr>
        <w:t xml:space="preserve"> in her eligibility/compensation case</w:t>
      </w:r>
      <w:r w:rsidR="00B87293">
        <w:rPr>
          <w:sz w:val="25"/>
          <w:szCs w:val="25"/>
        </w:rPr>
        <w:t>)</w:t>
      </w:r>
      <w:r w:rsidR="00CC700C">
        <w:rPr>
          <w:sz w:val="25"/>
          <w:szCs w:val="25"/>
        </w:rPr>
        <w:t xml:space="preserve">. </w:t>
      </w:r>
    </w:p>
    <w:p w:rsidR="00964BD3" w:rsidRDefault="00964BD3" w:rsidP="00CC700C">
      <w:pPr>
        <w:rPr>
          <w:sz w:val="25"/>
          <w:szCs w:val="25"/>
        </w:rPr>
      </w:pPr>
    </w:p>
    <w:p w:rsidR="00964BD3" w:rsidRDefault="00964BD3" w:rsidP="00CC700C">
      <w:pPr>
        <w:rPr>
          <w:sz w:val="25"/>
          <w:szCs w:val="25"/>
        </w:rPr>
      </w:pPr>
      <w:r>
        <w:rPr>
          <w:sz w:val="25"/>
          <w:szCs w:val="25"/>
        </w:rPr>
        <w:t>The Settlement Agreement further reflec</w:t>
      </w:r>
      <w:r w:rsidR="00731202">
        <w:rPr>
          <w:sz w:val="25"/>
          <w:szCs w:val="25"/>
        </w:rPr>
        <w:t>ted the fact that the P</w:t>
      </w:r>
      <w:r>
        <w:rPr>
          <w:sz w:val="25"/>
          <w:szCs w:val="25"/>
        </w:rPr>
        <w:t xml:space="preserve">arties had the opportunity to consult with </w:t>
      </w:r>
      <w:r w:rsidR="00731202">
        <w:rPr>
          <w:sz w:val="25"/>
          <w:szCs w:val="25"/>
        </w:rPr>
        <w:t>counsel</w:t>
      </w:r>
      <w:r>
        <w:rPr>
          <w:sz w:val="25"/>
          <w:szCs w:val="25"/>
        </w:rPr>
        <w:t xml:space="preserve"> or a representative of their choice</w:t>
      </w:r>
      <w:r w:rsidR="00B87293">
        <w:rPr>
          <w:sz w:val="25"/>
          <w:szCs w:val="25"/>
        </w:rPr>
        <w:t xml:space="preserve"> at paragraph 13.  Parent had </w:t>
      </w:r>
      <w:r w:rsidR="00731202">
        <w:rPr>
          <w:sz w:val="25"/>
          <w:szCs w:val="25"/>
        </w:rPr>
        <w:t>in fact</w:t>
      </w:r>
      <w:r w:rsidR="00B87293">
        <w:rPr>
          <w:sz w:val="25"/>
          <w:szCs w:val="25"/>
        </w:rPr>
        <w:t xml:space="preserve"> consulted with Attorney Goguen </w:t>
      </w:r>
      <w:r w:rsidR="00731202">
        <w:rPr>
          <w:sz w:val="25"/>
          <w:szCs w:val="25"/>
        </w:rPr>
        <w:t xml:space="preserve">during the negotiation and drafting of most of the language of the Settlement Agreement </w:t>
      </w:r>
      <w:r w:rsidR="00B87293">
        <w:rPr>
          <w:sz w:val="25"/>
          <w:szCs w:val="25"/>
        </w:rPr>
        <w:t>(Brunt).</w:t>
      </w:r>
    </w:p>
    <w:p w:rsidR="00CC0D04" w:rsidRDefault="00CC0D04" w:rsidP="00CC700C">
      <w:pPr>
        <w:rPr>
          <w:sz w:val="25"/>
          <w:szCs w:val="25"/>
        </w:rPr>
      </w:pPr>
    </w:p>
    <w:p w:rsidR="00CC0D04" w:rsidRDefault="00916636" w:rsidP="00CC700C">
      <w:pPr>
        <w:rPr>
          <w:sz w:val="25"/>
          <w:szCs w:val="25"/>
        </w:rPr>
      </w:pPr>
      <w:r>
        <w:rPr>
          <w:sz w:val="25"/>
          <w:szCs w:val="25"/>
        </w:rPr>
        <w:t>However, in light of the District Court’s finding that requiring Student to re-file a claim was equivalent to holdin</w:t>
      </w:r>
      <w:r w:rsidR="00E16A58">
        <w:rPr>
          <w:sz w:val="25"/>
          <w:szCs w:val="25"/>
        </w:rPr>
        <w:t>g “form over substance”, BSEA #</w:t>
      </w:r>
      <w:r>
        <w:rPr>
          <w:sz w:val="25"/>
          <w:szCs w:val="25"/>
        </w:rPr>
        <w:t>12-8636 could only be dismissed as to Parent, not Student.  Thus, w</w:t>
      </w:r>
      <w:r w:rsidR="00CC0D04">
        <w:rPr>
          <w:sz w:val="25"/>
          <w:szCs w:val="25"/>
        </w:rPr>
        <w:t>hile the Agreement extinguished Parent’s claims, it had no effect on Student’s claims and therefore, Parent was correct that Student’s case</w:t>
      </w:r>
      <w:r w:rsidR="00E02DE5">
        <w:rPr>
          <w:sz w:val="25"/>
          <w:szCs w:val="25"/>
        </w:rPr>
        <w:t xml:space="preserve"> (all that remained to be decided in BSEA #12-8636) had survived.</w:t>
      </w:r>
      <w:r w:rsidR="00E02DE5">
        <w:rPr>
          <w:rStyle w:val="FootnoteReference"/>
          <w:sz w:val="25"/>
          <w:szCs w:val="25"/>
        </w:rPr>
        <w:footnoteReference w:id="20"/>
      </w:r>
    </w:p>
    <w:p w:rsidR="00CC700C" w:rsidRDefault="00CC700C" w:rsidP="0018423E">
      <w:pPr>
        <w:rPr>
          <w:sz w:val="25"/>
          <w:szCs w:val="25"/>
        </w:rPr>
      </w:pPr>
    </w:p>
    <w:p w:rsidR="000D56EA" w:rsidRDefault="005B5F29" w:rsidP="000D56EA">
      <w:pPr>
        <w:pStyle w:val="ListParagraph"/>
        <w:numPr>
          <w:ilvl w:val="0"/>
          <w:numId w:val="16"/>
        </w:numPr>
        <w:rPr>
          <w:sz w:val="25"/>
          <w:szCs w:val="25"/>
        </w:rPr>
      </w:pPr>
      <w:r>
        <w:rPr>
          <w:b/>
          <w:sz w:val="25"/>
          <w:szCs w:val="25"/>
        </w:rPr>
        <w:t>The</w:t>
      </w:r>
      <w:r w:rsidR="00FF42E8">
        <w:rPr>
          <w:sz w:val="25"/>
          <w:szCs w:val="25"/>
        </w:rPr>
        <w:t xml:space="preserve"> </w:t>
      </w:r>
      <w:r w:rsidR="00FF42E8" w:rsidRPr="00C4129F">
        <w:rPr>
          <w:b/>
          <w:sz w:val="25"/>
          <w:szCs w:val="25"/>
        </w:rPr>
        <w:t>effect of</w:t>
      </w:r>
      <w:r w:rsidR="000D56EA" w:rsidRPr="00C4129F">
        <w:rPr>
          <w:b/>
          <w:sz w:val="25"/>
          <w:szCs w:val="25"/>
        </w:rPr>
        <w:t xml:space="preserve"> Parent’s December 20, 2012 letter </w:t>
      </w:r>
      <w:r w:rsidR="00FF42E8" w:rsidRPr="00C4129F">
        <w:rPr>
          <w:b/>
          <w:sz w:val="25"/>
          <w:szCs w:val="25"/>
        </w:rPr>
        <w:t xml:space="preserve">and whether it </w:t>
      </w:r>
      <w:r w:rsidR="000D56EA" w:rsidRPr="00C4129F">
        <w:rPr>
          <w:b/>
          <w:sz w:val="25"/>
          <w:szCs w:val="25"/>
        </w:rPr>
        <w:t>should be treated as a request for hearing relating back to and incorporating the content of Parent’s May 23, 2012 Hearing Request</w:t>
      </w:r>
      <w:r w:rsidR="00C4129F">
        <w:rPr>
          <w:sz w:val="25"/>
          <w:szCs w:val="25"/>
        </w:rPr>
        <w:t xml:space="preserve">:    </w:t>
      </w:r>
    </w:p>
    <w:p w:rsidR="00C4129F" w:rsidRDefault="00C4129F" w:rsidP="00C4129F">
      <w:pPr>
        <w:pStyle w:val="ListParagraph"/>
        <w:ind w:left="1080"/>
        <w:rPr>
          <w:b/>
          <w:sz w:val="25"/>
          <w:szCs w:val="25"/>
        </w:rPr>
      </w:pPr>
    </w:p>
    <w:p w:rsidR="00C4129F" w:rsidRPr="00E02DE5" w:rsidRDefault="00E02DE5" w:rsidP="00E02DE5">
      <w:pPr>
        <w:rPr>
          <w:sz w:val="25"/>
          <w:szCs w:val="25"/>
        </w:rPr>
      </w:pPr>
      <w:r w:rsidRPr="00E02DE5">
        <w:rPr>
          <w:sz w:val="25"/>
          <w:szCs w:val="25"/>
        </w:rPr>
        <w:t xml:space="preserve">Little </w:t>
      </w:r>
      <w:r>
        <w:rPr>
          <w:sz w:val="25"/>
          <w:szCs w:val="25"/>
        </w:rPr>
        <w:t xml:space="preserve">evidence except for what documents exist in the record address this issue.  </w:t>
      </w:r>
      <w:r w:rsidR="00731202">
        <w:rPr>
          <w:sz w:val="25"/>
          <w:szCs w:val="25"/>
        </w:rPr>
        <w:t xml:space="preserve">I am persuaded that Parent’s letter of November 26, </w:t>
      </w:r>
      <w:r w:rsidR="00F26588">
        <w:rPr>
          <w:sz w:val="25"/>
          <w:szCs w:val="25"/>
        </w:rPr>
        <w:t>2012</w:t>
      </w:r>
      <w:r>
        <w:rPr>
          <w:sz w:val="25"/>
          <w:szCs w:val="25"/>
        </w:rPr>
        <w:t>, requesting th</w:t>
      </w:r>
      <w:r w:rsidR="00731202">
        <w:rPr>
          <w:sz w:val="25"/>
          <w:szCs w:val="25"/>
        </w:rPr>
        <w:t xml:space="preserve">at Student’s name be added to the Hearing Request operated to revert the date of receipt of Student’s Hearing Request to May 23, 2012.  </w:t>
      </w:r>
      <w:r w:rsidR="00847C1C">
        <w:rPr>
          <w:sz w:val="25"/>
          <w:szCs w:val="25"/>
        </w:rPr>
        <w:t xml:space="preserve">Parent and Student’s intention was further clarified in the </w:t>
      </w:r>
      <w:r w:rsidR="00731202">
        <w:rPr>
          <w:sz w:val="25"/>
          <w:szCs w:val="25"/>
        </w:rPr>
        <w:t xml:space="preserve"> December 2012 </w:t>
      </w:r>
      <w:r w:rsidR="00847C1C">
        <w:rPr>
          <w:sz w:val="25"/>
          <w:szCs w:val="25"/>
        </w:rPr>
        <w:t xml:space="preserve">Amendment which sought “party substitution” and </w:t>
      </w:r>
      <w:r w:rsidR="00731202">
        <w:rPr>
          <w:sz w:val="25"/>
          <w:szCs w:val="25"/>
        </w:rPr>
        <w:t xml:space="preserve">removed Parent as a Party to the proceedings in light of the Settlement Agreement (See Facts #46 and #57).  </w:t>
      </w:r>
      <w:r w:rsidR="00847C1C">
        <w:rPr>
          <w:sz w:val="25"/>
          <w:szCs w:val="25"/>
        </w:rPr>
        <w:t>Therefore, even</w:t>
      </w:r>
      <w:r>
        <w:rPr>
          <w:sz w:val="25"/>
          <w:szCs w:val="25"/>
        </w:rPr>
        <w:t xml:space="preserve"> when </w:t>
      </w:r>
      <w:r w:rsidR="00847C1C">
        <w:rPr>
          <w:sz w:val="25"/>
          <w:szCs w:val="25"/>
        </w:rPr>
        <w:t xml:space="preserve">Student had not yet </w:t>
      </w:r>
      <w:r>
        <w:rPr>
          <w:sz w:val="25"/>
          <w:szCs w:val="25"/>
        </w:rPr>
        <w:t>reach</w:t>
      </w:r>
      <w:r w:rsidR="00847C1C">
        <w:rPr>
          <w:sz w:val="25"/>
          <w:szCs w:val="25"/>
        </w:rPr>
        <w:t>ed</w:t>
      </w:r>
      <w:r>
        <w:rPr>
          <w:sz w:val="25"/>
          <w:szCs w:val="25"/>
        </w:rPr>
        <w:t xml:space="preserve"> the age of majority </w:t>
      </w:r>
      <w:r w:rsidR="00847C1C">
        <w:rPr>
          <w:sz w:val="25"/>
          <w:szCs w:val="25"/>
        </w:rPr>
        <w:t xml:space="preserve">at the time the Hearing Request was filed, addition of her name following her eighteenth birthday, and </w:t>
      </w:r>
      <w:r w:rsidR="00BB6D81">
        <w:rPr>
          <w:sz w:val="25"/>
          <w:szCs w:val="25"/>
        </w:rPr>
        <w:t xml:space="preserve">subsequent name </w:t>
      </w:r>
      <w:r w:rsidR="00847C1C">
        <w:rPr>
          <w:sz w:val="25"/>
          <w:szCs w:val="25"/>
        </w:rPr>
        <w:t>substitution</w:t>
      </w:r>
      <w:r w:rsidR="00BB6D81">
        <w:rPr>
          <w:sz w:val="25"/>
          <w:szCs w:val="25"/>
        </w:rPr>
        <w:t xml:space="preserve">, preserved her claims back to the original date of filing as the </w:t>
      </w:r>
      <w:r w:rsidR="00847C1C">
        <w:rPr>
          <w:sz w:val="25"/>
          <w:szCs w:val="25"/>
        </w:rPr>
        <w:t xml:space="preserve">Parties </w:t>
      </w:r>
      <w:r w:rsidR="00BB6D81">
        <w:rPr>
          <w:sz w:val="25"/>
          <w:szCs w:val="25"/>
        </w:rPr>
        <w:t xml:space="preserve">had intended in their Settlement Agreement.  </w:t>
      </w:r>
    </w:p>
    <w:p w:rsidR="00C4129F" w:rsidRDefault="00C4129F" w:rsidP="00C4129F">
      <w:pPr>
        <w:pStyle w:val="ListParagraph"/>
        <w:ind w:left="1080"/>
        <w:rPr>
          <w:b/>
          <w:sz w:val="25"/>
          <w:szCs w:val="25"/>
        </w:rPr>
      </w:pPr>
    </w:p>
    <w:p w:rsidR="00C4129F" w:rsidRPr="000D56EA" w:rsidRDefault="00C4129F" w:rsidP="000D56EA">
      <w:pPr>
        <w:pStyle w:val="ListParagraph"/>
        <w:numPr>
          <w:ilvl w:val="0"/>
          <w:numId w:val="16"/>
        </w:numPr>
        <w:rPr>
          <w:sz w:val="25"/>
          <w:szCs w:val="25"/>
        </w:rPr>
      </w:pPr>
      <w:r>
        <w:rPr>
          <w:sz w:val="25"/>
          <w:szCs w:val="25"/>
        </w:rPr>
        <w:t xml:space="preserve"> </w:t>
      </w:r>
      <w:r w:rsidR="00B56D2D" w:rsidRPr="00263C9C">
        <w:rPr>
          <w:b/>
          <w:sz w:val="25"/>
          <w:szCs w:val="25"/>
        </w:rPr>
        <w:t>Tolling the statute of limitations to 2002 regarding Child Find</w:t>
      </w:r>
      <w:r w:rsidR="00B56D2D">
        <w:rPr>
          <w:sz w:val="25"/>
          <w:szCs w:val="25"/>
        </w:rPr>
        <w:t>:</w:t>
      </w:r>
    </w:p>
    <w:p w:rsidR="000D56EA" w:rsidRDefault="000D56EA" w:rsidP="000D56EA">
      <w:pPr>
        <w:pStyle w:val="ListParagraph"/>
        <w:ind w:left="1080"/>
        <w:rPr>
          <w:sz w:val="25"/>
          <w:szCs w:val="25"/>
        </w:rPr>
      </w:pPr>
    </w:p>
    <w:p w:rsidR="004E5BA9" w:rsidRPr="004E5BA9" w:rsidRDefault="00907439" w:rsidP="004E5BA9">
      <w:pPr>
        <w:rPr>
          <w:sz w:val="25"/>
          <w:szCs w:val="25"/>
          <w:lang w:bidi="en-US"/>
        </w:rPr>
      </w:pPr>
      <w:r>
        <w:rPr>
          <w:sz w:val="25"/>
          <w:szCs w:val="25"/>
        </w:rPr>
        <w:t xml:space="preserve">Parent’s allegations of procedural due process violation </w:t>
      </w:r>
      <w:r w:rsidR="00983AA6">
        <w:rPr>
          <w:sz w:val="25"/>
          <w:szCs w:val="25"/>
        </w:rPr>
        <w:t xml:space="preserve">regarding Student were first articulated in </w:t>
      </w:r>
      <w:r>
        <w:rPr>
          <w:sz w:val="25"/>
          <w:szCs w:val="25"/>
        </w:rPr>
        <w:t>201</w:t>
      </w:r>
      <w:r w:rsidR="00983AA6">
        <w:rPr>
          <w:sz w:val="25"/>
          <w:szCs w:val="25"/>
        </w:rPr>
        <w:t>1 when she wrote to the District on November 2, 2011 that Pentucket was responsible to identify children eligible to receive special education services under the Child Find requirements of the IDEA</w:t>
      </w:r>
      <w:r>
        <w:rPr>
          <w:sz w:val="25"/>
          <w:szCs w:val="25"/>
        </w:rPr>
        <w:t xml:space="preserve">.  </w:t>
      </w:r>
      <w:r w:rsidR="00983AA6">
        <w:rPr>
          <w:sz w:val="25"/>
          <w:szCs w:val="25"/>
          <w:lang w:bidi="en-US"/>
        </w:rPr>
        <w:t xml:space="preserve">As a result of Pentucket’s alleged transgressions, </w:t>
      </w:r>
      <w:r w:rsidR="004E5BA9" w:rsidRPr="004E5BA9">
        <w:rPr>
          <w:sz w:val="25"/>
          <w:szCs w:val="25"/>
          <w:lang w:bidi="en-US"/>
        </w:rPr>
        <w:t>Parent</w:t>
      </w:r>
      <w:r w:rsidR="00983AA6">
        <w:rPr>
          <w:sz w:val="25"/>
          <w:szCs w:val="25"/>
          <w:lang w:bidi="en-US"/>
        </w:rPr>
        <w:t>’s</w:t>
      </w:r>
      <w:r w:rsidR="004E5BA9" w:rsidRPr="004E5BA9">
        <w:rPr>
          <w:sz w:val="25"/>
          <w:szCs w:val="25"/>
          <w:lang w:bidi="en-US"/>
        </w:rPr>
        <w:t>/ Student</w:t>
      </w:r>
      <w:r w:rsidR="00983AA6">
        <w:rPr>
          <w:sz w:val="25"/>
          <w:szCs w:val="25"/>
          <w:lang w:bidi="en-US"/>
        </w:rPr>
        <w:t xml:space="preserve">’s May 2012 Hearing Request </w:t>
      </w:r>
      <w:r w:rsidR="004E5BA9" w:rsidRPr="004E5BA9">
        <w:rPr>
          <w:sz w:val="25"/>
          <w:szCs w:val="25"/>
          <w:lang w:bidi="en-US"/>
        </w:rPr>
        <w:t>s</w:t>
      </w:r>
      <w:r w:rsidR="00983AA6">
        <w:rPr>
          <w:sz w:val="25"/>
          <w:szCs w:val="25"/>
          <w:lang w:bidi="en-US"/>
        </w:rPr>
        <w:t xml:space="preserve">ought to </w:t>
      </w:r>
      <w:r w:rsidR="004E5BA9" w:rsidRPr="004E5BA9">
        <w:rPr>
          <w:sz w:val="25"/>
          <w:szCs w:val="25"/>
          <w:lang w:bidi="en-US"/>
        </w:rPr>
        <w:t xml:space="preserve">set aside the statute of limitations asserting that Pentucket violated the </w:t>
      </w:r>
      <w:r w:rsidR="004E5BA9">
        <w:rPr>
          <w:sz w:val="25"/>
          <w:szCs w:val="25"/>
          <w:lang w:bidi="en-US"/>
        </w:rPr>
        <w:t>Child F</w:t>
      </w:r>
      <w:r w:rsidR="004E5BA9" w:rsidRPr="004E5BA9">
        <w:rPr>
          <w:sz w:val="25"/>
          <w:szCs w:val="25"/>
          <w:lang w:bidi="en-US"/>
        </w:rPr>
        <w:t xml:space="preserve">ind provisions of the IDEA and </w:t>
      </w:r>
      <w:r w:rsidR="00983AA6">
        <w:rPr>
          <w:sz w:val="25"/>
          <w:szCs w:val="25"/>
          <w:lang w:bidi="en-US"/>
        </w:rPr>
        <w:t>had known</w:t>
      </w:r>
      <w:r w:rsidR="004E5BA9" w:rsidRPr="004E5BA9">
        <w:rPr>
          <w:sz w:val="25"/>
          <w:szCs w:val="25"/>
          <w:lang w:bidi="en-US"/>
        </w:rPr>
        <w:t xml:space="preserve"> that Student was disabled as far back as 2002.  Parent/Student </w:t>
      </w:r>
      <w:r w:rsidR="00983AA6">
        <w:rPr>
          <w:sz w:val="25"/>
          <w:szCs w:val="25"/>
          <w:lang w:bidi="en-US"/>
        </w:rPr>
        <w:t xml:space="preserve">further argued in their Hearing Request that </w:t>
      </w:r>
      <w:r w:rsidR="004E5BA9" w:rsidRPr="004E5BA9">
        <w:rPr>
          <w:sz w:val="25"/>
          <w:szCs w:val="25"/>
          <w:lang w:bidi="en-US"/>
        </w:rPr>
        <w:t xml:space="preserve">Pentucket violated their due process rights </w:t>
      </w:r>
      <w:r w:rsidR="004E5BA9">
        <w:rPr>
          <w:sz w:val="25"/>
          <w:szCs w:val="25"/>
          <w:lang w:bidi="en-US"/>
        </w:rPr>
        <w:t>by</w:t>
      </w:r>
      <w:r w:rsidR="004E5BA9" w:rsidRPr="004E5BA9">
        <w:rPr>
          <w:sz w:val="25"/>
          <w:szCs w:val="25"/>
          <w:lang w:bidi="en-US"/>
        </w:rPr>
        <w:t xml:space="preserve"> fail</w:t>
      </w:r>
      <w:r w:rsidR="004E5BA9">
        <w:rPr>
          <w:sz w:val="25"/>
          <w:szCs w:val="25"/>
          <w:lang w:bidi="en-US"/>
        </w:rPr>
        <w:t>ing</w:t>
      </w:r>
      <w:r w:rsidR="004E5BA9" w:rsidRPr="004E5BA9">
        <w:rPr>
          <w:sz w:val="25"/>
          <w:szCs w:val="25"/>
          <w:lang w:bidi="en-US"/>
        </w:rPr>
        <w:t xml:space="preserve"> to notify Parent of </w:t>
      </w:r>
      <w:r w:rsidR="004E5BA9">
        <w:rPr>
          <w:sz w:val="25"/>
          <w:szCs w:val="25"/>
          <w:lang w:bidi="en-US"/>
        </w:rPr>
        <w:t xml:space="preserve">the </w:t>
      </w:r>
      <w:r w:rsidR="004E5BA9" w:rsidRPr="004E5BA9">
        <w:rPr>
          <w:sz w:val="25"/>
          <w:szCs w:val="25"/>
          <w:lang w:bidi="en-US"/>
        </w:rPr>
        <w:t>procedural safeguards (Parent’s May 23, 2012</w:t>
      </w:r>
      <w:r w:rsidR="00983AA6">
        <w:rPr>
          <w:sz w:val="25"/>
          <w:szCs w:val="25"/>
          <w:lang w:bidi="en-US"/>
        </w:rPr>
        <w:t>,</w:t>
      </w:r>
      <w:r w:rsidR="004E5BA9" w:rsidRPr="004E5BA9">
        <w:rPr>
          <w:sz w:val="25"/>
          <w:szCs w:val="25"/>
          <w:lang w:bidi="en-US"/>
        </w:rPr>
        <w:t xml:space="preserve"> Hearing Request).</w:t>
      </w:r>
    </w:p>
    <w:p w:rsidR="004E5BA9" w:rsidRDefault="004E5BA9" w:rsidP="00C4129F">
      <w:pPr>
        <w:rPr>
          <w:sz w:val="25"/>
          <w:szCs w:val="25"/>
        </w:rPr>
      </w:pPr>
    </w:p>
    <w:p w:rsidR="00263C9C" w:rsidRPr="000365EB" w:rsidRDefault="004E5BA9" w:rsidP="00C4129F">
      <w:pPr>
        <w:rPr>
          <w:sz w:val="25"/>
          <w:szCs w:val="25"/>
          <w:highlight w:val="yellow"/>
        </w:rPr>
      </w:pPr>
      <w:r>
        <w:rPr>
          <w:sz w:val="25"/>
          <w:szCs w:val="25"/>
        </w:rPr>
        <w:t xml:space="preserve">In resolving these issues I first turn to </w:t>
      </w:r>
      <w:r w:rsidR="000F6599" w:rsidRPr="00B87293">
        <w:rPr>
          <w:sz w:val="25"/>
          <w:szCs w:val="25"/>
        </w:rPr>
        <w:t>20 USC</w:t>
      </w:r>
      <w:r w:rsidR="00E83EDA" w:rsidRPr="00B87293">
        <w:rPr>
          <w:sz w:val="25"/>
          <w:szCs w:val="25"/>
        </w:rPr>
        <w:t xml:space="preserve"> </w:t>
      </w:r>
      <w:r w:rsidR="000365EB" w:rsidRPr="00B87293">
        <w:rPr>
          <w:sz w:val="25"/>
          <w:szCs w:val="25"/>
        </w:rPr>
        <w:t>1415</w:t>
      </w:r>
      <w:r w:rsidR="000F6599" w:rsidRPr="00B87293">
        <w:rPr>
          <w:sz w:val="25"/>
          <w:szCs w:val="25"/>
        </w:rPr>
        <w:t>§(f)(3)(C</w:t>
      </w:r>
      <w:r w:rsidR="000F6599">
        <w:rPr>
          <w:sz w:val="25"/>
          <w:szCs w:val="25"/>
        </w:rPr>
        <w:t>)</w:t>
      </w:r>
      <w:r>
        <w:rPr>
          <w:sz w:val="25"/>
          <w:szCs w:val="25"/>
        </w:rPr>
        <w:t xml:space="preserve"> which establishes the timelines for requesting a due process hearing</w:t>
      </w:r>
    </w:p>
    <w:p w:rsidR="000F6599" w:rsidRDefault="000F6599" w:rsidP="00C4129F">
      <w:pPr>
        <w:rPr>
          <w:sz w:val="25"/>
          <w:szCs w:val="25"/>
        </w:rPr>
      </w:pPr>
    </w:p>
    <w:p w:rsidR="000F6599" w:rsidRDefault="000F6599" w:rsidP="00412D5A">
      <w:pPr>
        <w:ind w:left="1440"/>
        <w:rPr>
          <w:sz w:val="25"/>
          <w:szCs w:val="25"/>
        </w:rPr>
      </w:pPr>
      <w:r>
        <w:rPr>
          <w:sz w:val="25"/>
          <w:szCs w:val="25"/>
        </w:rPr>
        <w:t>Timeline for requesting hearing.  A parent or agency shall request an impartial due process hearing within two years of the date the parent or agency knew or should have known about the alleged action that forms the basis of the complaint, or,</w:t>
      </w:r>
      <w:r w:rsidR="00412D5A">
        <w:rPr>
          <w:sz w:val="25"/>
          <w:szCs w:val="25"/>
        </w:rPr>
        <w:t xml:space="preserve"> if the S</w:t>
      </w:r>
      <w:r>
        <w:rPr>
          <w:sz w:val="25"/>
          <w:szCs w:val="25"/>
        </w:rPr>
        <w:t>tate has an explicit time limitation for requesting such a hearing under this part</w:t>
      </w:r>
      <w:r w:rsidR="00412D5A">
        <w:rPr>
          <w:sz w:val="25"/>
          <w:szCs w:val="25"/>
        </w:rPr>
        <w:t xml:space="preserve"> [20 USCS </w:t>
      </w:r>
      <w:r w:rsidR="00311650">
        <w:rPr>
          <w:sz w:val="25"/>
          <w:szCs w:val="25"/>
        </w:rPr>
        <w:t>§</w:t>
      </w:r>
      <w:r w:rsidR="00412D5A">
        <w:rPr>
          <w:sz w:val="25"/>
          <w:szCs w:val="25"/>
        </w:rPr>
        <w:t>1411 et seq.], in such time as the state law allows.</w:t>
      </w:r>
    </w:p>
    <w:p w:rsidR="000F6599" w:rsidRDefault="000F6599" w:rsidP="00C4129F">
      <w:pPr>
        <w:rPr>
          <w:sz w:val="25"/>
          <w:szCs w:val="25"/>
        </w:rPr>
      </w:pPr>
    </w:p>
    <w:p w:rsidR="000F6599" w:rsidRDefault="006F2ADE" w:rsidP="000F6599">
      <w:pPr>
        <w:rPr>
          <w:sz w:val="25"/>
          <w:szCs w:val="25"/>
        </w:rPr>
      </w:pPr>
      <w:r>
        <w:rPr>
          <w:sz w:val="25"/>
          <w:szCs w:val="25"/>
        </w:rPr>
        <w:t>Massachusetts has adopted the federal standard regarding statute of limitation issues.  603 CMR 28.</w:t>
      </w:r>
      <w:r w:rsidR="00F26588">
        <w:rPr>
          <w:sz w:val="25"/>
          <w:szCs w:val="25"/>
        </w:rPr>
        <w:t>01(2)</w:t>
      </w:r>
      <w:r>
        <w:rPr>
          <w:sz w:val="25"/>
          <w:szCs w:val="25"/>
        </w:rPr>
        <w:t xml:space="preserve">.  </w:t>
      </w:r>
      <w:r w:rsidR="004E5BA9">
        <w:rPr>
          <w:sz w:val="25"/>
          <w:szCs w:val="25"/>
        </w:rPr>
        <w:t>Under federal law, pursuant to 20 USC</w:t>
      </w:r>
      <w:r w:rsidR="000365EB">
        <w:rPr>
          <w:sz w:val="25"/>
          <w:szCs w:val="25"/>
        </w:rPr>
        <w:t xml:space="preserve"> 1415</w:t>
      </w:r>
      <w:r w:rsidR="004E5BA9">
        <w:rPr>
          <w:sz w:val="25"/>
          <w:szCs w:val="25"/>
        </w:rPr>
        <w:t>§(f)(3)(D)</w:t>
      </w:r>
      <w:r>
        <w:rPr>
          <w:sz w:val="25"/>
          <w:szCs w:val="25"/>
        </w:rPr>
        <w:t xml:space="preserve">, there are </w:t>
      </w:r>
      <w:r w:rsidR="00927343">
        <w:rPr>
          <w:sz w:val="25"/>
          <w:szCs w:val="25"/>
        </w:rPr>
        <w:t xml:space="preserve">only </w:t>
      </w:r>
      <w:r>
        <w:rPr>
          <w:sz w:val="25"/>
          <w:szCs w:val="25"/>
        </w:rPr>
        <w:t>two</w:t>
      </w:r>
      <w:r w:rsidR="004E5BA9">
        <w:rPr>
          <w:sz w:val="25"/>
          <w:szCs w:val="25"/>
        </w:rPr>
        <w:t xml:space="preserve"> exceptions to the timelines described in paragraph (C) above</w:t>
      </w:r>
      <w:r w:rsidR="00927343">
        <w:rPr>
          <w:sz w:val="25"/>
          <w:szCs w:val="25"/>
        </w:rPr>
        <w:t xml:space="preserve"> that could trigger setting aside of the two year limitation</w:t>
      </w:r>
      <w:r>
        <w:rPr>
          <w:sz w:val="25"/>
          <w:szCs w:val="25"/>
        </w:rPr>
        <w:t>.  Th</w:t>
      </w:r>
      <w:r w:rsidR="00927343">
        <w:rPr>
          <w:sz w:val="25"/>
          <w:szCs w:val="25"/>
        </w:rPr>
        <w:t>ose limited exceptions involve instances where the p</w:t>
      </w:r>
      <w:r w:rsidR="00E83EDA">
        <w:rPr>
          <w:sz w:val="25"/>
          <w:szCs w:val="25"/>
        </w:rPr>
        <w:t>arent was prevented from requesting a hearing due to:</w:t>
      </w:r>
    </w:p>
    <w:p w:rsidR="000F6599" w:rsidRDefault="000F6599" w:rsidP="00C4129F">
      <w:pPr>
        <w:rPr>
          <w:sz w:val="25"/>
          <w:szCs w:val="25"/>
        </w:rPr>
      </w:pPr>
    </w:p>
    <w:p w:rsidR="00412D5A" w:rsidRDefault="00412D5A" w:rsidP="00412D5A">
      <w:pPr>
        <w:pStyle w:val="ListParagraph"/>
        <w:numPr>
          <w:ilvl w:val="0"/>
          <w:numId w:val="22"/>
        </w:numPr>
        <w:rPr>
          <w:sz w:val="25"/>
          <w:szCs w:val="25"/>
        </w:rPr>
      </w:pPr>
      <w:r>
        <w:rPr>
          <w:sz w:val="25"/>
          <w:szCs w:val="25"/>
        </w:rPr>
        <w:t>Specific misrepresentations by the local educational agency that it had resolved the problem forming the basis of the complaint; or</w:t>
      </w:r>
    </w:p>
    <w:p w:rsidR="00412D5A" w:rsidRDefault="00412D5A" w:rsidP="00412D5A">
      <w:pPr>
        <w:pStyle w:val="ListParagraph"/>
        <w:numPr>
          <w:ilvl w:val="0"/>
          <w:numId w:val="22"/>
        </w:numPr>
        <w:rPr>
          <w:sz w:val="25"/>
          <w:szCs w:val="25"/>
        </w:rPr>
      </w:pPr>
      <w:r>
        <w:rPr>
          <w:sz w:val="25"/>
          <w:szCs w:val="25"/>
        </w:rPr>
        <w:t>The local educational agency’s withholding of information from the parent that was required under this part [20 USCS</w:t>
      </w:r>
      <w:r w:rsidR="00E83EDA">
        <w:rPr>
          <w:sz w:val="25"/>
          <w:szCs w:val="25"/>
        </w:rPr>
        <w:t xml:space="preserve"> §</w:t>
      </w:r>
      <w:r>
        <w:rPr>
          <w:sz w:val="25"/>
          <w:szCs w:val="25"/>
        </w:rPr>
        <w:t xml:space="preserve">1411 et </w:t>
      </w:r>
      <w:r w:rsidR="00BB6D81">
        <w:rPr>
          <w:sz w:val="25"/>
          <w:szCs w:val="25"/>
        </w:rPr>
        <w:t>seq.] t</w:t>
      </w:r>
      <w:r>
        <w:rPr>
          <w:sz w:val="25"/>
          <w:szCs w:val="25"/>
        </w:rPr>
        <w:t>o be provided to the parents.</w:t>
      </w:r>
    </w:p>
    <w:p w:rsidR="00412D5A" w:rsidRDefault="00412D5A" w:rsidP="00412D5A">
      <w:pPr>
        <w:rPr>
          <w:sz w:val="25"/>
          <w:szCs w:val="25"/>
        </w:rPr>
      </w:pPr>
    </w:p>
    <w:p w:rsidR="00995CCC" w:rsidRDefault="00EE2718" w:rsidP="00412D5A">
      <w:pPr>
        <w:rPr>
          <w:sz w:val="25"/>
          <w:szCs w:val="25"/>
        </w:rPr>
      </w:pPr>
      <w:r>
        <w:rPr>
          <w:sz w:val="25"/>
          <w:szCs w:val="25"/>
        </w:rPr>
        <w:t>While the statute and regulations fail to state exactly what the standard for the above exceptions is, these</w:t>
      </w:r>
      <w:r w:rsidR="00927343">
        <w:rPr>
          <w:sz w:val="25"/>
          <w:szCs w:val="25"/>
        </w:rPr>
        <w:t xml:space="preserve"> exceptions have been interpreted as imposing a very strict and high standard not eas</w:t>
      </w:r>
      <w:r>
        <w:rPr>
          <w:sz w:val="25"/>
          <w:szCs w:val="25"/>
        </w:rPr>
        <w:t>ily</w:t>
      </w:r>
      <w:r w:rsidR="00927343">
        <w:rPr>
          <w:sz w:val="25"/>
          <w:szCs w:val="25"/>
        </w:rPr>
        <w:t xml:space="preserve"> overcome.  See </w:t>
      </w:r>
      <w:r w:rsidR="00927343" w:rsidRPr="00927343">
        <w:rPr>
          <w:i/>
          <w:sz w:val="25"/>
          <w:szCs w:val="25"/>
        </w:rPr>
        <w:t>D.K. v. Abington School District</w:t>
      </w:r>
      <w:r w:rsidR="00927343">
        <w:rPr>
          <w:sz w:val="25"/>
          <w:szCs w:val="25"/>
        </w:rPr>
        <w:t xml:space="preserve">, 696 </w:t>
      </w:r>
      <w:r w:rsidR="00EA7410">
        <w:rPr>
          <w:sz w:val="25"/>
          <w:szCs w:val="25"/>
        </w:rPr>
        <w:t xml:space="preserve"> </w:t>
      </w:r>
      <w:r w:rsidR="00927343">
        <w:rPr>
          <w:sz w:val="25"/>
          <w:szCs w:val="25"/>
        </w:rPr>
        <w:t xml:space="preserve">F.3d 233 (2012).  </w:t>
      </w:r>
      <w:r w:rsidR="00BB6D81">
        <w:rPr>
          <w:sz w:val="25"/>
          <w:szCs w:val="25"/>
        </w:rPr>
        <w:t>S</w:t>
      </w:r>
      <w:r w:rsidR="00927343">
        <w:rPr>
          <w:sz w:val="25"/>
          <w:szCs w:val="25"/>
        </w:rPr>
        <w:t xml:space="preserve">everal federal courts have interpreted </w:t>
      </w:r>
      <w:r w:rsidR="00BB6D81">
        <w:rPr>
          <w:sz w:val="25"/>
          <w:szCs w:val="25"/>
        </w:rPr>
        <w:t>subsection (i)</w:t>
      </w:r>
      <w:r w:rsidR="00927343">
        <w:rPr>
          <w:sz w:val="25"/>
          <w:szCs w:val="25"/>
        </w:rPr>
        <w:t xml:space="preserve"> </w:t>
      </w:r>
      <w:r w:rsidR="00BB6D81">
        <w:rPr>
          <w:sz w:val="25"/>
          <w:szCs w:val="25"/>
        </w:rPr>
        <w:t xml:space="preserve">above </w:t>
      </w:r>
      <w:r w:rsidR="00927343">
        <w:rPr>
          <w:sz w:val="25"/>
          <w:szCs w:val="25"/>
        </w:rPr>
        <w:t>to m</w:t>
      </w:r>
      <w:r w:rsidR="009E6AF1">
        <w:rPr>
          <w:sz w:val="25"/>
          <w:szCs w:val="25"/>
        </w:rPr>
        <w:t xml:space="preserve">ean that </w:t>
      </w:r>
      <w:r>
        <w:rPr>
          <w:sz w:val="25"/>
          <w:szCs w:val="25"/>
        </w:rPr>
        <w:t xml:space="preserve">parents must show that </w:t>
      </w:r>
      <w:r w:rsidR="009E6AF1">
        <w:rPr>
          <w:sz w:val="25"/>
          <w:szCs w:val="25"/>
        </w:rPr>
        <w:t xml:space="preserve">the district intentionally </w:t>
      </w:r>
      <w:r w:rsidR="00927343">
        <w:rPr>
          <w:sz w:val="25"/>
          <w:szCs w:val="25"/>
        </w:rPr>
        <w:t xml:space="preserve">or flagrantly </w:t>
      </w:r>
      <w:r w:rsidR="009E6AF1">
        <w:rPr>
          <w:sz w:val="25"/>
          <w:szCs w:val="25"/>
        </w:rPr>
        <w:t xml:space="preserve">misled the parents or knowingly deceived them </w:t>
      </w:r>
      <w:r w:rsidR="00077699">
        <w:rPr>
          <w:sz w:val="25"/>
          <w:szCs w:val="25"/>
        </w:rPr>
        <w:t xml:space="preserve">as to issues such as </w:t>
      </w:r>
      <w:r w:rsidR="009E6AF1">
        <w:rPr>
          <w:sz w:val="25"/>
          <w:szCs w:val="25"/>
        </w:rPr>
        <w:t>the progress made by the student</w:t>
      </w:r>
      <w:r w:rsidR="00927343">
        <w:rPr>
          <w:sz w:val="25"/>
          <w:szCs w:val="25"/>
        </w:rPr>
        <w:t>.</w:t>
      </w:r>
      <w:r w:rsidR="00077699">
        <w:rPr>
          <w:rStyle w:val="FootnoteReference"/>
          <w:sz w:val="25"/>
          <w:szCs w:val="25"/>
        </w:rPr>
        <w:footnoteReference w:id="21"/>
      </w:r>
      <w:r w:rsidR="00927343">
        <w:rPr>
          <w:sz w:val="25"/>
          <w:szCs w:val="25"/>
        </w:rPr>
        <w:t xml:space="preserve">  </w:t>
      </w:r>
      <w:r>
        <w:rPr>
          <w:sz w:val="25"/>
          <w:szCs w:val="25"/>
        </w:rPr>
        <w:t xml:space="preserve">The type of misrepresentation must be </w:t>
      </w:r>
      <w:r>
        <w:rPr>
          <w:sz w:val="25"/>
          <w:szCs w:val="25"/>
        </w:rPr>
        <w:lastRenderedPageBreak/>
        <w:t>“akin to intent, dec</w:t>
      </w:r>
      <w:r w:rsidR="00EA7410">
        <w:rPr>
          <w:sz w:val="25"/>
          <w:szCs w:val="25"/>
        </w:rPr>
        <w:t>eit, or egregious misstatement”</w:t>
      </w:r>
      <w:r>
        <w:rPr>
          <w:sz w:val="25"/>
          <w:szCs w:val="25"/>
        </w:rPr>
        <w:t>.</w:t>
      </w:r>
      <w:r w:rsidR="00EA7410">
        <w:rPr>
          <w:sz w:val="25"/>
          <w:szCs w:val="25"/>
        </w:rPr>
        <w:t xml:space="preserve"> (</w:t>
      </w:r>
      <w:r w:rsidR="00EA7410" w:rsidRPr="00EA7410">
        <w:rPr>
          <w:i/>
          <w:sz w:val="25"/>
          <w:szCs w:val="25"/>
        </w:rPr>
        <w:t>Id</w:t>
      </w:r>
      <w:r w:rsidR="00EA7410">
        <w:rPr>
          <w:sz w:val="25"/>
          <w:szCs w:val="25"/>
        </w:rPr>
        <w:t xml:space="preserve">.).  Otherwise, any allegation that the student was denied a FAPE or that the Child Find requirement was not met would suffice to toll the statute of limitations, unintentionally turning the exceptions into the rule.  </w:t>
      </w:r>
      <w:r w:rsidR="00EA7410" w:rsidRPr="000721E4">
        <w:rPr>
          <w:i/>
        </w:rPr>
        <w:t>I.H.</w:t>
      </w:r>
      <w:r w:rsidR="00EA7410">
        <w:rPr>
          <w:i/>
        </w:rPr>
        <w:t>ex rel. D.S. v. Cumberland Valley Sch. Dist.,</w:t>
      </w:r>
      <w:r w:rsidR="00EA7410">
        <w:t xml:space="preserve"> 842 F. Supp. 2d 762, 775 (M.D. Pa. 2012) at 775.</w:t>
      </w:r>
      <w:r>
        <w:rPr>
          <w:sz w:val="25"/>
          <w:szCs w:val="25"/>
        </w:rPr>
        <w:t xml:space="preserve">  </w:t>
      </w:r>
      <w:r w:rsidR="00077699">
        <w:rPr>
          <w:sz w:val="25"/>
          <w:szCs w:val="25"/>
        </w:rPr>
        <w:t xml:space="preserve">Regarding the exception noted at </w:t>
      </w:r>
      <w:r w:rsidR="009E6AF1">
        <w:rPr>
          <w:sz w:val="25"/>
          <w:szCs w:val="25"/>
        </w:rPr>
        <w:t xml:space="preserve">(ii) </w:t>
      </w:r>
      <w:r w:rsidR="00995CCC">
        <w:rPr>
          <w:sz w:val="25"/>
          <w:szCs w:val="25"/>
        </w:rPr>
        <w:t xml:space="preserve">some courts </w:t>
      </w:r>
      <w:r w:rsidR="00077699">
        <w:rPr>
          <w:sz w:val="25"/>
          <w:szCs w:val="25"/>
        </w:rPr>
        <w:t>ha</w:t>
      </w:r>
      <w:r w:rsidR="00995CCC">
        <w:rPr>
          <w:sz w:val="25"/>
          <w:szCs w:val="25"/>
        </w:rPr>
        <w:t xml:space="preserve">ve </w:t>
      </w:r>
      <w:r w:rsidR="00077699">
        <w:rPr>
          <w:sz w:val="25"/>
          <w:szCs w:val="25"/>
        </w:rPr>
        <w:t xml:space="preserve">interpreted </w:t>
      </w:r>
      <w:r w:rsidR="00995CCC">
        <w:rPr>
          <w:sz w:val="25"/>
          <w:szCs w:val="25"/>
        </w:rPr>
        <w:t>this to</w:t>
      </w:r>
      <w:r w:rsidR="00077699">
        <w:rPr>
          <w:sz w:val="25"/>
          <w:szCs w:val="25"/>
        </w:rPr>
        <w:t xml:space="preserve"> </w:t>
      </w:r>
      <w:r w:rsidR="00EA7410">
        <w:rPr>
          <w:sz w:val="25"/>
          <w:szCs w:val="25"/>
        </w:rPr>
        <w:t xml:space="preserve">meaning that </w:t>
      </w:r>
    </w:p>
    <w:p w:rsidR="00995CCC" w:rsidRDefault="00995CCC" w:rsidP="00412D5A">
      <w:pPr>
        <w:rPr>
          <w:sz w:val="25"/>
          <w:szCs w:val="25"/>
        </w:rPr>
      </w:pPr>
    </w:p>
    <w:p w:rsidR="00EA7410" w:rsidRDefault="00995CCC" w:rsidP="00995CCC">
      <w:pPr>
        <w:ind w:left="1440"/>
        <w:rPr>
          <w:sz w:val="25"/>
          <w:szCs w:val="25"/>
        </w:rPr>
      </w:pPr>
      <w:r>
        <w:rPr>
          <w:sz w:val="25"/>
          <w:szCs w:val="25"/>
        </w:rPr>
        <w:t>[O]</w:t>
      </w:r>
      <w:r w:rsidR="00EA7410">
        <w:rPr>
          <w:sz w:val="25"/>
          <w:szCs w:val="25"/>
        </w:rPr>
        <w:t xml:space="preserve">nly </w:t>
      </w:r>
      <w:r w:rsidR="00077699">
        <w:rPr>
          <w:sz w:val="25"/>
          <w:szCs w:val="25"/>
        </w:rPr>
        <w:t>the</w:t>
      </w:r>
      <w:r w:rsidR="00EA7410">
        <w:rPr>
          <w:sz w:val="25"/>
          <w:szCs w:val="25"/>
        </w:rPr>
        <w:t xml:space="preserve"> failure to supply mandated disclosures can toll the statute of limitations.  In other word</w:t>
      </w:r>
      <w:r>
        <w:rPr>
          <w:sz w:val="25"/>
          <w:szCs w:val="25"/>
        </w:rPr>
        <w:t>s</w:t>
      </w:r>
      <w:r w:rsidR="00EA7410">
        <w:rPr>
          <w:sz w:val="25"/>
          <w:szCs w:val="25"/>
        </w:rPr>
        <w:t xml:space="preserve">, plaintiffs can satisfy this exception </w:t>
      </w:r>
      <w:r w:rsidR="00EA7410" w:rsidRPr="00995CCC">
        <w:rPr>
          <w:i/>
          <w:sz w:val="25"/>
          <w:szCs w:val="25"/>
          <w:u w:val="single"/>
        </w:rPr>
        <w:t>only</w:t>
      </w:r>
      <w:r w:rsidR="00EA7410">
        <w:rPr>
          <w:sz w:val="25"/>
          <w:szCs w:val="25"/>
        </w:rPr>
        <w:t xml:space="preserve"> by showing that the school failed to provide them with a written notice, explanation, or form specifically required by the IDEA statutes and regulations</w:t>
      </w:r>
      <w:r>
        <w:rPr>
          <w:sz w:val="25"/>
          <w:szCs w:val="25"/>
        </w:rPr>
        <w:t xml:space="preserve"> [Emphasis supplied]</w:t>
      </w:r>
      <w:r w:rsidR="00EA7410">
        <w:rPr>
          <w:sz w:val="25"/>
          <w:szCs w:val="25"/>
        </w:rPr>
        <w:t>.</w:t>
      </w:r>
      <w:r>
        <w:rPr>
          <w:sz w:val="25"/>
          <w:szCs w:val="25"/>
        </w:rPr>
        <w:t xml:space="preserve"> </w:t>
      </w:r>
      <w:r w:rsidRPr="00927343">
        <w:rPr>
          <w:i/>
          <w:sz w:val="25"/>
          <w:szCs w:val="25"/>
        </w:rPr>
        <w:t>D.K. v. Abington School District</w:t>
      </w:r>
      <w:r>
        <w:rPr>
          <w:sz w:val="25"/>
          <w:szCs w:val="25"/>
        </w:rPr>
        <w:t>, 696  F.3d 233 (2012).</w:t>
      </w:r>
    </w:p>
    <w:p w:rsidR="00995CCC" w:rsidRDefault="00995CCC" w:rsidP="00995CCC">
      <w:pPr>
        <w:ind w:left="1440"/>
        <w:rPr>
          <w:sz w:val="25"/>
          <w:szCs w:val="25"/>
        </w:rPr>
      </w:pPr>
    </w:p>
    <w:p w:rsidR="00892473" w:rsidRDefault="00EA7410" w:rsidP="00412D5A">
      <w:pPr>
        <w:rPr>
          <w:sz w:val="25"/>
          <w:szCs w:val="25"/>
        </w:rPr>
      </w:pPr>
      <w:r>
        <w:rPr>
          <w:sz w:val="25"/>
          <w:szCs w:val="25"/>
        </w:rPr>
        <w:t>As such, a</w:t>
      </w:r>
      <w:r w:rsidR="00077699">
        <w:rPr>
          <w:sz w:val="25"/>
          <w:szCs w:val="25"/>
        </w:rPr>
        <w:t xml:space="preserve"> district </w:t>
      </w:r>
      <w:r w:rsidR="009E6AF1">
        <w:rPr>
          <w:sz w:val="25"/>
          <w:szCs w:val="25"/>
        </w:rPr>
        <w:t>withholding infor</w:t>
      </w:r>
      <w:r w:rsidR="00995CCC">
        <w:rPr>
          <w:sz w:val="25"/>
          <w:szCs w:val="25"/>
        </w:rPr>
        <w:t>mation required under the exception, such as failing</w:t>
      </w:r>
      <w:r w:rsidR="009E6AF1">
        <w:rPr>
          <w:sz w:val="25"/>
          <w:szCs w:val="25"/>
        </w:rPr>
        <w:t xml:space="preserve"> to provide </w:t>
      </w:r>
      <w:r w:rsidR="00995CCC">
        <w:rPr>
          <w:sz w:val="25"/>
          <w:szCs w:val="25"/>
        </w:rPr>
        <w:t xml:space="preserve">parents </w:t>
      </w:r>
      <w:r w:rsidR="009E6AF1">
        <w:rPr>
          <w:sz w:val="25"/>
          <w:szCs w:val="25"/>
        </w:rPr>
        <w:t>with the notice of procedural safeguards</w:t>
      </w:r>
      <w:r w:rsidR="00995CCC">
        <w:rPr>
          <w:sz w:val="25"/>
          <w:szCs w:val="25"/>
        </w:rPr>
        <w:t>, would satisfy this exception</w:t>
      </w:r>
      <w:r w:rsidR="009E6AF1">
        <w:rPr>
          <w:sz w:val="25"/>
          <w:szCs w:val="25"/>
        </w:rPr>
        <w:t>.</w:t>
      </w:r>
      <w:r w:rsidR="00995CCC">
        <w:rPr>
          <w:rStyle w:val="FootnoteReference"/>
          <w:sz w:val="25"/>
          <w:szCs w:val="25"/>
        </w:rPr>
        <w:footnoteReference w:id="22"/>
      </w:r>
      <w:r w:rsidR="009E6AF1">
        <w:rPr>
          <w:sz w:val="25"/>
          <w:szCs w:val="25"/>
        </w:rPr>
        <w:t xml:space="preserve">  </w:t>
      </w:r>
      <w:r w:rsidR="00892473">
        <w:rPr>
          <w:sz w:val="25"/>
          <w:szCs w:val="25"/>
        </w:rPr>
        <w:t xml:space="preserve">Additionally, the Court in </w:t>
      </w:r>
      <w:r w:rsidR="00892473" w:rsidRPr="00927343">
        <w:rPr>
          <w:i/>
          <w:sz w:val="25"/>
          <w:szCs w:val="25"/>
        </w:rPr>
        <w:t>D.K. v. Abington School District</w:t>
      </w:r>
      <w:r w:rsidR="00892473">
        <w:rPr>
          <w:sz w:val="25"/>
          <w:szCs w:val="25"/>
        </w:rPr>
        <w:t xml:space="preserve"> reasoned that </w:t>
      </w:r>
    </w:p>
    <w:p w:rsidR="00892473" w:rsidRDefault="00892473" w:rsidP="00412D5A">
      <w:pPr>
        <w:rPr>
          <w:sz w:val="25"/>
          <w:szCs w:val="25"/>
        </w:rPr>
      </w:pPr>
    </w:p>
    <w:p w:rsidR="00892473" w:rsidRDefault="00892473" w:rsidP="00892473">
      <w:pPr>
        <w:ind w:left="1440"/>
        <w:rPr>
          <w:sz w:val="25"/>
          <w:szCs w:val="25"/>
        </w:rPr>
      </w:pPr>
      <w:r>
        <w:rPr>
          <w:sz w:val="25"/>
          <w:szCs w:val="25"/>
        </w:rPr>
        <w:t>Establishing evidence of specific misrepresentations or withholding of information, is insufficient to invoke the exceptions;</w:t>
      </w:r>
      <w:r w:rsidR="00127197">
        <w:rPr>
          <w:sz w:val="25"/>
          <w:szCs w:val="25"/>
        </w:rPr>
        <w:t xml:space="preserve"> a plaintiff must also show that the misrepresentations or withholding caused her failure to request a hearing or file a complaint on time.  The terms “prevented from” and “due to” denote a causation requirement.  Thus, </w:t>
      </w:r>
      <w:r w:rsidR="00127197" w:rsidRPr="00127197">
        <w:rPr>
          <w:sz w:val="25"/>
          <w:szCs w:val="25"/>
          <w:u w:val="single"/>
        </w:rPr>
        <w:t>where the evidence shows, for example, that parents were already fully aware of their procedural options, they cannot excuse a late filing by pointing to the school’s failure to formally notify them of those safeguards</w:t>
      </w:r>
      <w:r w:rsidR="00127197">
        <w:rPr>
          <w:sz w:val="25"/>
          <w:szCs w:val="25"/>
        </w:rPr>
        <w:t>. [Emphasis supplied].</w:t>
      </w:r>
    </w:p>
    <w:p w:rsidR="00892473" w:rsidRDefault="00892473" w:rsidP="00412D5A">
      <w:pPr>
        <w:rPr>
          <w:sz w:val="25"/>
          <w:szCs w:val="25"/>
        </w:rPr>
      </w:pPr>
      <w:r>
        <w:rPr>
          <w:sz w:val="25"/>
          <w:szCs w:val="25"/>
        </w:rPr>
        <w:t xml:space="preserve"> </w:t>
      </w:r>
    </w:p>
    <w:p w:rsidR="009E6AF1" w:rsidRDefault="0045513E" w:rsidP="00412D5A">
      <w:pPr>
        <w:rPr>
          <w:sz w:val="25"/>
          <w:szCs w:val="25"/>
        </w:rPr>
      </w:pPr>
      <w:r>
        <w:rPr>
          <w:sz w:val="25"/>
          <w:szCs w:val="25"/>
        </w:rPr>
        <w:t>With this guidance I turn to the facts in the case at bar.</w:t>
      </w:r>
      <w:r w:rsidR="009E6AF1">
        <w:rPr>
          <w:sz w:val="25"/>
          <w:szCs w:val="25"/>
        </w:rPr>
        <w:t xml:space="preserve">            </w:t>
      </w:r>
    </w:p>
    <w:p w:rsidR="009E6AF1" w:rsidRDefault="009E6AF1" w:rsidP="00412D5A">
      <w:pPr>
        <w:rPr>
          <w:sz w:val="25"/>
          <w:szCs w:val="25"/>
        </w:rPr>
      </w:pPr>
    </w:p>
    <w:p w:rsidR="009E6AF1" w:rsidRDefault="005D1886" w:rsidP="00412D5A">
      <w:pPr>
        <w:rPr>
          <w:sz w:val="25"/>
          <w:szCs w:val="25"/>
        </w:rPr>
      </w:pPr>
      <w:r>
        <w:rPr>
          <w:sz w:val="25"/>
          <w:szCs w:val="25"/>
        </w:rPr>
        <w:t xml:space="preserve">As argued by Pentucket, the record shows that during Student’s tenure at Pentucket, </w:t>
      </w:r>
      <w:r w:rsidR="00BB6D81">
        <w:rPr>
          <w:sz w:val="25"/>
          <w:szCs w:val="25"/>
        </w:rPr>
        <w:t>Mother and Father</w:t>
      </w:r>
      <w:r>
        <w:rPr>
          <w:sz w:val="25"/>
          <w:szCs w:val="25"/>
        </w:rPr>
        <w:t xml:space="preserve"> received information regarding Student’s class performance, grades, report cards, test performance, MCAS results and other placement testing.  The reports offered information regarding Student’s strengths and weaknesses (</w:t>
      </w:r>
      <w:r w:rsidRPr="0045513E">
        <w:rPr>
          <w:sz w:val="25"/>
          <w:szCs w:val="25"/>
        </w:rPr>
        <w:t>SE-</w:t>
      </w:r>
      <w:r w:rsidR="0045513E">
        <w:rPr>
          <w:sz w:val="25"/>
          <w:szCs w:val="25"/>
        </w:rPr>
        <w:t>3E</w:t>
      </w:r>
      <w:r>
        <w:rPr>
          <w:sz w:val="25"/>
          <w:szCs w:val="25"/>
        </w:rPr>
        <w:t>; SE-</w:t>
      </w:r>
      <w:r w:rsidR="0045513E">
        <w:rPr>
          <w:sz w:val="25"/>
          <w:szCs w:val="25"/>
        </w:rPr>
        <w:t xml:space="preserve">D; </w:t>
      </w:r>
      <w:r>
        <w:rPr>
          <w:sz w:val="25"/>
          <w:szCs w:val="25"/>
        </w:rPr>
        <w:t xml:space="preserve">Father).  </w:t>
      </w:r>
    </w:p>
    <w:p w:rsidR="00745879" w:rsidRDefault="00745879" w:rsidP="00412D5A">
      <w:pPr>
        <w:rPr>
          <w:sz w:val="25"/>
          <w:szCs w:val="25"/>
        </w:rPr>
      </w:pPr>
    </w:p>
    <w:p w:rsidR="005D1886" w:rsidRDefault="005D1886" w:rsidP="00412D5A">
      <w:pPr>
        <w:rPr>
          <w:sz w:val="25"/>
          <w:szCs w:val="25"/>
        </w:rPr>
      </w:pPr>
      <w:r>
        <w:rPr>
          <w:sz w:val="25"/>
          <w:szCs w:val="25"/>
        </w:rPr>
        <w:lastRenderedPageBreak/>
        <w:t xml:space="preserve">Student’s report cards from Kindergarten through twelfth grades demonstrate that she was capable of accessing the school material presented to her.  Her grades in mid-term and final exams as well as </w:t>
      </w:r>
      <w:r w:rsidR="00A209C7">
        <w:rPr>
          <w:sz w:val="25"/>
          <w:szCs w:val="25"/>
        </w:rPr>
        <w:t>MCAS</w:t>
      </w:r>
      <w:r>
        <w:rPr>
          <w:sz w:val="25"/>
          <w:szCs w:val="25"/>
        </w:rPr>
        <w:t xml:space="preserve"> show that she made </w:t>
      </w:r>
      <w:r w:rsidR="00A209C7">
        <w:rPr>
          <w:sz w:val="25"/>
          <w:szCs w:val="25"/>
        </w:rPr>
        <w:t xml:space="preserve">effective </w:t>
      </w:r>
      <w:r>
        <w:rPr>
          <w:sz w:val="25"/>
          <w:szCs w:val="25"/>
        </w:rPr>
        <w:t xml:space="preserve">progress in elementary, middle school and at least through the beginning of high school.  In elementary school she became </w:t>
      </w:r>
      <w:r w:rsidR="00E8108E">
        <w:rPr>
          <w:sz w:val="25"/>
          <w:szCs w:val="25"/>
        </w:rPr>
        <w:t xml:space="preserve">proficient in reading, writing, listening, speaking, math, science and social studies.  </w:t>
      </w:r>
      <w:r w:rsidR="00A209C7">
        <w:rPr>
          <w:sz w:val="25"/>
          <w:szCs w:val="25"/>
        </w:rPr>
        <w:t>S</w:t>
      </w:r>
      <w:r w:rsidR="00E8108E">
        <w:rPr>
          <w:sz w:val="25"/>
          <w:szCs w:val="25"/>
        </w:rPr>
        <w:t xml:space="preserve">he was able to understand and apply the aforementioned skills independently.  Except for </w:t>
      </w:r>
      <w:r w:rsidR="000961C6">
        <w:rPr>
          <w:sz w:val="25"/>
          <w:szCs w:val="25"/>
        </w:rPr>
        <w:t>fifth grade (</w:t>
      </w:r>
      <w:r w:rsidR="00E8108E">
        <w:rPr>
          <w:sz w:val="25"/>
          <w:szCs w:val="25"/>
        </w:rPr>
        <w:t>22 absences and frequent tardiness</w:t>
      </w:r>
      <w:r w:rsidR="000961C6">
        <w:rPr>
          <w:sz w:val="25"/>
          <w:szCs w:val="25"/>
        </w:rPr>
        <w:t>)</w:t>
      </w:r>
      <w:r w:rsidR="00E8108E">
        <w:rPr>
          <w:sz w:val="25"/>
          <w:szCs w:val="25"/>
        </w:rPr>
        <w:t>, her attendance</w:t>
      </w:r>
      <w:r>
        <w:rPr>
          <w:sz w:val="25"/>
          <w:szCs w:val="25"/>
        </w:rPr>
        <w:t xml:space="preserve"> </w:t>
      </w:r>
      <w:r w:rsidR="00E8108E">
        <w:rPr>
          <w:sz w:val="25"/>
          <w:szCs w:val="25"/>
        </w:rPr>
        <w:t>was otherwise good.  Student</w:t>
      </w:r>
      <w:r w:rsidR="000961C6">
        <w:rPr>
          <w:sz w:val="25"/>
          <w:szCs w:val="25"/>
        </w:rPr>
        <w:t>’s</w:t>
      </w:r>
      <w:r w:rsidR="00E8108E">
        <w:rPr>
          <w:sz w:val="25"/>
          <w:szCs w:val="25"/>
        </w:rPr>
        <w:t xml:space="preserve"> report card offered Parents information about </w:t>
      </w:r>
      <w:r w:rsidR="000961C6">
        <w:rPr>
          <w:sz w:val="25"/>
          <w:szCs w:val="25"/>
        </w:rPr>
        <w:t>Student’s</w:t>
      </w:r>
      <w:r w:rsidR="00E8108E">
        <w:rPr>
          <w:sz w:val="25"/>
          <w:szCs w:val="25"/>
        </w:rPr>
        <w:t xml:space="preserve"> difficulties with </w:t>
      </w:r>
      <w:r w:rsidR="000961C6">
        <w:rPr>
          <w:sz w:val="25"/>
          <w:szCs w:val="25"/>
        </w:rPr>
        <w:t>attention</w:t>
      </w:r>
      <w:r w:rsidR="0095322F">
        <w:rPr>
          <w:sz w:val="25"/>
          <w:szCs w:val="25"/>
        </w:rPr>
        <w:t xml:space="preserve">, </w:t>
      </w:r>
      <w:r w:rsidR="00E8108E">
        <w:rPr>
          <w:sz w:val="25"/>
          <w:szCs w:val="25"/>
        </w:rPr>
        <w:t>organization and completing work on time</w:t>
      </w:r>
      <w:r w:rsidR="0095322F">
        <w:rPr>
          <w:sz w:val="25"/>
          <w:szCs w:val="25"/>
        </w:rPr>
        <w:t xml:space="preserve"> starting in elementary school</w:t>
      </w:r>
      <w:r w:rsidR="000961C6">
        <w:rPr>
          <w:sz w:val="25"/>
          <w:szCs w:val="25"/>
        </w:rPr>
        <w:t>, yet d</w:t>
      </w:r>
      <w:r w:rsidR="001C51D0">
        <w:rPr>
          <w:sz w:val="25"/>
          <w:szCs w:val="25"/>
        </w:rPr>
        <w:t xml:space="preserve">espite these challenges, </w:t>
      </w:r>
      <w:r w:rsidR="000961C6">
        <w:rPr>
          <w:sz w:val="25"/>
          <w:szCs w:val="25"/>
        </w:rPr>
        <w:t>she</w:t>
      </w:r>
      <w:r w:rsidR="001C51D0">
        <w:rPr>
          <w:sz w:val="25"/>
          <w:szCs w:val="25"/>
        </w:rPr>
        <w:t xml:space="preserve"> received passing grades and progressed effectively from one year to the next</w:t>
      </w:r>
      <w:r w:rsidR="00A36B17">
        <w:rPr>
          <w:sz w:val="25"/>
          <w:szCs w:val="25"/>
        </w:rPr>
        <w:t xml:space="preserve"> (</w:t>
      </w:r>
      <w:r w:rsidR="00A36B17" w:rsidRPr="0045513E">
        <w:rPr>
          <w:sz w:val="25"/>
          <w:szCs w:val="25"/>
        </w:rPr>
        <w:t>SE-</w:t>
      </w:r>
      <w:r w:rsidR="00A36B17">
        <w:rPr>
          <w:sz w:val="25"/>
          <w:szCs w:val="25"/>
        </w:rPr>
        <w:t>3E; SE-D)</w:t>
      </w:r>
      <w:r w:rsidR="001C51D0">
        <w:rPr>
          <w:sz w:val="25"/>
          <w:szCs w:val="25"/>
        </w:rPr>
        <w:t xml:space="preserve">.  Student’s high school placement test placed her in the average to above average range </w:t>
      </w:r>
      <w:r w:rsidR="0095322F">
        <w:rPr>
          <w:sz w:val="25"/>
          <w:szCs w:val="25"/>
        </w:rPr>
        <w:t>of</w:t>
      </w:r>
      <w:r w:rsidR="001C51D0">
        <w:rPr>
          <w:sz w:val="25"/>
          <w:szCs w:val="25"/>
        </w:rPr>
        <w:t xml:space="preserve"> performance in math, reading and language skills</w:t>
      </w:r>
      <w:r w:rsidR="00A36B17">
        <w:rPr>
          <w:sz w:val="25"/>
          <w:szCs w:val="25"/>
        </w:rPr>
        <w:t xml:space="preserve"> (SE-3G)</w:t>
      </w:r>
      <w:r w:rsidR="001C51D0">
        <w:rPr>
          <w:sz w:val="25"/>
          <w:szCs w:val="25"/>
        </w:rPr>
        <w:t xml:space="preserve">.  </w:t>
      </w:r>
      <w:r w:rsidR="0095322F">
        <w:rPr>
          <w:sz w:val="25"/>
          <w:szCs w:val="25"/>
        </w:rPr>
        <w:t>In high school</w:t>
      </w:r>
      <w:r w:rsidR="00A36B17">
        <w:rPr>
          <w:sz w:val="25"/>
          <w:szCs w:val="25"/>
        </w:rPr>
        <w:t>,</w:t>
      </w:r>
      <w:r w:rsidR="0095322F">
        <w:rPr>
          <w:sz w:val="25"/>
          <w:szCs w:val="25"/>
        </w:rPr>
        <w:t xml:space="preserve"> Student took college preparatory (CP) and honor (H) courses, which</w:t>
      </w:r>
      <w:r w:rsidR="000961C6">
        <w:rPr>
          <w:sz w:val="25"/>
          <w:szCs w:val="25"/>
        </w:rPr>
        <w:t>,</w:t>
      </w:r>
      <w:r w:rsidR="0095322F">
        <w:rPr>
          <w:sz w:val="25"/>
          <w:szCs w:val="25"/>
        </w:rPr>
        <w:t xml:space="preserve"> according to Mr. Seymore</w:t>
      </w:r>
      <w:r w:rsidR="000961C6">
        <w:rPr>
          <w:sz w:val="25"/>
          <w:szCs w:val="25"/>
        </w:rPr>
        <w:t>,</w:t>
      </w:r>
      <w:r w:rsidR="0095322F">
        <w:rPr>
          <w:sz w:val="25"/>
          <w:szCs w:val="25"/>
        </w:rPr>
        <w:t xml:space="preserve"> presented demands and involved a higher level of difficulty than the equivalent courses in other districts (</w:t>
      </w:r>
      <w:r w:rsidR="00A36B17">
        <w:rPr>
          <w:sz w:val="25"/>
          <w:szCs w:val="25"/>
        </w:rPr>
        <w:t xml:space="preserve">SE-3D; </w:t>
      </w:r>
      <w:r w:rsidR="007B6110">
        <w:rPr>
          <w:sz w:val="25"/>
          <w:szCs w:val="25"/>
        </w:rPr>
        <w:t>Seymore</w:t>
      </w:r>
      <w:r w:rsidR="0095322F">
        <w:rPr>
          <w:sz w:val="25"/>
          <w:szCs w:val="25"/>
        </w:rPr>
        <w:t xml:space="preserve">).  Student’s </w:t>
      </w:r>
      <w:r w:rsidR="001C51D0">
        <w:rPr>
          <w:sz w:val="25"/>
          <w:szCs w:val="25"/>
        </w:rPr>
        <w:t>MCAS results</w:t>
      </w:r>
      <w:r w:rsidR="00745879">
        <w:rPr>
          <w:sz w:val="25"/>
          <w:szCs w:val="25"/>
        </w:rPr>
        <w:t xml:space="preserve"> </w:t>
      </w:r>
      <w:r w:rsidR="0095322F">
        <w:rPr>
          <w:sz w:val="25"/>
          <w:szCs w:val="25"/>
        </w:rPr>
        <w:t xml:space="preserve">further </w:t>
      </w:r>
      <w:r w:rsidR="007B6110">
        <w:rPr>
          <w:sz w:val="25"/>
          <w:szCs w:val="25"/>
        </w:rPr>
        <w:t>offer persuasive evidence of Student’s</w:t>
      </w:r>
      <w:r w:rsidR="001C51D0">
        <w:rPr>
          <w:sz w:val="25"/>
          <w:szCs w:val="25"/>
        </w:rPr>
        <w:t xml:space="preserve"> solid growth </w:t>
      </w:r>
      <w:r w:rsidR="00745879">
        <w:rPr>
          <w:sz w:val="25"/>
          <w:szCs w:val="25"/>
        </w:rPr>
        <w:t>in reading, English language arts, mathematics, biology, and science/ technology and engineering during elementary, middle and high school (SE-3F).</w:t>
      </w:r>
    </w:p>
    <w:p w:rsidR="005800D7" w:rsidRDefault="005800D7" w:rsidP="00412D5A">
      <w:pPr>
        <w:rPr>
          <w:sz w:val="25"/>
          <w:szCs w:val="25"/>
        </w:rPr>
      </w:pPr>
    </w:p>
    <w:p w:rsidR="00745879" w:rsidRDefault="005800D7" w:rsidP="00412D5A">
      <w:pPr>
        <w:rPr>
          <w:sz w:val="25"/>
          <w:szCs w:val="25"/>
        </w:rPr>
      </w:pPr>
      <w:r>
        <w:rPr>
          <w:sz w:val="25"/>
          <w:szCs w:val="25"/>
        </w:rPr>
        <w:t>More</w:t>
      </w:r>
      <w:r w:rsidR="00745879">
        <w:rPr>
          <w:sz w:val="25"/>
          <w:szCs w:val="25"/>
        </w:rPr>
        <w:t xml:space="preserve">over, Parent did not refer Student for special education until the end of </w:t>
      </w:r>
      <w:r w:rsidR="000961C6">
        <w:rPr>
          <w:sz w:val="25"/>
          <w:szCs w:val="25"/>
        </w:rPr>
        <w:t>eleventh (</w:t>
      </w:r>
      <w:r w:rsidR="00745879">
        <w:rPr>
          <w:sz w:val="25"/>
          <w:szCs w:val="25"/>
        </w:rPr>
        <w:t>11</w:t>
      </w:r>
      <w:r w:rsidR="00745879" w:rsidRPr="00745879">
        <w:rPr>
          <w:sz w:val="25"/>
          <w:szCs w:val="25"/>
          <w:vertAlign w:val="superscript"/>
        </w:rPr>
        <w:t>th</w:t>
      </w:r>
      <w:r w:rsidR="000961C6">
        <w:rPr>
          <w:sz w:val="25"/>
          <w:szCs w:val="25"/>
          <w:vertAlign w:val="superscript"/>
        </w:rPr>
        <w:t>)</w:t>
      </w:r>
      <w:r w:rsidR="00745879">
        <w:rPr>
          <w:sz w:val="25"/>
          <w:szCs w:val="25"/>
        </w:rPr>
        <w:t xml:space="preserve"> grade</w:t>
      </w:r>
      <w:r w:rsidR="000961C6">
        <w:rPr>
          <w:sz w:val="25"/>
          <w:szCs w:val="25"/>
        </w:rPr>
        <w:t>,</w:t>
      </w:r>
      <w:r w:rsidR="00745879">
        <w:rPr>
          <w:sz w:val="25"/>
          <w:szCs w:val="25"/>
        </w:rPr>
        <w:t xml:space="preserve"> noting only </w:t>
      </w:r>
      <w:r w:rsidR="0045513E">
        <w:rPr>
          <w:sz w:val="25"/>
          <w:szCs w:val="25"/>
        </w:rPr>
        <w:t xml:space="preserve">in her first request </w:t>
      </w:r>
      <w:r w:rsidR="00745879">
        <w:rPr>
          <w:sz w:val="25"/>
          <w:szCs w:val="25"/>
        </w:rPr>
        <w:t xml:space="preserve">that Student’s grades had been declining since the </w:t>
      </w:r>
      <w:r w:rsidR="000961C6">
        <w:rPr>
          <w:sz w:val="25"/>
          <w:szCs w:val="25"/>
        </w:rPr>
        <w:t>tenth (</w:t>
      </w:r>
      <w:r w:rsidR="00745879">
        <w:rPr>
          <w:sz w:val="25"/>
          <w:szCs w:val="25"/>
        </w:rPr>
        <w:t>10</w:t>
      </w:r>
      <w:r w:rsidR="00745879" w:rsidRPr="00745879">
        <w:rPr>
          <w:sz w:val="25"/>
          <w:szCs w:val="25"/>
          <w:vertAlign w:val="superscript"/>
        </w:rPr>
        <w:t>th</w:t>
      </w:r>
      <w:r w:rsidR="000961C6">
        <w:rPr>
          <w:sz w:val="25"/>
          <w:szCs w:val="25"/>
        </w:rPr>
        <w:t xml:space="preserve">) </w:t>
      </w:r>
      <w:r w:rsidR="00745879">
        <w:rPr>
          <w:sz w:val="25"/>
          <w:szCs w:val="25"/>
        </w:rPr>
        <w:t xml:space="preserve">grade </w:t>
      </w:r>
      <w:r w:rsidR="00913430">
        <w:rPr>
          <w:sz w:val="25"/>
          <w:szCs w:val="25"/>
        </w:rPr>
        <w:t xml:space="preserve">and that the grades did not reflect Student’s true intellectual capability </w:t>
      </w:r>
      <w:r w:rsidR="00745879">
        <w:rPr>
          <w:sz w:val="25"/>
          <w:szCs w:val="25"/>
        </w:rPr>
        <w:t>(SE-</w:t>
      </w:r>
      <w:r w:rsidR="0045513E">
        <w:rPr>
          <w:sz w:val="25"/>
          <w:szCs w:val="25"/>
        </w:rPr>
        <w:t>3R</w:t>
      </w:r>
      <w:r w:rsidR="00745879">
        <w:rPr>
          <w:sz w:val="25"/>
          <w:szCs w:val="25"/>
        </w:rPr>
        <w:t>).</w:t>
      </w:r>
      <w:r w:rsidR="00913430">
        <w:rPr>
          <w:sz w:val="25"/>
          <w:szCs w:val="25"/>
        </w:rPr>
        <w:t xml:space="preserve">  </w:t>
      </w:r>
      <w:r w:rsidR="0045513E">
        <w:rPr>
          <w:sz w:val="25"/>
          <w:szCs w:val="25"/>
        </w:rPr>
        <w:t>The record contains n</w:t>
      </w:r>
      <w:r w:rsidR="00913430">
        <w:rPr>
          <w:sz w:val="25"/>
          <w:szCs w:val="25"/>
        </w:rPr>
        <w:t xml:space="preserve">o </w:t>
      </w:r>
      <w:r w:rsidR="0045513E">
        <w:rPr>
          <w:sz w:val="25"/>
          <w:szCs w:val="25"/>
        </w:rPr>
        <w:t xml:space="preserve">other </w:t>
      </w:r>
      <w:r w:rsidR="00913430">
        <w:rPr>
          <w:sz w:val="25"/>
          <w:szCs w:val="25"/>
        </w:rPr>
        <w:t>referral or request for</w:t>
      </w:r>
      <w:r w:rsidR="0045513E">
        <w:rPr>
          <w:sz w:val="25"/>
          <w:szCs w:val="25"/>
        </w:rPr>
        <w:t xml:space="preserve"> intervention initiated by P</w:t>
      </w:r>
      <w:r w:rsidR="00913430">
        <w:rPr>
          <w:sz w:val="25"/>
          <w:szCs w:val="25"/>
        </w:rPr>
        <w:t>arent prior to May 17, 2011</w:t>
      </w:r>
      <w:r w:rsidR="0045513E">
        <w:rPr>
          <w:sz w:val="25"/>
          <w:szCs w:val="25"/>
        </w:rPr>
        <w:t>,</w:t>
      </w:r>
      <w:r w:rsidR="00913430">
        <w:rPr>
          <w:sz w:val="25"/>
          <w:szCs w:val="25"/>
        </w:rPr>
        <w:t xml:space="preserve"> as Pentucket correctly argued.  Similarly, no administrator or staff member in Pentucket raised concerns that student should be referred for special education services or a Section 5O4 plan in elementary, middle or high school.  As such, the record does not support a finding that Student presented with a disability that required special education services in elementary, middle or through the beginning of high school.  Student</w:t>
      </w:r>
      <w:r w:rsidR="009B3D6E">
        <w:rPr>
          <w:sz w:val="25"/>
          <w:szCs w:val="25"/>
        </w:rPr>
        <w:t>’s</w:t>
      </w:r>
      <w:r w:rsidR="00913430">
        <w:rPr>
          <w:sz w:val="25"/>
          <w:szCs w:val="25"/>
        </w:rPr>
        <w:t xml:space="preserve"> issues with organization and completing work on time did not rise to the level of requiring</w:t>
      </w:r>
      <w:r w:rsidR="009B3D6E">
        <w:rPr>
          <w:sz w:val="25"/>
          <w:szCs w:val="25"/>
        </w:rPr>
        <w:t xml:space="preserve"> special education interventions</w:t>
      </w:r>
      <w:r w:rsidR="00913430">
        <w:rPr>
          <w:sz w:val="25"/>
          <w:szCs w:val="25"/>
        </w:rPr>
        <w:t>.  The evidence further shows that Parents were kept abreast of Student’s progress and challenges in a timely manner</w:t>
      </w:r>
      <w:r w:rsidR="00935F9C">
        <w:rPr>
          <w:sz w:val="25"/>
          <w:szCs w:val="25"/>
        </w:rPr>
        <w:t xml:space="preserve"> and that n</w:t>
      </w:r>
      <w:r w:rsidR="00913430">
        <w:rPr>
          <w:sz w:val="25"/>
          <w:szCs w:val="25"/>
        </w:rPr>
        <w:t>o</w:t>
      </w:r>
      <w:r w:rsidR="009B3D6E">
        <w:rPr>
          <w:sz w:val="25"/>
          <w:szCs w:val="25"/>
        </w:rPr>
        <w:t xml:space="preserve"> relevant</w:t>
      </w:r>
      <w:r w:rsidR="00913430">
        <w:rPr>
          <w:sz w:val="25"/>
          <w:szCs w:val="25"/>
        </w:rPr>
        <w:t xml:space="preserve"> information </w:t>
      </w:r>
      <w:r w:rsidR="009B3D6E">
        <w:rPr>
          <w:sz w:val="25"/>
          <w:szCs w:val="25"/>
        </w:rPr>
        <w:t xml:space="preserve">was ever concealed </w:t>
      </w:r>
      <w:r w:rsidR="00935F9C">
        <w:rPr>
          <w:sz w:val="25"/>
          <w:szCs w:val="25"/>
        </w:rPr>
        <w:t xml:space="preserve">from them </w:t>
      </w:r>
      <w:r w:rsidR="009B3D6E">
        <w:rPr>
          <w:sz w:val="25"/>
          <w:szCs w:val="25"/>
        </w:rPr>
        <w:t>by Pentucket</w:t>
      </w:r>
      <w:r w:rsidR="00913430">
        <w:rPr>
          <w:sz w:val="25"/>
          <w:szCs w:val="25"/>
        </w:rPr>
        <w:t>.</w:t>
      </w:r>
      <w:r w:rsidR="009B3D6E">
        <w:rPr>
          <w:sz w:val="25"/>
          <w:szCs w:val="25"/>
        </w:rPr>
        <w:t xml:space="preserve">  As such, the </w:t>
      </w:r>
      <w:r w:rsidR="00935F9C">
        <w:rPr>
          <w:sz w:val="25"/>
          <w:szCs w:val="25"/>
        </w:rPr>
        <w:t xml:space="preserve">evidence is convincing that Parent cannot meet the </w:t>
      </w:r>
      <w:r w:rsidR="009B3D6E">
        <w:rPr>
          <w:sz w:val="25"/>
          <w:szCs w:val="25"/>
        </w:rPr>
        <w:t>first prong of the IDEA exception to the statute of limitations.</w:t>
      </w:r>
    </w:p>
    <w:p w:rsidR="00745879" w:rsidRDefault="00745879" w:rsidP="00412D5A">
      <w:pPr>
        <w:rPr>
          <w:sz w:val="25"/>
          <w:szCs w:val="25"/>
        </w:rPr>
      </w:pPr>
    </w:p>
    <w:p w:rsidR="00745879" w:rsidRDefault="009B3D6E" w:rsidP="00412D5A">
      <w:pPr>
        <w:rPr>
          <w:sz w:val="25"/>
          <w:szCs w:val="25"/>
        </w:rPr>
      </w:pPr>
      <w:r>
        <w:rPr>
          <w:sz w:val="25"/>
          <w:szCs w:val="25"/>
        </w:rPr>
        <w:t xml:space="preserve">Similarly, Parent/Student have not met the second prong, that is, their allegation that procedural safeguard notices were not provided are unsubstantiated.  In contrast, Pentucket consistently provided information about procedural safeguards to Parents in connection with Student and Student’s sibling as early as 2003, and multiple times thereafter including </w:t>
      </w:r>
      <w:r w:rsidR="001C7121">
        <w:rPr>
          <w:sz w:val="25"/>
          <w:szCs w:val="25"/>
        </w:rPr>
        <w:t xml:space="preserve">in conjunction with </w:t>
      </w:r>
      <w:r>
        <w:rPr>
          <w:sz w:val="25"/>
          <w:szCs w:val="25"/>
        </w:rPr>
        <w:t>her fi</w:t>
      </w:r>
      <w:r w:rsidR="001C7121">
        <w:rPr>
          <w:sz w:val="25"/>
          <w:szCs w:val="25"/>
        </w:rPr>
        <w:t>li</w:t>
      </w:r>
      <w:r>
        <w:rPr>
          <w:sz w:val="25"/>
          <w:szCs w:val="25"/>
        </w:rPr>
        <w:t xml:space="preserve">ngs on behalf of Student.  </w:t>
      </w:r>
      <w:r w:rsidR="007B6110">
        <w:rPr>
          <w:sz w:val="25"/>
          <w:szCs w:val="25"/>
        </w:rPr>
        <w:t>Parent received procedural safeguards in 2005, 2007 and 2008 (SE-3B; SE-3D, SE-3</w:t>
      </w:r>
      <w:r w:rsidR="00311650">
        <w:rPr>
          <w:sz w:val="25"/>
          <w:szCs w:val="25"/>
        </w:rPr>
        <w:t xml:space="preserve">E; SE-F; SE-G; </w:t>
      </w:r>
      <w:r w:rsidR="007B6110">
        <w:rPr>
          <w:sz w:val="25"/>
          <w:szCs w:val="25"/>
        </w:rPr>
        <w:t xml:space="preserve">Jarvis).  </w:t>
      </w:r>
      <w:r>
        <w:rPr>
          <w:sz w:val="25"/>
          <w:szCs w:val="25"/>
        </w:rPr>
        <w:t xml:space="preserve">Parent also received procedural safeguards information through the BSEA in connection with both her children.  </w:t>
      </w:r>
      <w:r w:rsidR="00466345">
        <w:rPr>
          <w:sz w:val="25"/>
          <w:szCs w:val="25"/>
        </w:rPr>
        <w:t xml:space="preserve">The notices provided for both children set forth the same rights and complied with the federal and state requirements in effect at the time they were provided.  </w:t>
      </w:r>
      <w:r>
        <w:rPr>
          <w:sz w:val="25"/>
          <w:szCs w:val="25"/>
        </w:rPr>
        <w:t xml:space="preserve">In fact, Parent filed Hearing Requests on behalf of Student’s sibling in </w:t>
      </w:r>
      <w:r w:rsidR="000568AD">
        <w:rPr>
          <w:sz w:val="25"/>
          <w:szCs w:val="25"/>
        </w:rPr>
        <w:t xml:space="preserve">April 2010, September 2010 and June 2012 in which she also appeared </w:t>
      </w:r>
      <w:r w:rsidR="000568AD" w:rsidRPr="000568AD">
        <w:rPr>
          <w:i/>
          <w:sz w:val="25"/>
          <w:szCs w:val="25"/>
        </w:rPr>
        <w:t>pro-se</w:t>
      </w:r>
      <w:r w:rsidR="000568AD">
        <w:rPr>
          <w:sz w:val="25"/>
          <w:szCs w:val="25"/>
        </w:rPr>
        <w:t>.</w:t>
      </w:r>
      <w:r>
        <w:rPr>
          <w:sz w:val="25"/>
          <w:szCs w:val="25"/>
        </w:rPr>
        <w:t xml:space="preserve"> </w:t>
      </w:r>
      <w:r w:rsidR="000568AD">
        <w:rPr>
          <w:sz w:val="25"/>
          <w:szCs w:val="25"/>
        </w:rPr>
        <w:t xml:space="preserve"> Mr. Tiano, Mr. Seymore and Mr. Jarvis</w:t>
      </w:r>
      <w:r w:rsidR="007B6110">
        <w:rPr>
          <w:sz w:val="25"/>
          <w:szCs w:val="25"/>
        </w:rPr>
        <w:t xml:space="preserve"> offered</w:t>
      </w:r>
      <w:r w:rsidR="000568AD">
        <w:rPr>
          <w:sz w:val="25"/>
          <w:szCs w:val="25"/>
        </w:rPr>
        <w:t xml:space="preserve"> persuasive testimony </w:t>
      </w:r>
      <w:r w:rsidR="007B6110">
        <w:rPr>
          <w:sz w:val="25"/>
          <w:szCs w:val="25"/>
        </w:rPr>
        <w:t xml:space="preserve">that </w:t>
      </w:r>
      <w:r w:rsidR="000568AD">
        <w:rPr>
          <w:sz w:val="25"/>
          <w:szCs w:val="25"/>
        </w:rPr>
        <w:t xml:space="preserve">information about parental rights was shared with Parent on </w:t>
      </w:r>
      <w:r w:rsidR="000568AD">
        <w:rPr>
          <w:sz w:val="25"/>
          <w:szCs w:val="25"/>
        </w:rPr>
        <w:lastRenderedPageBreak/>
        <w:t>multiple occasions throughout the years she represented her children</w:t>
      </w:r>
      <w:r w:rsidR="007B6110">
        <w:rPr>
          <w:sz w:val="25"/>
          <w:szCs w:val="25"/>
        </w:rPr>
        <w:t>,</w:t>
      </w:r>
      <w:r w:rsidR="000568AD">
        <w:rPr>
          <w:sz w:val="25"/>
          <w:szCs w:val="25"/>
        </w:rPr>
        <w:t xml:space="preserve"> including the period in 2012 and 2013 when she represent</w:t>
      </w:r>
      <w:r w:rsidR="007B6110">
        <w:rPr>
          <w:sz w:val="25"/>
          <w:szCs w:val="25"/>
        </w:rPr>
        <w:t>ed</w:t>
      </w:r>
      <w:r w:rsidR="000568AD">
        <w:rPr>
          <w:sz w:val="25"/>
          <w:szCs w:val="25"/>
        </w:rPr>
        <w:t xml:space="preserve"> Student after </w:t>
      </w:r>
      <w:r w:rsidR="007B6110">
        <w:rPr>
          <w:sz w:val="25"/>
          <w:szCs w:val="25"/>
        </w:rPr>
        <w:t>the latter</w:t>
      </w:r>
      <w:r w:rsidR="000568AD">
        <w:rPr>
          <w:sz w:val="25"/>
          <w:szCs w:val="25"/>
        </w:rPr>
        <w:t xml:space="preserve"> reached the age of majority.  Attorney Brunt also offered credible testimony regarding Parent’s pro</w:t>
      </w:r>
      <w:r w:rsidR="00BA5A6F">
        <w:rPr>
          <w:sz w:val="25"/>
          <w:szCs w:val="25"/>
        </w:rPr>
        <w:t>w</w:t>
      </w:r>
      <w:r w:rsidR="000568AD">
        <w:rPr>
          <w:sz w:val="25"/>
          <w:szCs w:val="25"/>
        </w:rPr>
        <w:t>ess a</w:t>
      </w:r>
      <w:r w:rsidR="00BA5A6F">
        <w:rPr>
          <w:sz w:val="25"/>
          <w:szCs w:val="25"/>
        </w:rPr>
        <w:t>s a special education advocate.</w:t>
      </w:r>
      <w:r w:rsidR="000568AD">
        <w:rPr>
          <w:sz w:val="25"/>
          <w:szCs w:val="25"/>
        </w:rPr>
        <w:t xml:space="preserve"> </w:t>
      </w:r>
      <w:r w:rsidR="00BA5A6F">
        <w:rPr>
          <w:sz w:val="25"/>
          <w:szCs w:val="25"/>
        </w:rPr>
        <w:t xml:space="preserve"> </w:t>
      </w:r>
      <w:r w:rsidR="000568AD">
        <w:rPr>
          <w:sz w:val="25"/>
          <w:szCs w:val="25"/>
        </w:rPr>
        <w:t xml:space="preserve">For Parent/Student to argue </w:t>
      </w:r>
      <w:r w:rsidR="00BA5A6F">
        <w:rPr>
          <w:sz w:val="25"/>
          <w:szCs w:val="25"/>
        </w:rPr>
        <w:t xml:space="preserve">that </w:t>
      </w:r>
      <w:r w:rsidR="000568AD">
        <w:rPr>
          <w:sz w:val="25"/>
          <w:szCs w:val="25"/>
        </w:rPr>
        <w:t>procedural safeguard notices were not provided is disingenuous</w:t>
      </w:r>
      <w:r w:rsidR="007B6110">
        <w:rPr>
          <w:sz w:val="25"/>
          <w:szCs w:val="25"/>
        </w:rPr>
        <w:t>,</w:t>
      </w:r>
      <w:r w:rsidR="000568AD">
        <w:rPr>
          <w:sz w:val="25"/>
          <w:szCs w:val="25"/>
        </w:rPr>
        <w:t xml:space="preserve"> </w:t>
      </w:r>
      <w:r w:rsidR="001C7121">
        <w:rPr>
          <w:sz w:val="25"/>
          <w:szCs w:val="25"/>
        </w:rPr>
        <w:t>and</w:t>
      </w:r>
      <w:r w:rsidR="000568AD">
        <w:rPr>
          <w:sz w:val="25"/>
          <w:szCs w:val="25"/>
        </w:rPr>
        <w:t xml:space="preserve"> contrary to the credible evidence.</w:t>
      </w:r>
      <w:r w:rsidR="00BA5A6F">
        <w:rPr>
          <w:sz w:val="25"/>
          <w:szCs w:val="25"/>
        </w:rPr>
        <w:t xml:space="preserve">  </w:t>
      </w:r>
    </w:p>
    <w:p w:rsidR="00BA5A6F" w:rsidRDefault="00BA5A6F" w:rsidP="00412D5A">
      <w:pPr>
        <w:rPr>
          <w:sz w:val="25"/>
          <w:szCs w:val="25"/>
        </w:rPr>
      </w:pPr>
    </w:p>
    <w:p w:rsidR="00BA5A6F" w:rsidRDefault="00BA5A6F" w:rsidP="00412D5A">
      <w:pPr>
        <w:rPr>
          <w:sz w:val="25"/>
          <w:szCs w:val="25"/>
        </w:rPr>
      </w:pPr>
      <w:r>
        <w:rPr>
          <w:sz w:val="25"/>
          <w:szCs w:val="25"/>
        </w:rPr>
        <w:t>Pentucket also offered credible</w:t>
      </w:r>
      <w:r w:rsidR="001C7121">
        <w:rPr>
          <w:sz w:val="25"/>
          <w:szCs w:val="25"/>
        </w:rPr>
        <w:t>,</w:t>
      </w:r>
      <w:r>
        <w:rPr>
          <w:sz w:val="25"/>
          <w:szCs w:val="25"/>
        </w:rPr>
        <w:t xml:space="preserve"> persuasive evidence that it met its federal and state mandates with regard to the Child Find requirements (SE-</w:t>
      </w:r>
      <w:r w:rsidR="007B6110">
        <w:rPr>
          <w:sz w:val="25"/>
          <w:szCs w:val="25"/>
        </w:rPr>
        <w:t>3</w:t>
      </w:r>
      <w:r w:rsidR="00311650">
        <w:rPr>
          <w:sz w:val="25"/>
          <w:szCs w:val="25"/>
        </w:rPr>
        <w:t>L</w:t>
      </w:r>
      <w:r>
        <w:rPr>
          <w:sz w:val="25"/>
          <w:szCs w:val="25"/>
        </w:rPr>
        <w:t>; SE-</w:t>
      </w:r>
      <w:r w:rsidR="00311650">
        <w:rPr>
          <w:sz w:val="25"/>
          <w:szCs w:val="25"/>
        </w:rPr>
        <w:t>3J</w:t>
      </w:r>
      <w:r>
        <w:rPr>
          <w:sz w:val="25"/>
          <w:szCs w:val="25"/>
        </w:rPr>
        <w:t>; Jarvis, Tiano).</w:t>
      </w:r>
    </w:p>
    <w:p w:rsidR="00311650" w:rsidRDefault="00311650" w:rsidP="00412D5A">
      <w:pPr>
        <w:rPr>
          <w:sz w:val="25"/>
          <w:szCs w:val="25"/>
        </w:rPr>
      </w:pPr>
    </w:p>
    <w:p w:rsidR="00311650" w:rsidRDefault="00311650" w:rsidP="00412D5A">
      <w:pPr>
        <w:rPr>
          <w:sz w:val="25"/>
          <w:szCs w:val="25"/>
        </w:rPr>
      </w:pPr>
      <w:r>
        <w:rPr>
          <w:sz w:val="25"/>
          <w:szCs w:val="25"/>
        </w:rPr>
        <w:t xml:space="preserve">Pentucket presented persuasive, convincing evidence that discredited Parent’s allegations regarding Child Find requirements and transparency </w:t>
      </w:r>
      <w:r w:rsidR="001C7121">
        <w:rPr>
          <w:sz w:val="25"/>
          <w:szCs w:val="25"/>
        </w:rPr>
        <w:t>with respect to</w:t>
      </w:r>
      <w:r>
        <w:rPr>
          <w:sz w:val="25"/>
          <w:szCs w:val="25"/>
        </w:rPr>
        <w:t xml:space="preserve"> information</w:t>
      </w:r>
      <w:r w:rsidR="001C7121">
        <w:rPr>
          <w:sz w:val="25"/>
          <w:szCs w:val="25"/>
        </w:rPr>
        <w:t>-</w:t>
      </w:r>
      <w:r>
        <w:rPr>
          <w:sz w:val="25"/>
          <w:szCs w:val="25"/>
        </w:rPr>
        <w:t xml:space="preserve">sharing about Student’s progress and challenges during her tenure at Pentucket.  Parent/Student offered no evidence to refute Pentucket’s </w:t>
      </w:r>
      <w:r w:rsidR="001C7121">
        <w:rPr>
          <w:sz w:val="25"/>
          <w:szCs w:val="25"/>
        </w:rPr>
        <w:t>evidence</w:t>
      </w:r>
      <w:r>
        <w:rPr>
          <w:sz w:val="25"/>
          <w:szCs w:val="25"/>
        </w:rPr>
        <w:t xml:space="preserve">.  </w:t>
      </w:r>
    </w:p>
    <w:p w:rsidR="00311650" w:rsidRDefault="00311650" w:rsidP="00412D5A">
      <w:pPr>
        <w:rPr>
          <w:sz w:val="25"/>
          <w:szCs w:val="25"/>
        </w:rPr>
      </w:pPr>
    </w:p>
    <w:p w:rsidR="001B5F80" w:rsidRDefault="00311650" w:rsidP="00412D5A">
      <w:pPr>
        <w:rPr>
          <w:sz w:val="25"/>
          <w:szCs w:val="25"/>
        </w:rPr>
      </w:pPr>
      <w:r>
        <w:rPr>
          <w:sz w:val="25"/>
          <w:szCs w:val="25"/>
        </w:rPr>
        <w:t xml:space="preserve">Having failed to meet either of the exceptions </w:t>
      </w:r>
      <w:r w:rsidR="00530DDE">
        <w:rPr>
          <w:sz w:val="25"/>
          <w:szCs w:val="25"/>
        </w:rPr>
        <w:t xml:space="preserve">to the timelines for filing a Hearing found </w:t>
      </w:r>
      <w:r>
        <w:rPr>
          <w:sz w:val="25"/>
          <w:szCs w:val="25"/>
        </w:rPr>
        <w:t xml:space="preserve">at </w:t>
      </w:r>
      <w:r w:rsidRPr="001B5F80">
        <w:rPr>
          <w:sz w:val="25"/>
          <w:szCs w:val="25"/>
        </w:rPr>
        <w:t>20 USC</w:t>
      </w:r>
      <w:r w:rsidR="00530DDE" w:rsidRPr="001B5F80">
        <w:rPr>
          <w:sz w:val="25"/>
          <w:szCs w:val="25"/>
        </w:rPr>
        <w:t xml:space="preserve"> 1415</w:t>
      </w:r>
      <w:r w:rsidRPr="001B5F80">
        <w:rPr>
          <w:sz w:val="25"/>
          <w:szCs w:val="25"/>
        </w:rPr>
        <w:t>§(f)(3)(D)</w:t>
      </w:r>
      <w:r>
        <w:rPr>
          <w:sz w:val="25"/>
          <w:szCs w:val="25"/>
        </w:rPr>
        <w:t xml:space="preserve">, there is no reason to extend the statute of limitations beyond the two years prescribed under </w:t>
      </w:r>
      <w:r w:rsidRPr="001B5F80">
        <w:rPr>
          <w:sz w:val="25"/>
          <w:szCs w:val="25"/>
        </w:rPr>
        <w:t xml:space="preserve">20 USC </w:t>
      </w:r>
      <w:r w:rsidR="00530DDE" w:rsidRPr="001B5F80">
        <w:rPr>
          <w:sz w:val="25"/>
          <w:szCs w:val="25"/>
        </w:rPr>
        <w:t>1415</w:t>
      </w:r>
      <w:r w:rsidRPr="001B5F80">
        <w:rPr>
          <w:sz w:val="25"/>
          <w:szCs w:val="25"/>
        </w:rPr>
        <w:t>§ (f)(3)(C</w:t>
      </w:r>
      <w:r>
        <w:rPr>
          <w:sz w:val="25"/>
          <w:szCs w:val="25"/>
        </w:rPr>
        <w:t>).</w:t>
      </w:r>
      <w:r w:rsidR="00530DDE">
        <w:rPr>
          <w:sz w:val="25"/>
          <w:szCs w:val="25"/>
        </w:rPr>
        <w:t xml:space="preserve">  </w:t>
      </w:r>
    </w:p>
    <w:p w:rsidR="001B5F80" w:rsidRDefault="001B5F80" w:rsidP="00412D5A">
      <w:pPr>
        <w:rPr>
          <w:sz w:val="25"/>
          <w:szCs w:val="25"/>
        </w:rPr>
      </w:pPr>
    </w:p>
    <w:p w:rsidR="00412D5A" w:rsidRPr="00412D5A" w:rsidRDefault="001B5F80" w:rsidP="00412D5A">
      <w:pPr>
        <w:rPr>
          <w:sz w:val="25"/>
          <w:szCs w:val="25"/>
        </w:rPr>
      </w:pPr>
      <w:r>
        <w:rPr>
          <w:sz w:val="25"/>
          <w:szCs w:val="25"/>
        </w:rPr>
        <w:t xml:space="preserve">Lastly, I note that </w:t>
      </w:r>
      <w:r w:rsidR="0098768E">
        <w:rPr>
          <w:sz w:val="25"/>
          <w:szCs w:val="25"/>
        </w:rPr>
        <w:t xml:space="preserve">the record lacks information regarding any other alleged procedural transgression not specifically articulated in Parent’s Hearing Request </w:t>
      </w:r>
      <w:r>
        <w:rPr>
          <w:sz w:val="25"/>
          <w:szCs w:val="25"/>
        </w:rPr>
        <w:t xml:space="preserve">or in her Amendment and therefore, </w:t>
      </w:r>
      <w:r w:rsidR="001C7121">
        <w:rPr>
          <w:sz w:val="25"/>
          <w:szCs w:val="25"/>
        </w:rPr>
        <w:t>Parent</w:t>
      </w:r>
      <w:r>
        <w:rPr>
          <w:sz w:val="25"/>
          <w:szCs w:val="25"/>
        </w:rPr>
        <w:t xml:space="preserve"> is precluded from raising </w:t>
      </w:r>
      <w:r w:rsidR="001C7121">
        <w:rPr>
          <w:sz w:val="25"/>
          <w:szCs w:val="25"/>
        </w:rPr>
        <w:t>such</w:t>
      </w:r>
      <w:r>
        <w:rPr>
          <w:sz w:val="25"/>
          <w:szCs w:val="25"/>
        </w:rPr>
        <w:t xml:space="preserve"> at a later time.</w:t>
      </w:r>
    </w:p>
    <w:p w:rsidR="004E5BA9" w:rsidRDefault="004E5BA9" w:rsidP="00412D5A">
      <w:pPr>
        <w:rPr>
          <w:sz w:val="25"/>
          <w:szCs w:val="25"/>
        </w:rPr>
      </w:pPr>
    </w:p>
    <w:p w:rsidR="004E5BA9" w:rsidRDefault="001B5F80" w:rsidP="00412D5A">
      <w:pPr>
        <w:rPr>
          <w:sz w:val="25"/>
          <w:szCs w:val="25"/>
        </w:rPr>
      </w:pPr>
      <w:r>
        <w:rPr>
          <w:sz w:val="25"/>
          <w:szCs w:val="25"/>
        </w:rPr>
        <w:t xml:space="preserve">The evidence is convincing that Pentucket did not violate the Child Find requirements between 2002 and 2011, and </w:t>
      </w:r>
      <w:r w:rsidR="001C7121">
        <w:rPr>
          <w:sz w:val="25"/>
          <w:szCs w:val="25"/>
        </w:rPr>
        <w:t xml:space="preserve">that it </w:t>
      </w:r>
      <w:r>
        <w:rPr>
          <w:sz w:val="25"/>
          <w:szCs w:val="25"/>
        </w:rPr>
        <w:t xml:space="preserve">did provide Parent with the notice of procedural safeguards multiple times throughout the years and specifically in connection with Student’s case.  Similarly, the record contains no evidence to support a finding of specific misrepresentations that caused a deprivation of FAPE, thereby warranting tolling of the statute of limitations. </w:t>
      </w:r>
    </w:p>
    <w:p w:rsidR="00CC700C" w:rsidRDefault="00CC700C" w:rsidP="00C4129F">
      <w:pPr>
        <w:rPr>
          <w:sz w:val="25"/>
          <w:szCs w:val="25"/>
        </w:rPr>
      </w:pPr>
      <w:r>
        <w:rPr>
          <w:sz w:val="25"/>
          <w:szCs w:val="25"/>
        </w:rPr>
        <w:t xml:space="preserve"> </w:t>
      </w:r>
    </w:p>
    <w:p w:rsidR="005B5F29" w:rsidRDefault="005B5F29" w:rsidP="005B5F29">
      <w:pPr>
        <w:rPr>
          <w:sz w:val="25"/>
          <w:szCs w:val="25"/>
        </w:rPr>
      </w:pPr>
      <w:r>
        <w:rPr>
          <w:sz w:val="25"/>
          <w:szCs w:val="25"/>
          <w:lang w:bidi="en-US"/>
        </w:rPr>
        <w:t>Parent</w:t>
      </w:r>
      <w:r w:rsidR="002F5CA3">
        <w:rPr>
          <w:sz w:val="25"/>
          <w:szCs w:val="25"/>
          <w:lang w:bidi="en-US"/>
        </w:rPr>
        <w:t>/ Student</w:t>
      </w:r>
      <w:r>
        <w:rPr>
          <w:sz w:val="25"/>
          <w:szCs w:val="25"/>
          <w:lang w:bidi="en-US"/>
        </w:rPr>
        <w:t xml:space="preserve"> ha</w:t>
      </w:r>
      <w:r w:rsidR="002F5CA3">
        <w:rPr>
          <w:sz w:val="25"/>
          <w:szCs w:val="25"/>
          <w:lang w:bidi="en-US"/>
        </w:rPr>
        <w:t>ve</w:t>
      </w:r>
      <w:r>
        <w:rPr>
          <w:sz w:val="25"/>
          <w:szCs w:val="25"/>
          <w:lang w:bidi="en-US"/>
        </w:rPr>
        <w:t xml:space="preserve"> not met </w:t>
      </w:r>
      <w:r w:rsidR="002F5CA3">
        <w:rPr>
          <w:sz w:val="25"/>
          <w:szCs w:val="25"/>
          <w:lang w:bidi="en-US"/>
        </w:rPr>
        <w:t>thei</w:t>
      </w:r>
      <w:r>
        <w:rPr>
          <w:sz w:val="25"/>
          <w:szCs w:val="25"/>
          <w:lang w:bidi="en-US"/>
        </w:rPr>
        <w:t xml:space="preserve">r burden </w:t>
      </w:r>
      <w:r>
        <w:rPr>
          <w:sz w:val="25"/>
          <w:szCs w:val="25"/>
        </w:rPr>
        <w:t xml:space="preserve">of persuasion pursuant to </w:t>
      </w:r>
      <w:r>
        <w:rPr>
          <w:i/>
          <w:sz w:val="25"/>
          <w:szCs w:val="25"/>
        </w:rPr>
        <w:t>Shaffer</w:t>
      </w:r>
      <w:r w:rsidR="002F5CA3">
        <w:rPr>
          <w:sz w:val="25"/>
          <w:szCs w:val="25"/>
        </w:rPr>
        <w:t xml:space="preserve"> regarding </w:t>
      </w:r>
      <w:r w:rsidR="00530DDE">
        <w:rPr>
          <w:sz w:val="25"/>
          <w:szCs w:val="25"/>
        </w:rPr>
        <w:t xml:space="preserve">issues </w:t>
      </w:r>
      <w:r w:rsidR="00E87110">
        <w:rPr>
          <w:sz w:val="25"/>
          <w:szCs w:val="25"/>
        </w:rPr>
        <w:t>I and I</w:t>
      </w:r>
      <w:r w:rsidR="001C7121">
        <w:rPr>
          <w:sz w:val="25"/>
          <w:szCs w:val="25"/>
        </w:rPr>
        <w:t>I</w:t>
      </w:r>
      <w:r w:rsidR="00E87110">
        <w:rPr>
          <w:sz w:val="25"/>
          <w:szCs w:val="25"/>
        </w:rPr>
        <w:t xml:space="preserve">I </w:t>
      </w:r>
      <w:r w:rsidR="00530DDE">
        <w:rPr>
          <w:sz w:val="25"/>
          <w:szCs w:val="25"/>
        </w:rPr>
        <w:t xml:space="preserve">of this </w:t>
      </w:r>
      <w:r w:rsidR="002F5CA3">
        <w:rPr>
          <w:sz w:val="25"/>
          <w:szCs w:val="25"/>
        </w:rPr>
        <w:t xml:space="preserve">Decision.  As </w:t>
      </w:r>
      <w:r w:rsidR="00530DDE">
        <w:rPr>
          <w:sz w:val="25"/>
          <w:szCs w:val="25"/>
        </w:rPr>
        <w:t>to issue II,</w:t>
      </w:r>
      <w:r w:rsidR="001C7121">
        <w:rPr>
          <w:sz w:val="25"/>
          <w:szCs w:val="25"/>
        </w:rPr>
        <w:t xml:space="preserve"> May 23, 2012 shall be considered the operative date of receipt of the Hearing Request in Student’s case</w:t>
      </w:r>
      <w:r w:rsidR="00530DDE">
        <w:rPr>
          <w:sz w:val="25"/>
          <w:szCs w:val="25"/>
        </w:rPr>
        <w:t xml:space="preserve">.  </w:t>
      </w:r>
      <w:r w:rsidR="002F5CA3">
        <w:rPr>
          <w:sz w:val="25"/>
          <w:szCs w:val="25"/>
        </w:rPr>
        <w:t>A Hearing regarding the substantive matters involving Student’s challenge to the finding of no-eligibility</w:t>
      </w:r>
      <w:r w:rsidR="00530DDE">
        <w:rPr>
          <w:sz w:val="25"/>
          <w:szCs w:val="25"/>
        </w:rPr>
        <w:t xml:space="preserve"> and her request for funding of Landmark College</w:t>
      </w:r>
      <w:r w:rsidR="002F5CA3">
        <w:rPr>
          <w:sz w:val="25"/>
          <w:szCs w:val="25"/>
        </w:rPr>
        <w:t xml:space="preserve"> </w:t>
      </w:r>
      <w:r w:rsidR="00530DDE">
        <w:rPr>
          <w:sz w:val="25"/>
          <w:szCs w:val="25"/>
        </w:rPr>
        <w:t xml:space="preserve">may proceed.  This case is referred to </w:t>
      </w:r>
      <w:r w:rsidR="002F5CA3">
        <w:rPr>
          <w:sz w:val="25"/>
          <w:szCs w:val="25"/>
        </w:rPr>
        <w:t>the BSEA Schedule Coordinator</w:t>
      </w:r>
      <w:r w:rsidR="00231A06">
        <w:rPr>
          <w:sz w:val="25"/>
          <w:szCs w:val="25"/>
        </w:rPr>
        <w:t xml:space="preserve"> </w:t>
      </w:r>
      <w:r w:rsidR="00530DDE">
        <w:rPr>
          <w:sz w:val="25"/>
          <w:szCs w:val="25"/>
        </w:rPr>
        <w:t>for scheduling</w:t>
      </w:r>
      <w:r w:rsidR="00650678">
        <w:rPr>
          <w:sz w:val="25"/>
          <w:szCs w:val="25"/>
        </w:rPr>
        <w:t xml:space="preserve"> the second part of this bifurcated Hearing</w:t>
      </w:r>
      <w:r>
        <w:rPr>
          <w:sz w:val="25"/>
          <w:szCs w:val="25"/>
        </w:rPr>
        <w:t xml:space="preserve">. </w:t>
      </w:r>
    </w:p>
    <w:p w:rsidR="005B5F29" w:rsidRDefault="005B5F29" w:rsidP="005B5F29">
      <w:pPr>
        <w:rPr>
          <w:sz w:val="25"/>
          <w:szCs w:val="25"/>
        </w:rPr>
      </w:pPr>
    </w:p>
    <w:p w:rsidR="00925D52" w:rsidRDefault="00925D52">
      <w:pPr>
        <w:spacing w:after="200" w:line="276" w:lineRule="auto"/>
        <w:rPr>
          <w:b/>
          <w:sz w:val="25"/>
          <w:szCs w:val="25"/>
        </w:rPr>
      </w:pPr>
      <w:r>
        <w:rPr>
          <w:b/>
          <w:sz w:val="25"/>
          <w:szCs w:val="25"/>
        </w:rPr>
        <w:br w:type="page"/>
      </w:r>
    </w:p>
    <w:p w:rsidR="005B5F29" w:rsidRDefault="005B5F29" w:rsidP="005B5F29">
      <w:pPr>
        <w:spacing w:after="200" w:line="276" w:lineRule="auto"/>
        <w:rPr>
          <w:sz w:val="25"/>
          <w:szCs w:val="25"/>
        </w:rPr>
      </w:pPr>
      <w:r>
        <w:rPr>
          <w:b/>
          <w:sz w:val="25"/>
          <w:szCs w:val="25"/>
        </w:rPr>
        <w:lastRenderedPageBreak/>
        <w:t>ORDER:</w:t>
      </w:r>
    </w:p>
    <w:p w:rsidR="00530DDE" w:rsidRDefault="00FC52BB" w:rsidP="005B5F29">
      <w:pPr>
        <w:numPr>
          <w:ilvl w:val="0"/>
          <w:numId w:val="4"/>
        </w:numPr>
        <w:rPr>
          <w:sz w:val="25"/>
          <w:szCs w:val="25"/>
        </w:rPr>
      </w:pPr>
      <w:r>
        <w:rPr>
          <w:sz w:val="25"/>
          <w:szCs w:val="25"/>
        </w:rPr>
        <w:t xml:space="preserve">All of Parent’s claims are deemed extinguished by virtue of the 2012 Settlement Agreement, except the right </w:t>
      </w:r>
      <w:r w:rsidR="001C7121">
        <w:rPr>
          <w:sz w:val="25"/>
          <w:szCs w:val="25"/>
        </w:rPr>
        <w:t>to</w:t>
      </w:r>
      <w:r>
        <w:rPr>
          <w:sz w:val="25"/>
          <w:szCs w:val="25"/>
        </w:rPr>
        <w:t xml:space="preserve"> reimbursement </w:t>
      </w:r>
      <w:r w:rsidR="00E87110">
        <w:rPr>
          <w:sz w:val="25"/>
          <w:szCs w:val="25"/>
        </w:rPr>
        <w:t xml:space="preserve">of allowable </w:t>
      </w:r>
      <w:r>
        <w:rPr>
          <w:sz w:val="25"/>
          <w:szCs w:val="25"/>
        </w:rPr>
        <w:t xml:space="preserve">expenses related to Student’s </w:t>
      </w:r>
      <w:r w:rsidR="00E87110">
        <w:rPr>
          <w:sz w:val="25"/>
          <w:szCs w:val="25"/>
        </w:rPr>
        <w:t>placement at Landmark College if Student prevails in her eligibility/compensation case.</w:t>
      </w:r>
      <w:r>
        <w:rPr>
          <w:sz w:val="25"/>
          <w:szCs w:val="25"/>
        </w:rPr>
        <w:t xml:space="preserve"> </w:t>
      </w:r>
    </w:p>
    <w:p w:rsidR="005B5F29" w:rsidRDefault="005B5F29" w:rsidP="00530DDE">
      <w:pPr>
        <w:ind w:left="720"/>
        <w:rPr>
          <w:sz w:val="25"/>
          <w:szCs w:val="25"/>
        </w:rPr>
      </w:pPr>
    </w:p>
    <w:p w:rsidR="00530DDE" w:rsidRDefault="00D47F9A" w:rsidP="005B5F29">
      <w:pPr>
        <w:numPr>
          <w:ilvl w:val="0"/>
          <w:numId w:val="4"/>
        </w:numPr>
        <w:rPr>
          <w:sz w:val="25"/>
          <w:szCs w:val="25"/>
        </w:rPr>
      </w:pPr>
      <w:r>
        <w:rPr>
          <w:sz w:val="25"/>
          <w:szCs w:val="25"/>
        </w:rPr>
        <w:t xml:space="preserve">The controlling date for purposes of the statute of limitations is May </w:t>
      </w:r>
      <w:r w:rsidR="001C7121">
        <w:rPr>
          <w:sz w:val="25"/>
          <w:szCs w:val="25"/>
        </w:rPr>
        <w:t>23</w:t>
      </w:r>
      <w:r>
        <w:rPr>
          <w:sz w:val="25"/>
          <w:szCs w:val="25"/>
        </w:rPr>
        <w:t xml:space="preserve">, 2012.  </w:t>
      </w:r>
      <w:r w:rsidR="00530DDE">
        <w:rPr>
          <w:sz w:val="25"/>
          <w:szCs w:val="25"/>
        </w:rPr>
        <w:t>A Hearing regarding the substantive matters involving Student’s challenge to the finding of no-eligibility and her request for funding of Landmark College may proceed.</w:t>
      </w:r>
    </w:p>
    <w:p w:rsidR="005B5F29" w:rsidRDefault="005B5F29" w:rsidP="005B5F29">
      <w:pPr>
        <w:ind w:left="720"/>
        <w:rPr>
          <w:sz w:val="25"/>
          <w:szCs w:val="25"/>
        </w:rPr>
      </w:pPr>
    </w:p>
    <w:p w:rsidR="005B5F29" w:rsidRDefault="00C7527D" w:rsidP="005B5F29">
      <w:pPr>
        <w:numPr>
          <w:ilvl w:val="0"/>
          <w:numId w:val="4"/>
        </w:numPr>
        <w:rPr>
          <w:sz w:val="25"/>
          <w:szCs w:val="25"/>
        </w:rPr>
      </w:pPr>
      <w:r>
        <w:rPr>
          <w:sz w:val="25"/>
          <w:szCs w:val="25"/>
        </w:rPr>
        <w:t>The two year</w:t>
      </w:r>
      <w:r w:rsidR="00530DDE">
        <w:rPr>
          <w:sz w:val="25"/>
          <w:szCs w:val="25"/>
        </w:rPr>
        <w:t xml:space="preserve"> statute of limitations is controlling</w:t>
      </w:r>
      <w:r w:rsidR="005B5F29">
        <w:rPr>
          <w:sz w:val="25"/>
          <w:szCs w:val="25"/>
        </w:rPr>
        <w:t xml:space="preserve">.  </w:t>
      </w:r>
    </w:p>
    <w:p w:rsidR="005B5F29" w:rsidRDefault="005B5F29" w:rsidP="005B5F29">
      <w:pPr>
        <w:rPr>
          <w:sz w:val="25"/>
          <w:szCs w:val="25"/>
        </w:rPr>
      </w:pPr>
    </w:p>
    <w:p w:rsidR="005B5F29" w:rsidRDefault="005B5F29" w:rsidP="005B5F29">
      <w:pPr>
        <w:rPr>
          <w:sz w:val="25"/>
          <w:szCs w:val="25"/>
        </w:rPr>
      </w:pPr>
    </w:p>
    <w:p w:rsidR="005B5F29" w:rsidRDefault="005B5F29" w:rsidP="005B5F29">
      <w:pPr>
        <w:rPr>
          <w:sz w:val="25"/>
          <w:szCs w:val="25"/>
        </w:rPr>
      </w:pPr>
      <w:r>
        <w:rPr>
          <w:sz w:val="25"/>
          <w:szCs w:val="25"/>
        </w:rPr>
        <w:t>By the Hearing Officer,</w:t>
      </w:r>
    </w:p>
    <w:p w:rsidR="005B5F29" w:rsidRDefault="005B5F29" w:rsidP="005B5F29">
      <w:pPr>
        <w:rPr>
          <w:sz w:val="25"/>
          <w:szCs w:val="25"/>
        </w:rPr>
      </w:pPr>
    </w:p>
    <w:p w:rsidR="005B5F29" w:rsidRDefault="005B5F29" w:rsidP="005B5F29">
      <w:pPr>
        <w:rPr>
          <w:sz w:val="25"/>
          <w:szCs w:val="25"/>
        </w:rPr>
      </w:pPr>
    </w:p>
    <w:p w:rsidR="005B5F29" w:rsidRDefault="005B5F29" w:rsidP="005B5F29">
      <w:pPr>
        <w:rPr>
          <w:sz w:val="25"/>
          <w:szCs w:val="25"/>
        </w:rPr>
      </w:pPr>
      <w:r>
        <w:rPr>
          <w:sz w:val="25"/>
          <w:szCs w:val="25"/>
        </w:rPr>
        <w:t xml:space="preserve">___________________________________ </w:t>
      </w:r>
    </w:p>
    <w:p w:rsidR="005B5F29" w:rsidRDefault="005B5F29" w:rsidP="005B5F29">
      <w:pPr>
        <w:rPr>
          <w:sz w:val="25"/>
          <w:szCs w:val="25"/>
        </w:rPr>
      </w:pPr>
      <w:r>
        <w:rPr>
          <w:sz w:val="25"/>
          <w:szCs w:val="25"/>
        </w:rPr>
        <w:t xml:space="preserve">Rosa I. Figueroa </w:t>
      </w:r>
    </w:p>
    <w:p w:rsidR="005B5F29" w:rsidRDefault="005B5F29" w:rsidP="005B5F29">
      <w:pPr>
        <w:rPr>
          <w:b/>
          <w:sz w:val="25"/>
          <w:szCs w:val="25"/>
        </w:rPr>
      </w:pPr>
      <w:r>
        <w:rPr>
          <w:sz w:val="25"/>
          <w:szCs w:val="25"/>
        </w:rPr>
        <w:t xml:space="preserve">Dated:  </w:t>
      </w:r>
      <w:r w:rsidR="00E16A58">
        <w:rPr>
          <w:sz w:val="25"/>
          <w:szCs w:val="25"/>
        </w:rPr>
        <w:t>May 21</w:t>
      </w:r>
      <w:r>
        <w:rPr>
          <w:sz w:val="25"/>
          <w:szCs w:val="25"/>
        </w:rPr>
        <w:t>, 201</w:t>
      </w:r>
      <w:r w:rsidR="00857EB6">
        <w:rPr>
          <w:sz w:val="25"/>
          <w:szCs w:val="25"/>
        </w:rPr>
        <w:t>5</w:t>
      </w:r>
      <w:r>
        <w:rPr>
          <w:b/>
          <w:sz w:val="25"/>
          <w:szCs w:val="25"/>
        </w:rPr>
        <w:t xml:space="preserve"> </w:t>
      </w:r>
    </w:p>
    <w:p w:rsidR="005B5F29" w:rsidRDefault="005B5F29" w:rsidP="005B5F29">
      <w:pPr>
        <w:rPr>
          <w:b/>
          <w:sz w:val="25"/>
          <w:szCs w:val="25"/>
        </w:rPr>
      </w:pPr>
    </w:p>
    <w:p w:rsidR="005B5F29" w:rsidRDefault="005B5F29" w:rsidP="005B5F29">
      <w:pPr>
        <w:ind w:left="6480"/>
        <w:jc w:val="both"/>
        <w:rPr>
          <w:b/>
          <w:sz w:val="28"/>
          <w:szCs w:val="28"/>
        </w:rPr>
      </w:pPr>
      <w:r>
        <w:rPr>
          <w:sz w:val="25"/>
          <w:szCs w:val="25"/>
        </w:rPr>
        <w:br w:type="page"/>
      </w:r>
      <w:r>
        <w:rPr>
          <w:sz w:val="25"/>
          <w:szCs w:val="25"/>
        </w:rPr>
        <w:lastRenderedPageBreak/>
        <w:t xml:space="preserve">      </w:t>
      </w:r>
      <w:r w:rsidR="00231A06">
        <w:rPr>
          <w:b/>
          <w:sz w:val="28"/>
          <w:szCs w:val="28"/>
        </w:rPr>
        <w:t xml:space="preserve">May </w:t>
      </w:r>
      <w:r w:rsidR="00C7527D">
        <w:rPr>
          <w:b/>
          <w:sz w:val="28"/>
          <w:szCs w:val="28"/>
        </w:rPr>
        <w:t>2</w:t>
      </w:r>
      <w:r w:rsidR="00E76D3B">
        <w:rPr>
          <w:b/>
          <w:sz w:val="28"/>
          <w:szCs w:val="28"/>
        </w:rPr>
        <w:t>1</w:t>
      </w:r>
      <w:r>
        <w:rPr>
          <w:b/>
          <w:sz w:val="28"/>
          <w:szCs w:val="28"/>
        </w:rPr>
        <w:t>, 201</w:t>
      </w:r>
      <w:r w:rsidR="00231A06">
        <w:rPr>
          <w:b/>
          <w:sz w:val="28"/>
          <w:szCs w:val="28"/>
        </w:rPr>
        <w:t>5</w:t>
      </w:r>
    </w:p>
    <w:p w:rsidR="005B5F29" w:rsidRDefault="005B5F29" w:rsidP="005B5F29">
      <w:pPr>
        <w:rPr>
          <w:sz w:val="25"/>
        </w:rPr>
      </w:pPr>
    </w:p>
    <w:p w:rsidR="005B5F29" w:rsidRDefault="005B5F29" w:rsidP="005B5F29">
      <w:pPr>
        <w:rPr>
          <w:sz w:val="25"/>
        </w:rPr>
      </w:pPr>
    </w:p>
    <w:p w:rsidR="000D1299" w:rsidRDefault="000D1299" w:rsidP="005B5F29">
      <w:pPr>
        <w:rPr>
          <w:sz w:val="25"/>
        </w:rPr>
      </w:pPr>
    </w:p>
    <w:p w:rsidR="000D1299" w:rsidRDefault="000D1299" w:rsidP="005B5F29">
      <w:pPr>
        <w:rPr>
          <w:sz w:val="25"/>
        </w:rPr>
      </w:pPr>
    </w:p>
    <w:p w:rsidR="005B5F29" w:rsidRDefault="005B5F29" w:rsidP="005B5F29">
      <w:pPr>
        <w:pStyle w:val="Heading1"/>
        <w:jc w:val="center"/>
        <w:rPr>
          <w:rFonts w:ascii="Times New Roman" w:hAnsi="Times New Roman"/>
        </w:rPr>
      </w:pPr>
      <w:r>
        <w:rPr>
          <w:rFonts w:ascii="Times New Roman" w:hAnsi="Times New Roman"/>
        </w:rPr>
        <w:t>COMMONWEALTH OF MASSACHUSETTS</w:t>
      </w:r>
    </w:p>
    <w:p w:rsidR="005B5F29" w:rsidRDefault="005B5F29" w:rsidP="005B5F29">
      <w:pPr>
        <w:pStyle w:val="Heading1"/>
        <w:jc w:val="center"/>
        <w:rPr>
          <w:rFonts w:ascii="Times New Roman" w:hAnsi="Times New Roman"/>
        </w:rPr>
      </w:pPr>
      <w:r>
        <w:rPr>
          <w:rFonts w:ascii="Times New Roman" w:hAnsi="Times New Roman"/>
        </w:rPr>
        <w:t>DIVISION OF ADMINISTRATIVE LAW APPEALS</w:t>
      </w:r>
    </w:p>
    <w:p w:rsidR="005B5F29" w:rsidRDefault="005B5F29" w:rsidP="005B5F29">
      <w:pPr>
        <w:pStyle w:val="Heading1"/>
        <w:jc w:val="center"/>
        <w:rPr>
          <w:rFonts w:ascii="Times New Roman" w:hAnsi="Times New Roman"/>
        </w:rPr>
      </w:pPr>
      <w:r>
        <w:rPr>
          <w:rFonts w:ascii="Times New Roman" w:hAnsi="Times New Roman"/>
        </w:rPr>
        <w:t>BUREAU OF SPECIAL EDUCATION APPEALS</w:t>
      </w:r>
    </w:p>
    <w:p w:rsidR="005B5F29" w:rsidRDefault="005B5F29" w:rsidP="005B5F29">
      <w:pPr>
        <w:jc w:val="center"/>
        <w:rPr>
          <w:sz w:val="32"/>
          <w:szCs w:val="32"/>
        </w:rPr>
      </w:pPr>
    </w:p>
    <w:p w:rsidR="005B5F29" w:rsidRDefault="005B5F29" w:rsidP="005B5F29">
      <w:pPr>
        <w:pBdr>
          <w:bottom w:val="single" w:sz="12" w:space="1" w:color="auto"/>
        </w:pBdr>
        <w:jc w:val="center"/>
        <w:rPr>
          <w:sz w:val="32"/>
          <w:szCs w:val="32"/>
        </w:rPr>
      </w:pPr>
    </w:p>
    <w:p w:rsidR="005B5F29" w:rsidRDefault="005B5F29" w:rsidP="005B5F29">
      <w:pPr>
        <w:rPr>
          <w:sz w:val="32"/>
          <w:szCs w:val="32"/>
        </w:rPr>
      </w:pPr>
    </w:p>
    <w:p w:rsidR="005B5F29" w:rsidRDefault="005B5F29" w:rsidP="005B5F29">
      <w:pPr>
        <w:rPr>
          <w:sz w:val="32"/>
          <w:szCs w:val="32"/>
        </w:rPr>
      </w:pPr>
    </w:p>
    <w:p w:rsidR="005B5F29" w:rsidRDefault="005B5F29" w:rsidP="005B5F29">
      <w:pPr>
        <w:rPr>
          <w:sz w:val="32"/>
          <w:szCs w:val="32"/>
        </w:rPr>
      </w:pPr>
    </w:p>
    <w:p w:rsidR="005B5F29" w:rsidRDefault="002F5CA3" w:rsidP="005B5F29">
      <w:pPr>
        <w:jc w:val="center"/>
        <w:rPr>
          <w:b/>
          <w:sz w:val="32"/>
          <w:szCs w:val="32"/>
        </w:rPr>
      </w:pPr>
      <w:r>
        <w:rPr>
          <w:b/>
          <w:sz w:val="32"/>
          <w:szCs w:val="32"/>
        </w:rPr>
        <w:t>PENTUCKET REGIONAL SCHOOL DISTRICT</w:t>
      </w:r>
      <w:r w:rsidR="005B5F29">
        <w:rPr>
          <w:b/>
          <w:sz w:val="32"/>
          <w:szCs w:val="32"/>
        </w:rPr>
        <w:t xml:space="preserve">  </w:t>
      </w:r>
    </w:p>
    <w:p w:rsidR="005B5F29" w:rsidRDefault="005B5F29" w:rsidP="005B5F29">
      <w:pPr>
        <w:jc w:val="center"/>
        <w:rPr>
          <w:sz w:val="32"/>
          <w:szCs w:val="32"/>
        </w:rPr>
      </w:pPr>
    </w:p>
    <w:p w:rsidR="005B5F29" w:rsidRDefault="005B5F29" w:rsidP="005B5F29">
      <w:pPr>
        <w:jc w:val="center"/>
        <w:rPr>
          <w:b/>
          <w:sz w:val="32"/>
          <w:szCs w:val="32"/>
        </w:rPr>
      </w:pPr>
      <w:r>
        <w:rPr>
          <w:b/>
          <w:sz w:val="32"/>
          <w:szCs w:val="32"/>
        </w:rPr>
        <w:t>BSEA # 1</w:t>
      </w:r>
      <w:r w:rsidR="002F5CA3">
        <w:rPr>
          <w:b/>
          <w:sz w:val="32"/>
          <w:szCs w:val="32"/>
        </w:rPr>
        <w:t>2-8636 R</w:t>
      </w:r>
    </w:p>
    <w:p w:rsidR="005B5F29" w:rsidRDefault="005B5F29" w:rsidP="005B5F29">
      <w:pPr>
        <w:rPr>
          <w:sz w:val="32"/>
          <w:szCs w:val="32"/>
        </w:rPr>
      </w:pPr>
    </w:p>
    <w:p w:rsidR="005B5F29" w:rsidRDefault="005B5F29" w:rsidP="005B5F29">
      <w:pPr>
        <w:pBdr>
          <w:bottom w:val="single" w:sz="12" w:space="1" w:color="auto"/>
        </w:pBdr>
        <w:jc w:val="center"/>
        <w:rPr>
          <w:sz w:val="32"/>
          <w:szCs w:val="32"/>
        </w:rPr>
      </w:pPr>
    </w:p>
    <w:p w:rsidR="005B5F29" w:rsidRDefault="005B5F29" w:rsidP="005B5F29">
      <w:pPr>
        <w:pBdr>
          <w:bottom w:val="single" w:sz="12" w:space="1" w:color="auto"/>
        </w:pBdr>
        <w:jc w:val="center"/>
        <w:rPr>
          <w:sz w:val="32"/>
          <w:szCs w:val="32"/>
        </w:rPr>
      </w:pPr>
    </w:p>
    <w:p w:rsidR="005B5F29" w:rsidRDefault="005B5F29" w:rsidP="005B5F29">
      <w:pPr>
        <w:rPr>
          <w:sz w:val="32"/>
          <w:szCs w:val="32"/>
        </w:rPr>
      </w:pPr>
    </w:p>
    <w:p w:rsidR="005B5F29" w:rsidRDefault="005B5F29" w:rsidP="005B5F29">
      <w:pPr>
        <w:pStyle w:val="Heading3"/>
        <w:jc w:val="center"/>
        <w:rPr>
          <w:rFonts w:ascii="Times New Roman" w:hAnsi="Times New Roman" w:cs="Times New Roman"/>
          <w:sz w:val="32"/>
          <w:szCs w:val="32"/>
        </w:rPr>
      </w:pPr>
      <w:r>
        <w:rPr>
          <w:rFonts w:ascii="Times New Roman" w:hAnsi="Times New Roman" w:cs="Times New Roman"/>
          <w:sz w:val="32"/>
          <w:szCs w:val="32"/>
        </w:rPr>
        <w:t>BEFORE</w:t>
      </w:r>
    </w:p>
    <w:p w:rsidR="005B5F29" w:rsidRDefault="005B5F29" w:rsidP="005B5F29"/>
    <w:p w:rsidR="005B5F29" w:rsidRDefault="005B5F29" w:rsidP="005B5F29">
      <w:pPr>
        <w:jc w:val="center"/>
        <w:rPr>
          <w:b/>
          <w:sz w:val="32"/>
          <w:szCs w:val="32"/>
        </w:rPr>
      </w:pPr>
      <w:r>
        <w:rPr>
          <w:b/>
          <w:sz w:val="32"/>
          <w:szCs w:val="32"/>
        </w:rPr>
        <w:t>ROSA I. FIGUEROA</w:t>
      </w:r>
    </w:p>
    <w:p w:rsidR="005B5F29" w:rsidRDefault="005B5F29" w:rsidP="005B5F29">
      <w:pPr>
        <w:jc w:val="center"/>
        <w:rPr>
          <w:b/>
          <w:sz w:val="32"/>
          <w:szCs w:val="32"/>
        </w:rPr>
      </w:pPr>
      <w:r>
        <w:rPr>
          <w:b/>
          <w:sz w:val="32"/>
          <w:szCs w:val="32"/>
        </w:rPr>
        <w:t>HEARING OFFICER</w:t>
      </w:r>
    </w:p>
    <w:p w:rsidR="005B5F29" w:rsidRDefault="005B5F29" w:rsidP="005B5F29">
      <w:pPr>
        <w:jc w:val="center"/>
        <w:rPr>
          <w:sz w:val="32"/>
          <w:szCs w:val="32"/>
        </w:rPr>
      </w:pPr>
    </w:p>
    <w:p w:rsidR="005B5F29" w:rsidRDefault="005B5F29" w:rsidP="005B5F29">
      <w:pPr>
        <w:jc w:val="center"/>
        <w:rPr>
          <w:sz w:val="32"/>
          <w:szCs w:val="32"/>
        </w:rPr>
      </w:pPr>
    </w:p>
    <w:p w:rsidR="005B5F29" w:rsidRDefault="005B5F29" w:rsidP="005B5F29">
      <w:pPr>
        <w:jc w:val="center"/>
        <w:rPr>
          <w:b/>
          <w:sz w:val="32"/>
          <w:szCs w:val="32"/>
        </w:rPr>
      </w:pPr>
      <w:r>
        <w:rPr>
          <w:b/>
          <w:sz w:val="32"/>
          <w:szCs w:val="32"/>
        </w:rPr>
        <w:t>PARENT, PRO-SE</w:t>
      </w:r>
    </w:p>
    <w:p w:rsidR="005B5F29" w:rsidRDefault="002F5CA3" w:rsidP="005B5F29">
      <w:pPr>
        <w:jc w:val="center"/>
        <w:rPr>
          <w:b/>
          <w:sz w:val="32"/>
          <w:szCs w:val="32"/>
        </w:rPr>
      </w:pPr>
      <w:r>
        <w:rPr>
          <w:b/>
          <w:sz w:val="32"/>
          <w:szCs w:val="32"/>
        </w:rPr>
        <w:t>PAIGE TOBIN</w:t>
      </w:r>
      <w:r w:rsidR="005B5F29">
        <w:rPr>
          <w:b/>
          <w:sz w:val="32"/>
          <w:szCs w:val="32"/>
        </w:rPr>
        <w:t xml:space="preserve">, ESQ., ATTORNEY FOR </w:t>
      </w:r>
    </w:p>
    <w:p w:rsidR="005B5F29" w:rsidRDefault="002F5CA3" w:rsidP="005B5F29">
      <w:pPr>
        <w:jc w:val="center"/>
        <w:rPr>
          <w:b/>
          <w:sz w:val="32"/>
          <w:szCs w:val="32"/>
        </w:rPr>
      </w:pPr>
      <w:r>
        <w:rPr>
          <w:b/>
          <w:sz w:val="32"/>
          <w:szCs w:val="32"/>
        </w:rPr>
        <w:t xml:space="preserve">PENTUCKET REGIONAL </w:t>
      </w:r>
      <w:r w:rsidR="005B5F29">
        <w:rPr>
          <w:b/>
          <w:sz w:val="32"/>
          <w:szCs w:val="32"/>
        </w:rPr>
        <w:t>SCHOOL</w:t>
      </w:r>
      <w:r>
        <w:rPr>
          <w:b/>
          <w:sz w:val="32"/>
          <w:szCs w:val="32"/>
        </w:rPr>
        <w:t xml:space="preserve"> DISTRICT</w:t>
      </w:r>
      <w:r w:rsidR="005B5F29">
        <w:rPr>
          <w:b/>
          <w:sz w:val="32"/>
          <w:szCs w:val="32"/>
        </w:rPr>
        <w:t xml:space="preserve">   </w:t>
      </w:r>
    </w:p>
    <w:p w:rsidR="005B5F29" w:rsidRDefault="005B5F29" w:rsidP="005B5F29">
      <w:pPr>
        <w:spacing w:after="200" w:line="276" w:lineRule="auto"/>
        <w:rPr>
          <w:b/>
          <w:sz w:val="32"/>
          <w:szCs w:val="32"/>
        </w:rPr>
      </w:pPr>
    </w:p>
    <w:p w:rsidR="002F5CA3" w:rsidRDefault="002F5CA3">
      <w:pPr>
        <w:spacing w:after="200" w:line="276" w:lineRule="auto"/>
        <w:rPr>
          <w:b/>
          <w:sz w:val="25"/>
          <w:szCs w:val="25"/>
        </w:rPr>
      </w:pPr>
    </w:p>
    <w:sectPr w:rsidR="002F5CA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BB8" w:rsidRDefault="00414BB8" w:rsidP="00506FEF">
      <w:r>
        <w:separator/>
      </w:r>
    </w:p>
  </w:endnote>
  <w:endnote w:type="continuationSeparator" w:id="0">
    <w:p w:rsidR="00414BB8" w:rsidRDefault="00414BB8" w:rsidP="005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292747"/>
      <w:docPartObj>
        <w:docPartGallery w:val="Page Numbers (Bottom of Page)"/>
        <w:docPartUnique/>
      </w:docPartObj>
    </w:sdtPr>
    <w:sdtEndPr>
      <w:rPr>
        <w:noProof/>
      </w:rPr>
    </w:sdtEndPr>
    <w:sdtContent>
      <w:p w:rsidR="001B4014" w:rsidRDefault="001B4014">
        <w:pPr>
          <w:pStyle w:val="Footer"/>
          <w:jc w:val="center"/>
        </w:pPr>
        <w:r>
          <w:fldChar w:fldCharType="begin"/>
        </w:r>
        <w:r>
          <w:instrText xml:space="preserve"> PAGE   \* MERGEFORMAT </w:instrText>
        </w:r>
        <w:r>
          <w:fldChar w:fldCharType="separate"/>
        </w:r>
        <w:r w:rsidR="00A1238D">
          <w:rPr>
            <w:noProof/>
          </w:rPr>
          <w:t>1</w:t>
        </w:r>
        <w:r>
          <w:rPr>
            <w:noProof/>
          </w:rPr>
          <w:fldChar w:fldCharType="end"/>
        </w:r>
      </w:p>
    </w:sdtContent>
  </w:sdt>
  <w:p w:rsidR="001B4014" w:rsidRDefault="001B4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BB8" w:rsidRDefault="00414BB8" w:rsidP="00506FEF">
      <w:r>
        <w:separator/>
      </w:r>
    </w:p>
  </w:footnote>
  <w:footnote w:type="continuationSeparator" w:id="0">
    <w:p w:rsidR="00414BB8" w:rsidRDefault="00414BB8" w:rsidP="00506FEF">
      <w:r>
        <w:continuationSeparator/>
      </w:r>
    </w:p>
  </w:footnote>
  <w:footnote w:id="1">
    <w:p w:rsidR="001B4014" w:rsidRDefault="001B4014">
      <w:pPr>
        <w:pStyle w:val="FootnoteText"/>
      </w:pPr>
      <w:r>
        <w:rPr>
          <w:rStyle w:val="FootnoteReference"/>
        </w:rPr>
        <w:footnoteRef/>
      </w:r>
      <w:r>
        <w:t xml:space="preserve"> Student did not attend the Hearing and did not communicate with the BSEA on that day.  During the lunch break on the date of Hearing, the Hearing Officer was handed an email from Mother stating that she was not attending and noting that:</w:t>
      </w:r>
    </w:p>
    <w:p w:rsidR="001B4014" w:rsidRDefault="001B4014">
      <w:pPr>
        <w:pStyle w:val="FootnoteText"/>
      </w:pPr>
    </w:p>
    <w:p w:rsidR="001B4014" w:rsidRDefault="001B4014" w:rsidP="008B25A8">
      <w:pPr>
        <w:pStyle w:val="FootnoteText"/>
        <w:ind w:left="1440"/>
      </w:pPr>
      <w:r>
        <w:t xml:space="preserve">As indicated in my motion to stay, I am opposed to any further proceedings in this matter without the express opinion of the judge Woodlock regarding his decision in one –CV–11414 –DPW dated January 16, 2015 which defined the scope of the hearing on remand.  </w:t>
      </w:r>
    </w:p>
    <w:p w:rsidR="001B4014" w:rsidRDefault="001B4014" w:rsidP="008B25A8">
      <w:pPr>
        <w:pStyle w:val="FootnoteText"/>
        <w:ind w:left="1440"/>
      </w:pPr>
      <w:r>
        <w:t xml:space="preserve">Due to the fact that the hearing officer’s scheduling order dated March 26, 2015 allegedly violates the rights of myself and my children by denying without any explanation the motion to quash subpoena </w:t>
      </w:r>
      <w:r w:rsidRPr="003C167E">
        <w:rPr>
          <w:i/>
        </w:rPr>
        <w:t>duces tecum</w:t>
      </w:r>
      <w:r>
        <w:t xml:space="preserve"> and ordering a hearing on a contract claim which is not within the scope of our hearing request or the remand order by judge Woodlock, it appears that this hearing is on behalf of another interested party who has not provided me with any notice of their claim.</w:t>
      </w:r>
    </w:p>
    <w:p w:rsidR="001B4014" w:rsidRDefault="001B4014" w:rsidP="008B25A8">
      <w:pPr>
        <w:pStyle w:val="FootnoteText"/>
        <w:ind w:left="1440"/>
      </w:pPr>
      <w:r>
        <w:t>This violates my rights to due process in both the IDEA and the 14</w:t>
      </w:r>
      <w:r w:rsidRPr="003C167E">
        <w:rPr>
          <w:vertAlign w:val="superscript"/>
        </w:rPr>
        <w:t>th</w:t>
      </w:r>
      <w:r>
        <w:t xml:space="preserve"> amendment.  I expected the Federal law, Federal statute and Federal privilege to apply in a hearing strictly upon Federal statutory law and IDEA and 504 and ADA. </w:t>
      </w:r>
    </w:p>
    <w:p w:rsidR="001B4014" w:rsidRPr="003C167E" w:rsidRDefault="001B4014" w:rsidP="008B25A8">
      <w:pPr>
        <w:pStyle w:val="FootnoteText"/>
        <w:ind w:left="1440"/>
      </w:pPr>
    </w:p>
  </w:footnote>
  <w:footnote w:id="2">
    <w:p w:rsidR="001B4014" w:rsidRDefault="001B4014">
      <w:pPr>
        <w:pStyle w:val="FootnoteText"/>
      </w:pPr>
      <w:r>
        <w:rPr>
          <w:rStyle w:val="FootnoteReference"/>
        </w:rPr>
        <w:footnoteRef/>
      </w:r>
      <w:r>
        <w:t xml:space="preserve"> As used in the body of this Decision the word Parent shall refer exclusively to Student’s mother, not her father.</w:t>
      </w:r>
    </w:p>
  </w:footnote>
  <w:footnote w:id="3">
    <w:p w:rsidR="001B4014" w:rsidRDefault="001B4014">
      <w:pPr>
        <w:pStyle w:val="FootnoteText"/>
      </w:pPr>
      <w:r>
        <w:rPr>
          <w:rStyle w:val="FootnoteReference"/>
        </w:rPr>
        <w:footnoteRef/>
      </w:r>
      <w:r>
        <w:t xml:space="preserve"> Attorney Brunt testified via telephonic conference.</w:t>
      </w:r>
    </w:p>
  </w:footnote>
  <w:footnote w:id="4">
    <w:p w:rsidR="001B4014" w:rsidRDefault="001B4014">
      <w:pPr>
        <w:pStyle w:val="FootnoteText"/>
      </w:pPr>
      <w:r>
        <w:rPr>
          <w:rStyle w:val="FootnoteReference"/>
        </w:rPr>
        <w:footnoteRef/>
      </w:r>
      <w:r>
        <w:t xml:space="preserve"> Pentucket’s right to supplement exhibits and offer additional testimony at subsequent Hearings between the Parties was reserved. </w:t>
      </w:r>
    </w:p>
  </w:footnote>
  <w:footnote w:id="5">
    <w:p w:rsidR="001B4014" w:rsidRDefault="001B4014">
      <w:pPr>
        <w:pStyle w:val="FootnoteText"/>
      </w:pPr>
      <w:r>
        <w:rPr>
          <w:rStyle w:val="FootnoteReference"/>
        </w:rPr>
        <w:footnoteRef/>
      </w:r>
      <w:r>
        <w:t xml:space="preserve"> A copy of the transcript of the Hearing has been forwarded to Student/ Parent at the only address on record for them.</w:t>
      </w:r>
    </w:p>
  </w:footnote>
  <w:footnote w:id="6">
    <w:p w:rsidR="001B4014" w:rsidRDefault="001B4014">
      <w:pPr>
        <w:pStyle w:val="FootnoteText"/>
      </w:pPr>
      <w:r>
        <w:rPr>
          <w:rStyle w:val="FootnoteReference"/>
        </w:rPr>
        <w:footnoteRef/>
      </w:r>
      <w:r>
        <w:t xml:space="preserve"> See Order dated April 17, 2015.</w:t>
      </w:r>
    </w:p>
  </w:footnote>
  <w:footnote w:id="7">
    <w:p w:rsidR="001B4014" w:rsidRDefault="001B4014">
      <w:pPr>
        <w:pStyle w:val="FootnoteText"/>
      </w:pPr>
      <w:r>
        <w:rPr>
          <w:rStyle w:val="FootnoteReference"/>
        </w:rPr>
        <w:footnoteRef/>
      </w:r>
      <w:r>
        <w:t xml:space="preserve"> At paragraph 7 of the May 2012 Hearing Request, Parent wrote:    </w:t>
      </w:r>
    </w:p>
    <w:p w:rsidR="001B4014" w:rsidRDefault="001B4014" w:rsidP="00051BEA">
      <w:pPr>
        <w:pStyle w:val="FootnoteText"/>
        <w:ind w:left="1440"/>
      </w:pPr>
      <w:r>
        <w:t xml:space="preserve">7.) A child find violation is the ultimate failure to identify a student under the requirements of a child find 34 CFR 300.8 and in need of special education even though they are advancing from grade to grade.  Procedural safeguards violations: in 2002 parent had in fact referred student for eligibility determination for special education back in third grade.  The school did not inform parents of any formal process that was required.  The school psychologist did an “evaluation” based on questionnaires given to Parent and teacher in 2002, and produced a report for Parent with recommendations.  However, no consent was ever requested or given and no procedural protections were afforded Parent or Student whatsoever.  No prior written notice of anything was provided.  Pentucket did not comply with any Federal or state laws, which effectively prevented Parent from participating in child’s education in violation of 34 CFR 300.501, 300.503, 300.504.  Records show that over the next three years Parent communicated with teachers over concerns about Student’s difficulty in school with organizational skills, following directions, producing classwork and homework while the school notified Parent of similar concerns which it asserted were “attention” related.  Parent received hand written notices from the school asserting that the school had initiated a “team meeting” to discuss Student but did not invite Parent to participate in violation of 34 CFR 300.322.  Essentially the school district bypassed all legal requirements related to special education.  34 CFR 300.121. </w:t>
      </w:r>
    </w:p>
    <w:p w:rsidR="001B4014" w:rsidRDefault="001B4014" w:rsidP="00051BEA">
      <w:pPr>
        <w:pStyle w:val="FootnoteText"/>
        <w:ind w:left="1440"/>
      </w:pPr>
      <w:r>
        <w:t>8.) Student has been denied a FAPE: the school failed to follow special education regulations which resulted in a denial of FAPE and this extensive violations throughout Student’s entire elementary and secondary education resulted in Student not achieving to her educational and functional potential.  The failure caused Student years of unnecessary harm including a) ineligible to participate in extracurricular activities throughout her high school years due to her failing grades which resulted from her inability to access the curriculum; b) further harm resulted since Student was unable to achieve grades commensurate with her aptitude and educational potential, which barred her from gaining acceptance to a four year college program in her preferred area of  interest and supported by her aptitude and potential; c) Student would have arguably received scholarships if she had been allowed to achieve her academic potential as she is in the High Average range both Verbal and Perceptual intelligence, and received advanced on her MCAS and very high on accommodated SAT. d) Eleven years of unnecessary emotional duress as a result of not being able to achieve her academic potential, enduring reprimands and accusations of being lazy and unmotivated by her teachers, and missed opportunities socially all resulted.</w:t>
      </w:r>
    </w:p>
    <w:p w:rsidR="001B4014" w:rsidRDefault="001B4014" w:rsidP="00051BEA">
      <w:pPr>
        <w:pStyle w:val="FootnoteText"/>
        <w:ind w:left="1440"/>
      </w:pPr>
      <w:r>
        <w:t xml:space="preserve">9.) This complaint has been filed in accordance with 34 CFR 300.507 (a)(1) as several of these violations could not have been known by the parent due to the significant extent of procedural safeguard violations.  Also this hearing request is not intended to limit, but rather to secure the student’s rights in accordance with the maximum applicable Federal and state laws afforded her.  </w:t>
      </w:r>
    </w:p>
  </w:footnote>
  <w:footnote w:id="8">
    <w:p w:rsidR="001B4014" w:rsidRDefault="001B4014">
      <w:pPr>
        <w:pStyle w:val="FootnoteText"/>
      </w:pPr>
      <w:r>
        <w:rPr>
          <w:rStyle w:val="FootnoteReference"/>
        </w:rPr>
        <w:footnoteRef/>
      </w:r>
      <w:r>
        <w:t xml:space="preserve"> Criterion “SE 15” in DESE’s (a.k.a. DOE) Coordinated Program Review report addresses Outreach by the School District (Child Find) and notes that </w:t>
      </w:r>
    </w:p>
    <w:p w:rsidR="001B4014" w:rsidRDefault="001B4014" w:rsidP="003E61C6">
      <w:pPr>
        <w:pStyle w:val="FootnoteText"/>
        <w:ind w:left="720"/>
      </w:pPr>
      <w:r>
        <w:t>When the district has annual or more frequent outreach and continues liaison with those groups below from which promotion or transfer of students in need of special education may be expected, or which would include students in need of special education:</w:t>
      </w:r>
    </w:p>
    <w:p w:rsidR="001B4014" w:rsidRDefault="001B4014" w:rsidP="003E61C6">
      <w:pPr>
        <w:pStyle w:val="FootnoteText"/>
        <w:numPr>
          <w:ilvl w:val="0"/>
          <w:numId w:val="21"/>
        </w:numPr>
      </w:pPr>
      <w:r>
        <w:t>Professionals in community</w:t>
      </w:r>
    </w:p>
    <w:p w:rsidR="001B4014" w:rsidRDefault="001B4014" w:rsidP="003E61C6">
      <w:pPr>
        <w:pStyle w:val="FootnoteText"/>
        <w:numPr>
          <w:ilvl w:val="0"/>
          <w:numId w:val="21"/>
        </w:numPr>
      </w:pPr>
      <w:r>
        <w:t>Private nursery schools</w:t>
      </w:r>
    </w:p>
    <w:p w:rsidR="001B4014" w:rsidRDefault="001B4014" w:rsidP="003E61C6">
      <w:pPr>
        <w:pStyle w:val="FootnoteText"/>
        <w:numPr>
          <w:ilvl w:val="0"/>
          <w:numId w:val="21"/>
        </w:numPr>
      </w:pPr>
      <w:r>
        <w:t>Day care facilities</w:t>
      </w:r>
    </w:p>
    <w:p w:rsidR="001B4014" w:rsidRDefault="001B4014" w:rsidP="003E61C6">
      <w:pPr>
        <w:pStyle w:val="FootnoteText"/>
        <w:numPr>
          <w:ilvl w:val="0"/>
          <w:numId w:val="21"/>
        </w:numPr>
      </w:pPr>
      <w:r>
        <w:t>Group homes</w:t>
      </w:r>
    </w:p>
    <w:p w:rsidR="001B4014" w:rsidRDefault="001B4014" w:rsidP="003E61C6">
      <w:pPr>
        <w:pStyle w:val="FootnoteText"/>
        <w:numPr>
          <w:ilvl w:val="0"/>
          <w:numId w:val="21"/>
        </w:numPr>
      </w:pPr>
      <w:r>
        <w:t>Parent organizations</w:t>
      </w:r>
    </w:p>
    <w:p w:rsidR="001B4014" w:rsidRDefault="001B4014" w:rsidP="003E61C6">
      <w:pPr>
        <w:pStyle w:val="FootnoteText"/>
        <w:numPr>
          <w:ilvl w:val="0"/>
          <w:numId w:val="21"/>
        </w:numPr>
      </w:pPr>
      <w:r>
        <w:t>Clinical/healthcare agencies</w:t>
      </w:r>
    </w:p>
    <w:p w:rsidR="001B4014" w:rsidRDefault="001B4014" w:rsidP="003E61C6">
      <w:pPr>
        <w:pStyle w:val="FootnoteText"/>
        <w:numPr>
          <w:ilvl w:val="0"/>
          <w:numId w:val="21"/>
        </w:numPr>
      </w:pPr>
      <w:r>
        <w:t>Early intervention programs</w:t>
      </w:r>
    </w:p>
    <w:p w:rsidR="001B4014" w:rsidRDefault="001B4014" w:rsidP="003E61C6">
      <w:pPr>
        <w:pStyle w:val="FootnoteText"/>
        <w:numPr>
          <w:ilvl w:val="0"/>
          <w:numId w:val="21"/>
        </w:numPr>
      </w:pPr>
      <w:r>
        <w:t>Private/parochial schools</w:t>
      </w:r>
    </w:p>
    <w:p w:rsidR="001B4014" w:rsidRDefault="001B4014" w:rsidP="003E61C6">
      <w:pPr>
        <w:pStyle w:val="FootnoteText"/>
        <w:numPr>
          <w:ilvl w:val="0"/>
          <w:numId w:val="21"/>
        </w:numPr>
      </w:pPr>
      <w:r>
        <w:t>Other agencies/organizations</w:t>
      </w:r>
    </w:p>
    <w:p w:rsidR="001B4014" w:rsidRDefault="001B4014" w:rsidP="003E61C6">
      <w:pPr>
        <w:pStyle w:val="FootnoteText"/>
        <w:numPr>
          <w:ilvl w:val="0"/>
          <w:numId w:val="21"/>
        </w:numPr>
      </w:pPr>
      <w:r>
        <w:t>The school or schools that are part of the district, including charter schools</w:t>
      </w:r>
    </w:p>
    <w:p w:rsidR="001B4014" w:rsidRDefault="001B4014" w:rsidP="003E61C6">
      <w:pPr>
        <w:pStyle w:val="FootnoteText"/>
        <w:numPr>
          <w:ilvl w:val="0"/>
          <w:numId w:val="21"/>
        </w:numPr>
      </w:pPr>
      <w:r>
        <w:t>Agencies serving migrant and/or homeless persons pursuant to the McKinney–Vento Education Act for Homeless Children (SE-3J).</w:t>
      </w:r>
    </w:p>
  </w:footnote>
  <w:footnote w:id="9">
    <w:p w:rsidR="001B4014" w:rsidRDefault="001B4014" w:rsidP="008E1E0C">
      <w:pPr>
        <w:pStyle w:val="FootnoteText"/>
      </w:pPr>
      <w:r>
        <w:rPr>
          <w:rStyle w:val="FootnoteReference"/>
        </w:rPr>
        <w:footnoteRef/>
      </w:r>
      <w:r>
        <w:t xml:space="preserve"> Student’s high school transcript reflects the following grades:  </w:t>
      </w:r>
    </w:p>
    <w:p w:rsidR="001B4014" w:rsidRPr="00EF4341" w:rsidRDefault="001B4014" w:rsidP="008E1E0C">
      <w:pPr>
        <w:pStyle w:val="FootnoteText"/>
        <w:ind w:firstLine="720"/>
        <w:rPr>
          <w:b/>
        </w:rPr>
      </w:pPr>
      <w:r>
        <w:tab/>
      </w:r>
      <w:r>
        <w:tab/>
      </w:r>
      <w:r>
        <w:tab/>
      </w:r>
      <w:r>
        <w:tab/>
        <w:t xml:space="preserve"> </w:t>
      </w:r>
      <w:r w:rsidRPr="00EF4341">
        <w:rPr>
          <w:b/>
        </w:rPr>
        <w:t>Final    1st Quart   2</w:t>
      </w:r>
      <w:r w:rsidRPr="00EF4341">
        <w:rPr>
          <w:b/>
          <w:vertAlign w:val="superscript"/>
        </w:rPr>
        <w:t>nd</w:t>
      </w:r>
      <w:r w:rsidRPr="00EF4341">
        <w:rPr>
          <w:b/>
        </w:rPr>
        <w:t xml:space="preserve"> Quart  Mid-yr   3</w:t>
      </w:r>
      <w:r w:rsidRPr="00EF4341">
        <w:rPr>
          <w:b/>
          <w:vertAlign w:val="superscript"/>
        </w:rPr>
        <w:t>rd</w:t>
      </w:r>
      <w:r w:rsidRPr="00EF4341">
        <w:rPr>
          <w:b/>
        </w:rPr>
        <w:t xml:space="preserve"> Quart   4</w:t>
      </w:r>
      <w:r w:rsidRPr="00EF4341">
        <w:rPr>
          <w:b/>
          <w:vertAlign w:val="superscript"/>
        </w:rPr>
        <w:t>th</w:t>
      </w:r>
      <w:r w:rsidRPr="00EF4341">
        <w:rPr>
          <w:b/>
        </w:rPr>
        <w:t xml:space="preserve"> Quart   Final </w:t>
      </w:r>
    </w:p>
    <w:p w:rsidR="001B4014" w:rsidRPr="00EF4341" w:rsidRDefault="001B4014" w:rsidP="008E1E0C">
      <w:pPr>
        <w:pStyle w:val="FootnoteText"/>
        <w:ind w:firstLine="720"/>
        <w:rPr>
          <w:b/>
        </w:rPr>
      </w:pPr>
      <w:r w:rsidRPr="00EF4341">
        <w:rPr>
          <w:b/>
        </w:rPr>
        <w:tab/>
      </w:r>
      <w:r w:rsidRPr="00EF4341">
        <w:rPr>
          <w:b/>
        </w:rPr>
        <w:tab/>
      </w:r>
      <w:r w:rsidRPr="00EF4341">
        <w:rPr>
          <w:b/>
        </w:rPr>
        <w:tab/>
        <w:t xml:space="preserve">           Gade Avg.</w:t>
      </w:r>
      <w:r w:rsidRPr="00EF4341">
        <w:rPr>
          <w:b/>
        </w:rPr>
        <w:tab/>
      </w:r>
      <w:r w:rsidRPr="00EF4341">
        <w:rPr>
          <w:b/>
        </w:rPr>
        <w:tab/>
        <w:t xml:space="preserve">     </w:t>
      </w:r>
      <w:r>
        <w:rPr>
          <w:b/>
        </w:rPr>
        <w:t xml:space="preserve">   </w:t>
      </w:r>
      <w:r w:rsidRPr="00EF4341">
        <w:rPr>
          <w:b/>
        </w:rPr>
        <w:t>Exam</w:t>
      </w:r>
      <w:r w:rsidRPr="00EF4341">
        <w:rPr>
          <w:b/>
        </w:rPr>
        <w:tab/>
      </w:r>
      <w:r w:rsidRPr="00EF4341">
        <w:rPr>
          <w:b/>
        </w:rPr>
        <w:tab/>
      </w:r>
      <w:r w:rsidRPr="00EF4341">
        <w:rPr>
          <w:b/>
        </w:rPr>
        <w:tab/>
        <w:t xml:space="preserve">    Exam</w:t>
      </w:r>
    </w:p>
    <w:p w:rsidR="001B4014" w:rsidRDefault="001B4014" w:rsidP="008E1E0C">
      <w:pPr>
        <w:pStyle w:val="FootnoteText"/>
        <w:ind w:firstLine="720"/>
      </w:pPr>
      <w:r>
        <w:t>2008-2009</w:t>
      </w:r>
    </w:p>
    <w:p w:rsidR="001B4014" w:rsidRDefault="001B4014" w:rsidP="008E1E0C">
      <w:pPr>
        <w:pStyle w:val="FootnoteText"/>
        <w:ind w:left="720" w:firstLine="720"/>
      </w:pPr>
      <w:r>
        <w:t>American Studies</w:t>
      </w:r>
      <w:r>
        <w:tab/>
        <w:t xml:space="preserve">    9H</w:t>
      </w:r>
      <w:r>
        <w:tab/>
        <w:t xml:space="preserve"> B</w:t>
      </w:r>
      <w:r>
        <w:tab/>
        <w:t xml:space="preserve">  A</w:t>
      </w:r>
      <w:r>
        <w:tab/>
        <w:t xml:space="preserve">     B-</w:t>
      </w:r>
      <w:r>
        <w:tab/>
        <w:t xml:space="preserve">            C+</w:t>
      </w:r>
      <w:r>
        <w:tab/>
        <w:t xml:space="preserve">    C+</w:t>
      </w:r>
      <w:r>
        <w:tab/>
        <w:t xml:space="preserve">       B-</w:t>
      </w:r>
      <w:r>
        <w:tab/>
        <w:t xml:space="preserve">        B</w:t>
      </w:r>
    </w:p>
    <w:p w:rsidR="001B4014" w:rsidRDefault="001B4014" w:rsidP="008E1E0C">
      <w:pPr>
        <w:pStyle w:val="FootnoteText"/>
        <w:ind w:firstLine="720"/>
      </w:pPr>
      <w:r>
        <w:tab/>
        <w:t>Biology</w:t>
      </w:r>
      <w:r>
        <w:tab/>
      </w:r>
      <w:r>
        <w:tab/>
        <w:t xml:space="preserve">    9H</w:t>
      </w:r>
      <w:r>
        <w:tab/>
        <w:t xml:space="preserve"> C</w:t>
      </w:r>
      <w:r>
        <w:tab/>
        <w:t xml:space="preserve">  C+</w:t>
      </w:r>
      <w:r>
        <w:tab/>
        <w:t xml:space="preserve">     C+</w:t>
      </w:r>
      <w:r>
        <w:tab/>
        <w:t xml:space="preserve">            C-</w:t>
      </w:r>
      <w:r>
        <w:tab/>
        <w:t xml:space="preserve">    C</w:t>
      </w:r>
      <w:r>
        <w:tab/>
        <w:t xml:space="preserve">       C-</w:t>
      </w:r>
      <w:r>
        <w:tab/>
        <w:t xml:space="preserve">        B-</w:t>
      </w:r>
    </w:p>
    <w:p w:rsidR="001B4014" w:rsidRDefault="001B4014" w:rsidP="008E1E0C">
      <w:pPr>
        <w:pStyle w:val="FootnoteText"/>
        <w:ind w:firstLine="720"/>
      </w:pPr>
      <w:r>
        <w:tab/>
        <w:t xml:space="preserve">English </w:t>
      </w:r>
      <w:r>
        <w:tab/>
      </w:r>
      <w:r>
        <w:tab/>
        <w:t xml:space="preserve">    9H</w:t>
      </w:r>
      <w:r>
        <w:tab/>
        <w:t xml:space="preserve"> B-</w:t>
      </w:r>
      <w:r>
        <w:tab/>
        <w:t xml:space="preserve">  B</w:t>
      </w:r>
      <w:r>
        <w:tab/>
        <w:t xml:space="preserve">     B-</w:t>
      </w:r>
      <w:r>
        <w:tab/>
        <w:t xml:space="preserve">            C-</w:t>
      </w:r>
      <w:r>
        <w:tab/>
        <w:t xml:space="preserve">    B-</w:t>
      </w:r>
      <w:r>
        <w:tab/>
        <w:t xml:space="preserve">       B</w:t>
      </w:r>
      <w:r>
        <w:tab/>
        <w:t xml:space="preserve">        C</w:t>
      </w:r>
    </w:p>
    <w:p w:rsidR="001B4014" w:rsidRDefault="001B4014" w:rsidP="008E1E0C">
      <w:pPr>
        <w:pStyle w:val="FootnoteText"/>
        <w:ind w:firstLine="720"/>
      </w:pPr>
      <w:r>
        <w:tab/>
        <w:t>Geometry</w:t>
      </w:r>
      <w:r>
        <w:tab/>
        <w:t xml:space="preserve">    9H</w:t>
      </w:r>
      <w:r>
        <w:tab/>
        <w:t xml:space="preserve"> C</w:t>
      </w:r>
      <w:r>
        <w:tab/>
        <w:t xml:space="preserve">  A-</w:t>
      </w:r>
      <w:r>
        <w:tab/>
        <w:t xml:space="preserve">     C</w:t>
      </w:r>
      <w:r>
        <w:tab/>
        <w:t xml:space="preserve">            C+</w:t>
      </w:r>
      <w:r>
        <w:tab/>
        <w:t xml:space="preserve">    C+</w:t>
      </w:r>
      <w:r>
        <w:tab/>
        <w:t xml:space="preserve">       D+</w:t>
      </w:r>
      <w:r>
        <w:tab/>
        <w:t xml:space="preserve">        D</w:t>
      </w:r>
    </w:p>
    <w:p w:rsidR="001B4014" w:rsidRDefault="001B4014" w:rsidP="008E1E0C">
      <w:pPr>
        <w:pStyle w:val="FootnoteText"/>
        <w:ind w:firstLine="720"/>
      </w:pPr>
      <w:r>
        <w:tab/>
        <w:t>Health Education</w:t>
      </w:r>
      <w:r>
        <w:tab/>
        <w:t xml:space="preserve">       9</w:t>
      </w:r>
      <w:r>
        <w:tab/>
        <w:t xml:space="preserve"> A</w:t>
      </w:r>
      <w:r>
        <w:tab/>
      </w:r>
      <w:r>
        <w:tab/>
        <w:t xml:space="preserve">     A</w:t>
      </w:r>
      <w:r>
        <w:tab/>
      </w:r>
      <w:r>
        <w:tab/>
      </w:r>
      <w:r>
        <w:tab/>
      </w:r>
      <w:r>
        <w:tab/>
      </w:r>
      <w:r>
        <w:tab/>
        <w:t xml:space="preserve">        A-</w:t>
      </w:r>
    </w:p>
    <w:p w:rsidR="001B4014" w:rsidRDefault="001B4014" w:rsidP="008E1E0C">
      <w:pPr>
        <w:pStyle w:val="FootnoteText"/>
        <w:ind w:firstLine="720"/>
      </w:pPr>
      <w:r>
        <w:tab/>
        <w:t>Level II Spanish</w:t>
      </w:r>
      <w:r>
        <w:tab/>
        <w:t xml:space="preserve">     CP</w:t>
      </w:r>
      <w:r>
        <w:tab/>
        <w:t xml:space="preserve"> B-</w:t>
      </w:r>
      <w:r>
        <w:tab/>
        <w:t xml:space="preserve">  A-</w:t>
      </w:r>
      <w:r>
        <w:tab/>
        <w:t xml:space="preserve">     A-</w:t>
      </w:r>
      <w:r>
        <w:tab/>
        <w:t xml:space="preserve">            C</w:t>
      </w:r>
      <w:r>
        <w:tab/>
        <w:t xml:space="preserve">    B</w:t>
      </w:r>
      <w:r>
        <w:tab/>
        <w:t xml:space="preserve">       D</w:t>
      </w:r>
      <w:r>
        <w:tab/>
        <w:t xml:space="preserve">        C+</w:t>
      </w:r>
    </w:p>
    <w:p w:rsidR="001B4014" w:rsidRDefault="001B4014" w:rsidP="008E1E0C">
      <w:pPr>
        <w:pStyle w:val="FootnoteText"/>
        <w:ind w:firstLine="720"/>
      </w:pPr>
      <w:r>
        <w:tab/>
        <w:t>Physical Education    9</w:t>
      </w:r>
      <w:r>
        <w:tab/>
        <w:t xml:space="preserve"> A+</w:t>
      </w:r>
      <w:r>
        <w:tab/>
        <w:t xml:space="preserve">  A+</w:t>
      </w:r>
      <w:r>
        <w:tab/>
      </w:r>
      <w:r>
        <w:tab/>
      </w:r>
      <w:r>
        <w:tab/>
      </w:r>
      <w:r>
        <w:tab/>
      </w:r>
      <w:r>
        <w:tab/>
      </w:r>
      <w:r>
        <w:tab/>
        <w:t xml:space="preserve">        A+</w:t>
      </w:r>
    </w:p>
    <w:p w:rsidR="001B4014" w:rsidRDefault="001B4014" w:rsidP="008E1E0C">
      <w:pPr>
        <w:pStyle w:val="FootnoteText"/>
        <w:ind w:left="720" w:firstLine="720"/>
      </w:pPr>
      <w:r>
        <w:t>World Foods   I</w:t>
      </w:r>
      <w:r>
        <w:tab/>
        <w:t xml:space="preserve">     CP</w:t>
      </w:r>
      <w:r>
        <w:tab/>
        <w:t xml:space="preserve"> C+</w:t>
      </w:r>
      <w:r>
        <w:tab/>
        <w:t xml:space="preserve">  </w:t>
      </w:r>
      <w:r>
        <w:tab/>
      </w:r>
      <w:r>
        <w:tab/>
      </w:r>
      <w:r>
        <w:tab/>
      </w:r>
      <w:r>
        <w:tab/>
        <w:t xml:space="preserve">    C+</w:t>
      </w:r>
      <w:r>
        <w:tab/>
        <w:t xml:space="preserve">        C-</w:t>
      </w:r>
      <w:r>
        <w:tab/>
        <w:t xml:space="preserve">        A-</w:t>
      </w:r>
    </w:p>
    <w:p w:rsidR="001B4014" w:rsidRDefault="001B4014" w:rsidP="008E1E0C">
      <w:pPr>
        <w:pStyle w:val="FootnoteText"/>
        <w:ind w:left="720" w:firstLine="720"/>
      </w:pPr>
      <w:r>
        <w:t>WR. LAB</w:t>
      </w:r>
      <w:r>
        <w:tab/>
        <w:t xml:space="preserve">       9</w:t>
      </w:r>
      <w:r>
        <w:tab/>
        <w:t xml:space="preserve"> C-</w:t>
      </w:r>
      <w:r>
        <w:tab/>
        <w:t xml:space="preserve">  </w:t>
      </w:r>
      <w:r>
        <w:tab/>
      </w:r>
      <w:r>
        <w:tab/>
      </w:r>
      <w:r>
        <w:tab/>
      </w:r>
      <w:r>
        <w:tab/>
        <w:t xml:space="preserve">    C-</w:t>
      </w:r>
      <w:r>
        <w:tab/>
        <w:t xml:space="preserve">        C-</w:t>
      </w:r>
    </w:p>
    <w:p w:rsidR="001B4014" w:rsidRDefault="001B4014" w:rsidP="008E1E0C">
      <w:pPr>
        <w:pStyle w:val="FootnoteText"/>
      </w:pPr>
      <w:r>
        <w:tab/>
        <w:t>2009-2010</w:t>
      </w:r>
    </w:p>
    <w:p w:rsidR="001B4014" w:rsidRDefault="001B4014" w:rsidP="008E1E0C">
      <w:pPr>
        <w:pStyle w:val="FootnoteText"/>
      </w:pPr>
      <w:r>
        <w:tab/>
      </w:r>
      <w:r>
        <w:tab/>
        <w:t>Advanced Algebra      H</w:t>
      </w:r>
      <w:r>
        <w:tab/>
        <w:t xml:space="preserve"> C</w:t>
      </w:r>
      <w:r>
        <w:tab/>
        <w:t xml:space="preserve">  C</w:t>
      </w:r>
      <w:r>
        <w:tab/>
        <w:t xml:space="preserve">       C-</w:t>
      </w:r>
      <w:r>
        <w:tab/>
      </w:r>
      <w:r>
        <w:tab/>
        <w:t>B</w:t>
      </w:r>
      <w:r>
        <w:tab/>
        <w:t xml:space="preserve">    C+</w:t>
      </w:r>
      <w:r>
        <w:tab/>
        <w:t xml:space="preserve">        C+</w:t>
      </w:r>
      <w:r>
        <w:tab/>
        <w:t xml:space="preserve">         D+</w:t>
      </w:r>
    </w:p>
    <w:p w:rsidR="001B4014" w:rsidRDefault="001B4014" w:rsidP="008E1E0C">
      <w:pPr>
        <w:pStyle w:val="FootnoteText"/>
      </w:pPr>
      <w:r>
        <w:tab/>
      </w:r>
      <w:r>
        <w:tab/>
        <w:t>AM Studies  10</w:t>
      </w:r>
      <w:r>
        <w:tab/>
        <w:t xml:space="preserve">       H</w:t>
      </w:r>
      <w:r>
        <w:tab/>
        <w:t xml:space="preserve"> C</w:t>
      </w:r>
      <w:r>
        <w:tab/>
        <w:t xml:space="preserve">  B-</w:t>
      </w:r>
      <w:r>
        <w:tab/>
        <w:t xml:space="preserve">       D        </w:t>
      </w:r>
      <w:r>
        <w:tab/>
        <w:t>B</w:t>
      </w:r>
      <w:r>
        <w:tab/>
        <w:t xml:space="preserve">    C+</w:t>
      </w:r>
      <w:r>
        <w:tab/>
        <w:t xml:space="preserve">        D-</w:t>
      </w:r>
      <w:r>
        <w:tab/>
        <w:t xml:space="preserve">         C</w:t>
      </w:r>
    </w:p>
    <w:p w:rsidR="001B4014" w:rsidRDefault="001B4014" w:rsidP="008E1E0C">
      <w:pPr>
        <w:pStyle w:val="FootnoteText"/>
      </w:pPr>
      <w:r>
        <w:tab/>
      </w:r>
      <w:r>
        <w:tab/>
        <w:t xml:space="preserve">Basic Design   </w:t>
      </w:r>
      <w:r>
        <w:tab/>
        <w:t xml:space="preserve">      CP</w:t>
      </w:r>
      <w:r>
        <w:tab/>
        <w:t xml:space="preserve"> C-</w:t>
      </w:r>
      <w:r>
        <w:tab/>
        <w:t xml:space="preserve">  C-</w:t>
      </w:r>
      <w:r>
        <w:tab/>
        <w:t xml:space="preserve">       C</w:t>
      </w:r>
      <w:r>
        <w:tab/>
      </w:r>
      <w:r>
        <w:tab/>
      </w:r>
      <w:r>
        <w:tab/>
      </w:r>
      <w:r>
        <w:tab/>
      </w:r>
      <w:r>
        <w:tab/>
        <w:t xml:space="preserve">         C-</w:t>
      </w:r>
    </w:p>
    <w:p w:rsidR="001B4014" w:rsidRDefault="001B4014" w:rsidP="008E1E0C">
      <w:pPr>
        <w:pStyle w:val="FootnoteText"/>
      </w:pPr>
      <w:r>
        <w:tab/>
      </w:r>
      <w:r>
        <w:tab/>
        <w:t>Chemistry     10</w:t>
      </w:r>
      <w:r>
        <w:tab/>
        <w:t xml:space="preserve">       H</w:t>
      </w:r>
      <w:r>
        <w:tab/>
        <w:t xml:space="preserve"> C</w:t>
      </w:r>
      <w:r>
        <w:tab/>
        <w:t xml:space="preserve">  B-</w:t>
      </w:r>
      <w:r>
        <w:tab/>
        <w:t xml:space="preserve">       C</w:t>
      </w:r>
      <w:r>
        <w:tab/>
      </w:r>
      <w:r>
        <w:tab/>
        <w:t>C+</w:t>
      </w:r>
      <w:r>
        <w:tab/>
        <w:t xml:space="preserve">    D</w:t>
      </w:r>
      <w:r>
        <w:tab/>
        <w:t xml:space="preserve">        C-</w:t>
      </w:r>
      <w:r>
        <w:tab/>
        <w:t xml:space="preserve">         B-</w:t>
      </w:r>
    </w:p>
    <w:p w:rsidR="001B4014" w:rsidRDefault="001B4014" w:rsidP="008E1E0C">
      <w:pPr>
        <w:pStyle w:val="FootnoteText"/>
      </w:pPr>
      <w:r>
        <w:tab/>
      </w:r>
      <w:r>
        <w:tab/>
        <w:t>English          10</w:t>
      </w:r>
      <w:r>
        <w:tab/>
        <w:t xml:space="preserve">       H</w:t>
      </w:r>
      <w:r>
        <w:tab/>
        <w:t xml:space="preserve"> D+</w:t>
      </w:r>
      <w:r>
        <w:tab/>
        <w:t xml:space="preserve">  D</w:t>
      </w:r>
      <w:r>
        <w:tab/>
        <w:t xml:space="preserve">        F</w:t>
      </w:r>
      <w:r>
        <w:tab/>
      </w:r>
      <w:r>
        <w:tab/>
        <w:t>C</w:t>
      </w:r>
      <w:r>
        <w:tab/>
        <w:t xml:space="preserve">    B-</w:t>
      </w:r>
      <w:r>
        <w:tab/>
        <w:t xml:space="preserve">         F</w:t>
      </w:r>
      <w:r>
        <w:tab/>
        <w:t xml:space="preserve">         B-</w:t>
      </w:r>
    </w:p>
    <w:p w:rsidR="001B4014" w:rsidRDefault="001B4014" w:rsidP="008E1E0C">
      <w:pPr>
        <w:pStyle w:val="FootnoteText"/>
      </w:pPr>
      <w:r>
        <w:tab/>
      </w:r>
      <w:r>
        <w:tab/>
        <w:t>Health Education 1 0  H</w:t>
      </w:r>
      <w:r>
        <w:tab/>
        <w:t xml:space="preserve"> B</w:t>
      </w:r>
      <w:r>
        <w:tab/>
        <w:t xml:space="preserve">  </w:t>
      </w:r>
      <w:r>
        <w:tab/>
      </w:r>
      <w:r>
        <w:tab/>
      </w:r>
      <w:r>
        <w:tab/>
      </w:r>
      <w:r>
        <w:tab/>
      </w:r>
      <w:r>
        <w:tab/>
        <w:t xml:space="preserve">         B</w:t>
      </w:r>
    </w:p>
    <w:p w:rsidR="001B4014" w:rsidRDefault="001B4014" w:rsidP="008E1E0C">
      <w:pPr>
        <w:pStyle w:val="FootnoteText"/>
      </w:pPr>
      <w:r>
        <w:tab/>
      </w:r>
      <w:r>
        <w:tab/>
        <w:t>Level III Spanish</w:t>
      </w:r>
      <w:r>
        <w:tab/>
        <w:t xml:space="preserve">       H</w:t>
      </w:r>
      <w:r>
        <w:tab/>
        <w:t xml:space="preserve"> F</w:t>
      </w:r>
      <w:r>
        <w:tab/>
        <w:t xml:space="preserve">  D-</w:t>
      </w:r>
      <w:r>
        <w:tab/>
        <w:t xml:space="preserve">         F</w:t>
      </w:r>
      <w:r>
        <w:tab/>
        <w:t xml:space="preserve">        </w:t>
      </w:r>
      <w:r>
        <w:tab/>
        <w:t>F</w:t>
      </w:r>
      <w:r>
        <w:tab/>
        <w:t xml:space="preserve">    D+</w:t>
      </w:r>
      <w:r>
        <w:tab/>
        <w:t xml:space="preserve">         F            F</w:t>
      </w:r>
    </w:p>
    <w:p w:rsidR="001B4014" w:rsidRDefault="001B4014" w:rsidP="008E1E0C">
      <w:pPr>
        <w:pStyle w:val="FootnoteText"/>
      </w:pPr>
      <w:r>
        <w:tab/>
      </w:r>
      <w:r>
        <w:tab/>
        <w:t>Physical Education     10</w:t>
      </w:r>
      <w:r>
        <w:tab/>
        <w:t xml:space="preserve"> A+</w:t>
      </w:r>
      <w:r>
        <w:tab/>
        <w:t xml:space="preserve">  </w:t>
      </w:r>
      <w:r>
        <w:tab/>
      </w:r>
      <w:r>
        <w:tab/>
      </w:r>
      <w:r>
        <w:tab/>
      </w:r>
      <w:r>
        <w:tab/>
        <w:t xml:space="preserve">    A+</w:t>
      </w:r>
    </w:p>
    <w:p w:rsidR="001B4014" w:rsidRDefault="001B4014" w:rsidP="008E1E0C">
      <w:pPr>
        <w:pStyle w:val="FootnoteText"/>
      </w:pPr>
      <w:r>
        <w:tab/>
      </w:r>
      <w:r>
        <w:tab/>
        <w:t>Technical Draft/Cadi  CP</w:t>
      </w:r>
      <w:r>
        <w:tab/>
        <w:t xml:space="preserve"> B</w:t>
      </w:r>
      <w:r>
        <w:tab/>
      </w:r>
      <w:r>
        <w:tab/>
      </w:r>
      <w:r>
        <w:tab/>
      </w:r>
      <w:r>
        <w:tab/>
      </w:r>
      <w:r>
        <w:tab/>
        <w:t xml:space="preserve">    B</w:t>
      </w:r>
      <w:r>
        <w:tab/>
        <w:t xml:space="preserve">        C-</w:t>
      </w:r>
      <w:r>
        <w:tab/>
        <w:t xml:space="preserve">         B</w:t>
      </w:r>
    </w:p>
    <w:p w:rsidR="001B4014" w:rsidRDefault="001B4014" w:rsidP="008E1E0C">
      <w:pPr>
        <w:pStyle w:val="FootnoteText"/>
      </w:pPr>
      <w:r>
        <w:tab/>
      </w:r>
      <w:r>
        <w:tab/>
        <w:t>Teach Engineering     CP</w:t>
      </w:r>
      <w:r>
        <w:tab/>
        <w:t xml:space="preserve"> A-</w:t>
      </w:r>
      <w:r>
        <w:tab/>
        <w:t xml:space="preserve">   A</w:t>
      </w:r>
      <w:r>
        <w:tab/>
        <w:t xml:space="preserve">         B+</w:t>
      </w:r>
      <w:r>
        <w:tab/>
      </w:r>
      <w:r>
        <w:tab/>
      </w:r>
      <w:r>
        <w:tab/>
      </w:r>
      <w:r>
        <w:tab/>
      </w:r>
      <w:r>
        <w:tab/>
        <w:t xml:space="preserve">         B+</w:t>
      </w:r>
    </w:p>
    <w:p w:rsidR="001B4014" w:rsidRDefault="001B4014" w:rsidP="008E1E0C">
      <w:pPr>
        <w:pStyle w:val="FootnoteText"/>
        <w:ind w:firstLine="720"/>
      </w:pPr>
      <w:r>
        <w:t>2010-2011</w:t>
      </w:r>
    </w:p>
    <w:p w:rsidR="001B4014" w:rsidRDefault="001B4014" w:rsidP="008E1E0C">
      <w:pPr>
        <w:pStyle w:val="FootnoteText"/>
        <w:ind w:firstLine="720"/>
      </w:pPr>
      <w:r>
        <w:tab/>
        <w:t xml:space="preserve">Creative Writing </w:t>
      </w:r>
      <w:r>
        <w:tab/>
        <w:t xml:space="preserve">       CP</w:t>
      </w:r>
      <w:r>
        <w:tab/>
        <w:t xml:space="preserve"> D</w:t>
      </w:r>
      <w:r>
        <w:tab/>
        <w:t xml:space="preserve">    B</w:t>
      </w:r>
      <w:r>
        <w:tab/>
        <w:t xml:space="preserve">           F</w:t>
      </w:r>
      <w:r>
        <w:tab/>
      </w:r>
      <w:r>
        <w:tab/>
      </w:r>
      <w:r>
        <w:tab/>
      </w:r>
      <w:r>
        <w:tab/>
        <w:t xml:space="preserve">                        C</w:t>
      </w:r>
    </w:p>
    <w:p w:rsidR="001B4014" w:rsidRDefault="001B4014" w:rsidP="008E1E0C">
      <w:pPr>
        <w:pStyle w:val="FootnoteText"/>
        <w:ind w:firstLine="720"/>
      </w:pPr>
      <w:r>
        <w:tab/>
        <w:t>Drawing</w:t>
      </w:r>
      <w:r>
        <w:tab/>
      </w:r>
      <w:r>
        <w:tab/>
        <w:t xml:space="preserve">       CP</w:t>
      </w:r>
      <w:r>
        <w:tab/>
        <w:t xml:space="preserve"> C</w:t>
      </w:r>
      <w:r>
        <w:tab/>
        <w:t xml:space="preserve">   </w:t>
      </w:r>
      <w:r>
        <w:tab/>
      </w:r>
      <w:r>
        <w:tab/>
      </w:r>
      <w:r>
        <w:tab/>
      </w:r>
      <w:r>
        <w:tab/>
        <w:t xml:space="preserve">       C</w:t>
      </w:r>
      <w:r>
        <w:tab/>
        <w:t xml:space="preserve">         C</w:t>
      </w:r>
      <w:r>
        <w:tab/>
        <w:t xml:space="preserve">          E</w:t>
      </w:r>
    </w:p>
    <w:p w:rsidR="001B4014" w:rsidRDefault="001B4014" w:rsidP="008E1E0C">
      <w:pPr>
        <w:pStyle w:val="FootnoteText"/>
        <w:ind w:firstLine="720"/>
      </w:pPr>
      <w:r>
        <w:tab/>
        <w:t xml:space="preserve">English </w:t>
      </w:r>
      <w:r>
        <w:tab/>
        <w:t xml:space="preserve">        11</w:t>
      </w:r>
      <w:r>
        <w:tab/>
        <w:t xml:space="preserve">       CP</w:t>
      </w:r>
      <w:r>
        <w:tab/>
        <w:t xml:space="preserve"> C-</w:t>
      </w:r>
      <w:r>
        <w:tab/>
        <w:t xml:space="preserve">    C+</w:t>
      </w:r>
      <w:r>
        <w:tab/>
        <w:t xml:space="preserve">           D-</w:t>
      </w:r>
      <w:r>
        <w:tab/>
        <w:t>A-</w:t>
      </w:r>
      <w:r>
        <w:tab/>
        <w:t xml:space="preserve">       F</w:t>
      </w:r>
      <w:r>
        <w:tab/>
        <w:t xml:space="preserve">         F</w:t>
      </w:r>
      <w:r>
        <w:tab/>
        <w:t xml:space="preserve">          E</w:t>
      </w:r>
    </w:p>
    <w:p w:rsidR="001B4014" w:rsidRDefault="001B4014" w:rsidP="008E1E0C">
      <w:pPr>
        <w:pStyle w:val="FootnoteText"/>
        <w:ind w:firstLine="720"/>
      </w:pPr>
      <w:r>
        <w:tab/>
        <w:t>Level III Spanish</w:t>
      </w:r>
      <w:r>
        <w:tab/>
        <w:t xml:space="preserve">       CP</w:t>
      </w:r>
      <w:r>
        <w:tab/>
        <w:t xml:space="preserve"> C+</w:t>
      </w:r>
      <w:r>
        <w:tab/>
        <w:t xml:space="preserve">    B-</w:t>
      </w:r>
      <w:r>
        <w:tab/>
        <w:t xml:space="preserve">           C-</w:t>
      </w:r>
      <w:r>
        <w:tab/>
        <w:t>B+</w:t>
      </w:r>
      <w:r>
        <w:tab/>
        <w:t xml:space="preserve">       C</w:t>
      </w:r>
      <w:r>
        <w:tab/>
        <w:t xml:space="preserve">         C+</w:t>
      </w:r>
      <w:r>
        <w:tab/>
        <w:t xml:space="preserve">          E</w:t>
      </w:r>
    </w:p>
    <w:p w:rsidR="001B4014" w:rsidRDefault="001B4014" w:rsidP="008E1E0C">
      <w:pPr>
        <w:pStyle w:val="FootnoteText"/>
        <w:ind w:firstLine="720"/>
      </w:pPr>
      <w:r>
        <w:tab/>
        <w:t>Physics</w:t>
      </w:r>
      <w:r>
        <w:tab/>
      </w:r>
      <w:r>
        <w:tab/>
        <w:t xml:space="preserve">         H</w:t>
      </w:r>
      <w:r>
        <w:tab/>
        <w:t xml:space="preserve"> F</w:t>
      </w:r>
      <w:r>
        <w:tab/>
        <w:t xml:space="preserve">    C</w:t>
      </w:r>
      <w:r>
        <w:tab/>
        <w:t xml:space="preserve">           F</w:t>
      </w:r>
      <w:r>
        <w:tab/>
      </w:r>
      <w:r>
        <w:tab/>
        <w:t>C-</w:t>
      </w:r>
      <w:r>
        <w:tab/>
        <w:t xml:space="preserve">       F</w:t>
      </w:r>
      <w:r>
        <w:tab/>
        <w:t xml:space="preserve">         F</w:t>
      </w:r>
      <w:r>
        <w:tab/>
        <w:t xml:space="preserve">          -</w:t>
      </w:r>
    </w:p>
    <w:p w:rsidR="001B4014" w:rsidRPr="00274A82" w:rsidRDefault="001B4014" w:rsidP="008E1E0C">
      <w:pPr>
        <w:pStyle w:val="FootnoteText"/>
        <w:ind w:firstLine="720"/>
        <w:rPr>
          <w:lang w:val="es-PR"/>
        </w:rPr>
      </w:pPr>
      <w:r>
        <w:tab/>
      </w:r>
      <w:r w:rsidRPr="00274A82">
        <w:rPr>
          <w:lang w:val="es-PR"/>
        </w:rPr>
        <w:t>Pre-Calulus</w:t>
      </w:r>
      <w:r w:rsidRPr="00274A82">
        <w:rPr>
          <w:lang w:val="es-PR"/>
        </w:rPr>
        <w:tab/>
        <w:t xml:space="preserve">       CP</w:t>
      </w:r>
      <w:r w:rsidRPr="00274A82">
        <w:rPr>
          <w:lang w:val="es-PR"/>
        </w:rPr>
        <w:tab/>
        <w:t xml:space="preserve"> C+</w:t>
      </w:r>
      <w:r w:rsidRPr="00274A82">
        <w:rPr>
          <w:lang w:val="es-PR"/>
        </w:rPr>
        <w:tab/>
        <w:t xml:space="preserve">   </w:t>
      </w:r>
      <w:r>
        <w:rPr>
          <w:lang w:val="es-PR"/>
        </w:rPr>
        <w:t xml:space="preserve"> </w:t>
      </w:r>
      <w:r w:rsidRPr="00274A82">
        <w:rPr>
          <w:lang w:val="es-PR"/>
        </w:rPr>
        <w:t>C</w:t>
      </w:r>
      <w:r w:rsidRPr="00274A82">
        <w:rPr>
          <w:lang w:val="es-PR"/>
        </w:rPr>
        <w:tab/>
        <w:t xml:space="preserve">           B+</w:t>
      </w:r>
      <w:r w:rsidRPr="00274A82">
        <w:rPr>
          <w:lang w:val="es-PR"/>
        </w:rPr>
        <w:tab/>
        <w:t>C+</w:t>
      </w:r>
      <w:r w:rsidRPr="00274A82">
        <w:rPr>
          <w:lang w:val="es-PR"/>
        </w:rPr>
        <w:tab/>
        <w:t xml:space="preserve">       B</w:t>
      </w:r>
      <w:r w:rsidRPr="00274A82">
        <w:rPr>
          <w:lang w:val="es-PR"/>
        </w:rPr>
        <w:tab/>
        <w:t xml:space="preserve">         D+</w:t>
      </w:r>
      <w:r w:rsidRPr="00274A82">
        <w:rPr>
          <w:lang w:val="es-PR"/>
        </w:rPr>
        <w:tab/>
        <w:t xml:space="preserve">          E</w:t>
      </w:r>
    </w:p>
    <w:p w:rsidR="001B4014" w:rsidRDefault="001B4014" w:rsidP="008E1E0C">
      <w:pPr>
        <w:pStyle w:val="FootnoteText"/>
        <w:ind w:firstLine="720"/>
      </w:pPr>
      <w:r w:rsidRPr="00274A82">
        <w:rPr>
          <w:lang w:val="es-PR"/>
        </w:rPr>
        <w:tab/>
      </w:r>
      <w:r>
        <w:t>Problem Solve/ Tech. CP</w:t>
      </w:r>
      <w:r>
        <w:tab/>
        <w:t xml:space="preserve"> B-</w:t>
      </w:r>
      <w:r>
        <w:tab/>
      </w:r>
      <w:r>
        <w:tab/>
      </w:r>
      <w:r>
        <w:tab/>
      </w:r>
      <w:r>
        <w:tab/>
      </w:r>
      <w:r>
        <w:tab/>
        <w:t xml:space="preserve">       C+</w:t>
      </w:r>
      <w:r>
        <w:tab/>
        <w:t xml:space="preserve">         B</w:t>
      </w:r>
      <w:r>
        <w:tab/>
        <w:t xml:space="preserve">          E</w:t>
      </w:r>
    </w:p>
    <w:p w:rsidR="001B4014" w:rsidRDefault="001B4014" w:rsidP="008E1E0C">
      <w:pPr>
        <w:pStyle w:val="FootnoteText"/>
        <w:ind w:firstLine="720"/>
      </w:pPr>
      <w:r>
        <w:tab/>
        <w:t>S World History</w:t>
      </w:r>
      <w:r>
        <w:tab/>
        <w:t xml:space="preserve">        CP</w:t>
      </w:r>
      <w:r>
        <w:tab/>
        <w:t xml:space="preserve"> B</w:t>
      </w:r>
      <w:r>
        <w:tab/>
        <w:t xml:space="preserve">    A-</w:t>
      </w:r>
      <w:r>
        <w:tab/>
        <w:t xml:space="preserve">            B+</w:t>
      </w:r>
      <w:r>
        <w:tab/>
        <w:t xml:space="preserve"> A-</w:t>
      </w:r>
      <w:r>
        <w:tab/>
        <w:t xml:space="preserve">       B-</w:t>
      </w:r>
      <w:r>
        <w:tab/>
        <w:t xml:space="preserve">         C</w:t>
      </w:r>
      <w:r>
        <w:tab/>
        <w:t xml:space="preserve">          E</w:t>
      </w:r>
    </w:p>
    <w:p w:rsidR="001B4014" w:rsidRDefault="001B4014" w:rsidP="008E1E0C">
      <w:pPr>
        <w:pStyle w:val="FootnoteText"/>
        <w:ind w:firstLine="720"/>
      </w:pPr>
      <w:r>
        <w:t>20011-2012</w:t>
      </w:r>
    </w:p>
    <w:p w:rsidR="001B4014" w:rsidRDefault="001B4014" w:rsidP="008E1E0C">
      <w:pPr>
        <w:pStyle w:val="FootnoteText"/>
        <w:ind w:firstLine="720"/>
      </w:pPr>
      <w:r>
        <w:tab/>
        <w:t>Citizen/ Government   CP</w:t>
      </w:r>
      <w:r>
        <w:tab/>
        <w:t xml:space="preserve"> B</w:t>
      </w:r>
      <w:r>
        <w:tab/>
        <w:t xml:space="preserve">     B</w:t>
      </w:r>
      <w:r>
        <w:tab/>
        <w:t xml:space="preserve">            B</w:t>
      </w:r>
      <w:r>
        <w:tab/>
      </w:r>
      <w:r>
        <w:tab/>
      </w:r>
      <w:r>
        <w:tab/>
      </w:r>
      <w:r>
        <w:tab/>
        <w:t xml:space="preserve">         C+</w:t>
      </w:r>
    </w:p>
    <w:p w:rsidR="001B4014" w:rsidRDefault="001B4014" w:rsidP="008E1E0C">
      <w:pPr>
        <w:pStyle w:val="FootnoteText"/>
        <w:ind w:firstLine="720"/>
      </w:pPr>
      <w:r>
        <w:tab/>
        <w:t>English              12      CP</w:t>
      </w:r>
      <w:r>
        <w:tab/>
        <w:t xml:space="preserve"> C-      </w:t>
      </w:r>
      <w:r>
        <w:tab/>
        <w:t xml:space="preserve">     D+</w:t>
      </w:r>
      <w:r>
        <w:tab/>
        <w:t xml:space="preserve">            F                 A</w:t>
      </w:r>
      <w:r>
        <w:tab/>
        <w:t xml:space="preserve">        D</w:t>
      </w:r>
      <w:r>
        <w:tab/>
        <w:t xml:space="preserve">          C</w:t>
      </w:r>
      <w:r>
        <w:tab/>
        <w:t xml:space="preserve">         B+</w:t>
      </w:r>
    </w:p>
    <w:p w:rsidR="001B4014" w:rsidRDefault="001B4014" w:rsidP="008E1E0C">
      <w:pPr>
        <w:pStyle w:val="FootnoteText"/>
        <w:ind w:firstLine="720"/>
      </w:pPr>
      <w:r>
        <w:tab/>
        <w:t>Film as Literature</w:t>
      </w:r>
      <w:r>
        <w:tab/>
        <w:t xml:space="preserve">        CP</w:t>
      </w:r>
      <w:r>
        <w:tab/>
        <w:t xml:space="preserve"> D-</w:t>
      </w:r>
      <w:r>
        <w:tab/>
        <w:t xml:space="preserve">         </w:t>
      </w:r>
      <w:r>
        <w:tab/>
      </w:r>
      <w:r>
        <w:tab/>
      </w:r>
      <w:r>
        <w:tab/>
      </w:r>
      <w:r>
        <w:tab/>
        <w:t xml:space="preserve">        F</w:t>
      </w:r>
      <w:r>
        <w:tab/>
        <w:t xml:space="preserve">          F</w:t>
      </w:r>
      <w:r>
        <w:tab/>
        <w:t xml:space="preserve">         A+</w:t>
      </w:r>
    </w:p>
    <w:p w:rsidR="001B4014" w:rsidRDefault="001B4014" w:rsidP="008E1E0C">
      <w:pPr>
        <w:pStyle w:val="FootnoteText"/>
        <w:ind w:firstLine="720"/>
      </w:pPr>
      <w:r>
        <w:tab/>
        <w:t>Health and PE    11      CP</w:t>
      </w:r>
      <w:r>
        <w:tab/>
        <w:t xml:space="preserve"> A</w:t>
      </w:r>
      <w:r>
        <w:tab/>
      </w:r>
      <w:r>
        <w:tab/>
      </w:r>
      <w:r>
        <w:tab/>
      </w:r>
      <w:r>
        <w:tab/>
        <w:t xml:space="preserve">     </w:t>
      </w:r>
      <w:r>
        <w:tab/>
        <w:t xml:space="preserve">        A</w:t>
      </w:r>
      <w:r>
        <w:tab/>
        <w:t xml:space="preserve">          A           A</w:t>
      </w:r>
    </w:p>
    <w:p w:rsidR="001B4014" w:rsidRDefault="001B4014" w:rsidP="008E1E0C">
      <w:pPr>
        <w:pStyle w:val="FootnoteText"/>
        <w:ind w:firstLine="720"/>
      </w:pPr>
      <w:r>
        <w:tab/>
        <w:t>Level IV Spanish</w:t>
      </w:r>
      <w:r>
        <w:tab/>
        <w:t xml:space="preserve">         H</w:t>
      </w:r>
      <w:r>
        <w:tab/>
        <w:t xml:space="preserve"> D-</w:t>
      </w:r>
      <w:r>
        <w:tab/>
        <w:t xml:space="preserve">     D-</w:t>
      </w:r>
      <w:r>
        <w:tab/>
      </w:r>
      <w:r>
        <w:tab/>
        <w:t>D-</w:t>
      </w:r>
      <w:r>
        <w:tab/>
        <w:t xml:space="preserve">     C</w:t>
      </w:r>
      <w:r>
        <w:tab/>
        <w:t xml:space="preserve">        D-</w:t>
      </w:r>
      <w:r>
        <w:tab/>
        <w:t xml:space="preserve">           F</w:t>
      </w:r>
      <w:r>
        <w:tab/>
        <w:t xml:space="preserve">         C+</w:t>
      </w:r>
    </w:p>
    <w:p w:rsidR="001B4014" w:rsidRDefault="001B4014" w:rsidP="008E1E0C">
      <w:pPr>
        <w:pStyle w:val="FootnoteText"/>
        <w:ind w:firstLine="720"/>
      </w:pPr>
      <w:r>
        <w:tab/>
        <w:t>Painting   I</w:t>
      </w:r>
      <w:r>
        <w:tab/>
        <w:t xml:space="preserve">         H</w:t>
      </w:r>
      <w:r>
        <w:tab/>
        <w:t xml:space="preserve"> D</w:t>
      </w:r>
      <w:r>
        <w:tab/>
        <w:t xml:space="preserve">     C</w:t>
      </w:r>
      <w:r>
        <w:tab/>
      </w:r>
      <w:r>
        <w:tab/>
        <w:t>F</w:t>
      </w:r>
      <w:r>
        <w:tab/>
      </w:r>
      <w:r>
        <w:tab/>
      </w:r>
      <w:r>
        <w:tab/>
        <w:t xml:space="preserve">           D          D</w:t>
      </w:r>
    </w:p>
    <w:p w:rsidR="001B4014" w:rsidRDefault="001B4014" w:rsidP="008E1E0C">
      <w:pPr>
        <w:pStyle w:val="FootnoteText"/>
        <w:ind w:firstLine="720"/>
      </w:pPr>
      <w:r>
        <w:tab/>
        <w:t>Painting   II</w:t>
      </w:r>
      <w:r>
        <w:tab/>
        <w:t xml:space="preserve">         H</w:t>
      </w:r>
      <w:r>
        <w:tab/>
        <w:t xml:space="preserve"> C</w:t>
      </w:r>
      <w:r>
        <w:tab/>
      </w:r>
      <w:r>
        <w:tab/>
      </w:r>
      <w:r>
        <w:tab/>
      </w:r>
      <w:r>
        <w:tab/>
        <w:t xml:space="preserve">     D-</w:t>
      </w:r>
      <w:r>
        <w:tab/>
        <w:t xml:space="preserve">         B-</w:t>
      </w:r>
      <w:r>
        <w:tab/>
        <w:t xml:space="preserve">           B-         C</w:t>
      </w:r>
    </w:p>
    <w:p w:rsidR="001B4014" w:rsidRDefault="001B4014" w:rsidP="008E1E0C">
      <w:pPr>
        <w:pStyle w:val="FootnoteText"/>
        <w:ind w:firstLine="720"/>
      </w:pPr>
      <w:r>
        <w:tab/>
        <w:t xml:space="preserve">Physics </w:t>
      </w:r>
      <w:r>
        <w:tab/>
      </w:r>
      <w:r>
        <w:tab/>
        <w:t xml:space="preserve">        CP</w:t>
      </w:r>
      <w:r>
        <w:tab/>
        <w:t xml:space="preserve"> B</w:t>
      </w:r>
      <w:r>
        <w:tab/>
        <w:t xml:space="preserve">     B</w:t>
      </w:r>
      <w:r>
        <w:tab/>
      </w:r>
      <w:r>
        <w:tab/>
        <w:t>B</w:t>
      </w:r>
      <w:r>
        <w:tab/>
        <w:t xml:space="preserve">     B</w:t>
      </w:r>
      <w:r>
        <w:tab/>
        <w:t xml:space="preserve">         B-</w:t>
      </w:r>
      <w:r>
        <w:tab/>
        <w:t xml:space="preserve">           B+        A</w:t>
      </w:r>
    </w:p>
    <w:p w:rsidR="001B4014" w:rsidRDefault="001B4014" w:rsidP="008E1E0C">
      <w:pPr>
        <w:pStyle w:val="FootnoteText"/>
        <w:ind w:firstLine="720"/>
      </w:pPr>
      <w:r>
        <w:tab/>
        <w:t xml:space="preserve">Robotics </w:t>
      </w:r>
      <w:r>
        <w:tab/>
      </w:r>
      <w:r>
        <w:tab/>
        <w:t xml:space="preserve"> A</w:t>
      </w:r>
      <w:r>
        <w:tab/>
        <w:t xml:space="preserve">     A-</w:t>
      </w:r>
      <w:r>
        <w:tab/>
      </w:r>
      <w:r>
        <w:tab/>
        <w:t>A</w:t>
      </w:r>
      <w:r>
        <w:tab/>
      </w:r>
      <w:r>
        <w:tab/>
      </w:r>
      <w:r>
        <w:tab/>
      </w:r>
      <w:r>
        <w:tab/>
        <w:t xml:space="preserve">          C-</w:t>
      </w:r>
    </w:p>
    <w:p w:rsidR="001B4014" w:rsidRPr="000D56EA" w:rsidRDefault="001B4014" w:rsidP="008E1E0C">
      <w:pPr>
        <w:pStyle w:val="FootnoteText"/>
        <w:ind w:left="720" w:firstLine="720"/>
      </w:pPr>
      <w:r>
        <w:t xml:space="preserve">Statistics &amp; Prob.  </w:t>
      </w:r>
      <w:r w:rsidRPr="000D56EA">
        <w:t>H</w:t>
      </w:r>
      <w:r w:rsidRPr="000D56EA">
        <w:tab/>
        <w:t xml:space="preserve"> D </w:t>
      </w:r>
      <w:r w:rsidRPr="000D56EA">
        <w:tab/>
        <w:t xml:space="preserve">     C</w:t>
      </w:r>
      <w:r w:rsidRPr="000D56EA">
        <w:tab/>
        <w:t xml:space="preserve">              D-</w:t>
      </w:r>
      <w:r w:rsidRPr="000D56EA">
        <w:tab/>
        <w:t xml:space="preserve">     C</w:t>
      </w:r>
      <w:r w:rsidRPr="000D56EA">
        <w:tab/>
        <w:t xml:space="preserve">          F</w:t>
      </w:r>
      <w:r w:rsidRPr="000D56EA">
        <w:tab/>
        <w:t xml:space="preserve">           D           C (SE-3D). </w:t>
      </w:r>
    </w:p>
    <w:p w:rsidR="001B4014" w:rsidRPr="000D56EA" w:rsidRDefault="001B4014" w:rsidP="008E1E0C">
      <w:pPr>
        <w:pStyle w:val="FootnoteText"/>
        <w:ind w:left="720" w:firstLine="720"/>
      </w:pPr>
    </w:p>
    <w:p w:rsidR="001B4014" w:rsidRDefault="001B4014" w:rsidP="008E1E0C">
      <w:pPr>
        <w:pStyle w:val="FootnoteText"/>
      </w:pPr>
      <w:r>
        <w:t xml:space="preserve">In the transcript above, “H” stands for “Honors” level courses, and “CP” for College Preparatory level course.  </w:t>
      </w:r>
      <w:r w:rsidRPr="006F0592">
        <w:t>Mr. Seymore</w:t>
      </w:r>
      <w:r>
        <w:t xml:space="preserve"> testified that honors courses are more difficult than college preparatory courses but also stated that at Pentucket, the level of difficulty for college preparatory and honors level courses is greater than in the average school district (Seymore).  </w:t>
      </w:r>
    </w:p>
  </w:footnote>
  <w:footnote w:id="10">
    <w:p w:rsidR="001B4014" w:rsidRDefault="001B4014">
      <w:pPr>
        <w:pStyle w:val="FootnoteText"/>
      </w:pPr>
      <w:r>
        <w:rPr>
          <w:rStyle w:val="FootnoteReference"/>
        </w:rPr>
        <w:footnoteRef/>
      </w:r>
      <w:r>
        <w:t xml:space="preserve"> The Hearing Officer took administrative notice of the packet forwarded to parents upon receipt of a school district’s notification regarding parental disagreement with a school district’s determinations.</w:t>
      </w:r>
    </w:p>
  </w:footnote>
  <w:footnote w:id="11">
    <w:p w:rsidR="001B4014" w:rsidRDefault="001B4014">
      <w:pPr>
        <w:pStyle w:val="FootnoteText"/>
      </w:pPr>
      <w:r>
        <w:rPr>
          <w:rStyle w:val="FootnoteReference"/>
        </w:rPr>
        <w:footnoteRef/>
      </w:r>
      <w:r>
        <w:t xml:space="preserve"> Administrative notice of Parent’s filings regarding Student’s sibling reflect that Parent requested hearings on his behalf on April 23, 2010, (BSEA #10-6783), September 2010 (BSEA #11-0931) and on June 15, 2012 (BSEA #12-9569).  Due to a system change in 2010, the BSEA is unable to readily track cases filed earlier than 2010.  </w:t>
      </w:r>
    </w:p>
  </w:footnote>
  <w:footnote w:id="12">
    <w:p w:rsidR="001B4014" w:rsidRPr="006136FE" w:rsidRDefault="001B4014" w:rsidP="00734F54">
      <w:pPr>
        <w:pStyle w:val="FootnoteText"/>
      </w:pPr>
      <w:r>
        <w:rPr>
          <w:rStyle w:val="FootnoteReference"/>
        </w:rPr>
        <w:footnoteRef/>
      </w:r>
      <w:r>
        <w:t xml:space="preserve">   </w:t>
      </w:r>
      <w:r w:rsidRPr="009C4E73">
        <w:t>Throughout the period of time during which this matter has been open at the BSEA</w:t>
      </w:r>
      <w:r>
        <w:t>,</w:t>
      </w:r>
      <w:r w:rsidRPr="009C4E73">
        <w:t xml:space="preserve"> Parent has diligently sent </w:t>
      </w:r>
      <w:r w:rsidRPr="006136FE">
        <w:t>her correspondence to the BSEA and Pentucket via fax and mail.</w:t>
      </w:r>
    </w:p>
  </w:footnote>
  <w:footnote w:id="13">
    <w:p w:rsidR="001B4014" w:rsidRDefault="001B4014" w:rsidP="00291007">
      <w:pPr>
        <w:pStyle w:val="FootnoteText"/>
      </w:pPr>
      <w:r>
        <w:rPr>
          <w:rStyle w:val="FootnoteReference"/>
        </w:rPr>
        <w:footnoteRef/>
      </w:r>
      <w:r>
        <w:t xml:space="preserve"> “</w:t>
      </w:r>
      <w:r w:rsidRPr="001E006F">
        <w:rPr>
          <w:b/>
        </w:rPr>
        <w:t>VII.  PROPOSED RESOLUTION OF THE PROBLEM</w:t>
      </w:r>
      <w:r>
        <w:t xml:space="preserve">:  1.)  Pentucket reimburse Parent in full for the IEE which cost $3,600 and which documentation has already been provided to Pentucket.”  Parent’s Hearing Request further sought funding for one year transition services at Landmark College as well as damages.  </w:t>
      </w:r>
    </w:p>
  </w:footnote>
  <w:footnote w:id="14">
    <w:p w:rsidR="001B4014" w:rsidRDefault="001B4014">
      <w:pPr>
        <w:pStyle w:val="FootnoteText"/>
      </w:pPr>
      <w:r>
        <w:rPr>
          <w:rStyle w:val="FootnoteReference"/>
        </w:rPr>
        <w:footnoteRef/>
      </w:r>
      <w:r>
        <w:t xml:space="preserve">  This request to Join Parent and possibly Landmark College solely for purposes of payment was and continues to be unnecessary.  Other relevant clauses in the Amendment read:</w:t>
      </w:r>
    </w:p>
    <w:p w:rsidR="001B4014" w:rsidRPr="00C2598F" w:rsidRDefault="001B4014" w:rsidP="00C2598F">
      <w:pPr>
        <w:pStyle w:val="ListParagraph"/>
        <w:ind w:left="1440"/>
        <w:rPr>
          <w:sz w:val="20"/>
          <w:szCs w:val="20"/>
        </w:rPr>
      </w:pPr>
      <w:r w:rsidRPr="00C2598F">
        <w:rPr>
          <w:sz w:val="20"/>
          <w:szCs w:val="20"/>
        </w:rPr>
        <w:t>2-  As [Student] has reached the age of majority since the original hearing request, in accordance with Massachusetts Special Education Regulations 603 CMR 28:02 (15), legal authority of the Parent shall transfer to the student when the student reaches 18 years of age, the balance of the hearing request should proceed in Student’s name.  While in Massachusetts this process is automatic, because neither Parent nor Student have received any notice regarding this transfer of legal authority, we are requesting the hearing request be amended to reflect the substitution of parties.</w:t>
      </w:r>
    </w:p>
    <w:p w:rsidR="001B4014" w:rsidRDefault="001B4014" w:rsidP="00C2598F">
      <w:pPr>
        <w:pStyle w:val="ListParagraph"/>
        <w:ind w:left="1440"/>
        <w:rPr>
          <w:sz w:val="20"/>
          <w:szCs w:val="20"/>
        </w:rPr>
      </w:pPr>
      <w:r w:rsidRPr="00C2598F">
        <w:rPr>
          <w:sz w:val="20"/>
          <w:szCs w:val="20"/>
        </w:rPr>
        <w:t xml:space="preserve">3-  Additionally, this </w:t>
      </w:r>
      <w:r>
        <w:rPr>
          <w:sz w:val="20"/>
          <w:szCs w:val="20"/>
        </w:rPr>
        <w:t>[Amendment]</w:t>
      </w:r>
      <w:r w:rsidRPr="00C2598F">
        <w:rPr>
          <w:sz w:val="20"/>
          <w:szCs w:val="20"/>
        </w:rPr>
        <w:t xml:space="preserve"> serves as written notice that [Student] has authorized Mother to appear on her behalf as Authorized Representative in accordance with [the] Standard Rules of Practice and Procedure 801 CMR 101(3)(a)(b).</w:t>
      </w:r>
    </w:p>
    <w:p w:rsidR="001B4014" w:rsidRPr="00C2598F" w:rsidRDefault="001B4014" w:rsidP="00C2598F">
      <w:pPr>
        <w:pStyle w:val="ListParagraph"/>
        <w:ind w:left="1440"/>
        <w:rPr>
          <w:sz w:val="25"/>
          <w:szCs w:val="25"/>
        </w:rPr>
      </w:pPr>
      <w:r w:rsidRPr="00C2598F">
        <w:rPr>
          <w:sz w:val="20"/>
          <w:szCs w:val="20"/>
        </w:rPr>
        <w:t>4-  The postponement(s) of the hearing date further requires us to amend the hearing request to reflect that the student has since begun placement [at] Landmark College and just completed her first semester.  As a result, the hearing request should reflect that Student and Parent are now seeking retroactive reimbursement in addition to prospective funding of her program there and all related costs (transportation, room, board, supplies, books, etc.).  Since this is not a new issue being brought, we do not believe it will prejudice Pent</w:t>
      </w:r>
      <w:r>
        <w:rPr>
          <w:sz w:val="20"/>
          <w:szCs w:val="20"/>
        </w:rPr>
        <w:t>ucket nor require new deadlines (SE-2A).</w:t>
      </w:r>
    </w:p>
  </w:footnote>
  <w:footnote w:id="15">
    <w:p w:rsidR="001B4014" w:rsidRDefault="001B4014" w:rsidP="00D12D94">
      <w:pPr>
        <w:pStyle w:val="FootnoteText"/>
      </w:pPr>
      <w:r>
        <w:rPr>
          <w:rStyle w:val="FootnoteReference"/>
        </w:rPr>
        <w:footnoteRef/>
      </w:r>
      <w:r>
        <w:rPr>
          <w:lang w:val="fr-FR"/>
        </w:rPr>
        <w:t xml:space="preserve">  20 USC 1400 </w:t>
      </w:r>
      <w:r>
        <w:rPr>
          <w:i/>
          <w:lang w:val="fr-FR"/>
        </w:rPr>
        <w:t>et seq</w:t>
      </w:r>
      <w:r>
        <w:rPr>
          <w:lang w:val="fr-FR"/>
        </w:rPr>
        <w:t>.</w:t>
      </w:r>
    </w:p>
  </w:footnote>
  <w:footnote w:id="16">
    <w:p w:rsidR="001B4014" w:rsidRDefault="001B4014" w:rsidP="00D12D94">
      <w:pPr>
        <w:pStyle w:val="FootnoteText"/>
      </w:pPr>
      <w:r>
        <w:rPr>
          <w:rStyle w:val="FootnoteReference"/>
        </w:rPr>
        <w:footnoteRef/>
      </w:r>
      <w:r>
        <w:t xml:space="preserve"> MGL c. 71B.</w:t>
      </w:r>
    </w:p>
  </w:footnote>
  <w:footnote w:id="17">
    <w:p w:rsidR="001B4014" w:rsidRDefault="001B4014" w:rsidP="005B5F29">
      <w:pPr>
        <w:pStyle w:val="FootnoteText"/>
      </w:pPr>
      <w:r>
        <w:rPr>
          <w:rStyle w:val="FootnoteReference"/>
        </w:rPr>
        <w:footnoteRef/>
      </w:r>
      <w:r>
        <w:t xml:space="preserve">   MGL c. 71B, §§1 (definition of FAPE), 2, 3.</w:t>
      </w:r>
    </w:p>
  </w:footnote>
  <w:footnote w:id="18">
    <w:p w:rsidR="001B4014" w:rsidRDefault="001B4014" w:rsidP="005B5F29">
      <w:pPr>
        <w:pStyle w:val="FootnoteText"/>
      </w:pPr>
      <w:r>
        <w:rPr>
          <w:rStyle w:val="FootnoteReference"/>
        </w:rPr>
        <w:footnoteRef/>
      </w:r>
      <w:r>
        <w:t xml:space="preserve"> </w:t>
      </w:r>
      <w:r>
        <w:rPr>
          <w:i/>
          <w:iCs/>
        </w:rPr>
        <w:t>Schaffer v</w:t>
      </w:r>
      <w:r>
        <w:t xml:space="preserve">. </w:t>
      </w:r>
      <w:r>
        <w:rPr>
          <w:i/>
          <w:iCs/>
        </w:rPr>
        <w:t>Weast</w:t>
      </w:r>
      <w:r>
        <w:t xml:space="preserve">, 126 S.Ct. 528 (2005) places the burden of proof in an administrative hearing on the party seeking relief.  </w:t>
      </w:r>
    </w:p>
  </w:footnote>
  <w:footnote w:id="19">
    <w:p w:rsidR="001B4014" w:rsidRDefault="001B4014">
      <w:pPr>
        <w:pStyle w:val="FootnoteText"/>
      </w:pPr>
      <w:r>
        <w:rPr>
          <w:rStyle w:val="FootnoteReference"/>
        </w:rPr>
        <w:footnoteRef/>
      </w:r>
      <w:r>
        <w:t xml:space="preserve"> A BSEA staff also left telephonic messages for Parent and Student informing them that the Hearing was proceeding on May 1, 2015, as scheduled.</w:t>
      </w:r>
    </w:p>
  </w:footnote>
  <w:footnote w:id="20">
    <w:p w:rsidR="001B4014" w:rsidRDefault="001B4014">
      <w:pPr>
        <w:pStyle w:val="FootnoteText"/>
      </w:pPr>
      <w:r>
        <w:rPr>
          <w:rStyle w:val="FootnoteReference"/>
        </w:rPr>
        <w:footnoteRef/>
      </w:r>
      <w:r>
        <w:t xml:space="preserve"> The intention to allow all of Student’s claims to survive the Settlement Agreement despite Parent’s agreement to withdraw BSEA #12-8636 was the reason that the aforementioned case was initially dismissed without prejudice; that is, so that Student could cleanly proceed with her own claims.  </w:t>
      </w:r>
    </w:p>
  </w:footnote>
  <w:footnote w:id="21">
    <w:p w:rsidR="001B4014" w:rsidRPr="000721E4" w:rsidRDefault="001B4014">
      <w:pPr>
        <w:pStyle w:val="FootnoteText"/>
      </w:pPr>
      <w:r>
        <w:rPr>
          <w:rStyle w:val="FootnoteReference"/>
        </w:rPr>
        <w:footnoteRef/>
      </w:r>
      <w:r>
        <w:t xml:space="preserve"> </w:t>
      </w:r>
      <w:r w:rsidRPr="00077699">
        <w:rPr>
          <w:i/>
        </w:rPr>
        <w:t>D.K. v. Abington School District</w:t>
      </w:r>
      <w:r w:rsidRPr="00077699">
        <w:t>, 696 F.3d 233 (2012)</w:t>
      </w:r>
      <w:r>
        <w:t xml:space="preserve"> quoting </w:t>
      </w:r>
      <w:r w:rsidRPr="000721E4">
        <w:rPr>
          <w:i/>
        </w:rPr>
        <w:t>I.H.</w:t>
      </w:r>
      <w:r>
        <w:rPr>
          <w:i/>
        </w:rPr>
        <w:t>ex rel. D.S. v. Cumberland Valley Sch. Dist.,</w:t>
      </w:r>
      <w:r>
        <w:t xml:space="preserve"> 842 F. Supp. 2d 762, 775 (M.D. Pa. 2012) at 775 (“[A]t the very least, a misrepresentation must be intentional in order to satisfy [this exception].” (second alteration in original) (quoting </w:t>
      </w:r>
      <w:r w:rsidRPr="000721E4">
        <w:rPr>
          <w:i/>
          <w:u w:val="single"/>
        </w:rPr>
        <w:t>Evan H</w:t>
      </w:r>
      <w:r>
        <w:t xml:space="preserve">., 2008 WL 4791634));  </w:t>
      </w:r>
      <w:r w:rsidRPr="00077699">
        <w:rPr>
          <w:i/>
        </w:rPr>
        <w:t xml:space="preserve">School District of Phila. </w:t>
      </w:r>
      <w:r w:rsidRPr="000721E4">
        <w:rPr>
          <w:i/>
        </w:rPr>
        <w:t>V. Deborah A</w:t>
      </w:r>
      <w:r w:rsidRPr="000721E4">
        <w:t xml:space="preserve">., No., 08-2924, 2009 WL 778321 (E.D. Pa. Mar. 24, 2009); </w:t>
      </w:r>
      <w:r w:rsidRPr="000721E4">
        <w:rPr>
          <w:i/>
        </w:rPr>
        <w:t>Evan H.</w:t>
      </w:r>
      <w:r w:rsidRPr="000721E4">
        <w:t>, 2008 WL 4791634 (“[T]o show a specific misrepresentation, Plain</w:t>
      </w:r>
      <w:r>
        <w:t>tiffs must establish not that the [school’s] evaluations of the student’s eligibility under IDEA were objectively incorrect, but instead that the [school] subjectively determined that the student was eligible for services under IDEA but intentionally misrepresented this fact to the parents.</w:t>
      </w:r>
      <w:r w:rsidRPr="000721E4">
        <w:t>”);</w:t>
      </w:r>
      <w:r>
        <w:t xml:space="preserve"> but see, </w:t>
      </w:r>
      <w:r w:rsidRPr="00EE2718">
        <w:rPr>
          <w:i/>
        </w:rPr>
        <w:t>J.L. ex rel. J.L. v. Ambridge Area sch. Dist</w:t>
      </w:r>
      <w:r>
        <w:t xml:space="preserve">., No. 06-1652, 2009 WL 1119618 (W.D. Pa. Apr. 27, 2009) (finding negligent misrepresentation sufficient), abrogated on other grounds by Stevens J., 618 F. 3d 411.  See also </w:t>
      </w:r>
      <w:r w:rsidRPr="00EE2718">
        <w:rPr>
          <w:i/>
        </w:rPr>
        <w:t>In re Educ. Assignment of C.C.</w:t>
      </w:r>
      <w:r>
        <w:t>, Sec. Ed. Op. No. 1866, at 10 &amp; n.64 (Mar. 5, 2008).</w:t>
      </w:r>
    </w:p>
  </w:footnote>
  <w:footnote w:id="22">
    <w:p w:rsidR="001B4014" w:rsidRDefault="001B4014">
      <w:pPr>
        <w:pStyle w:val="FootnoteText"/>
      </w:pPr>
      <w:r>
        <w:rPr>
          <w:rStyle w:val="FootnoteReference"/>
        </w:rPr>
        <w:footnoteRef/>
      </w:r>
      <w:r>
        <w:t xml:space="preserve">  “See </w:t>
      </w:r>
      <w:r w:rsidRPr="00946A65">
        <w:rPr>
          <w:i/>
        </w:rPr>
        <w:t>I.H</w:t>
      </w:r>
      <w:r>
        <w:t xml:space="preserve">., 842 F. Supp. 2d at 775; </w:t>
      </w:r>
      <w:r w:rsidRPr="00946A65">
        <w:rPr>
          <w:i/>
        </w:rPr>
        <w:t>Deborah A</w:t>
      </w:r>
      <w:r>
        <w:t xml:space="preserve">., 2009 WL 778321; </w:t>
      </w:r>
      <w:r w:rsidRPr="00AA6397">
        <w:rPr>
          <w:i/>
        </w:rPr>
        <w:t>Evan H</w:t>
      </w:r>
      <w:r>
        <w:t xml:space="preserve">., 2008 WL 4791634; see also </w:t>
      </w:r>
      <w:r w:rsidRPr="00AA6397">
        <w:rPr>
          <w:i/>
        </w:rPr>
        <w:t>Evan H</w:t>
      </w:r>
      <w:r>
        <w:t xml:space="preserve">., 2008 WL 4791634 (concluding that subsection (ii) ‘refers solely to the withholding of information regarding the procedural safeguards available to a parent,’ including ‘filing a complaint and requesting an impartial due process hearing’ (quoting </w:t>
      </w:r>
      <w:r w:rsidRPr="005800D7">
        <w:rPr>
          <w:i/>
        </w:rPr>
        <w:t>D.G. v. Somerset Hills sch. Dist</w:t>
      </w:r>
      <w:r>
        <w:t xml:space="preserve">., 559 F. Supp. 2d 484, 492 (D.N.J. 2008); </w:t>
      </w:r>
      <w:r w:rsidRPr="005800D7">
        <w:rPr>
          <w:i/>
        </w:rPr>
        <w:t>D.G.</w:t>
      </w:r>
      <w:r>
        <w:t xml:space="preserve">, 559 F. Supp. 2d at 490, 492 (applying the exception where the school failed to provide parents who had repeatedly requested a special-education evaluation with either ‘written notice explaining why [it] refused to evaluate’ the student or a procedural safeguards notice, both of which are required by 20 U.S.C. 1415(b)(3)(B) and (c)(1)(A)-(C) when a school refuses to evaluate or change a student’s educational placement).” </w:t>
      </w:r>
      <w:r w:rsidRPr="00946A65">
        <w:rPr>
          <w:i/>
        </w:rPr>
        <w:t>D.K. v. Abington School District</w:t>
      </w:r>
      <w:r w:rsidRPr="00946A65">
        <w:t xml:space="preserve">, 696  </w:t>
      </w:r>
      <w:r>
        <w:t>F.3d 233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AB0"/>
    <w:multiLevelType w:val="hybridMultilevel"/>
    <w:tmpl w:val="80022D7E"/>
    <w:lvl w:ilvl="0" w:tplc="22F441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98603DF"/>
    <w:multiLevelType w:val="hybridMultilevel"/>
    <w:tmpl w:val="41026ECA"/>
    <w:lvl w:ilvl="0" w:tplc="642A2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021BFA"/>
    <w:multiLevelType w:val="hybridMultilevel"/>
    <w:tmpl w:val="E55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8456E"/>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23455"/>
    <w:multiLevelType w:val="hybridMultilevel"/>
    <w:tmpl w:val="B734E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DD137DB"/>
    <w:multiLevelType w:val="hybridMultilevel"/>
    <w:tmpl w:val="33CC9C14"/>
    <w:lvl w:ilvl="0" w:tplc="ACC21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5B34B2"/>
    <w:multiLevelType w:val="hybridMultilevel"/>
    <w:tmpl w:val="E3A6D3B0"/>
    <w:lvl w:ilvl="0" w:tplc="C37C0FA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4F035D1C"/>
    <w:multiLevelType w:val="hybridMultilevel"/>
    <w:tmpl w:val="0B8673DE"/>
    <w:lvl w:ilvl="0" w:tplc="80C21B2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F774E67"/>
    <w:multiLevelType w:val="hybridMultilevel"/>
    <w:tmpl w:val="952407C8"/>
    <w:lvl w:ilvl="0" w:tplc="B6B48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6C4400"/>
    <w:multiLevelType w:val="hybridMultilevel"/>
    <w:tmpl w:val="66868A00"/>
    <w:lvl w:ilvl="0" w:tplc="43D24A6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58ED3BA6"/>
    <w:multiLevelType w:val="hybridMultilevel"/>
    <w:tmpl w:val="13E00008"/>
    <w:lvl w:ilvl="0" w:tplc="D4BCEC2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A443F19"/>
    <w:multiLevelType w:val="hybridMultilevel"/>
    <w:tmpl w:val="06122A4C"/>
    <w:lvl w:ilvl="0" w:tplc="CB7A91B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CAD2CA1"/>
    <w:multiLevelType w:val="hybridMultilevel"/>
    <w:tmpl w:val="FF888EB6"/>
    <w:lvl w:ilvl="0" w:tplc="111A55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40E7FFA"/>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0">
    <w:nsid w:val="7A6970FD"/>
    <w:multiLevelType w:val="hybridMultilevel"/>
    <w:tmpl w:val="E642FE30"/>
    <w:lvl w:ilvl="0" w:tplc="9DB22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1"/>
  </w:num>
  <w:num w:numId="9">
    <w:abstractNumId w:val="10"/>
  </w:num>
  <w:num w:numId="10">
    <w:abstractNumId w:val="18"/>
  </w:num>
  <w:num w:numId="11">
    <w:abstractNumId w:val="3"/>
  </w:num>
  <w:num w:numId="12">
    <w:abstractNumId w:val="6"/>
  </w:num>
  <w:num w:numId="13">
    <w:abstractNumId w:val="2"/>
  </w:num>
  <w:num w:numId="14">
    <w:abstractNumId w:val="7"/>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12"/>
  </w:num>
  <w:num w:numId="20">
    <w:abstractNumId w:val="0"/>
  </w:num>
  <w:num w:numId="21">
    <w:abstractNumId w:val="1"/>
  </w:num>
  <w:num w:numId="22">
    <w:abstractNumId w:val="13"/>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EF"/>
    <w:rsid w:val="00001316"/>
    <w:rsid w:val="00001581"/>
    <w:rsid w:val="00002695"/>
    <w:rsid w:val="00003818"/>
    <w:rsid w:val="00004383"/>
    <w:rsid w:val="00004771"/>
    <w:rsid w:val="00004A99"/>
    <w:rsid w:val="00004B75"/>
    <w:rsid w:val="000056B5"/>
    <w:rsid w:val="0000738A"/>
    <w:rsid w:val="0000742D"/>
    <w:rsid w:val="000076A6"/>
    <w:rsid w:val="00007F66"/>
    <w:rsid w:val="000115F2"/>
    <w:rsid w:val="00012557"/>
    <w:rsid w:val="00012DEC"/>
    <w:rsid w:val="000143F7"/>
    <w:rsid w:val="00014EB6"/>
    <w:rsid w:val="000160CB"/>
    <w:rsid w:val="000164E7"/>
    <w:rsid w:val="00017C50"/>
    <w:rsid w:val="00017FA3"/>
    <w:rsid w:val="00020ED9"/>
    <w:rsid w:val="00021B38"/>
    <w:rsid w:val="00025271"/>
    <w:rsid w:val="00025FD7"/>
    <w:rsid w:val="00026E37"/>
    <w:rsid w:val="00030E17"/>
    <w:rsid w:val="000317A3"/>
    <w:rsid w:val="00034A36"/>
    <w:rsid w:val="00034D85"/>
    <w:rsid w:val="00034D96"/>
    <w:rsid w:val="000365EB"/>
    <w:rsid w:val="0003662B"/>
    <w:rsid w:val="000370DD"/>
    <w:rsid w:val="00040530"/>
    <w:rsid w:val="00040F6F"/>
    <w:rsid w:val="000430F3"/>
    <w:rsid w:val="00050F2F"/>
    <w:rsid w:val="00051068"/>
    <w:rsid w:val="00051BEA"/>
    <w:rsid w:val="00052819"/>
    <w:rsid w:val="0005315E"/>
    <w:rsid w:val="000539EC"/>
    <w:rsid w:val="000549F4"/>
    <w:rsid w:val="00054AF2"/>
    <w:rsid w:val="000568AD"/>
    <w:rsid w:val="00056E45"/>
    <w:rsid w:val="0006055C"/>
    <w:rsid w:val="000606DA"/>
    <w:rsid w:val="00060A6F"/>
    <w:rsid w:val="00061DBB"/>
    <w:rsid w:val="00062EA9"/>
    <w:rsid w:val="00063968"/>
    <w:rsid w:val="00066CB5"/>
    <w:rsid w:val="00066F3B"/>
    <w:rsid w:val="000674DC"/>
    <w:rsid w:val="00070844"/>
    <w:rsid w:val="00070DAB"/>
    <w:rsid w:val="000721E4"/>
    <w:rsid w:val="000739DC"/>
    <w:rsid w:val="00074431"/>
    <w:rsid w:val="00077699"/>
    <w:rsid w:val="00077A61"/>
    <w:rsid w:val="00081402"/>
    <w:rsid w:val="00082172"/>
    <w:rsid w:val="000824C3"/>
    <w:rsid w:val="000838A4"/>
    <w:rsid w:val="00084395"/>
    <w:rsid w:val="00084CDA"/>
    <w:rsid w:val="00085D43"/>
    <w:rsid w:val="00086FAA"/>
    <w:rsid w:val="000908D9"/>
    <w:rsid w:val="00090A27"/>
    <w:rsid w:val="000918E8"/>
    <w:rsid w:val="00092BDD"/>
    <w:rsid w:val="0009558B"/>
    <w:rsid w:val="000961C6"/>
    <w:rsid w:val="00096AF5"/>
    <w:rsid w:val="000A1D38"/>
    <w:rsid w:val="000A31B5"/>
    <w:rsid w:val="000A36EB"/>
    <w:rsid w:val="000A7649"/>
    <w:rsid w:val="000B1060"/>
    <w:rsid w:val="000B125E"/>
    <w:rsid w:val="000B1971"/>
    <w:rsid w:val="000B2585"/>
    <w:rsid w:val="000B321D"/>
    <w:rsid w:val="000B378B"/>
    <w:rsid w:val="000B3A44"/>
    <w:rsid w:val="000C2722"/>
    <w:rsid w:val="000C3186"/>
    <w:rsid w:val="000C41AB"/>
    <w:rsid w:val="000C4338"/>
    <w:rsid w:val="000C5FF6"/>
    <w:rsid w:val="000C6828"/>
    <w:rsid w:val="000C7BD8"/>
    <w:rsid w:val="000D0E1B"/>
    <w:rsid w:val="000D1299"/>
    <w:rsid w:val="000D158C"/>
    <w:rsid w:val="000D2586"/>
    <w:rsid w:val="000D3232"/>
    <w:rsid w:val="000D52A3"/>
    <w:rsid w:val="000D52DC"/>
    <w:rsid w:val="000D53D5"/>
    <w:rsid w:val="000D56EA"/>
    <w:rsid w:val="000D5856"/>
    <w:rsid w:val="000D5C74"/>
    <w:rsid w:val="000D642E"/>
    <w:rsid w:val="000D6CC8"/>
    <w:rsid w:val="000E039A"/>
    <w:rsid w:val="000E25D6"/>
    <w:rsid w:val="000E295B"/>
    <w:rsid w:val="000E2C42"/>
    <w:rsid w:val="000E34D1"/>
    <w:rsid w:val="000E366C"/>
    <w:rsid w:val="000E41F4"/>
    <w:rsid w:val="000E4B02"/>
    <w:rsid w:val="000E555D"/>
    <w:rsid w:val="000E5ABB"/>
    <w:rsid w:val="000E6EE6"/>
    <w:rsid w:val="000F56A0"/>
    <w:rsid w:val="000F6599"/>
    <w:rsid w:val="000F6658"/>
    <w:rsid w:val="000F700E"/>
    <w:rsid w:val="001011B7"/>
    <w:rsid w:val="00101C8F"/>
    <w:rsid w:val="0010381B"/>
    <w:rsid w:val="00103A08"/>
    <w:rsid w:val="001053AA"/>
    <w:rsid w:val="001059E5"/>
    <w:rsid w:val="00113B06"/>
    <w:rsid w:val="0011483D"/>
    <w:rsid w:val="00114BAC"/>
    <w:rsid w:val="00115D2B"/>
    <w:rsid w:val="001168DB"/>
    <w:rsid w:val="0011714C"/>
    <w:rsid w:val="001200B8"/>
    <w:rsid w:val="001208B8"/>
    <w:rsid w:val="00121A38"/>
    <w:rsid w:val="001229FD"/>
    <w:rsid w:val="00122DF4"/>
    <w:rsid w:val="00124433"/>
    <w:rsid w:val="00124A88"/>
    <w:rsid w:val="001255E8"/>
    <w:rsid w:val="00126500"/>
    <w:rsid w:val="00126736"/>
    <w:rsid w:val="00126F38"/>
    <w:rsid w:val="00126FCE"/>
    <w:rsid w:val="00127041"/>
    <w:rsid w:val="00127197"/>
    <w:rsid w:val="001277C3"/>
    <w:rsid w:val="00130124"/>
    <w:rsid w:val="001313A9"/>
    <w:rsid w:val="001321E2"/>
    <w:rsid w:val="0013259C"/>
    <w:rsid w:val="00133688"/>
    <w:rsid w:val="00133EE2"/>
    <w:rsid w:val="00134969"/>
    <w:rsid w:val="00135019"/>
    <w:rsid w:val="00135C11"/>
    <w:rsid w:val="00135E5E"/>
    <w:rsid w:val="00136BE5"/>
    <w:rsid w:val="00136E8F"/>
    <w:rsid w:val="001406A1"/>
    <w:rsid w:val="001406E1"/>
    <w:rsid w:val="00140728"/>
    <w:rsid w:val="0014115C"/>
    <w:rsid w:val="00142721"/>
    <w:rsid w:val="001438DA"/>
    <w:rsid w:val="00143C9E"/>
    <w:rsid w:val="00143D22"/>
    <w:rsid w:val="001441C7"/>
    <w:rsid w:val="00144E5B"/>
    <w:rsid w:val="00145FE4"/>
    <w:rsid w:val="00146097"/>
    <w:rsid w:val="00146AE4"/>
    <w:rsid w:val="00150097"/>
    <w:rsid w:val="0015035D"/>
    <w:rsid w:val="001521CB"/>
    <w:rsid w:val="001537D9"/>
    <w:rsid w:val="00153CE1"/>
    <w:rsid w:val="00153D86"/>
    <w:rsid w:val="00156C07"/>
    <w:rsid w:val="0015704B"/>
    <w:rsid w:val="0016102D"/>
    <w:rsid w:val="00164C78"/>
    <w:rsid w:val="00171521"/>
    <w:rsid w:val="0017188C"/>
    <w:rsid w:val="00172C85"/>
    <w:rsid w:val="0018121C"/>
    <w:rsid w:val="00182BAA"/>
    <w:rsid w:val="00182C7A"/>
    <w:rsid w:val="0018423E"/>
    <w:rsid w:val="001845E3"/>
    <w:rsid w:val="00184DE3"/>
    <w:rsid w:val="00185377"/>
    <w:rsid w:val="00186BE3"/>
    <w:rsid w:val="001870D3"/>
    <w:rsid w:val="00190D1C"/>
    <w:rsid w:val="00191D6A"/>
    <w:rsid w:val="00192482"/>
    <w:rsid w:val="00193EA0"/>
    <w:rsid w:val="001946FB"/>
    <w:rsid w:val="00195BE3"/>
    <w:rsid w:val="001A0005"/>
    <w:rsid w:val="001A0F31"/>
    <w:rsid w:val="001A15CE"/>
    <w:rsid w:val="001A1AD5"/>
    <w:rsid w:val="001A1DCB"/>
    <w:rsid w:val="001A289B"/>
    <w:rsid w:val="001A333D"/>
    <w:rsid w:val="001A3E48"/>
    <w:rsid w:val="001A4024"/>
    <w:rsid w:val="001A42A1"/>
    <w:rsid w:val="001A5727"/>
    <w:rsid w:val="001A5B83"/>
    <w:rsid w:val="001A611B"/>
    <w:rsid w:val="001A7CC2"/>
    <w:rsid w:val="001B097F"/>
    <w:rsid w:val="001B1A69"/>
    <w:rsid w:val="001B1B20"/>
    <w:rsid w:val="001B25F8"/>
    <w:rsid w:val="001B2B56"/>
    <w:rsid w:val="001B3155"/>
    <w:rsid w:val="001B4014"/>
    <w:rsid w:val="001B4560"/>
    <w:rsid w:val="001B581E"/>
    <w:rsid w:val="001B5B09"/>
    <w:rsid w:val="001B5F80"/>
    <w:rsid w:val="001B6BF8"/>
    <w:rsid w:val="001B76F9"/>
    <w:rsid w:val="001C0B69"/>
    <w:rsid w:val="001C0DAF"/>
    <w:rsid w:val="001C11A5"/>
    <w:rsid w:val="001C32B5"/>
    <w:rsid w:val="001C3730"/>
    <w:rsid w:val="001C38C7"/>
    <w:rsid w:val="001C47B3"/>
    <w:rsid w:val="001C51D0"/>
    <w:rsid w:val="001C52DE"/>
    <w:rsid w:val="001C53F3"/>
    <w:rsid w:val="001C543C"/>
    <w:rsid w:val="001C616D"/>
    <w:rsid w:val="001C7121"/>
    <w:rsid w:val="001C7522"/>
    <w:rsid w:val="001D0EAD"/>
    <w:rsid w:val="001D10A1"/>
    <w:rsid w:val="001D2425"/>
    <w:rsid w:val="001D33F1"/>
    <w:rsid w:val="001D408F"/>
    <w:rsid w:val="001D52B0"/>
    <w:rsid w:val="001D5873"/>
    <w:rsid w:val="001D6139"/>
    <w:rsid w:val="001D6E6A"/>
    <w:rsid w:val="001D7EA7"/>
    <w:rsid w:val="001E006F"/>
    <w:rsid w:val="001E069D"/>
    <w:rsid w:val="001E41B6"/>
    <w:rsid w:val="001E4623"/>
    <w:rsid w:val="001E6A77"/>
    <w:rsid w:val="001E6FBF"/>
    <w:rsid w:val="001F1705"/>
    <w:rsid w:val="001F1988"/>
    <w:rsid w:val="001F1CC9"/>
    <w:rsid w:val="001F3588"/>
    <w:rsid w:val="001F3AEC"/>
    <w:rsid w:val="001F3FBA"/>
    <w:rsid w:val="001F61FA"/>
    <w:rsid w:val="001F6D9C"/>
    <w:rsid w:val="001F74A4"/>
    <w:rsid w:val="001F7602"/>
    <w:rsid w:val="00201D3F"/>
    <w:rsid w:val="002027D0"/>
    <w:rsid w:val="00202B12"/>
    <w:rsid w:val="00203834"/>
    <w:rsid w:val="002041A0"/>
    <w:rsid w:val="002045C8"/>
    <w:rsid w:val="00204C32"/>
    <w:rsid w:val="0020549A"/>
    <w:rsid w:val="00205F98"/>
    <w:rsid w:val="0020619E"/>
    <w:rsid w:val="002075C3"/>
    <w:rsid w:val="0020772E"/>
    <w:rsid w:val="00207A67"/>
    <w:rsid w:val="002107C5"/>
    <w:rsid w:val="00210CB8"/>
    <w:rsid w:val="00212267"/>
    <w:rsid w:val="00213E25"/>
    <w:rsid w:val="00216BFF"/>
    <w:rsid w:val="00221BBF"/>
    <w:rsid w:val="00221DDC"/>
    <w:rsid w:val="00222892"/>
    <w:rsid w:val="0022465F"/>
    <w:rsid w:val="002251DF"/>
    <w:rsid w:val="00226752"/>
    <w:rsid w:val="00230242"/>
    <w:rsid w:val="002307B4"/>
    <w:rsid w:val="00231A06"/>
    <w:rsid w:val="00231CB5"/>
    <w:rsid w:val="002336B8"/>
    <w:rsid w:val="002338F0"/>
    <w:rsid w:val="002348AF"/>
    <w:rsid w:val="00234C11"/>
    <w:rsid w:val="00234C41"/>
    <w:rsid w:val="00235862"/>
    <w:rsid w:val="0023588C"/>
    <w:rsid w:val="00235D46"/>
    <w:rsid w:val="0023701C"/>
    <w:rsid w:val="0024030C"/>
    <w:rsid w:val="00242727"/>
    <w:rsid w:val="00243FF7"/>
    <w:rsid w:val="0024440B"/>
    <w:rsid w:val="002459F9"/>
    <w:rsid w:val="00245E1E"/>
    <w:rsid w:val="0024664B"/>
    <w:rsid w:val="002469B2"/>
    <w:rsid w:val="00246C65"/>
    <w:rsid w:val="002512C5"/>
    <w:rsid w:val="00251BBC"/>
    <w:rsid w:val="00252A3C"/>
    <w:rsid w:val="0025449F"/>
    <w:rsid w:val="00254777"/>
    <w:rsid w:val="00255510"/>
    <w:rsid w:val="00255E4D"/>
    <w:rsid w:val="00256261"/>
    <w:rsid w:val="002609D3"/>
    <w:rsid w:val="00261296"/>
    <w:rsid w:val="00261C78"/>
    <w:rsid w:val="0026267F"/>
    <w:rsid w:val="00263B27"/>
    <w:rsid w:val="00263C9C"/>
    <w:rsid w:val="00264D41"/>
    <w:rsid w:val="002657EB"/>
    <w:rsid w:val="00265ECA"/>
    <w:rsid w:val="00270310"/>
    <w:rsid w:val="002706E7"/>
    <w:rsid w:val="00271E34"/>
    <w:rsid w:val="002748FB"/>
    <w:rsid w:val="00274A82"/>
    <w:rsid w:val="00275CDF"/>
    <w:rsid w:val="0027721B"/>
    <w:rsid w:val="00277C25"/>
    <w:rsid w:val="002800A9"/>
    <w:rsid w:val="00280198"/>
    <w:rsid w:val="00281D00"/>
    <w:rsid w:val="0028380A"/>
    <w:rsid w:val="002838C0"/>
    <w:rsid w:val="00283AFF"/>
    <w:rsid w:val="00283B37"/>
    <w:rsid w:val="00285AE5"/>
    <w:rsid w:val="00285DE7"/>
    <w:rsid w:val="002860FE"/>
    <w:rsid w:val="00286CEF"/>
    <w:rsid w:val="002879D0"/>
    <w:rsid w:val="00287D82"/>
    <w:rsid w:val="00291007"/>
    <w:rsid w:val="002916BE"/>
    <w:rsid w:val="002919E6"/>
    <w:rsid w:val="00291CD3"/>
    <w:rsid w:val="00292257"/>
    <w:rsid w:val="00292981"/>
    <w:rsid w:val="002929DB"/>
    <w:rsid w:val="0029458B"/>
    <w:rsid w:val="002954D2"/>
    <w:rsid w:val="00296D42"/>
    <w:rsid w:val="002973A9"/>
    <w:rsid w:val="00297F60"/>
    <w:rsid w:val="002A0338"/>
    <w:rsid w:val="002A0424"/>
    <w:rsid w:val="002A04C6"/>
    <w:rsid w:val="002A24EF"/>
    <w:rsid w:val="002A3614"/>
    <w:rsid w:val="002A424D"/>
    <w:rsid w:val="002A573A"/>
    <w:rsid w:val="002A646C"/>
    <w:rsid w:val="002A7CE4"/>
    <w:rsid w:val="002B0D52"/>
    <w:rsid w:val="002B1F6F"/>
    <w:rsid w:val="002B3B1C"/>
    <w:rsid w:val="002B3EBD"/>
    <w:rsid w:val="002B5AB6"/>
    <w:rsid w:val="002B5B58"/>
    <w:rsid w:val="002B5D20"/>
    <w:rsid w:val="002B6FC2"/>
    <w:rsid w:val="002C28EF"/>
    <w:rsid w:val="002C4487"/>
    <w:rsid w:val="002C593E"/>
    <w:rsid w:val="002D02A5"/>
    <w:rsid w:val="002D150A"/>
    <w:rsid w:val="002D15E9"/>
    <w:rsid w:val="002D1AC4"/>
    <w:rsid w:val="002D2A29"/>
    <w:rsid w:val="002D3383"/>
    <w:rsid w:val="002D6320"/>
    <w:rsid w:val="002D6354"/>
    <w:rsid w:val="002D69DF"/>
    <w:rsid w:val="002E0B2D"/>
    <w:rsid w:val="002E2EAF"/>
    <w:rsid w:val="002E3EA0"/>
    <w:rsid w:val="002E4D96"/>
    <w:rsid w:val="002E5BB7"/>
    <w:rsid w:val="002E7B71"/>
    <w:rsid w:val="002F05D3"/>
    <w:rsid w:val="002F0EEE"/>
    <w:rsid w:val="002F185F"/>
    <w:rsid w:val="002F1B30"/>
    <w:rsid w:val="002F1F98"/>
    <w:rsid w:val="002F2574"/>
    <w:rsid w:val="002F2E3A"/>
    <w:rsid w:val="002F342A"/>
    <w:rsid w:val="002F4082"/>
    <w:rsid w:val="002F42A2"/>
    <w:rsid w:val="002F5CA3"/>
    <w:rsid w:val="002F6092"/>
    <w:rsid w:val="002F6F3E"/>
    <w:rsid w:val="002F6F9B"/>
    <w:rsid w:val="002F77A2"/>
    <w:rsid w:val="0030088C"/>
    <w:rsid w:val="003028B2"/>
    <w:rsid w:val="00303417"/>
    <w:rsid w:val="00303EE4"/>
    <w:rsid w:val="003043A9"/>
    <w:rsid w:val="00304502"/>
    <w:rsid w:val="003062A5"/>
    <w:rsid w:val="003105B4"/>
    <w:rsid w:val="00310A75"/>
    <w:rsid w:val="00311650"/>
    <w:rsid w:val="00311E07"/>
    <w:rsid w:val="00313335"/>
    <w:rsid w:val="003140B1"/>
    <w:rsid w:val="00314A65"/>
    <w:rsid w:val="0031709E"/>
    <w:rsid w:val="00317862"/>
    <w:rsid w:val="003206B9"/>
    <w:rsid w:val="00320AE4"/>
    <w:rsid w:val="00321908"/>
    <w:rsid w:val="00323ACE"/>
    <w:rsid w:val="00324960"/>
    <w:rsid w:val="0032502B"/>
    <w:rsid w:val="0032523A"/>
    <w:rsid w:val="00325279"/>
    <w:rsid w:val="003266DE"/>
    <w:rsid w:val="00326F86"/>
    <w:rsid w:val="00331420"/>
    <w:rsid w:val="00331533"/>
    <w:rsid w:val="00331C2A"/>
    <w:rsid w:val="00332036"/>
    <w:rsid w:val="0033251C"/>
    <w:rsid w:val="00333FB8"/>
    <w:rsid w:val="003340F2"/>
    <w:rsid w:val="00334AAE"/>
    <w:rsid w:val="0033652C"/>
    <w:rsid w:val="003410DE"/>
    <w:rsid w:val="00341589"/>
    <w:rsid w:val="003417CD"/>
    <w:rsid w:val="00341F56"/>
    <w:rsid w:val="00343646"/>
    <w:rsid w:val="003438BA"/>
    <w:rsid w:val="00343983"/>
    <w:rsid w:val="0034408A"/>
    <w:rsid w:val="00345C04"/>
    <w:rsid w:val="003466C7"/>
    <w:rsid w:val="00346B33"/>
    <w:rsid w:val="00346DCF"/>
    <w:rsid w:val="00350C42"/>
    <w:rsid w:val="0035175C"/>
    <w:rsid w:val="00351764"/>
    <w:rsid w:val="00351B2F"/>
    <w:rsid w:val="0035456E"/>
    <w:rsid w:val="0036022C"/>
    <w:rsid w:val="00360E8C"/>
    <w:rsid w:val="00360F81"/>
    <w:rsid w:val="003615CF"/>
    <w:rsid w:val="003645D7"/>
    <w:rsid w:val="00364E63"/>
    <w:rsid w:val="003659EC"/>
    <w:rsid w:val="00365BA9"/>
    <w:rsid w:val="003664AB"/>
    <w:rsid w:val="003710B2"/>
    <w:rsid w:val="00371BA0"/>
    <w:rsid w:val="00374B31"/>
    <w:rsid w:val="0037525D"/>
    <w:rsid w:val="00375D52"/>
    <w:rsid w:val="00377E12"/>
    <w:rsid w:val="00381ACE"/>
    <w:rsid w:val="00381EC0"/>
    <w:rsid w:val="003823EB"/>
    <w:rsid w:val="00383E13"/>
    <w:rsid w:val="003861B2"/>
    <w:rsid w:val="00387AD0"/>
    <w:rsid w:val="0039200A"/>
    <w:rsid w:val="0039363A"/>
    <w:rsid w:val="00394FCA"/>
    <w:rsid w:val="0039540A"/>
    <w:rsid w:val="0039564F"/>
    <w:rsid w:val="003968D2"/>
    <w:rsid w:val="00397F22"/>
    <w:rsid w:val="003A19FD"/>
    <w:rsid w:val="003A1FBA"/>
    <w:rsid w:val="003A3324"/>
    <w:rsid w:val="003A37D2"/>
    <w:rsid w:val="003A5705"/>
    <w:rsid w:val="003B07D9"/>
    <w:rsid w:val="003B2EA2"/>
    <w:rsid w:val="003B2F32"/>
    <w:rsid w:val="003B335E"/>
    <w:rsid w:val="003B37A3"/>
    <w:rsid w:val="003B3A89"/>
    <w:rsid w:val="003B3D72"/>
    <w:rsid w:val="003B5430"/>
    <w:rsid w:val="003B6177"/>
    <w:rsid w:val="003B6618"/>
    <w:rsid w:val="003B6F51"/>
    <w:rsid w:val="003C0974"/>
    <w:rsid w:val="003C125E"/>
    <w:rsid w:val="003C167E"/>
    <w:rsid w:val="003C4424"/>
    <w:rsid w:val="003C4862"/>
    <w:rsid w:val="003C6F89"/>
    <w:rsid w:val="003D1441"/>
    <w:rsid w:val="003D1ADC"/>
    <w:rsid w:val="003D1AE1"/>
    <w:rsid w:val="003D294A"/>
    <w:rsid w:val="003D6F19"/>
    <w:rsid w:val="003D704A"/>
    <w:rsid w:val="003E031C"/>
    <w:rsid w:val="003E2DC6"/>
    <w:rsid w:val="003E3C7C"/>
    <w:rsid w:val="003E4DCF"/>
    <w:rsid w:val="003E4EC2"/>
    <w:rsid w:val="003E5C01"/>
    <w:rsid w:val="003E61C6"/>
    <w:rsid w:val="003E61FB"/>
    <w:rsid w:val="003E7741"/>
    <w:rsid w:val="003E7F46"/>
    <w:rsid w:val="003F0CDB"/>
    <w:rsid w:val="003F25C5"/>
    <w:rsid w:val="003F2A5E"/>
    <w:rsid w:val="003F42E2"/>
    <w:rsid w:val="003F4368"/>
    <w:rsid w:val="003F4585"/>
    <w:rsid w:val="003F6CEA"/>
    <w:rsid w:val="003F723A"/>
    <w:rsid w:val="00402403"/>
    <w:rsid w:val="004027EF"/>
    <w:rsid w:val="004029D1"/>
    <w:rsid w:val="00403315"/>
    <w:rsid w:val="004039EA"/>
    <w:rsid w:val="00407581"/>
    <w:rsid w:val="004106EF"/>
    <w:rsid w:val="004121E7"/>
    <w:rsid w:val="004121F0"/>
    <w:rsid w:val="00412926"/>
    <w:rsid w:val="00412CC8"/>
    <w:rsid w:val="00412D5A"/>
    <w:rsid w:val="00413770"/>
    <w:rsid w:val="00413932"/>
    <w:rsid w:val="00414B16"/>
    <w:rsid w:val="00414BB8"/>
    <w:rsid w:val="00414F00"/>
    <w:rsid w:val="004167DC"/>
    <w:rsid w:val="00421340"/>
    <w:rsid w:val="004215A9"/>
    <w:rsid w:val="0042239E"/>
    <w:rsid w:val="0042257D"/>
    <w:rsid w:val="00423ACB"/>
    <w:rsid w:val="00424102"/>
    <w:rsid w:val="00427392"/>
    <w:rsid w:val="00427ED1"/>
    <w:rsid w:val="00427FA8"/>
    <w:rsid w:val="00432883"/>
    <w:rsid w:val="004331DB"/>
    <w:rsid w:val="00433C96"/>
    <w:rsid w:val="004340F7"/>
    <w:rsid w:val="00435B44"/>
    <w:rsid w:val="00436C24"/>
    <w:rsid w:val="004376AE"/>
    <w:rsid w:val="00441ECD"/>
    <w:rsid w:val="00442643"/>
    <w:rsid w:val="00442927"/>
    <w:rsid w:val="00442F92"/>
    <w:rsid w:val="00445694"/>
    <w:rsid w:val="00445FA2"/>
    <w:rsid w:val="00446775"/>
    <w:rsid w:val="0044692D"/>
    <w:rsid w:val="004469BC"/>
    <w:rsid w:val="00446D80"/>
    <w:rsid w:val="00446E40"/>
    <w:rsid w:val="004478C0"/>
    <w:rsid w:val="004502D0"/>
    <w:rsid w:val="004506BD"/>
    <w:rsid w:val="00450FB3"/>
    <w:rsid w:val="004513C3"/>
    <w:rsid w:val="00452540"/>
    <w:rsid w:val="0045317E"/>
    <w:rsid w:val="0045513E"/>
    <w:rsid w:val="00455FBC"/>
    <w:rsid w:val="00455FF4"/>
    <w:rsid w:val="00456555"/>
    <w:rsid w:val="00457923"/>
    <w:rsid w:val="00457D88"/>
    <w:rsid w:val="004601D2"/>
    <w:rsid w:val="00460739"/>
    <w:rsid w:val="004610A8"/>
    <w:rsid w:val="004610E3"/>
    <w:rsid w:val="00461864"/>
    <w:rsid w:val="00462ED0"/>
    <w:rsid w:val="004630F4"/>
    <w:rsid w:val="00463421"/>
    <w:rsid w:val="00464B85"/>
    <w:rsid w:val="00465690"/>
    <w:rsid w:val="00465EFE"/>
    <w:rsid w:val="00466345"/>
    <w:rsid w:val="00467988"/>
    <w:rsid w:val="0047074C"/>
    <w:rsid w:val="00471773"/>
    <w:rsid w:val="004719F1"/>
    <w:rsid w:val="00475DF9"/>
    <w:rsid w:val="00476406"/>
    <w:rsid w:val="00476758"/>
    <w:rsid w:val="00476B11"/>
    <w:rsid w:val="004776D9"/>
    <w:rsid w:val="00477EB7"/>
    <w:rsid w:val="00482498"/>
    <w:rsid w:val="00483821"/>
    <w:rsid w:val="0048388E"/>
    <w:rsid w:val="00486478"/>
    <w:rsid w:val="00487F5B"/>
    <w:rsid w:val="00490EAB"/>
    <w:rsid w:val="00491258"/>
    <w:rsid w:val="0049222C"/>
    <w:rsid w:val="00493AFC"/>
    <w:rsid w:val="00495AAC"/>
    <w:rsid w:val="004A0604"/>
    <w:rsid w:val="004A1647"/>
    <w:rsid w:val="004A2234"/>
    <w:rsid w:val="004A2671"/>
    <w:rsid w:val="004A3B98"/>
    <w:rsid w:val="004A3F42"/>
    <w:rsid w:val="004A64DA"/>
    <w:rsid w:val="004A6930"/>
    <w:rsid w:val="004A7196"/>
    <w:rsid w:val="004A796B"/>
    <w:rsid w:val="004B0253"/>
    <w:rsid w:val="004B05BC"/>
    <w:rsid w:val="004B1897"/>
    <w:rsid w:val="004B1E36"/>
    <w:rsid w:val="004B2EF6"/>
    <w:rsid w:val="004B3187"/>
    <w:rsid w:val="004B6414"/>
    <w:rsid w:val="004B6576"/>
    <w:rsid w:val="004B68B3"/>
    <w:rsid w:val="004C022F"/>
    <w:rsid w:val="004C08DC"/>
    <w:rsid w:val="004C0916"/>
    <w:rsid w:val="004C0BCC"/>
    <w:rsid w:val="004C25AC"/>
    <w:rsid w:val="004C2B3D"/>
    <w:rsid w:val="004C3F73"/>
    <w:rsid w:val="004C5512"/>
    <w:rsid w:val="004C6584"/>
    <w:rsid w:val="004C6E58"/>
    <w:rsid w:val="004C6E71"/>
    <w:rsid w:val="004C78E4"/>
    <w:rsid w:val="004C7C38"/>
    <w:rsid w:val="004D0CA7"/>
    <w:rsid w:val="004D10DF"/>
    <w:rsid w:val="004D1521"/>
    <w:rsid w:val="004D1BB4"/>
    <w:rsid w:val="004D2004"/>
    <w:rsid w:val="004D39CF"/>
    <w:rsid w:val="004D3BF2"/>
    <w:rsid w:val="004D5057"/>
    <w:rsid w:val="004D5E03"/>
    <w:rsid w:val="004E13B4"/>
    <w:rsid w:val="004E1D84"/>
    <w:rsid w:val="004E3373"/>
    <w:rsid w:val="004E37F6"/>
    <w:rsid w:val="004E5228"/>
    <w:rsid w:val="004E5419"/>
    <w:rsid w:val="004E5BA9"/>
    <w:rsid w:val="004F112F"/>
    <w:rsid w:val="004F1844"/>
    <w:rsid w:val="004F376F"/>
    <w:rsid w:val="004F4911"/>
    <w:rsid w:val="004F5A54"/>
    <w:rsid w:val="004F6B28"/>
    <w:rsid w:val="004F6F15"/>
    <w:rsid w:val="004F7039"/>
    <w:rsid w:val="00501F6F"/>
    <w:rsid w:val="0050315B"/>
    <w:rsid w:val="00503668"/>
    <w:rsid w:val="00503810"/>
    <w:rsid w:val="00506FEF"/>
    <w:rsid w:val="00507823"/>
    <w:rsid w:val="00510B19"/>
    <w:rsid w:val="00510C02"/>
    <w:rsid w:val="00511B6E"/>
    <w:rsid w:val="00512104"/>
    <w:rsid w:val="00512F19"/>
    <w:rsid w:val="00513F85"/>
    <w:rsid w:val="00515663"/>
    <w:rsid w:val="00516A31"/>
    <w:rsid w:val="00522FE8"/>
    <w:rsid w:val="005241B1"/>
    <w:rsid w:val="00524869"/>
    <w:rsid w:val="00530DDE"/>
    <w:rsid w:val="00530FD4"/>
    <w:rsid w:val="0053234B"/>
    <w:rsid w:val="005329E5"/>
    <w:rsid w:val="00532F0A"/>
    <w:rsid w:val="005333D7"/>
    <w:rsid w:val="0053446F"/>
    <w:rsid w:val="00534E0D"/>
    <w:rsid w:val="00535FD2"/>
    <w:rsid w:val="00537CC3"/>
    <w:rsid w:val="005400B9"/>
    <w:rsid w:val="0054050A"/>
    <w:rsid w:val="00540DDD"/>
    <w:rsid w:val="00540F98"/>
    <w:rsid w:val="005430EF"/>
    <w:rsid w:val="00543A7D"/>
    <w:rsid w:val="00543C43"/>
    <w:rsid w:val="005442FC"/>
    <w:rsid w:val="00544305"/>
    <w:rsid w:val="00545A6C"/>
    <w:rsid w:val="005466EB"/>
    <w:rsid w:val="00546FC9"/>
    <w:rsid w:val="005471CE"/>
    <w:rsid w:val="00551756"/>
    <w:rsid w:val="00551997"/>
    <w:rsid w:val="00551FC1"/>
    <w:rsid w:val="00552600"/>
    <w:rsid w:val="00554040"/>
    <w:rsid w:val="00554C59"/>
    <w:rsid w:val="00554D3D"/>
    <w:rsid w:val="00554F59"/>
    <w:rsid w:val="005550A9"/>
    <w:rsid w:val="0055552E"/>
    <w:rsid w:val="0055590C"/>
    <w:rsid w:val="00555D58"/>
    <w:rsid w:val="00555DCB"/>
    <w:rsid w:val="0056021E"/>
    <w:rsid w:val="00560350"/>
    <w:rsid w:val="00560E75"/>
    <w:rsid w:val="005618DC"/>
    <w:rsid w:val="00561B4B"/>
    <w:rsid w:val="00563D69"/>
    <w:rsid w:val="00564314"/>
    <w:rsid w:val="00564758"/>
    <w:rsid w:val="00564C48"/>
    <w:rsid w:val="00565875"/>
    <w:rsid w:val="00565988"/>
    <w:rsid w:val="00565B3A"/>
    <w:rsid w:val="00566167"/>
    <w:rsid w:val="00566C1A"/>
    <w:rsid w:val="00567189"/>
    <w:rsid w:val="0056735E"/>
    <w:rsid w:val="0057175C"/>
    <w:rsid w:val="00571C06"/>
    <w:rsid w:val="00571C2A"/>
    <w:rsid w:val="005725DF"/>
    <w:rsid w:val="005734B6"/>
    <w:rsid w:val="00573AB5"/>
    <w:rsid w:val="00575674"/>
    <w:rsid w:val="00575A5A"/>
    <w:rsid w:val="00576E82"/>
    <w:rsid w:val="00576F13"/>
    <w:rsid w:val="005800D7"/>
    <w:rsid w:val="0058113B"/>
    <w:rsid w:val="00581CB5"/>
    <w:rsid w:val="005847A9"/>
    <w:rsid w:val="005847E4"/>
    <w:rsid w:val="005877BF"/>
    <w:rsid w:val="00591220"/>
    <w:rsid w:val="00591EDC"/>
    <w:rsid w:val="00592BA2"/>
    <w:rsid w:val="00593133"/>
    <w:rsid w:val="005945E4"/>
    <w:rsid w:val="0059518D"/>
    <w:rsid w:val="00597988"/>
    <w:rsid w:val="00597A9C"/>
    <w:rsid w:val="005A064F"/>
    <w:rsid w:val="005A1861"/>
    <w:rsid w:val="005A1B12"/>
    <w:rsid w:val="005A25CD"/>
    <w:rsid w:val="005A3048"/>
    <w:rsid w:val="005A46CC"/>
    <w:rsid w:val="005A4702"/>
    <w:rsid w:val="005A4C74"/>
    <w:rsid w:val="005A53CE"/>
    <w:rsid w:val="005A5972"/>
    <w:rsid w:val="005A6859"/>
    <w:rsid w:val="005A7244"/>
    <w:rsid w:val="005A7454"/>
    <w:rsid w:val="005B0539"/>
    <w:rsid w:val="005B0CCA"/>
    <w:rsid w:val="005B0F20"/>
    <w:rsid w:val="005B0F37"/>
    <w:rsid w:val="005B1B54"/>
    <w:rsid w:val="005B2228"/>
    <w:rsid w:val="005B26D2"/>
    <w:rsid w:val="005B3CDB"/>
    <w:rsid w:val="005B5F29"/>
    <w:rsid w:val="005C03A7"/>
    <w:rsid w:val="005C176F"/>
    <w:rsid w:val="005C270E"/>
    <w:rsid w:val="005C3301"/>
    <w:rsid w:val="005C5A25"/>
    <w:rsid w:val="005C61D1"/>
    <w:rsid w:val="005C7F1A"/>
    <w:rsid w:val="005D1520"/>
    <w:rsid w:val="005D1886"/>
    <w:rsid w:val="005D25F9"/>
    <w:rsid w:val="005D3342"/>
    <w:rsid w:val="005D37B9"/>
    <w:rsid w:val="005D47D5"/>
    <w:rsid w:val="005D4DF9"/>
    <w:rsid w:val="005D5675"/>
    <w:rsid w:val="005D5AAC"/>
    <w:rsid w:val="005D62D9"/>
    <w:rsid w:val="005D7287"/>
    <w:rsid w:val="005E02A9"/>
    <w:rsid w:val="005E0B4C"/>
    <w:rsid w:val="005E1444"/>
    <w:rsid w:val="005E1EC6"/>
    <w:rsid w:val="005E3E52"/>
    <w:rsid w:val="005E52D5"/>
    <w:rsid w:val="005E71AB"/>
    <w:rsid w:val="005F1A63"/>
    <w:rsid w:val="005F1C1C"/>
    <w:rsid w:val="005F2DA9"/>
    <w:rsid w:val="005F2DE5"/>
    <w:rsid w:val="005F3042"/>
    <w:rsid w:val="005F3C16"/>
    <w:rsid w:val="005F3CAE"/>
    <w:rsid w:val="005F3F34"/>
    <w:rsid w:val="005F5FD3"/>
    <w:rsid w:val="005F693C"/>
    <w:rsid w:val="005F6A5D"/>
    <w:rsid w:val="005F73DA"/>
    <w:rsid w:val="00601B40"/>
    <w:rsid w:val="0060325C"/>
    <w:rsid w:val="00604A65"/>
    <w:rsid w:val="00605CF0"/>
    <w:rsid w:val="006100A3"/>
    <w:rsid w:val="00612203"/>
    <w:rsid w:val="006129C7"/>
    <w:rsid w:val="006144B2"/>
    <w:rsid w:val="0061505E"/>
    <w:rsid w:val="00615177"/>
    <w:rsid w:val="006160BA"/>
    <w:rsid w:val="0061614D"/>
    <w:rsid w:val="006213FA"/>
    <w:rsid w:val="00621C6A"/>
    <w:rsid w:val="00623754"/>
    <w:rsid w:val="00624D14"/>
    <w:rsid w:val="00626197"/>
    <w:rsid w:val="006272B1"/>
    <w:rsid w:val="00627F80"/>
    <w:rsid w:val="0063021C"/>
    <w:rsid w:val="00630D1B"/>
    <w:rsid w:val="00631347"/>
    <w:rsid w:val="006315F4"/>
    <w:rsid w:val="00631661"/>
    <w:rsid w:val="00632F37"/>
    <w:rsid w:val="0063319B"/>
    <w:rsid w:val="00633475"/>
    <w:rsid w:val="00640B55"/>
    <w:rsid w:val="00640F47"/>
    <w:rsid w:val="006412DF"/>
    <w:rsid w:val="0064209E"/>
    <w:rsid w:val="00643370"/>
    <w:rsid w:val="00643A91"/>
    <w:rsid w:val="006469BB"/>
    <w:rsid w:val="00647A6D"/>
    <w:rsid w:val="0065021C"/>
    <w:rsid w:val="00650678"/>
    <w:rsid w:val="00651532"/>
    <w:rsid w:val="00651BDB"/>
    <w:rsid w:val="00652422"/>
    <w:rsid w:val="0065526F"/>
    <w:rsid w:val="006553C5"/>
    <w:rsid w:val="0065623F"/>
    <w:rsid w:val="00656637"/>
    <w:rsid w:val="00656A92"/>
    <w:rsid w:val="006608F2"/>
    <w:rsid w:val="00662B80"/>
    <w:rsid w:val="00665E35"/>
    <w:rsid w:val="006679DD"/>
    <w:rsid w:val="006700FD"/>
    <w:rsid w:val="00674297"/>
    <w:rsid w:val="00674838"/>
    <w:rsid w:val="00676E90"/>
    <w:rsid w:val="006774D6"/>
    <w:rsid w:val="00677560"/>
    <w:rsid w:val="0068103A"/>
    <w:rsid w:val="0068456C"/>
    <w:rsid w:val="00684EFA"/>
    <w:rsid w:val="006855C7"/>
    <w:rsid w:val="006855E2"/>
    <w:rsid w:val="00685ECB"/>
    <w:rsid w:val="00685FFA"/>
    <w:rsid w:val="00686BA3"/>
    <w:rsid w:val="006871CA"/>
    <w:rsid w:val="00687D0D"/>
    <w:rsid w:val="006928F8"/>
    <w:rsid w:val="00693BDD"/>
    <w:rsid w:val="00693C2F"/>
    <w:rsid w:val="0069570B"/>
    <w:rsid w:val="006978F6"/>
    <w:rsid w:val="006A0594"/>
    <w:rsid w:val="006A0797"/>
    <w:rsid w:val="006A1DEA"/>
    <w:rsid w:val="006A2865"/>
    <w:rsid w:val="006A2A79"/>
    <w:rsid w:val="006A51D6"/>
    <w:rsid w:val="006A6D87"/>
    <w:rsid w:val="006A7CA2"/>
    <w:rsid w:val="006B0197"/>
    <w:rsid w:val="006B091C"/>
    <w:rsid w:val="006B34A6"/>
    <w:rsid w:val="006B374E"/>
    <w:rsid w:val="006B5D07"/>
    <w:rsid w:val="006B5FBD"/>
    <w:rsid w:val="006C02C0"/>
    <w:rsid w:val="006C0C29"/>
    <w:rsid w:val="006C1CB6"/>
    <w:rsid w:val="006C2905"/>
    <w:rsid w:val="006C2A42"/>
    <w:rsid w:val="006C39DC"/>
    <w:rsid w:val="006C3A84"/>
    <w:rsid w:val="006C4A56"/>
    <w:rsid w:val="006C5C0D"/>
    <w:rsid w:val="006C6C89"/>
    <w:rsid w:val="006C6D0B"/>
    <w:rsid w:val="006C7948"/>
    <w:rsid w:val="006D0F6B"/>
    <w:rsid w:val="006D229C"/>
    <w:rsid w:val="006D2551"/>
    <w:rsid w:val="006D493C"/>
    <w:rsid w:val="006D582F"/>
    <w:rsid w:val="006D6126"/>
    <w:rsid w:val="006D6A94"/>
    <w:rsid w:val="006D7708"/>
    <w:rsid w:val="006D7A9B"/>
    <w:rsid w:val="006E0A85"/>
    <w:rsid w:val="006E0ED2"/>
    <w:rsid w:val="006E1050"/>
    <w:rsid w:val="006E167A"/>
    <w:rsid w:val="006E23A4"/>
    <w:rsid w:val="006E49FA"/>
    <w:rsid w:val="006E516A"/>
    <w:rsid w:val="006E5835"/>
    <w:rsid w:val="006E786E"/>
    <w:rsid w:val="006F0062"/>
    <w:rsid w:val="006F0592"/>
    <w:rsid w:val="006F0624"/>
    <w:rsid w:val="006F092E"/>
    <w:rsid w:val="006F10D1"/>
    <w:rsid w:val="006F1772"/>
    <w:rsid w:val="006F1E4F"/>
    <w:rsid w:val="006F228F"/>
    <w:rsid w:val="006F2ADE"/>
    <w:rsid w:val="006F4DFD"/>
    <w:rsid w:val="006F61B7"/>
    <w:rsid w:val="006F6832"/>
    <w:rsid w:val="006F7CFF"/>
    <w:rsid w:val="00700FFA"/>
    <w:rsid w:val="00701B57"/>
    <w:rsid w:val="0070210C"/>
    <w:rsid w:val="00702832"/>
    <w:rsid w:val="00702A47"/>
    <w:rsid w:val="00702DDE"/>
    <w:rsid w:val="00703ABC"/>
    <w:rsid w:val="00704951"/>
    <w:rsid w:val="00706321"/>
    <w:rsid w:val="00707BF6"/>
    <w:rsid w:val="00710C01"/>
    <w:rsid w:val="00711D24"/>
    <w:rsid w:val="00711E7A"/>
    <w:rsid w:val="00714EED"/>
    <w:rsid w:val="00715204"/>
    <w:rsid w:val="007155AD"/>
    <w:rsid w:val="00716252"/>
    <w:rsid w:val="007167C9"/>
    <w:rsid w:val="007169AB"/>
    <w:rsid w:val="0072196C"/>
    <w:rsid w:val="00721A21"/>
    <w:rsid w:val="0072265A"/>
    <w:rsid w:val="007244AA"/>
    <w:rsid w:val="00724520"/>
    <w:rsid w:val="00725828"/>
    <w:rsid w:val="007259B8"/>
    <w:rsid w:val="00725A7F"/>
    <w:rsid w:val="00725C09"/>
    <w:rsid w:val="00725C94"/>
    <w:rsid w:val="00727CE0"/>
    <w:rsid w:val="00730146"/>
    <w:rsid w:val="007301F9"/>
    <w:rsid w:val="00731202"/>
    <w:rsid w:val="00732885"/>
    <w:rsid w:val="00732971"/>
    <w:rsid w:val="0073336A"/>
    <w:rsid w:val="00734522"/>
    <w:rsid w:val="00734659"/>
    <w:rsid w:val="00734F54"/>
    <w:rsid w:val="00735FFD"/>
    <w:rsid w:val="00736574"/>
    <w:rsid w:val="00737345"/>
    <w:rsid w:val="007374ED"/>
    <w:rsid w:val="00737838"/>
    <w:rsid w:val="0074026A"/>
    <w:rsid w:val="007404B9"/>
    <w:rsid w:val="007408A6"/>
    <w:rsid w:val="00742398"/>
    <w:rsid w:val="00744899"/>
    <w:rsid w:val="00744BEE"/>
    <w:rsid w:val="00745879"/>
    <w:rsid w:val="00746105"/>
    <w:rsid w:val="00746D0F"/>
    <w:rsid w:val="0074722F"/>
    <w:rsid w:val="00747935"/>
    <w:rsid w:val="00747B56"/>
    <w:rsid w:val="0075009C"/>
    <w:rsid w:val="0075058E"/>
    <w:rsid w:val="0075081C"/>
    <w:rsid w:val="00750987"/>
    <w:rsid w:val="0075145B"/>
    <w:rsid w:val="00751619"/>
    <w:rsid w:val="007535B9"/>
    <w:rsid w:val="00753996"/>
    <w:rsid w:val="007539EA"/>
    <w:rsid w:val="00753DB3"/>
    <w:rsid w:val="00754E99"/>
    <w:rsid w:val="007559C0"/>
    <w:rsid w:val="00755A16"/>
    <w:rsid w:val="0075613E"/>
    <w:rsid w:val="007573E9"/>
    <w:rsid w:val="0076044B"/>
    <w:rsid w:val="007617C5"/>
    <w:rsid w:val="00763825"/>
    <w:rsid w:val="00763EA0"/>
    <w:rsid w:val="007643CD"/>
    <w:rsid w:val="00766287"/>
    <w:rsid w:val="007666D8"/>
    <w:rsid w:val="00767AC3"/>
    <w:rsid w:val="00767FF8"/>
    <w:rsid w:val="007710B4"/>
    <w:rsid w:val="00771F2E"/>
    <w:rsid w:val="00771FAC"/>
    <w:rsid w:val="00772791"/>
    <w:rsid w:val="00772C83"/>
    <w:rsid w:val="007734F9"/>
    <w:rsid w:val="00775BCC"/>
    <w:rsid w:val="00775C96"/>
    <w:rsid w:val="00776080"/>
    <w:rsid w:val="007761A9"/>
    <w:rsid w:val="0077633D"/>
    <w:rsid w:val="007770C5"/>
    <w:rsid w:val="0078009F"/>
    <w:rsid w:val="007801A4"/>
    <w:rsid w:val="00781735"/>
    <w:rsid w:val="00781AF1"/>
    <w:rsid w:val="00782158"/>
    <w:rsid w:val="00783609"/>
    <w:rsid w:val="00783624"/>
    <w:rsid w:val="00783679"/>
    <w:rsid w:val="00783A07"/>
    <w:rsid w:val="007842EE"/>
    <w:rsid w:val="00784ADE"/>
    <w:rsid w:val="007850E5"/>
    <w:rsid w:val="007853C7"/>
    <w:rsid w:val="007863C6"/>
    <w:rsid w:val="00787E8A"/>
    <w:rsid w:val="00792694"/>
    <w:rsid w:val="00793C0B"/>
    <w:rsid w:val="00795D17"/>
    <w:rsid w:val="00796C9F"/>
    <w:rsid w:val="00796D58"/>
    <w:rsid w:val="00797F02"/>
    <w:rsid w:val="007A0373"/>
    <w:rsid w:val="007A08DF"/>
    <w:rsid w:val="007A0F1B"/>
    <w:rsid w:val="007A1799"/>
    <w:rsid w:val="007A29BC"/>
    <w:rsid w:val="007A4AA0"/>
    <w:rsid w:val="007A638B"/>
    <w:rsid w:val="007A68C9"/>
    <w:rsid w:val="007A72BA"/>
    <w:rsid w:val="007A7366"/>
    <w:rsid w:val="007A7E1C"/>
    <w:rsid w:val="007B1AEE"/>
    <w:rsid w:val="007B57D7"/>
    <w:rsid w:val="007B586F"/>
    <w:rsid w:val="007B6110"/>
    <w:rsid w:val="007B6172"/>
    <w:rsid w:val="007B689B"/>
    <w:rsid w:val="007B6C56"/>
    <w:rsid w:val="007C0BEF"/>
    <w:rsid w:val="007C135E"/>
    <w:rsid w:val="007C163D"/>
    <w:rsid w:val="007C1B77"/>
    <w:rsid w:val="007C3ED6"/>
    <w:rsid w:val="007C40FA"/>
    <w:rsid w:val="007C43C2"/>
    <w:rsid w:val="007C6311"/>
    <w:rsid w:val="007C6FC8"/>
    <w:rsid w:val="007D0F1B"/>
    <w:rsid w:val="007D1C3B"/>
    <w:rsid w:val="007D3849"/>
    <w:rsid w:val="007D3CBD"/>
    <w:rsid w:val="007D4741"/>
    <w:rsid w:val="007D6889"/>
    <w:rsid w:val="007D77FB"/>
    <w:rsid w:val="007E1C62"/>
    <w:rsid w:val="007E27AC"/>
    <w:rsid w:val="007E62FC"/>
    <w:rsid w:val="007E6D52"/>
    <w:rsid w:val="007E70E5"/>
    <w:rsid w:val="007E752D"/>
    <w:rsid w:val="007F0CC4"/>
    <w:rsid w:val="007F11D9"/>
    <w:rsid w:val="007F16D9"/>
    <w:rsid w:val="007F1C04"/>
    <w:rsid w:val="007F29A1"/>
    <w:rsid w:val="007F4438"/>
    <w:rsid w:val="007F6391"/>
    <w:rsid w:val="007F6B2B"/>
    <w:rsid w:val="007F6E55"/>
    <w:rsid w:val="008002A3"/>
    <w:rsid w:val="00800551"/>
    <w:rsid w:val="00800677"/>
    <w:rsid w:val="00802631"/>
    <w:rsid w:val="00804CAF"/>
    <w:rsid w:val="00805E2C"/>
    <w:rsid w:val="008060B6"/>
    <w:rsid w:val="008062AA"/>
    <w:rsid w:val="00806CC2"/>
    <w:rsid w:val="00810461"/>
    <w:rsid w:val="008113E6"/>
    <w:rsid w:val="00811DB8"/>
    <w:rsid w:val="0081217B"/>
    <w:rsid w:val="0081272B"/>
    <w:rsid w:val="00812D01"/>
    <w:rsid w:val="00813587"/>
    <w:rsid w:val="00814CC2"/>
    <w:rsid w:val="00815BA5"/>
    <w:rsid w:val="00816F75"/>
    <w:rsid w:val="008172FA"/>
    <w:rsid w:val="0082057C"/>
    <w:rsid w:val="008210FB"/>
    <w:rsid w:val="00821EC0"/>
    <w:rsid w:val="008223C0"/>
    <w:rsid w:val="00823AE8"/>
    <w:rsid w:val="008241C6"/>
    <w:rsid w:val="008249ED"/>
    <w:rsid w:val="00824A60"/>
    <w:rsid w:val="00824CB6"/>
    <w:rsid w:val="008261BD"/>
    <w:rsid w:val="0082720B"/>
    <w:rsid w:val="00827753"/>
    <w:rsid w:val="00831126"/>
    <w:rsid w:val="00831D89"/>
    <w:rsid w:val="008325DA"/>
    <w:rsid w:val="00832FE1"/>
    <w:rsid w:val="008338A3"/>
    <w:rsid w:val="00834D57"/>
    <w:rsid w:val="00835A8E"/>
    <w:rsid w:val="0084018D"/>
    <w:rsid w:val="00843559"/>
    <w:rsid w:val="00843D88"/>
    <w:rsid w:val="0084414E"/>
    <w:rsid w:val="008449D3"/>
    <w:rsid w:val="00844F8A"/>
    <w:rsid w:val="008477A1"/>
    <w:rsid w:val="00847C1C"/>
    <w:rsid w:val="0085049F"/>
    <w:rsid w:val="00850F27"/>
    <w:rsid w:val="008531A2"/>
    <w:rsid w:val="00853A1A"/>
    <w:rsid w:val="00855008"/>
    <w:rsid w:val="00855D49"/>
    <w:rsid w:val="00856279"/>
    <w:rsid w:val="00856423"/>
    <w:rsid w:val="008566C9"/>
    <w:rsid w:val="00856E93"/>
    <w:rsid w:val="0085740E"/>
    <w:rsid w:val="00857EB6"/>
    <w:rsid w:val="00862ABC"/>
    <w:rsid w:val="00862C2A"/>
    <w:rsid w:val="00864FD2"/>
    <w:rsid w:val="0086545E"/>
    <w:rsid w:val="00865C08"/>
    <w:rsid w:val="0086649B"/>
    <w:rsid w:val="008665EC"/>
    <w:rsid w:val="00866FEF"/>
    <w:rsid w:val="0087138E"/>
    <w:rsid w:val="008733AD"/>
    <w:rsid w:val="008736DB"/>
    <w:rsid w:val="008746CB"/>
    <w:rsid w:val="00874CCD"/>
    <w:rsid w:val="008750B5"/>
    <w:rsid w:val="00875A92"/>
    <w:rsid w:val="00876F33"/>
    <w:rsid w:val="008803AB"/>
    <w:rsid w:val="008810A8"/>
    <w:rsid w:val="008834F3"/>
    <w:rsid w:val="008842D9"/>
    <w:rsid w:val="00884505"/>
    <w:rsid w:val="008845DE"/>
    <w:rsid w:val="008850AE"/>
    <w:rsid w:val="008857DF"/>
    <w:rsid w:val="0088626E"/>
    <w:rsid w:val="00886901"/>
    <w:rsid w:val="0088797F"/>
    <w:rsid w:val="0089022E"/>
    <w:rsid w:val="0089096C"/>
    <w:rsid w:val="00891831"/>
    <w:rsid w:val="00892473"/>
    <w:rsid w:val="00892924"/>
    <w:rsid w:val="0089363C"/>
    <w:rsid w:val="00893EEC"/>
    <w:rsid w:val="00895D8C"/>
    <w:rsid w:val="00896901"/>
    <w:rsid w:val="0089767A"/>
    <w:rsid w:val="00897792"/>
    <w:rsid w:val="0089789E"/>
    <w:rsid w:val="0089796D"/>
    <w:rsid w:val="008A06AF"/>
    <w:rsid w:val="008A27B9"/>
    <w:rsid w:val="008A282D"/>
    <w:rsid w:val="008A5061"/>
    <w:rsid w:val="008A5146"/>
    <w:rsid w:val="008A55E8"/>
    <w:rsid w:val="008A66E9"/>
    <w:rsid w:val="008B1B7D"/>
    <w:rsid w:val="008B25A8"/>
    <w:rsid w:val="008B2857"/>
    <w:rsid w:val="008B363C"/>
    <w:rsid w:val="008B3FAE"/>
    <w:rsid w:val="008B5568"/>
    <w:rsid w:val="008B703F"/>
    <w:rsid w:val="008C048A"/>
    <w:rsid w:val="008C11CE"/>
    <w:rsid w:val="008C1911"/>
    <w:rsid w:val="008C2B06"/>
    <w:rsid w:val="008C3299"/>
    <w:rsid w:val="008C35B7"/>
    <w:rsid w:val="008C3EF9"/>
    <w:rsid w:val="008C5B25"/>
    <w:rsid w:val="008C68DC"/>
    <w:rsid w:val="008C75D4"/>
    <w:rsid w:val="008C7FF5"/>
    <w:rsid w:val="008D06D9"/>
    <w:rsid w:val="008D1532"/>
    <w:rsid w:val="008D1B3C"/>
    <w:rsid w:val="008D5DD2"/>
    <w:rsid w:val="008D7678"/>
    <w:rsid w:val="008E0275"/>
    <w:rsid w:val="008E0FFA"/>
    <w:rsid w:val="008E1E0C"/>
    <w:rsid w:val="008E1ED8"/>
    <w:rsid w:val="008E3640"/>
    <w:rsid w:val="008E39FC"/>
    <w:rsid w:val="008E4A82"/>
    <w:rsid w:val="008E7291"/>
    <w:rsid w:val="008F0473"/>
    <w:rsid w:val="008F134C"/>
    <w:rsid w:val="008F1CEA"/>
    <w:rsid w:val="008F29BE"/>
    <w:rsid w:val="008F3B54"/>
    <w:rsid w:val="008F45E1"/>
    <w:rsid w:val="008F48BD"/>
    <w:rsid w:val="008F4937"/>
    <w:rsid w:val="008F52AD"/>
    <w:rsid w:val="008F78D4"/>
    <w:rsid w:val="009000CF"/>
    <w:rsid w:val="0090052C"/>
    <w:rsid w:val="00901AFC"/>
    <w:rsid w:val="00902319"/>
    <w:rsid w:val="009032B8"/>
    <w:rsid w:val="00903B46"/>
    <w:rsid w:val="00904A64"/>
    <w:rsid w:val="00905F81"/>
    <w:rsid w:val="00906A2A"/>
    <w:rsid w:val="00907439"/>
    <w:rsid w:val="00907CAC"/>
    <w:rsid w:val="0091054A"/>
    <w:rsid w:val="009115B0"/>
    <w:rsid w:val="009121B6"/>
    <w:rsid w:val="00912B76"/>
    <w:rsid w:val="00913430"/>
    <w:rsid w:val="009141FC"/>
    <w:rsid w:val="00914755"/>
    <w:rsid w:val="00914E0F"/>
    <w:rsid w:val="00916636"/>
    <w:rsid w:val="00916F1C"/>
    <w:rsid w:val="009176E0"/>
    <w:rsid w:val="0092215C"/>
    <w:rsid w:val="00922658"/>
    <w:rsid w:val="00922780"/>
    <w:rsid w:val="00922AE2"/>
    <w:rsid w:val="0092371D"/>
    <w:rsid w:val="009259E0"/>
    <w:rsid w:val="00925D52"/>
    <w:rsid w:val="009265C3"/>
    <w:rsid w:val="00927343"/>
    <w:rsid w:val="0092771C"/>
    <w:rsid w:val="0092791C"/>
    <w:rsid w:val="00927EEC"/>
    <w:rsid w:val="00930288"/>
    <w:rsid w:val="009329C6"/>
    <w:rsid w:val="0093327E"/>
    <w:rsid w:val="0093536E"/>
    <w:rsid w:val="00935F9C"/>
    <w:rsid w:val="0093628A"/>
    <w:rsid w:val="009403B2"/>
    <w:rsid w:val="00940C3B"/>
    <w:rsid w:val="00942596"/>
    <w:rsid w:val="00943D61"/>
    <w:rsid w:val="00945990"/>
    <w:rsid w:val="00946A65"/>
    <w:rsid w:val="00952085"/>
    <w:rsid w:val="0095322F"/>
    <w:rsid w:val="00956231"/>
    <w:rsid w:val="00956885"/>
    <w:rsid w:val="00956EBA"/>
    <w:rsid w:val="00960CF3"/>
    <w:rsid w:val="009627AF"/>
    <w:rsid w:val="00962C73"/>
    <w:rsid w:val="00963511"/>
    <w:rsid w:val="00964968"/>
    <w:rsid w:val="0096498C"/>
    <w:rsid w:val="00964BD3"/>
    <w:rsid w:val="00964D48"/>
    <w:rsid w:val="00965824"/>
    <w:rsid w:val="00967792"/>
    <w:rsid w:val="00967F43"/>
    <w:rsid w:val="00967F58"/>
    <w:rsid w:val="00970D59"/>
    <w:rsid w:val="00974A9C"/>
    <w:rsid w:val="009759F2"/>
    <w:rsid w:val="00975E3F"/>
    <w:rsid w:val="00977B14"/>
    <w:rsid w:val="00977DBB"/>
    <w:rsid w:val="00981F0D"/>
    <w:rsid w:val="00982380"/>
    <w:rsid w:val="009824C1"/>
    <w:rsid w:val="00983A3C"/>
    <w:rsid w:val="00983AA6"/>
    <w:rsid w:val="00986605"/>
    <w:rsid w:val="00986662"/>
    <w:rsid w:val="00986756"/>
    <w:rsid w:val="009873CD"/>
    <w:rsid w:val="0098768E"/>
    <w:rsid w:val="009902DB"/>
    <w:rsid w:val="0099074B"/>
    <w:rsid w:val="00991095"/>
    <w:rsid w:val="009916C2"/>
    <w:rsid w:val="009924AE"/>
    <w:rsid w:val="00995CCC"/>
    <w:rsid w:val="0099600B"/>
    <w:rsid w:val="0099763D"/>
    <w:rsid w:val="009A00AC"/>
    <w:rsid w:val="009A2D4B"/>
    <w:rsid w:val="009A4344"/>
    <w:rsid w:val="009A5FFF"/>
    <w:rsid w:val="009A737E"/>
    <w:rsid w:val="009B3D6E"/>
    <w:rsid w:val="009B52D0"/>
    <w:rsid w:val="009B6728"/>
    <w:rsid w:val="009B76BA"/>
    <w:rsid w:val="009B7FA7"/>
    <w:rsid w:val="009C04AB"/>
    <w:rsid w:val="009C08DF"/>
    <w:rsid w:val="009C0E3F"/>
    <w:rsid w:val="009C2412"/>
    <w:rsid w:val="009C27DF"/>
    <w:rsid w:val="009C2D81"/>
    <w:rsid w:val="009C422B"/>
    <w:rsid w:val="009C436C"/>
    <w:rsid w:val="009C4813"/>
    <w:rsid w:val="009C4C69"/>
    <w:rsid w:val="009C69E3"/>
    <w:rsid w:val="009C7C03"/>
    <w:rsid w:val="009D01DD"/>
    <w:rsid w:val="009D17E9"/>
    <w:rsid w:val="009D1A2A"/>
    <w:rsid w:val="009D2939"/>
    <w:rsid w:val="009D4F77"/>
    <w:rsid w:val="009D555F"/>
    <w:rsid w:val="009D593B"/>
    <w:rsid w:val="009D5EC6"/>
    <w:rsid w:val="009D67F3"/>
    <w:rsid w:val="009D7DE0"/>
    <w:rsid w:val="009E6AF1"/>
    <w:rsid w:val="009F1520"/>
    <w:rsid w:val="009F1C13"/>
    <w:rsid w:val="009F2480"/>
    <w:rsid w:val="009F27B2"/>
    <w:rsid w:val="009F4B79"/>
    <w:rsid w:val="009F5761"/>
    <w:rsid w:val="009F6985"/>
    <w:rsid w:val="009F7C54"/>
    <w:rsid w:val="009F7D18"/>
    <w:rsid w:val="00A001F3"/>
    <w:rsid w:val="00A005A1"/>
    <w:rsid w:val="00A00A4B"/>
    <w:rsid w:val="00A00FE5"/>
    <w:rsid w:val="00A01A41"/>
    <w:rsid w:val="00A027D7"/>
    <w:rsid w:val="00A02C06"/>
    <w:rsid w:val="00A033A4"/>
    <w:rsid w:val="00A03AD9"/>
    <w:rsid w:val="00A0501F"/>
    <w:rsid w:val="00A05F74"/>
    <w:rsid w:val="00A07801"/>
    <w:rsid w:val="00A10029"/>
    <w:rsid w:val="00A10512"/>
    <w:rsid w:val="00A1096B"/>
    <w:rsid w:val="00A1097F"/>
    <w:rsid w:val="00A11365"/>
    <w:rsid w:val="00A11A13"/>
    <w:rsid w:val="00A1238D"/>
    <w:rsid w:val="00A12AC5"/>
    <w:rsid w:val="00A131B0"/>
    <w:rsid w:val="00A140AB"/>
    <w:rsid w:val="00A1460D"/>
    <w:rsid w:val="00A155DF"/>
    <w:rsid w:val="00A17490"/>
    <w:rsid w:val="00A209C7"/>
    <w:rsid w:val="00A21EB8"/>
    <w:rsid w:val="00A232D4"/>
    <w:rsid w:val="00A246C6"/>
    <w:rsid w:val="00A24EFB"/>
    <w:rsid w:val="00A2582B"/>
    <w:rsid w:val="00A2772C"/>
    <w:rsid w:val="00A27878"/>
    <w:rsid w:val="00A31BE3"/>
    <w:rsid w:val="00A3404F"/>
    <w:rsid w:val="00A34341"/>
    <w:rsid w:val="00A36045"/>
    <w:rsid w:val="00A36167"/>
    <w:rsid w:val="00A36B17"/>
    <w:rsid w:val="00A37504"/>
    <w:rsid w:val="00A40966"/>
    <w:rsid w:val="00A4103C"/>
    <w:rsid w:val="00A422EA"/>
    <w:rsid w:val="00A427B4"/>
    <w:rsid w:val="00A42AC5"/>
    <w:rsid w:val="00A42CA2"/>
    <w:rsid w:val="00A4412A"/>
    <w:rsid w:val="00A46E03"/>
    <w:rsid w:val="00A4775D"/>
    <w:rsid w:val="00A47C41"/>
    <w:rsid w:val="00A508A7"/>
    <w:rsid w:val="00A50A5B"/>
    <w:rsid w:val="00A52A32"/>
    <w:rsid w:val="00A53135"/>
    <w:rsid w:val="00A542E7"/>
    <w:rsid w:val="00A5443B"/>
    <w:rsid w:val="00A54CC0"/>
    <w:rsid w:val="00A5593A"/>
    <w:rsid w:val="00A571C9"/>
    <w:rsid w:val="00A571DA"/>
    <w:rsid w:val="00A57353"/>
    <w:rsid w:val="00A579DB"/>
    <w:rsid w:val="00A60601"/>
    <w:rsid w:val="00A60A93"/>
    <w:rsid w:val="00A60C38"/>
    <w:rsid w:val="00A60FCF"/>
    <w:rsid w:val="00A61F0D"/>
    <w:rsid w:val="00A62C82"/>
    <w:rsid w:val="00A630CA"/>
    <w:rsid w:val="00A65115"/>
    <w:rsid w:val="00A656E6"/>
    <w:rsid w:val="00A65EE2"/>
    <w:rsid w:val="00A66773"/>
    <w:rsid w:val="00A67A47"/>
    <w:rsid w:val="00A71295"/>
    <w:rsid w:val="00A7210C"/>
    <w:rsid w:val="00A72587"/>
    <w:rsid w:val="00A72E0A"/>
    <w:rsid w:val="00A7333F"/>
    <w:rsid w:val="00A73F4C"/>
    <w:rsid w:val="00A7483C"/>
    <w:rsid w:val="00A8012F"/>
    <w:rsid w:val="00A8026D"/>
    <w:rsid w:val="00A804F4"/>
    <w:rsid w:val="00A82A98"/>
    <w:rsid w:val="00A82E64"/>
    <w:rsid w:val="00A83A18"/>
    <w:rsid w:val="00A8583C"/>
    <w:rsid w:val="00A866BF"/>
    <w:rsid w:val="00A91620"/>
    <w:rsid w:val="00A93A00"/>
    <w:rsid w:val="00A93AD6"/>
    <w:rsid w:val="00A941B3"/>
    <w:rsid w:val="00A94B06"/>
    <w:rsid w:val="00A95A8B"/>
    <w:rsid w:val="00A97398"/>
    <w:rsid w:val="00AA0214"/>
    <w:rsid w:val="00AA3CF4"/>
    <w:rsid w:val="00AA5A2D"/>
    <w:rsid w:val="00AA61E6"/>
    <w:rsid w:val="00AA6397"/>
    <w:rsid w:val="00AA73D3"/>
    <w:rsid w:val="00AA77BD"/>
    <w:rsid w:val="00AB0978"/>
    <w:rsid w:val="00AB0ED7"/>
    <w:rsid w:val="00AB14A4"/>
    <w:rsid w:val="00AB172B"/>
    <w:rsid w:val="00AB1B01"/>
    <w:rsid w:val="00AB1C64"/>
    <w:rsid w:val="00AB28FC"/>
    <w:rsid w:val="00AB36DC"/>
    <w:rsid w:val="00AB4855"/>
    <w:rsid w:val="00AB4F49"/>
    <w:rsid w:val="00AB67B8"/>
    <w:rsid w:val="00AB6C05"/>
    <w:rsid w:val="00AB7AB1"/>
    <w:rsid w:val="00AC1501"/>
    <w:rsid w:val="00AC185B"/>
    <w:rsid w:val="00AC2A4C"/>
    <w:rsid w:val="00AC2A95"/>
    <w:rsid w:val="00AC37D7"/>
    <w:rsid w:val="00AC3D51"/>
    <w:rsid w:val="00AC5597"/>
    <w:rsid w:val="00AC6215"/>
    <w:rsid w:val="00AC7EFE"/>
    <w:rsid w:val="00AD141D"/>
    <w:rsid w:val="00AD266E"/>
    <w:rsid w:val="00AD2C48"/>
    <w:rsid w:val="00AD3A6D"/>
    <w:rsid w:val="00AD43EF"/>
    <w:rsid w:val="00AD4CF8"/>
    <w:rsid w:val="00AD512F"/>
    <w:rsid w:val="00AD5D16"/>
    <w:rsid w:val="00AD7F3A"/>
    <w:rsid w:val="00AE0910"/>
    <w:rsid w:val="00AE21A8"/>
    <w:rsid w:val="00AE29D2"/>
    <w:rsid w:val="00AE2D97"/>
    <w:rsid w:val="00AE40FD"/>
    <w:rsid w:val="00AE50F7"/>
    <w:rsid w:val="00AE66DF"/>
    <w:rsid w:val="00AE7DCD"/>
    <w:rsid w:val="00AF0EA0"/>
    <w:rsid w:val="00AF1641"/>
    <w:rsid w:val="00AF2352"/>
    <w:rsid w:val="00AF2E90"/>
    <w:rsid w:val="00AF36F9"/>
    <w:rsid w:val="00AF3B7A"/>
    <w:rsid w:val="00AF3E68"/>
    <w:rsid w:val="00AF4C37"/>
    <w:rsid w:val="00AF4C64"/>
    <w:rsid w:val="00AF4D18"/>
    <w:rsid w:val="00AF4DB7"/>
    <w:rsid w:val="00AF5587"/>
    <w:rsid w:val="00AF56E7"/>
    <w:rsid w:val="00AF72BF"/>
    <w:rsid w:val="00B0009F"/>
    <w:rsid w:val="00B00E02"/>
    <w:rsid w:val="00B00EC3"/>
    <w:rsid w:val="00B0283A"/>
    <w:rsid w:val="00B042D9"/>
    <w:rsid w:val="00B052D9"/>
    <w:rsid w:val="00B05C4C"/>
    <w:rsid w:val="00B05F35"/>
    <w:rsid w:val="00B06F30"/>
    <w:rsid w:val="00B073DF"/>
    <w:rsid w:val="00B11350"/>
    <w:rsid w:val="00B11600"/>
    <w:rsid w:val="00B11CE8"/>
    <w:rsid w:val="00B13954"/>
    <w:rsid w:val="00B14069"/>
    <w:rsid w:val="00B15642"/>
    <w:rsid w:val="00B15B95"/>
    <w:rsid w:val="00B16179"/>
    <w:rsid w:val="00B1657A"/>
    <w:rsid w:val="00B173A6"/>
    <w:rsid w:val="00B17558"/>
    <w:rsid w:val="00B17F47"/>
    <w:rsid w:val="00B202F6"/>
    <w:rsid w:val="00B208D6"/>
    <w:rsid w:val="00B20E00"/>
    <w:rsid w:val="00B21176"/>
    <w:rsid w:val="00B21E39"/>
    <w:rsid w:val="00B22F78"/>
    <w:rsid w:val="00B23133"/>
    <w:rsid w:val="00B23724"/>
    <w:rsid w:val="00B23888"/>
    <w:rsid w:val="00B24320"/>
    <w:rsid w:val="00B257F1"/>
    <w:rsid w:val="00B25FC5"/>
    <w:rsid w:val="00B26164"/>
    <w:rsid w:val="00B2621B"/>
    <w:rsid w:val="00B31B11"/>
    <w:rsid w:val="00B31D8E"/>
    <w:rsid w:val="00B322CC"/>
    <w:rsid w:val="00B3269C"/>
    <w:rsid w:val="00B35011"/>
    <w:rsid w:val="00B359C3"/>
    <w:rsid w:val="00B35CF2"/>
    <w:rsid w:val="00B3663F"/>
    <w:rsid w:val="00B36696"/>
    <w:rsid w:val="00B366BE"/>
    <w:rsid w:val="00B36E4D"/>
    <w:rsid w:val="00B375EE"/>
    <w:rsid w:val="00B37706"/>
    <w:rsid w:val="00B40329"/>
    <w:rsid w:val="00B41DC3"/>
    <w:rsid w:val="00B42390"/>
    <w:rsid w:val="00B42C16"/>
    <w:rsid w:val="00B4416C"/>
    <w:rsid w:val="00B45BFA"/>
    <w:rsid w:val="00B468A2"/>
    <w:rsid w:val="00B50B76"/>
    <w:rsid w:val="00B50E8E"/>
    <w:rsid w:val="00B51E49"/>
    <w:rsid w:val="00B51F80"/>
    <w:rsid w:val="00B5255C"/>
    <w:rsid w:val="00B52702"/>
    <w:rsid w:val="00B53B9A"/>
    <w:rsid w:val="00B53C0F"/>
    <w:rsid w:val="00B54553"/>
    <w:rsid w:val="00B54967"/>
    <w:rsid w:val="00B55C1B"/>
    <w:rsid w:val="00B56A55"/>
    <w:rsid w:val="00B56D2D"/>
    <w:rsid w:val="00B5740C"/>
    <w:rsid w:val="00B57648"/>
    <w:rsid w:val="00B600D4"/>
    <w:rsid w:val="00B60A5D"/>
    <w:rsid w:val="00B61706"/>
    <w:rsid w:val="00B61E5F"/>
    <w:rsid w:val="00B61FAF"/>
    <w:rsid w:val="00B6494A"/>
    <w:rsid w:val="00B64D1C"/>
    <w:rsid w:val="00B659F1"/>
    <w:rsid w:val="00B65A24"/>
    <w:rsid w:val="00B7057D"/>
    <w:rsid w:val="00B723BD"/>
    <w:rsid w:val="00B72570"/>
    <w:rsid w:val="00B72C99"/>
    <w:rsid w:val="00B74209"/>
    <w:rsid w:val="00B76798"/>
    <w:rsid w:val="00B77936"/>
    <w:rsid w:val="00B8121C"/>
    <w:rsid w:val="00B81568"/>
    <w:rsid w:val="00B86577"/>
    <w:rsid w:val="00B865EF"/>
    <w:rsid w:val="00B86974"/>
    <w:rsid w:val="00B86D91"/>
    <w:rsid w:val="00B87293"/>
    <w:rsid w:val="00B87A14"/>
    <w:rsid w:val="00B87AFC"/>
    <w:rsid w:val="00B95D5F"/>
    <w:rsid w:val="00B97A45"/>
    <w:rsid w:val="00BA072B"/>
    <w:rsid w:val="00BA11D0"/>
    <w:rsid w:val="00BA26F2"/>
    <w:rsid w:val="00BA36CA"/>
    <w:rsid w:val="00BA423B"/>
    <w:rsid w:val="00BA44CD"/>
    <w:rsid w:val="00BA4B13"/>
    <w:rsid w:val="00BA5A6F"/>
    <w:rsid w:val="00BA6A26"/>
    <w:rsid w:val="00BA6ADB"/>
    <w:rsid w:val="00BB19F7"/>
    <w:rsid w:val="00BB20A2"/>
    <w:rsid w:val="00BB2696"/>
    <w:rsid w:val="00BB36FB"/>
    <w:rsid w:val="00BB6D81"/>
    <w:rsid w:val="00BC2AA6"/>
    <w:rsid w:val="00BC3487"/>
    <w:rsid w:val="00BC3764"/>
    <w:rsid w:val="00BC46E1"/>
    <w:rsid w:val="00BC5D19"/>
    <w:rsid w:val="00BC61DC"/>
    <w:rsid w:val="00BD0867"/>
    <w:rsid w:val="00BD08CE"/>
    <w:rsid w:val="00BD1E04"/>
    <w:rsid w:val="00BD3167"/>
    <w:rsid w:val="00BD335F"/>
    <w:rsid w:val="00BD3F6C"/>
    <w:rsid w:val="00BD4170"/>
    <w:rsid w:val="00BD5D12"/>
    <w:rsid w:val="00BD6D6D"/>
    <w:rsid w:val="00BE0311"/>
    <w:rsid w:val="00BE1698"/>
    <w:rsid w:val="00BE1CB5"/>
    <w:rsid w:val="00BE1E67"/>
    <w:rsid w:val="00BE496A"/>
    <w:rsid w:val="00BE4EE2"/>
    <w:rsid w:val="00BE64F6"/>
    <w:rsid w:val="00BF0B54"/>
    <w:rsid w:val="00BF0B82"/>
    <w:rsid w:val="00BF0BA7"/>
    <w:rsid w:val="00BF29D7"/>
    <w:rsid w:val="00BF32F2"/>
    <w:rsid w:val="00BF413F"/>
    <w:rsid w:val="00BF5A70"/>
    <w:rsid w:val="00BF5E68"/>
    <w:rsid w:val="00BF6532"/>
    <w:rsid w:val="00BF68E7"/>
    <w:rsid w:val="00C00410"/>
    <w:rsid w:val="00C018C6"/>
    <w:rsid w:val="00C01EDF"/>
    <w:rsid w:val="00C0313C"/>
    <w:rsid w:val="00C052F8"/>
    <w:rsid w:val="00C07FFE"/>
    <w:rsid w:val="00C11242"/>
    <w:rsid w:val="00C11250"/>
    <w:rsid w:val="00C1136B"/>
    <w:rsid w:val="00C116EF"/>
    <w:rsid w:val="00C12054"/>
    <w:rsid w:val="00C121B3"/>
    <w:rsid w:val="00C122D2"/>
    <w:rsid w:val="00C13119"/>
    <w:rsid w:val="00C13A13"/>
    <w:rsid w:val="00C14614"/>
    <w:rsid w:val="00C14AC8"/>
    <w:rsid w:val="00C14E3A"/>
    <w:rsid w:val="00C1556F"/>
    <w:rsid w:val="00C15EF3"/>
    <w:rsid w:val="00C16FEF"/>
    <w:rsid w:val="00C23649"/>
    <w:rsid w:val="00C2598F"/>
    <w:rsid w:val="00C25A69"/>
    <w:rsid w:val="00C261CB"/>
    <w:rsid w:val="00C26796"/>
    <w:rsid w:val="00C27A6A"/>
    <w:rsid w:val="00C27D58"/>
    <w:rsid w:val="00C300FF"/>
    <w:rsid w:val="00C308B4"/>
    <w:rsid w:val="00C30F6C"/>
    <w:rsid w:val="00C32FE6"/>
    <w:rsid w:val="00C35098"/>
    <w:rsid w:val="00C35FA4"/>
    <w:rsid w:val="00C36312"/>
    <w:rsid w:val="00C40488"/>
    <w:rsid w:val="00C40A12"/>
    <w:rsid w:val="00C40DCD"/>
    <w:rsid w:val="00C4129F"/>
    <w:rsid w:val="00C41827"/>
    <w:rsid w:val="00C436DD"/>
    <w:rsid w:val="00C43F85"/>
    <w:rsid w:val="00C44F92"/>
    <w:rsid w:val="00C45AC5"/>
    <w:rsid w:val="00C46567"/>
    <w:rsid w:val="00C465AB"/>
    <w:rsid w:val="00C50851"/>
    <w:rsid w:val="00C5129D"/>
    <w:rsid w:val="00C51A18"/>
    <w:rsid w:val="00C54CA9"/>
    <w:rsid w:val="00C55298"/>
    <w:rsid w:val="00C5538A"/>
    <w:rsid w:val="00C555CA"/>
    <w:rsid w:val="00C55B20"/>
    <w:rsid w:val="00C55C6A"/>
    <w:rsid w:val="00C55CC9"/>
    <w:rsid w:val="00C572B4"/>
    <w:rsid w:val="00C62338"/>
    <w:rsid w:val="00C63159"/>
    <w:rsid w:val="00C63791"/>
    <w:rsid w:val="00C6574D"/>
    <w:rsid w:val="00C65AD2"/>
    <w:rsid w:val="00C66E93"/>
    <w:rsid w:val="00C70669"/>
    <w:rsid w:val="00C70CFC"/>
    <w:rsid w:val="00C7251F"/>
    <w:rsid w:val="00C7527D"/>
    <w:rsid w:val="00C765C3"/>
    <w:rsid w:val="00C771E8"/>
    <w:rsid w:val="00C81F9C"/>
    <w:rsid w:val="00C82F5B"/>
    <w:rsid w:val="00C831E7"/>
    <w:rsid w:val="00C83BA2"/>
    <w:rsid w:val="00C83CE3"/>
    <w:rsid w:val="00C8418B"/>
    <w:rsid w:val="00C84F94"/>
    <w:rsid w:val="00C85F03"/>
    <w:rsid w:val="00C90CC8"/>
    <w:rsid w:val="00C90F5C"/>
    <w:rsid w:val="00C91D1B"/>
    <w:rsid w:val="00C94B29"/>
    <w:rsid w:val="00C95967"/>
    <w:rsid w:val="00C965E2"/>
    <w:rsid w:val="00C97D44"/>
    <w:rsid w:val="00CA0A76"/>
    <w:rsid w:val="00CA1CF0"/>
    <w:rsid w:val="00CA613C"/>
    <w:rsid w:val="00CA6810"/>
    <w:rsid w:val="00CA7F98"/>
    <w:rsid w:val="00CB0346"/>
    <w:rsid w:val="00CB07D8"/>
    <w:rsid w:val="00CB0A92"/>
    <w:rsid w:val="00CB1F16"/>
    <w:rsid w:val="00CB20C3"/>
    <w:rsid w:val="00CB2386"/>
    <w:rsid w:val="00CB4406"/>
    <w:rsid w:val="00CB5C64"/>
    <w:rsid w:val="00CC048A"/>
    <w:rsid w:val="00CC0B11"/>
    <w:rsid w:val="00CC0D04"/>
    <w:rsid w:val="00CC1B3C"/>
    <w:rsid w:val="00CC2034"/>
    <w:rsid w:val="00CC2D0E"/>
    <w:rsid w:val="00CC2E7E"/>
    <w:rsid w:val="00CC3D39"/>
    <w:rsid w:val="00CC406F"/>
    <w:rsid w:val="00CC5259"/>
    <w:rsid w:val="00CC5BF4"/>
    <w:rsid w:val="00CC700C"/>
    <w:rsid w:val="00CC7761"/>
    <w:rsid w:val="00CC7A3D"/>
    <w:rsid w:val="00CC7F43"/>
    <w:rsid w:val="00CD22D3"/>
    <w:rsid w:val="00CD2985"/>
    <w:rsid w:val="00CD2C0E"/>
    <w:rsid w:val="00CD3DB5"/>
    <w:rsid w:val="00CD3F4A"/>
    <w:rsid w:val="00CD4FFD"/>
    <w:rsid w:val="00CD57CF"/>
    <w:rsid w:val="00CD5A01"/>
    <w:rsid w:val="00CD67E7"/>
    <w:rsid w:val="00CD76C6"/>
    <w:rsid w:val="00CD7847"/>
    <w:rsid w:val="00CE019D"/>
    <w:rsid w:val="00CE0589"/>
    <w:rsid w:val="00CE09DF"/>
    <w:rsid w:val="00CE1205"/>
    <w:rsid w:val="00CE17C3"/>
    <w:rsid w:val="00CE1F23"/>
    <w:rsid w:val="00CE372E"/>
    <w:rsid w:val="00CE4099"/>
    <w:rsid w:val="00CE58E1"/>
    <w:rsid w:val="00CE716A"/>
    <w:rsid w:val="00CE7D03"/>
    <w:rsid w:val="00CF0620"/>
    <w:rsid w:val="00CF0643"/>
    <w:rsid w:val="00CF0B5F"/>
    <w:rsid w:val="00CF151F"/>
    <w:rsid w:val="00CF1969"/>
    <w:rsid w:val="00CF2518"/>
    <w:rsid w:val="00CF25F0"/>
    <w:rsid w:val="00CF3A1B"/>
    <w:rsid w:val="00CF4DAE"/>
    <w:rsid w:val="00CF4DF9"/>
    <w:rsid w:val="00CF6DB0"/>
    <w:rsid w:val="00CF722D"/>
    <w:rsid w:val="00CF7426"/>
    <w:rsid w:val="00CF7D1F"/>
    <w:rsid w:val="00D02477"/>
    <w:rsid w:val="00D02E33"/>
    <w:rsid w:val="00D041E2"/>
    <w:rsid w:val="00D04401"/>
    <w:rsid w:val="00D0505F"/>
    <w:rsid w:val="00D0776B"/>
    <w:rsid w:val="00D07CE2"/>
    <w:rsid w:val="00D10467"/>
    <w:rsid w:val="00D10650"/>
    <w:rsid w:val="00D123CB"/>
    <w:rsid w:val="00D12A9F"/>
    <w:rsid w:val="00D12D94"/>
    <w:rsid w:val="00D14224"/>
    <w:rsid w:val="00D15405"/>
    <w:rsid w:val="00D15A76"/>
    <w:rsid w:val="00D178F5"/>
    <w:rsid w:val="00D17A45"/>
    <w:rsid w:val="00D2161C"/>
    <w:rsid w:val="00D21F5F"/>
    <w:rsid w:val="00D2207E"/>
    <w:rsid w:val="00D227BB"/>
    <w:rsid w:val="00D23D56"/>
    <w:rsid w:val="00D243DD"/>
    <w:rsid w:val="00D26E1C"/>
    <w:rsid w:val="00D314EC"/>
    <w:rsid w:val="00D31C49"/>
    <w:rsid w:val="00D31E6E"/>
    <w:rsid w:val="00D31F64"/>
    <w:rsid w:val="00D32125"/>
    <w:rsid w:val="00D33E13"/>
    <w:rsid w:val="00D3401F"/>
    <w:rsid w:val="00D34BCA"/>
    <w:rsid w:val="00D34FB2"/>
    <w:rsid w:val="00D35471"/>
    <w:rsid w:val="00D37BC5"/>
    <w:rsid w:val="00D37D48"/>
    <w:rsid w:val="00D42528"/>
    <w:rsid w:val="00D43814"/>
    <w:rsid w:val="00D44B03"/>
    <w:rsid w:val="00D44DA1"/>
    <w:rsid w:val="00D4581E"/>
    <w:rsid w:val="00D45F31"/>
    <w:rsid w:val="00D46439"/>
    <w:rsid w:val="00D47578"/>
    <w:rsid w:val="00D47ABD"/>
    <w:rsid w:val="00D47F9A"/>
    <w:rsid w:val="00D5020B"/>
    <w:rsid w:val="00D505C3"/>
    <w:rsid w:val="00D519BE"/>
    <w:rsid w:val="00D529DD"/>
    <w:rsid w:val="00D52BE5"/>
    <w:rsid w:val="00D548CD"/>
    <w:rsid w:val="00D54D7B"/>
    <w:rsid w:val="00D55E32"/>
    <w:rsid w:val="00D62C68"/>
    <w:rsid w:val="00D63692"/>
    <w:rsid w:val="00D64BEC"/>
    <w:rsid w:val="00D670B6"/>
    <w:rsid w:val="00D6710F"/>
    <w:rsid w:val="00D6774D"/>
    <w:rsid w:val="00D677C0"/>
    <w:rsid w:val="00D70084"/>
    <w:rsid w:val="00D71B4D"/>
    <w:rsid w:val="00D73399"/>
    <w:rsid w:val="00D73C44"/>
    <w:rsid w:val="00D73D8F"/>
    <w:rsid w:val="00D73DE8"/>
    <w:rsid w:val="00D74350"/>
    <w:rsid w:val="00D77991"/>
    <w:rsid w:val="00D81988"/>
    <w:rsid w:val="00D828DF"/>
    <w:rsid w:val="00D85866"/>
    <w:rsid w:val="00D85EDD"/>
    <w:rsid w:val="00D906D5"/>
    <w:rsid w:val="00D923D7"/>
    <w:rsid w:val="00D92F4D"/>
    <w:rsid w:val="00D936A8"/>
    <w:rsid w:val="00D950A9"/>
    <w:rsid w:val="00D95E2D"/>
    <w:rsid w:val="00D97FC4"/>
    <w:rsid w:val="00DA04EF"/>
    <w:rsid w:val="00DA0D19"/>
    <w:rsid w:val="00DA0E24"/>
    <w:rsid w:val="00DA10AB"/>
    <w:rsid w:val="00DA1142"/>
    <w:rsid w:val="00DA20C7"/>
    <w:rsid w:val="00DA24FB"/>
    <w:rsid w:val="00DA2A93"/>
    <w:rsid w:val="00DA2BA3"/>
    <w:rsid w:val="00DA47BD"/>
    <w:rsid w:val="00DA4AC7"/>
    <w:rsid w:val="00DA6C80"/>
    <w:rsid w:val="00DA7518"/>
    <w:rsid w:val="00DA7AE2"/>
    <w:rsid w:val="00DB0735"/>
    <w:rsid w:val="00DB09F9"/>
    <w:rsid w:val="00DB2A46"/>
    <w:rsid w:val="00DB2FDB"/>
    <w:rsid w:val="00DB30A6"/>
    <w:rsid w:val="00DB3BE6"/>
    <w:rsid w:val="00DC02CF"/>
    <w:rsid w:val="00DC11CD"/>
    <w:rsid w:val="00DC4CE4"/>
    <w:rsid w:val="00DC5676"/>
    <w:rsid w:val="00DC5848"/>
    <w:rsid w:val="00DC5F21"/>
    <w:rsid w:val="00DC631F"/>
    <w:rsid w:val="00DD11A9"/>
    <w:rsid w:val="00DD1207"/>
    <w:rsid w:val="00DD449A"/>
    <w:rsid w:val="00DD47DA"/>
    <w:rsid w:val="00DD4EA3"/>
    <w:rsid w:val="00DD5228"/>
    <w:rsid w:val="00DD5623"/>
    <w:rsid w:val="00DD63BA"/>
    <w:rsid w:val="00DD6CBB"/>
    <w:rsid w:val="00DD719A"/>
    <w:rsid w:val="00DE1091"/>
    <w:rsid w:val="00DE1EEC"/>
    <w:rsid w:val="00DE35F0"/>
    <w:rsid w:val="00DE3790"/>
    <w:rsid w:val="00DE37CF"/>
    <w:rsid w:val="00DE6B72"/>
    <w:rsid w:val="00DE7DA2"/>
    <w:rsid w:val="00DF04CA"/>
    <w:rsid w:val="00DF1885"/>
    <w:rsid w:val="00DF243C"/>
    <w:rsid w:val="00DF24FE"/>
    <w:rsid w:val="00DF2A74"/>
    <w:rsid w:val="00DF3EB5"/>
    <w:rsid w:val="00DF453C"/>
    <w:rsid w:val="00DF46BF"/>
    <w:rsid w:val="00DF46C5"/>
    <w:rsid w:val="00DF544D"/>
    <w:rsid w:val="00DF5451"/>
    <w:rsid w:val="00DF5486"/>
    <w:rsid w:val="00DF6FB0"/>
    <w:rsid w:val="00DF7393"/>
    <w:rsid w:val="00DF7671"/>
    <w:rsid w:val="00DF79D1"/>
    <w:rsid w:val="00DF7BBD"/>
    <w:rsid w:val="00DF7DE6"/>
    <w:rsid w:val="00E00A83"/>
    <w:rsid w:val="00E02DE5"/>
    <w:rsid w:val="00E04F2B"/>
    <w:rsid w:val="00E05539"/>
    <w:rsid w:val="00E057E6"/>
    <w:rsid w:val="00E06391"/>
    <w:rsid w:val="00E11D44"/>
    <w:rsid w:val="00E1507D"/>
    <w:rsid w:val="00E161E4"/>
    <w:rsid w:val="00E16A58"/>
    <w:rsid w:val="00E16F17"/>
    <w:rsid w:val="00E1714A"/>
    <w:rsid w:val="00E17A8C"/>
    <w:rsid w:val="00E17D88"/>
    <w:rsid w:val="00E17F75"/>
    <w:rsid w:val="00E21A76"/>
    <w:rsid w:val="00E2310A"/>
    <w:rsid w:val="00E23110"/>
    <w:rsid w:val="00E23670"/>
    <w:rsid w:val="00E25304"/>
    <w:rsid w:val="00E257BB"/>
    <w:rsid w:val="00E25967"/>
    <w:rsid w:val="00E260B3"/>
    <w:rsid w:val="00E26839"/>
    <w:rsid w:val="00E26C12"/>
    <w:rsid w:val="00E27172"/>
    <w:rsid w:val="00E32C4E"/>
    <w:rsid w:val="00E32D84"/>
    <w:rsid w:val="00E32E9C"/>
    <w:rsid w:val="00E33788"/>
    <w:rsid w:val="00E338E0"/>
    <w:rsid w:val="00E33D07"/>
    <w:rsid w:val="00E3592C"/>
    <w:rsid w:val="00E36529"/>
    <w:rsid w:val="00E373AB"/>
    <w:rsid w:val="00E376BF"/>
    <w:rsid w:val="00E40B65"/>
    <w:rsid w:val="00E40F12"/>
    <w:rsid w:val="00E41F3F"/>
    <w:rsid w:val="00E43ACF"/>
    <w:rsid w:val="00E44E80"/>
    <w:rsid w:val="00E45989"/>
    <w:rsid w:val="00E47516"/>
    <w:rsid w:val="00E5011C"/>
    <w:rsid w:val="00E5031C"/>
    <w:rsid w:val="00E50B1A"/>
    <w:rsid w:val="00E50D03"/>
    <w:rsid w:val="00E54F7E"/>
    <w:rsid w:val="00E54F9F"/>
    <w:rsid w:val="00E56436"/>
    <w:rsid w:val="00E571F7"/>
    <w:rsid w:val="00E62069"/>
    <w:rsid w:val="00E62B18"/>
    <w:rsid w:val="00E632D2"/>
    <w:rsid w:val="00E64351"/>
    <w:rsid w:val="00E6546F"/>
    <w:rsid w:val="00E65C5A"/>
    <w:rsid w:val="00E662B3"/>
    <w:rsid w:val="00E66791"/>
    <w:rsid w:val="00E66ED3"/>
    <w:rsid w:val="00E670C3"/>
    <w:rsid w:val="00E7380D"/>
    <w:rsid w:val="00E73C7A"/>
    <w:rsid w:val="00E73FAE"/>
    <w:rsid w:val="00E743BF"/>
    <w:rsid w:val="00E751C3"/>
    <w:rsid w:val="00E75A84"/>
    <w:rsid w:val="00E76D3B"/>
    <w:rsid w:val="00E771F8"/>
    <w:rsid w:val="00E8108E"/>
    <w:rsid w:val="00E813E3"/>
    <w:rsid w:val="00E81A78"/>
    <w:rsid w:val="00E83EDA"/>
    <w:rsid w:val="00E85226"/>
    <w:rsid w:val="00E85C28"/>
    <w:rsid w:val="00E86B8E"/>
    <w:rsid w:val="00E86DA9"/>
    <w:rsid w:val="00E87110"/>
    <w:rsid w:val="00E875E8"/>
    <w:rsid w:val="00E87FD1"/>
    <w:rsid w:val="00E90890"/>
    <w:rsid w:val="00E91102"/>
    <w:rsid w:val="00E920AB"/>
    <w:rsid w:val="00E9263C"/>
    <w:rsid w:val="00E94C0E"/>
    <w:rsid w:val="00E950C5"/>
    <w:rsid w:val="00E9598B"/>
    <w:rsid w:val="00EA25F6"/>
    <w:rsid w:val="00EA3638"/>
    <w:rsid w:val="00EA4A6C"/>
    <w:rsid w:val="00EA4F37"/>
    <w:rsid w:val="00EA5DDA"/>
    <w:rsid w:val="00EA6828"/>
    <w:rsid w:val="00EA6CFD"/>
    <w:rsid w:val="00EA7410"/>
    <w:rsid w:val="00EA7AEB"/>
    <w:rsid w:val="00EB1BE6"/>
    <w:rsid w:val="00EB2201"/>
    <w:rsid w:val="00EB34BA"/>
    <w:rsid w:val="00EB46BD"/>
    <w:rsid w:val="00EB4AB4"/>
    <w:rsid w:val="00EB6214"/>
    <w:rsid w:val="00EB755D"/>
    <w:rsid w:val="00EC04C8"/>
    <w:rsid w:val="00EC09BB"/>
    <w:rsid w:val="00EC1492"/>
    <w:rsid w:val="00EC1B67"/>
    <w:rsid w:val="00EC1EC1"/>
    <w:rsid w:val="00EC200C"/>
    <w:rsid w:val="00EC36F5"/>
    <w:rsid w:val="00EC5A12"/>
    <w:rsid w:val="00EC5CD6"/>
    <w:rsid w:val="00EC6F75"/>
    <w:rsid w:val="00EC7727"/>
    <w:rsid w:val="00ED0D98"/>
    <w:rsid w:val="00ED1A77"/>
    <w:rsid w:val="00ED1E69"/>
    <w:rsid w:val="00ED395A"/>
    <w:rsid w:val="00ED4287"/>
    <w:rsid w:val="00ED494A"/>
    <w:rsid w:val="00ED4FDF"/>
    <w:rsid w:val="00ED570D"/>
    <w:rsid w:val="00ED592B"/>
    <w:rsid w:val="00ED60B7"/>
    <w:rsid w:val="00EE0237"/>
    <w:rsid w:val="00EE1533"/>
    <w:rsid w:val="00EE1B3D"/>
    <w:rsid w:val="00EE225D"/>
    <w:rsid w:val="00EE2718"/>
    <w:rsid w:val="00EE28B1"/>
    <w:rsid w:val="00EE48B6"/>
    <w:rsid w:val="00EE5349"/>
    <w:rsid w:val="00EE57D7"/>
    <w:rsid w:val="00EE783C"/>
    <w:rsid w:val="00EF180D"/>
    <w:rsid w:val="00EF1FF3"/>
    <w:rsid w:val="00EF37C2"/>
    <w:rsid w:val="00EF380E"/>
    <w:rsid w:val="00EF3BF1"/>
    <w:rsid w:val="00EF42F1"/>
    <w:rsid w:val="00EF4341"/>
    <w:rsid w:val="00EF446D"/>
    <w:rsid w:val="00EF47C7"/>
    <w:rsid w:val="00EF5AE4"/>
    <w:rsid w:val="00EF7C32"/>
    <w:rsid w:val="00F0010B"/>
    <w:rsid w:val="00F00B49"/>
    <w:rsid w:val="00F01C1A"/>
    <w:rsid w:val="00F026AB"/>
    <w:rsid w:val="00F02E96"/>
    <w:rsid w:val="00F0416A"/>
    <w:rsid w:val="00F043F6"/>
    <w:rsid w:val="00F044B9"/>
    <w:rsid w:val="00F044C6"/>
    <w:rsid w:val="00F049BB"/>
    <w:rsid w:val="00F051F7"/>
    <w:rsid w:val="00F05905"/>
    <w:rsid w:val="00F0721B"/>
    <w:rsid w:val="00F07AA6"/>
    <w:rsid w:val="00F10F5C"/>
    <w:rsid w:val="00F142B1"/>
    <w:rsid w:val="00F14366"/>
    <w:rsid w:val="00F146AC"/>
    <w:rsid w:val="00F1489D"/>
    <w:rsid w:val="00F14A99"/>
    <w:rsid w:val="00F15469"/>
    <w:rsid w:val="00F16531"/>
    <w:rsid w:val="00F17367"/>
    <w:rsid w:val="00F23775"/>
    <w:rsid w:val="00F24373"/>
    <w:rsid w:val="00F26588"/>
    <w:rsid w:val="00F27864"/>
    <w:rsid w:val="00F278B8"/>
    <w:rsid w:val="00F3060E"/>
    <w:rsid w:val="00F314F0"/>
    <w:rsid w:val="00F31B6F"/>
    <w:rsid w:val="00F3339B"/>
    <w:rsid w:val="00F342DF"/>
    <w:rsid w:val="00F35303"/>
    <w:rsid w:val="00F358A8"/>
    <w:rsid w:val="00F3599E"/>
    <w:rsid w:val="00F359A1"/>
    <w:rsid w:val="00F367D4"/>
    <w:rsid w:val="00F36DE8"/>
    <w:rsid w:val="00F40DD0"/>
    <w:rsid w:val="00F418A6"/>
    <w:rsid w:val="00F42FDB"/>
    <w:rsid w:val="00F44525"/>
    <w:rsid w:val="00F44BEC"/>
    <w:rsid w:val="00F45347"/>
    <w:rsid w:val="00F459E3"/>
    <w:rsid w:val="00F46535"/>
    <w:rsid w:val="00F46BF0"/>
    <w:rsid w:val="00F47B4C"/>
    <w:rsid w:val="00F51026"/>
    <w:rsid w:val="00F5207C"/>
    <w:rsid w:val="00F52996"/>
    <w:rsid w:val="00F52AED"/>
    <w:rsid w:val="00F53353"/>
    <w:rsid w:val="00F536C6"/>
    <w:rsid w:val="00F54515"/>
    <w:rsid w:val="00F54E9C"/>
    <w:rsid w:val="00F55A68"/>
    <w:rsid w:val="00F55CC8"/>
    <w:rsid w:val="00F55EA1"/>
    <w:rsid w:val="00F56A8E"/>
    <w:rsid w:val="00F56F39"/>
    <w:rsid w:val="00F60340"/>
    <w:rsid w:val="00F607C8"/>
    <w:rsid w:val="00F60F40"/>
    <w:rsid w:val="00F6225D"/>
    <w:rsid w:val="00F627DD"/>
    <w:rsid w:val="00F63499"/>
    <w:rsid w:val="00F63E0C"/>
    <w:rsid w:val="00F648CE"/>
    <w:rsid w:val="00F66882"/>
    <w:rsid w:val="00F66DD6"/>
    <w:rsid w:val="00F71051"/>
    <w:rsid w:val="00F7213E"/>
    <w:rsid w:val="00F737D7"/>
    <w:rsid w:val="00F73DFC"/>
    <w:rsid w:val="00F769E2"/>
    <w:rsid w:val="00F807D5"/>
    <w:rsid w:val="00F81082"/>
    <w:rsid w:val="00F818DA"/>
    <w:rsid w:val="00F8343F"/>
    <w:rsid w:val="00F83993"/>
    <w:rsid w:val="00F84837"/>
    <w:rsid w:val="00F85DA1"/>
    <w:rsid w:val="00F86A23"/>
    <w:rsid w:val="00F87215"/>
    <w:rsid w:val="00F874C9"/>
    <w:rsid w:val="00F90580"/>
    <w:rsid w:val="00F90E96"/>
    <w:rsid w:val="00F90F1B"/>
    <w:rsid w:val="00F91B0A"/>
    <w:rsid w:val="00F91F28"/>
    <w:rsid w:val="00F92C50"/>
    <w:rsid w:val="00F94955"/>
    <w:rsid w:val="00F94D10"/>
    <w:rsid w:val="00F97E72"/>
    <w:rsid w:val="00FA01DA"/>
    <w:rsid w:val="00FA0CDE"/>
    <w:rsid w:val="00FA0EFF"/>
    <w:rsid w:val="00FA1106"/>
    <w:rsid w:val="00FA2631"/>
    <w:rsid w:val="00FA317A"/>
    <w:rsid w:val="00FA4089"/>
    <w:rsid w:val="00FA6171"/>
    <w:rsid w:val="00FA6C87"/>
    <w:rsid w:val="00FA7CD7"/>
    <w:rsid w:val="00FA7DC8"/>
    <w:rsid w:val="00FB074B"/>
    <w:rsid w:val="00FB0CFE"/>
    <w:rsid w:val="00FB3586"/>
    <w:rsid w:val="00FB5327"/>
    <w:rsid w:val="00FB5993"/>
    <w:rsid w:val="00FB6836"/>
    <w:rsid w:val="00FB68E5"/>
    <w:rsid w:val="00FB6FF2"/>
    <w:rsid w:val="00FC02DC"/>
    <w:rsid w:val="00FC314A"/>
    <w:rsid w:val="00FC4360"/>
    <w:rsid w:val="00FC47A4"/>
    <w:rsid w:val="00FC4B77"/>
    <w:rsid w:val="00FC5074"/>
    <w:rsid w:val="00FC52BB"/>
    <w:rsid w:val="00FC5A41"/>
    <w:rsid w:val="00FC606B"/>
    <w:rsid w:val="00FC62F1"/>
    <w:rsid w:val="00FC65D5"/>
    <w:rsid w:val="00FC67E2"/>
    <w:rsid w:val="00FC6B38"/>
    <w:rsid w:val="00FC7A31"/>
    <w:rsid w:val="00FD175A"/>
    <w:rsid w:val="00FD23A4"/>
    <w:rsid w:val="00FD3931"/>
    <w:rsid w:val="00FD3F38"/>
    <w:rsid w:val="00FD40CD"/>
    <w:rsid w:val="00FD46EF"/>
    <w:rsid w:val="00FD5BFD"/>
    <w:rsid w:val="00FD6226"/>
    <w:rsid w:val="00FD7793"/>
    <w:rsid w:val="00FE0531"/>
    <w:rsid w:val="00FE095B"/>
    <w:rsid w:val="00FE316E"/>
    <w:rsid w:val="00FE358A"/>
    <w:rsid w:val="00FE3D0F"/>
    <w:rsid w:val="00FE421C"/>
    <w:rsid w:val="00FE42B6"/>
    <w:rsid w:val="00FE537D"/>
    <w:rsid w:val="00FE58EF"/>
    <w:rsid w:val="00FE6BAC"/>
    <w:rsid w:val="00FE7E66"/>
    <w:rsid w:val="00FF31CD"/>
    <w:rsid w:val="00FF38A3"/>
    <w:rsid w:val="00FF3D3F"/>
    <w:rsid w:val="00FF42E8"/>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uiPriority w:val="99"/>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 w:type="paragraph" w:customStyle="1" w:styleId="yiv5260477101msonormal">
    <w:name w:val="yiv5260477101msonormal"/>
    <w:basedOn w:val="Normal"/>
    <w:rsid w:val="006272B1"/>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uiPriority w:val="99"/>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 w:type="paragraph" w:customStyle="1" w:styleId="yiv5260477101msonormal">
    <w:name w:val="yiv5260477101msonormal"/>
    <w:basedOn w:val="Normal"/>
    <w:rsid w:val="006272B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3355">
      <w:bodyDiv w:val="1"/>
      <w:marLeft w:val="0"/>
      <w:marRight w:val="0"/>
      <w:marTop w:val="0"/>
      <w:marBottom w:val="0"/>
      <w:divBdr>
        <w:top w:val="none" w:sz="0" w:space="0" w:color="auto"/>
        <w:left w:val="none" w:sz="0" w:space="0" w:color="auto"/>
        <w:bottom w:val="none" w:sz="0" w:space="0" w:color="auto"/>
        <w:right w:val="none" w:sz="0" w:space="0" w:color="auto"/>
      </w:divBdr>
    </w:div>
    <w:div w:id="412436788">
      <w:bodyDiv w:val="1"/>
      <w:marLeft w:val="0"/>
      <w:marRight w:val="0"/>
      <w:marTop w:val="0"/>
      <w:marBottom w:val="0"/>
      <w:divBdr>
        <w:top w:val="none" w:sz="0" w:space="0" w:color="auto"/>
        <w:left w:val="none" w:sz="0" w:space="0" w:color="auto"/>
        <w:bottom w:val="none" w:sz="0" w:space="0" w:color="auto"/>
        <w:right w:val="none" w:sz="0" w:space="0" w:color="auto"/>
      </w:divBdr>
    </w:div>
    <w:div w:id="1248032663">
      <w:bodyDiv w:val="1"/>
      <w:marLeft w:val="0"/>
      <w:marRight w:val="0"/>
      <w:marTop w:val="0"/>
      <w:marBottom w:val="0"/>
      <w:divBdr>
        <w:top w:val="none" w:sz="0" w:space="0" w:color="auto"/>
        <w:left w:val="none" w:sz="0" w:space="0" w:color="auto"/>
        <w:bottom w:val="none" w:sz="0" w:space="0" w:color="auto"/>
        <w:right w:val="none" w:sz="0" w:space="0" w:color="auto"/>
      </w:divBdr>
    </w:div>
    <w:div w:id="1643853178">
      <w:bodyDiv w:val="1"/>
      <w:marLeft w:val="0"/>
      <w:marRight w:val="0"/>
      <w:marTop w:val="0"/>
      <w:marBottom w:val="0"/>
      <w:divBdr>
        <w:top w:val="none" w:sz="0" w:space="0" w:color="auto"/>
        <w:left w:val="none" w:sz="0" w:space="0" w:color="auto"/>
        <w:bottom w:val="none" w:sz="0" w:space="0" w:color="auto"/>
        <w:right w:val="none" w:sz="0" w:space="0" w:color="auto"/>
      </w:divBdr>
      <w:divsChild>
        <w:div w:id="1482387326">
          <w:marLeft w:val="0"/>
          <w:marRight w:val="0"/>
          <w:marTop w:val="0"/>
          <w:marBottom w:val="0"/>
          <w:divBdr>
            <w:top w:val="none" w:sz="0" w:space="0" w:color="auto"/>
            <w:left w:val="none" w:sz="0" w:space="0" w:color="auto"/>
            <w:bottom w:val="none" w:sz="0" w:space="0" w:color="auto"/>
            <w:right w:val="none" w:sz="0" w:space="0" w:color="auto"/>
          </w:divBdr>
          <w:divsChild>
            <w:div w:id="1686663775">
              <w:marLeft w:val="0"/>
              <w:marRight w:val="0"/>
              <w:marTop w:val="0"/>
              <w:marBottom w:val="0"/>
              <w:divBdr>
                <w:top w:val="none" w:sz="0" w:space="0" w:color="auto"/>
                <w:left w:val="none" w:sz="0" w:space="0" w:color="auto"/>
                <w:bottom w:val="none" w:sz="0" w:space="0" w:color="auto"/>
                <w:right w:val="none" w:sz="0" w:space="0" w:color="auto"/>
              </w:divBdr>
              <w:divsChild>
                <w:div w:id="1060863931">
                  <w:marLeft w:val="0"/>
                  <w:marRight w:val="0"/>
                  <w:marTop w:val="0"/>
                  <w:marBottom w:val="0"/>
                  <w:divBdr>
                    <w:top w:val="none" w:sz="0" w:space="0" w:color="auto"/>
                    <w:left w:val="none" w:sz="0" w:space="0" w:color="auto"/>
                    <w:bottom w:val="none" w:sz="0" w:space="0" w:color="auto"/>
                    <w:right w:val="none" w:sz="0" w:space="0" w:color="auto"/>
                  </w:divBdr>
                  <w:divsChild>
                    <w:div w:id="90396766">
                      <w:marLeft w:val="0"/>
                      <w:marRight w:val="0"/>
                      <w:marTop w:val="0"/>
                      <w:marBottom w:val="0"/>
                      <w:divBdr>
                        <w:top w:val="none" w:sz="0" w:space="0" w:color="auto"/>
                        <w:left w:val="none" w:sz="0" w:space="0" w:color="auto"/>
                        <w:bottom w:val="none" w:sz="0" w:space="0" w:color="auto"/>
                        <w:right w:val="none" w:sz="0" w:space="0" w:color="auto"/>
                      </w:divBdr>
                      <w:divsChild>
                        <w:div w:id="1332296648">
                          <w:marLeft w:val="0"/>
                          <w:marRight w:val="0"/>
                          <w:marTop w:val="0"/>
                          <w:marBottom w:val="0"/>
                          <w:divBdr>
                            <w:top w:val="none" w:sz="0" w:space="0" w:color="auto"/>
                            <w:left w:val="none" w:sz="0" w:space="0" w:color="auto"/>
                            <w:bottom w:val="none" w:sz="0" w:space="0" w:color="auto"/>
                            <w:right w:val="none" w:sz="0" w:space="0" w:color="auto"/>
                          </w:divBdr>
                          <w:divsChild>
                            <w:div w:id="671225302">
                              <w:marLeft w:val="0"/>
                              <w:marRight w:val="0"/>
                              <w:marTop w:val="0"/>
                              <w:marBottom w:val="0"/>
                              <w:divBdr>
                                <w:top w:val="none" w:sz="0" w:space="0" w:color="auto"/>
                                <w:left w:val="none" w:sz="0" w:space="0" w:color="auto"/>
                                <w:bottom w:val="none" w:sz="0" w:space="0" w:color="auto"/>
                                <w:right w:val="none" w:sz="0" w:space="0" w:color="auto"/>
                              </w:divBdr>
                              <w:divsChild>
                                <w:div w:id="1894391804">
                                  <w:marLeft w:val="0"/>
                                  <w:marRight w:val="0"/>
                                  <w:marTop w:val="0"/>
                                  <w:marBottom w:val="0"/>
                                  <w:divBdr>
                                    <w:top w:val="none" w:sz="0" w:space="0" w:color="auto"/>
                                    <w:left w:val="none" w:sz="0" w:space="0" w:color="auto"/>
                                    <w:bottom w:val="none" w:sz="0" w:space="0" w:color="auto"/>
                                    <w:right w:val="none" w:sz="0" w:space="0" w:color="auto"/>
                                  </w:divBdr>
                                  <w:divsChild>
                                    <w:div w:id="401374076">
                                      <w:marLeft w:val="0"/>
                                      <w:marRight w:val="0"/>
                                      <w:marTop w:val="0"/>
                                      <w:marBottom w:val="0"/>
                                      <w:divBdr>
                                        <w:top w:val="none" w:sz="0" w:space="0" w:color="auto"/>
                                        <w:left w:val="none" w:sz="0" w:space="0" w:color="auto"/>
                                        <w:bottom w:val="none" w:sz="0" w:space="0" w:color="auto"/>
                                        <w:right w:val="none" w:sz="0" w:space="0" w:color="auto"/>
                                      </w:divBdr>
                                      <w:divsChild>
                                        <w:div w:id="383409546">
                                          <w:marLeft w:val="0"/>
                                          <w:marRight w:val="0"/>
                                          <w:marTop w:val="0"/>
                                          <w:marBottom w:val="0"/>
                                          <w:divBdr>
                                            <w:top w:val="none" w:sz="0" w:space="0" w:color="auto"/>
                                            <w:left w:val="none" w:sz="0" w:space="0" w:color="auto"/>
                                            <w:bottom w:val="none" w:sz="0" w:space="0" w:color="auto"/>
                                            <w:right w:val="none" w:sz="0" w:space="0" w:color="auto"/>
                                          </w:divBdr>
                                          <w:divsChild>
                                            <w:div w:id="956180246">
                                              <w:marLeft w:val="0"/>
                                              <w:marRight w:val="0"/>
                                              <w:marTop w:val="0"/>
                                              <w:marBottom w:val="0"/>
                                              <w:divBdr>
                                                <w:top w:val="none" w:sz="0" w:space="0" w:color="auto"/>
                                                <w:left w:val="none" w:sz="0" w:space="0" w:color="auto"/>
                                                <w:bottom w:val="none" w:sz="0" w:space="0" w:color="auto"/>
                                                <w:right w:val="none" w:sz="0" w:space="0" w:color="auto"/>
                                              </w:divBdr>
                                              <w:divsChild>
                                                <w:div w:id="710156128">
                                                  <w:marLeft w:val="0"/>
                                                  <w:marRight w:val="0"/>
                                                  <w:marTop w:val="0"/>
                                                  <w:marBottom w:val="0"/>
                                                  <w:divBdr>
                                                    <w:top w:val="none" w:sz="0" w:space="0" w:color="auto"/>
                                                    <w:left w:val="none" w:sz="0" w:space="0" w:color="auto"/>
                                                    <w:bottom w:val="none" w:sz="0" w:space="0" w:color="auto"/>
                                                    <w:right w:val="none" w:sz="0" w:space="0" w:color="auto"/>
                                                  </w:divBdr>
                                                  <w:divsChild>
                                                    <w:div w:id="1032727262">
                                                      <w:marLeft w:val="0"/>
                                                      <w:marRight w:val="0"/>
                                                      <w:marTop w:val="0"/>
                                                      <w:marBottom w:val="0"/>
                                                      <w:divBdr>
                                                        <w:top w:val="none" w:sz="0" w:space="0" w:color="auto"/>
                                                        <w:left w:val="none" w:sz="0" w:space="0" w:color="auto"/>
                                                        <w:bottom w:val="none" w:sz="0" w:space="0" w:color="auto"/>
                                                        <w:right w:val="none" w:sz="0" w:space="0" w:color="auto"/>
                                                      </w:divBdr>
                                                      <w:divsChild>
                                                        <w:div w:id="1381972567">
                                                          <w:marLeft w:val="0"/>
                                                          <w:marRight w:val="0"/>
                                                          <w:marTop w:val="0"/>
                                                          <w:marBottom w:val="0"/>
                                                          <w:divBdr>
                                                            <w:top w:val="none" w:sz="0" w:space="0" w:color="auto"/>
                                                            <w:left w:val="none" w:sz="0" w:space="0" w:color="auto"/>
                                                            <w:bottom w:val="none" w:sz="0" w:space="0" w:color="auto"/>
                                                            <w:right w:val="none" w:sz="0" w:space="0" w:color="auto"/>
                                                          </w:divBdr>
                                                          <w:divsChild>
                                                            <w:div w:id="1254164536">
                                                              <w:marLeft w:val="0"/>
                                                              <w:marRight w:val="0"/>
                                                              <w:marTop w:val="0"/>
                                                              <w:marBottom w:val="0"/>
                                                              <w:divBdr>
                                                                <w:top w:val="none" w:sz="0" w:space="0" w:color="auto"/>
                                                                <w:left w:val="none" w:sz="0" w:space="0" w:color="auto"/>
                                                                <w:bottom w:val="none" w:sz="0" w:space="0" w:color="auto"/>
                                                                <w:right w:val="none" w:sz="0" w:space="0" w:color="auto"/>
                                                              </w:divBdr>
                                                              <w:divsChild>
                                                                <w:div w:id="1904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41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2B366-B942-46D3-8870-342953D3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9808</Words>
  <Characters>55912</Characters>
  <Application>Microsoft Office Word</Application>
  <DocSecurity>4</DocSecurity>
  <Lines>465</Lines>
  <Paragraphs>131</Paragraphs>
  <ScaleCrop>false</ScaleCrop>
  <HeadingPairs>
    <vt:vector size="2" baseType="variant">
      <vt:variant>
        <vt:lpstr>Title</vt:lpstr>
      </vt:variant>
      <vt:variant>
        <vt:i4>1</vt:i4>
      </vt:variant>
    </vt:vector>
  </HeadingPairs>
  <TitlesOfParts>
    <vt:vector size="1" baseType="lpstr">
      <vt:lpstr>Duxbury P.S. BSEA # 14-03564</vt:lpstr>
    </vt:vector>
  </TitlesOfParts>
  <Company/>
  <LinksUpToDate>false</LinksUpToDate>
  <CharactersWithSpaces>65589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Duxbury P.S. BSEA # 14-03564</category>
  <dcterms:created xsi:type="dcterms:W3CDTF">2015-05-26T18:00:00Z</dcterms:created>
  <dc:creator>Figueroa, Rosa (ALA)</dc:creator>
  <keywords>Duxbury P.S. BSEA # 14-03564</keywords>
  <lastModifiedBy>ANF</lastModifiedBy>
  <lastPrinted>2015-05-20T22:53:00Z</lastPrinted>
  <dcterms:modified xsi:type="dcterms:W3CDTF">2015-05-26T18:00:00Z</dcterms:modified>
  <revision>2</revision>
  <dc:subject>Duxbury P.S. BSEA # 14-03564</dc:subject>
  <dc:title>Duxbury P.S. BSEA # 14-03564</dc:title>
</coreProperties>
</file>