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43" w:rsidRPr="00A93FCA" w:rsidRDefault="005D2643" w:rsidP="00876543">
      <w:pPr>
        <w:spacing w:line="240" w:lineRule="auto"/>
        <w:jc w:val="center"/>
        <w:rPr>
          <w:rFonts w:ascii="Times New Roman" w:hAnsi="Times New Roman" w:cs="Times New Roman"/>
          <w:b/>
          <w:sz w:val="32"/>
          <w:szCs w:val="32"/>
        </w:rPr>
      </w:pPr>
      <w:bookmarkStart w:id="0" w:name="_GoBack"/>
      <w:bookmarkEnd w:id="0"/>
      <w:r w:rsidRPr="00A93FCA">
        <w:rPr>
          <w:rFonts w:ascii="Times New Roman" w:hAnsi="Times New Roman" w:cs="Times New Roman"/>
          <w:b/>
          <w:sz w:val="32"/>
          <w:szCs w:val="32"/>
        </w:rPr>
        <w:t>COMMONWEALTH OF MASSACHUSETT</w:t>
      </w:r>
      <w:r w:rsidR="002562C6" w:rsidRPr="00A93FCA">
        <w:rPr>
          <w:rFonts w:ascii="Times New Roman" w:hAnsi="Times New Roman" w:cs="Times New Roman"/>
          <w:b/>
          <w:sz w:val="32"/>
          <w:szCs w:val="32"/>
        </w:rPr>
        <w:t>S</w:t>
      </w:r>
    </w:p>
    <w:p w:rsidR="002562C6" w:rsidRPr="00A93FCA" w:rsidRDefault="00A93FCA" w:rsidP="00876543">
      <w:pPr>
        <w:spacing w:line="240" w:lineRule="auto"/>
        <w:jc w:val="center"/>
        <w:rPr>
          <w:rFonts w:ascii="Times New Roman" w:hAnsi="Times New Roman" w:cs="Times New Roman"/>
          <w:b/>
          <w:sz w:val="32"/>
          <w:szCs w:val="32"/>
        </w:rPr>
      </w:pPr>
      <w:r w:rsidRPr="00A93FCA">
        <w:rPr>
          <w:rFonts w:ascii="Times New Roman" w:hAnsi="Times New Roman" w:cs="Times New Roman"/>
          <w:b/>
          <w:sz w:val="32"/>
          <w:szCs w:val="32"/>
        </w:rPr>
        <w:t>DIVISION OF ADMINISTRATIVE LAW APPEALS</w:t>
      </w:r>
    </w:p>
    <w:p w:rsidR="002562C6" w:rsidRPr="006A71B2" w:rsidRDefault="00A93FCA" w:rsidP="00876543">
      <w:pPr>
        <w:spacing w:line="240" w:lineRule="auto"/>
        <w:jc w:val="center"/>
        <w:rPr>
          <w:b/>
          <w:sz w:val="32"/>
          <w:szCs w:val="32"/>
        </w:rPr>
      </w:pPr>
      <w:r w:rsidRPr="00A93FCA">
        <w:rPr>
          <w:rFonts w:ascii="Times New Roman" w:hAnsi="Times New Roman" w:cs="Times New Roman"/>
          <w:b/>
          <w:sz w:val="32"/>
          <w:szCs w:val="32"/>
        </w:rPr>
        <w:t>BUREAU OF SPECIAL EDUCATION APPEALS</w:t>
      </w:r>
    </w:p>
    <w:p w:rsidR="005D2643" w:rsidRPr="00DD25E4" w:rsidRDefault="005D2643">
      <w:pPr>
        <w:rPr>
          <w:rFonts w:ascii="Times New Roman" w:hAnsi="Times New Roman" w:cs="Times New Roman"/>
          <w:sz w:val="24"/>
          <w:szCs w:val="24"/>
        </w:rPr>
      </w:pPr>
    </w:p>
    <w:p w:rsidR="00161B58" w:rsidRDefault="00382543" w:rsidP="00057955">
      <w:pPr>
        <w:spacing w:line="360" w:lineRule="auto"/>
        <w:rPr>
          <w:rFonts w:ascii="Times New Roman" w:hAnsi="Times New Roman" w:cs="Times New Roman"/>
          <w:b/>
          <w:sz w:val="24"/>
          <w:szCs w:val="24"/>
        </w:rPr>
      </w:pPr>
      <w:r w:rsidRPr="00DD25E4">
        <w:rPr>
          <w:rFonts w:ascii="Times New Roman" w:hAnsi="Times New Roman" w:cs="Times New Roman"/>
          <w:sz w:val="24"/>
          <w:szCs w:val="24"/>
        </w:rPr>
        <w:t xml:space="preserve">In Re:    </w:t>
      </w:r>
      <w:r w:rsidR="005D39A4" w:rsidRPr="00DD25E4">
        <w:rPr>
          <w:rFonts w:ascii="Times New Roman" w:hAnsi="Times New Roman" w:cs="Times New Roman"/>
          <w:sz w:val="24"/>
          <w:szCs w:val="24"/>
        </w:rPr>
        <w:t>Flora</w:t>
      </w:r>
      <w:r w:rsidR="002562C6" w:rsidRPr="00DD25E4">
        <w:rPr>
          <w:rStyle w:val="FootnoteReference"/>
          <w:rFonts w:ascii="Times New Roman" w:hAnsi="Times New Roman" w:cs="Times New Roman"/>
          <w:sz w:val="24"/>
          <w:szCs w:val="24"/>
        </w:rPr>
        <w:footnoteReference w:id="1"/>
      </w:r>
      <w:r w:rsidR="005D2643" w:rsidRPr="00DD25E4">
        <w:rPr>
          <w:rFonts w:ascii="Times New Roman" w:hAnsi="Times New Roman" w:cs="Times New Roman"/>
          <w:sz w:val="24"/>
          <w:szCs w:val="24"/>
        </w:rPr>
        <w:t xml:space="preserve">  </w:t>
      </w:r>
      <w:r w:rsidR="00132B2A" w:rsidRPr="00DD25E4">
        <w:rPr>
          <w:rFonts w:ascii="Times New Roman" w:hAnsi="Times New Roman" w:cs="Times New Roman"/>
          <w:sz w:val="24"/>
          <w:szCs w:val="24"/>
        </w:rPr>
        <w:t>and the Beverly Public Schools</w:t>
      </w:r>
      <w:r w:rsidR="005D2643" w:rsidRPr="006A71B2">
        <w:rPr>
          <w:rFonts w:ascii="Times New Roman" w:hAnsi="Times New Roman" w:cs="Times New Roman"/>
          <w:b/>
          <w:sz w:val="24"/>
          <w:szCs w:val="24"/>
        </w:rPr>
        <w:t xml:space="preserve">   </w:t>
      </w:r>
      <w:r w:rsidR="006A71B2" w:rsidRPr="006A71B2">
        <w:rPr>
          <w:rFonts w:ascii="Times New Roman" w:hAnsi="Times New Roman" w:cs="Times New Roman"/>
          <w:b/>
          <w:sz w:val="24"/>
          <w:szCs w:val="24"/>
        </w:rPr>
        <w:tab/>
      </w:r>
      <w:r w:rsidR="006A71B2" w:rsidRPr="006A71B2">
        <w:rPr>
          <w:rFonts w:ascii="Times New Roman" w:hAnsi="Times New Roman" w:cs="Times New Roman"/>
          <w:b/>
          <w:sz w:val="24"/>
          <w:szCs w:val="24"/>
        </w:rPr>
        <w:tab/>
      </w:r>
      <w:r w:rsidR="006A71B2" w:rsidRPr="006A71B2">
        <w:rPr>
          <w:rFonts w:ascii="Times New Roman" w:hAnsi="Times New Roman" w:cs="Times New Roman"/>
          <w:b/>
          <w:sz w:val="24"/>
          <w:szCs w:val="24"/>
        </w:rPr>
        <w:tab/>
      </w:r>
      <w:r w:rsidR="006A71B2" w:rsidRPr="006A71B2">
        <w:rPr>
          <w:rFonts w:ascii="Times New Roman" w:hAnsi="Times New Roman" w:cs="Times New Roman"/>
          <w:b/>
          <w:sz w:val="24"/>
          <w:szCs w:val="24"/>
        </w:rPr>
        <w:tab/>
      </w:r>
      <w:r w:rsidR="006A71B2" w:rsidRPr="00A93FCA">
        <w:rPr>
          <w:rFonts w:ascii="Times New Roman" w:hAnsi="Times New Roman" w:cs="Times New Roman"/>
          <w:sz w:val="24"/>
          <w:szCs w:val="24"/>
        </w:rPr>
        <w:t>BSEA #1309072</w:t>
      </w:r>
    </w:p>
    <w:p w:rsidR="00A93FCA" w:rsidRPr="006A71B2" w:rsidRDefault="00A93FCA" w:rsidP="00057955">
      <w:pPr>
        <w:spacing w:line="360" w:lineRule="auto"/>
        <w:rPr>
          <w:rFonts w:ascii="Times New Roman" w:hAnsi="Times New Roman" w:cs="Times New Roman"/>
          <w:b/>
          <w:sz w:val="24"/>
          <w:szCs w:val="24"/>
        </w:rPr>
      </w:pPr>
    </w:p>
    <w:p w:rsidR="00382543" w:rsidRPr="00A93FCA" w:rsidRDefault="00221C13" w:rsidP="006A71B2">
      <w:pPr>
        <w:jc w:val="center"/>
        <w:rPr>
          <w:rFonts w:ascii="Times New Roman" w:hAnsi="Times New Roman" w:cs="Times New Roman"/>
          <w:b/>
          <w:sz w:val="28"/>
          <w:szCs w:val="28"/>
          <w:u w:val="single"/>
        </w:rPr>
      </w:pPr>
      <w:r w:rsidRPr="00A93FCA">
        <w:rPr>
          <w:rFonts w:ascii="Times New Roman" w:hAnsi="Times New Roman" w:cs="Times New Roman"/>
          <w:b/>
          <w:sz w:val="28"/>
          <w:szCs w:val="28"/>
          <w:u w:val="single"/>
        </w:rPr>
        <w:t>RULING</w:t>
      </w:r>
    </w:p>
    <w:p w:rsidR="00AF29B8" w:rsidRPr="006A71B2" w:rsidRDefault="005D39A4" w:rsidP="00A93FCA">
      <w:pPr>
        <w:pStyle w:val="NoSpacing"/>
        <w:ind w:firstLine="720"/>
        <w:rPr>
          <w:rFonts w:ascii="Times New Roman" w:hAnsi="Times New Roman" w:cs="Times New Roman"/>
          <w:sz w:val="24"/>
          <w:szCs w:val="24"/>
        </w:rPr>
      </w:pPr>
      <w:r w:rsidRPr="006A71B2">
        <w:rPr>
          <w:rFonts w:ascii="Times New Roman" w:hAnsi="Times New Roman" w:cs="Times New Roman"/>
          <w:sz w:val="24"/>
          <w:szCs w:val="24"/>
        </w:rPr>
        <w:t xml:space="preserve">This matter comes before the Bureau on the Motions of the Beverly Public Schools to Join </w:t>
      </w:r>
      <w:r w:rsidR="008B6C73" w:rsidRPr="006A71B2">
        <w:rPr>
          <w:rFonts w:ascii="Times New Roman" w:hAnsi="Times New Roman" w:cs="Times New Roman"/>
          <w:sz w:val="24"/>
          <w:szCs w:val="24"/>
        </w:rPr>
        <w:t>the Saugus Public Schools to the instant action</w:t>
      </w:r>
      <w:r w:rsidRPr="006A71B2">
        <w:rPr>
          <w:rFonts w:ascii="Times New Roman" w:hAnsi="Times New Roman" w:cs="Times New Roman"/>
          <w:sz w:val="24"/>
          <w:szCs w:val="24"/>
        </w:rPr>
        <w:t xml:space="preserve"> and To Dismiss Parents’</w:t>
      </w:r>
      <w:r w:rsidR="003A18BC" w:rsidRPr="006A71B2">
        <w:rPr>
          <w:rFonts w:ascii="Times New Roman" w:hAnsi="Times New Roman" w:cs="Times New Roman"/>
          <w:sz w:val="24"/>
          <w:szCs w:val="24"/>
        </w:rPr>
        <w:t xml:space="preserve"> Claims arising prior to June 2013, and the Oppositions t</w:t>
      </w:r>
      <w:r w:rsidRPr="006A71B2">
        <w:rPr>
          <w:rFonts w:ascii="Times New Roman" w:hAnsi="Times New Roman" w:cs="Times New Roman"/>
          <w:sz w:val="24"/>
          <w:szCs w:val="24"/>
        </w:rPr>
        <w:t>hereto.  A Hearing on the Motions was held on October 3, 2013</w:t>
      </w:r>
      <w:r w:rsidR="00AF29B8" w:rsidRPr="006A71B2">
        <w:rPr>
          <w:rFonts w:ascii="Times New Roman" w:hAnsi="Times New Roman" w:cs="Times New Roman"/>
          <w:sz w:val="24"/>
          <w:szCs w:val="24"/>
        </w:rPr>
        <w:t>.</w:t>
      </w:r>
    </w:p>
    <w:p w:rsidR="006A71B2" w:rsidRDefault="006A71B2" w:rsidP="006A71B2">
      <w:pPr>
        <w:pStyle w:val="NoSpacing"/>
        <w:rPr>
          <w:rFonts w:ascii="Times New Roman" w:hAnsi="Times New Roman" w:cs="Times New Roman"/>
          <w:sz w:val="24"/>
          <w:szCs w:val="24"/>
          <w:u w:val="single"/>
        </w:rPr>
      </w:pPr>
    </w:p>
    <w:p w:rsidR="00A93FCA" w:rsidRPr="006A71B2" w:rsidRDefault="00A93FCA" w:rsidP="006A71B2">
      <w:pPr>
        <w:pStyle w:val="NoSpacing"/>
        <w:rPr>
          <w:rFonts w:ascii="Times New Roman" w:hAnsi="Times New Roman" w:cs="Times New Roman"/>
          <w:sz w:val="24"/>
          <w:szCs w:val="24"/>
          <w:u w:val="single"/>
        </w:rPr>
      </w:pPr>
    </w:p>
    <w:p w:rsidR="00AF29B8" w:rsidRPr="006A71B2" w:rsidRDefault="002D419E" w:rsidP="006A71B2">
      <w:pPr>
        <w:pStyle w:val="NoSpacing"/>
        <w:rPr>
          <w:rFonts w:ascii="Times New Roman" w:hAnsi="Times New Roman" w:cs="Times New Roman"/>
          <w:sz w:val="24"/>
          <w:szCs w:val="24"/>
          <w:u w:val="single"/>
        </w:rPr>
      </w:pPr>
      <w:r w:rsidRPr="006A71B2">
        <w:rPr>
          <w:rFonts w:ascii="Times New Roman" w:hAnsi="Times New Roman" w:cs="Times New Roman"/>
          <w:sz w:val="24"/>
          <w:szCs w:val="24"/>
          <w:u w:val="single"/>
        </w:rPr>
        <w:t>FACTUAL BACKGROUND</w:t>
      </w:r>
    </w:p>
    <w:p w:rsidR="006A71B2" w:rsidRPr="006A71B2" w:rsidRDefault="006A71B2" w:rsidP="006A71B2">
      <w:pPr>
        <w:pStyle w:val="NoSpacing"/>
        <w:rPr>
          <w:rFonts w:ascii="Times New Roman" w:hAnsi="Times New Roman" w:cs="Times New Roman"/>
          <w:sz w:val="24"/>
          <w:szCs w:val="24"/>
          <w:u w:val="single"/>
        </w:rPr>
      </w:pPr>
    </w:p>
    <w:p w:rsidR="002D419E" w:rsidRDefault="002D419E"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ab/>
        <w:t>The pertinent undisputed facts are:</w:t>
      </w:r>
    </w:p>
    <w:p w:rsidR="00A93FCA" w:rsidRPr="006A71B2" w:rsidRDefault="00A93FCA" w:rsidP="006A71B2">
      <w:pPr>
        <w:pStyle w:val="NoSpacing"/>
        <w:rPr>
          <w:rFonts w:ascii="Times New Roman" w:hAnsi="Times New Roman" w:cs="Times New Roman"/>
          <w:sz w:val="24"/>
          <w:szCs w:val="24"/>
        </w:rPr>
      </w:pPr>
    </w:p>
    <w:p w:rsidR="00AF29B8" w:rsidRDefault="00A93FCA" w:rsidP="00A93FCA">
      <w:pPr>
        <w:pStyle w:val="NoSpacing"/>
        <w:rPr>
          <w:rFonts w:ascii="Times New Roman" w:hAnsi="Times New Roman" w:cs="Times New Roman"/>
          <w:sz w:val="24"/>
          <w:szCs w:val="24"/>
        </w:rPr>
      </w:pPr>
      <w:r>
        <w:rPr>
          <w:rFonts w:ascii="Times New Roman" w:hAnsi="Times New Roman" w:cs="Times New Roman"/>
          <w:sz w:val="24"/>
          <w:szCs w:val="24"/>
        </w:rPr>
        <w:t>1.)</w:t>
      </w:r>
      <w:r w:rsidR="00AF29B8" w:rsidRPr="006A71B2">
        <w:rPr>
          <w:rFonts w:ascii="Times New Roman" w:hAnsi="Times New Roman" w:cs="Times New Roman"/>
          <w:sz w:val="24"/>
          <w:szCs w:val="24"/>
        </w:rPr>
        <w:t xml:space="preserve"> </w:t>
      </w:r>
      <w:r>
        <w:rPr>
          <w:rFonts w:ascii="Times New Roman" w:hAnsi="Times New Roman" w:cs="Times New Roman"/>
          <w:sz w:val="24"/>
          <w:szCs w:val="24"/>
        </w:rPr>
        <w:tab/>
      </w:r>
      <w:r w:rsidR="002D419E" w:rsidRPr="006A71B2">
        <w:rPr>
          <w:rFonts w:ascii="Times New Roman" w:hAnsi="Times New Roman" w:cs="Times New Roman"/>
          <w:sz w:val="24"/>
          <w:szCs w:val="24"/>
        </w:rPr>
        <w:t>Flora is a s</w:t>
      </w:r>
      <w:r w:rsidR="003A18BC" w:rsidRPr="006A71B2">
        <w:rPr>
          <w:rFonts w:ascii="Times New Roman" w:hAnsi="Times New Roman" w:cs="Times New Roman"/>
          <w:sz w:val="24"/>
          <w:szCs w:val="24"/>
        </w:rPr>
        <w:t>t</w:t>
      </w:r>
      <w:r w:rsidR="002D419E" w:rsidRPr="006A71B2">
        <w:rPr>
          <w:rFonts w:ascii="Times New Roman" w:hAnsi="Times New Roman" w:cs="Times New Roman"/>
          <w:sz w:val="24"/>
          <w:szCs w:val="24"/>
        </w:rPr>
        <w:t xml:space="preserve">udent with special learning needs and is entitled to receive a free appropriate public education pursuant to MGL c. 71B and 20 U.S.C. § 1400 </w:t>
      </w:r>
      <w:r w:rsidR="002D419E" w:rsidRPr="006A71B2">
        <w:rPr>
          <w:rFonts w:ascii="Times New Roman" w:hAnsi="Times New Roman" w:cs="Times New Roman"/>
          <w:sz w:val="24"/>
          <w:szCs w:val="24"/>
          <w:u w:val="single"/>
        </w:rPr>
        <w:t>et</w:t>
      </w:r>
      <w:r w:rsidR="002D419E" w:rsidRPr="006A71B2">
        <w:rPr>
          <w:rFonts w:ascii="Times New Roman" w:hAnsi="Times New Roman" w:cs="Times New Roman"/>
          <w:sz w:val="24"/>
          <w:szCs w:val="24"/>
        </w:rPr>
        <w:t xml:space="preserve"> </w:t>
      </w:r>
      <w:r w:rsidR="002D419E" w:rsidRPr="006A71B2">
        <w:rPr>
          <w:rFonts w:ascii="Times New Roman" w:hAnsi="Times New Roman" w:cs="Times New Roman"/>
          <w:sz w:val="24"/>
          <w:szCs w:val="24"/>
          <w:u w:val="single"/>
        </w:rPr>
        <w:t>seq</w:t>
      </w:r>
      <w:r w:rsidR="002D419E" w:rsidRPr="006A71B2">
        <w:rPr>
          <w:rFonts w:ascii="Times New Roman" w:hAnsi="Times New Roman" w:cs="Times New Roman"/>
          <w:sz w:val="24"/>
          <w:szCs w:val="24"/>
        </w:rPr>
        <w:t>.</w:t>
      </w:r>
    </w:p>
    <w:p w:rsidR="00A93FCA" w:rsidRPr="006A71B2" w:rsidRDefault="00A93FCA" w:rsidP="006A71B2">
      <w:pPr>
        <w:pStyle w:val="NoSpacing"/>
        <w:ind w:firstLine="720"/>
        <w:rPr>
          <w:rFonts w:ascii="Times New Roman" w:hAnsi="Times New Roman" w:cs="Times New Roman"/>
          <w:sz w:val="24"/>
          <w:szCs w:val="24"/>
        </w:rPr>
      </w:pPr>
    </w:p>
    <w:p w:rsidR="002D419E"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A39C6" w:rsidRPr="006A71B2">
        <w:rPr>
          <w:rFonts w:ascii="Times New Roman" w:hAnsi="Times New Roman" w:cs="Times New Roman"/>
          <w:sz w:val="24"/>
          <w:szCs w:val="24"/>
        </w:rPr>
        <w:t>The last accepted IEP for the s</w:t>
      </w:r>
      <w:r w:rsidR="002D419E" w:rsidRPr="006A71B2">
        <w:rPr>
          <w:rFonts w:ascii="Times New Roman" w:hAnsi="Times New Roman" w:cs="Times New Roman"/>
          <w:sz w:val="24"/>
          <w:szCs w:val="24"/>
        </w:rPr>
        <w:t>tudent was developed by the Saugus Public</w:t>
      </w:r>
      <w:r w:rsidR="002A39C6" w:rsidRPr="006A71B2">
        <w:rPr>
          <w:rFonts w:ascii="Times New Roman" w:hAnsi="Times New Roman" w:cs="Times New Roman"/>
          <w:sz w:val="24"/>
          <w:szCs w:val="24"/>
        </w:rPr>
        <w:t xml:space="preserve"> Schools.  It provided for the s</w:t>
      </w:r>
      <w:r w:rsidR="002D419E" w:rsidRPr="006A71B2">
        <w:rPr>
          <w:rFonts w:ascii="Times New Roman" w:hAnsi="Times New Roman" w:cs="Times New Roman"/>
          <w:sz w:val="24"/>
          <w:szCs w:val="24"/>
        </w:rPr>
        <w:t>tudent’s placement in a priva</w:t>
      </w:r>
      <w:r w:rsidR="003A18BC" w:rsidRPr="006A71B2">
        <w:rPr>
          <w:rFonts w:ascii="Times New Roman" w:hAnsi="Times New Roman" w:cs="Times New Roman"/>
          <w:sz w:val="24"/>
          <w:szCs w:val="24"/>
        </w:rPr>
        <w:t>te special education day school:</w:t>
      </w:r>
      <w:r w:rsidR="002D419E" w:rsidRPr="006A71B2">
        <w:rPr>
          <w:rFonts w:ascii="Times New Roman" w:hAnsi="Times New Roman" w:cs="Times New Roman"/>
          <w:sz w:val="24"/>
          <w:szCs w:val="24"/>
        </w:rPr>
        <w:t xml:space="preserve"> Futures Behavioral Therapy Center.  The Parents approved the IEP on Augu</w:t>
      </w:r>
      <w:r w:rsidR="002A39C6" w:rsidRPr="006A71B2">
        <w:rPr>
          <w:rFonts w:ascii="Times New Roman" w:hAnsi="Times New Roman" w:cs="Times New Roman"/>
          <w:sz w:val="24"/>
          <w:szCs w:val="24"/>
        </w:rPr>
        <w:t>st 11, 2011.  At that time the s</w:t>
      </w:r>
      <w:r w:rsidR="002D419E" w:rsidRPr="006A71B2">
        <w:rPr>
          <w:rFonts w:ascii="Times New Roman" w:hAnsi="Times New Roman" w:cs="Times New Roman"/>
          <w:sz w:val="24"/>
          <w:szCs w:val="24"/>
        </w:rPr>
        <w:t>tudent was a resident of Saugus.  The Student has attended Futures continuously since at least August 11, 2011.</w:t>
      </w:r>
    </w:p>
    <w:p w:rsidR="00A93FCA" w:rsidRPr="006A71B2" w:rsidRDefault="00A93FCA" w:rsidP="006A71B2">
      <w:pPr>
        <w:pStyle w:val="NoSpacing"/>
        <w:rPr>
          <w:rFonts w:ascii="Times New Roman" w:hAnsi="Times New Roman" w:cs="Times New Roman"/>
          <w:sz w:val="24"/>
          <w:szCs w:val="24"/>
        </w:rPr>
      </w:pPr>
    </w:p>
    <w:p w:rsidR="002D419E"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A18BC" w:rsidRPr="006A71B2">
        <w:rPr>
          <w:rFonts w:ascii="Times New Roman" w:hAnsi="Times New Roman" w:cs="Times New Roman"/>
          <w:sz w:val="24"/>
          <w:szCs w:val="24"/>
        </w:rPr>
        <w:t>In February</w:t>
      </w:r>
      <w:r w:rsidR="002D419E" w:rsidRPr="006A71B2">
        <w:rPr>
          <w:rFonts w:ascii="Times New Roman" w:hAnsi="Times New Roman" w:cs="Times New Roman"/>
          <w:sz w:val="24"/>
          <w:szCs w:val="24"/>
        </w:rPr>
        <w:t xml:space="preserve"> 2012 the Parents and the Saugus Public Schools entered into a private settlement agreement which in part provided fo</w:t>
      </w:r>
      <w:r w:rsidR="003A18BC" w:rsidRPr="006A71B2">
        <w:rPr>
          <w:rFonts w:ascii="Times New Roman" w:hAnsi="Times New Roman" w:cs="Times New Roman"/>
          <w:sz w:val="24"/>
          <w:szCs w:val="24"/>
        </w:rPr>
        <w:t>r a non-standard financial arrange</w:t>
      </w:r>
      <w:r w:rsidR="002D419E" w:rsidRPr="006A71B2">
        <w:rPr>
          <w:rFonts w:ascii="Times New Roman" w:hAnsi="Times New Roman" w:cs="Times New Roman"/>
          <w:sz w:val="24"/>
          <w:szCs w:val="24"/>
        </w:rPr>
        <w:t>ment.  Beverly was not and is not a Party to that Agreement.  There are no allegations that Saugus has failed to discharge its obligations under that Agreement.</w:t>
      </w:r>
    </w:p>
    <w:p w:rsidR="00A93FCA" w:rsidRDefault="00A93FCA" w:rsidP="006A71B2">
      <w:pPr>
        <w:pStyle w:val="NoSpacing"/>
        <w:rPr>
          <w:rFonts w:ascii="Times New Roman" w:hAnsi="Times New Roman" w:cs="Times New Roman"/>
          <w:sz w:val="24"/>
          <w:szCs w:val="24"/>
        </w:rPr>
      </w:pPr>
    </w:p>
    <w:p w:rsidR="00A93FCA" w:rsidRDefault="00A93FCA" w:rsidP="00A93FCA">
      <w:pPr>
        <w:pStyle w:val="No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D419E" w:rsidRPr="006A71B2">
        <w:rPr>
          <w:rFonts w:ascii="Times New Roman" w:hAnsi="Times New Roman" w:cs="Times New Roman"/>
          <w:sz w:val="24"/>
          <w:szCs w:val="24"/>
        </w:rPr>
        <w:t>The Student continued to reside in Saugus and to attend the Futu</w:t>
      </w:r>
      <w:r w:rsidR="003A18BC" w:rsidRPr="006A71B2">
        <w:rPr>
          <w:rFonts w:ascii="Times New Roman" w:hAnsi="Times New Roman" w:cs="Times New Roman"/>
          <w:sz w:val="24"/>
          <w:szCs w:val="24"/>
        </w:rPr>
        <w:t xml:space="preserve">res Center until </w:t>
      </w:r>
    </w:p>
    <w:p w:rsidR="002D419E" w:rsidRDefault="003A18BC" w:rsidP="00A93FCA">
      <w:pPr>
        <w:pStyle w:val="NoSpacing"/>
        <w:rPr>
          <w:rFonts w:ascii="Times New Roman" w:hAnsi="Times New Roman" w:cs="Times New Roman"/>
          <w:sz w:val="24"/>
          <w:szCs w:val="24"/>
        </w:rPr>
      </w:pPr>
      <w:r w:rsidRPr="006A71B2">
        <w:rPr>
          <w:rFonts w:ascii="Times New Roman" w:hAnsi="Times New Roman" w:cs="Times New Roman"/>
          <w:sz w:val="24"/>
          <w:szCs w:val="24"/>
        </w:rPr>
        <w:t>October 4, 2012</w:t>
      </w:r>
      <w:r w:rsidR="002D419E" w:rsidRPr="006A71B2">
        <w:rPr>
          <w:rFonts w:ascii="Times New Roman" w:hAnsi="Times New Roman" w:cs="Times New Roman"/>
          <w:sz w:val="24"/>
          <w:szCs w:val="24"/>
        </w:rPr>
        <w:t xml:space="preserve"> when the family relocated to Beverly, M</w:t>
      </w:r>
      <w:r w:rsidR="00A93FCA">
        <w:rPr>
          <w:rFonts w:ascii="Times New Roman" w:hAnsi="Times New Roman" w:cs="Times New Roman"/>
          <w:sz w:val="24"/>
          <w:szCs w:val="24"/>
        </w:rPr>
        <w:t>A</w:t>
      </w:r>
      <w:r w:rsidR="002D419E" w:rsidRPr="006A71B2">
        <w:rPr>
          <w:rFonts w:ascii="Times New Roman" w:hAnsi="Times New Roman" w:cs="Times New Roman"/>
          <w:sz w:val="24"/>
          <w:szCs w:val="24"/>
        </w:rPr>
        <w:t>.</w:t>
      </w:r>
    </w:p>
    <w:p w:rsidR="00A93FCA" w:rsidRPr="006A71B2" w:rsidRDefault="00A93FCA" w:rsidP="00A93FCA">
      <w:pPr>
        <w:pStyle w:val="NoSpacing"/>
        <w:rPr>
          <w:rFonts w:ascii="Times New Roman" w:hAnsi="Times New Roman" w:cs="Times New Roman"/>
          <w:sz w:val="24"/>
          <w:szCs w:val="24"/>
        </w:rPr>
      </w:pPr>
    </w:p>
    <w:p w:rsidR="002D419E"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002D419E" w:rsidRPr="006A71B2">
        <w:rPr>
          <w:rFonts w:ascii="Times New Roman" w:hAnsi="Times New Roman" w:cs="Times New Roman"/>
          <w:sz w:val="24"/>
          <w:szCs w:val="24"/>
        </w:rPr>
        <w:t>The Parents contacted Beverly Public Schools to request public funding of Flora’s placement at the Futures Center beginning November 1, 2012 consistent with the last accepted IEP developed by Saugus.</w:t>
      </w:r>
    </w:p>
    <w:p w:rsidR="00A93FCA" w:rsidRPr="006A71B2" w:rsidRDefault="00A93FCA" w:rsidP="006A71B2">
      <w:pPr>
        <w:pStyle w:val="NoSpacing"/>
        <w:rPr>
          <w:rFonts w:ascii="Times New Roman" w:hAnsi="Times New Roman" w:cs="Times New Roman"/>
          <w:sz w:val="24"/>
          <w:szCs w:val="24"/>
        </w:rPr>
      </w:pPr>
    </w:p>
    <w:p w:rsidR="002D419E"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2D419E" w:rsidRPr="006A71B2">
        <w:rPr>
          <w:rFonts w:ascii="Times New Roman" w:hAnsi="Times New Roman" w:cs="Times New Roman"/>
          <w:sz w:val="24"/>
          <w:szCs w:val="24"/>
        </w:rPr>
        <w:t xml:space="preserve">Beverly conducted a Team meeting on November 28, 2012 and proposed an IEP providing for a substantially separate in-district program the Team believed was comparable to the Futures Center. </w:t>
      </w:r>
    </w:p>
    <w:p w:rsidR="00A93FCA" w:rsidRPr="006A71B2" w:rsidRDefault="00A93FCA" w:rsidP="006A71B2">
      <w:pPr>
        <w:pStyle w:val="NoSpacing"/>
        <w:rPr>
          <w:rFonts w:ascii="Times New Roman" w:hAnsi="Times New Roman" w:cs="Times New Roman"/>
          <w:sz w:val="24"/>
          <w:szCs w:val="24"/>
        </w:rPr>
      </w:pPr>
    </w:p>
    <w:p w:rsidR="002D419E"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2D419E" w:rsidRPr="006A71B2">
        <w:rPr>
          <w:rFonts w:ascii="Times New Roman" w:hAnsi="Times New Roman" w:cs="Times New Roman"/>
          <w:sz w:val="24"/>
          <w:szCs w:val="24"/>
        </w:rPr>
        <w:t>Beverly conducted 3-year eval</w:t>
      </w:r>
      <w:r w:rsidR="00221C13" w:rsidRPr="006A71B2">
        <w:rPr>
          <w:rFonts w:ascii="Times New Roman" w:hAnsi="Times New Roman" w:cs="Times New Roman"/>
          <w:sz w:val="24"/>
          <w:szCs w:val="24"/>
        </w:rPr>
        <w:t>uations over the course of the w</w:t>
      </w:r>
      <w:r w:rsidR="002D419E" w:rsidRPr="006A71B2">
        <w:rPr>
          <w:rFonts w:ascii="Times New Roman" w:hAnsi="Times New Roman" w:cs="Times New Roman"/>
          <w:sz w:val="24"/>
          <w:szCs w:val="24"/>
        </w:rPr>
        <w:t>inter 2013.</w:t>
      </w:r>
    </w:p>
    <w:p w:rsidR="00A93FCA" w:rsidRPr="006A71B2" w:rsidRDefault="00A93FCA" w:rsidP="006A71B2">
      <w:pPr>
        <w:pStyle w:val="NoSpacing"/>
        <w:rPr>
          <w:rFonts w:ascii="Times New Roman" w:hAnsi="Times New Roman" w:cs="Times New Roman"/>
          <w:sz w:val="24"/>
          <w:szCs w:val="24"/>
        </w:rPr>
      </w:pPr>
    </w:p>
    <w:p w:rsidR="002D419E" w:rsidRPr="006A71B2"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2D419E" w:rsidRPr="006A71B2">
        <w:rPr>
          <w:rFonts w:ascii="Times New Roman" w:hAnsi="Times New Roman" w:cs="Times New Roman"/>
          <w:sz w:val="24"/>
          <w:szCs w:val="24"/>
        </w:rPr>
        <w:t xml:space="preserve">The Team reconvened on April 23, 2013 to review the evaluations.  Beverly proposed a 2013-2014 IEP calling for placement in the substantially separate in-district </w:t>
      </w:r>
      <w:r w:rsidR="002A39C6" w:rsidRPr="006A71B2">
        <w:rPr>
          <w:rFonts w:ascii="Times New Roman" w:hAnsi="Times New Roman" w:cs="Times New Roman"/>
          <w:sz w:val="24"/>
          <w:szCs w:val="24"/>
        </w:rPr>
        <w:t>“AIM”</w:t>
      </w:r>
      <w:r w:rsidR="002D419E" w:rsidRPr="006A71B2">
        <w:rPr>
          <w:rFonts w:ascii="Times New Roman" w:hAnsi="Times New Roman" w:cs="Times New Roman"/>
          <w:sz w:val="24"/>
          <w:szCs w:val="24"/>
        </w:rPr>
        <w:t xml:space="preserve"> program at the Cove School.  The Parents rejected the proposed IEP on May 16, 2013.</w:t>
      </w:r>
    </w:p>
    <w:p w:rsidR="006A71B2" w:rsidRPr="006A71B2" w:rsidRDefault="006A71B2" w:rsidP="006A71B2">
      <w:pPr>
        <w:pStyle w:val="NoSpacing"/>
        <w:rPr>
          <w:rFonts w:ascii="Times New Roman" w:hAnsi="Times New Roman" w:cs="Times New Roman"/>
          <w:sz w:val="24"/>
          <w:szCs w:val="24"/>
        </w:rPr>
      </w:pPr>
    </w:p>
    <w:p w:rsidR="002D419E" w:rsidRPr="006A71B2" w:rsidRDefault="00A93FCA" w:rsidP="00A93FCA">
      <w:pPr>
        <w:pStyle w:val="NoSpacing"/>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2D419E" w:rsidRPr="006A71B2">
        <w:rPr>
          <w:rFonts w:ascii="Times New Roman" w:hAnsi="Times New Roman" w:cs="Times New Roman"/>
          <w:sz w:val="24"/>
          <w:szCs w:val="24"/>
        </w:rPr>
        <w:t>On June 13, 2013 the Parents requested a due process Hearing.  They seek</w:t>
      </w:r>
      <w:r w:rsidR="004D3E4F" w:rsidRPr="006A71B2">
        <w:rPr>
          <w:rFonts w:ascii="Times New Roman" w:hAnsi="Times New Roman" w:cs="Times New Roman"/>
          <w:sz w:val="24"/>
          <w:szCs w:val="24"/>
        </w:rPr>
        <w:t>:</w:t>
      </w:r>
    </w:p>
    <w:p w:rsidR="006A71B2" w:rsidRPr="006A71B2" w:rsidRDefault="006A71B2" w:rsidP="006A71B2">
      <w:pPr>
        <w:pStyle w:val="NoSpacing"/>
        <w:rPr>
          <w:rFonts w:ascii="Times New Roman" w:hAnsi="Times New Roman" w:cs="Times New Roman"/>
          <w:sz w:val="24"/>
          <w:szCs w:val="24"/>
        </w:rPr>
      </w:pPr>
    </w:p>
    <w:p w:rsidR="006A71B2" w:rsidRPr="006A71B2" w:rsidRDefault="00A93FCA" w:rsidP="00A93FCA">
      <w:pPr>
        <w:pStyle w:val="NoSpacing"/>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4D3E4F" w:rsidRPr="006A71B2">
        <w:rPr>
          <w:rFonts w:ascii="Times New Roman" w:hAnsi="Times New Roman" w:cs="Times New Roman"/>
          <w:sz w:val="24"/>
          <w:szCs w:val="24"/>
        </w:rPr>
        <w:t xml:space="preserve">a finding that Beverly failed to fund </w:t>
      </w:r>
      <w:r w:rsidR="003A18BC" w:rsidRPr="006A71B2">
        <w:rPr>
          <w:rFonts w:ascii="Times New Roman" w:hAnsi="Times New Roman" w:cs="Times New Roman"/>
          <w:sz w:val="24"/>
          <w:szCs w:val="24"/>
        </w:rPr>
        <w:t xml:space="preserve">Flora’s </w:t>
      </w:r>
      <w:r w:rsidR="004D3E4F" w:rsidRPr="006A71B2">
        <w:rPr>
          <w:rFonts w:ascii="Times New Roman" w:hAnsi="Times New Roman" w:cs="Times New Roman"/>
          <w:sz w:val="24"/>
          <w:szCs w:val="24"/>
        </w:rPr>
        <w:t>placement at Futures in accordance with her last accepted IEP;</w:t>
      </w:r>
    </w:p>
    <w:p w:rsidR="006A71B2" w:rsidRPr="006A71B2" w:rsidRDefault="00A93FCA" w:rsidP="00A93FCA">
      <w:pPr>
        <w:pStyle w:val="NoSpacing"/>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4D3E4F" w:rsidRPr="006A71B2">
        <w:rPr>
          <w:rFonts w:ascii="Times New Roman" w:hAnsi="Times New Roman" w:cs="Times New Roman"/>
          <w:sz w:val="24"/>
          <w:szCs w:val="24"/>
        </w:rPr>
        <w:t xml:space="preserve">a finding that the </w:t>
      </w:r>
      <w:r w:rsidR="003A18BC" w:rsidRPr="006A71B2">
        <w:rPr>
          <w:rFonts w:ascii="Times New Roman" w:hAnsi="Times New Roman" w:cs="Times New Roman"/>
          <w:sz w:val="24"/>
          <w:szCs w:val="24"/>
        </w:rPr>
        <w:t xml:space="preserve">special education </w:t>
      </w:r>
      <w:r w:rsidR="004D3E4F" w:rsidRPr="006A71B2">
        <w:rPr>
          <w:rFonts w:ascii="Times New Roman" w:hAnsi="Times New Roman" w:cs="Times New Roman"/>
          <w:sz w:val="24"/>
          <w:szCs w:val="24"/>
        </w:rPr>
        <w:t xml:space="preserve">placement Beverly offered </w:t>
      </w:r>
      <w:r w:rsidR="003A18BC" w:rsidRPr="006A71B2">
        <w:rPr>
          <w:rFonts w:ascii="Times New Roman" w:hAnsi="Times New Roman" w:cs="Times New Roman"/>
          <w:sz w:val="24"/>
          <w:szCs w:val="24"/>
        </w:rPr>
        <w:t xml:space="preserve">to Flora </w:t>
      </w:r>
      <w:r w:rsidR="004D3E4F" w:rsidRPr="006A71B2">
        <w:rPr>
          <w:rFonts w:ascii="Times New Roman" w:hAnsi="Times New Roman" w:cs="Times New Roman"/>
          <w:sz w:val="24"/>
          <w:szCs w:val="24"/>
        </w:rPr>
        <w:t>in November 2012 was not comparable to Futures;</w:t>
      </w:r>
    </w:p>
    <w:p w:rsidR="004D3E4F" w:rsidRPr="006A71B2" w:rsidRDefault="00A93FCA" w:rsidP="00A93FCA">
      <w:pPr>
        <w:pStyle w:val="NoSpacing"/>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4D3E4F" w:rsidRPr="006A71B2">
        <w:rPr>
          <w:rFonts w:ascii="Times New Roman" w:hAnsi="Times New Roman" w:cs="Times New Roman"/>
          <w:sz w:val="24"/>
          <w:szCs w:val="24"/>
        </w:rPr>
        <w:t>a finding that the IEP proposed by Beverly in December 2012 was procedurally deficient;</w:t>
      </w:r>
    </w:p>
    <w:p w:rsidR="004D3E4F" w:rsidRPr="006A71B2" w:rsidRDefault="00A93FCA" w:rsidP="00A93FCA">
      <w:pPr>
        <w:pStyle w:val="NoSpacing"/>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4D3E4F" w:rsidRPr="006A71B2">
        <w:rPr>
          <w:rFonts w:ascii="Times New Roman" w:hAnsi="Times New Roman" w:cs="Times New Roman"/>
          <w:sz w:val="24"/>
          <w:szCs w:val="24"/>
        </w:rPr>
        <w:t>a finding that the IEP proposed by Beverly as a result of the April, 201</w:t>
      </w:r>
      <w:r w:rsidR="003A18BC" w:rsidRPr="006A71B2">
        <w:rPr>
          <w:rFonts w:ascii="Times New Roman" w:hAnsi="Times New Roman" w:cs="Times New Roman"/>
          <w:sz w:val="24"/>
          <w:szCs w:val="24"/>
        </w:rPr>
        <w:t>3 Team meeting is not reasonably</w:t>
      </w:r>
      <w:r w:rsidR="004D3E4F" w:rsidRPr="006A71B2">
        <w:rPr>
          <w:rFonts w:ascii="Times New Roman" w:hAnsi="Times New Roman" w:cs="Times New Roman"/>
          <w:sz w:val="24"/>
          <w:szCs w:val="24"/>
        </w:rPr>
        <w:t xml:space="preserve"> calculated to provide a free appropriate public education;</w:t>
      </w:r>
    </w:p>
    <w:p w:rsidR="004D3E4F" w:rsidRPr="006A71B2" w:rsidRDefault="00A93FCA" w:rsidP="00A93FCA">
      <w:pPr>
        <w:pStyle w:val="NoSpacing"/>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4D3E4F" w:rsidRPr="006A71B2">
        <w:rPr>
          <w:rFonts w:ascii="Times New Roman" w:hAnsi="Times New Roman" w:cs="Times New Roman"/>
          <w:sz w:val="24"/>
          <w:szCs w:val="24"/>
        </w:rPr>
        <w:t>a finding that Futures is the least restrictive appropriate available placement fo</w:t>
      </w:r>
      <w:r w:rsidR="0087772E" w:rsidRPr="006A71B2">
        <w:rPr>
          <w:rFonts w:ascii="Times New Roman" w:hAnsi="Times New Roman" w:cs="Times New Roman"/>
          <w:sz w:val="24"/>
          <w:szCs w:val="24"/>
        </w:rPr>
        <w:t>r Flora</w:t>
      </w:r>
      <w:r w:rsidR="003A18BC" w:rsidRPr="006A71B2">
        <w:rPr>
          <w:rFonts w:ascii="Times New Roman" w:hAnsi="Times New Roman" w:cs="Times New Roman"/>
          <w:sz w:val="24"/>
          <w:szCs w:val="24"/>
        </w:rPr>
        <w:t>;</w:t>
      </w:r>
    </w:p>
    <w:p w:rsidR="0087772E" w:rsidRPr="006A71B2" w:rsidRDefault="00A93FCA" w:rsidP="00A93FCA">
      <w:pPr>
        <w:pStyle w:val="NoSpacing"/>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R</w:t>
      </w:r>
      <w:r w:rsidR="0087772E" w:rsidRPr="006A71B2">
        <w:rPr>
          <w:rFonts w:ascii="Times New Roman" w:hAnsi="Times New Roman" w:cs="Times New Roman"/>
          <w:sz w:val="24"/>
          <w:szCs w:val="24"/>
        </w:rPr>
        <w:t xml:space="preserve">eimbursement of all expenses associated with Flora’s </w:t>
      </w:r>
      <w:r w:rsidR="003A18BC" w:rsidRPr="006A71B2">
        <w:rPr>
          <w:rFonts w:ascii="Times New Roman" w:hAnsi="Times New Roman" w:cs="Times New Roman"/>
          <w:sz w:val="24"/>
          <w:szCs w:val="24"/>
        </w:rPr>
        <w:t xml:space="preserve">placement at Futures since  November 1, </w:t>
      </w:r>
      <w:r w:rsidR="0087772E" w:rsidRPr="006A71B2">
        <w:rPr>
          <w:rFonts w:ascii="Times New Roman" w:hAnsi="Times New Roman" w:cs="Times New Roman"/>
          <w:sz w:val="24"/>
          <w:szCs w:val="24"/>
        </w:rPr>
        <w:t>2012.</w:t>
      </w:r>
    </w:p>
    <w:p w:rsidR="006A71B2" w:rsidRPr="006A71B2" w:rsidRDefault="006A71B2" w:rsidP="006A71B2">
      <w:pPr>
        <w:pStyle w:val="NoSpacing"/>
        <w:rPr>
          <w:rFonts w:ascii="Times New Roman" w:hAnsi="Times New Roman" w:cs="Times New Roman"/>
          <w:sz w:val="24"/>
          <w:szCs w:val="24"/>
        </w:rPr>
      </w:pPr>
    </w:p>
    <w:p w:rsidR="004D3E4F" w:rsidRPr="006A71B2" w:rsidRDefault="00A93FCA" w:rsidP="00A93FCA">
      <w:pPr>
        <w:pStyle w:val="NoSpacing"/>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87772E" w:rsidRPr="006A71B2">
        <w:rPr>
          <w:rFonts w:ascii="Times New Roman" w:hAnsi="Times New Roman" w:cs="Times New Roman"/>
          <w:sz w:val="24"/>
          <w:szCs w:val="24"/>
        </w:rPr>
        <w:t xml:space="preserve">  There are no allegations that Futures has not been appropriately paid for its services to Flora.  There are no allegations that Flora is in danger of termination from Futures due to non-payment of tuition.</w:t>
      </w:r>
    </w:p>
    <w:p w:rsidR="0087772E" w:rsidRDefault="0087772E" w:rsidP="006A71B2">
      <w:pPr>
        <w:pStyle w:val="NoSpacing"/>
        <w:rPr>
          <w:rFonts w:ascii="Times New Roman" w:hAnsi="Times New Roman" w:cs="Times New Roman"/>
          <w:sz w:val="24"/>
          <w:szCs w:val="24"/>
        </w:rPr>
      </w:pPr>
    </w:p>
    <w:p w:rsidR="00A93FCA" w:rsidRPr="006A71B2" w:rsidRDefault="00A93FCA" w:rsidP="006A71B2">
      <w:pPr>
        <w:pStyle w:val="NoSpacing"/>
        <w:rPr>
          <w:rFonts w:ascii="Times New Roman" w:hAnsi="Times New Roman" w:cs="Times New Roman"/>
          <w:sz w:val="24"/>
          <w:szCs w:val="24"/>
        </w:rPr>
      </w:pPr>
    </w:p>
    <w:p w:rsidR="00F70C13" w:rsidRPr="006A71B2" w:rsidRDefault="0087772E" w:rsidP="006A71B2">
      <w:pPr>
        <w:pStyle w:val="NoSpacing"/>
        <w:rPr>
          <w:rFonts w:ascii="Times New Roman" w:hAnsi="Times New Roman" w:cs="Times New Roman"/>
          <w:sz w:val="24"/>
          <w:szCs w:val="24"/>
          <w:u w:val="single"/>
        </w:rPr>
      </w:pPr>
      <w:r w:rsidRPr="006A71B2">
        <w:rPr>
          <w:rFonts w:ascii="Times New Roman" w:hAnsi="Times New Roman" w:cs="Times New Roman"/>
          <w:sz w:val="24"/>
          <w:szCs w:val="24"/>
          <w:u w:val="single"/>
        </w:rPr>
        <w:t>LEGAL FRAMEWORK</w:t>
      </w:r>
    </w:p>
    <w:p w:rsidR="00A93FCA" w:rsidRPr="006A71B2" w:rsidRDefault="00A93FCA" w:rsidP="006A71B2">
      <w:pPr>
        <w:pStyle w:val="NoSpacing"/>
        <w:rPr>
          <w:rFonts w:ascii="Times New Roman" w:hAnsi="Times New Roman" w:cs="Times New Roman"/>
          <w:sz w:val="24"/>
          <w:szCs w:val="24"/>
          <w:u w:val="single"/>
        </w:rPr>
      </w:pPr>
    </w:p>
    <w:p w:rsidR="0087772E" w:rsidRPr="006A71B2" w:rsidRDefault="0087772E"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ab/>
        <w:t xml:space="preserve">The arguments undergirding both Motions rest on application of the Massachusetts “move-in” law.  This law, intended to provide some budgetary predictability to </w:t>
      </w:r>
      <w:r w:rsidR="003A18BC" w:rsidRPr="006A71B2">
        <w:rPr>
          <w:rFonts w:ascii="Times New Roman" w:hAnsi="Times New Roman" w:cs="Times New Roman"/>
          <w:sz w:val="24"/>
          <w:szCs w:val="24"/>
        </w:rPr>
        <w:t xml:space="preserve">school district and </w:t>
      </w:r>
      <w:r w:rsidRPr="006A71B2">
        <w:rPr>
          <w:rFonts w:ascii="Times New Roman" w:hAnsi="Times New Roman" w:cs="Times New Roman"/>
          <w:sz w:val="24"/>
          <w:szCs w:val="24"/>
        </w:rPr>
        <w:t>town planners, provides in pertinent part:</w:t>
      </w:r>
    </w:p>
    <w:p w:rsidR="00A93FCA" w:rsidRDefault="0087772E" w:rsidP="00A93FCA">
      <w:pPr>
        <w:pStyle w:val="NoSpacing"/>
        <w:ind w:left="720"/>
        <w:rPr>
          <w:rFonts w:ascii="Times New Roman" w:hAnsi="Times New Roman" w:cs="Times New Roman"/>
          <w:sz w:val="24"/>
          <w:szCs w:val="24"/>
        </w:rPr>
      </w:pPr>
      <w:r w:rsidRPr="006A71B2">
        <w:rPr>
          <w:rFonts w:ascii="Times New Roman" w:hAnsi="Times New Roman" w:cs="Times New Roman"/>
          <w:sz w:val="24"/>
          <w:szCs w:val="24"/>
        </w:rPr>
        <w:t xml:space="preserve">[I]f a child with a disability for whom a school committee currently provides </w:t>
      </w:r>
    </w:p>
    <w:p w:rsidR="00A93FCA" w:rsidRDefault="0087772E" w:rsidP="00A93FCA">
      <w:pPr>
        <w:pStyle w:val="NoSpacing"/>
        <w:ind w:left="720"/>
        <w:rPr>
          <w:rFonts w:ascii="Times New Roman" w:hAnsi="Times New Roman" w:cs="Times New Roman"/>
          <w:sz w:val="24"/>
          <w:szCs w:val="24"/>
        </w:rPr>
      </w:pPr>
      <w:r w:rsidRPr="006A71B2">
        <w:rPr>
          <w:rFonts w:ascii="Times New Roman" w:hAnsi="Times New Roman" w:cs="Times New Roman"/>
          <w:sz w:val="24"/>
          <w:szCs w:val="24"/>
        </w:rPr>
        <w:t>or arranges for the provision of special education in an approved private day or residential school placement pursuant to the provisions of section 3, or his parent</w:t>
      </w:r>
    </w:p>
    <w:p w:rsidR="00A93FCA" w:rsidRDefault="0087772E" w:rsidP="00A93FCA">
      <w:pPr>
        <w:pStyle w:val="NoSpacing"/>
        <w:ind w:left="720"/>
        <w:rPr>
          <w:rFonts w:ascii="Times New Roman" w:hAnsi="Times New Roman" w:cs="Times New Roman"/>
          <w:sz w:val="24"/>
          <w:szCs w:val="24"/>
        </w:rPr>
      </w:pPr>
      <w:r w:rsidRPr="006A71B2">
        <w:rPr>
          <w:rFonts w:ascii="Times New Roman" w:hAnsi="Times New Roman" w:cs="Times New Roman"/>
          <w:sz w:val="24"/>
          <w:szCs w:val="24"/>
        </w:rPr>
        <w:t>or guardian</w:t>
      </w:r>
      <w:r w:rsidR="003A18BC" w:rsidRPr="006A71B2">
        <w:rPr>
          <w:rFonts w:ascii="Times New Roman" w:hAnsi="Times New Roman" w:cs="Times New Roman"/>
          <w:sz w:val="24"/>
          <w:szCs w:val="24"/>
        </w:rPr>
        <w:t>,</w:t>
      </w:r>
      <w:r w:rsidRPr="006A71B2">
        <w:rPr>
          <w:rFonts w:ascii="Times New Roman" w:hAnsi="Times New Roman" w:cs="Times New Roman"/>
          <w:sz w:val="24"/>
          <w:szCs w:val="24"/>
        </w:rPr>
        <w:t xml:space="preserve"> moves to a different school district on or after July</w:t>
      </w:r>
      <w:r w:rsidR="003A18BC" w:rsidRPr="006A71B2">
        <w:rPr>
          <w:rFonts w:ascii="Times New Roman" w:hAnsi="Times New Roman" w:cs="Times New Roman"/>
          <w:sz w:val="24"/>
          <w:szCs w:val="24"/>
        </w:rPr>
        <w:t xml:space="preserve"> </w:t>
      </w:r>
      <w:r w:rsidRPr="006A71B2">
        <w:rPr>
          <w:rFonts w:ascii="Times New Roman" w:hAnsi="Times New Roman" w:cs="Times New Roman"/>
          <w:sz w:val="24"/>
          <w:szCs w:val="24"/>
        </w:rPr>
        <w:t>1 of any fiscal</w:t>
      </w:r>
    </w:p>
    <w:p w:rsidR="0087772E" w:rsidRPr="006A71B2" w:rsidRDefault="0087772E" w:rsidP="00A93FCA">
      <w:pPr>
        <w:pStyle w:val="NoSpacing"/>
        <w:ind w:left="720"/>
        <w:rPr>
          <w:rFonts w:ascii="Times New Roman" w:hAnsi="Times New Roman" w:cs="Times New Roman"/>
          <w:sz w:val="24"/>
          <w:szCs w:val="24"/>
        </w:rPr>
      </w:pPr>
      <w:r w:rsidRPr="006A71B2">
        <w:rPr>
          <w:rFonts w:ascii="Times New Roman" w:hAnsi="Times New Roman" w:cs="Times New Roman"/>
          <w:sz w:val="24"/>
          <w:szCs w:val="24"/>
        </w:rPr>
        <w:lastRenderedPageBreak/>
        <w:t>year, such school committee of the former community of residence shall pay the approved budgeted costs, including necessary transportation costs, of such day or residential placement.</w:t>
      </w:r>
    </w:p>
    <w:p w:rsidR="002562C6" w:rsidRPr="006A71B2" w:rsidRDefault="0087772E" w:rsidP="005D50A6">
      <w:pPr>
        <w:pStyle w:val="NoSpacing"/>
        <w:rPr>
          <w:rFonts w:ascii="Times New Roman" w:hAnsi="Times New Roman" w:cs="Times New Roman"/>
          <w:sz w:val="24"/>
          <w:szCs w:val="24"/>
        </w:rPr>
      </w:pPr>
      <w:r w:rsidRPr="006A71B2">
        <w:rPr>
          <w:rFonts w:ascii="Times New Roman" w:hAnsi="Times New Roman" w:cs="Times New Roman"/>
          <w:sz w:val="24"/>
          <w:szCs w:val="24"/>
        </w:rPr>
        <w:t>MGL c. 71</w:t>
      </w:r>
      <w:r w:rsidR="003A18BC" w:rsidRPr="006A71B2">
        <w:rPr>
          <w:rFonts w:ascii="Times New Roman" w:hAnsi="Times New Roman" w:cs="Times New Roman"/>
          <w:sz w:val="24"/>
          <w:szCs w:val="24"/>
        </w:rPr>
        <w:t>B</w:t>
      </w:r>
      <w:r w:rsidRPr="006A71B2">
        <w:rPr>
          <w:rFonts w:ascii="Times New Roman" w:hAnsi="Times New Roman" w:cs="Times New Roman"/>
          <w:sz w:val="24"/>
          <w:szCs w:val="24"/>
        </w:rPr>
        <w:t xml:space="preserve"> § 5 </w:t>
      </w:r>
      <w:r w:rsidRPr="006A71B2">
        <w:rPr>
          <w:rStyle w:val="FootnoteReference"/>
          <w:rFonts w:ascii="Times New Roman" w:hAnsi="Times New Roman" w:cs="Times New Roman"/>
          <w:sz w:val="24"/>
          <w:szCs w:val="24"/>
        </w:rPr>
        <w:footnoteReference w:id="2"/>
      </w:r>
      <w:r w:rsidR="00A93FCA">
        <w:rPr>
          <w:rFonts w:ascii="Times New Roman" w:hAnsi="Times New Roman" w:cs="Times New Roman"/>
          <w:sz w:val="24"/>
          <w:szCs w:val="24"/>
        </w:rPr>
        <w:t>.</w:t>
      </w:r>
    </w:p>
    <w:p w:rsidR="006A71B2" w:rsidRPr="006A71B2" w:rsidRDefault="006A71B2" w:rsidP="006A71B2">
      <w:pPr>
        <w:pStyle w:val="NoSpacing"/>
        <w:rPr>
          <w:rFonts w:ascii="Times New Roman" w:hAnsi="Times New Roman" w:cs="Times New Roman"/>
          <w:sz w:val="24"/>
          <w:szCs w:val="24"/>
        </w:rPr>
      </w:pPr>
    </w:p>
    <w:p w:rsidR="007160EC" w:rsidRPr="006A71B2" w:rsidRDefault="007160EC"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ab/>
        <w:t xml:space="preserve">Beverly and Saugus agree that their fiscal relationship to the Parents, to the Futures Center and to each other is governed by the Massachusetts move-in law.  They contend </w:t>
      </w:r>
      <w:r w:rsidR="003A18BC" w:rsidRPr="006A71B2">
        <w:rPr>
          <w:rFonts w:ascii="Times New Roman" w:hAnsi="Times New Roman" w:cs="Times New Roman"/>
          <w:sz w:val="24"/>
          <w:szCs w:val="24"/>
        </w:rPr>
        <w:t xml:space="preserve">that </w:t>
      </w:r>
      <w:r w:rsidRPr="006A71B2">
        <w:rPr>
          <w:rFonts w:ascii="Times New Roman" w:hAnsi="Times New Roman" w:cs="Times New Roman"/>
          <w:sz w:val="24"/>
          <w:szCs w:val="24"/>
        </w:rPr>
        <w:t>by its clear terms financial responsibility for Flora</w:t>
      </w:r>
      <w:r w:rsidR="003A18BC" w:rsidRPr="006A71B2">
        <w:rPr>
          <w:rFonts w:ascii="Times New Roman" w:hAnsi="Times New Roman" w:cs="Times New Roman"/>
          <w:sz w:val="24"/>
          <w:szCs w:val="24"/>
        </w:rPr>
        <w:t>’</w:t>
      </w:r>
      <w:r w:rsidRPr="006A71B2">
        <w:rPr>
          <w:rFonts w:ascii="Times New Roman" w:hAnsi="Times New Roman" w:cs="Times New Roman"/>
          <w:sz w:val="24"/>
          <w:szCs w:val="24"/>
        </w:rPr>
        <w:t>s placement at the Future</w:t>
      </w:r>
      <w:r w:rsidR="003A18BC" w:rsidRPr="006A71B2">
        <w:rPr>
          <w:rFonts w:ascii="Times New Roman" w:hAnsi="Times New Roman" w:cs="Times New Roman"/>
          <w:sz w:val="24"/>
          <w:szCs w:val="24"/>
        </w:rPr>
        <w:t>s Center during both the 2011-20</w:t>
      </w:r>
      <w:r w:rsidRPr="006A71B2">
        <w:rPr>
          <w:rFonts w:ascii="Times New Roman" w:hAnsi="Times New Roman" w:cs="Times New Roman"/>
          <w:sz w:val="24"/>
          <w:szCs w:val="24"/>
        </w:rPr>
        <w:t>12 and the 2012-2013 school years rests with Saugus, as the town in which Flora resided both before</w:t>
      </w:r>
      <w:r w:rsidR="003A18BC" w:rsidRPr="006A71B2">
        <w:rPr>
          <w:rFonts w:ascii="Times New Roman" w:hAnsi="Times New Roman" w:cs="Times New Roman"/>
          <w:sz w:val="24"/>
          <w:szCs w:val="24"/>
        </w:rPr>
        <w:t>, on</w:t>
      </w:r>
      <w:r w:rsidRPr="006A71B2">
        <w:rPr>
          <w:rFonts w:ascii="Times New Roman" w:hAnsi="Times New Roman" w:cs="Times New Roman"/>
          <w:sz w:val="24"/>
          <w:szCs w:val="24"/>
        </w:rPr>
        <w:t xml:space="preserve"> and after July 1, 2013.  Beverly and Saugus also agree that Beverly became programmatically responsible for Flora’s special education when she established residence in Beverly on October 4, 2012.</w:t>
      </w:r>
      <w:r w:rsidRPr="006A71B2">
        <w:rPr>
          <w:rFonts w:ascii="Times New Roman" w:hAnsi="Times New Roman" w:cs="Times New Roman"/>
          <w:sz w:val="24"/>
          <w:szCs w:val="24"/>
        </w:rPr>
        <w:tab/>
      </w:r>
    </w:p>
    <w:p w:rsidR="006A71B2" w:rsidRPr="006A71B2" w:rsidRDefault="006A71B2" w:rsidP="006A71B2">
      <w:pPr>
        <w:pStyle w:val="NoSpacing"/>
        <w:rPr>
          <w:rFonts w:ascii="Times New Roman" w:hAnsi="Times New Roman" w:cs="Times New Roman"/>
          <w:sz w:val="24"/>
          <w:szCs w:val="24"/>
        </w:rPr>
      </w:pPr>
    </w:p>
    <w:p w:rsidR="007160EC" w:rsidRDefault="007160EC" w:rsidP="006A71B2">
      <w:pPr>
        <w:pStyle w:val="NoSpacing"/>
        <w:rPr>
          <w:rFonts w:ascii="Times New Roman" w:hAnsi="Times New Roman" w:cs="Times New Roman"/>
          <w:sz w:val="24"/>
          <w:szCs w:val="24"/>
          <w:u w:val="single"/>
        </w:rPr>
      </w:pPr>
      <w:r w:rsidRPr="006A71B2">
        <w:rPr>
          <w:rFonts w:ascii="Times New Roman" w:hAnsi="Times New Roman" w:cs="Times New Roman"/>
          <w:sz w:val="24"/>
          <w:szCs w:val="24"/>
        </w:rPr>
        <w:tab/>
        <w:t xml:space="preserve">The Parents argue that the move-in law does not apply to Flora’s situation.  They contend that, due to the wording of the settlement </w:t>
      </w:r>
      <w:r w:rsidR="00221C13" w:rsidRPr="006A71B2">
        <w:rPr>
          <w:rFonts w:ascii="Times New Roman" w:hAnsi="Times New Roman" w:cs="Times New Roman"/>
          <w:sz w:val="24"/>
          <w:szCs w:val="24"/>
        </w:rPr>
        <w:t xml:space="preserve">agreement reached with Saugus, </w:t>
      </w:r>
      <w:r w:rsidRPr="006A71B2">
        <w:rPr>
          <w:rFonts w:ascii="Times New Roman" w:hAnsi="Times New Roman" w:cs="Times New Roman"/>
          <w:sz w:val="24"/>
          <w:szCs w:val="24"/>
        </w:rPr>
        <w:t>Flora moved to Beverly without an IEP, without a responsible LEA, and in the same position as a student whose parents had chosen to make a privately funded unilateral placement at Futures. They rely on the phrase “currently provides or arranges for the provision” for the proposition that when an LEA agrees to alternate financial arrangements to meet its own obligations toward resident students with disabilities – and those arrangements</w:t>
      </w:r>
      <w:r w:rsidR="003A18BC" w:rsidRPr="006A71B2">
        <w:rPr>
          <w:rFonts w:ascii="Times New Roman" w:hAnsi="Times New Roman" w:cs="Times New Roman"/>
          <w:sz w:val="24"/>
          <w:szCs w:val="24"/>
        </w:rPr>
        <w:t xml:space="preserve"> do not result in a current IEP - </w:t>
      </w:r>
      <w:r w:rsidRPr="006A71B2">
        <w:rPr>
          <w:rFonts w:ascii="Times New Roman" w:hAnsi="Times New Roman" w:cs="Times New Roman"/>
          <w:sz w:val="24"/>
          <w:szCs w:val="24"/>
        </w:rPr>
        <w:t xml:space="preserve"> the LEA cannot be found to be “providing” a private day placement. </w:t>
      </w:r>
      <w:r w:rsidRPr="006A71B2">
        <w:rPr>
          <w:rStyle w:val="FootnoteReference"/>
          <w:rFonts w:ascii="Times New Roman" w:hAnsi="Times New Roman" w:cs="Times New Roman"/>
          <w:sz w:val="24"/>
          <w:szCs w:val="24"/>
        </w:rPr>
        <w:footnoteReference w:id="3"/>
      </w:r>
      <w:r w:rsidR="00883907" w:rsidRPr="006A71B2">
        <w:rPr>
          <w:rFonts w:ascii="Times New Roman" w:hAnsi="Times New Roman" w:cs="Times New Roman"/>
          <w:sz w:val="24"/>
          <w:szCs w:val="24"/>
        </w:rPr>
        <w:t xml:space="preserve"> They argue that </w:t>
      </w:r>
      <w:r w:rsidR="003A18BC" w:rsidRPr="006A71B2">
        <w:rPr>
          <w:rFonts w:ascii="Times New Roman" w:hAnsi="Times New Roman" w:cs="Times New Roman"/>
          <w:sz w:val="24"/>
          <w:szCs w:val="24"/>
        </w:rPr>
        <w:t xml:space="preserve">immediately </w:t>
      </w:r>
      <w:r w:rsidR="00883907" w:rsidRPr="006A71B2">
        <w:rPr>
          <w:rFonts w:ascii="Times New Roman" w:hAnsi="Times New Roman" w:cs="Times New Roman"/>
          <w:sz w:val="24"/>
          <w:szCs w:val="24"/>
        </w:rPr>
        <w:t xml:space="preserve">upon the </w:t>
      </w:r>
      <w:r w:rsidR="003A18BC" w:rsidRPr="006A71B2">
        <w:rPr>
          <w:rFonts w:ascii="Times New Roman" w:hAnsi="Times New Roman" w:cs="Times New Roman"/>
          <w:sz w:val="24"/>
          <w:szCs w:val="24"/>
        </w:rPr>
        <w:t>Student’s move to Beverly, Beverly became responsible for funding her</w:t>
      </w:r>
      <w:r w:rsidR="00883907" w:rsidRPr="006A71B2">
        <w:rPr>
          <w:rFonts w:ascii="Times New Roman" w:hAnsi="Times New Roman" w:cs="Times New Roman"/>
          <w:sz w:val="24"/>
          <w:szCs w:val="24"/>
        </w:rPr>
        <w:t xml:space="preserve"> placement </w:t>
      </w:r>
      <w:r w:rsidR="003A18BC" w:rsidRPr="006A71B2">
        <w:rPr>
          <w:rFonts w:ascii="Times New Roman" w:hAnsi="Times New Roman" w:cs="Times New Roman"/>
          <w:sz w:val="24"/>
          <w:szCs w:val="24"/>
        </w:rPr>
        <w:t>at Futures either as a continuation of</w:t>
      </w:r>
      <w:r w:rsidR="00883907" w:rsidRPr="006A71B2">
        <w:rPr>
          <w:rFonts w:ascii="Times New Roman" w:hAnsi="Times New Roman" w:cs="Times New Roman"/>
          <w:sz w:val="24"/>
          <w:szCs w:val="24"/>
        </w:rPr>
        <w:t xml:space="preserve"> the last accepted placement made by</w:t>
      </w:r>
      <w:r w:rsidR="003A18BC" w:rsidRPr="006A71B2">
        <w:rPr>
          <w:rFonts w:ascii="Times New Roman" w:hAnsi="Times New Roman" w:cs="Times New Roman"/>
          <w:sz w:val="24"/>
          <w:szCs w:val="24"/>
        </w:rPr>
        <w:t xml:space="preserve"> Saugus or as a continuation of</w:t>
      </w:r>
      <w:r w:rsidR="00883907" w:rsidRPr="006A71B2">
        <w:rPr>
          <w:rFonts w:ascii="Times New Roman" w:hAnsi="Times New Roman" w:cs="Times New Roman"/>
          <w:sz w:val="24"/>
          <w:szCs w:val="24"/>
        </w:rPr>
        <w:t xml:space="preserve"> the quasi-unilater</w:t>
      </w:r>
      <w:r w:rsidR="003A18BC" w:rsidRPr="006A71B2">
        <w:rPr>
          <w:rFonts w:ascii="Times New Roman" w:hAnsi="Times New Roman" w:cs="Times New Roman"/>
          <w:sz w:val="24"/>
          <w:szCs w:val="24"/>
        </w:rPr>
        <w:t>al</w:t>
      </w:r>
      <w:r w:rsidR="00883907" w:rsidRPr="006A71B2">
        <w:rPr>
          <w:rFonts w:ascii="Times New Roman" w:hAnsi="Times New Roman" w:cs="Times New Roman"/>
          <w:sz w:val="24"/>
          <w:szCs w:val="24"/>
        </w:rPr>
        <w:t xml:space="preserve"> placement the Parents had judged to be appropriate.</w:t>
      </w:r>
      <w:r w:rsidR="00883907" w:rsidRPr="006A71B2">
        <w:rPr>
          <w:rFonts w:ascii="Times New Roman" w:hAnsi="Times New Roman" w:cs="Times New Roman"/>
          <w:sz w:val="24"/>
          <w:szCs w:val="24"/>
          <w:u w:val="single"/>
        </w:rPr>
        <w:t xml:space="preserve">  </w:t>
      </w:r>
    </w:p>
    <w:p w:rsidR="00A93FCA" w:rsidRPr="006A71B2" w:rsidRDefault="00A93FCA" w:rsidP="006A71B2">
      <w:pPr>
        <w:pStyle w:val="NoSpacing"/>
        <w:rPr>
          <w:rFonts w:ascii="Times New Roman" w:hAnsi="Times New Roman" w:cs="Times New Roman"/>
          <w:sz w:val="24"/>
          <w:szCs w:val="24"/>
          <w:u w:val="single"/>
        </w:rPr>
      </w:pPr>
    </w:p>
    <w:p w:rsidR="00613F50" w:rsidRPr="006A71B2" w:rsidRDefault="00883907" w:rsidP="00A93FCA">
      <w:pPr>
        <w:pStyle w:val="NoSpacing"/>
        <w:ind w:firstLine="720"/>
        <w:rPr>
          <w:rFonts w:ascii="Times New Roman" w:hAnsi="Times New Roman" w:cs="Times New Roman"/>
          <w:sz w:val="24"/>
          <w:szCs w:val="24"/>
        </w:rPr>
      </w:pPr>
      <w:r w:rsidRPr="006A71B2">
        <w:rPr>
          <w:rFonts w:ascii="Times New Roman" w:hAnsi="Times New Roman" w:cs="Times New Roman"/>
          <w:sz w:val="24"/>
          <w:szCs w:val="24"/>
        </w:rPr>
        <w:t>I a</w:t>
      </w:r>
      <w:r w:rsidR="003A18BC" w:rsidRPr="006A71B2">
        <w:rPr>
          <w:rFonts w:ascii="Times New Roman" w:hAnsi="Times New Roman" w:cs="Times New Roman"/>
          <w:sz w:val="24"/>
          <w:szCs w:val="24"/>
        </w:rPr>
        <w:t>m convinced by neither argument</w:t>
      </w:r>
      <w:r w:rsidRPr="006A71B2">
        <w:rPr>
          <w:rFonts w:ascii="Times New Roman" w:hAnsi="Times New Roman" w:cs="Times New Roman"/>
          <w:sz w:val="24"/>
          <w:szCs w:val="24"/>
        </w:rPr>
        <w:t>.  The Parents’ positions appear to rest on the shak</w:t>
      </w:r>
      <w:r w:rsidR="003A18BC" w:rsidRPr="006A71B2">
        <w:rPr>
          <w:rFonts w:ascii="Times New Roman" w:hAnsi="Times New Roman" w:cs="Times New Roman"/>
          <w:sz w:val="24"/>
          <w:szCs w:val="24"/>
        </w:rPr>
        <w:t>y notion that once “expired” an</w:t>
      </w:r>
      <w:r w:rsidRPr="006A71B2">
        <w:rPr>
          <w:rFonts w:ascii="Times New Roman" w:hAnsi="Times New Roman" w:cs="Times New Roman"/>
          <w:sz w:val="24"/>
          <w:szCs w:val="24"/>
        </w:rPr>
        <w:t xml:space="preserve"> IEP has neither force nor relevance.  That is untrue.  </w:t>
      </w:r>
      <w:r w:rsidR="00613F50" w:rsidRPr="006A71B2">
        <w:rPr>
          <w:rFonts w:ascii="Times New Roman" w:hAnsi="Times New Roman" w:cs="Times New Roman"/>
          <w:sz w:val="24"/>
          <w:szCs w:val="24"/>
        </w:rPr>
        <w:t xml:space="preserve">20. USC §1415 (j); 34 CFR 300.518; 603 CMR 28.08 (7).  See discussion generally at </w:t>
      </w:r>
      <w:r w:rsidR="00613F50" w:rsidRPr="005D50A6">
        <w:rPr>
          <w:rFonts w:ascii="Times New Roman" w:hAnsi="Times New Roman" w:cs="Times New Roman"/>
          <w:i/>
          <w:sz w:val="24"/>
          <w:szCs w:val="24"/>
        </w:rPr>
        <w:t>In Re</w:t>
      </w:r>
      <w:r w:rsidR="003A18BC" w:rsidRPr="006A71B2">
        <w:rPr>
          <w:rFonts w:ascii="Times New Roman" w:hAnsi="Times New Roman" w:cs="Times New Roman"/>
          <w:sz w:val="24"/>
          <w:szCs w:val="24"/>
        </w:rPr>
        <w:t xml:space="preserve">: </w:t>
      </w:r>
      <w:r w:rsidR="00613F50" w:rsidRPr="00193996">
        <w:rPr>
          <w:rFonts w:ascii="Times New Roman" w:hAnsi="Times New Roman" w:cs="Times New Roman"/>
          <w:i/>
          <w:sz w:val="24"/>
          <w:szCs w:val="24"/>
          <w:u w:val="single"/>
        </w:rPr>
        <w:t>Agawam</w:t>
      </w:r>
      <w:r w:rsidR="00613F50" w:rsidRPr="006A71B2">
        <w:rPr>
          <w:rFonts w:ascii="Times New Roman" w:hAnsi="Times New Roman" w:cs="Times New Roman"/>
          <w:sz w:val="24"/>
          <w:szCs w:val="24"/>
        </w:rPr>
        <w:t>, 17 MSER 319 (2011).</w:t>
      </w:r>
      <w:r w:rsidR="003A18BC" w:rsidRPr="006A71B2">
        <w:rPr>
          <w:rFonts w:ascii="Times New Roman" w:hAnsi="Times New Roman" w:cs="Times New Roman"/>
          <w:sz w:val="24"/>
          <w:szCs w:val="24"/>
        </w:rPr>
        <w:t xml:space="preserve">  An accepted IEP remains in force </w:t>
      </w:r>
      <w:r w:rsidR="00797E9A" w:rsidRPr="006A71B2">
        <w:rPr>
          <w:rFonts w:ascii="Times New Roman" w:hAnsi="Times New Roman" w:cs="Times New Roman"/>
          <w:sz w:val="24"/>
          <w:szCs w:val="24"/>
        </w:rPr>
        <w:t>until another IEP is developed and accepted by the Parents, ordered by the BSEA, or the student is no longer eligible for special education.  Here it is undisputed that the last accepted IEP in Flora’s educational history was developed by Saugus and provided for placement at Futures.  There is no subsequently accepted IEP.  There is no intervening BSEA Order.  Flora remains eligible for special education services unde</w:t>
      </w:r>
      <w:r w:rsidR="002A39C6" w:rsidRPr="006A71B2">
        <w:rPr>
          <w:rFonts w:ascii="Times New Roman" w:hAnsi="Times New Roman" w:cs="Times New Roman"/>
          <w:sz w:val="24"/>
          <w:szCs w:val="24"/>
        </w:rPr>
        <w:t>r applicable Massachusetts and f</w:t>
      </w:r>
      <w:r w:rsidR="00797E9A" w:rsidRPr="006A71B2">
        <w:rPr>
          <w:rFonts w:ascii="Times New Roman" w:hAnsi="Times New Roman" w:cs="Times New Roman"/>
          <w:sz w:val="24"/>
          <w:szCs w:val="24"/>
        </w:rPr>
        <w:t>ederal laws.  Therefore the</w:t>
      </w:r>
      <w:r w:rsidR="002A39C6" w:rsidRPr="006A71B2">
        <w:rPr>
          <w:rFonts w:ascii="Times New Roman" w:hAnsi="Times New Roman" w:cs="Times New Roman"/>
          <w:sz w:val="24"/>
          <w:szCs w:val="24"/>
        </w:rPr>
        <w:t xml:space="preserve"> Saugus</w:t>
      </w:r>
      <w:r w:rsidR="00797E9A" w:rsidRPr="006A71B2">
        <w:rPr>
          <w:rFonts w:ascii="Times New Roman" w:hAnsi="Times New Roman" w:cs="Times New Roman"/>
          <w:sz w:val="24"/>
          <w:szCs w:val="24"/>
        </w:rPr>
        <w:t xml:space="preserve"> IEP the Parents accepted </w:t>
      </w:r>
      <w:r w:rsidR="005D50A6">
        <w:rPr>
          <w:rFonts w:ascii="Times New Roman" w:hAnsi="Times New Roman" w:cs="Times New Roman"/>
          <w:sz w:val="24"/>
          <w:szCs w:val="24"/>
        </w:rPr>
        <w:lastRenderedPageBreak/>
        <w:t>in August 2011 properly</w:t>
      </w:r>
      <w:r w:rsidR="00797E9A" w:rsidRPr="006A71B2">
        <w:rPr>
          <w:rFonts w:ascii="Times New Roman" w:hAnsi="Times New Roman" w:cs="Times New Roman"/>
          <w:sz w:val="24"/>
          <w:szCs w:val="24"/>
        </w:rPr>
        <w:t xml:space="preserve"> governs the actions and expectations of both Beverly and the Parents. Beverly correctly relied on that IEP and placement when addressing Flora’s then current educational claims and presentation in October 2012.  </w:t>
      </w:r>
    </w:p>
    <w:p w:rsidR="00A93FCA" w:rsidRDefault="00797E9A"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 xml:space="preserve">    </w:t>
      </w:r>
      <w:r w:rsidR="006A71B2" w:rsidRPr="006A71B2">
        <w:rPr>
          <w:rFonts w:ascii="Times New Roman" w:hAnsi="Times New Roman" w:cs="Times New Roman"/>
          <w:sz w:val="24"/>
          <w:szCs w:val="24"/>
        </w:rPr>
        <w:tab/>
      </w:r>
      <w:r w:rsidRPr="006A71B2">
        <w:rPr>
          <w:rFonts w:ascii="Times New Roman" w:hAnsi="Times New Roman" w:cs="Times New Roman"/>
          <w:sz w:val="24"/>
          <w:szCs w:val="24"/>
        </w:rPr>
        <w:t xml:space="preserve"> </w:t>
      </w:r>
    </w:p>
    <w:p w:rsidR="00797E9A" w:rsidRPr="006A71B2" w:rsidRDefault="00797E9A" w:rsidP="00A93FCA">
      <w:pPr>
        <w:pStyle w:val="NoSpacing"/>
        <w:ind w:firstLine="720"/>
        <w:rPr>
          <w:rFonts w:ascii="Times New Roman" w:hAnsi="Times New Roman" w:cs="Times New Roman"/>
          <w:sz w:val="24"/>
          <w:szCs w:val="24"/>
        </w:rPr>
      </w:pPr>
      <w:r w:rsidRPr="006A71B2">
        <w:rPr>
          <w:rFonts w:ascii="Times New Roman" w:hAnsi="Times New Roman" w:cs="Times New Roman"/>
          <w:sz w:val="24"/>
          <w:szCs w:val="24"/>
        </w:rPr>
        <w:t>As to the second prong of the Parents’ argument it is well established that Parents who choose a unilateral special education placement always bear the financial risk that their choice may not be deemed appropriate for public funding by the district or by the BSEA.  Had the Parents moved to Beverly without an accepted IEP for Flora’s placement at Futures that is the position they would have found themselves in, and the one to present to the BSEA.</w:t>
      </w:r>
      <w:r w:rsidR="00221C13" w:rsidRPr="006A71B2">
        <w:rPr>
          <w:rStyle w:val="FootnoteReference"/>
          <w:rFonts w:ascii="Times New Roman" w:hAnsi="Times New Roman" w:cs="Times New Roman"/>
          <w:sz w:val="24"/>
          <w:szCs w:val="24"/>
        </w:rPr>
        <w:footnoteReference w:id="4"/>
      </w:r>
    </w:p>
    <w:p w:rsidR="006A71B2" w:rsidRPr="006A71B2" w:rsidRDefault="006A71B2" w:rsidP="006A71B2">
      <w:pPr>
        <w:pStyle w:val="NoSpacing"/>
        <w:rPr>
          <w:rFonts w:ascii="Times New Roman" w:hAnsi="Times New Roman" w:cs="Times New Roman"/>
          <w:sz w:val="24"/>
          <w:szCs w:val="24"/>
        </w:rPr>
      </w:pPr>
    </w:p>
    <w:p w:rsidR="00613F50" w:rsidRPr="006A71B2" w:rsidRDefault="00745F14"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ab/>
        <w:t xml:space="preserve">In summary I find that the undisputed facts compel an uncomplicated application of the Massachusetts “move-in” law. </w:t>
      </w:r>
      <w:r w:rsidR="00613F50" w:rsidRPr="006A71B2">
        <w:rPr>
          <w:rFonts w:ascii="Times New Roman" w:hAnsi="Times New Roman" w:cs="Times New Roman"/>
          <w:sz w:val="24"/>
          <w:szCs w:val="24"/>
        </w:rPr>
        <w:t xml:space="preserve"> Flora was a resident of Saugus before and after July 1, 2012.  She attended and continues to attend an approved private day school pursuant to the IEP developed by Saugus and accepted by the Parents in August 2011.  Saugus is thus the fiscally responsible LEA for both the 2011-2012 and the 2012-2013 school years under the plain terms of the move-in law.  Beverly has been programmatically responsible for Flora’s special education since October 4, 2012, and both fiscally and programmatically responsible for Flora’s special education since July 1, 2013.</w:t>
      </w:r>
    </w:p>
    <w:p w:rsidR="00221C13" w:rsidRDefault="00221C13" w:rsidP="006A71B2">
      <w:pPr>
        <w:pStyle w:val="NoSpacing"/>
        <w:rPr>
          <w:rFonts w:ascii="Times New Roman" w:hAnsi="Times New Roman" w:cs="Times New Roman"/>
          <w:sz w:val="24"/>
          <w:szCs w:val="24"/>
        </w:rPr>
      </w:pPr>
    </w:p>
    <w:p w:rsidR="00A93FCA" w:rsidRPr="006A71B2" w:rsidRDefault="00A93FCA" w:rsidP="006A71B2">
      <w:pPr>
        <w:pStyle w:val="NoSpacing"/>
        <w:rPr>
          <w:rFonts w:ascii="Times New Roman" w:hAnsi="Times New Roman" w:cs="Times New Roman"/>
          <w:sz w:val="24"/>
          <w:szCs w:val="24"/>
        </w:rPr>
      </w:pPr>
    </w:p>
    <w:p w:rsidR="00613F50" w:rsidRPr="006A71B2" w:rsidRDefault="00745F14" w:rsidP="006A71B2">
      <w:pPr>
        <w:pStyle w:val="NoSpacing"/>
        <w:rPr>
          <w:rFonts w:ascii="Times New Roman" w:hAnsi="Times New Roman" w:cs="Times New Roman"/>
          <w:sz w:val="24"/>
          <w:szCs w:val="24"/>
          <w:u w:val="single"/>
        </w:rPr>
      </w:pPr>
      <w:r w:rsidRPr="006A71B2">
        <w:rPr>
          <w:rFonts w:ascii="Times New Roman" w:hAnsi="Times New Roman" w:cs="Times New Roman"/>
          <w:sz w:val="24"/>
          <w:szCs w:val="24"/>
          <w:u w:val="single"/>
        </w:rPr>
        <w:t xml:space="preserve">BEVERLY </w:t>
      </w:r>
      <w:r w:rsidR="00613F50" w:rsidRPr="006A71B2">
        <w:rPr>
          <w:rFonts w:ascii="Times New Roman" w:hAnsi="Times New Roman" w:cs="Times New Roman"/>
          <w:sz w:val="24"/>
          <w:szCs w:val="24"/>
          <w:u w:val="single"/>
        </w:rPr>
        <w:t>MOTION TO JOIN</w:t>
      </w:r>
      <w:r w:rsidR="002A39C6" w:rsidRPr="006A71B2">
        <w:rPr>
          <w:rFonts w:ascii="Times New Roman" w:hAnsi="Times New Roman" w:cs="Times New Roman"/>
          <w:sz w:val="24"/>
          <w:szCs w:val="24"/>
          <w:u w:val="single"/>
        </w:rPr>
        <w:t xml:space="preserve"> SAUGUS</w:t>
      </w:r>
    </w:p>
    <w:p w:rsidR="006A71B2" w:rsidRPr="006A71B2" w:rsidRDefault="006A71B2" w:rsidP="006A71B2">
      <w:pPr>
        <w:pStyle w:val="NoSpacing"/>
        <w:rPr>
          <w:rFonts w:ascii="Times New Roman" w:hAnsi="Times New Roman" w:cs="Times New Roman"/>
          <w:sz w:val="24"/>
          <w:szCs w:val="24"/>
          <w:u w:val="single"/>
        </w:rPr>
      </w:pPr>
    </w:p>
    <w:p w:rsidR="00613F50" w:rsidRDefault="006F7443"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 xml:space="preserve">   </w:t>
      </w:r>
      <w:r w:rsidR="006A71B2" w:rsidRPr="006A71B2">
        <w:rPr>
          <w:rFonts w:ascii="Times New Roman" w:hAnsi="Times New Roman" w:cs="Times New Roman"/>
          <w:sz w:val="24"/>
          <w:szCs w:val="24"/>
        </w:rPr>
        <w:tab/>
      </w:r>
      <w:r w:rsidRPr="006A71B2">
        <w:rPr>
          <w:rFonts w:ascii="Times New Roman" w:hAnsi="Times New Roman" w:cs="Times New Roman"/>
          <w:sz w:val="24"/>
          <w:szCs w:val="24"/>
        </w:rPr>
        <w:t xml:space="preserve">  </w:t>
      </w:r>
      <w:r w:rsidR="00745F14" w:rsidRPr="006A71B2">
        <w:rPr>
          <w:rFonts w:ascii="Times New Roman" w:hAnsi="Times New Roman" w:cs="Times New Roman"/>
          <w:sz w:val="24"/>
          <w:szCs w:val="24"/>
        </w:rPr>
        <w:t>BSEA Hearing Rule I J</w:t>
      </w:r>
      <w:r w:rsidR="00613F50" w:rsidRPr="006A71B2">
        <w:rPr>
          <w:rFonts w:ascii="Times New Roman" w:hAnsi="Times New Roman" w:cs="Times New Roman"/>
          <w:sz w:val="24"/>
          <w:szCs w:val="24"/>
        </w:rPr>
        <w:t xml:space="preserve"> provides for involuntary joinder of a party to a BSEA proceeding when complete relief cannot be granted among the existing parties, or when the proposed party has an interest in the matter and is so situated that the dispute cannot be disposed of in its absence.  Factors to be considered in determining whether to join a party are:</w:t>
      </w:r>
    </w:p>
    <w:p w:rsidR="00A93FCA" w:rsidRPr="006A71B2" w:rsidRDefault="00A93FCA" w:rsidP="006A71B2">
      <w:pPr>
        <w:pStyle w:val="NoSpacing"/>
        <w:rPr>
          <w:rFonts w:ascii="Times New Roman" w:hAnsi="Times New Roman" w:cs="Times New Roman"/>
          <w:sz w:val="24"/>
          <w:szCs w:val="24"/>
        </w:rPr>
      </w:pPr>
    </w:p>
    <w:p w:rsidR="00613F50" w:rsidRPr="006A71B2"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13F50" w:rsidRPr="006A71B2">
        <w:rPr>
          <w:rFonts w:ascii="Times New Roman" w:hAnsi="Times New Roman" w:cs="Times New Roman"/>
          <w:sz w:val="24"/>
          <w:szCs w:val="24"/>
        </w:rPr>
        <w:t>the risk of prejudice to the present parties in the absence of the proposed party;</w:t>
      </w:r>
    </w:p>
    <w:p w:rsidR="00613F50" w:rsidRPr="006A71B2"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13F50" w:rsidRPr="006A71B2">
        <w:rPr>
          <w:rFonts w:ascii="Times New Roman" w:hAnsi="Times New Roman" w:cs="Times New Roman"/>
          <w:sz w:val="24"/>
          <w:szCs w:val="24"/>
        </w:rPr>
        <w:t>the range of alternatives for fashioning relief;</w:t>
      </w:r>
    </w:p>
    <w:p w:rsidR="00613F50" w:rsidRPr="006A71B2"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613F50" w:rsidRPr="006A71B2">
        <w:rPr>
          <w:rFonts w:ascii="Times New Roman" w:hAnsi="Times New Roman" w:cs="Times New Roman"/>
          <w:sz w:val="24"/>
          <w:szCs w:val="24"/>
        </w:rPr>
        <w:t>the inadequacy of a judgment entered in the proposed parties’ absence; and</w:t>
      </w:r>
    </w:p>
    <w:p w:rsidR="00613F50"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00926" w:rsidRPr="006A71B2">
        <w:rPr>
          <w:rFonts w:ascii="Times New Roman" w:hAnsi="Times New Roman" w:cs="Times New Roman"/>
          <w:sz w:val="24"/>
          <w:szCs w:val="24"/>
        </w:rPr>
        <w:t xml:space="preserve">the </w:t>
      </w:r>
      <w:r w:rsidR="00613F50" w:rsidRPr="006A71B2">
        <w:rPr>
          <w:rFonts w:ascii="Times New Roman" w:hAnsi="Times New Roman" w:cs="Times New Roman"/>
          <w:sz w:val="24"/>
          <w:szCs w:val="24"/>
        </w:rPr>
        <w:t>existence of an alternative forum to resolve the issues.</w:t>
      </w:r>
    </w:p>
    <w:p w:rsidR="00A93FCA" w:rsidRPr="006A71B2" w:rsidRDefault="00A93FCA" w:rsidP="006A71B2">
      <w:pPr>
        <w:pStyle w:val="NoSpacing"/>
        <w:rPr>
          <w:rFonts w:ascii="Times New Roman" w:hAnsi="Times New Roman" w:cs="Times New Roman"/>
          <w:sz w:val="24"/>
          <w:szCs w:val="24"/>
        </w:rPr>
      </w:pPr>
    </w:p>
    <w:p w:rsidR="00613F50" w:rsidRPr="006A71B2" w:rsidRDefault="00613F50"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 xml:space="preserve">After careful consideration I find no compelling factual or legal basis for the involuntary joinder </w:t>
      </w:r>
      <w:r w:rsidR="009B797A" w:rsidRPr="006A71B2">
        <w:rPr>
          <w:rFonts w:ascii="Times New Roman" w:hAnsi="Times New Roman" w:cs="Times New Roman"/>
          <w:sz w:val="24"/>
          <w:szCs w:val="24"/>
        </w:rPr>
        <w:t xml:space="preserve">of Saugus in this matter.  There is no allegation of fiscal malfeasance or nonfeasance with respect to Saugus.  The Parents are not seeking any </w:t>
      </w:r>
      <w:r w:rsidR="00745F14" w:rsidRPr="006A71B2">
        <w:rPr>
          <w:rFonts w:ascii="Times New Roman" w:hAnsi="Times New Roman" w:cs="Times New Roman"/>
          <w:sz w:val="24"/>
          <w:szCs w:val="24"/>
        </w:rPr>
        <w:t xml:space="preserve">substantive or procedural </w:t>
      </w:r>
      <w:r w:rsidR="009B797A" w:rsidRPr="006A71B2">
        <w:rPr>
          <w:rFonts w:ascii="Times New Roman" w:hAnsi="Times New Roman" w:cs="Times New Roman"/>
          <w:sz w:val="24"/>
          <w:szCs w:val="24"/>
        </w:rPr>
        <w:t xml:space="preserve">findings concerning the actions of Saugus during the time Flora was a Saugus resident, nor is there any claim of current educational harm that could logically or legally be attributed to Saugus.  Participation by Saugus would not aid the Parties, or the Hearing Officer, in understanding the issues, obtaining necessary evidence, or crafting and enforcing any potential remedy.  Therefore the Motion of the Beverly Public Schools to Join Saugus is </w:t>
      </w:r>
      <w:r w:rsidR="009B797A" w:rsidRPr="006A71B2">
        <w:rPr>
          <w:rFonts w:ascii="Times New Roman" w:hAnsi="Times New Roman" w:cs="Times New Roman"/>
          <w:sz w:val="24"/>
          <w:szCs w:val="24"/>
          <w:u w:val="single"/>
        </w:rPr>
        <w:t>DENIED</w:t>
      </w:r>
      <w:r w:rsidR="009B797A" w:rsidRPr="006A71B2">
        <w:rPr>
          <w:rFonts w:ascii="Times New Roman" w:hAnsi="Times New Roman" w:cs="Times New Roman"/>
          <w:sz w:val="24"/>
          <w:szCs w:val="24"/>
        </w:rPr>
        <w:t>.</w:t>
      </w:r>
    </w:p>
    <w:p w:rsidR="009B797A" w:rsidRDefault="009B797A" w:rsidP="006A71B2">
      <w:pPr>
        <w:pStyle w:val="NoSpacing"/>
        <w:rPr>
          <w:rFonts w:ascii="Times New Roman" w:hAnsi="Times New Roman" w:cs="Times New Roman"/>
          <w:sz w:val="24"/>
          <w:szCs w:val="24"/>
        </w:rPr>
      </w:pPr>
    </w:p>
    <w:p w:rsidR="00A93FCA" w:rsidRPr="006A71B2" w:rsidRDefault="00A93FCA" w:rsidP="006A71B2">
      <w:pPr>
        <w:pStyle w:val="NoSpacing"/>
        <w:rPr>
          <w:rFonts w:ascii="Times New Roman" w:hAnsi="Times New Roman" w:cs="Times New Roman"/>
          <w:sz w:val="24"/>
          <w:szCs w:val="24"/>
        </w:rPr>
      </w:pPr>
    </w:p>
    <w:p w:rsidR="00A93FCA" w:rsidRDefault="00A93FCA" w:rsidP="006A71B2">
      <w:pPr>
        <w:pStyle w:val="NoSpacing"/>
        <w:rPr>
          <w:rFonts w:ascii="Times New Roman" w:hAnsi="Times New Roman" w:cs="Times New Roman"/>
          <w:sz w:val="24"/>
          <w:szCs w:val="24"/>
          <w:u w:val="single"/>
        </w:rPr>
      </w:pPr>
    </w:p>
    <w:p w:rsidR="00A93FCA" w:rsidRDefault="00A93FCA" w:rsidP="006A71B2">
      <w:pPr>
        <w:pStyle w:val="NoSpacing"/>
        <w:rPr>
          <w:rFonts w:ascii="Times New Roman" w:hAnsi="Times New Roman" w:cs="Times New Roman"/>
          <w:sz w:val="24"/>
          <w:szCs w:val="24"/>
          <w:u w:val="single"/>
        </w:rPr>
      </w:pPr>
    </w:p>
    <w:p w:rsidR="00A93FCA" w:rsidRDefault="00A93FCA" w:rsidP="006A71B2">
      <w:pPr>
        <w:pStyle w:val="NoSpacing"/>
        <w:rPr>
          <w:rFonts w:ascii="Times New Roman" w:hAnsi="Times New Roman" w:cs="Times New Roman"/>
          <w:sz w:val="24"/>
          <w:szCs w:val="24"/>
          <w:u w:val="single"/>
        </w:rPr>
      </w:pPr>
    </w:p>
    <w:p w:rsidR="009B797A" w:rsidRPr="006A71B2" w:rsidRDefault="009B797A" w:rsidP="006A71B2">
      <w:pPr>
        <w:pStyle w:val="NoSpacing"/>
        <w:rPr>
          <w:rFonts w:ascii="Times New Roman" w:hAnsi="Times New Roman" w:cs="Times New Roman"/>
          <w:sz w:val="24"/>
          <w:szCs w:val="24"/>
          <w:u w:val="single"/>
        </w:rPr>
      </w:pPr>
      <w:r w:rsidRPr="006A71B2">
        <w:rPr>
          <w:rFonts w:ascii="Times New Roman" w:hAnsi="Times New Roman" w:cs="Times New Roman"/>
          <w:sz w:val="24"/>
          <w:szCs w:val="24"/>
          <w:u w:val="single"/>
        </w:rPr>
        <w:lastRenderedPageBreak/>
        <w:t>BEVERLY MOTION TO DISMISS</w:t>
      </w:r>
    </w:p>
    <w:p w:rsidR="006A71B2" w:rsidRPr="006A71B2" w:rsidRDefault="006A71B2" w:rsidP="006A71B2">
      <w:pPr>
        <w:pStyle w:val="NoSpacing"/>
        <w:rPr>
          <w:rFonts w:ascii="Times New Roman" w:hAnsi="Times New Roman" w:cs="Times New Roman"/>
          <w:sz w:val="24"/>
          <w:szCs w:val="24"/>
        </w:rPr>
      </w:pPr>
    </w:p>
    <w:p w:rsidR="00A97D97" w:rsidRPr="006A71B2" w:rsidRDefault="009B797A"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ab/>
      </w:r>
      <w:r w:rsidR="006F7443" w:rsidRPr="006A71B2">
        <w:rPr>
          <w:rFonts w:ascii="Times New Roman" w:hAnsi="Times New Roman" w:cs="Times New Roman"/>
          <w:sz w:val="24"/>
          <w:szCs w:val="24"/>
        </w:rPr>
        <w:t>A Motion to Dismiss may be granted if the party requesting the Hearing fails to state a claim for which relief is available through the BSEA.  801 CMR 1.01(7)(g)(3); BSEA Hearing Rule XVII(B)(4).  In considering whether dismissal is warranted a Hearing Officer must accept all factual allegations set forth in the hearing request as true, and must resolve all factual inferences and/or inconsistencies, as well any doubts as to the provability of those factual allegations, in favor of the non-moving party.  If the facts that form the basis of the Hearing request would entitle the non-moving party to any form of relief the BSEA is authorized to award, then dismissal for failure to state a claim is not appr</w:t>
      </w:r>
      <w:r w:rsidR="00200926" w:rsidRPr="006A71B2">
        <w:rPr>
          <w:rFonts w:ascii="Times New Roman" w:hAnsi="Times New Roman" w:cs="Times New Roman"/>
          <w:sz w:val="24"/>
          <w:szCs w:val="24"/>
        </w:rPr>
        <w:t xml:space="preserve">opriate.  </w:t>
      </w:r>
      <w:r w:rsidR="006F7443" w:rsidRPr="006A71B2">
        <w:rPr>
          <w:rFonts w:ascii="Times New Roman" w:hAnsi="Times New Roman" w:cs="Times New Roman"/>
          <w:sz w:val="24"/>
          <w:szCs w:val="24"/>
        </w:rPr>
        <w:t xml:space="preserve"> </w:t>
      </w:r>
      <w:r w:rsidR="006F7443" w:rsidRPr="006A71B2">
        <w:rPr>
          <w:rFonts w:ascii="Times New Roman" w:hAnsi="Times New Roman" w:cs="Times New Roman"/>
          <w:i/>
          <w:sz w:val="24"/>
          <w:szCs w:val="24"/>
        </w:rPr>
        <w:t>Lincoln-Sudbury Regional School</w:t>
      </w:r>
      <w:r w:rsidR="006F7443" w:rsidRPr="006A71B2">
        <w:rPr>
          <w:rFonts w:ascii="Times New Roman" w:hAnsi="Times New Roman" w:cs="Times New Roman"/>
          <w:sz w:val="24"/>
          <w:szCs w:val="24"/>
        </w:rPr>
        <w:t xml:space="preserve"> </w:t>
      </w:r>
      <w:r w:rsidR="006F7443" w:rsidRPr="006A71B2">
        <w:rPr>
          <w:rFonts w:ascii="Times New Roman" w:hAnsi="Times New Roman" w:cs="Times New Roman"/>
          <w:i/>
          <w:sz w:val="24"/>
          <w:szCs w:val="24"/>
        </w:rPr>
        <w:t>District</w:t>
      </w:r>
      <w:r w:rsidR="00200926" w:rsidRPr="006A71B2">
        <w:rPr>
          <w:rFonts w:ascii="Times New Roman" w:hAnsi="Times New Roman" w:cs="Times New Roman"/>
          <w:sz w:val="24"/>
          <w:szCs w:val="24"/>
        </w:rPr>
        <w:t>, 19 MSER 83 (2013).</w:t>
      </w:r>
    </w:p>
    <w:p w:rsidR="006A71B2" w:rsidRPr="006A71B2" w:rsidRDefault="006A71B2" w:rsidP="006A71B2">
      <w:pPr>
        <w:pStyle w:val="NoSpacing"/>
        <w:rPr>
          <w:rFonts w:ascii="Times New Roman" w:hAnsi="Times New Roman" w:cs="Times New Roman"/>
          <w:sz w:val="24"/>
          <w:szCs w:val="24"/>
        </w:rPr>
      </w:pPr>
    </w:p>
    <w:p w:rsidR="009B797A" w:rsidRPr="006A71B2" w:rsidRDefault="00A97D97"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 xml:space="preserve">     </w:t>
      </w:r>
      <w:r w:rsidR="006A71B2" w:rsidRPr="006A71B2">
        <w:rPr>
          <w:rFonts w:ascii="Times New Roman" w:hAnsi="Times New Roman" w:cs="Times New Roman"/>
          <w:sz w:val="24"/>
          <w:szCs w:val="24"/>
        </w:rPr>
        <w:tab/>
      </w:r>
      <w:r w:rsidRPr="006A71B2">
        <w:rPr>
          <w:rFonts w:ascii="Times New Roman" w:hAnsi="Times New Roman" w:cs="Times New Roman"/>
          <w:sz w:val="24"/>
          <w:szCs w:val="24"/>
        </w:rPr>
        <w:t xml:space="preserve">Here, </w:t>
      </w:r>
      <w:r w:rsidR="009B797A" w:rsidRPr="006A71B2">
        <w:rPr>
          <w:rFonts w:ascii="Times New Roman" w:hAnsi="Times New Roman" w:cs="Times New Roman"/>
          <w:sz w:val="24"/>
          <w:szCs w:val="24"/>
        </w:rPr>
        <w:t>Beverly’s Motion to Dismiss all Parental Claims arising prior to June 30, 2013 also rests on application of the state’s “move-in” law.  As noted above</w:t>
      </w:r>
      <w:r w:rsidR="002A39C6" w:rsidRPr="006A71B2">
        <w:rPr>
          <w:rFonts w:ascii="Times New Roman" w:hAnsi="Times New Roman" w:cs="Times New Roman"/>
          <w:sz w:val="24"/>
          <w:szCs w:val="24"/>
        </w:rPr>
        <w:t>,</w:t>
      </w:r>
      <w:r w:rsidR="009B797A" w:rsidRPr="006A71B2">
        <w:rPr>
          <w:rFonts w:ascii="Times New Roman" w:hAnsi="Times New Roman" w:cs="Times New Roman"/>
          <w:sz w:val="24"/>
          <w:szCs w:val="24"/>
        </w:rPr>
        <w:t xml:space="preserve"> that law limits Beverly’s financial exposure to expenses associated with Flora’s </w:t>
      </w:r>
      <w:r w:rsidR="002A39C6" w:rsidRPr="006A71B2">
        <w:rPr>
          <w:rFonts w:ascii="Times New Roman" w:hAnsi="Times New Roman" w:cs="Times New Roman"/>
          <w:sz w:val="24"/>
          <w:szCs w:val="24"/>
        </w:rPr>
        <w:t>attendance at the Futures Center</w:t>
      </w:r>
      <w:r w:rsidR="009B797A" w:rsidRPr="006A71B2">
        <w:rPr>
          <w:rFonts w:ascii="Times New Roman" w:hAnsi="Times New Roman" w:cs="Times New Roman"/>
          <w:sz w:val="24"/>
          <w:szCs w:val="24"/>
        </w:rPr>
        <w:t xml:space="preserve"> during the 2012-2013 school year</w:t>
      </w:r>
      <w:r w:rsidR="002A39C6" w:rsidRPr="006A71B2">
        <w:rPr>
          <w:rFonts w:ascii="Times New Roman" w:hAnsi="Times New Roman" w:cs="Times New Roman"/>
          <w:sz w:val="24"/>
          <w:szCs w:val="24"/>
        </w:rPr>
        <w:t>,</w:t>
      </w:r>
      <w:r w:rsidR="009B797A" w:rsidRPr="006A71B2">
        <w:rPr>
          <w:rFonts w:ascii="Times New Roman" w:hAnsi="Times New Roman" w:cs="Times New Roman"/>
          <w:sz w:val="24"/>
          <w:szCs w:val="24"/>
        </w:rPr>
        <w:t xml:space="preserve"> by placing that responsibility on Saugus as Flora’s town of residence on July 1, 2012.  Therefore, to the extent that Parents seek reimbursement of expenses they shouldered, for any reason, which were associated with Flora’s continued </w:t>
      </w:r>
      <w:r w:rsidR="002A39C6" w:rsidRPr="006A71B2">
        <w:rPr>
          <w:rFonts w:ascii="Times New Roman" w:hAnsi="Times New Roman" w:cs="Times New Roman"/>
          <w:sz w:val="24"/>
          <w:szCs w:val="24"/>
        </w:rPr>
        <w:t>attendance at the Futures Center</w:t>
      </w:r>
      <w:r w:rsidR="009B797A" w:rsidRPr="006A71B2">
        <w:rPr>
          <w:rFonts w:ascii="Times New Roman" w:hAnsi="Times New Roman" w:cs="Times New Roman"/>
          <w:sz w:val="24"/>
          <w:szCs w:val="24"/>
        </w:rPr>
        <w:t xml:space="preserve"> during the period October 4, 2012 to June 30, 2013 pursuant to her last accepted IEP, there is no relief available from Beverly.</w:t>
      </w:r>
      <w:r w:rsidRPr="006A71B2">
        <w:rPr>
          <w:rFonts w:ascii="Times New Roman" w:hAnsi="Times New Roman" w:cs="Times New Roman"/>
          <w:sz w:val="24"/>
          <w:szCs w:val="24"/>
        </w:rPr>
        <w:t xml:space="preserve">  Consequently, as the BSEA may not Order any form of the tuition reimbursement relief </w:t>
      </w:r>
      <w:r w:rsidR="00200926" w:rsidRPr="006A71B2">
        <w:rPr>
          <w:rFonts w:ascii="Times New Roman" w:hAnsi="Times New Roman" w:cs="Times New Roman"/>
          <w:sz w:val="24"/>
          <w:szCs w:val="24"/>
        </w:rPr>
        <w:t xml:space="preserve">the Parents are seeking, they </w:t>
      </w:r>
      <w:r w:rsidRPr="006A71B2">
        <w:rPr>
          <w:rFonts w:ascii="Times New Roman" w:hAnsi="Times New Roman" w:cs="Times New Roman"/>
          <w:sz w:val="24"/>
          <w:szCs w:val="24"/>
        </w:rPr>
        <w:t>have not stated a viable claim.</w:t>
      </w:r>
    </w:p>
    <w:p w:rsidR="006A71B2" w:rsidRPr="006A71B2" w:rsidRDefault="006A71B2" w:rsidP="006A71B2">
      <w:pPr>
        <w:pStyle w:val="NoSpacing"/>
        <w:rPr>
          <w:rFonts w:ascii="Times New Roman" w:hAnsi="Times New Roman" w:cs="Times New Roman"/>
          <w:sz w:val="24"/>
          <w:szCs w:val="24"/>
        </w:rPr>
      </w:pPr>
    </w:p>
    <w:p w:rsidR="00ED108F" w:rsidRPr="006A71B2" w:rsidRDefault="00ED108F"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ab/>
        <w:t>However, the Parents also present several procedural claims arising</w:t>
      </w:r>
      <w:r w:rsidR="00557B66" w:rsidRPr="006A71B2">
        <w:rPr>
          <w:rFonts w:ascii="Times New Roman" w:hAnsi="Times New Roman" w:cs="Times New Roman"/>
          <w:sz w:val="24"/>
          <w:szCs w:val="24"/>
        </w:rPr>
        <w:t xml:space="preserve"> out of Beverly’s actions in response</w:t>
      </w:r>
      <w:r w:rsidR="00CC2D80" w:rsidRPr="006A71B2">
        <w:rPr>
          <w:rFonts w:ascii="Times New Roman" w:hAnsi="Times New Roman" w:cs="Times New Roman"/>
          <w:sz w:val="24"/>
          <w:szCs w:val="24"/>
        </w:rPr>
        <w:t xml:space="preserve"> to the family’s initial notif</w:t>
      </w:r>
      <w:r w:rsidR="00F12805" w:rsidRPr="006A71B2">
        <w:rPr>
          <w:rFonts w:ascii="Times New Roman" w:hAnsi="Times New Roman" w:cs="Times New Roman"/>
          <w:sz w:val="24"/>
          <w:szCs w:val="24"/>
        </w:rPr>
        <w:t>ication of residence in October</w:t>
      </w:r>
      <w:r w:rsidR="00CC2D80" w:rsidRPr="006A71B2">
        <w:rPr>
          <w:rFonts w:ascii="Times New Roman" w:hAnsi="Times New Roman" w:cs="Times New Roman"/>
          <w:sz w:val="24"/>
          <w:szCs w:val="24"/>
        </w:rPr>
        <w:t xml:space="preserve"> 2012 and subsequent</w:t>
      </w:r>
      <w:r w:rsidR="00745F14" w:rsidRPr="006A71B2">
        <w:rPr>
          <w:rFonts w:ascii="Times New Roman" w:hAnsi="Times New Roman" w:cs="Times New Roman"/>
          <w:sz w:val="24"/>
          <w:szCs w:val="24"/>
        </w:rPr>
        <w:t>ly</w:t>
      </w:r>
      <w:r w:rsidR="00751070" w:rsidRPr="006A71B2">
        <w:rPr>
          <w:rFonts w:ascii="Times New Roman" w:hAnsi="Times New Roman" w:cs="Times New Roman"/>
          <w:sz w:val="24"/>
          <w:szCs w:val="24"/>
        </w:rPr>
        <w:t xml:space="preserve">, </w:t>
      </w:r>
      <w:r w:rsidR="00CC2D80" w:rsidRPr="006A71B2">
        <w:rPr>
          <w:rFonts w:ascii="Times New Roman" w:hAnsi="Times New Roman" w:cs="Times New Roman"/>
          <w:sz w:val="24"/>
          <w:szCs w:val="24"/>
        </w:rPr>
        <w:t>in convening a Team meeting, in arranging for eva</w:t>
      </w:r>
      <w:r w:rsidR="00745F14" w:rsidRPr="006A71B2">
        <w:rPr>
          <w:rFonts w:ascii="Times New Roman" w:hAnsi="Times New Roman" w:cs="Times New Roman"/>
          <w:sz w:val="24"/>
          <w:szCs w:val="24"/>
        </w:rPr>
        <w:t>luations, and in developing IEP</w:t>
      </w:r>
      <w:r w:rsidR="00CC2D80" w:rsidRPr="006A71B2">
        <w:rPr>
          <w:rFonts w:ascii="Times New Roman" w:hAnsi="Times New Roman" w:cs="Times New Roman"/>
          <w:sz w:val="24"/>
          <w:szCs w:val="24"/>
        </w:rPr>
        <w:t>s.  These claims are separate from the reimbursement request covered by the move-in law and attach to Beverly’s programmatic responsibility.  Should they be proved at hearing, these procedural claims could rise to a level justifying an equitable remedy.  At that point the Parents’ actions and arguments, as well as equitable considerations such as “unclean hands” and “unjust enrichment” become as equally pertinent</w:t>
      </w:r>
      <w:r w:rsidR="00745F14" w:rsidRPr="006A71B2">
        <w:rPr>
          <w:rFonts w:ascii="Times New Roman" w:hAnsi="Times New Roman" w:cs="Times New Roman"/>
          <w:sz w:val="24"/>
          <w:szCs w:val="24"/>
        </w:rPr>
        <w:t xml:space="preserve"> to the BSEA’s analysis</w:t>
      </w:r>
      <w:r w:rsidR="00CC2D80" w:rsidRPr="006A71B2">
        <w:rPr>
          <w:rFonts w:ascii="Times New Roman" w:hAnsi="Times New Roman" w:cs="Times New Roman"/>
          <w:sz w:val="24"/>
          <w:szCs w:val="24"/>
        </w:rPr>
        <w:t xml:space="preserve"> as the school district’s actions.  Determinations of this nature are highly fact dependent and unique to the circumstances of each case.  Dismissal for failure to state a claim at this juncture would be premature.</w:t>
      </w:r>
    </w:p>
    <w:p w:rsidR="006A71B2" w:rsidRPr="006A71B2" w:rsidRDefault="006A71B2" w:rsidP="006A71B2">
      <w:pPr>
        <w:pStyle w:val="NoSpacing"/>
        <w:rPr>
          <w:rFonts w:ascii="Times New Roman" w:hAnsi="Times New Roman" w:cs="Times New Roman"/>
          <w:sz w:val="24"/>
          <w:szCs w:val="24"/>
        </w:rPr>
      </w:pPr>
    </w:p>
    <w:p w:rsidR="00CC2D80" w:rsidRPr="006A71B2" w:rsidRDefault="00CC2D80"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ab/>
        <w:t>Therefore Beverly’s Motion to Dismiss Parents’ claims arising before June 30,</w:t>
      </w:r>
      <w:r w:rsidR="00745F14" w:rsidRPr="006A71B2">
        <w:rPr>
          <w:rFonts w:ascii="Times New Roman" w:hAnsi="Times New Roman" w:cs="Times New Roman"/>
          <w:sz w:val="24"/>
          <w:szCs w:val="24"/>
        </w:rPr>
        <w:t xml:space="preserve"> </w:t>
      </w:r>
      <w:r w:rsidRPr="006A71B2">
        <w:rPr>
          <w:rFonts w:ascii="Times New Roman" w:hAnsi="Times New Roman" w:cs="Times New Roman"/>
          <w:sz w:val="24"/>
          <w:szCs w:val="24"/>
        </w:rPr>
        <w:t>2013 is GRANTED</w:t>
      </w:r>
      <w:r w:rsidR="002B555A" w:rsidRPr="006A71B2">
        <w:rPr>
          <w:rFonts w:ascii="Times New Roman" w:hAnsi="Times New Roman" w:cs="Times New Roman"/>
          <w:sz w:val="24"/>
          <w:szCs w:val="24"/>
        </w:rPr>
        <w:t xml:space="preserve"> in part and DENIED in part.  </w:t>
      </w:r>
      <w:r w:rsidRPr="006A71B2">
        <w:rPr>
          <w:rFonts w:ascii="Times New Roman" w:hAnsi="Times New Roman" w:cs="Times New Roman"/>
          <w:sz w:val="24"/>
          <w:szCs w:val="24"/>
        </w:rPr>
        <w:t xml:space="preserve"> Those claims that relate solely to reimbursement of expenses incurred by the Parents in association with Flor</w:t>
      </w:r>
      <w:r w:rsidR="00F12805" w:rsidRPr="006A71B2">
        <w:rPr>
          <w:rFonts w:ascii="Times New Roman" w:hAnsi="Times New Roman" w:cs="Times New Roman"/>
          <w:sz w:val="24"/>
          <w:szCs w:val="24"/>
        </w:rPr>
        <w:t>a’s attendance at Futures Center</w:t>
      </w:r>
      <w:r w:rsidRPr="006A71B2">
        <w:rPr>
          <w:rFonts w:ascii="Times New Roman" w:hAnsi="Times New Roman" w:cs="Times New Roman"/>
          <w:sz w:val="24"/>
          <w:szCs w:val="24"/>
        </w:rPr>
        <w:t xml:space="preserve"> during</w:t>
      </w:r>
      <w:r w:rsidR="00745F14" w:rsidRPr="006A71B2">
        <w:rPr>
          <w:rFonts w:ascii="Times New Roman" w:hAnsi="Times New Roman" w:cs="Times New Roman"/>
          <w:sz w:val="24"/>
          <w:szCs w:val="24"/>
        </w:rPr>
        <w:t xml:space="preserve"> the 2012-2013 school year are d</w:t>
      </w:r>
      <w:r w:rsidRPr="006A71B2">
        <w:rPr>
          <w:rFonts w:ascii="Times New Roman" w:hAnsi="Times New Roman" w:cs="Times New Roman"/>
          <w:sz w:val="24"/>
          <w:szCs w:val="24"/>
        </w:rPr>
        <w:t>ismissed for failure to state a legally viable claim against Beverly.  Those claims that relate to the proper discharge of Beverly’s responsibility as the progra</w:t>
      </w:r>
      <w:r w:rsidR="00F12805" w:rsidRPr="006A71B2">
        <w:rPr>
          <w:rFonts w:ascii="Times New Roman" w:hAnsi="Times New Roman" w:cs="Times New Roman"/>
          <w:sz w:val="24"/>
          <w:szCs w:val="24"/>
        </w:rPr>
        <w:t>mmatic LEA after October 4, 2012</w:t>
      </w:r>
      <w:r w:rsidRPr="006A71B2">
        <w:rPr>
          <w:rFonts w:ascii="Times New Roman" w:hAnsi="Times New Roman" w:cs="Times New Roman"/>
          <w:sz w:val="24"/>
          <w:szCs w:val="24"/>
        </w:rPr>
        <w:t xml:space="preserve"> are not dismissed and will proceed to Hearing.</w:t>
      </w:r>
    </w:p>
    <w:p w:rsidR="00CC2D80" w:rsidRPr="006A71B2" w:rsidRDefault="00CC2D80" w:rsidP="006A71B2">
      <w:pPr>
        <w:pStyle w:val="NoSpacing"/>
        <w:rPr>
          <w:rFonts w:ascii="Times New Roman" w:hAnsi="Times New Roman" w:cs="Times New Roman"/>
          <w:sz w:val="24"/>
          <w:szCs w:val="24"/>
          <w:u w:val="single"/>
        </w:rPr>
      </w:pPr>
    </w:p>
    <w:p w:rsidR="00A93FCA" w:rsidRDefault="00A93FCA" w:rsidP="006A71B2">
      <w:pPr>
        <w:pStyle w:val="NoSpacing"/>
        <w:rPr>
          <w:rFonts w:ascii="Times New Roman" w:hAnsi="Times New Roman" w:cs="Times New Roman"/>
          <w:sz w:val="24"/>
          <w:szCs w:val="24"/>
          <w:u w:val="single"/>
        </w:rPr>
      </w:pPr>
    </w:p>
    <w:p w:rsidR="00A93FCA" w:rsidRDefault="00A93FCA" w:rsidP="006A71B2">
      <w:pPr>
        <w:pStyle w:val="NoSpacing"/>
        <w:rPr>
          <w:rFonts w:ascii="Times New Roman" w:hAnsi="Times New Roman" w:cs="Times New Roman"/>
          <w:sz w:val="24"/>
          <w:szCs w:val="24"/>
          <w:u w:val="single"/>
        </w:rPr>
      </w:pPr>
    </w:p>
    <w:p w:rsidR="00A93FCA" w:rsidRDefault="00A93FCA" w:rsidP="006A71B2">
      <w:pPr>
        <w:pStyle w:val="NoSpacing"/>
        <w:rPr>
          <w:rFonts w:ascii="Times New Roman" w:hAnsi="Times New Roman" w:cs="Times New Roman"/>
          <w:sz w:val="24"/>
          <w:szCs w:val="24"/>
          <w:u w:val="single"/>
        </w:rPr>
      </w:pPr>
    </w:p>
    <w:p w:rsidR="00A93FCA" w:rsidRDefault="00A93FCA" w:rsidP="006A71B2">
      <w:pPr>
        <w:pStyle w:val="NoSpacing"/>
        <w:rPr>
          <w:rFonts w:ascii="Times New Roman" w:hAnsi="Times New Roman" w:cs="Times New Roman"/>
          <w:sz w:val="24"/>
          <w:szCs w:val="24"/>
          <w:u w:val="single"/>
        </w:rPr>
      </w:pPr>
    </w:p>
    <w:p w:rsidR="00A93FCA" w:rsidRDefault="00A93FCA" w:rsidP="006A71B2">
      <w:pPr>
        <w:pStyle w:val="NoSpacing"/>
        <w:rPr>
          <w:rFonts w:ascii="Times New Roman" w:hAnsi="Times New Roman" w:cs="Times New Roman"/>
          <w:sz w:val="24"/>
          <w:szCs w:val="24"/>
          <w:u w:val="single"/>
        </w:rPr>
      </w:pPr>
    </w:p>
    <w:p w:rsidR="00CC2D80" w:rsidRPr="006A71B2" w:rsidRDefault="00CC2D80" w:rsidP="006A71B2">
      <w:pPr>
        <w:pStyle w:val="NoSpacing"/>
        <w:rPr>
          <w:rFonts w:ascii="Times New Roman" w:hAnsi="Times New Roman" w:cs="Times New Roman"/>
          <w:sz w:val="24"/>
          <w:szCs w:val="24"/>
          <w:u w:val="single"/>
        </w:rPr>
      </w:pPr>
      <w:r w:rsidRPr="006A71B2">
        <w:rPr>
          <w:rFonts w:ascii="Times New Roman" w:hAnsi="Times New Roman" w:cs="Times New Roman"/>
          <w:sz w:val="24"/>
          <w:szCs w:val="24"/>
          <w:u w:val="single"/>
        </w:rPr>
        <w:lastRenderedPageBreak/>
        <w:t>ORDER</w:t>
      </w:r>
    </w:p>
    <w:p w:rsidR="006A71B2" w:rsidRPr="006A71B2" w:rsidRDefault="006A71B2" w:rsidP="006A71B2">
      <w:pPr>
        <w:pStyle w:val="NoSpacing"/>
        <w:rPr>
          <w:rFonts w:ascii="Times New Roman" w:hAnsi="Times New Roman" w:cs="Times New Roman"/>
          <w:sz w:val="24"/>
          <w:szCs w:val="24"/>
          <w:u w:val="single"/>
        </w:rPr>
      </w:pPr>
    </w:p>
    <w:p w:rsidR="00CC2D80" w:rsidRPr="006A71B2" w:rsidRDefault="00CC2D80"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ab/>
        <w:t>Beverly’s Motion to Join the Saugus Public Schools is DENIED.</w:t>
      </w:r>
    </w:p>
    <w:p w:rsidR="006A71B2" w:rsidRPr="006A71B2" w:rsidRDefault="006A71B2" w:rsidP="006A71B2">
      <w:pPr>
        <w:pStyle w:val="NoSpacing"/>
        <w:rPr>
          <w:rFonts w:ascii="Times New Roman" w:hAnsi="Times New Roman" w:cs="Times New Roman"/>
          <w:sz w:val="24"/>
          <w:szCs w:val="24"/>
        </w:rPr>
      </w:pPr>
    </w:p>
    <w:p w:rsidR="00CC2D80" w:rsidRPr="006A71B2" w:rsidRDefault="00CC2D80"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ab/>
        <w:t>Beverly’s Motion to</w:t>
      </w:r>
      <w:r w:rsidR="00745F14" w:rsidRPr="006A71B2">
        <w:rPr>
          <w:rFonts w:ascii="Times New Roman" w:hAnsi="Times New Roman" w:cs="Times New Roman"/>
          <w:sz w:val="24"/>
          <w:szCs w:val="24"/>
        </w:rPr>
        <w:t xml:space="preserve"> Dismiss is GRANTED</w:t>
      </w:r>
      <w:r w:rsidR="002B555A" w:rsidRPr="006A71B2">
        <w:rPr>
          <w:rFonts w:ascii="Times New Roman" w:hAnsi="Times New Roman" w:cs="Times New Roman"/>
          <w:sz w:val="24"/>
          <w:szCs w:val="24"/>
        </w:rPr>
        <w:t xml:space="preserve"> in part and DENIED in part.</w:t>
      </w:r>
    </w:p>
    <w:p w:rsidR="006A71B2" w:rsidRPr="006A71B2" w:rsidRDefault="006A71B2" w:rsidP="006A71B2">
      <w:pPr>
        <w:pStyle w:val="NoSpacing"/>
        <w:rPr>
          <w:rFonts w:ascii="Times New Roman" w:hAnsi="Times New Roman" w:cs="Times New Roman"/>
          <w:sz w:val="24"/>
          <w:szCs w:val="24"/>
        </w:rPr>
      </w:pPr>
    </w:p>
    <w:p w:rsidR="00CC2D80" w:rsidRPr="006A71B2" w:rsidRDefault="00CC2D80"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ab/>
        <w:t>The Parties shall submit written status updates on Novem</w:t>
      </w:r>
      <w:r w:rsidR="00745F14" w:rsidRPr="006A71B2">
        <w:rPr>
          <w:rFonts w:ascii="Times New Roman" w:hAnsi="Times New Roman" w:cs="Times New Roman"/>
          <w:sz w:val="24"/>
          <w:szCs w:val="24"/>
        </w:rPr>
        <w:t>ber 20</w:t>
      </w:r>
      <w:r w:rsidRPr="006A71B2">
        <w:rPr>
          <w:rFonts w:ascii="Times New Roman" w:hAnsi="Times New Roman" w:cs="Times New Roman"/>
          <w:sz w:val="24"/>
          <w:szCs w:val="24"/>
        </w:rPr>
        <w:t>, 2013, including a minimum of 5 mutually convenient dates for Hearing and a statement of all issues remaining for resolution at Hearing consistent with this Ruling.</w:t>
      </w:r>
    </w:p>
    <w:p w:rsidR="00F12805" w:rsidRDefault="00F12805" w:rsidP="006A71B2">
      <w:pPr>
        <w:pStyle w:val="NoSpacing"/>
        <w:rPr>
          <w:rFonts w:ascii="Times New Roman" w:hAnsi="Times New Roman" w:cs="Times New Roman"/>
          <w:sz w:val="24"/>
          <w:szCs w:val="24"/>
        </w:rPr>
      </w:pPr>
    </w:p>
    <w:p w:rsidR="00A93FCA" w:rsidRDefault="00A93FCA" w:rsidP="006A71B2">
      <w:pPr>
        <w:pStyle w:val="NoSpacing"/>
        <w:rPr>
          <w:rFonts w:ascii="Times New Roman" w:hAnsi="Times New Roman" w:cs="Times New Roman"/>
          <w:sz w:val="24"/>
          <w:szCs w:val="24"/>
        </w:rPr>
      </w:pPr>
    </w:p>
    <w:p w:rsidR="00A93FCA" w:rsidRDefault="00A93FCA" w:rsidP="006A71B2">
      <w:pPr>
        <w:pStyle w:val="NoSpacing"/>
        <w:rPr>
          <w:rFonts w:ascii="Times New Roman" w:hAnsi="Times New Roman" w:cs="Times New Roman"/>
          <w:sz w:val="24"/>
          <w:szCs w:val="24"/>
        </w:rPr>
      </w:pPr>
    </w:p>
    <w:p w:rsidR="00A93FCA" w:rsidRDefault="00A93FCA" w:rsidP="006A71B2">
      <w:pPr>
        <w:pStyle w:val="NoSpacing"/>
        <w:rPr>
          <w:rFonts w:ascii="Times New Roman" w:hAnsi="Times New Roman" w:cs="Times New Roman"/>
          <w:sz w:val="24"/>
          <w:szCs w:val="24"/>
        </w:rPr>
      </w:pPr>
    </w:p>
    <w:p w:rsidR="00A93FCA" w:rsidRDefault="00A93FCA" w:rsidP="006A71B2">
      <w:pPr>
        <w:pStyle w:val="NoSpacing"/>
        <w:rPr>
          <w:rFonts w:ascii="Times New Roman" w:hAnsi="Times New Roman" w:cs="Times New Roman"/>
          <w:sz w:val="24"/>
          <w:szCs w:val="24"/>
        </w:rPr>
      </w:pPr>
    </w:p>
    <w:p w:rsidR="00A93FCA" w:rsidRPr="006A71B2" w:rsidRDefault="00A93FCA" w:rsidP="006A71B2">
      <w:pPr>
        <w:pStyle w:val="NoSpacing"/>
        <w:rPr>
          <w:rFonts w:ascii="Times New Roman" w:hAnsi="Times New Roman" w:cs="Times New Roman"/>
          <w:sz w:val="24"/>
          <w:szCs w:val="24"/>
        </w:rPr>
      </w:pPr>
    </w:p>
    <w:p w:rsidR="00A93FCA" w:rsidRPr="006A71B2" w:rsidRDefault="00A93FCA" w:rsidP="006A71B2">
      <w:pPr>
        <w:pStyle w:val="NoSpacing"/>
        <w:rPr>
          <w:rFonts w:ascii="Times New Roman" w:hAnsi="Times New Roman" w:cs="Times New Roman"/>
          <w:sz w:val="24"/>
          <w:szCs w:val="24"/>
        </w:rPr>
      </w:pPr>
    </w:p>
    <w:p w:rsidR="00A93FCA" w:rsidRDefault="00A93FCA"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By the Hearing Officer</w:t>
      </w:r>
    </w:p>
    <w:p w:rsidR="005D2643" w:rsidRDefault="005D2643" w:rsidP="006A71B2">
      <w:pPr>
        <w:pStyle w:val="NoSpacing"/>
        <w:rPr>
          <w:rFonts w:ascii="Times New Roman" w:hAnsi="Times New Roman" w:cs="Times New Roman"/>
          <w:sz w:val="24"/>
          <w:szCs w:val="24"/>
        </w:rPr>
      </w:pPr>
    </w:p>
    <w:p w:rsidR="00A93FCA" w:rsidRDefault="00A93FCA" w:rsidP="006A71B2">
      <w:pPr>
        <w:pStyle w:val="NoSpacing"/>
        <w:rPr>
          <w:rFonts w:ascii="Times New Roman" w:hAnsi="Times New Roman" w:cs="Times New Roman"/>
          <w:sz w:val="24"/>
          <w:szCs w:val="24"/>
        </w:rPr>
      </w:pPr>
    </w:p>
    <w:p w:rsidR="00A93FCA" w:rsidRPr="006A71B2" w:rsidRDefault="00A93FCA" w:rsidP="006A71B2">
      <w:pPr>
        <w:pStyle w:val="NoSpacing"/>
        <w:rPr>
          <w:rFonts w:ascii="Times New Roman" w:hAnsi="Times New Roman" w:cs="Times New Roman"/>
          <w:sz w:val="24"/>
          <w:szCs w:val="24"/>
        </w:rPr>
      </w:pPr>
    </w:p>
    <w:p w:rsidR="006A71B2" w:rsidRPr="006A71B2" w:rsidRDefault="006A71B2"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_______________________</w:t>
      </w:r>
    </w:p>
    <w:p w:rsidR="005D2643" w:rsidRPr="006A71B2" w:rsidRDefault="00A93FCA" w:rsidP="006A71B2">
      <w:pPr>
        <w:pStyle w:val="NoSpacing"/>
        <w:rPr>
          <w:rFonts w:ascii="Times New Roman" w:hAnsi="Times New Roman" w:cs="Times New Roman"/>
          <w:sz w:val="24"/>
          <w:szCs w:val="24"/>
        </w:rPr>
      </w:pPr>
      <w:r>
        <w:rPr>
          <w:rFonts w:ascii="Times New Roman" w:hAnsi="Times New Roman" w:cs="Times New Roman"/>
          <w:sz w:val="24"/>
          <w:szCs w:val="24"/>
        </w:rPr>
        <w:t xml:space="preserve">Dated:   </w:t>
      </w:r>
      <w:r w:rsidR="00F12805" w:rsidRPr="006A71B2">
        <w:rPr>
          <w:rFonts w:ascii="Times New Roman" w:hAnsi="Times New Roman" w:cs="Times New Roman"/>
          <w:sz w:val="24"/>
          <w:szCs w:val="24"/>
        </w:rPr>
        <w:t xml:space="preserve">November </w:t>
      </w:r>
      <w:r w:rsidR="006A71B2" w:rsidRPr="006A71B2">
        <w:rPr>
          <w:rFonts w:ascii="Times New Roman" w:hAnsi="Times New Roman" w:cs="Times New Roman"/>
          <w:sz w:val="24"/>
          <w:szCs w:val="24"/>
        </w:rPr>
        <w:t xml:space="preserve">13, </w:t>
      </w:r>
      <w:r w:rsidR="005D2643" w:rsidRPr="006A71B2">
        <w:rPr>
          <w:rFonts w:ascii="Times New Roman" w:hAnsi="Times New Roman" w:cs="Times New Roman"/>
          <w:sz w:val="24"/>
          <w:szCs w:val="24"/>
        </w:rPr>
        <w:t>2013</w:t>
      </w: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p>
    <w:p w:rsidR="005D2643" w:rsidRPr="006A71B2" w:rsidRDefault="005D2643" w:rsidP="006A71B2">
      <w:pPr>
        <w:pStyle w:val="NoSpacing"/>
        <w:rPr>
          <w:rFonts w:ascii="Times New Roman" w:hAnsi="Times New Roman" w:cs="Times New Roman"/>
          <w:sz w:val="24"/>
          <w:szCs w:val="24"/>
        </w:rPr>
      </w:pPr>
      <w:r w:rsidRPr="006A71B2">
        <w:rPr>
          <w:rFonts w:ascii="Times New Roman" w:hAnsi="Times New Roman" w:cs="Times New Roman"/>
          <w:sz w:val="24"/>
          <w:szCs w:val="24"/>
        </w:rPr>
        <w:t xml:space="preserve">                                        </w:t>
      </w:r>
    </w:p>
    <w:p w:rsidR="00F70C13" w:rsidRPr="006A71B2" w:rsidRDefault="00F70C13" w:rsidP="006A71B2">
      <w:pPr>
        <w:pStyle w:val="NoSpacing"/>
        <w:rPr>
          <w:rFonts w:ascii="Times New Roman" w:hAnsi="Times New Roman" w:cs="Times New Roman"/>
          <w:sz w:val="24"/>
          <w:szCs w:val="24"/>
        </w:rPr>
      </w:pPr>
    </w:p>
    <w:p w:rsidR="00F70C13" w:rsidRPr="006A71B2" w:rsidRDefault="00F70C13" w:rsidP="006A71B2">
      <w:pPr>
        <w:pStyle w:val="NoSpacing"/>
        <w:rPr>
          <w:rFonts w:ascii="Times New Roman" w:hAnsi="Times New Roman" w:cs="Times New Roman"/>
          <w:sz w:val="24"/>
          <w:szCs w:val="24"/>
        </w:rPr>
      </w:pPr>
    </w:p>
    <w:p w:rsidR="00D4373A" w:rsidRPr="006A71B2" w:rsidRDefault="00D4373A" w:rsidP="006A71B2">
      <w:pPr>
        <w:pStyle w:val="NoSpacing"/>
        <w:rPr>
          <w:rFonts w:ascii="Times New Roman" w:hAnsi="Times New Roman" w:cs="Times New Roman"/>
          <w:sz w:val="24"/>
          <w:szCs w:val="24"/>
        </w:rPr>
      </w:pPr>
    </w:p>
    <w:p w:rsidR="00F70C13" w:rsidRPr="006A71B2" w:rsidRDefault="00F70C13" w:rsidP="006A71B2">
      <w:pPr>
        <w:pStyle w:val="NoSpacing"/>
        <w:rPr>
          <w:rFonts w:ascii="Times New Roman" w:hAnsi="Times New Roman" w:cs="Times New Roman"/>
          <w:sz w:val="24"/>
          <w:szCs w:val="24"/>
        </w:rPr>
      </w:pPr>
    </w:p>
    <w:p w:rsidR="00382543" w:rsidRPr="006A71B2" w:rsidRDefault="00382543" w:rsidP="006A71B2">
      <w:pPr>
        <w:pStyle w:val="NoSpacing"/>
        <w:rPr>
          <w:rFonts w:ascii="Times New Roman" w:hAnsi="Times New Roman" w:cs="Times New Roman"/>
          <w:sz w:val="24"/>
          <w:szCs w:val="24"/>
        </w:rPr>
      </w:pPr>
    </w:p>
    <w:p w:rsidR="00382543" w:rsidRPr="006A71B2" w:rsidRDefault="00382543">
      <w:pPr>
        <w:rPr>
          <w:rFonts w:ascii="Times New Roman" w:hAnsi="Times New Roman" w:cs="Times New Roman"/>
          <w:sz w:val="24"/>
          <w:szCs w:val="24"/>
        </w:rPr>
      </w:pPr>
    </w:p>
    <w:sectPr w:rsidR="00382543" w:rsidRPr="006A71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0B1" w:rsidRDefault="00B120B1" w:rsidP="005D2643">
      <w:pPr>
        <w:spacing w:after="0" w:line="240" w:lineRule="auto"/>
      </w:pPr>
      <w:r>
        <w:separator/>
      </w:r>
    </w:p>
  </w:endnote>
  <w:endnote w:type="continuationSeparator" w:id="0">
    <w:p w:rsidR="00B120B1" w:rsidRDefault="00B120B1" w:rsidP="005D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996505"/>
      <w:docPartObj>
        <w:docPartGallery w:val="Page Numbers (Bottom of Page)"/>
        <w:docPartUnique/>
      </w:docPartObj>
    </w:sdtPr>
    <w:sdtEndPr>
      <w:rPr>
        <w:noProof/>
      </w:rPr>
    </w:sdtEndPr>
    <w:sdtContent>
      <w:p w:rsidR="00374EE4" w:rsidRDefault="00374EE4">
        <w:pPr>
          <w:pStyle w:val="Footer"/>
          <w:jc w:val="center"/>
        </w:pPr>
        <w:r>
          <w:fldChar w:fldCharType="begin"/>
        </w:r>
        <w:r>
          <w:instrText xml:space="preserve"> PAGE   \* MERGEFORMAT </w:instrText>
        </w:r>
        <w:r>
          <w:fldChar w:fldCharType="separate"/>
        </w:r>
        <w:r w:rsidR="00AF6CE8">
          <w:rPr>
            <w:noProof/>
          </w:rPr>
          <w:t>2</w:t>
        </w:r>
        <w:r>
          <w:rPr>
            <w:noProof/>
          </w:rPr>
          <w:fldChar w:fldCharType="end"/>
        </w:r>
      </w:p>
    </w:sdtContent>
  </w:sdt>
  <w:p w:rsidR="00B7305B" w:rsidRDefault="00B73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0B1" w:rsidRDefault="00B120B1" w:rsidP="005D2643">
      <w:pPr>
        <w:spacing w:after="0" w:line="240" w:lineRule="auto"/>
      </w:pPr>
      <w:r>
        <w:separator/>
      </w:r>
    </w:p>
  </w:footnote>
  <w:footnote w:type="continuationSeparator" w:id="0">
    <w:p w:rsidR="00B120B1" w:rsidRDefault="00B120B1" w:rsidP="005D2643">
      <w:pPr>
        <w:spacing w:after="0" w:line="240" w:lineRule="auto"/>
      </w:pPr>
      <w:r>
        <w:continuationSeparator/>
      </w:r>
    </w:p>
  </w:footnote>
  <w:footnote w:id="1">
    <w:p w:rsidR="002562C6" w:rsidRDefault="002562C6">
      <w:pPr>
        <w:pStyle w:val="FootnoteText"/>
      </w:pPr>
      <w:r>
        <w:rPr>
          <w:rStyle w:val="FootnoteReference"/>
        </w:rPr>
        <w:footnoteRef/>
      </w:r>
      <w:r>
        <w:t xml:space="preserve"> “</w:t>
      </w:r>
      <w:r w:rsidR="005D39A4">
        <w:t>Flora</w:t>
      </w:r>
      <w:r>
        <w:t>” is a pseudonym chosen by the Hearing Officer to protect the privacy of the Student in documents available to the public.</w:t>
      </w:r>
    </w:p>
  </w:footnote>
  <w:footnote w:id="2">
    <w:p w:rsidR="0087772E" w:rsidRDefault="0087772E">
      <w:pPr>
        <w:pStyle w:val="FootnoteText"/>
      </w:pPr>
      <w:r>
        <w:rPr>
          <w:rStyle w:val="FootnoteReference"/>
        </w:rPr>
        <w:footnoteRef/>
      </w:r>
      <w:r>
        <w:t xml:space="preserve"> MGL c. 71B §5 continues:  </w:t>
      </w:r>
      <w:r w:rsidR="003A18BC">
        <w:t>“</w:t>
      </w:r>
      <w:r>
        <w:t xml:space="preserve">The school committee of the new community of residence shall assume all responsibilities for reviewing the child’s progress, monitoring the effectiveness of the placement, and reevaluating the child’s needs from the date of new residence; provided however, that during the period when the financial obligation of the former </w:t>
      </w:r>
      <w:r w:rsidR="007160EC">
        <w:t>community of residence for such day or residential placement continues pursuant to this section, the school committee of such new community or residence shall provide the school committee of the former community of residence with notice of any such review, monitoring, and reevaluation, and an opportunity to participate; and provided, further, that the school committee of such new community of residence shall be financially responsive for any increase, and the obligation of the school committee of such former community of residence shall be reduced by any decrease, in the costs of such day or residential placement during such period which results from any such review, monitoring or reevaluation.</w:t>
      </w:r>
      <w:r w:rsidR="003A18BC">
        <w:t>”</w:t>
      </w:r>
    </w:p>
    <w:p w:rsidR="0087772E" w:rsidRDefault="0087772E">
      <w:pPr>
        <w:pStyle w:val="FootnoteText"/>
      </w:pPr>
    </w:p>
  </w:footnote>
  <w:footnote w:id="3">
    <w:p w:rsidR="007160EC" w:rsidRDefault="007160EC">
      <w:pPr>
        <w:pStyle w:val="FootnoteText"/>
      </w:pPr>
      <w:r>
        <w:rPr>
          <w:rStyle w:val="FootnoteReference"/>
        </w:rPr>
        <w:footnoteRef/>
      </w:r>
      <w:r>
        <w:t xml:space="preserve"> Should the Parents have concerns about the wording</w:t>
      </w:r>
      <w:r w:rsidR="00797E9A">
        <w:t xml:space="preserve"> of and compliance with</w:t>
      </w:r>
      <w:r>
        <w:t xml:space="preserve"> their </w:t>
      </w:r>
      <w:r w:rsidR="00883907">
        <w:t>settlement agreement they should seek clarificati</w:t>
      </w:r>
      <w:r w:rsidR="00797E9A">
        <w:t>on in Court with jurisdiction over</w:t>
      </w:r>
      <w:r w:rsidR="00883907">
        <w:t xml:space="preserve"> private contracts.</w:t>
      </w:r>
    </w:p>
  </w:footnote>
  <w:footnote w:id="4">
    <w:p w:rsidR="00221C13" w:rsidRDefault="00221C13">
      <w:pPr>
        <w:pStyle w:val="FootnoteText"/>
      </w:pPr>
      <w:r>
        <w:rPr>
          <w:rStyle w:val="FootnoteReference"/>
        </w:rPr>
        <w:footnoteRef/>
      </w:r>
      <w:r>
        <w:t xml:space="preserve"> </w:t>
      </w:r>
      <w:r w:rsidRPr="00221C13">
        <w:rPr>
          <w:i/>
        </w:rPr>
        <w:t>School Comm. Of</w:t>
      </w:r>
      <w:r w:rsidR="002A39C6">
        <w:rPr>
          <w:i/>
        </w:rPr>
        <w:t xml:space="preserve"> </w:t>
      </w:r>
      <w:r w:rsidRPr="00221C13">
        <w:rPr>
          <w:i/>
        </w:rPr>
        <w:t xml:space="preserve"> Burlington v. Department of Education of Mass</w:t>
      </w:r>
      <w:r>
        <w:t>., 471 U.S. 359, 370 (1985).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030C"/>
    <w:multiLevelType w:val="hybridMultilevel"/>
    <w:tmpl w:val="4AE0D95C"/>
    <w:lvl w:ilvl="0" w:tplc="69CAF4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F356B54"/>
    <w:multiLevelType w:val="hybridMultilevel"/>
    <w:tmpl w:val="947E4158"/>
    <w:lvl w:ilvl="0" w:tplc="ABFC4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00EAD"/>
    <w:multiLevelType w:val="hybridMultilevel"/>
    <w:tmpl w:val="E9203386"/>
    <w:lvl w:ilvl="0" w:tplc="27683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F71D1E"/>
    <w:multiLevelType w:val="hybridMultilevel"/>
    <w:tmpl w:val="AB0096B6"/>
    <w:lvl w:ilvl="0" w:tplc="12AE171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43"/>
    <w:rsid w:val="00057955"/>
    <w:rsid w:val="000868F6"/>
    <w:rsid w:val="00132B2A"/>
    <w:rsid w:val="00161B58"/>
    <w:rsid w:val="001627BD"/>
    <w:rsid w:val="00193996"/>
    <w:rsid w:val="001944FB"/>
    <w:rsid w:val="001C0732"/>
    <w:rsid w:val="001C41B1"/>
    <w:rsid w:val="00200926"/>
    <w:rsid w:val="0020386B"/>
    <w:rsid w:val="002078CE"/>
    <w:rsid w:val="00221C13"/>
    <w:rsid w:val="00252B6C"/>
    <w:rsid w:val="002562C6"/>
    <w:rsid w:val="002A39C6"/>
    <w:rsid w:val="002B555A"/>
    <w:rsid w:val="002D419E"/>
    <w:rsid w:val="00374EE4"/>
    <w:rsid w:val="00382543"/>
    <w:rsid w:val="003A18BC"/>
    <w:rsid w:val="003B017C"/>
    <w:rsid w:val="004D3E4F"/>
    <w:rsid w:val="00544565"/>
    <w:rsid w:val="00557B66"/>
    <w:rsid w:val="00584318"/>
    <w:rsid w:val="005D2643"/>
    <w:rsid w:val="005D39A4"/>
    <w:rsid w:val="005D50A6"/>
    <w:rsid w:val="00613F50"/>
    <w:rsid w:val="00637F3A"/>
    <w:rsid w:val="00652049"/>
    <w:rsid w:val="00654D7F"/>
    <w:rsid w:val="006A71B2"/>
    <w:rsid w:val="006F1367"/>
    <w:rsid w:val="006F7443"/>
    <w:rsid w:val="007160EC"/>
    <w:rsid w:val="00724B0B"/>
    <w:rsid w:val="00726D60"/>
    <w:rsid w:val="00745F14"/>
    <w:rsid w:val="00751070"/>
    <w:rsid w:val="00797E9A"/>
    <w:rsid w:val="008268EB"/>
    <w:rsid w:val="00876543"/>
    <w:rsid w:val="00876F4F"/>
    <w:rsid w:val="0087772E"/>
    <w:rsid w:val="00883907"/>
    <w:rsid w:val="008B6C73"/>
    <w:rsid w:val="009B797A"/>
    <w:rsid w:val="00A4405D"/>
    <w:rsid w:val="00A93FCA"/>
    <w:rsid w:val="00A97D97"/>
    <w:rsid w:val="00AE29AD"/>
    <w:rsid w:val="00AF29B8"/>
    <w:rsid w:val="00AF6CE8"/>
    <w:rsid w:val="00B120B1"/>
    <w:rsid w:val="00B7305B"/>
    <w:rsid w:val="00C177E5"/>
    <w:rsid w:val="00CC29B5"/>
    <w:rsid w:val="00CC2D80"/>
    <w:rsid w:val="00CE102C"/>
    <w:rsid w:val="00CF7276"/>
    <w:rsid w:val="00D4373A"/>
    <w:rsid w:val="00DD25E4"/>
    <w:rsid w:val="00DE0FC6"/>
    <w:rsid w:val="00DF0D4F"/>
    <w:rsid w:val="00E75A47"/>
    <w:rsid w:val="00ED108F"/>
    <w:rsid w:val="00F02A1E"/>
    <w:rsid w:val="00F12805"/>
    <w:rsid w:val="00F7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43"/>
  </w:style>
  <w:style w:type="paragraph" w:styleId="Heading1">
    <w:name w:val="heading 1"/>
    <w:basedOn w:val="Normal"/>
    <w:next w:val="Normal"/>
    <w:link w:val="Heading1Char"/>
    <w:uiPriority w:val="9"/>
    <w:qFormat/>
    <w:rsid w:val="005D264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D264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D264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D264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D264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D264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D264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D264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D264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73A"/>
    <w:pPr>
      <w:ind w:left="720"/>
      <w:contextualSpacing/>
    </w:pPr>
  </w:style>
  <w:style w:type="character" w:customStyle="1" w:styleId="Heading1Char">
    <w:name w:val="Heading 1 Char"/>
    <w:basedOn w:val="DefaultParagraphFont"/>
    <w:link w:val="Heading1"/>
    <w:uiPriority w:val="9"/>
    <w:rsid w:val="005D264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D264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D264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D264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D264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D264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D264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D264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D2643"/>
    <w:rPr>
      <w:b/>
      <w:bCs/>
      <w:i/>
      <w:iCs/>
    </w:rPr>
  </w:style>
  <w:style w:type="paragraph" w:styleId="Caption">
    <w:name w:val="caption"/>
    <w:basedOn w:val="Normal"/>
    <w:next w:val="Normal"/>
    <w:uiPriority w:val="35"/>
    <w:semiHidden/>
    <w:unhideWhenUsed/>
    <w:qFormat/>
    <w:rsid w:val="005D264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D264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D264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D264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D2643"/>
    <w:rPr>
      <w:color w:val="44546A" w:themeColor="text2"/>
      <w:sz w:val="28"/>
      <w:szCs w:val="28"/>
    </w:rPr>
  </w:style>
  <w:style w:type="character" w:styleId="Strong">
    <w:name w:val="Strong"/>
    <w:basedOn w:val="DefaultParagraphFont"/>
    <w:uiPriority w:val="22"/>
    <w:qFormat/>
    <w:rsid w:val="005D2643"/>
    <w:rPr>
      <w:b/>
      <w:bCs/>
    </w:rPr>
  </w:style>
  <w:style w:type="character" w:styleId="Emphasis">
    <w:name w:val="Emphasis"/>
    <w:basedOn w:val="DefaultParagraphFont"/>
    <w:uiPriority w:val="20"/>
    <w:qFormat/>
    <w:rsid w:val="005D2643"/>
    <w:rPr>
      <w:i/>
      <w:iCs/>
      <w:color w:val="000000" w:themeColor="text1"/>
    </w:rPr>
  </w:style>
  <w:style w:type="paragraph" w:styleId="NoSpacing">
    <w:name w:val="No Spacing"/>
    <w:uiPriority w:val="1"/>
    <w:qFormat/>
    <w:rsid w:val="005D2643"/>
    <w:pPr>
      <w:spacing w:after="0" w:line="240" w:lineRule="auto"/>
    </w:pPr>
  </w:style>
  <w:style w:type="paragraph" w:styleId="Quote">
    <w:name w:val="Quote"/>
    <w:basedOn w:val="Normal"/>
    <w:next w:val="Normal"/>
    <w:link w:val="QuoteChar"/>
    <w:uiPriority w:val="29"/>
    <w:qFormat/>
    <w:rsid w:val="005D264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D2643"/>
    <w:rPr>
      <w:i/>
      <w:iCs/>
      <w:color w:val="7B7B7B" w:themeColor="accent3" w:themeShade="BF"/>
      <w:sz w:val="24"/>
      <w:szCs w:val="24"/>
    </w:rPr>
  </w:style>
  <w:style w:type="paragraph" w:styleId="IntenseQuote">
    <w:name w:val="Intense Quote"/>
    <w:basedOn w:val="Normal"/>
    <w:next w:val="Normal"/>
    <w:link w:val="IntenseQuoteChar"/>
    <w:uiPriority w:val="30"/>
    <w:qFormat/>
    <w:rsid w:val="005D264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D264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D2643"/>
    <w:rPr>
      <w:i/>
      <w:iCs/>
      <w:color w:val="595959" w:themeColor="text1" w:themeTint="A6"/>
    </w:rPr>
  </w:style>
  <w:style w:type="character" w:styleId="IntenseEmphasis">
    <w:name w:val="Intense Emphasis"/>
    <w:basedOn w:val="DefaultParagraphFont"/>
    <w:uiPriority w:val="21"/>
    <w:qFormat/>
    <w:rsid w:val="005D2643"/>
    <w:rPr>
      <w:b/>
      <w:bCs/>
      <w:i/>
      <w:iCs/>
      <w:color w:val="auto"/>
    </w:rPr>
  </w:style>
  <w:style w:type="character" w:styleId="SubtleReference">
    <w:name w:val="Subtle Reference"/>
    <w:basedOn w:val="DefaultParagraphFont"/>
    <w:uiPriority w:val="31"/>
    <w:qFormat/>
    <w:rsid w:val="005D264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D2643"/>
    <w:rPr>
      <w:b/>
      <w:bCs/>
      <w:caps w:val="0"/>
      <w:smallCaps/>
      <w:color w:val="auto"/>
      <w:spacing w:val="0"/>
      <w:u w:val="single"/>
    </w:rPr>
  </w:style>
  <w:style w:type="character" w:styleId="BookTitle">
    <w:name w:val="Book Title"/>
    <w:basedOn w:val="DefaultParagraphFont"/>
    <w:uiPriority w:val="33"/>
    <w:qFormat/>
    <w:rsid w:val="005D2643"/>
    <w:rPr>
      <w:b/>
      <w:bCs/>
      <w:caps w:val="0"/>
      <w:smallCaps/>
      <w:spacing w:val="0"/>
    </w:rPr>
  </w:style>
  <w:style w:type="paragraph" w:styleId="TOCHeading">
    <w:name w:val="TOC Heading"/>
    <w:basedOn w:val="Heading1"/>
    <w:next w:val="Normal"/>
    <w:uiPriority w:val="39"/>
    <w:semiHidden/>
    <w:unhideWhenUsed/>
    <w:qFormat/>
    <w:rsid w:val="005D2643"/>
    <w:pPr>
      <w:outlineLvl w:val="9"/>
    </w:pPr>
  </w:style>
  <w:style w:type="paragraph" w:styleId="FootnoteText">
    <w:name w:val="footnote text"/>
    <w:basedOn w:val="Normal"/>
    <w:link w:val="FootnoteTextChar"/>
    <w:uiPriority w:val="99"/>
    <w:semiHidden/>
    <w:unhideWhenUsed/>
    <w:rsid w:val="005D2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643"/>
    <w:rPr>
      <w:sz w:val="20"/>
      <w:szCs w:val="20"/>
    </w:rPr>
  </w:style>
  <w:style w:type="character" w:styleId="FootnoteReference">
    <w:name w:val="footnote reference"/>
    <w:basedOn w:val="DefaultParagraphFont"/>
    <w:uiPriority w:val="99"/>
    <w:semiHidden/>
    <w:unhideWhenUsed/>
    <w:rsid w:val="005D2643"/>
    <w:rPr>
      <w:vertAlign w:val="superscript"/>
    </w:rPr>
  </w:style>
  <w:style w:type="paragraph" w:styleId="BalloonText">
    <w:name w:val="Balloon Text"/>
    <w:basedOn w:val="Normal"/>
    <w:link w:val="BalloonTextChar"/>
    <w:uiPriority w:val="99"/>
    <w:semiHidden/>
    <w:unhideWhenUsed/>
    <w:rsid w:val="00E75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A47"/>
    <w:rPr>
      <w:rFonts w:ascii="Segoe UI" w:hAnsi="Segoe UI" w:cs="Segoe UI"/>
      <w:sz w:val="18"/>
      <w:szCs w:val="18"/>
    </w:rPr>
  </w:style>
  <w:style w:type="paragraph" w:styleId="Header">
    <w:name w:val="header"/>
    <w:basedOn w:val="Normal"/>
    <w:link w:val="HeaderChar"/>
    <w:uiPriority w:val="99"/>
    <w:unhideWhenUsed/>
    <w:rsid w:val="00B7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05B"/>
  </w:style>
  <w:style w:type="paragraph" w:styleId="Footer">
    <w:name w:val="footer"/>
    <w:basedOn w:val="Normal"/>
    <w:link w:val="FooterChar"/>
    <w:uiPriority w:val="99"/>
    <w:unhideWhenUsed/>
    <w:rsid w:val="00B7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43"/>
  </w:style>
  <w:style w:type="paragraph" w:styleId="Heading1">
    <w:name w:val="heading 1"/>
    <w:basedOn w:val="Normal"/>
    <w:next w:val="Normal"/>
    <w:link w:val="Heading1Char"/>
    <w:uiPriority w:val="9"/>
    <w:qFormat/>
    <w:rsid w:val="005D264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D264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D264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D264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D264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D264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D264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D264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D264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73A"/>
    <w:pPr>
      <w:ind w:left="720"/>
      <w:contextualSpacing/>
    </w:pPr>
  </w:style>
  <w:style w:type="character" w:customStyle="1" w:styleId="Heading1Char">
    <w:name w:val="Heading 1 Char"/>
    <w:basedOn w:val="DefaultParagraphFont"/>
    <w:link w:val="Heading1"/>
    <w:uiPriority w:val="9"/>
    <w:rsid w:val="005D264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D264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D264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D264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D264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D264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D264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D264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D2643"/>
    <w:rPr>
      <w:b/>
      <w:bCs/>
      <w:i/>
      <w:iCs/>
    </w:rPr>
  </w:style>
  <w:style w:type="paragraph" w:styleId="Caption">
    <w:name w:val="caption"/>
    <w:basedOn w:val="Normal"/>
    <w:next w:val="Normal"/>
    <w:uiPriority w:val="35"/>
    <w:semiHidden/>
    <w:unhideWhenUsed/>
    <w:qFormat/>
    <w:rsid w:val="005D264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D264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D264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D264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D2643"/>
    <w:rPr>
      <w:color w:val="44546A" w:themeColor="text2"/>
      <w:sz w:val="28"/>
      <w:szCs w:val="28"/>
    </w:rPr>
  </w:style>
  <w:style w:type="character" w:styleId="Strong">
    <w:name w:val="Strong"/>
    <w:basedOn w:val="DefaultParagraphFont"/>
    <w:uiPriority w:val="22"/>
    <w:qFormat/>
    <w:rsid w:val="005D2643"/>
    <w:rPr>
      <w:b/>
      <w:bCs/>
    </w:rPr>
  </w:style>
  <w:style w:type="character" w:styleId="Emphasis">
    <w:name w:val="Emphasis"/>
    <w:basedOn w:val="DefaultParagraphFont"/>
    <w:uiPriority w:val="20"/>
    <w:qFormat/>
    <w:rsid w:val="005D2643"/>
    <w:rPr>
      <w:i/>
      <w:iCs/>
      <w:color w:val="000000" w:themeColor="text1"/>
    </w:rPr>
  </w:style>
  <w:style w:type="paragraph" w:styleId="NoSpacing">
    <w:name w:val="No Spacing"/>
    <w:uiPriority w:val="1"/>
    <w:qFormat/>
    <w:rsid w:val="005D2643"/>
    <w:pPr>
      <w:spacing w:after="0" w:line="240" w:lineRule="auto"/>
    </w:pPr>
  </w:style>
  <w:style w:type="paragraph" w:styleId="Quote">
    <w:name w:val="Quote"/>
    <w:basedOn w:val="Normal"/>
    <w:next w:val="Normal"/>
    <w:link w:val="QuoteChar"/>
    <w:uiPriority w:val="29"/>
    <w:qFormat/>
    <w:rsid w:val="005D264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D2643"/>
    <w:rPr>
      <w:i/>
      <w:iCs/>
      <w:color w:val="7B7B7B" w:themeColor="accent3" w:themeShade="BF"/>
      <w:sz w:val="24"/>
      <w:szCs w:val="24"/>
    </w:rPr>
  </w:style>
  <w:style w:type="paragraph" w:styleId="IntenseQuote">
    <w:name w:val="Intense Quote"/>
    <w:basedOn w:val="Normal"/>
    <w:next w:val="Normal"/>
    <w:link w:val="IntenseQuoteChar"/>
    <w:uiPriority w:val="30"/>
    <w:qFormat/>
    <w:rsid w:val="005D264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D264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D2643"/>
    <w:rPr>
      <w:i/>
      <w:iCs/>
      <w:color w:val="595959" w:themeColor="text1" w:themeTint="A6"/>
    </w:rPr>
  </w:style>
  <w:style w:type="character" w:styleId="IntenseEmphasis">
    <w:name w:val="Intense Emphasis"/>
    <w:basedOn w:val="DefaultParagraphFont"/>
    <w:uiPriority w:val="21"/>
    <w:qFormat/>
    <w:rsid w:val="005D2643"/>
    <w:rPr>
      <w:b/>
      <w:bCs/>
      <w:i/>
      <w:iCs/>
      <w:color w:val="auto"/>
    </w:rPr>
  </w:style>
  <w:style w:type="character" w:styleId="SubtleReference">
    <w:name w:val="Subtle Reference"/>
    <w:basedOn w:val="DefaultParagraphFont"/>
    <w:uiPriority w:val="31"/>
    <w:qFormat/>
    <w:rsid w:val="005D264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D2643"/>
    <w:rPr>
      <w:b/>
      <w:bCs/>
      <w:caps w:val="0"/>
      <w:smallCaps/>
      <w:color w:val="auto"/>
      <w:spacing w:val="0"/>
      <w:u w:val="single"/>
    </w:rPr>
  </w:style>
  <w:style w:type="character" w:styleId="BookTitle">
    <w:name w:val="Book Title"/>
    <w:basedOn w:val="DefaultParagraphFont"/>
    <w:uiPriority w:val="33"/>
    <w:qFormat/>
    <w:rsid w:val="005D2643"/>
    <w:rPr>
      <w:b/>
      <w:bCs/>
      <w:caps w:val="0"/>
      <w:smallCaps/>
      <w:spacing w:val="0"/>
    </w:rPr>
  </w:style>
  <w:style w:type="paragraph" w:styleId="TOCHeading">
    <w:name w:val="TOC Heading"/>
    <w:basedOn w:val="Heading1"/>
    <w:next w:val="Normal"/>
    <w:uiPriority w:val="39"/>
    <w:semiHidden/>
    <w:unhideWhenUsed/>
    <w:qFormat/>
    <w:rsid w:val="005D2643"/>
    <w:pPr>
      <w:outlineLvl w:val="9"/>
    </w:pPr>
  </w:style>
  <w:style w:type="paragraph" w:styleId="FootnoteText">
    <w:name w:val="footnote text"/>
    <w:basedOn w:val="Normal"/>
    <w:link w:val="FootnoteTextChar"/>
    <w:uiPriority w:val="99"/>
    <w:semiHidden/>
    <w:unhideWhenUsed/>
    <w:rsid w:val="005D2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643"/>
    <w:rPr>
      <w:sz w:val="20"/>
      <w:szCs w:val="20"/>
    </w:rPr>
  </w:style>
  <w:style w:type="character" w:styleId="FootnoteReference">
    <w:name w:val="footnote reference"/>
    <w:basedOn w:val="DefaultParagraphFont"/>
    <w:uiPriority w:val="99"/>
    <w:semiHidden/>
    <w:unhideWhenUsed/>
    <w:rsid w:val="005D2643"/>
    <w:rPr>
      <w:vertAlign w:val="superscript"/>
    </w:rPr>
  </w:style>
  <w:style w:type="paragraph" w:styleId="BalloonText">
    <w:name w:val="Balloon Text"/>
    <w:basedOn w:val="Normal"/>
    <w:link w:val="BalloonTextChar"/>
    <w:uiPriority w:val="99"/>
    <w:semiHidden/>
    <w:unhideWhenUsed/>
    <w:rsid w:val="00E75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A47"/>
    <w:rPr>
      <w:rFonts w:ascii="Segoe UI" w:hAnsi="Segoe UI" w:cs="Segoe UI"/>
      <w:sz w:val="18"/>
      <w:szCs w:val="18"/>
    </w:rPr>
  </w:style>
  <w:style w:type="paragraph" w:styleId="Header">
    <w:name w:val="header"/>
    <w:basedOn w:val="Normal"/>
    <w:link w:val="HeaderChar"/>
    <w:uiPriority w:val="99"/>
    <w:unhideWhenUsed/>
    <w:rsid w:val="00B7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05B"/>
  </w:style>
  <w:style w:type="paragraph" w:styleId="Footer">
    <w:name w:val="footer"/>
    <w:basedOn w:val="Normal"/>
    <w:link w:val="FooterChar"/>
    <w:uiPriority w:val="99"/>
    <w:unhideWhenUsed/>
    <w:rsid w:val="00B7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7FAF-117F-4014-A486-6D7C7BAA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Beverly P.S. BSEA # 13-09072</vt:lpstr>
    </vt:vector>
  </TitlesOfParts>
  <Company/>
  <LinksUpToDate>false</LinksUpToDate>
  <CharactersWithSpaces>12904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Beverly P.S. BSEA # 13-09072</category>
  <dcterms:created xsi:type="dcterms:W3CDTF">2013-11-20T15:53:00Z</dcterms:created>
  <keywords>Beverly P.S. BSEA # 13-09072</keywords>
  <lastModifiedBy>Erlichman, Reece (ALA)</lastModifiedBy>
  <lastPrinted>2013-11-13T16:15:00Z</lastPrinted>
  <dcterms:modified xsi:type="dcterms:W3CDTF">2013-11-20T15:54:00Z</dcterms:modified>
  <revision>3</revision>
  <dc:subject>Beverly P.S. BSEA # 13-09072</dc:subject>
  <dc:title>Beverly P.S. BSEA # 13-09072</dc:title>
</coreProperties>
</file>