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1" w:rsidRPr="00BB0423" w:rsidRDefault="00E10351" w:rsidP="00E10351">
      <w:pPr>
        <w:jc w:val="center"/>
        <w:rPr>
          <w:b/>
          <w:sz w:val="25"/>
          <w:szCs w:val="25"/>
        </w:rPr>
      </w:pPr>
      <w:bookmarkStart w:id="0" w:name="_GoBack"/>
      <w:bookmarkEnd w:id="0"/>
      <w:r>
        <w:rPr>
          <w:b/>
          <w:sz w:val="25"/>
          <w:szCs w:val="25"/>
        </w:rPr>
        <w:t>COM</w:t>
      </w:r>
      <w:r w:rsidRPr="00BB0423">
        <w:rPr>
          <w:b/>
          <w:sz w:val="25"/>
          <w:szCs w:val="25"/>
        </w:rPr>
        <w:t>MONWEALTH OF MASSACHUSETTS</w:t>
      </w:r>
    </w:p>
    <w:p w:rsidR="00E10351" w:rsidRPr="00BB0423" w:rsidRDefault="00E10351" w:rsidP="00E10351">
      <w:pPr>
        <w:jc w:val="center"/>
        <w:rPr>
          <w:b/>
          <w:sz w:val="25"/>
          <w:szCs w:val="25"/>
        </w:rPr>
      </w:pPr>
      <w:r w:rsidRPr="00BB0423">
        <w:rPr>
          <w:b/>
          <w:sz w:val="25"/>
          <w:szCs w:val="25"/>
        </w:rPr>
        <w:t>DIVISION OF ADMINISTRATIVE LAW APPEALS</w:t>
      </w:r>
    </w:p>
    <w:p w:rsidR="00E10351" w:rsidRPr="00BB0423" w:rsidRDefault="00E10351" w:rsidP="00E10351">
      <w:pPr>
        <w:jc w:val="center"/>
        <w:rPr>
          <w:b/>
          <w:sz w:val="25"/>
          <w:szCs w:val="25"/>
        </w:rPr>
      </w:pPr>
      <w:r w:rsidRPr="00BB0423">
        <w:rPr>
          <w:b/>
          <w:sz w:val="25"/>
          <w:szCs w:val="25"/>
        </w:rPr>
        <w:t>SPECIAL EDUCATION APPEALS</w:t>
      </w:r>
    </w:p>
    <w:p w:rsidR="00E10351" w:rsidRPr="00BB0423" w:rsidRDefault="00E10351" w:rsidP="00E10351">
      <w:pPr>
        <w:jc w:val="center"/>
        <w:rPr>
          <w:sz w:val="25"/>
          <w:szCs w:val="25"/>
        </w:rPr>
      </w:pPr>
    </w:p>
    <w:p w:rsidR="00E10351" w:rsidRPr="00BB0423" w:rsidRDefault="00E10351" w:rsidP="00E10351">
      <w:pPr>
        <w:jc w:val="center"/>
        <w:rPr>
          <w:sz w:val="25"/>
          <w:szCs w:val="25"/>
        </w:rPr>
      </w:pPr>
    </w:p>
    <w:p w:rsidR="00E10351" w:rsidRPr="00BB0423" w:rsidRDefault="00E10351" w:rsidP="00E10351">
      <w:pPr>
        <w:jc w:val="center"/>
        <w:rPr>
          <w:sz w:val="25"/>
          <w:szCs w:val="25"/>
        </w:rPr>
      </w:pPr>
    </w:p>
    <w:p w:rsidR="00E10351" w:rsidRPr="00BB0423" w:rsidRDefault="00E10351" w:rsidP="00E10351">
      <w:pPr>
        <w:rPr>
          <w:sz w:val="25"/>
          <w:szCs w:val="25"/>
        </w:rPr>
      </w:pPr>
      <w:r w:rsidRPr="00BB0423">
        <w:rPr>
          <w:b/>
          <w:sz w:val="25"/>
          <w:szCs w:val="25"/>
        </w:rPr>
        <w:t>In Re:</w:t>
      </w:r>
      <w:r w:rsidRPr="00BB0423">
        <w:rPr>
          <w:sz w:val="25"/>
          <w:szCs w:val="25"/>
        </w:rPr>
        <w:t xml:space="preserve">  Student</w:t>
      </w:r>
      <w:r w:rsidRPr="00FB5240">
        <w:rPr>
          <w:sz w:val="25"/>
          <w:szCs w:val="25"/>
        </w:rPr>
        <w:t xml:space="preserve"> </w:t>
      </w:r>
      <w:r w:rsidRPr="00BB0423">
        <w:rPr>
          <w:sz w:val="25"/>
          <w:szCs w:val="25"/>
        </w:rPr>
        <w:t xml:space="preserve">v. </w:t>
      </w:r>
      <w:r w:rsidRPr="00BB0423">
        <w:rPr>
          <w:sz w:val="25"/>
          <w:szCs w:val="25"/>
        </w:rPr>
        <w:tab/>
      </w:r>
      <w:r w:rsidRPr="00BB0423">
        <w:rPr>
          <w:sz w:val="25"/>
          <w:szCs w:val="25"/>
        </w:rPr>
        <w:tab/>
      </w:r>
      <w:r w:rsidRPr="00BB0423">
        <w:rPr>
          <w:sz w:val="25"/>
          <w:szCs w:val="25"/>
        </w:rPr>
        <w:tab/>
      </w:r>
      <w:r w:rsidRPr="00BB0423">
        <w:rPr>
          <w:sz w:val="25"/>
          <w:szCs w:val="25"/>
        </w:rPr>
        <w:tab/>
      </w:r>
      <w:r w:rsidRPr="00BB0423">
        <w:rPr>
          <w:sz w:val="25"/>
          <w:szCs w:val="25"/>
        </w:rPr>
        <w:tab/>
      </w:r>
      <w:r w:rsidRPr="00BB0423">
        <w:rPr>
          <w:sz w:val="25"/>
          <w:szCs w:val="25"/>
        </w:rPr>
        <w:tab/>
      </w:r>
      <w:r>
        <w:rPr>
          <w:sz w:val="25"/>
          <w:szCs w:val="25"/>
        </w:rPr>
        <w:tab/>
      </w:r>
      <w:r>
        <w:rPr>
          <w:sz w:val="25"/>
          <w:szCs w:val="25"/>
        </w:rPr>
        <w:tab/>
      </w:r>
      <w:r w:rsidRPr="00BB0423">
        <w:rPr>
          <w:b/>
          <w:sz w:val="25"/>
          <w:szCs w:val="25"/>
        </w:rPr>
        <w:t>BSEA #</w:t>
      </w:r>
      <w:r w:rsidRPr="00BB0423">
        <w:rPr>
          <w:sz w:val="25"/>
          <w:szCs w:val="25"/>
        </w:rPr>
        <w:t xml:space="preserve"> 1</w:t>
      </w:r>
      <w:r w:rsidR="00482CB1">
        <w:rPr>
          <w:sz w:val="25"/>
          <w:szCs w:val="25"/>
        </w:rPr>
        <w:t>4</w:t>
      </w:r>
      <w:r>
        <w:rPr>
          <w:sz w:val="25"/>
          <w:szCs w:val="25"/>
        </w:rPr>
        <w:t>0</w:t>
      </w:r>
      <w:r w:rsidR="00482CB1">
        <w:rPr>
          <w:sz w:val="25"/>
          <w:szCs w:val="25"/>
        </w:rPr>
        <w:t>0682</w:t>
      </w:r>
    </w:p>
    <w:p w:rsidR="00482CB1" w:rsidRDefault="00E10351" w:rsidP="00E10351">
      <w:pPr>
        <w:ind w:firstLine="720"/>
        <w:rPr>
          <w:sz w:val="25"/>
          <w:szCs w:val="25"/>
        </w:rPr>
      </w:pPr>
      <w:r w:rsidRPr="00BB0423">
        <w:rPr>
          <w:sz w:val="25"/>
          <w:szCs w:val="25"/>
        </w:rPr>
        <w:t xml:space="preserve"> </w:t>
      </w:r>
      <w:r w:rsidR="00482CB1">
        <w:rPr>
          <w:sz w:val="25"/>
          <w:szCs w:val="25"/>
        </w:rPr>
        <w:t>Brookline Public Schools &amp;</w:t>
      </w:r>
    </w:p>
    <w:p w:rsidR="00E10351" w:rsidRPr="00BB0423" w:rsidRDefault="00482CB1" w:rsidP="00E10351">
      <w:pPr>
        <w:ind w:firstLine="720"/>
        <w:rPr>
          <w:sz w:val="25"/>
          <w:szCs w:val="25"/>
        </w:rPr>
      </w:pPr>
      <w:r>
        <w:rPr>
          <w:sz w:val="25"/>
          <w:szCs w:val="25"/>
        </w:rPr>
        <w:t xml:space="preserve"> Department of Children and Families</w:t>
      </w:r>
      <w:r w:rsidR="00E10351" w:rsidRPr="00BB0423">
        <w:rPr>
          <w:sz w:val="25"/>
          <w:szCs w:val="25"/>
        </w:rPr>
        <w:t xml:space="preserve">  </w:t>
      </w:r>
    </w:p>
    <w:p w:rsidR="00E10351" w:rsidRPr="00BB0423" w:rsidRDefault="00E10351" w:rsidP="00E10351">
      <w:pPr>
        <w:rPr>
          <w:sz w:val="25"/>
          <w:szCs w:val="25"/>
        </w:rPr>
      </w:pPr>
    </w:p>
    <w:p w:rsidR="00E10351" w:rsidRPr="00BB0423" w:rsidRDefault="00E10351" w:rsidP="00E10351">
      <w:pPr>
        <w:pStyle w:val="Heading1"/>
        <w:jc w:val="center"/>
        <w:rPr>
          <w:sz w:val="25"/>
          <w:szCs w:val="25"/>
        </w:rPr>
      </w:pPr>
      <w:r>
        <w:rPr>
          <w:rFonts w:ascii="Times New Roman" w:hAnsi="Times New Roman"/>
          <w:sz w:val="25"/>
          <w:szCs w:val="25"/>
        </w:rPr>
        <w:t>RULING ON PARENT</w:t>
      </w:r>
      <w:r w:rsidR="00CA1169">
        <w:rPr>
          <w:rFonts w:ascii="Times New Roman" w:hAnsi="Times New Roman"/>
          <w:sz w:val="25"/>
          <w:szCs w:val="25"/>
        </w:rPr>
        <w:t>’</w:t>
      </w:r>
      <w:r>
        <w:rPr>
          <w:rFonts w:ascii="Times New Roman" w:hAnsi="Times New Roman"/>
          <w:sz w:val="25"/>
          <w:szCs w:val="25"/>
        </w:rPr>
        <w:t xml:space="preserve">S MOTION FOR </w:t>
      </w:r>
      <w:r w:rsidR="00BD6437">
        <w:rPr>
          <w:rFonts w:ascii="Times New Roman" w:hAnsi="Times New Roman"/>
          <w:sz w:val="25"/>
          <w:szCs w:val="25"/>
        </w:rPr>
        <w:t>AN ORDER REQUIRING MAINTENANCE OF CURRENT PLACEMENT DURING PENDENCY OF PROCEEDING</w:t>
      </w:r>
      <w:r w:rsidR="00587387">
        <w:rPr>
          <w:rFonts w:ascii="Times New Roman" w:hAnsi="Times New Roman"/>
          <w:sz w:val="25"/>
          <w:szCs w:val="25"/>
        </w:rPr>
        <w:t xml:space="preserve"> </w:t>
      </w:r>
    </w:p>
    <w:p w:rsidR="00E10351" w:rsidRDefault="00E10351" w:rsidP="00E10351">
      <w:pPr>
        <w:rPr>
          <w:sz w:val="25"/>
          <w:szCs w:val="25"/>
        </w:rPr>
      </w:pPr>
    </w:p>
    <w:p w:rsidR="00E10351" w:rsidRDefault="00E10351" w:rsidP="00E10351">
      <w:pPr>
        <w:rPr>
          <w:sz w:val="25"/>
          <w:szCs w:val="25"/>
        </w:rPr>
      </w:pPr>
    </w:p>
    <w:p w:rsidR="00482CB1" w:rsidRDefault="006858BB" w:rsidP="002554E2">
      <w:pPr>
        <w:rPr>
          <w:sz w:val="25"/>
          <w:szCs w:val="25"/>
        </w:rPr>
      </w:pPr>
      <w:r>
        <w:rPr>
          <w:sz w:val="25"/>
          <w:szCs w:val="25"/>
        </w:rPr>
        <w:t xml:space="preserve">Parent requested a Hearing on July 23, 2013 in the above-referenced matter.  </w:t>
      </w:r>
      <w:r w:rsidR="00E10351">
        <w:rPr>
          <w:sz w:val="25"/>
          <w:szCs w:val="25"/>
        </w:rPr>
        <w:t xml:space="preserve">On </w:t>
      </w:r>
      <w:r w:rsidR="00EC5B5F">
        <w:rPr>
          <w:sz w:val="25"/>
          <w:szCs w:val="25"/>
        </w:rPr>
        <w:t>Ju</w:t>
      </w:r>
      <w:r w:rsidR="00482CB1">
        <w:rPr>
          <w:sz w:val="25"/>
          <w:szCs w:val="25"/>
        </w:rPr>
        <w:t>ly 30</w:t>
      </w:r>
      <w:r w:rsidR="00EC5B5F">
        <w:rPr>
          <w:sz w:val="25"/>
          <w:szCs w:val="25"/>
        </w:rPr>
        <w:t>, 2013</w:t>
      </w:r>
      <w:r>
        <w:rPr>
          <w:sz w:val="25"/>
          <w:szCs w:val="25"/>
        </w:rPr>
        <w:t>,</w:t>
      </w:r>
      <w:r w:rsidR="00EC5B5F">
        <w:rPr>
          <w:sz w:val="25"/>
          <w:szCs w:val="25"/>
        </w:rPr>
        <w:t xml:space="preserve"> </w:t>
      </w:r>
      <w:r>
        <w:rPr>
          <w:sz w:val="25"/>
          <w:szCs w:val="25"/>
        </w:rPr>
        <w:t xml:space="preserve">Parent </w:t>
      </w:r>
      <w:r w:rsidR="00EC5B5F">
        <w:rPr>
          <w:sz w:val="25"/>
          <w:szCs w:val="25"/>
        </w:rPr>
        <w:t xml:space="preserve">filed a </w:t>
      </w:r>
      <w:r w:rsidR="00EC5B5F" w:rsidRPr="006858BB">
        <w:rPr>
          <w:sz w:val="25"/>
          <w:szCs w:val="25"/>
          <w:u w:val="single"/>
        </w:rPr>
        <w:t xml:space="preserve">Motion for </w:t>
      </w:r>
      <w:r w:rsidR="00BD6437" w:rsidRPr="006858BB">
        <w:rPr>
          <w:sz w:val="25"/>
          <w:szCs w:val="25"/>
          <w:u w:val="single"/>
        </w:rPr>
        <w:t xml:space="preserve">an Order Requiring Maintenance of Current Placement </w:t>
      </w:r>
      <w:proofErr w:type="gramStart"/>
      <w:r w:rsidR="00BD6437" w:rsidRPr="006858BB">
        <w:rPr>
          <w:sz w:val="25"/>
          <w:szCs w:val="25"/>
          <w:u w:val="single"/>
        </w:rPr>
        <w:t>During</w:t>
      </w:r>
      <w:proofErr w:type="gramEnd"/>
      <w:r w:rsidR="00BD6437" w:rsidRPr="006858BB">
        <w:rPr>
          <w:sz w:val="25"/>
          <w:szCs w:val="25"/>
          <w:u w:val="single"/>
        </w:rPr>
        <w:t xml:space="preserve"> Pendency of Proceeding</w:t>
      </w:r>
      <w:r w:rsidR="00BD6437">
        <w:rPr>
          <w:sz w:val="25"/>
          <w:szCs w:val="25"/>
        </w:rPr>
        <w:t>, also known as a “</w:t>
      </w:r>
      <w:r>
        <w:rPr>
          <w:sz w:val="25"/>
          <w:szCs w:val="25"/>
        </w:rPr>
        <w:t>Stay-p</w:t>
      </w:r>
      <w:r w:rsidR="00EC5B5F">
        <w:rPr>
          <w:sz w:val="25"/>
          <w:szCs w:val="25"/>
        </w:rPr>
        <w:t>ut</w:t>
      </w:r>
      <w:r w:rsidR="00BD6437">
        <w:rPr>
          <w:sz w:val="25"/>
          <w:szCs w:val="25"/>
        </w:rPr>
        <w:t>”</w:t>
      </w:r>
      <w:r w:rsidR="00EC5B5F">
        <w:rPr>
          <w:sz w:val="25"/>
          <w:szCs w:val="25"/>
        </w:rPr>
        <w:t xml:space="preserve"> Order</w:t>
      </w:r>
      <w:r w:rsidR="00BD6437">
        <w:rPr>
          <w:sz w:val="25"/>
          <w:szCs w:val="25"/>
        </w:rPr>
        <w:t xml:space="preserve">.  </w:t>
      </w:r>
      <w:r w:rsidR="003679FF">
        <w:rPr>
          <w:sz w:val="25"/>
          <w:szCs w:val="25"/>
        </w:rPr>
        <w:t xml:space="preserve">Parent requests that the BSEA order </w:t>
      </w:r>
      <w:r w:rsidR="00482CB1">
        <w:rPr>
          <w:sz w:val="25"/>
          <w:szCs w:val="25"/>
        </w:rPr>
        <w:t xml:space="preserve">Brookline </w:t>
      </w:r>
      <w:r w:rsidR="002554E2" w:rsidRPr="00BB0423">
        <w:rPr>
          <w:sz w:val="25"/>
          <w:szCs w:val="25"/>
        </w:rPr>
        <w:t>Public Schools</w:t>
      </w:r>
      <w:r w:rsidR="002554E2">
        <w:rPr>
          <w:sz w:val="25"/>
          <w:szCs w:val="25"/>
        </w:rPr>
        <w:t xml:space="preserve"> (</w:t>
      </w:r>
      <w:r w:rsidR="00482CB1">
        <w:rPr>
          <w:sz w:val="25"/>
          <w:szCs w:val="25"/>
        </w:rPr>
        <w:t>Brookline</w:t>
      </w:r>
      <w:r w:rsidR="002554E2">
        <w:rPr>
          <w:sz w:val="25"/>
          <w:szCs w:val="25"/>
        </w:rPr>
        <w:t>)</w:t>
      </w:r>
      <w:r w:rsidR="003679FF">
        <w:rPr>
          <w:sz w:val="25"/>
          <w:szCs w:val="25"/>
        </w:rPr>
        <w:t xml:space="preserve"> and </w:t>
      </w:r>
      <w:r w:rsidR="00482CB1">
        <w:rPr>
          <w:sz w:val="25"/>
          <w:szCs w:val="25"/>
        </w:rPr>
        <w:t>Department of Children and Families (DCF)</w:t>
      </w:r>
      <w:r w:rsidR="003679FF">
        <w:rPr>
          <w:sz w:val="25"/>
          <w:szCs w:val="25"/>
        </w:rPr>
        <w:t xml:space="preserve"> to maintain Student’s current residential placement at the </w:t>
      </w:r>
      <w:proofErr w:type="spellStart"/>
      <w:r w:rsidR="003679FF">
        <w:rPr>
          <w:sz w:val="25"/>
          <w:szCs w:val="25"/>
        </w:rPr>
        <w:t>Glenhaven</w:t>
      </w:r>
      <w:proofErr w:type="spellEnd"/>
      <w:r w:rsidR="003679FF">
        <w:rPr>
          <w:sz w:val="25"/>
          <w:szCs w:val="25"/>
        </w:rPr>
        <w:t xml:space="preserve"> Academy/ </w:t>
      </w:r>
      <w:proofErr w:type="spellStart"/>
      <w:r w:rsidR="00D776CD">
        <w:rPr>
          <w:sz w:val="25"/>
          <w:szCs w:val="25"/>
        </w:rPr>
        <w:t>Lanewood</w:t>
      </w:r>
      <w:proofErr w:type="spellEnd"/>
      <w:r w:rsidR="00D776CD">
        <w:rPr>
          <w:sz w:val="25"/>
          <w:szCs w:val="25"/>
        </w:rPr>
        <w:t xml:space="preserve"> P</w:t>
      </w:r>
      <w:r w:rsidR="003679FF">
        <w:rPr>
          <w:sz w:val="25"/>
          <w:szCs w:val="25"/>
        </w:rPr>
        <w:t>rogram during the pendency of the dispute.</w:t>
      </w:r>
    </w:p>
    <w:p w:rsidR="003679FF" w:rsidRDefault="003679FF" w:rsidP="002554E2">
      <w:pPr>
        <w:rPr>
          <w:sz w:val="25"/>
          <w:szCs w:val="25"/>
        </w:rPr>
      </w:pPr>
    </w:p>
    <w:p w:rsidR="003679FF" w:rsidRDefault="006858BB" w:rsidP="002554E2">
      <w:pPr>
        <w:rPr>
          <w:sz w:val="25"/>
          <w:szCs w:val="25"/>
        </w:rPr>
      </w:pPr>
      <w:r>
        <w:rPr>
          <w:sz w:val="25"/>
          <w:szCs w:val="25"/>
        </w:rPr>
        <w:t>A h</w:t>
      </w:r>
      <w:r w:rsidR="003679FF">
        <w:rPr>
          <w:sz w:val="25"/>
          <w:szCs w:val="25"/>
        </w:rPr>
        <w:t xml:space="preserve">earing on the Motion was held on August 6, 2013.  At the time of the </w:t>
      </w:r>
      <w:r>
        <w:rPr>
          <w:sz w:val="25"/>
          <w:szCs w:val="25"/>
        </w:rPr>
        <w:t>h</w:t>
      </w:r>
      <w:r w:rsidR="003679FF">
        <w:rPr>
          <w:sz w:val="25"/>
          <w:szCs w:val="25"/>
        </w:rPr>
        <w:t>earing, only Parent</w:t>
      </w:r>
      <w:r w:rsidR="00D776CD">
        <w:rPr>
          <w:sz w:val="25"/>
          <w:szCs w:val="25"/>
        </w:rPr>
        <w:t>’</w:t>
      </w:r>
      <w:r w:rsidR="003679FF">
        <w:rPr>
          <w:sz w:val="25"/>
          <w:szCs w:val="25"/>
        </w:rPr>
        <w:t xml:space="preserve">s </w:t>
      </w:r>
      <w:r w:rsidR="003679FF" w:rsidRPr="006858BB">
        <w:rPr>
          <w:sz w:val="25"/>
          <w:szCs w:val="25"/>
          <w:u w:val="single"/>
        </w:rPr>
        <w:t>Motion and Memorandum</w:t>
      </w:r>
      <w:r w:rsidR="003679FF">
        <w:rPr>
          <w:sz w:val="25"/>
          <w:szCs w:val="25"/>
        </w:rPr>
        <w:t xml:space="preserve"> had been received</w:t>
      </w:r>
      <w:r>
        <w:rPr>
          <w:sz w:val="25"/>
          <w:szCs w:val="25"/>
        </w:rPr>
        <w:t xml:space="preserve"> by the BSEA</w:t>
      </w:r>
      <w:r w:rsidR="003679FF">
        <w:rPr>
          <w:sz w:val="25"/>
          <w:szCs w:val="25"/>
        </w:rPr>
        <w:t xml:space="preserve">.  </w:t>
      </w:r>
      <w:r w:rsidR="00B80A10">
        <w:rPr>
          <w:sz w:val="25"/>
          <w:szCs w:val="25"/>
        </w:rPr>
        <w:t xml:space="preserve">Brookline and DCF however, voiced their positions and were offered an opportunity to submit their </w:t>
      </w:r>
      <w:r w:rsidR="00CE3CB3">
        <w:rPr>
          <w:sz w:val="25"/>
          <w:szCs w:val="25"/>
        </w:rPr>
        <w:t xml:space="preserve">respective </w:t>
      </w:r>
      <w:r>
        <w:rPr>
          <w:sz w:val="25"/>
          <w:szCs w:val="25"/>
        </w:rPr>
        <w:t>m</w:t>
      </w:r>
      <w:r w:rsidR="00CE3CB3">
        <w:rPr>
          <w:sz w:val="25"/>
          <w:szCs w:val="25"/>
        </w:rPr>
        <w:t xml:space="preserve">emoranda the </w:t>
      </w:r>
      <w:r w:rsidR="00B80A10">
        <w:rPr>
          <w:sz w:val="25"/>
          <w:szCs w:val="25"/>
        </w:rPr>
        <w:t xml:space="preserve">following day.  </w:t>
      </w:r>
      <w:r w:rsidR="00CE3CB3">
        <w:rPr>
          <w:sz w:val="25"/>
          <w:szCs w:val="25"/>
        </w:rPr>
        <w:t xml:space="preserve">DCF’s </w:t>
      </w:r>
      <w:r w:rsidR="004D57B9">
        <w:rPr>
          <w:sz w:val="25"/>
          <w:szCs w:val="25"/>
        </w:rPr>
        <w:t xml:space="preserve">and Brookline’s </w:t>
      </w:r>
      <w:r w:rsidR="00CE3CB3" w:rsidRPr="006858BB">
        <w:rPr>
          <w:sz w:val="25"/>
          <w:szCs w:val="25"/>
          <w:u w:val="single"/>
        </w:rPr>
        <w:t>Opposition</w:t>
      </w:r>
      <w:r w:rsidR="004D57B9" w:rsidRPr="006858BB">
        <w:rPr>
          <w:sz w:val="25"/>
          <w:szCs w:val="25"/>
          <w:u w:val="single"/>
        </w:rPr>
        <w:t>s</w:t>
      </w:r>
      <w:r w:rsidR="00CE3CB3">
        <w:rPr>
          <w:sz w:val="25"/>
          <w:szCs w:val="25"/>
        </w:rPr>
        <w:t xml:space="preserve"> and </w:t>
      </w:r>
      <w:r>
        <w:rPr>
          <w:sz w:val="25"/>
          <w:szCs w:val="25"/>
        </w:rPr>
        <w:t>m</w:t>
      </w:r>
      <w:r w:rsidR="00CE3CB3">
        <w:rPr>
          <w:sz w:val="25"/>
          <w:szCs w:val="25"/>
        </w:rPr>
        <w:t>emorand</w:t>
      </w:r>
      <w:r w:rsidR="004D57B9">
        <w:rPr>
          <w:sz w:val="25"/>
          <w:szCs w:val="25"/>
        </w:rPr>
        <w:t>a</w:t>
      </w:r>
      <w:r w:rsidR="00CE3CB3">
        <w:rPr>
          <w:sz w:val="25"/>
          <w:szCs w:val="25"/>
        </w:rPr>
        <w:t xml:space="preserve"> of law w</w:t>
      </w:r>
      <w:r w:rsidR="004D57B9">
        <w:rPr>
          <w:sz w:val="25"/>
          <w:szCs w:val="25"/>
        </w:rPr>
        <w:t>ere</w:t>
      </w:r>
      <w:r w:rsidR="00CE3CB3">
        <w:rPr>
          <w:sz w:val="25"/>
          <w:szCs w:val="25"/>
        </w:rPr>
        <w:t xml:space="preserve"> received on August 7, 2013.   </w:t>
      </w:r>
      <w:r w:rsidR="003679FF">
        <w:rPr>
          <w:sz w:val="25"/>
          <w:szCs w:val="25"/>
        </w:rPr>
        <w:t xml:space="preserve">This Ruling </w:t>
      </w:r>
      <w:r>
        <w:rPr>
          <w:sz w:val="25"/>
          <w:szCs w:val="25"/>
        </w:rPr>
        <w:t xml:space="preserve">addresses </w:t>
      </w:r>
      <w:proofErr w:type="spellStart"/>
      <w:r w:rsidR="00D776CD">
        <w:rPr>
          <w:sz w:val="25"/>
          <w:szCs w:val="25"/>
        </w:rPr>
        <w:t>S</w:t>
      </w:r>
      <w:r>
        <w:rPr>
          <w:sz w:val="25"/>
          <w:szCs w:val="25"/>
        </w:rPr>
        <w:t>s</w:t>
      </w:r>
      <w:r w:rsidR="004D57B9">
        <w:rPr>
          <w:sz w:val="25"/>
          <w:szCs w:val="25"/>
        </w:rPr>
        <w:t>tay</w:t>
      </w:r>
      <w:proofErr w:type="spellEnd"/>
      <w:r>
        <w:rPr>
          <w:sz w:val="25"/>
          <w:szCs w:val="25"/>
        </w:rPr>
        <w:t>-p</w:t>
      </w:r>
      <w:r w:rsidR="004D57B9">
        <w:rPr>
          <w:sz w:val="25"/>
          <w:szCs w:val="25"/>
        </w:rPr>
        <w:t xml:space="preserve">ut rights during the pendency of the proceedings before the BSEA and </w:t>
      </w:r>
      <w:r w:rsidR="003679FF">
        <w:rPr>
          <w:sz w:val="25"/>
          <w:szCs w:val="25"/>
        </w:rPr>
        <w:t>is issued in consideration of Parent</w:t>
      </w:r>
      <w:r w:rsidR="00D776CD">
        <w:rPr>
          <w:sz w:val="25"/>
          <w:szCs w:val="25"/>
        </w:rPr>
        <w:t>’</w:t>
      </w:r>
      <w:r w:rsidR="003679FF">
        <w:rPr>
          <w:sz w:val="25"/>
          <w:szCs w:val="25"/>
        </w:rPr>
        <w:t xml:space="preserve">s, DCF’s and Brookline’s </w:t>
      </w:r>
      <w:r w:rsidR="004D57B9">
        <w:rPr>
          <w:sz w:val="25"/>
          <w:szCs w:val="25"/>
        </w:rPr>
        <w:t xml:space="preserve">submissions and </w:t>
      </w:r>
      <w:r w:rsidR="003679FF">
        <w:rPr>
          <w:sz w:val="25"/>
          <w:szCs w:val="25"/>
        </w:rPr>
        <w:t>arguments during the Motion session.</w:t>
      </w:r>
    </w:p>
    <w:p w:rsidR="002554E2" w:rsidRDefault="002554E2" w:rsidP="00E10351">
      <w:pPr>
        <w:rPr>
          <w:sz w:val="25"/>
          <w:szCs w:val="25"/>
        </w:rPr>
      </w:pPr>
    </w:p>
    <w:p w:rsidR="002554E2" w:rsidRDefault="002554E2" w:rsidP="00E10351">
      <w:pPr>
        <w:rPr>
          <w:sz w:val="25"/>
          <w:szCs w:val="25"/>
        </w:rPr>
      </w:pPr>
      <w:r w:rsidRPr="002554E2">
        <w:rPr>
          <w:b/>
          <w:sz w:val="25"/>
          <w:szCs w:val="25"/>
        </w:rPr>
        <w:t>FACTS</w:t>
      </w:r>
      <w:r>
        <w:rPr>
          <w:sz w:val="25"/>
          <w:szCs w:val="25"/>
        </w:rPr>
        <w:t>:</w:t>
      </w:r>
      <w:r w:rsidR="006858BB">
        <w:rPr>
          <w:sz w:val="25"/>
          <w:szCs w:val="25"/>
        </w:rPr>
        <w:t xml:space="preserve">  </w:t>
      </w:r>
    </w:p>
    <w:p w:rsidR="006858BB" w:rsidRDefault="006858BB" w:rsidP="00E10351">
      <w:pPr>
        <w:rPr>
          <w:sz w:val="25"/>
          <w:szCs w:val="25"/>
        </w:rPr>
      </w:pPr>
    </w:p>
    <w:p w:rsidR="006858BB" w:rsidRDefault="006858BB" w:rsidP="00E10351">
      <w:pPr>
        <w:rPr>
          <w:sz w:val="25"/>
          <w:szCs w:val="25"/>
        </w:rPr>
      </w:pPr>
      <w:r>
        <w:rPr>
          <w:sz w:val="25"/>
          <w:szCs w:val="25"/>
        </w:rPr>
        <w:t>For purposes of this Ruling, the following facts are not in dispute.</w:t>
      </w:r>
    </w:p>
    <w:p w:rsidR="002554E2" w:rsidRDefault="002554E2" w:rsidP="00E10351">
      <w:pPr>
        <w:rPr>
          <w:sz w:val="25"/>
          <w:szCs w:val="25"/>
        </w:rPr>
      </w:pPr>
    </w:p>
    <w:p w:rsidR="00A7319F" w:rsidRPr="00D04A36" w:rsidRDefault="00EC5B5F" w:rsidP="00D04A36">
      <w:pPr>
        <w:pStyle w:val="ListParagraph"/>
        <w:numPr>
          <w:ilvl w:val="0"/>
          <w:numId w:val="3"/>
        </w:numPr>
        <w:rPr>
          <w:sz w:val="25"/>
          <w:szCs w:val="25"/>
        </w:rPr>
      </w:pPr>
      <w:proofErr w:type="gramStart"/>
      <w:r w:rsidRPr="00D04A36">
        <w:rPr>
          <w:sz w:val="25"/>
          <w:szCs w:val="25"/>
        </w:rPr>
        <w:t>Student</w:t>
      </w:r>
      <w:r w:rsidR="0092518A" w:rsidRPr="00D04A36">
        <w:rPr>
          <w:sz w:val="25"/>
          <w:szCs w:val="25"/>
        </w:rPr>
        <w:t>,</w:t>
      </w:r>
      <w:proofErr w:type="gramEnd"/>
      <w:r w:rsidR="0092518A" w:rsidRPr="00D04A36">
        <w:rPr>
          <w:sz w:val="25"/>
          <w:szCs w:val="25"/>
        </w:rPr>
        <w:t xml:space="preserve"> </w:t>
      </w:r>
      <w:r w:rsidR="00A7319F" w:rsidRPr="00D04A36">
        <w:rPr>
          <w:sz w:val="25"/>
          <w:szCs w:val="25"/>
        </w:rPr>
        <w:t xml:space="preserve">is a seventeen year old </w:t>
      </w:r>
      <w:r w:rsidR="00D776CD">
        <w:rPr>
          <w:sz w:val="25"/>
          <w:szCs w:val="25"/>
        </w:rPr>
        <w:t xml:space="preserve">high school </w:t>
      </w:r>
      <w:r w:rsidR="00A7319F" w:rsidRPr="00D04A36">
        <w:rPr>
          <w:sz w:val="25"/>
          <w:szCs w:val="25"/>
        </w:rPr>
        <w:t>senior who is a resident of Brookline, Massachusetts.  She is scheduled to graduate in June 2014.  S</w:t>
      </w:r>
      <w:r w:rsidR="00E62C4B" w:rsidRPr="00D04A36">
        <w:rPr>
          <w:sz w:val="25"/>
          <w:szCs w:val="25"/>
        </w:rPr>
        <w:t xml:space="preserve">tudent </w:t>
      </w:r>
      <w:r w:rsidR="00B80A10" w:rsidRPr="00D04A36">
        <w:rPr>
          <w:sz w:val="25"/>
          <w:szCs w:val="25"/>
        </w:rPr>
        <w:t>has been found eligible for special education</w:t>
      </w:r>
      <w:r w:rsidR="00A7319F" w:rsidRPr="00D04A36">
        <w:rPr>
          <w:sz w:val="25"/>
          <w:szCs w:val="25"/>
        </w:rPr>
        <w:t xml:space="preserve"> </w:t>
      </w:r>
      <w:r w:rsidR="00B80A10" w:rsidRPr="00D04A36">
        <w:rPr>
          <w:sz w:val="25"/>
          <w:szCs w:val="25"/>
        </w:rPr>
        <w:t xml:space="preserve">because of </w:t>
      </w:r>
      <w:r w:rsidR="00330551" w:rsidRPr="00D04A36">
        <w:rPr>
          <w:sz w:val="25"/>
          <w:szCs w:val="25"/>
        </w:rPr>
        <w:t xml:space="preserve">a specific learning disability in reading, </w:t>
      </w:r>
      <w:r w:rsidR="00D776CD">
        <w:rPr>
          <w:sz w:val="25"/>
          <w:szCs w:val="25"/>
        </w:rPr>
        <w:t xml:space="preserve">and </w:t>
      </w:r>
      <w:r w:rsidR="00330551" w:rsidRPr="00D04A36">
        <w:rPr>
          <w:sz w:val="25"/>
          <w:szCs w:val="25"/>
        </w:rPr>
        <w:t>behavior</w:t>
      </w:r>
      <w:r w:rsidR="006A5A9B" w:rsidRPr="00D04A36">
        <w:rPr>
          <w:sz w:val="25"/>
          <w:szCs w:val="25"/>
        </w:rPr>
        <w:t>al</w:t>
      </w:r>
      <w:r w:rsidR="00330551" w:rsidRPr="00D04A36">
        <w:rPr>
          <w:sz w:val="25"/>
          <w:szCs w:val="25"/>
        </w:rPr>
        <w:t xml:space="preserve"> and social/ emotional needs (PE-4).</w:t>
      </w:r>
      <w:r w:rsidR="00A7319F" w:rsidRPr="00D04A36">
        <w:rPr>
          <w:sz w:val="25"/>
          <w:szCs w:val="25"/>
        </w:rPr>
        <w:t xml:space="preserve">    </w:t>
      </w:r>
    </w:p>
    <w:p w:rsidR="00496013" w:rsidRDefault="00496013" w:rsidP="00482CB1">
      <w:pPr>
        <w:rPr>
          <w:sz w:val="25"/>
          <w:szCs w:val="25"/>
        </w:rPr>
      </w:pPr>
    </w:p>
    <w:p w:rsidR="00496013" w:rsidRPr="00D04A36" w:rsidRDefault="00496013" w:rsidP="00D04A36">
      <w:pPr>
        <w:pStyle w:val="ListParagraph"/>
        <w:numPr>
          <w:ilvl w:val="0"/>
          <w:numId w:val="3"/>
        </w:numPr>
        <w:rPr>
          <w:sz w:val="25"/>
          <w:szCs w:val="25"/>
        </w:rPr>
      </w:pPr>
      <w:r w:rsidRPr="00D04A36">
        <w:rPr>
          <w:sz w:val="25"/>
          <w:szCs w:val="25"/>
        </w:rPr>
        <w:t>On or about June 9, 2011, Student was placed in DCF custody by Order of the Juvenile Court</w:t>
      </w:r>
      <w:r w:rsidR="006A5A9B" w:rsidRPr="00D04A36">
        <w:rPr>
          <w:sz w:val="25"/>
          <w:szCs w:val="25"/>
        </w:rPr>
        <w:t>, pursuant to a Children In Need of Services (CHINS) petition,</w:t>
      </w:r>
      <w:r w:rsidRPr="00D04A36">
        <w:rPr>
          <w:sz w:val="25"/>
          <w:szCs w:val="25"/>
        </w:rPr>
        <w:t xml:space="preserve"> but </w:t>
      </w:r>
      <w:r w:rsidR="00330551" w:rsidRPr="00D04A36">
        <w:rPr>
          <w:sz w:val="25"/>
          <w:szCs w:val="25"/>
        </w:rPr>
        <w:t>P</w:t>
      </w:r>
      <w:r w:rsidRPr="00D04A36">
        <w:rPr>
          <w:sz w:val="25"/>
          <w:szCs w:val="25"/>
        </w:rPr>
        <w:t>arent retained educational decision-making</w:t>
      </w:r>
      <w:r w:rsidR="006A5A9B" w:rsidRPr="00D04A36">
        <w:rPr>
          <w:sz w:val="25"/>
          <w:szCs w:val="25"/>
        </w:rPr>
        <w:t xml:space="preserve"> </w:t>
      </w:r>
      <w:r w:rsidR="006858BB">
        <w:rPr>
          <w:sz w:val="25"/>
          <w:szCs w:val="25"/>
        </w:rPr>
        <w:t>authority</w:t>
      </w:r>
      <w:r w:rsidRPr="00D04A36">
        <w:rPr>
          <w:sz w:val="25"/>
          <w:szCs w:val="25"/>
        </w:rPr>
        <w:t>.</w:t>
      </w:r>
    </w:p>
    <w:p w:rsidR="00A7319F" w:rsidRDefault="00A7319F" w:rsidP="00482CB1">
      <w:pPr>
        <w:rPr>
          <w:sz w:val="25"/>
          <w:szCs w:val="25"/>
        </w:rPr>
      </w:pPr>
    </w:p>
    <w:p w:rsidR="00277EA6" w:rsidRPr="00D04A36" w:rsidRDefault="006A5A9B" w:rsidP="00D04A36">
      <w:pPr>
        <w:pStyle w:val="ListParagraph"/>
        <w:numPr>
          <w:ilvl w:val="0"/>
          <w:numId w:val="3"/>
        </w:numPr>
        <w:rPr>
          <w:sz w:val="25"/>
          <w:szCs w:val="25"/>
        </w:rPr>
      </w:pPr>
      <w:r w:rsidRPr="00D04A36">
        <w:rPr>
          <w:sz w:val="25"/>
          <w:szCs w:val="25"/>
        </w:rPr>
        <w:lastRenderedPageBreak/>
        <w:t xml:space="preserve">DCF placed Student </w:t>
      </w:r>
      <w:r w:rsidR="006858BB">
        <w:rPr>
          <w:sz w:val="25"/>
          <w:szCs w:val="25"/>
        </w:rPr>
        <w:t xml:space="preserve">residentially </w:t>
      </w:r>
      <w:r w:rsidRPr="00D04A36">
        <w:rPr>
          <w:sz w:val="25"/>
          <w:szCs w:val="25"/>
        </w:rPr>
        <w:t xml:space="preserve">at </w:t>
      </w:r>
      <w:proofErr w:type="spellStart"/>
      <w:r w:rsidRPr="00D04A36">
        <w:rPr>
          <w:sz w:val="25"/>
          <w:szCs w:val="25"/>
        </w:rPr>
        <w:t>Glenhaven</w:t>
      </w:r>
      <w:proofErr w:type="spellEnd"/>
      <w:r w:rsidRPr="00D04A36">
        <w:rPr>
          <w:sz w:val="25"/>
          <w:szCs w:val="25"/>
        </w:rPr>
        <w:t xml:space="preserve"> Academy on or about August 8, 2011.  On August 10, 2011, Brookline</w:t>
      </w:r>
      <w:r w:rsidR="006858BB">
        <w:rPr>
          <w:sz w:val="25"/>
          <w:szCs w:val="25"/>
        </w:rPr>
        <w:t>, having</w:t>
      </w:r>
      <w:r w:rsidRPr="00D04A36">
        <w:rPr>
          <w:sz w:val="25"/>
          <w:szCs w:val="25"/>
        </w:rPr>
        <w:t xml:space="preserve"> agreed to fund the day portion of Student’s placement</w:t>
      </w:r>
      <w:r w:rsidR="006858BB">
        <w:rPr>
          <w:sz w:val="25"/>
          <w:szCs w:val="25"/>
        </w:rPr>
        <w:t xml:space="preserve">, issued a new placement page (PL1) reflecting Brookline’s obligation to fund the day educational component of Student’s placement at </w:t>
      </w:r>
      <w:proofErr w:type="spellStart"/>
      <w:r w:rsidR="006858BB">
        <w:rPr>
          <w:sz w:val="25"/>
          <w:szCs w:val="25"/>
        </w:rPr>
        <w:t>Glenhaven</w:t>
      </w:r>
      <w:proofErr w:type="spellEnd"/>
      <w:r w:rsidR="006858BB">
        <w:rPr>
          <w:sz w:val="25"/>
          <w:szCs w:val="25"/>
        </w:rPr>
        <w:t xml:space="preserve"> Academy</w:t>
      </w:r>
      <w:r w:rsidRPr="00D04A36">
        <w:rPr>
          <w:sz w:val="25"/>
          <w:szCs w:val="25"/>
        </w:rPr>
        <w:t xml:space="preserve">.  </w:t>
      </w:r>
      <w:r w:rsidR="00653812" w:rsidRPr="00D04A36">
        <w:rPr>
          <w:sz w:val="25"/>
          <w:szCs w:val="25"/>
        </w:rPr>
        <w:t xml:space="preserve">Parent accepted the IEP and placement on August 11, 2011 (SE-A).  </w:t>
      </w:r>
      <w:r w:rsidRPr="00D04A36">
        <w:rPr>
          <w:sz w:val="25"/>
          <w:szCs w:val="25"/>
        </w:rPr>
        <w:t xml:space="preserve">Thereafter, </w:t>
      </w:r>
      <w:r w:rsidR="00A7319F" w:rsidRPr="00D04A36">
        <w:rPr>
          <w:sz w:val="25"/>
          <w:szCs w:val="25"/>
        </w:rPr>
        <w:t xml:space="preserve">Student has </w:t>
      </w:r>
      <w:r w:rsidRPr="00D04A36">
        <w:rPr>
          <w:sz w:val="25"/>
          <w:szCs w:val="25"/>
        </w:rPr>
        <w:t>continued</w:t>
      </w:r>
      <w:r w:rsidR="00A7319F" w:rsidRPr="00D04A36">
        <w:rPr>
          <w:sz w:val="25"/>
          <w:szCs w:val="25"/>
        </w:rPr>
        <w:t xml:space="preserve"> attending </w:t>
      </w:r>
      <w:proofErr w:type="spellStart"/>
      <w:r w:rsidR="00A7319F" w:rsidRPr="00D04A36">
        <w:rPr>
          <w:sz w:val="25"/>
          <w:szCs w:val="25"/>
        </w:rPr>
        <w:t>Glenhaven</w:t>
      </w:r>
      <w:proofErr w:type="spellEnd"/>
      <w:r w:rsidR="00A7319F" w:rsidRPr="00D04A36">
        <w:rPr>
          <w:sz w:val="25"/>
          <w:szCs w:val="25"/>
        </w:rPr>
        <w:t xml:space="preserve"> Academy as a residential student pursuant to a cost-share agreement between Brookline and DCF</w:t>
      </w:r>
      <w:r w:rsidRPr="00D04A36">
        <w:rPr>
          <w:sz w:val="25"/>
          <w:szCs w:val="25"/>
        </w:rPr>
        <w:t xml:space="preserve"> through July 2013.</w:t>
      </w:r>
    </w:p>
    <w:p w:rsidR="00653812" w:rsidRDefault="00653812" w:rsidP="00482CB1">
      <w:pPr>
        <w:rPr>
          <w:sz w:val="25"/>
          <w:szCs w:val="25"/>
        </w:rPr>
      </w:pPr>
    </w:p>
    <w:p w:rsidR="00653812" w:rsidRPr="00D04A36" w:rsidRDefault="00653812" w:rsidP="00D04A36">
      <w:pPr>
        <w:pStyle w:val="ListParagraph"/>
        <w:numPr>
          <w:ilvl w:val="0"/>
          <w:numId w:val="3"/>
        </w:numPr>
        <w:rPr>
          <w:sz w:val="25"/>
          <w:szCs w:val="25"/>
        </w:rPr>
      </w:pPr>
      <w:proofErr w:type="spellStart"/>
      <w:r w:rsidRPr="00D04A36">
        <w:rPr>
          <w:sz w:val="25"/>
          <w:szCs w:val="25"/>
        </w:rPr>
        <w:t>Glenhaven</w:t>
      </w:r>
      <w:proofErr w:type="spellEnd"/>
      <w:r w:rsidRPr="00D04A36">
        <w:rPr>
          <w:sz w:val="25"/>
          <w:szCs w:val="25"/>
        </w:rPr>
        <w:t xml:space="preserve"> Academy (</w:t>
      </w:r>
      <w:proofErr w:type="spellStart"/>
      <w:r w:rsidRPr="00D04A36">
        <w:rPr>
          <w:sz w:val="25"/>
          <w:szCs w:val="25"/>
        </w:rPr>
        <w:t>Glenhaven</w:t>
      </w:r>
      <w:proofErr w:type="spellEnd"/>
      <w:r w:rsidRPr="00D04A36">
        <w:rPr>
          <w:sz w:val="25"/>
          <w:szCs w:val="25"/>
        </w:rPr>
        <w:t>) is a Massachusetts Department of Elementary and Secondary Education (DESE) approved residential special education school.</w:t>
      </w:r>
    </w:p>
    <w:p w:rsidR="00653812" w:rsidRDefault="00653812" w:rsidP="00482CB1">
      <w:pPr>
        <w:rPr>
          <w:sz w:val="25"/>
          <w:szCs w:val="25"/>
        </w:rPr>
      </w:pPr>
    </w:p>
    <w:p w:rsidR="00D776CD" w:rsidRDefault="00714891" w:rsidP="00D04A36">
      <w:pPr>
        <w:pStyle w:val="ListParagraph"/>
        <w:numPr>
          <w:ilvl w:val="0"/>
          <w:numId w:val="3"/>
        </w:numPr>
        <w:rPr>
          <w:sz w:val="25"/>
          <w:szCs w:val="25"/>
        </w:rPr>
      </w:pPr>
      <w:r w:rsidRPr="00D04A36">
        <w:rPr>
          <w:sz w:val="25"/>
          <w:szCs w:val="25"/>
        </w:rPr>
        <w:t xml:space="preserve">At </w:t>
      </w:r>
      <w:proofErr w:type="spellStart"/>
      <w:r w:rsidRPr="00D04A36">
        <w:rPr>
          <w:sz w:val="25"/>
          <w:szCs w:val="25"/>
        </w:rPr>
        <w:t>Glenhaven’s</w:t>
      </w:r>
      <w:proofErr w:type="spellEnd"/>
      <w:r w:rsidRPr="00D04A36">
        <w:rPr>
          <w:sz w:val="25"/>
          <w:szCs w:val="25"/>
        </w:rPr>
        <w:t xml:space="preserve"> residential program Student has received “a high level of structure, predictable environment, 24 hour supervision, intensive psychotherapy, and medication management” (DCFE-B). </w:t>
      </w:r>
      <w:r w:rsidR="00653812" w:rsidRPr="00D04A36">
        <w:rPr>
          <w:sz w:val="25"/>
          <w:szCs w:val="25"/>
        </w:rPr>
        <w:t xml:space="preserve"> </w:t>
      </w:r>
    </w:p>
    <w:p w:rsidR="00D776CD" w:rsidRPr="00D776CD" w:rsidRDefault="00D776CD" w:rsidP="00D776CD">
      <w:pPr>
        <w:pStyle w:val="ListParagraph"/>
        <w:rPr>
          <w:sz w:val="25"/>
          <w:szCs w:val="25"/>
        </w:rPr>
      </w:pPr>
    </w:p>
    <w:p w:rsidR="00714891" w:rsidRPr="00D04A36" w:rsidRDefault="00653812" w:rsidP="00D04A36">
      <w:pPr>
        <w:pStyle w:val="ListParagraph"/>
        <w:numPr>
          <w:ilvl w:val="0"/>
          <w:numId w:val="3"/>
        </w:numPr>
        <w:rPr>
          <w:sz w:val="25"/>
          <w:szCs w:val="25"/>
        </w:rPr>
      </w:pPr>
      <w:r w:rsidRPr="00D04A36">
        <w:rPr>
          <w:sz w:val="25"/>
          <w:szCs w:val="25"/>
        </w:rPr>
        <w:t>In 2012 Student required hospitalization due to extremely unsafe, self-injurious behavior (SE-B).</w:t>
      </w:r>
    </w:p>
    <w:p w:rsidR="00BA1793" w:rsidRDefault="00BA1793" w:rsidP="00482CB1">
      <w:pPr>
        <w:rPr>
          <w:sz w:val="25"/>
          <w:szCs w:val="25"/>
        </w:rPr>
      </w:pPr>
    </w:p>
    <w:p w:rsidR="00BA1793" w:rsidRDefault="00BA1793" w:rsidP="00D04A36">
      <w:pPr>
        <w:pStyle w:val="ListParagraph"/>
        <w:numPr>
          <w:ilvl w:val="0"/>
          <w:numId w:val="3"/>
        </w:numPr>
        <w:rPr>
          <w:sz w:val="25"/>
          <w:szCs w:val="25"/>
        </w:rPr>
      </w:pPr>
      <w:r w:rsidRPr="00D04A36">
        <w:rPr>
          <w:sz w:val="25"/>
          <w:szCs w:val="25"/>
        </w:rPr>
        <w:t>Student’s IEP for the period covering March 6, 2013 to March 5, 2014</w:t>
      </w:r>
      <w:r w:rsidR="006858BB">
        <w:rPr>
          <w:sz w:val="25"/>
          <w:szCs w:val="25"/>
        </w:rPr>
        <w:t>,</w:t>
      </w:r>
      <w:r w:rsidRPr="00D04A36">
        <w:rPr>
          <w:sz w:val="25"/>
          <w:szCs w:val="25"/>
        </w:rPr>
        <w:t xml:space="preserve"> calls for Student to continue her </w:t>
      </w:r>
      <w:r w:rsidR="00D776CD">
        <w:rPr>
          <w:sz w:val="25"/>
          <w:szCs w:val="25"/>
        </w:rPr>
        <w:t>“</w:t>
      </w:r>
      <w:r w:rsidRPr="00D04A36">
        <w:rPr>
          <w:sz w:val="25"/>
          <w:szCs w:val="25"/>
        </w:rPr>
        <w:t>residential</w:t>
      </w:r>
      <w:r w:rsidR="00D776CD">
        <w:rPr>
          <w:sz w:val="25"/>
          <w:szCs w:val="25"/>
        </w:rPr>
        <w:t>”</w:t>
      </w:r>
      <w:r w:rsidRPr="00D04A36">
        <w:rPr>
          <w:sz w:val="25"/>
          <w:szCs w:val="25"/>
        </w:rPr>
        <w:t xml:space="preserve"> placement at </w:t>
      </w:r>
      <w:proofErr w:type="spellStart"/>
      <w:r w:rsidRPr="00D04A36">
        <w:rPr>
          <w:sz w:val="25"/>
          <w:szCs w:val="25"/>
        </w:rPr>
        <w:t>Glenhaven</w:t>
      </w:r>
      <w:proofErr w:type="spellEnd"/>
      <w:r w:rsidRPr="00D04A36">
        <w:rPr>
          <w:sz w:val="25"/>
          <w:szCs w:val="25"/>
        </w:rPr>
        <w:t>, with the day portion funded by Brookline and the residential portion by DCF.</w:t>
      </w:r>
      <w:r>
        <w:rPr>
          <w:rStyle w:val="FootnoteReference"/>
          <w:sz w:val="25"/>
          <w:szCs w:val="25"/>
        </w:rPr>
        <w:footnoteReference w:id="1"/>
      </w:r>
    </w:p>
    <w:p w:rsidR="00AD0A24" w:rsidRPr="00AD0A24" w:rsidRDefault="00AD0A24" w:rsidP="00AD0A24">
      <w:pPr>
        <w:pStyle w:val="ListParagraph"/>
        <w:rPr>
          <w:sz w:val="25"/>
          <w:szCs w:val="25"/>
        </w:rPr>
      </w:pPr>
    </w:p>
    <w:p w:rsidR="00AD0A24" w:rsidRDefault="00AD0A24" w:rsidP="00D04A36">
      <w:pPr>
        <w:pStyle w:val="ListParagraph"/>
        <w:numPr>
          <w:ilvl w:val="0"/>
          <w:numId w:val="3"/>
        </w:numPr>
        <w:rPr>
          <w:sz w:val="25"/>
          <w:szCs w:val="25"/>
        </w:rPr>
      </w:pPr>
      <w:r>
        <w:rPr>
          <w:sz w:val="25"/>
          <w:szCs w:val="25"/>
        </w:rPr>
        <w:t xml:space="preserve">This IEP notes that Student requires accommodations to access therapeutic supports as well as a highly structured therapeutic educational programming.  The </w:t>
      </w:r>
      <w:r w:rsidR="0074036F">
        <w:rPr>
          <w:sz w:val="25"/>
          <w:szCs w:val="25"/>
        </w:rPr>
        <w:t>Present Levels of F</w:t>
      </w:r>
      <w:r>
        <w:rPr>
          <w:sz w:val="25"/>
          <w:szCs w:val="25"/>
        </w:rPr>
        <w:t>unctioning</w:t>
      </w:r>
      <w:r w:rsidR="0074036F">
        <w:rPr>
          <w:sz w:val="25"/>
          <w:szCs w:val="25"/>
        </w:rPr>
        <w:t>,</w:t>
      </w:r>
      <w:r>
        <w:rPr>
          <w:sz w:val="25"/>
          <w:szCs w:val="25"/>
        </w:rPr>
        <w:t xml:space="preserve"> </w:t>
      </w:r>
      <w:r w:rsidR="0074036F">
        <w:rPr>
          <w:sz w:val="25"/>
          <w:szCs w:val="25"/>
        </w:rPr>
        <w:t>P</w:t>
      </w:r>
      <w:r>
        <w:rPr>
          <w:sz w:val="25"/>
          <w:szCs w:val="25"/>
        </w:rPr>
        <w:t>art B explain</w:t>
      </w:r>
      <w:r w:rsidR="0074036F">
        <w:rPr>
          <w:sz w:val="25"/>
          <w:szCs w:val="25"/>
        </w:rPr>
        <w:t>s</w:t>
      </w:r>
      <w:r w:rsidR="006858BB">
        <w:rPr>
          <w:sz w:val="25"/>
          <w:szCs w:val="25"/>
        </w:rPr>
        <w:t xml:space="preserve"> </w:t>
      </w:r>
      <w:r>
        <w:rPr>
          <w:sz w:val="25"/>
          <w:szCs w:val="25"/>
        </w:rPr>
        <w:t xml:space="preserve">that  </w:t>
      </w:r>
    </w:p>
    <w:p w:rsidR="00AD0A24" w:rsidRPr="00AD0A24" w:rsidRDefault="00AD0A24" w:rsidP="00AD0A24">
      <w:pPr>
        <w:pStyle w:val="ListParagraph"/>
        <w:rPr>
          <w:sz w:val="25"/>
          <w:szCs w:val="25"/>
        </w:rPr>
      </w:pPr>
    </w:p>
    <w:p w:rsidR="00AD0A24" w:rsidRPr="00D04A36" w:rsidRDefault="006858BB" w:rsidP="00AD0A24">
      <w:pPr>
        <w:pStyle w:val="ListParagraph"/>
        <w:ind w:left="2160"/>
        <w:rPr>
          <w:sz w:val="25"/>
          <w:szCs w:val="25"/>
        </w:rPr>
      </w:pPr>
      <w:r>
        <w:rPr>
          <w:sz w:val="25"/>
          <w:szCs w:val="25"/>
        </w:rPr>
        <w:t xml:space="preserve">[Student’s] </w:t>
      </w:r>
      <w:r w:rsidR="00096691">
        <w:rPr>
          <w:sz w:val="25"/>
          <w:szCs w:val="25"/>
        </w:rPr>
        <w:t>d</w:t>
      </w:r>
      <w:r w:rsidR="00AD0A24">
        <w:rPr>
          <w:sz w:val="25"/>
          <w:szCs w:val="25"/>
        </w:rPr>
        <w:t>isabilities can i</w:t>
      </w:r>
      <w:r w:rsidR="00096691">
        <w:rPr>
          <w:sz w:val="25"/>
          <w:szCs w:val="25"/>
        </w:rPr>
        <w:t>mpe</w:t>
      </w:r>
      <w:r w:rsidR="00AD0A24">
        <w:rPr>
          <w:sz w:val="25"/>
          <w:szCs w:val="25"/>
        </w:rPr>
        <w:t>de her classroom performance and interacti</w:t>
      </w:r>
      <w:r w:rsidR="00096691">
        <w:rPr>
          <w:sz w:val="25"/>
          <w:szCs w:val="25"/>
        </w:rPr>
        <w:t>on with others across context. [</w:t>
      </w:r>
      <w:r w:rsidR="00AD0A24">
        <w:rPr>
          <w:sz w:val="25"/>
          <w:szCs w:val="25"/>
        </w:rPr>
        <w:t>Student</w:t>
      </w:r>
      <w:r w:rsidR="00096691">
        <w:rPr>
          <w:sz w:val="25"/>
          <w:szCs w:val="25"/>
        </w:rPr>
        <w:t>’</w:t>
      </w:r>
      <w:r w:rsidR="00AD0A24">
        <w:rPr>
          <w:sz w:val="25"/>
          <w:szCs w:val="25"/>
        </w:rPr>
        <w:t>s</w:t>
      </w:r>
      <w:r w:rsidR="00096691">
        <w:rPr>
          <w:sz w:val="25"/>
          <w:szCs w:val="25"/>
        </w:rPr>
        <w:t>]</w:t>
      </w:r>
      <w:r w:rsidR="00AD0A24">
        <w:rPr>
          <w:sz w:val="25"/>
          <w:szCs w:val="25"/>
        </w:rPr>
        <w:t xml:space="preserve"> emotional disabilities are the c</w:t>
      </w:r>
      <w:r w:rsidR="00096691">
        <w:rPr>
          <w:sz w:val="25"/>
          <w:szCs w:val="25"/>
        </w:rPr>
        <w:t>ause</w:t>
      </w:r>
      <w:r w:rsidR="00AD0A24">
        <w:rPr>
          <w:sz w:val="25"/>
          <w:szCs w:val="25"/>
        </w:rPr>
        <w:t xml:space="preserve"> of inconsistent social and behavioral performance. </w:t>
      </w:r>
      <w:r w:rsidR="00096691">
        <w:rPr>
          <w:sz w:val="25"/>
          <w:szCs w:val="25"/>
        </w:rPr>
        <w:t xml:space="preserve"> [Student] experiences difficulty in controlling her impulses and regulating her emotions when she is frustrated.  She struggles with utilizing appropriate coping strategies when escalated and can make impulsive, unsafe decisions as well as become verbally escalated toward staff.  This causes [Student] to become disorganized and fall behind in her schoolwork making it overwhelming for her to keep up the classroom pace and become frustrated with school.  When student </w:t>
      </w:r>
      <w:r w:rsidR="00096691">
        <w:rPr>
          <w:sz w:val="25"/>
          <w:szCs w:val="25"/>
        </w:rPr>
        <w:lastRenderedPageBreak/>
        <w:t>becomes overwhelmed she requires intervention and supports to process her emotions</w:t>
      </w:r>
      <w:r w:rsidR="00AD0A24">
        <w:rPr>
          <w:sz w:val="25"/>
          <w:szCs w:val="25"/>
        </w:rPr>
        <w:t xml:space="preserve"> (PE-4).</w:t>
      </w:r>
    </w:p>
    <w:p w:rsidR="00A057AF" w:rsidRDefault="00A057AF" w:rsidP="00482CB1">
      <w:pPr>
        <w:rPr>
          <w:sz w:val="25"/>
          <w:szCs w:val="25"/>
        </w:rPr>
      </w:pPr>
    </w:p>
    <w:p w:rsidR="00A057AF" w:rsidRPr="00D04A36" w:rsidRDefault="00A057AF" w:rsidP="00D04A36">
      <w:pPr>
        <w:pStyle w:val="ListParagraph"/>
        <w:numPr>
          <w:ilvl w:val="0"/>
          <w:numId w:val="3"/>
        </w:numPr>
        <w:rPr>
          <w:sz w:val="25"/>
          <w:szCs w:val="25"/>
        </w:rPr>
      </w:pPr>
      <w:r w:rsidRPr="00D04A36">
        <w:rPr>
          <w:sz w:val="25"/>
          <w:szCs w:val="25"/>
        </w:rPr>
        <w:t>The IEP’s Transitional Planning Goal includes an objective that states</w:t>
      </w:r>
    </w:p>
    <w:p w:rsidR="00A057AF" w:rsidRDefault="00A057AF" w:rsidP="00482CB1">
      <w:pPr>
        <w:rPr>
          <w:sz w:val="25"/>
          <w:szCs w:val="25"/>
        </w:rPr>
      </w:pPr>
    </w:p>
    <w:p w:rsidR="00A057AF" w:rsidRDefault="00A057AF" w:rsidP="00AD0A24">
      <w:pPr>
        <w:ind w:left="2160"/>
        <w:rPr>
          <w:sz w:val="25"/>
          <w:szCs w:val="25"/>
        </w:rPr>
      </w:pPr>
      <w:r>
        <w:rPr>
          <w:sz w:val="25"/>
          <w:szCs w:val="25"/>
        </w:rPr>
        <w:t>[Student] will participate in independent living learning opportunities that include accessing transportation (public and personal), budgeting, etc.</w:t>
      </w:r>
      <w:r w:rsidR="00AD0A24">
        <w:rPr>
          <w:sz w:val="25"/>
          <w:szCs w:val="25"/>
        </w:rPr>
        <w:t xml:space="preserve"> (PE-4).</w:t>
      </w:r>
    </w:p>
    <w:p w:rsidR="00A057AF" w:rsidRDefault="00A057AF" w:rsidP="00A057AF">
      <w:pPr>
        <w:rPr>
          <w:sz w:val="25"/>
          <w:szCs w:val="25"/>
        </w:rPr>
      </w:pPr>
    </w:p>
    <w:p w:rsidR="00A057AF" w:rsidRDefault="00A057AF" w:rsidP="00D04A36">
      <w:pPr>
        <w:ind w:left="720"/>
        <w:rPr>
          <w:sz w:val="25"/>
          <w:szCs w:val="25"/>
        </w:rPr>
      </w:pPr>
      <w:r>
        <w:rPr>
          <w:sz w:val="25"/>
          <w:szCs w:val="25"/>
        </w:rPr>
        <w:t xml:space="preserve">Additionally, Student’s services call for </w:t>
      </w:r>
      <w:r w:rsidR="00D04A36">
        <w:rPr>
          <w:sz w:val="25"/>
          <w:szCs w:val="25"/>
        </w:rPr>
        <w:t xml:space="preserve">one hour per week </w:t>
      </w:r>
      <w:r>
        <w:rPr>
          <w:sz w:val="25"/>
          <w:szCs w:val="25"/>
        </w:rPr>
        <w:t>psychiatric/ medical rounds</w:t>
      </w:r>
      <w:r w:rsidR="00D04A36">
        <w:rPr>
          <w:sz w:val="25"/>
          <w:szCs w:val="25"/>
        </w:rPr>
        <w:t>, to be provided by a “psychiatrist, program nurse, clinicians” as well as case management consultation by the  “interdepartmental-clinical, education, residential reps” and “academic instruction and social emotional/ behavioral support” to be provided by the “interdepartmental-clinical, education, residential reps.” (PE-4).</w:t>
      </w:r>
      <w:r>
        <w:rPr>
          <w:sz w:val="25"/>
          <w:szCs w:val="25"/>
        </w:rPr>
        <w:t xml:space="preserve">  </w:t>
      </w:r>
    </w:p>
    <w:p w:rsidR="00496013" w:rsidRDefault="00496013" w:rsidP="00482CB1">
      <w:pPr>
        <w:rPr>
          <w:sz w:val="25"/>
          <w:szCs w:val="25"/>
        </w:rPr>
      </w:pPr>
    </w:p>
    <w:p w:rsidR="00496013" w:rsidRPr="00D04A36" w:rsidRDefault="0096454F" w:rsidP="00D04A36">
      <w:pPr>
        <w:pStyle w:val="ListParagraph"/>
        <w:numPr>
          <w:ilvl w:val="0"/>
          <w:numId w:val="3"/>
        </w:numPr>
        <w:rPr>
          <w:sz w:val="25"/>
          <w:szCs w:val="25"/>
        </w:rPr>
      </w:pPr>
      <w:r w:rsidRPr="00D04A36">
        <w:rPr>
          <w:sz w:val="25"/>
          <w:szCs w:val="25"/>
        </w:rPr>
        <w:t>On April 18, 2013, t</w:t>
      </w:r>
      <w:r w:rsidR="00496013" w:rsidRPr="00D04A36">
        <w:rPr>
          <w:sz w:val="25"/>
          <w:szCs w:val="25"/>
        </w:rPr>
        <w:t xml:space="preserve">he Juvenile Court dismissed </w:t>
      </w:r>
      <w:r w:rsidR="0074036F">
        <w:rPr>
          <w:sz w:val="25"/>
          <w:szCs w:val="25"/>
        </w:rPr>
        <w:t xml:space="preserve">the CHINS Petition </w:t>
      </w:r>
      <w:r w:rsidR="00496013" w:rsidRPr="00D04A36">
        <w:rPr>
          <w:sz w:val="25"/>
          <w:szCs w:val="25"/>
        </w:rPr>
        <w:t xml:space="preserve">and </w:t>
      </w:r>
      <w:r w:rsidR="0074036F">
        <w:rPr>
          <w:sz w:val="25"/>
          <w:szCs w:val="25"/>
        </w:rPr>
        <w:t>Parent</w:t>
      </w:r>
      <w:r w:rsidR="00496013" w:rsidRPr="00D04A36">
        <w:rPr>
          <w:sz w:val="25"/>
          <w:szCs w:val="25"/>
        </w:rPr>
        <w:t xml:space="preserve"> signed a voluntary delegation of custody </w:t>
      </w:r>
      <w:r w:rsidR="00D776CD">
        <w:rPr>
          <w:sz w:val="25"/>
          <w:szCs w:val="25"/>
        </w:rPr>
        <w:t>o</w:t>
      </w:r>
      <w:r w:rsidR="00496013" w:rsidRPr="00D04A36">
        <w:rPr>
          <w:sz w:val="25"/>
          <w:szCs w:val="25"/>
        </w:rPr>
        <w:t>f Student to DCF.</w:t>
      </w:r>
      <w:r w:rsidR="005B18CE" w:rsidRPr="00D04A36">
        <w:rPr>
          <w:sz w:val="25"/>
          <w:szCs w:val="25"/>
        </w:rPr>
        <w:t xml:space="preserve"> </w:t>
      </w:r>
    </w:p>
    <w:p w:rsidR="00714891" w:rsidRDefault="00714891" w:rsidP="00482CB1">
      <w:pPr>
        <w:rPr>
          <w:sz w:val="25"/>
          <w:szCs w:val="25"/>
        </w:rPr>
      </w:pPr>
    </w:p>
    <w:p w:rsidR="00714891" w:rsidRPr="00D04A36" w:rsidRDefault="00714891" w:rsidP="00D04A36">
      <w:pPr>
        <w:pStyle w:val="ListParagraph"/>
        <w:numPr>
          <w:ilvl w:val="0"/>
          <w:numId w:val="3"/>
        </w:numPr>
        <w:rPr>
          <w:sz w:val="25"/>
          <w:szCs w:val="25"/>
        </w:rPr>
      </w:pPr>
      <w:r w:rsidRPr="00D04A36">
        <w:rPr>
          <w:sz w:val="25"/>
          <w:szCs w:val="25"/>
        </w:rPr>
        <w:t xml:space="preserve">On May 23, 2013, Lauren </w:t>
      </w:r>
      <w:proofErr w:type="spellStart"/>
      <w:r w:rsidRPr="00D04A36">
        <w:rPr>
          <w:sz w:val="25"/>
          <w:szCs w:val="25"/>
        </w:rPr>
        <w:t>Kadesh</w:t>
      </w:r>
      <w:proofErr w:type="spellEnd"/>
      <w:r w:rsidRPr="00D04A36">
        <w:rPr>
          <w:sz w:val="25"/>
          <w:szCs w:val="25"/>
        </w:rPr>
        <w:t xml:space="preserve">, </w:t>
      </w:r>
      <w:proofErr w:type="spellStart"/>
      <w:r w:rsidRPr="00D04A36">
        <w:rPr>
          <w:sz w:val="25"/>
          <w:szCs w:val="25"/>
        </w:rPr>
        <w:t>LICSW</w:t>
      </w:r>
      <w:proofErr w:type="spellEnd"/>
      <w:r w:rsidRPr="00D04A36">
        <w:rPr>
          <w:sz w:val="25"/>
          <w:szCs w:val="25"/>
        </w:rPr>
        <w:t xml:space="preserve">, Student’s </w:t>
      </w:r>
      <w:r w:rsidR="00D776CD">
        <w:rPr>
          <w:sz w:val="25"/>
          <w:szCs w:val="25"/>
        </w:rPr>
        <w:t>/therapist</w:t>
      </w:r>
      <w:r w:rsidRPr="00D04A36">
        <w:rPr>
          <w:sz w:val="25"/>
          <w:szCs w:val="25"/>
        </w:rPr>
        <w:t xml:space="preserve"> at </w:t>
      </w:r>
      <w:proofErr w:type="spellStart"/>
      <w:r w:rsidRPr="00D04A36">
        <w:rPr>
          <w:sz w:val="25"/>
          <w:szCs w:val="25"/>
        </w:rPr>
        <w:t>Glenhaven</w:t>
      </w:r>
      <w:proofErr w:type="spellEnd"/>
      <w:r w:rsidRPr="00D04A36">
        <w:rPr>
          <w:sz w:val="25"/>
          <w:szCs w:val="25"/>
        </w:rPr>
        <w:t xml:space="preserve">, wrote that Student had made progress at </w:t>
      </w:r>
      <w:proofErr w:type="spellStart"/>
      <w:r w:rsidRPr="00D04A36">
        <w:rPr>
          <w:sz w:val="25"/>
          <w:szCs w:val="25"/>
        </w:rPr>
        <w:t>Glenhaven</w:t>
      </w:r>
      <w:proofErr w:type="spellEnd"/>
      <w:r w:rsidRPr="00D04A36">
        <w:rPr>
          <w:sz w:val="25"/>
          <w:szCs w:val="25"/>
        </w:rPr>
        <w:t>, albeit inconsistent</w:t>
      </w:r>
      <w:r w:rsidR="0074036F">
        <w:rPr>
          <w:sz w:val="25"/>
          <w:szCs w:val="25"/>
        </w:rPr>
        <w:t>ly</w:t>
      </w:r>
      <w:r w:rsidRPr="00D04A36">
        <w:rPr>
          <w:sz w:val="25"/>
          <w:szCs w:val="25"/>
        </w:rPr>
        <w:t xml:space="preserve">, and recommended that Student transition to a group home or Intensive Foster Care </w:t>
      </w:r>
      <w:r w:rsidR="00FF527C" w:rsidRPr="00D04A36">
        <w:rPr>
          <w:sz w:val="25"/>
          <w:szCs w:val="25"/>
        </w:rPr>
        <w:t xml:space="preserve">(IFC) </w:t>
      </w:r>
      <w:r w:rsidRPr="00D04A36">
        <w:rPr>
          <w:sz w:val="25"/>
          <w:szCs w:val="25"/>
        </w:rPr>
        <w:t>rather than returning home</w:t>
      </w:r>
      <w:r w:rsidR="00FF527C" w:rsidRPr="00D04A36">
        <w:rPr>
          <w:sz w:val="25"/>
          <w:szCs w:val="25"/>
        </w:rPr>
        <w:t xml:space="preserve">.  Ms. </w:t>
      </w:r>
      <w:proofErr w:type="spellStart"/>
      <w:r w:rsidR="00FF527C" w:rsidRPr="00D04A36">
        <w:rPr>
          <w:sz w:val="25"/>
          <w:szCs w:val="25"/>
        </w:rPr>
        <w:t>Kadesh</w:t>
      </w:r>
      <w:proofErr w:type="spellEnd"/>
      <w:r w:rsidR="00FF527C" w:rsidRPr="00D04A36">
        <w:rPr>
          <w:sz w:val="25"/>
          <w:szCs w:val="25"/>
        </w:rPr>
        <w:t xml:space="preserve"> noted that Student’s ability to succeed was due to the external supports inherent in the residential program without which she could decompensate</w:t>
      </w:r>
      <w:r w:rsidR="0074036F">
        <w:rPr>
          <w:sz w:val="25"/>
          <w:szCs w:val="25"/>
        </w:rPr>
        <w:t xml:space="preserve">.  Ms. </w:t>
      </w:r>
      <w:proofErr w:type="spellStart"/>
      <w:r w:rsidR="0074036F">
        <w:rPr>
          <w:sz w:val="25"/>
          <w:szCs w:val="25"/>
        </w:rPr>
        <w:t>Kadesh</w:t>
      </w:r>
      <w:proofErr w:type="spellEnd"/>
      <w:r w:rsidR="00FF527C" w:rsidRPr="00D04A36">
        <w:rPr>
          <w:sz w:val="25"/>
          <w:szCs w:val="25"/>
        </w:rPr>
        <w:t xml:space="preserve"> stat</w:t>
      </w:r>
      <w:r w:rsidR="0074036F">
        <w:rPr>
          <w:sz w:val="25"/>
          <w:szCs w:val="25"/>
        </w:rPr>
        <w:t>ed</w:t>
      </w:r>
      <w:r w:rsidR="00FF527C" w:rsidRPr="00D04A36">
        <w:rPr>
          <w:sz w:val="25"/>
          <w:szCs w:val="25"/>
        </w:rPr>
        <w:t xml:space="preserve"> that in the past the slight anticipation over a transition would cause Student to require extra supports.  </w:t>
      </w:r>
      <w:r w:rsidR="00BD50E8" w:rsidRPr="00D04A36">
        <w:rPr>
          <w:sz w:val="25"/>
          <w:szCs w:val="25"/>
        </w:rPr>
        <w:t xml:space="preserve">She also noted that Student required an opportunity to test the skills she had acquired at </w:t>
      </w:r>
      <w:proofErr w:type="spellStart"/>
      <w:r w:rsidR="00BD50E8" w:rsidRPr="00D04A36">
        <w:rPr>
          <w:sz w:val="25"/>
          <w:szCs w:val="25"/>
        </w:rPr>
        <w:t>Glenhaven</w:t>
      </w:r>
      <w:proofErr w:type="spellEnd"/>
      <w:r w:rsidR="00BD50E8" w:rsidRPr="00D04A36">
        <w:rPr>
          <w:sz w:val="25"/>
          <w:szCs w:val="25"/>
        </w:rPr>
        <w:t xml:space="preserve"> before returning home</w:t>
      </w:r>
      <w:r w:rsidR="008409CE">
        <w:rPr>
          <w:sz w:val="25"/>
          <w:szCs w:val="25"/>
        </w:rPr>
        <w:t xml:space="preserve">.  Ms. </w:t>
      </w:r>
      <w:proofErr w:type="spellStart"/>
      <w:r w:rsidR="008409CE">
        <w:rPr>
          <w:sz w:val="25"/>
          <w:szCs w:val="25"/>
        </w:rPr>
        <w:t>Kadesh</w:t>
      </w:r>
      <w:proofErr w:type="spellEnd"/>
      <w:r w:rsidR="008409CE">
        <w:rPr>
          <w:sz w:val="25"/>
          <w:szCs w:val="25"/>
        </w:rPr>
        <w:t xml:space="preserve"> inquired as to whether anyone had any objections</w:t>
      </w:r>
      <w:r w:rsidRPr="00D04A36">
        <w:rPr>
          <w:sz w:val="25"/>
          <w:szCs w:val="25"/>
        </w:rPr>
        <w:t xml:space="preserve"> (</w:t>
      </w:r>
      <w:r w:rsidR="00C9385E" w:rsidRPr="00D04A36">
        <w:rPr>
          <w:sz w:val="25"/>
          <w:szCs w:val="25"/>
        </w:rPr>
        <w:t xml:space="preserve">PE-1; </w:t>
      </w:r>
      <w:r w:rsidRPr="00D04A36">
        <w:rPr>
          <w:sz w:val="25"/>
          <w:szCs w:val="25"/>
        </w:rPr>
        <w:t>DCFE-B).</w:t>
      </w:r>
      <w:r w:rsidR="00C9385E" w:rsidRPr="00D04A36">
        <w:rPr>
          <w:sz w:val="25"/>
          <w:szCs w:val="25"/>
        </w:rPr>
        <w:t xml:space="preserve"> </w:t>
      </w:r>
    </w:p>
    <w:p w:rsidR="00EF7B7F" w:rsidRDefault="00EF7B7F" w:rsidP="00482CB1">
      <w:pPr>
        <w:rPr>
          <w:sz w:val="25"/>
          <w:szCs w:val="25"/>
        </w:rPr>
      </w:pPr>
    </w:p>
    <w:p w:rsidR="00EF7B7F" w:rsidRPr="00D04A36" w:rsidRDefault="00EF7B7F" w:rsidP="00D04A36">
      <w:pPr>
        <w:pStyle w:val="ListParagraph"/>
        <w:numPr>
          <w:ilvl w:val="0"/>
          <w:numId w:val="3"/>
        </w:numPr>
        <w:rPr>
          <w:sz w:val="25"/>
          <w:szCs w:val="25"/>
        </w:rPr>
      </w:pPr>
      <w:r w:rsidRPr="00D04A36">
        <w:rPr>
          <w:sz w:val="25"/>
          <w:szCs w:val="25"/>
        </w:rPr>
        <w:t>Between May 28</w:t>
      </w:r>
      <w:r w:rsidR="005B18CE" w:rsidRPr="00D04A36">
        <w:rPr>
          <w:sz w:val="25"/>
          <w:szCs w:val="25"/>
        </w:rPr>
        <w:t xml:space="preserve"> and July 11</w:t>
      </w:r>
      <w:r w:rsidRPr="00D04A36">
        <w:rPr>
          <w:sz w:val="25"/>
          <w:szCs w:val="25"/>
        </w:rPr>
        <w:t xml:space="preserve">, 2013, a series of emails ensued between Ms. </w:t>
      </w:r>
      <w:proofErr w:type="spellStart"/>
      <w:r w:rsidRPr="00D04A36">
        <w:rPr>
          <w:sz w:val="25"/>
          <w:szCs w:val="25"/>
        </w:rPr>
        <w:t>Kadesh</w:t>
      </w:r>
      <w:proofErr w:type="spellEnd"/>
      <w:r w:rsidRPr="00D04A36">
        <w:rPr>
          <w:sz w:val="25"/>
          <w:szCs w:val="25"/>
        </w:rPr>
        <w:t>, Parent and DCF regarding Student’s move to a group home</w:t>
      </w:r>
      <w:r w:rsidR="005B18CE" w:rsidRPr="00D04A36">
        <w:rPr>
          <w:sz w:val="25"/>
          <w:szCs w:val="25"/>
        </w:rPr>
        <w:t xml:space="preserve"> or an IFC (DCFE-C; DCFE-D; DCFE- E)</w:t>
      </w:r>
      <w:r w:rsidRPr="00D04A36">
        <w:rPr>
          <w:sz w:val="25"/>
          <w:szCs w:val="25"/>
        </w:rPr>
        <w:t>.</w:t>
      </w:r>
    </w:p>
    <w:p w:rsidR="00C9385E" w:rsidRDefault="00C9385E" w:rsidP="00482CB1">
      <w:pPr>
        <w:rPr>
          <w:sz w:val="25"/>
          <w:szCs w:val="25"/>
        </w:rPr>
      </w:pPr>
    </w:p>
    <w:p w:rsidR="00C9385E" w:rsidRPr="00D04A36" w:rsidRDefault="00C9385E" w:rsidP="00D04A36">
      <w:pPr>
        <w:pStyle w:val="ListParagraph"/>
        <w:numPr>
          <w:ilvl w:val="0"/>
          <w:numId w:val="3"/>
        </w:numPr>
        <w:rPr>
          <w:sz w:val="25"/>
          <w:szCs w:val="25"/>
        </w:rPr>
      </w:pPr>
      <w:r w:rsidRPr="00D04A36">
        <w:rPr>
          <w:sz w:val="25"/>
          <w:szCs w:val="25"/>
        </w:rPr>
        <w:t xml:space="preserve">On June 21, 2013, Parent requested a Fair Hearing with DCF challenging termination of residential supports for Student (PE-2).  DCF denied Parent’s request on June 26, 2013, on the basis that pursuant to DCF’s regulations </w:t>
      </w:r>
      <w:proofErr w:type="gramStart"/>
      <w:r w:rsidRPr="00D04A36">
        <w:rPr>
          <w:sz w:val="25"/>
          <w:szCs w:val="25"/>
        </w:rPr>
        <w:t>(110 CMR 10.00 et seq.)</w:t>
      </w:r>
      <w:proofErr w:type="gramEnd"/>
      <w:r w:rsidRPr="00D04A36">
        <w:rPr>
          <w:sz w:val="25"/>
          <w:szCs w:val="25"/>
        </w:rPr>
        <w:t xml:space="preserve"> the determination regarding the type of placement for a child in the care and/ or custody of DCF was not reviewable by the Fair Hearing Unit.  However, Parent could file a grievance through the Director of the Area (PE-3).</w:t>
      </w:r>
    </w:p>
    <w:p w:rsidR="00012EAF" w:rsidRDefault="00012EAF" w:rsidP="00482CB1">
      <w:pPr>
        <w:rPr>
          <w:sz w:val="25"/>
          <w:szCs w:val="25"/>
        </w:rPr>
      </w:pPr>
    </w:p>
    <w:p w:rsidR="006D5F06" w:rsidRPr="00D04A36" w:rsidRDefault="00AD13E2" w:rsidP="00D04A36">
      <w:pPr>
        <w:pStyle w:val="ListParagraph"/>
        <w:numPr>
          <w:ilvl w:val="0"/>
          <w:numId w:val="3"/>
        </w:numPr>
        <w:rPr>
          <w:sz w:val="25"/>
          <w:szCs w:val="25"/>
        </w:rPr>
      </w:pPr>
      <w:r w:rsidRPr="00D04A36">
        <w:rPr>
          <w:sz w:val="25"/>
          <w:szCs w:val="25"/>
        </w:rPr>
        <w:t>O</w:t>
      </w:r>
      <w:r w:rsidR="00012EAF" w:rsidRPr="00D04A36">
        <w:rPr>
          <w:sz w:val="25"/>
          <w:szCs w:val="25"/>
        </w:rPr>
        <w:t xml:space="preserve">n July </w:t>
      </w:r>
      <w:r w:rsidRPr="00D04A36">
        <w:rPr>
          <w:sz w:val="25"/>
          <w:szCs w:val="25"/>
        </w:rPr>
        <w:t xml:space="preserve">10, </w:t>
      </w:r>
      <w:r w:rsidR="00012EAF" w:rsidRPr="00D04A36">
        <w:rPr>
          <w:sz w:val="25"/>
          <w:szCs w:val="25"/>
        </w:rPr>
        <w:t xml:space="preserve">2013, </w:t>
      </w:r>
      <w:r w:rsidRPr="00D04A36">
        <w:rPr>
          <w:sz w:val="25"/>
          <w:szCs w:val="25"/>
        </w:rPr>
        <w:t xml:space="preserve">Ms. </w:t>
      </w:r>
      <w:proofErr w:type="spellStart"/>
      <w:r w:rsidRPr="00D04A36">
        <w:rPr>
          <w:sz w:val="25"/>
          <w:szCs w:val="25"/>
        </w:rPr>
        <w:t>Kadesh</w:t>
      </w:r>
      <w:proofErr w:type="spellEnd"/>
      <w:r w:rsidRPr="00D04A36">
        <w:rPr>
          <w:sz w:val="25"/>
          <w:szCs w:val="25"/>
        </w:rPr>
        <w:t xml:space="preserve"> notified DCF that </w:t>
      </w:r>
      <w:r w:rsidR="00012EAF" w:rsidRPr="00D04A36">
        <w:rPr>
          <w:sz w:val="25"/>
          <w:szCs w:val="25"/>
        </w:rPr>
        <w:t xml:space="preserve">Student </w:t>
      </w:r>
      <w:r w:rsidRPr="00D04A36">
        <w:rPr>
          <w:sz w:val="25"/>
          <w:szCs w:val="25"/>
        </w:rPr>
        <w:t xml:space="preserve">had been </w:t>
      </w:r>
      <w:r w:rsidR="00012EAF" w:rsidRPr="00D04A36">
        <w:rPr>
          <w:sz w:val="25"/>
          <w:szCs w:val="25"/>
        </w:rPr>
        <w:t xml:space="preserve">moved </w:t>
      </w:r>
      <w:r w:rsidR="006D5F06" w:rsidRPr="00D04A36">
        <w:rPr>
          <w:sz w:val="25"/>
          <w:szCs w:val="25"/>
        </w:rPr>
        <w:t xml:space="preserve">by </w:t>
      </w:r>
      <w:proofErr w:type="spellStart"/>
      <w:r w:rsidR="006D5F06" w:rsidRPr="00D04A36">
        <w:rPr>
          <w:sz w:val="25"/>
          <w:szCs w:val="25"/>
        </w:rPr>
        <w:t>Glenhaven</w:t>
      </w:r>
      <w:proofErr w:type="spellEnd"/>
      <w:r w:rsidR="006D5F06" w:rsidRPr="00D04A36">
        <w:rPr>
          <w:sz w:val="25"/>
          <w:szCs w:val="25"/>
        </w:rPr>
        <w:t xml:space="preserve"> staff </w:t>
      </w:r>
      <w:r w:rsidR="00012EAF" w:rsidRPr="00D04A36">
        <w:rPr>
          <w:sz w:val="25"/>
          <w:szCs w:val="25"/>
        </w:rPr>
        <w:t xml:space="preserve">from the residence at </w:t>
      </w:r>
      <w:proofErr w:type="spellStart"/>
      <w:r w:rsidR="00012EAF" w:rsidRPr="00D04A36">
        <w:rPr>
          <w:sz w:val="25"/>
          <w:szCs w:val="25"/>
        </w:rPr>
        <w:t>Glenhaven</w:t>
      </w:r>
      <w:proofErr w:type="spellEnd"/>
      <w:r w:rsidR="00012EAF" w:rsidRPr="00D04A36">
        <w:rPr>
          <w:sz w:val="25"/>
          <w:szCs w:val="25"/>
        </w:rPr>
        <w:t xml:space="preserve"> to </w:t>
      </w:r>
      <w:proofErr w:type="spellStart"/>
      <w:r w:rsidR="00012EAF" w:rsidRPr="00D04A36">
        <w:rPr>
          <w:sz w:val="25"/>
          <w:szCs w:val="25"/>
        </w:rPr>
        <w:t>Lanewood</w:t>
      </w:r>
      <w:proofErr w:type="spellEnd"/>
      <w:r w:rsidR="006D5F06" w:rsidRPr="00D04A36">
        <w:rPr>
          <w:sz w:val="25"/>
          <w:szCs w:val="25"/>
        </w:rPr>
        <w:t xml:space="preserve">, a group home </w:t>
      </w:r>
      <w:r w:rsidR="0096454F" w:rsidRPr="00D04A36">
        <w:rPr>
          <w:sz w:val="25"/>
          <w:szCs w:val="25"/>
        </w:rPr>
        <w:t xml:space="preserve">with a high level of structure </w:t>
      </w:r>
      <w:r w:rsidR="006D5F06" w:rsidRPr="00D04A36">
        <w:rPr>
          <w:sz w:val="25"/>
          <w:szCs w:val="25"/>
        </w:rPr>
        <w:t xml:space="preserve">operated by </w:t>
      </w:r>
      <w:proofErr w:type="spellStart"/>
      <w:r w:rsidR="006D5F06" w:rsidRPr="00D04A36">
        <w:rPr>
          <w:sz w:val="25"/>
          <w:szCs w:val="25"/>
        </w:rPr>
        <w:t>Glenhaven</w:t>
      </w:r>
      <w:proofErr w:type="spellEnd"/>
      <w:r w:rsidR="006D5F06" w:rsidRPr="00D04A36">
        <w:rPr>
          <w:sz w:val="25"/>
          <w:szCs w:val="25"/>
        </w:rPr>
        <w:t xml:space="preserve"> for students attending </w:t>
      </w:r>
      <w:proofErr w:type="spellStart"/>
      <w:r w:rsidR="006D5F06" w:rsidRPr="00D04A36">
        <w:rPr>
          <w:sz w:val="25"/>
          <w:szCs w:val="25"/>
        </w:rPr>
        <w:t>Glenhaven</w:t>
      </w:r>
      <w:proofErr w:type="spellEnd"/>
      <w:r w:rsidR="006D5F06" w:rsidRPr="00D04A36">
        <w:rPr>
          <w:sz w:val="25"/>
          <w:szCs w:val="25"/>
        </w:rPr>
        <w:t xml:space="preserve"> Academy.  </w:t>
      </w:r>
      <w:proofErr w:type="spellStart"/>
      <w:r w:rsidR="0096454F" w:rsidRPr="00D04A36">
        <w:rPr>
          <w:sz w:val="25"/>
          <w:szCs w:val="25"/>
        </w:rPr>
        <w:t>Lanewood</w:t>
      </w:r>
      <w:proofErr w:type="spellEnd"/>
      <w:r w:rsidR="0096454F" w:rsidRPr="00D04A36">
        <w:rPr>
          <w:sz w:val="25"/>
          <w:szCs w:val="25"/>
        </w:rPr>
        <w:t xml:space="preserve"> is considered a step-down from the high level of structure at </w:t>
      </w:r>
      <w:proofErr w:type="spellStart"/>
      <w:r w:rsidR="0096454F" w:rsidRPr="00D04A36">
        <w:rPr>
          <w:sz w:val="25"/>
          <w:szCs w:val="25"/>
        </w:rPr>
        <w:t>Glenhaven</w:t>
      </w:r>
      <w:proofErr w:type="spellEnd"/>
      <w:r w:rsidR="0096454F" w:rsidRPr="00D04A36">
        <w:rPr>
          <w:sz w:val="25"/>
          <w:szCs w:val="25"/>
        </w:rPr>
        <w:t xml:space="preserve">.  </w:t>
      </w:r>
      <w:r w:rsidR="006D5F06" w:rsidRPr="00D04A36">
        <w:rPr>
          <w:sz w:val="25"/>
          <w:szCs w:val="25"/>
        </w:rPr>
        <w:t>The move was intended to provide Student more independence within a stru</w:t>
      </w:r>
      <w:r w:rsidRPr="00D04A36">
        <w:rPr>
          <w:sz w:val="25"/>
          <w:szCs w:val="25"/>
        </w:rPr>
        <w:t xml:space="preserve">ctured and supportive setting.  According to Ms. </w:t>
      </w:r>
      <w:proofErr w:type="spellStart"/>
      <w:r w:rsidRPr="00D04A36">
        <w:rPr>
          <w:sz w:val="25"/>
          <w:szCs w:val="25"/>
        </w:rPr>
        <w:t>Kadesh</w:t>
      </w:r>
      <w:proofErr w:type="spellEnd"/>
      <w:r w:rsidRPr="00D04A36">
        <w:rPr>
          <w:sz w:val="25"/>
          <w:szCs w:val="25"/>
        </w:rPr>
        <w:t xml:space="preserve">, the move in Student’s living arrangements was intended to provide Student with “some stepping stones to prepare her for a step down” (DCFE-D).  DCF was in agreement with this move and meanwhile continued to look for a viable IFC for Student.  </w:t>
      </w:r>
      <w:r w:rsidR="00A32F8F" w:rsidRPr="00D04A36">
        <w:rPr>
          <w:sz w:val="25"/>
          <w:szCs w:val="25"/>
        </w:rPr>
        <w:t xml:space="preserve">In her July 10, 2013 email, Ms. </w:t>
      </w:r>
      <w:proofErr w:type="spellStart"/>
      <w:r w:rsidR="00A32F8F" w:rsidRPr="00D04A36">
        <w:rPr>
          <w:sz w:val="25"/>
          <w:szCs w:val="25"/>
        </w:rPr>
        <w:t>Kadesh</w:t>
      </w:r>
      <w:proofErr w:type="spellEnd"/>
      <w:r w:rsidR="00A32F8F" w:rsidRPr="00D04A36">
        <w:rPr>
          <w:sz w:val="25"/>
          <w:szCs w:val="25"/>
        </w:rPr>
        <w:t xml:space="preserve"> disclosed that while Parent and Student were not yet aware, Ms. </w:t>
      </w:r>
      <w:proofErr w:type="spellStart"/>
      <w:r w:rsidR="00A32F8F" w:rsidRPr="00D04A36">
        <w:rPr>
          <w:sz w:val="25"/>
          <w:szCs w:val="25"/>
        </w:rPr>
        <w:t>Kadesh</w:t>
      </w:r>
      <w:proofErr w:type="spellEnd"/>
      <w:r w:rsidR="00A32F8F" w:rsidRPr="00D04A36">
        <w:rPr>
          <w:sz w:val="25"/>
          <w:szCs w:val="25"/>
        </w:rPr>
        <w:t xml:space="preserve"> would be moving to Walden, a sister program of </w:t>
      </w:r>
      <w:proofErr w:type="spellStart"/>
      <w:r w:rsidR="00A32F8F" w:rsidRPr="00D04A36">
        <w:rPr>
          <w:sz w:val="25"/>
          <w:szCs w:val="25"/>
        </w:rPr>
        <w:t>Glenhaven</w:t>
      </w:r>
      <w:proofErr w:type="spellEnd"/>
      <w:r w:rsidR="00A32F8F" w:rsidRPr="00D04A36">
        <w:rPr>
          <w:sz w:val="25"/>
          <w:szCs w:val="25"/>
        </w:rPr>
        <w:t xml:space="preserve"> on August 9, 2013</w:t>
      </w:r>
      <w:r w:rsidR="00B5274D" w:rsidRPr="00D04A36">
        <w:rPr>
          <w:sz w:val="25"/>
          <w:szCs w:val="25"/>
        </w:rPr>
        <w:t>, and would initiate transition of Student to a new clinician the following week</w:t>
      </w:r>
      <w:r w:rsidR="00A32F8F" w:rsidRPr="00D04A36">
        <w:rPr>
          <w:sz w:val="25"/>
          <w:szCs w:val="25"/>
        </w:rPr>
        <w:t xml:space="preserve"> (DCFE-D).</w:t>
      </w:r>
    </w:p>
    <w:p w:rsidR="00A32F8F" w:rsidRDefault="00A32F8F" w:rsidP="00482CB1">
      <w:pPr>
        <w:rPr>
          <w:sz w:val="25"/>
          <w:szCs w:val="25"/>
        </w:rPr>
      </w:pPr>
    </w:p>
    <w:p w:rsidR="00A32F8F" w:rsidRPr="00D04A36" w:rsidRDefault="00A32F8F" w:rsidP="00D04A36">
      <w:pPr>
        <w:pStyle w:val="ListParagraph"/>
        <w:numPr>
          <w:ilvl w:val="0"/>
          <w:numId w:val="3"/>
        </w:numPr>
        <w:rPr>
          <w:sz w:val="25"/>
          <w:szCs w:val="25"/>
        </w:rPr>
      </w:pPr>
      <w:r w:rsidRPr="00D04A36">
        <w:rPr>
          <w:sz w:val="25"/>
          <w:szCs w:val="25"/>
        </w:rPr>
        <w:t xml:space="preserve">In an email from Beth </w:t>
      </w:r>
      <w:proofErr w:type="spellStart"/>
      <w:r w:rsidRPr="00D04A36">
        <w:rPr>
          <w:sz w:val="25"/>
          <w:szCs w:val="25"/>
        </w:rPr>
        <w:t>Schuhle</w:t>
      </w:r>
      <w:proofErr w:type="spellEnd"/>
      <w:r w:rsidR="00D05CFF" w:rsidRPr="00D04A36">
        <w:rPr>
          <w:sz w:val="25"/>
          <w:szCs w:val="25"/>
        </w:rPr>
        <w:t xml:space="preserve">, </w:t>
      </w:r>
      <w:proofErr w:type="spellStart"/>
      <w:r w:rsidR="00D05CFF" w:rsidRPr="00D04A36">
        <w:rPr>
          <w:sz w:val="25"/>
          <w:szCs w:val="25"/>
        </w:rPr>
        <w:t>LICSW</w:t>
      </w:r>
      <w:proofErr w:type="spellEnd"/>
      <w:r w:rsidR="00D05CFF" w:rsidRPr="00D04A36">
        <w:rPr>
          <w:sz w:val="25"/>
          <w:szCs w:val="25"/>
        </w:rPr>
        <w:t xml:space="preserve">, </w:t>
      </w:r>
      <w:r w:rsidRPr="00D04A36">
        <w:rPr>
          <w:sz w:val="25"/>
          <w:szCs w:val="25"/>
        </w:rPr>
        <w:t xml:space="preserve">DCF </w:t>
      </w:r>
      <w:r w:rsidR="00D05CFF" w:rsidRPr="00D04A36">
        <w:rPr>
          <w:sz w:val="25"/>
          <w:szCs w:val="25"/>
        </w:rPr>
        <w:t xml:space="preserve">Supervisor, </w:t>
      </w:r>
      <w:r w:rsidRPr="00D04A36">
        <w:rPr>
          <w:sz w:val="25"/>
          <w:szCs w:val="25"/>
        </w:rPr>
        <w:t xml:space="preserve">to three other DCF staff (Jennifer Joseph, Crystal </w:t>
      </w:r>
      <w:proofErr w:type="spellStart"/>
      <w:r w:rsidRPr="00D04A36">
        <w:rPr>
          <w:sz w:val="25"/>
          <w:szCs w:val="25"/>
        </w:rPr>
        <w:t>Monteiro</w:t>
      </w:r>
      <w:proofErr w:type="spellEnd"/>
      <w:r w:rsidRPr="00D04A36">
        <w:rPr>
          <w:sz w:val="25"/>
          <w:szCs w:val="25"/>
        </w:rPr>
        <w:t xml:space="preserve"> and Suzanne Hauck) she stated</w:t>
      </w:r>
    </w:p>
    <w:p w:rsidR="00A32F8F" w:rsidRDefault="00A32F8F" w:rsidP="00482CB1">
      <w:pPr>
        <w:rPr>
          <w:sz w:val="25"/>
          <w:szCs w:val="25"/>
        </w:rPr>
      </w:pPr>
    </w:p>
    <w:p w:rsidR="00A32F8F" w:rsidRDefault="00A32F8F" w:rsidP="00A32F8F">
      <w:pPr>
        <w:ind w:left="2160"/>
        <w:rPr>
          <w:sz w:val="25"/>
          <w:szCs w:val="25"/>
        </w:rPr>
      </w:pPr>
      <w:r>
        <w:rPr>
          <w:sz w:val="25"/>
          <w:szCs w:val="25"/>
        </w:rPr>
        <w:t xml:space="preserve">FYI… we got clarity from Lauren; </w:t>
      </w:r>
      <w:proofErr w:type="spellStart"/>
      <w:r>
        <w:rPr>
          <w:sz w:val="25"/>
          <w:szCs w:val="25"/>
        </w:rPr>
        <w:t>Lanewood</w:t>
      </w:r>
      <w:proofErr w:type="spellEnd"/>
      <w:r>
        <w:rPr>
          <w:sz w:val="25"/>
          <w:szCs w:val="25"/>
        </w:rPr>
        <w:t xml:space="preserve"> is still a part of </w:t>
      </w:r>
      <w:proofErr w:type="spellStart"/>
      <w:r>
        <w:rPr>
          <w:sz w:val="25"/>
          <w:szCs w:val="25"/>
        </w:rPr>
        <w:t>Glenhaven</w:t>
      </w:r>
      <w:proofErr w:type="spellEnd"/>
      <w:r>
        <w:rPr>
          <w:sz w:val="25"/>
          <w:szCs w:val="25"/>
        </w:rPr>
        <w:t xml:space="preserve">, it is just a separate house which helps transition girls for their next move; more freedom, lower level of care, Lauren remains her clinician, she keeps the same school etc. and they know that IFC will be happening soon; so we agree with </w:t>
      </w:r>
      <w:proofErr w:type="spellStart"/>
      <w:r>
        <w:rPr>
          <w:sz w:val="25"/>
          <w:szCs w:val="25"/>
        </w:rPr>
        <w:t>Lanewood</w:t>
      </w:r>
      <w:proofErr w:type="spellEnd"/>
      <w:r>
        <w:rPr>
          <w:sz w:val="25"/>
          <w:szCs w:val="25"/>
        </w:rPr>
        <w:t xml:space="preserve">, as they focus on helping kids transition and giving them less freedom (DCFE-E). </w:t>
      </w:r>
    </w:p>
    <w:p w:rsidR="00A32F8F" w:rsidRDefault="00A32F8F" w:rsidP="00482CB1">
      <w:pPr>
        <w:rPr>
          <w:sz w:val="25"/>
          <w:szCs w:val="25"/>
        </w:rPr>
      </w:pPr>
    </w:p>
    <w:p w:rsidR="004A3BB3" w:rsidRPr="00D04A36" w:rsidRDefault="006D5F06" w:rsidP="00D04A36">
      <w:pPr>
        <w:pStyle w:val="ListParagraph"/>
        <w:numPr>
          <w:ilvl w:val="0"/>
          <w:numId w:val="3"/>
        </w:numPr>
        <w:rPr>
          <w:sz w:val="25"/>
          <w:szCs w:val="25"/>
        </w:rPr>
      </w:pPr>
      <w:r w:rsidRPr="00D04A36">
        <w:rPr>
          <w:sz w:val="25"/>
          <w:szCs w:val="25"/>
        </w:rPr>
        <w:t xml:space="preserve">After the move to </w:t>
      </w:r>
      <w:proofErr w:type="spellStart"/>
      <w:r w:rsidRPr="00D04A36">
        <w:rPr>
          <w:sz w:val="25"/>
          <w:szCs w:val="25"/>
        </w:rPr>
        <w:t>Lanewood</w:t>
      </w:r>
      <w:proofErr w:type="spellEnd"/>
      <w:r w:rsidRPr="00D04A36">
        <w:rPr>
          <w:sz w:val="25"/>
          <w:szCs w:val="25"/>
        </w:rPr>
        <w:t xml:space="preserve"> group home, Student continued to attend her school program at </w:t>
      </w:r>
      <w:proofErr w:type="spellStart"/>
      <w:r w:rsidRPr="00D04A36">
        <w:rPr>
          <w:sz w:val="25"/>
          <w:szCs w:val="25"/>
        </w:rPr>
        <w:t>Glenhaven</w:t>
      </w:r>
      <w:proofErr w:type="spellEnd"/>
      <w:r w:rsidRPr="00D04A36">
        <w:rPr>
          <w:sz w:val="25"/>
          <w:szCs w:val="25"/>
        </w:rPr>
        <w:t xml:space="preserve"> </w:t>
      </w:r>
      <w:r w:rsidR="00C17E82" w:rsidRPr="00D04A36">
        <w:rPr>
          <w:sz w:val="25"/>
          <w:szCs w:val="25"/>
        </w:rPr>
        <w:t xml:space="preserve">Academy </w:t>
      </w:r>
      <w:r w:rsidRPr="00D04A36">
        <w:rPr>
          <w:sz w:val="25"/>
          <w:szCs w:val="25"/>
        </w:rPr>
        <w:t xml:space="preserve">and </w:t>
      </w:r>
      <w:r w:rsidR="00C17E82" w:rsidRPr="00D04A36">
        <w:rPr>
          <w:sz w:val="25"/>
          <w:szCs w:val="25"/>
        </w:rPr>
        <w:t>ha</w:t>
      </w:r>
      <w:r w:rsidRPr="00D04A36">
        <w:rPr>
          <w:sz w:val="25"/>
          <w:szCs w:val="25"/>
        </w:rPr>
        <w:t xml:space="preserve">s </w:t>
      </w:r>
      <w:r w:rsidR="00C17E82" w:rsidRPr="00D04A36">
        <w:rPr>
          <w:sz w:val="25"/>
          <w:szCs w:val="25"/>
        </w:rPr>
        <w:t xml:space="preserve">continued to be </w:t>
      </w:r>
      <w:r w:rsidRPr="00D04A36">
        <w:rPr>
          <w:sz w:val="25"/>
          <w:szCs w:val="25"/>
        </w:rPr>
        <w:t xml:space="preserve">seen by the same clinical team at </w:t>
      </w:r>
      <w:proofErr w:type="spellStart"/>
      <w:r w:rsidRPr="00D04A36">
        <w:rPr>
          <w:sz w:val="25"/>
          <w:szCs w:val="25"/>
        </w:rPr>
        <w:t>Glenhaven</w:t>
      </w:r>
      <w:proofErr w:type="spellEnd"/>
      <w:r w:rsidRPr="00D04A36">
        <w:rPr>
          <w:sz w:val="25"/>
          <w:szCs w:val="25"/>
        </w:rPr>
        <w:t xml:space="preserve"> as she had previously.</w:t>
      </w:r>
      <w:r w:rsidR="004A3BB3" w:rsidRPr="00D04A36">
        <w:rPr>
          <w:sz w:val="25"/>
          <w:szCs w:val="25"/>
        </w:rPr>
        <w:t xml:space="preserve">  DCF continued to fund Student’s residence at </w:t>
      </w:r>
      <w:proofErr w:type="spellStart"/>
      <w:r w:rsidR="004A3BB3" w:rsidRPr="00D04A36">
        <w:rPr>
          <w:sz w:val="25"/>
          <w:szCs w:val="25"/>
        </w:rPr>
        <w:t>Lanewood</w:t>
      </w:r>
      <w:proofErr w:type="spellEnd"/>
      <w:r w:rsidR="005B6DC4">
        <w:rPr>
          <w:sz w:val="25"/>
          <w:szCs w:val="25"/>
        </w:rPr>
        <w:t>,</w:t>
      </w:r>
      <w:r w:rsidR="00AD13E2" w:rsidRPr="00D04A36">
        <w:rPr>
          <w:sz w:val="25"/>
          <w:szCs w:val="25"/>
        </w:rPr>
        <w:t xml:space="preserve"> agreeing to extend Student’s placement there past July 15, 2013</w:t>
      </w:r>
      <w:r w:rsidR="004A3BB3" w:rsidRPr="00D04A36">
        <w:rPr>
          <w:sz w:val="25"/>
          <w:szCs w:val="25"/>
        </w:rPr>
        <w:t>.</w:t>
      </w:r>
    </w:p>
    <w:p w:rsidR="00AD13E2" w:rsidRDefault="00AD13E2" w:rsidP="00482CB1">
      <w:pPr>
        <w:rPr>
          <w:sz w:val="25"/>
          <w:szCs w:val="25"/>
        </w:rPr>
      </w:pPr>
    </w:p>
    <w:p w:rsidR="004A3BB3" w:rsidRPr="00D04A36" w:rsidRDefault="0096454F" w:rsidP="00D04A36">
      <w:pPr>
        <w:pStyle w:val="ListParagraph"/>
        <w:numPr>
          <w:ilvl w:val="0"/>
          <w:numId w:val="3"/>
        </w:numPr>
        <w:rPr>
          <w:sz w:val="25"/>
          <w:szCs w:val="25"/>
        </w:rPr>
      </w:pPr>
      <w:r w:rsidRPr="00D04A36">
        <w:rPr>
          <w:sz w:val="25"/>
          <w:szCs w:val="25"/>
        </w:rPr>
        <w:t>In July 2013, DCF notified Parent that the DCF placement team was no longer supporting Student’s stay at the group home.  Since Student could not yet be transitioned home, DCF was recommending that she be placed in intensive foster care (IFC</w:t>
      </w:r>
      <w:proofErr w:type="gramStart"/>
      <w:r w:rsidRPr="00D04A36">
        <w:rPr>
          <w:sz w:val="25"/>
          <w:szCs w:val="25"/>
        </w:rPr>
        <w:t>)(</w:t>
      </w:r>
      <w:proofErr w:type="gramEnd"/>
      <w:r w:rsidRPr="00D04A36">
        <w:rPr>
          <w:sz w:val="25"/>
          <w:szCs w:val="25"/>
        </w:rPr>
        <w:t xml:space="preserve">DCFE-A). </w:t>
      </w:r>
    </w:p>
    <w:p w:rsidR="00012EAF" w:rsidRDefault="004A3BB3" w:rsidP="00482CB1">
      <w:pPr>
        <w:rPr>
          <w:sz w:val="25"/>
          <w:szCs w:val="25"/>
        </w:rPr>
      </w:pPr>
      <w:r>
        <w:rPr>
          <w:sz w:val="25"/>
          <w:szCs w:val="25"/>
        </w:rPr>
        <w:t xml:space="preserve"> </w:t>
      </w:r>
    </w:p>
    <w:p w:rsidR="00D05CFF" w:rsidRPr="00D04A36" w:rsidRDefault="00D05CFF" w:rsidP="00D04A36">
      <w:pPr>
        <w:pStyle w:val="ListParagraph"/>
        <w:numPr>
          <w:ilvl w:val="0"/>
          <w:numId w:val="3"/>
        </w:numPr>
        <w:rPr>
          <w:sz w:val="25"/>
          <w:szCs w:val="25"/>
        </w:rPr>
      </w:pPr>
      <w:r w:rsidRPr="00D04A36">
        <w:rPr>
          <w:sz w:val="25"/>
          <w:szCs w:val="25"/>
        </w:rPr>
        <w:t xml:space="preserve">On August 6, 2013, Crystal </w:t>
      </w:r>
      <w:proofErr w:type="spellStart"/>
      <w:r w:rsidRPr="00D04A36">
        <w:rPr>
          <w:sz w:val="25"/>
          <w:szCs w:val="25"/>
        </w:rPr>
        <w:t>Monteiro</w:t>
      </w:r>
      <w:proofErr w:type="spellEnd"/>
      <w:r w:rsidRPr="00D04A36">
        <w:rPr>
          <w:sz w:val="25"/>
          <w:szCs w:val="25"/>
        </w:rPr>
        <w:t xml:space="preserve">, </w:t>
      </w:r>
      <w:proofErr w:type="spellStart"/>
      <w:r w:rsidRPr="00D04A36">
        <w:rPr>
          <w:sz w:val="25"/>
          <w:szCs w:val="25"/>
        </w:rPr>
        <w:t>LICSW</w:t>
      </w:r>
      <w:proofErr w:type="spellEnd"/>
      <w:r w:rsidRPr="00D04A36">
        <w:rPr>
          <w:sz w:val="25"/>
          <w:szCs w:val="25"/>
        </w:rPr>
        <w:t xml:space="preserve"> and her supervisor</w:t>
      </w:r>
      <w:r w:rsidR="005B6DC4">
        <w:rPr>
          <w:sz w:val="25"/>
          <w:szCs w:val="25"/>
        </w:rPr>
        <w:t>,</w:t>
      </w:r>
      <w:r w:rsidRPr="00D04A36">
        <w:rPr>
          <w:sz w:val="25"/>
          <w:szCs w:val="25"/>
        </w:rPr>
        <w:t xml:space="preserve"> Beth </w:t>
      </w:r>
      <w:proofErr w:type="spellStart"/>
      <w:r w:rsidRPr="00D04A36">
        <w:rPr>
          <w:sz w:val="25"/>
          <w:szCs w:val="25"/>
        </w:rPr>
        <w:t>Schuhle</w:t>
      </w:r>
      <w:proofErr w:type="spellEnd"/>
      <w:r w:rsidR="005B6DC4">
        <w:rPr>
          <w:sz w:val="25"/>
          <w:szCs w:val="25"/>
        </w:rPr>
        <w:t>,</w:t>
      </w:r>
      <w:r w:rsidRPr="00D04A36">
        <w:rPr>
          <w:sz w:val="25"/>
          <w:szCs w:val="25"/>
        </w:rPr>
        <w:t xml:space="preserve"> wrote a letter stating </w:t>
      </w:r>
      <w:r w:rsidR="00653812" w:rsidRPr="00D04A36">
        <w:rPr>
          <w:sz w:val="25"/>
          <w:szCs w:val="25"/>
        </w:rPr>
        <w:t>DCF’s position that Student should be stepped down to an IFC given that she turns eighteen years old in April 2014 and that the remaining time would best be used to assist her in getting ready for independent living</w:t>
      </w:r>
      <w:r w:rsidRPr="00D04A36">
        <w:rPr>
          <w:sz w:val="25"/>
          <w:szCs w:val="25"/>
        </w:rPr>
        <w:t xml:space="preserve"> (DCFE-F).</w:t>
      </w:r>
    </w:p>
    <w:p w:rsidR="00A7319F" w:rsidRDefault="00A7319F" w:rsidP="00482CB1">
      <w:pPr>
        <w:rPr>
          <w:sz w:val="25"/>
          <w:szCs w:val="25"/>
        </w:rPr>
      </w:pPr>
    </w:p>
    <w:p w:rsidR="002554E2" w:rsidRDefault="002554E2" w:rsidP="00E10351">
      <w:pPr>
        <w:rPr>
          <w:sz w:val="25"/>
          <w:szCs w:val="25"/>
        </w:rPr>
      </w:pPr>
      <w:r w:rsidRPr="002554E2">
        <w:rPr>
          <w:b/>
          <w:sz w:val="25"/>
          <w:szCs w:val="25"/>
        </w:rPr>
        <w:t>LEGAL CONCLUSIONS</w:t>
      </w:r>
      <w:r>
        <w:rPr>
          <w:sz w:val="25"/>
          <w:szCs w:val="25"/>
        </w:rPr>
        <w:t>:</w:t>
      </w:r>
    </w:p>
    <w:p w:rsidR="002554E2" w:rsidRDefault="002554E2" w:rsidP="00E10351">
      <w:pPr>
        <w:rPr>
          <w:sz w:val="25"/>
          <w:szCs w:val="25"/>
        </w:rPr>
      </w:pPr>
    </w:p>
    <w:p w:rsidR="006862DC" w:rsidRDefault="006862DC" w:rsidP="006862DC">
      <w:pPr>
        <w:rPr>
          <w:sz w:val="25"/>
        </w:rPr>
      </w:pPr>
      <w:r>
        <w:rPr>
          <w:sz w:val="25"/>
        </w:rPr>
        <w:t>Parent correctly argue</w:t>
      </w:r>
      <w:r w:rsidR="005B6DC4">
        <w:rPr>
          <w:sz w:val="25"/>
        </w:rPr>
        <w:t>s</w:t>
      </w:r>
      <w:r w:rsidR="009C657C">
        <w:rPr>
          <w:sz w:val="25"/>
        </w:rPr>
        <w:t xml:space="preserve"> that the BSEA has jurisdiction over the instant case pursuant to 20 USC 1415(j)</w:t>
      </w:r>
      <w:r w:rsidR="005B6DC4">
        <w:rPr>
          <w:sz w:val="25"/>
        </w:rPr>
        <w:t>,</w:t>
      </w:r>
      <w:r w:rsidR="009C657C">
        <w:rPr>
          <w:sz w:val="25"/>
        </w:rPr>
        <w:t xml:space="preserve"> 34 CFR 300.518</w:t>
      </w:r>
      <w:r>
        <w:rPr>
          <w:sz w:val="25"/>
        </w:rPr>
        <w:t xml:space="preserve"> and 603 CMR 28.08(7)</w:t>
      </w:r>
      <w:r w:rsidR="005B6DC4">
        <w:rPr>
          <w:sz w:val="25"/>
        </w:rPr>
        <w:t>,</w:t>
      </w:r>
      <w:r w:rsidR="009C657C">
        <w:rPr>
          <w:sz w:val="25"/>
        </w:rPr>
        <w:t xml:space="preserve"> addressing</w:t>
      </w:r>
      <w:r>
        <w:rPr>
          <w:sz w:val="25"/>
        </w:rPr>
        <w:t xml:space="preserve"> maintenance of a student’s placement during the pendency of any IDEA proceeding.  Additionally, Parent submits that the jurisdiction of the BSEA extends over DCF</w:t>
      </w:r>
      <w:r w:rsidR="00900CC1">
        <w:rPr>
          <w:sz w:val="25"/>
        </w:rPr>
        <w:t xml:space="preserve"> in accordance with its rules, regulations and policies,</w:t>
      </w:r>
      <w:r>
        <w:rPr>
          <w:sz w:val="25"/>
        </w:rPr>
        <w:t xml:space="preserve"> pursuant to Massachusetts special education law and regulations.  In this regard, 603 CMR 28.08(3) provides in pertinent part that </w:t>
      </w:r>
    </w:p>
    <w:p w:rsidR="006862DC" w:rsidRDefault="006862DC" w:rsidP="006862DC">
      <w:pPr>
        <w:rPr>
          <w:sz w:val="25"/>
        </w:rPr>
      </w:pPr>
    </w:p>
    <w:p w:rsidR="006862DC" w:rsidRDefault="006862DC" w:rsidP="00900CC1">
      <w:pPr>
        <w:ind w:left="1440"/>
        <w:rPr>
          <w:sz w:val="25"/>
        </w:rPr>
      </w:pPr>
      <w:r>
        <w:rPr>
          <w:sz w:val="25"/>
        </w:rPr>
        <w:t>In order to provide for the resolution of differences of opinion among school districts, private schools, pa</w:t>
      </w:r>
      <w:r w:rsidR="00900CC1">
        <w:rPr>
          <w:sz w:val="25"/>
        </w:rPr>
        <w:t>rents, and state agencies, the Bureau of Special Education A</w:t>
      </w:r>
      <w:r>
        <w:rPr>
          <w:sz w:val="25"/>
        </w:rPr>
        <w:t xml:space="preserve">ppeals, pursuant to G L. c. 71 B, </w:t>
      </w:r>
      <w:r w:rsidR="00900CC1">
        <w:rPr>
          <w:sz w:val="25"/>
        </w:rPr>
        <w:t>§</w:t>
      </w:r>
      <w:r>
        <w:rPr>
          <w:sz w:val="25"/>
        </w:rPr>
        <w:t xml:space="preserve">2A, shall conduct mediations and </w:t>
      </w:r>
      <w:r w:rsidR="00900CC1">
        <w:rPr>
          <w:sz w:val="25"/>
        </w:rPr>
        <w:t>hearing</w:t>
      </w:r>
      <w:r w:rsidR="005B6DC4">
        <w:rPr>
          <w:sz w:val="25"/>
        </w:rPr>
        <w:t>s</w:t>
      </w:r>
      <w:r>
        <w:rPr>
          <w:sz w:val="25"/>
        </w:rPr>
        <w:t xml:space="preserve"> to resolve such disp</w:t>
      </w:r>
      <w:r w:rsidR="00900CC1">
        <w:rPr>
          <w:sz w:val="25"/>
        </w:rPr>
        <w:t>utes.  The jurisdiction of the Bureau of Special Education A</w:t>
      </w:r>
      <w:r>
        <w:rPr>
          <w:sz w:val="25"/>
        </w:rPr>
        <w:t>ppeals over state agencies, however, shall be exercised consistent with 34 C F R 300.154(a).  The hearing officer may determine, in accordance with the rules, regulations and policies of the respective agencies,</w:t>
      </w:r>
      <w:r w:rsidR="00900CC1">
        <w:rPr>
          <w:sz w:val="25"/>
        </w:rPr>
        <w:t xml:space="preserve"> that services shall be provided by the Department of Children and Families, the Department of Developmental Disabilities, the Department of Mental Health, the Department of Public Health, or any other state agency or program, in addition to the IEP services to be provided by the school district.</w:t>
      </w:r>
    </w:p>
    <w:p w:rsidR="009C657C" w:rsidRDefault="009C657C" w:rsidP="00E96F07">
      <w:pPr>
        <w:rPr>
          <w:sz w:val="25"/>
        </w:rPr>
      </w:pPr>
      <w:r>
        <w:rPr>
          <w:sz w:val="25"/>
        </w:rPr>
        <w:t xml:space="preserve"> </w:t>
      </w:r>
    </w:p>
    <w:p w:rsidR="009C657C" w:rsidRDefault="00900CC1" w:rsidP="00E96F07">
      <w:pPr>
        <w:rPr>
          <w:sz w:val="25"/>
        </w:rPr>
      </w:pPr>
      <w:r>
        <w:rPr>
          <w:sz w:val="25"/>
        </w:rPr>
        <w:t>To the extent that Student’s placement in the instant case was initiated by DCF, and since DCF has been responsible to fund the residential portion of Student’s placement, it falls under the jurisdiction of the BSEA for the purpose of ascertaining its responsibilities to Student during the pendency of the proceedings before the BSEA.</w:t>
      </w:r>
    </w:p>
    <w:p w:rsidR="00900CC1" w:rsidRDefault="00900CC1" w:rsidP="00E96F07">
      <w:pPr>
        <w:rPr>
          <w:sz w:val="25"/>
        </w:rPr>
      </w:pPr>
    </w:p>
    <w:p w:rsidR="00E96F07" w:rsidRDefault="004927E4" w:rsidP="00E96F07">
      <w:pPr>
        <w:rPr>
          <w:i/>
          <w:sz w:val="25"/>
        </w:rPr>
      </w:pPr>
      <w:r>
        <w:rPr>
          <w:sz w:val="25"/>
        </w:rPr>
        <w:t xml:space="preserve">Federal </w:t>
      </w:r>
      <w:r w:rsidR="009C657C">
        <w:rPr>
          <w:sz w:val="25"/>
        </w:rPr>
        <w:t xml:space="preserve">and Massachusetts </w:t>
      </w:r>
      <w:r w:rsidR="00E96F07">
        <w:rPr>
          <w:sz w:val="25"/>
        </w:rPr>
        <w:t>special education law</w:t>
      </w:r>
      <w:r w:rsidR="008409CE">
        <w:rPr>
          <w:sz w:val="25"/>
        </w:rPr>
        <w:t>s</w:t>
      </w:r>
      <w:r w:rsidR="00E96F07">
        <w:rPr>
          <w:sz w:val="25"/>
        </w:rPr>
        <w:t xml:space="preserve"> </w:t>
      </w:r>
      <w:r>
        <w:rPr>
          <w:sz w:val="25"/>
        </w:rPr>
        <w:t xml:space="preserve">provide that </w:t>
      </w:r>
      <w:r w:rsidR="00E96F07">
        <w:rPr>
          <w:sz w:val="25"/>
        </w:rPr>
        <w:t>student</w:t>
      </w:r>
      <w:r>
        <w:rPr>
          <w:sz w:val="25"/>
        </w:rPr>
        <w:t xml:space="preserve">s are </w:t>
      </w:r>
      <w:r w:rsidR="00E96F07">
        <w:rPr>
          <w:sz w:val="25"/>
        </w:rPr>
        <w:t xml:space="preserve">entitled to remain in </w:t>
      </w:r>
      <w:r>
        <w:rPr>
          <w:sz w:val="25"/>
        </w:rPr>
        <w:t>their</w:t>
      </w:r>
      <w:r w:rsidR="00E96F07">
        <w:rPr>
          <w:sz w:val="25"/>
        </w:rPr>
        <w:t xml:space="preserve"> then current educational program and placement </w:t>
      </w:r>
      <w:r>
        <w:rPr>
          <w:sz w:val="25"/>
        </w:rPr>
        <w:t xml:space="preserve">during the pendency of any dispute </w:t>
      </w:r>
      <w:r w:rsidR="00E96F07">
        <w:rPr>
          <w:sz w:val="25"/>
        </w:rPr>
        <w:t xml:space="preserve">unless the parents and the school district agree otherwise. </w:t>
      </w:r>
      <w:proofErr w:type="gramStart"/>
      <w:r w:rsidR="00E96F07">
        <w:rPr>
          <w:sz w:val="25"/>
        </w:rPr>
        <w:t>20 USC §1415(j); 34 CFR 300.518(a); G.L. c.71B §3; 603 CMR 28.08(7).</w:t>
      </w:r>
      <w:proofErr w:type="gramEnd"/>
      <w:r w:rsidR="00E96F07">
        <w:rPr>
          <w:rStyle w:val="FootnoteReference"/>
          <w:sz w:val="25"/>
        </w:rPr>
        <w:footnoteReference w:id="2"/>
      </w:r>
      <w:r w:rsidR="00E96F07">
        <w:rPr>
          <w:sz w:val="25"/>
        </w:rPr>
        <w:t xml:space="preserve">   Therefore, </w:t>
      </w:r>
      <w:r w:rsidR="00E96F07" w:rsidRPr="00501CF1">
        <w:rPr>
          <w:sz w:val="25"/>
        </w:rPr>
        <w:t xml:space="preserve">Student </w:t>
      </w:r>
      <w:r w:rsidR="00E96F07">
        <w:rPr>
          <w:sz w:val="25"/>
        </w:rPr>
        <w:t>would be</w:t>
      </w:r>
      <w:r w:rsidR="00E96F07" w:rsidRPr="00501CF1">
        <w:rPr>
          <w:sz w:val="25"/>
        </w:rPr>
        <w:t xml:space="preserve"> entitled to remain in h</w:t>
      </w:r>
      <w:r w:rsidR="008409CE">
        <w:rPr>
          <w:sz w:val="25"/>
        </w:rPr>
        <w:t>er</w:t>
      </w:r>
      <w:r w:rsidR="00E96F07" w:rsidRPr="00501CF1">
        <w:rPr>
          <w:sz w:val="25"/>
        </w:rPr>
        <w:t xml:space="preserve"> current educational placement until th</w:t>
      </w:r>
      <w:r w:rsidR="00E96F07">
        <w:rPr>
          <w:sz w:val="25"/>
        </w:rPr>
        <w:t>e</w:t>
      </w:r>
      <w:r w:rsidR="00E96F07" w:rsidRPr="00501CF1">
        <w:rPr>
          <w:sz w:val="25"/>
        </w:rPr>
        <w:t xml:space="preserve"> dispute </w:t>
      </w:r>
      <w:r>
        <w:rPr>
          <w:sz w:val="25"/>
        </w:rPr>
        <w:t xml:space="preserve">between Parent, Brookline and DCF </w:t>
      </w:r>
      <w:r w:rsidR="00E96F07">
        <w:rPr>
          <w:sz w:val="25"/>
        </w:rPr>
        <w:t xml:space="preserve">regarding </w:t>
      </w:r>
      <w:r>
        <w:rPr>
          <w:sz w:val="25"/>
        </w:rPr>
        <w:t>Student’s residential placement is resolved.</w:t>
      </w:r>
      <w:r w:rsidR="00E96F07" w:rsidRPr="00501CF1">
        <w:rPr>
          <w:rStyle w:val="FootnoteReference"/>
          <w:sz w:val="25"/>
        </w:rPr>
        <w:footnoteReference w:id="3"/>
      </w:r>
      <w:r w:rsidR="00E96F07" w:rsidRPr="00A31FED">
        <w:rPr>
          <w:i/>
          <w:sz w:val="25"/>
        </w:rPr>
        <w:t xml:space="preserve">  </w:t>
      </w:r>
    </w:p>
    <w:p w:rsidR="009C657C" w:rsidRDefault="009C657C" w:rsidP="00E96F07">
      <w:pPr>
        <w:rPr>
          <w:i/>
          <w:sz w:val="25"/>
        </w:rPr>
      </w:pPr>
    </w:p>
    <w:p w:rsidR="000901A6" w:rsidRDefault="004927E4" w:rsidP="00E96F07">
      <w:pPr>
        <w:rPr>
          <w:sz w:val="25"/>
          <w:szCs w:val="25"/>
        </w:rPr>
      </w:pPr>
      <w:r>
        <w:rPr>
          <w:sz w:val="25"/>
        </w:rPr>
        <w:t xml:space="preserve">Typically, </w:t>
      </w:r>
      <w:r w:rsidR="005B6DC4">
        <w:rPr>
          <w:sz w:val="25"/>
        </w:rPr>
        <w:t>a st</w:t>
      </w:r>
      <w:r w:rsidR="00E96F07" w:rsidRPr="00501CF1">
        <w:rPr>
          <w:sz w:val="25"/>
        </w:rPr>
        <w:t>udent’s placement is predicated upon his</w:t>
      </w:r>
      <w:r>
        <w:rPr>
          <w:sz w:val="25"/>
        </w:rPr>
        <w:t xml:space="preserve"> or her</w:t>
      </w:r>
      <w:r w:rsidR="00E96F07" w:rsidRPr="00501CF1">
        <w:rPr>
          <w:sz w:val="25"/>
        </w:rPr>
        <w:t xml:space="preserve"> </w:t>
      </w:r>
      <w:r>
        <w:rPr>
          <w:sz w:val="25"/>
        </w:rPr>
        <w:t xml:space="preserve">accepted </w:t>
      </w:r>
      <w:r w:rsidR="00E96F07" w:rsidRPr="00501CF1">
        <w:rPr>
          <w:sz w:val="25"/>
        </w:rPr>
        <w:t>IEP</w:t>
      </w:r>
      <w:r>
        <w:rPr>
          <w:sz w:val="25"/>
        </w:rPr>
        <w:t>, the document which dictates a school district’s responsibility toward a resident student</w:t>
      </w:r>
      <w:r w:rsidR="00E96F07" w:rsidRPr="00501CF1">
        <w:rPr>
          <w:sz w:val="25"/>
        </w:rPr>
        <w:t>.</w:t>
      </w:r>
      <w:r w:rsidR="00E96F07" w:rsidRPr="00A31FED">
        <w:rPr>
          <w:i/>
          <w:sz w:val="25"/>
        </w:rPr>
        <w:t xml:space="preserve"> </w:t>
      </w:r>
      <w:r w:rsidR="00E96F07">
        <w:rPr>
          <w:sz w:val="25"/>
        </w:rPr>
        <w:t xml:space="preserve"> </w:t>
      </w:r>
      <w:r>
        <w:rPr>
          <w:sz w:val="25"/>
        </w:rPr>
        <w:t>T</w:t>
      </w:r>
      <w:r w:rsidR="00E96F07">
        <w:rPr>
          <w:sz w:val="25"/>
        </w:rPr>
        <w:t xml:space="preserve">he program and placement to which a student is entitled during the pendency of a proceeding is also predicated upon </w:t>
      </w:r>
      <w:r>
        <w:rPr>
          <w:sz w:val="25"/>
        </w:rPr>
        <w:t>the</w:t>
      </w:r>
      <w:r w:rsidR="00E96F07">
        <w:rPr>
          <w:sz w:val="25"/>
        </w:rPr>
        <w:t xml:space="preserve"> IEP. </w:t>
      </w:r>
      <w:r w:rsidR="00E96F07" w:rsidRPr="00A31FED">
        <w:rPr>
          <w:i/>
          <w:sz w:val="25"/>
        </w:rPr>
        <w:t xml:space="preserve"> </w:t>
      </w:r>
      <w:r w:rsidR="00E96F07">
        <w:rPr>
          <w:sz w:val="25"/>
        </w:rPr>
        <w:t xml:space="preserve">There </w:t>
      </w:r>
      <w:proofErr w:type="gramStart"/>
      <w:r w:rsidR="00E96F07">
        <w:rPr>
          <w:sz w:val="25"/>
        </w:rPr>
        <w:t>are</w:t>
      </w:r>
      <w:proofErr w:type="gramEnd"/>
      <w:r w:rsidR="00E96F07">
        <w:rPr>
          <w:sz w:val="25"/>
        </w:rPr>
        <w:t xml:space="preserve"> however instances, such as the </w:t>
      </w:r>
      <w:r>
        <w:rPr>
          <w:sz w:val="25"/>
        </w:rPr>
        <w:t xml:space="preserve">instant </w:t>
      </w:r>
      <w:r w:rsidR="00E96F07">
        <w:rPr>
          <w:sz w:val="25"/>
        </w:rPr>
        <w:t>case</w:t>
      </w:r>
      <w:r w:rsidR="005B6DC4">
        <w:rPr>
          <w:sz w:val="25"/>
        </w:rPr>
        <w:t>,</w:t>
      </w:r>
      <w:r w:rsidR="00E96F07">
        <w:rPr>
          <w:sz w:val="25"/>
        </w:rPr>
        <w:t xml:space="preserve"> where the determination of a student’s stay–put placement is complex </w:t>
      </w:r>
      <w:r>
        <w:rPr>
          <w:sz w:val="25"/>
        </w:rPr>
        <w:t>because of the involvement of multiple parties and the par</w:t>
      </w:r>
      <w:r w:rsidR="00DA13EA">
        <w:rPr>
          <w:sz w:val="25"/>
        </w:rPr>
        <w:t xml:space="preserve">ticular circumstances </w:t>
      </w:r>
      <w:r w:rsidR="00E96F07">
        <w:rPr>
          <w:sz w:val="25"/>
        </w:rPr>
        <w:t>present</w:t>
      </w:r>
      <w:r w:rsidR="00DA13EA">
        <w:rPr>
          <w:sz w:val="25"/>
        </w:rPr>
        <w:t>ed</w:t>
      </w:r>
      <w:r w:rsidR="00E96F07">
        <w:rPr>
          <w:sz w:val="25"/>
        </w:rPr>
        <w:t xml:space="preserve">.  </w:t>
      </w:r>
      <w:r w:rsidR="00DA13EA">
        <w:rPr>
          <w:sz w:val="25"/>
        </w:rPr>
        <w:t>As such</w:t>
      </w:r>
      <w:r w:rsidR="00E96F07">
        <w:rPr>
          <w:sz w:val="25"/>
        </w:rPr>
        <w:t xml:space="preserve">, the particular facts and circumstances must be carefully examined to ascertain </w:t>
      </w:r>
      <w:r w:rsidR="00DA13EA">
        <w:rPr>
          <w:sz w:val="25"/>
        </w:rPr>
        <w:t xml:space="preserve">the student’s rights </w:t>
      </w:r>
      <w:r w:rsidR="00E96F07">
        <w:rPr>
          <w:sz w:val="25"/>
        </w:rPr>
        <w:t xml:space="preserve">during the pendency of the dispute. See </w:t>
      </w:r>
      <w:r w:rsidR="00E96F07" w:rsidRPr="00B74D08">
        <w:rPr>
          <w:i/>
          <w:sz w:val="25"/>
        </w:rPr>
        <w:t xml:space="preserve">Hale v. </w:t>
      </w:r>
      <w:smartTag w:uri="urn:schemas-microsoft-com:office:smarttags" w:element="City">
        <w:r w:rsidR="00E96F07" w:rsidRPr="00B74D08">
          <w:rPr>
            <w:i/>
            <w:sz w:val="25"/>
          </w:rPr>
          <w:t>Poplar Bluff</w:t>
        </w:r>
      </w:smartTag>
      <w:r w:rsidR="00E96F07" w:rsidRPr="00B74D08">
        <w:rPr>
          <w:i/>
          <w:sz w:val="25"/>
        </w:rPr>
        <w:t xml:space="preserve"> R-1 </w:t>
      </w:r>
      <w:smartTag w:uri="urn:schemas-microsoft-com:office:smarttags" w:element="place">
        <w:r w:rsidR="00E96F07" w:rsidRPr="00B74D08">
          <w:rPr>
            <w:i/>
            <w:sz w:val="25"/>
          </w:rPr>
          <w:t>School District</w:t>
        </w:r>
      </w:smartTag>
      <w:r w:rsidR="00E96F07">
        <w:rPr>
          <w:sz w:val="25"/>
        </w:rPr>
        <w:t>, 280 F.3d 831 (8</w:t>
      </w:r>
      <w:r w:rsidR="00E96F07" w:rsidRPr="00B74D08">
        <w:rPr>
          <w:sz w:val="25"/>
          <w:vertAlign w:val="superscript"/>
        </w:rPr>
        <w:t>th</w:t>
      </w:r>
      <w:r w:rsidR="00E96F07">
        <w:rPr>
          <w:sz w:val="25"/>
        </w:rPr>
        <w:t xml:space="preserve"> Cir. 2002) (calling for the fact finder to inquire as to the specific facts of the case to examine the impact that educational changes may have on the student).  In this regard, a change in the student’s educational placement occurs when fundamental changes or elimination of the elements of the educational program are made leaving the student in a situation different from the previous one.  See </w:t>
      </w:r>
      <w:r w:rsidR="00E96F07" w:rsidRPr="00F962B6">
        <w:rPr>
          <w:i/>
          <w:sz w:val="25"/>
        </w:rPr>
        <w:t>A.D. Kirby</w:t>
      </w:r>
      <w:r w:rsidR="00E96F07">
        <w:rPr>
          <w:sz w:val="25"/>
        </w:rPr>
        <w:t>, 975 F.2d 193, 206 (5</w:t>
      </w:r>
      <w:r w:rsidR="00E96F07" w:rsidRPr="00F962B6">
        <w:rPr>
          <w:sz w:val="25"/>
          <w:vertAlign w:val="superscript"/>
        </w:rPr>
        <w:t>th</w:t>
      </w:r>
      <w:r w:rsidR="00E96F07">
        <w:rPr>
          <w:sz w:val="25"/>
        </w:rPr>
        <w:t xml:space="preserve"> Cir. 1992); see also </w:t>
      </w:r>
      <w:proofErr w:type="spellStart"/>
      <w:r w:rsidR="00E96F07" w:rsidRPr="00F962B6">
        <w:rPr>
          <w:i/>
          <w:sz w:val="25"/>
        </w:rPr>
        <w:t>Luceford</w:t>
      </w:r>
      <w:proofErr w:type="spellEnd"/>
      <w:r w:rsidR="00E96F07" w:rsidRPr="00F962B6">
        <w:rPr>
          <w:i/>
          <w:sz w:val="25"/>
        </w:rPr>
        <w:t xml:space="preserve"> v. District of Columbia Bd. </w:t>
      </w:r>
      <w:proofErr w:type="gramStart"/>
      <w:r w:rsidR="00E96F07" w:rsidRPr="00F962B6">
        <w:rPr>
          <w:i/>
          <w:sz w:val="25"/>
        </w:rPr>
        <w:t>Of Educ.</w:t>
      </w:r>
      <w:r w:rsidR="00E96F07">
        <w:rPr>
          <w:sz w:val="25"/>
        </w:rPr>
        <w:t>, 745 F.2d 1577 (D.C. Cir. 1984).</w:t>
      </w:r>
      <w:proofErr w:type="gramEnd"/>
      <w:r w:rsidR="00E96F07">
        <w:rPr>
          <w:sz w:val="25"/>
        </w:rPr>
        <w:t xml:space="preserve">  </w:t>
      </w:r>
    </w:p>
    <w:p w:rsidR="000901A6" w:rsidRDefault="000901A6" w:rsidP="00E10351">
      <w:pPr>
        <w:rPr>
          <w:sz w:val="25"/>
          <w:szCs w:val="25"/>
        </w:rPr>
      </w:pPr>
    </w:p>
    <w:p w:rsidR="00DA13EA" w:rsidRDefault="00DA13EA" w:rsidP="00E10351">
      <w:pPr>
        <w:rPr>
          <w:sz w:val="25"/>
          <w:szCs w:val="25"/>
        </w:rPr>
      </w:pPr>
      <w:r>
        <w:rPr>
          <w:sz w:val="25"/>
          <w:szCs w:val="25"/>
        </w:rPr>
        <w:t xml:space="preserve">While I appreciate the thorough, well researched and articulated </w:t>
      </w:r>
      <w:proofErr w:type="gramStart"/>
      <w:r>
        <w:rPr>
          <w:sz w:val="25"/>
          <w:szCs w:val="25"/>
        </w:rPr>
        <w:t xml:space="preserve">memoranda submitted by the Parties, and while their </w:t>
      </w:r>
      <w:r w:rsidR="005B6DC4">
        <w:rPr>
          <w:sz w:val="25"/>
          <w:szCs w:val="25"/>
        </w:rPr>
        <w:t xml:space="preserve">substantive </w:t>
      </w:r>
      <w:r>
        <w:rPr>
          <w:sz w:val="25"/>
          <w:szCs w:val="25"/>
        </w:rPr>
        <w:t>arguments may be more persuasive at the time of Hearing</w:t>
      </w:r>
      <w:r w:rsidR="005B6DC4">
        <w:rPr>
          <w:sz w:val="25"/>
          <w:szCs w:val="25"/>
        </w:rPr>
        <w:t xml:space="preserve"> on the merits</w:t>
      </w:r>
      <w:r>
        <w:rPr>
          <w:sz w:val="25"/>
          <w:szCs w:val="25"/>
        </w:rPr>
        <w:t>, determination of Student’s stay-put rights requires</w:t>
      </w:r>
      <w:proofErr w:type="gramEnd"/>
      <w:r>
        <w:rPr>
          <w:sz w:val="25"/>
          <w:szCs w:val="25"/>
        </w:rPr>
        <w:t xml:space="preserve"> a more narrow review. </w:t>
      </w:r>
      <w:r w:rsidR="006A1B76">
        <w:rPr>
          <w:sz w:val="25"/>
          <w:szCs w:val="25"/>
        </w:rPr>
        <w:t xml:space="preserve"> I further note that the purpose of stay-put is to maintain </w:t>
      </w:r>
      <w:r w:rsidR="005B6DC4">
        <w:rPr>
          <w:sz w:val="25"/>
          <w:szCs w:val="25"/>
        </w:rPr>
        <w:t>a st</w:t>
      </w:r>
      <w:r w:rsidR="006A1B76">
        <w:rPr>
          <w:sz w:val="25"/>
          <w:szCs w:val="25"/>
        </w:rPr>
        <w:t>udent’s educational situation during the pendency of an IDEA ap</w:t>
      </w:r>
      <w:r w:rsidR="00986ABC">
        <w:rPr>
          <w:sz w:val="25"/>
          <w:szCs w:val="25"/>
        </w:rPr>
        <w:t>peal, so as not to disrupt the s</w:t>
      </w:r>
      <w:r w:rsidR="006A1B76">
        <w:rPr>
          <w:sz w:val="25"/>
          <w:szCs w:val="25"/>
        </w:rPr>
        <w:t>tudent’s life unnecessarily, especially in situations such as the one before me</w:t>
      </w:r>
      <w:r w:rsidR="00A741FF">
        <w:rPr>
          <w:sz w:val="25"/>
          <w:szCs w:val="25"/>
        </w:rPr>
        <w:t>,</w:t>
      </w:r>
      <w:r w:rsidR="006A1B76">
        <w:rPr>
          <w:sz w:val="25"/>
          <w:szCs w:val="25"/>
        </w:rPr>
        <w:t xml:space="preserve"> which involves a fragile student who</w:t>
      </w:r>
      <w:r w:rsidR="00A741FF">
        <w:rPr>
          <w:sz w:val="25"/>
          <w:szCs w:val="25"/>
        </w:rPr>
        <w:t>,</w:t>
      </w:r>
      <w:r w:rsidR="006A1B76">
        <w:rPr>
          <w:sz w:val="25"/>
          <w:szCs w:val="25"/>
        </w:rPr>
        <w:t xml:space="preserve"> by all accounts does not do well during transitions. </w:t>
      </w:r>
      <w:r w:rsidR="00275DB6">
        <w:rPr>
          <w:sz w:val="25"/>
          <w:szCs w:val="25"/>
        </w:rPr>
        <w:t xml:space="preserve"> Parent argues that “current educational placement”</w:t>
      </w:r>
      <w:r w:rsidR="006A1B76">
        <w:rPr>
          <w:sz w:val="25"/>
          <w:szCs w:val="25"/>
        </w:rPr>
        <w:t xml:space="preserve"> </w:t>
      </w:r>
      <w:r w:rsidR="00275DB6">
        <w:rPr>
          <w:sz w:val="25"/>
          <w:szCs w:val="25"/>
        </w:rPr>
        <w:t xml:space="preserve">is equivalent to “the operative placement actually functioning at the time the dispute first arises”.  </w:t>
      </w:r>
      <w:r w:rsidR="00275DB6" w:rsidRPr="00DA0FCE">
        <w:rPr>
          <w:i/>
          <w:sz w:val="25"/>
          <w:szCs w:val="25"/>
        </w:rPr>
        <w:t xml:space="preserve">L.Y. ex rel. J.Y. v. Bayonne Bd. </w:t>
      </w:r>
      <w:r w:rsidR="00DA0FCE">
        <w:rPr>
          <w:i/>
          <w:sz w:val="25"/>
          <w:szCs w:val="25"/>
        </w:rPr>
        <w:t>o</w:t>
      </w:r>
      <w:r w:rsidR="00275DB6" w:rsidRPr="00DA0FCE">
        <w:rPr>
          <w:i/>
          <w:sz w:val="25"/>
          <w:szCs w:val="25"/>
        </w:rPr>
        <w:t>f Educ</w:t>
      </w:r>
      <w:r w:rsidR="00275DB6">
        <w:rPr>
          <w:sz w:val="25"/>
          <w:szCs w:val="25"/>
        </w:rPr>
        <w:t xml:space="preserve">., 384 Fed. </w:t>
      </w:r>
      <w:proofErr w:type="spellStart"/>
      <w:proofErr w:type="gramStart"/>
      <w:r w:rsidR="00275DB6">
        <w:rPr>
          <w:sz w:val="25"/>
          <w:szCs w:val="25"/>
        </w:rPr>
        <w:t>Appx</w:t>
      </w:r>
      <w:proofErr w:type="spellEnd"/>
      <w:r w:rsidR="00275DB6">
        <w:rPr>
          <w:sz w:val="25"/>
          <w:szCs w:val="25"/>
        </w:rPr>
        <w:t>.</w:t>
      </w:r>
      <w:proofErr w:type="gramEnd"/>
      <w:r w:rsidR="00275DB6">
        <w:rPr>
          <w:sz w:val="25"/>
          <w:szCs w:val="25"/>
        </w:rPr>
        <w:t xml:space="preserve"> 58, 61, 20110 WL 2340176</w:t>
      </w:r>
      <w:r w:rsidR="00DA0FCE">
        <w:rPr>
          <w:sz w:val="25"/>
          <w:szCs w:val="25"/>
        </w:rPr>
        <w:t>, *2 (3</w:t>
      </w:r>
      <w:r w:rsidR="00DA0FCE" w:rsidRPr="00DA0FCE">
        <w:rPr>
          <w:sz w:val="25"/>
          <w:szCs w:val="25"/>
          <w:vertAlign w:val="superscript"/>
        </w:rPr>
        <w:t>rd</w:t>
      </w:r>
      <w:r w:rsidR="00DA0FCE">
        <w:rPr>
          <w:sz w:val="25"/>
          <w:szCs w:val="25"/>
        </w:rPr>
        <w:t xml:space="preserve"> Cir. 2010) (quoting </w:t>
      </w:r>
      <w:r w:rsidR="00DA0FCE" w:rsidRPr="00DA0FCE">
        <w:rPr>
          <w:i/>
          <w:sz w:val="25"/>
          <w:szCs w:val="25"/>
        </w:rPr>
        <w:t xml:space="preserve">Thomas v. Cincinnati Bd. </w:t>
      </w:r>
      <w:r w:rsidR="00DA0FCE">
        <w:rPr>
          <w:i/>
          <w:sz w:val="25"/>
          <w:szCs w:val="25"/>
        </w:rPr>
        <w:t>o</w:t>
      </w:r>
      <w:r w:rsidR="00DA0FCE" w:rsidRPr="00DA0FCE">
        <w:rPr>
          <w:i/>
          <w:sz w:val="25"/>
          <w:szCs w:val="25"/>
        </w:rPr>
        <w:t>f Educ</w:t>
      </w:r>
      <w:r w:rsidR="00DA0FCE">
        <w:rPr>
          <w:sz w:val="25"/>
          <w:szCs w:val="25"/>
        </w:rPr>
        <w:t>., 918 F.2d 618, 625-26 (6</w:t>
      </w:r>
      <w:r w:rsidR="00DA0FCE" w:rsidRPr="00DA0FCE">
        <w:rPr>
          <w:sz w:val="25"/>
          <w:szCs w:val="25"/>
          <w:vertAlign w:val="superscript"/>
        </w:rPr>
        <w:t>th</w:t>
      </w:r>
      <w:r w:rsidR="00DA0FCE">
        <w:rPr>
          <w:sz w:val="25"/>
          <w:szCs w:val="25"/>
        </w:rPr>
        <w:t xml:space="preserve"> Cir.) 1990)</w:t>
      </w:r>
      <w:r w:rsidR="00275DB6">
        <w:rPr>
          <w:sz w:val="25"/>
          <w:szCs w:val="25"/>
        </w:rPr>
        <w:t xml:space="preserve">. </w:t>
      </w:r>
      <w:r w:rsidR="006A1B76">
        <w:rPr>
          <w:sz w:val="25"/>
          <w:szCs w:val="25"/>
        </w:rPr>
        <w:t xml:space="preserve"> Parent seek</w:t>
      </w:r>
      <w:r w:rsidR="00A220CB">
        <w:rPr>
          <w:sz w:val="25"/>
          <w:szCs w:val="25"/>
        </w:rPr>
        <w:t>s</w:t>
      </w:r>
      <w:r w:rsidR="006A1B76">
        <w:rPr>
          <w:sz w:val="25"/>
          <w:szCs w:val="25"/>
        </w:rPr>
        <w:t xml:space="preserve"> a strict interpretation of stay-put</w:t>
      </w:r>
      <w:r w:rsidR="00A741FF">
        <w:rPr>
          <w:sz w:val="25"/>
          <w:szCs w:val="25"/>
        </w:rPr>
        <w:t>,</w:t>
      </w:r>
      <w:r w:rsidR="006A1B76">
        <w:rPr>
          <w:sz w:val="25"/>
          <w:szCs w:val="25"/>
        </w:rPr>
        <w:t xml:space="preserve"> asserting that</w:t>
      </w:r>
      <w:r w:rsidR="00275DB6">
        <w:rPr>
          <w:sz w:val="25"/>
          <w:szCs w:val="25"/>
        </w:rPr>
        <w:t xml:space="preserve"> the stay</w:t>
      </w:r>
      <w:r w:rsidR="00A741FF">
        <w:rPr>
          <w:sz w:val="25"/>
          <w:szCs w:val="25"/>
        </w:rPr>
        <w:t>-</w:t>
      </w:r>
      <w:r w:rsidR="00275DB6">
        <w:rPr>
          <w:sz w:val="25"/>
          <w:szCs w:val="25"/>
        </w:rPr>
        <w:t>put procedural protections apply to DCF</w:t>
      </w:r>
      <w:r w:rsidR="00DA0FCE">
        <w:rPr>
          <w:sz w:val="25"/>
          <w:szCs w:val="25"/>
        </w:rPr>
        <w:t xml:space="preserve"> </w:t>
      </w:r>
      <w:r w:rsidR="00275DB6">
        <w:rPr>
          <w:sz w:val="25"/>
          <w:szCs w:val="25"/>
        </w:rPr>
        <w:t>and that</w:t>
      </w:r>
      <w:r w:rsidR="006A1B76">
        <w:rPr>
          <w:sz w:val="25"/>
          <w:szCs w:val="25"/>
        </w:rPr>
        <w:t xml:space="preserve"> Student is entitled to continue </w:t>
      </w:r>
      <w:r w:rsidR="00275DB6">
        <w:rPr>
          <w:sz w:val="25"/>
          <w:szCs w:val="25"/>
        </w:rPr>
        <w:t>at</w:t>
      </w:r>
      <w:r w:rsidR="006A1B76">
        <w:rPr>
          <w:sz w:val="25"/>
          <w:szCs w:val="25"/>
        </w:rPr>
        <w:t xml:space="preserve"> the </w:t>
      </w:r>
      <w:proofErr w:type="spellStart"/>
      <w:r w:rsidR="006A1B76">
        <w:rPr>
          <w:sz w:val="25"/>
          <w:szCs w:val="25"/>
        </w:rPr>
        <w:t>Glenhaven</w:t>
      </w:r>
      <w:proofErr w:type="spellEnd"/>
      <w:r w:rsidR="006A1B76">
        <w:rPr>
          <w:sz w:val="25"/>
          <w:szCs w:val="25"/>
        </w:rPr>
        <w:t xml:space="preserve"> / </w:t>
      </w:r>
      <w:proofErr w:type="spellStart"/>
      <w:r w:rsidR="006A1B76">
        <w:rPr>
          <w:sz w:val="25"/>
          <w:szCs w:val="25"/>
        </w:rPr>
        <w:t>Lanewood</w:t>
      </w:r>
      <w:proofErr w:type="spellEnd"/>
      <w:r w:rsidR="006A1B76">
        <w:rPr>
          <w:sz w:val="25"/>
          <w:szCs w:val="25"/>
        </w:rPr>
        <w:t xml:space="preserve"> placement under the cost-share agreement between DCF and Brookline</w:t>
      </w:r>
      <w:r w:rsidR="00A741FF">
        <w:rPr>
          <w:sz w:val="25"/>
          <w:szCs w:val="25"/>
        </w:rPr>
        <w:t xml:space="preserve">. </w:t>
      </w:r>
      <w:r w:rsidR="00A220CB">
        <w:rPr>
          <w:sz w:val="25"/>
          <w:szCs w:val="25"/>
        </w:rPr>
        <w:t xml:space="preserve"> </w:t>
      </w:r>
      <w:r w:rsidR="00A741FF">
        <w:rPr>
          <w:sz w:val="25"/>
          <w:szCs w:val="25"/>
        </w:rPr>
        <w:t xml:space="preserve">Parent </w:t>
      </w:r>
      <w:r w:rsidR="00A220CB">
        <w:rPr>
          <w:sz w:val="25"/>
          <w:szCs w:val="25"/>
        </w:rPr>
        <w:t>vehemently oppos</w:t>
      </w:r>
      <w:r w:rsidR="00A741FF">
        <w:rPr>
          <w:sz w:val="25"/>
          <w:szCs w:val="25"/>
        </w:rPr>
        <w:t>es</w:t>
      </w:r>
      <w:r w:rsidR="00A220CB">
        <w:rPr>
          <w:sz w:val="25"/>
          <w:szCs w:val="25"/>
        </w:rPr>
        <w:t xml:space="preserve"> DCF’s assertion that it may move Student to an intensive foster home during the pendency of the appeal</w:t>
      </w:r>
      <w:r w:rsidR="006A1B76">
        <w:rPr>
          <w:sz w:val="25"/>
          <w:szCs w:val="25"/>
        </w:rPr>
        <w:t>.</w:t>
      </w:r>
      <w:r w:rsidR="00A220CB">
        <w:rPr>
          <w:sz w:val="25"/>
          <w:szCs w:val="25"/>
        </w:rPr>
        <w:t xml:space="preserve"> </w:t>
      </w:r>
      <w:r w:rsidR="00DA0FCE">
        <w:rPr>
          <w:sz w:val="25"/>
          <w:szCs w:val="25"/>
        </w:rPr>
        <w:t xml:space="preserve">See: </w:t>
      </w:r>
      <w:r w:rsidR="00DA0FCE" w:rsidRPr="00DA0FCE">
        <w:rPr>
          <w:i/>
          <w:sz w:val="25"/>
          <w:szCs w:val="25"/>
        </w:rPr>
        <w:t>In Re: Lowell Public Schools &amp; Mass. Dept. of Children and Families</w:t>
      </w:r>
      <w:r w:rsidR="00DA0FCE">
        <w:rPr>
          <w:sz w:val="25"/>
          <w:szCs w:val="25"/>
        </w:rPr>
        <w:t>, BSEA # 12-1912 (Ruling on Request for Stay Put</w:t>
      </w:r>
      <w:proofErr w:type="gramStart"/>
      <w:r w:rsidR="00DA0FCE">
        <w:rPr>
          <w:sz w:val="25"/>
          <w:szCs w:val="25"/>
        </w:rPr>
        <w:t>)(</w:t>
      </w:r>
      <w:proofErr w:type="gramEnd"/>
      <w:r w:rsidR="00DA0FCE">
        <w:rPr>
          <w:sz w:val="25"/>
          <w:szCs w:val="25"/>
        </w:rPr>
        <w:t xml:space="preserve">Crane, October 19, 2011); </w:t>
      </w:r>
      <w:r w:rsidR="00DA0FCE" w:rsidRPr="00DA0FCE">
        <w:rPr>
          <w:i/>
          <w:sz w:val="25"/>
          <w:szCs w:val="25"/>
        </w:rPr>
        <w:t>King v. Pine Plains Cent. School Dist</w:t>
      </w:r>
      <w:r w:rsidR="00DA0FCE">
        <w:rPr>
          <w:sz w:val="25"/>
          <w:szCs w:val="25"/>
        </w:rPr>
        <w:t>., 918 F. Supp. 772, 780 (S.D.N.Y. 1996</w:t>
      </w:r>
      <w:proofErr w:type="gramStart"/>
      <w:r w:rsidR="00DA0FCE">
        <w:rPr>
          <w:sz w:val="25"/>
          <w:szCs w:val="25"/>
        </w:rPr>
        <w:t>)(</w:t>
      </w:r>
      <w:proofErr w:type="gramEnd"/>
      <w:r w:rsidR="00DA0FCE">
        <w:rPr>
          <w:sz w:val="25"/>
          <w:szCs w:val="25"/>
        </w:rPr>
        <w:t>finding that the IDEA applies to a local DSS office).</w:t>
      </w:r>
      <w:r w:rsidR="00A220CB">
        <w:rPr>
          <w:sz w:val="25"/>
          <w:szCs w:val="25"/>
        </w:rPr>
        <w:t xml:space="preserve"> </w:t>
      </w:r>
    </w:p>
    <w:p w:rsidR="006A1B76" w:rsidRDefault="006A1B76" w:rsidP="00E10351">
      <w:pPr>
        <w:rPr>
          <w:sz w:val="25"/>
          <w:szCs w:val="25"/>
        </w:rPr>
      </w:pPr>
    </w:p>
    <w:p w:rsidR="006A1B76" w:rsidRDefault="006A1B76" w:rsidP="00E10351">
      <w:pPr>
        <w:rPr>
          <w:sz w:val="25"/>
          <w:szCs w:val="25"/>
        </w:rPr>
      </w:pPr>
      <w:r>
        <w:rPr>
          <w:sz w:val="25"/>
          <w:szCs w:val="25"/>
        </w:rPr>
        <w:t xml:space="preserve">Brookline </w:t>
      </w:r>
      <w:r w:rsidR="00122648">
        <w:rPr>
          <w:sz w:val="25"/>
          <w:szCs w:val="25"/>
        </w:rPr>
        <w:t xml:space="preserve">only opposes Parent’s Motion to the extent that the Motion may call upon Brookline to maintain and fund Student’s </w:t>
      </w:r>
      <w:r w:rsidR="00122648" w:rsidRPr="00122648">
        <w:rPr>
          <w:i/>
          <w:sz w:val="25"/>
          <w:szCs w:val="25"/>
        </w:rPr>
        <w:t>full</w:t>
      </w:r>
      <w:r w:rsidR="00122648">
        <w:rPr>
          <w:sz w:val="25"/>
          <w:szCs w:val="25"/>
        </w:rPr>
        <w:t xml:space="preserve"> residential placement.  It </w:t>
      </w:r>
      <w:r>
        <w:rPr>
          <w:sz w:val="25"/>
          <w:szCs w:val="25"/>
        </w:rPr>
        <w:t xml:space="preserve">argues that Student’s placement at </w:t>
      </w:r>
      <w:proofErr w:type="spellStart"/>
      <w:r>
        <w:rPr>
          <w:sz w:val="25"/>
          <w:szCs w:val="25"/>
        </w:rPr>
        <w:t>Glenhaven</w:t>
      </w:r>
      <w:proofErr w:type="spellEnd"/>
      <w:r>
        <w:rPr>
          <w:sz w:val="25"/>
          <w:szCs w:val="25"/>
        </w:rPr>
        <w:t xml:space="preserve"> </w:t>
      </w:r>
      <w:r w:rsidR="00122648">
        <w:rPr>
          <w:sz w:val="25"/>
          <w:szCs w:val="25"/>
        </w:rPr>
        <w:t>has only been contemplated by Brookline</w:t>
      </w:r>
      <w:r>
        <w:rPr>
          <w:sz w:val="25"/>
          <w:szCs w:val="25"/>
        </w:rPr>
        <w:t xml:space="preserve"> as a private day placement</w:t>
      </w:r>
      <w:r w:rsidR="00122648">
        <w:rPr>
          <w:sz w:val="25"/>
          <w:szCs w:val="25"/>
        </w:rPr>
        <w:t xml:space="preserve">.  Brookline is </w:t>
      </w:r>
      <w:r>
        <w:rPr>
          <w:sz w:val="25"/>
          <w:szCs w:val="25"/>
        </w:rPr>
        <w:t xml:space="preserve">committed to continuing funding of </w:t>
      </w:r>
      <w:r w:rsidR="00122648">
        <w:rPr>
          <w:sz w:val="25"/>
          <w:szCs w:val="25"/>
        </w:rPr>
        <w:t>the day portion of Student’s placement</w:t>
      </w:r>
      <w:r>
        <w:rPr>
          <w:sz w:val="25"/>
          <w:szCs w:val="25"/>
        </w:rPr>
        <w:t xml:space="preserve"> during the pendency of the appeal.  Brookline further argues that </w:t>
      </w:r>
      <w:r w:rsidR="00C12AD1">
        <w:rPr>
          <w:sz w:val="25"/>
          <w:szCs w:val="25"/>
        </w:rPr>
        <w:t xml:space="preserve">it has never agreed to support residential placement of </w:t>
      </w:r>
      <w:r>
        <w:rPr>
          <w:sz w:val="25"/>
          <w:szCs w:val="25"/>
        </w:rPr>
        <w:t xml:space="preserve">Student </w:t>
      </w:r>
      <w:r w:rsidR="00C12AD1">
        <w:rPr>
          <w:sz w:val="25"/>
          <w:szCs w:val="25"/>
        </w:rPr>
        <w:t xml:space="preserve">and asserts that Student does not require residential placement </w:t>
      </w:r>
      <w:r>
        <w:rPr>
          <w:sz w:val="25"/>
          <w:szCs w:val="25"/>
        </w:rPr>
        <w:t xml:space="preserve">at </w:t>
      </w:r>
      <w:proofErr w:type="spellStart"/>
      <w:r>
        <w:rPr>
          <w:sz w:val="25"/>
          <w:szCs w:val="25"/>
        </w:rPr>
        <w:t>Glenhaven</w:t>
      </w:r>
      <w:proofErr w:type="spellEnd"/>
      <w:r>
        <w:rPr>
          <w:sz w:val="25"/>
          <w:szCs w:val="25"/>
        </w:rPr>
        <w:t xml:space="preserve"> </w:t>
      </w:r>
      <w:r w:rsidR="00C12AD1">
        <w:rPr>
          <w:sz w:val="25"/>
          <w:szCs w:val="25"/>
        </w:rPr>
        <w:t xml:space="preserve">in order </w:t>
      </w:r>
      <w:r>
        <w:rPr>
          <w:sz w:val="25"/>
          <w:szCs w:val="25"/>
        </w:rPr>
        <w:t xml:space="preserve">to receive a FAPE.  In this regard, Brookline is getting ahead of itself as the issue of whether Student requires residential placement in order to receive a FAPE is the subject of the full Hearing on the merits in the instant case.   </w:t>
      </w:r>
    </w:p>
    <w:p w:rsidR="00A057AF" w:rsidRDefault="00A057AF" w:rsidP="00E10351">
      <w:pPr>
        <w:rPr>
          <w:sz w:val="25"/>
          <w:szCs w:val="25"/>
        </w:rPr>
      </w:pPr>
    </w:p>
    <w:p w:rsidR="00A057AF" w:rsidRDefault="00A057AF" w:rsidP="00E10351">
      <w:pPr>
        <w:rPr>
          <w:sz w:val="25"/>
          <w:szCs w:val="25"/>
        </w:rPr>
      </w:pPr>
      <w:r>
        <w:rPr>
          <w:sz w:val="25"/>
          <w:szCs w:val="25"/>
        </w:rPr>
        <w:t>DCF</w:t>
      </w:r>
      <w:r w:rsidR="004D1C2D">
        <w:rPr>
          <w:sz w:val="25"/>
          <w:szCs w:val="25"/>
        </w:rPr>
        <w:t xml:space="preserve"> concedes that Student is in its care and that it placed Student at </w:t>
      </w:r>
      <w:proofErr w:type="spellStart"/>
      <w:r w:rsidR="004D1C2D">
        <w:rPr>
          <w:sz w:val="25"/>
          <w:szCs w:val="25"/>
        </w:rPr>
        <w:t>Glenhaven</w:t>
      </w:r>
      <w:proofErr w:type="spellEnd"/>
      <w:r w:rsidR="004D1C2D">
        <w:rPr>
          <w:sz w:val="25"/>
          <w:szCs w:val="25"/>
        </w:rPr>
        <w:t xml:space="preserve"> and has funded the residential portion of her program since 2011.  It oppose</w:t>
      </w:r>
      <w:r w:rsidR="00A741FF">
        <w:rPr>
          <w:sz w:val="25"/>
          <w:szCs w:val="25"/>
        </w:rPr>
        <w:t>s</w:t>
      </w:r>
      <w:r w:rsidR="004D1C2D">
        <w:rPr>
          <w:sz w:val="25"/>
          <w:szCs w:val="25"/>
        </w:rPr>
        <w:t xml:space="preserve"> Parent’s Motion asserting that the stay-put relief sought by Parent exceeded the authority of the </w:t>
      </w:r>
      <w:proofErr w:type="spellStart"/>
      <w:r w:rsidR="004D1C2D">
        <w:rPr>
          <w:sz w:val="25"/>
          <w:szCs w:val="25"/>
        </w:rPr>
        <w:t>BSEA</w:t>
      </w:r>
      <w:proofErr w:type="spellEnd"/>
      <w:r w:rsidR="004D1C2D">
        <w:rPr>
          <w:sz w:val="25"/>
          <w:szCs w:val="25"/>
        </w:rPr>
        <w:t xml:space="preserve"> because </w:t>
      </w:r>
      <w:proofErr w:type="spellStart"/>
      <w:r w:rsidR="004D1C2D">
        <w:rPr>
          <w:sz w:val="25"/>
          <w:szCs w:val="25"/>
        </w:rPr>
        <w:t>Lanewood</w:t>
      </w:r>
      <w:proofErr w:type="spellEnd"/>
      <w:r w:rsidR="004D1C2D">
        <w:rPr>
          <w:sz w:val="25"/>
          <w:szCs w:val="25"/>
        </w:rPr>
        <w:t xml:space="preserve"> is simply Student’s current abode</w:t>
      </w:r>
      <w:r w:rsidR="0010189F">
        <w:rPr>
          <w:sz w:val="25"/>
          <w:szCs w:val="25"/>
        </w:rPr>
        <w:t>.  As such, DCF argued that it is not subject to the stay-put provision of the IDEA.</w:t>
      </w:r>
      <w:r w:rsidR="006D68DE">
        <w:rPr>
          <w:sz w:val="25"/>
          <w:szCs w:val="25"/>
        </w:rPr>
        <w:t xml:space="preserve">  Moreover, DCF disputes that its placement of Student at </w:t>
      </w:r>
      <w:proofErr w:type="spellStart"/>
      <w:r w:rsidR="006D68DE">
        <w:rPr>
          <w:sz w:val="25"/>
          <w:szCs w:val="25"/>
        </w:rPr>
        <w:t>Glenhaven</w:t>
      </w:r>
      <w:proofErr w:type="spellEnd"/>
      <w:r w:rsidR="006D68DE">
        <w:rPr>
          <w:sz w:val="25"/>
          <w:szCs w:val="25"/>
        </w:rPr>
        <w:t xml:space="preserve"> is an “educational placement” within the meaning of the IDEA because stay-put relates only to the “last placement that the parents and the educational authority agreed to be appropriate”</w:t>
      </w:r>
      <w:r w:rsidR="008C6B51">
        <w:rPr>
          <w:sz w:val="25"/>
          <w:szCs w:val="25"/>
        </w:rPr>
        <w:t xml:space="preserve"> </w:t>
      </w:r>
      <w:r w:rsidR="00A741FF">
        <w:rPr>
          <w:sz w:val="25"/>
          <w:szCs w:val="25"/>
        </w:rPr>
        <w:t>(</w:t>
      </w:r>
      <w:r w:rsidR="008C6B51" w:rsidRPr="008C6B51">
        <w:rPr>
          <w:i/>
          <w:sz w:val="25"/>
          <w:szCs w:val="25"/>
        </w:rPr>
        <w:t>Drinker v. Colonial School District</w:t>
      </w:r>
      <w:r w:rsidR="008C6B51">
        <w:rPr>
          <w:sz w:val="25"/>
          <w:szCs w:val="25"/>
        </w:rPr>
        <w:t>, 78 F.3d 859, 865 (3</w:t>
      </w:r>
      <w:r w:rsidR="008C6B51" w:rsidRPr="008C6B51">
        <w:rPr>
          <w:sz w:val="25"/>
          <w:szCs w:val="25"/>
          <w:vertAlign w:val="superscript"/>
        </w:rPr>
        <w:t>rd</w:t>
      </w:r>
      <w:r w:rsidR="00A741FF">
        <w:rPr>
          <w:sz w:val="25"/>
          <w:szCs w:val="25"/>
        </w:rPr>
        <w:t xml:space="preserve"> Cir. 1996)),</w:t>
      </w:r>
      <w:r w:rsidR="008C6B51">
        <w:rPr>
          <w:sz w:val="25"/>
          <w:szCs w:val="25"/>
        </w:rPr>
        <w:t xml:space="preserve"> </w:t>
      </w:r>
      <w:r w:rsidR="00A741FF">
        <w:rPr>
          <w:sz w:val="25"/>
          <w:szCs w:val="25"/>
        </w:rPr>
        <w:t xml:space="preserve">and </w:t>
      </w:r>
      <w:r w:rsidR="008C6B51">
        <w:rPr>
          <w:sz w:val="25"/>
          <w:szCs w:val="25"/>
        </w:rPr>
        <w:t>Brookline, not DCF, is the educational authority</w:t>
      </w:r>
      <w:r w:rsidR="00A741FF">
        <w:rPr>
          <w:sz w:val="25"/>
          <w:szCs w:val="25"/>
        </w:rPr>
        <w:t>.  T</w:t>
      </w:r>
      <w:r w:rsidR="006D68DE">
        <w:rPr>
          <w:sz w:val="25"/>
          <w:szCs w:val="25"/>
        </w:rPr>
        <w:t xml:space="preserve">herefore, DCF </w:t>
      </w:r>
      <w:r w:rsidR="00A741FF">
        <w:rPr>
          <w:sz w:val="25"/>
          <w:szCs w:val="25"/>
        </w:rPr>
        <w:t xml:space="preserve">takes the position that it </w:t>
      </w:r>
      <w:r w:rsidR="006D68DE">
        <w:rPr>
          <w:sz w:val="25"/>
          <w:szCs w:val="25"/>
        </w:rPr>
        <w:t xml:space="preserve">is not subject to </w:t>
      </w:r>
      <w:r w:rsidR="008C6B51">
        <w:rPr>
          <w:sz w:val="25"/>
          <w:szCs w:val="25"/>
        </w:rPr>
        <w:t>stay-put provisions</w:t>
      </w:r>
      <w:r w:rsidR="006D68DE">
        <w:rPr>
          <w:sz w:val="25"/>
          <w:szCs w:val="25"/>
        </w:rPr>
        <w:t>.</w:t>
      </w:r>
      <w:r w:rsidR="008C6B51">
        <w:rPr>
          <w:sz w:val="25"/>
          <w:szCs w:val="25"/>
        </w:rPr>
        <w:t xml:space="preserve">  DCF asserts that </w:t>
      </w:r>
      <w:r w:rsidR="00A741FF">
        <w:rPr>
          <w:sz w:val="25"/>
          <w:szCs w:val="25"/>
        </w:rPr>
        <w:t>DCF</w:t>
      </w:r>
      <w:r w:rsidR="008C6B51">
        <w:rPr>
          <w:sz w:val="25"/>
          <w:szCs w:val="25"/>
        </w:rPr>
        <w:t xml:space="preserve"> placement of a child in its care or custody does not constitute stay-put placement because the agency does not provide educational services or placements.</w:t>
      </w:r>
    </w:p>
    <w:p w:rsidR="008C6B51" w:rsidRDefault="008C6B51" w:rsidP="00E10351">
      <w:pPr>
        <w:rPr>
          <w:sz w:val="25"/>
          <w:szCs w:val="25"/>
        </w:rPr>
      </w:pPr>
    </w:p>
    <w:p w:rsidR="009C2D8F" w:rsidRDefault="007F23F9" w:rsidP="00E10351">
      <w:pPr>
        <w:rPr>
          <w:sz w:val="25"/>
          <w:szCs w:val="25"/>
        </w:rPr>
      </w:pPr>
      <w:r>
        <w:rPr>
          <w:sz w:val="25"/>
          <w:szCs w:val="25"/>
        </w:rPr>
        <w:t>DCF</w:t>
      </w:r>
      <w:r w:rsidR="008C6B51">
        <w:rPr>
          <w:sz w:val="25"/>
          <w:szCs w:val="25"/>
        </w:rPr>
        <w:t xml:space="preserve"> </w:t>
      </w:r>
      <w:r>
        <w:rPr>
          <w:sz w:val="25"/>
          <w:szCs w:val="25"/>
        </w:rPr>
        <w:t>also argue</w:t>
      </w:r>
      <w:r w:rsidR="009C2D8F">
        <w:rPr>
          <w:sz w:val="25"/>
          <w:szCs w:val="25"/>
        </w:rPr>
        <w:t>s</w:t>
      </w:r>
      <w:r>
        <w:rPr>
          <w:sz w:val="25"/>
          <w:szCs w:val="25"/>
        </w:rPr>
        <w:t xml:space="preserve"> that (</w:t>
      </w:r>
      <w:r w:rsidR="008C6B51">
        <w:rPr>
          <w:sz w:val="25"/>
          <w:szCs w:val="25"/>
        </w:rPr>
        <w:t xml:space="preserve">to the extent that Student’s placement at </w:t>
      </w:r>
      <w:proofErr w:type="spellStart"/>
      <w:r w:rsidR="008C6B51">
        <w:rPr>
          <w:sz w:val="25"/>
          <w:szCs w:val="25"/>
        </w:rPr>
        <w:t>Lanewood</w:t>
      </w:r>
      <w:proofErr w:type="spellEnd"/>
      <w:r w:rsidR="008C6B51">
        <w:rPr>
          <w:sz w:val="25"/>
          <w:szCs w:val="25"/>
        </w:rPr>
        <w:t xml:space="preserve"> is considered Student’s educational placement</w:t>
      </w:r>
      <w:r>
        <w:rPr>
          <w:sz w:val="25"/>
          <w:szCs w:val="25"/>
        </w:rPr>
        <w:t>)</w:t>
      </w:r>
      <w:r w:rsidR="008C6B51">
        <w:rPr>
          <w:sz w:val="25"/>
          <w:szCs w:val="25"/>
        </w:rPr>
        <w:t xml:space="preserve">, since </w:t>
      </w:r>
      <w:r>
        <w:rPr>
          <w:sz w:val="25"/>
          <w:szCs w:val="25"/>
        </w:rPr>
        <w:t xml:space="preserve">the </w:t>
      </w:r>
      <w:proofErr w:type="spellStart"/>
      <w:r>
        <w:rPr>
          <w:sz w:val="25"/>
          <w:szCs w:val="25"/>
        </w:rPr>
        <w:t>Lanewood</w:t>
      </w:r>
      <w:proofErr w:type="spellEnd"/>
      <w:r w:rsidR="008C6B51">
        <w:rPr>
          <w:sz w:val="25"/>
          <w:szCs w:val="25"/>
        </w:rPr>
        <w:t xml:space="preserve"> placement was temporary in nature it cannot be considered Student’s stay-put </w:t>
      </w:r>
      <w:r>
        <w:rPr>
          <w:sz w:val="25"/>
          <w:szCs w:val="25"/>
        </w:rPr>
        <w:t xml:space="preserve">placement.  DCF asserts that placement of Student at </w:t>
      </w:r>
      <w:proofErr w:type="spellStart"/>
      <w:r>
        <w:rPr>
          <w:sz w:val="25"/>
          <w:szCs w:val="25"/>
        </w:rPr>
        <w:t>Lanewood</w:t>
      </w:r>
      <w:proofErr w:type="spellEnd"/>
      <w:r>
        <w:rPr>
          <w:sz w:val="25"/>
          <w:szCs w:val="25"/>
        </w:rPr>
        <w:t xml:space="preserve"> did not constitute a service but rather a determination of the child’s place of abode outside the purview of the BSEA.  I find neither of these arguments persuasive regarding the issue of stay-put.  </w:t>
      </w:r>
      <w:r w:rsidR="00A741FF">
        <w:rPr>
          <w:sz w:val="25"/>
          <w:szCs w:val="25"/>
        </w:rPr>
        <w:t xml:space="preserve">First, </w:t>
      </w:r>
      <w:proofErr w:type="spellStart"/>
      <w:r w:rsidR="009C2D8F">
        <w:rPr>
          <w:sz w:val="25"/>
          <w:szCs w:val="25"/>
        </w:rPr>
        <w:t>Lanewood</w:t>
      </w:r>
      <w:proofErr w:type="spellEnd"/>
      <w:r w:rsidR="009C2D8F">
        <w:rPr>
          <w:sz w:val="25"/>
          <w:szCs w:val="25"/>
        </w:rPr>
        <w:t xml:space="preserve"> falls under the same governance (The van der </w:t>
      </w:r>
      <w:proofErr w:type="spellStart"/>
      <w:r w:rsidR="009C2D8F">
        <w:rPr>
          <w:sz w:val="25"/>
          <w:szCs w:val="25"/>
        </w:rPr>
        <w:t>Kolk</w:t>
      </w:r>
      <w:proofErr w:type="spellEnd"/>
      <w:r w:rsidR="009C2D8F">
        <w:rPr>
          <w:sz w:val="25"/>
          <w:szCs w:val="25"/>
        </w:rPr>
        <w:t xml:space="preserve"> Center) as </w:t>
      </w:r>
      <w:proofErr w:type="spellStart"/>
      <w:r w:rsidR="009C2D8F">
        <w:rPr>
          <w:sz w:val="25"/>
          <w:szCs w:val="25"/>
        </w:rPr>
        <w:t>Glenhaven</w:t>
      </w:r>
      <w:proofErr w:type="spellEnd"/>
      <w:r w:rsidR="00A741FF">
        <w:rPr>
          <w:sz w:val="25"/>
          <w:szCs w:val="25"/>
        </w:rPr>
        <w:t>,</w:t>
      </w:r>
      <w:r w:rsidR="009C2D8F">
        <w:rPr>
          <w:sz w:val="25"/>
          <w:szCs w:val="25"/>
        </w:rPr>
        <w:t xml:space="preserve"> and the essential elements of Student’s program were not altered.  Furthermore, it is not uncommon for residential placements to offer a variety of housing options for students depending</w:t>
      </w:r>
      <w:r w:rsidR="0016792B">
        <w:rPr>
          <w:sz w:val="25"/>
          <w:szCs w:val="25"/>
        </w:rPr>
        <w:t>,</w:t>
      </w:r>
      <w:r w:rsidR="009C2D8F">
        <w:rPr>
          <w:sz w:val="25"/>
          <w:szCs w:val="25"/>
        </w:rPr>
        <w:t xml:space="preserve"> </w:t>
      </w:r>
      <w:r w:rsidR="0016792B">
        <w:rPr>
          <w:sz w:val="25"/>
          <w:szCs w:val="25"/>
        </w:rPr>
        <w:t xml:space="preserve">for instance, </w:t>
      </w:r>
      <w:r w:rsidR="009C2D8F">
        <w:rPr>
          <w:sz w:val="25"/>
          <w:szCs w:val="25"/>
        </w:rPr>
        <w:t>on age</w:t>
      </w:r>
      <w:r w:rsidR="0016792B">
        <w:rPr>
          <w:sz w:val="25"/>
          <w:szCs w:val="25"/>
        </w:rPr>
        <w:t>,</w:t>
      </w:r>
      <w:r w:rsidR="009C2D8F">
        <w:rPr>
          <w:sz w:val="25"/>
          <w:szCs w:val="25"/>
        </w:rPr>
        <w:t xml:space="preserve"> level of care</w:t>
      </w:r>
      <w:r w:rsidR="0016792B">
        <w:rPr>
          <w:sz w:val="25"/>
          <w:szCs w:val="25"/>
        </w:rPr>
        <w:t xml:space="preserve"> or the evolving needs of its students</w:t>
      </w:r>
      <w:r w:rsidR="009C2D8F">
        <w:rPr>
          <w:sz w:val="25"/>
          <w:szCs w:val="25"/>
        </w:rPr>
        <w:t xml:space="preserve">.  </w:t>
      </w:r>
      <w:r w:rsidR="0016792B">
        <w:rPr>
          <w:sz w:val="25"/>
          <w:szCs w:val="25"/>
        </w:rPr>
        <w:t xml:space="preserve">The change to </w:t>
      </w:r>
      <w:proofErr w:type="spellStart"/>
      <w:r w:rsidR="0016792B">
        <w:rPr>
          <w:sz w:val="25"/>
          <w:szCs w:val="25"/>
        </w:rPr>
        <w:t>Lanewood</w:t>
      </w:r>
      <w:proofErr w:type="spellEnd"/>
      <w:r w:rsidR="0016792B">
        <w:rPr>
          <w:sz w:val="25"/>
          <w:szCs w:val="25"/>
        </w:rPr>
        <w:t xml:space="preserve"> was not a change in placement within the meaning of the </w:t>
      </w:r>
      <w:proofErr w:type="gramStart"/>
      <w:r w:rsidR="0016792B">
        <w:rPr>
          <w:sz w:val="25"/>
          <w:szCs w:val="25"/>
        </w:rPr>
        <w:t>IDEA</w:t>
      </w:r>
      <w:r w:rsidR="00A741FF">
        <w:rPr>
          <w:sz w:val="25"/>
          <w:szCs w:val="25"/>
        </w:rPr>
        <w:t>,</w:t>
      </w:r>
      <w:proofErr w:type="gramEnd"/>
      <w:r w:rsidR="00A741FF">
        <w:rPr>
          <w:sz w:val="25"/>
          <w:szCs w:val="25"/>
        </w:rPr>
        <w:t xml:space="preserve"> it was simply a change in housing options within those offered at Glenwood Academy.</w:t>
      </w:r>
    </w:p>
    <w:p w:rsidR="009C2D8F" w:rsidRDefault="009C2D8F" w:rsidP="00E10351">
      <w:pPr>
        <w:rPr>
          <w:sz w:val="25"/>
          <w:szCs w:val="25"/>
        </w:rPr>
      </w:pPr>
    </w:p>
    <w:p w:rsidR="00206476" w:rsidRDefault="00A741FF" w:rsidP="00E10351">
      <w:pPr>
        <w:rPr>
          <w:sz w:val="25"/>
          <w:szCs w:val="25"/>
        </w:rPr>
      </w:pPr>
      <w:r>
        <w:rPr>
          <w:sz w:val="25"/>
          <w:szCs w:val="25"/>
        </w:rPr>
        <w:t>Furthermore,</w:t>
      </w:r>
      <w:r w:rsidR="009C2D8F">
        <w:rPr>
          <w:sz w:val="25"/>
          <w:szCs w:val="25"/>
        </w:rPr>
        <w:t xml:space="preserve"> at the time Student was moved to </w:t>
      </w:r>
      <w:proofErr w:type="spellStart"/>
      <w:r w:rsidR="009C2D8F">
        <w:rPr>
          <w:sz w:val="25"/>
          <w:szCs w:val="25"/>
        </w:rPr>
        <w:t>Lanewood</w:t>
      </w:r>
      <w:proofErr w:type="spellEnd"/>
      <w:r w:rsidR="009C2D8F">
        <w:rPr>
          <w:sz w:val="25"/>
          <w:szCs w:val="25"/>
        </w:rPr>
        <w:t xml:space="preserve">, Ms. </w:t>
      </w:r>
      <w:proofErr w:type="spellStart"/>
      <w:r w:rsidR="009C2D8F">
        <w:rPr>
          <w:sz w:val="25"/>
          <w:szCs w:val="25"/>
        </w:rPr>
        <w:t>Kadesh</w:t>
      </w:r>
      <w:proofErr w:type="spellEnd"/>
      <w:r w:rsidR="009C2D8F">
        <w:rPr>
          <w:sz w:val="25"/>
          <w:szCs w:val="25"/>
        </w:rPr>
        <w:t xml:space="preserve"> inquired as to whether there were any objections and none were voiced.  </w:t>
      </w:r>
      <w:r w:rsidR="00206476">
        <w:rPr>
          <w:sz w:val="25"/>
          <w:szCs w:val="25"/>
        </w:rPr>
        <w:t xml:space="preserve">Assuming </w:t>
      </w:r>
      <w:r w:rsidR="00206476" w:rsidRPr="00206476">
        <w:rPr>
          <w:i/>
          <w:sz w:val="25"/>
          <w:szCs w:val="25"/>
        </w:rPr>
        <w:t>arguendo</w:t>
      </w:r>
      <w:r w:rsidR="00206476">
        <w:rPr>
          <w:sz w:val="25"/>
          <w:szCs w:val="25"/>
        </w:rPr>
        <w:t xml:space="preserve">, that the transfer to </w:t>
      </w:r>
      <w:proofErr w:type="spellStart"/>
      <w:r w:rsidR="00206476">
        <w:rPr>
          <w:sz w:val="25"/>
          <w:szCs w:val="25"/>
        </w:rPr>
        <w:t>Lanewood</w:t>
      </w:r>
      <w:proofErr w:type="spellEnd"/>
      <w:r w:rsidR="00206476">
        <w:rPr>
          <w:sz w:val="25"/>
          <w:szCs w:val="25"/>
        </w:rPr>
        <w:t xml:space="preserve"> was somehow a change in placement</w:t>
      </w:r>
      <w:r w:rsidR="007F23F9">
        <w:rPr>
          <w:sz w:val="25"/>
          <w:szCs w:val="25"/>
        </w:rPr>
        <w:t xml:space="preserve">, </w:t>
      </w:r>
      <w:r w:rsidR="009C2D8F">
        <w:rPr>
          <w:sz w:val="25"/>
          <w:szCs w:val="25"/>
        </w:rPr>
        <w:t xml:space="preserve">the </w:t>
      </w:r>
      <w:proofErr w:type="spellStart"/>
      <w:r w:rsidR="007F23F9">
        <w:rPr>
          <w:sz w:val="25"/>
          <w:szCs w:val="25"/>
        </w:rPr>
        <w:t>Lanewood</w:t>
      </w:r>
      <w:proofErr w:type="spellEnd"/>
      <w:r w:rsidR="007F23F9">
        <w:rPr>
          <w:sz w:val="25"/>
          <w:szCs w:val="25"/>
        </w:rPr>
        <w:t xml:space="preserve"> </w:t>
      </w:r>
      <w:r w:rsidR="009C2D8F">
        <w:rPr>
          <w:sz w:val="25"/>
          <w:szCs w:val="25"/>
        </w:rPr>
        <w:t xml:space="preserve">housing arrangement </w:t>
      </w:r>
      <w:r w:rsidR="007F23F9">
        <w:rPr>
          <w:sz w:val="25"/>
          <w:szCs w:val="25"/>
        </w:rPr>
        <w:t xml:space="preserve">became a </w:t>
      </w:r>
      <w:r w:rsidR="00206476" w:rsidRPr="00206476">
        <w:rPr>
          <w:i/>
          <w:sz w:val="25"/>
          <w:szCs w:val="25"/>
        </w:rPr>
        <w:t>de facto</w:t>
      </w:r>
      <w:r w:rsidR="00206476">
        <w:rPr>
          <w:sz w:val="25"/>
          <w:szCs w:val="25"/>
        </w:rPr>
        <w:t xml:space="preserve"> </w:t>
      </w:r>
      <w:r w:rsidR="007F23F9">
        <w:rPr>
          <w:sz w:val="25"/>
          <w:szCs w:val="25"/>
        </w:rPr>
        <w:t xml:space="preserve">agreed upon amendment to Student’s IEP.  </w:t>
      </w:r>
      <w:r w:rsidR="00206476">
        <w:rPr>
          <w:sz w:val="25"/>
          <w:szCs w:val="25"/>
        </w:rPr>
        <w:t xml:space="preserve">  </w:t>
      </w:r>
    </w:p>
    <w:p w:rsidR="00206476" w:rsidRDefault="00206476" w:rsidP="00E10351">
      <w:pPr>
        <w:rPr>
          <w:sz w:val="25"/>
          <w:szCs w:val="25"/>
        </w:rPr>
      </w:pPr>
    </w:p>
    <w:p w:rsidR="008C6B51" w:rsidRDefault="007F23F9" w:rsidP="00E10351">
      <w:pPr>
        <w:rPr>
          <w:sz w:val="25"/>
          <w:szCs w:val="25"/>
        </w:rPr>
      </w:pPr>
      <w:r>
        <w:rPr>
          <w:sz w:val="25"/>
          <w:szCs w:val="25"/>
        </w:rPr>
        <w:t xml:space="preserve">Second, the statutory jurisdiction over DCF granted to the BSEA permits Hearing Officers to </w:t>
      </w:r>
      <w:r w:rsidR="00C962A9">
        <w:rPr>
          <w:sz w:val="25"/>
          <w:szCs w:val="25"/>
        </w:rPr>
        <w:t xml:space="preserve">enter </w:t>
      </w:r>
      <w:r w:rsidR="00C962A9">
        <w:rPr>
          <w:sz w:val="25"/>
        </w:rPr>
        <w:t xml:space="preserve">determinations in accordance with the rules, regulations and policies of DCF regarding the services which DCF must provide in addition to the IEP services to be provided by Brookline.  </w:t>
      </w:r>
      <w:r w:rsidR="003C76BB">
        <w:rPr>
          <w:sz w:val="25"/>
          <w:szCs w:val="25"/>
        </w:rPr>
        <w:t xml:space="preserve">Given that DCF initiated Student’s placement at </w:t>
      </w:r>
      <w:proofErr w:type="spellStart"/>
      <w:r w:rsidR="003C76BB">
        <w:rPr>
          <w:sz w:val="25"/>
          <w:szCs w:val="25"/>
        </w:rPr>
        <w:t>Glenhaven</w:t>
      </w:r>
      <w:proofErr w:type="spellEnd"/>
      <w:r w:rsidR="003C76BB">
        <w:rPr>
          <w:sz w:val="25"/>
          <w:szCs w:val="25"/>
        </w:rPr>
        <w:t xml:space="preserve"> and has voluntarily funded the residential portion of Student’s program since 2011, it is difficult to understand how continuation of the same placement during the pendency of the appeal is inconsistent with DCF’s own rules, regulations and governing statutes.  DCF’s position in this regard is unpersuasive.</w:t>
      </w:r>
    </w:p>
    <w:p w:rsidR="006A1B76" w:rsidRDefault="006A1B76" w:rsidP="00E10351">
      <w:pPr>
        <w:rPr>
          <w:sz w:val="25"/>
          <w:szCs w:val="25"/>
        </w:rPr>
      </w:pPr>
    </w:p>
    <w:p w:rsidR="0016792B" w:rsidRDefault="00A220CB" w:rsidP="00E10351">
      <w:pPr>
        <w:rPr>
          <w:sz w:val="25"/>
          <w:szCs w:val="25"/>
        </w:rPr>
      </w:pPr>
      <w:r>
        <w:rPr>
          <w:sz w:val="25"/>
          <w:szCs w:val="25"/>
        </w:rPr>
        <w:t xml:space="preserve">The Parties do not dispute that at this juncture Student is not prepared to return home.  Since Brookline agrees to </w:t>
      </w:r>
      <w:proofErr w:type="gramStart"/>
      <w:r>
        <w:rPr>
          <w:sz w:val="25"/>
          <w:szCs w:val="25"/>
        </w:rPr>
        <w:t>continued</w:t>
      </w:r>
      <w:proofErr w:type="gramEnd"/>
      <w:r>
        <w:rPr>
          <w:sz w:val="25"/>
          <w:szCs w:val="25"/>
        </w:rPr>
        <w:t xml:space="preserve"> funding of the day portion of </w:t>
      </w:r>
      <w:r w:rsidR="00A741FF">
        <w:rPr>
          <w:sz w:val="25"/>
          <w:szCs w:val="25"/>
        </w:rPr>
        <w:t xml:space="preserve">her </w:t>
      </w:r>
      <w:r>
        <w:rPr>
          <w:sz w:val="25"/>
          <w:szCs w:val="25"/>
        </w:rPr>
        <w:t xml:space="preserve">program, the case turns on whether Student may continue to </w:t>
      </w:r>
      <w:r w:rsidR="0016792B">
        <w:rPr>
          <w:sz w:val="25"/>
          <w:szCs w:val="25"/>
        </w:rPr>
        <w:t>be housed</w:t>
      </w:r>
      <w:r>
        <w:rPr>
          <w:sz w:val="25"/>
          <w:szCs w:val="25"/>
        </w:rPr>
        <w:t xml:space="preserve"> at </w:t>
      </w:r>
      <w:proofErr w:type="spellStart"/>
      <w:r>
        <w:rPr>
          <w:sz w:val="25"/>
          <w:szCs w:val="25"/>
        </w:rPr>
        <w:t>Lanewood</w:t>
      </w:r>
      <w:proofErr w:type="spellEnd"/>
      <w:r>
        <w:rPr>
          <w:sz w:val="25"/>
          <w:szCs w:val="25"/>
        </w:rPr>
        <w:t xml:space="preserve"> or whether she may be moved to an IFC during the pendency of the appeal.  </w:t>
      </w:r>
      <w:r w:rsidR="0016792B">
        <w:rPr>
          <w:sz w:val="25"/>
          <w:szCs w:val="25"/>
        </w:rPr>
        <w:t>As stated earlier in this decision, t</w:t>
      </w:r>
      <w:r>
        <w:rPr>
          <w:sz w:val="25"/>
          <w:szCs w:val="25"/>
        </w:rPr>
        <w:t xml:space="preserve">he evidence shows that </w:t>
      </w:r>
      <w:r w:rsidR="0016792B">
        <w:rPr>
          <w:sz w:val="25"/>
          <w:szCs w:val="25"/>
        </w:rPr>
        <w:t>Student</w:t>
      </w:r>
      <w:r>
        <w:rPr>
          <w:sz w:val="25"/>
          <w:szCs w:val="25"/>
        </w:rPr>
        <w:t xml:space="preserve"> was </w:t>
      </w:r>
      <w:r w:rsidR="0016792B">
        <w:rPr>
          <w:sz w:val="25"/>
          <w:szCs w:val="25"/>
        </w:rPr>
        <w:t xml:space="preserve">housed </w:t>
      </w:r>
      <w:r w:rsidR="00D87DCA">
        <w:rPr>
          <w:sz w:val="25"/>
          <w:szCs w:val="25"/>
        </w:rPr>
        <w:t xml:space="preserve">at </w:t>
      </w:r>
      <w:proofErr w:type="spellStart"/>
      <w:r w:rsidR="00D87DCA">
        <w:rPr>
          <w:sz w:val="25"/>
          <w:szCs w:val="25"/>
        </w:rPr>
        <w:t>Lanewood</w:t>
      </w:r>
      <w:proofErr w:type="spellEnd"/>
      <w:r w:rsidR="0016792B">
        <w:rPr>
          <w:sz w:val="25"/>
          <w:szCs w:val="25"/>
        </w:rPr>
        <w:t>, which falls under the same governance as</w:t>
      </w:r>
      <w:r w:rsidR="00D87DCA">
        <w:rPr>
          <w:sz w:val="25"/>
          <w:szCs w:val="25"/>
        </w:rPr>
        <w:t xml:space="preserve"> </w:t>
      </w:r>
      <w:proofErr w:type="spellStart"/>
      <w:r w:rsidR="00D87DCA">
        <w:rPr>
          <w:sz w:val="25"/>
          <w:szCs w:val="25"/>
        </w:rPr>
        <w:t>Glenhaven</w:t>
      </w:r>
      <w:proofErr w:type="spellEnd"/>
      <w:r w:rsidR="0016792B">
        <w:rPr>
          <w:sz w:val="25"/>
          <w:szCs w:val="25"/>
        </w:rPr>
        <w:t>, and which was</w:t>
      </w:r>
      <w:r w:rsidR="00D87DCA">
        <w:rPr>
          <w:sz w:val="25"/>
          <w:szCs w:val="25"/>
        </w:rPr>
        <w:t xml:space="preserve"> deemed </w:t>
      </w:r>
      <w:r w:rsidR="0016792B">
        <w:rPr>
          <w:sz w:val="25"/>
          <w:szCs w:val="25"/>
        </w:rPr>
        <w:t xml:space="preserve">appropriate </w:t>
      </w:r>
      <w:r w:rsidR="00D87DCA">
        <w:rPr>
          <w:sz w:val="25"/>
          <w:szCs w:val="25"/>
        </w:rPr>
        <w:t>by all Parties</w:t>
      </w:r>
      <w:r w:rsidR="0016792B">
        <w:rPr>
          <w:sz w:val="25"/>
          <w:szCs w:val="25"/>
        </w:rPr>
        <w:t xml:space="preserve">.  </w:t>
      </w:r>
    </w:p>
    <w:p w:rsidR="0016792B" w:rsidRDefault="0016792B" w:rsidP="00E10351">
      <w:pPr>
        <w:rPr>
          <w:sz w:val="25"/>
          <w:szCs w:val="25"/>
        </w:rPr>
      </w:pPr>
    </w:p>
    <w:p w:rsidR="00D87DCA" w:rsidRDefault="0016792B" w:rsidP="00E10351">
      <w:pPr>
        <w:rPr>
          <w:sz w:val="25"/>
          <w:szCs w:val="25"/>
        </w:rPr>
      </w:pPr>
      <w:r>
        <w:rPr>
          <w:sz w:val="25"/>
          <w:szCs w:val="25"/>
        </w:rPr>
        <w:t xml:space="preserve">The fact that </w:t>
      </w:r>
      <w:r w:rsidR="00D87DCA">
        <w:rPr>
          <w:sz w:val="25"/>
          <w:szCs w:val="25"/>
        </w:rPr>
        <w:t xml:space="preserve">DCF </w:t>
      </w:r>
      <w:r>
        <w:rPr>
          <w:sz w:val="25"/>
          <w:szCs w:val="25"/>
        </w:rPr>
        <w:t>may have been</w:t>
      </w:r>
      <w:r w:rsidR="00D87DCA">
        <w:rPr>
          <w:sz w:val="25"/>
          <w:szCs w:val="25"/>
        </w:rPr>
        <w:t xml:space="preserve"> looking for an IFC home for Student</w:t>
      </w:r>
      <w:r w:rsidR="00206476">
        <w:rPr>
          <w:rStyle w:val="FootnoteReference"/>
          <w:sz w:val="25"/>
          <w:szCs w:val="25"/>
        </w:rPr>
        <w:footnoteReference w:id="4"/>
      </w:r>
      <w:r>
        <w:rPr>
          <w:sz w:val="25"/>
          <w:szCs w:val="25"/>
        </w:rPr>
        <w:t>,</w:t>
      </w:r>
      <w:r w:rsidR="00D87DCA">
        <w:rPr>
          <w:sz w:val="25"/>
          <w:szCs w:val="25"/>
        </w:rPr>
        <w:t xml:space="preserve"> but had not yet identified one</w:t>
      </w:r>
      <w:r>
        <w:rPr>
          <w:sz w:val="25"/>
          <w:szCs w:val="25"/>
        </w:rPr>
        <w:t>, is irrelevant</w:t>
      </w:r>
      <w:r w:rsidR="00D87DCA">
        <w:rPr>
          <w:sz w:val="25"/>
          <w:szCs w:val="25"/>
        </w:rPr>
        <w:t>.  DCF is n</w:t>
      </w:r>
      <w:r w:rsidR="00A741FF">
        <w:rPr>
          <w:sz w:val="25"/>
          <w:szCs w:val="25"/>
        </w:rPr>
        <w:t>either</w:t>
      </w:r>
      <w:r w:rsidR="00D87DCA">
        <w:rPr>
          <w:sz w:val="25"/>
          <w:szCs w:val="25"/>
        </w:rPr>
        <w:t xml:space="preserve"> persuasive that </w:t>
      </w:r>
      <w:r>
        <w:rPr>
          <w:sz w:val="25"/>
          <w:szCs w:val="25"/>
        </w:rPr>
        <w:t xml:space="preserve">it may alter Student’s housing at </w:t>
      </w:r>
      <w:proofErr w:type="spellStart"/>
      <w:r>
        <w:rPr>
          <w:sz w:val="25"/>
          <w:szCs w:val="25"/>
        </w:rPr>
        <w:t>Lanewood</w:t>
      </w:r>
      <w:proofErr w:type="spellEnd"/>
      <w:r w:rsidR="00D87DCA">
        <w:rPr>
          <w:sz w:val="25"/>
          <w:szCs w:val="25"/>
        </w:rPr>
        <w:t xml:space="preserve"> </w:t>
      </w:r>
      <w:r>
        <w:rPr>
          <w:sz w:val="25"/>
          <w:szCs w:val="25"/>
        </w:rPr>
        <w:t>in favor of an IFC</w:t>
      </w:r>
      <w:r w:rsidR="00A741FF">
        <w:rPr>
          <w:sz w:val="25"/>
          <w:szCs w:val="25"/>
        </w:rPr>
        <w:t>,</w:t>
      </w:r>
      <w:r>
        <w:rPr>
          <w:sz w:val="25"/>
          <w:szCs w:val="25"/>
        </w:rPr>
        <w:t xml:space="preserve"> </w:t>
      </w:r>
      <w:r w:rsidR="00A741FF">
        <w:rPr>
          <w:sz w:val="25"/>
          <w:szCs w:val="25"/>
        </w:rPr>
        <w:t>n</w:t>
      </w:r>
      <w:r>
        <w:rPr>
          <w:sz w:val="25"/>
          <w:szCs w:val="25"/>
        </w:rPr>
        <w:t xml:space="preserve">or that the </w:t>
      </w:r>
      <w:proofErr w:type="spellStart"/>
      <w:r>
        <w:rPr>
          <w:sz w:val="25"/>
          <w:szCs w:val="25"/>
        </w:rPr>
        <w:t>Lanewood</w:t>
      </w:r>
      <w:proofErr w:type="spellEnd"/>
      <w:r>
        <w:rPr>
          <w:sz w:val="25"/>
          <w:szCs w:val="25"/>
        </w:rPr>
        <w:t xml:space="preserve"> arrangement</w:t>
      </w:r>
      <w:r w:rsidR="00D87DCA">
        <w:rPr>
          <w:sz w:val="25"/>
          <w:szCs w:val="25"/>
        </w:rPr>
        <w:t xml:space="preserve"> is equivalent to an IFC home</w:t>
      </w:r>
      <w:r>
        <w:rPr>
          <w:sz w:val="25"/>
          <w:szCs w:val="25"/>
        </w:rPr>
        <w:t xml:space="preserve">.  </w:t>
      </w:r>
      <w:r w:rsidR="00A741FF">
        <w:rPr>
          <w:sz w:val="25"/>
          <w:szCs w:val="25"/>
        </w:rPr>
        <w:t>A</w:t>
      </w:r>
      <w:r>
        <w:rPr>
          <w:sz w:val="25"/>
          <w:szCs w:val="25"/>
        </w:rPr>
        <w:t>n IFC home</w:t>
      </w:r>
      <w:r w:rsidR="00D87DCA">
        <w:rPr>
          <w:sz w:val="25"/>
          <w:szCs w:val="25"/>
        </w:rPr>
        <w:t xml:space="preserve"> </w:t>
      </w:r>
      <w:r>
        <w:rPr>
          <w:sz w:val="25"/>
          <w:szCs w:val="25"/>
        </w:rPr>
        <w:t xml:space="preserve">is not equivalent to </w:t>
      </w:r>
      <w:r w:rsidR="00206476">
        <w:rPr>
          <w:sz w:val="25"/>
          <w:szCs w:val="25"/>
        </w:rPr>
        <w:t xml:space="preserve">a group home.  At an IFC home </w:t>
      </w:r>
      <w:r w:rsidR="00D87DCA">
        <w:rPr>
          <w:sz w:val="25"/>
          <w:szCs w:val="25"/>
        </w:rPr>
        <w:t xml:space="preserve">Student may be the only foster child and the routines </w:t>
      </w:r>
      <w:r w:rsidR="00206476">
        <w:rPr>
          <w:sz w:val="25"/>
          <w:szCs w:val="25"/>
        </w:rPr>
        <w:t>and</w:t>
      </w:r>
      <w:r w:rsidR="00D87DCA">
        <w:rPr>
          <w:sz w:val="25"/>
          <w:szCs w:val="25"/>
        </w:rPr>
        <w:t xml:space="preserve"> structure </w:t>
      </w:r>
      <w:r w:rsidR="00206476">
        <w:rPr>
          <w:sz w:val="25"/>
          <w:szCs w:val="25"/>
        </w:rPr>
        <w:t xml:space="preserve">would be different </w:t>
      </w:r>
      <w:r w:rsidR="00FB2CF1">
        <w:rPr>
          <w:sz w:val="25"/>
          <w:szCs w:val="25"/>
        </w:rPr>
        <w:t>than</w:t>
      </w:r>
      <w:r w:rsidR="00206476">
        <w:rPr>
          <w:sz w:val="25"/>
          <w:szCs w:val="25"/>
        </w:rPr>
        <w:t xml:space="preserve"> those </w:t>
      </w:r>
      <w:r w:rsidR="00D87DCA">
        <w:rPr>
          <w:sz w:val="25"/>
          <w:szCs w:val="25"/>
        </w:rPr>
        <w:t xml:space="preserve">offered at </w:t>
      </w:r>
      <w:r w:rsidR="00206476">
        <w:rPr>
          <w:sz w:val="25"/>
          <w:szCs w:val="25"/>
        </w:rPr>
        <w:t xml:space="preserve">her placement at </w:t>
      </w:r>
      <w:proofErr w:type="spellStart"/>
      <w:r w:rsidR="00206476">
        <w:rPr>
          <w:sz w:val="25"/>
          <w:szCs w:val="25"/>
        </w:rPr>
        <w:t>Lanewood</w:t>
      </w:r>
      <w:proofErr w:type="spellEnd"/>
      <w:r w:rsidR="00206476">
        <w:rPr>
          <w:sz w:val="25"/>
          <w:szCs w:val="25"/>
        </w:rPr>
        <w:t xml:space="preserve">.  Transferring Student to an IFC would constitute a change in placement for purposes of this Ruling. </w:t>
      </w:r>
    </w:p>
    <w:p w:rsidR="00A057AF" w:rsidRDefault="00A057AF" w:rsidP="00E10351">
      <w:pPr>
        <w:rPr>
          <w:sz w:val="25"/>
          <w:szCs w:val="25"/>
        </w:rPr>
      </w:pPr>
    </w:p>
    <w:p w:rsidR="0010189F" w:rsidRDefault="00A057AF" w:rsidP="00E10351">
      <w:pPr>
        <w:rPr>
          <w:sz w:val="25"/>
          <w:szCs w:val="25"/>
        </w:rPr>
      </w:pPr>
      <w:r>
        <w:rPr>
          <w:sz w:val="25"/>
          <w:szCs w:val="25"/>
        </w:rPr>
        <w:t xml:space="preserve">DCF initiated Student’s placement at </w:t>
      </w:r>
      <w:proofErr w:type="spellStart"/>
      <w:r>
        <w:rPr>
          <w:sz w:val="25"/>
          <w:szCs w:val="25"/>
        </w:rPr>
        <w:t>Glenhaven</w:t>
      </w:r>
      <w:proofErr w:type="spellEnd"/>
      <w:r>
        <w:rPr>
          <w:sz w:val="25"/>
          <w:szCs w:val="25"/>
        </w:rPr>
        <w:t xml:space="preserve"> </w:t>
      </w:r>
      <w:r w:rsidR="0025037C">
        <w:rPr>
          <w:sz w:val="25"/>
          <w:szCs w:val="25"/>
        </w:rPr>
        <w:t xml:space="preserve">pursuant to a CHINS petition and then </w:t>
      </w:r>
      <w:r>
        <w:rPr>
          <w:sz w:val="25"/>
          <w:szCs w:val="25"/>
        </w:rPr>
        <w:t>notif</w:t>
      </w:r>
      <w:r w:rsidR="0025037C">
        <w:rPr>
          <w:sz w:val="25"/>
          <w:szCs w:val="25"/>
        </w:rPr>
        <w:t>ied</w:t>
      </w:r>
      <w:r>
        <w:rPr>
          <w:sz w:val="25"/>
          <w:szCs w:val="25"/>
        </w:rPr>
        <w:t xml:space="preserve"> Brookline of its determination.  Brookline in turn agreed to fund the day portion of Student’s placement and remains committed to do so during the pendency of the appeal.  To require Brookline to fund the entire residential placement as part of </w:t>
      </w:r>
      <w:r w:rsidR="004D1C2D">
        <w:rPr>
          <w:sz w:val="25"/>
          <w:szCs w:val="25"/>
        </w:rPr>
        <w:t xml:space="preserve">its </w:t>
      </w:r>
      <w:r>
        <w:rPr>
          <w:sz w:val="25"/>
          <w:szCs w:val="25"/>
        </w:rPr>
        <w:t xml:space="preserve">stay-put </w:t>
      </w:r>
      <w:r w:rsidR="004D1C2D">
        <w:rPr>
          <w:sz w:val="25"/>
          <w:szCs w:val="25"/>
        </w:rPr>
        <w:t xml:space="preserve">responsibility </w:t>
      </w:r>
      <w:r>
        <w:rPr>
          <w:sz w:val="25"/>
          <w:szCs w:val="25"/>
        </w:rPr>
        <w:t>would be unreasonable</w:t>
      </w:r>
      <w:r w:rsidR="00DA0FCE">
        <w:rPr>
          <w:sz w:val="25"/>
          <w:szCs w:val="25"/>
        </w:rPr>
        <w:t xml:space="preserve"> and inconsistent with </w:t>
      </w:r>
      <w:r w:rsidR="004D1C2D">
        <w:rPr>
          <w:sz w:val="25"/>
          <w:szCs w:val="25"/>
        </w:rPr>
        <w:t>Brookline’s</w:t>
      </w:r>
      <w:r w:rsidR="00DA0FCE">
        <w:rPr>
          <w:sz w:val="25"/>
          <w:szCs w:val="25"/>
        </w:rPr>
        <w:t xml:space="preserve"> stay-put obligations</w:t>
      </w:r>
      <w:r w:rsidR="004D1C2D">
        <w:rPr>
          <w:sz w:val="25"/>
          <w:szCs w:val="25"/>
        </w:rPr>
        <w:t xml:space="preserve">.  In contrast, requiring DCF to maintain its residential support </w:t>
      </w:r>
      <w:r w:rsidR="003C76BB">
        <w:rPr>
          <w:sz w:val="25"/>
          <w:szCs w:val="25"/>
        </w:rPr>
        <w:t xml:space="preserve">of Student </w:t>
      </w:r>
      <w:r w:rsidR="004D1C2D">
        <w:rPr>
          <w:sz w:val="25"/>
          <w:szCs w:val="25"/>
        </w:rPr>
        <w:t xml:space="preserve">at </w:t>
      </w:r>
      <w:proofErr w:type="spellStart"/>
      <w:r w:rsidR="004D1C2D">
        <w:rPr>
          <w:sz w:val="25"/>
          <w:szCs w:val="25"/>
        </w:rPr>
        <w:t>Lanewood</w:t>
      </w:r>
      <w:proofErr w:type="spellEnd"/>
      <w:r w:rsidR="004D1C2D">
        <w:rPr>
          <w:sz w:val="25"/>
          <w:szCs w:val="25"/>
        </w:rPr>
        <w:t xml:space="preserve"> </w:t>
      </w:r>
      <w:r w:rsidR="003C76BB">
        <w:rPr>
          <w:sz w:val="25"/>
          <w:szCs w:val="25"/>
        </w:rPr>
        <w:t>is simply a</w:t>
      </w:r>
      <w:r w:rsidR="004D1C2D">
        <w:rPr>
          <w:sz w:val="25"/>
          <w:szCs w:val="25"/>
        </w:rPr>
        <w:t xml:space="preserve"> continuation of Student’s total placement at </w:t>
      </w:r>
      <w:proofErr w:type="spellStart"/>
      <w:r w:rsidR="004D1C2D">
        <w:rPr>
          <w:sz w:val="25"/>
          <w:szCs w:val="25"/>
        </w:rPr>
        <w:t>Glenhaven</w:t>
      </w:r>
      <w:proofErr w:type="spellEnd"/>
      <w:r w:rsidR="004D1C2D">
        <w:rPr>
          <w:sz w:val="25"/>
          <w:szCs w:val="25"/>
        </w:rPr>
        <w:t xml:space="preserve">/ </w:t>
      </w:r>
      <w:proofErr w:type="spellStart"/>
      <w:r w:rsidR="004D1C2D">
        <w:rPr>
          <w:sz w:val="25"/>
          <w:szCs w:val="25"/>
        </w:rPr>
        <w:t>Lanewood</w:t>
      </w:r>
      <w:proofErr w:type="spellEnd"/>
      <w:r w:rsidR="004D1C2D">
        <w:rPr>
          <w:sz w:val="25"/>
          <w:szCs w:val="25"/>
        </w:rPr>
        <w:t xml:space="preserve"> consistent with </w:t>
      </w:r>
      <w:r w:rsidR="003C76BB">
        <w:rPr>
          <w:sz w:val="25"/>
          <w:szCs w:val="25"/>
        </w:rPr>
        <w:t>Brookline and DCF’s cost-share agreement.</w:t>
      </w:r>
      <w:r w:rsidR="0010189F">
        <w:rPr>
          <w:sz w:val="25"/>
          <w:szCs w:val="25"/>
        </w:rPr>
        <w:t xml:space="preserve">  </w:t>
      </w:r>
    </w:p>
    <w:p w:rsidR="0010189F" w:rsidRDefault="0010189F" w:rsidP="00E10351">
      <w:pPr>
        <w:rPr>
          <w:sz w:val="25"/>
          <w:szCs w:val="25"/>
        </w:rPr>
      </w:pPr>
    </w:p>
    <w:p w:rsidR="00277586" w:rsidRDefault="0010189F" w:rsidP="00E10351">
      <w:pPr>
        <w:rPr>
          <w:sz w:val="25"/>
          <w:szCs w:val="25"/>
        </w:rPr>
      </w:pPr>
      <w:r>
        <w:rPr>
          <w:sz w:val="25"/>
          <w:szCs w:val="25"/>
        </w:rPr>
        <w:t>I</w:t>
      </w:r>
      <w:r w:rsidR="003C76BB">
        <w:rPr>
          <w:sz w:val="25"/>
          <w:szCs w:val="25"/>
        </w:rPr>
        <w:t>n sum,</w:t>
      </w:r>
      <w:r>
        <w:rPr>
          <w:sz w:val="25"/>
          <w:szCs w:val="25"/>
        </w:rPr>
        <w:t xml:space="preserve"> Student’s accepted IEP calls for her residential placement at </w:t>
      </w:r>
      <w:proofErr w:type="spellStart"/>
      <w:r>
        <w:rPr>
          <w:sz w:val="25"/>
          <w:szCs w:val="25"/>
        </w:rPr>
        <w:t>Glenhaven</w:t>
      </w:r>
      <w:proofErr w:type="spellEnd"/>
      <w:r w:rsidR="003C76BB">
        <w:rPr>
          <w:sz w:val="25"/>
          <w:szCs w:val="25"/>
        </w:rPr>
        <w:t xml:space="preserve"> under a cost-share agreement between</w:t>
      </w:r>
      <w:r>
        <w:rPr>
          <w:sz w:val="25"/>
          <w:szCs w:val="25"/>
        </w:rPr>
        <w:t xml:space="preserve"> DCF and Brookline.  </w:t>
      </w:r>
      <w:r w:rsidR="00277586">
        <w:rPr>
          <w:sz w:val="25"/>
          <w:szCs w:val="25"/>
        </w:rPr>
        <w:t xml:space="preserve">In entering into a cost-share agreement with Brookline, DCF became subject to the provisions of the IDEA including procedural protections such as stay-put. </w:t>
      </w:r>
      <w:r w:rsidR="003C76BB">
        <w:rPr>
          <w:sz w:val="25"/>
          <w:szCs w:val="25"/>
        </w:rPr>
        <w:t xml:space="preserve"> </w:t>
      </w:r>
      <w:r w:rsidR="00277586">
        <w:rPr>
          <w:sz w:val="25"/>
          <w:szCs w:val="25"/>
        </w:rPr>
        <w:t>See</w:t>
      </w:r>
      <w:r w:rsidR="00277586" w:rsidRPr="00277586">
        <w:rPr>
          <w:sz w:val="25"/>
          <w:szCs w:val="25"/>
        </w:rPr>
        <w:t>:</w:t>
      </w:r>
      <w:r w:rsidR="00277586" w:rsidRPr="00277586">
        <w:rPr>
          <w:i/>
          <w:sz w:val="25"/>
          <w:szCs w:val="25"/>
        </w:rPr>
        <w:t xml:space="preserve"> In Re: Jeremy L.</w:t>
      </w:r>
      <w:r w:rsidR="00277586">
        <w:rPr>
          <w:sz w:val="25"/>
          <w:szCs w:val="25"/>
        </w:rPr>
        <w:t>, BSEA #93-2353 (Ruling on Motion to Join the Department of Social Services and Request for Stay Put Order under 20 U.S.C. §1415(e</w:t>
      </w:r>
      <w:proofErr w:type="gramStart"/>
      <w:r w:rsidR="00277586">
        <w:rPr>
          <w:sz w:val="25"/>
          <w:szCs w:val="25"/>
        </w:rPr>
        <w:t>)(</w:t>
      </w:r>
      <w:proofErr w:type="gramEnd"/>
      <w:r w:rsidR="00277586">
        <w:rPr>
          <w:sz w:val="25"/>
          <w:szCs w:val="25"/>
        </w:rPr>
        <w:t xml:space="preserve">3))(Apgar, July 8, 1993). </w:t>
      </w:r>
    </w:p>
    <w:p w:rsidR="00277586" w:rsidRDefault="00277586" w:rsidP="00E10351">
      <w:pPr>
        <w:rPr>
          <w:sz w:val="25"/>
          <w:szCs w:val="25"/>
        </w:rPr>
      </w:pPr>
    </w:p>
    <w:p w:rsidR="00D87DCA" w:rsidRDefault="00D87DCA" w:rsidP="00E10351">
      <w:pPr>
        <w:rPr>
          <w:sz w:val="25"/>
          <w:szCs w:val="25"/>
        </w:rPr>
      </w:pPr>
      <w:r>
        <w:rPr>
          <w:sz w:val="25"/>
          <w:szCs w:val="25"/>
        </w:rPr>
        <w:t xml:space="preserve">Parent’s Motion for an Order Requiring Maintenance of Current Placement during the Pendency of the Proceeding before the BSEA is hereby </w:t>
      </w:r>
      <w:r w:rsidRPr="003C76BB">
        <w:rPr>
          <w:b/>
          <w:sz w:val="25"/>
          <w:szCs w:val="25"/>
        </w:rPr>
        <w:t>GRANTED</w:t>
      </w:r>
      <w:r>
        <w:rPr>
          <w:sz w:val="25"/>
          <w:szCs w:val="25"/>
        </w:rPr>
        <w:t xml:space="preserve">.  DCF and Brookline shall continue to </w:t>
      </w:r>
      <w:r w:rsidR="00A057AF">
        <w:rPr>
          <w:sz w:val="25"/>
          <w:szCs w:val="25"/>
        </w:rPr>
        <w:t>cost-share Student’s placement during the pendency of the dispute.</w:t>
      </w:r>
      <w:r>
        <w:rPr>
          <w:sz w:val="25"/>
          <w:szCs w:val="25"/>
        </w:rPr>
        <w:t xml:space="preserve"> </w:t>
      </w:r>
    </w:p>
    <w:p w:rsidR="00E96F07" w:rsidRDefault="00E96F07" w:rsidP="00E10351">
      <w:pPr>
        <w:rPr>
          <w:sz w:val="25"/>
          <w:szCs w:val="25"/>
        </w:rPr>
      </w:pPr>
      <w:r>
        <w:rPr>
          <w:sz w:val="25"/>
          <w:szCs w:val="25"/>
        </w:rPr>
        <w:t xml:space="preserve"> </w:t>
      </w:r>
    </w:p>
    <w:p w:rsidR="00AC0C39" w:rsidRDefault="00AC0C39" w:rsidP="00E10351">
      <w:pPr>
        <w:rPr>
          <w:sz w:val="25"/>
          <w:szCs w:val="25"/>
        </w:rPr>
      </w:pPr>
      <w:r>
        <w:rPr>
          <w:sz w:val="25"/>
          <w:szCs w:val="25"/>
        </w:rPr>
        <w:t>Lastly, DCF’s request for postponement of the Hearing</w:t>
      </w:r>
      <w:r w:rsidR="00FB2CF1">
        <w:rPr>
          <w:sz w:val="25"/>
          <w:szCs w:val="25"/>
        </w:rPr>
        <w:t>,</w:t>
      </w:r>
      <w:r>
        <w:rPr>
          <w:sz w:val="25"/>
          <w:szCs w:val="25"/>
        </w:rPr>
        <w:t xml:space="preserve"> receive</w:t>
      </w:r>
      <w:r w:rsidR="00FB2CF1">
        <w:rPr>
          <w:sz w:val="25"/>
          <w:szCs w:val="25"/>
        </w:rPr>
        <w:t>d</w:t>
      </w:r>
      <w:r>
        <w:rPr>
          <w:sz w:val="25"/>
          <w:szCs w:val="25"/>
        </w:rPr>
        <w:t xml:space="preserve"> on August </w:t>
      </w:r>
      <w:r w:rsidR="00AD0A24">
        <w:rPr>
          <w:sz w:val="25"/>
          <w:szCs w:val="25"/>
        </w:rPr>
        <w:t>7</w:t>
      </w:r>
      <w:r>
        <w:rPr>
          <w:sz w:val="25"/>
          <w:szCs w:val="25"/>
        </w:rPr>
        <w:t xml:space="preserve">, 2013 is hereby </w:t>
      </w:r>
      <w:proofErr w:type="gramStart"/>
      <w:r>
        <w:rPr>
          <w:sz w:val="25"/>
          <w:szCs w:val="25"/>
        </w:rPr>
        <w:t>Granted</w:t>
      </w:r>
      <w:proofErr w:type="gramEnd"/>
      <w:r>
        <w:rPr>
          <w:sz w:val="25"/>
          <w:szCs w:val="25"/>
        </w:rPr>
        <w:t>.  By agreement of the Parties during the Motion Session on August 6, 2013, this matter will proceed as follows:</w:t>
      </w:r>
    </w:p>
    <w:p w:rsidR="00AC0C39" w:rsidRDefault="00AC0C39" w:rsidP="00E10351">
      <w:pPr>
        <w:rPr>
          <w:sz w:val="25"/>
          <w:szCs w:val="25"/>
        </w:rPr>
      </w:pPr>
    </w:p>
    <w:p w:rsidR="00AC0C39" w:rsidRDefault="00AC0C39" w:rsidP="00AC0C39">
      <w:pPr>
        <w:pStyle w:val="ListParagraph"/>
        <w:numPr>
          <w:ilvl w:val="0"/>
          <w:numId w:val="2"/>
        </w:numPr>
        <w:rPr>
          <w:sz w:val="25"/>
          <w:szCs w:val="25"/>
        </w:rPr>
      </w:pPr>
      <w:r>
        <w:rPr>
          <w:sz w:val="25"/>
          <w:szCs w:val="25"/>
        </w:rPr>
        <w:t>Exhibits and witness lists are due by the close of business on August 29, 2013.</w:t>
      </w:r>
    </w:p>
    <w:p w:rsidR="000901A6" w:rsidRDefault="00AC0C39" w:rsidP="00AC0C39">
      <w:pPr>
        <w:pStyle w:val="ListParagraph"/>
        <w:numPr>
          <w:ilvl w:val="0"/>
          <w:numId w:val="2"/>
        </w:numPr>
        <w:rPr>
          <w:sz w:val="25"/>
          <w:szCs w:val="25"/>
        </w:rPr>
      </w:pPr>
      <w:r>
        <w:rPr>
          <w:sz w:val="25"/>
          <w:szCs w:val="25"/>
        </w:rPr>
        <w:t xml:space="preserve">A Hearing </w:t>
      </w:r>
      <w:r w:rsidR="00FB2CF1">
        <w:rPr>
          <w:sz w:val="25"/>
          <w:szCs w:val="25"/>
        </w:rPr>
        <w:t xml:space="preserve">will be held </w:t>
      </w:r>
      <w:r>
        <w:rPr>
          <w:sz w:val="25"/>
          <w:szCs w:val="25"/>
        </w:rPr>
        <w:t>on September 5 and 6, 2013 from 2:00 p.m. to 7:00 p.m., and September 11, 2013 starting at 10:00 a.m. at the DALA/BSEA</w:t>
      </w:r>
      <w:r w:rsidR="00FB2CF1">
        <w:rPr>
          <w:sz w:val="25"/>
          <w:szCs w:val="25"/>
        </w:rPr>
        <w:t xml:space="preserve"> Offices</w:t>
      </w:r>
      <w:r>
        <w:rPr>
          <w:sz w:val="25"/>
          <w:szCs w:val="25"/>
        </w:rPr>
        <w:t>, One Congress St., 11</w:t>
      </w:r>
      <w:r w:rsidRPr="00AC0C39">
        <w:rPr>
          <w:sz w:val="25"/>
          <w:szCs w:val="25"/>
          <w:vertAlign w:val="superscript"/>
        </w:rPr>
        <w:t>th</w:t>
      </w:r>
      <w:r>
        <w:rPr>
          <w:sz w:val="25"/>
          <w:szCs w:val="25"/>
        </w:rPr>
        <w:t xml:space="preserve"> floor, Boston, MA.</w:t>
      </w:r>
    </w:p>
    <w:p w:rsidR="00AC0C39" w:rsidRPr="00AC0C39" w:rsidRDefault="00AC0C39" w:rsidP="00AC0C39">
      <w:pPr>
        <w:rPr>
          <w:sz w:val="25"/>
          <w:szCs w:val="25"/>
        </w:rPr>
      </w:pPr>
    </w:p>
    <w:p w:rsidR="005977F3" w:rsidRDefault="005977F3" w:rsidP="00E10351">
      <w:pPr>
        <w:rPr>
          <w:sz w:val="25"/>
          <w:szCs w:val="25"/>
        </w:rPr>
      </w:pPr>
      <w:r>
        <w:rPr>
          <w:sz w:val="25"/>
          <w:szCs w:val="25"/>
        </w:rPr>
        <w:t>So Ordered by the Hearing Officer,</w:t>
      </w:r>
    </w:p>
    <w:p w:rsidR="005977F3" w:rsidRDefault="005977F3" w:rsidP="00E10351">
      <w:pPr>
        <w:rPr>
          <w:sz w:val="25"/>
          <w:szCs w:val="25"/>
        </w:rPr>
      </w:pPr>
    </w:p>
    <w:p w:rsidR="005977F3" w:rsidRDefault="005977F3" w:rsidP="00E10351">
      <w:pPr>
        <w:rPr>
          <w:sz w:val="25"/>
          <w:szCs w:val="25"/>
        </w:rPr>
      </w:pPr>
      <w:r>
        <w:rPr>
          <w:sz w:val="25"/>
          <w:szCs w:val="25"/>
        </w:rPr>
        <w:t xml:space="preserve">______________________________________  </w:t>
      </w:r>
    </w:p>
    <w:p w:rsidR="005977F3" w:rsidRDefault="005977F3" w:rsidP="00E10351">
      <w:pPr>
        <w:rPr>
          <w:sz w:val="25"/>
          <w:szCs w:val="25"/>
        </w:rPr>
      </w:pPr>
      <w:r>
        <w:rPr>
          <w:sz w:val="25"/>
          <w:szCs w:val="25"/>
        </w:rPr>
        <w:t>Rosa I. Figueroa</w:t>
      </w:r>
    </w:p>
    <w:p w:rsidR="005977F3" w:rsidRDefault="002879AF" w:rsidP="00E10351">
      <w:r>
        <w:rPr>
          <w:sz w:val="25"/>
          <w:szCs w:val="25"/>
        </w:rPr>
        <w:t>Dated: August</w:t>
      </w:r>
      <w:r w:rsidR="005977F3">
        <w:rPr>
          <w:sz w:val="25"/>
          <w:szCs w:val="25"/>
        </w:rPr>
        <w:t xml:space="preserve"> </w:t>
      </w:r>
      <w:r w:rsidR="00FB2CF1">
        <w:rPr>
          <w:sz w:val="25"/>
          <w:szCs w:val="25"/>
        </w:rPr>
        <w:t>9</w:t>
      </w:r>
      <w:r w:rsidR="005977F3">
        <w:rPr>
          <w:sz w:val="25"/>
          <w:szCs w:val="25"/>
        </w:rPr>
        <w:t>, 2013</w:t>
      </w:r>
    </w:p>
    <w:p w:rsidR="003B2666" w:rsidRDefault="00E10351" w:rsidP="00E10351">
      <w:pPr>
        <w:rPr>
          <w:sz w:val="25"/>
          <w:szCs w:val="25"/>
        </w:rPr>
      </w:pPr>
      <w:r w:rsidRPr="00BB0423">
        <w:rPr>
          <w:sz w:val="25"/>
          <w:szCs w:val="25"/>
        </w:rPr>
        <w:tab/>
      </w:r>
    </w:p>
    <w:p w:rsidR="003B2666" w:rsidRDefault="003B2666">
      <w:pPr>
        <w:spacing w:after="200" w:line="276" w:lineRule="auto"/>
        <w:rPr>
          <w:sz w:val="25"/>
          <w:szCs w:val="25"/>
        </w:rPr>
      </w:pPr>
    </w:p>
    <w:sectPr w:rsidR="003B26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FF" w:rsidRDefault="00A741FF" w:rsidP="00E96F07">
      <w:r>
        <w:separator/>
      </w:r>
    </w:p>
  </w:endnote>
  <w:endnote w:type="continuationSeparator" w:id="0">
    <w:p w:rsidR="00A741FF" w:rsidRDefault="00A741FF" w:rsidP="00E9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167843"/>
      <w:docPartObj>
        <w:docPartGallery w:val="Page Numbers (Bottom of Page)"/>
        <w:docPartUnique/>
      </w:docPartObj>
    </w:sdtPr>
    <w:sdtEndPr>
      <w:rPr>
        <w:noProof/>
      </w:rPr>
    </w:sdtEndPr>
    <w:sdtContent>
      <w:p w:rsidR="00A741FF" w:rsidRDefault="00A741FF">
        <w:pPr>
          <w:pStyle w:val="Footer"/>
          <w:jc w:val="center"/>
        </w:pPr>
        <w:r>
          <w:fldChar w:fldCharType="begin"/>
        </w:r>
        <w:r>
          <w:instrText xml:space="preserve"> PAGE   \* MERGEFORMAT </w:instrText>
        </w:r>
        <w:r>
          <w:fldChar w:fldCharType="separate"/>
        </w:r>
        <w:r w:rsidR="00586B5E">
          <w:rPr>
            <w:noProof/>
          </w:rPr>
          <w:t>1</w:t>
        </w:r>
        <w:r>
          <w:rPr>
            <w:noProof/>
          </w:rPr>
          <w:fldChar w:fldCharType="end"/>
        </w:r>
      </w:p>
    </w:sdtContent>
  </w:sdt>
  <w:p w:rsidR="00A741FF" w:rsidRDefault="00A74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FF" w:rsidRDefault="00A741FF" w:rsidP="00E96F07">
      <w:r>
        <w:separator/>
      </w:r>
    </w:p>
  </w:footnote>
  <w:footnote w:type="continuationSeparator" w:id="0">
    <w:p w:rsidR="00A741FF" w:rsidRDefault="00A741FF" w:rsidP="00E96F07">
      <w:r>
        <w:continuationSeparator/>
      </w:r>
    </w:p>
  </w:footnote>
  <w:footnote w:id="1">
    <w:p w:rsidR="00A741FF" w:rsidRDefault="00A741FF">
      <w:pPr>
        <w:pStyle w:val="FootnoteText"/>
      </w:pPr>
      <w:r>
        <w:rPr>
          <w:rStyle w:val="FootnoteReference"/>
        </w:rPr>
        <w:footnoteRef/>
      </w:r>
      <w:r>
        <w:t xml:space="preserve">    Brookline submitted an IEP placement page for this same period calling for Student’s placement at a “Separate Day School” Private, specifically </w:t>
      </w:r>
      <w:proofErr w:type="spellStart"/>
      <w:r>
        <w:t>JRI</w:t>
      </w:r>
      <w:proofErr w:type="spellEnd"/>
      <w:r>
        <w:t xml:space="preserve">- </w:t>
      </w:r>
      <w:proofErr w:type="spellStart"/>
      <w:r>
        <w:t>Glenhaven</w:t>
      </w:r>
      <w:proofErr w:type="spellEnd"/>
      <w:r>
        <w:t xml:space="preserve"> Academy (SE-C).  The document is not signed by Parent and there is no information as to whether Parent accepted Brookline’s offer for a day placement, as </w:t>
      </w:r>
      <w:proofErr w:type="spellStart"/>
      <w:r>
        <w:t>theParent</w:t>
      </w:r>
      <w:proofErr w:type="spellEnd"/>
      <w:r>
        <w:t xml:space="preserve"> did in 2011 and in 2012.  In contrast, Parent produced an accepted IEP placement page calling for “residential placement” of Student at </w:t>
      </w:r>
      <w:proofErr w:type="spellStart"/>
      <w:r>
        <w:t>Glenhaven</w:t>
      </w:r>
      <w:proofErr w:type="spellEnd"/>
      <w:r>
        <w:t xml:space="preserve">, which was purportedly drafted by </w:t>
      </w:r>
      <w:proofErr w:type="spellStart"/>
      <w:r>
        <w:t>Glenhaven</w:t>
      </w:r>
      <w:proofErr w:type="spellEnd"/>
      <w:r>
        <w:t xml:space="preserve"> (PE-4).  Karen </w:t>
      </w:r>
      <w:proofErr w:type="spellStart"/>
      <w:r>
        <w:t>Schmukler</w:t>
      </w:r>
      <w:proofErr w:type="spellEnd"/>
      <w:r>
        <w:t>, Assistant Superintendent for Student Services in Brookline, did not clarify whether the placement page produced by Brookline (committing Brookline to a day program) was forwarded to Parent following the March 2013 Team meeting, nor states whether Parent accepted Brookline’s day placement separate from the residential placement appearing in PE-4.</w:t>
      </w:r>
    </w:p>
  </w:footnote>
  <w:footnote w:id="2">
    <w:p w:rsidR="00A741FF" w:rsidRPr="00263980" w:rsidRDefault="00A741FF" w:rsidP="00E96F07">
      <w:pPr>
        <w:rPr>
          <w:sz w:val="20"/>
          <w:szCs w:val="20"/>
        </w:rPr>
      </w:pPr>
      <w:r w:rsidRPr="0070304D">
        <w:rPr>
          <w:rStyle w:val="FootnoteReference"/>
          <w:sz w:val="20"/>
          <w:szCs w:val="20"/>
        </w:rPr>
        <w:footnoteRef/>
      </w:r>
      <w:r w:rsidRPr="0070304D">
        <w:t xml:space="preserve">   </w:t>
      </w:r>
      <w:r w:rsidRPr="00263980">
        <w:rPr>
          <w:sz w:val="20"/>
          <w:szCs w:val="20"/>
        </w:rPr>
        <w:t xml:space="preserve">Exceptions to stay-put which relate to violations to the code of conduct are not applicable in this matter. </w:t>
      </w:r>
    </w:p>
  </w:footnote>
  <w:footnote w:id="3">
    <w:p w:rsidR="00A741FF" w:rsidRDefault="00A741FF" w:rsidP="00E96F07">
      <w:pPr>
        <w:pStyle w:val="FootnoteText"/>
      </w:pPr>
      <w:r>
        <w:rPr>
          <w:rStyle w:val="FootnoteReference"/>
        </w:rPr>
        <w:footnoteRef/>
      </w:r>
      <w:r>
        <w:t xml:space="preserve">    See </w:t>
      </w:r>
      <w:proofErr w:type="spellStart"/>
      <w:r w:rsidRPr="00762CA5">
        <w:rPr>
          <w:i/>
        </w:rPr>
        <w:t>Verhoven</w:t>
      </w:r>
      <w:proofErr w:type="spellEnd"/>
      <w:r w:rsidRPr="00762CA5">
        <w:rPr>
          <w:i/>
        </w:rPr>
        <w:t xml:space="preserve"> v. </w:t>
      </w:r>
      <w:smartTag w:uri="urn:schemas-microsoft-com:office:smarttags" w:element="place">
        <w:smartTag w:uri="urn:schemas-microsoft-com:office:smarttags" w:element="PlaceName">
          <w:r w:rsidRPr="00762CA5">
            <w:rPr>
              <w:i/>
            </w:rPr>
            <w:t>Brunswick</w:t>
          </w:r>
        </w:smartTag>
        <w:r w:rsidRPr="00762CA5">
          <w:rPr>
            <w:i/>
          </w:rPr>
          <w:t xml:space="preserve"> </w:t>
        </w:r>
        <w:smartTag w:uri="urn:schemas-microsoft-com:office:smarttags" w:element="PlaceType">
          <w:r w:rsidRPr="00762CA5">
            <w:rPr>
              <w:i/>
            </w:rPr>
            <w:t>School</w:t>
          </w:r>
        </w:smartTag>
      </w:smartTag>
      <w:r w:rsidRPr="00762CA5">
        <w:rPr>
          <w:i/>
        </w:rPr>
        <w:t xml:space="preserve"> Committee</w:t>
      </w:r>
      <w:r>
        <w:t>, 207 F. 3d 1, 10 (1</w:t>
      </w:r>
      <w:r w:rsidRPr="00762CA5">
        <w:rPr>
          <w:vertAlign w:val="superscript"/>
        </w:rPr>
        <w:t>st</w:t>
      </w:r>
      <w:r>
        <w:t xml:space="preserve"> Cir. 1999).</w:t>
      </w:r>
    </w:p>
  </w:footnote>
  <w:footnote w:id="4">
    <w:p w:rsidR="00A741FF" w:rsidRDefault="00A741FF">
      <w:pPr>
        <w:pStyle w:val="FootnoteText"/>
      </w:pPr>
      <w:r>
        <w:rPr>
          <w:rStyle w:val="FootnoteReference"/>
        </w:rPr>
        <w:footnoteRef/>
      </w:r>
      <w:r>
        <w:t xml:space="preserve">    </w:t>
      </w:r>
      <w:r w:rsidRPr="00206476">
        <w:t>At the time of the Motion session, DCF had not yet identified a specific IFC home for Student but had rather asked that Student and Parent visit possible IFC locations.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A07"/>
    <w:multiLevelType w:val="hybridMultilevel"/>
    <w:tmpl w:val="0E7E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35BF8"/>
    <w:multiLevelType w:val="hybridMultilevel"/>
    <w:tmpl w:val="1610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B7779"/>
    <w:multiLevelType w:val="hybridMultilevel"/>
    <w:tmpl w:val="8292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13E52"/>
    <w:multiLevelType w:val="hybridMultilevel"/>
    <w:tmpl w:val="1B96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777DB"/>
    <w:multiLevelType w:val="hybridMultilevel"/>
    <w:tmpl w:val="91E4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12EAF"/>
    <w:rsid w:val="00063828"/>
    <w:rsid w:val="000901A6"/>
    <w:rsid w:val="00096691"/>
    <w:rsid w:val="0010189F"/>
    <w:rsid w:val="00122648"/>
    <w:rsid w:val="00130CFC"/>
    <w:rsid w:val="00136BCC"/>
    <w:rsid w:val="0016792B"/>
    <w:rsid w:val="001A00A6"/>
    <w:rsid w:val="001C6DA1"/>
    <w:rsid w:val="001D51D8"/>
    <w:rsid w:val="00206476"/>
    <w:rsid w:val="002345C2"/>
    <w:rsid w:val="0025037C"/>
    <w:rsid w:val="002554E2"/>
    <w:rsid w:val="00267F0B"/>
    <w:rsid w:val="00275DB6"/>
    <w:rsid w:val="0027617A"/>
    <w:rsid w:val="00277586"/>
    <w:rsid w:val="00277EA6"/>
    <w:rsid w:val="002879AF"/>
    <w:rsid w:val="00330551"/>
    <w:rsid w:val="003422B7"/>
    <w:rsid w:val="003679FF"/>
    <w:rsid w:val="003B1C9F"/>
    <w:rsid w:val="003B2666"/>
    <w:rsid w:val="003C76BB"/>
    <w:rsid w:val="003F73BC"/>
    <w:rsid w:val="00482CB1"/>
    <w:rsid w:val="004927E4"/>
    <w:rsid w:val="00496013"/>
    <w:rsid w:val="00497F37"/>
    <w:rsid w:val="004A3BB3"/>
    <w:rsid w:val="004D1C2D"/>
    <w:rsid w:val="004D3DAA"/>
    <w:rsid w:val="004D57B9"/>
    <w:rsid w:val="00530D0A"/>
    <w:rsid w:val="00560DF4"/>
    <w:rsid w:val="0057117A"/>
    <w:rsid w:val="00586B5E"/>
    <w:rsid w:val="00587387"/>
    <w:rsid w:val="005977F3"/>
    <w:rsid w:val="005B18CE"/>
    <w:rsid w:val="005B6DC4"/>
    <w:rsid w:val="005F67D9"/>
    <w:rsid w:val="00614388"/>
    <w:rsid w:val="006245BC"/>
    <w:rsid w:val="00646A03"/>
    <w:rsid w:val="00653812"/>
    <w:rsid w:val="006576EC"/>
    <w:rsid w:val="00683C94"/>
    <w:rsid w:val="006858BB"/>
    <w:rsid w:val="006862DC"/>
    <w:rsid w:val="00687B7C"/>
    <w:rsid w:val="006A1B76"/>
    <w:rsid w:val="006A5A9B"/>
    <w:rsid w:val="006D5F06"/>
    <w:rsid w:val="006D68DE"/>
    <w:rsid w:val="00714891"/>
    <w:rsid w:val="0074036F"/>
    <w:rsid w:val="00743D25"/>
    <w:rsid w:val="00773650"/>
    <w:rsid w:val="007F23F9"/>
    <w:rsid w:val="008409CE"/>
    <w:rsid w:val="00856E8F"/>
    <w:rsid w:val="008C6B51"/>
    <w:rsid w:val="008F20E6"/>
    <w:rsid w:val="00900CC1"/>
    <w:rsid w:val="00913009"/>
    <w:rsid w:val="0092518A"/>
    <w:rsid w:val="0096454F"/>
    <w:rsid w:val="00972F3F"/>
    <w:rsid w:val="009848BA"/>
    <w:rsid w:val="00986ABC"/>
    <w:rsid w:val="009B7778"/>
    <w:rsid w:val="009C2D8F"/>
    <w:rsid w:val="009C657C"/>
    <w:rsid w:val="00A057AF"/>
    <w:rsid w:val="00A21D3A"/>
    <w:rsid w:val="00A220CB"/>
    <w:rsid w:val="00A32838"/>
    <w:rsid w:val="00A32F8F"/>
    <w:rsid w:val="00A340F7"/>
    <w:rsid w:val="00A7319F"/>
    <w:rsid w:val="00A741FF"/>
    <w:rsid w:val="00A74320"/>
    <w:rsid w:val="00AC0C39"/>
    <w:rsid w:val="00AD0A24"/>
    <w:rsid w:val="00AD13E2"/>
    <w:rsid w:val="00B5274D"/>
    <w:rsid w:val="00B80A10"/>
    <w:rsid w:val="00BA1793"/>
    <w:rsid w:val="00BD50E8"/>
    <w:rsid w:val="00BD6437"/>
    <w:rsid w:val="00C12AD1"/>
    <w:rsid w:val="00C17E82"/>
    <w:rsid w:val="00C5410E"/>
    <w:rsid w:val="00C9385E"/>
    <w:rsid w:val="00C962A9"/>
    <w:rsid w:val="00CA1169"/>
    <w:rsid w:val="00CE3CB3"/>
    <w:rsid w:val="00CE7EA5"/>
    <w:rsid w:val="00D04A36"/>
    <w:rsid w:val="00D05CFF"/>
    <w:rsid w:val="00D23D6A"/>
    <w:rsid w:val="00D33CCD"/>
    <w:rsid w:val="00D46449"/>
    <w:rsid w:val="00D467A5"/>
    <w:rsid w:val="00D776CD"/>
    <w:rsid w:val="00D87D29"/>
    <w:rsid w:val="00D87DCA"/>
    <w:rsid w:val="00D91283"/>
    <w:rsid w:val="00DA0FCE"/>
    <w:rsid w:val="00DA13EA"/>
    <w:rsid w:val="00DF2808"/>
    <w:rsid w:val="00E10351"/>
    <w:rsid w:val="00E30169"/>
    <w:rsid w:val="00E62C4B"/>
    <w:rsid w:val="00E96F07"/>
    <w:rsid w:val="00EC5B5F"/>
    <w:rsid w:val="00ED5E1F"/>
    <w:rsid w:val="00EF7B7F"/>
    <w:rsid w:val="00FA77F4"/>
    <w:rsid w:val="00FB2CF1"/>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5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E103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351"/>
    <w:rPr>
      <w:rFonts w:ascii="Arial" w:eastAsia="Calibri" w:hAnsi="Arial" w:cs="Arial"/>
      <w:b/>
      <w:bCs/>
      <w:kern w:val="32"/>
      <w:sz w:val="32"/>
      <w:szCs w:val="32"/>
    </w:rPr>
  </w:style>
  <w:style w:type="paragraph" w:styleId="ListParagraph">
    <w:name w:val="List Paragraph"/>
    <w:basedOn w:val="Normal"/>
    <w:uiPriority w:val="34"/>
    <w:qFormat/>
    <w:rsid w:val="00E10351"/>
    <w:pPr>
      <w:ind w:left="720"/>
      <w:contextualSpacing/>
    </w:pPr>
  </w:style>
  <w:style w:type="paragraph" w:styleId="FootnoteText">
    <w:name w:val="footnote text"/>
    <w:basedOn w:val="Normal"/>
    <w:link w:val="FootnoteTextChar"/>
    <w:semiHidden/>
    <w:rsid w:val="00E96F07"/>
    <w:rPr>
      <w:rFonts w:eastAsia="Times New Roman"/>
      <w:sz w:val="20"/>
      <w:szCs w:val="20"/>
    </w:rPr>
  </w:style>
  <w:style w:type="character" w:customStyle="1" w:styleId="FootnoteTextChar">
    <w:name w:val="Footnote Text Char"/>
    <w:basedOn w:val="DefaultParagraphFont"/>
    <w:link w:val="FootnoteText"/>
    <w:semiHidden/>
    <w:rsid w:val="00E96F07"/>
    <w:rPr>
      <w:rFonts w:ascii="Times New Roman" w:eastAsia="Times New Roman" w:hAnsi="Times New Roman" w:cs="Times New Roman"/>
      <w:sz w:val="20"/>
      <w:szCs w:val="20"/>
    </w:rPr>
  </w:style>
  <w:style w:type="character" w:styleId="FootnoteReference">
    <w:name w:val="footnote reference"/>
    <w:basedOn w:val="DefaultParagraphFont"/>
    <w:semiHidden/>
    <w:rsid w:val="00E96F07"/>
    <w:rPr>
      <w:vertAlign w:val="superscript"/>
    </w:rPr>
  </w:style>
  <w:style w:type="paragraph" w:styleId="BalloonText">
    <w:name w:val="Balloon Text"/>
    <w:basedOn w:val="Normal"/>
    <w:link w:val="BalloonTextChar"/>
    <w:uiPriority w:val="99"/>
    <w:semiHidden/>
    <w:unhideWhenUsed/>
    <w:rsid w:val="003B2666"/>
    <w:rPr>
      <w:rFonts w:ascii="Tahoma" w:hAnsi="Tahoma" w:cs="Tahoma"/>
      <w:sz w:val="16"/>
      <w:szCs w:val="16"/>
    </w:rPr>
  </w:style>
  <w:style w:type="character" w:customStyle="1" w:styleId="BalloonTextChar">
    <w:name w:val="Balloon Text Char"/>
    <w:basedOn w:val="DefaultParagraphFont"/>
    <w:link w:val="BalloonText"/>
    <w:uiPriority w:val="99"/>
    <w:semiHidden/>
    <w:rsid w:val="003B2666"/>
    <w:rPr>
      <w:rFonts w:ascii="Tahoma" w:eastAsia="Calibri" w:hAnsi="Tahoma" w:cs="Tahoma"/>
      <w:sz w:val="16"/>
      <w:szCs w:val="16"/>
    </w:rPr>
  </w:style>
  <w:style w:type="paragraph" w:styleId="Header">
    <w:name w:val="header"/>
    <w:basedOn w:val="Normal"/>
    <w:link w:val="HeaderChar"/>
    <w:uiPriority w:val="99"/>
    <w:unhideWhenUsed/>
    <w:rsid w:val="00A32838"/>
    <w:pPr>
      <w:tabs>
        <w:tab w:val="center" w:pos="4680"/>
        <w:tab w:val="right" w:pos="9360"/>
      </w:tabs>
    </w:pPr>
  </w:style>
  <w:style w:type="character" w:customStyle="1" w:styleId="HeaderChar">
    <w:name w:val="Header Char"/>
    <w:basedOn w:val="DefaultParagraphFont"/>
    <w:link w:val="Header"/>
    <w:uiPriority w:val="99"/>
    <w:rsid w:val="00A32838"/>
    <w:rPr>
      <w:rFonts w:ascii="Times New Roman" w:eastAsia="Calibri" w:hAnsi="Times New Roman" w:cs="Times New Roman"/>
      <w:sz w:val="24"/>
      <w:szCs w:val="24"/>
    </w:rPr>
  </w:style>
  <w:style w:type="paragraph" w:styleId="Footer">
    <w:name w:val="footer"/>
    <w:basedOn w:val="Normal"/>
    <w:link w:val="FooterChar"/>
    <w:uiPriority w:val="99"/>
    <w:unhideWhenUsed/>
    <w:rsid w:val="00A32838"/>
    <w:pPr>
      <w:tabs>
        <w:tab w:val="center" w:pos="4680"/>
        <w:tab w:val="right" w:pos="9360"/>
      </w:tabs>
    </w:pPr>
  </w:style>
  <w:style w:type="character" w:customStyle="1" w:styleId="FooterChar">
    <w:name w:val="Footer Char"/>
    <w:basedOn w:val="DefaultParagraphFont"/>
    <w:link w:val="Footer"/>
    <w:uiPriority w:val="99"/>
    <w:rsid w:val="00A3283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5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E103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351"/>
    <w:rPr>
      <w:rFonts w:ascii="Arial" w:eastAsia="Calibri" w:hAnsi="Arial" w:cs="Arial"/>
      <w:b/>
      <w:bCs/>
      <w:kern w:val="32"/>
      <w:sz w:val="32"/>
      <w:szCs w:val="32"/>
    </w:rPr>
  </w:style>
  <w:style w:type="paragraph" w:styleId="ListParagraph">
    <w:name w:val="List Paragraph"/>
    <w:basedOn w:val="Normal"/>
    <w:uiPriority w:val="34"/>
    <w:qFormat/>
    <w:rsid w:val="00E10351"/>
    <w:pPr>
      <w:ind w:left="720"/>
      <w:contextualSpacing/>
    </w:pPr>
  </w:style>
  <w:style w:type="paragraph" w:styleId="FootnoteText">
    <w:name w:val="footnote text"/>
    <w:basedOn w:val="Normal"/>
    <w:link w:val="FootnoteTextChar"/>
    <w:semiHidden/>
    <w:rsid w:val="00E96F07"/>
    <w:rPr>
      <w:rFonts w:eastAsia="Times New Roman"/>
      <w:sz w:val="20"/>
      <w:szCs w:val="20"/>
    </w:rPr>
  </w:style>
  <w:style w:type="character" w:customStyle="1" w:styleId="FootnoteTextChar">
    <w:name w:val="Footnote Text Char"/>
    <w:basedOn w:val="DefaultParagraphFont"/>
    <w:link w:val="FootnoteText"/>
    <w:semiHidden/>
    <w:rsid w:val="00E96F07"/>
    <w:rPr>
      <w:rFonts w:ascii="Times New Roman" w:eastAsia="Times New Roman" w:hAnsi="Times New Roman" w:cs="Times New Roman"/>
      <w:sz w:val="20"/>
      <w:szCs w:val="20"/>
    </w:rPr>
  </w:style>
  <w:style w:type="character" w:styleId="FootnoteReference">
    <w:name w:val="footnote reference"/>
    <w:basedOn w:val="DefaultParagraphFont"/>
    <w:semiHidden/>
    <w:rsid w:val="00E96F07"/>
    <w:rPr>
      <w:vertAlign w:val="superscript"/>
    </w:rPr>
  </w:style>
  <w:style w:type="paragraph" w:styleId="BalloonText">
    <w:name w:val="Balloon Text"/>
    <w:basedOn w:val="Normal"/>
    <w:link w:val="BalloonTextChar"/>
    <w:uiPriority w:val="99"/>
    <w:semiHidden/>
    <w:unhideWhenUsed/>
    <w:rsid w:val="003B2666"/>
    <w:rPr>
      <w:rFonts w:ascii="Tahoma" w:hAnsi="Tahoma" w:cs="Tahoma"/>
      <w:sz w:val="16"/>
      <w:szCs w:val="16"/>
    </w:rPr>
  </w:style>
  <w:style w:type="character" w:customStyle="1" w:styleId="BalloonTextChar">
    <w:name w:val="Balloon Text Char"/>
    <w:basedOn w:val="DefaultParagraphFont"/>
    <w:link w:val="BalloonText"/>
    <w:uiPriority w:val="99"/>
    <w:semiHidden/>
    <w:rsid w:val="003B2666"/>
    <w:rPr>
      <w:rFonts w:ascii="Tahoma" w:eastAsia="Calibri" w:hAnsi="Tahoma" w:cs="Tahoma"/>
      <w:sz w:val="16"/>
      <w:szCs w:val="16"/>
    </w:rPr>
  </w:style>
  <w:style w:type="paragraph" w:styleId="Header">
    <w:name w:val="header"/>
    <w:basedOn w:val="Normal"/>
    <w:link w:val="HeaderChar"/>
    <w:uiPriority w:val="99"/>
    <w:unhideWhenUsed/>
    <w:rsid w:val="00A32838"/>
    <w:pPr>
      <w:tabs>
        <w:tab w:val="center" w:pos="4680"/>
        <w:tab w:val="right" w:pos="9360"/>
      </w:tabs>
    </w:pPr>
  </w:style>
  <w:style w:type="character" w:customStyle="1" w:styleId="HeaderChar">
    <w:name w:val="Header Char"/>
    <w:basedOn w:val="DefaultParagraphFont"/>
    <w:link w:val="Header"/>
    <w:uiPriority w:val="99"/>
    <w:rsid w:val="00A32838"/>
    <w:rPr>
      <w:rFonts w:ascii="Times New Roman" w:eastAsia="Calibri" w:hAnsi="Times New Roman" w:cs="Times New Roman"/>
      <w:sz w:val="24"/>
      <w:szCs w:val="24"/>
    </w:rPr>
  </w:style>
  <w:style w:type="paragraph" w:styleId="Footer">
    <w:name w:val="footer"/>
    <w:basedOn w:val="Normal"/>
    <w:link w:val="FooterChar"/>
    <w:uiPriority w:val="99"/>
    <w:unhideWhenUsed/>
    <w:rsid w:val="00A32838"/>
    <w:pPr>
      <w:tabs>
        <w:tab w:val="center" w:pos="4680"/>
        <w:tab w:val="right" w:pos="9360"/>
      </w:tabs>
    </w:pPr>
  </w:style>
  <w:style w:type="character" w:customStyle="1" w:styleId="FooterChar">
    <w:name w:val="Footer Char"/>
    <w:basedOn w:val="DefaultParagraphFont"/>
    <w:link w:val="Footer"/>
    <w:uiPriority w:val="99"/>
    <w:rsid w:val="00A3283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287C-D434-4B83-8C61-A043BF8A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Brookline P.S. and DCF, BSEA # 14-00682</vt:lpstr>
    </vt:vector>
  </TitlesOfParts>
  <Company/>
  <LinksUpToDate>false</LinksUpToDate>
  <CharactersWithSpaces>20766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Brookline P.S. and DCF, BSEA # 14-00682</category>
  <dcterms:created xsi:type="dcterms:W3CDTF">2013-08-15T19:36:00Z</dcterms:created>
  <dc:creator>Figueroa, Rosa (ALA)</dc:creator>
  <keywords>Brookline P.S. and DCF, BSEA # 14-00682</keywords>
  <lastModifiedBy>Erlichman, Reece (ALA)</lastModifiedBy>
  <lastPrinted>2013-08-08T20:44:00Z</lastPrinted>
  <dcterms:modified xsi:type="dcterms:W3CDTF">2013-08-15T19:37:00Z</dcterms:modified>
  <revision>3</revision>
  <dc:subject>Brookline P.S. and DCF, BSEA # 14-00682</dc:subject>
  <dc:title>Brookline P.S. and DCF, BSEA # 14-00682</dc:title>
</coreProperties>
</file>