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37" w:rsidRPr="00167737" w:rsidRDefault="00167737" w:rsidP="00167737">
      <w:pPr>
        <w:jc w:val="center"/>
        <w:rPr>
          <w:rFonts w:ascii="Times New Roman" w:hAnsi="Times New Roman"/>
          <w:b/>
          <w:sz w:val="36"/>
          <w:szCs w:val="36"/>
        </w:rPr>
      </w:pPr>
      <w:bookmarkStart w:id="0" w:name="_GoBack"/>
      <w:bookmarkEnd w:id="0"/>
      <w:r w:rsidRPr="00167737">
        <w:rPr>
          <w:rFonts w:ascii="Times New Roman" w:hAnsi="Times New Roman"/>
          <w:b/>
          <w:sz w:val="36"/>
          <w:szCs w:val="36"/>
        </w:rPr>
        <w:t>COMMONWEALTH OF MASSACHUSETTS</w:t>
      </w:r>
    </w:p>
    <w:p w:rsidR="00167737" w:rsidRPr="00167737" w:rsidRDefault="00167737" w:rsidP="00167737">
      <w:pPr>
        <w:jc w:val="center"/>
        <w:rPr>
          <w:rFonts w:ascii="Times New Roman" w:hAnsi="Times New Roman"/>
          <w:b/>
          <w:sz w:val="36"/>
          <w:szCs w:val="36"/>
        </w:rPr>
      </w:pPr>
      <w:r w:rsidRPr="00167737">
        <w:rPr>
          <w:rFonts w:ascii="Times New Roman" w:hAnsi="Times New Roman"/>
          <w:b/>
          <w:sz w:val="36"/>
          <w:szCs w:val="36"/>
        </w:rPr>
        <w:t>Division of Administrative Law Appeals</w:t>
      </w:r>
    </w:p>
    <w:p w:rsidR="00167737" w:rsidRPr="00167737" w:rsidRDefault="00167737" w:rsidP="00167737">
      <w:pPr>
        <w:jc w:val="center"/>
        <w:rPr>
          <w:rFonts w:ascii="Times New Roman" w:hAnsi="Times New Roman"/>
          <w:b/>
          <w:sz w:val="36"/>
          <w:szCs w:val="36"/>
        </w:rPr>
      </w:pPr>
      <w:r w:rsidRPr="00167737">
        <w:rPr>
          <w:rFonts w:ascii="Times New Roman" w:hAnsi="Times New Roman"/>
          <w:b/>
          <w:sz w:val="36"/>
          <w:szCs w:val="36"/>
        </w:rPr>
        <w:t>Bureau of Special Education Appeals</w:t>
      </w:r>
    </w:p>
    <w:p w:rsidR="00167737" w:rsidRPr="00167737" w:rsidRDefault="00167737" w:rsidP="00167737">
      <w:pPr>
        <w:spacing w:line="360" w:lineRule="auto"/>
        <w:rPr>
          <w:rFonts w:ascii="Times New Roman" w:hAnsi="Times New Roman"/>
        </w:rPr>
      </w:pPr>
    </w:p>
    <w:p w:rsidR="00167737" w:rsidRDefault="00167737">
      <w:pPr>
        <w:rPr>
          <w:rFonts w:ascii="Times New Roman" w:hAnsi="Times New Roman"/>
        </w:rPr>
      </w:pPr>
      <w:r>
        <w:rPr>
          <w:rFonts w:ascii="Times New Roman" w:hAnsi="Times New Roman"/>
        </w:rPr>
        <w:t>________________________________________</w:t>
      </w:r>
    </w:p>
    <w:p w:rsidR="00167737" w:rsidRDefault="00167737">
      <w:pPr>
        <w:rPr>
          <w:rFonts w:ascii="Times New Roman" w:hAnsi="Times New Roman"/>
        </w:rPr>
      </w:pPr>
    </w:p>
    <w:p w:rsidR="00167737" w:rsidRDefault="00FA23AC">
      <w:pPr>
        <w:rPr>
          <w:rFonts w:ascii="Times New Roman" w:hAnsi="Times New Roman"/>
        </w:rPr>
      </w:pPr>
      <w:r w:rsidRPr="00167737">
        <w:rPr>
          <w:rFonts w:ascii="Times New Roman" w:hAnsi="Times New Roman"/>
        </w:rPr>
        <w:t xml:space="preserve">In Re:  </w:t>
      </w:r>
      <w:r w:rsidR="005856AF" w:rsidRPr="00167737">
        <w:rPr>
          <w:rFonts w:ascii="Times New Roman" w:hAnsi="Times New Roman"/>
        </w:rPr>
        <w:t xml:space="preserve">Worcester </w:t>
      </w:r>
      <w:r w:rsidR="00167737">
        <w:rPr>
          <w:rFonts w:ascii="Times New Roman" w:hAnsi="Times New Roman"/>
        </w:rPr>
        <w:t xml:space="preserve">Public Schools </w:t>
      </w:r>
      <w:r w:rsidR="00167737">
        <w:rPr>
          <w:rFonts w:ascii="Times New Roman" w:hAnsi="Times New Roman"/>
        </w:rPr>
        <w:tab/>
      </w:r>
      <w:r w:rsidR="00167737">
        <w:rPr>
          <w:rFonts w:ascii="Times New Roman" w:hAnsi="Times New Roman"/>
        </w:rPr>
        <w:tab/>
      </w:r>
      <w:r w:rsidR="00167737">
        <w:rPr>
          <w:rFonts w:ascii="Times New Roman" w:hAnsi="Times New Roman"/>
        </w:rPr>
        <w:tab/>
      </w:r>
      <w:r w:rsidR="00167737">
        <w:rPr>
          <w:rFonts w:ascii="Times New Roman" w:hAnsi="Times New Roman"/>
        </w:rPr>
        <w:tab/>
      </w:r>
      <w:r w:rsidR="00167737">
        <w:rPr>
          <w:rFonts w:ascii="Times New Roman" w:hAnsi="Times New Roman"/>
        </w:rPr>
        <w:tab/>
      </w:r>
      <w:r w:rsidR="00167737">
        <w:rPr>
          <w:rFonts w:ascii="Times New Roman" w:hAnsi="Times New Roman"/>
        </w:rPr>
        <w:tab/>
      </w:r>
    </w:p>
    <w:p w:rsidR="00167737" w:rsidRDefault="00167737">
      <w:pPr>
        <w:rPr>
          <w:rFonts w:ascii="Times New Roman" w:hAnsi="Times New Roman"/>
        </w:rPr>
      </w:pPr>
    </w:p>
    <w:p w:rsidR="00682E48" w:rsidRDefault="00682E48">
      <w:pPr>
        <w:rPr>
          <w:rFonts w:ascii="Times New Roman" w:hAnsi="Times New Roman"/>
        </w:rPr>
      </w:pPr>
      <w:r>
        <w:rPr>
          <w:rFonts w:ascii="Times New Roman" w:hAnsi="Times New Roman"/>
        </w:rPr>
        <w:t>&amp; M</w:t>
      </w:r>
      <w:r w:rsidR="005856AF" w:rsidRPr="00167737">
        <w:rPr>
          <w:rFonts w:ascii="Times New Roman" w:hAnsi="Times New Roman"/>
        </w:rPr>
        <w:t xml:space="preserve">assachusetts Department of Elementary </w:t>
      </w:r>
      <w:r>
        <w:rPr>
          <w:rFonts w:ascii="Times New Roman" w:hAnsi="Times New Roman"/>
        </w:rPr>
        <w:t>&amp;</w:t>
      </w:r>
      <w:r>
        <w:rPr>
          <w:rFonts w:ascii="Times New Roman" w:hAnsi="Times New Roman"/>
        </w:rPr>
        <w:tab/>
      </w:r>
      <w:r>
        <w:rPr>
          <w:rFonts w:ascii="Times New Roman" w:hAnsi="Times New Roman"/>
        </w:rPr>
        <w:tab/>
      </w:r>
      <w:r>
        <w:rPr>
          <w:rFonts w:ascii="Times New Roman" w:hAnsi="Times New Roman"/>
        </w:rPr>
        <w:tab/>
        <w:t>BSEA #1404967</w:t>
      </w:r>
    </w:p>
    <w:p w:rsidR="00682E48" w:rsidRDefault="00682E48">
      <w:pPr>
        <w:rPr>
          <w:rFonts w:ascii="Times New Roman" w:hAnsi="Times New Roman"/>
        </w:rPr>
      </w:pPr>
    </w:p>
    <w:p w:rsidR="00682E48" w:rsidRDefault="00682E48">
      <w:pPr>
        <w:rPr>
          <w:rFonts w:ascii="Times New Roman" w:hAnsi="Times New Roman"/>
        </w:rPr>
      </w:pPr>
      <w:r>
        <w:rPr>
          <w:rFonts w:ascii="Times New Roman" w:hAnsi="Times New Roman"/>
        </w:rPr>
        <w:t>S</w:t>
      </w:r>
      <w:r w:rsidR="005856AF" w:rsidRPr="00167737">
        <w:rPr>
          <w:rFonts w:ascii="Times New Roman" w:hAnsi="Times New Roman"/>
        </w:rPr>
        <w:t xml:space="preserve">econdary Education </w:t>
      </w:r>
      <w:r>
        <w:rPr>
          <w:rFonts w:ascii="Times New Roman" w:hAnsi="Times New Roman"/>
        </w:rPr>
        <w:t xml:space="preserve">&amp; </w:t>
      </w:r>
    </w:p>
    <w:p w:rsidR="00682E48" w:rsidRDefault="00682E48">
      <w:pPr>
        <w:rPr>
          <w:rFonts w:ascii="Times New Roman" w:hAnsi="Times New Roman"/>
        </w:rPr>
      </w:pPr>
    </w:p>
    <w:p w:rsidR="00167737" w:rsidRDefault="00682E48">
      <w:pPr>
        <w:rPr>
          <w:rFonts w:ascii="Times New Roman" w:hAnsi="Times New Roman"/>
        </w:rPr>
      </w:pPr>
      <w:r>
        <w:rPr>
          <w:rFonts w:ascii="Times New Roman" w:hAnsi="Times New Roman"/>
        </w:rPr>
        <w:t>Medway Public Schools</w:t>
      </w:r>
    </w:p>
    <w:p w:rsidR="00227FEE" w:rsidRPr="00167737" w:rsidRDefault="00167737">
      <w:pPr>
        <w:rPr>
          <w:rFonts w:ascii="Times New Roman" w:hAnsi="Times New Roman"/>
        </w:rPr>
      </w:pPr>
      <w:r>
        <w:rPr>
          <w:rFonts w:ascii="Times New Roman" w:hAnsi="Times New Roman"/>
        </w:rPr>
        <w:t>_________</w:t>
      </w:r>
      <w:r w:rsidR="00682E48">
        <w:rPr>
          <w:rFonts w:ascii="Times New Roman" w:hAnsi="Times New Roman"/>
        </w:rPr>
        <w:t>_______________________________</w:t>
      </w:r>
    </w:p>
    <w:p w:rsidR="00FA23AC" w:rsidRDefault="00FA23AC">
      <w:pPr>
        <w:rPr>
          <w:rFonts w:ascii="Times New Roman" w:hAnsi="Times New Roman"/>
        </w:rPr>
      </w:pPr>
    </w:p>
    <w:p w:rsidR="00167737" w:rsidRPr="00167737" w:rsidRDefault="00167737">
      <w:pPr>
        <w:rPr>
          <w:rFonts w:ascii="Times New Roman" w:hAnsi="Times New Roman"/>
        </w:rPr>
      </w:pPr>
    </w:p>
    <w:p w:rsidR="00FA23AC" w:rsidRDefault="005856AF" w:rsidP="00FA23AC">
      <w:pPr>
        <w:jc w:val="center"/>
        <w:rPr>
          <w:rFonts w:ascii="Times New Roman" w:hAnsi="Times New Roman"/>
          <w:b/>
          <w:sz w:val="28"/>
          <w:szCs w:val="28"/>
          <w:u w:val="single"/>
        </w:rPr>
      </w:pPr>
      <w:r w:rsidRPr="00167737">
        <w:rPr>
          <w:rFonts w:ascii="Times New Roman" w:hAnsi="Times New Roman"/>
          <w:b/>
          <w:sz w:val="28"/>
          <w:szCs w:val="28"/>
          <w:u w:val="single"/>
        </w:rPr>
        <w:t>RULING</w:t>
      </w:r>
    </w:p>
    <w:p w:rsidR="00682E48" w:rsidRPr="00167737" w:rsidRDefault="00682E48" w:rsidP="00FA23AC">
      <w:pPr>
        <w:jc w:val="center"/>
        <w:rPr>
          <w:rFonts w:ascii="Times New Roman" w:hAnsi="Times New Roman"/>
          <w:b/>
          <w:sz w:val="28"/>
          <w:szCs w:val="28"/>
          <w:u w:val="single"/>
        </w:rPr>
      </w:pPr>
    </w:p>
    <w:p w:rsidR="00FA23AC" w:rsidRPr="00167737" w:rsidRDefault="00FA23AC" w:rsidP="00FA23AC">
      <w:pPr>
        <w:jc w:val="center"/>
        <w:rPr>
          <w:rFonts w:ascii="Times New Roman" w:hAnsi="Times New Roman"/>
        </w:rPr>
      </w:pPr>
    </w:p>
    <w:p w:rsidR="005856AF" w:rsidRPr="00167737" w:rsidRDefault="005856AF" w:rsidP="00167737">
      <w:pPr>
        <w:pStyle w:val="NoSpacing"/>
        <w:rPr>
          <w:rFonts w:ascii="Times New Roman" w:hAnsi="Times New Roman"/>
          <w:szCs w:val="24"/>
        </w:rPr>
      </w:pPr>
      <w:r w:rsidRPr="00167737">
        <w:tab/>
      </w:r>
      <w:r w:rsidRPr="00167737">
        <w:rPr>
          <w:rFonts w:ascii="Times New Roman" w:hAnsi="Times New Roman"/>
          <w:szCs w:val="24"/>
        </w:rPr>
        <w:t xml:space="preserve">This matter involves a challenge to the </w:t>
      </w:r>
      <w:r w:rsidR="00227FEE" w:rsidRPr="00167737">
        <w:rPr>
          <w:rFonts w:ascii="Times New Roman" w:hAnsi="Times New Roman"/>
          <w:szCs w:val="24"/>
        </w:rPr>
        <w:t>assignment made by the Department of Elementary of Secondary Education (hereinafter “DESE”)</w:t>
      </w:r>
      <w:r w:rsidRPr="00167737">
        <w:rPr>
          <w:rFonts w:ascii="Times New Roman" w:hAnsi="Times New Roman"/>
          <w:szCs w:val="24"/>
        </w:rPr>
        <w:t xml:space="preserve"> of fiscal and programmatic responsibility for a special education Student to the Worcester Public Schools.  Worcester Public Schools </w:t>
      </w:r>
      <w:r w:rsidR="00227FEE" w:rsidRPr="00167737">
        <w:rPr>
          <w:rFonts w:ascii="Times New Roman" w:hAnsi="Times New Roman"/>
          <w:szCs w:val="24"/>
        </w:rPr>
        <w:t xml:space="preserve">(hereinafter “Worcester”) </w:t>
      </w:r>
      <w:r w:rsidRPr="00167737">
        <w:rPr>
          <w:rFonts w:ascii="Times New Roman" w:hAnsi="Times New Roman"/>
          <w:szCs w:val="24"/>
        </w:rPr>
        <w:t>claims that Medway Public Schools</w:t>
      </w:r>
      <w:r w:rsidR="00227FEE" w:rsidRPr="00167737">
        <w:rPr>
          <w:rFonts w:ascii="Times New Roman" w:hAnsi="Times New Roman"/>
          <w:szCs w:val="24"/>
        </w:rPr>
        <w:t xml:space="preserve"> (hereinafter “Medway”)</w:t>
      </w:r>
      <w:r w:rsidRPr="00167737">
        <w:rPr>
          <w:rFonts w:ascii="Times New Roman" w:hAnsi="Times New Roman"/>
          <w:szCs w:val="24"/>
        </w:rPr>
        <w:t xml:space="preserve"> should share responsibility for the Student.  In i</w:t>
      </w:r>
      <w:r w:rsidR="00227FEE" w:rsidRPr="00167737">
        <w:rPr>
          <w:rFonts w:ascii="Times New Roman" w:hAnsi="Times New Roman"/>
          <w:szCs w:val="24"/>
        </w:rPr>
        <w:t>t</w:t>
      </w:r>
      <w:r w:rsidRPr="00167737">
        <w:rPr>
          <w:rFonts w:ascii="Times New Roman" w:hAnsi="Times New Roman"/>
          <w:szCs w:val="24"/>
        </w:rPr>
        <w:t>s Response Medway asserts as a threshold issue that the Hearing Request filed by Worcester is untimely.  The BSEA construes that Response as a Motion to Dismiss Worcester’s appe</w:t>
      </w:r>
      <w:r w:rsidR="00227FEE" w:rsidRPr="00167737">
        <w:rPr>
          <w:rFonts w:ascii="Times New Roman" w:hAnsi="Times New Roman"/>
          <w:szCs w:val="24"/>
        </w:rPr>
        <w:t>al pursuant to 801 CMR 1.01 (7</w:t>
      </w:r>
      <w:proofErr w:type="gramStart"/>
      <w:r w:rsidR="00227FEE" w:rsidRPr="00167737">
        <w:rPr>
          <w:rFonts w:ascii="Times New Roman" w:hAnsi="Times New Roman"/>
          <w:szCs w:val="24"/>
        </w:rPr>
        <w:t>)(</w:t>
      </w:r>
      <w:proofErr w:type="gramEnd"/>
      <w:r w:rsidR="00227FEE" w:rsidRPr="00167737">
        <w:rPr>
          <w:rFonts w:ascii="Times New Roman" w:hAnsi="Times New Roman"/>
          <w:szCs w:val="24"/>
        </w:rPr>
        <w:t>g)(</w:t>
      </w:r>
      <w:r w:rsidRPr="00167737">
        <w:rPr>
          <w:rFonts w:ascii="Times New Roman" w:hAnsi="Times New Roman"/>
          <w:szCs w:val="24"/>
        </w:rPr>
        <w:t xml:space="preserve">3).  </w:t>
      </w:r>
    </w:p>
    <w:p w:rsidR="005856AF" w:rsidRPr="00167737" w:rsidRDefault="005856AF" w:rsidP="00167737">
      <w:pPr>
        <w:pStyle w:val="NoSpacing"/>
        <w:rPr>
          <w:rFonts w:ascii="Times New Roman" w:hAnsi="Times New Roman"/>
          <w:szCs w:val="24"/>
        </w:rPr>
      </w:pPr>
    </w:p>
    <w:p w:rsidR="00363131" w:rsidRPr="00167737" w:rsidRDefault="005856AF" w:rsidP="00167737">
      <w:pPr>
        <w:pStyle w:val="NoSpacing"/>
        <w:rPr>
          <w:rFonts w:ascii="Times New Roman" w:hAnsi="Times New Roman"/>
          <w:szCs w:val="24"/>
          <w:u w:val="single"/>
        </w:rPr>
      </w:pPr>
      <w:r w:rsidRPr="00167737">
        <w:rPr>
          <w:rFonts w:ascii="Times New Roman" w:hAnsi="Times New Roman"/>
          <w:szCs w:val="24"/>
          <w:u w:val="single"/>
        </w:rPr>
        <w:t>LEGAL STANDARD</w:t>
      </w:r>
    </w:p>
    <w:p w:rsidR="00227FEE" w:rsidRPr="00167737" w:rsidRDefault="00227FEE" w:rsidP="00167737">
      <w:pPr>
        <w:pStyle w:val="NoSpacing"/>
        <w:rPr>
          <w:rFonts w:ascii="Times New Roman" w:hAnsi="Times New Roman"/>
          <w:szCs w:val="24"/>
        </w:rPr>
      </w:pPr>
    </w:p>
    <w:p w:rsidR="00363131" w:rsidRPr="00167737" w:rsidRDefault="00363131" w:rsidP="00167737">
      <w:pPr>
        <w:pStyle w:val="NoSpacing"/>
        <w:rPr>
          <w:rFonts w:ascii="Times New Roman" w:hAnsi="Times New Roman"/>
          <w:szCs w:val="24"/>
        </w:rPr>
      </w:pPr>
      <w:r w:rsidRPr="00167737">
        <w:rPr>
          <w:rFonts w:ascii="Times New Roman" w:hAnsi="Times New Roman"/>
          <w:szCs w:val="24"/>
        </w:rPr>
        <w:tab/>
        <w:t>A Motion to Dismiss may be granted if the party requesting the hearing fails to state a claim for which relief is available through the BSEA.  801 CMR 1.01 (7) (g) (3)</w:t>
      </w:r>
      <w:proofErr w:type="gramStart"/>
      <w:r w:rsidRPr="00167737">
        <w:rPr>
          <w:rFonts w:ascii="Times New Roman" w:hAnsi="Times New Roman"/>
          <w:szCs w:val="24"/>
        </w:rPr>
        <w:t>;  BSEA</w:t>
      </w:r>
      <w:proofErr w:type="gramEnd"/>
      <w:r w:rsidRPr="00167737">
        <w:rPr>
          <w:rFonts w:ascii="Times New Roman" w:hAnsi="Times New Roman"/>
          <w:szCs w:val="24"/>
        </w:rPr>
        <w:t xml:space="preserve"> Hearing Rules XVII (B) (4).  See also F.R.C. P. Rule 12 (b) (6) and M.R.C.P. Rule 12 (b) (6).  In considering whether dismissal is warranted a hearing officer must accept all factual allegations set forth in the non-moving petitioner’s hearing request as true.  If those facts, proved at a hearing, would entitle the non-moving party to any form of relief from the BSEA, then dismissal for failure to state a claim is not appropriate.  </w:t>
      </w:r>
      <w:proofErr w:type="gramStart"/>
      <w:r w:rsidRPr="00167737">
        <w:rPr>
          <w:rFonts w:ascii="Times New Roman" w:hAnsi="Times New Roman"/>
          <w:i/>
          <w:szCs w:val="24"/>
        </w:rPr>
        <w:t xml:space="preserve">Ashcroft </w:t>
      </w:r>
      <w:r w:rsidRPr="00167737">
        <w:rPr>
          <w:rFonts w:ascii="Times New Roman" w:hAnsi="Times New Roman"/>
          <w:szCs w:val="24"/>
        </w:rPr>
        <w:t>v.</w:t>
      </w:r>
      <w:r w:rsidRPr="00167737">
        <w:rPr>
          <w:rFonts w:ascii="Times New Roman" w:hAnsi="Times New Roman"/>
          <w:i/>
          <w:szCs w:val="24"/>
        </w:rPr>
        <w:t xml:space="preserve"> Iqbal,</w:t>
      </w:r>
      <w:r w:rsidR="00227FEE" w:rsidRPr="00167737">
        <w:rPr>
          <w:rFonts w:ascii="Times New Roman" w:hAnsi="Times New Roman"/>
          <w:i/>
          <w:szCs w:val="24"/>
        </w:rPr>
        <w:t xml:space="preserve"> </w:t>
      </w:r>
      <w:r w:rsidR="00227FEE" w:rsidRPr="00167737">
        <w:rPr>
          <w:rFonts w:ascii="Times New Roman" w:hAnsi="Times New Roman"/>
          <w:szCs w:val="24"/>
        </w:rPr>
        <w:t xml:space="preserve">556 U.S. 662 (2009); </w:t>
      </w:r>
      <w:proofErr w:type="spellStart"/>
      <w:r w:rsidRPr="00167737">
        <w:rPr>
          <w:rFonts w:ascii="Times New Roman" w:hAnsi="Times New Roman"/>
          <w:i/>
          <w:szCs w:val="24"/>
        </w:rPr>
        <w:t>Ocasio</w:t>
      </w:r>
      <w:proofErr w:type="spellEnd"/>
      <w:r w:rsidRPr="00167737">
        <w:rPr>
          <w:rFonts w:ascii="Times New Roman" w:hAnsi="Times New Roman"/>
          <w:i/>
          <w:szCs w:val="24"/>
        </w:rPr>
        <w:t>-Hernandez</w:t>
      </w:r>
      <w:r w:rsidR="00227FEE" w:rsidRPr="00167737">
        <w:rPr>
          <w:rFonts w:ascii="Times New Roman" w:hAnsi="Times New Roman"/>
          <w:i/>
          <w:szCs w:val="24"/>
        </w:rPr>
        <w:t xml:space="preserve"> </w:t>
      </w:r>
      <w:r w:rsidRPr="00167737">
        <w:rPr>
          <w:rFonts w:ascii="Times New Roman" w:hAnsi="Times New Roman"/>
          <w:szCs w:val="24"/>
        </w:rPr>
        <w:t>v.</w:t>
      </w:r>
      <w:r w:rsidRPr="00167737">
        <w:rPr>
          <w:rFonts w:ascii="Times New Roman" w:hAnsi="Times New Roman"/>
          <w:i/>
          <w:szCs w:val="24"/>
        </w:rPr>
        <w:t xml:space="preserve"> Fortunato-</w:t>
      </w:r>
      <w:proofErr w:type="spellStart"/>
      <w:r w:rsidRPr="00167737">
        <w:rPr>
          <w:rFonts w:ascii="Times New Roman" w:hAnsi="Times New Roman"/>
          <w:i/>
          <w:szCs w:val="24"/>
        </w:rPr>
        <w:t>Burset</w:t>
      </w:r>
      <w:proofErr w:type="spellEnd"/>
      <w:r w:rsidR="00227FEE" w:rsidRPr="00167737">
        <w:rPr>
          <w:rFonts w:ascii="Times New Roman" w:hAnsi="Times New Roman"/>
          <w:szCs w:val="24"/>
        </w:rPr>
        <w:t>, 640 F.3</w:t>
      </w:r>
      <w:r w:rsidRPr="00167737">
        <w:rPr>
          <w:rFonts w:ascii="Times New Roman" w:hAnsi="Times New Roman"/>
          <w:szCs w:val="24"/>
        </w:rPr>
        <w:t>d.</w:t>
      </w:r>
      <w:proofErr w:type="gramEnd"/>
      <w:r w:rsidRPr="00167737">
        <w:rPr>
          <w:rFonts w:ascii="Times New Roman" w:hAnsi="Times New Roman"/>
          <w:szCs w:val="24"/>
        </w:rPr>
        <w:t xml:space="preserve"> I (1</w:t>
      </w:r>
      <w:r w:rsidRPr="00167737">
        <w:rPr>
          <w:rFonts w:ascii="Times New Roman" w:hAnsi="Times New Roman"/>
          <w:szCs w:val="24"/>
          <w:vertAlign w:val="superscript"/>
        </w:rPr>
        <w:t>st</w:t>
      </w:r>
      <w:r w:rsidRPr="00167737">
        <w:rPr>
          <w:rFonts w:ascii="Times New Roman" w:hAnsi="Times New Roman"/>
          <w:szCs w:val="24"/>
        </w:rPr>
        <w:t xml:space="preserve"> Cir. 2011); </w:t>
      </w:r>
      <w:r w:rsidRPr="00821307">
        <w:rPr>
          <w:rFonts w:ascii="Times New Roman" w:hAnsi="Times New Roman"/>
          <w:i/>
          <w:szCs w:val="24"/>
        </w:rPr>
        <w:t>In</w:t>
      </w:r>
      <w:r w:rsidRPr="00167737">
        <w:rPr>
          <w:rFonts w:ascii="Times New Roman" w:hAnsi="Times New Roman"/>
          <w:i/>
          <w:szCs w:val="24"/>
        </w:rPr>
        <w:t xml:space="preserve"> </w:t>
      </w:r>
      <w:proofErr w:type="gramStart"/>
      <w:r w:rsidRPr="00821307">
        <w:rPr>
          <w:rFonts w:ascii="Times New Roman" w:hAnsi="Times New Roman"/>
          <w:i/>
          <w:szCs w:val="24"/>
        </w:rPr>
        <w:t>Re</w:t>
      </w:r>
      <w:r w:rsidRPr="00167737">
        <w:rPr>
          <w:rFonts w:ascii="Times New Roman" w:hAnsi="Times New Roman"/>
          <w:i/>
          <w:szCs w:val="24"/>
        </w:rPr>
        <w:t xml:space="preserve"> :</w:t>
      </w:r>
      <w:proofErr w:type="gramEnd"/>
      <w:r w:rsidRPr="00167737">
        <w:rPr>
          <w:rFonts w:ascii="Times New Roman" w:hAnsi="Times New Roman"/>
          <w:i/>
          <w:szCs w:val="24"/>
        </w:rPr>
        <w:t xml:space="preserve"> Norwell Public Schools</w:t>
      </w:r>
      <w:r w:rsidRPr="00167737">
        <w:rPr>
          <w:rFonts w:ascii="Times New Roman" w:hAnsi="Times New Roman"/>
          <w:szCs w:val="24"/>
        </w:rPr>
        <w:t>, 18 MSER 364 (2012).</w:t>
      </w:r>
    </w:p>
    <w:p w:rsidR="004332CC" w:rsidRPr="00167737" w:rsidRDefault="004332CC" w:rsidP="00167737">
      <w:pPr>
        <w:pStyle w:val="NoSpacing"/>
        <w:rPr>
          <w:rFonts w:ascii="Times New Roman" w:hAnsi="Times New Roman"/>
          <w:szCs w:val="24"/>
        </w:rPr>
      </w:pPr>
      <w:r w:rsidRPr="00167737">
        <w:rPr>
          <w:rFonts w:ascii="Times New Roman" w:hAnsi="Times New Roman"/>
          <w:szCs w:val="24"/>
        </w:rPr>
        <w:tab/>
      </w:r>
    </w:p>
    <w:p w:rsidR="00167737" w:rsidRDefault="00167737" w:rsidP="00167737">
      <w:pPr>
        <w:pStyle w:val="NoSpacing"/>
        <w:rPr>
          <w:rFonts w:ascii="Times New Roman" w:hAnsi="Times New Roman"/>
          <w:szCs w:val="24"/>
          <w:u w:val="single"/>
        </w:rPr>
      </w:pPr>
    </w:p>
    <w:p w:rsidR="00821307" w:rsidRDefault="00821307" w:rsidP="00167737">
      <w:pPr>
        <w:pStyle w:val="NoSpacing"/>
        <w:rPr>
          <w:rFonts w:ascii="Times New Roman" w:hAnsi="Times New Roman"/>
          <w:szCs w:val="24"/>
          <w:u w:val="single"/>
        </w:rPr>
      </w:pPr>
    </w:p>
    <w:p w:rsidR="00821307" w:rsidRDefault="00821307" w:rsidP="00167737">
      <w:pPr>
        <w:pStyle w:val="NoSpacing"/>
        <w:rPr>
          <w:rFonts w:ascii="Times New Roman" w:hAnsi="Times New Roman"/>
          <w:szCs w:val="24"/>
          <w:u w:val="single"/>
        </w:rPr>
      </w:pPr>
    </w:p>
    <w:p w:rsidR="000F5A20" w:rsidRPr="00167737" w:rsidRDefault="005856AF" w:rsidP="00167737">
      <w:pPr>
        <w:pStyle w:val="NoSpacing"/>
        <w:rPr>
          <w:rFonts w:ascii="Times New Roman" w:hAnsi="Times New Roman"/>
          <w:szCs w:val="24"/>
          <w:u w:val="single"/>
        </w:rPr>
      </w:pPr>
      <w:r w:rsidRPr="00167737">
        <w:rPr>
          <w:rFonts w:ascii="Times New Roman" w:hAnsi="Times New Roman"/>
          <w:szCs w:val="24"/>
          <w:u w:val="single"/>
        </w:rPr>
        <w:lastRenderedPageBreak/>
        <w:t>FACTUAL BACKGROUND</w:t>
      </w:r>
      <w:r w:rsidRPr="00167737">
        <w:rPr>
          <w:rStyle w:val="FootnoteReference"/>
          <w:rFonts w:ascii="Times New Roman" w:hAnsi="Times New Roman"/>
          <w:szCs w:val="24"/>
          <w:u w:val="single"/>
        </w:rPr>
        <w:footnoteReference w:id="1"/>
      </w:r>
    </w:p>
    <w:p w:rsidR="00227FEE" w:rsidRPr="00167737" w:rsidRDefault="00227FEE" w:rsidP="00167737">
      <w:pPr>
        <w:pStyle w:val="NoSpacing"/>
        <w:rPr>
          <w:rFonts w:ascii="Times New Roman" w:hAnsi="Times New Roman"/>
          <w:szCs w:val="24"/>
        </w:rPr>
      </w:pPr>
    </w:p>
    <w:p w:rsidR="00344DE1" w:rsidRPr="00167737" w:rsidRDefault="000F5A20" w:rsidP="00167737">
      <w:pPr>
        <w:pStyle w:val="NoSpacing"/>
        <w:rPr>
          <w:rFonts w:ascii="Times New Roman" w:hAnsi="Times New Roman"/>
          <w:szCs w:val="24"/>
        </w:rPr>
      </w:pPr>
      <w:r w:rsidRPr="00167737">
        <w:rPr>
          <w:rFonts w:ascii="Times New Roman" w:hAnsi="Times New Roman"/>
          <w:szCs w:val="24"/>
        </w:rPr>
        <w:tab/>
      </w:r>
      <w:r w:rsidR="00363131" w:rsidRPr="00167737">
        <w:rPr>
          <w:rFonts w:ascii="Times New Roman" w:hAnsi="Times New Roman"/>
          <w:szCs w:val="24"/>
        </w:rPr>
        <w:t>The Parties agree on the facts pertinent to resolution of this Motion:</w:t>
      </w:r>
    </w:p>
    <w:p w:rsidR="00954F73" w:rsidRPr="00167737" w:rsidRDefault="00954F73" w:rsidP="00167737">
      <w:pPr>
        <w:pStyle w:val="NoSpacing"/>
        <w:rPr>
          <w:rFonts w:ascii="Times New Roman" w:hAnsi="Times New Roman"/>
          <w:szCs w:val="24"/>
        </w:rPr>
      </w:pPr>
    </w:p>
    <w:p w:rsidR="00363131" w:rsidRPr="00167737" w:rsidRDefault="00821307" w:rsidP="00167737">
      <w:pPr>
        <w:pStyle w:val="NoSpacing"/>
        <w:rPr>
          <w:rFonts w:ascii="Times New Roman" w:hAnsi="Times New Roman"/>
          <w:szCs w:val="24"/>
        </w:rPr>
      </w:pPr>
      <w:r>
        <w:rPr>
          <w:rFonts w:ascii="Times New Roman" w:hAnsi="Times New Roman"/>
          <w:szCs w:val="24"/>
        </w:rPr>
        <w:t>1.</w:t>
      </w:r>
      <w:r w:rsidR="00167737">
        <w:rPr>
          <w:rFonts w:ascii="Times New Roman" w:hAnsi="Times New Roman"/>
          <w:szCs w:val="24"/>
        </w:rPr>
        <w:tab/>
      </w:r>
      <w:r w:rsidR="00363131" w:rsidRPr="00167737">
        <w:rPr>
          <w:rFonts w:ascii="Times New Roman" w:hAnsi="Times New Roman"/>
          <w:szCs w:val="24"/>
        </w:rPr>
        <w:t>Beginning May 29, 2013 the Student was hospitalized.  At that time the Student’s mother lived in Marlborough, M</w:t>
      </w:r>
      <w:r w:rsidR="00FE754C">
        <w:rPr>
          <w:rFonts w:ascii="Times New Roman" w:hAnsi="Times New Roman"/>
          <w:szCs w:val="24"/>
        </w:rPr>
        <w:t>A</w:t>
      </w:r>
      <w:r w:rsidR="00363131" w:rsidRPr="00167737">
        <w:rPr>
          <w:rFonts w:ascii="Times New Roman" w:hAnsi="Times New Roman"/>
          <w:szCs w:val="24"/>
        </w:rPr>
        <w:t>.  The Student’s father lived in Medway, Ma.  (Hearing Request)</w:t>
      </w:r>
    </w:p>
    <w:p w:rsidR="00227FEE" w:rsidRPr="00167737" w:rsidRDefault="00227FEE"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2.</w:t>
      </w:r>
      <w:r>
        <w:rPr>
          <w:rFonts w:ascii="Times New Roman" w:hAnsi="Times New Roman"/>
          <w:szCs w:val="24"/>
        </w:rPr>
        <w:tab/>
      </w:r>
      <w:r w:rsidR="00227FEE" w:rsidRPr="00167737">
        <w:rPr>
          <w:rFonts w:ascii="Times New Roman" w:hAnsi="Times New Roman"/>
          <w:szCs w:val="24"/>
        </w:rPr>
        <w:t xml:space="preserve">On July 26, 2013 </w:t>
      </w:r>
      <w:r w:rsidR="00954F73" w:rsidRPr="00167737">
        <w:rPr>
          <w:rFonts w:ascii="Times New Roman" w:hAnsi="Times New Roman"/>
          <w:szCs w:val="24"/>
        </w:rPr>
        <w:t>DESE issued an Assignment of School District Responsibility indi</w:t>
      </w:r>
      <w:r w:rsidR="00227FEE" w:rsidRPr="00167737">
        <w:rPr>
          <w:rFonts w:ascii="Times New Roman" w:hAnsi="Times New Roman"/>
          <w:szCs w:val="24"/>
        </w:rPr>
        <w:t>cating that Marlborough was</w:t>
      </w:r>
      <w:r w:rsidR="00954F73" w:rsidRPr="00167737">
        <w:rPr>
          <w:rFonts w:ascii="Times New Roman" w:hAnsi="Times New Roman"/>
          <w:szCs w:val="24"/>
        </w:rPr>
        <w:t xml:space="preserve"> fiscally and programmatically responsible for the Student’s education.  (Hearing Request Ex. 2)</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3.</w:t>
      </w:r>
      <w:r>
        <w:rPr>
          <w:rFonts w:ascii="Times New Roman" w:hAnsi="Times New Roman"/>
          <w:szCs w:val="24"/>
        </w:rPr>
        <w:tab/>
      </w:r>
      <w:r w:rsidR="00954F73" w:rsidRPr="00167737">
        <w:rPr>
          <w:rFonts w:ascii="Times New Roman" w:hAnsi="Times New Roman"/>
          <w:szCs w:val="24"/>
        </w:rPr>
        <w:t xml:space="preserve"> The Student’s mother moved to Milford in August 2013.</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4.</w:t>
      </w:r>
      <w:r>
        <w:rPr>
          <w:rFonts w:ascii="Times New Roman" w:hAnsi="Times New Roman"/>
          <w:szCs w:val="24"/>
        </w:rPr>
        <w:tab/>
      </w:r>
      <w:r w:rsidR="00954F73" w:rsidRPr="00167737">
        <w:rPr>
          <w:rFonts w:ascii="Times New Roman" w:hAnsi="Times New Roman"/>
          <w:szCs w:val="24"/>
        </w:rPr>
        <w:t>On September 13, 2013 DESE issued an Amended Assignment of School District Responsibilit</w:t>
      </w:r>
      <w:r w:rsidR="00227FEE" w:rsidRPr="00167737">
        <w:rPr>
          <w:rFonts w:ascii="Times New Roman" w:hAnsi="Times New Roman"/>
          <w:szCs w:val="24"/>
        </w:rPr>
        <w:t xml:space="preserve">y finding that Milford was </w:t>
      </w:r>
      <w:r w:rsidR="00954F73" w:rsidRPr="00167737">
        <w:rPr>
          <w:rFonts w:ascii="Times New Roman" w:hAnsi="Times New Roman"/>
          <w:szCs w:val="24"/>
        </w:rPr>
        <w:t>programmatically and fiscally responsible for the Student’s education.  (Hearing Request Ex 3)</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5.</w:t>
      </w:r>
      <w:r>
        <w:rPr>
          <w:rFonts w:ascii="Times New Roman" w:hAnsi="Times New Roman"/>
          <w:szCs w:val="24"/>
        </w:rPr>
        <w:tab/>
      </w:r>
      <w:r w:rsidR="00954F73" w:rsidRPr="00167737">
        <w:rPr>
          <w:rFonts w:ascii="Times New Roman" w:hAnsi="Times New Roman"/>
          <w:szCs w:val="24"/>
        </w:rPr>
        <w:t xml:space="preserve"> The Student’s mother moved to Worcester in September 2013.</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6.</w:t>
      </w:r>
      <w:r>
        <w:rPr>
          <w:rFonts w:ascii="Times New Roman" w:hAnsi="Times New Roman"/>
          <w:szCs w:val="24"/>
        </w:rPr>
        <w:tab/>
      </w:r>
      <w:r w:rsidR="00954F73" w:rsidRPr="00167737">
        <w:rPr>
          <w:rFonts w:ascii="Times New Roman" w:hAnsi="Times New Roman"/>
          <w:szCs w:val="24"/>
        </w:rPr>
        <w:t>On September 23, 2013</w:t>
      </w:r>
      <w:r w:rsidR="00227FEE" w:rsidRPr="00167737">
        <w:rPr>
          <w:rFonts w:ascii="Times New Roman" w:hAnsi="Times New Roman"/>
          <w:szCs w:val="24"/>
        </w:rPr>
        <w:t xml:space="preserve"> the Massachusetts</w:t>
      </w:r>
      <w:r w:rsidR="00954F73" w:rsidRPr="00167737">
        <w:rPr>
          <w:rFonts w:ascii="Times New Roman" w:hAnsi="Times New Roman"/>
          <w:szCs w:val="24"/>
        </w:rPr>
        <w:t xml:space="preserve"> Department of Children and Families (</w:t>
      </w:r>
      <w:r w:rsidR="00227FEE" w:rsidRPr="00167737">
        <w:rPr>
          <w:rFonts w:ascii="Times New Roman" w:hAnsi="Times New Roman"/>
          <w:szCs w:val="24"/>
        </w:rPr>
        <w:t>hereinafter “</w:t>
      </w:r>
      <w:r w:rsidR="00954F73" w:rsidRPr="00167737">
        <w:rPr>
          <w:rFonts w:ascii="Times New Roman" w:hAnsi="Times New Roman"/>
          <w:szCs w:val="24"/>
        </w:rPr>
        <w:t>DCF</w:t>
      </w:r>
      <w:r w:rsidR="00227FEE" w:rsidRPr="00167737">
        <w:rPr>
          <w:rFonts w:ascii="Times New Roman" w:hAnsi="Times New Roman"/>
          <w:szCs w:val="24"/>
        </w:rPr>
        <w:t>”</w:t>
      </w:r>
      <w:r w:rsidR="00954F73" w:rsidRPr="00167737">
        <w:rPr>
          <w:rFonts w:ascii="Times New Roman" w:hAnsi="Times New Roman"/>
          <w:szCs w:val="24"/>
        </w:rPr>
        <w:t>) placed the Student in an out-of-state residential special education program.  DCF requested that DESE clarify the school district responsible for the Student’s education.</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7.</w:t>
      </w:r>
      <w:r>
        <w:rPr>
          <w:rFonts w:ascii="Times New Roman" w:hAnsi="Times New Roman"/>
          <w:szCs w:val="24"/>
        </w:rPr>
        <w:tab/>
      </w:r>
      <w:r w:rsidR="00954F73" w:rsidRPr="00167737">
        <w:rPr>
          <w:rFonts w:ascii="Times New Roman" w:hAnsi="Times New Roman"/>
          <w:szCs w:val="24"/>
        </w:rPr>
        <w:t>On November 4, 2013 DESE issued a second Amended Assignment of School District Responsibility assigning sole fiscal and programmatic responsibility for the Student to Worcester.  (Hearing Request, Ex. 1)</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8.</w:t>
      </w:r>
      <w:r>
        <w:rPr>
          <w:rFonts w:ascii="Times New Roman" w:hAnsi="Times New Roman"/>
          <w:szCs w:val="24"/>
        </w:rPr>
        <w:tab/>
      </w:r>
      <w:r w:rsidR="00954F73" w:rsidRPr="00167737">
        <w:rPr>
          <w:rFonts w:ascii="Times New Roman" w:hAnsi="Times New Roman"/>
          <w:szCs w:val="24"/>
        </w:rPr>
        <w:t xml:space="preserve">On November 20, 2013 Kathleen </w:t>
      </w:r>
      <w:proofErr w:type="spellStart"/>
      <w:r w:rsidR="00954F73" w:rsidRPr="00167737">
        <w:rPr>
          <w:rFonts w:ascii="Times New Roman" w:hAnsi="Times New Roman"/>
          <w:szCs w:val="24"/>
        </w:rPr>
        <w:t>Desmarais</w:t>
      </w:r>
      <w:proofErr w:type="spellEnd"/>
      <w:r w:rsidR="00954F73" w:rsidRPr="00167737">
        <w:rPr>
          <w:rFonts w:ascii="Times New Roman" w:hAnsi="Times New Roman"/>
          <w:szCs w:val="24"/>
        </w:rPr>
        <w:t xml:space="preserve">, Assistant Special Education Director for Worcester Public Schools, sent an email to Lisa </w:t>
      </w:r>
      <w:proofErr w:type="spellStart"/>
      <w:r w:rsidR="00954F73" w:rsidRPr="00167737">
        <w:rPr>
          <w:rFonts w:ascii="Times New Roman" w:hAnsi="Times New Roman"/>
          <w:szCs w:val="24"/>
        </w:rPr>
        <w:t>Hanafin</w:t>
      </w:r>
      <w:proofErr w:type="spellEnd"/>
      <w:r w:rsidR="00954F73" w:rsidRPr="00167737">
        <w:rPr>
          <w:rFonts w:ascii="Times New Roman" w:hAnsi="Times New Roman"/>
          <w:szCs w:val="24"/>
        </w:rPr>
        <w:t xml:space="preserve">, LEA Assignment Coordinator at DESE, requesting an Amended Assignment of </w:t>
      </w:r>
      <w:r w:rsidR="00227FEE" w:rsidRPr="00167737">
        <w:rPr>
          <w:rFonts w:ascii="Times New Roman" w:hAnsi="Times New Roman"/>
          <w:szCs w:val="24"/>
        </w:rPr>
        <w:t xml:space="preserve">School District </w:t>
      </w:r>
      <w:r w:rsidR="00954F73" w:rsidRPr="00167737">
        <w:rPr>
          <w:rFonts w:ascii="Times New Roman" w:hAnsi="Times New Roman"/>
          <w:szCs w:val="24"/>
        </w:rPr>
        <w:t xml:space="preserve">Responsibility.  Ms. </w:t>
      </w:r>
      <w:proofErr w:type="spellStart"/>
      <w:r w:rsidR="00954F73" w:rsidRPr="00167737">
        <w:rPr>
          <w:rFonts w:ascii="Times New Roman" w:hAnsi="Times New Roman"/>
          <w:szCs w:val="24"/>
        </w:rPr>
        <w:t>Desmarais</w:t>
      </w:r>
      <w:proofErr w:type="spellEnd"/>
      <w:r w:rsidR="00954F73" w:rsidRPr="00167737">
        <w:rPr>
          <w:rFonts w:ascii="Times New Roman" w:hAnsi="Times New Roman"/>
          <w:szCs w:val="24"/>
        </w:rPr>
        <w:t xml:space="preserve"> asserted that responsibility should </w:t>
      </w:r>
      <w:r w:rsidR="009D7287" w:rsidRPr="00167737">
        <w:rPr>
          <w:rFonts w:ascii="Times New Roman" w:hAnsi="Times New Roman"/>
          <w:szCs w:val="24"/>
        </w:rPr>
        <w:t>be shared between the residence</w:t>
      </w:r>
      <w:r w:rsidR="00954F73" w:rsidRPr="00167737">
        <w:rPr>
          <w:rFonts w:ascii="Times New Roman" w:hAnsi="Times New Roman"/>
          <w:szCs w:val="24"/>
        </w:rPr>
        <w:t xml:space="preserve"> of the father, Medway, and the residence of the mother, Worcester.  (Hearing Request, Ex. 4)</w:t>
      </w:r>
    </w:p>
    <w:p w:rsidR="00954F73" w:rsidRPr="00167737" w:rsidRDefault="00954F73" w:rsidP="00167737">
      <w:pPr>
        <w:pStyle w:val="NoSpacing"/>
        <w:rPr>
          <w:rFonts w:ascii="Times New Roman" w:hAnsi="Times New Roman"/>
          <w:szCs w:val="24"/>
        </w:rPr>
      </w:pPr>
    </w:p>
    <w:p w:rsidR="00954F73" w:rsidRPr="00167737" w:rsidRDefault="00821307" w:rsidP="00821307">
      <w:pPr>
        <w:pStyle w:val="NoSpacing"/>
        <w:rPr>
          <w:rFonts w:ascii="Times New Roman" w:hAnsi="Times New Roman"/>
          <w:szCs w:val="24"/>
        </w:rPr>
      </w:pPr>
      <w:r>
        <w:rPr>
          <w:rFonts w:ascii="Times New Roman" w:hAnsi="Times New Roman"/>
          <w:szCs w:val="24"/>
        </w:rPr>
        <w:t>9.</w:t>
      </w:r>
      <w:r>
        <w:rPr>
          <w:rFonts w:ascii="Times New Roman" w:hAnsi="Times New Roman"/>
          <w:szCs w:val="24"/>
        </w:rPr>
        <w:tab/>
      </w:r>
      <w:r w:rsidR="00954F73" w:rsidRPr="00167737">
        <w:rPr>
          <w:rFonts w:ascii="Times New Roman" w:hAnsi="Times New Roman"/>
          <w:szCs w:val="24"/>
        </w:rPr>
        <w:t xml:space="preserve">DESE responded to Worcester’s request by return email dated November 27, 2013.  Ms. </w:t>
      </w:r>
      <w:proofErr w:type="spellStart"/>
      <w:r w:rsidR="00954F73" w:rsidRPr="00167737">
        <w:rPr>
          <w:rFonts w:ascii="Times New Roman" w:hAnsi="Times New Roman"/>
          <w:szCs w:val="24"/>
        </w:rPr>
        <w:t>Hanafin</w:t>
      </w:r>
      <w:proofErr w:type="spellEnd"/>
      <w:r w:rsidR="00954F73" w:rsidRPr="00167737">
        <w:rPr>
          <w:rFonts w:ascii="Times New Roman" w:hAnsi="Times New Roman"/>
          <w:szCs w:val="24"/>
        </w:rPr>
        <w:t xml:space="preserve"> wrote</w:t>
      </w:r>
      <w:r w:rsidR="0010193B" w:rsidRPr="00167737">
        <w:rPr>
          <w:rFonts w:ascii="Times New Roman" w:hAnsi="Times New Roman"/>
          <w:szCs w:val="24"/>
        </w:rPr>
        <w:t>:  “in Response to this email… The assignment dated November 4, 2013 still stands.”  (Hearing Request Ex. 4)</w:t>
      </w:r>
    </w:p>
    <w:p w:rsidR="0010193B" w:rsidRPr="00167737" w:rsidRDefault="0010193B" w:rsidP="00167737">
      <w:pPr>
        <w:pStyle w:val="NoSpacing"/>
        <w:rPr>
          <w:rFonts w:ascii="Times New Roman" w:hAnsi="Times New Roman"/>
          <w:szCs w:val="24"/>
        </w:rPr>
      </w:pPr>
    </w:p>
    <w:p w:rsidR="0010193B" w:rsidRPr="00167737" w:rsidRDefault="00821307" w:rsidP="00821307">
      <w:pPr>
        <w:pStyle w:val="NoSpacing"/>
        <w:rPr>
          <w:rFonts w:ascii="Times New Roman" w:hAnsi="Times New Roman"/>
          <w:szCs w:val="24"/>
        </w:rPr>
      </w:pPr>
      <w:r>
        <w:rPr>
          <w:rFonts w:ascii="Times New Roman" w:hAnsi="Times New Roman"/>
          <w:szCs w:val="24"/>
        </w:rPr>
        <w:t>10.</w:t>
      </w:r>
      <w:r>
        <w:rPr>
          <w:rFonts w:ascii="Times New Roman" w:hAnsi="Times New Roman"/>
          <w:szCs w:val="24"/>
        </w:rPr>
        <w:tab/>
      </w:r>
      <w:r w:rsidR="00167737" w:rsidRPr="00167737">
        <w:rPr>
          <w:rFonts w:ascii="Times New Roman" w:hAnsi="Times New Roman"/>
          <w:szCs w:val="24"/>
        </w:rPr>
        <w:t xml:space="preserve">On January 16, 2014 Worcester filed a Request for Hearing at the BSEA pursuant to 603 CMR 28.10(9) challenging DESE’s assignment to it of sole responsibility for the Student. </w:t>
      </w:r>
      <w:r w:rsidR="0010193B" w:rsidRPr="00167737">
        <w:rPr>
          <w:rFonts w:ascii="Times New Roman" w:hAnsi="Times New Roman"/>
          <w:szCs w:val="24"/>
        </w:rPr>
        <w:t>(Hearing Request)</w:t>
      </w:r>
    </w:p>
    <w:p w:rsidR="0010193B" w:rsidRPr="00167737" w:rsidRDefault="0010193B" w:rsidP="00167737">
      <w:pPr>
        <w:pStyle w:val="NoSpacing"/>
        <w:rPr>
          <w:rFonts w:ascii="Times New Roman" w:hAnsi="Times New Roman"/>
          <w:szCs w:val="24"/>
        </w:rPr>
      </w:pPr>
    </w:p>
    <w:p w:rsidR="0010193B" w:rsidRPr="00167737" w:rsidRDefault="0010193B" w:rsidP="00167737">
      <w:pPr>
        <w:pStyle w:val="NoSpacing"/>
        <w:rPr>
          <w:rFonts w:ascii="Times New Roman" w:hAnsi="Times New Roman"/>
          <w:szCs w:val="24"/>
        </w:rPr>
      </w:pPr>
    </w:p>
    <w:p w:rsidR="0010193B" w:rsidRPr="00167737" w:rsidRDefault="0010193B" w:rsidP="00167737">
      <w:pPr>
        <w:pStyle w:val="NoSpacing"/>
        <w:rPr>
          <w:rFonts w:ascii="Times New Roman" w:hAnsi="Times New Roman"/>
          <w:szCs w:val="24"/>
        </w:rPr>
      </w:pPr>
    </w:p>
    <w:p w:rsidR="00265972" w:rsidRDefault="00265972" w:rsidP="00167737">
      <w:pPr>
        <w:pStyle w:val="NoSpacing"/>
        <w:rPr>
          <w:rFonts w:ascii="Times New Roman" w:hAnsi="Times New Roman"/>
          <w:szCs w:val="24"/>
          <w:u w:val="single"/>
        </w:rPr>
      </w:pPr>
    </w:p>
    <w:p w:rsidR="0010193B" w:rsidRPr="00167737" w:rsidRDefault="0010193B" w:rsidP="00167737">
      <w:pPr>
        <w:pStyle w:val="NoSpacing"/>
        <w:rPr>
          <w:rFonts w:ascii="Times New Roman" w:hAnsi="Times New Roman"/>
          <w:szCs w:val="24"/>
        </w:rPr>
      </w:pPr>
      <w:r w:rsidRPr="00167737">
        <w:rPr>
          <w:rFonts w:ascii="Times New Roman" w:hAnsi="Times New Roman"/>
          <w:szCs w:val="24"/>
          <w:u w:val="single"/>
        </w:rPr>
        <w:lastRenderedPageBreak/>
        <w:t>REGULATORY FRAMEWORK</w:t>
      </w:r>
    </w:p>
    <w:p w:rsidR="0010193B" w:rsidRPr="00167737" w:rsidRDefault="0010193B" w:rsidP="00167737">
      <w:pPr>
        <w:pStyle w:val="NoSpacing"/>
        <w:rPr>
          <w:rFonts w:ascii="Times New Roman" w:hAnsi="Times New Roman"/>
          <w:szCs w:val="24"/>
        </w:rPr>
      </w:pPr>
    </w:p>
    <w:p w:rsidR="009D7287" w:rsidRDefault="0010193B" w:rsidP="00167737">
      <w:pPr>
        <w:pStyle w:val="NoSpacing"/>
        <w:rPr>
          <w:rFonts w:ascii="Times New Roman" w:hAnsi="Times New Roman"/>
          <w:szCs w:val="24"/>
        </w:rPr>
      </w:pPr>
      <w:r w:rsidRPr="00167737">
        <w:rPr>
          <w:rFonts w:ascii="Times New Roman" w:hAnsi="Times New Roman"/>
          <w:szCs w:val="24"/>
        </w:rPr>
        <w:tab/>
        <w:t>DESE’s school district assignment regulations appear at 603 CMR 28.10.  Among the regulations is the following:</w:t>
      </w:r>
    </w:p>
    <w:p w:rsidR="00FE754C" w:rsidRPr="00167737" w:rsidRDefault="00FE754C" w:rsidP="00167737">
      <w:pPr>
        <w:pStyle w:val="NoSpacing"/>
        <w:rPr>
          <w:rFonts w:ascii="Times New Roman" w:hAnsi="Times New Roman"/>
          <w:szCs w:val="24"/>
        </w:rPr>
      </w:pPr>
    </w:p>
    <w:p w:rsidR="0010193B" w:rsidRDefault="0010193B" w:rsidP="00FE754C">
      <w:pPr>
        <w:pStyle w:val="NoSpacing"/>
        <w:ind w:left="720"/>
        <w:rPr>
          <w:rFonts w:ascii="Times New Roman" w:hAnsi="Times New Roman"/>
          <w:szCs w:val="24"/>
        </w:rPr>
      </w:pPr>
      <w:r w:rsidRPr="00167737">
        <w:rPr>
          <w:rFonts w:ascii="Times New Roman" w:hAnsi="Times New Roman"/>
          <w:szCs w:val="24"/>
        </w:rPr>
        <w:t xml:space="preserve">(9) Appeal of Assignment of School District Responsibility.  The assigned district may </w:t>
      </w:r>
      <w:r w:rsidR="009D7287" w:rsidRPr="00167737">
        <w:rPr>
          <w:rFonts w:ascii="Times New Roman" w:hAnsi="Times New Roman"/>
          <w:szCs w:val="24"/>
        </w:rPr>
        <w:t xml:space="preserve">                                     </w:t>
      </w:r>
      <w:r w:rsidRPr="00167737">
        <w:rPr>
          <w:rFonts w:ascii="Times New Roman" w:hAnsi="Times New Roman"/>
          <w:szCs w:val="24"/>
        </w:rPr>
        <w:t>appeal the Department’s assignment of responsibility to the Bureau of Special Education Appeals, subject to the following procedures:</w:t>
      </w:r>
    </w:p>
    <w:p w:rsidR="0010193B" w:rsidRPr="00167737" w:rsidRDefault="00FE754C" w:rsidP="00FE754C">
      <w:pPr>
        <w:pStyle w:val="NoSpacing"/>
        <w:ind w:left="720"/>
        <w:rPr>
          <w:rFonts w:ascii="Times New Roman" w:hAnsi="Times New Roman"/>
          <w:szCs w:val="24"/>
        </w:rPr>
      </w:pPr>
      <w:r>
        <w:rPr>
          <w:rFonts w:ascii="Times New Roman" w:hAnsi="Times New Roman"/>
          <w:szCs w:val="24"/>
        </w:rPr>
        <w:t xml:space="preserve">(a) </w:t>
      </w:r>
      <w:r w:rsidR="0010193B" w:rsidRPr="00167737">
        <w:rPr>
          <w:rFonts w:ascii="Times New Roman" w:hAnsi="Times New Roman"/>
          <w:szCs w:val="24"/>
        </w:rPr>
        <w:t xml:space="preserve">A district may appeal the assignment of school district responsibility within 60 days of the </w:t>
      </w:r>
      <w:r w:rsidR="0010193B" w:rsidRPr="00167737">
        <w:rPr>
          <w:rFonts w:ascii="Times New Roman" w:hAnsi="Times New Roman"/>
          <w:szCs w:val="24"/>
          <w:u w:val="single"/>
        </w:rPr>
        <w:t>most recent notification of assignment</w:t>
      </w:r>
      <w:r w:rsidR="0010193B" w:rsidRPr="00167737">
        <w:rPr>
          <w:rFonts w:ascii="Times New Roman" w:hAnsi="Times New Roman"/>
          <w:szCs w:val="24"/>
        </w:rPr>
        <w:t xml:space="preserve">.  </w:t>
      </w:r>
      <w:proofErr w:type="gramStart"/>
      <w:r w:rsidR="0010193B" w:rsidRPr="00167737">
        <w:rPr>
          <w:rFonts w:ascii="Times New Roman" w:hAnsi="Times New Roman"/>
          <w:szCs w:val="24"/>
        </w:rPr>
        <w:t>(603 CMR 28.10(9)</w:t>
      </w:r>
      <w:r w:rsidR="00265972">
        <w:rPr>
          <w:rFonts w:ascii="Times New Roman" w:hAnsi="Times New Roman"/>
          <w:szCs w:val="24"/>
        </w:rPr>
        <w:t>.</w:t>
      </w:r>
      <w:proofErr w:type="gramEnd"/>
      <w:r w:rsidR="008C74DF">
        <w:rPr>
          <w:rFonts w:ascii="Times New Roman" w:hAnsi="Times New Roman"/>
          <w:szCs w:val="24"/>
        </w:rPr>
        <w:t xml:space="preserve"> (</w:t>
      </w:r>
      <w:proofErr w:type="gramStart"/>
      <w:r w:rsidR="00265972">
        <w:rPr>
          <w:rFonts w:ascii="Times New Roman" w:hAnsi="Times New Roman"/>
          <w:szCs w:val="24"/>
        </w:rPr>
        <w:t>emphasis</w:t>
      </w:r>
      <w:proofErr w:type="gramEnd"/>
      <w:r w:rsidR="00265972">
        <w:rPr>
          <w:rFonts w:ascii="Times New Roman" w:hAnsi="Times New Roman"/>
          <w:szCs w:val="24"/>
        </w:rPr>
        <w:t xml:space="preserve"> added)</w:t>
      </w:r>
    </w:p>
    <w:p w:rsidR="0010193B" w:rsidRPr="008C74DF" w:rsidRDefault="008C74DF" w:rsidP="008C74DF">
      <w:pPr>
        <w:pStyle w:val="NoSpacing"/>
        <w:rPr>
          <w:rFonts w:ascii="Times New Roman" w:hAnsi="Times New Roman"/>
          <w:szCs w:val="24"/>
        </w:rPr>
      </w:pPr>
      <w:r>
        <w:rPr>
          <w:rFonts w:ascii="Times New Roman" w:hAnsi="Times New Roman"/>
          <w:szCs w:val="24"/>
        </w:rPr>
        <w:t xml:space="preserve">                                                               </w:t>
      </w:r>
    </w:p>
    <w:p w:rsidR="0010193B" w:rsidRPr="00167737" w:rsidRDefault="009D7287" w:rsidP="00167737">
      <w:pPr>
        <w:pStyle w:val="NoSpacing"/>
        <w:rPr>
          <w:rFonts w:ascii="Times New Roman" w:hAnsi="Times New Roman"/>
          <w:szCs w:val="24"/>
        </w:rPr>
      </w:pPr>
      <w:r w:rsidRPr="00167737">
        <w:rPr>
          <w:rFonts w:ascii="Times New Roman" w:hAnsi="Times New Roman"/>
          <w:szCs w:val="24"/>
        </w:rPr>
        <w:t xml:space="preserve">    </w:t>
      </w:r>
      <w:r w:rsidR="00682E48">
        <w:rPr>
          <w:rFonts w:ascii="Times New Roman" w:hAnsi="Times New Roman"/>
          <w:szCs w:val="24"/>
        </w:rPr>
        <w:tab/>
      </w:r>
      <w:r w:rsidRPr="00167737">
        <w:rPr>
          <w:rFonts w:ascii="Times New Roman" w:hAnsi="Times New Roman"/>
          <w:szCs w:val="24"/>
        </w:rPr>
        <w:t xml:space="preserve">  </w:t>
      </w:r>
      <w:r w:rsidR="0010193B" w:rsidRPr="00167737">
        <w:rPr>
          <w:rFonts w:ascii="Times New Roman" w:hAnsi="Times New Roman"/>
          <w:szCs w:val="24"/>
        </w:rPr>
        <w:t>Medway asserts that the “most recent notificati</w:t>
      </w:r>
      <w:r w:rsidRPr="00167737">
        <w:rPr>
          <w:rFonts w:ascii="Times New Roman" w:hAnsi="Times New Roman"/>
          <w:szCs w:val="24"/>
        </w:rPr>
        <w:t xml:space="preserve">on of assignment” subject </w:t>
      </w:r>
      <w:proofErr w:type="gramStart"/>
      <w:r w:rsidRPr="00167737">
        <w:rPr>
          <w:rFonts w:ascii="Times New Roman" w:hAnsi="Times New Roman"/>
          <w:szCs w:val="24"/>
        </w:rPr>
        <w:t xml:space="preserve">to </w:t>
      </w:r>
      <w:r w:rsidR="0010193B" w:rsidRPr="00167737">
        <w:rPr>
          <w:rFonts w:ascii="Times New Roman" w:hAnsi="Times New Roman"/>
          <w:szCs w:val="24"/>
        </w:rPr>
        <w:t xml:space="preserve"> appeal</w:t>
      </w:r>
      <w:proofErr w:type="gramEnd"/>
      <w:r w:rsidR="0010193B" w:rsidRPr="00167737">
        <w:rPr>
          <w:rFonts w:ascii="Times New Roman" w:hAnsi="Times New Roman"/>
          <w:szCs w:val="24"/>
        </w:rPr>
        <w:t xml:space="preserve"> to the BSEA is embodied in the second Amended Assignment of</w:t>
      </w:r>
      <w:r w:rsidR="00265972">
        <w:rPr>
          <w:rFonts w:ascii="Times New Roman" w:hAnsi="Times New Roman"/>
          <w:szCs w:val="24"/>
        </w:rPr>
        <w:t xml:space="preserve"> School District Responsibility</w:t>
      </w:r>
      <w:r w:rsidR="0010193B" w:rsidRPr="00167737">
        <w:rPr>
          <w:rFonts w:ascii="Times New Roman" w:hAnsi="Times New Roman"/>
          <w:szCs w:val="24"/>
        </w:rPr>
        <w:t xml:space="preserve">  issued by DESE on November 4, 2013.  Medway argues that the subsequent email exchange between Worcester and DESE concerning the assignment did not result in the “notification of assignment” contemplated by 603 CMR 28.10 (9) (a) because no change was made to the November 4, 2013 assignment to Worcester.  </w:t>
      </w:r>
      <w:r w:rsidR="00FE754C">
        <w:rPr>
          <w:rFonts w:ascii="Times New Roman" w:hAnsi="Times New Roman"/>
          <w:szCs w:val="24"/>
        </w:rPr>
        <w:t>Since</w:t>
      </w:r>
      <w:r w:rsidR="0010193B" w:rsidRPr="00167737">
        <w:rPr>
          <w:rFonts w:ascii="Times New Roman" w:hAnsi="Times New Roman"/>
          <w:szCs w:val="24"/>
        </w:rPr>
        <w:t xml:space="preserve"> Worcester filed a Hearing Request seeking review of that November 4, 2013 </w:t>
      </w:r>
      <w:r w:rsidR="00265972">
        <w:rPr>
          <w:rFonts w:ascii="Times New Roman" w:hAnsi="Times New Roman"/>
          <w:szCs w:val="24"/>
        </w:rPr>
        <w:t xml:space="preserve">notification </w:t>
      </w:r>
      <w:r w:rsidR="0010193B" w:rsidRPr="00167737">
        <w:rPr>
          <w:rFonts w:ascii="Times New Roman" w:hAnsi="Times New Roman"/>
          <w:szCs w:val="24"/>
        </w:rPr>
        <w:t xml:space="preserve">of assignment on January 16, 2014, more than the 60 days permitted by </w:t>
      </w:r>
      <w:r w:rsidRPr="00167737">
        <w:rPr>
          <w:rFonts w:ascii="Times New Roman" w:hAnsi="Times New Roman"/>
          <w:szCs w:val="24"/>
        </w:rPr>
        <w:t xml:space="preserve">the applicable </w:t>
      </w:r>
      <w:r w:rsidR="0010193B" w:rsidRPr="00167737">
        <w:rPr>
          <w:rFonts w:ascii="Times New Roman" w:hAnsi="Times New Roman"/>
          <w:szCs w:val="24"/>
        </w:rPr>
        <w:t xml:space="preserve">regulation, </w:t>
      </w:r>
      <w:r w:rsidR="00FE754C">
        <w:rPr>
          <w:rFonts w:ascii="Times New Roman" w:hAnsi="Times New Roman"/>
          <w:szCs w:val="24"/>
        </w:rPr>
        <w:t xml:space="preserve">Medway </w:t>
      </w:r>
      <w:r w:rsidR="008C74DF">
        <w:rPr>
          <w:rFonts w:ascii="Times New Roman" w:hAnsi="Times New Roman"/>
          <w:szCs w:val="24"/>
        </w:rPr>
        <w:t>contends</w:t>
      </w:r>
      <w:r w:rsidR="00FE754C">
        <w:rPr>
          <w:rFonts w:ascii="Times New Roman" w:hAnsi="Times New Roman"/>
          <w:szCs w:val="24"/>
        </w:rPr>
        <w:t xml:space="preserve"> </w:t>
      </w:r>
      <w:r w:rsidR="0010193B" w:rsidRPr="00167737">
        <w:rPr>
          <w:rFonts w:ascii="Times New Roman" w:hAnsi="Times New Roman"/>
          <w:szCs w:val="24"/>
        </w:rPr>
        <w:t>Worcester’s request must be dismissed as untimely.</w:t>
      </w:r>
    </w:p>
    <w:p w:rsidR="009D7287" w:rsidRPr="00167737" w:rsidRDefault="009D7287" w:rsidP="00167737">
      <w:pPr>
        <w:pStyle w:val="NoSpacing"/>
        <w:rPr>
          <w:rFonts w:ascii="Times New Roman" w:hAnsi="Times New Roman"/>
          <w:szCs w:val="24"/>
        </w:rPr>
      </w:pPr>
    </w:p>
    <w:p w:rsidR="008357EC" w:rsidRPr="00167737" w:rsidRDefault="009D7287" w:rsidP="00167737">
      <w:pPr>
        <w:pStyle w:val="NoSpacing"/>
        <w:rPr>
          <w:rFonts w:ascii="Times New Roman" w:hAnsi="Times New Roman"/>
          <w:szCs w:val="24"/>
        </w:rPr>
      </w:pPr>
      <w:r w:rsidRPr="00167737">
        <w:rPr>
          <w:rFonts w:ascii="Times New Roman" w:hAnsi="Times New Roman"/>
          <w:szCs w:val="24"/>
        </w:rPr>
        <w:t xml:space="preserve">      </w:t>
      </w:r>
      <w:r w:rsidR="00682E48">
        <w:rPr>
          <w:rFonts w:ascii="Times New Roman" w:hAnsi="Times New Roman"/>
          <w:szCs w:val="24"/>
        </w:rPr>
        <w:tab/>
      </w:r>
      <w:r w:rsidR="002C3A33" w:rsidRPr="00167737">
        <w:rPr>
          <w:rFonts w:ascii="Times New Roman" w:hAnsi="Times New Roman"/>
          <w:szCs w:val="24"/>
        </w:rPr>
        <w:t xml:space="preserve">Worcester argues, on the other hand, that it correctly followed 603 CMR 28.10 (8), the regulation that permits districts to seek clarification, review and amendment of DESE assignments whenever new circumstances arise or new information is developed. </w:t>
      </w:r>
      <w:r w:rsidR="008357EC" w:rsidRPr="00167737">
        <w:rPr>
          <w:rFonts w:ascii="Times New Roman" w:hAnsi="Times New Roman"/>
          <w:szCs w:val="24"/>
        </w:rPr>
        <w:t xml:space="preserve"> That Section provides:</w:t>
      </w:r>
    </w:p>
    <w:p w:rsidR="008357EC" w:rsidRPr="00167737" w:rsidRDefault="008357EC" w:rsidP="00167737">
      <w:pPr>
        <w:pStyle w:val="NoSpacing"/>
        <w:rPr>
          <w:rFonts w:ascii="Times New Roman" w:hAnsi="Times New Roman"/>
          <w:szCs w:val="24"/>
        </w:rPr>
      </w:pPr>
    </w:p>
    <w:p w:rsidR="001654FF" w:rsidRPr="00167737" w:rsidRDefault="001654FF" w:rsidP="00FE754C">
      <w:pPr>
        <w:pStyle w:val="NoSpacing"/>
        <w:ind w:left="600"/>
        <w:rPr>
          <w:rFonts w:ascii="Times New Roman" w:hAnsi="Times New Roman"/>
          <w:szCs w:val="24"/>
        </w:rPr>
      </w:pPr>
      <w:r w:rsidRPr="00167737">
        <w:rPr>
          <w:rFonts w:ascii="Times New Roman" w:hAnsi="Times New Roman"/>
          <w:szCs w:val="24"/>
        </w:rPr>
        <w:t xml:space="preserve">A school district may seek a review of the Department’s assignment under the procedures </w:t>
      </w:r>
      <w:r w:rsidR="008357EC" w:rsidRPr="00167737">
        <w:rPr>
          <w:rFonts w:ascii="Times New Roman" w:hAnsi="Times New Roman"/>
          <w:szCs w:val="24"/>
        </w:rPr>
        <w:t xml:space="preserve">    </w:t>
      </w:r>
      <w:r w:rsidRPr="00167737">
        <w:rPr>
          <w:rFonts w:ascii="Times New Roman" w:hAnsi="Times New Roman"/>
          <w:szCs w:val="24"/>
        </w:rPr>
        <w:t xml:space="preserve">of 603 CMR 28.10(8) at any time that the district has information that was not available to the Department at the time the assignment was made.  The Department will review the information presented and will </w:t>
      </w:r>
      <w:r w:rsidRPr="00167737">
        <w:rPr>
          <w:rFonts w:ascii="Times New Roman" w:hAnsi="Times New Roman"/>
          <w:szCs w:val="24"/>
          <w:u w:val="single"/>
        </w:rPr>
        <w:t>confirm or change the assignment</w:t>
      </w:r>
      <w:r w:rsidRPr="00167737">
        <w:rPr>
          <w:rFonts w:ascii="Times New Roman" w:hAnsi="Times New Roman"/>
          <w:szCs w:val="24"/>
        </w:rPr>
        <w:t xml:space="preserve"> of school district responsibility, and notify the districts of this decision under 603 CMR 28.10(8)(d).</w:t>
      </w:r>
    </w:p>
    <w:p w:rsidR="008357EC" w:rsidRPr="00167737" w:rsidRDefault="008357EC" w:rsidP="00FE754C">
      <w:pPr>
        <w:pStyle w:val="NoSpacing"/>
        <w:rPr>
          <w:rFonts w:ascii="Times New Roman" w:hAnsi="Times New Roman"/>
          <w:szCs w:val="24"/>
        </w:rPr>
      </w:pPr>
      <w:r w:rsidRPr="00167737">
        <w:rPr>
          <w:rFonts w:ascii="Times New Roman" w:hAnsi="Times New Roman"/>
          <w:szCs w:val="24"/>
        </w:rPr>
        <w:t>603 CMR 28.10(8</w:t>
      </w:r>
      <w:proofErr w:type="gramStart"/>
      <w:r w:rsidRPr="00167737">
        <w:rPr>
          <w:rFonts w:ascii="Times New Roman" w:hAnsi="Times New Roman"/>
          <w:szCs w:val="24"/>
        </w:rPr>
        <w:t>)(</w:t>
      </w:r>
      <w:proofErr w:type="gramEnd"/>
      <w:r w:rsidRPr="00167737">
        <w:rPr>
          <w:rFonts w:ascii="Times New Roman" w:hAnsi="Times New Roman"/>
          <w:szCs w:val="24"/>
        </w:rPr>
        <w:t>f). (</w:t>
      </w:r>
      <w:proofErr w:type="gramStart"/>
      <w:r w:rsidRPr="00167737">
        <w:rPr>
          <w:rFonts w:ascii="Times New Roman" w:hAnsi="Times New Roman"/>
          <w:szCs w:val="24"/>
        </w:rPr>
        <w:t>emphasis</w:t>
      </w:r>
      <w:proofErr w:type="gramEnd"/>
      <w:r w:rsidRPr="00167737">
        <w:rPr>
          <w:rFonts w:ascii="Times New Roman" w:hAnsi="Times New Roman"/>
          <w:szCs w:val="24"/>
        </w:rPr>
        <w:t xml:space="preserve"> added)</w:t>
      </w:r>
    </w:p>
    <w:p w:rsidR="008357EC" w:rsidRPr="00167737" w:rsidRDefault="008357EC" w:rsidP="00167737">
      <w:pPr>
        <w:pStyle w:val="NoSpacing"/>
        <w:rPr>
          <w:rFonts w:ascii="Times New Roman" w:hAnsi="Times New Roman"/>
          <w:szCs w:val="24"/>
        </w:rPr>
      </w:pPr>
    </w:p>
    <w:p w:rsidR="0010193B" w:rsidRDefault="008357EC" w:rsidP="00167737">
      <w:pPr>
        <w:pStyle w:val="NoSpacing"/>
        <w:rPr>
          <w:rFonts w:ascii="Times New Roman" w:hAnsi="Times New Roman"/>
          <w:szCs w:val="24"/>
        </w:rPr>
      </w:pPr>
      <w:r w:rsidRPr="00167737">
        <w:rPr>
          <w:rFonts w:ascii="Times New Roman" w:hAnsi="Times New Roman"/>
          <w:szCs w:val="24"/>
        </w:rPr>
        <w:t xml:space="preserve">     </w:t>
      </w:r>
      <w:r w:rsidR="00682E48">
        <w:rPr>
          <w:rFonts w:ascii="Times New Roman" w:hAnsi="Times New Roman"/>
          <w:szCs w:val="24"/>
        </w:rPr>
        <w:tab/>
      </w:r>
      <w:r w:rsidR="002C3A33" w:rsidRPr="00167737">
        <w:rPr>
          <w:rFonts w:ascii="Times New Roman" w:hAnsi="Times New Roman"/>
          <w:szCs w:val="24"/>
        </w:rPr>
        <w:t>Worcester points out that both its November 20, 2013 request for reconsideration of the November 4,</w:t>
      </w:r>
      <w:r w:rsidRPr="00167737">
        <w:rPr>
          <w:rFonts w:ascii="Times New Roman" w:hAnsi="Times New Roman"/>
          <w:szCs w:val="24"/>
        </w:rPr>
        <w:t xml:space="preserve"> </w:t>
      </w:r>
      <w:r w:rsidR="002C3A33" w:rsidRPr="00167737">
        <w:rPr>
          <w:rFonts w:ascii="Times New Roman" w:hAnsi="Times New Roman"/>
          <w:szCs w:val="24"/>
        </w:rPr>
        <w:t>2013 assignme</w:t>
      </w:r>
      <w:r w:rsidRPr="00167737">
        <w:rPr>
          <w:rFonts w:ascii="Times New Roman" w:hAnsi="Times New Roman"/>
          <w:szCs w:val="24"/>
        </w:rPr>
        <w:t xml:space="preserve">nt and the Response by DESE on November </w:t>
      </w:r>
      <w:r w:rsidR="002C3A33" w:rsidRPr="00167737">
        <w:rPr>
          <w:rFonts w:ascii="Times New Roman" w:hAnsi="Times New Roman"/>
          <w:szCs w:val="24"/>
        </w:rPr>
        <w:t xml:space="preserve">27, 2013 were in writing, as required by the applicable regulation which does not otherwise address the necessary form of “notification”. </w:t>
      </w:r>
      <w:r w:rsidRPr="00167737">
        <w:rPr>
          <w:rStyle w:val="FootnoteReference"/>
          <w:rFonts w:ascii="Times New Roman" w:hAnsi="Times New Roman"/>
          <w:szCs w:val="24"/>
        </w:rPr>
        <w:footnoteReference w:id="2"/>
      </w:r>
      <w:r w:rsidR="002C3A33" w:rsidRPr="00167737">
        <w:rPr>
          <w:rFonts w:ascii="Times New Roman" w:hAnsi="Times New Roman"/>
          <w:szCs w:val="24"/>
        </w:rPr>
        <w:t xml:space="preserve"> There has been no subsequent DESE communication or action concerning this matter.  As the November 27, 2013 email confirmed DESE’s assignment of responsibility to Worcester </w:t>
      </w:r>
      <w:r w:rsidR="008C74DF">
        <w:rPr>
          <w:rFonts w:ascii="Times New Roman" w:hAnsi="Times New Roman"/>
          <w:szCs w:val="24"/>
        </w:rPr>
        <w:t>as permitted by 603 CMR 2.10(8</w:t>
      </w:r>
      <w:proofErr w:type="gramStart"/>
      <w:r w:rsidR="008C74DF">
        <w:rPr>
          <w:rFonts w:ascii="Times New Roman" w:hAnsi="Times New Roman"/>
          <w:szCs w:val="24"/>
        </w:rPr>
        <w:t>)(</w:t>
      </w:r>
      <w:proofErr w:type="gramEnd"/>
      <w:r w:rsidR="008C74DF">
        <w:rPr>
          <w:rFonts w:ascii="Times New Roman" w:hAnsi="Times New Roman"/>
          <w:szCs w:val="24"/>
        </w:rPr>
        <w:t>f)</w:t>
      </w:r>
      <w:r w:rsidR="00265972">
        <w:rPr>
          <w:rFonts w:ascii="Times New Roman" w:hAnsi="Times New Roman"/>
          <w:szCs w:val="24"/>
        </w:rPr>
        <w:t>,</w:t>
      </w:r>
      <w:r w:rsidR="008C74DF">
        <w:rPr>
          <w:rFonts w:ascii="Times New Roman" w:hAnsi="Times New Roman"/>
          <w:szCs w:val="24"/>
        </w:rPr>
        <w:t xml:space="preserve"> Worcester argues that </w:t>
      </w:r>
      <w:r w:rsidR="002C3A33" w:rsidRPr="00167737">
        <w:rPr>
          <w:rFonts w:ascii="Times New Roman" w:hAnsi="Times New Roman"/>
          <w:szCs w:val="24"/>
        </w:rPr>
        <w:t>it may be fairly characterized as the “most recent” DESE “notification”.  Therefor</w:t>
      </w:r>
      <w:r w:rsidR="006C3376" w:rsidRPr="00167737">
        <w:rPr>
          <w:rFonts w:ascii="Times New Roman" w:hAnsi="Times New Roman"/>
          <w:szCs w:val="24"/>
        </w:rPr>
        <w:t>e</w:t>
      </w:r>
      <w:r w:rsidR="002C3A33" w:rsidRPr="00167737">
        <w:rPr>
          <w:rFonts w:ascii="Times New Roman" w:hAnsi="Times New Roman"/>
          <w:szCs w:val="24"/>
        </w:rPr>
        <w:t xml:space="preserve"> the date from which the 60 day appeal period begins to run is November 27, 2013.</w:t>
      </w:r>
    </w:p>
    <w:p w:rsidR="00167737" w:rsidRPr="00167737" w:rsidRDefault="00167737" w:rsidP="00167737">
      <w:pPr>
        <w:pStyle w:val="NoSpacing"/>
        <w:rPr>
          <w:rFonts w:ascii="Times New Roman" w:hAnsi="Times New Roman"/>
          <w:szCs w:val="24"/>
        </w:rPr>
      </w:pPr>
    </w:p>
    <w:p w:rsidR="00682E48" w:rsidRDefault="00682E48" w:rsidP="00682E48">
      <w:pPr>
        <w:pStyle w:val="NoSpacing"/>
        <w:ind w:firstLine="720"/>
        <w:rPr>
          <w:rFonts w:ascii="Times New Roman" w:hAnsi="Times New Roman"/>
          <w:szCs w:val="24"/>
        </w:rPr>
      </w:pPr>
    </w:p>
    <w:p w:rsidR="002C3A33" w:rsidRPr="00167737" w:rsidRDefault="002C3A33" w:rsidP="00682E48">
      <w:pPr>
        <w:pStyle w:val="NoSpacing"/>
        <w:ind w:firstLine="720"/>
        <w:rPr>
          <w:rFonts w:ascii="Times New Roman" w:hAnsi="Times New Roman"/>
          <w:szCs w:val="24"/>
        </w:rPr>
      </w:pPr>
      <w:r w:rsidRPr="00167737">
        <w:rPr>
          <w:rFonts w:ascii="Times New Roman" w:hAnsi="Times New Roman"/>
          <w:szCs w:val="24"/>
        </w:rPr>
        <w:t xml:space="preserve">The DESE agrees with Worcester’s position.  In its brief on the issue of timeliness DESE writes: </w:t>
      </w:r>
    </w:p>
    <w:p w:rsidR="002C3A33" w:rsidRDefault="002C3A33" w:rsidP="00FE754C">
      <w:pPr>
        <w:pStyle w:val="NoSpacing"/>
        <w:ind w:left="720"/>
        <w:rPr>
          <w:rFonts w:ascii="Times New Roman" w:hAnsi="Times New Roman"/>
          <w:szCs w:val="24"/>
        </w:rPr>
      </w:pPr>
      <w:r w:rsidRPr="00167737">
        <w:rPr>
          <w:rFonts w:ascii="Times New Roman" w:hAnsi="Times New Roman"/>
          <w:szCs w:val="24"/>
        </w:rPr>
        <w:t xml:space="preserve">As a matter of policy and best practice, the Department has always included within the scope of the “most recent notification of assignment” from 603 CMR 28.10 (9), </w:t>
      </w:r>
      <w:r w:rsidRPr="00FE754C">
        <w:rPr>
          <w:rFonts w:ascii="Times New Roman" w:hAnsi="Times New Roman"/>
          <w:szCs w:val="24"/>
          <w:u w:val="single"/>
        </w:rPr>
        <w:t>amended or affirmed assignments</w:t>
      </w:r>
      <w:r w:rsidRPr="00167737">
        <w:rPr>
          <w:rFonts w:ascii="Times New Roman" w:hAnsi="Times New Roman"/>
          <w:szCs w:val="24"/>
        </w:rPr>
        <w:t xml:space="preserve"> following a request for reconsideration of LEA Assignment and the Department has always broadly construed the terms “new informa</w:t>
      </w:r>
      <w:r w:rsidR="00682E48">
        <w:rPr>
          <w:rFonts w:ascii="Times New Roman" w:hAnsi="Times New Roman"/>
          <w:szCs w:val="24"/>
        </w:rPr>
        <w:t>tion” from 603 CMR 28.10 (8) (f). (</w:t>
      </w:r>
      <w:proofErr w:type="gramStart"/>
      <w:r w:rsidR="00682E48">
        <w:rPr>
          <w:rFonts w:ascii="Times New Roman" w:hAnsi="Times New Roman"/>
          <w:szCs w:val="24"/>
        </w:rPr>
        <w:t>e</w:t>
      </w:r>
      <w:r w:rsidR="00FE754C">
        <w:rPr>
          <w:rFonts w:ascii="Times New Roman" w:hAnsi="Times New Roman"/>
          <w:szCs w:val="24"/>
        </w:rPr>
        <w:t>mphasis</w:t>
      </w:r>
      <w:proofErr w:type="gramEnd"/>
      <w:r w:rsidR="00FE754C">
        <w:rPr>
          <w:rFonts w:ascii="Times New Roman" w:hAnsi="Times New Roman"/>
          <w:szCs w:val="24"/>
        </w:rPr>
        <w:t xml:space="preserve"> added)</w:t>
      </w:r>
      <w:r w:rsidR="00682E48">
        <w:rPr>
          <w:rFonts w:ascii="Times New Roman" w:hAnsi="Times New Roman"/>
          <w:szCs w:val="24"/>
        </w:rPr>
        <w:t>…</w:t>
      </w:r>
    </w:p>
    <w:p w:rsidR="002C3A33" w:rsidRPr="00167737" w:rsidRDefault="002C3A33" w:rsidP="00FE754C">
      <w:pPr>
        <w:pStyle w:val="NoSpacing"/>
        <w:ind w:left="720"/>
        <w:rPr>
          <w:rFonts w:ascii="Times New Roman" w:hAnsi="Times New Roman"/>
          <w:szCs w:val="24"/>
        </w:rPr>
      </w:pPr>
      <w:r w:rsidRPr="00167737">
        <w:rPr>
          <w:rFonts w:ascii="Times New Roman" w:hAnsi="Times New Roman"/>
          <w:szCs w:val="24"/>
        </w:rPr>
        <w:t>The Department’s interpretation, above, promotes efficiency, preserves resources, and preserves the Department’s authority in the LEA assignment process as intended by the regulations</w:t>
      </w:r>
      <w:r w:rsidR="006C3376" w:rsidRPr="00167737">
        <w:rPr>
          <w:rFonts w:ascii="Times New Roman" w:hAnsi="Times New Roman"/>
          <w:szCs w:val="24"/>
        </w:rPr>
        <w:t>….</w:t>
      </w:r>
      <w:r w:rsidR="00560136" w:rsidRPr="00167737">
        <w:rPr>
          <w:rFonts w:ascii="Times New Roman" w:hAnsi="Times New Roman"/>
          <w:szCs w:val="24"/>
        </w:rPr>
        <w:t xml:space="preserve"> </w:t>
      </w:r>
    </w:p>
    <w:p w:rsidR="002C3A33" w:rsidRPr="00167737" w:rsidRDefault="002C3A33" w:rsidP="00FE754C">
      <w:pPr>
        <w:pStyle w:val="NoSpacing"/>
        <w:ind w:left="720"/>
        <w:rPr>
          <w:rFonts w:ascii="Times New Roman" w:hAnsi="Times New Roman"/>
          <w:szCs w:val="24"/>
        </w:rPr>
      </w:pPr>
      <w:r w:rsidRPr="00167737">
        <w:rPr>
          <w:rFonts w:ascii="Times New Roman" w:hAnsi="Times New Roman"/>
          <w:szCs w:val="24"/>
        </w:rPr>
        <w:t xml:space="preserve">Excluding the Department’s resolution of requests for reconsideration from the scope of the “most recent notification of assignment” diminishes the Department’s capacity to clarify LEA responsibility, slows down the assignment process, and wastes resources by incentivizing unnecessary litigation.  </w:t>
      </w:r>
    </w:p>
    <w:p w:rsidR="0010193B" w:rsidRPr="00167737" w:rsidRDefault="0010193B" w:rsidP="00167737">
      <w:pPr>
        <w:pStyle w:val="NoSpacing"/>
        <w:rPr>
          <w:rFonts w:ascii="Times New Roman" w:hAnsi="Times New Roman"/>
          <w:szCs w:val="24"/>
        </w:rPr>
      </w:pPr>
    </w:p>
    <w:p w:rsidR="00954F73" w:rsidRPr="00167737" w:rsidRDefault="00954F73" w:rsidP="00167737">
      <w:pPr>
        <w:pStyle w:val="NoSpacing"/>
        <w:rPr>
          <w:rFonts w:ascii="Times New Roman" w:hAnsi="Times New Roman"/>
          <w:szCs w:val="24"/>
        </w:rPr>
      </w:pPr>
    </w:p>
    <w:p w:rsidR="00987810" w:rsidRPr="00167737" w:rsidRDefault="008F1924" w:rsidP="00167737">
      <w:pPr>
        <w:pStyle w:val="NoSpacing"/>
        <w:rPr>
          <w:rFonts w:ascii="Times New Roman" w:hAnsi="Times New Roman"/>
          <w:szCs w:val="24"/>
        </w:rPr>
      </w:pPr>
      <w:r w:rsidRPr="00167737">
        <w:rPr>
          <w:rFonts w:ascii="Times New Roman" w:hAnsi="Times New Roman"/>
          <w:szCs w:val="24"/>
          <w:u w:val="single"/>
        </w:rPr>
        <w:t>CONCLUSION</w:t>
      </w:r>
    </w:p>
    <w:p w:rsidR="008F1924" w:rsidRPr="00167737" w:rsidRDefault="008F1924" w:rsidP="00167737">
      <w:pPr>
        <w:pStyle w:val="NoSpacing"/>
        <w:rPr>
          <w:rFonts w:ascii="Times New Roman" w:hAnsi="Times New Roman"/>
          <w:szCs w:val="24"/>
        </w:rPr>
      </w:pPr>
    </w:p>
    <w:p w:rsidR="008F1924" w:rsidRDefault="00F260A5" w:rsidP="00167737">
      <w:pPr>
        <w:pStyle w:val="NoSpacing"/>
        <w:rPr>
          <w:rFonts w:ascii="Times New Roman" w:hAnsi="Times New Roman"/>
          <w:szCs w:val="24"/>
        </w:rPr>
      </w:pPr>
      <w:r w:rsidRPr="00167737">
        <w:rPr>
          <w:rFonts w:ascii="Times New Roman" w:hAnsi="Times New Roman"/>
          <w:szCs w:val="24"/>
        </w:rPr>
        <w:tab/>
        <w:t>T</w:t>
      </w:r>
      <w:r w:rsidR="008F1924" w:rsidRPr="00167737">
        <w:rPr>
          <w:rFonts w:ascii="Times New Roman" w:hAnsi="Times New Roman"/>
          <w:szCs w:val="24"/>
        </w:rPr>
        <w:t>here is no certain definition of “most recent notification” as used in 603 CMR 28.10 (9) (a)</w:t>
      </w:r>
      <w:r w:rsidRPr="00167737">
        <w:rPr>
          <w:rFonts w:ascii="Times New Roman" w:hAnsi="Times New Roman"/>
          <w:szCs w:val="24"/>
        </w:rPr>
        <w:t>. Therefore</w:t>
      </w:r>
      <w:r w:rsidR="008F1924" w:rsidRPr="00167737">
        <w:rPr>
          <w:rFonts w:ascii="Times New Roman" w:hAnsi="Times New Roman"/>
          <w:szCs w:val="24"/>
        </w:rPr>
        <w:t xml:space="preserve"> I must look to the whole of the regulatory set, and common sense, to determine what meaning </w:t>
      </w:r>
      <w:proofErr w:type="gramStart"/>
      <w:r w:rsidR="008F1924" w:rsidRPr="00167737">
        <w:rPr>
          <w:rFonts w:ascii="Times New Roman" w:hAnsi="Times New Roman"/>
          <w:szCs w:val="24"/>
        </w:rPr>
        <w:t>is</w:t>
      </w:r>
      <w:proofErr w:type="gramEnd"/>
      <w:r w:rsidR="008F1924" w:rsidRPr="00167737">
        <w:rPr>
          <w:rFonts w:ascii="Times New Roman" w:hAnsi="Times New Roman"/>
          <w:szCs w:val="24"/>
        </w:rPr>
        <w:t xml:space="preserve"> both procedurally consistent with, and advances the substantive purpose of, the LE</w:t>
      </w:r>
      <w:r w:rsidRPr="00167737">
        <w:rPr>
          <w:rFonts w:ascii="Times New Roman" w:hAnsi="Times New Roman"/>
          <w:szCs w:val="24"/>
        </w:rPr>
        <w:t xml:space="preserve">A assignment regulations.  </w:t>
      </w:r>
      <w:r w:rsidRPr="00167737">
        <w:rPr>
          <w:rFonts w:ascii="Times New Roman" w:hAnsi="Times New Roman"/>
          <w:i/>
          <w:szCs w:val="24"/>
        </w:rPr>
        <w:t>In Re</w:t>
      </w:r>
      <w:r w:rsidR="008F1924" w:rsidRPr="00167737">
        <w:rPr>
          <w:rFonts w:ascii="Times New Roman" w:hAnsi="Times New Roman"/>
          <w:i/>
          <w:szCs w:val="24"/>
        </w:rPr>
        <w:t>:  Fall River Public Schools</w:t>
      </w:r>
      <w:r w:rsidR="008F1924" w:rsidRPr="00167737">
        <w:rPr>
          <w:rFonts w:ascii="Times New Roman" w:hAnsi="Times New Roman"/>
          <w:szCs w:val="24"/>
        </w:rPr>
        <w:t>, 11 MSER 171 (2005).  In that effort DESE’s interpretation of its own regulatio</w:t>
      </w:r>
      <w:r w:rsidR="00A76D13" w:rsidRPr="00167737">
        <w:rPr>
          <w:rFonts w:ascii="Times New Roman" w:hAnsi="Times New Roman"/>
          <w:szCs w:val="24"/>
        </w:rPr>
        <w:t>ns carries significant weight as a</w:t>
      </w:r>
      <w:r w:rsidR="008F1924" w:rsidRPr="00167737">
        <w:rPr>
          <w:rFonts w:ascii="Times New Roman" w:hAnsi="Times New Roman"/>
          <w:szCs w:val="24"/>
        </w:rPr>
        <w:t xml:space="preserve"> state agency’s interpretation of its own regulations is entitled to deference so long as it is reasonable, consistent with its statutory grant of authority and its miss</w:t>
      </w:r>
      <w:r w:rsidR="00A76D13" w:rsidRPr="00167737">
        <w:rPr>
          <w:rFonts w:ascii="Times New Roman" w:hAnsi="Times New Roman"/>
          <w:szCs w:val="24"/>
        </w:rPr>
        <w:t>ion, and is applied uniformly</w:t>
      </w:r>
      <w:r w:rsidR="00A76D13" w:rsidRPr="00167737">
        <w:rPr>
          <w:rFonts w:ascii="Times New Roman" w:hAnsi="Times New Roman"/>
          <w:i/>
          <w:szCs w:val="24"/>
        </w:rPr>
        <w:t>.  Zoning</w:t>
      </w:r>
      <w:r w:rsidR="00A76D13" w:rsidRPr="00167737">
        <w:rPr>
          <w:rFonts w:ascii="Times New Roman" w:hAnsi="Times New Roman"/>
          <w:szCs w:val="24"/>
        </w:rPr>
        <w:t xml:space="preserve"> </w:t>
      </w:r>
      <w:r w:rsidR="00A76D13" w:rsidRPr="00167737">
        <w:rPr>
          <w:rFonts w:ascii="Times New Roman" w:hAnsi="Times New Roman"/>
          <w:i/>
          <w:szCs w:val="24"/>
        </w:rPr>
        <w:t>Board of Appeals of Amesbury v. Housing Appeals Comm</w:t>
      </w:r>
      <w:r w:rsidR="00A76D13" w:rsidRPr="00167737">
        <w:rPr>
          <w:rFonts w:ascii="Times New Roman" w:hAnsi="Times New Roman"/>
          <w:szCs w:val="24"/>
        </w:rPr>
        <w:t xml:space="preserve">., 457 Mass. 748, 761 (2010); </w:t>
      </w:r>
      <w:r w:rsidR="00A76D13" w:rsidRPr="00167737">
        <w:rPr>
          <w:rFonts w:ascii="Times New Roman" w:hAnsi="Times New Roman"/>
          <w:i/>
          <w:szCs w:val="24"/>
        </w:rPr>
        <w:t>Goldberg v. Board of Health of Granby</w:t>
      </w:r>
      <w:r w:rsidR="00A76D13" w:rsidRPr="00167737">
        <w:rPr>
          <w:rFonts w:ascii="Times New Roman" w:hAnsi="Times New Roman"/>
          <w:szCs w:val="24"/>
        </w:rPr>
        <w:t xml:space="preserve">, 444 Mass. 627,634 (2005).  See also: </w:t>
      </w:r>
      <w:r w:rsidR="00A76D13" w:rsidRPr="00167737">
        <w:rPr>
          <w:rFonts w:ascii="Times New Roman" w:hAnsi="Times New Roman"/>
          <w:i/>
          <w:szCs w:val="24"/>
        </w:rPr>
        <w:t>Chevron U.S.A., Inc. v.</w:t>
      </w:r>
      <w:r w:rsidR="00A76D13" w:rsidRPr="00167737">
        <w:rPr>
          <w:rFonts w:ascii="Times New Roman" w:hAnsi="Times New Roman"/>
          <w:szCs w:val="24"/>
        </w:rPr>
        <w:t xml:space="preserve"> </w:t>
      </w:r>
      <w:r w:rsidR="00A76D13" w:rsidRPr="00167737">
        <w:rPr>
          <w:rFonts w:ascii="Times New Roman" w:hAnsi="Times New Roman"/>
          <w:i/>
          <w:szCs w:val="24"/>
        </w:rPr>
        <w:t>Natural Resources Defense Council, Inc</w:t>
      </w:r>
      <w:r w:rsidR="00A76D13" w:rsidRPr="00167737">
        <w:rPr>
          <w:rFonts w:ascii="Times New Roman" w:hAnsi="Times New Roman"/>
          <w:szCs w:val="24"/>
        </w:rPr>
        <w:t xml:space="preserve">., 467 U.S. 837 (1984); </w:t>
      </w:r>
      <w:r w:rsidR="00A76D13" w:rsidRPr="00167737">
        <w:rPr>
          <w:rFonts w:ascii="Times New Roman" w:hAnsi="Times New Roman"/>
          <w:i/>
          <w:szCs w:val="24"/>
        </w:rPr>
        <w:t>Rivas v. Chelsea Housing</w:t>
      </w:r>
      <w:r w:rsidR="00A76D13" w:rsidRPr="00167737">
        <w:rPr>
          <w:rFonts w:ascii="Times New Roman" w:hAnsi="Times New Roman"/>
          <w:szCs w:val="24"/>
        </w:rPr>
        <w:t xml:space="preserve"> </w:t>
      </w:r>
      <w:r w:rsidR="00A76D13" w:rsidRPr="00167737">
        <w:rPr>
          <w:rFonts w:ascii="Times New Roman" w:hAnsi="Times New Roman"/>
          <w:i/>
          <w:szCs w:val="24"/>
        </w:rPr>
        <w:t>Authority</w:t>
      </w:r>
      <w:r w:rsidR="00A76D13" w:rsidRPr="00167737">
        <w:rPr>
          <w:rFonts w:ascii="Times New Roman" w:hAnsi="Times New Roman"/>
          <w:szCs w:val="24"/>
        </w:rPr>
        <w:t xml:space="preserve">, 464 Mass. 329 (2013).  </w:t>
      </w:r>
      <w:r w:rsidR="008F1924" w:rsidRPr="00167737">
        <w:rPr>
          <w:rFonts w:ascii="Times New Roman" w:hAnsi="Times New Roman"/>
          <w:szCs w:val="24"/>
        </w:rPr>
        <w:t xml:space="preserve"> Here DESE takes the position that the email correspondence between Worcester and DESE concerning the November 4, 2013 Amended Assignment constituted a proper request for reconsideration, and that DESE’s November 27, 2013 confirmation of the November 4, 2013 Assignment was the “most recent notification” triggering the 60 day appeal period.  It further argues that its interpretation and </w:t>
      </w:r>
      <w:r w:rsidR="008C74DF">
        <w:rPr>
          <w:rFonts w:ascii="Times New Roman" w:hAnsi="Times New Roman"/>
          <w:szCs w:val="24"/>
        </w:rPr>
        <w:t xml:space="preserve">its </w:t>
      </w:r>
      <w:r w:rsidR="008F1924" w:rsidRPr="00167737">
        <w:rPr>
          <w:rFonts w:ascii="Times New Roman" w:hAnsi="Times New Roman"/>
          <w:szCs w:val="24"/>
        </w:rPr>
        <w:t>uniform application of the reconsideration and notification sections of the LEA assignment regulations promote consistent, timely, efficient and fair decisions in complex, fluid residency matters.</w:t>
      </w:r>
    </w:p>
    <w:p w:rsidR="00167737" w:rsidRPr="00167737" w:rsidRDefault="00167737" w:rsidP="00167737">
      <w:pPr>
        <w:pStyle w:val="NoSpacing"/>
        <w:rPr>
          <w:rFonts w:ascii="Times New Roman" w:hAnsi="Times New Roman"/>
          <w:szCs w:val="24"/>
        </w:rPr>
      </w:pPr>
    </w:p>
    <w:p w:rsidR="008F1924" w:rsidRDefault="008F1924" w:rsidP="00167737">
      <w:pPr>
        <w:pStyle w:val="NoSpacing"/>
        <w:rPr>
          <w:rFonts w:ascii="Times New Roman" w:hAnsi="Times New Roman"/>
          <w:szCs w:val="24"/>
        </w:rPr>
      </w:pPr>
      <w:r w:rsidRPr="00167737">
        <w:rPr>
          <w:rFonts w:ascii="Times New Roman" w:hAnsi="Times New Roman"/>
          <w:szCs w:val="24"/>
        </w:rPr>
        <w:tab/>
        <w:t>Medway did not produce any information to indicate, nor did it argue, that the DESE’s practice of accepting post-assignment email requests for reconsideration from affected school districts</w:t>
      </w:r>
      <w:r w:rsidR="00F260A5" w:rsidRPr="00167737">
        <w:rPr>
          <w:rFonts w:ascii="Times New Roman" w:hAnsi="Times New Roman"/>
          <w:szCs w:val="24"/>
        </w:rPr>
        <w:t>,</w:t>
      </w:r>
      <w:r w:rsidRPr="00167737">
        <w:rPr>
          <w:rFonts w:ascii="Times New Roman" w:hAnsi="Times New Roman"/>
          <w:szCs w:val="24"/>
        </w:rPr>
        <w:t xml:space="preserve"> and </w:t>
      </w:r>
      <w:r w:rsidR="00F260A5" w:rsidRPr="00167737">
        <w:rPr>
          <w:rFonts w:ascii="Times New Roman" w:hAnsi="Times New Roman"/>
          <w:szCs w:val="24"/>
        </w:rPr>
        <w:t xml:space="preserve">of subsequently </w:t>
      </w:r>
      <w:r w:rsidRPr="00167737">
        <w:rPr>
          <w:rFonts w:ascii="Times New Roman" w:hAnsi="Times New Roman"/>
          <w:szCs w:val="24"/>
        </w:rPr>
        <w:t>issuing email confirmations</w:t>
      </w:r>
      <w:r w:rsidR="00F260A5" w:rsidRPr="00167737">
        <w:rPr>
          <w:rFonts w:ascii="Times New Roman" w:hAnsi="Times New Roman"/>
          <w:szCs w:val="24"/>
        </w:rPr>
        <w:t xml:space="preserve"> of those assignments</w:t>
      </w:r>
      <w:r w:rsidRPr="00167737">
        <w:rPr>
          <w:rFonts w:ascii="Times New Roman" w:hAnsi="Times New Roman"/>
          <w:szCs w:val="24"/>
        </w:rPr>
        <w:t xml:space="preserve">, is somehow </w:t>
      </w:r>
      <w:r w:rsidR="00A76D13" w:rsidRPr="00167737">
        <w:rPr>
          <w:rFonts w:ascii="Times New Roman" w:hAnsi="Times New Roman"/>
          <w:szCs w:val="24"/>
        </w:rPr>
        <w:t xml:space="preserve">contrary to its statutory grant of authority, </w:t>
      </w:r>
      <w:r w:rsidR="00F260A5" w:rsidRPr="00167737">
        <w:rPr>
          <w:rFonts w:ascii="Times New Roman" w:hAnsi="Times New Roman"/>
          <w:szCs w:val="24"/>
        </w:rPr>
        <w:t>inconsistent with implementation of its regulations in general</w:t>
      </w:r>
      <w:r w:rsidR="00682E48">
        <w:rPr>
          <w:rFonts w:ascii="Times New Roman" w:hAnsi="Times New Roman"/>
          <w:szCs w:val="24"/>
        </w:rPr>
        <w:t>, or unreasonable</w:t>
      </w:r>
      <w:r w:rsidR="00F260A5" w:rsidRPr="00167737">
        <w:rPr>
          <w:rFonts w:ascii="Times New Roman" w:hAnsi="Times New Roman"/>
          <w:szCs w:val="24"/>
        </w:rPr>
        <w:t xml:space="preserve"> as executed in </w:t>
      </w:r>
      <w:r w:rsidRPr="00167737">
        <w:rPr>
          <w:rFonts w:ascii="Times New Roman" w:hAnsi="Times New Roman"/>
          <w:szCs w:val="24"/>
        </w:rPr>
        <w:t>this matter specifically.</w:t>
      </w:r>
    </w:p>
    <w:p w:rsidR="00167737" w:rsidRPr="00167737" w:rsidRDefault="00167737" w:rsidP="00167737">
      <w:pPr>
        <w:pStyle w:val="NoSpacing"/>
        <w:rPr>
          <w:rFonts w:ascii="Times New Roman" w:hAnsi="Times New Roman"/>
          <w:szCs w:val="24"/>
        </w:rPr>
      </w:pPr>
    </w:p>
    <w:p w:rsidR="008F1924" w:rsidRDefault="008F1924" w:rsidP="00167737">
      <w:pPr>
        <w:pStyle w:val="NoSpacing"/>
        <w:rPr>
          <w:rFonts w:ascii="Times New Roman" w:hAnsi="Times New Roman"/>
          <w:szCs w:val="24"/>
        </w:rPr>
      </w:pPr>
      <w:r w:rsidRPr="00167737">
        <w:rPr>
          <w:rFonts w:ascii="Times New Roman" w:hAnsi="Times New Roman"/>
          <w:szCs w:val="24"/>
        </w:rPr>
        <w:tab/>
        <w:t>Therefore, after careful consideration of the applicable regulations</w:t>
      </w:r>
      <w:r w:rsidR="0014004F" w:rsidRPr="00167737">
        <w:rPr>
          <w:rFonts w:ascii="Times New Roman" w:hAnsi="Times New Roman"/>
          <w:szCs w:val="24"/>
        </w:rPr>
        <w:t>,</w:t>
      </w:r>
      <w:r w:rsidRPr="00167737">
        <w:rPr>
          <w:rFonts w:ascii="Times New Roman" w:hAnsi="Times New Roman"/>
          <w:szCs w:val="24"/>
        </w:rPr>
        <w:t xml:space="preserve"> pre</w:t>
      </w:r>
      <w:r w:rsidR="00F260A5" w:rsidRPr="00167737">
        <w:rPr>
          <w:rFonts w:ascii="Times New Roman" w:hAnsi="Times New Roman"/>
          <w:szCs w:val="24"/>
        </w:rPr>
        <w:t xml:space="preserve">cedents in administrative law, </w:t>
      </w:r>
      <w:r w:rsidR="0014004F" w:rsidRPr="00167737">
        <w:rPr>
          <w:rFonts w:ascii="Times New Roman" w:hAnsi="Times New Roman"/>
          <w:szCs w:val="24"/>
        </w:rPr>
        <w:t xml:space="preserve">and the arguments of counsel for all parties, </w:t>
      </w:r>
      <w:r w:rsidR="00F260A5" w:rsidRPr="00167737">
        <w:rPr>
          <w:rFonts w:ascii="Times New Roman" w:hAnsi="Times New Roman"/>
          <w:szCs w:val="24"/>
        </w:rPr>
        <w:t xml:space="preserve">and </w:t>
      </w:r>
      <w:r w:rsidR="0014004F" w:rsidRPr="00167737">
        <w:rPr>
          <w:rFonts w:ascii="Times New Roman" w:hAnsi="Times New Roman"/>
          <w:szCs w:val="24"/>
        </w:rPr>
        <w:t>with particular reliance on the arguments of DESE concerning its own practice</w:t>
      </w:r>
      <w:r w:rsidR="00F260A5" w:rsidRPr="00167737">
        <w:rPr>
          <w:rFonts w:ascii="Times New Roman" w:hAnsi="Times New Roman"/>
          <w:szCs w:val="24"/>
        </w:rPr>
        <w:t>, procedure</w:t>
      </w:r>
      <w:r w:rsidR="0014004F" w:rsidRPr="00167737">
        <w:rPr>
          <w:rFonts w:ascii="Times New Roman" w:hAnsi="Times New Roman"/>
          <w:szCs w:val="24"/>
        </w:rPr>
        <w:t xml:space="preserve"> and </w:t>
      </w:r>
      <w:r w:rsidR="00F260A5" w:rsidRPr="00167737">
        <w:rPr>
          <w:rFonts w:ascii="Times New Roman" w:hAnsi="Times New Roman"/>
          <w:szCs w:val="24"/>
        </w:rPr>
        <w:t xml:space="preserve">regulatory </w:t>
      </w:r>
      <w:r w:rsidR="0014004F" w:rsidRPr="00167737">
        <w:rPr>
          <w:rFonts w:ascii="Times New Roman" w:hAnsi="Times New Roman"/>
          <w:szCs w:val="24"/>
        </w:rPr>
        <w:t>interpretation</w:t>
      </w:r>
      <w:proofErr w:type="gramStart"/>
      <w:r w:rsidR="0014004F" w:rsidRPr="00167737">
        <w:rPr>
          <w:rFonts w:ascii="Times New Roman" w:hAnsi="Times New Roman"/>
          <w:szCs w:val="24"/>
        </w:rPr>
        <w:t>,  I</w:t>
      </w:r>
      <w:proofErr w:type="gramEnd"/>
      <w:r w:rsidR="0014004F" w:rsidRPr="00167737">
        <w:rPr>
          <w:rFonts w:ascii="Times New Roman" w:hAnsi="Times New Roman"/>
          <w:szCs w:val="24"/>
        </w:rPr>
        <w:t xml:space="preserve"> find that the “most recent notification” from DESE’s LEA assignment division concerning this matter was dated November 27, 2013.  I further find Worcester’s January 16, 2014 Hearing Request was filed within the 60 day appeal period set out at 603 CMR 28.10 (9)</w:t>
      </w:r>
      <w:r w:rsidR="00265972">
        <w:rPr>
          <w:rFonts w:ascii="Times New Roman" w:hAnsi="Times New Roman"/>
          <w:szCs w:val="24"/>
        </w:rPr>
        <w:t>,</w:t>
      </w:r>
      <w:r w:rsidR="0014004F" w:rsidRPr="00167737">
        <w:rPr>
          <w:rFonts w:ascii="Times New Roman" w:hAnsi="Times New Roman"/>
          <w:szCs w:val="24"/>
        </w:rPr>
        <w:t xml:space="preserve"> and therefore that its challenge to the DESE’s assignment of responsibility for this Student is timely.</w:t>
      </w:r>
    </w:p>
    <w:p w:rsidR="00682E48" w:rsidRPr="00167737" w:rsidRDefault="00682E48" w:rsidP="00167737">
      <w:pPr>
        <w:pStyle w:val="NoSpacing"/>
        <w:rPr>
          <w:rFonts w:ascii="Times New Roman" w:hAnsi="Times New Roman"/>
          <w:szCs w:val="24"/>
        </w:rPr>
      </w:pPr>
    </w:p>
    <w:p w:rsidR="0014004F" w:rsidRPr="00167737" w:rsidRDefault="0014004F" w:rsidP="00167737">
      <w:pPr>
        <w:pStyle w:val="NoSpacing"/>
        <w:rPr>
          <w:rFonts w:ascii="Times New Roman" w:hAnsi="Times New Roman"/>
          <w:szCs w:val="24"/>
        </w:rPr>
      </w:pPr>
      <w:r w:rsidRPr="00167737">
        <w:rPr>
          <w:rFonts w:ascii="Times New Roman" w:hAnsi="Times New Roman"/>
          <w:szCs w:val="24"/>
        </w:rPr>
        <w:tab/>
        <w:t>As the Party requesting the Hearing, Worcester, has stated a claim over which the BSEA has jurisdiction and for which, if its claims are proved, there is relief available through the BSEA appeals process, dismissal is not appropriate.</w:t>
      </w:r>
    </w:p>
    <w:p w:rsidR="0014004F" w:rsidRDefault="0014004F" w:rsidP="00167737">
      <w:pPr>
        <w:pStyle w:val="NoSpacing"/>
        <w:rPr>
          <w:rFonts w:ascii="Times New Roman" w:hAnsi="Times New Roman"/>
          <w:szCs w:val="24"/>
        </w:rPr>
      </w:pPr>
    </w:p>
    <w:p w:rsidR="00682E48" w:rsidRPr="00167737" w:rsidRDefault="00682E48" w:rsidP="00167737">
      <w:pPr>
        <w:pStyle w:val="NoSpacing"/>
        <w:rPr>
          <w:rFonts w:ascii="Times New Roman" w:hAnsi="Times New Roman"/>
          <w:szCs w:val="24"/>
        </w:rPr>
      </w:pPr>
    </w:p>
    <w:p w:rsidR="0014004F" w:rsidRPr="00167737" w:rsidRDefault="0014004F" w:rsidP="00167737">
      <w:pPr>
        <w:pStyle w:val="NoSpacing"/>
        <w:rPr>
          <w:rFonts w:ascii="Times New Roman" w:hAnsi="Times New Roman"/>
          <w:szCs w:val="24"/>
        </w:rPr>
      </w:pPr>
      <w:r w:rsidRPr="00167737">
        <w:rPr>
          <w:rFonts w:ascii="Times New Roman" w:hAnsi="Times New Roman"/>
          <w:szCs w:val="24"/>
          <w:u w:val="single"/>
        </w:rPr>
        <w:t>ORDER</w:t>
      </w:r>
    </w:p>
    <w:p w:rsidR="0014004F" w:rsidRPr="00167737" w:rsidRDefault="0014004F" w:rsidP="00167737">
      <w:pPr>
        <w:pStyle w:val="NoSpacing"/>
        <w:rPr>
          <w:rFonts w:ascii="Times New Roman" w:hAnsi="Times New Roman"/>
          <w:szCs w:val="24"/>
        </w:rPr>
      </w:pPr>
    </w:p>
    <w:p w:rsidR="0014004F" w:rsidRPr="00167737" w:rsidRDefault="0014004F" w:rsidP="00167737">
      <w:pPr>
        <w:pStyle w:val="NoSpacing"/>
        <w:rPr>
          <w:rFonts w:ascii="Times New Roman" w:hAnsi="Times New Roman"/>
          <w:szCs w:val="24"/>
          <w:u w:val="single"/>
        </w:rPr>
      </w:pPr>
      <w:r w:rsidRPr="00167737">
        <w:rPr>
          <w:rFonts w:ascii="Times New Roman" w:hAnsi="Times New Roman"/>
          <w:szCs w:val="24"/>
        </w:rPr>
        <w:tab/>
        <w:t>The Motion of the Medway Public Schools to Dismiss the Hearing Request filed by the Worcester Public School</w:t>
      </w:r>
      <w:r w:rsidR="00265972">
        <w:rPr>
          <w:rFonts w:ascii="Times New Roman" w:hAnsi="Times New Roman"/>
          <w:szCs w:val="24"/>
        </w:rPr>
        <w:t>s</w:t>
      </w:r>
      <w:r w:rsidRPr="00167737">
        <w:rPr>
          <w:rFonts w:ascii="Times New Roman" w:hAnsi="Times New Roman"/>
          <w:szCs w:val="24"/>
        </w:rPr>
        <w:t xml:space="preserve"> is </w:t>
      </w:r>
      <w:r w:rsidRPr="00167737">
        <w:rPr>
          <w:rFonts w:ascii="Times New Roman" w:hAnsi="Times New Roman"/>
          <w:szCs w:val="24"/>
          <w:u w:val="single"/>
        </w:rPr>
        <w:t>DENIED.</w:t>
      </w: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F260A5" w:rsidRPr="00167737" w:rsidRDefault="00F260A5" w:rsidP="00167737">
      <w:pPr>
        <w:pStyle w:val="NoSpacing"/>
        <w:rPr>
          <w:rFonts w:ascii="Times New Roman" w:hAnsi="Times New Roman"/>
          <w:szCs w:val="24"/>
          <w:u w:val="single"/>
        </w:rPr>
      </w:pPr>
    </w:p>
    <w:p w:rsidR="00167737" w:rsidRPr="00167737" w:rsidRDefault="00167737" w:rsidP="00167737">
      <w:pPr>
        <w:pStyle w:val="NoSpacing"/>
        <w:rPr>
          <w:rFonts w:ascii="Times New Roman" w:hAnsi="Times New Roman"/>
          <w:szCs w:val="24"/>
        </w:rPr>
      </w:pPr>
      <w:r w:rsidRPr="00167737">
        <w:rPr>
          <w:rFonts w:ascii="Times New Roman" w:hAnsi="Times New Roman"/>
          <w:szCs w:val="24"/>
        </w:rPr>
        <w:t>By the Hearing Officer</w:t>
      </w:r>
    </w:p>
    <w:p w:rsidR="00167737" w:rsidRPr="00167737" w:rsidRDefault="00167737" w:rsidP="00167737">
      <w:pPr>
        <w:pStyle w:val="NoSpacing"/>
        <w:rPr>
          <w:rFonts w:ascii="Times New Roman" w:hAnsi="Times New Roman"/>
          <w:szCs w:val="24"/>
        </w:rPr>
      </w:pPr>
    </w:p>
    <w:p w:rsidR="00167737" w:rsidRPr="00167737" w:rsidRDefault="00167737" w:rsidP="00167737">
      <w:pPr>
        <w:pStyle w:val="NoSpacing"/>
        <w:rPr>
          <w:rFonts w:ascii="Times New Roman" w:hAnsi="Times New Roman"/>
          <w:szCs w:val="24"/>
        </w:rPr>
      </w:pPr>
    </w:p>
    <w:p w:rsidR="00167737" w:rsidRPr="00167737" w:rsidRDefault="00167737" w:rsidP="00167737">
      <w:pPr>
        <w:pStyle w:val="NoSpacing"/>
        <w:rPr>
          <w:rFonts w:ascii="Times New Roman" w:hAnsi="Times New Roman"/>
          <w:szCs w:val="24"/>
        </w:rPr>
      </w:pPr>
    </w:p>
    <w:p w:rsidR="00167737" w:rsidRPr="00167737" w:rsidRDefault="00167737" w:rsidP="00167737">
      <w:pPr>
        <w:pStyle w:val="NoSpacing"/>
        <w:rPr>
          <w:rFonts w:ascii="Times New Roman" w:hAnsi="Times New Roman"/>
          <w:szCs w:val="24"/>
        </w:rPr>
      </w:pPr>
      <w:r w:rsidRPr="00167737">
        <w:rPr>
          <w:rFonts w:ascii="Times New Roman" w:hAnsi="Times New Roman"/>
          <w:szCs w:val="24"/>
        </w:rPr>
        <w:t>_______________________</w:t>
      </w:r>
    </w:p>
    <w:p w:rsidR="00167737" w:rsidRPr="00167737" w:rsidRDefault="00167737" w:rsidP="00167737">
      <w:pPr>
        <w:pStyle w:val="NoSpacing"/>
        <w:rPr>
          <w:rFonts w:ascii="Times New Roman" w:hAnsi="Times New Roman"/>
          <w:szCs w:val="24"/>
        </w:rPr>
      </w:pPr>
      <w:r w:rsidRPr="00167737">
        <w:rPr>
          <w:rFonts w:ascii="Times New Roman" w:hAnsi="Times New Roman"/>
          <w:szCs w:val="24"/>
        </w:rPr>
        <w:t>Lindsay Byrne</w:t>
      </w:r>
    </w:p>
    <w:p w:rsidR="00167737" w:rsidRPr="00167737" w:rsidRDefault="00167737" w:rsidP="00167737">
      <w:pPr>
        <w:pStyle w:val="NoSpacing"/>
        <w:rPr>
          <w:rFonts w:ascii="Times New Roman" w:hAnsi="Times New Roman"/>
          <w:szCs w:val="24"/>
        </w:rPr>
      </w:pPr>
      <w:r w:rsidRPr="00167737">
        <w:rPr>
          <w:rFonts w:ascii="Times New Roman" w:hAnsi="Times New Roman"/>
          <w:szCs w:val="24"/>
        </w:rPr>
        <w:t xml:space="preserve">Dated:  May </w:t>
      </w:r>
      <w:r w:rsidR="00821307">
        <w:rPr>
          <w:rFonts w:ascii="Times New Roman" w:hAnsi="Times New Roman"/>
          <w:szCs w:val="24"/>
        </w:rPr>
        <w:t>1</w:t>
      </w:r>
      <w:r w:rsidR="00CB5EDB">
        <w:rPr>
          <w:rFonts w:ascii="Times New Roman" w:hAnsi="Times New Roman"/>
          <w:szCs w:val="24"/>
        </w:rPr>
        <w:t>4</w:t>
      </w:r>
      <w:r w:rsidRPr="00167737">
        <w:rPr>
          <w:rFonts w:ascii="Times New Roman" w:hAnsi="Times New Roman"/>
          <w:szCs w:val="24"/>
        </w:rPr>
        <w:t>, 2014</w:t>
      </w:r>
    </w:p>
    <w:p w:rsidR="00167737" w:rsidRPr="00167737" w:rsidRDefault="00167737" w:rsidP="00167737">
      <w:pPr>
        <w:pStyle w:val="NoSpacing"/>
        <w:rPr>
          <w:rFonts w:ascii="Times New Roman" w:hAnsi="Times New Roman"/>
          <w:szCs w:val="24"/>
        </w:rPr>
      </w:pPr>
    </w:p>
    <w:p w:rsidR="00F260A5" w:rsidRPr="00167737" w:rsidRDefault="00F260A5" w:rsidP="00167737">
      <w:pPr>
        <w:pStyle w:val="NoSpacing"/>
        <w:rPr>
          <w:rFonts w:ascii="Times New Roman" w:hAnsi="Times New Roman"/>
          <w:szCs w:val="24"/>
          <w:u w:val="single"/>
        </w:rPr>
      </w:pPr>
    </w:p>
    <w:sectPr w:rsidR="00F260A5" w:rsidRPr="00167737" w:rsidSect="001A3A59">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DD" w:rsidRDefault="00E257DD" w:rsidP="00FA23AC">
      <w:r>
        <w:separator/>
      </w:r>
    </w:p>
  </w:endnote>
  <w:endnote w:type="continuationSeparator" w:id="0">
    <w:p w:rsidR="00E257DD" w:rsidRDefault="00E257DD" w:rsidP="00F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09374"/>
      <w:docPartObj>
        <w:docPartGallery w:val="Page Numbers (Bottom of Page)"/>
        <w:docPartUnique/>
      </w:docPartObj>
    </w:sdtPr>
    <w:sdtEndPr>
      <w:rPr>
        <w:noProof/>
      </w:rPr>
    </w:sdtEndPr>
    <w:sdtContent>
      <w:p w:rsidR="00167737" w:rsidRDefault="00167737">
        <w:pPr>
          <w:pStyle w:val="Footer"/>
          <w:jc w:val="center"/>
        </w:pPr>
        <w:r>
          <w:fldChar w:fldCharType="begin"/>
        </w:r>
        <w:r>
          <w:instrText xml:space="preserve"> PAGE   \* MERGEFORMAT </w:instrText>
        </w:r>
        <w:r>
          <w:fldChar w:fldCharType="separate"/>
        </w:r>
        <w:r w:rsidR="005F04CA">
          <w:rPr>
            <w:noProof/>
          </w:rPr>
          <w:t>1</w:t>
        </w:r>
        <w:r>
          <w:rPr>
            <w:noProof/>
          </w:rPr>
          <w:fldChar w:fldCharType="end"/>
        </w:r>
      </w:p>
    </w:sdtContent>
  </w:sdt>
  <w:p w:rsidR="00167737" w:rsidRDefault="00167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DD" w:rsidRDefault="00E257DD" w:rsidP="00FA23AC">
      <w:r>
        <w:separator/>
      </w:r>
    </w:p>
  </w:footnote>
  <w:footnote w:type="continuationSeparator" w:id="0">
    <w:p w:rsidR="00E257DD" w:rsidRDefault="00E257DD" w:rsidP="00FA23AC">
      <w:r>
        <w:continuationSeparator/>
      </w:r>
    </w:p>
  </w:footnote>
  <w:footnote w:id="1">
    <w:p w:rsidR="005856AF" w:rsidRPr="00265972" w:rsidRDefault="005856AF">
      <w:pPr>
        <w:pStyle w:val="FootnoteText"/>
        <w:rPr>
          <w:rFonts w:ascii="Times New Roman" w:hAnsi="Times New Roman"/>
        </w:rPr>
      </w:pPr>
      <w:r w:rsidRPr="00265972">
        <w:rPr>
          <w:rStyle w:val="FootnoteReference"/>
          <w:rFonts w:ascii="Times New Roman" w:hAnsi="Times New Roman"/>
        </w:rPr>
        <w:footnoteRef/>
      </w:r>
      <w:r w:rsidR="00227FEE" w:rsidRPr="00265972">
        <w:rPr>
          <w:rFonts w:ascii="Times New Roman" w:hAnsi="Times New Roman"/>
        </w:rPr>
        <w:t xml:space="preserve"> This Ruling is limited to </w:t>
      </w:r>
      <w:r w:rsidRPr="00265972">
        <w:rPr>
          <w:rFonts w:ascii="Times New Roman" w:hAnsi="Times New Roman"/>
        </w:rPr>
        <w:t>consideration of the timeliness of Worcester’s appe</w:t>
      </w:r>
      <w:r w:rsidR="00227FEE" w:rsidRPr="00265972">
        <w:rPr>
          <w:rFonts w:ascii="Times New Roman" w:hAnsi="Times New Roman"/>
        </w:rPr>
        <w:t>al.  Contextual</w:t>
      </w:r>
      <w:r w:rsidRPr="00265972">
        <w:rPr>
          <w:rFonts w:ascii="Times New Roman" w:hAnsi="Times New Roman"/>
        </w:rPr>
        <w:t xml:space="preserve"> facts are set out to aid comprehension of the background of the matter and may be subject to challenge and/or revision in later proceedings.</w:t>
      </w:r>
    </w:p>
  </w:footnote>
  <w:footnote w:id="2">
    <w:p w:rsidR="008357EC" w:rsidRPr="00265972" w:rsidRDefault="008357EC">
      <w:pPr>
        <w:pStyle w:val="FootnoteText"/>
        <w:rPr>
          <w:rFonts w:ascii="Times New Roman" w:hAnsi="Times New Roman"/>
        </w:rPr>
      </w:pPr>
      <w:r w:rsidRPr="00265972">
        <w:rPr>
          <w:rStyle w:val="FootnoteReference"/>
          <w:rFonts w:ascii="Times New Roman" w:hAnsi="Times New Roman"/>
        </w:rPr>
        <w:footnoteRef/>
      </w:r>
      <w:r w:rsidRPr="00265972">
        <w:rPr>
          <w:rFonts w:ascii="Times New Roman" w:hAnsi="Times New Roman"/>
        </w:rPr>
        <w:t xml:space="preserve"> The Parties acknowledge that the required “notification” may be in any form, including email, so long as it is in writing.  </w:t>
      </w:r>
      <w:r w:rsidRPr="00265972">
        <w:rPr>
          <w:rFonts w:ascii="Times New Roman" w:hAnsi="Times New Roman"/>
          <w:i/>
        </w:rPr>
        <w:t>In Re</w:t>
      </w:r>
      <w:r w:rsidR="00FE754C" w:rsidRPr="00265972">
        <w:rPr>
          <w:rFonts w:ascii="Times New Roman" w:hAnsi="Times New Roman"/>
          <w:i/>
        </w:rPr>
        <w:t>:</w:t>
      </w:r>
      <w:r w:rsidRPr="00265972">
        <w:rPr>
          <w:rFonts w:ascii="Times New Roman" w:hAnsi="Times New Roman"/>
          <w:i/>
        </w:rPr>
        <w:t xml:space="preserve"> Fall River</w:t>
      </w:r>
      <w:r w:rsidRPr="00265972">
        <w:rPr>
          <w:rFonts w:ascii="Times New Roman" w:hAnsi="Times New Roman"/>
        </w:rPr>
        <w:t>, 11 MSER 171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BD" w:rsidRDefault="00C73D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B5E"/>
    <w:multiLevelType w:val="hybridMultilevel"/>
    <w:tmpl w:val="99980ADE"/>
    <w:lvl w:ilvl="0" w:tplc="E6585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060467"/>
    <w:multiLevelType w:val="hybridMultilevel"/>
    <w:tmpl w:val="2D36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E7E2E"/>
    <w:multiLevelType w:val="hybridMultilevel"/>
    <w:tmpl w:val="8AE4D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E530C"/>
    <w:multiLevelType w:val="hybridMultilevel"/>
    <w:tmpl w:val="7DA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AC"/>
    <w:rsid w:val="00000109"/>
    <w:rsid w:val="000153FF"/>
    <w:rsid w:val="00087CF4"/>
    <w:rsid w:val="000B474D"/>
    <w:rsid w:val="000D0807"/>
    <w:rsid w:val="000F5A20"/>
    <w:rsid w:val="0010193B"/>
    <w:rsid w:val="0014004F"/>
    <w:rsid w:val="0014588B"/>
    <w:rsid w:val="00150CD2"/>
    <w:rsid w:val="001654FF"/>
    <w:rsid w:val="00167737"/>
    <w:rsid w:val="001A3A59"/>
    <w:rsid w:val="001B7E40"/>
    <w:rsid w:val="001C0AAC"/>
    <w:rsid w:val="00201156"/>
    <w:rsid w:val="00204708"/>
    <w:rsid w:val="00227FEE"/>
    <w:rsid w:val="00262281"/>
    <w:rsid w:val="00265972"/>
    <w:rsid w:val="002C3A33"/>
    <w:rsid w:val="002E19EA"/>
    <w:rsid w:val="003005EE"/>
    <w:rsid w:val="00344DE1"/>
    <w:rsid w:val="0036271A"/>
    <w:rsid w:val="00363131"/>
    <w:rsid w:val="003877EA"/>
    <w:rsid w:val="00392877"/>
    <w:rsid w:val="00415BF3"/>
    <w:rsid w:val="004332CC"/>
    <w:rsid w:val="00484B6B"/>
    <w:rsid w:val="004F0D24"/>
    <w:rsid w:val="00560136"/>
    <w:rsid w:val="00581382"/>
    <w:rsid w:val="005856AF"/>
    <w:rsid w:val="00591BD8"/>
    <w:rsid w:val="005F04CA"/>
    <w:rsid w:val="00646882"/>
    <w:rsid w:val="00682E48"/>
    <w:rsid w:val="006945EB"/>
    <w:rsid w:val="006C3376"/>
    <w:rsid w:val="00726776"/>
    <w:rsid w:val="00733420"/>
    <w:rsid w:val="00734F59"/>
    <w:rsid w:val="007403F0"/>
    <w:rsid w:val="007F0F68"/>
    <w:rsid w:val="00821307"/>
    <w:rsid w:val="008357EC"/>
    <w:rsid w:val="00836D46"/>
    <w:rsid w:val="0086328F"/>
    <w:rsid w:val="008C74DF"/>
    <w:rsid w:val="008F1924"/>
    <w:rsid w:val="008F3513"/>
    <w:rsid w:val="00924413"/>
    <w:rsid w:val="00954F73"/>
    <w:rsid w:val="00987810"/>
    <w:rsid w:val="009943EE"/>
    <w:rsid w:val="00995815"/>
    <w:rsid w:val="009A41BB"/>
    <w:rsid w:val="009D7287"/>
    <w:rsid w:val="009E1A7A"/>
    <w:rsid w:val="00A34585"/>
    <w:rsid w:val="00A76D13"/>
    <w:rsid w:val="00AE1BB6"/>
    <w:rsid w:val="00B5580E"/>
    <w:rsid w:val="00B64343"/>
    <w:rsid w:val="00B728BA"/>
    <w:rsid w:val="00BE17DE"/>
    <w:rsid w:val="00C73DBD"/>
    <w:rsid w:val="00C815AE"/>
    <w:rsid w:val="00C8673F"/>
    <w:rsid w:val="00CB5EDB"/>
    <w:rsid w:val="00CE5588"/>
    <w:rsid w:val="00D66E7C"/>
    <w:rsid w:val="00D73DEF"/>
    <w:rsid w:val="00D84306"/>
    <w:rsid w:val="00DF4B60"/>
    <w:rsid w:val="00E257DD"/>
    <w:rsid w:val="00E55251"/>
    <w:rsid w:val="00E66530"/>
    <w:rsid w:val="00E7176A"/>
    <w:rsid w:val="00E73245"/>
    <w:rsid w:val="00E9040B"/>
    <w:rsid w:val="00EA053C"/>
    <w:rsid w:val="00EA7331"/>
    <w:rsid w:val="00EC3412"/>
    <w:rsid w:val="00EE7844"/>
    <w:rsid w:val="00F260A5"/>
    <w:rsid w:val="00F368BA"/>
    <w:rsid w:val="00F74BDA"/>
    <w:rsid w:val="00F852F1"/>
    <w:rsid w:val="00FA23AC"/>
    <w:rsid w:val="00FE6F15"/>
    <w:rsid w:val="00FE754C"/>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FA23AC"/>
    <w:rPr>
      <w:sz w:val="20"/>
      <w:szCs w:val="20"/>
    </w:rPr>
  </w:style>
  <w:style w:type="character" w:customStyle="1" w:styleId="FootnoteTextChar">
    <w:name w:val="Footnote Text Char"/>
    <w:basedOn w:val="DefaultParagraphFont"/>
    <w:link w:val="FootnoteText"/>
    <w:uiPriority w:val="99"/>
    <w:semiHidden/>
    <w:rsid w:val="00FA23AC"/>
    <w:rPr>
      <w:sz w:val="20"/>
      <w:szCs w:val="20"/>
    </w:rPr>
  </w:style>
  <w:style w:type="character" w:styleId="FootnoteReference">
    <w:name w:val="footnote reference"/>
    <w:basedOn w:val="DefaultParagraphFont"/>
    <w:uiPriority w:val="99"/>
    <w:semiHidden/>
    <w:unhideWhenUsed/>
    <w:rsid w:val="00FA23AC"/>
    <w:rPr>
      <w:vertAlign w:val="superscript"/>
    </w:rPr>
  </w:style>
  <w:style w:type="paragraph" w:styleId="Header">
    <w:name w:val="header"/>
    <w:basedOn w:val="Normal"/>
    <w:link w:val="HeaderChar"/>
    <w:uiPriority w:val="99"/>
    <w:unhideWhenUsed/>
    <w:rsid w:val="00C73DBD"/>
    <w:pPr>
      <w:tabs>
        <w:tab w:val="center" w:pos="4680"/>
        <w:tab w:val="right" w:pos="9360"/>
      </w:tabs>
    </w:pPr>
  </w:style>
  <w:style w:type="character" w:customStyle="1" w:styleId="HeaderChar">
    <w:name w:val="Header Char"/>
    <w:basedOn w:val="DefaultParagraphFont"/>
    <w:link w:val="Header"/>
    <w:uiPriority w:val="99"/>
    <w:rsid w:val="00C73DBD"/>
    <w:rPr>
      <w:sz w:val="24"/>
      <w:szCs w:val="24"/>
    </w:rPr>
  </w:style>
  <w:style w:type="paragraph" w:styleId="Footer">
    <w:name w:val="footer"/>
    <w:basedOn w:val="Normal"/>
    <w:link w:val="FooterChar"/>
    <w:uiPriority w:val="99"/>
    <w:unhideWhenUsed/>
    <w:rsid w:val="00C73DBD"/>
    <w:pPr>
      <w:tabs>
        <w:tab w:val="center" w:pos="4680"/>
        <w:tab w:val="right" w:pos="9360"/>
      </w:tabs>
    </w:pPr>
  </w:style>
  <w:style w:type="character" w:customStyle="1" w:styleId="FooterChar">
    <w:name w:val="Footer Char"/>
    <w:basedOn w:val="DefaultParagraphFont"/>
    <w:link w:val="Footer"/>
    <w:uiPriority w:val="99"/>
    <w:rsid w:val="00C73DBD"/>
    <w:rPr>
      <w:sz w:val="24"/>
      <w:szCs w:val="24"/>
    </w:rPr>
  </w:style>
  <w:style w:type="paragraph" w:styleId="BalloonText">
    <w:name w:val="Balloon Text"/>
    <w:basedOn w:val="Normal"/>
    <w:link w:val="BalloonTextChar"/>
    <w:uiPriority w:val="99"/>
    <w:semiHidden/>
    <w:unhideWhenUsed/>
    <w:rsid w:val="00167737"/>
    <w:rPr>
      <w:rFonts w:ascii="Tahoma" w:hAnsi="Tahoma" w:cs="Tahoma"/>
      <w:sz w:val="16"/>
      <w:szCs w:val="16"/>
    </w:rPr>
  </w:style>
  <w:style w:type="character" w:customStyle="1" w:styleId="BalloonTextChar">
    <w:name w:val="Balloon Text Char"/>
    <w:basedOn w:val="DefaultParagraphFont"/>
    <w:link w:val="BalloonText"/>
    <w:uiPriority w:val="99"/>
    <w:semiHidden/>
    <w:rsid w:val="00167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FA23AC"/>
    <w:rPr>
      <w:sz w:val="20"/>
      <w:szCs w:val="20"/>
    </w:rPr>
  </w:style>
  <w:style w:type="character" w:customStyle="1" w:styleId="FootnoteTextChar">
    <w:name w:val="Footnote Text Char"/>
    <w:basedOn w:val="DefaultParagraphFont"/>
    <w:link w:val="FootnoteText"/>
    <w:uiPriority w:val="99"/>
    <w:semiHidden/>
    <w:rsid w:val="00FA23AC"/>
    <w:rPr>
      <w:sz w:val="20"/>
      <w:szCs w:val="20"/>
    </w:rPr>
  </w:style>
  <w:style w:type="character" w:styleId="FootnoteReference">
    <w:name w:val="footnote reference"/>
    <w:basedOn w:val="DefaultParagraphFont"/>
    <w:uiPriority w:val="99"/>
    <w:semiHidden/>
    <w:unhideWhenUsed/>
    <w:rsid w:val="00FA23AC"/>
    <w:rPr>
      <w:vertAlign w:val="superscript"/>
    </w:rPr>
  </w:style>
  <w:style w:type="paragraph" w:styleId="Header">
    <w:name w:val="header"/>
    <w:basedOn w:val="Normal"/>
    <w:link w:val="HeaderChar"/>
    <w:uiPriority w:val="99"/>
    <w:unhideWhenUsed/>
    <w:rsid w:val="00C73DBD"/>
    <w:pPr>
      <w:tabs>
        <w:tab w:val="center" w:pos="4680"/>
        <w:tab w:val="right" w:pos="9360"/>
      </w:tabs>
    </w:pPr>
  </w:style>
  <w:style w:type="character" w:customStyle="1" w:styleId="HeaderChar">
    <w:name w:val="Header Char"/>
    <w:basedOn w:val="DefaultParagraphFont"/>
    <w:link w:val="Header"/>
    <w:uiPriority w:val="99"/>
    <w:rsid w:val="00C73DBD"/>
    <w:rPr>
      <w:sz w:val="24"/>
      <w:szCs w:val="24"/>
    </w:rPr>
  </w:style>
  <w:style w:type="paragraph" w:styleId="Footer">
    <w:name w:val="footer"/>
    <w:basedOn w:val="Normal"/>
    <w:link w:val="FooterChar"/>
    <w:uiPriority w:val="99"/>
    <w:unhideWhenUsed/>
    <w:rsid w:val="00C73DBD"/>
    <w:pPr>
      <w:tabs>
        <w:tab w:val="center" w:pos="4680"/>
        <w:tab w:val="right" w:pos="9360"/>
      </w:tabs>
    </w:pPr>
  </w:style>
  <w:style w:type="character" w:customStyle="1" w:styleId="FooterChar">
    <w:name w:val="Footer Char"/>
    <w:basedOn w:val="DefaultParagraphFont"/>
    <w:link w:val="Footer"/>
    <w:uiPriority w:val="99"/>
    <w:rsid w:val="00C73DBD"/>
    <w:rPr>
      <w:sz w:val="24"/>
      <w:szCs w:val="24"/>
    </w:rPr>
  </w:style>
  <w:style w:type="paragraph" w:styleId="BalloonText">
    <w:name w:val="Balloon Text"/>
    <w:basedOn w:val="Normal"/>
    <w:link w:val="BalloonTextChar"/>
    <w:uiPriority w:val="99"/>
    <w:semiHidden/>
    <w:unhideWhenUsed/>
    <w:rsid w:val="00167737"/>
    <w:rPr>
      <w:rFonts w:ascii="Tahoma" w:hAnsi="Tahoma" w:cs="Tahoma"/>
      <w:sz w:val="16"/>
      <w:szCs w:val="16"/>
    </w:rPr>
  </w:style>
  <w:style w:type="character" w:customStyle="1" w:styleId="BalloonTextChar">
    <w:name w:val="Balloon Text Char"/>
    <w:basedOn w:val="DefaultParagraphFont"/>
    <w:link w:val="BalloonText"/>
    <w:uiPriority w:val="99"/>
    <w:semiHidden/>
    <w:rsid w:val="00167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8B7B-C831-44E2-B322-C9A03142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Worcester, Medway, DESE, BSEA#14-04967</vt:lpstr>
    </vt:vector>
  </TitlesOfParts>
  <Company/>
  <LinksUpToDate>false</LinksUpToDate>
  <CharactersWithSpaces>10784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Worcester, Medway, DESE, BSEA#14-04967</category>
  <dcterms:created xsi:type="dcterms:W3CDTF">2014-05-23T17:45:00Z</dcterms:created>
  <keywords>Worcester, Medway, DESE, BSEA#14-04967</keywords>
  <lastModifiedBy>Erlichman, Reece (ALA)</lastModifiedBy>
  <lastPrinted>2014-05-14T16:52:00Z</lastPrinted>
  <dcterms:modified xsi:type="dcterms:W3CDTF">2014-05-23T17:45:00Z</dcterms:modified>
  <revision>3</revision>
  <dc:subject>Worcester, Medway, DESE, BSEA#14-04967</dc:subject>
  <dc:title>Worcester, Medway, DESE, BSEA#14-04967</dc:title>
</coreProperties>
</file>