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46956F95"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07081E">
        <w:rPr>
          <w:rFonts w:ascii="Times New Roman" w:hAnsi="Times New Roman" w:cs="Times New Roman"/>
          <w:sz w:val="24"/>
          <w:szCs w:val="24"/>
        </w:rPr>
        <w:t>Harrison</w:t>
      </w:r>
      <w:r w:rsidR="00BC6279">
        <w:rPr>
          <w:rFonts w:ascii="Times New Roman" w:hAnsi="Times New Roman" w:cs="Times New Roman"/>
          <w:sz w:val="24"/>
          <w:szCs w:val="24"/>
        </w:rPr>
        <w:t xml:space="preserve"> &amp; Isabella</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BC6279">
        <w:rPr>
          <w:rFonts w:ascii="Times New Roman" w:hAnsi="Times New Roman" w:cs="Times New Roman"/>
          <w:sz w:val="24"/>
          <w:szCs w:val="24"/>
        </w:rPr>
        <w:t>1504277</w:t>
      </w:r>
    </w:p>
    <w:p w14:paraId="6A36C6CC" w14:textId="33CC6DC1" w:rsidR="00BC6279" w:rsidRDefault="00BC6279" w:rsidP="00BC627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1E3A">
        <w:rPr>
          <w:rFonts w:ascii="Times New Roman" w:hAnsi="Times New Roman" w:cs="Times New Roman"/>
          <w:sz w:val="24"/>
          <w:szCs w:val="24"/>
        </w:rPr>
        <w:t>BSEA</w:t>
      </w:r>
      <w:r w:rsidRPr="00331E3A">
        <w:rPr>
          <w:rFonts w:ascii="Times New Roman" w:hAnsi="Times New Roman" w:cs="Times New Roman"/>
          <w:b/>
          <w:sz w:val="24"/>
          <w:szCs w:val="24"/>
        </w:rPr>
        <w:t xml:space="preserve"> #</w:t>
      </w:r>
      <w:r>
        <w:rPr>
          <w:rFonts w:ascii="Times New Roman" w:hAnsi="Times New Roman" w:cs="Times New Roman"/>
          <w:sz w:val="24"/>
          <w:szCs w:val="24"/>
        </w:rPr>
        <w:t>1504282</w:t>
      </w:r>
    </w:p>
    <w:p w14:paraId="416186AC" w14:textId="7D2E6829" w:rsidR="002C3362" w:rsidRPr="00331E3A" w:rsidRDefault="002C3362" w:rsidP="00A94F63">
      <w:pPr>
        <w:pStyle w:val="NoSpacing"/>
        <w:rPr>
          <w:rFonts w:ascii="Times New Roman" w:hAnsi="Times New Roman" w:cs="Times New Roman"/>
          <w:sz w:val="24"/>
          <w:szCs w:val="24"/>
        </w:rPr>
      </w:pP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6B4AC472" w14:textId="42F03342" w:rsidR="00CE5386" w:rsidRPr="00331E3A" w:rsidRDefault="00CE5386" w:rsidP="00CE5386">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RULING</w:t>
      </w:r>
      <w:r w:rsidR="001842BF">
        <w:rPr>
          <w:rFonts w:ascii="Times New Roman" w:hAnsi="Times New Roman" w:cs="Times New Roman"/>
          <w:b/>
          <w:sz w:val="24"/>
          <w:szCs w:val="24"/>
          <w:u w:val="single"/>
        </w:rPr>
        <w:t>S</w:t>
      </w:r>
      <w:r w:rsidRPr="00331E3A">
        <w:rPr>
          <w:rFonts w:ascii="Times New Roman" w:hAnsi="Times New Roman" w:cs="Times New Roman"/>
          <w:b/>
          <w:sz w:val="24"/>
          <w:szCs w:val="24"/>
          <w:u w:val="single"/>
        </w:rPr>
        <w:t xml:space="preserve"> ON </w:t>
      </w:r>
      <w:r>
        <w:rPr>
          <w:rFonts w:ascii="Times New Roman" w:hAnsi="Times New Roman" w:cs="Times New Roman"/>
          <w:b/>
          <w:sz w:val="24"/>
          <w:szCs w:val="24"/>
          <w:u w:val="single"/>
        </w:rPr>
        <w:t>AMEGO, INC.</w:t>
      </w:r>
      <w:r w:rsidRPr="00331E3A">
        <w:rPr>
          <w:rFonts w:ascii="Times New Roman" w:hAnsi="Times New Roman" w:cs="Times New Roman"/>
          <w:b/>
          <w:sz w:val="24"/>
          <w:szCs w:val="24"/>
          <w:u w:val="single"/>
        </w:rPr>
        <w:t xml:space="preserve">’S MOTION TO </w:t>
      </w:r>
      <w:r w:rsidR="001842BF">
        <w:rPr>
          <w:rFonts w:ascii="Times New Roman" w:hAnsi="Times New Roman" w:cs="Times New Roman"/>
          <w:b/>
          <w:sz w:val="24"/>
          <w:szCs w:val="24"/>
          <w:u w:val="single"/>
        </w:rPr>
        <w:t xml:space="preserve">CONSOLIDATE AND MOTION TO </w:t>
      </w:r>
      <w:r w:rsidRPr="00331E3A">
        <w:rPr>
          <w:rFonts w:ascii="Times New Roman" w:hAnsi="Times New Roman" w:cs="Times New Roman"/>
          <w:b/>
          <w:sz w:val="24"/>
          <w:szCs w:val="24"/>
          <w:u w:val="single"/>
        </w:rPr>
        <w:t>DISMISS</w:t>
      </w:r>
      <w:r>
        <w:rPr>
          <w:rFonts w:ascii="Times New Roman" w:hAnsi="Times New Roman" w:cs="Times New Roman"/>
          <w:b/>
          <w:sz w:val="24"/>
          <w:szCs w:val="24"/>
          <w:u w:val="single"/>
        </w:rPr>
        <w:t xml:space="preserve"> ITSELF AS A PARTY</w:t>
      </w:r>
    </w:p>
    <w:p w14:paraId="2E5F3F34" w14:textId="77777777" w:rsidR="00CE5386" w:rsidRPr="00331E3A" w:rsidRDefault="00CE5386" w:rsidP="00CE5386">
      <w:pPr>
        <w:pStyle w:val="NoSpacing"/>
        <w:jc w:val="center"/>
        <w:rPr>
          <w:rFonts w:ascii="Times New Roman" w:hAnsi="Times New Roman" w:cs="Times New Roman"/>
          <w:b/>
          <w:sz w:val="24"/>
          <w:szCs w:val="24"/>
          <w:u w:val="single"/>
        </w:rPr>
      </w:pPr>
    </w:p>
    <w:p w14:paraId="1708760D" w14:textId="7BAE3FBA" w:rsidR="00CE5386" w:rsidRPr="00331E3A" w:rsidRDefault="001842BF" w:rsidP="00BB6A1C">
      <w:pPr>
        <w:pStyle w:val="NoSpacing"/>
        <w:rPr>
          <w:rFonts w:ascii="Times New Roman" w:hAnsi="Times New Roman" w:cs="Times New Roman"/>
          <w:sz w:val="24"/>
          <w:szCs w:val="24"/>
        </w:rPr>
      </w:pPr>
      <w:r>
        <w:rPr>
          <w:rFonts w:ascii="Times New Roman" w:hAnsi="Times New Roman" w:cs="Times New Roman"/>
          <w:sz w:val="24"/>
          <w:szCs w:val="24"/>
        </w:rPr>
        <w:tab/>
        <w:t>These</w:t>
      </w:r>
      <w:r w:rsidR="00CE5386" w:rsidRPr="00331E3A">
        <w:rPr>
          <w:rFonts w:ascii="Times New Roman" w:hAnsi="Times New Roman" w:cs="Times New Roman"/>
          <w:sz w:val="24"/>
          <w:szCs w:val="24"/>
        </w:rPr>
        <w:t xml:space="preserve"> matter</w:t>
      </w:r>
      <w:r>
        <w:rPr>
          <w:rFonts w:ascii="Times New Roman" w:hAnsi="Times New Roman" w:cs="Times New Roman"/>
          <w:sz w:val="24"/>
          <w:szCs w:val="24"/>
        </w:rPr>
        <w:t>s come</w:t>
      </w:r>
      <w:r w:rsidR="00CE5386" w:rsidRPr="00331E3A">
        <w:rPr>
          <w:rFonts w:ascii="Times New Roman" w:hAnsi="Times New Roman" w:cs="Times New Roman"/>
          <w:sz w:val="24"/>
          <w:szCs w:val="24"/>
        </w:rPr>
        <w:t xml:space="preserve"> before the Hearing Officer</w:t>
      </w:r>
      <w:r w:rsidR="00CE5386">
        <w:rPr>
          <w:rFonts w:ascii="Times New Roman" w:hAnsi="Times New Roman" w:cs="Times New Roman"/>
          <w:sz w:val="24"/>
          <w:szCs w:val="24"/>
        </w:rPr>
        <w:t>s</w:t>
      </w:r>
      <w:r>
        <w:rPr>
          <w:rFonts w:ascii="Times New Roman" w:hAnsi="Times New Roman" w:cs="Times New Roman"/>
          <w:sz w:val="24"/>
          <w:szCs w:val="24"/>
        </w:rPr>
        <w:t xml:space="preserve"> on two</w:t>
      </w:r>
      <w:r w:rsidR="00CE5386" w:rsidRPr="00331E3A">
        <w:rPr>
          <w:rFonts w:ascii="Times New Roman" w:hAnsi="Times New Roman" w:cs="Times New Roman"/>
          <w:sz w:val="24"/>
          <w:szCs w:val="24"/>
        </w:rPr>
        <w:t xml:space="preserve"> Motion</w:t>
      </w:r>
      <w:r w:rsidR="000439A2">
        <w:rPr>
          <w:rFonts w:ascii="Times New Roman" w:hAnsi="Times New Roman" w:cs="Times New Roman"/>
          <w:sz w:val="24"/>
          <w:szCs w:val="24"/>
        </w:rPr>
        <w:t xml:space="preserve">s filed by Amego, Inc. </w:t>
      </w:r>
      <w:r>
        <w:rPr>
          <w:rFonts w:ascii="Times New Roman" w:hAnsi="Times New Roman" w:cs="Times New Roman"/>
          <w:sz w:val="24"/>
          <w:szCs w:val="24"/>
        </w:rPr>
        <w:t xml:space="preserve">(hereinafter “Amego”) in each of two cases pending before the Bureau of Special Education Appeals (“BSEA”).  These cases began with </w:t>
      </w:r>
      <w:r w:rsidRPr="00331E3A">
        <w:rPr>
          <w:rFonts w:ascii="Times New Roman" w:hAnsi="Times New Roman" w:cs="Times New Roman"/>
          <w:sz w:val="24"/>
          <w:szCs w:val="24"/>
        </w:rPr>
        <w:t>Request</w:t>
      </w:r>
      <w:r>
        <w:rPr>
          <w:rFonts w:ascii="Times New Roman" w:hAnsi="Times New Roman" w:cs="Times New Roman"/>
          <w:sz w:val="24"/>
          <w:szCs w:val="24"/>
        </w:rPr>
        <w:t>s</w:t>
      </w:r>
      <w:r w:rsidRPr="00331E3A">
        <w:rPr>
          <w:rFonts w:ascii="Times New Roman" w:hAnsi="Times New Roman" w:cs="Times New Roman"/>
          <w:sz w:val="24"/>
          <w:szCs w:val="24"/>
        </w:rPr>
        <w:t xml:space="preserve"> for Hearing filed by the Parents</w:t>
      </w:r>
      <w:r>
        <w:rPr>
          <w:rFonts w:ascii="Times New Roman" w:hAnsi="Times New Roman" w:cs="Times New Roman"/>
          <w:sz w:val="24"/>
          <w:szCs w:val="24"/>
        </w:rPr>
        <w:t xml:space="preserve"> of Harrison and the Parents of Isabella</w:t>
      </w:r>
      <w:r w:rsidRPr="00331E3A">
        <w:rPr>
          <w:rFonts w:ascii="Times New Roman" w:hAnsi="Times New Roman" w:cs="Times New Roman"/>
          <w:sz w:val="24"/>
          <w:szCs w:val="24"/>
        </w:rPr>
        <w:t xml:space="preserve"> on </w:t>
      </w:r>
      <w:r>
        <w:rPr>
          <w:rFonts w:ascii="Times New Roman" w:hAnsi="Times New Roman" w:cs="Times New Roman"/>
          <w:sz w:val="24"/>
          <w:szCs w:val="24"/>
        </w:rPr>
        <w:t>December 19, 2014 against Norton Public Schools (hereinafter “Norton”) and Amego</w:t>
      </w:r>
      <w:r w:rsidRPr="00331E3A">
        <w:rPr>
          <w:rFonts w:ascii="Times New Roman" w:hAnsi="Times New Roman" w:cs="Times New Roman"/>
          <w:sz w:val="24"/>
          <w:szCs w:val="24"/>
        </w:rPr>
        <w:t>.</w:t>
      </w:r>
      <w:r>
        <w:rPr>
          <w:rFonts w:ascii="Times New Roman" w:hAnsi="Times New Roman" w:cs="Times New Roman"/>
          <w:sz w:val="24"/>
          <w:szCs w:val="24"/>
        </w:rPr>
        <w:t xml:space="preserve">  Amego filed a Motion to Consolidate these two cases and a Motion to Dismiss </w:t>
      </w:r>
      <w:r w:rsidR="00CE5386">
        <w:rPr>
          <w:rFonts w:ascii="Times New Roman" w:hAnsi="Times New Roman" w:cs="Times New Roman"/>
          <w:sz w:val="24"/>
          <w:szCs w:val="24"/>
        </w:rPr>
        <w:t>Amego as a Party</w:t>
      </w:r>
      <w:r>
        <w:rPr>
          <w:rFonts w:ascii="Times New Roman" w:hAnsi="Times New Roman" w:cs="Times New Roman"/>
          <w:sz w:val="24"/>
          <w:szCs w:val="24"/>
        </w:rPr>
        <w:t xml:space="preserve"> in each case, both on March 5, 2015.  </w:t>
      </w:r>
      <w:r w:rsidR="00CE5386">
        <w:rPr>
          <w:rFonts w:ascii="Times New Roman" w:hAnsi="Times New Roman" w:cs="Times New Roman"/>
          <w:sz w:val="24"/>
          <w:szCs w:val="24"/>
        </w:rPr>
        <w:t xml:space="preserve">Parents and </w:t>
      </w:r>
      <w:r w:rsidR="00BB6A1C">
        <w:rPr>
          <w:rFonts w:ascii="Times New Roman" w:hAnsi="Times New Roman" w:cs="Times New Roman"/>
          <w:sz w:val="24"/>
          <w:szCs w:val="24"/>
        </w:rPr>
        <w:t>Norton</w:t>
      </w:r>
      <w:r w:rsidR="00CE5386">
        <w:rPr>
          <w:rFonts w:ascii="Times New Roman" w:hAnsi="Times New Roman" w:cs="Times New Roman"/>
          <w:sz w:val="24"/>
          <w:szCs w:val="24"/>
        </w:rPr>
        <w:t xml:space="preserve"> </w:t>
      </w:r>
      <w:r>
        <w:rPr>
          <w:rFonts w:ascii="Times New Roman" w:hAnsi="Times New Roman" w:cs="Times New Roman"/>
          <w:sz w:val="24"/>
          <w:szCs w:val="24"/>
        </w:rPr>
        <w:t>oppose both</w:t>
      </w:r>
      <w:r w:rsidR="00CE5386" w:rsidRPr="00331E3A">
        <w:rPr>
          <w:rFonts w:ascii="Times New Roman" w:hAnsi="Times New Roman" w:cs="Times New Roman"/>
          <w:sz w:val="24"/>
          <w:szCs w:val="24"/>
        </w:rPr>
        <w:t xml:space="preserve"> Motion</w:t>
      </w:r>
      <w:r>
        <w:rPr>
          <w:rFonts w:ascii="Times New Roman" w:hAnsi="Times New Roman" w:cs="Times New Roman"/>
          <w:sz w:val="24"/>
          <w:szCs w:val="24"/>
        </w:rPr>
        <w:t>s</w:t>
      </w:r>
      <w:r w:rsidR="00BB6A1C">
        <w:rPr>
          <w:rFonts w:ascii="Times New Roman" w:hAnsi="Times New Roman" w:cs="Times New Roman"/>
          <w:sz w:val="24"/>
          <w:szCs w:val="24"/>
        </w:rPr>
        <w:t xml:space="preserve">.  Parents </w:t>
      </w:r>
      <w:r w:rsidR="00CE5386">
        <w:rPr>
          <w:rFonts w:ascii="Times New Roman" w:hAnsi="Times New Roman" w:cs="Times New Roman"/>
          <w:sz w:val="24"/>
          <w:szCs w:val="24"/>
        </w:rPr>
        <w:t xml:space="preserve">filed a </w:t>
      </w:r>
      <w:r w:rsidR="00BB6A1C">
        <w:rPr>
          <w:rFonts w:ascii="Times New Roman" w:hAnsi="Times New Roman" w:cs="Times New Roman"/>
          <w:sz w:val="24"/>
          <w:szCs w:val="24"/>
        </w:rPr>
        <w:t>“Motion to Oppose Amego Inc’s Motions to Dismiss and Motion to Consolidate” (</w:t>
      </w:r>
      <w:r w:rsidR="00BB6A1C">
        <w:rPr>
          <w:rFonts w:ascii="Times New Roman" w:hAnsi="Times New Roman" w:cs="Times New Roman"/>
          <w:i/>
          <w:sz w:val="24"/>
          <w:szCs w:val="24"/>
        </w:rPr>
        <w:t>sic</w:t>
      </w:r>
      <w:r w:rsidR="00BB6A1C">
        <w:rPr>
          <w:rFonts w:ascii="Times New Roman" w:hAnsi="Times New Roman" w:cs="Times New Roman"/>
          <w:sz w:val="24"/>
          <w:szCs w:val="24"/>
        </w:rPr>
        <w:t xml:space="preserve">) on March 12, 2015.  Also on March 12, 2015 Norton filed its Opposition to Amego’s Motion to </w:t>
      </w:r>
      <w:r>
        <w:rPr>
          <w:rFonts w:ascii="Times New Roman" w:hAnsi="Times New Roman" w:cs="Times New Roman"/>
          <w:sz w:val="24"/>
          <w:szCs w:val="24"/>
        </w:rPr>
        <w:t xml:space="preserve">Consolidate and its Opposition to Amego’s Motion to </w:t>
      </w:r>
      <w:r w:rsidR="0095064C">
        <w:rPr>
          <w:rFonts w:ascii="Times New Roman" w:hAnsi="Times New Roman" w:cs="Times New Roman"/>
          <w:sz w:val="24"/>
          <w:szCs w:val="24"/>
        </w:rPr>
        <w:t>Dismiss.  No</w:t>
      </w:r>
      <w:r w:rsidR="00BB6A1C">
        <w:rPr>
          <w:rFonts w:ascii="Times New Roman" w:hAnsi="Times New Roman" w:cs="Times New Roman"/>
          <w:sz w:val="24"/>
          <w:szCs w:val="24"/>
        </w:rPr>
        <w:t xml:space="preserve"> </w:t>
      </w:r>
      <w:r>
        <w:rPr>
          <w:rFonts w:ascii="Times New Roman" w:hAnsi="Times New Roman" w:cs="Times New Roman"/>
          <w:sz w:val="24"/>
          <w:szCs w:val="24"/>
        </w:rPr>
        <w:t>party requested a hearing on either</w:t>
      </w:r>
      <w:r w:rsidR="00BB6A1C">
        <w:rPr>
          <w:rFonts w:ascii="Times New Roman" w:hAnsi="Times New Roman" w:cs="Times New Roman"/>
          <w:sz w:val="24"/>
          <w:szCs w:val="24"/>
        </w:rPr>
        <w:t xml:space="preserve"> Motion</w:t>
      </w:r>
      <w:r w:rsidR="00BB6A1C">
        <w:rPr>
          <w:rStyle w:val="FootnoteReference"/>
          <w:rFonts w:ascii="Times New Roman" w:hAnsi="Times New Roman" w:cs="Times New Roman"/>
          <w:sz w:val="24"/>
          <w:szCs w:val="24"/>
        </w:rPr>
        <w:footnoteReference w:id="2"/>
      </w:r>
      <w:r w:rsidR="00BB6A1C">
        <w:rPr>
          <w:rFonts w:ascii="Times New Roman" w:hAnsi="Times New Roman" w:cs="Times New Roman"/>
          <w:sz w:val="24"/>
          <w:szCs w:val="24"/>
        </w:rPr>
        <w:t xml:space="preserve">, and as testimony or oral argument would </w:t>
      </w:r>
      <w:r w:rsidR="000439A2">
        <w:rPr>
          <w:rFonts w:ascii="Times New Roman" w:hAnsi="Times New Roman" w:cs="Times New Roman"/>
          <w:sz w:val="24"/>
          <w:szCs w:val="24"/>
        </w:rPr>
        <w:t>not advance the Hearing Officer</w:t>
      </w:r>
      <w:r w:rsidR="00BB6A1C">
        <w:rPr>
          <w:rFonts w:ascii="Times New Roman" w:hAnsi="Times New Roman" w:cs="Times New Roman"/>
          <w:sz w:val="24"/>
          <w:szCs w:val="24"/>
        </w:rPr>
        <w:t>s</w:t>
      </w:r>
      <w:r w:rsidR="000439A2">
        <w:rPr>
          <w:rFonts w:ascii="Times New Roman" w:hAnsi="Times New Roman" w:cs="Times New Roman"/>
          <w:sz w:val="24"/>
          <w:szCs w:val="24"/>
        </w:rPr>
        <w:t>’</w:t>
      </w:r>
      <w:r w:rsidR="00BB6A1C">
        <w:rPr>
          <w:rFonts w:ascii="Times New Roman" w:hAnsi="Times New Roman" w:cs="Times New Roman"/>
          <w:sz w:val="24"/>
          <w:szCs w:val="24"/>
        </w:rPr>
        <w:t xml:space="preserve"> understanding of the issues involved, this Ruling is being issued without a hearing pursuant to </w:t>
      </w:r>
      <w:r w:rsidR="00BB6A1C" w:rsidRPr="0091339B">
        <w:rPr>
          <w:rFonts w:ascii="Times New Roman" w:hAnsi="Times New Roman" w:cs="Times New Roman"/>
          <w:i/>
          <w:sz w:val="24"/>
          <w:szCs w:val="24"/>
        </w:rPr>
        <w:t>B</w:t>
      </w:r>
      <w:r w:rsidR="00BB6A1C">
        <w:rPr>
          <w:rFonts w:ascii="Times New Roman" w:hAnsi="Times New Roman" w:cs="Times New Roman"/>
          <w:i/>
          <w:sz w:val="24"/>
          <w:szCs w:val="24"/>
        </w:rPr>
        <w:t xml:space="preserve">ureau of </w:t>
      </w:r>
      <w:r w:rsidR="00BB6A1C" w:rsidRPr="0091339B">
        <w:rPr>
          <w:rFonts w:ascii="Times New Roman" w:hAnsi="Times New Roman" w:cs="Times New Roman"/>
          <w:i/>
          <w:sz w:val="24"/>
          <w:szCs w:val="24"/>
        </w:rPr>
        <w:t>S</w:t>
      </w:r>
      <w:r w:rsidR="00BB6A1C">
        <w:rPr>
          <w:rFonts w:ascii="Times New Roman" w:hAnsi="Times New Roman" w:cs="Times New Roman"/>
          <w:i/>
          <w:sz w:val="24"/>
          <w:szCs w:val="24"/>
        </w:rPr>
        <w:t xml:space="preserve">pecial </w:t>
      </w:r>
      <w:r w:rsidR="00BB6A1C" w:rsidRPr="0091339B">
        <w:rPr>
          <w:rFonts w:ascii="Times New Roman" w:hAnsi="Times New Roman" w:cs="Times New Roman"/>
          <w:i/>
          <w:sz w:val="24"/>
          <w:szCs w:val="24"/>
        </w:rPr>
        <w:t>E</w:t>
      </w:r>
      <w:r w:rsidR="00BB6A1C">
        <w:rPr>
          <w:rFonts w:ascii="Times New Roman" w:hAnsi="Times New Roman" w:cs="Times New Roman"/>
          <w:i/>
          <w:sz w:val="24"/>
          <w:szCs w:val="24"/>
        </w:rPr>
        <w:t xml:space="preserve">ducation </w:t>
      </w:r>
      <w:r w:rsidR="00BB6A1C" w:rsidRPr="0091339B">
        <w:rPr>
          <w:rFonts w:ascii="Times New Roman" w:hAnsi="Times New Roman" w:cs="Times New Roman"/>
          <w:i/>
          <w:sz w:val="24"/>
          <w:szCs w:val="24"/>
        </w:rPr>
        <w:t>A</w:t>
      </w:r>
      <w:r w:rsidR="00BB6A1C">
        <w:rPr>
          <w:rFonts w:ascii="Times New Roman" w:hAnsi="Times New Roman" w:cs="Times New Roman"/>
          <w:i/>
          <w:sz w:val="24"/>
          <w:szCs w:val="24"/>
        </w:rPr>
        <w:t xml:space="preserve">ppeals </w:t>
      </w:r>
      <w:r w:rsidR="00BB6A1C" w:rsidRPr="0091339B">
        <w:rPr>
          <w:rFonts w:ascii="Times New Roman" w:hAnsi="Times New Roman" w:cs="Times New Roman"/>
          <w:i/>
          <w:sz w:val="24"/>
          <w:szCs w:val="24"/>
        </w:rPr>
        <w:t>Hearing Rule VII(D)</w:t>
      </w:r>
      <w:r w:rsidR="00BB6A1C">
        <w:rPr>
          <w:rFonts w:ascii="Times New Roman" w:hAnsi="Times New Roman" w:cs="Times New Roman"/>
          <w:sz w:val="24"/>
          <w:szCs w:val="24"/>
        </w:rPr>
        <w:t>.  For the reasons set forth below, Amego’s</w:t>
      </w:r>
      <w:r w:rsidR="00CE5386">
        <w:rPr>
          <w:rFonts w:ascii="Times New Roman" w:hAnsi="Times New Roman" w:cs="Times New Roman"/>
          <w:sz w:val="24"/>
          <w:szCs w:val="24"/>
        </w:rPr>
        <w:t xml:space="preserve"> Motion </w:t>
      </w:r>
      <w:r>
        <w:rPr>
          <w:rFonts w:ascii="Times New Roman" w:hAnsi="Times New Roman" w:cs="Times New Roman"/>
          <w:sz w:val="24"/>
          <w:szCs w:val="24"/>
        </w:rPr>
        <w:t xml:space="preserve">to Consolidate is ALLOWED IN PART, and its Motion to Dismiss </w:t>
      </w:r>
      <w:r w:rsidR="00CE5386">
        <w:rPr>
          <w:rFonts w:ascii="Times New Roman" w:hAnsi="Times New Roman" w:cs="Times New Roman"/>
          <w:sz w:val="24"/>
          <w:szCs w:val="24"/>
        </w:rPr>
        <w:t>is hereby ALLOWED.</w:t>
      </w:r>
    </w:p>
    <w:p w14:paraId="3AA58121" w14:textId="77777777" w:rsidR="00CE5386" w:rsidRPr="00331E3A" w:rsidRDefault="00CE5386" w:rsidP="00CE5386">
      <w:pPr>
        <w:pStyle w:val="NoSpacing"/>
        <w:rPr>
          <w:rFonts w:ascii="Times New Roman" w:hAnsi="Times New Roman" w:cs="Times New Roman"/>
          <w:sz w:val="24"/>
          <w:szCs w:val="24"/>
          <w:u w:val="single"/>
        </w:rPr>
      </w:pPr>
    </w:p>
    <w:p w14:paraId="7A578F80" w14:textId="77777777" w:rsidR="00CE5386" w:rsidRPr="00331E3A" w:rsidRDefault="00CE5386" w:rsidP="00CE5386">
      <w:pPr>
        <w:pStyle w:val="NoSpacing"/>
        <w:rPr>
          <w:rFonts w:ascii="Times New Roman" w:hAnsi="Times New Roman" w:cs="Times New Roman"/>
          <w:sz w:val="24"/>
          <w:szCs w:val="24"/>
        </w:rPr>
      </w:pPr>
    </w:p>
    <w:p w14:paraId="234C1171" w14:textId="1F221320" w:rsidR="00A17451" w:rsidRPr="00331E3A" w:rsidRDefault="00CE5386" w:rsidP="00CE5386">
      <w:pPr>
        <w:pStyle w:val="NoSpacing"/>
        <w:rPr>
          <w:rFonts w:ascii="Times New Roman" w:hAnsi="Times New Roman" w:cs="Times New Roman"/>
          <w:sz w:val="24"/>
          <w:szCs w:val="24"/>
          <w:u w:val="single"/>
        </w:rPr>
      </w:pPr>
      <w:r w:rsidRPr="00331E3A">
        <w:rPr>
          <w:rFonts w:ascii="Times New Roman" w:hAnsi="Times New Roman" w:cs="Times New Roman"/>
          <w:sz w:val="24"/>
          <w:szCs w:val="24"/>
          <w:u w:val="single"/>
        </w:rPr>
        <w:t>FACTUAL BACKGROUND</w:t>
      </w:r>
      <w:r w:rsidR="00BB6A1C">
        <w:rPr>
          <w:rFonts w:ascii="Times New Roman" w:hAnsi="Times New Roman" w:cs="Times New Roman"/>
          <w:sz w:val="24"/>
          <w:szCs w:val="24"/>
          <w:u w:val="single"/>
        </w:rPr>
        <w:t xml:space="preserve"> AND RELEVANT PROCEDURAL HISTORY</w:t>
      </w:r>
      <w:r w:rsidR="00BB6A1C">
        <w:rPr>
          <w:rStyle w:val="FootnoteReference"/>
          <w:rFonts w:ascii="Times New Roman" w:hAnsi="Times New Roman" w:cs="Times New Roman"/>
          <w:sz w:val="24"/>
          <w:szCs w:val="24"/>
          <w:u w:val="single"/>
        </w:rPr>
        <w:footnoteReference w:id="3"/>
      </w:r>
    </w:p>
    <w:p w14:paraId="1D80D049" w14:textId="77777777" w:rsidR="00CE5386" w:rsidRPr="00331E3A" w:rsidRDefault="00CE5386" w:rsidP="00CE5386">
      <w:pPr>
        <w:pStyle w:val="NoSpacing"/>
        <w:rPr>
          <w:rFonts w:ascii="Times New Roman" w:hAnsi="Times New Roman" w:cs="Times New Roman"/>
          <w:sz w:val="24"/>
          <w:szCs w:val="24"/>
        </w:rPr>
      </w:pPr>
    </w:p>
    <w:p w14:paraId="388FCB51" w14:textId="2EAB2042" w:rsidR="002A5A08" w:rsidRDefault="001842BF" w:rsidP="001842BF">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On December 19, 2014 the Parents of Harrison and Isabella each filed a Hearing Request with the BSEA against Norton and Amego, requesting expedited status pursuant to BSEA </w:t>
      </w:r>
      <w:r>
        <w:rPr>
          <w:rFonts w:ascii="Times New Roman" w:hAnsi="Times New Roman" w:cs="Times New Roman"/>
          <w:i/>
          <w:sz w:val="24"/>
          <w:szCs w:val="24"/>
        </w:rPr>
        <w:t xml:space="preserve">Hearing Rule II(C)(1)(b)(iii) </w:t>
      </w:r>
      <w:r>
        <w:rPr>
          <w:rFonts w:ascii="Times New Roman" w:hAnsi="Times New Roman" w:cs="Times New Roman"/>
          <w:sz w:val="24"/>
          <w:szCs w:val="24"/>
        </w:rPr>
        <w:t xml:space="preserve">as both students would soon be without a program.  </w:t>
      </w:r>
      <w:r w:rsidR="00A17451">
        <w:rPr>
          <w:rFonts w:ascii="Times New Roman" w:hAnsi="Times New Roman" w:cs="Times New Roman"/>
          <w:sz w:val="24"/>
          <w:szCs w:val="24"/>
        </w:rPr>
        <w:t xml:space="preserve">Among other things, the Hearing Requests included a claim for compensatory services from Amego.  </w:t>
      </w:r>
      <w:r w:rsidR="002A5A08">
        <w:rPr>
          <w:rFonts w:ascii="Times New Roman" w:hAnsi="Times New Roman" w:cs="Times New Roman"/>
          <w:sz w:val="24"/>
          <w:szCs w:val="24"/>
        </w:rPr>
        <w:t xml:space="preserve">Both students are represented by the same advocate, and the Hearing Requests in the two matters were identical in their factual and legal allegations.  </w:t>
      </w:r>
      <w:r>
        <w:rPr>
          <w:rFonts w:ascii="Times New Roman" w:hAnsi="Times New Roman" w:cs="Times New Roman"/>
          <w:sz w:val="24"/>
          <w:szCs w:val="24"/>
        </w:rPr>
        <w:t xml:space="preserve">Expedited status was granted and hearings in both matters were scheduled for early January 2015.  After a Hearing Officer-initiated conference call on December 31, 2014, Parents’ advocate requested that the matters be removed from the </w:t>
      </w:r>
      <w:r>
        <w:rPr>
          <w:rFonts w:ascii="Times New Roman" w:hAnsi="Times New Roman" w:cs="Times New Roman"/>
          <w:sz w:val="24"/>
          <w:szCs w:val="24"/>
        </w:rPr>
        <w:lastRenderedPageBreak/>
        <w:t>expedited track in order to allow the parties to engage in alternative dispute resolution.</w:t>
      </w:r>
      <w:r w:rsidR="002A5A08">
        <w:rPr>
          <w:rFonts w:ascii="Times New Roman" w:hAnsi="Times New Roman" w:cs="Times New Roman"/>
          <w:sz w:val="24"/>
          <w:szCs w:val="24"/>
        </w:rPr>
        <w:t xml:space="preserve">  At the request or </w:t>
      </w:r>
      <w:r w:rsidR="0095064C">
        <w:rPr>
          <w:rFonts w:ascii="Times New Roman" w:hAnsi="Times New Roman" w:cs="Times New Roman"/>
          <w:sz w:val="24"/>
          <w:szCs w:val="24"/>
        </w:rPr>
        <w:t>with the consent of all parties</w:t>
      </w:r>
      <w:r w:rsidR="002A5A08">
        <w:rPr>
          <w:rFonts w:ascii="Times New Roman" w:hAnsi="Times New Roman" w:cs="Times New Roman"/>
          <w:sz w:val="24"/>
          <w:szCs w:val="24"/>
        </w:rPr>
        <w:t xml:space="preserve"> this conference call, as well as the others that have taken place in the cases thus far</w:t>
      </w:r>
      <w:r w:rsidR="0095064C">
        <w:rPr>
          <w:rFonts w:ascii="Times New Roman" w:hAnsi="Times New Roman" w:cs="Times New Roman"/>
          <w:sz w:val="24"/>
          <w:szCs w:val="24"/>
        </w:rPr>
        <w:t xml:space="preserve">, addressed the </w:t>
      </w:r>
      <w:r w:rsidR="002A5A08">
        <w:rPr>
          <w:rFonts w:ascii="Times New Roman" w:hAnsi="Times New Roman" w:cs="Times New Roman"/>
          <w:sz w:val="24"/>
          <w:szCs w:val="24"/>
        </w:rPr>
        <w:t>cases jointly.</w:t>
      </w:r>
    </w:p>
    <w:p w14:paraId="42192E4E" w14:textId="77777777" w:rsidR="00A17451" w:rsidRDefault="00A17451" w:rsidP="001842BF">
      <w:pPr>
        <w:pStyle w:val="NoSpacing"/>
        <w:ind w:firstLine="720"/>
        <w:rPr>
          <w:rFonts w:ascii="Times New Roman" w:hAnsi="Times New Roman" w:cs="Times New Roman"/>
          <w:sz w:val="24"/>
          <w:szCs w:val="24"/>
        </w:rPr>
      </w:pPr>
    </w:p>
    <w:p w14:paraId="64FB7E1D" w14:textId="045AE12C" w:rsidR="00A17451" w:rsidRDefault="00A17451" w:rsidP="00A17451">
      <w:pPr>
        <w:pStyle w:val="NoSpacing"/>
        <w:ind w:firstLine="720"/>
        <w:rPr>
          <w:rFonts w:ascii="Times New Roman" w:hAnsi="Times New Roman" w:cs="Times New Roman"/>
          <w:sz w:val="24"/>
          <w:szCs w:val="24"/>
        </w:rPr>
      </w:pPr>
      <w:r w:rsidRPr="00331E3A">
        <w:rPr>
          <w:rFonts w:ascii="Times New Roman" w:hAnsi="Times New Roman" w:cs="Times New Roman"/>
          <w:sz w:val="24"/>
          <w:szCs w:val="24"/>
        </w:rPr>
        <w:t xml:space="preserve">The </w:t>
      </w:r>
      <w:r>
        <w:rPr>
          <w:rFonts w:ascii="Times New Roman" w:hAnsi="Times New Roman" w:cs="Times New Roman"/>
          <w:sz w:val="24"/>
          <w:szCs w:val="24"/>
        </w:rPr>
        <w:t>following facts</w:t>
      </w:r>
      <w:r w:rsidRPr="00331E3A">
        <w:rPr>
          <w:rFonts w:ascii="Times New Roman" w:hAnsi="Times New Roman" w:cs="Times New Roman"/>
          <w:sz w:val="24"/>
          <w:szCs w:val="24"/>
        </w:rPr>
        <w:t xml:space="preserve"> are not in dispute and are taken as true fo</w:t>
      </w:r>
      <w:r>
        <w:rPr>
          <w:rFonts w:ascii="Times New Roman" w:hAnsi="Times New Roman" w:cs="Times New Roman"/>
          <w:sz w:val="24"/>
          <w:szCs w:val="24"/>
        </w:rPr>
        <w:t>r the purposes of this Motion.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Pr="00331E3A">
        <w:rPr>
          <w:rFonts w:ascii="Times New Roman" w:hAnsi="Times New Roman" w:cs="Times New Roman"/>
          <w:sz w:val="24"/>
          <w:szCs w:val="24"/>
        </w:rPr>
        <w:t>These facts may be subject to revision in subsequent proceedings.</w:t>
      </w:r>
    </w:p>
    <w:p w14:paraId="30A40085" w14:textId="77777777" w:rsidR="00A17451" w:rsidRDefault="00A17451" w:rsidP="00A17451">
      <w:pPr>
        <w:pStyle w:val="NoSpacing"/>
        <w:rPr>
          <w:rFonts w:ascii="Times New Roman" w:hAnsi="Times New Roman" w:cs="Times New Roman"/>
          <w:sz w:val="24"/>
          <w:szCs w:val="24"/>
        </w:rPr>
      </w:pPr>
    </w:p>
    <w:p w14:paraId="2B14A2B7" w14:textId="0F800A4A" w:rsidR="00A17451" w:rsidRDefault="00A17451" w:rsidP="00A17451">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Harrison and Isabella (hereinafter “Students”) began receiving services from Amego at the L.G. Nourse Elementary School, within the Norton Public Schools, in or around September 2013.  </w:t>
      </w:r>
    </w:p>
    <w:p w14:paraId="40A4383A" w14:textId="77777777" w:rsidR="00A17451" w:rsidRDefault="00A17451" w:rsidP="00A17451">
      <w:pPr>
        <w:pStyle w:val="NoSpacing"/>
        <w:ind w:left="1080"/>
        <w:rPr>
          <w:rFonts w:ascii="Times New Roman" w:hAnsi="Times New Roman" w:cs="Times New Roman"/>
          <w:sz w:val="24"/>
          <w:szCs w:val="24"/>
        </w:rPr>
      </w:pPr>
    </w:p>
    <w:p w14:paraId="34FD0062" w14:textId="3E500A01" w:rsidR="00A17451" w:rsidRDefault="00A17451" w:rsidP="00A17451">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These services were detailed in an undated document on Amego’s letterhead entitled “Program Description, Amego Classroom” (hereinafter “Program Description”), signed by </w:t>
      </w:r>
      <w:r w:rsidRPr="00A17451">
        <w:rPr>
          <w:rFonts w:ascii="Times New Roman" w:hAnsi="Times New Roman" w:cs="Times New Roman"/>
          <w:sz w:val="24"/>
          <w:szCs w:val="24"/>
        </w:rPr>
        <w:t>John V. Stokes, Vice President of Children’s Services at Amego, Inc. and Jeanne M. Sullivan, Director of Pupil Personnel Services at Norton Public Schools</w:t>
      </w:r>
      <w:r>
        <w:rPr>
          <w:rFonts w:ascii="Times New Roman" w:hAnsi="Times New Roman" w:cs="Times New Roman"/>
          <w:sz w:val="24"/>
          <w:szCs w:val="24"/>
        </w:rPr>
        <w:t>.</w:t>
      </w:r>
      <w:r w:rsidR="00095465">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Pr="00A17451">
        <w:rPr>
          <w:rFonts w:ascii="Times New Roman" w:hAnsi="Times New Roman" w:cs="Times New Roman"/>
          <w:sz w:val="24"/>
          <w:szCs w:val="24"/>
        </w:rPr>
        <w:t xml:space="preserve">The two and a half page document outlined the dates of the program, the staffing, the curriculum, and the services to be provided.  During the 2013-2014 school year the program was to run for 196 days beginning on September 3, 2013.  During the 2014-2015 school year the program was to run for 245 days.  The starting and ending dates were not specified.  </w:t>
      </w:r>
    </w:p>
    <w:p w14:paraId="418751EE" w14:textId="77777777" w:rsidR="00A17451" w:rsidRPr="00A17451" w:rsidRDefault="00A17451" w:rsidP="00A17451">
      <w:pPr>
        <w:pStyle w:val="NoSpacing"/>
        <w:rPr>
          <w:rFonts w:ascii="Times New Roman" w:hAnsi="Times New Roman" w:cs="Times New Roman"/>
          <w:sz w:val="24"/>
          <w:szCs w:val="24"/>
        </w:rPr>
      </w:pPr>
    </w:p>
    <w:p w14:paraId="530F249A" w14:textId="46AC2817" w:rsidR="00A47D43" w:rsidRDefault="00A47D43" w:rsidP="00A47D4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Pursuant to the Program Description, Amego was</w:t>
      </w:r>
      <w:r w:rsidR="00A17451" w:rsidRPr="00A47D43">
        <w:rPr>
          <w:rFonts w:ascii="Times New Roman" w:hAnsi="Times New Roman" w:cs="Times New Roman"/>
          <w:sz w:val="24"/>
          <w:szCs w:val="24"/>
        </w:rPr>
        <w:t xml:space="preserve"> to oversee the development and implementation of the Individualized Education Programs (“IEPs”) for students in the classroom.  Norton was to </w:t>
      </w:r>
      <w:r>
        <w:rPr>
          <w:rFonts w:ascii="Times New Roman" w:hAnsi="Times New Roman" w:cs="Times New Roman"/>
          <w:sz w:val="24"/>
          <w:szCs w:val="24"/>
        </w:rPr>
        <w:t xml:space="preserve">provide Amego with a classroom within one of its elementary schools and </w:t>
      </w:r>
      <w:r w:rsidR="00A17451" w:rsidRPr="00A47D43">
        <w:rPr>
          <w:rFonts w:ascii="Times New Roman" w:hAnsi="Times New Roman" w:cs="Times New Roman"/>
          <w:sz w:val="24"/>
          <w:szCs w:val="24"/>
        </w:rPr>
        <w:t xml:space="preserve">serve as the family’s liaison “as if the Amego program was an out of district placement.”  </w:t>
      </w:r>
    </w:p>
    <w:p w14:paraId="558AE5CD" w14:textId="77777777" w:rsidR="00A47D43" w:rsidRPr="00A47D43" w:rsidRDefault="00A47D43" w:rsidP="00A47D43">
      <w:pPr>
        <w:pStyle w:val="NoSpacing"/>
        <w:rPr>
          <w:rFonts w:ascii="Times New Roman" w:hAnsi="Times New Roman" w:cs="Times New Roman"/>
          <w:sz w:val="24"/>
          <w:szCs w:val="24"/>
        </w:rPr>
      </w:pPr>
    </w:p>
    <w:p w14:paraId="71D27DC9" w14:textId="1283079D" w:rsidR="00A47D43" w:rsidRDefault="00A47D43" w:rsidP="00A47D4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According to the Program Description, </w:t>
      </w:r>
      <w:r w:rsidR="00A17451" w:rsidRPr="00A47D43">
        <w:rPr>
          <w:rFonts w:ascii="Times New Roman" w:hAnsi="Times New Roman" w:cs="Times New Roman"/>
          <w:sz w:val="24"/>
          <w:szCs w:val="24"/>
        </w:rPr>
        <w:t>the “Amego classroom would be treated by the district as an out of district placement and program oversight would be provided by Amego.”</w:t>
      </w:r>
    </w:p>
    <w:p w14:paraId="47C7CE6D" w14:textId="77777777" w:rsidR="00A47D43" w:rsidRPr="00A47D43" w:rsidRDefault="00A47D43" w:rsidP="00A47D43">
      <w:pPr>
        <w:pStyle w:val="NoSpacing"/>
        <w:rPr>
          <w:rFonts w:ascii="Times New Roman" w:hAnsi="Times New Roman" w:cs="Times New Roman"/>
          <w:sz w:val="24"/>
          <w:szCs w:val="24"/>
        </w:rPr>
      </w:pPr>
    </w:p>
    <w:p w14:paraId="2006B3B2" w14:textId="024045CA" w:rsidR="00A47D43" w:rsidRDefault="00A17451" w:rsidP="00A47D43">
      <w:pPr>
        <w:pStyle w:val="NoSpacing"/>
        <w:numPr>
          <w:ilvl w:val="0"/>
          <w:numId w:val="14"/>
        </w:numPr>
        <w:rPr>
          <w:rFonts w:ascii="Times New Roman" w:hAnsi="Times New Roman" w:cs="Times New Roman"/>
          <w:sz w:val="24"/>
          <w:szCs w:val="24"/>
        </w:rPr>
      </w:pPr>
      <w:r w:rsidRPr="00A47D43">
        <w:rPr>
          <w:rFonts w:ascii="Times New Roman" w:hAnsi="Times New Roman" w:cs="Times New Roman"/>
          <w:sz w:val="24"/>
          <w:szCs w:val="24"/>
        </w:rPr>
        <w:t xml:space="preserve">Students attended the Amego classroom throughout the 2013-2014 school year and into the 2014-2015 school year.  </w:t>
      </w:r>
    </w:p>
    <w:p w14:paraId="76C2135F" w14:textId="77777777" w:rsidR="00A47D43" w:rsidRPr="00A47D43" w:rsidRDefault="00A47D43" w:rsidP="00A47D43">
      <w:pPr>
        <w:pStyle w:val="NoSpacing"/>
        <w:rPr>
          <w:rFonts w:ascii="Times New Roman" w:hAnsi="Times New Roman" w:cs="Times New Roman"/>
          <w:sz w:val="24"/>
          <w:szCs w:val="24"/>
        </w:rPr>
      </w:pPr>
    </w:p>
    <w:p w14:paraId="26180236" w14:textId="3FDBF3F3" w:rsidR="00A47D43" w:rsidRDefault="00A17451" w:rsidP="00A47D43">
      <w:pPr>
        <w:pStyle w:val="NoSpacing"/>
        <w:numPr>
          <w:ilvl w:val="0"/>
          <w:numId w:val="14"/>
        </w:numPr>
        <w:rPr>
          <w:rFonts w:ascii="Times New Roman" w:hAnsi="Times New Roman" w:cs="Times New Roman"/>
          <w:sz w:val="24"/>
          <w:szCs w:val="24"/>
        </w:rPr>
      </w:pPr>
      <w:r w:rsidRPr="00A47D43">
        <w:rPr>
          <w:rFonts w:ascii="Times New Roman" w:hAnsi="Times New Roman" w:cs="Times New Roman"/>
          <w:sz w:val="24"/>
          <w:szCs w:val="24"/>
        </w:rPr>
        <w:t>John Stokes sent a</w:t>
      </w:r>
      <w:r w:rsidR="00A47D43">
        <w:rPr>
          <w:rFonts w:ascii="Times New Roman" w:hAnsi="Times New Roman" w:cs="Times New Roman"/>
          <w:sz w:val="24"/>
          <w:szCs w:val="24"/>
        </w:rPr>
        <w:t xml:space="preserve"> letter dated December 16, 2014</w:t>
      </w:r>
      <w:r w:rsidRPr="00A47D43">
        <w:rPr>
          <w:rFonts w:ascii="Times New Roman" w:hAnsi="Times New Roman" w:cs="Times New Roman"/>
          <w:sz w:val="24"/>
          <w:szCs w:val="24"/>
        </w:rPr>
        <w:t xml:space="preserve"> to Jeanne Sullivan, providing thirty day</w:t>
      </w:r>
      <w:r w:rsidR="00A47D43">
        <w:rPr>
          <w:rFonts w:ascii="Times New Roman" w:hAnsi="Times New Roman" w:cs="Times New Roman"/>
          <w:sz w:val="24"/>
          <w:szCs w:val="24"/>
        </w:rPr>
        <w:t xml:space="preserve"> written notice that Amego</w:t>
      </w:r>
      <w:r w:rsidRPr="00A47D43">
        <w:rPr>
          <w:rFonts w:ascii="Times New Roman" w:hAnsi="Times New Roman" w:cs="Times New Roman"/>
          <w:sz w:val="24"/>
          <w:szCs w:val="24"/>
        </w:rPr>
        <w:t xml:space="preserve"> was terminating its “Service Agreement” with Norton Public Schools.  </w:t>
      </w:r>
      <w:r w:rsidR="0095064C">
        <w:rPr>
          <w:rFonts w:ascii="Times New Roman" w:hAnsi="Times New Roman" w:cs="Times New Roman"/>
          <w:sz w:val="24"/>
          <w:szCs w:val="24"/>
        </w:rPr>
        <w:t xml:space="preserve">Norton informed </w:t>
      </w:r>
      <w:r w:rsidR="00A47D43">
        <w:rPr>
          <w:rFonts w:ascii="Times New Roman" w:hAnsi="Times New Roman" w:cs="Times New Roman"/>
          <w:sz w:val="24"/>
          <w:szCs w:val="24"/>
        </w:rPr>
        <w:t>Parents of this development.</w:t>
      </w:r>
    </w:p>
    <w:p w14:paraId="70FDF15B" w14:textId="77777777" w:rsidR="00A47D43" w:rsidRPr="00A47D43" w:rsidRDefault="00A47D43" w:rsidP="00A47D43">
      <w:pPr>
        <w:pStyle w:val="NoSpacing"/>
        <w:rPr>
          <w:rFonts w:ascii="Times New Roman" w:hAnsi="Times New Roman" w:cs="Times New Roman"/>
          <w:sz w:val="24"/>
          <w:szCs w:val="24"/>
        </w:rPr>
      </w:pPr>
    </w:p>
    <w:p w14:paraId="73544126" w14:textId="0BE11E41" w:rsidR="00A47D43" w:rsidRDefault="00A47D43" w:rsidP="00A47D4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Shortly thereafter, the Parents of Harrison and Isabella, through the same advocate, filed Hearing Requests with the BSEA on December 19, 2014.  They alleged that they </w:t>
      </w:r>
      <w:r>
        <w:rPr>
          <w:rFonts w:ascii="Times New Roman" w:hAnsi="Times New Roman" w:cs="Times New Roman"/>
          <w:sz w:val="24"/>
          <w:szCs w:val="24"/>
        </w:rPr>
        <w:lastRenderedPageBreak/>
        <w:t>were entitled to continued placement in the “Amego Classroom” within Norton, with services provided by Amego, and that Amego owed them compensatory services.</w:t>
      </w:r>
    </w:p>
    <w:p w14:paraId="565259B6" w14:textId="77777777" w:rsidR="00A47D43" w:rsidRPr="00A47D43" w:rsidRDefault="00A47D43" w:rsidP="00A47D43">
      <w:pPr>
        <w:pStyle w:val="NoSpacing"/>
        <w:rPr>
          <w:rFonts w:ascii="Times New Roman" w:hAnsi="Times New Roman" w:cs="Times New Roman"/>
          <w:sz w:val="24"/>
          <w:szCs w:val="24"/>
        </w:rPr>
      </w:pPr>
    </w:p>
    <w:p w14:paraId="4827A668" w14:textId="6E7854BA" w:rsidR="00A47D43" w:rsidRDefault="0095064C" w:rsidP="00A47D43">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The Partie</w:t>
      </w:r>
      <w:r w:rsidR="00A47D43">
        <w:rPr>
          <w:rFonts w:ascii="Times New Roman" w:hAnsi="Times New Roman" w:cs="Times New Roman"/>
          <w:sz w:val="24"/>
          <w:szCs w:val="24"/>
        </w:rPr>
        <w:t xml:space="preserve">s engaged in a joint mediation session on January 6, 2015.  They entered </w:t>
      </w:r>
      <w:r w:rsidR="002A5A08" w:rsidRPr="00A47D43">
        <w:rPr>
          <w:rFonts w:ascii="Times New Roman" w:hAnsi="Times New Roman" w:cs="Times New Roman"/>
          <w:sz w:val="24"/>
          <w:szCs w:val="24"/>
        </w:rPr>
        <w:t>into two identical</w:t>
      </w:r>
      <w:r w:rsidR="001842BF" w:rsidRPr="00A47D43">
        <w:rPr>
          <w:rFonts w:ascii="Times New Roman" w:hAnsi="Times New Roman" w:cs="Times New Roman"/>
          <w:sz w:val="24"/>
          <w:szCs w:val="24"/>
        </w:rPr>
        <w:t xml:space="preserve"> Agreement</w:t>
      </w:r>
      <w:r w:rsidR="002A5A08" w:rsidRPr="00A47D43">
        <w:rPr>
          <w:rFonts w:ascii="Times New Roman" w:hAnsi="Times New Roman" w:cs="Times New Roman"/>
          <w:sz w:val="24"/>
          <w:szCs w:val="24"/>
        </w:rPr>
        <w:t>s</w:t>
      </w:r>
      <w:r w:rsidR="001842BF" w:rsidRPr="00A47D43">
        <w:rPr>
          <w:rFonts w:ascii="Times New Roman" w:hAnsi="Times New Roman" w:cs="Times New Roman"/>
          <w:sz w:val="24"/>
          <w:szCs w:val="24"/>
        </w:rPr>
        <w:t xml:space="preserve"> Reached Through Mediation (hereinafter “Agreement</w:t>
      </w:r>
      <w:r w:rsidR="002A5A08" w:rsidRPr="00A47D43">
        <w:rPr>
          <w:rFonts w:ascii="Times New Roman" w:hAnsi="Times New Roman" w:cs="Times New Roman"/>
          <w:sz w:val="24"/>
          <w:szCs w:val="24"/>
        </w:rPr>
        <w:t>s</w:t>
      </w:r>
      <w:r w:rsidR="001842BF" w:rsidRPr="00A47D43">
        <w:rPr>
          <w:rFonts w:ascii="Times New Roman" w:hAnsi="Times New Roman" w:cs="Times New Roman"/>
          <w:sz w:val="24"/>
          <w:szCs w:val="24"/>
        </w:rPr>
        <w:t>”) on January 6, 2015</w:t>
      </w:r>
      <w:r w:rsidR="00A17451" w:rsidRPr="00A47D43">
        <w:rPr>
          <w:rFonts w:ascii="Times New Roman" w:hAnsi="Times New Roman" w:cs="Times New Roman"/>
          <w:sz w:val="24"/>
          <w:szCs w:val="24"/>
        </w:rPr>
        <w:t xml:space="preserve"> whereby Amego would conti</w:t>
      </w:r>
      <w:r>
        <w:rPr>
          <w:rFonts w:ascii="Times New Roman" w:hAnsi="Times New Roman" w:cs="Times New Roman"/>
          <w:sz w:val="24"/>
          <w:szCs w:val="24"/>
        </w:rPr>
        <w:t>nue to provide the services it</w:t>
      </w:r>
      <w:r w:rsidR="00A17451" w:rsidRPr="00A47D43">
        <w:rPr>
          <w:rFonts w:ascii="Times New Roman" w:hAnsi="Times New Roman" w:cs="Times New Roman"/>
          <w:sz w:val="24"/>
          <w:szCs w:val="24"/>
        </w:rPr>
        <w:t xml:space="preserve"> had been providing for Harrison and Isabella at the L.G. Nourse Elementary School in Norton until the end of March</w:t>
      </w:r>
      <w:r w:rsidR="001842BF" w:rsidRPr="00A47D43">
        <w:rPr>
          <w:rFonts w:ascii="Times New Roman" w:hAnsi="Times New Roman" w:cs="Times New Roman"/>
          <w:sz w:val="24"/>
          <w:szCs w:val="24"/>
        </w:rPr>
        <w:t>.</w:t>
      </w:r>
      <w:r w:rsidR="00A47D43">
        <w:rPr>
          <w:rFonts w:ascii="Times New Roman" w:hAnsi="Times New Roman" w:cs="Times New Roman"/>
          <w:sz w:val="24"/>
          <w:szCs w:val="24"/>
        </w:rPr>
        <w:t xml:space="preserve">  The Parties then requested that the matters be taken off-calendar.</w:t>
      </w:r>
    </w:p>
    <w:p w14:paraId="77E453B8" w14:textId="77777777" w:rsidR="00A47D43" w:rsidRPr="00A47D43" w:rsidRDefault="00A47D43" w:rsidP="00A47D43">
      <w:pPr>
        <w:pStyle w:val="NoSpacing"/>
        <w:rPr>
          <w:rFonts w:ascii="Times New Roman" w:hAnsi="Times New Roman" w:cs="Times New Roman"/>
          <w:sz w:val="24"/>
          <w:szCs w:val="24"/>
        </w:rPr>
      </w:pPr>
    </w:p>
    <w:p w14:paraId="06254A2E" w14:textId="0A2A4668" w:rsidR="00A47D43" w:rsidRDefault="002A5A08" w:rsidP="00A47D43">
      <w:pPr>
        <w:pStyle w:val="NoSpacing"/>
        <w:numPr>
          <w:ilvl w:val="0"/>
          <w:numId w:val="14"/>
        </w:numPr>
        <w:rPr>
          <w:rFonts w:ascii="Times New Roman" w:hAnsi="Times New Roman" w:cs="Times New Roman"/>
          <w:sz w:val="24"/>
          <w:szCs w:val="24"/>
        </w:rPr>
      </w:pPr>
      <w:r w:rsidRPr="00A47D43">
        <w:rPr>
          <w:rFonts w:ascii="Times New Roman" w:hAnsi="Times New Roman" w:cs="Times New Roman"/>
          <w:sz w:val="24"/>
          <w:szCs w:val="24"/>
        </w:rPr>
        <w:t>Near the end of the time period covered by the Agreements, Parents filed identical Motions for Stay Put in both cases in which they argued that Harrison and Isabella were</w:t>
      </w:r>
      <w:r w:rsidR="001842BF" w:rsidRPr="00A47D43">
        <w:rPr>
          <w:rFonts w:ascii="Times New Roman" w:hAnsi="Times New Roman" w:cs="Times New Roman"/>
          <w:sz w:val="24"/>
          <w:szCs w:val="24"/>
        </w:rPr>
        <w:t xml:space="preserve"> entitled to continue to attend the L.G. Nourse Elementary School, with all </w:t>
      </w:r>
      <w:r w:rsidR="00A17451" w:rsidRPr="00A47D43">
        <w:rPr>
          <w:rFonts w:ascii="Times New Roman" w:hAnsi="Times New Roman" w:cs="Times New Roman"/>
          <w:sz w:val="24"/>
          <w:szCs w:val="24"/>
        </w:rPr>
        <w:t xml:space="preserve">of their current services </w:t>
      </w:r>
      <w:r w:rsidR="001842BF" w:rsidRPr="00A47D43">
        <w:rPr>
          <w:rFonts w:ascii="Times New Roman" w:hAnsi="Times New Roman" w:cs="Times New Roman"/>
          <w:sz w:val="24"/>
          <w:szCs w:val="24"/>
        </w:rPr>
        <w:t>to be provided by Amego, during the pendency of this action before the BSEA.</w:t>
      </w:r>
      <w:r w:rsidRPr="00A47D43">
        <w:rPr>
          <w:rFonts w:ascii="Times New Roman" w:hAnsi="Times New Roman" w:cs="Times New Roman"/>
          <w:sz w:val="24"/>
          <w:szCs w:val="24"/>
        </w:rPr>
        <w:t xml:space="preserve">  </w:t>
      </w:r>
    </w:p>
    <w:p w14:paraId="70B1BB5E" w14:textId="77777777" w:rsidR="00A47D43" w:rsidRPr="00A47D43" w:rsidRDefault="00A47D43" w:rsidP="00A47D43">
      <w:pPr>
        <w:pStyle w:val="NoSpacing"/>
        <w:rPr>
          <w:rFonts w:ascii="Times New Roman" w:hAnsi="Times New Roman" w:cs="Times New Roman"/>
          <w:sz w:val="24"/>
          <w:szCs w:val="24"/>
        </w:rPr>
      </w:pPr>
    </w:p>
    <w:p w14:paraId="4859F246" w14:textId="696F813B" w:rsidR="00A47D43" w:rsidRDefault="002A5A08" w:rsidP="00A47D43">
      <w:pPr>
        <w:pStyle w:val="NoSpacing"/>
        <w:numPr>
          <w:ilvl w:val="0"/>
          <w:numId w:val="14"/>
        </w:numPr>
        <w:rPr>
          <w:rFonts w:ascii="Times New Roman" w:hAnsi="Times New Roman" w:cs="Times New Roman"/>
          <w:sz w:val="24"/>
          <w:szCs w:val="24"/>
        </w:rPr>
      </w:pPr>
      <w:r w:rsidRPr="00A47D43">
        <w:rPr>
          <w:rFonts w:ascii="Times New Roman" w:hAnsi="Times New Roman" w:cs="Times New Roman"/>
          <w:sz w:val="24"/>
          <w:szCs w:val="24"/>
        </w:rPr>
        <w:t xml:space="preserve">Norton supported these Motions; Amego filed </w:t>
      </w:r>
      <w:r w:rsidR="00A47D43">
        <w:rPr>
          <w:rFonts w:ascii="Times New Roman" w:hAnsi="Times New Roman" w:cs="Times New Roman"/>
          <w:sz w:val="24"/>
          <w:szCs w:val="24"/>
        </w:rPr>
        <w:t xml:space="preserve">written </w:t>
      </w:r>
      <w:r w:rsidRPr="00A47D43">
        <w:rPr>
          <w:rFonts w:ascii="Times New Roman" w:hAnsi="Times New Roman" w:cs="Times New Roman"/>
          <w:sz w:val="24"/>
          <w:szCs w:val="24"/>
        </w:rPr>
        <w:t xml:space="preserve">Oppositions.  </w:t>
      </w:r>
    </w:p>
    <w:p w14:paraId="75BD9AEF" w14:textId="77777777" w:rsidR="00A47D43" w:rsidRPr="00A47D43" w:rsidRDefault="00A47D43" w:rsidP="00A47D43">
      <w:pPr>
        <w:pStyle w:val="NoSpacing"/>
        <w:rPr>
          <w:rFonts w:ascii="Times New Roman" w:hAnsi="Times New Roman" w:cs="Times New Roman"/>
          <w:sz w:val="24"/>
          <w:szCs w:val="24"/>
        </w:rPr>
      </w:pPr>
    </w:p>
    <w:p w14:paraId="5A15FB01" w14:textId="26079CC4" w:rsidR="00A47D43" w:rsidRDefault="002A5A08" w:rsidP="0095064C">
      <w:pPr>
        <w:pStyle w:val="NoSpacing"/>
        <w:numPr>
          <w:ilvl w:val="0"/>
          <w:numId w:val="14"/>
        </w:numPr>
        <w:rPr>
          <w:rFonts w:ascii="Times New Roman" w:hAnsi="Times New Roman" w:cs="Times New Roman"/>
          <w:sz w:val="24"/>
          <w:szCs w:val="24"/>
        </w:rPr>
      </w:pPr>
      <w:r w:rsidRPr="00A47D43">
        <w:rPr>
          <w:rFonts w:ascii="Times New Roman" w:hAnsi="Times New Roman" w:cs="Times New Roman"/>
          <w:sz w:val="24"/>
          <w:szCs w:val="24"/>
        </w:rPr>
        <w:t>After a telephonic Motion Session, the Hearing Officers allowed the Parents’ Motions in part and denied them in part, in a written Ruling issued on April 8, 2015</w:t>
      </w:r>
      <w:r w:rsidR="0095064C">
        <w:rPr>
          <w:rFonts w:ascii="Times New Roman" w:hAnsi="Times New Roman" w:cs="Times New Roman"/>
          <w:sz w:val="24"/>
          <w:szCs w:val="24"/>
        </w:rPr>
        <w:t xml:space="preserve"> (hereinafter “Previous Ruling”).</w:t>
      </w:r>
    </w:p>
    <w:p w14:paraId="0D15D05E" w14:textId="77777777" w:rsidR="0095064C" w:rsidRDefault="0095064C" w:rsidP="0095064C">
      <w:pPr>
        <w:pStyle w:val="ListParagraph"/>
        <w:rPr>
          <w:rFonts w:ascii="Times New Roman" w:hAnsi="Times New Roman" w:cs="Times New Roman"/>
          <w:sz w:val="24"/>
          <w:szCs w:val="24"/>
        </w:rPr>
      </w:pPr>
    </w:p>
    <w:p w14:paraId="6EE0180D" w14:textId="77777777" w:rsidR="0095064C" w:rsidRPr="0095064C" w:rsidRDefault="0095064C" w:rsidP="0095064C">
      <w:pPr>
        <w:pStyle w:val="NoSpacing"/>
        <w:ind w:left="1080"/>
        <w:rPr>
          <w:rFonts w:ascii="Times New Roman" w:hAnsi="Times New Roman" w:cs="Times New Roman"/>
          <w:sz w:val="24"/>
          <w:szCs w:val="24"/>
        </w:rPr>
      </w:pPr>
    </w:p>
    <w:p w14:paraId="36E6E87C" w14:textId="5C2A0A1D" w:rsidR="00A47D43" w:rsidRDefault="00A47D43" w:rsidP="00A47D43">
      <w:pPr>
        <w:pStyle w:val="NoSpacing"/>
        <w:rPr>
          <w:rFonts w:ascii="Times New Roman" w:hAnsi="Times New Roman" w:cs="Times New Roman"/>
          <w:sz w:val="24"/>
          <w:szCs w:val="24"/>
        </w:rPr>
      </w:pPr>
      <w:r>
        <w:rPr>
          <w:rFonts w:ascii="Times New Roman" w:hAnsi="Times New Roman" w:cs="Times New Roman"/>
          <w:sz w:val="24"/>
          <w:szCs w:val="24"/>
          <w:u w:val="single"/>
        </w:rPr>
        <w:t>DISCUSSION</w:t>
      </w:r>
    </w:p>
    <w:p w14:paraId="53D2D0ED" w14:textId="59A5FE7F" w:rsidR="00A47D43" w:rsidRDefault="00A47D43" w:rsidP="00A47D43">
      <w:pPr>
        <w:pStyle w:val="NoSpacing"/>
        <w:rPr>
          <w:rFonts w:ascii="Times New Roman" w:hAnsi="Times New Roman" w:cs="Times New Roman"/>
          <w:sz w:val="24"/>
          <w:szCs w:val="24"/>
        </w:rPr>
      </w:pPr>
      <w:r>
        <w:rPr>
          <w:rFonts w:ascii="Times New Roman" w:hAnsi="Times New Roman" w:cs="Times New Roman"/>
          <w:sz w:val="24"/>
          <w:szCs w:val="24"/>
        </w:rPr>
        <w:tab/>
      </w:r>
    </w:p>
    <w:p w14:paraId="50212547" w14:textId="190F9AB7" w:rsidR="00A47D43" w:rsidRPr="00690236" w:rsidRDefault="00B57DDB" w:rsidP="00B57DDB">
      <w:pPr>
        <w:pStyle w:val="NoSpacing"/>
        <w:numPr>
          <w:ilvl w:val="0"/>
          <w:numId w:val="15"/>
        </w:numPr>
        <w:rPr>
          <w:rFonts w:ascii="Times New Roman" w:hAnsi="Times New Roman" w:cs="Times New Roman"/>
          <w:sz w:val="24"/>
          <w:szCs w:val="24"/>
          <w:u w:val="single"/>
        </w:rPr>
      </w:pPr>
      <w:r w:rsidRPr="00690236">
        <w:rPr>
          <w:rFonts w:ascii="Times New Roman" w:hAnsi="Times New Roman" w:cs="Times New Roman"/>
          <w:sz w:val="24"/>
          <w:szCs w:val="24"/>
          <w:u w:val="single"/>
        </w:rPr>
        <w:t>Motion to Consolidate</w:t>
      </w:r>
    </w:p>
    <w:p w14:paraId="06AF1016" w14:textId="77777777" w:rsidR="00B57DDB" w:rsidRDefault="00B57DDB" w:rsidP="00B57DDB">
      <w:pPr>
        <w:pStyle w:val="NoSpacing"/>
        <w:rPr>
          <w:rFonts w:ascii="Times New Roman" w:hAnsi="Times New Roman" w:cs="Times New Roman"/>
          <w:sz w:val="24"/>
          <w:szCs w:val="24"/>
        </w:rPr>
      </w:pPr>
    </w:p>
    <w:p w14:paraId="1AACBDAC" w14:textId="1A284C7D" w:rsidR="00B57DDB" w:rsidRDefault="00B57DDB" w:rsidP="00B57DDB">
      <w:pPr>
        <w:pStyle w:val="NoSpacing"/>
        <w:ind w:left="720"/>
        <w:rPr>
          <w:rFonts w:ascii="Times New Roman" w:hAnsi="Times New Roman" w:cs="Times New Roman"/>
          <w:sz w:val="24"/>
          <w:szCs w:val="24"/>
        </w:rPr>
      </w:pPr>
      <w:r>
        <w:rPr>
          <w:rFonts w:ascii="Times New Roman" w:hAnsi="Times New Roman" w:cs="Times New Roman"/>
          <w:sz w:val="24"/>
          <w:szCs w:val="24"/>
        </w:rPr>
        <w:t>As grounds for it</w:t>
      </w:r>
      <w:r w:rsidR="00CB0AFF">
        <w:rPr>
          <w:rFonts w:ascii="Times New Roman" w:hAnsi="Times New Roman" w:cs="Times New Roman"/>
          <w:sz w:val="24"/>
          <w:szCs w:val="24"/>
        </w:rPr>
        <w:t>s</w:t>
      </w:r>
      <w:r>
        <w:rPr>
          <w:rFonts w:ascii="Times New Roman" w:hAnsi="Times New Roman" w:cs="Times New Roman"/>
          <w:sz w:val="24"/>
          <w:szCs w:val="24"/>
        </w:rPr>
        <w:t xml:space="preserve"> Motion to Consolidate, Amego </w:t>
      </w:r>
      <w:r w:rsidR="0095064C">
        <w:rPr>
          <w:rFonts w:ascii="Times New Roman" w:hAnsi="Times New Roman" w:cs="Times New Roman"/>
          <w:sz w:val="24"/>
          <w:szCs w:val="24"/>
        </w:rPr>
        <w:t>argues</w:t>
      </w:r>
      <w:r>
        <w:rPr>
          <w:rFonts w:ascii="Times New Roman" w:hAnsi="Times New Roman" w:cs="Times New Roman"/>
          <w:sz w:val="24"/>
          <w:szCs w:val="24"/>
        </w:rPr>
        <w:t xml:space="preserve"> administrative efficiency, given</w:t>
      </w:r>
    </w:p>
    <w:p w14:paraId="0508D8EA" w14:textId="2DA3A280" w:rsidR="00B57DDB" w:rsidRDefault="00B57DDB" w:rsidP="00B57DDB">
      <w:pPr>
        <w:pStyle w:val="NoSpacing"/>
        <w:rPr>
          <w:rFonts w:ascii="Times New Roman" w:hAnsi="Times New Roman" w:cs="Times New Roman"/>
          <w:sz w:val="24"/>
          <w:szCs w:val="24"/>
        </w:rPr>
      </w:pPr>
      <w:r>
        <w:rPr>
          <w:rFonts w:ascii="Times New Roman" w:hAnsi="Times New Roman" w:cs="Times New Roman"/>
          <w:sz w:val="24"/>
          <w:szCs w:val="24"/>
        </w:rPr>
        <w:t>its contention that “the outcome for both matters will likely be the same.”</w:t>
      </w:r>
    </w:p>
    <w:p w14:paraId="3B1DEBC0" w14:textId="77777777" w:rsidR="00CB0AFF" w:rsidRDefault="00CB0AFF" w:rsidP="00B57DDB">
      <w:pPr>
        <w:pStyle w:val="NoSpacing"/>
        <w:rPr>
          <w:rFonts w:ascii="Times New Roman" w:hAnsi="Times New Roman" w:cs="Times New Roman"/>
          <w:sz w:val="24"/>
          <w:szCs w:val="24"/>
        </w:rPr>
      </w:pPr>
    </w:p>
    <w:p w14:paraId="05EA0676" w14:textId="15ECD0BC" w:rsidR="00CB0AFF" w:rsidRDefault="00CB0AFF" w:rsidP="00B57DDB">
      <w:pPr>
        <w:pStyle w:val="NoSpacing"/>
        <w:rPr>
          <w:rFonts w:ascii="Times New Roman" w:hAnsi="Times New Roman" w:cs="Times New Roman"/>
          <w:sz w:val="24"/>
          <w:szCs w:val="24"/>
        </w:rPr>
      </w:pPr>
      <w:r>
        <w:rPr>
          <w:rFonts w:ascii="Times New Roman" w:hAnsi="Times New Roman" w:cs="Times New Roman"/>
          <w:sz w:val="24"/>
          <w:szCs w:val="24"/>
        </w:rPr>
        <w:tab/>
        <w:t>Both Norton and the Parents</w:t>
      </w:r>
      <w:r w:rsidR="00690236">
        <w:rPr>
          <w:rFonts w:ascii="Times New Roman" w:hAnsi="Times New Roman" w:cs="Times New Roman"/>
          <w:sz w:val="24"/>
          <w:szCs w:val="24"/>
        </w:rPr>
        <w:t xml:space="preserve"> oppose the Motion for several reasons.  First, they argue that the two cases involve two separate students with different</w:t>
      </w:r>
      <w:r w:rsidR="00B2083F">
        <w:rPr>
          <w:rFonts w:ascii="Times New Roman" w:hAnsi="Times New Roman" w:cs="Times New Roman"/>
          <w:sz w:val="24"/>
          <w:szCs w:val="24"/>
        </w:rPr>
        <w:t xml:space="preserve"> needs.  Although Harrison and Isabella</w:t>
      </w:r>
      <w:r w:rsidR="00690236">
        <w:rPr>
          <w:rFonts w:ascii="Times New Roman" w:hAnsi="Times New Roman" w:cs="Times New Roman"/>
          <w:sz w:val="24"/>
          <w:szCs w:val="24"/>
        </w:rPr>
        <w:t xml:space="preserve"> have been educated in the same classroom under the Program Description since September 2013, the substance and delivery of appropriate programming for </w:t>
      </w:r>
      <w:r w:rsidR="00B2083F">
        <w:rPr>
          <w:rFonts w:ascii="Times New Roman" w:hAnsi="Times New Roman" w:cs="Times New Roman"/>
          <w:sz w:val="24"/>
          <w:szCs w:val="24"/>
        </w:rPr>
        <w:t>Students</w:t>
      </w:r>
      <w:r w:rsidR="00690236">
        <w:rPr>
          <w:rFonts w:ascii="Times New Roman" w:hAnsi="Times New Roman" w:cs="Times New Roman"/>
          <w:sz w:val="24"/>
          <w:szCs w:val="24"/>
        </w:rPr>
        <w:t xml:space="preserve"> may not be the same going forward</w:t>
      </w:r>
      <w:r w:rsidR="0095064C">
        <w:rPr>
          <w:rFonts w:ascii="Times New Roman" w:hAnsi="Times New Roman" w:cs="Times New Roman"/>
          <w:sz w:val="24"/>
          <w:szCs w:val="24"/>
        </w:rPr>
        <w:t xml:space="preserve">.  Moreover, </w:t>
      </w:r>
      <w:r w:rsidR="00690236">
        <w:rPr>
          <w:rFonts w:ascii="Times New Roman" w:hAnsi="Times New Roman" w:cs="Times New Roman"/>
          <w:sz w:val="24"/>
          <w:szCs w:val="24"/>
        </w:rPr>
        <w:t>Parents’ allegations regarding compensatory services owed each student may differ.  Although they have not been the subject of Motions or detailed discussions before this point in the proceedings, both of these issues will be addressed in hearings.  In order for the Hearing Officers to make determinations regarding the appropriate placement for Harrison and Isabella going forward, and any compensatory services owed to either or both of them, the Parties will have to present confidential, sensitive information about both children and their families.</w:t>
      </w:r>
      <w:r w:rsidR="00690236">
        <w:rPr>
          <w:rStyle w:val="FootnoteReference"/>
          <w:rFonts w:ascii="Times New Roman" w:hAnsi="Times New Roman" w:cs="Times New Roman"/>
          <w:sz w:val="24"/>
          <w:szCs w:val="24"/>
        </w:rPr>
        <w:footnoteReference w:id="6"/>
      </w:r>
    </w:p>
    <w:p w14:paraId="076711FE" w14:textId="77777777" w:rsidR="00CB0AFF" w:rsidRDefault="00CB0AFF" w:rsidP="00B57DDB">
      <w:pPr>
        <w:pStyle w:val="NoSpacing"/>
        <w:rPr>
          <w:rFonts w:ascii="Times New Roman" w:hAnsi="Times New Roman" w:cs="Times New Roman"/>
          <w:sz w:val="24"/>
          <w:szCs w:val="24"/>
        </w:rPr>
      </w:pPr>
    </w:p>
    <w:p w14:paraId="1409E153" w14:textId="66CFB090" w:rsidR="00A47D43" w:rsidRDefault="00CB0AFF" w:rsidP="00A44011">
      <w:pPr>
        <w:pStyle w:val="Heading1"/>
        <w:shd w:val="clear" w:color="auto" w:fill="FFFFFF"/>
        <w:spacing w:before="45" w:after="150"/>
        <w:rPr>
          <w:rFonts w:ascii="Times New Roman" w:hAnsi="Times New Roman"/>
          <w:b w:val="0"/>
          <w:sz w:val="24"/>
          <w:szCs w:val="24"/>
        </w:rPr>
      </w:pPr>
      <w:r>
        <w:rPr>
          <w:rFonts w:ascii="Times New Roman" w:hAnsi="Times New Roman"/>
          <w:sz w:val="24"/>
          <w:szCs w:val="24"/>
        </w:rPr>
        <w:tab/>
      </w:r>
      <w:r w:rsidRPr="00A44011">
        <w:rPr>
          <w:rFonts w:ascii="Times New Roman" w:hAnsi="Times New Roman"/>
          <w:b w:val="0"/>
          <w:sz w:val="24"/>
          <w:szCs w:val="24"/>
        </w:rPr>
        <w:t>Although</w:t>
      </w:r>
      <w:r w:rsidR="00690236" w:rsidRPr="00A44011">
        <w:rPr>
          <w:rFonts w:ascii="Times New Roman" w:hAnsi="Times New Roman"/>
          <w:b w:val="0"/>
          <w:sz w:val="24"/>
          <w:szCs w:val="24"/>
        </w:rPr>
        <w:t xml:space="preserve"> the BSEA’s </w:t>
      </w:r>
      <w:r w:rsidR="00690236" w:rsidRPr="00A44011">
        <w:rPr>
          <w:rFonts w:ascii="Times New Roman" w:hAnsi="Times New Roman"/>
          <w:b w:val="0"/>
          <w:i/>
          <w:sz w:val="24"/>
          <w:szCs w:val="24"/>
        </w:rPr>
        <w:t>Hearing Rules</w:t>
      </w:r>
      <w:r w:rsidR="00690236" w:rsidRPr="00A44011">
        <w:rPr>
          <w:rFonts w:ascii="Times New Roman" w:hAnsi="Times New Roman"/>
          <w:b w:val="0"/>
          <w:sz w:val="24"/>
          <w:szCs w:val="24"/>
        </w:rPr>
        <w:t xml:space="preserve"> contain no provision for consolidation of matters, the </w:t>
      </w:r>
      <w:r w:rsidR="00A44011" w:rsidRPr="00A44011">
        <w:rPr>
          <w:rFonts w:ascii="Times New Roman" w:hAnsi="Times New Roman"/>
          <w:b w:val="0"/>
          <w:sz w:val="24"/>
          <w:szCs w:val="24"/>
        </w:rPr>
        <w:t xml:space="preserve">Federal Rules of Civil Procedure and the </w:t>
      </w:r>
      <w:r w:rsidR="00690236" w:rsidRPr="00A44011">
        <w:rPr>
          <w:rFonts w:ascii="Times New Roman" w:hAnsi="Times New Roman"/>
          <w:b w:val="0"/>
          <w:sz w:val="24"/>
          <w:szCs w:val="24"/>
        </w:rPr>
        <w:t xml:space="preserve">Massachusetts </w:t>
      </w:r>
      <w:r w:rsidR="00365F57">
        <w:rPr>
          <w:rFonts w:ascii="Times New Roman" w:hAnsi="Times New Roman"/>
          <w:b w:val="0"/>
          <w:sz w:val="24"/>
          <w:szCs w:val="24"/>
        </w:rPr>
        <w:t>Standard Adjudicatory Rules of Practice and Procedure</w:t>
      </w:r>
      <w:r w:rsidR="00690236" w:rsidRPr="00A44011">
        <w:rPr>
          <w:rFonts w:ascii="Times New Roman" w:hAnsi="Times New Roman"/>
          <w:b w:val="0"/>
          <w:sz w:val="24"/>
          <w:szCs w:val="24"/>
        </w:rPr>
        <w:t xml:space="preserve"> provide some guidance on the topic.</w:t>
      </w:r>
      <w:r w:rsidR="00B2083F" w:rsidRPr="00A44011">
        <w:rPr>
          <w:rFonts w:ascii="Times New Roman" w:hAnsi="Times New Roman"/>
          <w:b w:val="0"/>
          <w:sz w:val="24"/>
          <w:szCs w:val="24"/>
        </w:rPr>
        <w:t xml:space="preserve">  </w:t>
      </w:r>
      <w:r w:rsidR="00A44011" w:rsidRPr="00A44011">
        <w:rPr>
          <w:rFonts w:ascii="Times New Roman" w:hAnsi="Times New Roman"/>
          <w:b w:val="0"/>
          <w:sz w:val="24"/>
          <w:szCs w:val="24"/>
        </w:rPr>
        <w:t xml:space="preserve">Pursuant to </w:t>
      </w:r>
      <w:r w:rsidR="00A44011">
        <w:rPr>
          <w:rFonts w:ascii="Times New Roman" w:hAnsi="Times New Roman"/>
          <w:b w:val="0"/>
          <w:sz w:val="24"/>
          <w:szCs w:val="24"/>
        </w:rPr>
        <w:t xml:space="preserve">Rule 42 of </w:t>
      </w:r>
      <w:r w:rsidR="00A44011" w:rsidRPr="00A44011">
        <w:rPr>
          <w:rFonts w:ascii="Times New Roman" w:hAnsi="Times New Roman"/>
          <w:b w:val="0"/>
          <w:sz w:val="24"/>
          <w:szCs w:val="24"/>
        </w:rPr>
        <w:t>the Federal Rules of Civil</w:t>
      </w:r>
      <w:r w:rsidR="00A44011">
        <w:rPr>
          <w:rFonts w:ascii="Times New Roman" w:hAnsi="Times New Roman"/>
          <w:sz w:val="24"/>
          <w:szCs w:val="24"/>
        </w:rPr>
        <w:t xml:space="preserve"> </w:t>
      </w:r>
      <w:r w:rsidR="00A44011" w:rsidRPr="00A44011">
        <w:rPr>
          <w:rFonts w:ascii="Times New Roman" w:hAnsi="Times New Roman"/>
          <w:b w:val="0"/>
          <w:sz w:val="24"/>
          <w:szCs w:val="24"/>
        </w:rPr>
        <w:t>Procedure</w:t>
      </w:r>
      <w:r w:rsidR="00A44011" w:rsidRPr="00A44011">
        <w:rPr>
          <w:rFonts w:ascii="Times New Roman" w:hAnsi="Times New Roman"/>
          <w:sz w:val="24"/>
          <w:szCs w:val="24"/>
        </w:rPr>
        <w:t xml:space="preserve">, </w:t>
      </w:r>
      <w:r w:rsidR="00A44011">
        <w:rPr>
          <w:rFonts w:ascii="Times New Roman" w:hAnsi="Times New Roman"/>
          <w:sz w:val="24"/>
          <w:szCs w:val="24"/>
        </w:rPr>
        <w:t>“</w:t>
      </w:r>
      <w:r w:rsidR="00A44011">
        <w:rPr>
          <w:rFonts w:ascii="Times New Roman" w:hAnsi="Times New Roman"/>
          <w:b w:val="0"/>
          <w:sz w:val="24"/>
          <w:szCs w:val="24"/>
        </w:rPr>
        <w:t>I</w:t>
      </w:r>
      <w:r w:rsidR="00A44011" w:rsidRPr="00A44011">
        <w:rPr>
          <w:rFonts w:ascii="Times New Roman" w:hAnsi="Times New Roman"/>
          <w:b w:val="0"/>
          <w:sz w:val="24"/>
          <w:szCs w:val="24"/>
        </w:rPr>
        <w:t>f actions be</w:t>
      </w:r>
      <w:r w:rsidR="00A44011">
        <w:rPr>
          <w:rFonts w:ascii="Times New Roman" w:hAnsi="Times New Roman"/>
          <w:b w:val="0"/>
          <w:sz w:val="24"/>
          <w:szCs w:val="24"/>
        </w:rPr>
        <w:t>fore the court involve a common question of law or fact, the court may: (1) join for hearing or trial any or all matters at issue in the actions; (2) consolidate the actions; or (3) issue any other orders to avoid unnecessary cost or delay.”</w:t>
      </w:r>
      <w:r w:rsidR="00A44011">
        <w:rPr>
          <w:rStyle w:val="FootnoteReference"/>
          <w:rFonts w:ascii="Times New Roman" w:hAnsi="Times New Roman"/>
          <w:b w:val="0"/>
          <w:sz w:val="24"/>
          <w:szCs w:val="24"/>
        </w:rPr>
        <w:footnoteReference w:id="7"/>
      </w:r>
      <w:r w:rsidR="00A44011">
        <w:rPr>
          <w:rFonts w:ascii="Times New Roman" w:hAnsi="Times New Roman"/>
          <w:b w:val="0"/>
          <w:sz w:val="24"/>
          <w:szCs w:val="24"/>
        </w:rPr>
        <w:t xml:space="preserve">  Massachusetts hearing rules allow for group hearings </w:t>
      </w:r>
      <w:r w:rsidR="00A44011" w:rsidRPr="00A44011">
        <w:rPr>
          <w:rFonts w:ascii="Times New Roman" w:hAnsi="Times New Roman"/>
          <w:b w:val="0"/>
          <w:sz w:val="24"/>
          <w:szCs w:val="24"/>
        </w:rPr>
        <w:t>“</w:t>
      </w:r>
      <w:r w:rsidR="00B2083F" w:rsidRPr="00A44011">
        <w:rPr>
          <w:rFonts w:ascii="Times New Roman" w:hAnsi="Times New Roman"/>
          <w:b w:val="0"/>
          <w:sz w:val="24"/>
          <w:szCs w:val="24"/>
        </w:rPr>
        <w:t>if it appears from the request for a hearing or other written information submitted by the Parties that the matters involve questions of fact which are identical,</w:t>
      </w:r>
      <w:r w:rsidR="00A44011">
        <w:rPr>
          <w:rFonts w:ascii="Times New Roman" w:hAnsi="Times New Roman"/>
          <w:b w:val="0"/>
          <w:sz w:val="24"/>
          <w:szCs w:val="24"/>
        </w:rPr>
        <w:t>”</w:t>
      </w:r>
      <w:r w:rsidR="00A44011">
        <w:rPr>
          <w:rStyle w:val="FootnoteReference"/>
          <w:rFonts w:ascii="Times New Roman" w:hAnsi="Times New Roman"/>
          <w:b w:val="0"/>
          <w:sz w:val="24"/>
          <w:szCs w:val="24"/>
        </w:rPr>
        <w:footnoteReference w:id="8"/>
      </w:r>
      <w:r w:rsidR="00B2083F" w:rsidRPr="00A44011">
        <w:rPr>
          <w:rFonts w:ascii="Times New Roman" w:hAnsi="Times New Roman"/>
          <w:b w:val="0"/>
          <w:sz w:val="24"/>
          <w:szCs w:val="24"/>
        </w:rPr>
        <w:t xml:space="preserve"> but </w:t>
      </w:r>
      <w:r w:rsidR="00A44011">
        <w:rPr>
          <w:rFonts w:ascii="Times New Roman" w:hAnsi="Times New Roman"/>
          <w:b w:val="0"/>
          <w:sz w:val="24"/>
          <w:szCs w:val="24"/>
        </w:rPr>
        <w:t>“[</w:t>
      </w:r>
      <w:r w:rsidR="00B2083F" w:rsidRPr="00A44011">
        <w:rPr>
          <w:rFonts w:ascii="Times New Roman" w:hAnsi="Times New Roman"/>
          <w:b w:val="0"/>
          <w:sz w:val="24"/>
          <w:szCs w:val="24"/>
        </w:rPr>
        <w:t>i</w:t>
      </w:r>
      <w:r w:rsidR="00A44011">
        <w:rPr>
          <w:rFonts w:ascii="Times New Roman" w:hAnsi="Times New Roman"/>
          <w:b w:val="0"/>
          <w:sz w:val="24"/>
          <w:szCs w:val="24"/>
        </w:rPr>
        <w:t>]</w:t>
      </w:r>
      <w:r w:rsidR="00B2083F" w:rsidRPr="00A44011">
        <w:rPr>
          <w:rFonts w:ascii="Times New Roman" w:hAnsi="Times New Roman"/>
          <w:b w:val="0"/>
          <w:sz w:val="24"/>
          <w:szCs w:val="24"/>
        </w:rPr>
        <w:t xml:space="preserve">f, </w:t>
      </w:r>
      <w:r w:rsidR="000439A2">
        <w:rPr>
          <w:rFonts w:ascii="Times New Roman" w:hAnsi="Times New Roman"/>
          <w:b w:val="0"/>
          <w:sz w:val="24"/>
          <w:szCs w:val="24"/>
        </w:rPr>
        <w:t xml:space="preserve">at </w:t>
      </w:r>
      <w:r w:rsidR="00B2083F" w:rsidRPr="00A44011">
        <w:rPr>
          <w:rFonts w:ascii="Times New Roman" w:hAnsi="Times New Roman"/>
          <w:b w:val="0"/>
          <w:sz w:val="24"/>
          <w:szCs w:val="24"/>
        </w:rPr>
        <w:t>any stage of such group hearing, the Presiding Officer finds that any individual appeal involves questions of fact unique to the individual Petitioner . . . the Presiding Officer shall sever the appeal and hear it individual</w:t>
      </w:r>
      <w:r w:rsidR="0095064C">
        <w:rPr>
          <w:rFonts w:ascii="Times New Roman" w:hAnsi="Times New Roman"/>
          <w:b w:val="0"/>
          <w:sz w:val="24"/>
          <w:szCs w:val="24"/>
        </w:rPr>
        <w:t>ly</w:t>
      </w:r>
      <w:r w:rsidR="00B2083F" w:rsidRPr="00A44011">
        <w:rPr>
          <w:rFonts w:ascii="Times New Roman" w:hAnsi="Times New Roman"/>
          <w:b w:val="0"/>
          <w:sz w:val="24"/>
          <w:szCs w:val="24"/>
        </w:rPr>
        <w:t>.”</w:t>
      </w:r>
      <w:r w:rsidR="00A44011">
        <w:rPr>
          <w:rStyle w:val="FootnoteReference"/>
          <w:rFonts w:ascii="Times New Roman" w:hAnsi="Times New Roman"/>
          <w:b w:val="0"/>
          <w:sz w:val="24"/>
          <w:szCs w:val="24"/>
        </w:rPr>
        <w:footnoteReference w:id="9"/>
      </w:r>
      <w:r w:rsidR="00B2083F" w:rsidRPr="00A44011">
        <w:rPr>
          <w:rFonts w:ascii="Times New Roman" w:hAnsi="Times New Roman"/>
          <w:b w:val="0"/>
          <w:sz w:val="24"/>
          <w:szCs w:val="24"/>
        </w:rPr>
        <w:t xml:space="preserve"> </w:t>
      </w:r>
    </w:p>
    <w:p w14:paraId="03925385" w14:textId="116631C3" w:rsidR="00365F57" w:rsidRPr="00365F57" w:rsidRDefault="00365F57" w:rsidP="00365F57">
      <w:pPr>
        <w:pStyle w:val="NoSpacing"/>
        <w:rPr>
          <w:rFonts w:ascii="Times New Roman" w:hAnsi="Times New Roman" w:cs="Times New Roman"/>
          <w:sz w:val="24"/>
          <w:szCs w:val="24"/>
        </w:rPr>
      </w:pPr>
      <w:r w:rsidRPr="00365F57">
        <w:rPr>
          <w:rFonts w:ascii="Times New Roman" w:hAnsi="Times New Roman" w:cs="Times New Roman"/>
          <w:sz w:val="24"/>
          <w:szCs w:val="24"/>
        </w:rPr>
        <w:tab/>
        <w:t xml:space="preserve">Applying the principles informing these rules to the </w:t>
      </w:r>
      <w:r>
        <w:rPr>
          <w:rFonts w:ascii="Times New Roman" w:hAnsi="Times New Roman" w:cs="Times New Roman"/>
          <w:sz w:val="24"/>
          <w:szCs w:val="24"/>
        </w:rPr>
        <w:t>situation before us, we find that the goal of administrative efficiency is best served by consolidating the matters only insofar as they involve common questions of law and fact.  For the purposes of pre-hearing proceedings (including confe</w:t>
      </w:r>
      <w:r w:rsidR="00E35642">
        <w:rPr>
          <w:rFonts w:ascii="Times New Roman" w:hAnsi="Times New Roman" w:cs="Times New Roman"/>
          <w:sz w:val="24"/>
          <w:szCs w:val="24"/>
        </w:rPr>
        <w:t xml:space="preserve">rence calls) and Rulings, </w:t>
      </w:r>
      <w:r w:rsidRPr="00365F57">
        <w:rPr>
          <w:rFonts w:ascii="Times New Roman" w:hAnsi="Times New Roman" w:cs="Times New Roman"/>
          <w:sz w:val="24"/>
          <w:szCs w:val="24"/>
        </w:rPr>
        <w:t xml:space="preserve"> </w:t>
      </w:r>
      <w:r w:rsidRPr="00331E3A">
        <w:rPr>
          <w:rFonts w:ascii="Times New Roman" w:hAnsi="Times New Roman" w:cs="Times New Roman"/>
          <w:sz w:val="24"/>
          <w:szCs w:val="24"/>
        </w:rPr>
        <w:t>BSEA</w:t>
      </w:r>
      <w:r w:rsidRPr="00331E3A">
        <w:rPr>
          <w:rFonts w:ascii="Times New Roman" w:hAnsi="Times New Roman" w:cs="Times New Roman"/>
          <w:b/>
          <w:sz w:val="24"/>
          <w:szCs w:val="24"/>
        </w:rPr>
        <w:t xml:space="preserve"> #</w:t>
      </w:r>
      <w:r>
        <w:rPr>
          <w:rFonts w:ascii="Times New Roman" w:hAnsi="Times New Roman" w:cs="Times New Roman"/>
          <w:sz w:val="24"/>
          <w:szCs w:val="24"/>
        </w:rPr>
        <w:t xml:space="preserve">1504277 and </w:t>
      </w:r>
      <w:r w:rsidRPr="00331E3A">
        <w:rPr>
          <w:rFonts w:ascii="Times New Roman" w:hAnsi="Times New Roman" w:cs="Times New Roman"/>
          <w:sz w:val="24"/>
          <w:szCs w:val="24"/>
        </w:rPr>
        <w:t>BSEA</w:t>
      </w:r>
      <w:r w:rsidRPr="00331E3A">
        <w:rPr>
          <w:rFonts w:ascii="Times New Roman" w:hAnsi="Times New Roman" w:cs="Times New Roman"/>
          <w:b/>
          <w:sz w:val="24"/>
          <w:szCs w:val="24"/>
        </w:rPr>
        <w:t xml:space="preserve"> #</w:t>
      </w:r>
      <w:r>
        <w:rPr>
          <w:rFonts w:ascii="Times New Roman" w:hAnsi="Times New Roman" w:cs="Times New Roman"/>
          <w:sz w:val="24"/>
          <w:szCs w:val="24"/>
        </w:rPr>
        <w:t>1504282 are consolidated.  The two cases will proceed separately to hearings.</w:t>
      </w:r>
    </w:p>
    <w:p w14:paraId="78E5120E" w14:textId="77777777" w:rsidR="002A5A08" w:rsidRDefault="002A5A08" w:rsidP="002A5A08">
      <w:pPr>
        <w:pStyle w:val="NoSpacing"/>
        <w:ind w:firstLine="720"/>
        <w:rPr>
          <w:rFonts w:ascii="Times New Roman" w:hAnsi="Times New Roman" w:cs="Times New Roman"/>
          <w:sz w:val="24"/>
          <w:szCs w:val="24"/>
        </w:rPr>
      </w:pPr>
    </w:p>
    <w:p w14:paraId="4F27CB05" w14:textId="093D9C9C" w:rsidR="00CE5386" w:rsidRPr="000440C7" w:rsidRDefault="00B57DDB" w:rsidP="00B57DDB">
      <w:pPr>
        <w:pStyle w:val="NoSpacing"/>
        <w:numPr>
          <w:ilvl w:val="0"/>
          <w:numId w:val="15"/>
        </w:numPr>
        <w:rPr>
          <w:rFonts w:ascii="Times New Roman" w:hAnsi="Times New Roman" w:cs="Times New Roman"/>
          <w:sz w:val="24"/>
          <w:szCs w:val="24"/>
          <w:u w:val="single"/>
        </w:rPr>
      </w:pPr>
      <w:r>
        <w:rPr>
          <w:rFonts w:ascii="Times New Roman" w:hAnsi="Times New Roman" w:cs="Times New Roman"/>
          <w:sz w:val="24"/>
          <w:szCs w:val="24"/>
        </w:rPr>
        <w:t xml:space="preserve"> </w:t>
      </w:r>
      <w:r w:rsidRPr="000440C7">
        <w:rPr>
          <w:rFonts w:ascii="Times New Roman" w:hAnsi="Times New Roman" w:cs="Times New Roman"/>
          <w:sz w:val="24"/>
          <w:szCs w:val="24"/>
          <w:u w:val="single"/>
        </w:rPr>
        <w:t>Motion to Dismiss</w:t>
      </w:r>
    </w:p>
    <w:p w14:paraId="16E03A0A" w14:textId="77777777" w:rsidR="00CE5386" w:rsidRPr="00331E3A" w:rsidRDefault="00CE5386" w:rsidP="00CE5386">
      <w:pPr>
        <w:pStyle w:val="NoSpacing"/>
        <w:rPr>
          <w:rFonts w:ascii="Times New Roman" w:hAnsi="Times New Roman" w:cs="Times New Roman"/>
          <w:sz w:val="24"/>
          <w:szCs w:val="24"/>
        </w:rPr>
      </w:pPr>
    </w:p>
    <w:p w14:paraId="49166861" w14:textId="4FCEEEC2" w:rsidR="00095465" w:rsidRDefault="00365F57" w:rsidP="00CE5386">
      <w:pPr>
        <w:pStyle w:val="NoSpacing"/>
        <w:rPr>
          <w:rFonts w:ascii="Times New Roman" w:hAnsi="Times New Roman" w:cs="Times New Roman"/>
          <w:sz w:val="24"/>
          <w:szCs w:val="24"/>
        </w:rPr>
      </w:pPr>
      <w:r>
        <w:rPr>
          <w:rFonts w:ascii="Times New Roman" w:hAnsi="Times New Roman" w:cs="Times New Roman"/>
          <w:sz w:val="24"/>
          <w:szCs w:val="24"/>
        </w:rPr>
        <w:tab/>
        <w:t xml:space="preserve">In its Motion to Dismiss, Amego </w:t>
      </w:r>
      <w:r w:rsidR="00095465">
        <w:rPr>
          <w:rFonts w:ascii="Times New Roman" w:hAnsi="Times New Roman" w:cs="Times New Roman"/>
          <w:sz w:val="24"/>
          <w:szCs w:val="24"/>
        </w:rPr>
        <w:t>makes three arguments.  First, it contends that the BSEA lacks jurisdiction over it in these matters because it was functioning as a consultant to Norton, rather than as a private school placement.  Second, it asserts that it properly exercised its contractual termination rights with Norton.  Third, it argues that to the extent it owes any compensatory services to Students, it is far less than what was claimed in their Requests for Hearing.</w:t>
      </w:r>
      <w:r w:rsidR="00095465">
        <w:rPr>
          <w:rStyle w:val="FootnoteReference"/>
          <w:rFonts w:ascii="Times New Roman" w:hAnsi="Times New Roman" w:cs="Times New Roman"/>
          <w:sz w:val="24"/>
          <w:szCs w:val="24"/>
        </w:rPr>
        <w:footnoteReference w:id="10"/>
      </w:r>
    </w:p>
    <w:p w14:paraId="6DB3F704" w14:textId="77777777" w:rsidR="00095465" w:rsidRDefault="00095465" w:rsidP="00CE5386">
      <w:pPr>
        <w:pStyle w:val="NoSpacing"/>
        <w:rPr>
          <w:rFonts w:ascii="Times New Roman" w:hAnsi="Times New Roman" w:cs="Times New Roman"/>
          <w:sz w:val="24"/>
          <w:szCs w:val="24"/>
        </w:rPr>
      </w:pPr>
    </w:p>
    <w:p w14:paraId="2C184393" w14:textId="20A042E1" w:rsidR="00095465" w:rsidRDefault="00095465" w:rsidP="00CE5386">
      <w:pPr>
        <w:pStyle w:val="NoSpacing"/>
        <w:rPr>
          <w:rFonts w:ascii="Times New Roman" w:hAnsi="Times New Roman" w:cs="Times New Roman"/>
          <w:sz w:val="24"/>
          <w:szCs w:val="24"/>
        </w:rPr>
      </w:pPr>
      <w:r>
        <w:rPr>
          <w:rFonts w:ascii="Times New Roman" w:hAnsi="Times New Roman" w:cs="Times New Roman"/>
          <w:sz w:val="24"/>
          <w:szCs w:val="24"/>
        </w:rPr>
        <w:tab/>
      </w:r>
      <w:r w:rsidR="000440C7">
        <w:rPr>
          <w:rFonts w:ascii="Times New Roman" w:hAnsi="Times New Roman" w:cs="Times New Roman"/>
          <w:sz w:val="24"/>
          <w:szCs w:val="24"/>
        </w:rPr>
        <w:t xml:space="preserve">In their Oppositions to Amego’s Motion to Dismiss, </w:t>
      </w:r>
      <w:r>
        <w:rPr>
          <w:rFonts w:ascii="Times New Roman" w:hAnsi="Times New Roman" w:cs="Times New Roman"/>
          <w:sz w:val="24"/>
          <w:szCs w:val="24"/>
        </w:rPr>
        <w:t>Norton and the Parents argue that Amego has been responsible for providing all of Students’ services over the past two years, in accordance with their IEPs and the Program Description; that most of Parents’ allegations in the Hearing Requests pertain to Amego’s actions or inactions; and that to the extent Parents are owed compensatory services, those services are owed by Amego.</w:t>
      </w:r>
    </w:p>
    <w:p w14:paraId="3C61DC0D" w14:textId="77777777" w:rsidR="00365F57" w:rsidRDefault="00365F57" w:rsidP="00CE5386">
      <w:pPr>
        <w:pStyle w:val="NoSpacing"/>
        <w:rPr>
          <w:rFonts w:ascii="Times New Roman" w:hAnsi="Times New Roman" w:cs="Times New Roman"/>
          <w:sz w:val="24"/>
          <w:szCs w:val="24"/>
        </w:rPr>
      </w:pPr>
    </w:p>
    <w:p w14:paraId="331F6122" w14:textId="12459ECF" w:rsidR="00CE5386" w:rsidRDefault="00CE5386" w:rsidP="00365F57">
      <w:pPr>
        <w:pStyle w:val="NoSpacing"/>
        <w:ind w:firstLine="720"/>
        <w:rPr>
          <w:rFonts w:ascii="Times New Roman" w:hAnsi="Times New Roman" w:cs="Times New Roman"/>
          <w:sz w:val="24"/>
          <w:szCs w:val="24"/>
        </w:rPr>
      </w:pPr>
      <w:r>
        <w:rPr>
          <w:rFonts w:ascii="Times New Roman" w:hAnsi="Times New Roman" w:cs="Times New Roman"/>
          <w:sz w:val="24"/>
          <w:szCs w:val="24"/>
        </w:rPr>
        <w:t>Although generally a</w:t>
      </w:r>
      <w:r w:rsidRPr="00331E3A">
        <w:rPr>
          <w:rFonts w:ascii="Times New Roman" w:hAnsi="Times New Roman" w:cs="Times New Roman"/>
          <w:sz w:val="24"/>
          <w:szCs w:val="24"/>
        </w:rPr>
        <w:t xml:space="preserve"> Motion to Dismiss may be granted if the party requesting the hearing fails to state a claim for which relie</w:t>
      </w:r>
      <w:r>
        <w:rPr>
          <w:rFonts w:ascii="Times New Roman" w:hAnsi="Times New Roman" w:cs="Times New Roman"/>
          <w:sz w:val="24"/>
          <w:szCs w:val="24"/>
        </w:rPr>
        <w:t>f is available through the BSEA,</w:t>
      </w:r>
      <w:r w:rsidR="0095064C">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801 CMR 1.01 (7) (g)</w:t>
      </w:r>
      <w:r w:rsidRPr="00331E3A">
        <w:rPr>
          <w:rFonts w:ascii="Times New Roman" w:hAnsi="Times New Roman" w:cs="Times New Roman"/>
          <w:sz w:val="24"/>
          <w:szCs w:val="24"/>
        </w:rPr>
        <w:t>(3</w:t>
      </w:r>
      <w:r>
        <w:rPr>
          <w:rFonts w:ascii="Times New Roman" w:hAnsi="Times New Roman" w:cs="Times New Roman"/>
          <w:sz w:val="24"/>
          <w:szCs w:val="24"/>
        </w:rPr>
        <w:t xml:space="preserve">) and BSEA Hearing Rules XVII (B)(4), in this case </w:t>
      </w:r>
      <w:r w:rsidR="00365F57">
        <w:rPr>
          <w:rFonts w:ascii="Times New Roman" w:hAnsi="Times New Roman" w:cs="Times New Roman"/>
          <w:sz w:val="24"/>
          <w:szCs w:val="24"/>
        </w:rPr>
        <w:t>Amego</w:t>
      </w:r>
      <w:r>
        <w:rPr>
          <w:rFonts w:ascii="Times New Roman" w:hAnsi="Times New Roman" w:cs="Times New Roman"/>
          <w:sz w:val="24"/>
          <w:szCs w:val="24"/>
        </w:rPr>
        <w:t xml:space="preserve"> has filed a Motion to Dismiss </w:t>
      </w:r>
      <w:r w:rsidR="0095064C">
        <w:rPr>
          <w:rFonts w:ascii="Times New Roman" w:hAnsi="Times New Roman" w:cs="Times New Roman"/>
          <w:sz w:val="24"/>
          <w:szCs w:val="24"/>
        </w:rPr>
        <w:lastRenderedPageBreak/>
        <w:t>itself from the proceedings</w:t>
      </w:r>
      <w:r>
        <w:rPr>
          <w:rFonts w:ascii="Times New Roman" w:hAnsi="Times New Roman" w:cs="Times New Roman"/>
          <w:sz w:val="24"/>
          <w:szCs w:val="24"/>
        </w:rPr>
        <w:t xml:space="preserve">, which requires an assessment of whether </w:t>
      </w:r>
      <w:r w:rsidR="00365F57">
        <w:rPr>
          <w:rFonts w:ascii="Times New Roman" w:hAnsi="Times New Roman" w:cs="Times New Roman"/>
          <w:sz w:val="24"/>
          <w:szCs w:val="24"/>
        </w:rPr>
        <w:t>Amego</w:t>
      </w:r>
      <w:r>
        <w:rPr>
          <w:rFonts w:ascii="Times New Roman" w:hAnsi="Times New Roman" w:cs="Times New Roman"/>
          <w:sz w:val="24"/>
          <w:szCs w:val="24"/>
        </w:rPr>
        <w:t xml:space="preserve"> is properly b</w:t>
      </w:r>
      <w:r w:rsidR="0095064C">
        <w:rPr>
          <w:rFonts w:ascii="Times New Roman" w:hAnsi="Times New Roman" w:cs="Times New Roman"/>
          <w:sz w:val="24"/>
          <w:szCs w:val="24"/>
        </w:rPr>
        <w:t>efore the BSEA as a party in the</w:t>
      </w:r>
      <w:r>
        <w:rPr>
          <w:rFonts w:ascii="Times New Roman" w:hAnsi="Times New Roman" w:cs="Times New Roman"/>
          <w:sz w:val="24"/>
          <w:szCs w:val="24"/>
        </w:rPr>
        <w:t>s</w:t>
      </w:r>
      <w:r w:rsidR="0095064C">
        <w:rPr>
          <w:rFonts w:ascii="Times New Roman" w:hAnsi="Times New Roman" w:cs="Times New Roman"/>
          <w:sz w:val="24"/>
          <w:szCs w:val="24"/>
        </w:rPr>
        <w:t>e</w:t>
      </w:r>
      <w:r>
        <w:rPr>
          <w:rFonts w:ascii="Times New Roman" w:hAnsi="Times New Roman" w:cs="Times New Roman"/>
          <w:sz w:val="24"/>
          <w:szCs w:val="24"/>
        </w:rPr>
        <w:t xml:space="preserve"> matter</w:t>
      </w:r>
      <w:r w:rsidR="0095064C">
        <w:rPr>
          <w:rFonts w:ascii="Times New Roman" w:hAnsi="Times New Roman" w:cs="Times New Roman"/>
          <w:sz w:val="24"/>
          <w:szCs w:val="24"/>
        </w:rPr>
        <w:t>s</w:t>
      </w:r>
      <w:r>
        <w:rPr>
          <w:rFonts w:ascii="Times New Roman" w:hAnsi="Times New Roman" w:cs="Times New Roman"/>
          <w:sz w:val="24"/>
          <w:szCs w:val="24"/>
        </w:rPr>
        <w:t xml:space="preserve"> at this time.  For this reason, although Parents initially filed their hearing request against both </w:t>
      </w:r>
      <w:r w:rsidR="00365F57">
        <w:rPr>
          <w:rFonts w:ascii="Times New Roman" w:hAnsi="Times New Roman" w:cs="Times New Roman"/>
          <w:sz w:val="24"/>
          <w:szCs w:val="24"/>
        </w:rPr>
        <w:t>Norton and Amego</w:t>
      </w:r>
      <w:r w:rsidR="0095064C">
        <w:rPr>
          <w:rFonts w:ascii="Times New Roman" w:hAnsi="Times New Roman" w:cs="Times New Roman"/>
          <w:sz w:val="24"/>
          <w:szCs w:val="24"/>
        </w:rPr>
        <w:t>,</w:t>
      </w:r>
      <w:r w:rsidR="00365F57">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the outco</w:t>
      </w:r>
      <w:r w:rsidR="00365F57">
        <w:rPr>
          <w:rFonts w:ascii="Times New Roman" w:hAnsi="Times New Roman" w:cs="Times New Roman"/>
          <w:sz w:val="24"/>
          <w:szCs w:val="24"/>
        </w:rPr>
        <w:t>me will be governed by the rule</w:t>
      </w:r>
      <w:r>
        <w:rPr>
          <w:rFonts w:ascii="Times New Roman" w:hAnsi="Times New Roman" w:cs="Times New Roman"/>
          <w:sz w:val="24"/>
          <w:szCs w:val="24"/>
        </w:rPr>
        <w:t xml:space="preserve"> for joinder of additional parties</w:t>
      </w:r>
      <w:r w:rsidR="00365F57">
        <w:rPr>
          <w:rFonts w:ascii="Times New Roman" w:hAnsi="Times New Roman" w:cs="Times New Roman"/>
          <w:sz w:val="24"/>
          <w:szCs w:val="24"/>
        </w:rPr>
        <w:t>.</w:t>
      </w:r>
    </w:p>
    <w:p w14:paraId="55DE247A" w14:textId="77777777" w:rsidR="00CE5386" w:rsidRDefault="00CE5386" w:rsidP="00CE5386">
      <w:pPr>
        <w:pStyle w:val="NoSpacing"/>
        <w:rPr>
          <w:rFonts w:ascii="Times New Roman" w:hAnsi="Times New Roman" w:cs="Times New Roman"/>
          <w:sz w:val="24"/>
          <w:szCs w:val="24"/>
        </w:rPr>
      </w:pPr>
    </w:p>
    <w:p w14:paraId="462A2EF7" w14:textId="4A0F8733" w:rsidR="00CE5386" w:rsidRDefault="00CE5386" w:rsidP="00CE5386">
      <w:pPr>
        <w:pStyle w:val="NoSpacing"/>
        <w:rPr>
          <w:rFonts w:ascii="Times New Roman" w:hAnsi="Times New Roman" w:cs="Times New Roman"/>
          <w:sz w:val="24"/>
          <w:szCs w:val="24"/>
        </w:rPr>
      </w:pPr>
      <w:r>
        <w:rPr>
          <w:rFonts w:ascii="Times New Roman" w:hAnsi="Times New Roman" w:cs="Times New Roman"/>
          <w:sz w:val="24"/>
          <w:szCs w:val="24"/>
        </w:rPr>
        <w:tab/>
        <w:t xml:space="preserve">The BSEA’s joinder rule, set forth in Rule </w:t>
      </w:r>
      <w:r w:rsidR="004947B8">
        <w:rPr>
          <w:rFonts w:ascii="Times New Roman" w:hAnsi="Times New Roman" w:cs="Times New Roman"/>
          <w:sz w:val="24"/>
          <w:szCs w:val="24"/>
        </w:rPr>
        <w:t>I(</w:t>
      </w:r>
      <w:r>
        <w:rPr>
          <w:rFonts w:ascii="Times New Roman" w:hAnsi="Times New Roman" w:cs="Times New Roman"/>
          <w:sz w:val="24"/>
          <w:szCs w:val="24"/>
        </w:rPr>
        <w:t>J</w:t>
      </w:r>
      <w:r w:rsidR="004947B8">
        <w:rPr>
          <w:rFonts w:ascii="Times New Roman" w:hAnsi="Times New Roman" w:cs="Times New Roman"/>
          <w:sz w:val="24"/>
          <w:szCs w:val="24"/>
        </w:rPr>
        <w:t>)</w:t>
      </w:r>
      <w:r>
        <w:rPr>
          <w:rFonts w:ascii="Times New Roman" w:hAnsi="Times New Roman" w:cs="Times New Roman"/>
          <w:sz w:val="24"/>
          <w:szCs w:val="24"/>
        </w:rPr>
        <w:t xml:space="preserve"> of the </w:t>
      </w:r>
      <w:r>
        <w:rPr>
          <w:rFonts w:ascii="Times New Roman" w:hAnsi="Times New Roman" w:cs="Times New Roman"/>
          <w:i/>
          <w:sz w:val="24"/>
          <w:szCs w:val="24"/>
        </w:rPr>
        <w:t>Hearing Rules for Special Education Appeals</w:t>
      </w:r>
      <w:r>
        <w:rPr>
          <w:rFonts w:ascii="Times New Roman" w:hAnsi="Times New Roman" w:cs="Times New Roman"/>
          <w:sz w:val="24"/>
          <w:szCs w:val="24"/>
        </w:rPr>
        <w:t>, provides as follows:</w:t>
      </w:r>
    </w:p>
    <w:p w14:paraId="5B58A0FB" w14:textId="77777777" w:rsidR="00CE5386" w:rsidRDefault="00CE5386" w:rsidP="00CE5386">
      <w:pPr>
        <w:pStyle w:val="NoSpacing"/>
        <w:rPr>
          <w:rFonts w:ascii="Times New Roman" w:hAnsi="Times New Roman" w:cs="Times New Roman"/>
          <w:sz w:val="24"/>
          <w:szCs w:val="24"/>
        </w:rPr>
      </w:pPr>
    </w:p>
    <w:p w14:paraId="7224A28F" w14:textId="77777777" w:rsidR="00CE5386" w:rsidRDefault="00CE5386" w:rsidP="00CE5386">
      <w:pPr>
        <w:pStyle w:val="NoSpacing"/>
        <w:ind w:left="1440"/>
        <w:rPr>
          <w:rFonts w:ascii="Times New Roman" w:hAnsi="Times New Roman" w:cs="Times New Roman"/>
          <w:sz w:val="24"/>
          <w:szCs w:val="24"/>
        </w:rPr>
      </w:pPr>
      <w:r>
        <w:rPr>
          <w:rFonts w:ascii="Times New Roman" w:hAnsi="Times New Roman" w:cs="Times New Roman"/>
          <w:sz w:val="24"/>
          <w:szCs w:val="24"/>
        </w:rPr>
        <w:t>“Upon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are: the risk of prejudice to the present parties in the absence of the proposed party; the range of alternatives for fashioning relief; the inadequacy of a judgment entered in the proposed party’s absence; and the existence of an alternative forum to resolve the issues.”</w:t>
      </w:r>
    </w:p>
    <w:p w14:paraId="252EE573" w14:textId="382FB87B" w:rsidR="00CE5386" w:rsidRDefault="000440C7" w:rsidP="00CE5386">
      <w:pPr>
        <w:pStyle w:val="NoSpacing"/>
        <w:rPr>
          <w:rFonts w:ascii="Times New Roman" w:hAnsi="Times New Roman" w:cs="Times New Roman"/>
          <w:sz w:val="24"/>
          <w:szCs w:val="24"/>
        </w:rPr>
      </w:pPr>
      <w:r>
        <w:rPr>
          <w:rFonts w:ascii="Times New Roman" w:hAnsi="Times New Roman" w:cs="Times New Roman"/>
          <w:sz w:val="24"/>
          <w:szCs w:val="24"/>
        </w:rPr>
        <w:tab/>
      </w:r>
    </w:p>
    <w:p w14:paraId="0974FC6B" w14:textId="52AFEC52" w:rsidR="001605C5" w:rsidRDefault="000440C7" w:rsidP="001605C5">
      <w:pPr>
        <w:pStyle w:val="NoSpacing"/>
        <w:rPr>
          <w:rFonts w:ascii="Times New Roman" w:hAnsi="Times New Roman" w:cs="Times New Roman"/>
          <w:sz w:val="24"/>
          <w:szCs w:val="24"/>
        </w:rPr>
      </w:pPr>
      <w:r>
        <w:rPr>
          <w:rFonts w:ascii="Times New Roman" w:hAnsi="Times New Roman" w:cs="Times New Roman"/>
          <w:sz w:val="24"/>
          <w:szCs w:val="24"/>
        </w:rPr>
        <w:tab/>
        <w:t>The Hearing Officers have found previously that the services described in Harrison and Isabella’s IEPs and provided at the L.G. Nourse Elementary School constitute their educational placements</w:t>
      </w:r>
      <w:r w:rsidR="001605C5">
        <w:rPr>
          <w:rFonts w:ascii="Times New Roman" w:hAnsi="Times New Roman" w:cs="Times New Roman"/>
          <w:sz w:val="24"/>
          <w:szCs w:val="24"/>
        </w:rPr>
        <w:t xml:space="preserve"> for the purposes of stay put</w:t>
      </w:r>
      <w:r>
        <w:rPr>
          <w:rFonts w:ascii="Times New Roman" w:hAnsi="Times New Roman" w:cs="Times New Roman"/>
          <w:sz w:val="24"/>
          <w:szCs w:val="24"/>
        </w:rPr>
        <w:t>.</w:t>
      </w:r>
      <w:r w:rsidR="001605C5">
        <w:rPr>
          <w:rStyle w:val="FootnoteReference"/>
          <w:rFonts w:ascii="Times New Roman" w:hAnsi="Times New Roman" w:cs="Times New Roman"/>
          <w:sz w:val="24"/>
          <w:szCs w:val="24"/>
        </w:rPr>
        <w:footnoteReference w:id="13"/>
      </w:r>
      <w:r w:rsidR="001605C5">
        <w:rPr>
          <w:rFonts w:ascii="Times New Roman" w:hAnsi="Times New Roman" w:cs="Times New Roman"/>
          <w:sz w:val="24"/>
          <w:szCs w:val="24"/>
        </w:rPr>
        <w:t xml:space="preserve"> As we noted, since approximately September 2013, Norton has contracted with Amego to provide those services.  In our </w:t>
      </w:r>
      <w:r w:rsidR="0095064C">
        <w:rPr>
          <w:rFonts w:ascii="Times New Roman" w:hAnsi="Times New Roman" w:cs="Times New Roman"/>
          <w:sz w:val="24"/>
          <w:szCs w:val="24"/>
        </w:rPr>
        <w:t xml:space="preserve">Previous </w:t>
      </w:r>
      <w:r w:rsidR="001605C5">
        <w:rPr>
          <w:rFonts w:ascii="Times New Roman" w:hAnsi="Times New Roman" w:cs="Times New Roman"/>
          <w:sz w:val="24"/>
          <w:szCs w:val="24"/>
        </w:rPr>
        <w:t>Ruling, w</w:t>
      </w:r>
      <w:r>
        <w:rPr>
          <w:rFonts w:ascii="Times New Roman" w:hAnsi="Times New Roman" w:cs="Times New Roman"/>
          <w:sz w:val="24"/>
          <w:szCs w:val="24"/>
        </w:rPr>
        <w:t xml:space="preserve">e considered </w:t>
      </w:r>
      <w:r w:rsidR="001605C5">
        <w:rPr>
          <w:rFonts w:ascii="Times New Roman" w:hAnsi="Times New Roman" w:cs="Times New Roman"/>
          <w:sz w:val="24"/>
          <w:szCs w:val="24"/>
        </w:rPr>
        <w:t xml:space="preserve">and rejected </w:t>
      </w:r>
      <w:r>
        <w:rPr>
          <w:rFonts w:ascii="Times New Roman" w:hAnsi="Times New Roman" w:cs="Times New Roman"/>
          <w:sz w:val="24"/>
          <w:szCs w:val="24"/>
        </w:rPr>
        <w:t>Norton’s argument that</w:t>
      </w:r>
      <w:r w:rsidR="001605C5">
        <w:rPr>
          <w:rFonts w:ascii="Times New Roman" w:hAnsi="Times New Roman" w:cs="Times New Roman"/>
          <w:sz w:val="24"/>
          <w:szCs w:val="24"/>
        </w:rPr>
        <w:t xml:space="preserve"> the language in the Program Description providing that the Amego “</w:t>
      </w:r>
      <w:r>
        <w:rPr>
          <w:rFonts w:ascii="Times New Roman" w:hAnsi="Times New Roman" w:cs="Times New Roman"/>
          <w:sz w:val="24"/>
          <w:szCs w:val="24"/>
        </w:rPr>
        <w:t>classroom would be treated by the district as an out of district placement</w:t>
      </w:r>
      <w:r w:rsidR="001605C5">
        <w:rPr>
          <w:rFonts w:ascii="Times New Roman" w:hAnsi="Times New Roman" w:cs="Times New Roman"/>
          <w:sz w:val="24"/>
          <w:szCs w:val="24"/>
        </w:rPr>
        <w:t>”</w:t>
      </w:r>
      <w:r>
        <w:rPr>
          <w:rFonts w:ascii="Times New Roman" w:hAnsi="Times New Roman" w:cs="Times New Roman"/>
          <w:sz w:val="24"/>
          <w:szCs w:val="24"/>
        </w:rPr>
        <w:t xml:space="preserve"> </w:t>
      </w:r>
      <w:r w:rsidR="001605C5">
        <w:rPr>
          <w:rFonts w:ascii="Times New Roman" w:hAnsi="Times New Roman" w:cs="Times New Roman"/>
          <w:sz w:val="24"/>
          <w:szCs w:val="24"/>
        </w:rPr>
        <w:t>requires a finding that Amego i</w:t>
      </w:r>
      <w:r w:rsidR="000439A2">
        <w:rPr>
          <w:rFonts w:ascii="Times New Roman" w:hAnsi="Times New Roman" w:cs="Times New Roman"/>
          <w:sz w:val="24"/>
          <w:szCs w:val="24"/>
        </w:rPr>
        <w:t>s a necessary component of S</w:t>
      </w:r>
      <w:r w:rsidR="001605C5">
        <w:rPr>
          <w:rFonts w:ascii="Times New Roman" w:hAnsi="Times New Roman" w:cs="Times New Roman"/>
          <w:sz w:val="24"/>
          <w:szCs w:val="24"/>
        </w:rPr>
        <w:t>tudents’ educational placements.  In so doing, we concluded that during the time that Students attended the Amego classroom</w:t>
      </w:r>
      <w:r w:rsidR="0095064C">
        <w:rPr>
          <w:rFonts w:ascii="Times New Roman" w:hAnsi="Times New Roman" w:cs="Times New Roman"/>
          <w:sz w:val="24"/>
          <w:szCs w:val="24"/>
        </w:rPr>
        <w:t>,</w:t>
      </w:r>
      <w:r w:rsidR="004947B8">
        <w:rPr>
          <w:rFonts w:ascii="Times New Roman" w:hAnsi="Times New Roman" w:cs="Times New Roman"/>
          <w:sz w:val="24"/>
          <w:szCs w:val="24"/>
        </w:rPr>
        <w:t xml:space="preserve"> Norton (as the Local</w:t>
      </w:r>
      <w:r w:rsidR="001605C5">
        <w:rPr>
          <w:rFonts w:ascii="Times New Roman" w:hAnsi="Times New Roman" w:cs="Times New Roman"/>
          <w:sz w:val="24"/>
          <w:szCs w:val="24"/>
        </w:rPr>
        <w:t xml:space="preserve"> Educational Agency):</w:t>
      </w:r>
    </w:p>
    <w:p w14:paraId="79CDA95F" w14:textId="77777777" w:rsidR="001605C5" w:rsidRDefault="001605C5" w:rsidP="001605C5">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34DC5C4E" w14:textId="21498147" w:rsidR="004F07FB" w:rsidRDefault="001605C5" w:rsidP="004F07FB">
      <w:pPr>
        <w:pStyle w:val="NoSpacing"/>
        <w:ind w:left="1080"/>
        <w:rPr>
          <w:rFonts w:ascii="Times New Roman" w:hAnsi="Times New Roman" w:cs="Times New Roman"/>
          <w:sz w:val="24"/>
          <w:szCs w:val="24"/>
        </w:rPr>
      </w:pPr>
      <w:r>
        <w:rPr>
          <w:rFonts w:ascii="Times New Roman" w:hAnsi="Times New Roman" w:cs="Times New Roman"/>
          <w:sz w:val="24"/>
          <w:szCs w:val="24"/>
        </w:rPr>
        <w:t>“remained ultimately responsible for the delivery of Students’ services.</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Upon terminating its contract with Norton, Amego ceased to have any obligation to Students with respect to future service delivery.  In the absence of Amego’s services and staffing,</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it will be Norton</w:t>
      </w:r>
      <w:r w:rsidR="000439A2">
        <w:rPr>
          <w:rFonts w:ascii="Times New Roman" w:hAnsi="Times New Roman" w:cs="Times New Roman"/>
          <w:sz w:val="24"/>
          <w:szCs w:val="24"/>
        </w:rPr>
        <w:t>’s responsibility to replicate ‘</w:t>
      </w:r>
      <w:r>
        <w:rPr>
          <w:rFonts w:ascii="Times New Roman" w:hAnsi="Times New Roman" w:cs="Times New Roman"/>
          <w:sz w:val="24"/>
          <w:szCs w:val="24"/>
        </w:rPr>
        <w:t>the educational program contemplated by the stud</w:t>
      </w:r>
      <w:r w:rsidR="000439A2">
        <w:rPr>
          <w:rFonts w:ascii="Times New Roman" w:hAnsi="Times New Roman" w:cs="Times New Roman"/>
          <w:sz w:val="24"/>
          <w:szCs w:val="24"/>
        </w:rPr>
        <w:t>ent[s’] original assignment[s],’</w:t>
      </w:r>
      <w:r>
        <w:rPr>
          <w:rFonts w:ascii="Times New Roman" w:hAnsi="Times New Roman" w:cs="Times New Roman"/>
          <w:sz w:val="24"/>
          <w:szCs w:val="24"/>
        </w:rPr>
        <w:t xml:space="preserve"> without diluting the quality of their education.</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In sum, Harrison and Isabella are entitled to implementation of their IEPs during the pendency of these proceedings</w:t>
      </w:r>
      <w:r w:rsidR="004F07FB">
        <w:rPr>
          <w:rFonts w:ascii="Times New Roman" w:hAnsi="Times New Roman" w:cs="Times New Roman"/>
          <w:sz w:val="24"/>
          <w:szCs w:val="24"/>
        </w:rPr>
        <w:t>. . .</w:t>
      </w:r>
      <w:r>
        <w:rPr>
          <w:rFonts w:ascii="Times New Roman" w:hAnsi="Times New Roman" w:cs="Times New Roman"/>
          <w:sz w:val="24"/>
          <w:szCs w:val="24"/>
        </w:rPr>
        <w:t xml:space="preserve">  They are not entitled to receive these services from Amego.  Norton, as the responsible LEA, must ensure that Students receive these uninterrupted services pursuant to their IEPs.  It will be up to </w:t>
      </w:r>
      <w:r>
        <w:rPr>
          <w:rFonts w:ascii="Times New Roman" w:hAnsi="Times New Roman" w:cs="Times New Roman"/>
          <w:sz w:val="24"/>
          <w:szCs w:val="24"/>
        </w:rPr>
        <w:lastRenderedPageBreak/>
        <w:t>Norton to determine whether to provide Students’ services using its own staff or using contracted service providers as it did with Amego.</w:t>
      </w:r>
      <w:r w:rsidR="004F07FB">
        <w:rPr>
          <w:rFonts w:ascii="Times New Roman" w:hAnsi="Times New Roman" w:cs="Times New Roman"/>
          <w:sz w:val="24"/>
          <w:szCs w:val="24"/>
        </w:rPr>
        <w:t>”</w:t>
      </w:r>
      <w:r w:rsidR="0095064C">
        <w:rPr>
          <w:rStyle w:val="FootnoteReference"/>
          <w:rFonts w:ascii="Times New Roman" w:hAnsi="Times New Roman" w:cs="Times New Roman"/>
          <w:sz w:val="24"/>
          <w:szCs w:val="24"/>
        </w:rPr>
        <w:footnoteReference w:id="17"/>
      </w:r>
    </w:p>
    <w:p w14:paraId="7AD65A13" w14:textId="77777777" w:rsidR="0095064C" w:rsidRDefault="0095064C" w:rsidP="004F07FB">
      <w:pPr>
        <w:pStyle w:val="NoSpacing"/>
        <w:ind w:left="1080"/>
        <w:rPr>
          <w:rFonts w:ascii="Times New Roman" w:hAnsi="Times New Roman" w:cs="Times New Roman"/>
          <w:sz w:val="24"/>
          <w:szCs w:val="24"/>
        </w:rPr>
      </w:pPr>
    </w:p>
    <w:p w14:paraId="39BDCC60" w14:textId="0C4A80D8" w:rsidR="004F07FB" w:rsidRDefault="004F07FB" w:rsidP="004F07FB">
      <w:pPr>
        <w:pStyle w:val="NoSpacing"/>
        <w:rPr>
          <w:rFonts w:ascii="Times New Roman" w:hAnsi="Times New Roman" w:cs="Times New Roman"/>
          <w:sz w:val="24"/>
          <w:szCs w:val="24"/>
        </w:rPr>
      </w:pPr>
      <w:r>
        <w:rPr>
          <w:rFonts w:ascii="Times New Roman" w:hAnsi="Times New Roman" w:cs="Times New Roman"/>
          <w:sz w:val="24"/>
          <w:szCs w:val="24"/>
        </w:rPr>
        <w:t>Moreover, we observed that the stay put placement is an</w:t>
      </w:r>
      <w:r w:rsidRPr="004F07FB">
        <w:rPr>
          <w:rFonts w:ascii="Times New Roman" w:hAnsi="Times New Roman" w:cs="Times New Roman"/>
          <w:sz w:val="24"/>
          <w:szCs w:val="24"/>
        </w:rPr>
        <w:t xml:space="preserve"> “</w:t>
      </w:r>
      <w:r w:rsidR="001605C5" w:rsidRPr="004F07FB">
        <w:rPr>
          <w:rFonts w:ascii="Times New Roman" w:hAnsi="Times New Roman" w:cs="Times New Roman"/>
          <w:sz w:val="24"/>
          <w:szCs w:val="24"/>
        </w:rPr>
        <w:t>in-district substantially separate program, as opposed to an out-o</w:t>
      </w:r>
      <w:r w:rsidRPr="004F07FB">
        <w:rPr>
          <w:rFonts w:ascii="Times New Roman" w:hAnsi="Times New Roman" w:cs="Times New Roman"/>
          <w:sz w:val="24"/>
          <w:szCs w:val="24"/>
        </w:rPr>
        <w:t>f-district placement,”</w:t>
      </w:r>
      <w:r>
        <w:rPr>
          <w:rStyle w:val="FootnoteReference"/>
          <w:rFonts w:ascii="Times New Roman" w:hAnsi="Times New Roman" w:cs="Times New Roman"/>
          <w:sz w:val="24"/>
          <w:szCs w:val="24"/>
        </w:rPr>
        <w:footnoteReference w:id="18"/>
      </w:r>
      <w:r w:rsidRPr="004F07FB">
        <w:rPr>
          <w:rFonts w:ascii="Times New Roman" w:hAnsi="Times New Roman" w:cs="Times New Roman"/>
          <w:sz w:val="24"/>
          <w:szCs w:val="24"/>
        </w:rPr>
        <w:t xml:space="preserve"> and that “[d]</w:t>
      </w:r>
      <w:r w:rsidR="001605C5" w:rsidRPr="004F07FB">
        <w:rPr>
          <w:rFonts w:ascii="Times New Roman" w:hAnsi="Times New Roman" w:cs="Times New Roman"/>
          <w:sz w:val="24"/>
          <w:szCs w:val="24"/>
        </w:rPr>
        <w:t>espite the language used in the Program Description indicating that the Parties intended to treat the placement as an out-of-district placement, there is no legal or factual basis for finding it was anything other than a substantially separate cla</w:t>
      </w:r>
      <w:r>
        <w:rPr>
          <w:rFonts w:ascii="Times New Roman" w:hAnsi="Times New Roman" w:cs="Times New Roman"/>
          <w:sz w:val="24"/>
          <w:szCs w:val="24"/>
        </w:rPr>
        <w:t>ssroom operated by contractors.”</w:t>
      </w:r>
      <w:r w:rsidR="0095064C">
        <w:rPr>
          <w:rStyle w:val="FootnoteReference"/>
          <w:rFonts w:ascii="Times New Roman" w:hAnsi="Times New Roman" w:cs="Times New Roman"/>
          <w:sz w:val="24"/>
          <w:szCs w:val="24"/>
        </w:rPr>
        <w:footnoteReference w:id="19"/>
      </w:r>
    </w:p>
    <w:p w14:paraId="31A8BA62" w14:textId="77777777" w:rsidR="004F07FB" w:rsidRDefault="004F07FB" w:rsidP="004F07FB">
      <w:pPr>
        <w:pStyle w:val="NoSpacing"/>
        <w:rPr>
          <w:rFonts w:ascii="Times New Roman" w:hAnsi="Times New Roman" w:cs="Times New Roman"/>
        </w:rPr>
      </w:pPr>
    </w:p>
    <w:p w14:paraId="52798B30" w14:textId="3D4C729D" w:rsidR="004F07FB" w:rsidRDefault="004F07FB" w:rsidP="002629DA">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Against this background we apply Rule </w:t>
      </w:r>
      <w:r w:rsidR="004947B8">
        <w:rPr>
          <w:rFonts w:ascii="Times New Roman" w:hAnsi="Times New Roman" w:cs="Times New Roman"/>
          <w:sz w:val="24"/>
          <w:szCs w:val="24"/>
        </w:rPr>
        <w:t>I(</w:t>
      </w:r>
      <w:r>
        <w:rPr>
          <w:rFonts w:ascii="Times New Roman" w:hAnsi="Times New Roman" w:cs="Times New Roman"/>
          <w:sz w:val="24"/>
          <w:szCs w:val="24"/>
        </w:rPr>
        <w:t>J</w:t>
      </w:r>
      <w:r w:rsidR="004947B8">
        <w:rPr>
          <w:rFonts w:ascii="Times New Roman" w:hAnsi="Times New Roman" w:cs="Times New Roman"/>
          <w:sz w:val="24"/>
          <w:szCs w:val="24"/>
        </w:rPr>
        <w:t>)</w:t>
      </w:r>
      <w:r>
        <w:rPr>
          <w:rFonts w:ascii="Times New Roman" w:hAnsi="Times New Roman" w:cs="Times New Roman"/>
          <w:sz w:val="24"/>
          <w:szCs w:val="24"/>
        </w:rPr>
        <w:t xml:space="preserve"> of the BSEA </w:t>
      </w:r>
      <w:r>
        <w:rPr>
          <w:rFonts w:ascii="Times New Roman" w:hAnsi="Times New Roman" w:cs="Times New Roman"/>
          <w:i/>
          <w:sz w:val="24"/>
          <w:szCs w:val="24"/>
        </w:rPr>
        <w:t xml:space="preserve">Hearing Rules </w:t>
      </w:r>
      <w:r>
        <w:rPr>
          <w:rFonts w:ascii="Times New Roman" w:hAnsi="Times New Roman" w:cs="Times New Roman"/>
          <w:sz w:val="24"/>
          <w:szCs w:val="24"/>
        </w:rPr>
        <w:t>to decide this Motion.</w:t>
      </w:r>
      <w:r w:rsidR="002629DA">
        <w:rPr>
          <w:rFonts w:ascii="Times New Roman" w:hAnsi="Times New Roman" w:cs="Times New Roman"/>
          <w:sz w:val="24"/>
          <w:szCs w:val="24"/>
        </w:rPr>
        <w:t xml:space="preserve"> The key issue is that while a dispute may exist between Norton and Amego as to relationship between them and whether Amego in fact provided Students with all of the services specified in their IEPs and the Program Description for which Norton contracted with Amego, this dispute may be resolved</w:t>
      </w:r>
      <w:r w:rsidR="000439A2">
        <w:rPr>
          <w:rFonts w:ascii="Times New Roman" w:hAnsi="Times New Roman" w:cs="Times New Roman"/>
          <w:sz w:val="24"/>
          <w:szCs w:val="24"/>
        </w:rPr>
        <w:t xml:space="preserve"> appropriately</w:t>
      </w:r>
      <w:r w:rsidR="002629DA">
        <w:rPr>
          <w:rFonts w:ascii="Times New Roman" w:hAnsi="Times New Roman" w:cs="Times New Roman"/>
          <w:sz w:val="24"/>
          <w:szCs w:val="24"/>
        </w:rPr>
        <w:t xml:space="preserve"> in another forum.  W</w:t>
      </w:r>
      <w:r>
        <w:rPr>
          <w:rFonts w:ascii="Times New Roman" w:hAnsi="Times New Roman" w:cs="Times New Roman"/>
          <w:sz w:val="24"/>
          <w:szCs w:val="24"/>
        </w:rPr>
        <w:t>e have already determined in our previous Ruling that Norton retained responsibility for Students’ education while th</w:t>
      </w:r>
      <w:r w:rsidR="002629DA">
        <w:rPr>
          <w:rFonts w:ascii="Times New Roman" w:hAnsi="Times New Roman" w:cs="Times New Roman"/>
          <w:sz w:val="24"/>
          <w:szCs w:val="24"/>
        </w:rPr>
        <w:t>ey attended the Amego classroom.  It appears, therefore, that in Amego’s absence, there will be no impediment to a grant of complete, adequate r</w:t>
      </w:r>
      <w:r w:rsidR="000439A2">
        <w:rPr>
          <w:rFonts w:ascii="Times New Roman" w:hAnsi="Times New Roman" w:cs="Times New Roman"/>
          <w:sz w:val="24"/>
          <w:szCs w:val="24"/>
        </w:rPr>
        <w:t xml:space="preserve">elief among the other parties.  </w:t>
      </w:r>
      <w:r w:rsidR="002629DA">
        <w:rPr>
          <w:rFonts w:ascii="Times New Roman" w:hAnsi="Times New Roman" w:cs="Times New Roman"/>
          <w:sz w:val="24"/>
          <w:szCs w:val="24"/>
        </w:rPr>
        <w:t xml:space="preserve">To the extent a determination is made </w:t>
      </w:r>
      <w:r w:rsidR="0095064C">
        <w:rPr>
          <w:rFonts w:ascii="Times New Roman" w:hAnsi="Times New Roman" w:cs="Times New Roman"/>
          <w:sz w:val="24"/>
          <w:szCs w:val="24"/>
        </w:rPr>
        <w:t xml:space="preserve">by the BSEA </w:t>
      </w:r>
      <w:r w:rsidR="002629DA">
        <w:rPr>
          <w:rFonts w:ascii="Times New Roman" w:hAnsi="Times New Roman" w:cs="Times New Roman"/>
          <w:sz w:val="24"/>
          <w:szCs w:val="24"/>
        </w:rPr>
        <w:t xml:space="preserve">that services are owed </w:t>
      </w:r>
      <w:r w:rsidR="004947B8">
        <w:rPr>
          <w:rFonts w:ascii="Times New Roman" w:hAnsi="Times New Roman" w:cs="Times New Roman"/>
          <w:sz w:val="24"/>
          <w:szCs w:val="24"/>
        </w:rPr>
        <w:t xml:space="preserve">to </w:t>
      </w:r>
      <w:r w:rsidR="002629DA">
        <w:rPr>
          <w:rFonts w:ascii="Times New Roman" w:hAnsi="Times New Roman" w:cs="Times New Roman"/>
          <w:sz w:val="24"/>
          <w:szCs w:val="24"/>
        </w:rPr>
        <w:t xml:space="preserve">the Parents, it is Norton (as the LEA) that is ultimately responsible for providing those services.  </w:t>
      </w:r>
      <w:r w:rsidR="000439A2">
        <w:rPr>
          <w:rFonts w:ascii="Times New Roman" w:hAnsi="Times New Roman" w:cs="Times New Roman"/>
          <w:sz w:val="24"/>
          <w:szCs w:val="24"/>
        </w:rPr>
        <w:t>The case as framed by Parents’ Hearing Requests may be disposed of without Amego.  T</w:t>
      </w:r>
      <w:r w:rsidR="002629DA">
        <w:rPr>
          <w:rFonts w:ascii="Times New Roman" w:hAnsi="Times New Roman" w:cs="Times New Roman"/>
          <w:sz w:val="24"/>
          <w:szCs w:val="24"/>
        </w:rPr>
        <w:t xml:space="preserve">o the extent </w:t>
      </w:r>
      <w:r w:rsidR="000439A2">
        <w:rPr>
          <w:rFonts w:ascii="Times New Roman" w:hAnsi="Times New Roman" w:cs="Times New Roman"/>
          <w:sz w:val="24"/>
          <w:szCs w:val="24"/>
        </w:rPr>
        <w:t xml:space="preserve">that </w:t>
      </w:r>
      <w:r w:rsidR="002629DA">
        <w:rPr>
          <w:rFonts w:ascii="Times New Roman" w:hAnsi="Times New Roman" w:cs="Times New Roman"/>
          <w:sz w:val="24"/>
          <w:szCs w:val="24"/>
        </w:rPr>
        <w:t xml:space="preserve">Amego may have an interest related to the subject matter of this case (i.e. any compensatory services owed </w:t>
      </w:r>
      <w:r w:rsidR="000439A2">
        <w:rPr>
          <w:rFonts w:ascii="Times New Roman" w:hAnsi="Times New Roman" w:cs="Times New Roman"/>
          <w:sz w:val="24"/>
          <w:szCs w:val="24"/>
        </w:rPr>
        <w:t xml:space="preserve">to the Parents), Norton may elect to pursue </w:t>
      </w:r>
      <w:r w:rsidR="002629DA">
        <w:rPr>
          <w:rFonts w:ascii="Times New Roman" w:hAnsi="Times New Roman" w:cs="Times New Roman"/>
          <w:sz w:val="24"/>
          <w:szCs w:val="24"/>
        </w:rPr>
        <w:t>contractual violations</w:t>
      </w:r>
      <w:r w:rsidR="000439A2">
        <w:rPr>
          <w:rFonts w:ascii="Times New Roman" w:hAnsi="Times New Roman" w:cs="Times New Roman"/>
          <w:sz w:val="24"/>
          <w:szCs w:val="24"/>
        </w:rPr>
        <w:t xml:space="preserve">, if any, </w:t>
      </w:r>
      <w:r w:rsidR="002629DA">
        <w:rPr>
          <w:rFonts w:ascii="Times New Roman" w:hAnsi="Times New Roman" w:cs="Times New Roman"/>
          <w:sz w:val="24"/>
          <w:szCs w:val="24"/>
        </w:rPr>
        <w:t xml:space="preserve">in court.  </w:t>
      </w:r>
      <w:r w:rsidR="00E35642">
        <w:rPr>
          <w:rFonts w:ascii="Times New Roman" w:hAnsi="Times New Roman" w:cs="Times New Roman"/>
          <w:sz w:val="24"/>
          <w:szCs w:val="24"/>
        </w:rPr>
        <w:t>Amego is not, therefore, a necessary party.</w:t>
      </w:r>
    </w:p>
    <w:p w14:paraId="298A7E74" w14:textId="77777777" w:rsidR="00CE5386" w:rsidRPr="00BA2D8C" w:rsidRDefault="00CE5386" w:rsidP="00CE5386">
      <w:pPr>
        <w:pStyle w:val="NoSpacing"/>
        <w:rPr>
          <w:rFonts w:ascii="Times New Roman" w:hAnsi="Times New Roman" w:cs="Times New Roman"/>
          <w:sz w:val="24"/>
          <w:szCs w:val="24"/>
        </w:rPr>
      </w:pPr>
    </w:p>
    <w:p w14:paraId="4121EA74" w14:textId="77777777" w:rsidR="00CE5386" w:rsidRPr="00331E3A" w:rsidRDefault="00CE5386" w:rsidP="00CE5386">
      <w:pPr>
        <w:pStyle w:val="NoSpacing"/>
        <w:rPr>
          <w:rFonts w:ascii="Times New Roman" w:hAnsi="Times New Roman" w:cs="Times New Roman"/>
          <w:sz w:val="24"/>
          <w:szCs w:val="24"/>
        </w:rPr>
      </w:pPr>
    </w:p>
    <w:p w14:paraId="4D2C3477" w14:textId="77777777" w:rsidR="00CE5386" w:rsidRPr="00331E3A" w:rsidRDefault="00CE5386" w:rsidP="00CE5386">
      <w:pPr>
        <w:pStyle w:val="NoSpacing"/>
        <w:rPr>
          <w:rFonts w:ascii="Times New Roman" w:hAnsi="Times New Roman" w:cs="Times New Roman"/>
          <w:sz w:val="24"/>
          <w:szCs w:val="24"/>
        </w:rPr>
      </w:pPr>
      <w:r>
        <w:rPr>
          <w:rFonts w:ascii="Times New Roman" w:hAnsi="Times New Roman" w:cs="Times New Roman"/>
          <w:sz w:val="24"/>
          <w:szCs w:val="24"/>
          <w:u w:val="single"/>
        </w:rPr>
        <w:t>CONCLUSION</w:t>
      </w:r>
    </w:p>
    <w:p w14:paraId="33E58848" w14:textId="77777777" w:rsidR="00CE5386" w:rsidRDefault="00CE5386" w:rsidP="00CE5386">
      <w:pPr>
        <w:rPr>
          <w:rFonts w:ascii="Times New Roman" w:hAnsi="Times New Roman" w:cs="Times New Roman"/>
          <w:b/>
          <w:sz w:val="24"/>
          <w:szCs w:val="24"/>
        </w:rPr>
      </w:pPr>
    </w:p>
    <w:p w14:paraId="07A9FDD6" w14:textId="38D5B4C5" w:rsidR="00CE5386" w:rsidRDefault="00CE5386" w:rsidP="00CE5386">
      <w:pPr>
        <w:rPr>
          <w:rFonts w:ascii="Times New Roman" w:hAnsi="Times New Roman" w:cs="Times New Roman"/>
          <w:sz w:val="24"/>
          <w:szCs w:val="24"/>
        </w:rPr>
      </w:pPr>
      <w:r>
        <w:rPr>
          <w:rFonts w:ascii="Times New Roman" w:hAnsi="Times New Roman" w:cs="Times New Roman"/>
          <w:sz w:val="24"/>
          <w:szCs w:val="24"/>
        </w:rPr>
        <w:t>For the reasons set forth</w:t>
      </w:r>
      <w:r w:rsidRPr="00331E3A">
        <w:rPr>
          <w:rFonts w:ascii="Times New Roman" w:hAnsi="Times New Roman" w:cs="Times New Roman"/>
          <w:sz w:val="24"/>
          <w:szCs w:val="24"/>
        </w:rPr>
        <w:t xml:space="preserve"> above, </w:t>
      </w:r>
      <w:r w:rsidR="00E35642">
        <w:rPr>
          <w:rFonts w:ascii="Times New Roman" w:hAnsi="Times New Roman" w:cs="Times New Roman"/>
          <w:sz w:val="24"/>
          <w:szCs w:val="24"/>
        </w:rPr>
        <w:t>Amego</w:t>
      </w:r>
      <w:r>
        <w:rPr>
          <w:rFonts w:ascii="Times New Roman" w:hAnsi="Times New Roman" w:cs="Times New Roman"/>
          <w:sz w:val="24"/>
          <w:szCs w:val="24"/>
        </w:rPr>
        <w:t>’s Motion to</w:t>
      </w:r>
      <w:r w:rsidR="00E35642">
        <w:rPr>
          <w:rFonts w:ascii="Times New Roman" w:hAnsi="Times New Roman" w:cs="Times New Roman"/>
          <w:sz w:val="24"/>
          <w:szCs w:val="24"/>
        </w:rPr>
        <w:t xml:space="preserve"> Consolidate is ALLOWED as to pre-Hearing proceedings, and DENIED as to the Hearings themselves.</w:t>
      </w:r>
      <w:r w:rsidR="000439A2">
        <w:rPr>
          <w:rStyle w:val="FootnoteReference"/>
          <w:rFonts w:ascii="Times New Roman" w:hAnsi="Times New Roman" w:cs="Times New Roman"/>
          <w:sz w:val="24"/>
          <w:szCs w:val="24"/>
        </w:rPr>
        <w:footnoteReference w:id="20"/>
      </w:r>
      <w:r w:rsidR="00E35642">
        <w:rPr>
          <w:rFonts w:ascii="Times New Roman" w:hAnsi="Times New Roman" w:cs="Times New Roman"/>
          <w:sz w:val="24"/>
          <w:szCs w:val="24"/>
        </w:rPr>
        <w:t xml:space="preserve">  Amego’s Motion to </w:t>
      </w:r>
      <w:r>
        <w:rPr>
          <w:rFonts w:ascii="Times New Roman" w:hAnsi="Times New Roman" w:cs="Times New Roman"/>
          <w:sz w:val="24"/>
          <w:szCs w:val="24"/>
        </w:rPr>
        <w:t xml:space="preserve">Dismiss </w:t>
      </w:r>
      <w:r w:rsidR="00E35642">
        <w:rPr>
          <w:rFonts w:ascii="Times New Roman" w:hAnsi="Times New Roman" w:cs="Times New Roman"/>
          <w:sz w:val="24"/>
          <w:szCs w:val="24"/>
        </w:rPr>
        <w:t>Amego</w:t>
      </w:r>
      <w:r>
        <w:rPr>
          <w:rFonts w:ascii="Times New Roman" w:hAnsi="Times New Roman" w:cs="Times New Roman"/>
          <w:sz w:val="24"/>
          <w:szCs w:val="24"/>
        </w:rPr>
        <w:t xml:space="preserve"> as a</w:t>
      </w:r>
      <w:r w:rsidR="00E35642">
        <w:rPr>
          <w:rFonts w:ascii="Times New Roman" w:hAnsi="Times New Roman" w:cs="Times New Roman"/>
          <w:sz w:val="24"/>
          <w:szCs w:val="24"/>
        </w:rPr>
        <w:t xml:space="preserve"> Party to the Parents’</w:t>
      </w:r>
      <w:r>
        <w:rPr>
          <w:rFonts w:ascii="Times New Roman" w:hAnsi="Times New Roman" w:cs="Times New Roman"/>
          <w:sz w:val="24"/>
          <w:szCs w:val="24"/>
        </w:rPr>
        <w:t xml:space="preserve"> Hearing Request is hereby ALLOWED.  </w:t>
      </w:r>
    </w:p>
    <w:p w14:paraId="1F7BBFC1" w14:textId="77777777" w:rsidR="00CE5386" w:rsidRPr="00585C77" w:rsidRDefault="00CE5386" w:rsidP="00CE5386">
      <w:pPr>
        <w:rPr>
          <w:rFonts w:ascii="Times New Roman" w:hAnsi="Times New Roman" w:cs="Times New Roman"/>
          <w:sz w:val="24"/>
          <w:szCs w:val="24"/>
        </w:rPr>
      </w:pPr>
    </w:p>
    <w:p w14:paraId="69780DC0" w14:textId="77777777" w:rsidR="00CE5386" w:rsidRDefault="00CE5386" w:rsidP="00CE5386">
      <w:pPr>
        <w:rPr>
          <w:rFonts w:ascii="Times New Roman" w:hAnsi="Times New Roman" w:cs="Times New Roman"/>
          <w:b/>
          <w:sz w:val="24"/>
          <w:szCs w:val="24"/>
        </w:rPr>
      </w:pPr>
      <w:r>
        <w:rPr>
          <w:rFonts w:ascii="Times New Roman" w:hAnsi="Times New Roman" w:cs="Times New Roman"/>
          <w:b/>
          <w:sz w:val="24"/>
          <w:szCs w:val="24"/>
        </w:rPr>
        <w:t>ORDER</w:t>
      </w:r>
    </w:p>
    <w:p w14:paraId="68F03182" w14:textId="0383E209" w:rsidR="00E35642" w:rsidRDefault="00CE5386" w:rsidP="00CE5386">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 </w:t>
      </w:r>
      <w:r w:rsidR="00E35642" w:rsidRPr="00331E3A">
        <w:rPr>
          <w:rFonts w:ascii="Times New Roman" w:hAnsi="Times New Roman" w:cs="Times New Roman"/>
          <w:sz w:val="24"/>
          <w:szCs w:val="24"/>
        </w:rPr>
        <w:t>BSEA</w:t>
      </w:r>
      <w:r w:rsidR="00E35642" w:rsidRPr="00331E3A">
        <w:rPr>
          <w:rFonts w:ascii="Times New Roman" w:hAnsi="Times New Roman" w:cs="Times New Roman"/>
          <w:b/>
          <w:sz w:val="24"/>
          <w:szCs w:val="24"/>
        </w:rPr>
        <w:t xml:space="preserve"> #</w:t>
      </w:r>
      <w:r w:rsidR="00E35642">
        <w:rPr>
          <w:rFonts w:ascii="Times New Roman" w:hAnsi="Times New Roman" w:cs="Times New Roman"/>
          <w:sz w:val="24"/>
          <w:szCs w:val="24"/>
        </w:rPr>
        <w:t xml:space="preserve">1504277 and </w:t>
      </w:r>
      <w:r w:rsidR="00E35642" w:rsidRPr="00331E3A">
        <w:rPr>
          <w:rFonts w:ascii="Times New Roman" w:hAnsi="Times New Roman" w:cs="Times New Roman"/>
          <w:sz w:val="24"/>
          <w:szCs w:val="24"/>
        </w:rPr>
        <w:t>BSEA</w:t>
      </w:r>
      <w:r w:rsidR="00E35642" w:rsidRPr="00331E3A">
        <w:rPr>
          <w:rFonts w:ascii="Times New Roman" w:hAnsi="Times New Roman" w:cs="Times New Roman"/>
          <w:b/>
          <w:sz w:val="24"/>
          <w:szCs w:val="24"/>
        </w:rPr>
        <w:t xml:space="preserve"> #</w:t>
      </w:r>
      <w:r w:rsidR="00E35642">
        <w:rPr>
          <w:rFonts w:ascii="Times New Roman" w:hAnsi="Times New Roman" w:cs="Times New Roman"/>
          <w:sz w:val="24"/>
          <w:szCs w:val="24"/>
        </w:rPr>
        <w:t>1504282 are consolidated only for the purposes of pre-hearing proceedings (including conference calls) and Rulings.</w:t>
      </w:r>
    </w:p>
    <w:p w14:paraId="3DB47942" w14:textId="50988A36" w:rsidR="00CE5386" w:rsidRDefault="00E35642" w:rsidP="00CE5386">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Amego’s Motion to Dismiss Amego</w:t>
      </w:r>
      <w:r w:rsidR="00CE5386">
        <w:rPr>
          <w:rFonts w:ascii="Times New Roman" w:hAnsi="Times New Roman" w:cs="Times New Roman"/>
          <w:sz w:val="24"/>
          <w:szCs w:val="24"/>
        </w:rPr>
        <w:t xml:space="preserve"> as a Party to this appeal is </w:t>
      </w:r>
      <w:r w:rsidR="00CE5386">
        <w:rPr>
          <w:rFonts w:ascii="Times New Roman" w:hAnsi="Times New Roman" w:cs="Times New Roman"/>
          <w:b/>
          <w:sz w:val="24"/>
          <w:szCs w:val="24"/>
        </w:rPr>
        <w:t>ALLOWED.</w:t>
      </w:r>
    </w:p>
    <w:p w14:paraId="3A8CA599" w14:textId="77777777" w:rsidR="00E35642" w:rsidRPr="00E35642" w:rsidRDefault="00E35642" w:rsidP="00E35642">
      <w:pPr>
        <w:pStyle w:val="ListParagraph"/>
        <w:numPr>
          <w:ilvl w:val="0"/>
          <w:numId w:val="7"/>
        </w:numPr>
        <w:rPr>
          <w:rFonts w:ascii="Times New Roman" w:hAnsi="Times New Roman" w:cs="Times New Roman"/>
          <w:sz w:val="24"/>
          <w:szCs w:val="24"/>
        </w:rPr>
      </w:pPr>
      <w:r w:rsidRPr="00E35642">
        <w:rPr>
          <w:rFonts w:ascii="Times New Roman" w:hAnsi="Times New Roman" w:cs="Times New Roman"/>
          <w:sz w:val="24"/>
          <w:szCs w:val="24"/>
        </w:rPr>
        <w:lastRenderedPageBreak/>
        <w:t>The Hearing in Harrison’s case will take place on June 9 and 10, 2015.  The Hearing in Isabella’s case will take place on May 4 and 6, 2015.</w:t>
      </w:r>
    </w:p>
    <w:p w14:paraId="2F227D19" w14:textId="2B939FAB" w:rsidR="00513C86" w:rsidRPr="00343A32" w:rsidRDefault="00513C86" w:rsidP="000C3619">
      <w:pPr>
        <w:rPr>
          <w:rFonts w:ascii="Times New Roman" w:hAnsi="Times New Roman" w:cs="Times New Roman"/>
          <w:sz w:val="24"/>
          <w:szCs w:val="24"/>
        </w:rPr>
      </w:pPr>
    </w:p>
    <w:p w14:paraId="07A95C6C" w14:textId="77777777" w:rsidR="009F6C62" w:rsidRDefault="009F6C62" w:rsidP="009F6C62">
      <w:pPr>
        <w:pStyle w:val="ListParagraph"/>
        <w:ind w:left="1080"/>
        <w:rPr>
          <w:rFonts w:ascii="Times New Roman" w:hAnsi="Times New Roman" w:cs="Times New Roman"/>
          <w:b/>
          <w:sz w:val="24"/>
          <w:szCs w:val="24"/>
        </w:rPr>
      </w:pP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1C55F276"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r w:rsidR="00C86509">
        <w:rPr>
          <w:rFonts w:ascii="Times New Roman" w:hAnsi="Times New Roman" w:cs="Times New Roman"/>
          <w:sz w:val="24"/>
          <w:szCs w:val="24"/>
        </w:rPr>
        <w:t>s</w:t>
      </w:r>
      <w:r>
        <w:rPr>
          <w:rFonts w:ascii="Times New Roman" w:hAnsi="Times New Roman" w:cs="Times New Roman"/>
          <w:sz w:val="24"/>
          <w:szCs w:val="24"/>
        </w:rPr>
        <w:t>:</w:t>
      </w:r>
    </w:p>
    <w:p w14:paraId="3EFB9B9D" w14:textId="77777777" w:rsidR="00137D8B" w:rsidRDefault="00137D8B" w:rsidP="005E427D">
      <w:pPr>
        <w:rPr>
          <w:rFonts w:ascii="Times New Roman" w:hAnsi="Times New Roman" w:cs="Times New Roman"/>
          <w:sz w:val="24"/>
          <w:szCs w:val="24"/>
        </w:rPr>
      </w:pPr>
    </w:p>
    <w:p w14:paraId="6752AE2D" w14:textId="77777777" w:rsidR="00C86509" w:rsidRDefault="009F6C62" w:rsidP="00C8650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sidR="00C86509">
        <w:rPr>
          <w:rFonts w:ascii="Times New Roman" w:hAnsi="Times New Roman" w:cs="Times New Roman"/>
          <w:sz w:val="24"/>
          <w:szCs w:val="24"/>
        </w:rPr>
        <w:tab/>
      </w:r>
      <w:r w:rsidR="00C86509">
        <w:rPr>
          <w:rFonts w:ascii="Times New Roman" w:hAnsi="Times New Roman" w:cs="Times New Roman"/>
          <w:sz w:val="24"/>
          <w:szCs w:val="24"/>
        </w:rPr>
        <w:tab/>
        <w:t>__________________________</w:t>
      </w:r>
    </w:p>
    <w:p w14:paraId="23C2A844" w14:textId="4F457F38" w:rsidR="00C86509" w:rsidRDefault="00C86509" w:rsidP="00C86509">
      <w:pPr>
        <w:spacing w:after="0" w:line="240" w:lineRule="auto"/>
        <w:rPr>
          <w:rFonts w:ascii="Times New Roman" w:hAnsi="Times New Roman" w:cs="Times New Roman"/>
          <w:sz w:val="24"/>
          <w:szCs w:val="24"/>
        </w:rPr>
      </w:pPr>
      <w:r>
        <w:rPr>
          <w:rFonts w:ascii="Times New Roman" w:hAnsi="Times New Roman" w:cs="Times New Roman"/>
          <w:sz w:val="24"/>
          <w:szCs w:val="24"/>
        </w:rPr>
        <w:t>Catherine Putney-Yaceshyn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Amy M. Reichbach</w:t>
      </w:r>
    </w:p>
    <w:p w14:paraId="32EDD8D0" w14:textId="270D237F" w:rsidR="00C86509" w:rsidRPr="00C86509" w:rsidRDefault="00C86509" w:rsidP="00C86509">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E35642">
        <w:rPr>
          <w:rFonts w:ascii="Times New Roman" w:hAnsi="Times New Roman" w:cs="Times New Roman"/>
          <w:sz w:val="24"/>
          <w:szCs w:val="24"/>
        </w:rPr>
        <w:t>April 15</w:t>
      </w:r>
      <w:r>
        <w:rPr>
          <w:rFonts w:ascii="Times New Roman" w:hAnsi="Times New Roman" w:cs="Times New Roman"/>
          <w:sz w:val="24"/>
          <w:szCs w:val="24"/>
        </w:rPr>
        <w:t>, 2015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31E3A">
        <w:rPr>
          <w:rFonts w:ascii="Times New Roman" w:hAnsi="Times New Roman" w:cs="Times New Roman"/>
          <w:sz w:val="24"/>
          <w:szCs w:val="24"/>
        </w:rPr>
        <w:t xml:space="preserve">Dated: </w:t>
      </w:r>
      <w:r w:rsidR="00E35642">
        <w:rPr>
          <w:rFonts w:ascii="Times New Roman" w:hAnsi="Times New Roman" w:cs="Times New Roman"/>
          <w:sz w:val="24"/>
          <w:szCs w:val="24"/>
        </w:rPr>
        <w:t>April 15</w:t>
      </w:r>
      <w:r>
        <w:rPr>
          <w:rFonts w:ascii="Times New Roman" w:hAnsi="Times New Roman" w:cs="Times New Roman"/>
          <w:sz w:val="24"/>
          <w:szCs w:val="24"/>
        </w:rPr>
        <w:t>, 2015</w:t>
      </w:r>
    </w:p>
    <w:p w14:paraId="14DB1B75" w14:textId="39127CB6"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3A22A" w14:textId="77777777" w:rsidR="00D42823" w:rsidRDefault="00D42823" w:rsidP="00C17B47">
      <w:pPr>
        <w:spacing w:after="0" w:line="240" w:lineRule="auto"/>
      </w:pPr>
      <w:r>
        <w:separator/>
      </w:r>
    </w:p>
  </w:endnote>
  <w:endnote w:type="continuationSeparator" w:id="0">
    <w:p w14:paraId="39589E7D" w14:textId="77777777" w:rsidR="00D42823" w:rsidRDefault="00D42823"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2140AE" w:rsidRDefault="002140AE">
        <w:pPr>
          <w:pStyle w:val="Footer"/>
          <w:jc w:val="center"/>
        </w:pPr>
        <w:r>
          <w:fldChar w:fldCharType="begin"/>
        </w:r>
        <w:r>
          <w:instrText xml:space="preserve"> PAGE   \* MERGEFORMAT </w:instrText>
        </w:r>
        <w:r>
          <w:fldChar w:fldCharType="separate"/>
        </w:r>
        <w:r w:rsidR="00FD58B0">
          <w:rPr>
            <w:noProof/>
          </w:rPr>
          <w:t>5</w:t>
        </w:r>
        <w:r>
          <w:rPr>
            <w:noProof/>
          </w:rPr>
          <w:fldChar w:fldCharType="end"/>
        </w:r>
      </w:p>
    </w:sdtContent>
  </w:sdt>
  <w:p w14:paraId="6EECF0F7" w14:textId="77777777" w:rsidR="002140AE" w:rsidRDefault="00214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049F3" w14:textId="77777777" w:rsidR="00D42823" w:rsidRDefault="00D42823" w:rsidP="00C17B47">
      <w:pPr>
        <w:spacing w:after="0" w:line="240" w:lineRule="auto"/>
      </w:pPr>
      <w:r>
        <w:separator/>
      </w:r>
    </w:p>
  </w:footnote>
  <w:footnote w:type="continuationSeparator" w:id="0">
    <w:p w14:paraId="04B5113C" w14:textId="77777777" w:rsidR="00D42823" w:rsidRDefault="00D42823" w:rsidP="00C17B47">
      <w:pPr>
        <w:spacing w:after="0" w:line="240" w:lineRule="auto"/>
      </w:pPr>
      <w:r>
        <w:continuationSeparator/>
      </w:r>
    </w:p>
  </w:footnote>
  <w:footnote w:id="1">
    <w:p w14:paraId="2F5391DB" w14:textId="5700BEC0" w:rsidR="002140AE" w:rsidRPr="001842BF" w:rsidRDefault="002140AE">
      <w:pPr>
        <w:pStyle w:val="FootnoteText"/>
        <w:rPr>
          <w:rFonts w:ascii="Times New Roman" w:hAnsi="Times New Roman" w:cs="Times New Roman"/>
        </w:rPr>
      </w:pPr>
      <w:r w:rsidRPr="001842BF">
        <w:rPr>
          <w:rStyle w:val="FootnoteReference"/>
          <w:rFonts w:ascii="Times New Roman" w:hAnsi="Times New Roman" w:cs="Times New Roman"/>
        </w:rPr>
        <w:footnoteRef/>
      </w:r>
      <w:r w:rsidRPr="001842BF">
        <w:rPr>
          <w:rFonts w:ascii="Times New Roman" w:hAnsi="Times New Roman" w:cs="Times New Roman"/>
        </w:rPr>
        <w:t xml:space="preserve"> “Harrison” and “Isabella” are pseudonyms chosen by the Hearing Officer</w:t>
      </w:r>
      <w:r w:rsidR="00DD4266" w:rsidRPr="001842BF">
        <w:rPr>
          <w:rFonts w:ascii="Times New Roman" w:hAnsi="Times New Roman" w:cs="Times New Roman"/>
        </w:rPr>
        <w:t>s</w:t>
      </w:r>
      <w:r w:rsidRPr="001842BF">
        <w:rPr>
          <w:rFonts w:ascii="Times New Roman" w:hAnsi="Times New Roman" w:cs="Times New Roman"/>
        </w:rPr>
        <w:t xml:space="preserve"> to protect the privacy of the Students in documents available to the public.</w:t>
      </w:r>
    </w:p>
  </w:footnote>
  <w:footnote w:id="2">
    <w:p w14:paraId="29B56C04" w14:textId="0C856283" w:rsidR="00BB6A1C" w:rsidRPr="001842BF" w:rsidRDefault="00BB6A1C">
      <w:pPr>
        <w:pStyle w:val="FootnoteText"/>
        <w:rPr>
          <w:rFonts w:ascii="Times New Roman" w:hAnsi="Times New Roman" w:cs="Times New Roman"/>
        </w:rPr>
      </w:pPr>
      <w:r w:rsidRPr="001842BF">
        <w:rPr>
          <w:rStyle w:val="FootnoteReference"/>
          <w:rFonts w:ascii="Times New Roman" w:hAnsi="Times New Roman" w:cs="Times New Roman"/>
        </w:rPr>
        <w:footnoteRef/>
      </w:r>
      <w:r w:rsidRPr="001842BF">
        <w:rPr>
          <w:rFonts w:ascii="Times New Roman" w:hAnsi="Times New Roman" w:cs="Times New Roman"/>
        </w:rPr>
        <w:t xml:space="preserve"> The parties ex</w:t>
      </w:r>
      <w:r w:rsidR="001842BF" w:rsidRPr="001842BF">
        <w:rPr>
          <w:rFonts w:ascii="Times New Roman" w:hAnsi="Times New Roman" w:cs="Times New Roman"/>
        </w:rPr>
        <w:t>plicitly waived a Hearing on</w:t>
      </w:r>
      <w:r w:rsidRPr="001842BF">
        <w:rPr>
          <w:rFonts w:ascii="Times New Roman" w:hAnsi="Times New Roman" w:cs="Times New Roman"/>
        </w:rPr>
        <w:t xml:space="preserve"> Amego, Inc. (</w:t>
      </w:r>
      <w:r w:rsidR="001842BF" w:rsidRPr="001842BF">
        <w:rPr>
          <w:rFonts w:ascii="Times New Roman" w:hAnsi="Times New Roman" w:cs="Times New Roman"/>
        </w:rPr>
        <w:t xml:space="preserve">hereinafter “Amego”)’s Motions to Consolidate and </w:t>
      </w:r>
      <w:r w:rsidRPr="001842BF">
        <w:rPr>
          <w:rFonts w:ascii="Times New Roman" w:hAnsi="Times New Roman" w:cs="Times New Roman"/>
        </w:rPr>
        <w:t xml:space="preserve"> Dismiss during a conference call on April </w:t>
      </w:r>
      <w:r w:rsidR="005E2F05" w:rsidRPr="001842BF">
        <w:rPr>
          <w:rFonts w:ascii="Times New Roman" w:hAnsi="Times New Roman" w:cs="Times New Roman"/>
        </w:rPr>
        <w:t>9, 2015.</w:t>
      </w:r>
    </w:p>
  </w:footnote>
  <w:footnote w:id="3">
    <w:p w14:paraId="70156619" w14:textId="7FF8C9A6" w:rsidR="00BB6A1C" w:rsidRDefault="00BB6A1C">
      <w:pPr>
        <w:pStyle w:val="FootnoteText"/>
      </w:pPr>
      <w:r w:rsidRPr="001842BF">
        <w:rPr>
          <w:rStyle w:val="FootnoteReference"/>
          <w:rFonts w:ascii="Times New Roman" w:hAnsi="Times New Roman" w:cs="Times New Roman"/>
        </w:rPr>
        <w:footnoteRef/>
      </w:r>
      <w:r w:rsidRPr="001842BF">
        <w:rPr>
          <w:rFonts w:ascii="Times New Roman" w:hAnsi="Times New Roman" w:cs="Times New Roman"/>
        </w:rPr>
        <w:t xml:space="preserve"> A more detailed procedural history of these two cases is reviewed in a previous Ruling on this matter, which add</w:t>
      </w:r>
      <w:r w:rsidR="002A5A08">
        <w:rPr>
          <w:rFonts w:ascii="Times New Roman" w:hAnsi="Times New Roman" w:cs="Times New Roman"/>
        </w:rPr>
        <w:t xml:space="preserve">resses Parents’ Motion for Stay </w:t>
      </w:r>
      <w:r w:rsidR="000439A2">
        <w:rPr>
          <w:rFonts w:ascii="Times New Roman" w:hAnsi="Times New Roman" w:cs="Times New Roman"/>
        </w:rPr>
        <w:t xml:space="preserve">Put. </w:t>
      </w:r>
      <w:r w:rsidRPr="001842BF">
        <w:rPr>
          <w:rFonts w:ascii="Times New Roman" w:hAnsi="Times New Roman" w:cs="Times New Roman"/>
        </w:rPr>
        <w:t>That Rul</w:t>
      </w:r>
      <w:r w:rsidR="0095064C">
        <w:rPr>
          <w:rFonts w:ascii="Times New Roman" w:hAnsi="Times New Roman" w:cs="Times New Roman"/>
        </w:rPr>
        <w:t>ing was issued on April 8, 2015 and will be referred to throughout this Ruling as “Previous Ruling.”</w:t>
      </w:r>
    </w:p>
  </w:footnote>
  <w:footnote w:id="4">
    <w:p w14:paraId="2D7D0191" w14:textId="46FC46C3" w:rsidR="00A17451" w:rsidRPr="000440C7" w:rsidRDefault="00A17451">
      <w:pPr>
        <w:pStyle w:val="FootnoteText"/>
        <w:rPr>
          <w:rFonts w:ascii="Times New Roman" w:hAnsi="Times New Roman" w:cs="Times New Roman"/>
        </w:rPr>
      </w:pPr>
      <w:r w:rsidRPr="000440C7">
        <w:rPr>
          <w:rStyle w:val="FootnoteReference"/>
          <w:rFonts w:ascii="Times New Roman" w:hAnsi="Times New Roman" w:cs="Times New Roman"/>
        </w:rPr>
        <w:footnoteRef/>
      </w:r>
      <w:r w:rsidRPr="000440C7">
        <w:rPr>
          <w:rFonts w:ascii="Times New Roman" w:hAnsi="Times New Roman" w:cs="Times New Roman"/>
        </w:rPr>
        <w:t xml:space="preserve"> Many of </w:t>
      </w:r>
      <w:r w:rsidR="0095064C">
        <w:rPr>
          <w:rFonts w:ascii="Times New Roman" w:hAnsi="Times New Roman" w:cs="Times New Roman"/>
        </w:rPr>
        <w:t>these facts are taken from the Previous Ruling</w:t>
      </w:r>
      <w:r w:rsidRPr="000440C7">
        <w:rPr>
          <w:rFonts w:ascii="Times New Roman" w:hAnsi="Times New Roman" w:cs="Times New Roman"/>
        </w:rPr>
        <w:t xml:space="preserve">.  </w:t>
      </w:r>
    </w:p>
  </w:footnote>
  <w:footnote w:id="5">
    <w:p w14:paraId="1F9C97DD" w14:textId="31CFA127" w:rsidR="00095465" w:rsidRDefault="00095465">
      <w:pPr>
        <w:pStyle w:val="FootnoteText"/>
      </w:pPr>
      <w:r w:rsidRPr="000440C7">
        <w:rPr>
          <w:rStyle w:val="FootnoteReference"/>
          <w:rFonts w:ascii="Times New Roman" w:hAnsi="Times New Roman" w:cs="Times New Roman"/>
        </w:rPr>
        <w:footnoteRef/>
      </w:r>
      <w:r w:rsidRPr="000440C7">
        <w:rPr>
          <w:rFonts w:ascii="Times New Roman" w:hAnsi="Times New Roman" w:cs="Times New Roman"/>
        </w:rPr>
        <w:t xml:space="preserve"> </w:t>
      </w:r>
      <w:r w:rsidR="0095064C">
        <w:rPr>
          <w:rFonts w:ascii="Times New Roman" w:hAnsi="Times New Roman" w:cs="Times New Roman"/>
        </w:rPr>
        <w:t xml:space="preserve">In support of its Motion to Dismiss, </w:t>
      </w:r>
      <w:r w:rsidRPr="000440C7">
        <w:rPr>
          <w:rFonts w:ascii="Times New Roman" w:hAnsi="Times New Roman" w:cs="Times New Roman"/>
        </w:rPr>
        <w:t xml:space="preserve">Amego submitted additional documentation purporting to describe the relationship between it and Norton, including </w:t>
      </w:r>
      <w:r w:rsidR="000440C7" w:rsidRPr="000440C7">
        <w:rPr>
          <w:rFonts w:ascii="Times New Roman" w:hAnsi="Times New Roman" w:cs="Times New Roman"/>
        </w:rPr>
        <w:t xml:space="preserve">a document entitled “Amego, Inc. Service Agreement,” on Amego’s letterhead, which it refers </w:t>
      </w:r>
      <w:r w:rsidR="000439A2">
        <w:rPr>
          <w:rFonts w:ascii="Times New Roman" w:hAnsi="Times New Roman" w:cs="Times New Roman"/>
        </w:rPr>
        <w:t>to in its Motion as a contract.</w:t>
      </w:r>
      <w:r w:rsidR="000440C7" w:rsidRPr="000440C7">
        <w:rPr>
          <w:rFonts w:ascii="Times New Roman" w:hAnsi="Times New Roman" w:cs="Times New Roman"/>
        </w:rPr>
        <w:t xml:space="preserve"> (Amego’s Motion to Dismiss, Exhibit A).  As indicated by Norton Public Schools (hereinafter “Norton”) in its Opposition, this document was never signed by Norton.</w:t>
      </w:r>
    </w:p>
  </w:footnote>
  <w:footnote w:id="6">
    <w:p w14:paraId="30D31641" w14:textId="5DC577D9" w:rsidR="00690236" w:rsidRPr="00A44011" w:rsidRDefault="00690236">
      <w:pPr>
        <w:pStyle w:val="FootnoteText"/>
        <w:rPr>
          <w:rFonts w:ascii="Times New Roman" w:hAnsi="Times New Roman" w:cs="Times New Roman"/>
        </w:rPr>
      </w:pPr>
      <w:r w:rsidRPr="00A44011">
        <w:rPr>
          <w:rStyle w:val="FootnoteReference"/>
          <w:rFonts w:ascii="Times New Roman" w:hAnsi="Times New Roman" w:cs="Times New Roman"/>
        </w:rPr>
        <w:footnoteRef/>
      </w:r>
      <w:r w:rsidRPr="00A44011">
        <w:rPr>
          <w:rFonts w:ascii="Times New Roman" w:hAnsi="Times New Roman" w:cs="Times New Roman"/>
        </w:rPr>
        <w:t xml:space="preserve"> Norton also argues that the number of documents and extensive testimony that will be introduced concerning each student is likely to cause considerable confusion, which would outweigh any administrative efficienc</w:t>
      </w:r>
      <w:r w:rsidR="000439A2">
        <w:rPr>
          <w:rFonts w:ascii="Times New Roman" w:hAnsi="Times New Roman" w:cs="Times New Roman"/>
        </w:rPr>
        <w:t xml:space="preserve">ies gained from consolidation. </w:t>
      </w:r>
      <w:r w:rsidRPr="00A44011">
        <w:rPr>
          <w:rFonts w:ascii="Times New Roman" w:hAnsi="Times New Roman" w:cs="Times New Roman"/>
        </w:rPr>
        <w:t xml:space="preserve">Finally it </w:t>
      </w:r>
      <w:r w:rsidR="0095064C">
        <w:rPr>
          <w:rFonts w:ascii="Times New Roman" w:hAnsi="Times New Roman" w:cs="Times New Roman"/>
        </w:rPr>
        <w:t>asserts</w:t>
      </w:r>
      <w:r w:rsidR="00B2083F" w:rsidRPr="00A44011">
        <w:rPr>
          <w:rFonts w:ascii="Times New Roman" w:hAnsi="Times New Roman" w:cs="Times New Roman"/>
        </w:rPr>
        <w:t xml:space="preserve"> that the cumulative effect of testimony from two families, each of whom has a strained relationship with the District, might prejudice the Hearing Officers, leading them to “artificially grant that testimony </w:t>
      </w:r>
      <w:r w:rsidR="000439A2">
        <w:rPr>
          <w:rFonts w:ascii="Times New Roman" w:hAnsi="Times New Roman" w:cs="Times New Roman"/>
        </w:rPr>
        <w:t xml:space="preserve">more weight than it deserves.” </w:t>
      </w:r>
      <w:r w:rsidR="00B2083F" w:rsidRPr="00A44011">
        <w:rPr>
          <w:rFonts w:ascii="Times New Roman" w:hAnsi="Times New Roman" w:cs="Times New Roman"/>
        </w:rPr>
        <w:t xml:space="preserve">Neither of these arguments is convincing, as Hearing Officers contend with voluminous evidence and extensive (sometimes duplicative) testimony </w:t>
      </w:r>
      <w:r w:rsidR="0095064C">
        <w:rPr>
          <w:rFonts w:ascii="Times New Roman" w:hAnsi="Times New Roman" w:cs="Times New Roman"/>
        </w:rPr>
        <w:t xml:space="preserve">in cases involving difficult relationships </w:t>
      </w:r>
      <w:r w:rsidR="00B2083F" w:rsidRPr="00A44011">
        <w:rPr>
          <w:rFonts w:ascii="Times New Roman" w:hAnsi="Times New Roman" w:cs="Times New Roman"/>
        </w:rPr>
        <w:t>on a regular basis.</w:t>
      </w:r>
    </w:p>
  </w:footnote>
  <w:footnote w:id="7">
    <w:p w14:paraId="65507212" w14:textId="7C3828C6" w:rsidR="00A44011" w:rsidRPr="00095465" w:rsidRDefault="00A44011">
      <w:pPr>
        <w:pStyle w:val="FootnoteText"/>
        <w:rPr>
          <w:rFonts w:ascii="Times New Roman" w:hAnsi="Times New Roman" w:cs="Times New Roman"/>
        </w:rPr>
      </w:pPr>
      <w:r w:rsidRPr="00095465">
        <w:rPr>
          <w:rStyle w:val="FootnoteReference"/>
          <w:rFonts w:ascii="Times New Roman" w:hAnsi="Times New Roman" w:cs="Times New Roman"/>
        </w:rPr>
        <w:footnoteRef/>
      </w:r>
      <w:r w:rsidRPr="00095465">
        <w:rPr>
          <w:rFonts w:ascii="Times New Roman" w:hAnsi="Times New Roman" w:cs="Times New Roman"/>
        </w:rPr>
        <w:t xml:space="preserve"> FRCP 42(a).</w:t>
      </w:r>
    </w:p>
  </w:footnote>
  <w:footnote w:id="8">
    <w:p w14:paraId="76794174" w14:textId="6D539D29" w:rsidR="00A44011" w:rsidRPr="00095465" w:rsidRDefault="00A44011">
      <w:pPr>
        <w:pStyle w:val="FootnoteText"/>
        <w:rPr>
          <w:rFonts w:ascii="Times New Roman" w:hAnsi="Times New Roman" w:cs="Times New Roman"/>
        </w:rPr>
      </w:pPr>
      <w:r w:rsidRPr="00095465">
        <w:rPr>
          <w:rStyle w:val="FootnoteReference"/>
          <w:rFonts w:ascii="Times New Roman" w:hAnsi="Times New Roman" w:cs="Times New Roman"/>
        </w:rPr>
        <w:footnoteRef/>
      </w:r>
      <w:r w:rsidRPr="00095465">
        <w:rPr>
          <w:rFonts w:ascii="Times New Roman" w:hAnsi="Times New Roman" w:cs="Times New Roman"/>
        </w:rPr>
        <w:t xml:space="preserve"> 801 CMR 1.02(9)(a),</w:t>
      </w:r>
    </w:p>
  </w:footnote>
  <w:footnote w:id="9">
    <w:p w14:paraId="30F6793D" w14:textId="2C7EB630" w:rsidR="00A44011" w:rsidRPr="00095465" w:rsidRDefault="00A44011">
      <w:pPr>
        <w:pStyle w:val="FootnoteText"/>
        <w:rPr>
          <w:rFonts w:ascii="Times New Roman" w:hAnsi="Times New Roman" w:cs="Times New Roman"/>
        </w:rPr>
      </w:pPr>
      <w:r w:rsidRPr="00095465">
        <w:rPr>
          <w:rStyle w:val="FootnoteReference"/>
          <w:rFonts w:ascii="Times New Roman" w:hAnsi="Times New Roman" w:cs="Times New Roman"/>
        </w:rPr>
        <w:footnoteRef/>
      </w:r>
      <w:r w:rsidRPr="00095465">
        <w:rPr>
          <w:rFonts w:ascii="Times New Roman" w:hAnsi="Times New Roman" w:cs="Times New Roman"/>
        </w:rPr>
        <w:t xml:space="preserve"> 801 CMR 1.02(9)(b).</w:t>
      </w:r>
    </w:p>
  </w:footnote>
  <w:footnote w:id="10">
    <w:p w14:paraId="50AA6FBA" w14:textId="6A49F855" w:rsidR="00095465" w:rsidRPr="00095465" w:rsidRDefault="00095465" w:rsidP="00095465">
      <w:pPr>
        <w:pStyle w:val="NoSpacing"/>
        <w:rPr>
          <w:rFonts w:ascii="Times New Roman" w:hAnsi="Times New Roman" w:cs="Times New Roman"/>
          <w:sz w:val="20"/>
          <w:szCs w:val="20"/>
        </w:rPr>
      </w:pPr>
      <w:r w:rsidRPr="00095465">
        <w:rPr>
          <w:rStyle w:val="FootnoteReference"/>
          <w:rFonts w:ascii="Times New Roman" w:hAnsi="Times New Roman" w:cs="Times New Roman"/>
          <w:sz w:val="20"/>
          <w:szCs w:val="20"/>
        </w:rPr>
        <w:footnoteRef/>
      </w:r>
      <w:r w:rsidRPr="00095465">
        <w:rPr>
          <w:rFonts w:ascii="Times New Roman" w:hAnsi="Times New Roman" w:cs="Times New Roman"/>
          <w:sz w:val="20"/>
          <w:szCs w:val="20"/>
        </w:rPr>
        <w:t xml:space="preserve"> Amego also argued that that to the extent Parents are entitled to a Stay Put Order, such an Order should obligate Norton, rather than Amego. This is, in fact, consist</w:t>
      </w:r>
      <w:r w:rsidR="000439A2">
        <w:rPr>
          <w:rFonts w:ascii="Times New Roman" w:hAnsi="Times New Roman" w:cs="Times New Roman"/>
          <w:sz w:val="20"/>
          <w:szCs w:val="20"/>
        </w:rPr>
        <w:t>ent with the Hearing Officers’ Previous R</w:t>
      </w:r>
      <w:r w:rsidRPr="00095465">
        <w:rPr>
          <w:rFonts w:ascii="Times New Roman" w:hAnsi="Times New Roman" w:cs="Times New Roman"/>
          <w:sz w:val="20"/>
          <w:szCs w:val="20"/>
        </w:rPr>
        <w:t>uling in these matters</w:t>
      </w:r>
      <w:r>
        <w:rPr>
          <w:rFonts w:ascii="Times New Roman" w:hAnsi="Times New Roman" w:cs="Times New Roman"/>
          <w:sz w:val="20"/>
          <w:szCs w:val="20"/>
        </w:rPr>
        <w:t>.</w:t>
      </w:r>
      <w:r w:rsidR="000439A2">
        <w:rPr>
          <w:rFonts w:ascii="Times New Roman" w:hAnsi="Times New Roman" w:cs="Times New Roman"/>
          <w:sz w:val="20"/>
          <w:szCs w:val="20"/>
        </w:rPr>
        <w:t xml:space="preserve"> </w:t>
      </w:r>
      <w:r>
        <w:rPr>
          <w:rFonts w:ascii="Times New Roman" w:hAnsi="Times New Roman" w:cs="Times New Roman"/>
          <w:sz w:val="20"/>
          <w:szCs w:val="20"/>
        </w:rPr>
        <w:t>Because</w:t>
      </w:r>
      <w:r w:rsidRPr="00095465">
        <w:rPr>
          <w:rFonts w:ascii="Times New Roman" w:hAnsi="Times New Roman" w:cs="Times New Roman"/>
          <w:sz w:val="20"/>
          <w:szCs w:val="20"/>
        </w:rPr>
        <w:t xml:space="preserve"> </w:t>
      </w:r>
      <w:r>
        <w:rPr>
          <w:rFonts w:ascii="Times New Roman" w:hAnsi="Times New Roman" w:cs="Times New Roman"/>
          <w:sz w:val="20"/>
          <w:szCs w:val="20"/>
        </w:rPr>
        <w:t>the</w:t>
      </w:r>
      <w:r w:rsidRPr="00095465">
        <w:rPr>
          <w:rFonts w:ascii="Times New Roman" w:hAnsi="Times New Roman" w:cs="Times New Roman"/>
          <w:sz w:val="20"/>
          <w:szCs w:val="20"/>
        </w:rPr>
        <w:t xml:space="preserve"> issue</w:t>
      </w:r>
      <w:r>
        <w:rPr>
          <w:rFonts w:ascii="Times New Roman" w:hAnsi="Times New Roman" w:cs="Times New Roman"/>
          <w:sz w:val="20"/>
          <w:szCs w:val="20"/>
        </w:rPr>
        <w:t xml:space="preserve"> of stay put</w:t>
      </w:r>
      <w:r w:rsidR="000439A2">
        <w:rPr>
          <w:rFonts w:ascii="Times New Roman" w:hAnsi="Times New Roman" w:cs="Times New Roman"/>
          <w:sz w:val="20"/>
          <w:szCs w:val="20"/>
        </w:rPr>
        <w:t xml:space="preserve"> has been resolved it</w:t>
      </w:r>
      <w:r w:rsidRPr="00095465">
        <w:rPr>
          <w:rFonts w:ascii="Times New Roman" w:hAnsi="Times New Roman" w:cs="Times New Roman"/>
          <w:sz w:val="20"/>
          <w:szCs w:val="20"/>
        </w:rPr>
        <w:t xml:space="preserve"> is not addressed here.</w:t>
      </w:r>
    </w:p>
  </w:footnote>
  <w:footnote w:id="11">
    <w:p w14:paraId="0A850A15" w14:textId="6218E8DD" w:rsidR="0095064C" w:rsidRPr="0095064C" w:rsidRDefault="0095064C">
      <w:pPr>
        <w:pStyle w:val="FootnoteText"/>
        <w:rPr>
          <w:rFonts w:ascii="Times New Roman" w:hAnsi="Times New Roman" w:cs="Times New Roman"/>
        </w:rPr>
      </w:pPr>
      <w:r w:rsidRPr="0095064C">
        <w:rPr>
          <w:rStyle w:val="FootnoteReference"/>
          <w:rFonts w:ascii="Times New Roman" w:hAnsi="Times New Roman" w:cs="Times New Roman"/>
        </w:rPr>
        <w:footnoteRef/>
      </w:r>
      <w:r w:rsidRPr="0095064C">
        <w:rPr>
          <w:rFonts w:ascii="Times New Roman" w:hAnsi="Times New Roman" w:cs="Times New Roman"/>
        </w:rPr>
        <w:t xml:space="preserve"> See 801 CMR 1.01 (7) (g)(3</w:t>
      </w:r>
      <w:r>
        <w:rPr>
          <w:rFonts w:ascii="Times New Roman" w:hAnsi="Times New Roman" w:cs="Times New Roman"/>
        </w:rPr>
        <w:t>);</w:t>
      </w:r>
      <w:r w:rsidRPr="0095064C">
        <w:rPr>
          <w:rFonts w:ascii="Times New Roman" w:hAnsi="Times New Roman" w:cs="Times New Roman"/>
        </w:rPr>
        <w:t xml:space="preserve"> BSEA </w:t>
      </w:r>
      <w:r w:rsidRPr="0095064C">
        <w:rPr>
          <w:rFonts w:ascii="Times New Roman" w:hAnsi="Times New Roman" w:cs="Times New Roman"/>
          <w:i/>
        </w:rPr>
        <w:t>Hearing Rules</w:t>
      </w:r>
      <w:r w:rsidRPr="0095064C">
        <w:rPr>
          <w:rFonts w:ascii="Times New Roman" w:hAnsi="Times New Roman" w:cs="Times New Roman"/>
        </w:rPr>
        <w:t xml:space="preserve"> XVII (B)(4)</w:t>
      </w:r>
      <w:r>
        <w:rPr>
          <w:rFonts w:ascii="Times New Roman" w:hAnsi="Times New Roman" w:cs="Times New Roman"/>
        </w:rPr>
        <w:t>.</w:t>
      </w:r>
    </w:p>
  </w:footnote>
  <w:footnote w:id="12">
    <w:p w14:paraId="4CBDAA81" w14:textId="74CBA42A" w:rsidR="00365F57" w:rsidRPr="00365F57" w:rsidRDefault="00365F57">
      <w:pPr>
        <w:pStyle w:val="FootnoteText"/>
        <w:rPr>
          <w:rFonts w:ascii="Times New Roman" w:hAnsi="Times New Roman" w:cs="Times New Roman"/>
        </w:rPr>
      </w:pPr>
      <w:r w:rsidRPr="00095465">
        <w:rPr>
          <w:rStyle w:val="FootnoteReference"/>
          <w:rFonts w:ascii="Times New Roman" w:hAnsi="Times New Roman" w:cs="Times New Roman"/>
        </w:rPr>
        <w:footnoteRef/>
      </w:r>
      <w:r w:rsidRPr="00095465">
        <w:rPr>
          <w:rFonts w:ascii="Times New Roman" w:hAnsi="Times New Roman" w:cs="Times New Roman"/>
        </w:rPr>
        <w:t xml:space="preserve"> Parents did later file a Motion to Join Amego, but as Amego was named in the initial Hearing Request and did not at that time object, that Motion was not addressed.</w:t>
      </w:r>
    </w:p>
  </w:footnote>
  <w:footnote w:id="13">
    <w:p w14:paraId="7B970B6C" w14:textId="4BAC4519" w:rsidR="001605C5" w:rsidRDefault="001605C5" w:rsidP="001605C5">
      <w:pPr>
        <w:pStyle w:val="FootnoteText"/>
      </w:pPr>
      <w:r>
        <w:rPr>
          <w:rStyle w:val="FootnoteReference"/>
        </w:rPr>
        <w:footnoteRef/>
      </w:r>
      <w:r>
        <w:t xml:space="preserve"> </w:t>
      </w:r>
      <w:r w:rsidRPr="001605C5">
        <w:rPr>
          <w:rFonts w:ascii="Times New Roman" w:hAnsi="Times New Roman" w:cs="Times New Roman"/>
        </w:rPr>
        <w:t>See</w:t>
      </w:r>
      <w:r>
        <w:t xml:space="preserve"> </w:t>
      </w:r>
      <w:r w:rsidRPr="00007427">
        <w:rPr>
          <w:rFonts w:ascii="Times New Roman" w:hAnsi="Times New Roman" w:cs="Times New Roman"/>
          <w:i/>
        </w:rPr>
        <w:t>Drinker</w:t>
      </w:r>
      <w:r>
        <w:rPr>
          <w:rFonts w:ascii="Times New Roman" w:hAnsi="Times New Roman" w:cs="Times New Roman"/>
          <w:i/>
        </w:rPr>
        <w:t xml:space="preserve"> ex rel. Drinker</w:t>
      </w:r>
      <w:r w:rsidRPr="00007427">
        <w:rPr>
          <w:rFonts w:ascii="Times New Roman" w:hAnsi="Times New Roman" w:cs="Times New Roman"/>
          <w:i/>
        </w:rPr>
        <w:t xml:space="preserve"> v. Colonial Sch. Dist.</w:t>
      </w:r>
      <w:r>
        <w:rPr>
          <w:rFonts w:ascii="Times New Roman" w:hAnsi="Times New Roman" w:cs="Times New Roman"/>
        </w:rPr>
        <w:t>, 78 F.3d 859, 867</w:t>
      </w:r>
      <w:r w:rsidRPr="00007427">
        <w:rPr>
          <w:rFonts w:ascii="Times New Roman" w:hAnsi="Times New Roman" w:cs="Times New Roman"/>
        </w:rPr>
        <w:t xml:space="preserve"> (3</w:t>
      </w:r>
      <w:r>
        <w:rPr>
          <w:rFonts w:ascii="Times New Roman" w:hAnsi="Times New Roman" w:cs="Times New Roman"/>
        </w:rPr>
        <w:t>r</w:t>
      </w:r>
      <w:r w:rsidRPr="00007427">
        <w:rPr>
          <w:rFonts w:ascii="Times New Roman" w:hAnsi="Times New Roman" w:cs="Times New Roman"/>
        </w:rPr>
        <w:t>d Cir. 1996)</w:t>
      </w:r>
      <w:r>
        <w:rPr>
          <w:rFonts w:ascii="Times New Roman" w:hAnsi="Times New Roman" w:cs="Times New Roman"/>
        </w:rPr>
        <w:t xml:space="preserve"> </w:t>
      </w:r>
      <w:r w:rsidRPr="000440C7">
        <w:rPr>
          <w:rFonts w:ascii="Times New Roman" w:hAnsi="Times New Roman" w:cs="Times New Roman"/>
        </w:rPr>
        <w:t>(“the dispositive factor in deciding a child’s ‘current educational placement’ should be the Individualized Education Program (‘IEP’). . . actually functioning when the ‘stay put’ is invoked).”</w:t>
      </w:r>
    </w:p>
  </w:footnote>
  <w:footnote w:id="14">
    <w:p w14:paraId="5825E719" w14:textId="77777777" w:rsidR="001605C5" w:rsidRPr="007965BF" w:rsidRDefault="001605C5" w:rsidP="001605C5">
      <w:pPr>
        <w:pStyle w:val="FootnoteText"/>
        <w:rPr>
          <w:rFonts w:ascii="Times New Roman" w:hAnsi="Times New Roman" w:cs="Times New Roman"/>
        </w:rPr>
      </w:pPr>
      <w:r w:rsidRPr="007965BF">
        <w:rPr>
          <w:rStyle w:val="FootnoteReference"/>
          <w:rFonts w:ascii="Times New Roman" w:hAnsi="Times New Roman" w:cs="Times New Roman"/>
        </w:rPr>
        <w:footnoteRef/>
      </w:r>
      <w:r w:rsidRPr="007965BF">
        <w:rPr>
          <w:rFonts w:ascii="Times New Roman" w:hAnsi="Times New Roman" w:cs="Times New Roman"/>
        </w:rPr>
        <w:t xml:space="preserve"> See 300 CFR 300.33 (including in th</w:t>
      </w:r>
      <w:r>
        <w:rPr>
          <w:rFonts w:ascii="Times New Roman" w:hAnsi="Times New Roman" w:cs="Times New Roman"/>
        </w:rPr>
        <w:t>e definition of public agencies under this section</w:t>
      </w:r>
      <w:r w:rsidRPr="007965BF">
        <w:rPr>
          <w:rFonts w:ascii="Times New Roman" w:hAnsi="Times New Roman" w:cs="Times New Roman"/>
        </w:rPr>
        <w:t xml:space="preserve"> LEAs responsible for providing education to children with disabilities).</w:t>
      </w:r>
    </w:p>
  </w:footnote>
  <w:footnote w:id="15">
    <w:p w14:paraId="411F81D3" w14:textId="7806B46A" w:rsidR="001605C5" w:rsidRDefault="001605C5" w:rsidP="001605C5">
      <w:pPr>
        <w:pStyle w:val="FootnoteText"/>
      </w:pPr>
      <w:r w:rsidRPr="003D7EF2">
        <w:rPr>
          <w:rStyle w:val="FootnoteReference"/>
          <w:rFonts w:ascii="Times New Roman" w:hAnsi="Times New Roman" w:cs="Times New Roman"/>
        </w:rPr>
        <w:footnoteRef/>
      </w:r>
      <w:r w:rsidRPr="003D7EF2">
        <w:rPr>
          <w:rFonts w:ascii="Times New Roman" w:hAnsi="Times New Roman" w:cs="Times New Roman"/>
        </w:rPr>
        <w:t xml:space="preserve"> See</w:t>
      </w:r>
      <w:r w:rsidR="004F07FB">
        <w:rPr>
          <w:rFonts w:ascii="Times New Roman" w:hAnsi="Times New Roman" w:cs="Times New Roman"/>
          <w:i/>
        </w:rPr>
        <w:t xml:space="preserve"> </w:t>
      </w:r>
      <w:r w:rsidR="004F07FB" w:rsidRPr="003D7EF2">
        <w:rPr>
          <w:rFonts w:ascii="Times New Roman" w:hAnsi="Times New Roman" w:cs="Times New Roman"/>
          <w:i/>
        </w:rPr>
        <w:t>DeLeon v. Susquehanna Cmty. Sch. Dist.</w:t>
      </w:r>
      <w:r w:rsidR="004F07FB">
        <w:rPr>
          <w:rFonts w:ascii="Times New Roman" w:hAnsi="Times New Roman" w:cs="Times New Roman"/>
        </w:rPr>
        <w:t>, 747 F.2d 149, 153</w:t>
      </w:r>
      <w:r w:rsidR="004F07FB" w:rsidRPr="003D7EF2">
        <w:rPr>
          <w:rFonts w:ascii="Times New Roman" w:hAnsi="Times New Roman" w:cs="Times New Roman"/>
        </w:rPr>
        <w:t xml:space="preserve"> (3</w:t>
      </w:r>
      <w:r w:rsidR="004F07FB">
        <w:rPr>
          <w:rFonts w:ascii="Times New Roman" w:hAnsi="Times New Roman" w:cs="Times New Roman"/>
        </w:rPr>
        <w:t>r</w:t>
      </w:r>
      <w:r w:rsidR="004F07FB" w:rsidRPr="003D7EF2">
        <w:rPr>
          <w:rFonts w:ascii="Times New Roman" w:hAnsi="Times New Roman" w:cs="Times New Roman"/>
        </w:rPr>
        <w:t xml:space="preserve">d Cir. 1984) </w:t>
      </w:r>
      <w:r w:rsidRPr="003D7EF2">
        <w:rPr>
          <w:rFonts w:ascii="Times New Roman" w:hAnsi="Times New Roman" w:cs="Times New Roman"/>
        </w:rPr>
        <w:t>747</w:t>
      </w:r>
      <w:r>
        <w:rPr>
          <w:rFonts w:ascii="Times New Roman" w:hAnsi="Times New Roman" w:cs="Times New Roman"/>
        </w:rPr>
        <w:t xml:space="preserve"> (observing that </w:t>
      </w:r>
      <w:r w:rsidRPr="00D23F52">
        <w:rPr>
          <w:rFonts w:ascii="Times New Roman" w:hAnsi="Times New Roman" w:cs="Times New Roman"/>
        </w:rPr>
        <w:t>replacing one teacher or aide with another</w:t>
      </w:r>
      <w:r>
        <w:rPr>
          <w:rFonts w:ascii="Times New Roman" w:hAnsi="Times New Roman" w:cs="Times New Roman"/>
        </w:rPr>
        <w:t xml:space="preserve"> would not constitute a change in educational placement</w:t>
      </w:r>
      <w:r w:rsidRPr="00D23F52">
        <w:rPr>
          <w:rFonts w:ascii="Times New Roman" w:hAnsi="Times New Roman" w:cs="Times New Roman"/>
        </w:rPr>
        <w:t>).</w:t>
      </w:r>
    </w:p>
  </w:footnote>
  <w:footnote w:id="16">
    <w:p w14:paraId="70C44A06" w14:textId="5E71599F" w:rsidR="001605C5" w:rsidRPr="003D7EF2" w:rsidRDefault="001605C5" w:rsidP="001605C5">
      <w:pPr>
        <w:pStyle w:val="FootnoteText"/>
        <w:rPr>
          <w:rFonts w:ascii="Times New Roman" w:hAnsi="Times New Roman" w:cs="Times New Roman"/>
        </w:rPr>
      </w:pPr>
      <w:r w:rsidRPr="003D7EF2">
        <w:rPr>
          <w:rStyle w:val="FootnoteReference"/>
          <w:rFonts w:ascii="Times New Roman" w:hAnsi="Times New Roman" w:cs="Times New Roman"/>
        </w:rPr>
        <w:footnoteRef/>
      </w:r>
      <w:r w:rsidRPr="003D7EF2">
        <w:rPr>
          <w:rFonts w:ascii="Times New Roman" w:hAnsi="Times New Roman" w:cs="Times New Roman"/>
        </w:rPr>
        <w:t xml:space="preserve"> </w:t>
      </w:r>
      <w:r w:rsidR="004F07FB" w:rsidRPr="00BA2190">
        <w:rPr>
          <w:rFonts w:ascii="Times New Roman" w:hAnsi="Times New Roman" w:cs="Times New Roman"/>
          <w:i/>
        </w:rPr>
        <w:t>A.W. ex rel. Wilson v. Fairfax County Sch. Bd.</w:t>
      </w:r>
      <w:r w:rsidR="004F07FB" w:rsidRPr="00BA2190">
        <w:rPr>
          <w:rFonts w:ascii="Times New Roman" w:hAnsi="Times New Roman" w:cs="Times New Roman"/>
        </w:rPr>
        <w:t>, 372 F.3d 674, 682 (4th Cir. 2004)</w:t>
      </w:r>
      <w:r w:rsidR="004F07FB">
        <w:rPr>
          <w:rFonts w:ascii="Times New Roman" w:hAnsi="Times New Roman" w:cs="Times New Roman"/>
        </w:rPr>
        <w:t xml:space="preserve"> </w:t>
      </w:r>
      <w:r w:rsidR="004F07FB" w:rsidRPr="003D7EF2">
        <w:rPr>
          <w:rFonts w:ascii="Times New Roman" w:hAnsi="Times New Roman" w:cs="Times New Roman"/>
        </w:rPr>
        <w:t>(internal quotations omitted).</w:t>
      </w:r>
    </w:p>
  </w:footnote>
  <w:footnote w:id="17">
    <w:p w14:paraId="54FD1A51" w14:textId="78C8E7AD" w:rsidR="0095064C" w:rsidRPr="0095064C" w:rsidRDefault="0095064C">
      <w:pPr>
        <w:pStyle w:val="FootnoteText"/>
        <w:rPr>
          <w:rFonts w:ascii="Times New Roman" w:hAnsi="Times New Roman" w:cs="Times New Roman"/>
        </w:rPr>
      </w:pPr>
      <w:r w:rsidRPr="0095064C">
        <w:rPr>
          <w:rStyle w:val="FootnoteReference"/>
          <w:rFonts w:ascii="Times New Roman" w:hAnsi="Times New Roman" w:cs="Times New Roman"/>
        </w:rPr>
        <w:footnoteRef/>
      </w:r>
      <w:r w:rsidRPr="0095064C">
        <w:rPr>
          <w:rFonts w:ascii="Times New Roman" w:hAnsi="Times New Roman" w:cs="Times New Roman"/>
        </w:rPr>
        <w:t xml:space="preserve"> Previous Ruling at p. 6.</w:t>
      </w:r>
    </w:p>
  </w:footnote>
  <w:footnote w:id="18">
    <w:p w14:paraId="14FF6F1C" w14:textId="4393093E" w:rsidR="004F07FB" w:rsidRPr="00E35642" w:rsidRDefault="004F07FB" w:rsidP="004F07FB">
      <w:pPr>
        <w:pStyle w:val="NoSpacing"/>
        <w:rPr>
          <w:rFonts w:ascii="Times New Roman" w:hAnsi="Times New Roman" w:cs="Times New Roman"/>
          <w:sz w:val="20"/>
          <w:szCs w:val="20"/>
        </w:rPr>
      </w:pPr>
      <w:r w:rsidRPr="00E35642">
        <w:rPr>
          <w:rStyle w:val="FootnoteReference"/>
          <w:rFonts w:ascii="Times New Roman" w:hAnsi="Times New Roman" w:cs="Times New Roman"/>
          <w:sz w:val="20"/>
          <w:szCs w:val="20"/>
        </w:rPr>
        <w:footnoteRef/>
      </w:r>
      <w:r w:rsidRPr="00E35642">
        <w:rPr>
          <w:rFonts w:ascii="Times New Roman" w:hAnsi="Times New Roman" w:cs="Times New Roman"/>
          <w:sz w:val="20"/>
          <w:szCs w:val="20"/>
        </w:rPr>
        <w:t xml:space="preserve"> </w:t>
      </w:r>
      <w:r w:rsidR="0095064C">
        <w:rPr>
          <w:rFonts w:ascii="Times New Roman" w:hAnsi="Times New Roman" w:cs="Times New Roman"/>
          <w:sz w:val="20"/>
          <w:szCs w:val="20"/>
        </w:rPr>
        <w:t>As we noted in the P</w:t>
      </w:r>
      <w:r w:rsidRPr="00E35642">
        <w:rPr>
          <w:rFonts w:ascii="Times New Roman" w:hAnsi="Times New Roman" w:cs="Times New Roman"/>
          <w:sz w:val="20"/>
          <w:szCs w:val="20"/>
        </w:rPr>
        <w:t>revious Ruling, had we agreed with Parents’ argument that the Amego classroom constituted an out-of-district placement, Students’ stay put placement would have been an alternate out-of-district placement which could provide the services in Students’ last accepted IEPs.</w:t>
      </w:r>
    </w:p>
  </w:footnote>
  <w:footnote w:id="19">
    <w:p w14:paraId="213D8E5A" w14:textId="0840E178" w:rsidR="0095064C" w:rsidRDefault="0095064C">
      <w:pPr>
        <w:pStyle w:val="FootnoteText"/>
      </w:pPr>
      <w:r>
        <w:rPr>
          <w:rStyle w:val="FootnoteReference"/>
        </w:rPr>
        <w:footnoteRef/>
      </w:r>
      <w:r>
        <w:t xml:space="preserve"> </w:t>
      </w:r>
      <w:r w:rsidRPr="0095064C">
        <w:rPr>
          <w:rFonts w:ascii="Times New Roman" w:hAnsi="Times New Roman" w:cs="Times New Roman"/>
        </w:rPr>
        <w:t>Previo</w:t>
      </w:r>
      <w:r>
        <w:rPr>
          <w:rFonts w:ascii="Times New Roman" w:hAnsi="Times New Roman" w:cs="Times New Roman"/>
        </w:rPr>
        <w:t>us Ruling at p. 6 n.20.</w:t>
      </w:r>
    </w:p>
  </w:footnote>
  <w:footnote w:id="20">
    <w:p w14:paraId="7984CB32" w14:textId="5BE2EC79" w:rsidR="000439A2" w:rsidRPr="000439A2" w:rsidRDefault="000439A2">
      <w:pPr>
        <w:pStyle w:val="FootnoteText"/>
        <w:rPr>
          <w:rFonts w:ascii="Times New Roman" w:hAnsi="Times New Roman" w:cs="Times New Roman"/>
        </w:rPr>
      </w:pPr>
      <w:r w:rsidRPr="000439A2">
        <w:rPr>
          <w:rStyle w:val="FootnoteReference"/>
          <w:rFonts w:ascii="Times New Roman" w:hAnsi="Times New Roman" w:cs="Times New Roman"/>
        </w:rPr>
        <w:footnoteRef/>
      </w:r>
      <w:r w:rsidRPr="000439A2">
        <w:rPr>
          <w:rFonts w:ascii="Times New Roman" w:hAnsi="Times New Roman" w:cs="Times New Roman"/>
        </w:rPr>
        <w:t xml:space="preserve"> Although Amego is no longer a party in this matter, it was a party when it fi</w:t>
      </w:r>
      <w:r>
        <w:rPr>
          <w:rFonts w:ascii="Times New Roman" w:hAnsi="Times New Roman" w:cs="Times New Roman"/>
        </w:rPr>
        <w:t xml:space="preserve">led its Motion to Consolidate. </w:t>
      </w:r>
      <w:r w:rsidRPr="000439A2">
        <w:rPr>
          <w:rFonts w:ascii="Times New Roman" w:hAnsi="Times New Roman" w:cs="Times New Roman"/>
        </w:rPr>
        <w:t>That Motion was meritorious for the reasons discussed above and has, therefore, been addressed.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C027E"/>
    <w:multiLevelType w:val="hybridMultilevel"/>
    <w:tmpl w:val="89A2B7E6"/>
    <w:lvl w:ilvl="0" w:tplc="DA08E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984CAF"/>
    <w:multiLevelType w:val="hybridMultilevel"/>
    <w:tmpl w:val="7C2C4B52"/>
    <w:lvl w:ilvl="0" w:tplc="1EBC958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6"/>
  </w:num>
  <w:num w:numId="4">
    <w:abstractNumId w:val="7"/>
  </w:num>
  <w:num w:numId="5">
    <w:abstractNumId w:val="9"/>
  </w:num>
  <w:num w:numId="6">
    <w:abstractNumId w:val="1"/>
  </w:num>
  <w:num w:numId="7">
    <w:abstractNumId w:val="11"/>
  </w:num>
  <w:num w:numId="8">
    <w:abstractNumId w:val="2"/>
  </w:num>
  <w:num w:numId="9">
    <w:abstractNumId w:val="10"/>
  </w:num>
  <w:num w:numId="10">
    <w:abstractNumId w:val="4"/>
  </w:num>
  <w:num w:numId="11">
    <w:abstractNumId w:val="12"/>
  </w:num>
  <w:num w:numId="12">
    <w:abstractNumId w:val="5"/>
  </w:num>
  <w:num w:numId="13">
    <w:abstractNumId w:val="8"/>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07427"/>
    <w:rsid w:val="000161DA"/>
    <w:rsid w:val="000173EF"/>
    <w:rsid w:val="0002309D"/>
    <w:rsid w:val="00025645"/>
    <w:rsid w:val="00025D32"/>
    <w:rsid w:val="00037AA5"/>
    <w:rsid w:val="00037B42"/>
    <w:rsid w:val="000439A2"/>
    <w:rsid w:val="00044090"/>
    <w:rsid w:val="000440C7"/>
    <w:rsid w:val="00051607"/>
    <w:rsid w:val="00053225"/>
    <w:rsid w:val="00053E48"/>
    <w:rsid w:val="00054EF4"/>
    <w:rsid w:val="00060267"/>
    <w:rsid w:val="0006098F"/>
    <w:rsid w:val="00065FDA"/>
    <w:rsid w:val="0007081E"/>
    <w:rsid w:val="00086AEB"/>
    <w:rsid w:val="00090927"/>
    <w:rsid w:val="00095465"/>
    <w:rsid w:val="00097508"/>
    <w:rsid w:val="000B6DE3"/>
    <w:rsid w:val="000C3619"/>
    <w:rsid w:val="000D3435"/>
    <w:rsid w:val="000E3014"/>
    <w:rsid w:val="000E557C"/>
    <w:rsid w:val="00105EEB"/>
    <w:rsid w:val="00111CDF"/>
    <w:rsid w:val="00113E11"/>
    <w:rsid w:val="001158B5"/>
    <w:rsid w:val="00117CA4"/>
    <w:rsid w:val="001264F0"/>
    <w:rsid w:val="001327D6"/>
    <w:rsid w:val="00137D8B"/>
    <w:rsid w:val="00142729"/>
    <w:rsid w:val="001450FB"/>
    <w:rsid w:val="00145F73"/>
    <w:rsid w:val="00147A9C"/>
    <w:rsid w:val="001605C5"/>
    <w:rsid w:val="001658B7"/>
    <w:rsid w:val="00172D6B"/>
    <w:rsid w:val="001734C2"/>
    <w:rsid w:val="001735CF"/>
    <w:rsid w:val="001842BF"/>
    <w:rsid w:val="001B2947"/>
    <w:rsid w:val="001B6F20"/>
    <w:rsid w:val="001C18EA"/>
    <w:rsid w:val="001D05BC"/>
    <w:rsid w:val="001D3986"/>
    <w:rsid w:val="001D3D4C"/>
    <w:rsid w:val="001D58C8"/>
    <w:rsid w:val="001F0366"/>
    <w:rsid w:val="001F0844"/>
    <w:rsid w:val="001F6BB3"/>
    <w:rsid w:val="00200922"/>
    <w:rsid w:val="00203DCD"/>
    <w:rsid w:val="00211D4E"/>
    <w:rsid w:val="002140AE"/>
    <w:rsid w:val="002307C8"/>
    <w:rsid w:val="00236E5A"/>
    <w:rsid w:val="002411F5"/>
    <w:rsid w:val="002448CB"/>
    <w:rsid w:val="00244A24"/>
    <w:rsid w:val="0025271C"/>
    <w:rsid w:val="002629DA"/>
    <w:rsid w:val="00274271"/>
    <w:rsid w:val="00294BC4"/>
    <w:rsid w:val="002A265F"/>
    <w:rsid w:val="002A5A08"/>
    <w:rsid w:val="002B5059"/>
    <w:rsid w:val="002C3362"/>
    <w:rsid w:val="002C7304"/>
    <w:rsid w:val="002D2149"/>
    <w:rsid w:val="002D7791"/>
    <w:rsid w:val="002E0423"/>
    <w:rsid w:val="002E1F13"/>
    <w:rsid w:val="002F0B7C"/>
    <w:rsid w:val="002F1E94"/>
    <w:rsid w:val="003126D3"/>
    <w:rsid w:val="003162F4"/>
    <w:rsid w:val="003168D4"/>
    <w:rsid w:val="003177D4"/>
    <w:rsid w:val="00331E3A"/>
    <w:rsid w:val="00332ACD"/>
    <w:rsid w:val="003368E0"/>
    <w:rsid w:val="003409A7"/>
    <w:rsid w:val="00340C41"/>
    <w:rsid w:val="00342307"/>
    <w:rsid w:val="00342C24"/>
    <w:rsid w:val="00343A32"/>
    <w:rsid w:val="00352E26"/>
    <w:rsid w:val="00352E41"/>
    <w:rsid w:val="00354470"/>
    <w:rsid w:val="00355F7A"/>
    <w:rsid w:val="00360DA0"/>
    <w:rsid w:val="00363700"/>
    <w:rsid w:val="00365F57"/>
    <w:rsid w:val="003736D3"/>
    <w:rsid w:val="00381AD1"/>
    <w:rsid w:val="00396142"/>
    <w:rsid w:val="003B139E"/>
    <w:rsid w:val="003B3AD6"/>
    <w:rsid w:val="003C34D3"/>
    <w:rsid w:val="003D42BE"/>
    <w:rsid w:val="003D7EF2"/>
    <w:rsid w:val="003E4A80"/>
    <w:rsid w:val="004003D9"/>
    <w:rsid w:val="00402DF4"/>
    <w:rsid w:val="004030E7"/>
    <w:rsid w:val="004122A0"/>
    <w:rsid w:val="00427EC8"/>
    <w:rsid w:val="00430C13"/>
    <w:rsid w:val="00431B5E"/>
    <w:rsid w:val="00433C17"/>
    <w:rsid w:val="00436B3C"/>
    <w:rsid w:val="004414E3"/>
    <w:rsid w:val="0044197E"/>
    <w:rsid w:val="004446DE"/>
    <w:rsid w:val="004576BA"/>
    <w:rsid w:val="00462D63"/>
    <w:rsid w:val="0048106F"/>
    <w:rsid w:val="004947B8"/>
    <w:rsid w:val="004A03DC"/>
    <w:rsid w:val="004A34BE"/>
    <w:rsid w:val="004B361B"/>
    <w:rsid w:val="004B4150"/>
    <w:rsid w:val="004B43AC"/>
    <w:rsid w:val="004B5A8F"/>
    <w:rsid w:val="004C1D3C"/>
    <w:rsid w:val="004D033C"/>
    <w:rsid w:val="004D10BD"/>
    <w:rsid w:val="004D7D57"/>
    <w:rsid w:val="004F07FB"/>
    <w:rsid w:val="004F4025"/>
    <w:rsid w:val="004F4E44"/>
    <w:rsid w:val="004F6C56"/>
    <w:rsid w:val="00512A85"/>
    <w:rsid w:val="00513C86"/>
    <w:rsid w:val="00526F3D"/>
    <w:rsid w:val="00544680"/>
    <w:rsid w:val="00552F44"/>
    <w:rsid w:val="00563C7A"/>
    <w:rsid w:val="0056693C"/>
    <w:rsid w:val="00567293"/>
    <w:rsid w:val="00580B43"/>
    <w:rsid w:val="00585C77"/>
    <w:rsid w:val="005900CA"/>
    <w:rsid w:val="00597057"/>
    <w:rsid w:val="005A010A"/>
    <w:rsid w:val="005A0ED6"/>
    <w:rsid w:val="005A361D"/>
    <w:rsid w:val="005A560B"/>
    <w:rsid w:val="005B749D"/>
    <w:rsid w:val="005B7568"/>
    <w:rsid w:val="005B7D2D"/>
    <w:rsid w:val="005D1771"/>
    <w:rsid w:val="005D6405"/>
    <w:rsid w:val="005E2F05"/>
    <w:rsid w:val="005E427D"/>
    <w:rsid w:val="005F0A47"/>
    <w:rsid w:val="005F4400"/>
    <w:rsid w:val="005F66A3"/>
    <w:rsid w:val="006007CC"/>
    <w:rsid w:val="00614A92"/>
    <w:rsid w:val="006172E4"/>
    <w:rsid w:val="00624489"/>
    <w:rsid w:val="00626D1F"/>
    <w:rsid w:val="00626D4B"/>
    <w:rsid w:val="00627016"/>
    <w:rsid w:val="00631F3D"/>
    <w:rsid w:val="00635D79"/>
    <w:rsid w:val="006408E2"/>
    <w:rsid w:val="00641A40"/>
    <w:rsid w:val="00644747"/>
    <w:rsid w:val="0065295A"/>
    <w:rsid w:val="006572F2"/>
    <w:rsid w:val="0066700D"/>
    <w:rsid w:val="00672DAD"/>
    <w:rsid w:val="00683C51"/>
    <w:rsid w:val="00687862"/>
    <w:rsid w:val="00687A90"/>
    <w:rsid w:val="00690236"/>
    <w:rsid w:val="006A180D"/>
    <w:rsid w:val="006A4BB2"/>
    <w:rsid w:val="006A4E1E"/>
    <w:rsid w:val="006A65A3"/>
    <w:rsid w:val="006B2E10"/>
    <w:rsid w:val="006C58FF"/>
    <w:rsid w:val="006C5BA2"/>
    <w:rsid w:val="006C79B3"/>
    <w:rsid w:val="006D3FE9"/>
    <w:rsid w:val="006E1C01"/>
    <w:rsid w:val="006E34D0"/>
    <w:rsid w:val="006F0639"/>
    <w:rsid w:val="00705DE3"/>
    <w:rsid w:val="00713A1E"/>
    <w:rsid w:val="007163BF"/>
    <w:rsid w:val="00724C44"/>
    <w:rsid w:val="00727805"/>
    <w:rsid w:val="00732104"/>
    <w:rsid w:val="00732691"/>
    <w:rsid w:val="007416B3"/>
    <w:rsid w:val="00750211"/>
    <w:rsid w:val="007518B8"/>
    <w:rsid w:val="0076007D"/>
    <w:rsid w:val="007627B2"/>
    <w:rsid w:val="00762A68"/>
    <w:rsid w:val="00771BDB"/>
    <w:rsid w:val="00774264"/>
    <w:rsid w:val="00774BEA"/>
    <w:rsid w:val="00785170"/>
    <w:rsid w:val="007965BF"/>
    <w:rsid w:val="00797057"/>
    <w:rsid w:val="007B2BC2"/>
    <w:rsid w:val="007C18AA"/>
    <w:rsid w:val="007C4089"/>
    <w:rsid w:val="007D39AA"/>
    <w:rsid w:val="007E51D8"/>
    <w:rsid w:val="007E6E45"/>
    <w:rsid w:val="007F24CA"/>
    <w:rsid w:val="00804ED5"/>
    <w:rsid w:val="0081242C"/>
    <w:rsid w:val="00812753"/>
    <w:rsid w:val="00813E9C"/>
    <w:rsid w:val="00817701"/>
    <w:rsid w:val="00817DA0"/>
    <w:rsid w:val="00837020"/>
    <w:rsid w:val="008408BB"/>
    <w:rsid w:val="00853990"/>
    <w:rsid w:val="008770E9"/>
    <w:rsid w:val="0087794D"/>
    <w:rsid w:val="00880759"/>
    <w:rsid w:val="008828E5"/>
    <w:rsid w:val="0088467C"/>
    <w:rsid w:val="00884893"/>
    <w:rsid w:val="0089548E"/>
    <w:rsid w:val="00897272"/>
    <w:rsid w:val="008A6DDA"/>
    <w:rsid w:val="008C36D8"/>
    <w:rsid w:val="008D4C93"/>
    <w:rsid w:val="008E19BE"/>
    <w:rsid w:val="008F0513"/>
    <w:rsid w:val="008F293C"/>
    <w:rsid w:val="00900104"/>
    <w:rsid w:val="00901772"/>
    <w:rsid w:val="00905746"/>
    <w:rsid w:val="00906D08"/>
    <w:rsid w:val="0091339B"/>
    <w:rsid w:val="009160AE"/>
    <w:rsid w:val="00920A76"/>
    <w:rsid w:val="00926C0A"/>
    <w:rsid w:val="009312E0"/>
    <w:rsid w:val="0095064C"/>
    <w:rsid w:val="00957C9B"/>
    <w:rsid w:val="00957DC2"/>
    <w:rsid w:val="00962533"/>
    <w:rsid w:val="00975087"/>
    <w:rsid w:val="00976D70"/>
    <w:rsid w:val="009773C5"/>
    <w:rsid w:val="00977FD7"/>
    <w:rsid w:val="00980837"/>
    <w:rsid w:val="00982AD4"/>
    <w:rsid w:val="00982C81"/>
    <w:rsid w:val="00984827"/>
    <w:rsid w:val="00987768"/>
    <w:rsid w:val="00991270"/>
    <w:rsid w:val="00993B08"/>
    <w:rsid w:val="00995FAD"/>
    <w:rsid w:val="009A714D"/>
    <w:rsid w:val="009B00FF"/>
    <w:rsid w:val="009B2EE6"/>
    <w:rsid w:val="009B63D0"/>
    <w:rsid w:val="009D24EC"/>
    <w:rsid w:val="009E191B"/>
    <w:rsid w:val="009F6C62"/>
    <w:rsid w:val="00A01C6C"/>
    <w:rsid w:val="00A0672D"/>
    <w:rsid w:val="00A17451"/>
    <w:rsid w:val="00A271CD"/>
    <w:rsid w:val="00A27A1D"/>
    <w:rsid w:val="00A3744F"/>
    <w:rsid w:val="00A44011"/>
    <w:rsid w:val="00A44FA0"/>
    <w:rsid w:val="00A47D43"/>
    <w:rsid w:val="00A56BCB"/>
    <w:rsid w:val="00A602FA"/>
    <w:rsid w:val="00A72CCE"/>
    <w:rsid w:val="00A8419B"/>
    <w:rsid w:val="00A84AC1"/>
    <w:rsid w:val="00A8501D"/>
    <w:rsid w:val="00A85142"/>
    <w:rsid w:val="00A85637"/>
    <w:rsid w:val="00A910A6"/>
    <w:rsid w:val="00A94F63"/>
    <w:rsid w:val="00A96ECE"/>
    <w:rsid w:val="00AA2A8A"/>
    <w:rsid w:val="00AA43C4"/>
    <w:rsid w:val="00AB055C"/>
    <w:rsid w:val="00AB2DBA"/>
    <w:rsid w:val="00AB30F1"/>
    <w:rsid w:val="00AC49BE"/>
    <w:rsid w:val="00AE2851"/>
    <w:rsid w:val="00AE5EC0"/>
    <w:rsid w:val="00AE7732"/>
    <w:rsid w:val="00AF4FE6"/>
    <w:rsid w:val="00B02B06"/>
    <w:rsid w:val="00B116A9"/>
    <w:rsid w:val="00B16BC1"/>
    <w:rsid w:val="00B2083F"/>
    <w:rsid w:val="00B215B7"/>
    <w:rsid w:val="00B22DE6"/>
    <w:rsid w:val="00B33F13"/>
    <w:rsid w:val="00B5254C"/>
    <w:rsid w:val="00B57DDB"/>
    <w:rsid w:val="00B705CA"/>
    <w:rsid w:val="00B7296D"/>
    <w:rsid w:val="00B73950"/>
    <w:rsid w:val="00B744CE"/>
    <w:rsid w:val="00B76D2A"/>
    <w:rsid w:val="00B84CC3"/>
    <w:rsid w:val="00B8756E"/>
    <w:rsid w:val="00B91029"/>
    <w:rsid w:val="00B94B62"/>
    <w:rsid w:val="00B97C58"/>
    <w:rsid w:val="00BA0717"/>
    <w:rsid w:val="00BA1FC9"/>
    <w:rsid w:val="00BA2190"/>
    <w:rsid w:val="00BA2D8C"/>
    <w:rsid w:val="00BA4DAD"/>
    <w:rsid w:val="00BA7319"/>
    <w:rsid w:val="00BB3430"/>
    <w:rsid w:val="00BB348A"/>
    <w:rsid w:val="00BB47AB"/>
    <w:rsid w:val="00BB5EA5"/>
    <w:rsid w:val="00BB6A1C"/>
    <w:rsid w:val="00BC093E"/>
    <w:rsid w:val="00BC3C4D"/>
    <w:rsid w:val="00BC5308"/>
    <w:rsid w:val="00BC6279"/>
    <w:rsid w:val="00BD2017"/>
    <w:rsid w:val="00BE3FA7"/>
    <w:rsid w:val="00BE7E63"/>
    <w:rsid w:val="00BF0DE0"/>
    <w:rsid w:val="00C01D12"/>
    <w:rsid w:val="00C032C5"/>
    <w:rsid w:val="00C037E0"/>
    <w:rsid w:val="00C17B47"/>
    <w:rsid w:val="00C213F6"/>
    <w:rsid w:val="00C235D9"/>
    <w:rsid w:val="00C23C51"/>
    <w:rsid w:val="00C24B42"/>
    <w:rsid w:val="00C272B6"/>
    <w:rsid w:val="00C27A7E"/>
    <w:rsid w:val="00C37747"/>
    <w:rsid w:val="00C412A1"/>
    <w:rsid w:val="00C45C49"/>
    <w:rsid w:val="00C46F10"/>
    <w:rsid w:val="00C7445B"/>
    <w:rsid w:val="00C86509"/>
    <w:rsid w:val="00C871DB"/>
    <w:rsid w:val="00C918A1"/>
    <w:rsid w:val="00CA233A"/>
    <w:rsid w:val="00CA25F7"/>
    <w:rsid w:val="00CA6937"/>
    <w:rsid w:val="00CB0AFF"/>
    <w:rsid w:val="00CB5C72"/>
    <w:rsid w:val="00CE1014"/>
    <w:rsid w:val="00CE4DC8"/>
    <w:rsid w:val="00CE5386"/>
    <w:rsid w:val="00CF10F6"/>
    <w:rsid w:val="00CF1449"/>
    <w:rsid w:val="00CF3104"/>
    <w:rsid w:val="00CF6155"/>
    <w:rsid w:val="00CF7D08"/>
    <w:rsid w:val="00CF7D60"/>
    <w:rsid w:val="00D13275"/>
    <w:rsid w:val="00D221BB"/>
    <w:rsid w:val="00D23F52"/>
    <w:rsid w:val="00D3002D"/>
    <w:rsid w:val="00D37DF2"/>
    <w:rsid w:val="00D42823"/>
    <w:rsid w:val="00D45172"/>
    <w:rsid w:val="00D46D0C"/>
    <w:rsid w:val="00D47A27"/>
    <w:rsid w:val="00D62E1D"/>
    <w:rsid w:val="00D66A1F"/>
    <w:rsid w:val="00D80713"/>
    <w:rsid w:val="00D83A37"/>
    <w:rsid w:val="00DA1AB9"/>
    <w:rsid w:val="00DB43F7"/>
    <w:rsid w:val="00DC2FAD"/>
    <w:rsid w:val="00DC6F50"/>
    <w:rsid w:val="00DD4266"/>
    <w:rsid w:val="00DE030D"/>
    <w:rsid w:val="00DE4EA0"/>
    <w:rsid w:val="00DE7DF8"/>
    <w:rsid w:val="00DF06F2"/>
    <w:rsid w:val="00DF10CA"/>
    <w:rsid w:val="00DF162A"/>
    <w:rsid w:val="00DF7B2F"/>
    <w:rsid w:val="00E03F9D"/>
    <w:rsid w:val="00E128D2"/>
    <w:rsid w:val="00E12F54"/>
    <w:rsid w:val="00E13B26"/>
    <w:rsid w:val="00E2091F"/>
    <w:rsid w:val="00E21EA4"/>
    <w:rsid w:val="00E2215D"/>
    <w:rsid w:val="00E27947"/>
    <w:rsid w:val="00E33B63"/>
    <w:rsid w:val="00E35642"/>
    <w:rsid w:val="00E3762E"/>
    <w:rsid w:val="00E4271B"/>
    <w:rsid w:val="00E46245"/>
    <w:rsid w:val="00E46BD9"/>
    <w:rsid w:val="00E501CC"/>
    <w:rsid w:val="00E52145"/>
    <w:rsid w:val="00E565A7"/>
    <w:rsid w:val="00E56ACC"/>
    <w:rsid w:val="00E57895"/>
    <w:rsid w:val="00E752B2"/>
    <w:rsid w:val="00E80D8B"/>
    <w:rsid w:val="00E9495E"/>
    <w:rsid w:val="00E950DC"/>
    <w:rsid w:val="00E97F64"/>
    <w:rsid w:val="00EA2710"/>
    <w:rsid w:val="00ED2F12"/>
    <w:rsid w:val="00ED7DA3"/>
    <w:rsid w:val="00EE22D7"/>
    <w:rsid w:val="00EE3A6B"/>
    <w:rsid w:val="00F23654"/>
    <w:rsid w:val="00F32747"/>
    <w:rsid w:val="00F42050"/>
    <w:rsid w:val="00F444F2"/>
    <w:rsid w:val="00F52855"/>
    <w:rsid w:val="00F55E91"/>
    <w:rsid w:val="00F5642C"/>
    <w:rsid w:val="00F60E83"/>
    <w:rsid w:val="00F62D44"/>
    <w:rsid w:val="00F77C34"/>
    <w:rsid w:val="00F77C62"/>
    <w:rsid w:val="00F81DD8"/>
    <w:rsid w:val="00F81FD6"/>
    <w:rsid w:val="00F85003"/>
    <w:rsid w:val="00F85231"/>
    <w:rsid w:val="00F86CB4"/>
    <w:rsid w:val="00F91A02"/>
    <w:rsid w:val="00F94DF7"/>
    <w:rsid w:val="00F9785D"/>
    <w:rsid w:val="00FA022C"/>
    <w:rsid w:val="00FA27E2"/>
    <w:rsid w:val="00FC4C14"/>
    <w:rsid w:val="00FD1BA5"/>
    <w:rsid w:val="00FD453A"/>
    <w:rsid w:val="00FD58B0"/>
    <w:rsid w:val="00FD7155"/>
    <w:rsid w:val="00FE1D85"/>
    <w:rsid w:val="00FF50ED"/>
    <w:rsid w:val="00FF77B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paragraph" w:customStyle="1" w:styleId="statutory-body">
    <w:name w:val="statutory-body"/>
    <w:basedOn w:val="Normal"/>
    <w:rsid w:val="00A440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A44011"/>
  </w:style>
  <w:style w:type="paragraph" w:customStyle="1" w:styleId="statutory-body-1em">
    <w:name w:val="statutory-body-1em"/>
    <w:basedOn w:val="Normal"/>
    <w:rsid w:val="00A440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paragraph" w:customStyle="1" w:styleId="statutory-body">
    <w:name w:val="statutory-body"/>
    <w:basedOn w:val="Normal"/>
    <w:rsid w:val="00A440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A44011"/>
  </w:style>
  <w:style w:type="paragraph" w:customStyle="1" w:styleId="statutory-body-1em">
    <w:name w:val="statutory-body-1em"/>
    <w:basedOn w:val="Normal"/>
    <w:rsid w:val="00A440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70805993">
      <w:bodyDiv w:val="1"/>
      <w:marLeft w:val="0"/>
      <w:marRight w:val="0"/>
      <w:marTop w:val="0"/>
      <w:marBottom w:val="0"/>
      <w:divBdr>
        <w:top w:val="none" w:sz="0" w:space="0" w:color="auto"/>
        <w:left w:val="none" w:sz="0" w:space="0" w:color="auto"/>
        <w:bottom w:val="none" w:sz="0" w:space="0" w:color="auto"/>
        <w:right w:val="none" w:sz="0" w:space="0" w:color="auto"/>
      </w:divBdr>
      <w:divsChild>
        <w:div w:id="1555659676">
          <w:marLeft w:val="0"/>
          <w:marRight w:val="0"/>
          <w:marTop w:val="0"/>
          <w:marBottom w:val="0"/>
          <w:divBdr>
            <w:top w:val="none" w:sz="0" w:space="0" w:color="auto"/>
            <w:left w:val="none" w:sz="0" w:space="0" w:color="auto"/>
            <w:bottom w:val="none" w:sz="0" w:space="0" w:color="auto"/>
            <w:right w:val="none" w:sz="0" w:space="0" w:color="auto"/>
          </w:divBdr>
          <w:divsChild>
            <w:div w:id="263656091">
              <w:marLeft w:val="0"/>
              <w:marRight w:val="0"/>
              <w:marTop w:val="0"/>
              <w:marBottom w:val="0"/>
              <w:divBdr>
                <w:top w:val="none" w:sz="0" w:space="0" w:color="auto"/>
                <w:left w:val="none" w:sz="0" w:space="0" w:color="auto"/>
                <w:bottom w:val="none" w:sz="0" w:space="0" w:color="auto"/>
                <w:right w:val="none" w:sz="0" w:space="0" w:color="auto"/>
              </w:divBdr>
              <w:divsChild>
                <w:div w:id="1845436482">
                  <w:marLeft w:val="0"/>
                  <w:marRight w:val="0"/>
                  <w:marTop w:val="0"/>
                  <w:marBottom w:val="0"/>
                  <w:divBdr>
                    <w:top w:val="none" w:sz="0" w:space="0" w:color="auto"/>
                    <w:left w:val="none" w:sz="0" w:space="0" w:color="auto"/>
                    <w:bottom w:val="none" w:sz="0" w:space="0" w:color="auto"/>
                    <w:right w:val="none" w:sz="0" w:space="0" w:color="auto"/>
                  </w:divBdr>
                  <w:divsChild>
                    <w:div w:id="18928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8A6EE-6E5E-4B94-8D5A-0B322CAA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2221</Words>
  <Characters>12664</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14856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2015-05-01T15:03:00Z</dcterms:created>
  <dc:creator>LeBlanc, Tiana (ALA)</dc:creator>
  <keywords>Georgetown and DMH, BSEA # 15-00020</keywords>
  <lastModifiedBy>ANF</lastModifiedBy>
  <lastPrinted>2015-04-15T15:01:00Z</lastPrinted>
  <dcterms:modified xsi:type="dcterms:W3CDTF">2015-05-01T15:03:00Z</dcterms:modified>
  <revision>2</revision>
  <dc:subject>Georgetown and DMH, BSEA # 15-00020</dc:subject>
  <dc:title>Georgetown and DMH, BSEA # 15-00020</dc:title>
</coreProperties>
</file>