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04A" w:rsidRPr="00813B5B" w:rsidRDefault="00717AE0" w:rsidP="00F20F70">
      <w:pPr>
        <w:tabs>
          <w:tab w:val="left" w:pos="7920"/>
        </w:tabs>
        <w:jc w:val="center"/>
        <w:rPr>
          <w:rFonts w:cs="Times New Roman"/>
          <w:b/>
          <w:szCs w:val="24"/>
        </w:rPr>
      </w:pPr>
      <w:bookmarkStart w:id="0" w:name="_GoBack"/>
      <w:bookmarkEnd w:id="0"/>
      <w:r w:rsidRPr="00813B5B">
        <w:rPr>
          <w:rFonts w:cs="Times New Roman"/>
          <w:b/>
          <w:szCs w:val="24"/>
        </w:rPr>
        <w:t>COMMONWEALTH OF MASSACHUSETTS</w:t>
      </w:r>
    </w:p>
    <w:p w:rsidR="00717AE0" w:rsidRPr="00813B5B" w:rsidRDefault="00717AE0" w:rsidP="0026045B">
      <w:pPr>
        <w:jc w:val="center"/>
        <w:rPr>
          <w:rFonts w:cs="Times New Roman"/>
          <w:b/>
          <w:szCs w:val="24"/>
        </w:rPr>
      </w:pPr>
      <w:r w:rsidRPr="00813B5B">
        <w:rPr>
          <w:rFonts w:cs="Times New Roman"/>
          <w:b/>
          <w:szCs w:val="24"/>
        </w:rPr>
        <w:t>DIVISION OF ADMINISTRATIVE LAW APPEALS</w:t>
      </w:r>
    </w:p>
    <w:p w:rsidR="00717AE0" w:rsidRPr="00813B5B" w:rsidRDefault="00717AE0" w:rsidP="0026045B">
      <w:pPr>
        <w:jc w:val="center"/>
        <w:rPr>
          <w:rFonts w:cs="Times New Roman"/>
          <w:b/>
          <w:szCs w:val="24"/>
        </w:rPr>
      </w:pPr>
      <w:r w:rsidRPr="00813B5B">
        <w:rPr>
          <w:rFonts w:cs="Times New Roman"/>
          <w:b/>
          <w:szCs w:val="24"/>
        </w:rPr>
        <w:t>SPECIAL EDUCATION APPEALS</w:t>
      </w:r>
    </w:p>
    <w:p w:rsidR="00717AE0" w:rsidRPr="00813B5B" w:rsidRDefault="00717AE0">
      <w:pPr>
        <w:rPr>
          <w:rFonts w:cs="Times New Roman"/>
          <w:szCs w:val="24"/>
        </w:rPr>
      </w:pPr>
    </w:p>
    <w:p w:rsidR="00A06E5D" w:rsidRPr="00813B5B" w:rsidRDefault="00A06E5D">
      <w:pPr>
        <w:rPr>
          <w:rFonts w:cs="Times New Roman"/>
          <w:szCs w:val="24"/>
        </w:rPr>
      </w:pPr>
    </w:p>
    <w:p w:rsidR="0026045B" w:rsidRPr="00813B5B" w:rsidRDefault="0026045B">
      <w:pPr>
        <w:rPr>
          <w:rFonts w:cs="Times New Roman"/>
          <w:szCs w:val="24"/>
        </w:rPr>
      </w:pPr>
      <w:r w:rsidRPr="00813B5B">
        <w:rPr>
          <w:rFonts w:cs="Times New Roman"/>
          <w:b/>
          <w:szCs w:val="24"/>
        </w:rPr>
        <w:t>In RE:</w:t>
      </w:r>
      <w:r w:rsidRPr="00813B5B">
        <w:rPr>
          <w:rFonts w:cs="Times New Roman"/>
          <w:szCs w:val="24"/>
        </w:rPr>
        <w:t xml:space="preserve"> </w:t>
      </w:r>
      <w:r w:rsidR="00A06E5D" w:rsidRPr="00813B5B">
        <w:rPr>
          <w:rFonts w:cs="Times New Roman"/>
          <w:szCs w:val="24"/>
        </w:rPr>
        <w:t>Student</w:t>
      </w:r>
      <w:r w:rsidRPr="00813B5B">
        <w:rPr>
          <w:rFonts w:cs="Times New Roman"/>
          <w:szCs w:val="24"/>
        </w:rPr>
        <w:t xml:space="preserve"> v. </w:t>
      </w:r>
      <w:r w:rsidRPr="00813B5B">
        <w:rPr>
          <w:rFonts w:cs="Times New Roman"/>
          <w:szCs w:val="24"/>
        </w:rPr>
        <w:tab/>
      </w:r>
      <w:r w:rsidRPr="00813B5B">
        <w:rPr>
          <w:rFonts w:cs="Times New Roman"/>
          <w:szCs w:val="24"/>
        </w:rPr>
        <w:tab/>
      </w:r>
      <w:r w:rsidRPr="00813B5B">
        <w:rPr>
          <w:rFonts w:cs="Times New Roman"/>
          <w:szCs w:val="24"/>
        </w:rPr>
        <w:tab/>
      </w:r>
      <w:r w:rsidRPr="00813B5B">
        <w:rPr>
          <w:rFonts w:cs="Times New Roman"/>
          <w:szCs w:val="24"/>
        </w:rPr>
        <w:tab/>
      </w:r>
      <w:r w:rsidRPr="00813B5B">
        <w:rPr>
          <w:rFonts w:cs="Times New Roman"/>
          <w:szCs w:val="24"/>
        </w:rPr>
        <w:tab/>
      </w:r>
      <w:r w:rsidRPr="00813B5B">
        <w:rPr>
          <w:rFonts w:cs="Times New Roman"/>
          <w:szCs w:val="24"/>
        </w:rPr>
        <w:tab/>
      </w:r>
      <w:r w:rsidRPr="00813B5B">
        <w:rPr>
          <w:rFonts w:cs="Times New Roman"/>
          <w:szCs w:val="24"/>
        </w:rPr>
        <w:tab/>
      </w:r>
      <w:r w:rsidRPr="00813B5B">
        <w:rPr>
          <w:rFonts w:cs="Times New Roman"/>
          <w:szCs w:val="24"/>
        </w:rPr>
        <w:tab/>
      </w:r>
      <w:r w:rsidRPr="00813B5B">
        <w:rPr>
          <w:rFonts w:cs="Times New Roman"/>
          <w:b/>
          <w:szCs w:val="24"/>
        </w:rPr>
        <w:t>BSEA #</w:t>
      </w:r>
      <w:r w:rsidRPr="00813B5B">
        <w:rPr>
          <w:rFonts w:cs="Times New Roman"/>
          <w:szCs w:val="24"/>
        </w:rPr>
        <w:t>1</w:t>
      </w:r>
      <w:r w:rsidR="00B17558">
        <w:rPr>
          <w:rFonts w:cs="Times New Roman"/>
          <w:szCs w:val="24"/>
        </w:rPr>
        <w:t>507611</w:t>
      </w:r>
    </w:p>
    <w:p w:rsidR="0026045B" w:rsidRPr="00813B5B" w:rsidRDefault="00A06E5D" w:rsidP="00A06E5D">
      <w:pPr>
        <w:ind w:firstLine="720"/>
        <w:rPr>
          <w:rFonts w:cs="Times New Roman"/>
          <w:szCs w:val="24"/>
        </w:rPr>
      </w:pPr>
      <w:r w:rsidRPr="00813B5B">
        <w:rPr>
          <w:rFonts w:cs="Times New Roman"/>
          <w:szCs w:val="24"/>
        </w:rPr>
        <w:t xml:space="preserve"> </w:t>
      </w:r>
      <w:r w:rsidR="00B17558">
        <w:rPr>
          <w:rFonts w:cs="Times New Roman"/>
          <w:szCs w:val="24"/>
        </w:rPr>
        <w:t xml:space="preserve">Canton </w:t>
      </w:r>
      <w:r w:rsidR="0026045B" w:rsidRPr="00813B5B">
        <w:rPr>
          <w:rFonts w:cs="Times New Roman"/>
          <w:szCs w:val="24"/>
        </w:rPr>
        <w:t xml:space="preserve">Public Schools </w:t>
      </w:r>
    </w:p>
    <w:p w:rsidR="0026045B" w:rsidRPr="00813B5B" w:rsidRDefault="0026045B">
      <w:pPr>
        <w:rPr>
          <w:rFonts w:cs="Times New Roman"/>
          <w:szCs w:val="24"/>
        </w:rPr>
      </w:pPr>
    </w:p>
    <w:p w:rsidR="00A06E5D" w:rsidRPr="00813B5B" w:rsidRDefault="00A06E5D">
      <w:pPr>
        <w:rPr>
          <w:rFonts w:cs="Times New Roman"/>
          <w:szCs w:val="24"/>
        </w:rPr>
      </w:pPr>
    </w:p>
    <w:p w:rsidR="0026045B" w:rsidRPr="00813B5B" w:rsidRDefault="0026045B" w:rsidP="0026045B">
      <w:pPr>
        <w:jc w:val="center"/>
        <w:rPr>
          <w:rFonts w:cs="Times New Roman"/>
          <w:b/>
          <w:szCs w:val="24"/>
        </w:rPr>
      </w:pPr>
      <w:r w:rsidRPr="00813B5B">
        <w:rPr>
          <w:rFonts w:cs="Times New Roman"/>
          <w:b/>
          <w:szCs w:val="24"/>
        </w:rPr>
        <w:t xml:space="preserve">Ruling on </w:t>
      </w:r>
      <w:r w:rsidR="00B17558">
        <w:rPr>
          <w:rFonts w:cs="Times New Roman"/>
          <w:b/>
          <w:szCs w:val="24"/>
        </w:rPr>
        <w:t>Canton</w:t>
      </w:r>
      <w:r w:rsidRPr="00813B5B">
        <w:rPr>
          <w:rFonts w:cs="Times New Roman"/>
          <w:b/>
          <w:szCs w:val="24"/>
        </w:rPr>
        <w:t xml:space="preserve"> Public Schools’ Motion to Dismiss</w:t>
      </w:r>
    </w:p>
    <w:p w:rsidR="0026045B" w:rsidRDefault="0026045B" w:rsidP="0026045B">
      <w:pPr>
        <w:jc w:val="center"/>
        <w:rPr>
          <w:rFonts w:cs="Times New Roman"/>
          <w:b/>
          <w:szCs w:val="24"/>
        </w:rPr>
      </w:pPr>
    </w:p>
    <w:p w:rsidR="00DF05D3" w:rsidRPr="00813B5B" w:rsidRDefault="00DF05D3" w:rsidP="0026045B">
      <w:pPr>
        <w:jc w:val="center"/>
        <w:rPr>
          <w:rFonts w:cs="Times New Roman"/>
          <w:b/>
          <w:szCs w:val="24"/>
        </w:rPr>
      </w:pPr>
    </w:p>
    <w:p w:rsidR="003B4307" w:rsidRDefault="00EF04A0" w:rsidP="00B17558">
      <w:pPr>
        <w:rPr>
          <w:rFonts w:cs="Times New Roman"/>
          <w:szCs w:val="24"/>
        </w:rPr>
      </w:pPr>
      <w:r>
        <w:rPr>
          <w:rFonts w:cs="Times New Roman"/>
          <w:szCs w:val="24"/>
        </w:rPr>
        <w:t>Student</w:t>
      </w:r>
      <w:r w:rsidR="00EE14FD" w:rsidRPr="00813B5B">
        <w:rPr>
          <w:rFonts w:cs="Times New Roman"/>
          <w:szCs w:val="24"/>
        </w:rPr>
        <w:t xml:space="preserve"> </w:t>
      </w:r>
      <w:r w:rsidR="003B4307">
        <w:rPr>
          <w:rFonts w:cs="Times New Roman"/>
          <w:szCs w:val="24"/>
        </w:rPr>
        <w:t>in the above</w:t>
      </w:r>
      <w:r w:rsidR="006F7169">
        <w:rPr>
          <w:rFonts w:cs="Times New Roman"/>
          <w:szCs w:val="24"/>
        </w:rPr>
        <w:t>-</w:t>
      </w:r>
      <w:r w:rsidR="003B4307">
        <w:rPr>
          <w:rFonts w:cs="Times New Roman"/>
          <w:szCs w:val="24"/>
        </w:rPr>
        <w:t>reference</w:t>
      </w:r>
      <w:r w:rsidR="006F7169">
        <w:rPr>
          <w:rFonts w:cs="Times New Roman"/>
          <w:szCs w:val="24"/>
        </w:rPr>
        <w:t>d</w:t>
      </w:r>
      <w:r w:rsidR="003B4307">
        <w:rPr>
          <w:rFonts w:cs="Times New Roman"/>
          <w:szCs w:val="24"/>
        </w:rPr>
        <w:t xml:space="preserve"> matter </w:t>
      </w:r>
      <w:r w:rsidR="00236403">
        <w:rPr>
          <w:rFonts w:cs="Times New Roman"/>
          <w:szCs w:val="24"/>
        </w:rPr>
        <w:t xml:space="preserve">filed a </w:t>
      </w:r>
      <w:r w:rsidR="00EE14FD" w:rsidRPr="00813B5B">
        <w:rPr>
          <w:rFonts w:cs="Times New Roman"/>
          <w:szCs w:val="24"/>
        </w:rPr>
        <w:t xml:space="preserve">Hearing </w:t>
      </w:r>
      <w:r w:rsidR="00236403">
        <w:rPr>
          <w:rFonts w:cs="Times New Roman"/>
          <w:szCs w:val="24"/>
        </w:rPr>
        <w:t xml:space="preserve">Request on </w:t>
      </w:r>
      <w:r w:rsidR="003B4307">
        <w:rPr>
          <w:rFonts w:cs="Times New Roman"/>
          <w:szCs w:val="24"/>
        </w:rPr>
        <w:t>April 9</w:t>
      </w:r>
      <w:r w:rsidR="00236403">
        <w:rPr>
          <w:rFonts w:cs="Times New Roman"/>
          <w:szCs w:val="24"/>
        </w:rPr>
        <w:t>, 201</w:t>
      </w:r>
      <w:r w:rsidR="003B4307">
        <w:rPr>
          <w:rFonts w:cs="Times New Roman"/>
          <w:szCs w:val="24"/>
        </w:rPr>
        <w:t xml:space="preserve">5.  Following numerous requests for postponement of the Hearing </w:t>
      </w:r>
      <w:r>
        <w:rPr>
          <w:rFonts w:cs="Times New Roman"/>
          <w:szCs w:val="24"/>
        </w:rPr>
        <w:t>in 2015, the Parties</w:t>
      </w:r>
      <w:r w:rsidR="003B4307">
        <w:rPr>
          <w:rFonts w:cs="Times New Roman"/>
          <w:szCs w:val="24"/>
        </w:rPr>
        <w:t xml:space="preserve"> request</w:t>
      </w:r>
      <w:r>
        <w:rPr>
          <w:rFonts w:cs="Times New Roman"/>
          <w:szCs w:val="24"/>
        </w:rPr>
        <w:t>ed</w:t>
      </w:r>
      <w:r w:rsidR="003B4307">
        <w:rPr>
          <w:rFonts w:cs="Times New Roman"/>
          <w:szCs w:val="24"/>
        </w:rPr>
        <w:t xml:space="preserve"> Off Calendar</w:t>
      </w:r>
      <w:r w:rsidR="00CC091F">
        <w:rPr>
          <w:rFonts w:cs="Times New Roman"/>
          <w:szCs w:val="24"/>
        </w:rPr>
        <w:t xml:space="preserve"> </w:t>
      </w:r>
      <w:r>
        <w:rPr>
          <w:rFonts w:cs="Times New Roman"/>
          <w:szCs w:val="24"/>
        </w:rPr>
        <w:t xml:space="preserve">status </w:t>
      </w:r>
      <w:r w:rsidR="00CC091F">
        <w:rPr>
          <w:rFonts w:cs="Times New Roman"/>
          <w:szCs w:val="24"/>
        </w:rPr>
        <w:t>between January and April 2016</w:t>
      </w:r>
      <w:r>
        <w:rPr>
          <w:rFonts w:cs="Times New Roman"/>
          <w:szCs w:val="24"/>
        </w:rPr>
        <w:t>.  O</w:t>
      </w:r>
      <w:r w:rsidR="00356B81">
        <w:rPr>
          <w:rFonts w:cs="Times New Roman"/>
          <w:szCs w:val="24"/>
        </w:rPr>
        <w:t xml:space="preserve">n April 4, 2016, </w:t>
      </w:r>
      <w:r>
        <w:rPr>
          <w:rFonts w:cs="Times New Roman"/>
          <w:szCs w:val="24"/>
        </w:rPr>
        <w:t xml:space="preserve">the end of the Off Calendar period, </w:t>
      </w:r>
      <w:r w:rsidR="00356B81">
        <w:rPr>
          <w:rFonts w:cs="Times New Roman"/>
          <w:szCs w:val="24"/>
        </w:rPr>
        <w:t>Canton Public Schools (Canton) filed a Motion to Dismiss</w:t>
      </w:r>
      <w:r w:rsidR="003B4307">
        <w:rPr>
          <w:rFonts w:cs="Times New Roman"/>
          <w:szCs w:val="24"/>
        </w:rPr>
        <w:t xml:space="preserve">.  Canton’s reasons for </w:t>
      </w:r>
      <w:r w:rsidR="006F7169">
        <w:rPr>
          <w:rFonts w:cs="Times New Roman"/>
          <w:szCs w:val="24"/>
        </w:rPr>
        <w:t xml:space="preserve">requesting </w:t>
      </w:r>
      <w:r w:rsidR="003B4307">
        <w:rPr>
          <w:rFonts w:cs="Times New Roman"/>
          <w:szCs w:val="24"/>
        </w:rPr>
        <w:t>dismissal were</w:t>
      </w:r>
      <w:r w:rsidR="00356B81">
        <w:rPr>
          <w:rFonts w:cs="Times New Roman"/>
          <w:szCs w:val="24"/>
        </w:rPr>
        <w:t xml:space="preserve"> Parent</w:t>
      </w:r>
      <w:r w:rsidR="003B4307">
        <w:rPr>
          <w:rFonts w:cs="Times New Roman"/>
          <w:szCs w:val="24"/>
        </w:rPr>
        <w:t>s</w:t>
      </w:r>
      <w:r w:rsidR="00356B81">
        <w:rPr>
          <w:rFonts w:cs="Times New Roman"/>
          <w:szCs w:val="24"/>
        </w:rPr>
        <w:t xml:space="preserve">’ </w:t>
      </w:r>
      <w:r w:rsidR="006F7169">
        <w:rPr>
          <w:rFonts w:cs="Times New Roman"/>
          <w:szCs w:val="24"/>
        </w:rPr>
        <w:t xml:space="preserve">alleged </w:t>
      </w:r>
      <w:r w:rsidR="00356B81">
        <w:rPr>
          <w:rFonts w:cs="Times New Roman"/>
          <w:szCs w:val="24"/>
        </w:rPr>
        <w:t xml:space="preserve">failure to prosecute </w:t>
      </w:r>
      <w:r>
        <w:rPr>
          <w:rFonts w:cs="Times New Roman"/>
          <w:szCs w:val="24"/>
        </w:rPr>
        <w:t>and/</w:t>
      </w:r>
      <w:r w:rsidR="00356B81">
        <w:rPr>
          <w:rFonts w:cs="Times New Roman"/>
          <w:szCs w:val="24"/>
        </w:rPr>
        <w:t>or proceed with the Hearing and failure to state a claim upon</w:t>
      </w:r>
      <w:r w:rsidR="00F05FDE">
        <w:rPr>
          <w:rFonts w:cs="Times New Roman"/>
          <w:szCs w:val="24"/>
        </w:rPr>
        <w:t xml:space="preserve"> which relief c</w:t>
      </w:r>
      <w:r w:rsidR="006F7169">
        <w:rPr>
          <w:rFonts w:cs="Times New Roman"/>
          <w:szCs w:val="24"/>
        </w:rPr>
        <w:t>ould</w:t>
      </w:r>
      <w:r w:rsidR="00F05FDE">
        <w:rPr>
          <w:rFonts w:cs="Times New Roman"/>
          <w:szCs w:val="24"/>
        </w:rPr>
        <w:t xml:space="preserve"> be granted.  </w:t>
      </w:r>
    </w:p>
    <w:p w:rsidR="003B4307" w:rsidRDefault="003B4307" w:rsidP="00B17558">
      <w:pPr>
        <w:rPr>
          <w:rFonts w:cs="Times New Roman"/>
          <w:szCs w:val="24"/>
        </w:rPr>
      </w:pPr>
    </w:p>
    <w:p w:rsidR="00F05FDE" w:rsidRDefault="00F05FDE" w:rsidP="00B17558">
      <w:pPr>
        <w:rPr>
          <w:rFonts w:cs="Times New Roman"/>
          <w:szCs w:val="24"/>
        </w:rPr>
      </w:pPr>
      <w:r>
        <w:rPr>
          <w:rFonts w:cs="Times New Roman"/>
          <w:szCs w:val="24"/>
        </w:rPr>
        <w:t>Specifically, Canton argued that during all relevant periods Student ha</w:t>
      </w:r>
      <w:r w:rsidR="00CC091F">
        <w:rPr>
          <w:rFonts w:cs="Times New Roman"/>
          <w:szCs w:val="24"/>
        </w:rPr>
        <w:t>d</w:t>
      </w:r>
      <w:r>
        <w:rPr>
          <w:rFonts w:cs="Times New Roman"/>
          <w:szCs w:val="24"/>
        </w:rPr>
        <w:t xml:space="preserve"> been and continue</w:t>
      </w:r>
      <w:r w:rsidR="00CC091F">
        <w:rPr>
          <w:rFonts w:cs="Times New Roman"/>
          <w:szCs w:val="24"/>
        </w:rPr>
        <w:t>d</w:t>
      </w:r>
      <w:r>
        <w:rPr>
          <w:rFonts w:cs="Times New Roman"/>
          <w:szCs w:val="24"/>
        </w:rPr>
        <w:t xml:space="preserve"> to be served pursuant to fully accepted individualized educational programs (IEP</w:t>
      </w:r>
      <w:r w:rsidR="006F7169">
        <w:rPr>
          <w:rFonts w:cs="Times New Roman"/>
          <w:szCs w:val="24"/>
        </w:rPr>
        <w:t>s</w:t>
      </w:r>
      <w:r>
        <w:rPr>
          <w:rFonts w:cs="Times New Roman"/>
          <w:szCs w:val="24"/>
        </w:rPr>
        <w:t>) which</w:t>
      </w:r>
      <w:r w:rsidR="00EF04A0">
        <w:rPr>
          <w:rFonts w:cs="Times New Roman"/>
          <w:szCs w:val="24"/>
        </w:rPr>
        <w:t>,</w:t>
      </w:r>
      <w:r>
        <w:rPr>
          <w:rFonts w:cs="Times New Roman"/>
          <w:szCs w:val="24"/>
        </w:rPr>
        <w:t xml:space="preserve"> according to Canton, were reasonably calculated to provide Student with a free, appropriate public education in the least restrictive environment.  Canton further argue</w:t>
      </w:r>
      <w:r w:rsidR="003B4307">
        <w:rPr>
          <w:rFonts w:cs="Times New Roman"/>
          <w:szCs w:val="24"/>
        </w:rPr>
        <w:t>d</w:t>
      </w:r>
      <w:r>
        <w:rPr>
          <w:rFonts w:cs="Times New Roman"/>
          <w:szCs w:val="24"/>
        </w:rPr>
        <w:t xml:space="preserve"> that the relief sought by Parents c</w:t>
      </w:r>
      <w:r w:rsidR="003B4307">
        <w:rPr>
          <w:rFonts w:cs="Times New Roman"/>
          <w:szCs w:val="24"/>
        </w:rPr>
        <w:t>ould not</w:t>
      </w:r>
      <w:r>
        <w:rPr>
          <w:rFonts w:cs="Times New Roman"/>
          <w:szCs w:val="24"/>
        </w:rPr>
        <w:t xml:space="preserve"> be awarded through </w:t>
      </w:r>
      <w:r w:rsidR="003B4307">
        <w:rPr>
          <w:rFonts w:cs="Times New Roman"/>
          <w:szCs w:val="24"/>
        </w:rPr>
        <w:t>a H</w:t>
      </w:r>
      <w:r>
        <w:rPr>
          <w:rFonts w:cs="Times New Roman"/>
          <w:szCs w:val="24"/>
        </w:rPr>
        <w:t xml:space="preserve">earing at the BSEA.  </w:t>
      </w:r>
      <w:r w:rsidR="00CC091F">
        <w:rPr>
          <w:rFonts w:cs="Times New Roman"/>
          <w:szCs w:val="24"/>
        </w:rPr>
        <w:t xml:space="preserve">According to </w:t>
      </w:r>
      <w:r>
        <w:rPr>
          <w:rFonts w:cs="Times New Roman"/>
          <w:szCs w:val="24"/>
        </w:rPr>
        <w:t>Canton</w:t>
      </w:r>
      <w:r w:rsidR="00CC091F">
        <w:rPr>
          <w:rFonts w:cs="Times New Roman"/>
          <w:szCs w:val="24"/>
        </w:rPr>
        <w:t xml:space="preserve">, </w:t>
      </w:r>
      <w:r w:rsidR="003B4307">
        <w:rPr>
          <w:rFonts w:cs="Times New Roman"/>
          <w:szCs w:val="24"/>
        </w:rPr>
        <w:t>P</w:t>
      </w:r>
      <w:r>
        <w:rPr>
          <w:rFonts w:cs="Times New Roman"/>
          <w:szCs w:val="24"/>
        </w:rPr>
        <w:t>arents ha</w:t>
      </w:r>
      <w:r w:rsidR="003B4307">
        <w:rPr>
          <w:rFonts w:cs="Times New Roman"/>
          <w:szCs w:val="24"/>
        </w:rPr>
        <w:t>d</w:t>
      </w:r>
      <w:r>
        <w:rPr>
          <w:rFonts w:cs="Times New Roman"/>
          <w:szCs w:val="24"/>
        </w:rPr>
        <w:t xml:space="preserve"> failed to prosecute this case, </w:t>
      </w:r>
      <w:r w:rsidR="00CC091F">
        <w:rPr>
          <w:rFonts w:cs="Times New Roman"/>
          <w:szCs w:val="24"/>
        </w:rPr>
        <w:t xml:space="preserve">had </w:t>
      </w:r>
      <w:r>
        <w:rPr>
          <w:rFonts w:cs="Times New Roman"/>
          <w:szCs w:val="24"/>
        </w:rPr>
        <w:t xml:space="preserve">failed to engage in efforts to resolve the alleged outstanding issues, and </w:t>
      </w:r>
      <w:r w:rsidR="00CC091F">
        <w:rPr>
          <w:rFonts w:cs="Times New Roman"/>
          <w:szCs w:val="24"/>
        </w:rPr>
        <w:t xml:space="preserve">had </w:t>
      </w:r>
      <w:r>
        <w:rPr>
          <w:rFonts w:cs="Times New Roman"/>
          <w:szCs w:val="24"/>
        </w:rPr>
        <w:t>fail</w:t>
      </w:r>
      <w:r w:rsidR="003B4307">
        <w:rPr>
          <w:rFonts w:cs="Times New Roman"/>
          <w:szCs w:val="24"/>
        </w:rPr>
        <w:t>ed</w:t>
      </w:r>
      <w:r>
        <w:rPr>
          <w:rFonts w:cs="Times New Roman"/>
          <w:szCs w:val="24"/>
        </w:rPr>
        <w:t xml:space="preserve"> to respond </w:t>
      </w:r>
      <w:r w:rsidR="00EF04A0">
        <w:rPr>
          <w:rFonts w:cs="Times New Roman"/>
          <w:szCs w:val="24"/>
        </w:rPr>
        <w:t xml:space="preserve">to </w:t>
      </w:r>
      <w:r>
        <w:rPr>
          <w:rFonts w:cs="Times New Roman"/>
          <w:szCs w:val="24"/>
        </w:rPr>
        <w:t>and/or comply</w:t>
      </w:r>
      <w:r w:rsidR="00460C0D">
        <w:rPr>
          <w:rFonts w:cs="Times New Roman"/>
          <w:szCs w:val="24"/>
        </w:rPr>
        <w:t xml:space="preserve"> with BSEA notices and orders</w:t>
      </w:r>
      <w:r w:rsidR="003B4307">
        <w:rPr>
          <w:rFonts w:cs="Times New Roman"/>
          <w:szCs w:val="24"/>
        </w:rPr>
        <w:t xml:space="preserve"> </w:t>
      </w:r>
      <w:r w:rsidR="00CC091F">
        <w:rPr>
          <w:rFonts w:cs="Times New Roman"/>
          <w:szCs w:val="24"/>
        </w:rPr>
        <w:t>over the past</w:t>
      </w:r>
      <w:r w:rsidR="003B4307">
        <w:rPr>
          <w:rFonts w:cs="Times New Roman"/>
          <w:szCs w:val="24"/>
        </w:rPr>
        <w:t xml:space="preserve"> year</w:t>
      </w:r>
      <w:r w:rsidR="00460C0D">
        <w:rPr>
          <w:rFonts w:cs="Times New Roman"/>
          <w:szCs w:val="24"/>
        </w:rPr>
        <w:t xml:space="preserve">.  </w:t>
      </w:r>
      <w:r w:rsidR="006F7169">
        <w:rPr>
          <w:rFonts w:cs="Times New Roman"/>
          <w:szCs w:val="24"/>
        </w:rPr>
        <w:t>For these reasons</w:t>
      </w:r>
      <w:r w:rsidR="00460C0D">
        <w:rPr>
          <w:rFonts w:cs="Times New Roman"/>
          <w:szCs w:val="24"/>
        </w:rPr>
        <w:t>, Canton s</w:t>
      </w:r>
      <w:r w:rsidR="007A7521">
        <w:rPr>
          <w:rFonts w:cs="Times New Roman"/>
          <w:szCs w:val="24"/>
        </w:rPr>
        <w:t>ought</w:t>
      </w:r>
      <w:r w:rsidR="00460C0D">
        <w:rPr>
          <w:rFonts w:cs="Times New Roman"/>
          <w:szCs w:val="24"/>
        </w:rPr>
        <w:t xml:space="preserve"> dismiss</w:t>
      </w:r>
      <w:r w:rsidR="00EF04A0">
        <w:rPr>
          <w:rFonts w:cs="Times New Roman"/>
          <w:szCs w:val="24"/>
        </w:rPr>
        <w:t>al</w:t>
      </w:r>
      <w:r w:rsidR="00460C0D">
        <w:rPr>
          <w:rFonts w:cs="Times New Roman"/>
          <w:szCs w:val="24"/>
        </w:rPr>
        <w:t>.</w:t>
      </w:r>
      <w:r>
        <w:rPr>
          <w:rFonts w:cs="Times New Roman"/>
          <w:szCs w:val="24"/>
        </w:rPr>
        <w:t xml:space="preserve"> </w:t>
      </w:r>
    </w:p>
    <w:p w:rsidR="00F05FDE" w:rsidRDefault="00F05FDE" w:rsidP="00B17558">
      <w:pPr>
        <w:rPr>
          <w:rFonts w:cs="Times New Roman"/>
          <w:szCs w:val="24"/>
        </w:rPr>
      </w:pPr>
    </w:p>
    <w:p w:rsidR="00356B81" w:rsidRDefault="00E3371D" w:rsidP="00B17558">
      <w:pPr>
        <w:rPr>
          <w:rFonts w:cs="Times New Roman"/>
          <w:szCs w:val="24"/>
        </w:rPr>
      </w:pPr>
      <w:r>
        <w:rPr>
          <w:rFonts w:cs="Times New Roman"/>
          <w:szCs w:val="24"/>
        </w:rPr>
        <w:t xml:space="preserve">On April 25, 2016, the BSEA received </w:t>
      </w:r>
      <w:r w:rsidR="00356B81">
        <w:rPr>
          <w:rFonts w:cs="Times New Roman"/>
          <w:szCs w:val="24"/>
        </w:rPr>
        <w:t>Parents</w:t>
      </w:r>
      <w:r>
        <w:rPr>
          <w:rFonts w:cs="Times New Roman"/>
          <w:szCs w:val="24"/>
        </w:rPr>
        <w:t>’/Student’s</w:t>
      </w:r>
      <w:r w:rsidR="00356B81">
        <w:rPr>
          <w:rFonts w:cs="Times New Roman"/>
          <w:szCs w:val="24"/>
        </w:rPr>
        <w:t xml:space="preserve"> </w:t>
      </w:r>
      <w:r>
        <w:rPr>
          <w:rFonts w:cs="Times New Roman"/>
          <w:szCs w:val="24"/>
        </w:rPr>
        <w:t>o</w:t>
      </w:r>
      <w:r w:rsidR="00356B81">
        <w:rPr>
          <w:rFonts w:cs="Times New Roman"/>
          <w:szCs w:val="24"/>
        </w:rPr>
        <w:t>ppos</w:t>
      </w:r>
      <w:r>
        <w:rPr>
          <w:rFonts w:cs="Times New Roman"/>
          <w:szCs w:val="24"/>
        </w:rPr>
        <w:t>ition to</w:t>
      </w:r>
      <w:r w:rsidR="00356B81">
        <w:rPr>
          <w:rFonts w:cs="Times New Roman"/>
          <w:szCs w:val="24"/>
        </w:rPr>
        <w:t xml:space="preserve"> Canton’s Motion.</w:t>
      </w:r>
      <w:r>
        <w:rPr>
          <w:rFonts w:cs="Times New Roman"/>
          <w:szCs w:val="24"/>
        </w:rPr>
        <w:t xml:space="preserve">  Parents argued that the case should not be dismissed because they disagreed that Student had “willingly, knowingly and voluntarily” signed and accepted his IEPs or that the services offered to him under the IEPs </w:t>
      </w:r>
      <w:r w:rsidR="004039B6">
        <w:rPr>
          <w:rFonts w:cs="Times New Roman"/>
          <w:szCs w:val="24"/>
        </w:rPr>
        <w:t xml:space="preserve">were </w:t>
      </w:r>
      <w:r>
        <w:rPr>
          <w:rFonts w:cs="Times New Roman"/>
          <w:szCs w:val="24"/>
        </w:rPr>
        <w:t>appropriate.  Parents/Student further state</w:t>
      </w:r>
      <w:r w:rsidR="00E73E87">
        <w:rPr>
          <w:rFonts w:cs="Times New Roman"/>
          <w:szCs w:val="24"/>
        </w:rPr>
        <w:t>d</w:t>
      </w:r>
      <w:r>
        <w:rPr>
          <w:rFonts w:cs="Times New Roman"/>
          <w:szCs w:val="24"/>
        </w:rPr>
        <w:t xml:space="preserve"> that they may need </w:t>
      </w:r>
      <w:r w:rsidR="00EF04A0">
        <w:rPr>
          <w:rFonts w:cs="Times New Roman"/>
          <w:szCs w:val="24"/>
        </w:rPr>
        <w:t>a</w:t>
      </w:r>
      <w:r>
        <w:rPr>
          <w:rFonts w:cs="Times New Roman"/>
          <w:szCs w:val="24"/>
        </w:rPr>
        <w:t xml:space="preserve"> BSEA </w:t>
      </w:r>
      <w:r w:rsidR="00EF04A0">
        <w:rPr>
          <w:rFonts w:cs="Times New Roman"/>
          <w:szCs w:val="24"/>
        </w:rPr>
        <w:t>Decision</w:t>
      </w:r>
      <w:r>
        <w:rPr>
          <w:rFonts w:cs="Times New Roman"/>
          <w:szCs w:val="24"/>
        </w:rPr>
        <w:t xml:space="preserve"> in order to seek res</w:t>
      </w:r>
      <w:r w:rsidR="006F7169">
        <w:rPr>
          <w:rFonts w:cs="Times New Roman"/>
          <w:szCs w:val="24"/>
        </w:rPr>
        <w:t>olution</w:t>
      </w:r>
      <w:r>
        <w:rPr>
          <w:rFonts w:cs="Times New Roman"/>
          <w:szCs w:val="24"/>
        </w:rPr>
        <w:t xml:space="preserve"> in other forums if necessary.  Lastly, Parents/ Student wished to wait until Student’s “final needs become apparent”</w:t>
      </w:r>
      <w:r w:rsidR="002F1B5F">
        <w:rPr>
          <w:rFonts w:cs="Times New Roman"/>
          <w:szCs w:val="24"/>
        </w:rPr>
        <w:t xml:space="preserve"> at the conclusion of the </w:t>
      </w:r>
      <w:r w:rsidR="00EF04A0">
        <w:rPr>
          <w:rFonts w:cs="Times New Roman"/>
          <w:szCs w:val="24"/>
        </w:rPr>
        <w:t xml:space="preserve">2015-2016 </w:t>
      </w:r>
      <w:r w:rsidR="002F1B5F">
        <w:rPr>
          <w:rFonts w:cs="Times New Roman"/>
          <w:szCs w:val="24"/>
        </w:rPr>
        <w:t>school year.</w:t>
      </w:r>
      <w:r>
        <w:rPr>
          <w:rFonts w:cs="Times New Roman"/>
          <w:szCs w:val="24"/>
        </w:rPr>
        <w:t xml:space="preserve"> </w:t>
      </w:r>
    </w:p>
    <w:p w:rsidR="00356B81" w:rsidRDefault="00356B81" w:rsidP="00B17558">
      <w:pPr>
        <w:rPr>
          <w:rFonts w:cs="Times New Roman"/>
          <w:szCs w:val="24"/>
        </w:rPr>
      </w:pPr>
    </w:p>
    <w:p w:rsidR="005F1767" w:rsidRPr="00813B5B" w:rsidRDefault="003E178F" w:rsidP="005F1767">
      <w:pPr>
        <w:rPr>
          <w:rFonts w:cs="Times New Roman"/>
          <w:szCs w:val="24"/>
        </w:rPr>
      </w:pPr>
      <w:r w:rsidRPr="00813B5B">
        <w:rPr>
          <w:rFonts w:cs="Times New Roman"/>
          <w:szCs w:val="24"/>
        </w:rPr>
        <w:t>Upon consideration of the Parties</w:t>
      </w:r>
      <w:r w:rsidR="00171E61" w:rsidRPr="00813B5B">
        <w:rPr>
          <w:rFonts w:cs="Times New Roman"/>
          <w:szCs w:val="24"/>
        </w:rPr>
        <w:t>’</w:t>
      </w:r>
      <w:r w:rsidRPr="00813B5B">
        <w:rPr>
          <w:rFonts w:cs="Times New Roman"/>
          <w:szCs w:val="24"/>
        </w:rPr>
        <w:t xml:space="preserve"> submissions, </w:t>
      </w:r>
      <w:r w:rsidR="0072235E" w:rsidRPr="00813B5B">
        <w:rPr>
          <w:rFonts w:cs="Times New Roman"/>
          <w:szCs w:val="24"/>
        </w:rPr>
        <w:t>the Hearing Request,</w:t>
      </w:r>
      <w:r w:rsidR="00B17558">
        <w:rPr>
          <w:rFonts w:cs="Times New Roman"/>
          <w:szCs w:val="24"/>
        </w:rPr>
        <w:t xml:space="preserve"> </w:t>
      </w:r>
      <w:r w:rsidR="00356B81">
        <w:rPr>
          <w:rFonts w:cs="Times New Roman"/>
          <w:szCs w:val="24"/>
        </w:rPr>
        <w:t>and Canton’s Response to the Hearing Request, Canton’s Motion to</w:t>
      </w:r>
      <w:r w:rsidRPr="00813B5B">
        <w:rPr>
          <w:rFonts w:cs="Times New Roman"/>
          <w:szCs w:val="24"/>
        </w:rPr>
        <w:t xml:space="preserve"> Dismiss is </w:t>
      </w:r>
      <w:r w:rsidR="00380569">
        <w:rPr>
          <w:rFonts w:cs="Times New Roman"/>
          <w:b/>
          <w:szCs w:val="24"/>
        </w:rPr>
        <w:t xml:space="preserve">GRANTED </w:t>
      </w:r>
      <w:r w:rsidR="00F05FDE">
        <w:rPr>
          <w:rFonts w:cs="Times New Roman"/>
          <w:b/>
          <w:szCs w:val="24"/>
        </w:rPr>
        <w:t>in Part</w:t>
      </w:r>
      <w:r w:rsidR="006F7169">
        <w:rPr>
          <w:rFonts w:cs="Times New Roman"/>
          <w:b/>
          <w:szCs w:val="24"/>
        </w:rPr>
        <w:t xml:space="preserve"> and DENIED in Part</w:t>
      </w:r>
      <w:r w:rsidR="00EF04A0">
        <w:rPr>
          <w:rFonts w:cs="Times New Roman"/>
          <w:b/>
          <w:szCs w:val="24"/>
        </w:rPr>
        <w:t>,</w:t>
      </w:r>
      <w:r w:rsidR="00F05FDE">
        <w:rPr>
          <w:rFonts w:cs="Times New Roman"/>
          <w:szCs w:val="24"/>
        </w:rPr>
        <w:t xml:space="preserve"> as explained below.</w:t>
      </w:r>
    </w:p>
    <w:p w:rsidR="003E178F" w:rsidRPr="00813B5B" w:rsidRDefault="003E178F" w:rsidP="005F1767">
      <w:pPr>
        <w:rPr>
          <w:rFonts w:cs="Times New Roman"/>
          <w:szCs w:val="24"/>
        </w:rPr>
      </w:pPr>
    </w:p>
    <w:p w:rsidR="003E178F" w:rsidRPr="00813B5B" w:rsidRDefault="003E178F" w:rsidP="005F1767">
      <w:pPr>
        <w:rPr>
          <w:rFonts w:cs="Times New Roman"/>
          <w:b/>
          <w:szCs w:val="24"/>
        </w:rPr>
      </w:pPr>
      <w:r w:rsidRPr="00813B5B">
        <w:rPr>
          <w:rFonts w:cs="Times New Roman"/>
          <w:b/>
          <w:szCs w:val="24"/>
        </w:rPr>
        <w:t>Facts:</w:t>
      </w:r>
    </w:p>
    <w:p w:rsidR="003E178F" w:rsidRPr="00813B5B" w:rsidRDefault="003E178F" w:rsidP="005F1767">
      <w:pPr>
        <w:rPr>
          <w:rFonts w:cs="Times New Roman"/>
          <w:szCs w:val="24"/>
        </w:rPr>
      </w:pPr>
    </w:p>
    <w:p w:rsidR="003E178F" w:rsidRDefault="003E178F" w:rsidP="005F1767">
      <w:pPr>
        <w:rPr>
          <w:rFonts w:cs="Times New Roman"/>
          <w:szCs w:val="24"/>
        </w:rPr>
      </w:pPr>
      <w:r w:rsidRPr="00813B5B">
        <w:rPr>
          <w:rFonts w:cs="Times New Roman"/>
          <w:szCs w:val="24"/>
        </w:rPr>
        <w:t xml:space="preserve">The facts </w:t>
      </w:r>
      <w:r w:rsidR="001D5734" w:rsidRPr="00813B5B">
        <w:rPr>
          <w:rFonts w:cs="Times New Roman"/>
          <w:szCs w:val="24"/>
        </w:rPr>
        <w:t xml:space="preserve">delineated below </w:t>
      </w:r>
      <w:r w:rsidRPr="00813B5B">
        <w:rPr>
          <w:rFonts w:cs="Times New Roman"/>
          <w:szCs w:val="24"/>
        </w:rPr>
        <w:t>are presumed to be true for the purposes of this Ruling only:</w:t>
      </w:r>
    </w:p>
    <w:p w:rsidR="00EC145C" w:rsidRPr="00813B5B" w:rsidRDefault="00EC145C" w:rsidP="005F1767">
      <w:pPr>
        <w:rPr>
          <w:rFonts w:cs="Times New Roman"/>
          <w:szCs w:val="24"/>
        </w:rPr>
      </w:pPr>
    </w:p>
    <w:p w:rsidR="00D73CA6" w:rsidRDefault="001018D2" w:rsidP="00D73CA6">
      <w:pPr>
        <w:pStyle w:val="ListParagraph"/>
        <w:numPr>
          <w:ilvl w:val="0"/>
          <w:numId w:val="3"/>
        </w:numPr>
        <w:rPr>
          <w:rFonts w:cs="Times New Roman"/>
          <w:szCs w:val="24"/>
        </w:rPr>
      </w:pPr>
      <w:r>
        <w:rPr>
          <w:rFonts w:cs="Times New Roman"/>
          <w:szCs w:val="24"/>
        </w:rPr>
        <w:lastRenderedPageBreak/>
        <w:t xml:space="preserve">Born </w:t>
      </w:r>
      <w:r w:rsidR="00A27898">
        <w:rPr>
          <w:rFonts w:cs="Times New Roman"/>
          <w:szCs w:val="24"/>
        </w:rPr>
        <w:t>o</w:t>
      </w:r>
      <w:r>
        <w:rPr>
          <w:rFonts w:cs="Times New Roman"/>
          <w:szCs w:val="24"/>
        </w:rPr>
        <w:t xml:space="preserve">n August </w:t>
      </w:r>
      <w:r w:rsidR="00A27898">
        <w:rPr>
          <w:rFonts w:cs="Times New Roman"/>
          <w:szCs w:val="24"/>
        </w:rPr>
        <w:t>23,</w:t>
      </w:r>
      <w:r>
        <w:rPr>
          <w:rFonts w:cs="Times New Roman"/>
          <w:szCs w:val="24"/>
        </w:rPr>
        <w:t xml:space="preserve"> 1995, </w:t>
      </w:r>
      <w:r w:rsidR="00AE1621" w:rsidRPr="00813B5B">
        <w:rPr>
          <w:rFonts w:cs="Times New Roman"/>
          <w:szCs w:val="24"/>
        </w:rPr>
        <w:t>Student</w:t>
      </w:r>
      <w:r w:rsidR="00D73CA6">
        <w:rPr>
          <w:rFonts w:cs="Times New Roman"/>
          <w:szCs w:val="24"/>
        </w:rPr>
        <w:t xml:space="preserve"> is a twenty-one years old resident of Canton</w:t>
      </w:r>
      <w:r w:rsidR="00BE5898">
        <w:rPr>
          <w:rFonts w:cs="Times New Roman"/>
          <w:szCs w:val="24"/>
        </w:rPr>
        <w:t xml:space="preserve">.  </w:t>
      </w:r>
      <w:r w:rsidR="00DA759C">
        <w:rPr>
          <w:rFonts w:cs="Times New Roman"/>
          <w:szCs w:val="24"/>
        </w:rPr>
        <w:t xml:space="preserve">Upon turning 18 years old he </w:t>
      </w:r>
      <w:r w:rsidR="00EF04A0">
        <w:rPr>
          <w:rFonts w:cs="Times New Roman"/>
          <w:szCs w:val="24"/>
        </w:rPr>
        <w:t>assum</w:t>
      </w:r>
      <w:r w:rsidR="00DA759C">
        <w:rPr>
          <w:rFonts w:cs="Times New Roman"/>
          <w:szCs w:val="24"/>
        </w:rPr>
        <w:t>ed and has continued to retain</w:t>
      </w:r>
      <w:r w:rsidR="00D73CA6">
        <w:rPr>
          <w:rFonts w:cs="Times New Roman"/>
          <w:szCs w:val="24"/>
        </w:rPr>
        <w:t xml:space="preserve"> all of his decision-making rights (School’s Response to the Hearing Request).</w:t>
      </w:r>
      <w:r w:rsidR="00D73CA6">
        <w:rPr>
          <w:rStyle w:val="FootnoteReference"/>
          <w:rFonts w:cs="Times New Roman"/>
          <w:szCs w:val="24"/>
        </w:rPr>
        <w:footnoteReference w:id="1"/>
      </w:r>
      <w:r w:rsidR="00D73CA6">
        <w:rPr>
          <w:rFonts w:cs="Times New Roman"/>
          <w:szCs w:val="24"/>
        </w:rPr>
        <w:t xml:space="preserve">  </w:t>
      </w:r>
    </w:p>
    <w:p w:rsidR="0026621E" w:rsidRDefault="0026621E" w:rsidP="0026621E">
      <w:pPr>
        <w:pStyle w:val="ListParagraph"/>
        <w:rPr>
          <w:rFonts w:cs="Times New Roman"/>
          <w:szCs w:val="24"/>
        </w:rPr>
      </w:pPr>
    </w:p>
    <w:p w:rsidR="00BA4FF4" w:rsidRDefault="00D73CA6" w:rsidP="00AE1621">
      <w:pPr>
        <w:pStyle w:val="ListParagraph"/>
        <w:numPr>
          <w:ilvl w:val="0"/>
          <w:numId w:val="3"/>
        </w:numPr>
        <w:rPr>
          <w:rFonts w:cs="Times New Roman"/>
          <w:szCs w:val="24"/>
        </w:rPr>
      </w:pPr>
      <w:r>
        <w:rPr>
          <w:rFonts w:cs="Times New Roman"/>
          <w:szCs w:val="24"/>
        </w:rPr>
        <w:t>Student</w:t>
      </w:r>
      <w:r w:rsidR="00BE5898">
        <w:rPr>
          <w:rFonts w:cs="Times New Roman"/>
          <w:szCs w:val="24"/>
        </w:rPr>
        <w:t xml:space="preserve"> presents with bilateral hearing loss and a documented communication/language disorder</w:t>
      </w:r>
      <w:r w:rsidR="00950401">
        <w:rPr>
          <w:rFonts w:cs="Times New Roman"/>
          <w:szCs w:val="24"/>
        </w:rPr>
        <w:t xml:space="preserve"> (SE-B)</w:t>
      </w:r>
      <w:r w:rsidR="00E2494C" w:rsidRPr="00813B5B">
        <w:rPr>
          <w:rFonts w:cs="Times New Roman"/>
          <w:szCs w:val="24"/>
        </w:rPr>
        <w:t>.</w:t>
      </w:r>
      <w:r w:rsidR="005C6EA3" w:rsidRPr="00813B5B">
        <w:rPr>
          <w:rFonts w:cs="Times New Roman"/>
          <w:szCs w:val="24"/>
        </w:rPr>
        <w:t xml:space="preserve"> </w:t>
      </w:r>
      <w:r w:rsidR="001E60FB">
        <w:rPr>
          <w:rFonts w:cs="Times New Roman"/>
          <w:szCs w:val="24"/>
        </w:rPr>
        <w:t>At age four he received a cochlear implant on the right side</w:t>
      </w:r>
      <w:r w:rsidR="00950401">
        <w:rPr>
          <w:rFonts w:cs="Times New Roman"/>
          <w:szCs w:val="24"/>
        </w:rPr>
        <w:t xml:space="preserve"> which allows him to detect tones in the moderate hearing loss range (SE-H).  </w:t>
      </w:r>
      <w:r w:rsidR="001E60FB">
        <w:rPr>
          <w:rFonts w:cs="Times New Roman"/>
          <w:szCs w:val="24"/>
        </w:rPr>
        <w:t xml:space="preserve">Student </w:t>
      </w:r>
      <w:r w:rsidR="00BE5898">
        <w:rPr>
          <w:rFonts w:cs="Times New Roman"/>
          <w:szCs w:val="24"/>
        </w:rPr>
        <w:t>has difficulty expressing his thoughts and ideas clearly.  Student uses ASL as his primary means of communication in school and is better able to communicate using ASL.  At home Russian and English are spoken.  There is a question as to whether Student may also present with Post Traumatic Stress Disorder (PTSD) associated with a previous placement</w:t>
      </w:r>
      <w:r w:rsidR="00BA4FF4">
        <w:rPr>
          <w:rFonts w:cs="Times New Roman"/>
          <w:szCs w:val="24"/>
        </w:rPr>
        <w:t xml:space="preserve"> (School’s Response to the Hearing Request).  </w:t>
      </w:r>
    </w:p>
    <w:p w:rsidR="00BA4FF4" w:rsidRDefault="00BA4FF4" w:rsidP="00BA4FF4">
      <w:pPr>
        <w:pStyle w:val="ListParagraph"/>
        <w:rPr>
          <w:rFonts w:cs="Times New Roman"/>
          <w:szCs w:val="24"/>
        </w:rPr>
      </w:pPr>
    </w:p>
    <w:p w:rsidR="00A06E5D" w:rsidRPr="00813B5B" w:rsidRDefault="00BA4FF4" w:rsidP="00AE1621">
      <w:pPr>
        <w:pStyle w:val="ListParagraph"/>
        <w:numPr>
          <w:ilvl w:val="0"/>
          <w:numId w:val="3"/>
        </w:numPr>
        <w:rPr>
          <w:rFonts w:cs="Times New Roman"/>
          <w:szCs w:val="24"/>
        </w:rPr>
      </w:pPr>
      <w:r>
        <w:rPr>
          <w:rFonts w:cs="Times New Roman"/>
          <w:szCs w:val="24"/>
        </w:rPr>
        <w:t xml:space="preserve">Student suffers from social anxiety and an inability to discern social cues.  He also appears to </w:t>
      </w:r>
      <w:r w:rsidR="00950401">
        <w:rPr>
          <w:rFonts w:cs="Times New Roman"/>
          <w:szCs w:val="24"/>
        </w:rPr>
        <w:t>experienc</w:t>
      </w:r>
      <w:r w:rsidR="00EF04A0">
        <w:rPr>
          <w:rFonts w:cs="Times New Roman"/>
          <w:szCs w:val="24"/>
        </w:rPr>
        <w:t>e</w:t>
      </w:r>
      <w:r w:rsidR="00950401">
        <w:rPr>
          <w:rFonts w:cs="Times New Roman"/>
          <w:szCs w:val="24"/>
        </w:rPr>
        <w:t xml:space="preserve"> impaired reality testing, concurrent with schizophrenia</w:t>
      </w:r>
      <w:r>
        <w:rPr>
          <w:rFonts w:cs="Times New Roman"/>
          <w:szCs w:val="24"/>
        </w:rPr>
        <w:t>,</w:t>
      </w:r>
      <w:r w:rsidR="00950401">
        <w:rPr>
          <w:rFonts w:cs="Times New Roman"/>
          <w:szCs w:val="24"/>
        </w:rPr>
        <w:t xml:space="preserve"> as </w:t>
      </w:r>
      <w:r>
        <w:rPr>
          <w:rFonts w:cs="Times New Roman"/>
          <w:szCs w:val="24"/>
        </w:rPr>
        <w:t xml:space="preserve">evidenced by </w:t>
      </w:r>
      <w:r w:rsidR="00950401">
        <w:rPr>
          <w:rFonts w:cs="Times New Roman"/>
          <w:szCs w:val="24"/>
        </w:rPr>
        <w:t>aberrant behaviors observed at his school placement</w:t>
      </w:r>
      <w:r w:rsidR="00C92A98">
        <w:rPr>
          <w:rFonts w:cs="Times New Roman"/>
          <w:szCs w:val="24"/>
        </w:rPr>
        <w:t>s</w:t>
      </w:r>
      <w:r w:rsidR="00950401">
        <w:rPr>
          <w:rFonts w:cs="Times New Roman"/>
          <w:szCs w:val="24"/>
        </w:rPr>
        <w:t xml:space="preserve"> in early 2013 </w:t>
      </w:r>
      <w:r w:rsidR="00C92A98">
        <w:rPr>
          <w:rFonts w:cs="Times New Roman"/>
          <w:szCs w:val="24"/>
        </w:rPr>
        <w:t>and in 2014</w:t>
      </w:r>
      <w:r w:rsidR="00C92A98">
        <w:rPr>
          <w:rStyle w:val="FootnoteReference"/>
          <w:rFonts w:cs="Times New Roman"/>
          <w:szCs w:val="24"/>
        </w:rPr>
        <w:footnoteReference w:id="2"/>
      </w:r>
      <w:r>
        <w:rPr>
          <w:rFonts w:cs="Times New Roman"/>
          <w:szCs w:val="24"/>
        </w:rPr>
        <w:t xml:space="preserve">, and by Dr. Michael Harvey during the 2013 psychological evaluation </w:t>
      </w:r>
      <w:r w:rsidR="00BE5898">
        <w:rPr>
          <w:rFonts w:cs="Times New Roman"/>
          <w:szCs w:val="24"/>
        </w:rPr>
        <w:t>(</w:t>
      </w:r>
      <w:r w:rsidR="00950401">
        <w:rPr>
          <w:rFonts w:cs="Times New Roman"/>
          <w:szCs w:val="24"/>
        </w:rPr>
        <w:t xml:space="preserve">SE-B; </w:t>
      </w:r>
      <w:r w:rsidR="00BE5898">
        <w:rPr>
          <w:rFonts w:cs="Times New Roman"/>
          <w:szCs w:val="24"/>
        </w:rPr>
        <w:t>School’s Response to the Hearing Request).</w:t>
      </w:r>
      <w:r w:rsidR="0076325C">
        <w:rPr>
          <w:rFonts w:cs="Times New Roman"/>
          <w:szCs w:val="24"/>
        </w:rPr>
        <w:t xml:space="preserve"> </w:t>
      </w:r>
    </w:p>
    <w:p w:rsidR="00A06E5D" w:rsidRPr="00813B5B" w:rsidRDefault="00A06E5D" w:rsidP="00A06E5D">
      <w:pPr>
        <w:pStyle w:val="ListParagraph"/>
        <w:rPr>
          <w:rFonts w:cs="Times New Roman"/>
          <w:szCs w:val="24"/>
        </w:rPr>
      </w:pPr>
    </w:p>
    <w:p w:rsidR="002334DE" w:rsidRDefault="00EF04A0" w:rsidP="00AE1621">
      <w:pPr>
        <w:pStyle w:val="ListParagraph"/>
        <w:numPr>
          <w:ilvl w:val="0"/>
          <w:numId w:val="3"/>
        </w:numPr>
        <w:rPr>
          <w:rFonts w:cs="Times New Roman"/>
          <w:szCs w:val="24"/>
        </w:rPr>
      </w:pPr>
      <w:r>
        <w:rPr>
          <w:rFonts w:cs="Times New Roman"/>
          <w:szCs w:val="24"/>
        </w:rPr>
        <w:t>O</w:t>
      </w:r>
      <w:r w:rsidR="00BA4FF4">
        <w:rPr>
          <w:rFonts w:cs="Times New Roman"/>
          <w:szCs w:val="24"/>
        </w:rPr>
        <w:t xml:space="preserve">n </w:t>
      </w:r>
      <w:r w:rsidR="002334DE">
        <w:rPr>
          <w:rFonts w:cs="Times New Roman"/>
          <w:szCs w:val="24"/>
        </w:rPr>
        <w:t>the Wechsler Adult Intelligence Scale-Fourth Edition (WAIS-IV) administered in 2013,</w:t>
      </w:r>
      <w:r w:rsidR="00BA4FF4">
        <w:rPr>
          <w:rFonts w:cs="Times New Roman"/>
          <w:szCs w:val="24"/>
        </w:rPr>
        <w:t xml:space="preserve"> S</w:t>
      </w:r>
      <w:r w:rsidR="002334DE">
        <w:rPr>
          <w:rFonts w:cs="Times New Roman"/>
          <w:szCs w:val="24"/>
        </w:rPr>
        <w:t>tudent</w:t>
      </w:r>
      <w:r w:rsidR="00BA4FF4">
        <w:rPr>
          <w:rFonts w:cs="Times New Roman"/>
          <w:szCs w:val="24"/>
        </w:rPr>
        <w:t xml:space="preserve">’s </w:t>
      </w:r>
      <w:r w:rsidR="002334DE">
        <w:rPr>
          <w:rFonts w:cs="Times New Roman"/>
          <w:szCs w:val="24"/>
        </w:rPr>
        <w:t xml:space="preserve">Full Scale IQ </w:t>
      </w:r>
      <w:r w:rsidR="00BA4FF4">
        <w:rPr>
          <w:rFonts w:cs="Times New Roman"/>
          <w:szCs w:val="24"/>
        </w:rPr>
        <w:t>was</w:t>
      </w:r>
      <w:r w:rsidR="002334DE">
        <w:rPr>
          <w:rFonts w:cs="Times New Roman"/>
          <w:szCs w:val="24"/>
        </w:rPr>
        <w:t xml:space="preserve"> 75 (5</w:t>
      </w:r>
      <w:r w:rsidR="002334DE" w:rsidRPr="002334DE">
        <w:rPr>
          <w:rFonts w:cs="Times New Roman"/>
          <w:szCs w:val="24"/>
          <w:vertAlign w:val="superscript"/>
        </w:rPr>
        <w:t>th</w:t>
      </w:r>
      <w:r w:rsidR="002334DE">
        <w:rPr>
          <w:rFonts w:cs="Times New Roman"/>
          <w:szCs w:val="24"/>
        </w:rPr>
        <w:t xml:space="preserve"> percentile).</w:t>
      </w:r>
      <w:r w:rsidR="002334DE">
        <w:rPr>
          <w:rStyle w:val="FootnoteReference"/>
          <w:rFonts w:cs="Times New Roman"/>
          <w:szCs w:val="24"/>
        </w:rPr>
        <w:footnoteReference w:id="3"/>
      </w:r>
      <w:r w:rsidR="002334DE">
        <w:rPr>
          <w:rFonts w:cs="Times New Roman"/>
          <w:szCs w:val="24"/>
        </w:rPr>
        <w:t xml:space="preserve">  His arithmetic computational skills were assessed at approximately the beginning of sixth grade level, and his English reading comprehension skills at approximately the 2.6 grade equivalent level.  The aforementioned achievement levels were consistent with in school assessments (SE-B).</w:t>
      </w:r>
    </w:p>
    <w:p w:rsidR="00D73CA6" w:rsidRPr="00D73CA6" w:rsidRDefault="00D73CA6" w:rsidP="00D73CA6">
      <w:pPr>
        <w:pStyle w:val="ListParagraph"/>
        <w:rPr>
          <w:rFonts w:cs="Times New Roman"/>
          <w:szCs w:val="24"/>
        </w:rPr>
      </w:pPr>
    </w:p>
    <w:p w:rsidR="00D73CA6" w:rsidRDefault="00D73CA6" w:rsidP="00AE1621">
      <w:pPr>
        <w:pStyle w:val="ListParagraph"/>
        <w:numPr>
          <w:ilvl w:val="0"/>
          <w:numId w:val="3"/>
        </w:numPr>
        <w:rPr>
          <w:rFonts w:cs="Times New Roman"/>
          <w:szCs w:val="24"/>
        </w:rPr>
      </w:pPr>
      <w:r>
        <w:rPr>
          <w:rFonts w:cs="Times New Roman"/>
          <w:szCs w:val="24"/>
        </w:rPr>
        <w:t xml:space="preserve">Student’s impairments impact his ability to articulate his thoughts via speech or sign language, and make it difficult for him to understand what others are saying to him especially </w:t>
      </w:r>
      <w:r w:rsidR="00786A28">
        <w:rPr>
          <w:rFonts w:cs="Times New Roman"/>
          <w:szCs w:val="24"/>
        </w:rPr>
        <w:t xml:space="preserve">in social contexts, or </w:t>
      </w:r>
      <w:r>
        <w:rPr>
          <w:rFonts w:cs="Times New Roman"/>
          <w:szCs w:val="24"/>
        </w:rPr>
        <w:t>when he is stressed (</w:t>
      </w:r>
      <w:r w:rsidR="007C5241">
        <w:rPr>
          <w:rFonts w:cs="Times New Roman"/>
          <w:szCs w:val="24"/>
        </w:rPr>
        <w:t>Student</w:t>
      </w:r>
      <w:r>
        <w:rPr>
          <w:rFonts w:cs="Times New Roman"/>
          <w:szCs w:val="24"/>
        </w:rPr>
        <w:t>’</w:t>
      </w:r>
      <w:r w:rsidR="007C5241">
        <w:rPr>
          <w:rFonts w:cs="Times New Roman"/>
          <w:szCs w:val="24"/>
        </w:rPr>
        <w:t>s</w:t>
      </w:r>
      <w:r>
        <w:rPr>
          <w:rFonts w:cs="Times New Roman"/>
          <w:szCs w:val="24"/>
        </w:rPr>
        <w:t xml:space="preserve"> Hearing Request).</w:t>
      </w:r>
    </w:p>
    <w:p w:rsidR="002334DE" w:rsidRPr="002334DE" w:rsidRDefault="002334DE" w:rsidP="002334DE">
      <w:pPr>
        <w:pStyle w:val="ListParagraph"/>
        <w:rPr>
          <w:rFonts w:cs="Times New Roman"/>
          <w:szCs w:val="24"/>
        </w:rPr>
      </w:pPr>
    </w:p>
    <w:p w:rsidR="00D73CA6" w:rsidRDefault="00D73CA6" w:rsidP="00AE1621">
      <w:pPr>
        <w:pStyle w:val="ListParagraph"/>
        <w:numPr>
          <w:ilvl w:val="0"/>
          <w:numId w:val="3"/>
        </w:numPr>
        <w:rPr>
          <w:rFonts w:cs="Times New Roman"/>
          <w:szCs w:val="24"/>
        </w:rPr>
      </w:pPr>
      <w:r>
        <w:rPr>
          <w:rFonts w:cs="Times New Roman"/>
          <w:szCs w:val="24"/>
        </w:rPr>
        <w:t xml:space="preserve">Student </w:t>
      </w:r>
      <w:r w:rsidR="007671C4">
        <w:rPr>
          <w:rFonts w:cs="Times New Roman"/>
          <w:szCs w:val="24"/>
        </w:rPr>
        <w:t>attended the READS Collaborative Deaf and Hard of Hearing Program between 2011 and 2012</w:t>
      </w:r>
      <w:r>
        <w:rPr>
          <w:rFonts w:cs="Times New Roman"/>
          <w:szCs w:val="24"/>
        </w:rPr>
        <w:t>.   He left t</w:t>
      </w:r>
      <w:r w:rsidR="00786A28">
        <w:rPr>
          <w:rFonts w:cs="Times New Roman"/>
          <w:szCs w:val="24"/>
        </w:rPr>
        <w:t xml:space="preserve">his program after he was </w:t>
      </w:r>
      <w:r>
        <w:rPr>
          <w:rFonts w:cs="Times New Roman"/>
          <w:szCs w:val="24"/>
        </w:rPr>
        <w:t>a</w:t>
      </w:r>
      <w:r w:rsidR="00E32EF4">
        <w:rPr>
          <w:rFonts w:cs="Times New Roman"/>
          <w:szCs w:val="24"/>
        </w:rPr>
        <w:t>c</w:t>
      </w:r>
      <w:r>
        <w:rPr>
          <w:rFonts w:cs="Times New Roman"/>
          <w:szCs w:val="24"/>
        </w:rPr>
        <w:t xml:space="preserve">cused of </w:t>
      </w:r>
      <w:r w:rsidR="00FE632A">
        <w:rPr>
          <w:rFonts w:cs="Times New Roman"/>
          <w:szCs w:val="24"/>
        </w:rPr>
        <w:t xml:space="preserve">inappropriate behavior in </w:t>
      </w:r>
      <w:r>
        <w:rPr>
          <w:rFonts w:cs="Times New Roman"/>
          <w:szCs w:val="24"/>
        </w:rPr>
        <w:t>May of 2012.</w:t>
      </w:r>
      <w:r w:rsidR="00E32EF4">
        <w:rPr>
          <w:rFonts w:cs="Times New Roman"/>
          <w:szCs w:val="24"/>
        </w:rPr>
        <w:t xml:space="preserve">  The exit from READS was upsetting to Student and left him with a feeling </w:t>
      </w:r>
      <w:r w:rsidR="00786A28">
        <w:rPr>
          <w:rFonts w:cs="Times New Roman"/>
          <w:szCs w:val="24"/>
        </w:rPr>
        <w:lastRenderedPageBreak/>
        <w:t xml:space="preserve">of </w:t>
      </w:r>
      <w:r w:rsidR="00E32EF4">
        <w:rPr>
          <w:rFonts w:cs="Times New Roman"/>
          <w:szCs w:val="24"/>
        </w:rPr>
        <w:t>apprehension regarding his safety and inclusion in a school setting (</w:t>
      </w:r>
      <w:r w:rsidR="007C5241">
        <w:rPr>
          <w:rFonts w:cs="Times New Roman"/>
          <w:szCs w:val="24"/>
        </w:rPr>
        <w:t>Student’s</w:t>
      </w:r>
      <w:r w:rsidR="00E32EF4">
        <w:rPr>
          <w:rFonts w:cs="Times New Roman"/>
          <w:szCs w:val="24"/>
        </w:rPr>
        <w:t xml:space="preserve"> Hearing Request; School’s Response to the Hearing Request).</w:t>
      </w:r>
    </w:p>
    <w:p w:rsidR="00D73CA6" w:rsidRPr="00D73CA6" w:rsidRDefault="00D73CA6" w:rsidP="00D73CA6">
      <w:pPr>
        <w:pStyle w:val="ListParagraph"/>
        <w:rPr>
          <w:rFonts w:cs="Times New Roman"/>
          <w:szCs w:val="24"/>
        </w:rPr>
      </w:pPr>
    </w:p>
    <w:p w:rsidR="003C4680" w:rsidRDefault="007671C4" w:rsidP="00AE1621">
      <w:pPr>
        <w:pStyle w:val="ListParagraph"/>
        <w:numPr>
          <w:ilvl w:val="0"/>
          <w:numId w:val="3"/>
        </w:numPr>
        <w:rPr>
          <w:rFonts w:cs="Times New Roman"/>
          <w:szCs w:val="24"/>
        </w:rPr>
      </w:pPr>
      <w:r>
        <w:rPr>
          <w:rFonts w:cs="Times New Roman"/>
          <w:szCs w:val="24"/>
        </w:rPr>
        <w:t xml:space="preserve">Student </w:t>
      </w:r>
      <w:r w:rsidR="00D73CA6">
        <w:rPr>
          <w:rFonts w:cs="Times New Roman"/>
          <w:szCs w:val="24"/>
        </w:rPr>
        <w:t xml:space="preserve">next </w:t>
      </w:r>
      <w:r>
        <w:rPr>
          <w:rFonts w:cs="Times New Roman"/>
          <w:szCs w:val="24"/>
        </w:rPr>
        <w:t>received educational services at the EDCO Program for the Deaf and Hard of Hearing at Newton North High School</w:t>
      </w:r>
      <w:r w:rsidR="00EF04A0">
        <w:rPr>
          <w:rFonts w:cs="Times New Roman"/>
          <w:szCs w:val="24"/>
        </w:rPr>
        <w:t>,</w:t>
      </w:r>
      <w:r w:rsidR="003A6701">
        <w:rPr>
          <w:rFonts w:cs="Times New Roman"/>
          <w:szCs w:val="24"/>
        </w:rPr>
        <w:t xml:space="preserve"> </w:t>
      </w:r>
      <w:r>
        <w:rPr>
          <w:rFonts w:cs="Times New Roman"/>
          <w:szCs w:val="24"/>
        </w:rPr>
        <w:t xml:space="preserve">between September </w:t>
      </w:r>
      <w:r w:rsidR="00DD48D2">
        <w:rPr>
          <w:rFonts w:cs="Times New Roman"/>
          <w:szCs w:val="24"/>
        </w:rPr>
        <w:t xml:space="preserve">2012 </w:t>
      </w:r>
      <w:r>
        <w:rPr>
          <w:rFonts w:cs="Times New Roman"/>
          <w:szCs w:val="24"/>
        </w:rPr>
        <w:t>and March 2013</w:t>
      </w:r>
      <w:r w:rsidR="00D73CA6">
        <w:rPr>
          <w:rFonts w:cs="Times New Roman"/>
          <w:szCs w:val="24"/>
        </w:rPr>
        <w:t xml:space="preserve">.  </w:t>
      </w:r>
      <w:r w:rsidR="00A1757E">
        <w:rPr>
          <w:rFonts w:cs="Times New Roman"/>
          <w:szCs w:val="24"/>
        </w:rPr>
        <w:t>There</w:t>
      </w:r>
      <w:r>
        <w:rPr>
          <w:rFonts w:cs="Times New Roman"/>
          <w:szCs w:val="24"/>
        </w:rPr>
        <w:t>after</w:t>
      </w:r>
      <w:r w:rsidR="00A1757E">
        <w:rPr>
          <w:rFonts w:cs="Times New Roman"/>
          <w:szCs w:val="24"/>
        </w:rPr>
        <w:t>,</w:t>
      </w:r>
      <w:r>
        <w:rPr>
          <w:rFonts w:cs="Times New Roman"/>
          <w:szCs w:val="24"/>
        </w:rPr>
        <w:t xml:space="preserve"> Student received home tutoring</w:t>
      </w:r>
      <w:r w:rsidR="00A1757E">
        <w:rPr>
          <w:rStyle w:val="FootnoteReference"/>
          <w:rFonts w:cs="Times New Roman"/>
          <w:szCs w:val="24"/>
        </w:rPr>
        <w:footnoteReference w:id="4"/>
      </w:r>
      <w:r w:rsidR="003C4680">
        <w:rPr>
          <w:rFonts w:cs="Times New Roman"/>
          <w:szCs w:val="24"/>
        </w:rPr>
        <w:t xml:space="preserve">.  </w:t>
      </w:r>
    </w:p>
    <w:p w:rsidR="003C4680" w:rsidRPr="003C4680" w:rsidRDefault="003C4680" w:rsidP="003C4680">
      <w:pPr>
        <w:pStyle w:val="ListParagraph"/>
        <w:rPr>
          <w:rFonts w:cs="Times New Roman"/>
          <w:szCs w:val="24"/>
        </w:rPr>
      </w:pPr>
    </w:p>
    <w:p w:rsidR="007671C4" w:rsidRDefault="003C4680" w:rsidP="00AE1621">
      <w:pPr>
        <w:pStyle w:val="ListParagraph"/>
        <w:numPr>
          <w:ilvl w:val="0"/>
          <w:numId w:val="3"/>
        </w:numPr>
        <w:rPr>
          <w:rFonts w:cs="Times New Roman"/>
          <w:szCs w:val="24"/>
        </w:rPr>
      </w:pPr>
      <w:r>
        <w:rPr>
          <w:rFonts w:cs="Times New Roman"/>
          <w:szCs w:val="24"/>
        </w:rPr>
        <w:t xml:space="preserve">On or about April 12, 2013, Student’s Team agreed to continue Student’s tutoring </w:t>
      </w:r>
      <w:r w:rsidR="007671C4">
        <w:rPr>
          <w:rFonts w:cs="Times New Roman"/>
          <w:szCs w:val="24"/>
        </w:rPr>
        <w:t>until he entered the Walden School</w:t>
      </w:r>
      <w:r>
        <w:rPr>
          <w:rFonts w:cs="Times New Roman"/>
          <w:szCs w:val="24"/>
        </w:rPr>
        <w:t xml:space="preserve"> in September 2013.  The Walden School is</w:t>
      </w:r>
      <w:r w:rsidR="00DD48D2">
        <w:rPr>
          <w:rFonts w:cs="Times New Roman"/>
          <w:szCs w:val="24"/>
        </w:rPr>
        <w:t xml:space="preserve"> a therapeutic educational program at the Learning Center for the Deaf</w:t>
      </w:r>
      <w:r w:rsidR="007671C4">
        <w:rPr>
          <w:rFonts w:cs="Times New Roman"/>
          <w:szCs w:val="24"/>
        </w:rPr>
        <w:t>.</w:t>
      </w:r>
      <w:r>
        <w:rPr>
          <w:rFonts w:cs="Times New Roman"/>
          <w:szCs w:val="24"/>
        </w:rPr>
        <w:t xml:space="preserve">  </w:t>
      </w:r>
    </w:p>
    <w:p w:rsidR="007671C4" w:rsidRPr="007671C4" w:rsidRDefault="007671C4" w:rsidP="007671C4">
      <w:pPr>
        <w:pStyle w:val="ListParagraph"/>
        <w:rPr>
          <w:rFonts w:cs="Times New Roman"/>
          <w:szCs w:val="24"/>
        </w:rPr>
      </w:pPr>
    </w:p>
    <w:p w:rsidR="007671C4" w:rsidRDefault="007671C4" w:rsidP="00AE1621">
      <w:pPr>
        <w:pStyle w:val="ListParagraph"/>
        <w:numPr>
          <w:ilvl w:val="0"/>
          <w:numId w:val="3"/>
        </w:numPr>
        <w:rPr>
          <w:rFonts w:cs="Times New Roman"/>
          <w:szCs w:val="24"/>
        </w:rPr>
      </w:pPr>
      <w:r>
        <w:rPr>
          <w:rFonts w:cs="Times New Roman"/>
          <w:szCs w:val="24"/>
        </w:rPr>
        <w:t>Student underwent a full psychological evaluation inclusive of a risk assessment with Dr. Michael Harvey</w:t>
      </w:r>
      <w:r w:rsidR="00A1757E">
        <w:rPr>
          <w:rFonts w:cs="Times New Roman"/>
          <w:szCs w:val="24"/>
        </w:rPr>
        <w:t>, a psychologist who is an expert in the field of deafness,</w:t>
      </w:r>
      <w:r>
        <w:rPr>
          <w:rFonts w:cs="Times New Roman"/>
          <w:szCs w:val="24"/>
        </w:rPr>
        <w:t xml:space="preserve"> on or about April 2013.  Dr. Harvey’s report was issued on April 9, 2013 and the Team convened on April 12, 2013 to discuss the results of his evaluation and recommendations</w:t>
      </w:r>
      <w:r w:rsidR="00786A28">
        <w:rPr>
          <w:rFonts w:cs="Times New Roman"/>
          <w:szCs w:val="24"/>
        </w:rPr>
        <w:t xml:space="preserve">.  Regarding </w:t>
      </w:r>
      <w:r>
        <w:rPr>
          <w:rFonts w:cs="Times New Roman"/>
          <w:szCs w:val="24"/>
        </w:rPr>
        <w:t xml:space="preserve"> </w:t>
      </w:r>
      <w:r w:rsidR="00786A28">
        <w:rPr>
          <w:rFonts w:cs="Times New Roman"/>
          <w:szCs w:val="24"/>
        </w:rPr>
        <w:t>the educational setting, Dr. Harvey noted that,</w:t>
      </w:r>
      <w:r>
        <w:rPr>
          <w:rFonts w:cs="Times New Roman"/>
          <w:szCs w:val="24"/>
        </w:rPr>
        <w:t xml:space="preserve"> </w:t>
      </w:r>
    </w:p>
    <w:p w:rsidR="007671C4" w:rsidRPr="007671C4" w:rsidRDefault="007671C4" w:rsidP="007671C4">
      <w:pPr>
        <w:pStyle w:val="ListParagraph"/>
        <w:rPr>
          <w:rFonts w:cs="Times New Roman"/>
          <w:szCs w:val="24"/>
        </w:rPr>
      </w:pPr>
    </w:p>
    <w:p w:rsidR="007671C4" w:rsidRDefault="00786A28" w:rsidP="00EF04A0">
      <w:pPr>
        <w:pStyle w:val="ListParagraph"/>
        <w:ind w:left="2160"/>
        <w:jc w:val="both"/>
        <w:rPr>
          <w:rFonts w:cs="Times New Roman"/>
          <w:szCs w:val="24"/>
        </w:rPr>
      </w:pPr>
      <w:r>
        <w:rPr>
          <w:rFonts w:cs="Times New Roman"/>
          <w:szCs w:val="24"/>
        </w:rPr>
        <w:t>…a</w:t>
      </w:r>
      <w:r w:rsidR="007671C4">
        <w:rPr>
          <w:rFonts w:cs="Times New Roman"/>
          <w:szCs w:val="24"/>
        </w:rPr>
        <w:t>lthough [Student] continue</w:t>
      </w:r>
      <w:r>
        <w:rPr>
          <w:rFonts w:cs="Times New Roman"/>
          <w:szCs w:val="24"/>
        </w:rPr>
        <w:t>[d]</w:t>
      </w:r>
      <w:r w:rsidR="007671C4">
        <w:rPr>
          <w:rFonts w:cs="Times New Roman"/>
          <w:szCs w:val="24"/>
        </w:rPr>
        <w:t xml:space="preserve"> to require </w:t>
      </w:r>
      <w:r>
        <w:rPr>
          <w:rFonts w:cs="Times New Roman"/>
          <w:szCs w:val="24"/>
        </w:rPr>
        <w:t>an academic environment like ED</w:t>
      </w:r>
      <w:r w:rsidR="007671C4">
        <w:rPr>
          <w:rFonts w:cs="Times New Roman"/>
          <w:szCs w:val="24"/>
        </w:rPr>
        <w:t>CO</w:t>
      </w:r>
      <w:r w:rsidR="00AD4A5A">
        <w:rPr>
          <w:rFonts w:cs="Times New Roman"/>
          <w:szCs w:val="24"/>
        </w:rPr>
        <w:t xml:space="preserve"> in which there </w:t>
      </w:r>
      <w:r>
        <w:rPr>
          <w:rFonts w:cs="Times New Roman"/>
          <w:szCs w:val="24"/>
        </w:rPr>
        <w:t>[was]</w:t>
      </w:r>
      <w:r w:rsidR="00AD4A5A">
        <w:rPr>
          <w:rFonts w:cs="Times New Roman"/>
          <w:szCs w:val="24"/>
        </w:rPr>
        <w:t xml:space="preserve"> primarily a deaf peer group, teachers of the deaf, ease of access to sign language, in-school counseling, and language/speech therapy, it appear</w:t>
      </w:r>
      <w:r>
        <w:rPr>
          <w:rFonts w:cs="Times New Roman"/>
          <w:szCs w:val="24"/>
        </w:rPr>
        <w:t>[</w:t>
      </w:r>
      <w:proofErr w:type="spellStart"/>
      <w:r>
        <w:rPr>
          <w:rFonts w:cs="Times New Roman"/>
          <w:szCs w:val="24"/>
        </w:rPr>
        <w:t>ed</w:t>
      </w:r>
      <w:proofErr w:type="spellEnd"/>
      <w:r>
        <w:rPr>
          <w:rFonts w:cs="Times New Roman"/>
          <w:szCs w:val="24"/>
        </w:rPr>
        <w:t>]</w:t>
      </w:r>
      <w:r w:rsidR="00AD4A5A">
        <w:rPr>
          <w:rFonts w:cs="Times New Roman"/>
          <w:szCs w:val="24"/>
        </w:rPr>
        <w:t xml:space="preserve"> that at </w:t>
      </w:r>
      <w:proofErr w:type="spellStart"/>
      <w:r w:rsidR="00AD4A5A">
        <w:rPr>
          <w:rFonts w:cs="Times New Roman"/>
          <w:szCs w:val="24"/>
        </w:rPr>
        <w:t>th</w:t>
      </w:r>
      <w:proofErr w:type="spellEnd"/>
      <w:r>
        <w:rPr>
          <w:rFonts w:cs="Times New Roman"/>
          <w:szCs w:val="24"/>
        </w:rPr>
        <w:t>[at]</w:t>
      </w:r>
      <w:r w:rsidR="00AD4A5A">
        <w:rPr>
          <w:rFonts w:cs="Times New Roman"/>
          <w:szCs w:val="24"/>
        </w:rPr>
        <w:t xml:space="preserve"> time he also require</w:t>
      </w:r>
      <w:r>
        <w:rPr>
          <w:rFonts w:cs="Times New Roman"/>
          <w:szCs w:val="24"/>
        </w:rPr>
        <w:t>[d]</w:t>
      </w:r>
      <w:r w:rsidR="00AD4A5A">
        <w:rPr>
          <w:rFonts w:cs="Times New Roman"/>
          <w:szCs w:val="24"/>
        </w:rPr>
        <w:t xml:space="preserve"> a placement that </w:t>
      </w:r>
      <w:r>
        <w:rPr>
          <w:rFonts w:cs="Times New Roman"/>
          <w:szCs w:val="24"/>
        </w:rPr>
        <w:t xml:space="preserve">[could] </w:t>
      </w:r>
      <w:r w:rsidR="00AD4A5A">
        <w:rPr>
          <w:rFonts w:cs="Times New Roman"/>
          <w:szCs w:val="24"/>
        </w:rPr>
        <w:t>provide therapeutic supports, ongoing diagnostic assessment, a specific skills training with regard to reading social cues and functioning in a social milieu.  The Walden School would be an appropriate facility (SE-C).</w:t>
      </w:r>
    </w:p>
    <w:p w:rsidR="007671C4" w:rsidRPr="007671C4" w:rsidRDefault="007671C4" w:rsidP="007671C4">
      <w:pPr>
        <w:pStyle w:val="ListParagraph"/>
        <w:rPr>
          <w:rFonts w:cs="Times New Roman"/>
          <w:szCs w:val="24"/>
        </w:rPr>
      </w:pPr>
    </w:p>
    <w:p w:rsidR="00786A28" w:rsidRDefault="004D3E57" w:rsidP="00AE1621">
      <w:pPr>
        <w:pStyle w:val="ListParagraph"/>
        <w:numPr>
          <w:ilvl w:val="0"/>
          <w:numId w:val="3"/>
        </w:numPr>
        <w:rPr>
          <w:rFonts w:cs="Times New Roman"/>
          <w:szCs w:val="24"/>
        </w:rPr>
      </w:pPr>
      <w:r>
        <w:rPr>
          <w:rFonts w:cs="Times New Roman"/>
          <w:szCs w:val="24"/>
        </w:rPr>
        <w:t>Following failed attempts to reconvene the Team in May 2013, Student’s Team met on June 11, 2013 and a referral packet was sent to Walden School.  The Team drafted an IEP covering the period from June 11, 2013 to June 10</w:t>
      </w:r>
      <w:r w:rsidR="00E6047C">
        <w:rPr>
          <w:rFonts w:cs="Times New Roman"/>
          <w:szCs w:val="24"/>
        </w:rPr>
        <w:t>,</w:t>
      </w:r>
      <w:r>
        <w:rPr>
          <w:rFonts w:cs="Times New Roman"/>
          <w:szCs w:val="24"/>
        </w:rPr>
        <w:t xml:space="preserve"> 2014 which called for placement in an undetermined private day program </w:t>
      </w:r>
      <w:r w:rsidR="007C5241">
        <w:rPr>
          <w:rFonts w:cs="Times New Roman"/>
          <w:szCs w:val="24"/>
        </w:rPr>
        <w:t xml:space="preserve">inclusive of extended school year services </w:t>
      </w:r>
      <w:r>
        <w:rPr>
          <w:rFonts w:cs="Times New Roman"/>
          <w:szCs w:val="24"/>
        </w:rPr>
        <w:t xml:space="preserve">(SE-G).  </w:t>
      </w:r>
    </w:p>
    <w:p w:rsidR="003C4680" w:rsidRDefault="003C4680" w:rsidP="003C4680">
      <w:pPr>
        <w:pStyle w:val="ListParagraph"/>
        <w:rPr>
          <w:rFonts w:cs="Times New Roman"/>
          <w:szCs w:val="24"/>
        </w:rPr>
      </w:pPr>
    </w:p>
    <w:p w:rsidR="003C4680" w:rsidRDefault="003C4680" w:rsidP="00AE1621">
      <w:pPr>
        <w:pStyle w:val="ListParagraph"/>
        <w:numPr>
          <w:ilvl w:val="0"/>
          <w:numId w:val="3"/>
        </w:numPr>
        <w:rPr>
          <w:rFonts w:cs="Times New Roman"/>
          <w:szCs w:val="24"/>
        </w:rPr>
      </w:pPr>
      <w:r>
        <w:rPr>
          <w:rFonts w:cs="Times New Roman"/>
          <w:szCs w:val="24"/>
        </w:rPr>
        <w:t xml:space="preserve">While receiving home tutoring </w:t>
      </w:r>
      <w:r w:rsidR="005A2324">
        <w:rPr>
          <w:rFonts w:cs="Times New Roman"/>
          <w:szCs w:val="24"/>
        </w:rPr>
        <w:t xml:space="preserve">on a regular basis </w:t>
      </w:r>
      <w:r>
        <w:rPr>
          <w:rFonts w:cs="Times New Roman"/>
          <w:szCs w:val="24"/>
        </w:rPr>
        <w:t xml:space="preserve">between March and June 2013, Student was able to </w:t>
      </w:r>
      <w:r w:rsidR="005A2324">
        <w:rPr>
          <w:rFonts w:cs="Times New Roman"/>
          <w:szCs w:val="24"/>
        </w:rPr>
        <w:t>complete his MCAS and finish the school year.</w:t>
      </w:r>
    </w:p>
    <w:p w:rsidR="003B6583" w:rsidRDefault="003B6583" w:rsidP="003B6583">
      <w:pPr>
        <w:pStyle w:val="ListParagraph"/>
        <w:rPr>
          <w:rFonts w:cs="Times New Roman"/>
          <w:szCs w:val="24"/>
        </w:rPr>
      </w:pPr>
    </w:p>
    <w:p w:rsidR="003B6583" w:rsidRDefault="003B6583" w:rsidP="00AE1621">
      <w:pPr>
        <w:pStyle w:val="ListParagraph"/>
        <w:numPr>
          <w:ilvl w:val="0"/>
          <w:numId w:val="3"/>
        </w:numPr>
        <w:rPr>
          <w:rFonts w:cs="Times New Roman"/>
          <w:szCs w:val="24"/>
        </w:rPr>
      </w:pPr>
      <w:r>
        <w:rPr>
          <w:rFonts w:cs="Times New Roman"/>
          <w:szCs w:val="24"/>
        </w:rPr>
        <w:t xml:space="preserve">On August 23, 2013, Student turned 18 years of age and educational decision-making </w:t>
      </w:r>
      <w:r w:rsidR="00DD48D2">
        <w:rPr>
          <w:rFonts w:cs="Times New Roman"/>
          <w:szCs w:val="24"/>
        </w:rPr>
        <w:t xml:space="preserve">authority </w:t>
      </w:r>
      <w:r>
        <w:rPr>
          <w:rFonts w:cs="Times New Roman"/>
          <w:szCs w:val="24"/>
        </w:rPr>
        <w:t>transferred to him (SE-H).</w:t>
      </w:r>
    </w:p>
    <w:p w:rsidR="00786A28" w:rsidRDefault="00786A28" w:rsidP="00786A28">
      <w:pPr>
        <w:pStyle w:val="ListParagraph"/>
        <w:rPr>
          <w:rFonts w:cs="Times New Roman"/>
          <w:szCs w:val="24"/>
        </w:rPr>
      </w:pPr>
    </w:p>
    <w:p w:rsidR="00F5455E" w:rsidRDefault="00786A28" w:rsidP="00AE1621">
      <w:pPr>
        <w:pStyle w:val="ListParagraph"/>
        <w:numPr>
          <w:ilvl w:val="0"/>
          <w:numId w:val="3"/>
        </w:numPr>
        <w:rPr>
          <w:rFonts w:cs="Times New Roman"/>
          <w:szCs w:val="24"/>
        </w:rPr>
      </w:pPr>
      <w:r>
        <w:rPr>
          <w:rFonts w:cs="Times New Roman"/>
          <w:szCs w:val="24"/>
        </w:rPr>
        <w:t xml:space="preserve">In September 2013, </w:t>
      </w:r>
      <w:r w:rsidR="004D3E57">
        <w:rPr>
          <w:rFonts w:cs="Times New Roman"/>
          <w:szCs w:val="24"/>
        </w:rPr>
        <w:t xml:space="preserve">Student was accepted </w:t>
      </w:r>
      <w:r w:rsidR="00DD48D2">
        <w:rPr>
          <w:rFonts w:cs="Times New Roman"/>
          <w:szCs w:val="24"/>
        </w:rPr>
        <w:t>by</w:t>
      </w:r>
      <w:r w:rsidR="004D3E57">
        <w:rPr>
          <w:rFonts w:cs="Times New Roman"/>
          <w:szCs w:val="24"/>
        </w:rPr>
        <w:t xml:space="preserve"> Walden</w:t>
      </w:r>
      <w:r w:rsidR="00DD48D2">
        <w:rPr>
          <w:rFonts w:cs="Times New Roman"/>
          <w:szCs w:val="24"/>
        </w:rPr>
        <w:t xml:space="preserve"> School</w:t>
      </w:r>
      <w:r w:rsidR="001E60FB">
        <w:rPr>
          <w:rFonts w:cs="Times New Roman"/>
          <w:szCs w:val="24"/>
        </w:rPr>
        <w:t>.</w:t>
      </w:r>
      <w:r w:rsidR="004D3E57">
        <w:rPr>
          <w:rFonts w:cs="Times New Roman"/>
          <w:szCs w:val="24"/>
        </w:rPr>
        <w:t xml:space="preserve"> </w:t>
      </w:r>
      <w:r w:rsidR="001E60FB">
        <w:rPr>
          <w:rFonts w:cs="Times New Roman"/>
          <w:szCs w:val="24"/>
        </w:rPr>
        <w:t xml:space="preserve">Thereafter, </w:t>
      </w:r>
      <w:r w:rsidR="00DD48D2">
        <w:rPr>
          <w:rFonts w:cs="Times New Roman"/>
          <w:szCs w:val="24"/>
        </w:rPr>
        <w:t xml:space="preserve">Canton forwarded to </w:t>
      </w:r>
      <w:r w:rsidR="004D3E57">
        <w:rPr>
          <w:rFonts w:cs="Times New Roman"/>
          <w:szCs w:val="24"/>
        </w:rPr>
        <w:t>Parent</w:t>
      </w:r>
      <w:r w:rsidR="00E948DF">
        <w:rPr>
          <w:rFonts w:cs="Times New Roman"/>
          <w:szCs w:val="24"/>
        </w:rPr>
        <w:t>s</w:t>
      </w:r>
      <w:r w:rsidR="004D3E57">
        <w:rPr>
          <w:rFonts w:cs="Times New Roman"/>
          <w:szCs w:val="24"/>
        </w:rPr>
        <w:t xml:space="preserve"> </w:t>
      </w:r>
      <w:r w:rsidR="001E60FB">
        <w:rPr>
          <w:rFonts w:cs="Times New Roman"/>
          <w:szCs w:val="24"/>
        </w:rPr>
        <w:t>an IEP calling for Student’s placement at Walden</w:t>
      </w:r>
      <w:r w:rsidR="00E6047C">
        <w:rPr>
          <w:rFonts w:cs="Times New Roman"/>
          <w:szCs w:val="24"/>
        </w:rPr>
        <w:t xml:space="preserve"> School</w:t>
      </w:r>
      <w:r w:rsidR="001E60FB">
        <w:rPr>
          <w:rFonts w:cs="Times New Roman"/>
          <w:szCs w:val="24"/>
        </w:rPr>
        <w:t>, which IEP and placement Parent</w:t>
      </w:r>
      <w:r w:rsidR="00E948DF">
        <w:rPr>
          <w:rFonts w:cs="Times New Roman"/>
          <w:szCs w:val="24"/>
        </w:rPr>
        <w:t>s</w:t>
      </w:r>
      <w:r w:rsidR="001E60FB">
        <w:rPr>
          <w:rFonts w:cs="Times New Roman"/>
          <w:szCs w:val="24"/>
        </w:rPr>
        <w:t xml:space="preserve"> </w:t>
      </w:r>
      <w:r w:rsidR="00A1757E">
        <w:rPr>
          <w:rFonts w:cs="Times New Roman"/>
          <w:szCs w:val="24"/>
        </w:rPr>
        <w:t xml:space="preserve">fully </w:t>
      </w:r>
      <w:r w:rsidR="004D3E57">
        <w:rPr>
          <w:rFonts w:cs="Times New Roman"/>
          <w:szCs w:val="24"/>
        </w:rPr>
        <w:t>accepted on September 25, 2013 (SE-G).</w:t>
      </w:r>
      <w:r w:rsidR="007671C4">
        <w:rPr>
          <w:rFonts w:cs="Times New Roman"/>
          <w:szCs w:val="24"/>
        </w:rPr>
        <w:t xml:space="preserve"> </w:t>
      </w:r>
      <w:r w:rsidR="00F5455E">
        <w:rPr>
          <w:rFonts w:cs="Times New Roman"/>
          <w:szCs w:val="24"/>
        </w:rPr>
        <w:t xml:space="preserve"> </w:t>
      </w:r>
      <w:r w:rsidR="00DD48D2">
        <w:rPr>
          <w:rFonts w:cs="Times New Roman"/>
          <w:szCs w:val="24"/>
        </w:rPr>
        <w:t>Student</w:t>
      </w:r>
      <w:r w:rsidR="00E6047C">
        <w:rPr>
          <w:rFonts w:cs="Times New Roman"/>
          <w:szCs w:val="24"/>
        </w:rPr>
        <w:t>, who</w:t>
      </w:r>
      <w:r w:rsidR="00DD48D2">
        <w:rPr>
          <w:rFonts w:cs="Times New Roman"/>
          <w:szCs w:val="24"/>
        </w:rPr>
        <w:t xml:space="preserve"> did not sign this </w:t>
      </w:r>
      <w:r w:rsidR="00E6047C">
        <w:rPr>
          <w:rFonts w:cs="Times New Roman"/>
          <w:szCs w:val="24"/>
        </w:rPr>
        <w:t xml:space="preserve">IEP, attended Walden School during the 2013-2014 school </w:t>
      </w:r>
      <w:proofErr w:type="gramStart"/>
      <w:r w:rsidR="00E6047C">
        <w:rPr>
          <w:rFonts w:cs="Times New Roman"/>
          <w:szCs w:val="24"/>
        </w:rPr>
        <w:t>year</w:t>
      </w:r>
      <w:proofErr w:type="gramEnd"/>
      <w:r w:rsidR="00E6047C">
        <w:rPr>
          <w:rFonts w:cs="Times New Roman"/>
          <w:szCs w:val="24"/>
        </w:rPr>
        <w:t>.</w:t>
      </w:r>
    </w:p>
    <w:p w:rsidR="001E60FB" w:rsidRDefault="001E60FB" w:rsidP="001E60FB">
      <w:pPr>
        <w:pStyle w:val="ListParagraph"/>
        <w:rPr>
          <w:rFonts w:cs="Times New Roman"/>
          <w:szCs w:val="24"/>
        </w:rPr>
      </w:pPr>
    </w:p>
    <w:p w:rsidR="001339D3" w:rsidRDefault="001E60FB" w:rsidP="00AE1621">
      <w:pPr>
        <w:pStyle w:val="ListParagraph"/>
        <w:numPr>
          <w:ilvl w:val="0"/>
          <w:numId w:val="3"/>
        </w:numPr>
        <w:rPr>
          <w:rFonts w:cs="Times New Roman"/>
          <w:szCs w:val="24"/>
        </w:rPr>
      </w:pPr>
      <w:r>
        <w:rPr>
          <w:rFonts w:cs="Times New Roman"/>
          <w:szCs w:val="24"/>
        </w:rPr>
        <w:t>On June 2, 2014, Student’s Team reconvened and recommend</w:t>
      </w:r>
      <w:r w:rsidR="00DD48D2">
        <w:rPr>
          <w:rFonts w:cs="Times New Roman"/>
          <w:szCs w:val="24"/>
        </w:rPr>
        <w:t>ed continued</w:t>
      </w:r>
      <w:r>
        <w:rPr>
          <w:rFonts w:cs="Times New Roman"/>
          <w:szCs w:val="24"/>
        </w:rPr>
        <w:t xml:space="preserve"> placement at the Walden School for Student</w:t>
      </w:r>
      <w:r w:rsidR="007C5241">
        <w:rPr>
          <w:rFonts w:cs="Times New Roman"/>
          <w:szCs w:val="24"/>
        </w:rPr>
        <w:t xml:space="preserve"> inclusive of summer services</w:t>
      </w:r>
      <w:r>
        <w:rPr>
          <w:rFonts w:cs="Times New Roman"/>
          <w:szCs w:val="24"/>
        </w:rPr>
        <w:t xml:space="preserve">.  </w:t>
      </w:r>
      <w:r w:rsidR="001339D3">
        <w:rPr>
          <w:rFonts w:cs="Times New Roman"/>
          <w:szCs w:val="24"/>
        </w:rPr>
        <w:t xml:space="preserve">The Team also discussed a </w:t>
      </w:r>
      <w:r w:rsidR="001339D3">
        <w:rPr>
          <w:rFonts w:cs="Times New Roman"/>
          <w:szCs w:val="24"/>
        </w:rPr>
        <w:lastRenderedPageBreak/>
        <w:t xml:space="preserve">688 referral. </w:t>
      </w:r>
      <w:r>
        <w:rPr>
          <w:rFonts w:cs="Times New Roman"/>
          <w:szCs w:val="24"/>
        </w:rPr>
        <w:t>Parents were invited but they did not attend this meeting</w:t>
      </w:r>
      <w:r w:rsidR="001339D3">
        <w:rPr>
          <w:rFonts w:cs="Times New Roman"/>
          <w:szCs w:val="24"/>
        </w:rPr>
        <w:t xml:space="preserve"> (Parents’ Hearing Request)</w:t>
      </w:r>
      <w:r>
        <w:rPr>
          <w:rFonts w:cs="Times New Roman"/>
          <w:szCs w:val="24"/>
        </w:rPr>
        <w:t xml:space="preserve">. </w:t>
      </w:r>
      <w:r w:rsidR="001339D3">
        <w:rPr>
          <w:rFonts w:cs="Times New Roman"/>
          <w:szCs w:val="24"/>
        </w:rPr>
        <w:t xml:space="preserve"> Student was</w:t>
      </w:r>
      <w:r w:rsidR="003B6583">
        <w:rPr>
          <w:rFonts w:cs="Times New Roman"/>
          <w:szCs w:val="24"/>
        </w:rPr>
        <w:t xml:space="preserve"> in attendance at the meeting </w:t>
      </w:r>
      <w:r w:rsidR="001339D3">
        <w:rPr>
          <w:rFonts w:cs="Times New Roman"/>
          <w:szCs w:val="24"/>
        </w:rPr>
        <w:t>(SE-H)</w:t>
      </w:r>
      <w:r>
        <w:rPr>
          <w:rFonts w:cs="Times New Roman"/>
          <w:szCs w:val="24"/>
        </w:rPr>
        <w:t xml:space="preserve">.  </w:t>
      </w:r>
    </w:p>
    <w:p w:rsidR="001339D3" w:rsidRPr="001339D3" w:rsidRDefault="001339D3" w:rsidP="001339D3">
      <w:pPr>
        <w:pStyle w:val="ListParagraph"/>
        <w:rPr>
          <w:rFonts w:cs="Times New Roman"/>
          <w:szCs w:val="24"/>
        </w:rPr>
      </w:pPr>
    </w:p>
    <w:p w:rsidR="001E60FB" w:rsidRDefault="001339D3" w:rsidP="00AE1621">
      <w:pPr>
        <w:pStyle w:val="ListParagraph"/>
        <w:numPr>
          <w:ilvl w:val="0"/>
          <w:numId w:val="3"/>
        </w:numPr>
        <w:rPr>
          <w:rFonts w:cs="Times New Roman"/>
          <w:szCs w:val="24"/>
        </w:rPr>
      </w:pPr>
      <w:r>
        <w:rPr>
          <w:rFonts w:cs="Times New Roman"/>
          <w:szCs w:val="24"/>
        </w:rPr>
        <w:t xml:space="preserve">On July 13, 2014, </w:t>
      </w:r>
      <w:r w:rsidR="001E60FB">
        <w:rPr>
          <w:rFonts w:cs="Times New Roman"/>
          <w:szCs w:val="24"/>
        </w:rPr>
        <w:t>Student accepted the IEP and placement in full (SE-H).</w:t>
      </w:r>
    </w:p>
    <w:p w:rsidR="00F5455E" w:rsidRPr="00F5455E" w:rsidRDefault="00F5455E" w:rsidP="00F5455E">
      <w:pPr>
        <w:pStyle w:val="ListParagraph"/>
        <w:rPr>
          <w:rFonts w:cs="Times New Roman"/>
          <w:szCs w:val="24"/>
        </w:rPr>
      </w:pPr>
    </w:p>
    <w:p w:rsidR="00AD4A5A" w:rsidRDefault="00F5455E" w:rsidP="00AD4A5A">
      <w:pPr>
        <w:pStyle w:val="ListParagraph"/>
        <w:numPr>
          <w:ilvl w:val="0"/>
          <w:numId w:val="3"/>
        </w:numPr>
        <w:rPr>
          <w:rFonts w:cs="Times New Roman"/>
          <w:szCs w:val="24"/>
        </w:rPr>
      </w:pPr>
      <w:r w:rsidRPr="001E60FB">
        <w:rPr>
          <w:rFonts w:cs="Times New Roman"/>
          <w:szCs w:val="24"/>
        </w:rPr>
        <w:t xml:space="preserve">Between </w:t>
      </w:r>
      <w:r w:rsidR="004D3E57" w:rsidRPr="001E60FB">
        <w:rPr>
          <w:rFonts w:cs="Times New Roman"/>
          <w:szCs w:val="24"/>
        </w:rPr>
        <w:t>September 2013</w:t>
      </w:r>
      <w:r w:rsidR="00C60575">
        <w:rPr>
          <w:rFonts w:cs="Times New Roman"/>
          <w:szCs w:val="24"/>
        </w:rPr>
        <w:t xml:space="preserve"> and August 2014</w:t>
      </w:r>
      <w:r w:rsidRPr="001E60FB">
        <w:rPr>
          <w:rFonts w:cs="Times New Roman"/>
          <w:szCs w:val="24"/>
        </w:rPr>
        <w:t>, Student received educational services at the Walden School, (Walden) under IEPs</w:t>
      </w:r>
      <w:r w:rsidR="0097645C">
        <w:rPr>
          <w:rFonts w:cs="Times New Roman"/>
          <w:szCs w:val="24"/>
        </w:rPr>
        <w:t xml:space="preserve"> </w:t>
      </w:r>
      <w:r w:rsidR="003B6583">
        <w:rPr>
          <w:rFonts w:cs="Times New Roman"/>
          <w:szCs w:val="24"/>
        </w:rPr>
        <w:t xml:space="preserve">accepted </w:t>
      </w:r>
      <w:r w:rsidR="0097645C">
        <w:rPr>
          <w:rFonts w:cs="Times New Roman"/>
          <w:szCs w:val="24"/>
        </w:rPr>
        <w:t xml:space="preserve">first by Parents </w:t>
      </w:r>
      <w:r w:rsidR="003B6583">
        <w:rPr>
          <w:rFonts w:cs="Times New Roman"/>
          <w:szCs w:val="24"/>
        </w:rPr>
        <w:t xml:space="preserve">in September 2013 </w:t>
      </w:r>
      <w:r w:rsidR="0097645C">
        <w:rPr>
          <w:rFonts w:cs="Times New Roman"/>
          <w:szCs w:val="24"/>
        </w:rPr>
        <w:t xml:space="preserve">and </w:t>
      </w:r>
      <w:r w:rsidR="003B6583">
        <w:rPr>
          <w:rFonts w:cs="Times New Roman"/>
          <w:szCs w:val="24"/>
        </w:rPr>
        <w:t>later o</w:t>
      </w:r>
      <w:r w:rsidR="0097645C">
        <w:rPr>
          <w:rFonts w:cs="Times New Roman"/>
          <w:szCs w:val="24"/>
        </w:rPr>
        <w:t xml:space="preserve">n </w:t>
      </w:r>
      <w:r w:rsidR="001339D3">
        <w:rPr>
          <w:rFonts w:cs="Times New Roman"/>
          <w:szCs w:val="24"/>
        </w:rPr>
        <w:t xml:space="preserve">July </w:t>
      </w:r>
      <w:r w:rsidR="003B6583">
        <w:rPr>
          <w:rFonts w:cs="Times New Roman"/>
          <w:szCs w:val="24"/>
        </w:rPr>
        <w:t xml:space="preserve">3, </w:t>
      </w:r>
      <w:r w:rsidR="0097645C">
        <w:rPr>
          <w:rFonts w:cs="Times New Roman"/>
          <w:szCs w:val="24"/>
        </w:rPr>
        <w:t>2014 by Student himself</w:t>
      </w:r>
      <w:r w:rsidR="003A6701" w:rsidRPr="001E60FB">
        <w:rPr>
          <w:rFonts w:cs="Times New Roman"/>
          <w:szCs w:val="24"/>
        </w:rPr>
        <w:t xml:space="preserve">.  </w:t>
      </w:r>
    </w:p>
    <w:p w:rsidR="003B6583" w:rsidRPr="003B6583" w:rsidRDefault="003B6583" w:rsidP="003B6583">
      <w:pPr>
        <w:pStyle w:val="ListParagraph"/>
        <w:rPr>
          <w:rFonts w:cs="Times New Roman"/>
          <w:szCs w:val="24"/>
        </w:rPr>
      </w:pPr>
    </w:p>
    <w:p w:rsidR="00AD4A5A" w:rsidRDefault="00AD4A5A" w:rsidP="00AE1621">
      <w:pPr>
        <w:pStyle w:val="ListParagraph"/>
        <w:numPr>
          <w:ilvl w:val="0"/>
          <w:numId w:val="3"/>
        </w:numPr>
        <w:rPr>
          <w:rFonts w:cs="Times New Roman"/>
          <w:szCs w:val="24"/>
        </w:rPr>
      </w:pPr>
      <w:r>
        <w:rPr>
          <w:rFonts w:cs="Times New Roman"/>
          <w:szCs w:val="24"/>
        </w:rPr>
        <w:t>The Walden School is a Massachusetts Department of Elementary and Secondary Education (DESE) approved residential educational program</w:t>
      </w:r>
      <w:r w:rsidR="001339D3">
        <w:rPr>
          <w:rFonts w:cs="Times New Roman"/>
          <w:szCs w:val="24"/>
        </w:rPr>
        <w:t xml:space="preserve">.  </w:t>
      </w:r>
      <w:r w:rsidR="003B6583">
        <w:rPr>
          <w:rFonts w:cs="Times New Roman"/>
          <w:szCs w:val="24"/>
        </w:rPr>
        <w:t xml:space="preserve">Per parental preference, </w:t>
      </w:r>
      <w:r w:rsidR="001339D3">
        <w:rPr>
          <w:rFonts w:cs="Times New Roman"/>
          <w:szCs w:val="24"/>
        </w:rPr>
        <w:t xml:space="preserve">Canton sought and received approval from DESE to allow Student to attend Walden </w:t>
      </w:r>
      <w:r>
        <w:rPr>
          <w:rFonts w:cs="Times New Roman"/>
          <w:szCs w:val="24"/>
        </w:rPr>
        <w:t>as a day student</w:t>
      </w:r>
      <w:r w:rsidR="001339D3">
        <w:rPr>
          <w:rFonts w:cs="Times New Roman"/>
          <w:szCs w:val="24"/>
        </w:rPr>
        <w:t xml:space="preserve"> </w:t>
      </w:r>
      <w:r w:rsidR="0097645C">
        <w:rPr>
          <w:rFonts w:cs="Times New Roman"/>
          <w:szCs w:val="24"/>
        </w:rPr>
        <w:t>(Parents’ Hearing Request)</w:t>
      </w:r>
      <w:r>
        <w:rPr>
          <w:rFonts w:cs="Times New Roman"/>
          <w:szCs w:val="24"/>
        </w:rPr>
        <w:t xml:space="preserve">.  </w:t>
      </w:r>
    </w:p>
    <w:p w:rsidR="0097645C" w:rsidRPr="0097645C" w:rsidRDefault="0097645C" w:rsidP="0097645C">
      <w:pPr>
        <w:pStyle w:val="ListParagraph"/>
        <w:rPr>
          <w:rFonts w:cs="Times New Roman"/>
          <w:szCs w:val="24"/>
        </w:rPr>
      </w:pPr>
    </w:p>
    <w:p w:rsidR="0097645C" w:rsidRPr="001339D3" w:rsidRDefault="001339D3" w:rsidP="00AE1621">
      <w:pPr>
        <w:pStyle w:val="ListParagraph"/>
        <w:numPr>
          <w:ilvl w:val="0"/>
          <w:numId w:val="3"/>
        </w:numPr>
        <w:rPr>
          <w:rFonts w:cs="Times New Roman"/>
          <w:szCs w:val="24"/>
        </w:rPr>
      </w:pPr>
      <w:r w:rsidRPr="001339D3">
        <w:rPr>
          <w:rFonts w:cs="Times New Roman"/>
          <w:szCs w:val="24"/>
        </w:rPr>
        <w:t>Relying on testing conducted at Walden</w:t>
      </w:r>
      <w:r w:rsidR="008D3BD5">
        <w:rPr>
          <w:rFonts w:cs="Times New Roman"/>
          <w:szCs w:val="24"/>
        </w:rPr>
        <w:t xml:space="preserve"> </w:t>
      </w:r>
      <w:proofErr w:type="gramStart"/>
      <w:r w:rsidR="008D3BD5">
        <w:rPr>
          <w:rFonts w:cs="Times New Roman"/>
          <w:szCs w:val="24"/>
        </w:rPr>
        <w:t>School</w:t>
      </w:r>
      <w:r w:rsidR="00E948DF">
        <w:rPr>
          <w:rFonts w:cs="Times New Roman"/>
          <w:szCs w:val="24"/>
        </w:rPr>
        <w:t>,</w:t>
      </w:r>
      <w:proofErr w:type="gramEnd"/>
      <w:r w:rsidRPr="001339D3">
        <w:rPr>
          <w:rFonts w:cs="Times New Roman"/>
          <w:szCs w:val="24"/>
        </w:rPr>
        <w:t xml:space="preserve"> </w:t>
      </w:r>
      <w:r w:rsidR="0097645C" w:rsidRPr="001339D3">
        <w:rPr>
          <w:rFonts w:cs="Times New Roman"/>
          <w:szCs w:val="24"/>
        </w:rPr>
        <w:t>Parents described Student’s ability to understand written material at around the second grade level (Parents’ Hearing Request).</w:t>
      </w:r>
      <w:r w:rsidRPr="001339D3">
        <w:rPr>
          <w:rFonts w:cs="Times New Roman"/>
          <w:szCs w:val="24"/>
        </w:rPr>
        <w:t xml:space="preserve">  Parents opined that </w:t>
      </w:r>
      <w:r w:rsidR="0097645C" w:rsidRPr="001339D3">
        <w:rPr>
          <w:rFonts w:cs="Times New Roman"/>
          <w:szCs w:val="24"/>
        </w:rPr>
        <w:t>Walden</w:t>
      </w:r>
      <w:r w:rsidR="008D3BD5">
        <w:rPr>
          <w:rFonts w:cs="Times New Roman"/>
          <w:szCs w:val="24"/>
        </w:rPr>
        <w:t xml:space="preserve"> School</w:t>
      </w:r>
      <w:r w:rsidR="0097645C" w:rsidRPr="001339D3">
        <w:rPr>
          <w:rFonts w:cs="Times New Roman"/>
          <w:szCs w:val="24"/>
        </w:rPr>
        <w:t xml:space="preserve"> was not an emotionally or academically appropriate placement for Student.  </w:t>
      </w:r>
      <w:r>
        <w:rPr>
          <w:rFonts w:cs="Times New Roman"/>
          <w:szCs w:val="24"/>
        </w:rPr>
        <w:t xml:space="preserve">They </w:t>
      </w:r>
      <w:r w:rsidR="0097645C" w:rsidRPr="001339D3">
        <w:rPr>
          <w:rFonts w:cs="Times New Roman"/>
          <w:szCs w:val="24"/>
        </w:rPr>
        <w:t xml:space="preserve">asserted that Student’s grades and mood worsened as the </w:t>
      </w:r>
      <w:r w:rsidR="00E6047C">
        <w:rPr>
          <w:rFonts w:cs="Times New Roman"/>
          <w:szCs w:val="24"/>
        </w:rPr>
        <w:t xml:space="preserve">2013-2014 school </w:t>
      </w:r>
      <w:r w:rsidR="0097645C" w:rsidRPr="001339D3">
        <w:rPr>
          <w:rFonts w:cs="Times New Roman"/>
          <w:szCs w:val="24"/>
        </w:rPr>
        <w:t xml:space="preserve">year progressed; </w:t>
      </w:r>
      <w:r w:rsidR="002D6CC7">
        <w:rPr>
          <w:rFonts w:cs="Times New Roman"/>
          <w:szCs w:val="24"/>
        </w:rPr>
        <w:t>also, Student’s</w:t>
      </w:r>
      <w:r w:rsidR="0097645C" w:rsidRPr="001339D3">
        <w:rPr>
          <w:rFonts w:cs="Times New Roman"/>
          <w:szCs w:val="24"/>
        </w:rPr>
        <w:t xml:space="preserve"> anxiety increased and he did not respond to the therapeutic interventions provided</w:t>
      </w:r>
      <w:r w:rsidR="00895AE4" w:rsidRPr="001339D3">
        <w:rPr>
          <w:rFonts w:cs="Times New Roman"/>
          <w:szCs w:val="24"/>
        </w:rPr>
        <w:t xml:space="preserve"> (Parents’ Hearing Request)</w:t>
      </w:r>
      <w:r w:rsidR="0097645C" w:rsidRPr="001339D3">
        <w:rPr>
          <w:rFonts w:cs="Times New Roman"/>
          <w:szCs w:val="24"/>
        </w:rPr>
        <w:t xml:space="preserve">.   </w:t>
      </w:r>
    </w:p>
    <w:p w:rsidR="00895AE4" w:rsidRPr="00895AE4" w:rsidRDefault="00895AE4" w:rsidP="00895AE4">
      <w:pPr>
        <w:pStyle w:val="ListParagraph"/>
        <w:rPr>
          <w:rFonts w:cs="Times New Roman"/>
          <w:szCs w:val="24"/>
        </w:rPr>
      </w:pPr>
    </w:p>
    <w:p w:rsidR="00895AE4" w:rsidRDefault="00895AE4" w:rsidP="00AE1621">
      <w:pPr>
        <w:pStyle w:val="ListParagraph"/>
        <w:numPr>
          <w:ilvl w:val="0"/>
          <w:numId w:val="3"/>
        </w:numPr>
        <w:rPr>
          <w:rFonts w:cs="Times New Roman"/>
          <w:szCs w:val="24"/>
        </w:rPr>
      </w:pPr>
      <w:r>
        <w:rPr>
          <w:rFonts w:cs="Times New Roman"/>
          <w:szCs w:val="24"/>
        </w:rPr>
        <w:t xml:space="preserve">In the summer of 2014, Parents arranged </w:t>
      </w:r>
      <w:r w:rsidR="00E6047C">
        <w:rPr>
          <w:rFonts w:cs="Times New Roman"/>
          <w:szCs w:val="24"/>
        </w:rPr>
        <w:t xml:space="preserve">and paid </w:t>
      </w:r>
      <w:r>
        <w:rPr>
          <w:rFonts w:cs="Times New Roman"/>
          <w:szCs w:val="24"/>
        </w:rPr>
        <w:t xml:space="preserve">for Student to receive one-to-one tutoring from Judith </w:t>
      </w:r>
      <w:proofErr w:type="spellStart"/>
      <w:r>
        <w:rPr>
          <w:rFonts w:cs="Times New Roman"/>
          <w:szCs w:val="24"/>
        </w:rPr>
        <w:t>Wisnia</w:t>
      </w:r>
      <w:proofErr w:type="spellEnd"/>
      <w:r>
        <w:rPr>
          <w:rFonts w:cs="Times New Roman"/>
          <w:szCs w:val="24"/>
        </w:rPr>
        <w:t xml:space="preserve"> &amp; Associates. Parents</w:t>
      </w:r>
      <w:r w:rsidR="002D6CC7">
        <w:rPr>
          <w:rFonts w:cs="Times New Roman"/>
          <w:szCs w:val="24"/>
        </w:rPr>
        <w:t xml:space="preserve"> opined</w:t>
      </w:r>
      <w:r>
        <w:rPr>
          <w:rFonts w:cs="Times New Roman"/>
          <w:szCs w:val="24"/>
        </w:rPr>
        <w:t xml:space="preserve"> the one-to-one setting was beneficial to Student whose demeanor, engagement, participation and sense of autonomy greatly improved.  </w:t>
      </w:r>
      <w:r w:rsidR="002D6CC7">
        <w:rPr>
          <w:rFonts w:cs="Times New Roman"/>
          <w:szCs w:val="24"/>
        </w:rPr>
        <w:t xml:space="preserve">During the 2014 summer, </w:t>
      </w:r>
      <w:r>
        <w:rPr>
          <w:rFonts w:cs="Times New Roman"/>
          <w:szCs w:val="24"/>
        </w:rPr>
        <w:t xml:space="preserve">Ms. </w:t>
      </w:r>
      <w:proofErr w:type="spellStart"/>
      <w:r>
        <w:rPr>
          <w:rFonts w:cs="Times New Roman"/>
          <w:szCs w:val="24"/>
        </w:rPr>
        <w:t>Wisnia</w:t>
      </w:r>
      <w:proofErr w:type="spellEnd"/>
      <w:r>
        <w:rPr>
          <w:rFonts w:cs="Times New Roman"/>
          <w:szCs w:val="24"/>
        </w:rPr>
        <w:t xml:space="preserve"> recommended that Student’s </w:t>
      </w:r>
      <w:r w:rsidR="003B6583">
        <w:rPr>
          <w:rFonts w:cs="Times New Roman"/>
          <w:szCs w:val="24"/>
        </w:rPr>
        <w:t>c</w:t>
      </w:r>
      <w:r>
        <w:rPr>
          <w:rFonts w:cs="Times New Roman"/>
          <w:szCs w:val="24"/>
        </w:rPr>
        <w:t>ochlear implant be checked</w:t>
      </w:r>
      <w:r w:rsidR="009B1CC7">
        <w:rPr>
          <w:rFonts w:cs="Times New Roman"/>
          <w:szCs w:val="24"/>
        </w:rPr>
        <w:t>.  U</w:t>
      </w:r>
      <w:r>
        <w:rPr>
          <w:rFonts w:cs="Times New Roman"/>
          <w:szCs w:val="24"/>
        </w:rPr>
        <w:t>pon doing</w:t>
      </w:r>
      <w:r w:rsidR="003B6583">
        <w:rPr>
          <w:rFonts w:cs="Times New Roman"/>
          <w:szCs w:val="24"/>
        </w:rPr>
        <w:t xml:space="preserve"> so, malfunctioning of the devic</w:t>
      </w:r>
      <w:r>
        <w:rPr>
          <w:rFonts w:cs="Times New Roman"/>
          <w:szCs w:val="24"/>
        </w:rPr>
        <w:t>e was detected</w:t>
      </w:r>
      <w:r w:rsidR="002D6CC7">
        <w:rPr>
          <w:rFonts w:cs="Times New Roman"/>
          <w:szCs w:val="24"/>
        </w:rPr>
        <w:t xml:space="preserve">.  The </w:t>
      </w:r>
      <w:r w:rsidR="003B6583">
        <w:rPr>
          <w:rFonts w:cs="Times New Roman"/>
          <w:szCs w:val="24"/>
        </w:rPr>
        <w:t xml:space="preserve">implant </w:t>
      </w:r>
      <w:r w:rsidR="002D6CC7">
        <w:rPr>
          <w:rFonts w:cs="Times New Roman"/>
          <w:szCs w:val="24"/>
        </w:rPr>
        <w:t>w</w:t>
      </w:r>
      <w:r w:rsidR="003B6583">
        <w:rPr>
          <w:rFonts w:cs="Times New Roman"/>
          <w:szCs w:val="24"/>
        </w:rPr>
        <w:t>as</w:t>
      </w:r>
      <w:r w:rsidR="002D6CC7">
        <w:rPr>
          <w:rFonts w:cs="Times New Roman"/>
          <w:szCs w:val="24"/>
        </w:rPr>
        <w:t xml:space="preserve"> subsequently </w:t>
      </w:r>
      <w:r>
        <w:rPr>
          <w:rFonts w:cs="Times New Roman"/>
          <w:szCs w:val="24"/>
        </w:rPr>
        <w:t xml:space="preserve">repaired (Parents’ Hearing Request). </w:t>
      </w:r>
    </w:p>
    <w:p w:rsidR="00CE1863" w:rsidRDefault="00CE1863" w:rsidP="00CE1863">
      <w:pPr>
        <w:pStyle w:val="ListParagraph"/>
        <w:rPr>
          <w:rFonts w:cs="Times New Roman"/>
          <w:szCs w:val="24"/>
        </w:rPr>
      </w:pPr>
    </w:p>
    <w:p w:rsidR="0047258B" w:rsidRDefault="002D6CC7" w:rsidP="00AE1621">
      <w:pPr>
        <w:pStyle w:val="ListParagraph"/>
        <w:numPr>
          <w:ilvl w:val="0"/>
          <w:numId w:val="3"/>
        </w:numPr>
        <w:rPr>
          <w:rFonts w:cs="Times New Roman"/>
          <w:szCs w:val="24"/>
        </w:rPr>
      </w:pPr>
      <w:r>
        <w:rPr>
          <w:rFonts w:cs="Times New Roman"/>
          <w:szCs w:val="24"/>
        </w:rPr>
        <w:t xml:space="preserve">For the 2014-2015 school </w:t>
      </w:r>
      <w:proofErr w:type="gramStart"/>
      <w:r>
        <w:rPr>
          <w:rFonts w:cs="Times New Roman"/>
          <w:szCs w:val="24"/>
        </w:rPr>
        <w:t>year</w:t>
      </w:r>
      <w:proofErr w:type="gramEnd"/>
      <w:r>
        <w:rPr>
          <w:rFonts w:cs="Times New Roman"/>
          <w:szCs w:val="24"/>
        </w:rPr>
        <w:t xml:space="preserve">, </w:t>
      </w:r>
      <w:r w:rsidR="00CE1863">
        <w:rPr>
          <w:rFonts w:cs="Times New Roman"/>
          <w:szCs w:val="24"/>
        </w:rPr>
        <w:t xml:space="preserve">Parents arranged for </w:t>
      </w:r>
      <w:r w:rsidR="004A309F">
        <w:rPr>
          <w:rFonts w:cs="Times New Roman"/>
          <w:szCs w:val="24"/>
        </w:rPr>
        <w:t xml:space="preserve">Student </w:t>
      </w:r>
      <w:r w:rsidR="00CE1863">
        <w:rPr>
          <w:rFonts w:cs="Times New Roman"/>
          <w:szCs w:val="24"/>
        </w:rPr>
        <w:t xml:space="preserve">to </w:t>
      </w:r>
      <w:r w:rsidR="00895AE4">
        <w:rPr>
          <w:rFonts w:cs="Times New Roman"/>
          <w:szCs w:val="24"/>
        </w:rPr>
        <w:t xml:space="preserve">continue to </w:t>
      </w:r>
      <w:r w:rsidR="00CE1863">
        <w:rPr>
          <w:rFonts w:cs="Times New Roman"/>
          <w:szCs w:val="24"/>
        </w:rPr>
        <w:t xml:space="preserve">receive tutoring services </w:t>
      </w:r>
      <w:r w:rsidR="004A309F">
        <w:rPr>
          <w:rFonts w:cs="Times New Roman"/>
          <w:szCs w:val="24"/>
        </w:rPr>
        <w:t xml:space="preserve">with Judith </w:t>
      </w:r>
      <w:proofErr w:type="spellStart"/>
      <w:r w:rsidR="004A309F">
        <w:rPr>
          <w:rFonts w:cs="Times New Roman"/>
          <w:szCs w:val="24"/>
        </w:rPr>
        <w:t>Wisnia</w:t>
      </w:r>
      <w:proofErr w:type="spellEnd"/>
      <w:r w:rsidR="004A309F">
        <w:rPr>
          <w:rFonts w:cs="Times New Roman"/>
          <w:szCs w:val="24"/>
        </w:rPr>
        <w:t xml:space="preserve"> &amp; Associates, Inc</w:t>
      </w:r>
      <w:r w:rsidR="00895AE4">
        <w:rPr>
          <w:rFonts w:cs="Times New Roman"/>
          <w:szCs w:val="24"/>
        </w:rPr>
        <w:t xml:space="preserve">. </w:t>
      </w:r>
      <w:r>
        <w:rPr>
          <w:rFonts w:cs="Times New Roman"/>
          <w:szCs w:val="24"/>
        </w:rPr>
        <w:t>i</w:t>
      </w:r>
      <w:r w:rsidR="00895AE4">
        <w:rPr>
          <w:rFonts w:cs="Times New Roman"/>
          <w:szCs w:val="24"/>
        </w:rPr>
        <w:t>nstead of returning to Walden School</w:t>
      </w:r>
      <w:r>
        <w:rPr>
          <w:rFonts w:cs="Times New Roman"/>
          <w:szCs w:val="24"/>
        </w:rPr>
        <w:t xml:space="preserve">.  </w:t>
      </w:r>
      <w:r w:rsidR="003B6583">
        <w:rPr>
          <w:rFonts w:cs="Times New Roman"/>
          <w:szCs w:val="24"/>
        </w:rPr>
        <w:t xml:space="preserve">Neither Student nor </w:t>
      </w:r>
      <w:r>
        <w:rPr>
          <w:rFonts w:cs="Times New Roman"/>
          <w:szCs w:val="24"/>
        </w:rPr>
        <w:t>Parents provide</w:t>
      </w:r>
      <w:r w:rsidR="003B6583">
        <w:rPr>
          <w:rFonts w:cs="Times New Roman"/>
          <w:szCs w:val="24"/>
        </w:rPr>
        <w:t>d</w:t>
      </w:r>
      <w:r w:rsidR="00EE4144">
        <w:rPr>
          <w:rFonts w:cs="Times New Roman"/>
          <w:szCs w:val="24"/>
        </w:rPr>
        <w:t xml:space="preserve"> Canton notice of their decision </w:t>
      </w:r>
      <w:r>
        <w:rPr>
          <w:rFonts w:cs="Times New Roman"/>
          <w:szCs w:val="24"/>
        </w:rPr>
        <w:t xml:space="preserve">before changing Student’s placement </w:t>
      </w:r>
      <w:r w:rsidR="00EE4144">
        <w:rPr>
          <w:rFonts w:cs="Times New Roman"/>
          <w:szCs w:val="24"/>
        </w:rPr>
        <w:t xml:space="preserve">and </w:t>
      </w:r>
      <w:r>
        <w:rPr>
          <w:rFonts w:cs="Times New Roman"/>
          <w:szCs w:val="24"/>
        </w:rPr>
        <w:t xml:space="preserve">they did not </w:t>
      </w:r>
      <w:r w:rsidR="00EE4144">
        <w:rPr>
          <w:rFonts w:cs="Times New Roman"/>
          <w:szCs w:val="24"/>
        </w:rPr>
        <w:t xml:space="preserve">seek Canton’s input or approval </w:t>
      </w:r>
      <w:r>
        <w:rPr>
          <w:rFonts w:cs="Times New Roman"/>
          <w:szCs w:val="24"/>
        </w:rPr>
        <w:t>for</w:t>
      </w:r>
      <w:r w:rsidR="00EE4144">
        <w:rPr>
          <w:rFonts w:cs="Times New Roman"/>
          <w:szCs w:val="24"/>
        </w:rPr>
        <w:t xml:space="preserve"> said unilateral placement</w:t>
      </w:r>
      <w:r>
        <w:rPr>
          <w:rFonts w:cs="Times New Roman"/>
          <w:szCs w:val="24"/>
        </w:rPr>
        <w:t xml:space="preserve">. </w:t>
      </w:r>
      <w:r w:rsidR="00E6047C">
        <w:rPr>
          <w:rFonts w:cs="Times New Roman"/>
          <w:szCs w:val="24"/>
        </w:rPr>
        <w:t xml:space="preserve">According to Canton, </w:t>
      </w:r>
      <w:r>
        <w:rPr>
          <w:rFonts w:cs="Times New Roman"/>
          <w:szCs w:val="24"/>
        </w:rPr>
        <w:t>Parents also did not</w:t>
      </w:r>
      <w:r w:rsidR="00EE4144">
        <w:rPr>
          <w:rFonts w:cs="Times New Roman"/>
          <w:szCs w:val="24"/>
        </w:rPr>
        <w:t xml:space="preserve"> consider any other placement that </w:t>
      </w:r>
      <w:r>
        <w:rPr>
          <w:rFonts w:cs="Times New Roman"/>
          <w:szCs w:val="24"/>
        </w:rPr>
        <w:t xml:space="preserve">could </w:t>
      </w:r>
      <w:r w:rsidR="00EE4144">
        <w:rPr>
          <w:rFonts w:cs="Times New Roman"/>
          <w:szCs w:val="24"/>
        </w:rPr>
        <w:t xml:space="preserve">have </w:t>
      </w:r>
      <w:r>
        <w:rPr>
          <w:rFonts w:cs="Times New Roman"/>
          <w:szCs w:val="24"/>
        </w:rPr>
        <w:t>addressed</w:t>
      </w:r>
      <w:r w:rsidR="00EE4144">
        <w:rPr>
          <w:rFonts w:cs="Times New Roman"/>
          <w:szCs w:val="24"/>
        </w:rPr>
        <w:t xml:space="preserve"> Student’ social, emotional, educational, and transitional needs</w:t>
      </w:r>
      <w:r w:rsidR="0047258B">
        <w:rPr>
          <w:rFonts w:cs="Times New Roman"/>
          <w:szCs w:val="24"/>
        </w:rPr>
        <w:t xml:space="preserve"> (Parents’ Hearing Request; School’s Response to the Hearing Request)</w:t>
      </w:r>
      <w:r w:rsidR="00EE4144">
        <w:rPr>
          <w:rFonts w:cs="Times New Roman"/>
          <w:szCs w:val="24"/>
        </w:rPr>
        <w:t>.</w:t>
      </w:r>
      <w:r w:rsidR="00CE1863">
        <w:rPr>
          <w:rFonts w:cs="Times New Roman"/>
          <w:szCs w:val="24"/>
        </w:rPr>
        <w:t xml:space="preserve"> </w:t>
      </w:r>
      <w:r w:rsidR="003C2FA2">
        <w:rPr>
          <w:rFonts w:cs="Times New Roman"/>
          <w:szCs w:val="24"/>
        </w:rPr>
        <w:t xml:space="preserve"> </w:t>
      </w:r>
    </w:p>
    <w:p w:rsidR="0047258B" w:rsidRPr="0047258B" w:rsidRDefault="0047258B" w:rsidP="0047258B">
      <w:pPr>
        <w:pStyle w:val="ListParagraph"/>
        <w:rPr>
          <w:rFonts w:cs="Times New Roman"/>
          <w:szCs w:val="24"/>
        </w:rPr>
      </w:pPr>
    </w:p>
    <w:p w:rsidR="0047258B" w:rsidRDefault="0047258B" w:rsidP="0047258B">
      <w:pPr>
        <w:pStyle w:val="ListParagraph"/>
        <w:numPr>
          <w:ilvl w:val="0"/>
          <w:numId w:val="3"/>
        </w:numPr>
        <w:rPr>
          <w:rFonts w:cs="Times New Roman"/>
          <w:szCs w:val="24"/>
        </w:rPr>
      </w:pPr>
      <w:r>
        <w:rPr>
          <w:rFonts w:cs="Times New Roman"/>
          <w:szCs w:val="24"/>
        </w:rPr>
        <w:t>In September 2014, Walden School informed Canton that Student had not attend</w:t>
      </w:r>
      <w:r w:rsidR="002D6CC7">
        <w:rPr>
          <w:rFonts w:cs="Times New Roman"/>
          <w:szCs w:val="24"/>
        </w:rPr>
        <w:t>ed school since August 27, 2014</w:t>
      </w:r>
      <w:r>
        <w:rPr>
          <w:rFonts w:cs="Times New Roman"/>
          <w:szCs w:val="24"/>
        </w:rPr>
        <w:t xml:space="preserve"> </w:t>
      </w:r>
      <w:r w:rsidR="002D6CC7">
        <w:rPr>
          <w:rFonts w:cs="Times New Roman"/>
          <w:szCs w:val="24"/>
        </w:rPr>
        <w:t>(</w:t>
      </w:r>
      <w:r>
        <w:rPr>
          <w:rFonts w:cs="Times New Roman"/>
          <w:szCs w:val="24"/>
        </w:rPr>
        <w:t>the beginning of the school year</w:t>
      </w:r>
      <w:r w:rsidR="002D6CC7">
        <w:rPr>
          <w:rFonts w:cs="Times New Roman"/>
          <w:szCs w:val="24"/>
        </w:rPr>
        <w:t>)</w:t>
      </w:r>
      <w:r w:rsidRPr="00813B5B">
        <w:rPr>
          <w:rFonts w:cs="Times New Roman"/>
          <w:szCs w:val="24"/>
        </w:rPr>
        <w:t>.</w:t>
      </w:r>
      <w:r>
        <w:rPr>
          <w:rFonts w:cs="Times New Roman"/>
          <w:szCs w:val="24"/>
        </w:rPr>
        <w:t xml:space="preserve">  Up to this point, neither Student nor Parents had rejected Student’s IEP</w:t>
      </w:r>
      <w:r w:rsidR="002F160F">
        <w:rPr>
          <w:rFonts w:cs="Times New Roman"/>
          <w:szCs w:val="24"/>
        </w:rPr>
        <w:t>s</w:t>
      </w:r>
      <w:r>
        <w:rPr>
          <w:rFonts w:cs="Times New Roman"/>
          <w:szCs w:val="24"/>
        </w:rPr>
        <w:t xml:space="preserve"> in whole or in part, </w:t>
      </w:r>
      <w:r w:rsidR="002F160F">
        <w:rPr>
          <w:rFonts w:cs="Times New Roman"/>
          <w:szCs w:val="24"/>
        </w:rPr>
        <w:t xml:space="preserve">raised </w:t>
      </w:r>
      <w:r w:rsidR="00E6047C">
        <w:rPr>
          <w:rFonts w:cs="Times New Roman"/>
          <w:szCs w:val="24"/>
        </w:rPr>
        <w:t>concerns regarding Walden</w:t>
      </w:r>
      <w:r w:rsidR="008D3BD5">
        <w:rPr>
          <w:rFonts w:cs="Times New Roman"/>
          <w:szCs w:val="24"/>
        </w:rPr>
        <w:t xml:space="preserve"> School</w:t>
      </w:r>
      <w:r w:rsidR="00E6047C">
        <w:rPr>
          <w:rFonts w:cs="Times New Roman"/>
          <w:szCs w:val="24"/>
        </w:rPr>
        <w:t>, or</w:t>
      </w:r>
      <w:r w:rsidR="002F160F">
        <w:rPr>
          <w:rFonts w:cs="Times New Roman"/>
          <w:szCs w:val="24"/>
        </w:rPr>
        <w:t xml:space="preserve"> </w:t>
      </w:r>
      <w:r>
        <w:rPr>
          <w:rFonts w:cs="Times New Roman"/>
          <w:szCs w:val="24"/>
        </w:rPr>
        <w:t>request</w:t>
      </w:r>
      <w:r w:rsidR="002F160F">
        <w:rPr>
          <w:rFonts w:cs="Times New Roman"/>
          <w:szCs w:val="24"/>
        </w:rPr>
        <w:t>ed</w:t>
      </w:r>
      <w:r>
        <w:rPr>
          <w:rFonts w:cs="Times New Roman"/>
          <w:szCs w:val="24"/>
        </w:rPr>
        <w:t xml:space="preserve"> reconven</w:t>
      </w:r>
      <w:r w:rsidR="002F160F">
        <w:rPr>
          <w:rFonts w:cs="Times New Roman"/>
          <w:szCs w:val="24"/>
        </w:rPr>
        <w:t>ing of</w:t>
      </w:r>
      <w:r>
        <w:rPr>
          <w:rFonts w:cs="Times New Roman"/>
          <w:szCs w:val="24"/>
        </w:rPr>
        <w:t xml:space="preserve"> the Team (School’s Response to the Hearing Request).</w:t>
      </w:r>
    </w:p>
    <w:p w:rsidR="0047258B" w:rsidRPr="0047258B" w:rsidRDefault="0047258B" w:rsidP="0047258B">
      <w:pPr>
        <w:pStyle w:val="ListParagraph"/>
        <w:rPr>
          <w:rFonts w:cs="Times New Roman"/>
          <w:szCs w:val="24"/>
        </w:rPr>
      </w:pPr>
    </w:p>
    <w:p w:rsidR="00CE1863" w:rsidRDefault="0047258B" w:rsidP="00AE1621">
      <w:pPr>
        <w:pStyle w:val="ListParagraph"/>
        <w:numPr>
          <w:ilvl w:val="0"/>
          <w:numId w:val="3"/>
        </w:numPr>
        <w:rPr>
          <w:rFonts w:cs="Times New Roman"/>
          <w:szCs w:val="24"/>
        </w:rPr>
      </w:pPr>
      <w:r>
        <w:rPr>
          <w:rFonts w:cs="Times New Roman"/>
          <w:szCs w:val="24"/>
        </w:rPr>
        <w:t>Parents retained private counsel in the fall of 2014</w:t>
      </w:r>
      <w:r w:rsidR="00F20447">
        <w:rPr>
          <w:rFonts w:cs="Times New Roman"/>
          <w:szCs w:val="24"/>
        </w:rPr>
        <w:t xml:space="preserve"> (</w:t>
      </w:r>
      <w:r>
        <w:rPr>
          <w:rFonts w:cs="Times New Roman"/>
          <w:szCs w:val="24"/>
        </w:rPr>
        <w:t>Parents’ Hearing Request)</w:t>
      </w:r>
      <w:r w:rsidR="003C2FA2">
        <w:rPr>
          <w:rFonts w:cs="Times New Roman"/>
          <w:szCs w:val="24"/>
        </w:rPr>
        <w:t>.</w:t>
      </w:r>
      <w:r w:rsidR="00CE1863">
        <w:rPr>
          <w:rFonts w:cs="Times New Roman"/>
          <w:szCs w:val="24"/>
        </w:rPr>
        <w:t xml:space="preserve"> </w:t>
      </w:r>
    </w:p>
    <w:p w:rsidR="003C2FA2" w:rsidRPr="003C2FA2" w:rsidRDefault="003C2FA2" w:rsidP="003C2FA2">
      <w:pPr>
        <w:pStyle w:val="ListParagraph"/>
        <w:rPr>
          <w:rFonts w:cs="Times New Roman"/>
          <w:szCs w:val="24"/>
        </w:rPr>
      </w:pPr>
    </w:p>
    <w:p w:rsidR="003C2FA2" w:rsidRDefault="003C2FA2" w:rsidP="00AE1621">
      <w:pPr>
        <w:pStyle w:val="ListParagraph"/>
        <w:numPr>
          <w:ilvl w:val="0"/>
          <w:numId w:val="3"/>
        </w:numPr>
        <w:rPr>
          <w:rFonts w:cs="Times New Roman"/>
          <w:szCs w:val="24"/>
        </w:rPr>
      </w:pPr>
      <w:r>
        <w:rPr>
          <w:rFonts w:cs="Times New Roman"/>
          <w:szCs w:val="24"/>
        </w:rPr>
        <w:t>On or about September 15, 2014, Canton’s attorney contacted Parents’ counsel to set up a Team meeting</w:t>
      </w:r>
      <w:r w:rsidR="00957CD7">
        <w:rPr>
          <w:rFonts w:cs="Times New Roman"/>
          <w:szCs w:val="24"/>
        </w:rPr>
        <w:t>.  At that</w:t>
      </w:r>
      <w:r>
        <w:rPr>
          <w:rFonts w:cs="Times New Roman"/>
          <w:szCs w:val="24"/>
        </w:rPr>
        <w:t xml:space="preserve"> point </w:t>
      </w:r>
      <w:r w:rsidR="008D3BD5">
        <w:rPr>
          <w:rFonts w:cs="Times New Roman"/>
          <w:szCs w:val="24"/>
        </w:rPr>
        <w:t>Student’s/</w:t>
      </w:r>
      <w:r w:rsidR="00957CD7">
        <w:rPr>
          <w:rFonts w:cs="Times New Roman"/>
          <w:szCs w:val="24"/>
        </w:rPr>
        <w:t>Parents</w:t>
      </w:r>
      <w:r w:rsidR="008D3BD5">
        <w:rPr>
          <w:rFonts w:cs="Times New Roman"/>
          <w:szCs w:val="24"/>
        </w:rPr>
        <w:t>’</w:t>
      </w:r>
      <w:r w:rsidR="00957CD7">
        <w:rPr>
          <w:rFonts w:cs="Times New Roman"/>
          <w:szCs w:val="24"/>
        </w:rPr>
        <w:t xml:space="preserve"> counsel informed </w:t>
      </w:r>
      <w:r w:rsidR="008D3BD5">
        <w:rPr>
          <w:rFonts w:cs="Times New Roman"/>
          <w:szCs w:val="24"/>
        </w:rPr>
        <w:t>Canton’s counsel</w:t>
      </w:r>
      <w:r w:rsidR="00957CD7">
        <w:rPr>
          <w:rFonts w:cs="Times New Roman"/>
          <w:szCs w:val="24"/>
        </w:rPr>
        <w:t xml:space="preserve"> that </w:t>
      </w:r>
      <w:r>
        <w:rPr>
          <w:rFonts w:cs="Times New Roman"/>
          <w:szCs w:val="24"/>
        </w:rPr>
        <w:lastRenderedPageBreak/>
        <w:t xml:space="preserve">Parents had proceeded to enroll Student </w:t>
      </w:r>
      <w:r w:rsidR="003B6583">
        <w:rPr>
          <w:rFonts w:cs="Times New Roman"/>
          <w:szCs w:val="24"/>
        </w:rPr>
        <w:t>at</w:t>
      </w:r>
      <w:r>
        <w:rPr>
          <w:rFonts w:cs="Times New Roman"/>
          <w:szCs w:val="24"/>
        </w:rPr>
        <w:t xml:space="preserve"> Judith </w:t>
      </w:r>
      <w:proofErr w:type="spellStart"/>
      <w:r>
        <w:rPr>
          <w:rFonts w:cs="Times New Roman"/>
          <w:szCs w:val="24"/>
        </w:rPr>
        <w:t>Wisnia</w:t>
      </w:r>
      <w:proofErr w:type="spellEnd"/>
      <w:r>
        <w:rPr>
          <w:rFonts w:cs="Times New Roman"/>
          <w:szCs w:val="24"/>
        </w:rPr>
        <w:t xml:space="preserve"> &amp; Associates and notified Canton that Parents </w:t>
      </w:r>
      <w:r w:rsidR="00BD65CF">
        <w:rPr>
          <w:rFonts w:cs="Times New Roman"/>
          <w:szCs w:val="24"/>
        </w:rPr>
        <w:t>were pursuing additional evaluations for Student.  The attorneys agreed that the Team would be convened when the evaluation reports were received.</w:t>
      </w:r>
      <w:r>
        <w:rPr>
          <w:rFonts w:cs="Times New Roman"/>
          <w:szCs w:val="24"/>
        </w:rPr>
        <w:t xml:space="preserve"> </w:t>
      </w:r>
      <w:r w:rsidR="00957CD7">
        <w:rPr>
          <w:rFonts w:cs="Times New Roman"/>
          <w:szCs w:val="24"/>
        </w:rPr>
        <w:t>Student’s privately sought evaluation report</w:t>
      </w:r>
      <w:r w:rsidR="008D3BD5">
        <w:rPr>
          <w:rFonts w:cs="Times New Roman"/>
          <w:szCs w:val="24"/>
        </w:rPr>
        <w:t>s</w:t>
      </w:r>
      <w:r w:rsidR="00957CD7">
        <w:rPr>
          <w:rFonts w:cs="Times New Roman"/>
          <w:szCs w:val="24"/>
        </w:rPr>
        <w:t xml:space="preserve"> </w:t>
      </w:r>
      <w:r w:rsidR="00BD65CF">
        <w:rPr>
          <w:rFonts w:cs="Times New Roman"/>
          <w:szCs w:val="24"/>
        </w:rPr>
        <w:t>w</w:t>
      </w:r>
      <w:r w:rsidR="008D3BD5">
        <w:rPr>
          <w:rFonts w:cs="Times New Roman"/>
          <w:szCs w:val="24"/>
        </w:rPr>
        <w:t>ere</w:t>
      </w:r>
      <w:r w:rsidR="00BD65CF">
        <w:rPr>
          <w:rFonts w:cs="Times New Roman"/>
          <w:szCs w:val="24"/>
        </w:rPr>
        <w:t xml:space="preserve"> received </w:t>
      </w:r>
      <w:r w:rsidR="008D3BD5">
        <w:rPr>
          <w:rFonts w:cs="Times New Roman"/>
          <w:szCs w:val="24"/>
        </w:rPr>
        <w:t xml:space="preserve">by Canton </w:t>
      </w:r>
      <w:r w:rsidR="00BD65CF">
        <w:rPr>
          <w:rFonts w:cs="Times New Roman"/>
          <w:szCs w:val="24"/>
        </w:rPr>
        <w:t xml:space="preserve">on </w:t>
      </w:r>
      <w:r w:rsidR="008D3BD5">
        <w:rPr>
          <w:rFonts w:cs="Times New Roman"/>
          <w:szCs w:val="24"/>
        </w:rPr>
        <w:t xml:space="preserve">or about </w:t>
      </w:r>
      <w:r w:rsidR="00BD65CF">
        <w:rPr>
          <w:rFonts w:cs="Times New Roman"/>
          <w:szCs w:val="24"/>
        </w:rPr>
        <w:t>October 14, 2014.</w:t>
      </w:r>
    </w:p>
    <w:p w:rsidR="00BD65CF" w:rsidRPr="00BD65CF" w:rsidRDefault="00BD65CF" w:rsidP="00BD65CF">
      <w:pPr>
        <w:pStyle w:val="ListParagraph"/>
        <w:rPr>
          <w:rFonts w:cs="Times New Roman"/>
          <w:szCs w:val="24"/>
        </w:rPr>
      </w:pPr>
    </w:p>
    <w:p w:rsidR="00214A6A" w:rsidRDefault="00BD65CF" w:rsidP="00AE1621">
      <w:pPr>
        <w:pStyle w:val="ListParagraph"/>
        <w:numPr>
          <w:ilvl w:val="0"/>
          <w:numId w:val="3"/>
        </w:numPr>
        <w:rPr>
          <w:rFonts w:cs="Times New Roman"/>
          <w:szCs w:val="24"/>
        </w:rPr>
      </w:pPr>
      <w:r>
        <w:rPr>
          <w:rFonts w:cs="Times New Roman"/>
          <w:szCs w:val="24"/>
        </w:rPr>
        <w:t xml:space="preserve">Student’s Team convened on October 21, 2014 to review the </w:t>
      </w:r>
      <w:r w:rsidR="00957CD7">
        <w:rPr>
          <w:rFonts w:cs="Times New Roman"/>
          <w:szCs w:val="24"/>
        </w:rPr>
        <w:t xml:space="preserve">evaluation reports </w:t>
      </w:r>
      <w:r>
        <w:rPr>
          <w:rFonts w:cs="Times New Roman"/>
          <w:szCs w:val="24"/>
        </w:rPr>
        <w:t>and to discuss Student’s placement.</w:t>
      </w:r>
      <w:r w:rsidR="00E36DB5">
        <w:rPr>
          <w:rFonts w:cs="Times New Roman"/>
          <w:szCs w:val="24"/>
        </w:rPr>
        <w:t xml:space="preserve">  </w:t>
      </w:r>
      <w:r w:rsidR="0047258B">
        <w:rPr>
          <w:rFonts w:cs="Times New Roman"/>
          <w:szCs w:val="24"/>
        </w:rPr>
        <w:t>Parent, Student</w:t>
      </w:r>
      <w:r w:rsidR="00214A6A">
        <w:rPr>
          <w:rFonts w:cs="Times New Roman"/>
          <w:szCs w:val="24"/>
        </w:rPr>
        <w:t>,</w:t>
      </w:r>
      <w:r w:rsidR="0047258B">
        <w:rPr>
          <w:rFonts w:cs="Times New Roman"/>
          <w:szCs w:val="24"/>
        </w:rPr>
        <w:t xml:space="preserve"> Ms. </w:t>
      </w:r>
      <w:proofErr w:type="spellStart"/>
      <w:r w:rsidR="0047258B">
        <w:rPr>
          <w:rFonts w:cs="Times New Roman"/>
          <w:szCs w:val="24"/>
        </w:rPr>
        <w:t>Wisnia</w:t>
      </w:r>
      <w:proofErr w:type="spellEnd"/>
      <w:r w:rsidR="00957CD7">
        <w:rPr>
          <w:rFonts w:cs="Times New Roman"/>
          <w:szCs w:val="24"/>
        </w:rPr>
        <w:t>, Canton representatives</w:t>
      </w:r>
      <w:r w:rsidR="0047258B">
        <w:rPr>
          <w:rFonts w:cs="Times New Roman"/>
          <w:szCs w:val="24"/>
        </w:rPr>
        <w:t xml:space="preserve"> </w:t>
      </w:r>
      <w:r w:rsidR="00214A6A">
        <w:rPr>
          <w:rFonts w:cs="Times New Roman"/>
          <w:szCs w:val="24"/>
        </w:rPr>
        <w:t xml:space="preserve">and counsel for both parties </w:t>
      </w:r>
      <w:r w:rsidR="0047258B">
        <w:rPr>
          <w:rFonts w:cs="Times New Roman"/>
          <w:szCs w:val="24"/>
        </w:rPr>
        <w:t>were present at the meeting</w:t>
      </w:r>
      <w:r w:rsidR="00214A6A">
        <w:rPr>
          <w:rFonts w:cs="Times New Roman"/>
          <w:szCs w:val="24"/>
        </w:rPr>
        <w:t>.  Walden representatives participated via telephone conference call (</w:t>
      </w:r>
      <w:r w:rsidR="00B45F20">
        <w:rPr>
          <w:rFonts w:cs="Times New Roman"/>
          <w:szCs w:val="24"/>
        </w:rPr>
        <w:t>Student’s</w:t>
      </w:r>
      <w:r w:rsidR="00214A6A">
        <w:rPr>
          <w:rFonts w:cs="Times New Roman"/>
          <w:szCs w:val="24"/>
        </w:rPr>
        <w:t xml:space="preserve"> Hearing Request)</w:t>
      </w:r>
      <w:r w:rsidR="0047258B">
        <w:rPr>
          <w:rFonts w:cs="Times New Roman"/>
          <w:szCs w:val="24"/>
        </w:rPr>
        <w:t xml:space="preserve">.  </w:t>
      </w:r>
    </w:p>
    <w:p w:rsidR="00214A6A" w:rsidRPr="00214A6A" w:rsidRDefault="00214A6A" w:rsidP="00214A6A">
      <w:pPr>
        <w:pStyle w:val="ListParagraph"/>
        <w:rPr>
          <w:rFonts w:cs="Times New Roman"/>
          <w:szCs w:val="24"/>
        </w:rPr>
      </w:pPr>
    </w:p>
    <w:p w:rsidR="00214A6A" w:rsidRDefault="006A25D2" w:rsidP="00AE1621">
      <w:pPr>
        <w:pStyle w:val="ListParagraph"/>
        <w:numPr>
          <w:ilvl w:val="0"/>
          <w:numId w:val="3"/>
        </w:numPr>
        <w:rPr>
          <w:rFonts w:cs="Times New Roman"/>
          <w:szCs w:val="24"/>
        </w:rPr>
      </w:pPr>
      <w:r>
        <w:rPr>
          <w:rFonts w:cs="Times New Roman"/>
          <w:szCs w:val="24"/>
        </w:rPr>
        <w:t xml:space="preserve">Shortly before the </w:t>
      </w:r>
      <w:r w:rsidR="00E867F3">
        <w:rPr>
          <w:rFonts w:cs="Times New Roman"/>
          <w:szCs w:val="24"/>
        </w:rPr>
        <w:t xml:space="preserve">start of the </w:t>
      </w:r>
      <w:r w:rsidR="00931076">
        <w:rPr>
          <w:rFonts w:cs="Times New Roman"/>
          <w:szCs w:val="24"/>
        </w:rPr>
        <w:t xml:space="preserve">October 2014 </w:t>
      </w:r>
      <w:r>
        <w:rPr>
          <w:rFonts w:cs="Times New Roman"/>
          <w:szCs w:val="24"/>
        </w:rPr>
        <w:t>Team meeting</w:t>
      </w:r>
      <w:r w:rsidR="00214A6A">
        <w:rPr>
          <w:rFonts w:cs="Times New Roman"/>
          <w:szCs w:val="24"/>
        </w:rPr>
        <w:t>, Student’s ASL interpreter was called away and nobody fluent in ASL was able to attend</w:t>
      </w:r>
      <w:r>
        <w:rPr>
          <w:rFonts w:cs="Times New Roman"/>
          <w:szCs w:val="24"/>
        </w:rPr>
        <w:t xml:space="preserve"> the meeting.  Parents asserted that t</w:t>
      </w:r>
      <w:r w:rsidR="00214A6A">
        <w:rPr>
          <w:rFonts w:cs="Times New Roman"/>
          <w:szCs w:val="24"/>
        </w:rPr>
        <w:t>his severely limited Student’s ability to participate meaningfully at the meeting (</w:t>
      </w:r>
      <w:r w:rsidR="00B45F20">
        <w:rPr>
          <w:rFonts w:cs="Times New Roman"/>
          <w:szCs w:val="24"/>
        </w:rPr>
        <w:t>Student</w:t>
      </w:r>
      <w:r w:rsidR="00214A6A">
        <w:rPr>
          <w:rFonts w:cs="Times New Roman"/>
          <w:szCs w:val="24"/>
        </w:rPr>
        <w:t>’</w:t>
      </w:r>
      <w:r w:rsidR="00B45F20">
        <w:rPr>
          <w:rFonts w:cs="Times New Roman"/>
          <w:szCs w:val="24"/>
        </w:rPr>
        <w:t>s</w:t>
      </w:r>
      <w:r w:rsidR="00214A6A">
        <w:rPr>
          <w:rFonts w:cs="Times New Roman"/>
          <w:szCs w:val="24"/>
        </w:rPr>
        <w:t xml:space="preserve"> Hearing Request).  Canton attempted to reconvene the Team with an ASL interpreter so that Student’s input could be obtained, but Parents declined.  </w:t>
      </w:r>
    </w:p>
    <w:p w:rsidR="00214A6A" w:rsidRPr="00214A6A" w:rsidRDefault="00214A6A" w:rsidP="00214A6A">
      <w:pPr>
        <w:pStyle w:val="ListParagraph"/>
        <w:rPr>
          <w:rFonts w:cs="Times New Roman"/>
          <w:szCs w:val="24"/>
        </w:rPr>
      </w:pPr>
    </w:p>
    <w:p w:rsidR="00BD65CF" w:rsidRDefault="00E36DB5" w:rsidP="00AE1621">
      <w:pPr>
        <w:pStyle w:val="ListParagraph"/>
        <w:numPr>
          <w:ilvl w:val="0"/>
          <w:numId w:val="3"/>
        </w:numPr>
        <w:rPr>
          <w:rFonts w:cs="Times New Roman"/>
          <w:szCs w:val="24"/>
        </w:rPr>
      </w:pPr>
      <w:r>
        <w:rPr>
          <w:rFonts w:cs="Times New Roman"/>
          <w:szCs w:val="24"/>
        </w:rPr>
        <w:t xml:space="preserve">At the </w:t>
      </w:r>
      <w:r w:rsidR="00214A6A">
        <w:rPr>
          <w:rFonts w:cs="Times New Roman"/>
          <w:szCs w:val="24"/>
        </w:rPr>
        <w:t xml:space="preserve">October 2014 Team </w:t>
      </w:r>
      <w:r>
        <w:rPr>
          <w:rFonts w:cs="Times New Roman"/>
          <w:szCs w:val="24"/>
        </w:rPr>
        <w:t xml:space="preserve">meeting Parents </w:t>
      </w:r>
      <w:r w:rsidR="006A25D2">
        <w:rPr>
          <w:rFonts w:cs="Times New Roman"/>
          <w:szCs w:val="24"/>
        </w:rPr>
        <w:t>state</w:t>
      </w:r>
      <w:r>
        <w:rPr>
          <w:rFonts w:cs="Times New Roman"/>
          <w:szCs w:val="24"/>
        </w:rPr>
        <w:t xml:space="preserve">d </w:t>
      </w:r>
      <w:r w:rsidR="006A25D2">
        <w:rPr>
          <w:rFonts w:cs="Times New Roman"/>
          <w:szCs w:val="24"/>
        </w:rPr>
        <w:t xml:space="preserve">their opinion </w:t>
      </w:r>
      <w:r>
        <w:rPr>
          <w:rFonts w:cs="Times New Roman"/>
          <w:szCs w:val="24"/>
        </w:rPr>
        <w:t xml:space="preserve">that </w:t>
      </w:r>
      <w:r w:rsidR="00931076">
        <w:rPr>
          <w:rFonts w:cs="Times New Roman"/>
          <w:szCs w:val="24"/>
        </w:rPr>
        <w:t xml:space="preserve">Student had not made effective progress at Walden </w:t>
      </w:r>
      <w:r w:rsidR="007C5241">
        <w:rPr>
          <w:rFonts w:cs="Times New Roman"/>
          <w:szCs w:val="24"/>
        </w:rPr>
        <w:t xml:space="preserve">School </w:t>
      </w:r>
      <w:r w:rsidR="00931076">
        <w:rPr>
          <w:rFonts w:cs="Times New Roman"/>
          <w:szCs w:val="24"/>
        </w:rPr>
        <w:t xml:space="preserve">and that </w:t>
      </w:r>
      <w:r>
        <w:rPr>
          <w:rFonts w:cs="Times New Roman"/>
          <w:szCs w:val="24"/>
        </w:rPr>
        <w:t>Walden</w:t>
      </w:r>
      <w:r w:rsidR="007C5241">
        <w:rPr>
          <w:rFonts w:cs="Times New Roman"/>
          <w:szCs w:val="24"/>
        </w:rPr>
        <w:t xml:space="preserve"> School</w:t>
      </w:r>
      <w:r w:rsidR="006A25D2">
        <w:rPr>
          <w:rFonts w:cs="Times New Roman"/>
          <w:szCs w:val="24"/>
        </w:rPr>
        <w:t>’s</w:t>
      </w:r>
      <w:r>
        <w:rPr>
          <w:rFonts w:cs="Times New Roman"/>
          <w:szCs w:val="24"/>
        </w:rPr>
        <w:t xml:space="preserve"> placement was not appropriate for</w:t>
      </w:r>
      <w:r w:rsidR="00931076">
        <w:rPr>
          <w:rFonts w:cs="Times New Roman"/>
          <w:szCs w:val="24"/>
        </w:rPr>
        <w:t xml:space="preserve"> him</w:t>
      </w:r>
      <w:r w:rsidR="006A25D2">
        <w:rPr>
          <w:rFonts w:cs="Times New Roman"/>
          <w:szCs w:val="24"/>
        </w:rPr>
        <w:t xml:space="preserve">.  </w:t>
      </w:r>
      <w:r w:rsidR="00931076">
        <w:rPr>
          <w:rFonts w:cs="Times New Roman"/>
          <w:szCs w:val="24"/>
        </w:rPr>
        <w:t xml:space="preserve">They also raised concerns </w:t>
      </w:r>
      <w:r w:rsidR="003B6583">
        <w:rPr>
          <w:rFonts w:cs="Times New Roman"/>
          <w:szCs w:val="24"/>
        </w:rPr>
        <w:t>that Student’s cochlear i</w:t>
      </w:r>
      <w:r w:rsidR="00E62CB9">
        <w:rPr>
          <w:rFonts w:cs="Times New Roman"/>
          <w:szCs w:val="24"/>
        </w:rPr>
        <w:t>mplant</w:t>
      </w:r>
      <w:r w:rsidR="00E867F3">
        <w:rPr>
          <w:rFonts w:cs="Times New Roman"/>
          <w:szCs w:val="24"/>
        </w:rPr>
        <w:t xml:space="preserve"> had been malfunctioning, </w:t>
      </w:r>
      <w:r w:rsidR="003B6583">
        <w:rPr>
          <w:rFonts w:cs="Times New Roman"/>
          <w:szCs w:val="24"/>
        </w:rPr>
        <w:t>a</w:t>
      </w:r>
      <w:r w:rsidR="00E867F3">
        <w:rPr>
          <w:rFonts w:cs="Times New Roman"/>
          <w:szCs w:val="24"/>
        </w:rPr>
        <w:t xml:space="preserve">s detected by Ms. </w:t>
      </w:r>
      <w:proofErr w:type="spellStart"/>
      <w:r w:rsidR="00E867F3">
        <w:rPr>
          <w:rFonts w:cs="Times New Roman"/>
          <w:szCs w:val="24"/>
        </w:rPr>
        <w:t>Wisnia</w:t>
      </w:r>
      <w:proofErr w:type="spellEnd"/>
      <w:r w:rsidR="00931076">
        <w:rPr>
          <w:rFonts w:cs="Times New Roman"/>
          <w:szCs w:val="24"/>
        </w:rPr>
        <w:t xml:space="preserve">.  </w:t>
      </w:r>
      <w:r w:rsidR="006A25D2">
        <w:rPr>
          <w:rFonts w:cs="Times New Roman"/>
          <w:szCs w:val="24"/>
        </w:rPr>
        <w:t xml:space="preserve">Parents again </w:t>
      </w:r>
      <w:r>
        <w:rPr>
          <w:rFonts w:cs="Times New Roman"/>
          <w:szCs w:val="24"/>
        </w:rPr>
        <w:t>requested that Canton fund Student’s unilateral placeme</w:t>
      </w:r>
      <w:r w:rsidR="006A25D2">
        <w:rPr>
          <w:rFonts w:cs="Times New Roman"/>
          <w:szCs w:val="24"/>
        </w:rPr>
        <w:t xml:space="preserve">nt with </w:t>
      </w:r>
      <w:r w:rsidR="00E867F3">
        <w:rPr>
          <w:rFonts w:cs="Times New Roman"/>
          <w:szCs w:val="24"/>
        </w:rPr>
        <w:t>Ms.</w:t>
      </w:r>
      <w:r w:rsidR="006A25D2">
        <w:rPr>
          <w:rFonts w:cs="Times New Roman"/>
          <w:szCs w:val="24"/>
        </w:rPr>
        <w:t xml:space="preserve"> </w:t>
      </w:r>
      <w:proofErr w:type="spellStart"/>
      <w:r w:rsidR="006A25D2">
        <w:rPr>
          <w:rFonts w:cs="Times New Roman"/>
          <w:szCs w:val="24"/>
        </w:rPr>
        <w:t>Wisnia</w:t>
      </w:r>
      <w:proofErr w:type="spellEnd"/>
      <w:r w:rsidR="006A25D2">
        <w:rPr>
          <w:rFonts w:cs="Times New Roman"/>
          <w:szCs w:val="24"/>
        </w:rPr>
        <w:t xml:space="preserve"> </w:t>
      </w:r>
      <w:r>
        <w:rPr>
          <w:rFonts w:cs="Times New Roman"/>
          <w:szCs w:val="24"/>
        </w:rPr>
        <w:t xml:space="preserve">(SE-J).  </w:t>
      </w:r>
    </w:p>
    <w:p w:rsidR="00CE1863" w:rsidRPr="00CE1863" w:rsidRDefault="00CE1863" w:rsidP="00CE1863">
      <w:pPr>
        <w:pStyle w:val="ListParagraph"/>
        <w:rPr>
          <w:rFonts w:cs="Times New Roman"/>
          <w:szCs w:val="24"/>
        </w:rPr>
      </w:pPr>
    </w:p>
    <w:p w:rsidR="00355FFC" w:rsidRDefault="00355FFC" w:rsidP="00AE1621">
      <w:pPr>
        <w:pStyle w:val="ListParagraph"/>
        <w:numPr>
          <w:ilvl w:val="0"/>
          <w:numId w:val="3"/>
        </w:numPr>
        <w:rPr>
          <w:rFonts w:cs="Times New Roman"/>
          <w:szCs w:val="24"/>
        </w:rPr>
      </w:pPr>
      <w:r>
        <w:rPr>
          <w:rFonts w:cs="Times New Roman"/>
          <w:szCs w:val="24"/>
        </w:rPr>
        <w:t xml:space="preserve">On December 20, 2014, </w:t>
      </w:r>
      <w:r w:rsidR="00861FA2">
        <w:rPr>
          <w:rFonts w:cs="Times New Roman"/>
          <w:szCs w:val="24"/>
        </w:rPr>
        <w:t>Student’</w:t>
      </w:r>
      <w:r>
        <w:rPr>
          <w:rFonts w:cs="Times New Roman"/>
          <w:szCs w:val="24"/>
        </w:rPr>
        <w:t>s counsel informed Canton’s attorney that Parents were pursuing additional evaluations and that the</w:t>
      </w:r>
      <w:r w:rsidR="00931076">
        <w:rPr>
          <w:rFonts w:cs="Times New Roman"/>
          <w:szCs w:val="24"/>
        </w:rPr>
        <w:t xml:space="preserve"> reports </w:t>
      </w:r>
      <w:r>
        <w:rPr>
          <w:rFonts w:cs="Times New Roman"/>
          <w:szCs w:val="24"/>
        </w:rPr>
        <w:t>would be shared with Canton</w:t>
      </w:r>
      <w:r w:rsidR="00931076">
        <w:rPr>
          <w:rFonts w:cs="Times New Roman"/>
          <w:szCs w:val="24"/>
        </w:rPr>
        <w:t xml:space="preserve"> when available</w:t>
      </w:r>
      <w:r w:rsidR="004A309F">
        <w:rPr>
          <w:rFonts w:cs="Times New Roman"/>
          <w:szCs w:val="24"/>
        </w:rPr>
        <w:t>.</w:t>
      </w:r>
      <w:r>
        <w:rPr>
          <w:rFonts w:cs="Times New Roman"/>
          <w:szCs w:val="24"/>
        </w:rPr>
        <w:t xml:space="preserve">  </w:t>
      </w:r>
    </w:p>
    <w:p w:rsidR="00355FFC" w:rsidRPr="00355FFC" w:rsidRDefault="00355FFC" w:rsidP="00355FFC">
      <w:pPr>
        <w:pStyle w:val="ListParagraph"/>
        <w:rPr>
          <w:rFonts w:cs="Times New Roman"/>
          <w:szCs w:val="24"/>
        </w:rPr>
      </w:pPr>
    </w:p>
    <w:p w:rsidR="00355FFC" w:rsidRDefault="00355FFC" w:rsidP="00355FFC">
      <w:pPr>
        <w:pStyle w:val="ListParagraph"/>
        <w:numPr>
          <w:ilvl w:val="0"/>
          <w:numId w:val="3"/>
        </w:numPr>
        <w:rPr>
          <w:rFonts w:cs="Times New Roman"/>
          <w:szCs w:val="24"/>
        </w:rPr>
      </w:pPr>
      <w:r w:rsidRPr="00302041">
        <w:rPr>
          <w:rFonts w:cs="Times New Roman"/>
          <w:szCs w:val="24"/>
        </w:rPr>
        <w:t>On March 2, 2015, C</w:t>
      </w:r>
      <w:r w:rsidR="00E867F3" w:rsidRPr="00302041">
        <w:rPr>
          <w:rFonts w:cs="Times New Roman"/>
          <w:szCs w:val="24"/>
        </w:rPr>
        <w:t>anton received</w:t>
      </w:r>
      <w:r w:rsidR="00861FA2">
        <w:rPr>
          <w:rFonts w:cs="Times New Roman"/>
          <w:szCs w:val="24"/>
        </w:rPr>
        <w:t xml:space="preserve"> the </w:t>
      </w:r>
      <w:r w:rsidR="00302041">
        <w:rPr>
          <w:rFonts w:cs="Times New Roman"/>
          <w:szCs w:val="24"/>
        </w:rPr>
        <w:t xml:space="preserve">independent </w:t>
      </w:r>
      <w:r w:rsidRPr="00302041">
        <w:rPr>
          <w:rFonts w:cs="Times New Roman"/>
          <w:szCs w:val="24"/>
        </w:rPr>
        <w:t xml:space="preserve">psychological evaluation </w:t>
      </w:r>
      <w:r w:rsidR="00E867F3" w:rsidRPr="00302041">
        <w:rPr>
          <w:rFonts w:cs="Times New Roman"/>
          <w:szCs w:val="24"/>
        </w:rPr>
        <w:t>report</w:t>
      </w:r>
      <w:r w:rsidRPr="00302041">
        <w:rPr>
          <w:rFonts w:cs="Times New Roman"/>
          <w:szCs w:val="24"/>
        </w:rPr>
        <w:t xml:space="preserve"> </w:t>
      </w:r>
      <w:r w:rsidR="00861FA2">
        <w:rPr>
          <w:rFonts w:cs="Times New Roman"/>
          <w:szCs w:val="24"/>
        </w:rPr>
        <w:t xml:space="preserve">by </w:t>
      </w:r>
      <w:r w:rsidR="00861FA2" w:rsidRPr="00302041">
        <w:rPr>
          <w:rFonts w:cs="Times New Roman"/>
          <w:szCs w:val="24"/>
        </w:rPr>
        <w:t xml:space="preserve">Daniel K. </w:t>
      </w:r>
      <w:proofErr w:type="spellStart"/>
      <w:r w:rsidR="00861FA2" w:rsidRPr="00302041">
        <w:rPr>
          <w:rFonts w:cs="Times New Roman"/>
          <w:szCs w:val="24"/>
        </w:rPr>
        <w:t>Reinstein</w:t>
      </w:r>
      <w:proofErr w:type="spellEnd"/>
      <w:r w:rsidR="00861FA2" w:rsidRPr="00302041">
        <w:rPr>
          <w:rFonts w:cs="Times New Roman"/>
          <w:szCs w:val="24"/>
        </w:rPr>
        <w:t xml:space="preserve">, </w:t>
      </w:r>
      <w:proofErr w:type="spellStart"/>
      <w:r w:rsidR="00861FA2" w:rsidRPr="00302041">
        <w:rPr>
          <w:rFonts w:cs="Times New Roman"/>
          <w:szCs w:val="24"/>
        </w:rPr>
        <w:t>Ph.D</w:t>
      </w:r>
      <w:proofErr w:type="spellEnd"/>
      <w:r w:rsidR="00861FA2" w:rsidRPr="00302041">
        <w:rPr>
          <w:rFonts w:cs="Times New Roman"/>
          <w:szCs w:val="24"/>
        </w:rPr>
        <w:t xml:space="preserve"> </w:t>
      </w:r>
      <w:r w:rsidRPr="00302041">
        <w:rPr>
          <w:rFonts w:cs="Times New Roman"/>
          <w:szCs w:val="24"/>
        </w:rPr>
        <w:t xml:space="preserve">(SE-N) and </w:t>
      </w:r>
      <w:r w:rsidR="00302041" w:rsidRPr="00302041">
        <w:rPr>
          <w:rFonts w:cs="Times New Roman"/>
          <w:szCs w:val="24"/>
        </w:rPr>
        <w:t xml:space="preserve">attempted to schedule </w:t>
      </w:r>
      <w:r w:rsidRPr="00302041">
        <w:rPr>
          <w:rFonts w:cs="Times New Roman"/>
          <w:szCs w:val="24"/>
        </w:rPr>
        <w:t xml:space="preserve">a </w:t>
      </w:r>
      <w:r w:rsidR="00302041">
        <w:rPr>
          <w:rFonts w:cs="Times New Roman"/>
          <w:szCs w:val="24"/>
        </w:rPr>
        <w:t xml:space="preserve">Team meeting on </w:t>
      </w:r>
      <w:r w:rsidR="00302041" w:rsidRPr="00302041">
        <w:rPr>
          <w:rFonts w:cs="Times New Roman"/>
          <w:szCs w:val="24"/>
        </w:rPr>
        <w:t>March 27, 2015</w:t>
      </w:r>
      <w:r w:rsidR="00302041">
        <w:rPr>
          <w:rFonts w:cs="Times New Roman"/>
          <w:szCs w:val="24"/>
        </w:rPr>
        <w:t xml:space="preserve">, to discuss the results of said evaluation.  </w:t>
      </w:r>
      <w:r w:rsidR="00302041" w:rsidRPr="00302041">
        <w:rPr>
          <w:rFonts w:cs="Times New Roman"/>
          <w:szCs w:val="24"/>
        </w:rPr>
        <w:t xml:space="preserve">On March 25, 2015, </w:t>
      </w:r>
      <w:r w:rsidR="00861FA2">
        <w:rPr>
          <w:rFonts w:cs="Times New Roman"/>
          <w:szCs w:val="24"/>
        </w:rPr>
        <w:t>Student’s</w:t>
      </w:r>
      <w:r w:rsidR="00302041" w:rsidRPr="00302041">
        <w:rPr>
          <w:rFonts w:cs="Times New Roman"/>
          <w:szCs w:val="24"/>
        </w:rPr>
        <w:t xml:space="preserve"> counsel informed Canton that Parents were unavailable for the meeting on March 27</w:t>
      </w:r>
      <w:r w:rsidR="00302041" w:rsidRPr="00302041">
        <w:rPr>
          <w:rFonts w:cs="Times New Roman"/>
          <w:szCs w:val="24"/>
          <w:vertAlign w:val="superscript"/>
        </w:rPr>
        <w:t>th</w:t>
      </w:r>
      <w:r w:rsidR="00302041" w:rsidRPr="00302041">
        <w:rPr>
          <w:rFonts w:cs="Times New Roman"/>
          <w:szCs w:val="24"/>
        </w:rPr>
        <w:t xml:space="preserve">.  </w:t>
      </w:r>
      <w:r w:rsidR="000E19EB">
        <w:rPr>
          <w:rFonts w:cs="Times New Roman"/>
          <w:szCs w:val="24"/>
        </w:rPr>
        <w:t xml:space="preserve">According to </w:t>
      </w:r>
      <w:r w:rsidR="00302041" w:rsidRPr="00302041">
        <w:rPr>
          <w:rFonts w:cs="Times New Roman"/>
          <w:szCs w:val="24"/>
        </w:rPr>
        <w:t>Canton</w:t>
      </w:r>
      <w:r w:rsidR="000E19EB">
        <w:rPr>
          <w:rFonts w:cs="Times New Roman"/>
          <w:szCs w:val="24"/>
        </w:rPr>
        <w:t>, its</w:t>
      </w:r>
      <w:r w:rsidR="00302041" w:rsidRPr="00302041">
        <w:rPr>
          <w:rFonts w:cs="Times New Roman"/>
          <w:szCs w:val="24"/>
        </w:rPr>
        <w:t xml:space="preserve"> efforts to reconvene the Team were met with resistance or were ignored by Parents </w:t>
      </w:r>
      <w:r w:rsidR="00861FA2">
        <w:rPr>
          <w:rFonts w:cs="Times New Roman"/>
          <w:szCs w:val="24"/>
        </w:rPr>
        <w:t xml:space="preserve">and Student </w:t>
      </w:r>
      <w:r w:rsidR="00302041" w:rsidRPr="00302041">
        <w:rPr>
          <w:rFonts w:cs="Times New Roman"/>
          <w:szCs w:val="24"/>
        </w:rPr>
        <w:t xml:space="preserve">(School’s Response to the Hearing Request).  </w:t>
      </w:r>
    </w:p>
    <w:p w:rsidR="00302041" w:rsidRPr="00302041" w:rsidRDefault="00302041" w:rsidP="00302041">
      <w:pPr>
        <w:pStyle w:val="ListParagraph"/>
        <w:rPr>
          <w:rFonts w:cs="Times New Roman"/>
          <w:szCs w:val="24"/>
        </w:rPr>
      </w:pPr>
    </w:p>
    <w:p w:rsidR="003C2FA2" w:rsidRDefault="00355FFC" w:rsidP="003C2FA2">
      <w:pPr>
        <w:pStyle w:val="ListParagraph"/>
        <w:numPr>
          <w:ilvl w:val="0"/>
          <w:numId w:val="3"/>
        </w:numPr>
        <w:rPr>
          <w:rFonts w:cs="Times New Roman"/>
          <w:szCs w:val="24"/>
        </w:rPr>
      </w:pPr>
      <w:r w:rsidRPr="000E19EB">
        <w:rPr>
          <w:rFonts w:cs="Times New Roman"/>
          <w:szCs w:val="24"/>
        </w:rPr>
        <w:t>On</w:t>
      </w:r>
      <w:r w:rsidR="000E19EB" w:rsidRPr="000E19EB">
        <w:rPr>
          <w:rFonts w:cs="Times New Roman"/>
          <w:szCs w:val="24"/>
        </w:rPr>
        <w:t xml:space="preserve"> April 7, 2015</w:t>
      </w:r>
      <w:r w:rsidRPr="000E19EB">
        <w:rPr>
          <w:rFonts w:cs="Times New Roman"/>
          <w:szCs w:val="24"/>
        </w:rPr>
        <w:t xml:space="preserve">, </w:t>
      </w:r>
      <w:r w:rsidR="003B6583">
        <w:rPr>
          <w:rFonts w:cs="Times New Roman"/>
          <w:szCs w:val="24"/>
        </w:rPr>
        <w:t>Student</w:t>
      </w:r>
      <w:r w:rsidRPr="000E19EB">
        <w:rPr>
          <w:rFonts w:cs="Times New Roman"/>
          <w:szCs w:val="24"/>
        </w:rPr>
        <w:t xml:space="preserve"> filed a Hearing Request with the BSEA seeking reimbursement and ongoing funding for tutoring with Judith </w:t>
      </w:r>
      <w:proofErr w:type="spellStart"/>
      <w:r w:rsidRPr="000E19EB">
        <w:rPr>
          <w:rFonts w:cs="Times New Roman"/>
          <w:szCs w:val="24"/>
        </w:rPr>
        <w:t>Wisnia</w:t>
      </w:r>
      <w:proofErr w:type="spellEnd"/>
      <w:r w:rsidR="003B6583">
        <w:rPr>
          <w:rFonts w:cs="Times New Roman"/>
          <w:szCs w:val="24"/>
        </w:rPr>
        <w:t xml:space="preserve"> &amp; Associates</w:t>
      </w:r>
      <w:r w:rsidR="00302041" w:rsidRPr="000E19EB">
        <w:rPr>
          <w:rFonts w:cs="Times New Roman"/>
          <w:szCs w:val="24"/>
        </w:rPr>
        <w:t xml:space="preserve">, and expenses associated with private courses and supplemental education since </w:t>
      </w:r>
      <w:r w:rsidRPr="000E19EB">
        <w:rPr>
          <w:rFonts w:cs="Times New Roman"/>
          <w:szCs w:val="24"/>
        </w:rPr>
        <w:t>2013</w:t>
      </w:r>
      <w:r w:rsidR="000E19EB" w:rsidRPr="000E19EB">
        <w:rPr>
          <w:rFonts w:cs="Times New Roman"/>
          <w:szCs w:val="24"/>
        </w:rPr>
        <w:t>, associated with Parent</w:t>
      </w:r>
      <w:r w:rsidR="00861FA2">
        <w:rPr>
          <w:rFonts w:cs="Times New Roman"/>
          <w:szCs w:val="24"/>
        </w:rPr>
        <w:t>s</w:t>
      </w:r>
      <w:r w:rsidR="000E19EB" w:rsidRPr="000E19EB">
        <w:rPr>
          <w:rFonts w:cs="Times New Roman"/>
          <w:szCs w:val="24"/>
        </w:rPr>
        <w:t>’ withdrawal of Student from his previous placements</w:t>
      </w:r>
      <w:r w:rsidR="00861FA2">
        <w:rPr>
          <w:rFonts w:cs="Times New Roman"/>
          <w:szCs w:val="24"/>
        </w:rPr>
        <w:t>,</w:t>
      </w:r>
      <w:r w:rsidR="000E19EB" w:rsidRPr="000E19EB">
        <w:rPr>
          <w:rFonts w:cs="Times New Roman"/>
          <w:szCs w:val="24"/>
        </w:rPr>
        <w:t xml:space="preserve"> </w:t>
      </w:r>
      <w:r w:rsidRPr="000E19EB">
        <w:rPr>
          <w:rFonts w:cs="Times New Roman"/>
          <w:szCs w:val="24"/>
        </w:rPr>
        <w:t>including the time during which Student was enrolled at and receiving educat</w:t>
      </w:r>
      <w:r w:rsidR="000E19EB" w:rsidRPr="000E19EB">
        <w:rPr>
          <w:rFonts w:cs="Times New Roman"/>
          <w:szCs w:val="24"/>
        </w:rPr>
        <w:t xml:space="preserve">ional services at </w:t>
      </w:r>
      <w:r w:rsidR="00861FA2">
        <w:rPr>
          <w:rFonts w:cs="Times New Roman"/>
          <w:szCs w:val="24"/>
        </w:rPr>
        <w:t xml:space="preserve">the </w:t>
      </w:r>
      <w:r w:rsidR="000E19EB" w:rsidRPr="000E19EB">
        <w:rPr>
          <w:rFonts w:cs="Times New Roman"/>
          <w:szCs w:val="24"/>
        </w:rPr>
        <w:t>Walden School, a</w:t>
      </w:r>
      <w:r w:rsidR="00861FA2">
        <w:rPr>
          <w:rFonts w:cs="Times New Roman"/>
          <w:szCs w:val="24"/>
        </w:rPr>
        <w:t>s well as</w:t>
      </w:r>
      <w:r w:rsidR="000E19EB" w:rsidRPr="000E19EB">
        <w:rPr>
          <w:rFonts w:cs="Times New Roman"/>
          <w:szCs w:val="24"/>
        </w:rPr>
        <w:t xml:space="preserve"> attorney’s fees.     </w:t>
      </w:r>
    </w:p>
    <w:p w:rsidR="000E19EB" w:rsidRPr="000E19EB" w:rsidRDefault="000E19EB" w:rsidP="000E19EB">
      <w:pPr>
        <w:pStyle w:val="ListParagraph"/>
        <w:rPr>
          <w:rFonts w:cs="Times New Roman"/>
          <w:szCs w:val="24"/>
        </w:rPr>
      </w:pPr>
    </w:p>
    <w:p w:rsidR="00A66553" w:rsidRPr="000E19EB" w:rsidRDefault="009008EC" w:rsidP="005F1767">
      <w:pPr>
        <w:pStyle w:val="ListParagraph"/>
        <w:numPr>
          <w:ilvl w:val="0"/>
          <w:numId w:val="3"/>
        </w:numPr>
        <w:rPr>
          <w:rFonts w:cs="Times New Roman"/>
          <w:szCs w:val="24"/>
        </w:rPr>
      </w:pPr>
      <w:r>
        <w:rPr>
          <w:rFonts w:cs="Times New Roman"/>
          <w:szCs w:val="24"/>
        </w:rPr>
        <w:t>Student</w:t>
      </w:r>
      <w:r w:rsidR="000E19EB" w:rsidRPr="000E19EB">
        <w:rPr>
          <w:rFonts w:cs="Times New Roman"/>
          <w:szCs w:val="24"/>
        </w:rPr>
        <w:t>’</w:t>
      </w:r>
      <w:r>
        <w:rPr>
          <w:rFonts w:cs="Times New Roman"/>
          <w:szCs w:val="24"/>
        </w:rPr>
        <w:t>s</w:t>
      </w:r>
      <w:r w:rsidR="006A2390" w:rsidRPr="000E19EB">
        <w:rPr>
          <w:rFonts w:cs="Times New Roman"/>
          <w:szCs w:val="24"/>
        </w:rPr>
        <w:t xml:space="preserve"> Hearing Request </w:t>
      </w:r>
      <w:r w:rsidR="007A7521" w:rsidRPr="000E19EB">
        <w:rPr>
          <w:rFonts w:cs="Times New Roman"/>
          <w:szCs w:val="24"/>
        </w:rPr>
        <w:t xml:space="preserve">stated that Student was being “homeschooled” and </w:t>
      </w:r>
      <w:r w:rsidR="006A2390" w:rsidRPr="000E19EB">
        <w:rPr>
          <w:rFonts w:cs="Times New Roman"/>
          <w:szCs w:val="24"/>
        </w:rPr>
        <w:t xml:space="preserve">alleged that Student </w:t>
      </w:r>
      <w:r w:rsidR="00C411FC" w:rsidRPr="000E19EB">
        <w:rPr>
          <w:rFonts w:cs="Times New Roman"/>
          <w:szCs w:val="24"/>
        </w:rPr>
        <w:t xml:space="preserve">had not made effective progress at either READS or </w:t>
      </w:r>
      <w:r w:rsidR="000E19EB" w:rsidRPr="000E19EB">
        <w:rPr>
          <w:rFonts w:cs="Times New Roman"/>
          <w:szCs w:val="24"/>
        </w:rPr>
        <w:t>at</w:t>
      </w:r>
      <w:r w:rsidR="00C411FC" w:rsidRPr="000E19EB">
        <w:rPr>
          <w:rFonts w:cs="Times New Roman"/>
          <w:szCs w:val="24"/>
        </w:rPr>
        <w:t xml:space="preserve"> EDCO</w:t>
      </w:r>
      <w:r w:rsidR="000E19EB" w:rsidRPr="000E19EB">
        <w:rPr>
          <w:rFonts w:cs="Times New Roman"/>
          <w:szCs w:val="24"/>
        </w:rPr>
        <w:t>,</w:t>
      </w:r>
      <w:r w:rsidR="00C411FC" w:rsidRPr="000E19EB">
        <w:rPr>
          <w:rFonts w:cs="Times New Roman"/>
          <w:szCs w:val="24"/>
        </w:rPr>
        <w:t xml:space="preserve"> and </w:t>
      </w:r>
      <w:r w:rsidR="000E19EB" w:rsidRPr="000E19EB">
        <w:rPr>
          <w:rFonts w:cs="Times New Roman"/>
          <w:szCs w:val="24"/>
        </w:rPr>
        <w:t xml:space="preserve">noted that Student’s </w:t>
      </w:r>
      <w:r w:rsidR="00C411FC" w:rsidRPr="000E19EB">
        <w:rPr>
          <w:rFonts w:cs="Times New Roman"/>
          <w:szCs w:val="24"/>
        </w:rPr>
        <w:t xml:space="preserve">academic performance </w:t>
      </w:r>
      <w:r w:rsidR="000E19EB" w:rsidRPr="000E19EB">
        <w:rPr>
          <w:rFonts w:cs="Times New Roman"/>
          <w:szCs w:val="24"/>
        </w:rPr>
        <w:t xml:space="preserve">had </w:t>
      </w:r>
      <w:r w:rsidR="00C411FC" w:rsidRPr="000E19EB">
        <w:rPr>
          <w:rFonts w:cs="Times New Roman"/>
          <w:szCs w:val="24"/>
        </w:rPr>
        <w:t xml:space="preserve">declined at both placements.  Parents also questioned the veracity of the </w:t>
      </w:r>
      <w:r w:rsidR="000E19EB" w:rsidRPr="000E19EB">
        <w:rPr>
          <w:rFonts w:cs="Times New Roman"/>
          <w:szCs w:val="24"/>
        </w:rPr>
        <w:t xml:space="preserve">behavioral </w:t>
      </w:r>
      <w:r w:rsidR="00C411FC" w:rsidRPr="000E19EB">
        <w:rPr>
          <w:rFonts w:cs="Times New Roman"/>
          <w:szCs w:val="24"/>
        </w:rPr>
        <w:t xml:space="preserve">incidents that allegedly occurred while Student was </w:t>
      </w:r>
      <w:r w:rsidR="000E19EB" w:rsidRPr="000E19EB">
        <w:rPr>
          <w:rFonts w:cs="Times New Roman"/>
          <w:szCs w:val="24"/>
        </w:rPr>
        <w:t xml:space="preserve">enrolled </w:t>
      </w:r>
      <w:r w:rsidR="00C411FC" w:rsidRPr="000E19EB">
        <w:rPr>
          <w:rFonts w:cs="Times New Roman"/>
          <w:szCs w:val="24"/>
        </w:rPr>
        <w:t>at READS and in EDCO.</w:t>
      </w:r>
      <w:r w:rsidR="000E19EB" w:rsidRPr="000E19EB">
        <w:rPr>
          <w:rFonts w:cs="Times New Roman"/>
          <w:szCs w:val="24"/>
        </w:rPr>
        <w:t xml:space="preserve">  </w:t>
      </w:r>
      <w:r w:rsidR="000E19EB">
        <w:rPr>
          <w:rFonts w:cs="Times New Roman"/>
          <w:szCs w:val="24"/>
        </w:rPr>
        <w:t>The</w:t>
      </w:r>
      <w:r w:rsidR="006A2390" w:rsidRPr="000E19EB">
        <w:rPr>
          <w:rFonts w:cs="Times New Roman"/>
          <w:szCs w:val="24"/>
        </w:rPr>
        <w:t xml:space="preserve"> Hearing Request sought to find an </w:t>
      </w:r>
      <w:r w:rsidR="006A2390" w:rsidRPr="000E19EB">
        <w:rPr>
          <w:rFonts w:cs="Times New Roman"/>
          <w:szCs w:val="24"/>
        </w:rPr>
        <w:lastRenderedPageBreak/>
        <w:t>appropriate, mutually agreeable placement for Student which allowed him t</w:t>
      </w:r>
      <w:r w:rsidR="00861FA2">
        <w:rPr>
          <w:rFonts w:cs="Times New Roman"/>
          <w:szCs w:val="24"/>
        </w:rPr>
        <w:t>o continue working towards his high school d</w:t>
      </w:r>
      <w:r w:rsidR="006A2390" w:rsidRPr="000E19EB">
        <w:rPr>
          <w:rFonts w:cs="Times New Roman"/>
          <w:szCs w:val="24"/>
        </w:rPr>
        <w:t>iploma</w:t>
      </w:r>
      <w:r w:rsidR="00624F62" w:rsidRPr="000E19EB">
        <w:rPr>
          <w:rFonts w:cs="Times New Roman"/>
          <w:szCs w:val="24"/>
        </w:rPr>
        <w:t xml:space="preserve">.  </w:t>
      </w:r>
    </w:p>
    <w:p w:rsidR="00A66553" w:rsidRPr="00813B5B" w:rsidRDefault="00A66553" w:rsidP="00A66553">
      <w:pPr>
        <w:pStyle w:val="ListParagraph"/>
        <w:rPr>
          <w:rFonts w:cs="Times New Roman"/>
          <w:szCs w:val="24"/>
        </w:rPr>
      </w:pPr>
    </w:p>
    <w:p w:rsidR="00EB58DC" w:rsidRDefault="004C61DE" w:rsidP="005F1767">
      <w:pPr>
        <w:pStyle w:val="ListParagraph"/>
        <w:numPr>
          <w:ilvl w:val="0"/>
          <w:numId w:val="3"/>
        </w:numPr>
        <w:rPr>
          <w:rFonts w:cs="Times New Roman"/>
          <w:szCs w:val="24"/>
        </w:rPr>
      </w:pPr>
      <w:r>
        <w:rPr>
          <w:rFonts w:cs="Times New Roman"/>
          <w:szCs w:val="24"/>
        </w:rPr>
        <w:t xml:space="preserve">During the initial months following commencement of this Hearing the Parties worked collaboratively and resolved some of the issues delineated in </w:t>
      </w:r>
      <w:r w:rsidR="007C5241">
        <w:rPr>
          <w:rFonts w:cs="Times New Roman"/>
          <w:szCs w:val="24"/>
        </w:rPr>
        <w:t>Student</w:t>
      </w:r>
      <w:r>
        <w:rPr>
          <w:rFonts w:cs="Times New Roman"/>
          <w:szCs w:val="24"/>
        </w:rPr>
        <w:t>’</w:t>
      </w:r>
      <w:r w:rsidR="007C5241">
        <w:rPr>
          <w:rFonts w:cs="Times New Roman"/>
          <w:szCs w:val="24"/>
        </w:rPr>
        <w:t>s</w:t>
      </w:r>
      <w:r>
        <w:rPr>
          <w:rFonts w:cs="Times New Roman"/>
          <w:szCs w:val="24"/>
        </w:rPr>
        <w:t xml:space="preserve"> Hearing Request (Administrative Record).</w:t>
      </w:r>
    </w:p>
    <w:p w:rsidR="007C5241" w:rsidRPr="007C5241" w:rsidRDefault="007C5241" w:rsidP="007C5241">
      <w:pPr>
        <w:pStyle w:val="ListParagraph"/>
        <w:rPr>
          <w:rFonts w:cs="Times New Roman"/>
          <w:szCs w:val="24"/>
        </w:rPr>
      </w:pPr>
    </w:p>
    <w:p w:rsidR="005F1767" w:rsidRPr="00281DA9" w:rsidRDefault="004C61DE" w:rsidP="00281DA9">
      <w:pPr>
        <w:pStyle w:val="ListParagraph"/>
        <w:numPr>
          <w:ilvl w:val="0"/>
          <w:numId w:val="3"/>
        </w:numPr>
        <w:rPr>
          <w:rFonts w:cs="Times New Roman"/>
          <w:szCs w:val="24"/>
        </w:rPr>
      </w:pPr>
      <w:r>
        <w:rPr>
          <w:rFonts w:cs="Times New Roman"/>
          <w:szCs w:val="24"/>
        </w:rPr>
        <w:t xml:space="preserve">In </w:t>
      </w:r>
      <w:r w:rsidR="00EB58DC">
        <w:rPr>
          <w:rFonts w:cs="Times New Roman"/>
          <w:szCs w:val="24"/>
        </w:rPr>
        <w:t>the summer of 2015, Canton provided Student with summer services and tutoring (Administrative Record).</w:t>
      </w:r>
      <w:r w:rsidR="00281DA9" w:rsidRPr="00281DA9">
        <w:rPr>
          <w:rFonts w:cs="Times New Roman"/>
          <w:szCs w:val="24"/>
        </w:rPr>
        <w:t xml:space="preserve"> </w:t>
      </w:r>
    </w:p>
    <w:p w:rsidR="0027051F" w:rsidRPr="00813B5B" w:rsidRDefault="0027051F" w:rsidP="0027051F">
      <w:pPr>
        <w:pStyle w:val="ListParagraph"/>
        <w:rPr>
          <w:rFonts w:cs="Times New Roman"/>
          <w:szCs w:val="24"/>
        </w:rPr>
      </w:pPr>
    </w:p>
    <w:p w:rsidR="0027051F" w:rsidRPr="00813B5B" w:rsidRDefault="00EC145C" w:rsidP="005F1767">
      <w:pPr>
        <w:pStyle w:val="ListParagraph"/>
        <w:numPr>
          <w:ilvl w:val="0"/>
          <w:numId w:val="3"/>
        </w:numPr>
        <w:rPr>
          <w:rFonts w:cs="Times New Roman"/>
          <w:szCs w:val="24"/>
        </w:rPr>
      </w:pPr>
      <w:r>
        <w:rPr>
          <w:rFonts w:cs="Times New Roman"/>
          <w:szCs w:val="24"/>
        </w:rPr>
        <w:t xml:space="preserve">Student’s </w:t>
      </w:r>
      <w:r w:rsidR="009008EC">
        <w:rPr>
          <w:rFonts w:cs="Times New Roman"/>
          <w:szCs w:val="24"/>
        </w:rPr>
        <w:t>most recent</w:t>
      </w:r>
      <w:r>
        <w:rPr>
          <w:rFonts w:cs="Times New Roman"/>
          <w:szCs w:val="24"/>
        </w:rPr>
        <w:t xml:space="preserve"> IEP covers the period from May 6, 2015 to May 5, 2016</w:t>
      </w:r>
      <w:r w:rsidR="00E7020A">
        <w:rPr>
          <w:rFonts w:cs="Times New Roman"/>
          <w:szCs w:val="24"/>
        </w:rPr>
        <w:t>, and calls for Student to receive services at Canton High School</w:t>
      </w:r>
      <w:r>
        <w:rPr>
          <w:rFonts w:cs="Times New Roman"/>
          <w:szCs w:val="24"/>
        </w:rPr>
        <w:t xml:space="preserve">. </w:t>
      </w:r>
      <w:r w:rsidR="0027051F" w:rsidRPr="00813B5B">
        <w:rPr>
          <w:rFonts w:cs="Times New Roman"/>
          <w:szCs w:val="24"/>
        </w:rPr>
        <w:t xml:space="preserve"> </w:t>
      </w:r>
    </w:p>
    <w:p w:rsidR="00097F0F" w:rsidRPr="00813B5B" w:rsidRDefault="00097F0F" w:rsidP="00097F0F">
      <w:pPr>
        <w:pStyle w:val="ListParagraph"/>
        <w:rPr>
          <w:rFonts w:cs="Times New Roman"/>
          <w:szCs w:val="24"/>
        </w:rPr>
      </w:pPr>
    </w:p>
    <w:p w:rsidR="00097F0F" w:rsidRDefault="00EC5E57" w:rsidP="005F1767">
      <w:pPr>
        <w:pStyle w:val="ListParagraph"/>
        <w:numPr>
          <w:ilvl w:val="0"/>
          <w:numId w:val="3"/>
        </w:numPr>
        <w:rPr>
          <w:rFonts w:cs="Times New Roman"/>
          <w:szCs w:val="24"/>
        </w:rPr>
      </w:pPr>
      <w:r>
        <w:rPr>
          <w:rFonts w:cs="Times New Roman"/>
          <w:szCs w:val="24"/>
        </w:rPr>
        <w:t>Student</w:t>
      </w:r>
      <w:r w:rsidR="006A2390">
        <w:rPr>
          <w:rFonts w:cs="Times New Roman"/>
          <w:szCs w:val="24"/>
        </w:rPr>
        <w:t xml:space="preserve"> accepted the IEP on August 6, 2015.  This IEP was later amended on October 29, 2015</w:t>
      </w:r>
      <w:r w:rsidR="00A331B8">
        <w:rPr>
          <w:rFonts w:cs="Times New Roman"/>
          <w:szCs w:val="24"/>
        </w:rPr>
        <w:t>.</w:t>
      </w:r>
    </w:p>
    <w:p w:rsidR="00E7020A" w:rsidRPr="00E7020A" w:rsidRDefault="00E7020A" w:rsidP="00E7020A">
      <w:pPr>
        <w:pStyle w:val="ListParagraph"/>
        <w:rPr>
          <w:rFonts w:cs="Times New Roman"/>
          <w:szCs w:val="24"/>
        </w:rPr>
      </w:pPr>
    </w:p>
    <w:p w:rsidR="00646AAC" w:rsidRDefault="00646AAC" w:rsidP="005F1767">
      <w:pPr>
        <w:pStyle w:val="ListParagraph"/>
        <w:numPr>
          <w:ilvl w:val="0"/>
          <w:numId w:val="3"/>
        </w:numPr>
        <w:rPr>
          <w:rFonts w:cs="Times New Roman"/>
          <w:szCs w:val="24"/>
        </w:rPr>
      </w:pPr>
      <w:r>
        <w:rPr>
          <w:rFonts w:cs="Times New Roman"/>
          <w:szCs w:val="24"/>
        </w:rPr>
        <w:t>On November 2, 2015 an Order to Show Cause was issued due to the Parties</w:t>
      </w:r>
      <w:r w:rsidR="000E19EB">
        <w:rPr>
          <w:rFonts w:cs="Times New Roman"/>
          <w:szCs w:val="24"/>
        </w:rPr>
        <w:t>’</w:t>
      </w:r>
      <w:r>
        <w:rPr>
          <w:rFonts w:cs="Times New Roman"/>
          <w:szCs w:val="24"/>
        </w:rPr>
        <w:t xml:space="preserve"> failure to comply with the Order issued on August 20, 2015, instructing the Parties to submit a written status report by the close of business on September 21, 2015 (Administrative Record).</w:t>
      </w:r>
    </w:p>
    <w:p w:rsidR="00E7020A" w:rsidRPr="00E7020A" w:rsidRDefault="00E7020A" w:rsidP="00E7020A">
      <w:pPr>
        <w:pStyle w:val="ListParagraph"/>
        <w:rPr>
          <w:rFonts w:cs="Times New Roman"/>
          <w:szCs w:val="24"/>
        </w:rPr>
      </w:pPr>
    </w:p>
    <w:p w:rsidR="00E7020A" w:rsidRDefault="00E7020A" w:rsidP="005F1767">
      <w:pPr>
        <w:pStyle w:val="ListParagraph"/>
        <w:numPr>
          <w:ilvl w:val="0"/>
          <w:numId w:val="3"/>
        </w:numPr>
        <w:rPr>
          <w:rFonts w:cs="Times New Roman"/>
          <w:szCs w:val="24"/>
        </w:rPr>
      </w:pPr>
      <w:r>
        <w:rPr>
          <w:rFonts w:cs="Times New Roman"/>
          <w:szCs w:val="24"/>
        </w:rPr>
        <w:t>On January 11, 2016, the Parties requested that the BSEA case be placed “Off Calendar”.  The Parties’ request was granted and consistent with the Order dated the same day</w:t>
      </w:r>
      <w:r w:rsidR="00EC5E57">
        <w:rPr>
          <w:rFonts w:cs="Times New Roman"/>
          <w:szCs w:val="24"/>
        </w:rPr>
        <w:t>,</w:t>
      </w:r>
      <w:r>
        <w:rPr>
          <w:rFonts w:cs="Times New Roman"/>
          <w:szCs w:val="24"/>
        </w:rPr>
        <w:t xml:space="preserve"> the off calendar status would extend through April 4, 2016.  This Order further warned the Parties that failure to reach full resolution of the case would result in the matter being scheduled for hearing</w:t>
      </w:r>
      <w:r w:rsidR="00646AAC">
        <w:rPr>
          <w:rFonts w:cs="Times New Roman"/>
          <w:szCs w:val="24"/>
        </w:rPr>
        <w:t xml:space="preserve"> (Administrative Record)</w:t>
      </w:r>
      <w:r>
        <w:rPr>
          <w:rFonts w:cs="Times New Roman"/>
          <w:szCs w:val="24"/>
        </w:rPr>
        <w:t xml:space="preserve">.  </w:t>
      </w:r>
    </w:p>
    <w:p w:rsidR="00F732F5" w:rsidRPr="00F732F5" w:rsidRDefault="00F732F5" w:rsidP="00F732F5">
      <w:pPr>
        <w:pStyle w:val="ListParagraph"/>
        <w:rPr>
          <w:rFonts w:cs="Times New Roman"/>
          <w:szCs w:val="24"/>
        </w:rPr>
      </w:pPr>
    </w:p>
    <w:p w:rsidR="00F732F5" w:rsidRDefault="00F732F5" w:rsidP="005F1767">
      <w:pPr>
        <w:pStyle w:val="ListParagraph"/>
        <w:numPr>
          <w:ilvl w:val="0"/>
          <w:numId w:val="3"/>
        </w:numPr>
        <w:rPr>
          <w:rFonts w:cs="Times New Roman"/>
          <w:szCs w:val="24"/>
        </w:rPr>
      </w:pPr>
      <w:r>
        <w:rPr>
          <w:rFonts w:cs="Times New Roman"/>
          <w:szCs w:val="24"/>
        </w:rPr>
        <w:t>On April 4, 2016, Canton filed the instant Motion to Dismiss.</w:t>
      </w:r>
    </w:p>
    <w:p w:rsidR="00E7020A" w:rsidRPr="00E7020A" w:rsidRDefault="00E7020A" w:rsidP="00E7020A">
      <w:pPr>
        <w:pStyle w:val="ListParagraph"/>
        <w:rPr>
          <w:rFonts w:cs="Times New Roman"/>
          <w:szCs w:val="24"/>
        </w:rPr>
      </w:pPr>
    </w:p>
    <w:p w:rsidR="00F732F5" w:rsidRDefault="00B17558" w:rsidP="00F732F5">
      <w:pPr>
        <w:pStyle w:val="ListParagraph"/>
        <w:numPr>
          <w:ilvl w:val="0"/>
          <w:numId w:val="3"/>
        </w:numPr>
        <w:rPr>
          <w:rFonts w:cs="Times New Roman"/>
          <w:szCs w:val="24"/>
        </w:rPr>
      </w:pPr>
      <w:r>
        <w:rPr>
          <w:szCs w:val="24"/>
        </w:rPr>
        <w:t xml:space="preserve">Student </w:t>
      </w:r>
      <w:r w:rsidR="00F732F5">
        <w:rPr>
          <w:szCs w:val="24"/>
        </w:rPr>
        <w:t xml:space="preserve">has been </w:t>
      </w:r>
      <w:r>
        <w:rPr>
          <w:szCs w:val="24"/>
        </w:rPr>
        <w:t>attending Canton High School where he is completing his senior year and is reportedly happy and doing well</w:t>
      </w:r>
      <w:r w:rsidR="00A331B8" w:rsidRPr="00970360">
        <w:rPr>
          <w:szCs w:val="24"/>
        </w:rPr>
        <w:t xml:space="preserve">.  </w:t>
      </w:r>
      <w:r w:rsidR="00F732F5">
        <w:rPr>
          <w:rFonts w:cs="Times New Roman"/>
          <w:szCs w:val="24"/>
        </w:rPr>
        <w:t xml:space="preserve">Student is expected to graduate on or about June 8, 2016. </w:t>
      </w:r>
    </w:p>
    <w:p w:rsidR="00C42FE1" w:rsidRPr="00C42FE1" w:rsidRDefault="00C42FE1" w:rsidP="00C42FE1">
      <w:pPr>
        <w:pStyle w:val="ListParagraph"/>
        <w:rPr>
          <w:rFonts w:cs="Times New Roman"/>
          <w:szCs w:val="24"/>
        </w:rPr>
      </w:pPr>
    </w:p>
    <w:p w:rsidR="00EC145C" w:rsidRDefault="00EC145C" w:rsidP="00A331B8">
      <w:pPr>
        <w:pStyle w:val="ListParagraph"/>
        <w:numPr>
          <w:ilvl w:val="0"/>
          <w:numId w:val="3"/>
        </w:numPr>
        <w:rPr>
          <w:rFonts w:cs="Times New Roman"/>
          <w:szCs w:val="24"/>
        </w:rPr>
      </w:pPr>
      <w:r>
        <w:rPr>
          <w:rFonts w:cs="Times New Roman"/>
          <w:szCs w:val="24"/>
        </w:rPr>
        <w:t xml:space="preserve">Neither Student </w:t>
      </w:r>
      <w:r w:rsidR="00EC5E57">
        <w:rPr>
          <w:rFonts w:cs="Times New Roman"/>
          <w:szCs w:val="24"/>
        </w:rPr>
        <w:t xml:space="preserve">nor Parents </w:t>
      </w:r>
      <w:r>
        <w:rPr>
          <w:rFonts w:cs="Times New Roman"/>
          <w:szCs w:val="24"/>
        </w:rPr>
        <w:t>ha</w:t>
      </w:r>
      <w:r w:rsidR="00646AAC">
        <w:rPr>
          <w:rFonts w:cs="Times New Roman"/>
          <w:szCs w:val="24"/>
        </w:rPr>
        <w:t>ve</w:t>
      </w:r>
      <w:r>
        <w:rPr>
          <w:rFonts w:cs="Times New Roman"/>
          <w:szCs w:val="24"/>
        </w:rPr>
        <w:t xml:space="preserve"> raised any issues regarding Student’s </w:t>
      </w:r>
      <w:r w:rsidR="00E7020A">
        <w:rPr>
          <w:rFonts w:cs="Times New Roman"/>
          <w:szCs w:val="24"/>
        </w:rPr>
        <w:t xml:space="preserve">current </w:t>
      </w:r>
      <w:r>
        <w:rPr>
          <w:rFonts w:cs="Times New Roman"/>
          <w:szCs w:val="24"/>
        </w:rPr>
        <w:t xml:space="preserve">placement in Canton.  </w:t>
      </w:r>
      <w:r w:rsidR="00C411FC">
        <w:rPr>
          <w:rFonts w:cs="Times New Roman"/>
          <w:szCs w:val="24"/>
        </w:rPr>
        <w:t>By all reports, Student is happy and doing well in Canton.</w:t>
      </w:r>
      <w:r>
        <w:rPr>
          <w:rFonts w:cs="Times New Roman"/>
          <w:szCs w:val="24"/>
        </w:rPr>
        <w:t xml:space="preserve"> </w:t>
      </w:r>
    </w:p>
    <w:p w:rsidR="00EC145C" w:rsidRPr="00EC145C" w:rsidRDefault="00EC145C" w:rsidP="00EC145C">
      <w:pPr>
        <w:pStyle w:val="ListParagraph"/>
        <w:rPr>
          <w:rFonts w:cs="Times New Roman"/>
          <w:szCs w:val="24"/>
        </w:rPr>
      </w:pPr>
    </w:p>
    <w:p w:rsidR="004913D2" w:rsidRPr="00F732F5" w:rsidRDefault="00EC145C" w:rsidP="00970360">
      <w:pPr>
        <w:pStyle w:val="ListParagraph"/>
        <w:numPr>
          <w:ilvl w:val="0"/>
          <w:numId w:val="3"/>
        </w:numPr>
        <w:rPr>
          <w:rFonts w:cs="Times New Roman"/>
          <w:szCs w:val="24"/>
        </w:rPr>
      </w:pPr>
      <w:r w:rsidRPr="00F732F5">
        <w:rPr>
          <w:rFonts w:cs="Times New Roman"/>
          <w:szCs w:val="24"/>
        </w:rPr>
        <w:t>Parent</w:t>
      </w:r>
      <w:r w:rsidR="00EC5E57">
        <w:rPr>
          <w:rFonts w:cs="Times New Roman"/>
          <w:szCs w:val="24"/>
        </w:rPr>
        <w:t>s</w:t>
      </w:r>
      <w:r w:rsidRPr="00F732F5">
        <w:rPr>
          <w:rFonts w:cs="Times New Roman"/>
          <w:szCs w:val="24"/>
        </w:rPr>
        <w:t xml:space="preserve"> want to “wait and see” if Student passes his English MCAS and whether he graduates, </w:t>
      </w:r>
      <w:r w:rsidR="00EC5E57">
        <w:rPr>
          <w:rFonts w:cs="Times New Roman"/>
          <w:szCs w:val="24"/>
        </w:rPr>
        <w:t xml:space="preserve">in order </w:t>
      </w:r>
      <w:r w:rsidRPr="00F732F5">
        <w:rPr>
          <w:rFonts w:cs="Times New Roman"/>
          <w:szCs w:val="24"/>
        </w:rPr>
        <w:t>to see what remaining needs he may have.</w:t>
      </w:r>
      <w:r w:rsidR="00F732F5" w:rsidRPr="00F732F5">
        <w:rPr>
          <w:rFonts w:cs="Times New Roman"/>
          <w:szCs w:val="24"/>
        </w:rPr>
        <w:t xml:space="preserve"> </w:t>
      </w:r>
      <w:r w:rsidR="00380569" w:rsidRPr="00F732F5">
        <w:rPr>
          <w:szCs w:val="24"/>
        </w:rPr>
        <w:t xml:space="preserve"> </w:t>
      </w:r>
      <w:r w:rsidR="00970360" w:rsidRPr="00F732F5">
        <w:rPr>
          <w:szCs w:val="24"/>
        </w:rPr>
        <w:t xml:space="preserve">   </w:t>
      </w:r>
    </w:p>
    <w:p w:rsidR="004913D2" w:rsidRPr="004913D2" w:rsidRDefault="004913D2" w:rsidP="004913D2">
      <w:pPr>
        <w:pStyle w:val="ListParagraph"/>
        <w:rPr>
          <w:rFonts w:cs="Times New Roman"/>
          <w:szCs w:val="24"/>
        </w:rPr>
      </w:pPr>
    </w:p>
    <w:p w:rsidR="00970360" w:rsidRDefault="00970360" w:rsidP="00970360">
      <w:pPr>
        <w:pStyle w:val="ListParagraph"/>
        <w:rPr>
          <w:szCs w:val="24"/>
        </w:rPr>
      </w:pPr>
    </w:p>
    <w:p w:rsidR="00781746" w:rsidRPr="00813B5B" w:rsidRDefault="00781746" w:rsidP="00781746">
      <w:pPr>
        <w:rPr>
          <w:rFonts w:cs="Times New Roman"/>
          <w:b/>
          <w:szCs w:val="24"/>
        </w:rPr>
      </w:pPr>
      <w:r w:rsidRPr="00813B5B">
        <w:rPr>
          <w:rFonts w:cs="Times New Roman"/>
          <w:b/>
          <w:szCs w:val="24"/>
        </w:rPr>
        <w:t xml:space="preserve">Legal Framework: </w:t>
      </w:r>
    </w:p>
    <w:p w:rsidR="00A8469F" w:rsidRPr="00813B5B" w:rsidRDefault="00A8469F" w:rsidP="00781746">
      <w:pPr>
        <w:rPr>
          <w:rFonts w:cs="Times New Roman"/>
          <w:b/>
          <w:szCs w:val="24"/>
        </w:rPr>
      </w:pPr>
    </w:p>
    <w:p w:rsidR="00A8469F" w:rsidRPr="00813B5B" w:rsidRDefault="00A8469F" w:rsidP="00A8469F">
      <w:pPr>
        <w:pStyle w:val="ListParagraph"/>
        <w:numPr>
          <w:ilvl w:val="0"/>
          <w:numId w:val="4"/>
        </w:numPr>
        <w:rPr>
          <w:rFonts w:cs="Times New Roman"/>
          <w:b/>
          <w:szCs w:val="24"/>
        </w:rPr>
      </w:pPr>
      <w:r w:rsidRPr="00813B5B">
        <w:rPr>
          <w:rFonts w:cs="Times New Roman"/>
          <w:b/>
          <w:szCs w:val="24"/>
        </w:rPr>
        <w:t>Standard for Ruling on Motion to Dismiss</w:t>
      </w:r>
    </w:p>
    <w:p w:rsidR="00372AEA" w:rsidRPr="00813B5B" w:rsidRDefault="00372AEA" w:rsidP="00781746">
      <w:pPr>
        <w:rPr>
          <w:rFonts w:cs="Times New Roman"/>
          <w:b/>
          <w:szCs w:val="24"/>
        </w:rPr>
      </w:pPr>
    </w:p>
    <w:p w:rsidR="0042544B" w:rsidRDefault="0042544B" w:rsidP="00781746">
      <w:pPr>
        <w:rPr>
          <w:rFonts w:cs="Times New Roman"/>
          <w:szCs w:val="24"/>
        </w:rPr>
      </w:pPr>
      <w:r>
        <w:rPr>
          <w:rFonts w:cs="Times New Roman"/>
          <w:szCs w:val="24"/>
        </w:rPr>
        <w:lastRenderedPageBreak/>
        <w:t xml:space="preserve">The standard </w:t>
      </w:r>
      <w:r w:rsidR="00ED6E25">
        <w:rPr>
          <w:rFonts w:cs="Times New Roman"/>
          <w:szCs w:val="24"/>
        </w:rPr>
        <w:t>f</w:t>
      </w:r>
      <w:r>
        <w:rPr>
          <w:rFonts w:cs="Times New Roman"/>
          <w:szCs w:val="24"/>
        </w:rPr>
        <w:t>o</w:t>
      </w:r>
      <w:r w:rsidR="00ED6E25">
        <w:rPr>
          <w:rFonts w:cs="Times New Roman"/>
          <w:szCs w:val="24"/>
        </w:rPr>
        <w:t>r</w:t>
      </w:r>
      <w:r>
        <w:rPr>
          <w:rFonts w:cs="Times New Roman"/>
          <w:szCs w:val="24"/>
        </w:rPr>
        <w:t xml:space="preserve"> ruling on </w:t>
      </w:r>
      <w:r w:rsidR="00EC5E57">
        <w:rPr>
          <w:rFonts w:cs="Times New Roman"/>
          <w:szCs w:val="24"/>
        </w:rPr>
        <w:t xml:space="preserve">a </w:t>
      </w:r>
      <w:r>
        <w:rPr>
          <w:rFonts w:cs="Times New Roman"/>
          <w:szCs w:val="24"/>
        </w:rPr>
        <w:t>Motion to Dismiss ha</w:t>
      </w:r>
      <w:r w:rsidR="00ED6E25">
        <w:rPr>
          <w:rFonts w:cs="Times New Roman"/>
          <w:szCs w:val="24"/>
        </w:rPr>
        <w:t>s</w:t>
      </w:r>
      <w:r>
        <w:rPr>
          <w:rFonts w:cs="Times New Roman"/>
          <w:szCs w:val="24"/>
        </w:rPr>
        <w:t xml:space="preserve"> been previously discussed in the </w:t>
      </w:r>
      <w:r>
        <w:rPr>
          <w:rFonts w:cs="Times New Roman"/>
          <w:i/>
          <w:szCs w:val="24"/>
        </w:rPr>
        <w:t>Ruling on Ludlow Public S</w:t>
      </w:r>
      <w:r w:rsidRPr="00056B0D">
        <w:rPr>
          <w:rFonts w:cs="Times New Roman"/>
          <w:i/>
          <w:szCs w:val="24"/>
        </w:rPr>
        <w:t>chools’ Partial Motion to Dismiss</w:t>
      </w:r>
      <w:r>
        <w:rPr>
          <w:rFonts w:cs="Times New Roman"/>
          <w:szCs w:val="24"/>
        </w:rPr>
        <w:t>, BSEA #1509319 (September 8, 2015),</w:t>
      </w:r>
      <w:r w:rsidR="00ED6E25">
        <w:rPr>
          <w:rFonts w:cs="Times New Roman"/>
          <w:szCs w:val="24"/>
        </w:rPr>
        <w:t xml:space="preserve"> as follows</w:t>
      </w:r>
    </w:p>
    <w:p w:rsidR="0042544B" w:rsidRDefault="0042544B" w:rsidP="00781746">
      <w:pPr>
        <w:rPr>
          <w:rFonts w:cs="Times New Roman"/>
          <w:szCs w:val="24"/>
        </w:rPr>
      </w:pPr>
    </w:p>
    <w:p w:rsidR="00A8469F" w:rsidRPr="00813B5B" w:rsidRDefault="0042544B" w:rsidP="00ED6E25">
      <w:pPr>
        <w:ind w:left="1440" w:right="1152"/>
        <w:jc w:val="both"/>
        <w:rPr>
          <w:rFonts w:cs="Times New Roman"/>
          <w:szCs w:val="24"/>
        </w:rPr>
      </w:pPr>
      <w:r>
        <w:rPr>
          <w:rFonts w:cs="Times New Roman"/>
          <w:szCs w:val="24"/>
        </w:rPr>
        <w:t>In the case at bar t</w:t>
      </w:r>
      <w:r w:rsidR="001D5734" w:rsidRPr="00813B5B">
        <w:rPr>
          <w:rFonts w:cs="Times New Roman"/>
          <w:szCs w:val="24"/>
        </w:rPr>
        <w:t xml:space="preserve">he parties do not dispute the jurisdiction of the BSEA over motions to dismiss involving failure to state a claim upon which relief may be granted, pursuant to </w:t>
      </w:r>
      <w:r w:rsidR="00A8469F" w:rsidRPr="00813B5B">
        <w:rPr>
          <w:rFonts w:cs="Times New Roman"/>
          <w:szCs w:val="24"/>
        </w:rPr>
        <w:t xml:space="preserve">the </w:t>
      </w:r>
      <w:r w:rsidR="00A8469F" w:rsidRPr="00813B5B">
        <w:rPr>
          <w:rFonts w:cs="Times New Roman"/>
          <w:i/>
          <w:szCs w:val="24"/>
        </w:rPr>
        <w:t>Standard Adjudicatory Rules of Practice and Procedure</w:t>
      </w:r>
      <w:r w:rsidR="00A8469F" w:rsidRPr="00813B5B">
        <w:rPr>
          <w:rFonts w:cs="Times New Roman"/>
          <w:szCs w:val="24"/>
        </w:rPr>
        <w:t xml:space="preserve">, </w:t>
      </w:r>
      <w:r w:rsidR="001D5734" w:rsidRPr="00813B5B">
        <w:rPr>
          <w:rFonts w:cs="Times New Roman"/>
          <w:szCs w:val="24"/>
        </w:rPr>
        <w:t>801 CMR 1.01(7)(g)</w:t>
      </w:r>
      <w:r w:rsidR="00A8469F" w:rsidRPr="00813B5B">
        <w:rPr>
          <w:rFonts w:cs="Times New Roman"/>
          <w:szCs w:val="24"/>
        </w:rPr>
        <w:t>(3), and</w:t>
      </w:r>
      <w:r w:rsidR="001D5734" w:rsidRPr="00813B5B">
        <w:rPr>
          <w:rFonts w:cs="Times New Roman"/>
          <w:szCs w:val="24"/>
        </w:rPr>
        <w:t xml:space="preserve"> Rule 17B of the </w:t>
      </w:r>
      <w:r w:rsidR="00A8469F" w:rsidRPr="00813B5B">
        <w:rPr>
          <w:rFonts w:cs="Times New Roman"/>
          <w:szCs w:val="24"/>
        </w:rPr>
        <w:t xml:space="preserve">BSEA </w:t>
      </w:r>
      <w:r w:rsidR="001D5734" w:rsidRPr="00813B5B">
        <w:rPr>
          <w:rFonts w:cs="Times New Roman"/>
          <w:i/>
          <w:szCs w:val="24"/>
        </w:rPr>
        <w:t>Hearing Rules for Special Education Appeals</w:t>
      </w:r>
      <w:r w:rsidR="001D5734" w:rsidRPr="00813B5B">
        <w:rPr>
          <w:rFonts w:cs="Times New Roman"/>
          <w:szCs w:val="24"/>
        </w:rPr>
        <w:t xml:space="preserve">. </w:t>
      </w:r>
      <w:r w:rsidR="008950E1" w:rsidRPr="00813B5B">
        <w:rPr>
          <w:rFonts w:cs="Times New Roman"/>
          <w:szCs w:val="24"/>
        </w:rPr>
        <w:t xml:space="preserve"> </w:t>
      </w:r>
      <w:r w:rsidR="00335B9A" w:rsidRPr="00813B5B">
        <w:rPr>
          <w:rFonts w:cs="Times New Roman"/>
          <w:szCs w:val="24"/>
        </w:rPr>
        <w:t>These provisions are</w:t>
      </w:r>
      <w:r w:rsidR="00A8469F" w:rsidRPr="00813B5B">
        <w:rPr>
          <w:rFonts w:cs="Times New Roman"/>
          <w:szCs w:val="24"/>
        </w:rPr>
        <w:t xml:space="preserve"> analogous to Rule 12(b</w:t>
      </w:r>
      <w:proofErr w:type="gramStart"/>
      <w:r w:rsidR="00A8469F" w:rsidRPr="00813B5B">
        <w:rPr>
          <w:rFonts w:cs="Times New Roman"/>
          <w:szCs w:val="24"/>
        </w:rPr>
        <w:t>)(</w:t>
      </w:r>
      <w:proofErr w:type="gramEnd"/>
      <w:r w:rsidR="00A8469F" w:rsidRPr="00813B5B">
        <w:rPr>
          <w:rFonts w:cs="Times New Roman"/>
          <w:szCs w:val="24"/>
        </w:rPr>
        <w:t>6) of the Federal Rules of Civil Procedure</w:t>
      </w:r>
      <w:r w:rsidR="00335B9A" w:rsidRPr="00813B5B">
        <w:rPr>
          <w:rFonts w:cs="Times New Roman"/>
          <w:szCs w:val="24"/>
        </w:rPr>
        <w:t>.</w:t>
      </w:r>
    </w:p>
    <w:p w:rsidR="00335B9A" w:rsidRPr="00813B5B" w:rsidRDefault="00335B9A" w:rsidP="00ED6E25">
      <w:pPr>
        <w:ind w:right="1152"/>
        <w:jc w:val="both"/>
        <w:rPr>
          <w:rFonts w:cs="Times New Roman"/>
          <w:szCs w:val="24"/>
        </w:rPr>
      </w:pPr>
    </w:p>
    <w:p w:rsidR="008718C8" w:rsidRPr="00813B5B" w:rsidRDefault="00707CCD" w:rsidP="00ED6E25">
      <w:pPr>
        <w:ind w:left="1440" w:right="1152"/>
        <w:jc w:val="both"/>
        <w:rPr>
          <w:rFonts w:cs="Times New Roman"/>
          <w:szCs w:val="24"/>
        </w:rPr>
      </w:pPr>
      <w:r w:rsidRPr="00813B5B">
        <w:rPr>
          <w:rFonts w:cs="Times New Roman"/>
          <w:szCs w:val="24"/>
        </w:rPr>
        <w:t xml:space="preserve">For a claim to survive a motion to dismiss, the factual allegations must plausibly suggest an entitlement to relief. </w:t>
      </w:r>
      <w:proofErr w:type="spellStart"/>
      <w:r w:rsidRPr="00813B5B">
        <w:rPr>
          <w:rFonts w:cs="Times New Roman"/>
          <w:i/>
          <w:szCs w:val="24"/>
        </w:rPr>
        <w:t>Iannocchino</w:t>
      </w:r>
      <w:proofErr w:type="spellEnd"/>
      <w:r w:rsidRPr="00813B5B">
        <w:rPr>
          <w:rFonts w:cs="Times New Roman"/>
          <w:i/>
          <w:szCs w:val="24"/>
        </w:rPr>
        <w:t xml:space="preserve"> v. Ford Motor Co.</w:t>
      </w:r>
      <w:r w:rsidRPr="00813B5B">
        <w:rPr>
          <w:rFonts w:cs="Times New Roman"/>
          <w:szCs w:val="24"/>
        </w:rPr>
        <w:t xml:space="preserve">, 451 Mass. 623, 636 (2008) (quoting </w:t>
      </w:r>
      <w:r w:rsidRPr="00813B5B">
        <w:rPr>
          <w:rFonts w:cs="Times New Roman"/>
          <w:i/>
          <w:szCs w:val="24"/>
        </w:rPr>
        <w:t xml:space="preserve">Bell Atl. Corp. v </w:t>
      </w:r>
      <w:proofErr w:type="spellStart"/>
      <w:r w:rsidRPr="00813B5B">
        <w:rPr>
          <w:rFonts w:cs="Times New Roman"/>
          <w:i/>
          <w:szCs w:val="24"/>
        </w:rPr>
        <w:t>Twombly</w:t>
      </w:r>
      <w:proofErr w:type="spellEnd"/>
      <w:r w:rsidRPr="00813B5B">
        <w:rPr>
          <w:rFonts w:cs="Times New Roman"/>
          <w:szCs w:val="24"/>
        </w:rPr>
        <w:t>, 550 U.S. 544, 557 (2007)). In</w:t>
      </w:r>
      <w:r w:rsidR="00335B9A" w:rsidRPr="00813B5B">
        <w:rPr>
          <w:rFonts w:cs="Times New Roman"/>
          <w:szCs w:val="24"/>
        </w:rPr>
        <w:t xml:space="preserve"> evaluating the complaint, the Hearing O</w:t>
      </w:r>
      <w:r w:rsidRPr="00813B5B">
        <w:rPr>
          <w:rFonts w:cs="Times New Roman"/>
          <w:szCs w:val="24"/>
        </w:rPr>
        <w:t xml:space="preserve">fficer must take as true “the allegations of the complaint, as well as such inferences as may be drawn therefrom in the plaintiff’s favor.” </w:t>
      </w:r>
      <w:proofErr w:type="gramStart"/>
      <w:r w:rsidRPr="00813B5B">
        <w:rPr>
          <w:rFonts w:cs="Times New Roman"/>
          <w:i/>
          <w:szCs w:val="24"/>
        </w:rPr>
        <w:t>Blank v. Chelmsford Ob/GYN, P.C.</w:t>
      </w:r>
      <w:r w:rsidRPr="00813B5B">
        <w:rPr>
          <w:rFonts w:cs="Times New Roman"/>
          <w:szCs w:val="24"/>
        </w:rPr>
        <w:t>, 420 Mass. 404, 407 (1995).</w:t>
      </w:r>
      <w:proofErr w:type="gramEnd"/>
      <w:r w:rsidRPr="00813B5B">
        <w:rPr>
          <w:rFonts w:cs="Times New Roman"/>
          <w:szCs w:val="24"/>
        </w:rPr>
        <w:t xml:space="preserve">  </w:t>
      </w:r>
      <w:r w:rsidR="00335B9A" w:rsidRPr="00813B5B">
        <w:rPr>
          <w:rFonts w:cs="Times New Roman"/>
          <w:szCs w:val="24"/>
        </w:rPr>
        <w:t>These “[f]actual allegations must be enough to raise a right to relief above the speculative level</w:t>
      </w:r>
      <w:proofErr w:type="gramStart"/>
      <w:r w:rsidR="00335B9A" w:rsidRPr="00813B5B">
        <w:rPr>
          <w:rFonts w:cs="Times New Roman"/>
          <w:szCs w:val="24"/>
        </w:rPr>
        <w:t>…[</w:t>
      </w:r>
      <w:proofErr w:type="gramEnd"/>
      <w:r w:rsidR="00335B9A" w:rsidRPr="00813B5B">
        <w:rPr>
          <w:rFonts w:cs="Times New Roman"/>
          <w:szCs w:val="24"/>
        </w:rPr>
        <w:t xml:space="preserve">based] on the assumption that all the allegations in the complaint are true (even if doubtful in fact)…” </w:t>
      </w:r>
      <w:proofErr w:type="gramStart"/>
      <w:r w:rsidR="00335B9A" w:rsidRPr="00813B5B">
        <w:rPr>
          <w:rFonts w:cs="Times New Roman"/>
          <w:i/>
          <w:szCs w:val="24"/>
        </w:rPr>
        <w:t xml:space="preserve">Golchin v. Liberty </w:t>
      </w:r>
      <w:proofErr w:type="spellStart"/>
      <w:r w:rsidR="00335B9A" w:rsidRPr="00813B5B">
        <w:rPr>
          <w:rFonts w:cs="Times New Roman"/>
          <w:i/>
          <w:szCs w:val="24"/>
        </w:rPr>
        <w:t>Mut</w:t>
      </w:r>
      <w:proofErr w:type="spellEnd"/>
      <w:r w:rsidR="00335B9A" w:rsidRPr="00813B5B">
        <w:rPr>
          <w:rFonts w:cs="Times New Roman"/>
          <w:i/>
          <w:szCs w:val="24"/>
        </w:rPr>
        <w:t>.</w:t>
      </w:r>
      <w:proofErr w:type="gramEnd"/>
      <w:r w:rsidR="00335B9A" w:rsidRPr="00813B5B">
        <w:rPr>
          <w:rFonts w:cs="Times New Roman"/>
          <w:i/>
          <w:szCs w:val="24"/>
        </w:rPr>
        <w:t xml:space="preserve"> </w:t>
      </w:r>
      <w:proofErr w:type="gramStart"/>
      <w:r w:rsidR="00335B9A" w:rsidRPr="00813B5B">
        <w:rPr>
          <w:rFonts w:cs="Times New Roman"/>
          <w:i/>
          <w:szCs w:val="24"/>
        </w:rPr>
        <w:t>Ins. Co.</w:t>
      </w:r>
      <w:r w:rsidR="00335B9A" w:rsidRPr="00813B5B">
        <w:rPr>
          <w:rFonts w:cs="Times New Roman"/>
          <w:szCs w:val="24"/>
        </w:rPr>
        <w:t>, 460 Mass. 222, 223 (2011) (internal quotation marks and citations omitted).</w:t>
      </w:r>
      <w:proofErr w:type="gramEnd"/>
      <w:r w:rsidR="00335B9A" w:rsidRPr="00813B5B">
        <w:rPr>
          <w:rFonts w:cs="Times New Roman"/>
          <w:szCs w:val="24"/>
        </w:rPr>
        <w:t xml:space="preserve"> </w:t>
      </w:r>
      <w:r w:rsidR="008950E1" w:rsidRPr="00813B5B">
        <w:rPr>
          <w:rFonts w:cs="Times New Roman"/>
          <w:szCs w:val="24"/>
        </w:rPr>
        <w:t xml:space="preserve"> </w:t>
      </w:r>
      <w:r w:rsidR="008718C8" w:rsidRPr="00813B5B">
        <w:rPr>
          <w:rFonts w:cs="Times New Roman"/>
          <w:szCs w:val="24"/>
        </w:rPr>
        <w:t xml:space="preserve">The Hearing Officer will consider the facts alleged in the pleadings and documents attached or incorporated by reference. </w:t>
      </w:r>
      <w:proofErr w:type="spellStart"/>
      <w:r w:rsidR="008718C8" w:rsidRPr="00813B5B">
        <w:rPr>
          <w:rFonts w:cs="Times New Roman"/>
          <w:i/>
          <w:szCs w:val="24"/>
        </w:rPr>
        <w:t>Nollet</w:t>
      </w:r>
      <w:proofErr w:type="spellEnd"/>
      <w:r w:rsidR="008718C8" w:rsidRPr="00813B5B">
        <w:rPr>
          <w:rFonts w:cs="Times New Roman"/>
          <w:i/>
          <w:szCs w:val="24"/>
        </w:rPr>
        <w:t xml:space="preserve"> v. Justices of the Trial Court of Mass.</w:t>
      </w:r>
      <w:r w:rsidR="008718C8" w:rsidRPr="00813B5B">
        <w:rPr>
          <w:rFonts w:cs="Times New Roman"/>
          <w:szCs w:val="24"/>
        </w:rPr>
        <w:t>, 83 F.</w:t>
      </w:r>
      <w:r w:rsidR="001749CC" w:rsidRPr="00813B5B">
        <w:rPr>
          <w:rFonts w:cs="Times New Roman"/>
          <w:szCs w:val="24"/>
        </w:rPr>
        <w:t xml:space="preserve"> Supp. 2d 204, 208 (</w:t>
      </w:r>
      <w:proofErr w:type="spellStart"/>
      <w:r w:rsidR="001749CC" w:rsidRPr="00813B5B">
        <w:rPr>
          <w:rFonts w:cs="Times New Roman"/>
          <w:szCs w:val="24"/>
        </w:rPr>
        <w:t>D.Mass</w:t>
      </w:r>
      <w:proofErr w:type="spellEnd"/>
      <w:r w:rsidR="001749CC" w:rsidRPr="00813B5B">
        <w:rPr>
          <w:rFonts w:cs="Times New Roman"/>
          <w:szCs w:val="24"/>
        </w:rPr>
        <w:t xml:space="preserve">. 2000), </w:t>
      </w:r>
      <w:r w:rsidR="001749CC" w:rsidRPr="00813B5B">
        <w:rPr>
          <w:rFonts w:cs="Times New Roman"/>
          <w:i/>
          <w:szCs w:val="24"/>
        </w:rPr>
        <w:t>aff’d</w:t>
      </w:r>
      <w:r w:rsidR="001749CC" w:rsidRPr="00813B5B">
        <w:rPr>
          <w:rFonts w:cs="Times New Roman"/>
          <w:szCs w:val="24"/>
        </w:rPr>
        <w:t>, 248 F.3d 1127 (1</w:t>
      </w:r>
      <w:r w:rsidR="001749CC" w:rsidRPr="00813B5B">
        <w:rPr>
          <w:rFonts w:cs="Times New Roman"/>
          <w:szCs w:val="24"/>
          <w:vertAlign w:val="superscript"/>
        </w:rPr>
        <w:t>st</w:t>
      </w:r>
      <w:r w:rsidR="001749CC" w:rsidRPr="00813B5B">
        <w:rPr>
          <w:rFonts w:cs="Times New Roman"/>
          <w:szCs w:val="24"/>
        </w:rPr>
        <w:t xml:space="preserve"> Cir. 2000). </w:t>
      </w:r>
    </w:p>
    <w:p w:rsidR="008718C8" w:rsidRPr="00813B5B" w:rsidRDefault="008718C8" w:rsidP="00ED6E25">
      <w:pPr>
        <w:ind w:right="1152"/>
        <w:jc w:val="both"/>
        <w:rPr>
          <w:rFonts w:cs="Times New Roman"/>
          <w:szCs w:val="24"/>
        </w:rPr>
      </w:pPr>
    </w:p>
    <w:p w:rsidR="00335B9A" w:rsidRPr="00813B5B" w:rsidRDefault="00335B9A" w:rsidP="00ED6E25">
      <w:pPr>
        <w:ind w:left="1440" w:right="1152"/>
        <w:jc w:val="both"/>
        <w:rPr>
          <w:rStyle w:val="tgc"/>
          <w:rFonts w:cs="Times New Roman"/>
          <w:szCs w:val="24"/>
        </w:rPr>
      </w:pPr>
      <w:r w:rsidRPr="00813B5B">
        <w:rPr>
          <w:rFonts w:cs="Times New Roman"/>
          <w:szCs w:val="24"/>
        </w:rPr>
        <w:t xml:space="preserve">Only if the Hearing Officer cannot grant relief under federal or state special education law (20 U.S.C. </w:t>
      </w:r>
      <w:r w:rsidRPr="00813B5B">
        <w:rPr>
          <w:rStyle w:val="tgc"/>
          <w:rFonts w:cs="Times New Roman"/>
          <w:szCs w:val="24"/>
        </w:rPr>
        <w:t xml:space="preserve">§ 1400 </w:t>
      </w:r>
      <w:proofErr w:type="gramStart"/>
      <w:r w:rsidRPr="00813B5B">
        <w:rPr>
          <w:rStyle w:val="tgc"/>
          <w:rFonts w:cs="Times New Roman"/>
          <w:szCs w:val="24"/>
        </w:rPr>
        <w:t>et</w:t>
      </w:r>
      <w:proofErr w:type="gramEnd"/>
      <w:r w:rsidRPr="00813B5B">
        <w:rPr>
          <w:rStyle w:val="tgc"/>
          <w:rFonts w:cs="Times New Roman"/>
          <w:szCs w:val="24"/>
        </w:rPr>
        <w:t xml:space="preserve">. Seq. or M.G.L. 71B), or Section 504 (29 U.S.C. § 479), may the case be dismissed. See </w:t>
      </w:r>
      <w:r w:rsidRPr="00813B5B">
        <w:rPr>
          <w:rStyle w:val="tgc"/>
          <w:rFonts w:cs="Times New Roman"/>
          <w:i/>
          <w:szCs w:val="24"/>
        </w:rPr>
        <w:t xml:space="preserve">Calderon-Ortiz v. </w:t>
      </w:r>
      <w:proofErr w:type="spellStart"/>
      <w:r w:rsidRPr="00813B5B">
        <w:rPr>
          <w:rStyle w:val="tgc"/>
          <w:rFonts w:cs="Times New Roman"/>
          <w:i/>
          <w:szCs w:val="24"/>
        </w:rPr>
        <w:t>LaBoy</w:t>
      </w:r>
      <w:proofErr w:type="spellEnd"/>
      <w:r w:rsidRPr="00813B5B">
        <w:rPr>
          <w:rStyle w:val="tgc"/>
          <w:rFonts w:cs="Times New Roman"/>
          <w:i/>
          <w:szCs w:val="24"/>
        </w:rPr>
        <w:t xml:space="preserve"> </w:t>
      </w:r>
      <w:proofErr w:type="spellStart"/>
      <w:r w:rsidRPr="00813B5B">
        <w:rPr>
          <w:rStyle w:val="tgc"/>
          <w:rFonts w:cs="Times New Roman"/>
          <w:i/>
          <w:szCs w:val="24"/>
        </w:rPr>
        <w:t>Alverado</w:t>
      </w:r>
      <w:proofErr w:type="spellEnd"/>
      <w:r w:rsidRPr="00813B5B">
        <w:rPr>
          <w:rStyle w:val="tgc"/>
          <w:rFonts w:cs="Times New Roman"/>
          <w:szCs w:val="24"/>
        </w:rPr>
        <w:t>, 300 F.3d 60 (1</w:t>
      </w:r>
      <w:r w:rsidRPr="00813B5B">
        <w:rPr>
          <w:rStyle w:val="tgc"/>
          <w:rFonts w:cs="Times New Roman"/>
          <w:szCs w:val="24"/>
          <w:vertAlign w:val="superscript"/>
        </w:rPr>
        <w:t>st</w:t>
      </w:r>
      <w:r w:rsidRPr="00813B5B">
        <w:rPr>
          <w:rStyle w:val="tgc"/>
          <w:rFonts w:cs="Times New Roman"/>
          <w:szCs w:val="24"/>
        </w:rPr>
        <w:t xml:space="preserve"> Cir. 2002); </w:t>
      </w:r>
      <w:r w:rsidRPr="00813B5B">
        <w:rPr>
          <w:rStyle w:val="tgc"/>
          <w:rFonts w:cs="Times New Roman"/>
          <w:i/>
          <w:szCs w:val="24"/>
        </w:rPr>
        <w:t>W</w:t>
      </w:r>
      <w:r w:rsidR="009008EC">
        <w:rPr>
          <w:rStyle w:val="tgc"/>
          <w:rFonts w:cs="Times New Roman"/>
          <w:i/>
          <w:szCs w:val="24"/>
        </w:rPr>
        <w:t>h</w:t>
      </w:r>
      <w:r w:rsidRPr="00813B5B">
        <w:rPr>
          <w:rStyle w:val="tgc"/>
          <w:rFonts w:cs="Times New Roman"/>
          <w:i/>
          <w:szCs w:val="24"/>
        </w:rPr>
        <w:t xml:space="preserve">itinsville Plaza Inc. v. </w:t>
      </w:r>
      <w:proofErr w:type="spellStart"/>
      <w:r w:rsidRPr="00813B5B">
        <w:rPr>
          <w:rStyle w:val="tgc"/>
          <w:rFonts w:cs="Times New Roman"/>
          <w:i/>
          <w:szCs w:val="24"/>
        </w:rPr>
        <w:t>Kotseas</w:t>
      </w:r>
      <w:proofErr w:type="spellEnd"/>
      <w:r w:rsidRPr="00813B5B">
        <w:rPr>
          <w:rStyle w:val="tgc"/>
          <w:rFonts w:cs="Times New Roman"/>
          <w:szCs w:val="24"/>
        </w:rPr>
        <w:t xml:space="preserve">, 378 Mass. 85, 89 (1979); </w:t>
      </w:r>
      <w:r w:rsidRPr="00813B5B">
        <w:rPr>
          <w:rStyle w:val="tgc"/>
          <w:rFonts w:cs="Times New Roman"/>
          <w:i/>
          <w:szCs w:val="24"/>
        </w:rPr>
        <w:t>Nader v. Cintron</w:t>
      </w:r>
      <w:r w:rsidRPr="00813B5B">
        <w:rPr>
          <w:rStyle w:val="tgc"/>
          <w:rFonts w:cs="Times New Roman"/>
          <w:szCs w:val="24"/>
        </w:rPr>
        <w:t xml:space="preserve">, 372 Mass. 96, 98 (1977); </w:t>
      </w:r>
      <w:r w:rsidRPr="00813B5B">
        <w:rPr>
          <w:rStyle w:val="tgc"/>
          <w:rFonts w:cs="Times New Roman"/>
          <w:i/>
          <w:szCs w:val="24"/>
        </w:rPr>
        <w:t>Norfolk County Agricultural School</w:t>
      </w:r>
      <w:r w:rsidRPr="00813B5B">
        <w:rPr>
          <w:rStyle w:val="tgc"/>
          <w:rFonts w:cs="Times New Roman"/>
          <w:szCs w:val="24"/>
        </w:rPr>
        <w:t xml:space="preserve">, 45 IDELR, 26 (December 28, 2005). </w:t>
      </w:r>
      <w:r w:rsidR="008950E1" w:rsidRPr="00813B5B">
        <w:rPr>
          <w:rStyle w:val="tgc"/>
          <w:rFonts w:cs="Times New Roman"/>
          <w:szCs w:val="24"/>
        </w:rPr>
        <w:t xml:space="preserve"> </w:t>
      </w:r>
      <w:r w:rsidRPr="00813B5B">
        <w:rPr>
          <w:rStyle w:val="tgc"/>
          <w:rFonts w:cs="Times New Roman"/>
          <w:szCs w:val="24"/>
        </w:rPr>
        <w:t xml:space="preserve">Conversely, if the opposing party’s allegations raise the plausibility of a viable claim that may give rise to some form of relief under </w:t>
      </w:r>
      <w:r w:rsidRPr="00813B5B">
        <w:rPr>
          <w:rFonts w:cs="Times New Roman"/>
          <w:szCs w:val="24"/>
        </w:rPr>
        <w:t xml:space="preserve">special education law (20 U.S.C. </w:t>
      </w:r>
      <w:r w:rsidRPr="00813B5B">
        <w:rPr>
          <w:rStyle w:val="tgc"/>
          <w:rFonts w:cs="Times New Roman"/>
          <w:szCs w:val="24"/>
        </w:rPr>
        <w:t xml:space="preserve">§ 1400 et. Seq. or M.G.L. 71B), or Section 504 (29 U.S.C. § 479), the matter may not be dismissed. See </w:t>
      </w:r>
      <w:proofErr w:type="spellStart"/>
      <w:r w:rsidRPr="00813B5B">
        <w:rPr>
          <w:rStyle w:val="tgc"/>
          <w:rFonts w:cs="Times New Roman"/>
          <w:i/>
          <w:szCs w:val="24"/>
        </w:rPr>
        <w:t>Ashcorft</w:t>
      </w:r>
      <w:proofErr w:type="spellEnd"/>
      <w:r w:rsidRPr="00813B5B">
        <w:rPr>
          <w:rStyle w:val="tgc"/>
          <w:rFonts w:cs="Times New Roman"/>
          <w:i/>
          <w:szCs w:val="24"/>
        </w:rPr>
        <w:t xml:space="preserve"> v. Iqbal</w:t>
      </w:r>
      <w:r w:rsidRPr="00813B5B">
        <w:rPr>
          <w:rStyle w:val="tgc"/>
          <w:rFonts w:cs="Times New Roman"/>
          <w:szCs w:val="24"/>
        </w:rPr>
        <w:t xml:space="preserve">, 129 S. Ct. 1937, 1948 (2009). </w:t>
      </w:r>
    </w:p>
    <w:p w:rsidR="00E2494C" w:rsidRPr="00813B5B" w:rsidRDefault="00E2494C" w:rsidP="00781746">
      <w:pPr>
        <w:rPr>
          <w:rStyle w:val="tgc"/>
          <w:rFonts w:cs="Times New Roman"/>
          <w:szCs w:val="24"/>
        </w:rPr>
      </w:pPr>
    </w:p>
    <w:p w:rsidR="00E2494C" w:rsidRDefault="00E3481E" w:rsidP="00781746">
      <w:pPr>
        <w:rPr>
          <w:rStyle w:val="tgc"/>
          <w:rFonts w:cs="Times New Roman"/>
          <w:szCs w:val="24"/>
        </w:rPr>
      </w:pPr>
      <w:r>
        <w:rPr>
          <w:rStyle w:val="tgc"/>
          <w:rFonts w:cs="Times New Roman"/>
          <w:szCs w:val="24"/>
        </w:rPr>
        <w:t>With this guidance I turn to the case at bar</w:t>
      </w:r>
      <w:r w:rsidR="00D65013">
        <w:rPr>
          <w:rStyle w:val="tgc"/>
          <w:rFonts w:cs="Times New Roman"/>
          <w:szCs w:val="24"/>
        </w:rPr>
        <w:t xml:space="preserve"> and consider the facts alleged in the complaint in the light most favorable to Parents</w:t>
      </w:r>
      <w:r>
        <w:rPr>
          <w:rStyle w:val="tgc"/>
          <w:rFonts w:cs="Times New Roman"/>
          <w:szCs w:val="24"/>
        </w:rPr>
        <w:t>.</w:t>
      </w:r>
    </w:p>
    <w:p w:rsidR="00A15006" w:rsidRPr="00813B5B" w:rsidRDefault="00A15006" w:rsidP="00707CCD">
      <w:pPr>
        <w:rPr>
          <w:rFonts w:cs="Times New Roman"/>
          <w:b/>
          <w:szCs w:val="24"/>
        </w:rPr>
      </w:pPr>
    </w:p>
    <w:p w:rsidR="00E61468" w:rsidRDefault="00E61468">
      <w:pPr>
        <w:rPr>
          <w:rFonts w:cs="Times New Roman"/>
          <w:b/>
          <w:szCs w:val="24"/>
        </w:rPr>
      </w:pPr>
      <w:r>
        <w:rPr>
          <w:rFonts w:cs="Times New Roman"/>
          <w:b/>
          <w:szCs w:val="24"/>
        </w:rPr>
        <w:br w:type="page"/>
      </w:r>
    </w:p>
    <w:p w:rsidR="00707CCD" w:rsidRDefault="00707CCD" w:rsidP="00707CCD">
      <w:pPr>
        <w:rPr>
          <w:rFonts w:cs="Times New Roman"/>
          <w:b/>
          <w:szCs w:val="24"/>
        </w:rPr>
      </w:pPr>
      <w:r w:rsidRPr="00813B5B">
        <w:rPr>
          <w:rFonts w:cs="Times New Roman"/>
          <w:b/>
          <w:szCs w:val="24"/>
        </w:rPr>
        <w:lastRenderedPageBreak/>
        <w:t>Discussion:</w:t>
      </w:r>
    </w:p>
    <w:p w:rsidR="004039B6" w:rsidRDefault="004039B6" w:rsidP="00707CCD">
      <w:pPr>
        <w:rPr>
          <w:rFonts w:cs="Times New Roman"/>
          <w:b/>
          <w:szCs w:val="24"/>
        </w:rPr>
      </w:pPr>
    </w:p>
    <w:p w:rsidR="00D65013" w:rsidRDefault="004039B6" w:rsidP="00D65013">
      <w:pPr>
        <w:rPr>
          <w:rFonts w:cs="Times New Roman"/>
          <w:szCs w:val="24"/>
        </w:rPr>
      </w:pPr>
      <w:r w:rsidRPr="004039B6">
        <w:rPr>
          <w:rFonts w:cs="Times New Roman"/>
          <w:szCs w:val="24"/>
        </w:rPr>
        <w:t xml:space="preserve">By </w:t>
      </w:r>
      <w:r>
        <w:rPr>
          <w:rFonts w:cs="Times New Roman"/>
          <w:szCs w:val="24"/>
        </w:rPr>
        <w:t>all accounts, Student “has spent an enjoyable year [in Canton] in a program far better suited for him than his previous placement”</w:t>
      </w:r>
      <w:r w:rsidR="006B1B4C">
        <w:rPr>
          <w:rFonts w:cs="Times New Roman"/>
          <w:szCs w:val="24"/>
        </w:rPr>
        <w:t xml:space="preserve">.  </w:t>
      </w:r>
      <w:r w:rsidR="00D65013">
        <w:rPr>
          <w:rFonts w:cs="Times New Roman"/>
          <w:szCs w:val="24"/>
        </w:rPr>
        <w:t>Student</w:t>
      </w:r>
      <w:r w:rsidR="007B3695">
        <w:rPr>
          <w:rFonts w:cs="Times New Roman"/>
          <w:szCs w:val="24"/>
        </w:rPr>
        <w:t>/Parents</w:t>
      </w:r>
      <w:r w:rsidR="00D65013">
        <w:rPr>
          <w:rFonts w:cs="Times New Roman"/>
          <w:szCs w:val="24"/>
        </w:rPr>
        <w:t xml:space="preserve"> concede that Student is </w:t>
      </w:r>
      <w:r w:rsidR="009008EC">
        <w:rPr>
          <w:rFonts w:cs="Times New Roman"/>
          <w:szCs w:val="24"/>
        </w:rPr>
        <w:t xml:space="preserve">doing </w:t>
      </w:r>
      <w:r w:rsidR="00D65013">
        <w:rPr>
          <w:rFonts w:cs="Times New Roman"/>
          <w:szCs w:val="24"/>
        </w:rPr>
        <w:t>and has done well in his current placement in Canton, and i</w:t>
      </w:r>
      <w:r w:rsidR="007B3695">
        <w:rPr>
          <w:rFonts w:cs="Times New Roman"/>
          <w:szCs w:val="24"/>
        </w:rPr>
        <w:t>s scheduled to graduate in June</w:t>
      </w:r>
      <w:r w:rsidR="00D65013">
        <w:rPr>
          <w:rFonts w:cs="Times New Roman"/>
          <w:szCs w:val="24"/>
        </w:rPr>
        <w:t xml:space="preserve"> 2016.  However, precisely because Student is </w:t>
      </w:r>
      <w:r w:rsidR="006E6AAC">
        <w:rPr>
          <w:rFonts w:cs="Times New Roman"/>
          <w:szCs w:val="24"/>
        </w:rPr>
        <w:t xml:space="preserve">a </w:t>
      </w:r>
      <w:r w:rsidR="00D65013">
        <w:rPr>
          <w:rFonts w:cs="Times New Roman"/>
          <w:szCs w:val="24"/>
        </w:rPr>
        <w:t>twelfth grader, Student</w:t>
      </w:r>
      <w:r w:rsidR="007B3695">
        <w:rPr>
          <w:rFonts w:cs="Times New Roman"/>
          <w:szCs w:val="24"/>
        </w:rPr>
        <w:t>/Parents</w:t>
      </w:r>
      <w:r w:rsidR="00D65013">
        <w:rPr>
          <w:rFonts w:cs="Times New Roman"/>
          <w:szCs w:val="24"/>
        </w:rPr>
        <w:t xml:space="preserve"> wish to “wait” until the end of the school year “and see” if Student passes all of his MCAS (in particular English) and actually graduates from high school.  Regarding passing the MCAS, I note that passing the MCAS is a </w:t>
      </w:r>
      <w:r w:rsidR="006E6AAC">
        <w:rPr>
          <w:rFonts w:cs="Times New Roman"/>
          <w:szCs w:val="24"/>
        </w:rPr>
        <w:t>pre-</w:t>
      </w:r>
      <w:r w:rsidR="00D65013">
        <w:rPr>
          <w:rFonts w:cs="Times New Roman"/>
          <w:szCs w:val="24"/>
        </w:rPr>
        <w:t xml:space="preserve">requisite for graduation.  According to Canton, Student is scheduled to graduate, an event that </w:t>
      </w:r>
      <w:r w:rsidR="006E6AAC">
        <w:rPr>
          <w:rFonts w:cs="Times New Roman"/>
          <w:szCs w:val="24"/>
        </w:rPr>
        <w:t xml:space="preserve">would </w:t>
      </w:r>
      <w:r w:rsidR="00D65013">
        <w:rPr>
          <w:rFonts w:cs="Times New Roman"/>
          <w:szCs w:val="24"/>
        </w:rPr>
        <w:t xml:space="preserve">by operation of law extinguish Student’s entitlement to special education services in the future.  </w:t>
      </w:r>
    </w:p>
    <w:p w:rsidR="00D65013" w:rsidRDefault="00D65013" w:rsidP="00707CCD">
      <w:pPr>
        <w:rPr>
          <w:rFonts w:cs="Times New Roman"/>
          <w:szCs w:val="24"/>
        </w:rPr>
      </w:pPr>
    </w:p>
    <w:p w:rsidR="004039B6" w:rsidRDefault="00D65013" w:rsidP="00707CCD">
      <w:pPr>
        <w:rPr>
          <w:rFonts w:cs="Times New Roman"/>
          <w:szCs w:val="24"/>
        </w:rPr>
      </w:pPr>
      <w:r>
        <w:rPr>
          <w:rFonts w:cs="Times New Roman"/>
          <w:szCs w:val="24"/>
        </w:rPr>
        <w:t xml:space="preserve">Student’s previous placement (Walden) is designed to serve students with severe special needs.  Parents contend that Canton </w:t>
      </w:r>
      <w:r w:rsidR="00511362">
        <w:rPr>
          <w:rFonts w:cs="Times New Roman"/>
          <w:szCs w:val="24"/>
        </w:rPr>
        <w:t>place</w:t>
      </w:r>
      <w:r>
        <w:rPr>
          <w:rFonts w:cs="Times New Roman"/>
          <w:szCs w:val="24"/>
        </w:rPr>
        <w:t xml:space="preserve">d </w:t>
      </w:r>
      <w:r w:rsidR="004039B6">
        <w:rPr>
          <w:rFonts w:cs="Times New Roman"/>
          <w:szCs w:val="24"/>
        </w:rPr>
        <w:t xml:space="preserve">Student </w:t>
      </w:r>
      <w:r>
        <w:rPr>
          <w:rFonts w:cs="Times New Roman"/>
          <w:szCs w:val="24"/>
        </w:rPr>
        <w:t>i</w:t>
      </w:r>
      <w:r w:rsidR="004039B6">
        <w:rPr>
          <w:rFonts w:cs="Times New Roman"/>
          <w:szCs w:val="24"/>
        </w:rPr>
        <w:t>n an “incorrect program”</w:t>
      </w:r>
      <w:r w:rsidR="00512836">
        <w:rPr>
          <w:rFonts w:cs="Times New Roman"/>
          <w:szCs w:val="24"/>
        </w:rPr>
        <w:t xml:space="preserve"> </w:t>
      </w:r>
      <w:r w:rsidR="00511362">
        <w:rPr>
          <w:rFonts w:cs="Times New Roman"/>
          <w:szCs w:val="24"/>
        </w:rPr>
        <w:t xml:space="preserve">at </w:t>
      </w:r>
      <w:r>
        <w:rPr>
          <w:rFonts w:cs="Times New Roman"/>
          <w:szCs w:val="24"/>
        </w:rPr>
        <w:t xml:space="preserve">Walden </w:t>
      </w:r>
      <w:r w:rsidR="00511362">
        <w:rPr>
          <w:rFonts w:cs="Times New Roman"/>
          <w:szCs w:val="24"/>
        </w:rPr>
        <w:t xml:space="preserve">and seek compensatory relief </w:t>
      </w:r>
      <w:r>
        <w:rPr>
          <w:rFonts w:cs="Times New Roman"/>
          <w:szCs w:val="24"/>
        </w:rPr>
        <w:t>for the periods</w:t>
      </w:r>
      <w:r w:rsidR="00512836">
        <w:rPr>
          <w:rFonts w:cs="Times New Roman"/>
          <w:szCs w:val="24"/>
        </w:rPr>
        <w:t xml:space="preserve"> </w:t>
      </w:r>
      <w:r>
        <w:rPr>
          <w:rFonts w:cs="Times New Roman"/>
          <w:szCs w:val="24"/>
        </w:rPr>
        <w:t xml:space="preserve">during which he was enrolled </w:t>
      </w:r>
      <w:r w:rsidR="00F70EE3">
        <w:rPr>
          <w:rFonts w:cs="Times New Roman"/>
          <w:szCs w:val="24"/>
        </w:rPr>
        <w:t>there</w:t>
      </w:r>
      <w:r w:rsidR="00511362">
        <w:rPr>
          <w:rFonts w:cs="Times New Roman"/>
          <w:szCs w:val="24"/>
        </w:rPr>
        <w:t>,</w:t>
      </w:r>
      <w:r w:rsidR="00F70EE3">
        <w:rPr>
          <w:rFonts w:cs="Times New Roman"/>
          <w:szCs w:val="24"/>
        </w:rPr>
        <w:t xml:space="preserve"> alleging that Student did not receive a FAPE.  They further take issue with the fact that they did not attend the Team meeting in </w:t>
      </w:r>
      <w:r w:rsidR="008557EF">
        <w:rPr>
          <w:rFonts w:cs="Times New Roman"/>
          <w:szCs w:val="24"/>
        </w:rPr>
        <w:t xml:space="preserve">June of </w:t>
      </w:r>
      <w:r w:rsidR="00F70EE3">
        <w:rPr>
          <w:rFonts w:cs="Times New Roman"/>
          <w:szCs w:val="24"/>
        </w:rPr>
        <w:t>201</w:t>
      </w:r>
      <w:r w:rsidR="008557EF">
        <w:rPr>
          <w:rFonts w:cs="Times New Roman"/>
          <w:szCs w:val="24"/>
        </w:rPr>
        <w:t>4</w:t>
      </w:r>
      <w:r w:rsidR="00F70EE3">
        <w:rPr>
          <w:rFonts w:cs="Times New Roman"/>
          <w:szCs w:val="24"/>
        </w:rPr>
        <w:t xml:space="preserve"> and question Student’s acceptance of the IEP</w:t>
      </w:r>
      <w:r w:rsidR="008557EF">
        <w:rPr>
          <w:rFonts w:cs="Times New Roman"/>
          <w:szCs w:val="24"/>
        </w:rPr>
        <w:t xml:space="preserve"> for the 2014-2015 school year</w:t>
      </w:r>
      <w:r w:rsidR="00F70EE3">
        <w:rPr>
          <w:rFonts w:cs="Times New Roman"/>
          <w:szCs w:val="24"/>
        </w:rPr>
        <w:t>.</w:t>
      </w:r>
      <w:r w:rsidR="00512836">
        <w:rPr>
          <w:rFonts w:cs="Times New Roman"/>
          <w:szCs w:val="24"/>
        </w:rPr>
        <w:t xml:space="preserve">  </w:t>
      </w:r>
      <w:r w:rsidR="00F70EE3">
        <w:rPr>
          <w:rFonts w:cs="Times New Roman"/>
          <w:szCs w:val="24"/>
        </w:rPr>
        <w:t>Student</w:t>
      </w:r>
      <w:r w:rsidR="009008EC">
        <w:rPr>
          <w:rFonts w:cs="Times New Roman"/>
          <w:szCs w:val="24"/>
        </w:rPr>
        <w:t>/Parents’</w:t>
      </w:r>
      <w:r w:rsidR="00F70EE3">
        <w:rPr>
          <w:rFonts w:cs="Times New Roman"/>
          <w:szCs w:val="24"/>
        </w:rPr>
        <w:t xml:space="preserve"> </w:t>
      </w:r>
      <w:r w:rsidR="00512836">
        <w:rPr>
          <w:rFonts w:cs="Times New Roman"/>
          <w:szCs w:val="24"/>
        </w:rPr>
        <w:t>distrust Canton and assert that in the past, it has offered services and reimburseme</w:t>
      </w:r>
      <w:r w:rsidR="009008EC">
        <w:rPr>
          <w:rFonts w:cs="Times New Roman"/>
          <w:szCs w:val="24"/>
        </w:rPr>
        <w:t>nts which it later withdraws.  T</w:t>
      </w:r>
      <w:r w:rsidR="00512836">
        <w:rPr>
          <w:rFonts w:cs="Times New Roman"/>
          <w:szCs w:val="24"/>
        </w:rPr>
        <w:t xml:space="preserve">hey further assert that the fact that there are no issues with Student’s current placement does not “absolve Canton from its prior actions which were exceptionally distressing” to Student.  </w:t>
      </w:r>
      <w:r w:rsidR="00F70EE3">
        <w:rPr>
          <w:rFonts w:cs="Times New Roman"/>
          <w:szCs w:val="24"/>
        </w:rPr>
        <w:t xml:space="preserve">For all of the aforementioned </w:t>
      </w:r>
      <w:r w:rsidR="00511362">
        <w:rPr>
          <w:rFonts w:cs="Times New Roman"/>
          <w:szCs w:val="24"/>
        </w:rPr>
        <w:t xml:space="preserve">reasons, </w:t>
      </w:r>
      <w:r w:rsidR="00F70EE3">
        <w:rPr>
          <w:rFonts w:cs="Times New Roman"/>
          <w:szCs w:val="24"/>
        </w:rPr>
        <w:t xml:space="preserve">they contest Student’s IEPs </w:t>
      </w:r>
      <w:r w:rsidR="00511362">
        <w:rPr>
          <w:rFonts w:cs="Times New Roman"/>
          <w:szCs w:val="24"/>
        </w:rPr>
        <w:t>commenci</w:t>
      </w:r>
      <w:r w:rsidR="00F70EE3">
        <w:rPr>
          <w:rFonts w:cs="Times New Roman"/>
          <w:szCs w:val="24"/>
        </w:rPr>
        <w:t>ng in 2013 and seek reimbursement for out of pocket expenses for tutoring and speech therapy provided by them since June of 2014</w:t>
      </w:r>
      <w:r w:rsidR="00F70EE3">
        <w:rPr>
          <w:rStyle w:val="FootnoteReference"/>
          <w:rFonts w:cs="Times New Roman"/>
          <w:szCs w:val="24"/>
        </w:rPr>
        <w:footnoteReference w:id="5"/>
      </w:r>
      <w:r w:rsidR="00F70EE3">
        <w:rPr>
          <w:rFonts w:cs="Times New Roman"/>
          <w:szCs w:val="24"/>
        </w:rPr>
        <w:t>.  They also seek funding for continuation of those out of school services they intend</w:t>
      </w:r>
      <w:r w:rsidR="00511362">
        <w:rPr>
          <w:rFonts w:cs="Times New Roman"/>
          <w:szCs w:val="24"/>
        </w:rPr>
        <w:t xml:space="preserve"> to</w:t>
      </w:r>
      <w:r w:rsidR="00F70EE3">
        <w:rPr>
          <w:rFonts w:cs="Times New Roman"/>
          <w:szCs w:val="24"/>
        </w:rPr>
        <w:t xml:space="preserve"> provid</w:t>
      </w:r>
      <w:r w:rsidR="00511362">
        <w:rPr>
          <w:rFonts w:cs="Times New Roman"/>
          <w:szCs w:val="24"/>
        </w:rPr>
        <w:t>e</w:t>
      </w:r>
      <w:r w:rsidR="00F70EE3">
        <w:rPr>
          <w:rFonts w:cs="Times New Roman"/>
          <w:szCs w:val="24"/>
        </w:rPr>
        <w:t xml:space="preserve"> for the remainder of the 2015-2016 school year</w:t>
      </w:r>
      <w:r w:rsidR="00C514F1">
        <w:rPr>
          <w:rFonts w:cs="Times New Roman"/>
          <w:szCs w:val="24"/>
        </w:rPr>
        <w:t>, or until he obtains his high school diploma, and for attorney’s fees</w:t>
      </w:r>
      <w:r w:rsidR="00F70EE3">
        <w:rPr>
          <w:rFonts w:cs="Times New Roman"/>
          <w:szCs w:val="24"/>
        </w:rPr>
        <w:t>.</w:t>
      </w:r>
    </w:p>
    <w:p w:rsidR="00512836" w:rsidRDefault="00512836" w:rsidP="00707CCD">
      <w:pPr>
        <w:rPr>
          <w:rFonts w:cs="Times New Roman"/>
          <w:szCs w:val="24"/>
        </w:rPr>
      </w:pPr>
    </w:p>
    <w:p w:rsidR="008557EF" w:rsidRDefault="00C514F1" w:rsidP="00707CCD">
      <w:pPr>
        <w:rPr>
          <w:rFonts w:cs="Times New Roman"/>
          <w:szCs w:val="24"/>
        </w:rPr>
      </w:pPr>
      <w:r>
        <w:rPr>
          <w:rFonts w:cs="Times New Roman"/>
          <w:szCs w:val="24"/>
        </w:rPr>
        <w:t>At the o</w:t>
      </w:r>
      <w:r w:rsidR="00511362">
        <w:rPr>
          <w:rFonts w:cs="Times New Roman"/>
          <w:szCs w:val="24"/>
        </w:rPr>
        <w:t>utset</w:t>
      </w:r>
      <w:r>
        <w:rPr>
          <w:rFonts w:cs="Times New Roman"/>
          <w:szCs w:val="24"/>
        </w:rPr>
        <w:t xml:space="preserve"> I note that </w:t>
      </w:r>
      <w:r w:rsidR="00511362">
        <w:rPr>
          <w:rFonts w:cs="Times New Roman"/>
          <w:szCs w:val="24"/>
        </w:rPr>
        <w:t>Student/</w:t>
      </w:r>
      <w:r w:rsidR="00512836">
        <w:rPr>
          <w:rFonts w:cs="Times New Roman"/>
          <w:szCs w:val="24"/>
        </w:rPr>
        <w:t>Pare</w:t>
      </w:r>
      <w:r w:rsidR="00E7020A">
        <w:rPr>
          <w:rFonts w:cs="Times New Roman"/>
          <w:szCs w:val="24"/>
        </w:rPr>
        <w:t xml:space="preserve">nts “wait and see” attempts to keep the case alive in the event that claims that are not </w:t>
      </w:r>
      <w:r w:rsidR="00511362">
        <w:rPr>
          <w:rFonts w:cs="Times New Roman"/>
          <w:szCs w:val="24"/>
        </w:rPr>
        <w:t xml:space="preserve">yet </w:t>
      </w:r>
      <w:r w:rsidR="00E7020A">
        <w:rPr>
          <w:rFonts w:cs="Times New Roman"/>
          <w:szCs w:val="24"/>
        </w:rPr>
        <w:t>evident or ripe arise</w:t>
      </w:r>
      <w:r>
        <w:rPr>
          <w:rFonts w:cs="Times New Roman"/>
          <w:szCs w:val="24"/>
        </w:rPr>
        <w:t xml:space="preserve"> after Student’s completion of twelfth grade are not before me</w:t>
      </w:r>
      <w:r w:rsidR="00E7020A">
        <w:rPr>
          <w:rFonts w:cs="Times New Roman"/>
          <w:szCs w:val="24"/>
        </w:rPr>
        <w:t xml:space="preserve">.  </w:t>
      </w:r>
      <w:r>
        <w:rPr>
          <w:rFonts w:cs="Times New Roman"/>
          <w:szCs w:val="24"/>
        </w:rPr>
        <w:t xml:space="preserve">Between April 2015 and April 2016 Parents/Student consistently failed to respond to any Orders requiring status reports, and they did not request any continuances of the case.  All the updates on the case and requests for postponements were by Canton.  </w:t>
      </w:r>
      <w:r w:rsidR="00511362">
        <w:rPr>
          <w:rFonts w:cs="Times New Roman"/>
          <w:szCs w:val="24"/>
        </w:rPr>
        <w:t>Student</w:t>
      </w:r>
      <w:r>
        <w:rPr>
          <w:rFonts w:cs="Times New Roman"/>
          <w:szCs w:val="24"/>
        </w:rPr>
        <w:t xml:space="preserve"> also never amended the Hearing Request to include any period beyond twelfth grade or June 2016 (Administrative Record).  </w:t>
      </w:r>
    </w:p>
    <w:p w:rsidR="008557EF" w:rsidRDefault="008557EF" w:rsidP="00707CCD">
      <w:pPr>
        <w:rPr>
          <w:rFonts w:cs="Times New Roman"/>
          <w:szCs w:val="24"/>
        </w:rPr>
      </w:pPr>
    </w:p>
    <w:p w:rsidR="008557EF" w:rsidRDefault="008557EF" w:rsidP="008557EF">
      <w:pPr>
        <w:rPr>
          <w:rFonts w:cs="Times New Roman"/>
          <w:szCs w:val="24"/>
        </w:rPr>
      </w:pPr>
      <w:r>
        <w:rPr>
          <w:rFonts w:cs="Times New Roman"/>
          <w:szCs w:val="24"/>
        </w:rPr>
        <w:t xml:space="preserve">Canton argued that </w:t>
      </w:r>
      <w:r w:rsidR="00511362">
        <w:rPr>
          <w:rFonts w:cs="Times New Roman"/>
          <w:szCs w:val="24"/>
        </w:rPr>
        <w:t>Student/Parents’ c</w:t>
      </w:r>
      <w:r w:rsidRPr="00F822B0">
        <w:rPr>
          <w:rFonts w:cs="Times New Roman"/>
          <w:szCs w:val="24"/>
        </w:rPr>
        <w:t xml:space="preserve">laims </w:t>
      </w:r>
      <w:r>
        <w:rPr>
          <w:rFonts w:cs="Times New Roman"/>
          <w:szCs w:val="24"/>
        </w:rPr>
        <w:t>were</w:t>
      </w:r>
      <w:r w:rsidRPr="00F822B0">
        <w:rPr>
          <w:rFonts w:cs="Times New Roman"/>
          <w:szCs w:val="24"/>
        </w:rPr>
        <w:t xml:space="preserve"> </w:t>
      </w:r>
      <w:r>
        <w:rPr>
          <w:rFonts w:cs="Times New Roman"/>
          <w:szCs w:val="24"/>
        </w:rPr>
        <w:t>b</w:t>
      </w:r>
      <w:r w:rsidRPr="00F822B0">
        <w:rPr>
          <w:rFonts w:cs="Times New Roman"/>
          <w:szCs w:val="24"/>
        </w:rPr>
        <w:t xml:space="preserve">arred by the </w:t>
      </w:r>
      <w:r>
        <w:rPr>
          <w:rFonts w:cs="Times New Roman"/>
          <w:szCs w:val="24"/>
        </w:rPr>
        <w:t>d</w:t>
      </w:r>
      <w:r w:rsidRPr="00F822B0">
        <w:rPr>
          <w:rFonts w:cs="Times New Roman"/>
          <w:szCs w:val="24"/>
        </w:rPr>
        <w:t>octrine of Laches</w:t>
      </w:r>
      <w:r>
        <w:rPr>
          <w:rFonts w:cs="Times New Roman"/>
          <w:szCs w:val="24"/>
        </w:rPr>
        <w:t xml:space="preserve">, because having had the opportunity to litigate the claim or engage in any attempt to resolve matters, </w:t>
      </w:r>
      <w:r w:rsidR="00511362">
        <w:rPr>
          <w:rFonts w:cs="Times New Roman"/>
          <w:szCs w:val="24"/>
        </w:rPr>
        <w:t>Student/</w:t>
      </w:r>
      <w:r>
        <w:rPr>
          <w:rFonts w:cs="Times New Roman"/>
          <w:szCs w:val="24"/>
        </w:rPr>
        <w:t xml:space="preserve">Parents disregarded the BSEA’s Orders and caused the matter to remain stagnant to Canton’s detriment.  See </w:t>
      </w:r>
      <w:r w:rsidRPr="00F822B0">
        <w:rPr>
          <w:rFonts w:cs="Times New Roman"/>
          <w:i/>
          <w:szCs w:val="24"/>
        </w:rPr>
        <w:t>Murphy</w:t>
      </w:r>
      <w:r w:rsidR="00171DA1">
        <w:rPr>
          <w:rFonts w:cs="Times New Roman"/>
          <w:i/>
          <w:szCs w:val="24"/>
        </w:rPr>
        <w:t xml:space="preserve"> v. </w:t>
      </w:r>
      <w:proofErr w:type="spellStart"/>
      <w:r w:rsidR="00171DA1">
        <w:rPr>
          <w:rFonts w:cs="Times New Roman"/>
          <w:i/>
          <w:szCs w:val="24"/>
        </w:rPr>
        <w:t>Timberlane</w:t>
      </w:r>
      <w:proofErr w:type="spellEnd"/>
      <w:r w:rsidR="00171DA1">
        <w:rPr>
          <w:rFonts w:cs="Times New Roman"/>
          <w:i/>
          <w:szCs w:val="24"/>
        </w:rPr>
        <w:t xml:space="preserve"> Regional School District</w:t>
      </w:r>
      <w:r>
        <w:rPr>
          <w:rFonts w:cs="Times New Roman"/>
          <w:szCs w:val="24"/>
        </w:rPr>
        <w:t xml:space="preserve">, 22 F.3d </w:t>
      </w:r>
      <w:r w:rsidR="00171DA1">
        <w:rPr>
          <w:rFonts w:cs="Times New Roman"/>
          <w:szCs w:val="24"/>
        </w:rPr>
        <w:t xml:space="preserve">1186, </w:t>
      </w:r>
      <w:r>
        <w:rPr>
          <w:rFonts w:cs="Times New Roman"/>
          <w:szCs w:val="24"/>
        </w:rPr>
        <w:t>at 1189</w:t>
      </w:r>
      <w:r w:rsidR="00171DA1">
        <w:rPr>
          <w:rFonts w:cs="Times New Roman"/>
          <w:szCs w:val="24"/>
        </w:rPr>
        <w:t xml:space="preserve"> (1994)</w:t>
      </w:r>
      <w:r>
        <w:rPr>
          <w:rFonts w:cs="Times New Roman"/>
          <w:szCs w:val="24"/>
        </w:rPr>
        <w:t xml:space="preserve">; </w:t>
      </w:r>
      <w:r w:rsidRPr="00F822B0">
        <w:rPr>
          <w:rFonts w:cs="Times New Roman"/>
          <w:i/>
          <w:szCs w:val="24"/>
        </w:rPr>
        <w:t>Buna D</w:t>
      </w:r>
      <w:r>
        <w:rPr>
          <w:rFonts w:cs="Times New Roman"/>
          <w:szCs w:val="24"/>
        </w:rPr>
        <w:t>., MSER 17, 18 (BSEA 1997).   Parents argued that the doctrine of laches was incorrectly applied because Student’s needs in order to achieve his goal of graduating, which includes passing MCAS, w</w:t>
      </w:r>
      <w:r w:rsidR="009008EC">
        <w:rPr>
          <w:rFonts w:cs="Times New Roman"/>
          <w:szCs w:val="24"/>
        </w:rPr>
        <w:t>ere</w:t>
      </w:r>
      <w:r>
        <w:rPr>
          <w:rFonts w:cs="Times New Roman"/>
          <w:szCs w:val="24"/>
        </w:rPr>
        <w:t xml:space="preserve"> unclear.  </w:t>
      </w:r>
    </w:p>
    <w:p w:rsidR="008557EF" w:rsidRDefault="008557EF" w:rsidP="008557EF">
      <w:pPr>
        <w:rPr>
          <w:rFonts w:cs="Times New Roman"/>
          <w:szCs w:val="24"/>
        </w:rPr>
      </w:pPr>
    </w:p>
    <w:p w:rsidR="00512836" w:rsidRDefault="008557EF" w:rsidP="00707CCD">
      <w:pPr>
        <w:rPr>
          <w:rFonts w:cs="Times New Roman"/>
          <w:szCs w:val="24"/>
        </w:rPr>
      </w:pPr>
      <w:r>
        <w:rPr>
          <w:rFonts w:cs="Times New Roman"/>
          <w:szCs w:val="24"/>
        </w:rPr>
        <w:lastRenderedPageBreak/>
        <w:t xml:space="preserve">I reject both Canton’s and Parents arguments in this regard.  </w:t>
      </w:r>
      <w:r w:rsidR="00171DA1">
        <w:rPr>
          <w:rFonts w:cs="Times New Roman"/>
          <w:szCs w:val="24"/>
        </w:rPr>
        <w:t>In response to a Show Cause Order issued on November 2, 2015</w:t>
      </w:r>
      <w:r w:rsidR="009008EC">
        <w:rPr>
          <w:rFonts w:cs="Times New Roman"/>
          <w:szCs w:val="24"/>
        </w:rPr>
        <w:t>,</w:t>
      </w:r>
      <w:r w:rsidR="00171DA1">
        <w:rPr>
          <w:rFonts w:cs="Times New Roman"/>
          <w:szCs w:val="24"/>
        </w:rPr>
        <w:t xml:space="preserve"> </w:t>
      </w:r>
      <w:r w:rsidR="009008EC">
        <w:rPr>
          <w:rFonts w:cs="Times New Roman"/>
          <w:szCs w:val="24"/>
        </w:rPr>
        <w:t>Student</w:t>
      </w:r>
      <w:r w:rsidR="00171DA1">
        <w:rPr>
          <w:rFonts w:cs="Times New Roman"/>
          <w:szCs w:val="24"/>
        </w:rPr>
        <w:t xml:space="preserve"> requested to keep the case open to resolve the remaining issue of compensation to Parents for funds expended in Student’s education intimating that the Parties had resolved the case in part.  Later, in January 2016, Canton was in agreement with placing the matter Off Calendar.  Regarding Student’s/</w:t>
      </w:r>
      <w:r w:rsidR="00E7020A">
        <w:rPr>
          <w:rFonts w:cs="Times New Roman"/>
          <w:szCs w:val="24"/>
        </w:rPr>
        <w:t xml:space="preserve">Parents’ </w:t>
      </w:r>
      <w:r w:rsidR="00171DA1">
        <w:rPr>
          <w:rFonts w:cs="Times New Roman"/>
          <w:szCs w:val="24"/>
        </w:rPr>
        <w:t xml:space="preserve">request to </w:t>
      </w:r>
      <w:r w:rsidR="009008EC">
        <w:rPr>
          <w:rFonts w:cs="Times New Roman"/>
          <w:szCs w:val="24"/>
        </w:rPr>
        <w:t>“wait and see”</w:t>
      </w:r>
      <w:r w:rsidR="00E7020A">
        <w:rPr>
          <w:rFonts w:cs="Times New Roman"/>
          <w:szCs w:val="24"/>
        </w:rPr>
        <w:t xml:space="preserve"> I decline to take jurisdiction of any claim not stated in the original Hearing Request received </w:t>
      </w:r>
      <w:r w:rsidR="00C514F1">
        <w:rPr>
          <w:rFonts w:cs="Times New Roman"/>
          <w:szCs w:val="24"/>
        </w:rPr>
        <w:t>i</w:t>
      </w:r>
      <w:r w:rsidR="00E7020A">
        <w:rPr>
          <w:rFonts w:cs="Times New Roman"/>
          <w:szCs w:val="24"/>
        </w:rPr>
        <w:t xml:space="preserve">n </w:t>
      </w:r>
      <w:r w:rsidR="00C514F1">
        <w:rPr>
          <w:rFonts w:cs="Times New Roman"/>
          <w:szCs w:val="24"/>
        </w:rPr>
        <w:t xml:space="preserve">April </w:t>
      </w:r>
      <w:r w:rsidR="00E7020A">
        <w:rPr>
          <w:rFonts w:cs="Times New Roman"/>
          <w:szCs w:val="24"/>
        </w:rPr>
        <w:t>201</w:t>
      </w:r>
      <w:r w:rsidR="00C514F1">
        <w:rPr>
          <w:rFonts w:cs="Times New Roman"/>
          <w:szCs w:val="24"/>
        </w:rPr>
        <w:t>5</w:t>
      </w:r>
      <w:r w:rsidR="00E7020A">
        <w:rPr>
          <w:rFonts w:cs="Times New Roman"/>
          <w:szCs w:val="24"/>
        </w:rPr>
        <w:t xml:space="preserve">.   </w:t>
      </w:r>
      <w:r w:rsidR="00512836">
        <w:rPr>
          <w:rFonts w:cs="Times New Roman"/>
          <w:szCs w:val="24"/>
        </w:rPr>
        <w:t xml:space="preserve"> </w:t>
      </w:r>
    </w:p>
    <w:p w:rsidR="00F471E5" w:rsidRDefault="00F471E5" w:rsidP="00707CCD">
      <w:pPr>
        <w:rPr>
          <w:rFonts w:cs="Times New Roman"/>
          <w:szCs w:val="24"/>
        </w:rPr>
      </w:pPr>
    </w:p>
    <w:p w:rsidR="00FD6CE4" w:rsidRDefault="00F471E5" w:rsidP="00707CCD">
      <w:pPr>
        <w:rPr>
          <w:rFonts w:cs="Times New Roman"/>
          <w:szCs w:val="24"/>
        </w:rPr>
      </w:pPr>
      <w:r>
        <w:rPr>
          <w:rFonts w:cs="Times New Roman"/>
          <w:szCs w:val="24"/>
        </w:rPr>
        <w:t xml:space="preserve">IDEA claims </w:t>
      </w:r>
      <w:r w:rsidR="008557EF">
        <w:rPr>
          <w:rFonts w:cs="Times New Roman"/>
          <w:szCs w:val="24"/>
        </w:rPr>
        <w:t xml:space="preserve">are subject to </w:t>
      </w:r>
      <w:r>
        <w:rPr>
          <w:rFonts w:cs="Times New Roman"/>
          <w:szCs w:val="24"/>
        </w:rPr>
        <w:t>a two year statute of limitations established under 20 U.S.C. §1415(b</w:t>
      </w:r>
      <w:proofErr w:type="gramStart"/>
      <w:r>
        <w:rPr>
          <w:rFonts w:cs="Times New Roman"/>
          <w:szCs w:val="24"/>
        </w:rPr>
        <w:t>)(</w:t>
      </w:r>
      <w:proofErr w:type="gramEnd"/>
      <w:r>
        <w:rPr>
          <w:rFonts w:cs="Times New Roman"/>
          <w:szCs w:val="24"/>
        </w:rPr>
        <w:t xml:space="preserve">6)(B).   </w:t>
      </w:r>
      <w:r w:rsidR="00AF36B8">
        <w:rPr>
          <w:rFonts w:cs="Times New Roman"/>
          <w:szCs w:val="24"/>
        </w:rPr>
        <w:t>In this context, Student’</w:t>
      </w:r>
      <w:r w:rsidR="009008EC">
        <w:rPr>
          <w:rFonts w:cs="Times New Roman"/>
          <w:szCs w:val="24"/>
        </w:rPr>
        <w:t>s/Parents’</w:t>
      </w:r>
      <w:r w:rsidR="00AF36B8">
        <w:rPr>
          <w:rFonts w:cs="Times New Roman"/>
          <w:szCs w:val="24"/>
        </w:rPr>
        <w:t xml:space="preserve"> claims seek redress starting in 2013</w:t>
      </w:r>
      <w:r w:rsidR="00FD6CE4">
        <w:rPr>
          <w:rFonts w:cs="Times New Roman"/>
          <w:szCs w:val="24"/>
        </w:rPr>
        <w:t xml:space="preserve"> and they may not</w:t>
      </w:r>
      <w:r>
        <w:rPr>
          <w:rFonts w:cs="Times New Roman"/>
          <w:szCs w:val="24"/>
        </w:rPr>
        <w:t xml:space="preserve"> reach back beyond April 2013</w:t>
      </w:r>
      <w:r w:rsidR="00FD6CE4">
        <w:rPr>
          <w:rFonts w:cs="Times New Roman"/>
          <w:szCs w:val="24"/>
        </w:rPr>
        <w:t xml:space="preserve">.  </w:t>
      </w:r>
    </w:p>
    <w:p w:rsidR="00FD6CE4" w:rsidRDefault="00FD6CE4" w:rsidP="00707CCD">
      <w:pPr>
        <w:rPr>
          <w:rFonts w:cs="Times New Roman"/>
          <w:szCs w:val="24"/>
        </w:rPr>
      </w:pPr>
    </w:p>
    <w:p w:rsidR="00F471E5" w:rsidRDefault="00FD6CE4" w:rsidP="00707CCD">
      <w:pPr>
        <w:rPr>
          <w:rFonts w:cs="Times New Roman"/>
          <w:szCs w:val="24"/>
        </w:rPr>
      </w:pPr>
      <w:r>
        <w:rPr>
          <w:rFonts w:cs="Times New Roman"/>
          <w:szCs w:val="24"/>
        </w:rPr>
        <w:t>The</w:t>
      </w:r>
      <w:r w:rsidR="002941BA">
        <w:rPr>
          <w:rFonts w:cs="Times New Roman"/>
          <w:szCs w:val="24"/>
        </w:rPr>
        <w:t xml:space="preserve"> record shows that </w:t>
      </w:r>
      <w:r w:rsidR="00F471E5">
        <w:rPr>
          <w:rFonts w:cs="Times New Roman"/>
          <w:szCs w:val="24"/>
        </w:rPr>
        <w:t>Parent</w:t>
      </w:r>
      <w:r>
        <w:rPr>
          <w:rFonts w:cs="Times New Roman"/>
          <w:szCs w:val="24"/>
        </w:rPr>
        <w:t>s</w:t>
      </w:r>
      <w:r w:rsidR="00F471E5">
        <w:rPr>
          <w:rFonts w:cs="Times New Roman"/>
          <w:szCs w:val="24"/>
        </w:rPr>
        <w:t xml:space="preserve"> accepted the IEPs proposed b</w:t>
      </w:r>
      <w:r>
        <w:rPr>
          <w:rFonts w:cs="Times New Roman"/>
          <w:szCs w:val="24"/>
        </w:rPr>
        <w:t>y Canton in 201</w:t>
      </w:r>
      <w:r w:rsidR="002941BA">
        <w:rPr>
          <w:rFonts w:cs="Times New Roman"/>
          <w:szCs w:val="24"/>
        </w:rPr>
        <w:t>2 and 2013</w:t>
      </w:r>
      <w:r>
        <w:rPr>
          <w:rFonts w:cs="Times New Roman"/>
          <w:szCs w:val="24"/>
        </w:rPr>
        <w:t xml:space="preserve">.  </w:t>
      </w:r>
      <w:r w:rsidR="00067A61">
        <w:rPr>
          <w:rFonts w:cs="Times New Roman"/>
          <w:szCs w:val="24"/>
        </w:rPr>
        <w:t xml:space="preserve">Those </w:t>
      </w:r>
      <w:r w:rsidR="00F471E5">
        <w:rPr>
          <w:rFonts w:cs="Times New Roman"/>
          <w:szCs w:val="24"/>
        </w:rPr>
        <w:t>IEPs were implemented in out of district placements</w:t>
      </w:r>
      <w:r>
        <w:rPr>
          <w:rFonts w:cs="Times New Roman"/>
          <w:szCs w:val="24"/>
        </w:rPr>
        <w:t>.</w:t>
      </w:r>
      <w:r w:rsidR="009B1CC7">
        <w:rPr>
          <w:rFonts w:cs="Times New Roman"/>
          <w:szCs w:val="24"/>
        </w:rPr>
        <w:t xml:space="preserve">  </w:t>
      </w:r>
      <w:r w:rsidR="00067A61">
        <w:rPr>
          <w:rFonts w:cs="Times New Roman"/>
          <w:szCs w:val="24"/>
        </w:rPr>
        <w:t xml:space="preserve">After Student stopped attending </w:t>
      </w:r>
      <w:r w:rsidR="007E7196">
        <w:rPr>
          <w:rFonts w:cs="Times New Roman"/>
          <w:szCs w:val="24"/>
        </w:rPr>
        <w:t xml:space="preserve">EDCO and </w:t>
      </w:r>
      <w:r w:rsidR="00067A61">
        <w:rPr>
          <w:rFonts w:cs="Times New Roman"/>
          <w:szCs w:val="24"/>
        </w:rPr>
        <w:t>Walden in August 201</w:t>
      </w:r>
      <w:r w:rsidR="007E7196">
        <w:rPr>
          <w:rFonts w:cs="Times New Roman"/>
          <w:szCs w:val="24"/>
        </w:rPr>
        <w:t>3 and 2014</w:t>
      </w:r>
      <w:r w:rsidR="00067A61">
        <w:rPr>
          <w:rFonts w:cs="Times New Roman"/>
          <w:szCs w:val="24"/>
        </w:rPr>
        <w:t xml:space="preserve"> </w:t>
      </w:r>
      <w:r w:rsidR="009B1CC7">
        <w:rPr>
          <w:rFonts w:cs="Times New Roman"/>
          <w:szCs w:val="24"/>
        </w:rPr>
        <w:t xml:space="preserve">respectively, </w:t>
      </w:r>
      <w:r w:rsidR="00067A61">
        <w:rPr>
          <w:rFonts w:cs="Times New Roman"/>
          <w:szCs w:val="24"/>
        </w:rPr>
        <w:t>he re</w:t>
      </w:r>
      <w:r w:rsidR="007E7196">
        <w:rPr>
          <w:rFonts w:cs="Times New Roman"/>
          <w:szCs w:val="24"/>
        </w:rPr>
        <w:t xml:space="preserve">ceived </w:t>
      </w:r>
      <w:r w:rsidR="009008EC">
        <w:rPr>
          <w:rFonts w:cs="Times New Roman"/>
          <w:szCs w:val="24"/>
        </w:rPr>
        <w:t xml:space="preserve">parentally funded </w:t>
      </w:r>
      <w:r w:rsidR="007E7196">
        <w:rPr>
          <w:rFonts w:cs="Times New Roman"/>
          <w:szCs w:val="24"/>
        </w:rPr>
        <w:t xml:space="preserve">tutoring services </w:t>
      </w:r>
      <w:r w:rsidR="00067A61">
        <w:rPr>
          <w:rFonts w:cs="Times New Roman"/>
          <w:szCs w:val="24"/>
        </w:rPr>
        <w:t xml:space="preserve">through Judith </w:t>
      </w:r>
      <w:proofErr w:type="spellStart"/>
      <w:r w:rsidR="00067A61">
        <w:rPr>
          <w:rFonts w:cs="Times New Roman"/>
          <w:szCs w:val="24"/>
        </w:rPr>
        <w:t>Wisnia</w:t>
      </w:r>
      <w:proofErr w:type="spellEnd"/>
      <w:r w:rsidR="00067A61">
        <w:rPr>
          <w:rFonts w:cs="Times New Roman"/>
          <w:szCs w:val="24"/>
        </w:rPr>
        <w:t xml:space="preserve"> </w:t>
      </w:r>
      <w:r w:rsidR="009B1CC7">
        <w:rPr>
          <w:rFonts w:cs="Times New Roman"/>
          <w:szCs w:val="24"/>
        </w:rPr>
        <w:t>&amp;</w:t>
      </w:r>
      <w:r w:rsidR="00067A61">
        <w:rPr>
          <w:rFonts w:cs="Times New Roman"/>
          <w:szCs w:val="24"/>
        </w:rPr>
        <w:t xml:space="preserve"> Associates until he </w:t>
      </w:r>
      <w:r>
        <w:rPr>
          <w:rFonts w:cs="Times New Roman"/>
          <w:szCs w:val="24"/>
        </w:rPr>
        <w:t xml:space="preserve">entered Canton </w:t>
      </w:r>
      <w:r w:rsidR="00067A61">
        <w:rPr>
          <w:rFonts w:cs="Times New Roman"/>
          <w:szCs w:val="24"/>
        </w:rPr>
        <w:t xml:space="preserve">High School for the 2015-2016 school </w:t>
      </w:r>
      <w:proofErr w:type="gramStart"/>
      <w:r w:rsidR="00067A61">
        <w:rPr>
          <w:rFonts w:cs="Times New Roman"/>
          <w:szCs w:val="24"/>
        </w:rPr>
        <w:t>year</w:t>
      </w:r>
      <w:proofErr w:type="gramEnd"/>
      <w:r w:rsidR="00067A61">
        <w:rPr>
          <w:rFonts w:cs="Times New Roman"/>
          <w:szCs w:val="24"/>
        </w:rPr>
        <w:t>.</w:t>
      </w:r>
    </w:p>
    <w:p w:rsidR="007E7196" w:rsidRDefault="007E7196" w:rsidP="00707CCD">
      <w:pPr>
        <w:rPr>
          <w:rFonts w:cs="Times New Roman"/>
          <w:szCs w:val="24"/>
        </w:rPr>
      </w:pPr>
    </w:p>
    <w:p w:rsidR="007E7196" w:rsidRDefault="007E7196" w:rsidP="007E7196">
      <w:pPr>
        <w:rPr>
          <w:rFonts w:cs="Times New Roman"/>
          <w:szCs w:val="24"/>
        </w:rPr>
      </w:pPr>
      <w:r>
        <w:rPr>
          <w:rFonts w:cs="Times New Roman"/>
          <w:szCs w:val="24"/>
        </w:rPr>
        <w:t xml:space="preserve">Canton states that </w:t>
      </w:r>
      <w:r w:rsidRPr="00F822B0">
        <w:rPr>
          <w:rFonts w:cs="Times New Roman"/>
          <w:szCs w:val="24"/>
        </w:rPr>
        <w:t xml:space="preserve">Parents’ are </w:t>
      </w:r>
      <w:r>
        <w:rPr>
          <w:rFonts w:cs="Times New Roman"/>
          <w:szCs w:val="24"/>
        </w:rPr>
        <w:t xml:space="preserve">not </w:t>
      </w:r>
      <w:r w:rsidRPr="00F822B0">
        <w:rPr>
          <w:rFonts w:cs="Times New Roman"/>
          <w:szCs w:val="24"/>
        </w:rPr>
        <w:t xml:space="preserve">entitled to </w:t>
      </w:r>
      <w:r>
        <w:rPr>
          <w:rFonts w:cs="Times New Roman"/>
          <w:szCs w:val="24"/>
        </w:rPr>
        <w:t>r</w:t>
      </w:r>
      <w:r w:rsidRPr="00F822B0">
        <w:rPr>
          <w:rFonts w:cs="Times New Roman"/>
          <w:szCs w:val="24"/>
        </w:rPr>
        <w:t xml:space="preserve">eimbursement for </w:t>
      </w:r>
      <w:r>
        <w:rPr>
          <w:rFonts w:cs="Times New Roman"/>
          <w:szCs w:val="24"/>
        </w:rPr>
        <w:t>the t</w:t>
      </w:r>
      <w:r w:rsidRPr="00F822B0">
        <w:rPr>
          <w:rFonts w:cs="Times New Roman"/>
          <w:szCs w:val="24"/>
        </w:rPr>
        <w:t xml:space="preserve">utoring </w:t>
      </w:r>
      <w:r>
        <w:rPr>
          <w:rFonts w:cs="Times New Roman"/>
          <w:szCs w:val="24"/>
        </w:rPr>
        <w:t>s</w:t>
      </w:r>
      <w:r w:rsidRPr="00F822B0">
        <w:rPr>
          <w:rFonts w:cs="Times New Roman"/>
          <w:szCs w:val="24"/>
        </w:rPr>
        <w:t xml:space="preserve">ervices provided </w:t>
      </w:r>
      <w:r>
        <w:rPr>
          <w:rFonts w:cs="Times New Roman"/>
          <w:szCs w:val="24"/>
        </w:rPr>
        <w:t xml:space="preserve">by them to Student </w:t>
      </w:r>
      <w:r w:rsidRPr="00F822B0">
        <w:rPr>
          <w:rFonts w:cs="Times New Roman"/>
          <w:szCs w:val="24"/>
        </w:rPr>
        <w:t xml:space="preserve">after </w:t>
      </w:r>
      <w:r w:rsidR="009008EC">
        <w:rPr>
          <w:rFonts w:cs="Times New Roman"/>
          <w:szCs w:val="24"/>
        </w:rPr>
        <w:t xml:space="preserve">he </w:t>
      </w:r>
      <w:r>
        <w:rPr>
          <w:rFonts w:cs="Times New Roman"/>
          <w:szCs w:val="24"/>
        </w:rPr>
        <w:t>withdr</w:t>
      </w:r>
      <w:r w:rsidR="009008EC">
        <w:rPr>
          <w:rFonts w:cs="Times New Roman"/>
          <w:szCs w:val="24"/>
        </w:rPr>
        <w:t>ew</w:t>
      </w:r>
      <w:r w:rsidRPr="00F822B0">
        <w:rPr>
          <w:rFonts w:cs="Times New Roman"/>
          <w:szCs w:val="24"/>
        </w:rPr>
        <w:t xml:space="preserve"> from </w:t>
      </w:r>
      <w:r>
        <w:rPr>
          <w:rFonts w:cs="Times New Roman"/>
          <w:szCs w:val="24"/>
        </w:rPr>
        <w:t xml:space="preserve">EDCO and/or </w:t>
      </w:r>
      <w:r w:rsidRPr="00F822B0">
        <w:rPr>
          <w:rFonts w:cs="Times New Roman"/>
          <w:szCs w:val="24"/>
        </w:rPr>
        <w:t>Walden</w:t>
      </w:r>
      <w:r w:rsidR="009008EC">
        <w:rPr>
          <w:rFonts w:cs="Times New Roman"/>
          <w:szCs w:val="24"/>
        </w:rPr>
        <w:t xml:space="preserve"> School</w:t>
      </w:r>
      <w:r>
        <w:rPr>
          <w:rFonts w:cs="Times New Roman"/>
          <w:szCs w:val="24"/>
        </w:rPr>
        <w:t xml:space="preserve"> because</w:t>
      </w:r>
      <w:r w:rsidR="009B1CC7">
        <w:rPr>
          <w:rFonts w:cs="Times New Roman"/>
          <w:szCs w:val="24"/>
        </w:rPr>
        <w:t>:</w:t>
      </w:r>
      <w:r>
        <w:rPr>
          <w:rFonts w:cs="Times New Roman"/>
          <w:szCs w:val="24"/>
        </w:rPr>
        <w:t xml:space="preserve"> </w:t>
      </w:r>
      <w:r w:rsidR="009B1CC7">
        <w:rPr>
          <w:rFonts w:cs="Times New Roman"/>
          <w:szCs w:val="24"/>
        </w:rPr>
        <w:t xml:space="preserve">a) </w:t>
      </w:r>
      <w:r>
        <w:rPr>
          <w:rFonts w:cs="Times New Roman"/>
          <w:szCs w:val="24"/>
        </w:rPr>
        <w:t xml:space="preserve">Student’s IEPs had been accepted by Parents, and later Student, </w:t>
      </w:r>
      <w:r w:rsidR="009B1CC7">
        <w:rPr>
          <w:rFonts w:cs="Times New Roman"/>
          <w:szCs w:val="24"/>
        </w:rPr>
        <w:t xml:space="preserve">and b) the unilateral tutoring services were commenced </w:t>
      </w:r>
      <w:r>
        <w:rPr>
          <w:rFonts w:cs="Times New Roman"/>
          <w:szCs w:val="24"/>
        </w:rPr>
        <w:t>without providing proper notice to Canton.</w:t>
      </w:r>
      <w:r>
        <w:rPr>
          <w:rStyle w:val="FootnoteReference"/>
          <w:rFonts w:cs="Times New Roman"/>
          <w:szCs w:val="24"/>
        </w:rPr>
        <w:footnoteReference w:id="6"/>
      </w:r>
      <w:r>
        <w:rPr>
          <w:rFonts w:cs="Times New Roman"/>
          <w:szCs w:val="24"/>
        </w:rPr>
        <w:t xml:space="preserve">   </w:t>
      </w:r>
      <w:r w:rsidR="00251C06">
        <w:rPr>
          <w:rFonts w:cs="Times New Roman"/>
          <w:szCs w:val="24"/>
        </w:rPr>
        <w:t xml:space="preserve">I note that </w:t>
      </w:r>
      <w:r w:rsidR="00114A39">
        <w:rPr>
          <w:rFonts w:cs="Times New Roman"/>
          <w:szCs w:val="24"/>
        </w:rPr>
        <w:t xml:space="preserve">failure to provide </w:t>
      </w:r>
      <w:r w:rsidR="00251C06">
        <w:rPr>
          <w:rFonts w:cs="Times New Roman"/>
          <w:szCs w:val="24"/>
        </w:rPr>
        <w:t xml:space="preserve">the requisite </w:t>
      </w:r>
      <w:r w:rsidR="00114A39">
        <w:rPr>
          <w:rFonts w:cs="Times New Roman"/>
          <w:szCs w:val="24"/>
        </w:rPr>
        <w:t>notice</w:t>
      </w:r>
      <w:r w:rsidR="00251C06">
        <w:rPr>
          <w:rFonts w:cs="Times New Roman"/>
          <w:szCs w:val="24"/>
        </w:rPr>
        <w:t xml:space="preserve"> of intention to unilaterally place a student</w:t>
      </w:r>
      <w:r w:rsidR="00114A39">
        <w:rPr>
          <w:rFonts w:cs="Times New Roman"/>
          <w:szCs w:val="24"/>
        </w:rPr>
        <w:t xml:space="preserve"> alone </w:t>
      </w:r>
      <w:r w:rsidR="00251C06">
        <w:rPr>
          <w:rFonts w:cs="Times New Roman"/>
          <w:szCs w:val="24"/>
        </w:rPr>
        <w:t>may be</w:t>
      </w:r>
      <w:r w:rsidR="00114A39">
        <w:rPr>
          <w:rFonts w:cs="Times New Roman"/>
          <w:szCs w:val="24"/>
        </w:rPr>
        <w:t xml:space="preserve"> insufficient to </w:t>
      </w:r>
      <w:r w:rsidR="009B1CC7">
        <w:rPr>
          <w:rFonts w:cs="Times New Roman"/>
          <w:szCs w:val="24"/>
        </w:rPr>
        <w:t xml:space="preserve">be dispositive </w:t>
      </w:r>
      <w:r w:rsidR="00251C06">
        <w:rPr>
          <w:rFonts w:cs="Times New Roman"/>
          <w:szCs w:val="24"/>
        </w:rPr>
        <w:t>in the context of a Motion to Dismiss</w:t>
      </w:r>
      <w:r w:rsidR="00114A39">
        <w:rPr>
          <w:rFonts w:cs="Times New Roman"/>
          <w:szCs w:val="24"/>
        </w:rPr>
        <w:t>.</w:t>
      </w:r>
      <w:r w:rsidR="00251C06">
        <w:rPr>
          <w:rFonts w:cs="Times New Roman"/>
          <w:szCs w:val="24"/>
        </w:rPr>
        <w:t xml:space="preserve">  </w:t>
      </w:r>
    </w:p>
    <w:p w:rsidR="007E7196" w:rsidRDefault="007E7196" w:rsidP="00707CCD">
      <w:pPr>
        <w:rPr>
          <w:rFonts w:cs="Times New Roman"/>
          <w:szCs w:val="24"/>
        </w:rPr>
      </w:pPr>
    </w:p>
    <w:p w:rsidR="00067A61" w:rsidRDefault="00F471E5" w:rsidP="00707CCD">
      <w:pPr>
        <w:rPr>
          <w:rFonts w:cs="Times New Roman"/>
          <w:szCs w:val="24"/>
        </w:rPr>
      </w:pPr>
      <w:r>
        <w:rPr>
          <w:rFonts w:cs="Times New Roman"/>
          <w:szCs w:val="24"/>
        </w:rPr>
        <w:t>It is well established through federal and BSEA decisions that H</w:t>
      </w:r>
      <w:r w:rsidR="00067A61">
        <w:rPr>
          <w:rFonts w:cs="Times New Roman"/>
          <w:szCs w:val="24"/>
        </w:rPr>
        <w:t>e</w:t>
      </w:r>
      <w:r>
        <w:rPr>
          <w:rFonts w:cs="Times New Roman"/>
          <w:szCs w:val="24"/>
        </w:rPr>
        <w:t>aring Officers are precluded from revisiting IEPs that have been accepted and implemented once they expire</w:t>
      </w:r>
      <w:r w:rsidR="00067A61">
        <w:rPr>
          <w:rFonts w:cs="Times New Roman"/>
          <w:szCs w:val="24"/>
        </w:rPr>
        <w:t>,</w:t>
      </w:r>
      <w:r>
        <w:rPr>
          <w:rFonts w:cs="Times New Roman"/>
          <w:szCs w:val="24"/>
        </w:rPr>
        <w:t xml:space="preserve"> in situations where the individual holding educational decision-making power (parents or students 18 years of age), have participated </w:t>
      </w:r>
      <w:r w:rsidR="00CE5E10">
        <w:rPr>
          <w:rFonts w:cs="Times New Roman"/>
          <w:szCs w:val="24"/>
        </w:rPr>
        <w:t xml:space="preserve">in the IEP development, have received notice of their options for rejection of the IEP including the right to proceed to a due process hearing, and having chosen to accept the IEP never rejected the IEP during its term.  See </w:t>
      </w:r>
      <w:r w:rsidR="00CE5E10" w:rsidRPr="00CE5E10">
        <w:rPr>
          <w:rFonts w:cs="Times New Roman"/>
          <w:i/>
          <w:szCs w:val="24"/>
        </w:rPr>
        <w:t xml:space="preserve">Chris A. v. Stow Public </w:t>
      </w:r>
      <w:r w:rsidR="00CE5E10">
        <w:rPr>
          <w:rFonts w:cs="Times New Roman"/>
          <w:i/>
          <w:szCs w:val="24"/>
        </w:rPr>
        <w:t>S</w:t>
      </w:r>
      <w:r w:rsidR="00CE5E10" w:rsidRPr="00CE5E10">
        <w:rPr>
          <w:rFonts w:cs="Times New Roman"/>
          <w:i/>
          <w:szCs w:val="24"/>
        </w:rPr>
        <w:t>chools</w:t>
      </w:r>
      <w:r w:rsidR="00CE5E10">
        <w:rPr>
          <w:rFonts w:cs="Times New Roman"/>
          <w:szCs w:val="24"/>
        </w:rPr>
        <w:t xml:space="preserve">, 16 EHLR 1304 (MA 1990), </w:t>
      </w:r>
      <w:r w:rsidR="00CE5E10" w:rsidRPr="00CE5E10">
        <w:rPr>
          <w:rFonts w:cs="Times New Roman"/>
          <w:i/>
          <w:szCs w:val="24"/>
          <w:u w:val="single"/>
        </w:rPr>
        <w:t xml:space="preserve">aff’d. </w:t>
      </w:r>
      <w:proofErr w:type="gramStart"/>
      <w:r w:rsidR="00CE5E10" w:rsidRPr="00CE5E10">
        <w:rPr>
          <w:rFonts w:cs="Times New Roman"/>
          <w:i/>
          <w:szCs w:val="24"/>
          <w:u w:val="single"/>
        </w:rPr>
        <w:t>sub</w:t>
      </w:r>
      <w:proofErr w:type="gramEnd"/>
      <w:r w:rsidR="00CE5E10" w:rsidRPr="00CE5E10">
        <w:rPr>
          <w:rFonts w:cs="Times New Roman"/>
          <w:i/>
          <w:szCs w:val="24"/>
          <w:u w:val="single"/>
        </w:rPr>
        <w:t xml:space="preserve"> nom</w:t>
      </w:r>
      <w:r w:rsidR="00CE5E10">
        <w:rPr>
          <w:rFonts w:cs="Times New Roman"/>
          <w:szCs w:val="24"/>
        </w:rPr>
        <w:t xml:space="preserve">, </w:t>
      </w:r>
      <w:proofErr w:type="spellStart"/>
      <w:r w:rsidR="00CE5E10" w:rsidRPr="00CE5E10">
        <w:rPr>
          <w:rFonts w:cs="Times New Roman"/>
          <w:i/>
          <w:szCs w:val="24"/>
        </w:rPr>
        <w:t>Amann</w:t>
      </w:r>
      <w:proofErr w:type="spellEnd"/>
      <w:r w:rsidR="00CE5E10" w:rsidRPr="00CE5E10">
        <w:rPr>
          <w:rFonts w:cs="Times New Roman"/>
          <w:i/>
          <w:szCs w:val="24"/>
        </w:rPr>
        <w:t xml:space="preserve"> v. Stow School System</w:t>
      </w:r>
      <w:r w:rsidR="00CE5E10">
        <w:rPr>
          <w:rFonts w:cs="Times New Roman"/>
          <w:szCs w:val="24"/>
        </w:rPr>
        <w:t xml:space="preserve"> 982 F.2d 644 at 651 (1992).  See also </w:t>
      </w:r>
      <w:r w:rsidR="00CE5E10" w:rsidRPr="00CE5E10">
        <w:rPr>
          <w:rFonts w:cs="Times New Roman"/>
          <w:i/>
          <w:szCs w:val="24"/>
        </w:rPr>
        <w:t>Burlington v. Department of Education</w:t>
      </w:r>
      <w:r w:rsidR="00CE5E10">
        <w:rPr>
          <w:rFonts w:cs="Times New Roman"/>
          <w:szCs w:val="24"/>
        </w:rPr>
        <w:t xml:space="preserve">, 471 U.S. 359 at 373 (1985); </w:t>
      </w:r>
      <w:r w:rsidR="00CE5E10" w:rsidRPr="00CE5E10">
        <w:rPr>
          <w:rFonts w:cs="Times New Roman"/>
          <w:i/>
          <w:szCs w:val="24"/>
        </w:rPr>
        <w:t>Amherst-Pelham Regional School District v. Department of Education</w:t>
      </w:r>
      <w:r w:rsidR="00CE5E10">
        <w:rPr>
          <w:rFonts w:cs="Times New Roman"/>
          <w:szCs w:val="24"/>
        </w:rPr>
        <w:t xml:space="preserve">, 376 Mass. 480 at 483 (1978); </w:t>
      </w:r>
      <w:r w:rsidR="00CE5E10" w:rsidRPr="00CE5E10">
        <w:rPr>
          <w:rFonts w:cs="Times New Roman"/>
          <w:i/>
          <w:szCs w:val="24"/>
        </w:rPr>
        <w:t>Manchester School District v. Christopher B</w:t>
      </w:r>
      <w:r w:rsidR="00CE5E10">
        <w:rPr>
          <w:rFonts w:cs="Times New Roman"/>
          <w:szCs w:val="24"/>
        </w:rPr>
        <w:t>., 19 IDELR 143 (DNH</w:t>
      </w:r>
      <w:r w:rsidR="00067A61">
        <w:rPr>
          <w:rFonts w:cs="Times New Roman"/>
          <w:szCs w:val="24"/>
        </w:rPr>
        <w:t>)</w:t>
      </w:r>
      <w:r w:rsidR="00CE5E10">
        <w:rPr>
          <w:rFonts w:cs="Times New Roman"/>
          <w:szCs w:val="24"/>
        </w:rPr>
        <w:t xml:space="preserve">; </w:t>
      </w:r>
      <w:r w:rsidR="00CE5E10" w:rsidRPr="00CE5E10">
        <w:rPr>
          <w:rFonts w:cs="Times New Roman"/>
          <w:i/>
          <w:szCs w:val="24"/>
        </w:rPr>
        <w:t xml:space="preserve">In re: </w:t>
      </w:r>
      <w:proofErr w:type="spellStart"/>
      <w:r w:rsidR="00CE5E10" w:rsidRPr="00CE5E10">
        <w:rPr>
          <w:rFonts w:cs="Times New Roman"/>
          <w:i/>
          <w:szCs w:val="24"/>
        </w:rPr>
        <w:t>Marbelhead</w:t>
      </w:r>
      <w:proofErr w:type="spellEnd"/>
      <w:r w:rsidR="00CE5E10" w:rsidRPr="00CE5E10">
        <w:rPr>
          <w:rFonts w:cs="Times New Roman"/>
          <w:i/>
          <w:szCs w:val="24"/>
        </w:rPr>
        <w:t xml:space="preserve"> Public Schools</w:t>
      </w:r>
      <w:r w:rsidR="00CE5E10">
        <w:rPr>
          <w:rFonts w:cs="Times New Roman"/>
          <w:szCs w:val="24"/>
        </w:rPr>
        <w:t xml:space="preserve">, </w:t>
      </w:r>
      <w:r w:rsidR="00067A61">
        <w:rPr>
          <w:rFonts w:cs="Times New Roman"/>
          <w:szCs w:val="24"/>
        </w:rPr>
        <w:t xml:space="preserve">7 MSER 95 (SEA Mass 2006); </w:t>
      </w:r>
      <w:r w:rsidR="00067A61" w:rsidRPr="009B1CC7">
        <w:rPr>
          <w:rFonts w:cs="Times New Roman"/>
          <w:i/>
          <w:szCs w:val="24"/>
        </w:rPr>
        <w:t>In Re: Hopkinton Public Schools</w:t>
      </w:r>
      <w:r w:rsidR="00067A61">
        <w:rPr>
          <w:rFonts w:cs="Times New Roman"/>
          <w:szCs w:val="24"/>
        </w:rPr>
        <w:t xml:space="preserve">, 13 MSER 234 </w:t>
      </w:r>
      <w:r w:rsidR="00CE5E10">
        <w:rPr>
          <w:rFonts w:cs="Times New Roman"/>
          <w:szCs w:val="24"/>
        </w:rPr>
        <w:t>(</w:t>
      </w:r>
      <w:r w:rsidR="00067A61">
        <w:rPr>
          <w:rFonts w:cs="Times New Roman"/>
          <w:szCs w:val="24"/>
        </w:rPr>
        <w:t>2007</w:t>
      </w:r>
      <w:r w:rsidR="00CE5E10">
        <w:rPr>
          <w:rFonts w:cs="Times New Roman"/>
          <w:szCs w:val="24"/>
        </w:rPr>
        <w:t>)</w:t>
      </w:r>
      <w:r w:rsidR="00067A61">
        <w:rPr>
          <w:rFonts w:cs="Times New Roman"/>
          <w:szCs w:val="24"/>
        </w:rPr>
        <w:t xml:space="preserve">.  </w:t>
      </w:r>
    </w:p>
    <w:p w:rsidR="00067A61" w:rsidRDefault="00067A61" w:rsidP="00707CCD">
      <w:pPr>
        <w:rPr>
          <w:rFonts w:cs="Times New Roman"/>
          <w:szCs w:val="24"/>
        </w:rPr>
      </w:pPr>
    </w:p>
    <w:p w:rsidR="00C30ED9" w:rsidRDefault="00067A61" w:rsidP="00707CCD">
      <w:pPr>
        <w:rPr>
          <w:rFonts w:cs="Times New Roman"/>
          <w:szCs w:val="24"/>
        </w:rPr>
      </w:pPr>
      <w:r>
        <w:rPr>
          <w:rFonts w:cs="Times New Roman"/>
          <w:szCs w:val="24"/>
        </w:rPr>
        <w:t xml:space="preserve">The record shows that Parents attended and participated in the development of the 2012-2013 IEP, which </w:t>
      </w:r>
      <w:r w:rsidR="009B1CC7">
        <w:rPr>
          <w:rFonts w:cs="Times New Roman"/>
          <w:szCs w:val="24"/>
        </w:rPr>
        <w:t>was</w:t>
      </w:r>
      <w:r>
        <w:rPr>
          <w:rFonts w:cs="Times New Roman"/>
          <w:szCs w:val="24"/>
        </w:rPr>
        <w:t xml:space="preserve"> accepted and implemented in </w:t>
      </w:r>
      <w:r w:rsidR="009B1CC7">
        <w:rPr>
          <w:rFonts w:cs="Times New Roman"/>
          <w:szCs w:val="24"/>
        </w:rPr>
        <w:t xml:space="preserve">an </w:t>
      </w:r>
      <w:r>
        <w:rPr>
          <w:rFonts w:cs="Times New Roman"/>
          <w:szCs w:val="24"/>
        </w:rPr>
        <w:t>out-of-district placement</w:t>
      </w:r>
      <w:r w:rsidR="005A2324">
        <w:rPr>
          <w:rFonts w:cs="Times New Roman"/>
          <w:szCs w:val="24"/>
        </w:rPr>
        <w:t xml:space="preserve"> through the end of February 2013</w:t>
      </w:r>
      <w:r>
        <w:rPr>
          <w:rFonts w:cs="Times New Roman"/>
          <w:szCs w:val="24"/>
        </w:rPr>
        <w:t>.</w:t>
      </w:r>
      <w:r w:rsidR="005A2324">
        <w:rPr>
          <w:rStyle w:val="FootnoteReference"/>
          <w:rFonts w:cs="Times New Roman"/>
          <w:szCs w:val="24"/>
        </w:rPr>
        <w:footnoteReference w:id="7"/>
      </w:r>
      <w:r>
        <w:rPr>
          <w:rFonts w:cs="Times New Roman"/>
          <w:szCs w:val="24"/>
        </w:rPr>
        <w:t xml:space="preserve">  </w:t>
      </w:r>
      <w:r w:rsidR="005A2324">
        <w:rPr>
          <w:rFonts w:cs="Times New Roman"/>
          <w:szCs w:val="24"/>
        </w:rPr>
        <w:t>O</w:t>
      </w:r>
      <w:r w:rsidR="003C4680">
        <w:rPr>
          <w:rFonts w:cs="Times New Roman"/>
          <w:szCs w:val="24"/>
        </w:rPr>
        <w:t xml:space="preserve">n or about February 2013, </w:t>
      </w:r>
      <w:r w:rsidR="00C30ED9" w:rsidRPr="003C4680">
        <w:rPr>
          <w:rFonts w:cs="Times New Roman"/>
          <w:szCs w:val="24"/>
        </w:rPr>
        <w:t>Parents</w:t>
      </w:r>
      <w:r w:rsidRPr="003C4680">
        <w:rPr>
          <w:rFonts w:cs="Times New Roman"/>
          <w:szCs w:val="24"/>
        </w:rPr>
        <w:t xml:space="preserve"> withdrew Student from th</w:t>
      </w:r>
      <w:r w:rsidR="00C30ED9" w:rsidRPr="003C4680">
        <w:rPr>
          <w:rFonts w:cs="Times New Roman"/>
          <w:szCs w:val="24"/>
        </w:rPr>
        <w:t>e EDCO</w:t>
      </w:r>
      <w:r w:rsidRPr="003C4680">
        <w:rPr>
          <w:rFonts w:cs="Times New Roman"/>
          <w:szCs w:val="24"/>
        </w:rPr>
        <w:t xml:space="preserve"> </w:t>
      </w:r>
      <w:r w:rsidRPr="003C4680">
        <w:rPr>
          <w:rFonts w:cs="Times New Roman"/>
          <w:szCs w:val="24"/>
        </w:rPr>
        <w:lastRenderedPageBreak/>
        <w:t>program</w:t>
      </w:r>
      <w:r w:rsidR="00094898" w:rsidRPr="003C4680">
        <w:rPr>
          <w:rFonts w:cs="Times New Roman"/>
          <w:szCs w:val="24"/>
        </w:rPr>
        <w:t xml:space="preserve">.  </w:t>
      </w:r>
      <w:r w:rsidR="003C4680" w:rsidRPr="003C4680">
        <w:rPr>
          <w:rFonts w:cs="Times New Roman"/>
          <w:szCs w:val="24"/>
        </w:rPr>
        <w:t xml:space="preserve">Student began receiving </w:t>
      </w:r>
      <w:r w:rsidR="005A2324">
        <w:rPr>
          <w:rFonts w:cs="Times New Roman"/>
          <w:szCs w:val="24"/>
        </w:rPr>
        <w:t xml:space="preserve">home </w:t>
      </w:r>
      <w:r w:rsidR="003C4680" w:rsidRPr="003C4680">
        <w:rPr>
          <w:rFonts w:cs="Times New Roman"/>
          <w:szCs w:val="24"/>
        </w:rPr>
        <w:t>tutoring and at the Team meeting on</w:t>
      </w:r>
      <w:r w:rsidR="00094898" w:rsidRPr="003C4680">
        <w:rPr>
          <w:rFonts w:cs="Times New Roman"/>
          <w:szCs w:val="24"/>
        </w:rPr>
        <w:t xml:space="preserve"> April 9, 2014, </w:t>
      </w:r>
      <w:r w:rsidR="003C4680" w:rsidRPr="003C4680">
        <w:rPr>
          <w:rFonts w:cs="Times New Roman"/>
          <w:szCs w:val="24"/>
        </w:rPr>
        <w:t>the</w:t>
      </w:r>
      <w:r w:rsidR="00094898" w:rsidRPr="003C4680">
        <w:rPr>
          <w:rFonts w:cs="Times New Roman"/>
          <w:szCs w:val="24"/>
        </w:rPr>
        <w:t xml:space="preserve"> Team agreed to continue providing Student </w:t>
      </w:r>
      <w:r w:rsidR="00C30ED9" w:rsidRPr="003C4680">
        <w:rPr>
          <w:rFonts w:cs="Times New Roman"/>
          <w:szCs w:val="24"/>
        </w:rPr>
        <w:t>tutoring</w:t>
      </w:r>
      <w:r w:rsidR="00094898">
        <w:rPr>
          <w:rFonts w:cs="Times New Roman"/>
          <w:szCs w:val="24"/>
        </w:rPr>
        <w:t xml:space="preserve"> through EDCO until a new placement was found</w:t>
      </w:r>
      <w:r w:rsidR="00C30ED9">
        <w:rPr>
          <w:rFonts w:cs="Times New Roman"/>
          <w:szCs w:val="24"/>
        </w:rPr>
        <w:t xml:space="preserve">. </w:t>
      </w:r>
      <w:r w:rsidR="003C4680">
        <w:rPr>
          <w:rFonts w:cs="Times New Roman"/>
          <w:szCs w:val="24"/>
        </w:rPr>
        <w:t xml:space="preserve"> According to Canton, tutoring was offered on a regular basis and Student was able to complete the MCAS and he finished the school year.</w:t>
      </w:r>
    </w:p>
    <w:p w:rsidR="00FA3087" w:rsidRDefault="00FA3087" w:rsidP="00707CCD">
      <w:pPr>
        <w:rPr>
          <w:rFonts w:cs="Times New Roman"/>
          <w:szCs w:val="24"/>
        </w:rPr>
      </w:pPr>
    </w:p>
    <w:p w:rsidR="00F471E5" w:rsidRDefault="00CE0F66" w:rsidP="00707CCD">
      <w:pPr>
        <w:rPr>
          <w:rFonts w:cs="Times New Roman"/>
          <w:szCs w:val="24"/>
        </w:rPr>
      </w:pPr>
      <w:r>
        <w:rPr>
          <w:rFonts w:cs="Times New Roman"/>
          <w:szCs w:val="24"/>
        </w:rPr>
        <w:t xml:space="preserve">The record is unclear as to whether Parents formally rejected the EDCO placement, or how exactly home tutoring was initiated for Student in March 2013.  On </w:t>
      </w:r>
      <w:r w:rsidR="005A2324">
        <w:rPr>
          <w:rFonts w:cs="Times New Roman"/>
          <w:szCs w:val="24"/>
        </w:rPr>
        <w:t xml:space="preserve">April 12, 2013, </w:t>
      </w:r>
      <w:r>
        <w:rPr>
          <w:rFonts w:cs="Times New Roman"/>
          <w:szCs w:val="24"/>
        </w:rPr>
        <w:t>however, the Team agree</w:t>
      </w:r>
      <w:r w:rsidR="00BC7B72">
        <w:rPr>
          <w:rFonts w:cs="Times New Roman"/>
          <w:szCs w:val="24"/>
        </w:rPr>
        <w:t>d</w:t>
      </w:r>
      <w:r>
        <w:rPr>
          <w:rFonts w:cs="Times New Roman"/>
          <w:szCs w:val="24"/>
        </w:rPr>
        <w:t xml:space="preserve"> to continue Student’s home tutoring services until a new placement was found.  </w:t>
      </w:r>
      <w:r w:rsidR="00BC7B72">
        <w:rPr>
          <w:rFonts w:cs="Times New Roman"/>
          <w:szCs w:val="24"/>
        </w:rPr>
        <w:t xml:space="preserve">It is therefore plausible that </w:t>
      </w:r>
      <w:r w:rsidR="00071459">
        <w:rPr>
          <w:rFonts w:cs="Times New Roman"/>
          <w:szCs w:val="24"/>
        </w:rPr>
        <w:t xml:space="preserve">April 12, 2013 could be construed as the date of </w:t>
      </w:r>
      <w:r>
        <w:rPr>
          <w:rFonts w:cs="Times New Roman"/>
          <w:szCs w:val="24"/>
        </w:rPr>
        <w:t xml:space="preserve">Parents’ </w:t>
      </w:r>
      <w:r w:rsidR="00071459">
        <w:rPr>
          <w:rFonts w:cs="Times New Roman"/>
          <w:szCs w:val="24"/>
        </w:rPr>
        <w:t xml:space="preserve">revocation of the IEP calling for placement of Student at </w:t>
      </w:r>
      <w:r>
        <w:rPr>
          <w:rFonts w:cs="Times New Roman"/>
          <w:szCs w:val="24"/>
        </w:rPr>
        <w:t xml:space="preserve">EDCO.  </w:t>
      </w:r>
      <w:r w:rsidR="00071459">
        <w:rPr>
          <w:rFonts w:cs="Times New Roman"/>
          <w:szCs w:val="24"/>
        </w:rPr>
        <w:t xml:space="preserve">It is also plausible that Parents’ revocation may have occurred sometime in March.  </w:t>
      </w:r>
      <w:r>
        <w:rPr>
          <w:rFonts w:cs="Times New Roman"/>
          <w:szCs w:val="24"/>
        </w:rPr>
        <w:t xml:space="preserve">Without </w:t>
      </w:r>
      <w:r w:rsidR="00071459">
        <w:rPr>
          <w:rFonts w:cs="Times New Roman"/>
          <w:szCs w:val="24"/>
        </w:rPr>
        <w:t xml:space="preserve">sufficient </w:t>
      </w:r>
      <w:r w:rsidR="00D41591">
        <w:rPr>
          <w:rFonts w:cs="Times New Roman"/>
          <w:szCs w:val="24"/>
        </w:rPr>
        <w:t xml:space="preserve">evidence </w:t>
      </w:r>
      <w:r w:rsidR="00071459">
        <w:rPr>
          <w:rFonts w:cs="Times New Roman"/>
          <w:szCs w:val="24"/>
        </w:rPr>
        <w:t xml:space="preserve">regarding these issues as well as information on the </w:t>
      </w:r>
      <w:r>
        <w:rPr>
          <w:rFonts w:cs="Times New Roman"/>
          <w:szCs w:val="24"/>
        </w:rPr>
        <w:t xml:space="preserve">specific </w:t>
      </w:r>
      <w:r w:rsidR="00071459">
        <w:rPr>
          <w:rFonts w:cs="Times New Roman"/>
          <w:szCs w:val="24"/>
        </w:rPr>
        <w:t xml:space="preserve">services for which Student/Parents seek </w:t>
      </w:r>
      <w:r>
        <w:rPr>
          <w:rFonts w:cs="Times New Roman"/>
          <w:szCs w:val="24"/>
        </w:rPr>
        <w:t>reimbursement</w:t>
      </w:r>
      <w:r w:rsidR="00071459">
        <w:rPr>
          <w:rFonts w:cs="Times New Roman"/>
          <w:szCs w:val="24"/>
        </w:rPr>
        <w:t xml:space="preserve"> and or compensatory education</w:t>
      </w:r>
      <w:r>
        <w:rPr>
          <w:rFonts w:cs="Times New Roman"/>
          <w:szCs w:val="24"/>
        </w:rPr>
        <w:t>, Student’s claim</w:t>
      </w:r>
      <w:r w:rsidR="00071459">
        <w:rPr>
          <w:rFonts w:cs="Times New Roman"/>
          <w:szCs w:val="24"/>
        </w:rPr>
        <w:t>s</w:t>
      </w:r>
      <w:r>
        <w:rPr>
          <w:rFonts w:cs="Times New Roman"/>
          <w:szCs w:val="24"/>
        </w:rPr>
        <w:t xml:space="preserve"> associated with </w:t>
      </w:r>
      <w:r w:rsidR="00071459">
        <w:rPr>
          <w:rFonts w:cs="Times New Roman"/>
          <w:szCs w:val="24"/>
        </w:rPr>
        <w:t xml:space="preserve">“out of school education”, </w:t>
      </w:r>
      <w:r w:rsidR="00D41591">
        <w:rPr>
          <w:rFonts w:cs="Times New Roman"/>
          <w:szCs w:val="24"/>
        </w:rPr>
        <w:t xml:space="preserve">starting in 2013 </w:t>
      </w:r>
      <w:r>
        <w:rPr>
          <w:rFonts w:cs="Times New Roman"/>
          <w:szCs w:val="24"/>
        </w:rPr>
        <w:t xml:space="preserve">cannot be </w:t>
      </w:r>
      <w:r w:rsidR="00D41591">
        <w:rPr>
          <w:rFonts w:cs="Times New Roman"/>
          <w:szCs w:val="24"/>
        </w:rPr>
        <w:t>dismissed.</w:t>
      </w:r>
      <w:r>
        <w:rPr>
          <w:rFonts w:cs="Times New Roman"/>
          <w:szCs w:val="24"/>
        </w:rPr>
        <w:t xml:space="preserve"> </w:t>
      </w:r>
      <w:r w:rsidR="005A2324">
        <w:rPr>
          <w:rFonts w:cs="Times New Roman"/>
          <w:szCs w:val="24"/>
        </w:rPr>
        <w:t xml:space="preserve"> </w:t>
      </w:r>
      <w:r w:rsidR="00D41591">
        <w:rPr>
          <w:rFonts w:cs="Times New Roman"/>
          <w:szCs w:val="24"/>
        </w:rPr>
        <w:t xml:space="preserve">Thus, Canton’s Motion to Dismiss </w:t>
      </w:r>
      <w:r w:rsidR="00067A61">
        <w:rPr>
          <w:rFonts w:cs="Times New Roman"/>
          <w:szCs w:val="24"/>
        </w:rPr>
        <w:t xml:space="preserve">Parents’ claims from </w:t>
      </w:r>
      <w:r w:rsidR="00D41591">
        <w:rPr>
          <w:rFonts w:cs="Times New Roman"/>
          <w:szCs w:val="24"/>
        </w:rPr>
        <w:t>March</w:t>
      </w:r>
      <w:r w:rsidR="009B1CC7">
        <w:rPr>
          <w:rFonts w:cs="Times New Roman"/>
          <w:szCs w:val="24"/>
        </w:rPr>
        <w:t xml:space="preserve"> </w:t>
      </w:r>
      <w:r w:rsidR="00067A61">
        <w:rPr>
          <w:rFonts w:cs="Times New Roman"/>
          <w:szCs w:val="24"/>
        </w:rPr>
        <w:t>2013 through such time as Student turned eighteen years of age</w:t>
      </w:r>
      <w:r w:rsidR="0091298A">
        <w:rPr>
          <w:rFonts w:cs="Times New Roman"/>
          <w:szCs w:val="24"/>
        </w:rPr>
        <w:t xml:space="preserve"> (on August 23, 2013)</w:t>
      </w:r>
      <w:r w:rsidR="00FA3087">
        <w:rPr>
          <w:rFonts w:cs="Times New Roman"/>
          <w:szCs w:val="24"/>
        </w:rPr>
        <w:t xml:space="preserve">, </w:t>
      </w:r>
      <w:r w:rsidR="00D41591">
        <w:rPr>
          <w:rFonts w:cs="Times New Roman"/>
          <w:szCs w:val="24"/>
        </w:rPr>
        <w:t xml:space="preserve">is </w:t>
      </w:r>
      <w:r w:rsidR="00D41591" w:rsidRPr="00D41591">
        <w:rPr>
          <w:rFonts w:cs="Times New Roman"/>
          <w:b/>
          <w:szCs w:val="24"/>
        </w:rPr>
        <w:t>DENIED</w:t>
      </w:r>
      <w:r w:rsidR="00D41591">
        <w:rPr>
          <w:rFonts w:cs="Times New Roman"/>
          <w:szCs w:val="24"/>
        </w:rPr>
        <w:t>.</w:t>
      </w:r>
    </w:p>
    <w:p w:rsidR="00CE5E10" w:rsidRDefault="00CE5E10" w:rsidP="00707CCD">
      <w:pPr>
        <w:rPr>
          <w:rFonts w:cs="Times New Roman"/>
          <w:szCs w:val="24"/>
        </w:rPr>
      </w:pPr>
    </w:p>
    <w:p w:rsidR="00C30ED9" w:rsidRDefault="00C30ED9" w:rsidP="00707CCD">
      <w:pPr>
        <w:rPr>
          <w:rFonts w:cs="Times New Roman"/>
          <w:szCs w:val="24"/>
        </w:rPr>
      </w:pPr>
      <w:r>
        <w:rPr>
          <w:rFonts w:cs="Times New Roman"/>
          <w:szCs w:val="24"/>
        </w:rPr>
        <w:t xml:space="preserve">Canton </w:t>
      </w:r>
      <w:r w:rsidRPr="00D41591">
        <w:rPr>
          <w:rFonts w:cs="Times New Roman"/>
          <w:szCs w:val="24"/>
        </w:rPr>
        <w:t>argued</w:t>
      </w:r>
      <w:r>
        <w:rPr>
          <w:rFonts w:cs="Times New Roman"/>
          <w:szCs w:val="24"/>
        </w:rPr>
        <w:t xml:space="preserve"> that Parents/Student’s claims for the 2013-2014 school </w:t>
      </w:r>
      <w:proofErr w:type="gramStart"/>
      <w:r>
        <w:rPr>
          <w:rFonts w:cs="Times New Roman"/>
          <w:szCs w:val="24"/>
        </w:rPr>
        <w:t>year</w:t>
      </w:r>
      <w:proofErr w:type="gramEnd"/>
      <w:r>
        <w:rPr>
          <w:rFonts w:cs="Times New Roman"/>
          <w:szCs w:val="24"/>
        </w:rPr>
        <w:t xml:space="preserve"> should also be dismissed because Student received services at Walden under an accepted IEP.  The problem with Canton’s argument is that Student had turned 18 years of age </w:t>
      </w:r>
      <w:r w:rsidR="0091298A">
        <w:rPr>
          <w:rFonts w:cs="Times New Roman"/>
          <w:szCs w:val="24"/>
        </w:rPr>
        <w:t>o</w:t>
      </w:r>
      <w:r>
        <w:rPr>
          <w:rFonts w:cs="Times New Roman"/>
          <w:szCs w:val="24"/>
        </w:rPr>
        <w:t xml:space="preserve">n August </w:t>
      </w:r>
      <w:r w:rsidR="0091298A">
        <w:rPr>
          <w:rFonts w:cs="Times New Roman"/>
          <w:szCs w:val="24"/>
        </w:rPr>
        <w:t xml:space="preserve">23, </w:t>
      </w:r>
      <w:r>
        <w:rPr>
          <w:rFonts w:cs="Times New Roman"/>
          <w:szCs w:val="24"/>
        </w:rPr>
        <w:t>2013 and th</w:t>
      </w:r>
      <w:r w:rsidR="00A93154">
        <w:rPr>
          <w:rFonts w:cs="Times New Roman"/>
          <w:szCs w:val="24"/>
        </w:rPr>
        <w:t>at</w:t>
      </w:r>
      <w:r>
        <w:rPr>
          <w:rFonts w:cs="Times New Roman"/>
          <w:szCs w:val="24"/>
        </w:rPr>
        <w:t xml:space="preserve"> IEP was accepted by Parents, not Student</w:t>
      </w:r>
      <w:r w:rsidR="0091298A">
        <w:rPr>
          <w:rFonts w:cs="Times New Roman"/>
          <w:szCs w:val="24"/>
        </w:rPr>
        <w:t xml:space="preserve"> in September 2013, subsequent to his reaching the age of majority</w:t>
      </w:r>
      <w:r>
        <w:rPr>
          <w:rFonts w:cs="Times New Roman"/>
          <w:szCs w:val="24"/>
        </w:rPr>
        <w:t>.</w:t>
      </w:r>
    </w:p>
    <w:p w:rsidR="00C30ED9" w:rsidRDefault="00C30ED9" w:rsidP="00707CCD">
      <w:pPr>
        <w:rPr>
          <w:rFonts w:cs="Times New Roman"/>
          <w:szCs w:val="24"/>
        </w:rPr>
      </w:pPr>
    </w:p>
    <w:p w:rsidR="001018D2" w:rsidRDefault="00C30ED9" w:rsidP="00707CCD">
      <w:pPr>
        <w:rPr>
          <w:rFonts w:cs="Times New Roman"/>
          <w:szCs w:val="24"/>
        </w:rPr>
      </w:pPr>
      <w:r>
        <w:rPr>
          <w:rFonts w:cs="Times New Roman"/>
          <w:szCs w:val="24"/>
        </w:rPr>
        <w:t xml:space="preserve">Federal </w:t>
      </w:r>
      <w:r w:rsidR="001E77BB">
        <w:rPr>
          <w:rFonts w:cs="Times New Roman"/>
          <w:szCs w:val="24"/>
        </w:rPr>
        <w:t xml:space="preserve">and Massachusetts special education </w:t>
      </w:r>
      <w:r>
        <w:rPr>
          <w:rFonts w:cs="Times New Roman"/>
          <w:szCs w:val="24"/>
        </w:rPr>
        <w:t xml:space="preserve">law </w:t>
      </w:r>
      <w:r w:rsidR="001E77BB">
        <w:rPr>
          <w:rFonts w:cs="Times New Roman"/>
          <w:szCs w:val="24"/>
        </w:rPr>
        <w:t xml:space="preserve">and regulations mandate that </w:t>
      </w:r>
      <w:r>
        <w:rPr>
          <w:rFonts w:cs="Times New Roman"/>
          <w:szCs w:val="24"/>
        </w:rPr>
        <w:t>educational decision-making power and all other rights accorded to parents</w:t>
      </w:r>
      <w:r w:rsidR="001E77BB">
        <w:rPr>
          <w:rFonts w:cs="Times New Roman"/>
          <w:szCs w:val="24"/>
        </w:rPr>
        <w:t xml:space="preserve"> of eligible students transfer to the student when the student reaches the age of majority.  </w:t>
      </w:r>
      <w:proofErr w:type="gramStart"/>
      <w:r w:rsidR="001E77BB">
        <w:rPr>
          <w:rFonts w:cs="Times New Roman"/>
          <w:szCs w:val="24"/>
        </w:rPr>
        <w:t xml:space="preserve">20 U.S.C. §1415(m); </w:t>
      </w:r>
      <w:r w:rsidR="00360715">
        <w:rPr>
          <w:rFonts w:cs="Times New Roman"/>
          <w:szCs w:val="24"/>
        </w:rPr>
        <w:t>MGL c.71B</w:t>
      </w:r>
      <w:r w:rsidR="000B1525">
        <w:rPr>
          <w:rFonts w:cs="Times New Roman"/>
          <w:szCs w:val="24"/>
        </w:rPr>
        <w:t>; 603 CMR 28.</w:t>
      </w:r>
      <w:r w:rsidR="00A50D65">
        <w:rPr>
          <w:rFonts w:cs="Times New Roman"/>
          <w:szCs w:val="24"/>
        </w:rPr>
        <w:t>27(5</w:t>
      </w:r>
      <w:r w:rsidR="00A50D65" w:rsidRPr="00A50D65">
        <w:rPr>
          <w:rFonts w:cs="Times New Roman"/>
          <w:szCs w:val="24"/>
        </w:rPr>
        <w:t>)</w:t>
      </w:r>
      <w:r w:rsidR="00A50D65" w:rsidRPr="00A50D65">
        <w:rPr>
          <w:rStyle w:val="FootnoteReference"/>
          <w:rFonts w:cs="Times New Roman"/>
          <w:szCs w:val="24"/>
        </w:rPr>
        <w:footnoteReference w:id="8"/>
      </w:r>
      <w:r w:rsidR="00A50D65" w:rsidRPr="00A50D65">
        <w:rPr>
          <w:rFonts w:cs="Times New Roman"/>
          <w:szCs w:val="24"/>
        </w:rPr>
        <w:t xml:space="preserve"> et seq</w:t>
      </w:r>
      <w:r w:rsidR="001E77BB">
        <w:rPr>
          <w:rFonts w:cs="Times New Roman"/>
          <w:szCs w:val="24"/>
        </w:rPr>
        <w:t>.</w:t>
      </w:r>
      <w:proofErr w:type="gramEnd"/>
      <w:r w:rsidR="001E77BB">
        <w:rPr>
          <w:rFonts w:cs="Times New Roman"/>
          <w:szCs w:val="24"/>
        </w:rPr>
        <w:t xml:space="preserve">  Barring limited circumstances such as granting of guardianship to the parents,</w:t>
      </w:r>
      <w:r w:rsidR="000B1525">
        <w:rPr>
          <w:rStyle w:val="FootnoteReference"/>
          <w:rFonts w:cs="Times New Roman"/>
          <w:szCs w:val="24"/>
        </w:rPr>
        <w:footnoteReference w:id="9"/>
      </w:r>
      <w:r w:rsidR="001E77BB">
        <w:rPr>
          <w:rFonts w:cs="Times New Roman"/>
          <w:szCs w:val="24"/>
        </w:rPr>
        <w:t xml:space="preserve"> the legal presumption is </w:t>
      </w:r>
      <w:r w:rsidR="001018D2">
        <w:rPr>
          <w:rFonts w:cs="Times New Roman"/>
          <w:szCs w:val="24"/>
        </w:rPr>
        <w:t>that the student is competent to make all of the decisions regarding his education upon turning 18 years of age.</w:t>
      </w:r>
      <w:r w:rsidR="00A93154">
        <w:rPr>
          <w:rFonts w:cs="Times New Roman"/>
          <w:szCs w:val="24"/>
        </w:rPr>
        <w:t xml:space="preserve">  See </w:t>
      </w:r>
      <w:proofErr w:type="spellStart"/>
      <w:r w:rsidR="00A93154" w:rsidRPr="00A93154">
        <w:rPr>
          <w:rFonts w:cs="Times New Roman"/>
          <w:i/>
          <w:szCs w:val="24"/>
        </w:rPr>
        <w:t>Stanek</w:t>
      </w:r>
      <w:proofErr w:type="spellEnd"/>
      <w:r w:rsidR="00A93154" w:rsidRPr="00A93154">
        <w:rPr>
          <w:rFonts w:cs="Times New Roman"/>
          <w:i/>
          <w:szCs w:val="24"/>
        </w:rPr>
        <w:t xml:space="preserve"> v. St. Charles Community Unit School District</w:t>
      </w:r>
      <w:r w:rsidR="00A93154">
        <w:rPr>
          <w:rFonts w:cs="Times New Roman"/>
          <w:szCs w:val="24"/>
        </w:rPr>
        <w:t>, #303, 783 F.3d 634 7</w:t>
      </w:r>
      <w:r w:rsidR="00A93154" w:rsidRPr="00A93154">
        <w:rPr>
          <w:rFonts w:cs="Times New Roman"/>
          <w:szCs w:val="24"/>
          <w:vertAlign w:val="superscript"/>
        </w:rPr>
        <w:t>th</w:t>
      </w:r>
      <w:r w:rsidR="00A93154">
        <w:rPr>
          <w:rFonts w:cs="Times New Roman"/>
          <w:szCs w:val="24"/>
        </w:rPr>
        <w:t xml:space="preserve"> Cir. (April 9, 2015).</w:t>
      </w:r>
      <w:r w:rsidR="00A27898">
        <w:rPr>
          <w:rFonts w:cs="Times New Roman"/>
          <w:szCs w:val="24"/>
        </w:rPr>
        <w:t xml:space="preserve">  See also </w:t>
      </w:r>
      <w:r w:rsidR="00A27898" w:rsidRPr="00A27898">
        <w:rPr>
          <w:rFonts w:cs="Times New Roman"/>
          <w:i/>
          <w:szCs w:val="24"/>
        </w:rPr>
        <w:t xml:space="preserve">Milton Public </w:t>
      </w:r>
      <w:r w:rsidR="00A27898">
        <w:rPr>
          <w:rFonts w:cs="Times New Roman"/>
          <w:i/>
          <w:szCs w:val="24"/>
        </w:rPr>
        <w:t>S</w:t>
      </w:r>
      <w:r w:rsidR="00A27898" w:rsidRPr="00A27898">
        <w:rPr>
          <w:rFonts w:cs="Times New Roman"/>
          <w:i/>
          <w:szCs w:val="24"/>
        </w:rPr>
        <w:t>chools v. Department of education &amp; Boston Public Schools</w:t>
      </w:r>
      <w:r w:rsidR="00A27898">
        <w:rPr>
          <w:rFonts w:cs="Times New Roman"/>
          <w:szCs w:val="24"/>
        </w:rPr>
        <w:t>, BSEA #07-4642 (April 30, 2007).</w:t>
      </w:r>
    </w:p>
    <w:p w:rsidR="001018D2" w:rsidRDefault="001018D2" w:rsidP="00707CCD">
      <w:pPr>
        <w:rPr>
          <w:rFonts w:cs="Times New Roman"/>
          <w:szCs w:val="24"/>
        </w:rPr>
      </w:pPr>
    </w:p>
    <w:p w:rsidR="00A528D1" w:rsidRDefault="001018D2" w:rsidP="00707CCD">
      <w:pPr>
        <w:rPr>
          <w:rFonts w:cs="Times New Roman"/>
          <w:szCs w:val="24"/>
        </w:rPr>
      </w:pPr>
      <w:r>
        <w:rPr>
          <w:rFonts w:cs="Times New Roman"/>
          <w:szCs w:val="24"/>
        </w:rPr>
        <w:t xml:space="preserve">In the instant case, the record lacks any documentation that Student delegated his decision-making authority to Parents upon turning eighteen years of age, or that Parents have been granted guardianship.   To date Student retains decision-making authority.  As such, it was he, and not Parents, who had the right to accept or reject continuation of services at Walden consistent </w:t>
      </w:r>
      <w:r w:rsidR="00D5242C">
        <w:rPr>
          <w:rFonts w:cs="Times New Roman"/>
          <w:szCs w:val="24"/>
        </w:rPr>
        <w:t>with the proposed IEP starting o</w:t>
      </w:r>
      <w:r>
        <w:rPr>
          <w:rFonts w:cs="Times New Roman"/>
          <w:szCs w:val="24"/>
        </w:rPr>
        <w:t xml:space="preserve">n August </w:t>
      </w:r>
      <w:r w:rsidR="00D5242C">
        <w:rPr>
          <w:rFonts w:cs="Times New Roman"/>
          <w:szCs w:val="24"/>
        </w:rPr>
        <w:t xml:space="preserve">23, </w:t>
      </w:r>
      <w:r>
        <w:rPr>
          <w:rFonts w:cs="Times New Roman"/>
          <w:szCs w:val="24"/>
        </w:rPr>
        <w:t>2013.  The record lacks evidence that Canton sought Student’s acceptance of the 2013-2014 IEP following his eighteenth birthday.  The record shows that Student attended Walden during that school year</w:t>
      </w:r>
      <w:r w:rsidR="00A528D1">
        <w:rPr>
          <w:rFonts w:cs="Times New Roman"/>
          <w:szCs w:val="24"/>
        </w:rPr>
        <w:t xml:space="preserve"> under an IEP accepted only by Parents, who lacked authority to accept the IEP.  T</w:t>
      </w:r>
      <w:r>
        <w:rPr>
          <w:rFonts w:cs="Times New Roman"/>
          <w:szCs w:val="24"/>
        </w:rPr>
        <w:t xml:space="preserve">herefore, Student may proceed to Hearing with his claims for the 2013-2014 </w:t>
      </w:r>
      <w:r w:rsidR="00A528D1">
        <w:rPr>
          <w:rFonts w:cs="Times New Roman"/>
          <w:szCs w:val="24"/>
        </w:rPr>
        <w:t xml:space="preserve">school </w:t>
      </w:r>
      <w:proofErr w:type="gramStart"/>
      <w:r w:rsidR="00A528D1">
        <w:rPr>
          <w:rFonts w:cs="Times New Roman"/>
          <w:szCs w:val="24"/>
        </w:rPr>
        <w:t>year</w:t>
      </w:r>
      <w:proofErr w:type="gramEnd"/>
      <w:r>
        <w:rPr>
          <w:rFonts w:cs="Times New Roman"/>
          <w:szCs w:val="24"/>
        </w:rPr>
        <w:t>.</w:t>
      </w:r>
      <w:r w:rsidR="00A528D1">
        <w:rPr>
          <w:rFonts w:cs="Times New Roman"/>
          <w:szCs w:val="24"/>
        </w:rPr>
        <w:t xml:space="preserve">  Canton’s Motion to Dismiss </w:t>
      </w:r>
      <w:r w:rsidR="00D41591">
        <w:rPr>
          <w:rFonts w:cs="Times New Roman"/>
          <w:szCs w:val="24"/>
        </w:rPr>
        <w:t xml:space="preserve">Student’s/Parents’ claims </w:t>
      </w:r>
      <w:r w:rsidR="00A528D1">
        <w:rPr>
          <w:rFonts w:cs="Times New Roman"/>
          <w:szCs w:val="24"/>
        </w:rPr>
        <w:t xml:space="preserve">for the 2013-2014 school year is </w:t>
      </w:r>
      <w:r w:rsidR="00A528D1" w:rsidRPr="00A528D1">
        <w:rPr>
          <w:rFonts w:cs="Times New Roman"/>
          <w:b/>
          <w:szCs w:val="24"/>
        </w:rPr>
        <w:t>DENIED</w:t>
      </w:r>
      <w:r w:rsidR="00A528D1">
        <w:rPr>
          <w:rFonts w:cs="Times New Roman"/>
          <w:szCs w:val="24"/>
        </w:rPr>
        <w:t>.</w:t>
      </w:r>
    </w:p>
    <w:p w:rsidR="00A528D1" w:rsidRDefault="00A528D1" w:rsidP="00707CCD">
      <w:pPr>
        <w:rPr>
          <w:rFonts w:cs="Times New Roman"/>
          <w:szCs w:val="24"/>
        </w:rPr>
      </w:pPr>
    </w:p>
    <w:p w:rsidR="00A528D1" w:rsidRDefault="00A528D1" w:rsidP="00707CCD">
      <w:pPr>
        <w:rPr>
          <w:rFonts w:cs="Times New Roman"/>
          <w:szCs w:val="24"/>
        </w:rPr>
      </w:pPr>
      <w:r>
        <w:rPr>
          <w:rFonts w:cs="Times New Roman"/>
          <w:szCs w:val="24"/>
        </w:rPr>
        <w:t xml:space="preserve">The record shows that </w:t>
      </w:r>
      <w:proofErr w:type="gramStart"/>
      <w:r>
        <w:rPr>
          <w:rFonts w:cs="Times New Roman"/>
          <w:szCs w:val="24"/>
        </w:rPr>
        <w:t>Student,</w:t>
      </w:r>
      <w:proofErr w:type="gramEnd"/>
      <w:r>
        <w:rPr>
          <w:rFonts w:cs="Times New Roman"/>
          <w:szCs w:val="24"/>
        </w:rPr>
        <w:t xml:space="preserve"> already 18 years of age in June 2014, attended the Team meeting and accepted the proposed IEP for the 2014-2015 school year on July 3, 2014. </w:t>
      </w:r>
      <w:r w:rsidR="00D5242C">
        <w:rPr>
          <w:rFonts w:cs="Times New Roman"/>
          <w:szCs w:val="24"/>
        </w:rPr>
        <w:t xml:space="preserve"> </w:t>
      </w:r>
      <w:r w:rsidR="005D2CE2">
        <w:rPr>
          <w:rFonts w:cs="Times New Roman"/>
          <w:szCs w:val="24"/>
        </w:rPr>
        <w:t xml:space="preserve">The record shows that on or about September 15, 2014, Student’s attorney notified Canton that Student would not be attending Walden and that he was receiving tutorials from Ms. </w:t>
      </w:r>
      <w:proofErr w:type="spellStart"/>
      <w:r w:rsidR="005D2CE2">
        <w:rPr>
          <w:rFonts w:cs="Times New Roman"/>
          <w:szCs w:val="24"/>
        </w:rPr>
        <w:t>Wisnia</w:t>
      </w:r>
      <w:proofErr w:type="spellEnd"/>
      <w:r w:rsidR="005D2CE2">
        <w:rPr>
          <w:rFonts w:cs="Times New Roman"/>
          <w:szCs w:val="24"/>
        </w:rPr>
        <w:t>.  For purposes of this Motion, I am accepting September 15, 2014, when the attorney notified Canton of Parents’ unilateral placement of Student, as the date of Student’s constructive rejection of the 2014-2015 IEP.  Having plausibly revoked acceptance of the IEP on September 15, 2014, through his attorney, Student may be heard on his c</w:t>
      </w:r>
      <w:r w:rsidR="00D5242C">
        <w:rPr>
          <w:rFonts w:cs="Times New Roman"/>
          <w:szCs w:val="24"/>
        </w:rPr>
        <w:t>laims for the 2014-2015 school year with the exception of the period between July 3</w:t>
      </w:r>
      <w:r w:rsidR="00D5242C" w:rsidRPr="00D5242C">
        <w:rPr>
          <w:rFonts w:cs="Times New Roman"/>
          <w:szCs w:val="24"/>
          <w:vertAlign w:val="superscript"/>
        </w:rPr>
        <w:t>rd</w:t>
      </w:r>
      <w:r w:rsidR="00D5242C">
        <w:rPr>
          <w:rFonts w:cs="Times New Roman"/>
          <w:szCs w:val="24"/>
        </w:rPr>
        <w:t xml:space="preserve"> and September 15, 2014.</w:t>
      </w:r>
      <w:r>
        <w:rPr>
          <w:rFonts w:cs="Times New Roman"/>
          <w:szCs w:val="24"/>
        </w:rPr>
        <w:t xml:space="preserve"> </w:t>
      </w:r>
      <w:r w:rsidR="00CC1B2A">
        <w:rPr>
          <w:rFonts w:cs="Times New Roman"/>
          <w:szCs w:val="24"/>
        </w:rPr>
        <w:t xml:space="preserve"> </w:t>
      </w:r>
      <w:r>
        <w:rPr>
          <w:rFonts w:cs="Times New Roman"/>
          <w:szCs w:val="24"/>
        </w:rPr>
        <w:t xml:space="preserve"> Canton’s Motion to Dismiss for this period is </w:t>
      </w:r>
      <w:r w:rsidR="000F177A" w:rsidRPr="000F177A">
        <w:rPr>
          <w:rFonts w:cs="Times New Roman"/>
          <w:b/>
          <w:szCs w:val="24"/>
        </w:rPr>
        <w:t>GRANTED in PART</w:t>
      </w:r>
      <w:r w:rsidR="000F177A">
        <w:rPr>
          <w:rFonts w:cs="Times New Roman"/>
          <w:szCs w:val="24"/>
        </w:rPr>
        <w:t xml:space="preserve"> and </w:t>
      </w:r>
      <w:r w:rsidRPr="00A528D1">
        <w:rPr>
          <w:rFonts w:cs="Times New Roman"/>
          <w:b/>
          <w:szCs w:val="24"/>
        </w:rPr>
        <w:t>DENIED</w:t>
      </w:r>
      <w:r w:rsidR="000F177A">
        <w:rPr>
          <w:rFonts w:cs="Times New Roman"/>
          <w:b/>
          <w:szCs w:val="24"/>
        </w:rPr>
        <w:t xml:space="preserve"> in PART</w:t>
      </w:r>
      <w:r>
        <w:rPr>
          <w:rFonts w:cs="Times New Roman"/>
          <w:szCs w:val="24"/>
        </w:rPr>
        <w:t xml:space="preserve">. </w:t>
      </w:r>
    </w:p>
    <w:p w:rsidR="00D41591" w:rsidRDefault="00D41591" w:rsidP="00707CCD">
      <w:pPr>
        <w:rPr>
          <w:rFonts w:cs="Times New Roman"/>
          <w:szCs w:val="24"/>
        </w:rPr>
      </w:pPr>
    </w:p>
    <w:p w:rsidR="00804EDF" w:rsidRPr="00E948DF" w:rsidRDefault="00E948DF" w:rsidP="00E948DF">
      <w:pPr>
        <w:rPr>
          <w:rFonts w:cs="Times New Roman"/>
          <w:szCs w:val="24"/>
        </w:rPr>
      </w:pPr>
      <w:r w:rsidRPr="00E948DF">
        <w:rPr>
          <w:rFonts w:cs="Times New Roman"/>
          <w:szCs w:val="24"/>
        </w:rPr>
        <w:t>Lastly, I turn to the question o</w:t>
      </w:r>
      <w:r w:rsidR="00412733">
        <w:rPr>
          <w:rFonts w:cs="Times New Roman"/>
          <w:szCs w:val="24"/>
        </w:rPr>
        <w:t>f</w:t>
      </w:r>
      <w:r w:rsidRPr="00E948DF">
        <w:rPr>
          <w:rFonts w:cs="Times New Roman"/>
          <w:szCs w:val="24"/>
        </w:rPr>
        <w:t xml:space="preserve"> w</w:t>
      </w:r>
      <w:r w:rsidR="00F822B0" w:rsidRPr="00E948DF">
        <w:rPr>
          <w:rFonts w:cs="Times New Roman"/>
          <w:szCs w:val="24"/>
        </w:rPr>
        <w:t>h</w:t>
      </w:r>
      <w:r w:rsidRPr="00E948DF">
        <w:rPr>
          <w:rFonts w:cs="Times New Roman"/>
          <w:szCs w:val="24"/>
        </w:rPr>
        <w:t xml:space="preserve">ether </w:t>
      </w:r>
      <w:r w:rsidR="00412733">
        <w:rPr>
          <w:rFonts w:cs="Times New Roman"/>
          <w:szCs w:val="24"/>
        </w:rPr>
        <w:t>Student/</w:t>
      </w:r>
      <w:r w:rsidRPr="00E948DF">
        <w:rPr>
          <w:rFonts w:cs="Times New Roman"/>
          <w:szCs w:val="24"/>
        </w:rPr>
        <w:t>Parents are entitled to reimbursement for the tutoring s</w:t>
      </w:r>
      <w:r w:rsidR="00F822B0" w:rsidRPr="00E948DF">
        <w:rPr>
          <w:rFonts w:cs="Times New Roman"/>
          <w:szCs w:val="24"/>
        </w:rPr>
        <w:t>ervices provided after they withdrew Student fro</w:t>
      </w:r>
      <w:r w:rsidRPr="00E948DF">
        <w:rPr>
          <w:rFonts w:cs="Times New Roman"/>
          <w:szCs w:val="24"/>
        </w:rPr>
        <w:t>m his placement at Walden in 2014.</w:t>
      </w:r>
      <w:r w:rsidR="006B17A5" w:rsidRPr="00E948DF">
        <w:rPr>
          <w:rFonts w:cs="Times New Roman"/>
          <w:szCs w:val="24"/>
        </w:rPr>
        <w:t xml:space="preserve"> </w:t>
      </w:r>
    </w:p>
    <w:p w:rsidR="002941BA" w:rsidRDefault="002941BA" w:rsidP="00F822B0">
      <w:pPr>
        <w:rPr>
          <w:rFonts w:cs="Times New Roman"/>
          <w:szCs w:val="24"/>
        </w:rPr>
      </w:pPr>
    </w:p>
    <w:p w:rsidR="00F822B0" w:rsidRDefault="00105B57" w:rsidP="00F822B0">
      <w:pPr>
        <w:rPr>
          <w:rFonts w:cs="Times New Roman"/>
          <w:szCs w:val="24"/>
        </w:rPr>
      </w:pPr>
      <w:r>
        <w:rPr>
          <w:rFonts w:cs="Times New Roman"/>
          <w:szCs w:val="24"/>
        </w:rPr>
        <w:t xml:space="preserve">Canton </w:t>
      </w:r>
      <w:r w:rsidR="00B94370">
        <w:rPr>
          <w:rFonts w:cs="Times New Roman"/>
          <w:szCs w:val="24"/>
        </w:rPr>
        <w:t>argue</w:t>
      </w:r>
      <w:r w:rsidR="002941BA">
        <w:rPr>
          <w:rFonts w:cs="Times New Roman"/>
          <w:szCs w:val="24"/>
        </w:rPr>
        <w:t>d</w:t>
      </w:r>
      <w:r w:rsidR="00B94370">
        <w:rPr>
          <w:rFonts w:cs="Times New Roman"/>
          <w:szCs w:val="24"/>
        </w:rPr>
        <w:t xml:space="preserve"> that </w:t>
      </w:r>
      <w:r w:rsidR="00412733">
        <w:rPr>
          <w:rFonts w:cs="Times New Roman"/>
          <w:szCs w:val="24"/>
        </w:rPr>
        <w:t xml:space="preserve">dismissal should also be granted for Student/Parents failure to state a claim upon which relief can be granted; that is, that </w:t>
      </w:r>
      <w:r w:rsidR="00B94370">
        <w:rPr>
          <w:rFonts w:cs="Times New Roman"/>
          <w:szCs w:val="24"/>
        </w:rPr>
        <w:t xml:space="preserve">tutoring should be denied because pursuant to the IDEA, private tutoring does not qualify as an appropriate placement for an eligible student.  See </w:t>
      </w:r>
      <w:r w:rsidR="00B94370" w:rsidRPr="00B94370">
        <w:rPr>
          <w:rFonts w:cs="Times New Roman"/>
          <w:i/>
          <w:szCs w:val="24"/>
        </w:rPr>
        <w:t>Rafferty v. Cranston Public School Committee</w:t>
      </w:r>
      <w:r w:rsidR="00B94370">
        <w:rPr>
          <w:rFonts w:cs="Times New Roman"/>
          <w:szCs w:val="24"/>
        </w:rPr>
        <w:t xml:space="preserve">, </w:t>
      </w:r>
      <w:proofErr w:type="gramStart"/>
      <w:r w:rsidR="00B94370">
        <w:rPr>
          <w:rFonts w:cs="Times New Roman"/>
          <w:szCs w:val="24"/>
        </w:rPr>
        <w:t>315 F.3d 21</w:t>
      </w:r>
      <w:proofErr w:type="gramEnd"/>
      <w:r w:rsidR="00B94370">
        <w:rPr>
          <w:rFonts w:cs="Times New Roman"/>
          <w:szCs w:val="24"/>
        </w:rPr>
        <w:t xml:space="preserve"> (2002).   </w:t>
      </w:r>
    </w:p>
    <w:p w:rsidR="00EE4144" w:rsidRDefault="00EE4144" w:rsidP="00F822B0">
      <w:pPr>
        <w:rPr>
          <w:rFonts w:cs="Times New Roman"/>
          <w:szCs w:val="24"/>
        </w:rPr>
      </w:pPr>
    </w:p>
    <w:p w:rsidR="00EE4144" w:rsidRDefault="00412733" w:rsidP="00F822B0">
      <w:pPr>
        <w:rPr>
          <w:rFonts w:cs="Times New Roman"/>
          <w:szCs w:val="24"/>
        </w:rPr>
      </w:pPr>
      <w:r>
        <w:rPr>
          <w:rFonts w:cs="Times New Roman"/>
          <w:szCs w:val="24"/>
        </w:rPr>
        <w:t xml:space="preserve">Canton further asserted that the </w:t>
      </w:r>
      <w:r w:rsidR="00105B57">
        <w:rPr>
          <w:rFonts w:cs="Times New Roman"/>
          <w:szCs w:val="24"/>
        </w:rPr>
        <w:t>tutoring program selected by P</w:t>
      </w:r>
      <w:r w:rsidR="00EE4144">
        <w:rPr>
          <w:rFonts w:cs="Times New Roman"/>
          <w:szCs w:val="24"/>
        </w:rPr>
        <w:t>arent</w:t>
      </w:r>
      <w:r w:rsidR="00105B57">
        <w:rPr>
          <w:rFonts w:cs="Times New Roman"/>
          <w:szCs w:val="24"/>
        </w:rPr>
        <w:t>s</w:t>
      </w:r>
      <w:r w:rsidR="00EE4144">
        <w:rPr>
          <w:rFonts w:cs="Times New Roman"/>
          <w:szCs w:val="24"/>
        </w:rPr>
        <w:t xml:space="preserve"> was inappropriate</w:t>
      </w:r>
      <w:r w:rsidR="00203756">
        <w:rPr>
          <w:rFonts w:cs="Times New Roman"/>
          <w:szCs w:val="24"/>
        </w:rPr>
        <w:t xml:space="preserve"> because it did not provide S</w:t>
      </w:r>
      <w:r w:rsidR="00EE4144">
        <w:rPr>
          <w:rFonts w:cs="Times New Roman"/>
          <w:szCs w:val="24"/>
        </w:rPr>
        <w:t>tuden</w:t>
      </w:r>
      <w:r w:rsidR="00203756">
        <w:rPr>
          <w:rFonts w:cs="Times New Roman"/>
          <w:szCs w:val="24"/>
        </w:rPr>
        <w:t>t with access to American Sign L</w:t>
      </w:r>
      <w:r w:rsidR="00EE4144">
        <w:rPr>
          <w:rFonts w:cs="Times New Roman"/>
          <w:szCs w:val="24"/>
        </w:rPr>
        <w:t>anguage (ASL) instruction</w:t>
      </w:r>
      <w:r w:rsidR="00203756">
        <w:rPr>
          <w:rFonts w:cs="Times New Roman"/>
          <w:szCs w:val="24"/>
        </w:rPr>
        <w:t xml:space="preserve"> or to a teacher </w:t>
      </w:r>
      <w:r>
        <w:rPr>
          <w:rFonts w:cs="Times New Roman"/>
          <w:szCs w:val="24"/>
        </w:rPr>
        <w:t>o</w:t>
      </w:r>
      <w:r w:rsidR="00203756">
        <w:rPr>
          <w:rFonts w:cs="Times New Roman"/>
          <w:szCs w:val="24"/>
        </w:rPr>
        <w:t>f the deaf</w:t>
      </w:r>
      <w:r>
        <w:rPr>
          <w:rFonts w:cs="Times New Roman"/>
          <w:szCs w:val="24"/>
        </w:rPr>
        <w:t>,</w:t>
      </w:r>
      <w:r w:rsidR="00203756">
        <w:rPr>
          <w:rFonts w:cs="Times New Roman"/>
          <w:szCs w:val="24"/>
        </w:rPr>
        <w:t xml:space="preserve"> rendering the tutoring program too restrictive and inappropriate for Student.</w:t>
      </w:r>
    </w:p>
    <w:p w:rsidR="00B94370" w:rsidRDefault="00B94370" w:rsidP="00F822B0">
      <w:pPr>
        <w:rPr>
          <w:rFonts w:cs="Times New Roman"/>
          <w:szCs w:val="24"/>
        </w:rPr>
      </w:pPr>
    </w:p>
    <w:p w:rsidR="00B94370" w:rsidRPr="00F91845" w:rsidRDefault="00B94370" w:rsidP="00F822B0">
      <w:pPr>
        <w:rPr>
          <w:rFonts w:cs="Times New Roman"/>
          <w:szCs w:val="24"/>
        </w:rPr>
      </w:pPr>
      <w:r>
        <w:rPr>
          <w:rFonts w:cs="Times New Roman"/>
          <w:szCs w:val="24"/>
        </w:rPr>
        <w:t xml:space="preserve">Canton </w:t>
      </w:r>
      <w:r w:rsidR="00283070">
        <w:rPr>
          <w:rFonts w:cs="Times New Roman"/>
          <w:szCs w:val="24"/>
        </w:rPr>
        <w:t xml:space="preserve">argued that in order </w:t>
      </w:r>
      <w:r>
        <w:rPr>
          <w:rFonts w:cs="Times New Roman"/>
          <w:szCs w:val="24"/>
        </w:rPr>
        <w:t xml:space="preserve">to be entitled to reimbursement and prospective funding, Student/Parents “must establish not only that </w:t>
      </w:r>
      <w:r w:rsidR="00EE4144">
        <w:rPr>
          <w:rFonts w:cs="Times New Roman"/>
          <w:szCs w:val="24"/>
        </w:rPr>
        <w:t>Walden was objectively</w:t>
      </w:r>
      <w:r>
        <w:rPr>
          <w:rFonts w:cs="Times New Roman"/>
          <w:szCs w:val="24"/>
        </w:rPr>
        <w:t xml:space="preserve"> inappropriate to meet [Student’s] needs, but that h</w:t>
      </w:r>
      <w:r w:rsidR="00F91845">
        <w:rPr>
          <w:rFonts w:cs="Times New Roman"/>
          <w:szCs w:val="24"/>
        </w:rPr>
        <w:t xml:space="preserve">is private placement with Judith </w:t>
      </w:r>
      <w:proofErr w:type="spellStart"/>
      <w:r w:rsidR="00F91845">
        <w:rPr>
          <w:rFonts w:cs="Times New Roman"/>
          <w:szCs w:val="24"/>
        </w:rPr>
        <w:t>Wisnia</w:t>
      </w:r>
      <w:proofErr w:type="spellEnd"/>
      <w:r w:rsidR="00F91845">
        <w:rPr>
          <w:rFonts w:cs="Times New Roman"/>
          <w:szCs w:val="24"/>
        </w:rPr>
        <w:t xml:space="preserve"> </w:t>
      </w:r>
      <w:r>
        <w:rPr>
          <w:rFonts w:cs="Times New Roman"/>
          <w:szCs w:val="24"/>
        </w:rPr>
        <w:t>was an app</w:t>
      </w:r>
      <w:r w:rsidR="00F91845">
        <w:rPr>
          <w:rFonts w:cs="Times New Roman"/>
          <w:szCs w:val="24"/>
        </w:rPr>
        <w:t>ropriate placement under the IDEA</w:t>
      </w:r>
      <w:r>
        <w:rPr>
          <w:rFonts w:cs="Times New Roman"/>
          <w:szCs w:val="24"/>
        </w:rPr>
        <w:t>.</w:t>
      </w:r>
      <w:r w:rsidR="00F91845">
        <w:rPr>
          <w:rFonts w:cs="Times New Roman"/>
          <w:szCs w:val="24"/>
        </w:rPr>
        <w:t xml:space="preserve">”  </w:t>
      </w:r>
      <w:proofErr w:type="gramStart"/>
      <w:r w:rsidR="00F91845">
        <w:rPr>
          <w:rFonts w:cs="Times New Roman"/>
          <w:szCs w:val="24"/>
        </w:rPr>
        <w:t xml:space="preserve">See </w:t>
      </w:r>
      <w:r w:rsidR="00105B57">
        <w:rPr>
          <w:rFonts w:cs="Times New Roman"/>
          <w:i/>
          <w:szCs w:val="24"/>
        </w:rPr>
        <w:t>School C</w:t>
      </w:r>
      <w:r w:rsidR="00203756">
        <w:rPr>
          <w:rFonts w:cs="Times New Roman"/>
          <w:i/>
          <w:szCs w:val="24"/>
        </w:rPr>
        <w:t xml:space="preserve">ommittee of </w:t>
      </w:r>
      <w:r w:rsidR="00F91845" w:rsidRPr="00F91845">
        <w:rPr>
          <w:rFonts w:cs="Times New Roman"/>
          <w:i/>
          <w:szCs w:val="24"/>
        </w:rPr>
        <w:t>Burlington</w:t>
      </w:r>
      <w:r w:rsidR="00203756">
        <w:rPr>
          <w:rFonts w:cs="Times New Roman"/>
          <w:i/>
          <w:szCs w:val="24"/>
        </w:rPr>
        <w:t xml:space="preserve"> v. Department of Education of Mass.</w:t>
      </w:r>
      <w:r w:rsidR="00F91845">
        <w:rPr>
          <w:rFonts w:cs="Times New Roman"/>
          <w:szCs w:val="24"/>
        </w:rPr>
        <w:t>, 471 U.S. 359</w:t>
      </w:r>
      <w:r w:rsidR="00203756">
        <w:rPr>
          <w:rFonts w:cs="Times New Roman"/>
          <w:szCs w:val="24"/>
        </w:rPr>
        <w:t>, 374</w:t>
      </w:r>
      <w:r w:rsidR="00F91845">
        <w:rPr>
          <w:rFonts w:cs="Times New Roman"/>
          <w:szCs w:val="24"/>
        </w:rPr>
        <w:t xml:space="preserve"> (1985)</w:t>
      </w:r>
      <w:r w:rsidR="00203756">
        <w:rPr>
          <w:rStyle w:val="FootnoteReference"/>
          <w:rFonts w:cs="Times New Roman"/>
          <w:szCs w:val="24"/>
        </w:rPr>
        <w:footnoteReference w:id="10"/>
      </w:r>
      <w:r w:rsidR="00F91845">
        <w:rPr>
          <w:rFonts w:cs="Times New Roman"/>
          <w:szCs w:val="24"/>
        </w:rPr>
        <w:t>.</w:t>
      </w:r>
      <w:proofErr w:type="gramEnd"/>
      <w:r w:rsidR="00F91845">
        <w:rPr>
          <w:rFonts w:cs="Times New Roman"/>
          <w:szCs w:val="24"/>
        </w:rPr>
        <w:t xml:space="preserve">   In making this argument, Canton relie</w:t>
      </w:r>
      <w:r w:rsidR="00283070">
        <w:rPr>
          <w:rFonts w:cs="Times New Roman"/>
          <w:szCs w:val="24"/>
        </w:rPr>
        <w:t>s on</w:t>
      </w:r>
      <w:r w:rsidR="00F91845">
        <w:rPr>
          <w:rFonts w:cs="Times New Roman"/>
          <w:szCs w:val="24"/>
        </w:rPr>
        <w:t xml:space="preserve"> </w:t>
      </w:r>
      <w:r w:rsidR="00F91845" w:rsidRPr="00F91845">
        <w:rPr>
          <w:rFonts w:cs="Times New Roman"/>
          <w:i/>
          <w:szCs w:val="24"/>
        </w:rPr>
        <w:t>Rafferty</w:t>
      </w:r>
      <w:r w:rsidR="00105B57">
        <w:rPr>
          <w:rFonts w:cs="Times New Roman"/>
          <w:szCs w:val="24"/>
        </w:rPr>
        <w:t>, a case involving a p</w:t>
      </w:r>
      <w:r w:rsidR="00F91845">
        <w:rPr>
          <w:rFonts w:cs="Times New Roman"/>
          <w:szCs w:val="24"/>
        </w:rPr>
        <w:t>arent who withdrew her daughter from school</w:t>
      </w:r>
      <w:r w:rsidR="00105B57">
        <w:rPr>
          <w:rFonts w:cs="Times New Roman"/>
          <w:szCs w:val="24"/>
        </w:rPr>
        <w:t xml:space="preserve"> and</w:t>
      </w:r>
      <w:r w:rsidR="00F91845">
        <w:rPr>
          <w:rFonts w:cs="Times New Roman"/>
          <w:szCs w:val="24"/>
        </w:rPr>
        <w:t xml:space="preserve"> enrolled her in a private reading center</w:t>
      </w:r>
      <w:r w:rsidR="00105B57">
        <w:rPr>
          <w:rFonts w:cs="Times New Roman"/>
          <w:szCs w:val="24"/>
        </w:rPr>
        <w:t>.  In that case, the</w:t>
      </w:r>
      <w:r w:rsidR="00F91845">
        <w:rPr>
          <w:rFonts w:cs="Times New Roman"/>
          <w:szCs w:val="24"/>
        </w:rPr>
        <w:t xml:space="preserve"> First Circuit Court of Appeals denied reimbursement on the basis that the reading center was not an appropriate placement.  </w:t>
      </w:r>
      <w:r w:rsidR="00F91845" w:rsidRPr="00F91845">
        <w:rPr>
          <w:rFonts w:cs="Times New Roman"/>
          <w:i/>
          <w:szCs w:val="24"/>
        </w:rPr>
        <w:t>Rafferty</w:t>
      </w:r>
      <w:r w:rsidR="00F91845">
        <w:rPr>
          <w:rFonts w:cs="Times New Roman"/>
          <w:szCs w:val="24"/>
        </w:rPr>
        <w:t xml:space="preserve">, </w:t>
      </w:r>
      <w:proofErr w:type="gramStart"/>
      <w:r w:rsidR="00F91845">
        <w:rPr>
          <w:rFonts w:cs="Times New Roman"/>
          <w:szCs w:val="24"/>
        </w:rPr>
        <w:t>315 F.3d at 26-27</w:t>
      </w:r>
      <w:proofErr w:type="gramEnd"/>
      <w:r w:rsidR="00F91845">
        <w:rPr>
          <w:rFonts w:cs="Times New Roman"/>
          <w:szCs w:val="24"/>
        </w:rPr>
        <w:t xml:space="preserve">.  </w:t>
      </w:r>
      <w:r w:rsidR="00105B57">
        <w:rPr>
          <w:rFonts w:cs="Times New Roman"/>
          <w:szCs w:val="24"/>
        </w:rPr>
        <w:t xml:space="preserve">Relying on </w:t>
      </w:r>
      <w:r w:rsidR="00105B57">
        <w:rPr>
          <w:rFonts w:cs="Times New Roman"/>
          <w:szCs w:val="24"/>
        </w:rPr>
        <w:lastRenderedPageBreak/>
        <w:t xml:space="preserve">Rafferty, and asserting a similar set of facts in the instant case, </w:t>
      </w:r>
      <w:r w:rsidR="00F91845">
        <w:rPr>
          <w:rFonts w:cs="Times New Roman"/>
          <w:szCs w:val="24"/>
        </w:rPr>
        <w:t>Canton petitions dismissal of Parents’/Student’s case with prejudice.</w:t>
      </w:r>
      <w:r w:rsidR="00E3371D">
        <w:rPr>
          <w:rFonts w:cs="Times New Roman"/>
          <w:szCs w:val="24"/>
        </w:rPr>
        <w:t xml:space="preserve">  </w:t>
      </w:r>
    </w:p>
    <w:p w:rsidR="00F822B0" w:rsidRDefault="00F822B0" w:rsidP="00F822B0">
      <w:pPr>
        <w:rPr>
          <w:rFonts w:cs="Times New Roman"/>
          <w:szCs w:val="24"/>
        </w:rPr>
      </w:pPr>
    </w:p>
    <w:p w:rsidR="00105B57" w:rsidRDefault="00105B57" w:rsidP="00F822B0">
      <w:pPr>
        <w:rPr>
          <w:rFonts w:cs="Times New Roman"/>
          <w:szCs w:val="24"/>
        </w:rPr>
      </w:pPr>
      <w:r>
        <w:rPr>
          <w:rFonts w:cs="Times New Roman"/>
          <w:szCs w:val="24"/>
        </w:rPr>
        <w:t xml:space="preserve">In this regard, Canton is not persuasive for two reasons: 1) there has not </w:t>
      </w:r>
      <w:r w:rsidR="00283070">
        <w:rPr>
          <w:rFonts w:cs="Times New Roman"/>
          <w:szCs w:val="24"/>
        </w:rPr>
        <w:t xml:space="preserve">yet </w:t>
      </w:r>
      <w:r>
        <w:rPr>
          <w:rFonts w:cs="Times New Roman"/>
          <w:szCs w:val="24"/>
        </w:rPr>
        <w:t>been a</w:t>
      </w:r>
      <w:r w:rsidR="00283070">
        <w:rPr>
          <w:rFonts w:cs="Times New Roman"/>
          <w:szCs w:val="24"/>
        </w:rPr>
        <w:t xml:space="preserve">n evidentiary </w:t>
      </w:r>
      <w:r>
        <w:rPr>
          <w:rFonts w:cs="Times New Roman"/>
          <w:szCs w:val="24"/>
        </w:rPr>
        <w:t xml:space="preserve">Hearing </w:t>
      </w:r>
      <w:r w:rsidR="00283070">
        <w:rPr>
          <w:rFonts w:cs="Times New Roman"/>
          <w:szCs w:val="24"/>
        </w:rPr>
        <w:t xml:space="preserve">to </w:t>
      </w:r>
      <w:r>
        <w:rPr>
          <w:rFonts w:cs="Times New Roman"/>
          <w:szCs w:val="24"/>
        </w:rPr>
        <w:t>determin</w:t>
      </w:r>
      <w:r w:rsidR="00283070">
        <w:rPr>
          <w:rFonts w:cs="Times New Roman"/>
          <w:szCs w:val="24"/>
        </w:rPr>
        <w:t>e</w:t>
      </w:r>
      <w:r>
        <w:rPr>
          <w:rFonts w:cs="Times New Roman"/>
          <w:szCs w:val="24"/>
        </w:rPr>
        <w:t xml:space="preserve"> the appropriateness of Walden; and 2) it is possible that Parents may obtain reimbursement for tutoring under a different theory.  </w:t>
      </w:r>
      <w:r w:rsidR="00F44BBE">
        <w:rPr>
          <w:rFonts w:cs="Times New Roman"/>
          <w:szCs w:val="24"/>
        </w:rPr>
        <w:t>Either way</w:t>
      </w:r>
      <w:r>
        <w:rPr>
          <w:rFonts w:cs="Times New Roman"/>
          <w:szCs w:val="24"/>
        </w:rPr>
        <w:t>, it</w:t>
      </w:r>
      <w:r w:rsidR="00F44BBE">
        <w:rPr>
          <w:rFonts w:cs="Times New Roman"/>
          <w:szCs w:val="24"/>
        </w:rPr>
        <w:t xml:space="preserve"> would be premature to dismiss the claims without a Hearing on the merits.  Therefore, Canton’s Motion to Dismiss for failure to state a claim upon which relief can be granted is </w:t>
      </w:r>
      <w:r w:rsidR="00F44BBE" w:rsidRPr="00F44BBE">
        <w:rPr>
          <w:rFonts w:cs="Times New Roman"/>
          <w:b/>
          <w:szCs w:val="24"/>
        </w:rPr>
        <w:t>DENIED</w:t>
      </w:r>
      <w:r w:rsidR="00F44BBE">
        <w:rPr>
          <w:rFonts w:cs="Times New Roman"/>
          <w:szCs w:val="24"/>
        </w:rPr>
        <w:t xml:space="preserve">. </w:t>
      </w:r>
      <w:r>
        <w:rPr>
          <w:rFonts w:cs="Times New Roman"/>
          <w:szCs w:val="24"/>
        </w:rPr>
        <w:t xml:space="preserve"> </w:t>
      </w:r>
    </w:p>
    <w:p w:rsidR="00105B57" w:rsidRDefault="00105B57" w:rsidP="00F822B0">
      <w:pPr>
        <w:rPr>
          <w:rFonts w:cs="Times New Roman"/>
          <w:szCs w:val="24"/>
        </w:rPr>
      </w:pPr>
    </w:p>
    <w:p w:rsidR="00E177CB" w:rsidRDefault="00E177CB" w:rsidP="00F822B0">
      <w:pPr>
        <w:rPr>
          <w:rFonts w:cs="Times New Roman"/>
          <w:szCs w:val="24"/>
        </w:rPr>
      </w:pPr>
      <w:r>
        <w:rPr>
          <w:rFonts w:cs="Times New Roman"/>
          <w:szCs w:val="24"/>
        </w:rPr>
        <w:t>The Parties will be contacted to schedule Hearing dates.</w:t>
      </w:r>
    </w:p>
    <w:p w:rsidR="00E177CB" w:rsidRDefault="00E177CB" w:rsidP="00F822B0">
      <w:pPr>
        <w:rPr>
          <w:rFonts w:cs="Times New Roman"/>
          <w:szCs w:val="24"/>
        </w:rPr>
      </w:pPr>
    </w:p>
    <w:p w:rsidR="006866A4" w:rsidRPr="00813B5B" w:rsidRDefault="00291176" w:rsidP="00707CCD">
      <w:pPr>
        <w:rPr>
          <w:rFonts w:cs="Times New Roman"/>
          <w:szCs w:val="24"/>
        </w:rPr>
      </w:pPr>
      <w:r w:rsidRPr="00813B5B">
        <w:rPr>
          <w:rFonts w:cs="Times New Roman"/>
          <w:b/>
          <w:szCs w:val="24"/>
        </w:rPr>
        <w:t>ORDER</w:t>
      </w:r>
      <w:r w:rsidRPr="00813B5B">
        <w:rPr>
          <w:rFonts w:cs="Times New Roman"/>
          <w:szCs w:val="24"/>
        </w:rPr>
        <w:t>:</w:t>
      </w:r>
    </w:p>
    <w:p w:rsidR="00F70D7B" w:rsidRPr="00813B5B" w:rsidRDefault="00F70D7B" w:rsidP="00707CCD">
      <w:pPr>
        <w:rPr>
          <w:rFonts w:cs="Times New Roman"/>
          <w:szCs w:val="24"/>
        </w:rPr>
      </w:pPr>
    </w:p>
    <w:p w:rsidR="00D41591" w:rsidRPr="00D41591" w:rsidRDefault="00D41591" w:rsidP="00D41591">
      <w:pPr>
        <w:pStyle w:val="ListParagraph"/>
        <w:numPr>
          <w:ilvl w:val="0"/>
          <w:numId w:val="14"/>
        </w:numPr>
        <w:rPr>
          <w:rFonts w:cs="Times New Roman"/>
          <w:szCs w:val="24"/>
        </w:rPr>
      </w:pPr>
      <w:r w:rsidRPr="00D41591">
        <w:rPr>
          <w:rFonts w:cs="Times New Roman"/>
          <w:szCs w:val="24"/>
        </w:rPr>
        <w:t xml:space="preserve">Canton’s Motion to Dismiss Parents’ claims from March 2013 through such time as Student turned eighteen years of age (on August 23, 2013), is </w:t>
      </w:r>
      <w:r w:rsidRPr="00D41591">
        <w:rPr>
          <w:rFonts w:cs="Times New Roman"/>
          <w:b/>
          <w:szCs w:val="24"/>
        </w:rPr>
        <w:t>DENIED</w:t>
      </w:r>
      <w:r w:rsidRPr="00D41591">
        <w:rPr>
          <w:rFonts w:cs="Times New Roman"/>
          <w:szCs w:val="24"/>
        </w:rPr>
        <w:t>.</w:t>
      </w:r>
    </w:p>
    <w:p w:rsidR="00291176" w:rsidRDefault="005A1A5E" w:rsidP="00802D04">
      <w:pPr>
        <w:pStyle w:val="ListParagraph"/>
        <w:numPr>
          <w:ilvl w:val="0"/>
          <w:numId w:val="14"/>
        </w:numPr>
        <w:rPr>
          <w:rFonts w:cs="Times New Roman"/>
          <w:szCs w:val="24"/>
        </w:rPr>
      </w:pPr>
      <w:r>
        <w:rPr>
          <w:rFonts w:cs="Times New Roman"/>
          <w:szCs w:val="24"/>
        </w:rPr>
        <w:t xml:space="preserve">Canton’s Motion to Dismiss Student’s claims starting </w:t>
      </w:r>
      <w:r w:rsidR="00283070">
        <w:rPr>
          <w:rFonts w:cs="Times New Roman"/>
          <w:szCs w:val="24"/>
        </w:rPr>
        <w:t>o</w:t>
      </w:r>
      <w:r>
        <w:rPr>
          <w:rFonts w:cs="Times New Roman"/>
          <w:szCs w:val="24"/>
        </w:rPr>
        <w:t xml:space="preserve">n August </w:t>
      </w:r>
      <w:r w:rsidR="00283070">
        <w:rPr>
          <w:rFonts w:cs="Times New Roman"/>
          <w:szCs w:val="24"/>
        </w:rPr>
        <w:t xml:space="preserve">23, </w:t>
      </w:r>
      <w:r>
        <w:rPr>
          <w:rFonts w:cs="Times New Roman"/>
          <w:szCs w:val="24"/>
        </w:rPr>
        <w:t xml:space="preserve">2013 </w:t>
      </w:r>
      <w:r w:rsidR="00283070">
        <w:rPr>
          <w:rFonts w:cs="Times New Roman"/>
          <w:szCs w:val="24"/>
        </w:rPr>
        <w:t xml:space="preserve">is </w:t>
      </w:r>
      <w:r w:rsidR="00283070" w:rsidRPr="00283070">
        <w:rPr>
          <w:rFonts w:cs="Times New Roman"/>
          <w:b/>
          <w:szCs w:val="24"/>
        </w:rPr>
        <w:t>DENIED</w:t>
      </w:r>
      <w:r w:rsidR="00283070">
        <w:rPr>
          <w:rFonts w:cs="Times New Roman"/>
          <w:szCs w:val="24"/>
        </w:rPr>
        <w:t xml:space="preserve">.  Student may proceed to Hearing with his claims starting on August 23, 2013 </w:t>
      </w:r>
      <w:r w:rsidR="007E44C3">
        <w:rPr>
          <w:rFonts w:cs="Times New Roman"/>
          <w:szCs w:val="24"/>
        </w:rPr>
        <w:t xml:space="preserve">through </w:t>
      </w:r>
      <w:r w:rsidR="00283070">
        <w:rPr>
          <w:rFonts w:cs="Times New Roman"/>
          <w:szCs w:val="24"/>
        </w:rPr>
        <w:t>July 3, 2014 (when he accepted the IEP), and from September 15, 2014 when Student</w:t>
      </w:r>
      <w:r w:rsidR="004D5394">
        <w:rPr>
          <w:rFonts w:cs="Times New Roman"/>
          <w:szCs w:val="24"/>
        </w:rPr>
        <w:t>’</w:t>
      </w:r>
      <w:r w:rsidR="00283070">
        <w:rPr>
          <w:rFonts w:cs="Times New Roman"/>
          <w:szCs w:val="24"/>
        </w:rPr>
        <w:t>s Attorney notified Canton of revocation of said acceptance through the end of the 2014-2015 school year</w:t>
      </w:r>
      <w:r w:rsidR="004858B5">
        <w:rPr>
          <w:rFonts w:cs="Times New Roman"/>
          <w:szCs w:val="24"/>
        </w:rPr>
        <w:t>.</w:t>
      </w:r>
    </w:p>
    <w:p w:rsidR="00D41591" w:rsidRDefault="00D41591" w:rsidP="00802D04">
      <w:pPr>
        <w:pStyle w:val="ListParagraph"/>
        <w:numPr>
          <w:ilvl w:val="0"/>
          <w:numId w:val="14"/>
        </w:numPr>
        <w:rPr>
          <w:rFonts w:cs="Times New Roman"/>
          <w:szCs w:val="24"/>
        </w:rPr>
      </w:pPr>
      <w:r>
        <w:rPr>
          <w:rFonts w:cs="Times New Roman"/>
          <w:szCs w:val="24"/>
        </w:rPr>
        <w:t>Student’s claims from July 3</w:t>
      </w:r>
      <w:r w:rsidR="00E177CB" w:rsidRPr="00E177CB">
        <w:rPr>
          <w:rFonts w:cs="Times New Roman"/>
          <w:szCs w:val="24"/>
          <w:vertAlign w:val="superscript"/>
        </w:rPr>
        <w:t>rd</w:t>
      </w:r>
      <w:r>
        <w:rPr>
          <w:rFonts w:cs="Times New Roman"/>
          <w:szCs w:val="24"/>
        </w:rPr>
        <w:t xml:space="preserve"> through September 15, 2014 are </w:t>
      </w:r>
      <w:r w:rsidRPr="00D41591">
        <w:rPr>
          <w:rFonts w:cs="Times New Roman"/>
          <w:b/>
          <w:szCs w:val="24"/>
        </w:rPr>
        <w:t>DISMISSED with Prejudice</w:t>
      </w:r>
      <w:r>
        <w:rPr>
          <w:rFonts w:cs="Times New Roman"/>
          <w:b/>
          <w:szCs w:val="24"/>
        </w:rPr>
        <w:t>.</w:t>
      </w:r>
    </w:p>
    <w:p w:rsidR="00291176" w:rsidRPr="00813B5B" w:rsidRDefault="00291176" w:rsidP="00291176">
      <w:pPr>
        <w:rPr>
          <w:rFonts w:cs="Times New Roman"/>
          <w:szCs w:val="24"/>
        </w:rPr>
      </w:pPr>
    </w:p>
    <w:p w:rsidR="00291176" w:rsidRPr="00813B5B" w:rsidRDefault="00291176" w:rsidP="00291176">
      <w:pPr>
        <w:rPr>
          <w:rFonts w:cs="Times New Roman"/>
          <w:szCs w:val="24"/>
        </w:rPr>
      </w:pPr>
      <w:r w:rsidRPr="00813B5B">
        <w:rPr>
          <w:rFonts w:cs="Times New Roman"/>
          <w:szCs w:val="24"/>
        </w:rPr>
        <w:t>By the Hearing Officer,</w:t>
      </w:r>
    </w:p>
    <w:p w:rsidR="00291176" w:rsidRPr="00813B5B" w:rsidRDefault="00291176" w:rsidP="00291176">
      <w:pPr>
        <w:rPr>
          <w:rFonts w:cs="Times New Roman"/>
          <w:szCs w:val="24"/>
        </w:rPr>
      </w:pPr>
    </w:p>
    <w:p w:rsidR="00291176" w:rsidRPr="00813B5B" w:rsidRDefault="00291176" w:rsidP="00291176">
      <w:pPr>
        <w:rPr>
          <w:rFonts w:cs="Times New Roman"/>
          <w:szCs w:val="24"/>
        </w:rPr>
      </w:pPr>
    </w:p>
    <w:p w:rsidR="00291176" w:rsidRPr="00813B5B" w:rsidRDefault="00291176">
      <w:pPr>
        <w:rPr>
          <w:rFonts w:cs="Times New Roman"/>
          <w:szCs w:val="24"/>
        </w:rPr>
      </w:pPr>
      <w:r w:rsidRPr="00813B5B">
        <w:rPr>
          <w:rFonts w:cs="Times New Roman"/>
          <w:szCs w:val="24"/>
        </w:rPr>
        <w:t>________________________________________</w:t>
      </w:r>
    </w:p>
    <w:p w:rsidR="00291176" w:rsidRPr="00813B5B" w:rsidRDefault="00291176" w:rsidP="00291176">
      <w:pPr>
        <w:rPr>
          <w:rFonts w:cs="Times New Roman"/>
          <w:szCs w:val="24"/>
        </w:rPr>
      </w:pPr>
      <w:r w:rsidRPr="00813B5B">
        <w:rPr>
          <w:rFonts w:cs="Times New Roman"/>
          <w:szCs w:val="24"/>
        </w:rPr>
        <w:t>Rosa I. Figueroa</w:t>
      </w:r>
    </w:p>
    <w:p w:rsidR="000A3C28" w:rsidRDefault="00291176" w:rsidP="000A3C28">
      <w:pPr>
        <w:rPr>
          <w:rFonts w:cs="Times New Roman"/>
          <w:szCs w:val="24"/>
        </w:rPr>
      </w:pPr>
      <w:r w:rsidRPr="00813B5B">
        <w:rPr>
          <w:rFonts w:cs="Times New Roman"/>
          <w:szCs w:val="24"/>
        </w:rPr>
        <w:t>Dated:</w:t>
      </w:r>
      <w:r w:rsidR="00804EDF">
        <w:rPr>
          <w:rFonts w:cs="Times New Roman"/>
          <w:szCs w:val="24"/>
        </w:rPr>
        <w:t xml:space="preserve"> </w:t>
      </w:r>
      <w:r w:rsidR="005A1A5E">
        <w:rPr>
          <w:rFonts w:cs="Times New Roman"/>
          <w:szCs w:val="24"/>
        </w:rPr>
        <w:t>June 1</w:t>
      </w:r>
      <w:r w:rsidR="00D41591">
        <w:rPr>
          <w:rFonts w:cs="Times New Roman"/>
          <w:szCs w:val="24"/>
        </w:rPr>
        <w:t>7</w:t>
      </w:r>
      <w:r w:rsidR="00F70D7B" w:rsidRPr="00813B5B">
        <w:rPr>
          <w:rFonts w:cs="Times New Roman"/>
          <w:szCs w:val="24"/>
        </w:rPr>
        <w:t>, 201</w:t>
      </w:r>
      <w:r w:rsidR="00804EDF">
        <w:rPr>
          <w:rFonts w:cs="Times New Roman"/>
          <w:szCs w:val="24"/>
        </w:rPr>
        <w:t>6</w:t>
      </w:r>
    </w:p>
    <w:p w:rsidR="000A3C28" w:rsidRDefault="000A3C28">
      <w:pPr>
        <w:rPr>
          <w:rFonts w:cs="Times New Roman"/>
          <w:szCs w:val="24"/>
        </w:rPr>
      </w:pPr>
    </w:p>
    <w:p w:rsidR="003274D5" w:rsidRDefault="003274D5">
      <w:pPr>
        <w:rPr>
          <w:rFonts w:cs="Times New Roman"/>
          <w:szCs w:val="24"/>
        </w:rPr>
      </w:pPr>
      <w:r>
        <w:rPr>
          <w:rFonts w:cs="Times New Roman"/>
          <w:szCs w:val="24"/>
        </w:rPr>
        <w:br w:type="page"/>
      </w:r>
    </w:p>
    <w:sectPr w:rsidR="003274D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7EE" w:rsidRDefault="007627EE" w:rsidP="00934F9F">
      <w:r>
        <w:separator/>
      </w:r>
    </w:p>
  </w:endnote>
  <w:endnote w:type="continuationSeparator" w:id="0">
    <w:p w:rsidR="007627EE" w:rsidRDefault="007627EE" w:rsidP="00934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4556409"/>
      <w:docPartObj>
        <w:docPartGallery w:val="Page Numbers (Bottom of Page)"/>
        <w:docPartUnique/>
      </w:docPartObj>
    </w:sdtPr>
    <w:sdtEndPr>
      <w:rPr>
        <w:noProof/>
      </w:rPr>
    </w:sdtEndPr>
    <w:sdtContent>
      <w:p w:rsidR="00BC7B72" w:rsidRDefault="00BC7B72">
        <w:pPr>
          <w:pStyle w:val="Footer"/>
          <w:jc w:val="center"/>
        </w:pPr>
        <w:r>
          <w:fldChar w:fldCharType="begin"/>
        </w:r>
        <w:r>
          <w:instrText xml:space="preserve"> PAGE   \* MERGEFORMAT </w:instrText>
        </w:r>
        <w:r>
          <w:fldChar w:fldCharType="separate"/>
        </w:r>
        <w:r w:rsidR="00507E43">
          <w:rPr>
            <w:noProof/>
          </w:rPr>
          <w:t>1</w:t>
        </w:r>
        <w:r>
          <w:rPr>
            <w:noProof/>
          </w:rPr>
          <w:fldChar w:fldCharType="end"/>
        </w:r>
      </w:p>
    </w:sdtContent>
  </w:sdt>
  <w:p w:rsidR="00BC7B72" w:rsidRDefault="00BC7B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7EE" w:rsidRDefault="007627EE" w:rsidP="00934F9F">
      <w:r>
        <w:separator/>
      </w:r>
    </w:p>
  </w:footnote>
  <w:footnote w:type="continuationSeparator" w:id="0">
    <w:p w:rsidR="007627EE" w:rsidRDefault="007627EE" w:rsidP="00934F9F">
      <w:r>
        <w:continuationSeparator/>
      </w:r>
    </w:p>
  </w:footnote>
  <w:footnote w:id="1">
    <w:p w:rsidR="00BC7B72" w:rsidRDefault="00BC7B72" w:rsidP="00D73CA6">
      <w:pPr>
        <w:pStyle w:val="FootnoteText"/>
      </w:pPr>
      <w:r>
        <w:rPr>
          <w:rStyle w:val="FootnoteReference"/>
        </w:rPr>
        <w:footnoteRef/>
      </w:r>
      <w:r>
        <w:t xml:space="preserve">   To the extent that Parents filed the Hearing Request on behalf of Student, Canton challenges Parents’ standing to bring this action.  See </w:t>
      </w:r>
      <w:r w:rsidRPr="009A7770">
        <w:rPr>
          <w:i/>
        </w:rPr>
        <w:t>In Re: Lincoln-Sudbury Regional School District and Rachel R</w:t>
      </w:r>
      <w:r>
        <w:t>., 16 MSER 424 (2010) (finding that the parents of a student who had turned 18 years of age lacked standing to request a BSEA Hearing on her behalf).  In the instant case however, the Hearing Request, filed by an attorney, states that Student is the client.</w:t>
      </w:r>
    </w:p>
  </w:footnote>
  <w:footnote w:id="2">
    <w:p w:rsidR="00BC7B72" w:rsidRDefault="00BC7B72">
      <w:pPr>
        <w:pStyle w:val="FootnoteText"/>
      </w:pPr>
      <w:r>
        <w:rPr>
          <w:rStyle w:val="FootnoteReference"/>
        </w:rPr>
        <w:footnoteRef/>
      </w:r>
      <w:r>
        <w:t xml:space="preserve">   “…  Several clinically concerning behaviors have been noted at school, including talking to inanimate objects (e.g., to the walls or lockers), looking over his shoulder as if someone were there, inability to formulate complete sentences/thoughts and to carry on a meaningful conversation, hoarding trash in his pockets, social isolation, confusion, difficulty focusing, suspiciousness of others, wearing the same hooded sweatshirt every day, restlessness/fidgetiness, and bending over to put his head on his desk” (SE-B at 8).  According to Parents, these behaviors were due to Student’s experiencing “a great deal of pain from the alleged incident at READS”.  Parents also believed that Student’s cochlear implant was not functioning properly possibly causing Student to have difficulty hearing, or he could have heard overly-amplified sounds, or he could have been experiencing some feedback from the disabled device (Parents’ Hearing Request). </w:t>
      </w:r>
    </w:p>
  </w:footnote>
  <w:footnote w:id="3">
    <w:p w:rsidR="00BC7B72" w:rsidRDefault="00BC7B72">
      <w:pPr>
        <w:pStyle w:val="FootnoteText"/>
      </w:pPr>
      <w:r>
        <w:rPr>
          <w:rStyle w:val="FootnoteReference"/>
        </w:rPr>
        <w:footnoteRef/>
      </w:r>
      <w:r>
        <w:t xml:space="preserve">   Student’s Verbal Comprehension Index score in the WAIS-IV was 68 (2</w:t>
      </w:r>
      <w:r w:rsidRPr="002334DE">
        <w:rPr>
          <w:vertAlign w:val="superscript"/>
        </w:rPr>
        <w:t>nd</w:t>
      </w:r>
      <w:r>
        <w:t xml:space="preserve"> percentile), his Perceptual Reasoning Index score was 107 (68</w:t>
      </w:r>
      <w:r w:rsidRPr="002334DE">
        <w:rPr>
          <w:vertAlign w:val="superscript"/>
        </w:rPr>
        <w:t>th</w:t>
      </w:r>
      <w:r>
        <w:t xml:space="preserve"> percentile), Working Memory Index score was 63 (1</w:t>
      </w:r>
      <w:r w:rsidRPr="002334DE">
        <w:rPr>
          <w:vertAlign w:val="superscript"/>
        </w:rPr>
        <w:t>st</w:t>
      </w:r>
      <w:r>
        <w:t xml:space="preserve"> percentile), and his Processing Speed Index score was 74 (4</w:t>
      </w:r>
      <w:r w:rsidRPr="002334DE">
        <w:rPr>
          <w:vertAlign w:val="superscript"/>
        </w:rPr>
        <w:t>th</w:t>
      </w:r>
      <w:r>
        <w:t xml:space="preserve"> percentile) (SE-B).</w:t>
      </w:r>
    </w:p>
  </w:footnote>
  <w:footnote w:id="4">
    <w:p w:rsidR="00BC7B72" w:rsidRDefault="00BC7B72">
      <w:pPr>
        <w:pStyle w:val="FootnoteText"/>
      </w:pPr>
      <w:r>
        <w:rPr>
          <w:rStyle w:val="FootnoteReference"/>
        </w:rPr>
        <w:footnoteRef/>
      </w:r>
      <w:r>
        <w:t xml:space="preserve">  Parents’ Hearing Request incorrectly uses the term “homeschooling” to refer to home tutoring.  </w:t>
      </w:r>
    </w:p>
  </w:footnote>
  <w:footnote w:id="5">
    <w:p w:rsidR="00BC7B72" w:rsidRDefault="00BC7B72">
      <w:pPr>
        <w:pStyle w:val="FootnoteText"/>
      </w:pPr>
      <w:r>
        <w:rPr>
          <w:rStyle w:val="FootnoteReference"/>
        </w:rPr>
        <w:footnoteRef/>
      </w:r>
      <w:r>
        <w:t xml:space="preserve">   The Proposed Resolution of the Problem section of Parents’/Student’s Hearing Request states that they seek reimbursement since 2013 through the time of filing of the Hearing Request.  As such, for purposes of this Motion to Dismiss, I consider Parents’/Student’s claims since 2013.</w:t>
      </w:r>
    </w:p>
  </w:footnote>
  <w:footnote w:id="6">
    <w:p w:rsidR="00BC7B72" w:rsidRDefault="00BC7B72">
      <w:pPr>
        <w:pStyle w:val="FootnoteText"/>
      </w:pPr>
      <w:r>
        <w:rPr>
          <w:rStyle w:val="FootnoteReference"/>
        </w:rPr>
        <w:footnoteRef/>
      </w:r>
      <w:r>
        <w:t xml:space="preserve">   In its response to the Hearing Request, </w:t>
      </w:r>
      <w:r>
        <w:rPr>
          <w:rFonts w:cs="Times New Roman"/>
          <w:szCs w:val="24"/>
        </w:rPr>
        <w:t xml:space="preserve">Canton further reasoned that since Walden was the placement accepted by Parents, and later Student consistent with the 2013-2014 and 2014-2015 IEPs, Walden was Student’s “stay-put” placement during the pendency of any dispute between the Parties.  The Parties later agreed that Student would attend Canton High School for the 2015-2016 school </w:t>
      </w:r>
      <w:proofErr w:type="gramStart"/>
      <w:r>
        <w:rPr>
          <w:rFonts w:cs="Times New Roman"/>
          <w:szCs w:val="24"/>
        </w:rPr>
        <w:t>year</w:t>
      </w:r>
      <w:proofErr w:type="gramEnd"/>
      <w:r>
        <w:rPr>
          <w:rFonts w:cs="Times New Roman"/>
          <w:szCs w:val="24"/>
        </w:rPr>
        <w:t xml:space="preserve">.  Having entered into a partial agreement regarding prospective placement, I need not address this issue further. </w:t>
      </w:r>
    </w:p>
  </w:footnote>
  <w:footnote w:id="7">
    <w:p w:rsidR="00BC7B72" w:rsidRDefault="00BC7B72">
      <w:pPr>
        <w:pStyle w:val="FootnoteText"/>
      </w:pPr>
      <w:r>
        <w:rPr>
          <w:rStyle w:val="FootnoteReference"/>
        </w:rPr>
        <w:footnoteRef/>
      </w:r>
      <w:r>
        <w:t xml:space="preserve">   Later, in August of 2015</w:t>
      </w:r>
      <w:r w:rsidRPr="004858B5">
        <w:rPr>
          <w:rFonts w:cs="Times New Roman"/>
          <w:szCs w:val="24"/>
        </w:rPr>
        <w:t xml:space="preserve">, Student accepted the proposed IEP for the 2015-2016 school </w:t>
      </w:r>
      <w:proofErr w:type="gramStart"/>
      <w:r w:rsidRPr="004858B5">
        <w:rPr>
          <w:rFonts w:cs="Times New Roman"/>
          <w:szCs w:val="24"/>
        </w:rPr>
        <w:t>year</w:t>
      </w:r>
      <w:proofErr w:type="gramEnd"/>
      <w:r>
        <w:rPr>
          <w:rFonts w:cs="Times New Roman"/>
          <w:szCs w:val="24"/>
        </w:rPr>
        <w:t>,</w:t>
      </w:r>
      <w:r w:rsidRPr="004858B5">
        <w:rPr>
          <w:rFonts w:cs="Times New Roman"/>
          <w:szCs w:val="24"/>
        </w:rPr>
        <w:t xml:space="preserve"> as amended in October 2015.  Said IEP was implemented in Canton where Student was reported to be happy and making progress</w:t>
      </w:r>
      <w:r>
        <w:rPr>
          <w:rFonts w:cs="Times New Roman"/>
          <w:szCs w:val="24"/>
        </w:rPr>
        <w:t>.</w:t>
      </w:r>
    </w:p>
  </w:footnote>
  <w:footnote w:id="8">
    <w:p w:rsidR="00BC7B72" w:rsidRDefault="00BC7B72">
      <w:pPr>
        <w:pStyle w:val="FootnoteText"/>
      </w:pPr>
      <w:r>
        <w:rPr>
          <w:rStyle w:val="FootnoteReference"/>
        </w:rPr>
        <w:footnoteRef/>
      </w:r>
      <w:r>
        <w:t xml:space="preserve">   “(5) </w:t>
      </w:r>
      <w:r w:rsidRPr="00A50D65">
        <w:rPr>
          <w:b/>
        </w:rPr>
        <w:t>Student participation and consent at the age of majority</w:t>
      </w:r>
      <w:r>
        <w:t xml:space="preserve">.  When the student reaches 18 years of age, he or she shall have the right to make all decisions in relation to special education programs and services.  The school district shall have the obligation to obtain consent from the student to continue the student’s special education program.  The parents will continue to receive written notices and information but will no longer have decision- making authority, except as provided in 603 CMR 28.07(5)(a) through (c)…”.  </w:t>
      </w:r>
      <w:proofErr w:type="gramStart"/>
      <w:r>
        <w:t>603 CMR 28.27(5).</w:t>
      </w:r>
      <w:proofErr w:type="gramEnd"/>
    </w:p>
  </w:footnote>
  <w:footnote w:id="9">
    <w:p w:rsidR="00BC7B72" w:rsidRDefault="00BC7B72">
      <w:pPr>
        <w:pStyle w:val="FootnoteText"/>
      </w:pPr>
      <w:r>
        <w:rPr>
          <w:rStyle w:val="FootnoteReference"/>
        </w:rPr>
        <w:footnoteRef/>
      </w:r>
      <w:r>
        <w:t xml:space="preserve">   The Department of Elementary and Secondary Education </w:t>
      </w:r>
      <w:r w:rsidRPr="000B1525">
        <w:rPr>
          <w:i/>
        </w:rPr>
        <w:t>Administrative Advisory SPED 2011-1, Age of Majority</w:t>
      </w:r>
      <w:r>
        <w:t xml:space="preserve"> specifically provides at #3 that,</w:t>
      </w:r>
    </w:p>
    <w:p w:rsidR="00BC7B72" w:rsidRDefault="00BC7B72">
      <w:pPr>
        <w:pStyle w:val="FootnoteText"/>
      </w:pPr>
      <w:r>
        <w:t xml:space="preserve"> </w:t>
      </w:r>
    </w:p>
    <w:p w:rsidR="00BC7B72" w:rsidRDefault="00BC7B72" w:rsidP="000B1525">
      <w:pPr>
        <w:pStyle w:val="FootnoteText"/>
        <w:ind w:left="1440"/>
      </w:pPr>
      <w:r>
        <w:t>When a student turns age 18, all of the decision-making rights in special education that have been exercised by the parent transfer to the adult student, unless</w:t>
      </w:r>
    </w:p>
    <w:p w:rsidR="00BC7B72" w:rsidRDefault="00BC7B72" w:rsidP="000B1525">
      <w:pPr>
        <w:pStyle w:val="FootnoteText"/>
        <w:numPr>
          <w:ilvl w:val="0"/>
          <w:numId w:val="23"/>
        </w:numPr>
      </w:pPr>
      <w:r>
        <w:t>A court has appointed a legal guardian for the student, or</w:t>
      </w:r>
    </w:p>
    <w:p w:rsidR="00BC7B72" w:rsidRDefault="00BC7B72" w:rsidP="000B1525">
      <w:pPr>
        <w:pStyle w:val="FootnoteText"/>
        <w:numPr>
          <w:ilvl w:val="0"/>
          <w:numId w:val="23"/>
        </w:numPr>
      </w:pPr>
      <w:r>
        <w:t>The student in the case that he or she wants to share decision-making with his or her parent(or other willing adult), or</w:t>
      </w:r>
    </w:p>
    <w:p w:rsidR="00BC7B72" w:rsidRDefault="00BC7B72" w:rsidP="000B1525">
      <w:pPr>
        <w:pStyle w:val="FootnoteText"/>
        <w:numPr>
          <w:ilvl w:val="0"/>
          <w:numId w:val="23"/>
        </w:numPr>
      </w:pPr>
      <w:r>
        <w:t>If the student indicates that he or she wants to delegate decision-making to his or her parent (or other willing adult).</w:t>
      </w:r>
    </w:p>
    <w:p w:rsidR="00BC7B72" w:rsidRDefault="00BC7B72" w:rsidP="004E588F">
      <w:pPr>
        <w:pStyle w:val="FootnoteText"/>
        <w:ind w:left="2880"/>
      </w:pPr>
    </w:p>
    <w:p w:rsidR="00BC7B72" w:rsidRDefault="00BC7B72">
      <w:pPr>
        <w:pStyle w:val="FootnoteText"/>
      </w:pPr>
      <w:r>
        <w:t xml:space="preserve">The record lacks any information to suggest that any of the aforementioned exceptions apply. </w:t>
      </w:r>
    </w:p>
  </w:footnote>
  <w:footnote w:id="10">
    <w:p w:rsidR="00BC7B72" w:rsidRDefault="00BC7B72">
      <w:pPr>
        <w:pStyle w:val="FootnoteText"/>
      </w:pPr>
      <w:r>
        <w:rPr>
          <w:rStyle w:val="FootnoteReference"/>
        </w:rPr>
        <w:footnoteRef/>
      </w:r>
      <w:r>
        <w:t xml:space="preserve">  “Parents who unilaterally change their child’s placement… without the consent of state or local school officials, do so at their own financial risk” </w:t>
      </w:r>
      <w:r w:rsidRPr="00203756">
        <w:rPr>
          <w:i/>
        </w:rPr>
        <w:t>Burlington</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E2C26"/>
    <w:multiLevelType w:val="hybridMultilevel"/>
    <w:tmpl w:val="BD5AE0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2001E4"/>
    <w:multiLevelType w:val="hybridMultilevel"/>
    <w:tmpl w:val="B0F89F08"/>
    <w:lvl w:ilvl="0" w:tplc="6E2C05BC">
      <w:start w:val="1"/>
      <w:numFmt w:val="decimal"/>
      <w:lvlText w:val="%1)"/>
      <w:lvlJc w:val="left"/>
      <w:pPr>
        <w:ind w:left="2160" w:hanging="360"/>
      </w:pPr>
      <w:rPr>
        <w:rFonts w:ascii="Times New Roman" w:eastAsiaTheme="minorHAnsi" w:hAnsi="Times New Roman" w:cs="Times New Roman"/>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23F34C25"/>
    <w:multiLevelType w:val="hybridMultilevel"/>
    <w:tmpl w:val="3790FE84"/>
    <w:lvl w:ilvl="0" w:tplc="2FD205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6C00F3"/>
    <w:multiLevelType w:val="hybridMultilevel"/>
    <w:tmpl w:val="76C4A608"/>
    <w:lvl w:ilvl="0" w:tplc="C3F41A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nsid w:val="25B96680"/>
    <w:multiLevelType w:val="hybridMultilevel"/>
    <w:tmpl w:val="97F65C78"/>
    <w:lvl w:ilvl="0" w:tplc="126AAAD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89F0876"/>
    <w:multiLevelType w:val="hybridMultilevel"/>
    <w:tmpl w:val="3BFEDAB2"/>
    <w:lvl w:ilvl="0" w:tplc="61C8B2C4">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B63168"/>
    <w:multiLevelType w:val="hybridMultilevel"/>
    <w:tmpl w:val="51C4383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CF44DD2"/>
    <w:multiLevelType w:val="hybridMultilevel"/>
    <w:tmpl w:val="D8E8CE86"/>
    <w:lvl w:ilvl="0" w:tplc="F9E8D5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18C1668"/>
    <w:multiLevelType w:val="hybridMultilevel"/>
    <w:tmpl w:val="AE64E52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nsid w:val="435A0453"/>
    <w:multiLevelType w:val="hybridMultilevel"/>
    <w:tmpl w:val="B1ACA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2D67D8"/>
    <w:multiLevelType w:val="hybridMultilevel"/>
    <w:tmpl w:val="57CEF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552ABF"/>
    <w:multiLevelType w:val="hybridMultilevel"/>
    <w:tmpl w:val="DEA4E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0A261F"/>
    <w:multiLevelType w:val="hybridMultilevel"/>
    <w:tmpl w:val="3790FE84"/>
    <w:lvl w:ilvl="0" w:tplc="2FD205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B25040"/>
    <w:multiLevelType w:val="hybridMultilevel"/>
    <w:tmpl w:val="1488232A"/>
    <w:lvl w:ilvl="0" w:tplc="FEAC9BB6">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nsid w:val="5AA70359"/>
    <w:multiLevelType w:val="hybridMultilevel"/>
    <w:tmpl w:val="122EDDB0"/>
    <w:lvl w:ilvl="0" w:tplc="5AB6844E">
      <w:start w:val="1"/>
      <w:numFmt w:val="lowerLetter"/>
      <w:lvlText w:val="%1)"/>
      <w:lvlJc w:val="left"/>
      <w:pPr>
        <w:ind w:left="2400" w:hanging="9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AD609BD"/>
    <w:multiLevelType w:val="hybridMultilevel"/>
    <w:tmpl w:val="3790FE84"/>
    <w:lvl w:ilvl="0" w:tplc="2FD205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1B5484"/>
    <w:multiLevelType w:val="hybridMultilevel"/>
    <w:tmpl w:val="57CEF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5A5439"/>
    <w:multiLevelType w:val="hybridMultilevel"/>
    <w:tmpl w:val="80B2CC1A"/>
    <w:lvl w:ilvl="0" w:tplc="1FA66C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293FD4"/>
    <w:multiLevelType w:val="hybridMultilevel"/>
    <w:tmpl w:val="20DE26F6"/>
    <w:lvl w:ilvl="0" w:tplc="2FE017E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BC490E"/>
    <w:multiLevelType w:val="hybridMultilevel"/>
    <w:tmpl w:val="5DFC015A"/>
    <w:lvl w:ilvl="0" w:tplc="08B6B22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6A800D87"/>
    <w:multiLevelType w:val="hybridMultilevel"/>
    <w:tmpl w:val="06B80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1B0D28"/>
    <w:multiLevelType w:val="hybridMultilevel"/>
    <w:tmpl w:val="76D06C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A366FD"/>
    <w:multiLevelType w:val="hybridMultilevel"/>
    <w:tmpl w:val="72A6ABA6"/>
    <w:lvl w:ilvl="0" w:tplc="7CF2BBA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1"/>
  </w:num>
  <w:num w:numId="2">
    <w:abstractNumId w:val="5"/>
  </w:num>
  <w:num w:numId="3">
    <w:abstractNumId w:val="16"/>
  </w:num>
  <w:num w:numId="4">
    <w:abstractNumId w:val="17"/>
  </w:num>
  <w:num w:numId="5">
    <w:abstractNumId w:val="12"/>
  </w:num>
  <w:num w:numId="6">
    <w:abstractNumId w:val="9"/>
  </w:num>
  <w:num w:numId="7">
    <w:abstractNumId w:val="6"/>
  </w:num>
  <w:num w:numId="8">
    <w:abstractNumId w:val="10"/>
  </w:num>
  <w:num w:numId="9">
    <w:abstractNumId w:val="19"/>
  </w:num>
  <w:num w:numId="10">
    <w:abstractNumId w:val="1"/>
  </w:num>
  <w:num w:numId="11">
    <w:abstractNumId w:val="22"/>
  </w:num>
  <w:num w:numId="12">
    <w:abstractNumId w:val="13"/>
  </w:num>
  <w:num w:numId="13">
    <w:abstractNumId w:val="4"/>
  </w:num>
  <w:num w:numId="14">
    <w:abstractNumId w:val="20"/>
  </w:num>
  <w:num w:numId="15">
    <w:abstractNumId w:val="15"/>
  </w:num>
  <w:num w:numId="16">
    <w:abstractNumId w:val="3"/>
  </w:num>
  <w:num w:numId="17">
    <w:abstractNumId w:val="2"/>
  </w:num>
  <w:num w:numId="18">
    <w:abstractNumId w:val="7"/>
  </w:num>
  <w:num w:numId="19">
    <w:abstractNumId w:val="14"/>
  </w:num>
  <w:num w:numId="20">
    <w:abstractNumId w:val="0"/>
  </w:num>
  <w:num w:numId="21">
    <w:abstractNumId w:val="21"/>
  </w:num>
  <w:num w:numId="22">
    <w:abstractNumId w:val="18"/>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387"/>
    <w:rsid w:val="00010F64"/>
    <w:rsid w:val="00015916"/>
    <w:rsid w:val="000239E5"/>
    <w:rsid w:val="00036C4D"/>
    <w:rsid w:val="00037F17"/>
    <w:rsid w:val="00056B0D"/>
    <w:rsid w:val="00067A61"/>
    <w:rsid w:val="00071459"/>
    <w:rsid w:val="00075FF3"/>
    <w:rsid w:val="00087554"/>
    <w:rsid w:val="00094898"/>
    <w:rsid w:val="00097F0F"/>
    <w:rsid w:val="000A3C28"/>
    <w:rsid w:val="000B1525"/>
    <w:rsid w:val="000E19EB"/>
    <w:rsid w:val="000E75D0"/>
    <w:rsid w:val="000F0CC2"/>
    <w:rsid w:val="000F0D1C"/>
    <w:rsid w:val="000F177A"/>
    <w:rsid w:val="000F17CF"/>
    <w:rsid w:val="000F727A"/>
    <w:rsid w:val="001001C5"/>
    <w:rsid w:val="001018D2"/>
    <w:rsid w:val="00102525"/>
    <w:rsid w:val="00105B57"/>
    <w:rsid w:val="001108BA"/>
    <w:rsid w:val="001116F0"/>
    <w:rsid w:val="00114A39"/>
    <w:rsid w:val="00117058"/>
    <w:rsid w:val="00122F6F"/>
    <w:rsid w:val="00131A4D"/>
    <w:rsid w:val="001339D3"/>
    <w:rsid w:val="001340DD"/>
    <w:rsid w:val="00144D42"/>
    <w:rsid w:val="00151347"/>
    <w:rsid w:val="00151DC4"/>
    <w:rsid w:val="00171DA1"/>
    <w:rsid w:val="00171E61"/>
    <w:rsid w:val="001749CC"/>
    <w:rsid w:val="001945DE"/>
    <w:rsid w:val="001B1B48"/>
    <w:rsid w:val="001B4986"/>
    <w:rsid w:val="001C034F"/>
    <w:rsid w:val="001C3E7F"/>
    <w:rsid w:val="001C573C"/>
    <w:rsid w:val="001C7CA1"/>
    <w:rsid w:val="001D5734"/>
    <w:rsid w:val="001D621D"/>
    <w:rsid w:val="001E60FB"/>
    <w:rsid w:val="001E77BB"/>
    <w:rsid w:val="00203756"/>
    <w:rsid w:val="00214A6A"/>
    <w:rsid w:val="002334DE"/>
    <w:rsid w:val="00236403"/>
    <w:rsid w:val="00251C06"/>
    <w:rsid w:val="00260057"/>
    <w:rsid w:val="0026045B"/>
    <w:rsid w:val="0026621E"/>
    <w:rsid w:val="0027051F"/>
    <w:rsid w:val="00275E54"/>
    <w:rsid w:val="00281DA9"/>
    <w:rsid w:val="00283070"/>
    <w:rsid w:val="00283394"/>
    <w:rsid w:val="00290FAE"/>
    <w:rsid w:val="00291176"/>
    <w:rsid w:val="002941BA"/>
    <w:rsid w:val="002A2735"/>
    <w:rsid w:val="002A57A3"/>
    <w:rsid w:val="002B14E7"/>
    <w:rsid w:val="002B50E8"/>
    <w:rsid w:val="002C135B"/>
    <w:rsid w:val="002D6CC7"/>
    <w:rsid w:val="002F160F"/>
    <w:rsid w:val="002F1B5F"/>
    <w:rsid w:val="002F1C89"/>
    <w:rsid w:val="00300A24"/>
    <w:rsid w:val="00302041"/>
    <w:rsid w:val="00320DAF"/>
    <w:rsid w:val="003274D5"/>
    <w:rsid w:val="00335B9A"/>
    <w:rsid w:val="003372F1"/>
    <w:rsid w:val="00344AB6"/>
    <w:rsid w:val="00351706"/>
    <w:rsid w:val="00355FFC"/>
    <w:rsid w:val="00356B81"/>
    <w:rsid w:val="00360715"/>
    <w:rsid w:val="00370AA5"/>
    <w:rsid w:val="00372AEA"/>
    <w:rsid w:val="00374086"/>
    <w:rsid w:val="00380569"/>
    <w:rsid w:val="00383625"/>
    <w:rsid w:val="00384C3E"/>
    <w:rsid w:val="00392BEC"/>
    <w:rsid w:val="0039799A"/>
    <w:rsid w:val="003A1116"/>
    <w:rsid w:val="003A1280"/>
    <w:rsid w:val="003A6701"/>
    <w:rsid w:val="003A7060"/>
    <w:rsid w:val="003B4307"/>
    <w:rsid w:val="003B6583"/>
    <w:rsid w:val="003C2FA2"/>
    <w:rsid w:val="003C4680"/>
    <w:rsid w:val="003C6462"/>
    <w:rsid w:val="003E178F"/>
    <w:rsid w:val="003E3D08"/>
    <w:rsid w:val="003E47F7"/>
    <w:rsid w:val="004039B6"/>
    <w:rsid w:val="00412733"/>
    <w:rsid w:val="00414C77"/>
    <w:rsid w:val="0042544B"/>
    <w:rsid w:val="004367F5"/>
    <w:rsid w:val="00444213"/>
    <w:rsid w:val="004574BD"/>
    <w:rsid w:val="00460C0D"/>
    <w:rsid w:val="004621D8"/>
    <w:rsid w:val="00464AAB"/>
    <w:rsid w:val="0047258B"/>
    <w:rsid w:val="004822B6"/>
    <w:rsid w:val="004858B5"/>
    <w:rsid w:val="004913D2"/>
    <w:rsid w:val="004A063E"/>
    <w:rsid w:val="004A309F"/>
    <w:rsid w:val="004B5005"/>
    <w:rsid w:val="004B719F"/>
    <w:rsid w:val="004C5F30"/>
    <w:rsid w:val="004C61DE"/>
    <w:rsid w:val="004D3E57"/>
    <w:rsid w:val="004D5394"/>
    <w:rsid w:val="004E588F"/>
    <w:rsid w:val="00501A83"/>
    <w:rsid w:val="00507E43"/>
    <w:rsid w:val="00511362"/>
    <w:rsid w:val="00512836"/>
    <w:rsid w:val="00515477"/>
    <w:rsid w:val="005177B4"/>
    <w:rsid w:val="005327DD"/>
    <w:rsid w:val="005332C6"/>
    <w:rsid w:val="005564F0"/>
    <w:rsid w:val="00564D26"/>
    <w:rsid w:val="00577A57"/>
    <w:rsid w:val="00586C3E"/>
    <w:rsid w:val="00595343"/>
    <w:rsid w:val="005A1215"/>
    <w:rsid w:val="005A148E"/>
    <w:rsid w:val="005A1A5E"/>
    <w:rsid w:val="005A2324"/>
    <w:rsid w:val="005B66F3"/>
    <w:rsid w:val="005C6EA3"/>
    <w:rsid w:val="005D2CE2"/>
    <w:rsid w:val="005D4450"/>
    <w:rsid w:val="005E4A54"/>
    <w:rsid w:val="005E7228"/>
    <w:rsid w:val="005E7BF9"/>
    <w:rsid w:val="005F1767"/>
    <w:rsid w:val="005F64E6"/>
    <w:rsid w:val="005F67F0"/>
    <w:rsid w:val="005F7B19"/>
    <w:rsid w:val="00621266"/>
    <w:rsid w:val="00624F62"/>
    <w:rsid w:val="00645571"/>
    <w:rsid w:val="00646AAC"/>
    <w:rsid w:val="00661451"/>
    <w:rsid w:val="006704EA"/>
    <w:rsid w:val="0067127B"/>
    <w:rsid w:val="006866A4"/>
    <w:rsid w:val="00692D9E"/>
    <w:rsid w:val="006A0F1E"/>
    <w:rsid w:val="006A2390"/>
    <w:rsid w:val="006A25D2"/>
    <w:rsid w:val="006B122E"/>
    <w:rsid w:val="006B15E9"/>
    <w:rsid w:val="006B17A5"/>
    <w:rsid w:val="006B1B4C"/>
    <w:rsid w:val="006D4BB9"/>
    <w:rsid w:val="006D73F0"/>
    <w:rsid w:val="006E6AAC"/>
    <w:rsid w:val="006F7169"/>
    <w:rsid w:val="00707CCD"/>
    <w:rsid w:val="00710794"/>
    <w:rsid w:val="00712A75"/>
    <w:rsid w:val="00713826"/>
    <w:rsid w:val="00717AE0"/>
    <w:rsid w:val="00721906"/>
    <w:rsid w:val="0072235E"/>
    <w:rsid w:val="00727C9E"/>
    <w:rsid w:val="00746AE0"/>
    <w:rsid w:val="00750DC7"/>
    <w:rsid w:val="007627EE"/>
    <w:rsid w:val="00762B4B"/>
    <w:rsid w:val="0076325C"/>
    <w:rsid w:val="007671C4"/>
    <w:rsid w:val="00781746"/>
    <w:rsid w:val="007847D9"/>
    <w:rsid w:val="00786A28"/>
    <w:rsid w:val="007917ED"/>
    <w:rsid w:val="007A703C"/>
    <w:rsid w:val="007A7521"/>
    <w:rsid w:val="007B21AF"/>
    <w:rsid w:val="007B3695"/>
    <w:rsid w:val="007B3834"/>
    <w:rsid w:val="007C5241"/>
    <w:rsid w:val="007E44C3"/>
    <w:rsid w:val="007E7196"/>
    <w:rsid w:val="007F0F20"/>
    <w:rsid w:val="007F2745"/>
    <w:rsid w:val="007F5DAF"/>
    <w:rsid w:val="00802C74"/>
    <w:rsid w:val="00802D04"/>
    <w:rsid w:val="008043D9"/>
    <w:rsid w:val="00804EDF"/>
    <w:rsid w:val="00811E5E"/>
    <w:rsid w:val="00813B5B"/>
    <w:rsid w:val="00824815"/>
    <w:rsid w:val="0083310C"/>
    <w:rsid w:val="00840B67"/>
    <w:rsid w:val="008451AA"/>
    <w:rsid w:val="00854C81"/>
    <w:rsid w:val="008557EF"/>
    <w:rsid w:val="00861FA2"/>
    <w:rsid w:val="008701CE"/>
    <w:rsid w:val="00870991"/>
    <w:rsid w:val="00870CB6"/>
    <w:rsid w:val="008718C8"/>
    <w:rsid w:val="00872C7B"/>
    <w:rsid w:val="008771E0"/>
    <w:rsid w:val="0088016C"/>
    <w:rsid w:val="008950E1"/>
    <w:rsid w:val="00895AE4"/>
    <w:rsid w:val="008A2028"/>
    <w:rsid w:val="008B76D1"/>
    <w:rsid w:val="008D3BD5"/>
    <w:rsid w:val="008E354E"/>
    <w:rsid w:val="008E4456"/>
    <w:rsid w:val="009008EC"/>
    <w:rsid w:val="00902C87"/>
    <w:rsid w:val="00905994"/>
    <w:rsid w:val="00906387"/>
    <w:rsid w:val="0091298A"/>
    <w:rsid w:val="00914A52"/>
    <w:rsid w:val="00914A72"/>
    <w:rsid w:val="00915E5F"/>
    <w:rsid w:val="009261DE"/>
    <w:rsid w:val="00927F45"/>
    <w:rsid w:val="00931076"/>
    <w:rsid w:val="00934F9F"/>
    <w:rsid w:val="00940846"/>
    <w:rsid w:val="00950401"/>
    <w:rsid w:val="00950EAA"/>
    <w:rsid w:val="00957CD7"/>
    <w:rsid w:val="00962D2B"/>
    <w:rsid w:val="00967F6B"/>
    <w:rsid w:val="00970360"/>
    <w:rsid w:val="0097645C"/>
    <w:rsid w:val="00980915"/>
    <w:rsid w:val="009A0BCE"/>
    <w:rsid w:val="009A54BB"/>
    <w:rsid w:val="009A7770"/>
    <w:rsid w:val="009B1CC7"/>
    <w:rsid w:val="009B3128"/>
    <w:rsid w:val="009C47C9"/>
    <w:rsid w:val="009D1BA3"/>
    <w:rsid w:val="00A025AF"/>
    <w:rsid w:val="00A055FF"/>
    <w:rsid w:val="00A06E5D"/>
    <w:rsid w:val="00A10E9F"/>
    <w:rsid w:val="00A12DF6"/>
    <w:rsid w:val="00A1449B"/>
    <w:rsid w:val="00A15006"/>
    <w:rsid w:val="00A1757E"/>
    <w:rsid w:val="00A203D2"/>
    <w:rsid w:val="00A24520"/>
    <w:rsid w:val="00A27898"/>
    <w:rsid w:val="00A331B8"/>
    <w:rsid w:val="00A43B97"/>
    <w:rsid w:val="00A4704A"/>
    <w:rsid w:val="00A50D65"/>
    <w:rsid w:val="00A528D1"/>
    <w:rsid w:val="00A66553"/>
    <w:rsid w:val="00A66E3F"/>
    <w:rsid w:val="00A8065E"/>
    <w:rsid w:val="00A815FE"/>
    <w:rsid w:val="00A8298A"/>
    <w:rsid w:val="00A83E36"/>
    <w:rsid w:val="00A8469F"/>
    <w:rsid w:val="00A93154"/>
    <w:rsid w:val="00A9383E"/>
    <w:rsid w:val="00AB76D9"/>
    <w:rsid w:val="00AC0135"/>
    <w:rsid w:val="00AD4A5A"/>
    <w:rsid w:val="00AE1621"/>
    <w:rsid w:val="00AF36B8"/>
    <w:rsid w:val="00AF6F83"/>
    <w:rsid w:val="00AF7FD0"/>
    <w:rsid w:val="00B017A1"/>
    <w:rsid w:val="00B129E1"/>
    <w:rsid w:val="00B15C37"/>
    <w:rsid w:val="00B17558"/>
    <w:rsid w:val="00B245E2"/>
    <w:rsid w:val="00B368F9"/>
    <w:rsid w:val="00B415EC"/>
    <w:rsid w:val="00B45F20"/>
    <w:rsid w:val="00B71749"/>
    <w:rsid w:val="00B84EAB"/>
    <w:rsid w:val="00B94370"/>
    <w:rsid w:val="00BA4FF4"/>
    <w:rsid w:val="00BC0E7E"/>
    <w:rsid w:val="00BC7B72"/>
    <w:rsid w:val="00BD600C"/>
    <w:rsid w:val="00BD65CF"/>
    <w:rsid w:val="00BE5898"/>
    <w:rsid w:val="00C076E7"/>
    <w:rsid w:val="00C13528"/>
    <w:rsid w:val="00C14A77"/>
    <w:rsid w:val="00C304A2"/>
    <w:rsid w:val="00C30ED9"/>
    <w:rsid w:val="00C411FC"/>
    <w:rsid w:val="00C42FE1"/>
    <w:rsid w:val="00C4588E"/>
    <w:rsid w:val="00C514F1"/>
    <w:rsid w:val="00C60575"/>
    <w:rsid w:val="00C62193"/>
    <w:rsid w:val="00C67C3F"/>
    <w:rsid w:val="00C67DBC"/>
    <w:rsid w:val="00C7232E"/>
    <w:rsid w:val="00C92A98"/>
    <w:rsid w:val="00CB0185"/>
    <w:rsid w:val="00CB19DB"/>
    <w:rsid w:val="00CC091F"/>
    <w:rsid w:val="00CC1B2A"/>
    <w:rsid w:val="00CD6D0C"/>
    <w:rsid w:val="00CE0208"/>
    <w:rsid w:val="00CE0B36"/>
    <w:rsid w:val="00CE0F66"/>
    <w:rsid w:val="00CE1863"/>
    <w:rsid w:val="00CE5E10"/>
    <w:rsid w:val="00CF5FC0"/>
    <w:rsid w:val="00D03B83"/>
    <w:rsid w:val="00D11B61"/>
    <w:rsid w:val="00D359B6"/>
    <w:rsid w:val="00D41591"/>
    <w:rsid w:val="00D43BAE"/>
    <w:rsid w:val="00D5242C"/>
    <w:rsid w:val="00D552C7"/>
    <w:rsid w:val="00D606B2"/>
    <w:rsid w:val="00D65013"/>
    <w:rsid w:val="00D73CA6"/>
    <w:rsid w:val="00D80324"/>
    <w:rsid w:val="00DA759C"/>
    <w:rsid w:val="00DB0A73"/>
    <w:rsid w:val="00DB77A4"/>
    <w:rsid w:val="00DC4A93"/>
    <w:rsid w:val="00DC71C5"/>
    <w:rsid w:val="00DD1E1C"/>
    <w:rsid w:val="00DD2D4D"/>
    <w:rsid w:val="00DD48D2"/>
    <w:rsid w:val="00DD6B10"/>
    <w:rsid w:val="00DD7E2A"/>
    <w:rsid w:val="00DE52CB"/>
    <w:rsid w:val="00DF05D3"/>
    <w:rsid w:val="00E05928"/>
    <w:rsid w:val="00E177CB"/>
    <w:rsid w:val="00E2490B"/>
    <w:rsid w:val="00E2494C"/>
    <w:rsid w:val="00E25A67"/>
    <w:rsid w:val="00E304EE"/>
    <w:rsid w:val="00E32EF4"/>
    <w:rsid w:val="00E3371D"/>
    <w:rsid w:val="00E3481E"/>
    <w:rsid w:val="00E36DB5"/>
    <w:rsid w:val="00E41539"/>
    <w:rsid w:val="00E44A71"/>
    <w:rsid w:val="00E52175"/>
    <w:rsid w:val="00E53372"/>
    <w:rsid w:val="00E54A91"/>
    <w:rsid w:val="00E55F25"/>
    <w:rsid w:val="00E6047C"/>
    <w:rsid w:val="00E61468"/>
    <w:rsid w:val="00E61976"/>
    <w:rsid w:val="00E62CB9"/>
    <w:rsid w:val="00E65425"/>
    <w:rsid w:val="00E7020A"/>
    <w:rsid w:val="00E73E87"/>
    <w:rsid w:val="00E867F3"/>
    <w:rsid w:val="00E948DF"/>
    <w:rsid w:val="00EB58DC"/>
    <w:rsid w:val="00EC145C"/>
    <w:rsid w:val="00EC5E57"/>
    <w:rsid w:val="00ED6E25"/>
    <w:rsid w:val="00EE14FD"/>
    <w:rsid w:val="00EE2C7C"/>
    <w:rsid w:val="00EE4144"/>
    <w:rsid w:val="00EE78F2"/>
    <w:rsid w:val="00EF04A0"/>
    <w:rsid w:val="00EF45C6"/>
    <w:rsid w:val="00EF6F72"/>
    <w:rsid w:val="00F049D6"/>
    <w:rsid w:val="00F05FDE"/>
    <w:rsid w:val="00F06BB8"/>
    <w:rsid w:val="00F108C0"/>
    <w:rsid w:val="00F14AF2"/>
    <w:rsid w:val="00F20447"/>
    <w:rsid w:val="00F20F70"/>
    <w:rsid w:val="00F44BBE"/>
    <w:rsid w:val="00F471E5"/>
    <w:rsid w:val="00F52E86"/>
    <w:rsid w:val="00F5455E"/>
    <w:rsid w:val="00F634E0"/>
    <w:rsid w:val="00F70D7B"/>
    <w:rsid w:val="00F70EE3"/>
    <w:rsid w:val="00F732F5"/>
    <w:rsid w:val="00F73A0F"/>
    <w:rsid w:val="00F822B0"/>
    <w:rsid w:val="00F91845"/>
    <w:rsid w:val="00FA20C1"/>
    <w:rsid w:val="00FA3087"/>
    <w:rsid w:val="00FC078E"/>
    <w:rsid w:val="00FC420F"/>
    <w:rsid w:val="00FD6CE4"/>
    <w:rsid w:val="00FE632A"/>
    <w:rsid w:val="00FF3EE8"/>
    <w:rsid w:val="00FF4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14FD"/>
    <w:pPr>
      <w:ind w:left="720"/>
      <w:contextualSpacing/>
    </w:pPr>
  </w:style>
  <w:style w:type="paragraph" w:styleId="FootnoteText">
    <w:name w:val="footnote text"/>
    <w:basedOn w:val="Normal"/>
    <w:link w:val="FootnoteTextChar"/>
    <w:uiPriority w:val="99"/>
    <w:unhideWhenUsed/>
    <w:rsid w:val="00934F9F"/>
    <w:rPr>
      <w:sz w:val="20"/>
      <w:szCs w:val="20"/>
    </w:rPr>
  </w:style>
  <w:style w:type="character" w:customStyle="1" w:styleId="FootnoteTextChar">
    <w:name w:val="Footnote Text Char"/>
    <w:basedOn w:val="DefaultParagraphFont"/>
    <w:link w:val="FootnoteText"/>
    <w:uiPriority w:val="99"/>
    <w:rsid w:val="00934F9F"/>
    <w:rPr>
      <w:sz w:val="20"/>
      <w:szCs w:val="20"/>
    </w:rPr>
  </w:style>
  <w:style w:type="character" w:styleId="FootnoteReference">
    <w:name w:val="footnote reference"/>
    <w:basedOn w:val="DefaultParagraphFont"/>
    <w:uiPriority w:val="99"/>
    <w:semiHidden/>
    <w:unhideWhenUsed/>
    <w:rsid w:val="00934F9F"/>
    <w:rPr>
      <w:vertAlign w:val="superscript"/>
    </w:rPr>
  </w:style>
  <w:style w:type="character" w:customStyle="1" w:styleId="tgc">
    <w:name w:val="_tgc"/>
    <w:basedOn w:val="DefaultParagraphFont"/>
    <w:rsid w:val="00335B9A"/>
  </w:style>
  <w:style w:type="character" w:styleId="Hyperlink">
    <w:name w:val="Hyperlink"/>
    <w:basedOn w:val="DefaultParagraphFont"/>
    <w:uiPriority w:val="99"/>
    <w:unhideWhenUsed/>
    <w:rsid w:val="00A15006"/>
    <w:rPr>
      <w:color w:val="0000FF" w:themeColor="hyperlink"/>
      <w:u w:val="single"/>
    </w:rPr>
  </w:style>
  <w:style w:type="paragraph" w:styleId="Header">
    <w:name w:val="header"/>
    <w:basedOn w:val="Normal"/>
    <w:link w:val="HeaderChar"/>
    <w:uiPriority w:val="99"/>
    <w:unhideWhenUsed/>
    <w:rsid w:val="00291176"/>
    <w:pPr>
      <w:tabs>
        <w:tab w:val="center" w:pos="4680"/>
        <w:tab w:val="right" w:pos="9360"/>
      </w:tabs>
    </w:pPr>
  </w:style>
  <w:style w:type="character" w:customStyle="1" w:styleId="HeaderChar">
    <w:name w:val="Header Char"/>
    <w:basedOn w:val="DefaultParagraphFont"/>
    <w:link w:val="Header"/>
    <w:uiPriority w:val="99"/>
    <w:rsid w:val="00291176"/>
  </w:style>
  <w:style w:type="paragraph" w:styleId="Footer">
    <w:name w:val="footer"/>
    <w:basedOn w:val="Normal"/>
    <w:link w:val="FooterChar"/>
    <w:uiPriority w:val="99"/>
    <w:unhideWhenUsed/>
    <w:rsid w:val="00291176"/>
    <w:pPr>
      <w:tabs>
        <w:tab w:val="center" w:pos="4680"/>
        <w:tab w:val="right" w:pos="9360"/>
      </w:tabs>
    </w:pPr>
  </w:style>
  <w:style w:type="character" w:customStyle="1" w:styleId="FooterChar">
    <w:name w:val="Footer Char"/>
    <w:basedOn w:val="DefaultParagraphFont"/>
    <w:link w:val="Footer"/>
    <w:uiPriority w:val="99"/>
    <w:rsid w:val="00291176"/>
  </w:style>
  <w:style w:type="paragraph" w:styleId="BalloonText">
    <w:name w:val="Balloon Text"/>
    <w:basedOn w:val="Normal"/>
    <w:link w:val="BalloonTextChar"/>
    <w:uiPriority w:val="99"/>
    <w:semiHidden/>
    <w:unhideWhenUsed/>
    <w:rsid w:val="00015916"/>
    <w:rPr>
      <w:rFonts w:ascii="Tahoma" w:hAnsi="Tahoma" w:cs="Tahoma"/>
      <w:sz w:val="16"/>
      <w:szCs w:val="16"/>
    </w:rPr>
  </w:style>
  <w:style w:type="character" w:customStyle="1" w:styleId="BalloonTextChar">
    <w:name w:val="Balloon Text Char"/>
    <w:basedOn w:val="DefaultParagraphFont"/>
    <w:link w:val="BalloonText"/>
    <w:uiPriority w:val="99"/>
    <w:semiHidden/>
    <w:rsid w:val="00015916"/>
    <w:rPr>
      <w:rFonts w:ascii="Tahoma" w:hAnsi="Tahoma" w:cs="Tahoma"/>
      <w:sz w:val="16"/>
      <w:szCs w:val="16"/>
    </w:rPr>
  </w:style>
  <w:style w:type="paragraph" w:styleId="NoSpacing">
    <w:name w:val="No Spacing"/>
    <w:uiPriority w:val="1"/>
    <w:qFormat/>
    <w:rsid w:val="000E75D0"/>
  </w:style>
  <w:style w:type="paragraph" w:styleId="NormalWeb">
    <w:name w:val="Normal (Web)"/>
    <w:basedOn w:val="Normal"/>
    <w:uiPriority w:val="99"/>
    <w:semiHidden/>
    <w:unhideWhenUsed/>
    <w:rsid w:val="00501A83"/>
    <w:pPr>
      <w:spacing w:before="100" w:beforeAutospacing="1" w:after="100" w:afterAutospacing="1"/>
    </w:pPr>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14FD"/>
    <w:pPr>
      <w:ind w:left="720"/>
      <w:contextualSpacing/>
    </w:pPr>
  </w:style>
  <w:style w:type="paragraph" w:styleId="FootnoteText">
    <w:name w:val="footnote text"/>
    <w:basedOn w:val="Normal"/>
    <w:link w:val="FootnoteTextChar"/>
    <w:uiPriority w:val="99"/>
    <w:unhideWhenUsed/>
    <w:rsid w:val="00934F9F"/>
    <w:rPr>
      <w:sz w:val="20"/>
      <w:szCs w:val="20"/>
    </w:rPr>
  </w:style>
  <w:style w:type="character" w:customStyle="1" w:styleId="FootnoteTextChar">
    <w:name w:val="Footnote Text Char"/>
    <w:basedOn w:val="DefaultParagraphFont"/>
    <w:link w:val="FootnoteText"/>
    <w:uiPriority w:val="99"/>
    <w:rsid w:val="00934F9F"/>
    <w:rPr>
      <w:sz w:val="20"/>
      <w:szCs w:val="20"/>
    </w:rPr>
  </w:style>
  <w:style w:type="character" w:styleId="FootnoteReference">
    <w:name w:val="footnote reference"/>
    <w:basedOn w:val="DefaultParagraphFont"/>
    <w:uiPriority w:val="99"/>
    <w:semiHidden/>
    <w:unhideWhenUsed/>
    <w:rsid w:val="00934F9F"/>
    <w:rPr>
      <w:vertAlign w:val="superscript"/>
    </w:rPr>
  </w:style>
  <w:style w:type="character" w:customStyle="1" w:styleId="tgc">
    <w:name w:val="_tgc"/>
    <w:basedOn w:val="DefaultParagraphFont"/>
    <w:rsid w:val="00335B9A"/>
  </w:style>
  <w:style w:type="character" w:styleId="Hyperlink">
    <w:name w:val="Hyperlink"/>
    <w:basedOn w:val="DefaultParagraphFont"/>
    <w:uiPriority w:val="99"/>
    <w:unhideWhenUsed/>
    <w:rsid w:val="00A15006"/>
    <w:rPr>
      <w:color w:val="0000FF" w:themeColor="hyperlink"/>
      <w:u w:val="single"/>
    </w:rPr>
  </w:style>
  <w:style w:type="paragraph" w:styleId="Header">
    <w:name w:val="header"/>
    <w:basedOn w:val="Normal"/>
    <w:link w:val="HeaderChar"/>
    <w:uiPriority w:val="99"/>
    <w:unhideWhenUsed/>
    <w:rsid w:val="00291176"/>
    <w:pPr>
      <w:tabs>
        <w:tab w:val="center" w:pos="4680"/>
        <w:tab w:val="right" w:pos="9360"/>
      </w:tabs>
    </w:pPr>
  </w:style>
  <w:style w:type="character" w:customStyle="1" w:styleId="HeaderChar">
    <w:name w:val="Header Char"/>
    <w:basedOn w:val="DefaultParagraphFont"/>
    <w:link w:val="Header"/>
    <w:uiPriority w:val="99"/>
    <w:rsid w:val="00291176"/>
  </w:style>
  <w:style w:type="paragraph" w:styleId="Footer">
    <w:name w:val="footer"/>
    <w:basedOn w:val="Normal"/>
    <w:link w:val="FooterChar"/>
    <w:uiPriority w:val="99"/>
    <w:unhideWhenUsed/>
    <w:rsid w:val="00291176"/>
    <w:pPr>
      <w:tabs>
        <w:tab w:val="center" w:pos="4680"/>
        <w:tab w:val="right" w:pos="9360"/>
      </w:tabs>
    </w:pPr>
  </w:style>
  <w:style w:type="character" w:customStyle="1" w:styleId="FooterChar">
    <w:name w:val="Footer Char"/>
    <w:basedOn w:val="DefaultParagraphFont"/>
    <w:link w:val="Footer"/>
    <w:uiPriority w:val="99"/>
    <w:rsid w:val="00291176"/>
  </w:style>
  <w:style w:type="paragraph" w:styleId="BalloonText">
    <w:name w:val="Balloon Text"/>
    <w:basedOn w:val="Normal"/>
    <w:link w:val="BalloonTextChar"/>
    <w:uiPriority w:val="99"/>
    <w:semiHidden/>
    <w:unhideWhenUsed/>
    <w:rsid w:val="00015916"/>
    <w:rPr>
      <w:rFonts w:ascii="Tahoma" w:hAnsi="Tahoma" w:cs="Tahoma"/>
      <w:sz w:val="16"/>
      <w:szCs w:val="16"/>
    </w:rPr>
  </w:style>
  <w:style w:type="character" w:customStyle="1" w:styleId="BalloonTextChar">
    <w:name w:val="Balloon Text Char"/>
    <w:basedOn w:val="DefaultParagraphFont"/>
    <w:link w:val="BalloonText"/>
    <w:uiPriority w:val="99"/>
    <w:semiHidden/>
    <w:rsid w:val="00015916"/>
    <w:rPr>
      <w:rFonts w:ascii="Tahoma" w:hAnsi="Tahoma" w:cs="Tahoma"/>
      <w:sz w:val="16"/>
      <w:szCs w:val="16"/>
    </w:rPr>
  </w:style>
  <w:style w:type="paragraph" w:styleId="NoSpacing">
    <w:name w:val="No Spacing"/>
    <w:uiPriority w:val="1"/>
    <w:qFormat/>
    <w:rsid w:val="000E75D0"/>
  </w:style>
  <w:style w:type="paragraph" w:styleId="NormalWeb">
    <w:name w:val="Normal (Web)"/>
    <w:basedOn w:val="Normal"/>
    <w:uiPriority w:val="99"/>
    <w:semiHidden/>
    <w:unhideWhenUsed/>
    <w:rsid w:val="00501A83"/>
    <w:pPr>
      <w:spacing w:before="100" w:beforeAutospacing="1" w:after="100" w:afterAutospacing="1"/>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82264">
      <w:bodyDiv w:val="1"/>
      <w:marLeft w:val="0"/>
      <w:marRight w:val="0"/>
      <w:marTop w:val="0"/>
      <w:marBottom w:val="0"/>
      <w:divBdr>
        <w:top w:val="none" w:sz="0" w:space="0" w:color="auto"/>
        <w:left w:val="none" w:sz="0" w:space="0" w:color="auto"/>
        <w:bottom w:val="none" w:sz="0" w:space="0" w:color="auto"/>
        <w:right w:val="none" w:sz="0" w:space="0" w:color="auto"/>
      </w:divBdr>
      <w:divsChild>
        <w:div w:id="321782120">
          <w:marLeft w:val="0"/>
          <w:marRight w:val="0"/>
          <w:marTop w:val="0"/>
          <w:marBottom w:val="0"/>
          <w:divBdr>
            <w:top w:val="none" w:sz="0" w:space="0" w:color="auto"/>
            <w:left w:val="none" w:sz="0" w:space="0" w:color="auto"/>
            <w:bottom w:val="none" w:sz="0" w:space="0" w:color="auto"/>
            <w:right w:val="none" w:sz="0" w:space="0" w:color="auto"/>
          </w:divBdr>
          <w:divsChild>
            <w:div w:id="581454517">
              <w:marLeft w:val="0"/>
              <w:marRight w:val="0"/>
              <w:marTop w:val="100"/>
              <w:marBottom w:val="100"/>
              <w:divBdr>
                <w:top w:val="none" w:sz="0" w:space="0" w:color="auto"/>
                <w:left w:val="none" w:sz="0" w:space="0" w:color="auto"/>
                <w:bottom w:val="none" w:sz="0" w:space="0" w:color="auto"/>
                <w:right w:val="none" w:sz="0" w:space="0" w:color="auto"/>
              </w:divBdr>
              <w:divsChild>
                <w:div w:id="98069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595206">
      <w:bodyDiv w:val="1"/>
      <w:marLeft w:val="0"/>
      <w:marRight w:val="0"/>
      <w:marTop w:val="0"/>
      <w:marBottom w:val="0"/>
      <w:divBdr>
        <w:top w:val="none" w:sz="0" w:space="0" w:color="auto"/>
        <w:left w:val="none" w:sz="0" w:space="0" w:color="auto"/>
        <w:bottom w:val="none" w:sz="0" w:space="0" w:color="auto"/>
        <w:right w:val="none" w:sz="0" w:space="0" w:color="auto"/>
      </w:divBdr>
      <w:divsChild>
        <w:div w:id="590042033">
          <w:marLeft w:val="0"/>
          <w:marRight w:val="0"/>
          <w:marTop w:val="0"/>
          <w:marBottom w:val="0"/>
          <w:divBdr>
            <w:top w:val="none" w:sz="0" w:space="0" w:color="auto"/>
            <w:left w:val="none" w:sz="0" w:space="0" w:color="auto"/>
            <w:bottom w:val="none" w:sz="0" w:space="0" w:color="auto"/>
            <w:right w:val="none" w:sz="0" w:space="0" w:color="auto"/>
          </w:divBdr>
        </w:div>
        <w:div w:id="806319257">
          <w:marLeft w:val="0"/>
          <w:marRight w:val="0"/>
          <w:marTop w:val="0"/>
          <w:marBottom w:val="0"/>
          <w:divBdr>
            <w:top w:val="none" w:sz="0" w:space="0" w:color="auto"/>
            <w:left w:val="none" w:sz="0" w:space="0" w:color="auto"/>
            <w:bottom w:val="none" w:sz="0" w:space="0" w:color="auto"/>
            <w:right w:val="none" w:sz="0" w:space="0" w:color="auto"/>
          </w:divBdr>
        </w:div>
        <w:div w:id="827867602">
          <w:marLeft w:val="0"/>
          <w:marRight w:val="0"/>
          <w:marTop w:val="0"/>
          <w:marBottom w:val="0"/>
          <w:divBdr>
            <w:top w:val="none" w:sz="0" w:space="0" w:color="auto"/>
            <w:left w:val="none" w:sz="0" w:space="0" w:color="auto"/>
            <w:bottom w:val="none" w:sz="0" w:space="0" w:color="auto"/>
            <w:right w:val="none" w:sz="0" w:space="0" w:color="auto"/>
          </w:divBdr>
        </w:div>
        <w:div w:id="998381527">
          <w:marLeft w:val="0"/>
          <w:marRight w:val="0"/>
          <w:marTop w:val="0"/>
          <w:marBottom w:val="0"/>
          <w:divBdr>
            <w:top w:val="none" w:sz="0" w:space="0" w:color="auto"/>
            <w:left w:val="none" w:sz="0" w:space="0" w:color="auto"/>
            <w:bottom w:val="none" w:sz="0" w:space="0" w:color="auto"/>
            <w:right w:val="none" w:sz="0" w:space="0" w:color="auto"/>
          </w:divBdr>
        </w:div>
        <w:div w:id="1026173088">
          <w:marLeft w:val="0"/>
          <w:marRight w:val="0"/>
          <w:marTop w:val="0"/>
          <w:marBottom w:val="0"/>
          <w:divBdr>
            <w:top w:val="none" w:sz="0" w:space="0" w:color="auto"/>
            <w:left w:val="none" w:sz="0" w:space="0" w:color="auto"/>
            <w:bottom w:val="none" w:sz="0" w:space="0" w:color="auto"/>
            <w:right w:val="none" w:sz="0" w:space="0" w:color="auto"/>
          </w:divBdr>
        </w:div>
        <w:div w:id="1271935421">
          <w:marLeft w:val="0"/>
          <w:marRight w:val="0"/>
          <w:marTop w:val="0"/>
          <w:marBottom w:val="0"/>
          <w:divBdr>
            <w:top w:val="none" w:sz="0" w:space="0" w:color="auto"/>
            <w:left w:val="none" w:sz="0" w:space="0" w:color="auto"/>
            <w:bottom w:val="none" w:sz="0" w:space="0" w:color="auto"/>
            <w:right w:val="none" w:sz="0" w:space="0" w:color="auto"/>
          </w:divBdr>
        </w:div>
      </w:divsChild>
    </w:div>
    <w:div w:id="1418212189">
      <w:bodyDiv w:val="1"/>
      <w:marLeft w:val="0"/>
      <w:marRight w:val="0"/>
      <w:marTop w:val="0"/>
      <w:marBottom w:val="0"/>
      <w:divBdr>
        <w:top w:val="none" w:sz="0" w:space="0" w:color="auto"/>
        <w:left w:val="none" w:sz="0" w:space="0" w:color="auto"/>
        <w:bottom w:val="none" w:sz="0" w:space="0" w:color="auto"/>
        <w:right w:val="none" w:sz="0" w:space="0" w:color="auto"/>
      </w:divBdr>
      <w:divsChild>
        <w:div w:id="91360146">
          <w:marLeft w:val="0"/>
          <w:marRight w:val="0"/>
          <w:marTop w:val="0"/>
          <w:marBottom w:val="0"/>
          <w:divBdr>
            <w:top w:val="none" w:sz="0" w:space="0" w:color="auto"/>
            <w:left w:val="none" w:sz="0" w:space="0" w:color="auto"/>
            <w:bottom w:val="none" w:sz="0" w:space="0" w:color="auto"/>
            <w:right w:val="none" w:sz="0" w:space="0" w:color="auto"/>
          </w:divBdr>
        </w:div>
        <w:div w:id="223444027">
          <w:marLeft w:val="0"/>
          <w:marRight w:val="0"/>
          <w:marTop w:val="0"/>
          <w:marBottom w:val="0"/>
          <w:divBdr>
            <w:top w:val="none" w:sz="0" w:space="0" w:color="auto"/>
            <w:left w:val="none" w:sz="0" w:space="0" w:color="auto"/>
            <w:bottom w:val="none" w:sz="0" w:space="0" w:color="auto"/>
            <w:right w:val="none" w:sz="0" w:space="0" w:color="auto"/>
          </w:divBdr>
        </w:div>
        <w:div w:id="704909192">
          <w:marLeft w:val="0"/>
          <w:marRight w:val="0"/>
          <w:marTop w:val="0"/>
          <w:marBottom w:val="0"/>
          <w:divBdr>
            <w:top w:val="none" w:sz="0" w:space="0" w:color="auto"/>
            <w:left w:val="none" w:sz="0" w:space="0" w:color="auto"/>
            <w:bottom w:val="none" w:sz="0" w:space="0" w:color="auto"/>
            <w:right w:val="none" w:sz="0" w:space="0" w:color="auto"/>
          </w:divBdr>
        </w:div>
        <w:div w:id="1500580732">
          <w:marLeft w:val="0"/>
          <w:marRight w:val="0"/>
          <w:marTop w:val="0"/>
          <w:marBottom w:val="0"/>
          <w:divBdr>
            <w:top w:val="none" w:sz="0" w:space="0" w:color="auto"/>
            <w:left w:val="none" w:sz="0" w:space="0" w:color="auto"/>
            <w:bottom w:val="none" w:sz="0" w:space="0" w:color="auto"/>
            <w:right w:val="none" w:sz="0" w:space="0" w:color="auto"/>
          </w:divBdr>
        </w:div>
        <w:div w:id="1556816580">
          <w:marLeft w:val="0"/>
          <w:marRight w:val="0"/>
          <w:marTop w:val="0"/>
          <w:marBottom w:val="0"/>
          <w:divBdr>
            <w:top w:val="none" w:sz="0" w:space="0" w:color="auto"/>
            <w:left w:val="none" w:sz="0" w:space="0" w:color="auto"/>
            <w:bottom w:val="none" w:sz="0" w:space="0" w:color="auto"/>
            <w:right w:val="none" w:sz="0" w:space="0" w:color="auto"/>
          </w:divBdr>
        </w:div>
        <w:div w:id="1781607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5706E-D4DA-48F4-A75A-8EB3C3E48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4629</Words>
  <Characters>26391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2016-07-05T17:09:00Z</dcterms:created>
  <dc:creator>Erlichman, Reece (ALA)</dc:creator>
  <lastModifiedBy>ANF</lastModifiedBy>
  <lastPrinted>2016-06-16T17:46:00Z</lastPrinted>
  <dcterms:modified xsi:type="dcterms:W3CDTF">2016-07-05T17:09:00Z</dcterms:modified>
  <revision>2</revision>
</coreProperties>
</file>