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A0" w:rsidRPr="000457CC" w:rsidRDefault="000457CC" w:rsidP="000457CC">
      <w:pPr>
        <w:pStyle w:val="NoSpacing"/>
        <w:jc w:val="center"/>
        <w:rPr>
          <w:rFonts w:ascii="Times New Roman" w:hAnsi="Times New Roman" w:cs="Times New Roman"/>
          <w:b/>
          <w:sz w:val="25"/>
          <w:szCs w:val="25"/>
        </w:rPr>
      </w:pPr>
      <w:bookmarkStart w:id="0" w:name="_GoBack"/>
      <w:bookmarkEnd w:id="0"/>
      <w:r w:rsidRPr="000457CC">
        <w:rPr>
          <w:rFonts w:ascii="Times New Roman" w:hAnsi="Times New Roman" w:cs="Times New Roman"/>
          <w:b/>
          <w:sz w:val="25"/>
          <w:szCs w:val="25"/>
        </w:rPr>
        <w:t>COMMONWELATH OF MASSACHUSETTS</w:t>
      </w:r>
    </w:p>
    <w:p w:rsidR="000457CC" w:rsidRPr="000457CC" w:rsidRDefault="000457CC" w:rsidP="000457CC">
      <w:pPr>
        <w:pStyle w:val="NoSpacing"/>
        <w:jc w:val="center"/>
        <w:rPr>
          <w:rFonts w:ascii="Times New Roman" w:hAnsi="Times New Roman" w:cs="Times New Roman"/>
          <w:b/>
          <w:sz w:val="25"/>
          <w:szCs w:val="25"/>
        </w:rPr>
      </w:pPr>
      <w:r w:rsidRPr="000457CC">
        <w:rPr>
          <w:rFonts w:ascii="Times New Roman" w:hAnsi="Times New Roman" w:cs="Times New Roman"/>
          <w:b/>
          <w:sz w:val="25"/>
          <w:szCs w:val="25"/>
        </w:rPr>
        <w:t>DIVISION OF ADMINISTRATIVE LAW APPEALS</w:t>
      </w:r>
    </w:p>
    <w:p w:rsidR="000457CC" w:rsidRDefault="000457CC" w:rsidP="000457CC">
      <w:pPr>
        <w:pStyle w:val="NoSpacing"/>
        <w:jc w:val="center"/>
        <w:rPr>
          <w:rFonts w:ascii="Times New Roman" w:hAnsi="Times New Roman" w:cs="Times New Roman"/>
          <w:b/>
          <w:sz w:val="25"/>
          <w:szCs w:val="25"/>
        </w:rPr>
      </w:pPr>
      <w:r w:rsidRPr="000457CC">
        <w:rPr>
          <w:rFonts w:ascii="Times New Roman" w:hAnsi="Times New Roman" w:cs="Times New Roman"/>
          <w:b/>
          <w:sz w:val="25"/>
          <w:szCs w:val="25"/>
        </w:rPr>
        <w:t>SPECIAL EDUCATION APPELAS</w:t>
      </w:r>
    </w:p>
    <w:p w:rsidR="000457CC" w:rsidRDefault="000457CC" w:rsidP="000457CC">
      <w:pPr>
        <w:pStyle w:val="NoSpacing"/>
        <w:jc w:val="center"/>
        <w:rPr>
          <w:rFonts w:ascii="Times New Roman" w:hAnsi="Times New Roman" w:cs="Times New Roman"/>
          <w:sz w:val="25"/>
          <w:szCs w:val="25"/>
        </w:rPr>
      </w:pPr>
    </w:p>
    <w:p w:rsidR="000457CC" w:rsidRDefault="000457CC" w:rsidP="000457CC">
      <w:pPr>
        <w:pStyle w:val="NoSpacing"/>
        <w:rPr>
          <w:rFonts w:ascii="Times New Roman" w:hAnsi="Times New Roman" w:cs="Times New Roman"/>
          <w:sz w:val="25"/>
          <w:szCs w:val="25"/>
        </w:rPr>
      </w:pPr>
      <w:r w:rsidRPr="000457CC">
        <w:rPr>
          <w:rFonts w:ascii="Times New Roman" w:hAnsi="Times New Roman" w:cs="Times New Roman"/>
          <w:sz w:val="25"/>
          <w:szCs w:val="25"/>
        </w:rPr>
        <w:t xml:space="preserve">In Re: </w:t>
      </w:r>
      <w:r w:rsidR="00602A36">
        <w:rPr>
          <w:rFonts w:ascii="Times New Roman" w:hAnsi="Times New Roman" w:cs="Times New Roman"/>
          <w:sz w:val="25"/>
          <w:szCs w:val="25"/>
        </w:rPr>
        <w:t xml:space="preserve"> </w:t>
      </w:r>
      <w:r>
        <w:rPr>
          <w:rFonts w:ascii="Times New Roman" w:hAnsi="Times New Roman" w:cs="Times New Roman"/>
          <w:sz w:val="25"/>
          <w:szCs w:val="25"/>
        </w:rPr>
        <w:t xml:space="preserve">Eric A. v.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BSEA # 1604503</w:t>
      </w:r>
    </w:p>
    <w:p w:rsidR="000457CC" w:rsidRDefault="000457CC" w:rsidP="000457CC">
      <w:pPr>
        <w:pStyle w:val="NoSpacing"/>
        <w:rPr>
          <w:rFonts w:ascii="Times New Roman" w:hAnsi="Times New Roman" w:cs="Times New Roman"/>
          <w:sz w:val="25"/>
          <w:szCs w:val="25"/>
        </w:rPr>
      </w:pPr>
      <w:r>
        <w:rPr>
          <w:rFonts w:ascii="Times New Roman" w:hAnsi="Times New Roman" w:cs="Times New Roman"/>
          <w:sz w:val="25"/>
          <w:szCs w:val="25"/>
        </w:rPr>
        <w:tab/>
        <w:t>Boston Public Schools</w:t>
      </w:r>
    </w:p>
    <w:p w:rsidR="0034682E" w:rsidRDefault="0034682E" w:rsidP="000457CC">
      <w:pPr>
        <w:pStyle w:val="NoSpacing"/>
        <w:rPr>
          <w:rFonts w:ascii="Times New Roman" w:hAnsi="Times New Roman" w:cs="Times New Roman"/>
          <w:sz w:val="25"/>
          <w:szCs w:val="25"/>
        </w:rPr>
      </w:pPr>
    </w:p>
    <w:p w:rsidR="000457CC" w:rsidRDefault="000457CC" w:rsidP="000457CC">
      <w:pPr>
        <w:pStyle w:val="NoSpacing"/>
        <w:rPr>
          <w:rFonts w:ascii="Times New Roman" w:hAnsi="Times New Roman" w:cs="Times New Roman"/>
          <w:sz w:val="25"/>
          <w:szCs w:val="25"/>
        </w:rPr>
      </w:pPr>
    </w:p>
    <w:p w:rsidR="000457CC" w:rsidRPr="000457CC" w:rsidRDefault="000457CC" w:rsidP="000457CC">
      <w:pPr>
        <w:pStyle w:val="NoSpacing"/>
        <w:jc w:val="center"/>
        <w:rPr>
          <w:rFonts w:ascii="Times New Roman" w:hAnsi="Times New Roman" w:cs="Times New Roman"/>
          <w:b/>
          <w:sz w:val="25"/>
          <w:szCs w:val="25"/>
        </w:rPr>
      </w:pPr>
      <w:r w:rsidRPr="000457CC">
        <w:rPr>
          <w:rFonts w:ascii="Times New Roman" w:hAnsi="Times New Roman" w:cs="Times New Roman"/>
          <w:b/>
          <w:sz w:val="25"/>
          <w:szCs w:val="25"/>
        </w:rPr>
        <w:t>Ruling on Boston Public Schools</w:t>
      </w:r>
      <w:r w:rsidR="0034682E">
        <w:rPr>
          <w:rFonts w:ascii="Times New Roman" w:hAnsi="Times New Roman" w:cs="Times New Roman"/>
          <w:b/>
          <w:sz w:val="25"/>
          <w:szCs w:val="25"/>
        </w:rPr>
        <w:t>’</w:t>
      </w:r>
      <w:r w:rsidRPr="000457CC">
        <w:rPr>
          <w:rFonts w:ascii="Times New Roman" w:hAnsi="Times New Roman" w:cs="Times New Roman"/>
          <w:b/>
          <w:sz w:val="25"/>
          <w:szCs w:val="25"/>
        </w:rPr>
        <w:t xml:space="preserve"> Motion to Dismiss</w:t>
      </w:r>
    </w:p>
    <w:p w:rsidR="000457CC" w:rsidRDefault="000457CC" w:rsidP="000457CC">
      <w:pPr>
        <w:pStyle w:val="NoSpacing"/>
        <w:rPr>
          <w:rFonts w:ascii="Times New Roman" w:hAnsi="Times New Roman" w:cs="Times New Roman"/>
          <w:sz w:val="25"/>
          <w:szCs w:val="25"/>
        </w:rPr>
      </w:pPr>
    </w:p>
    <w:p w:rsidR="0034682E" w:rsidRDefault="0034682E" w:rsidP="000457CC">
      <w:pPr>
        <w:pStyle w:val="NoSpacing"/>
        <w:rPr>
          <w:rFonts w:ascii="Times New Roman" w:hAnsi="Times New Roman" w:cs="Times New Roman"/>
          <w:sz w:val="25"/>
          <w:szCs w:val="25"/>
        </w:rPr>
      </w:pPr>
    </w:p>
    <w:p w:rsidR="000457CC" w:rsidRDefault="003B1109" w:rsidP="000457CC">
      <w:pPr>
        <w:pStyle w:val="NoSpacing"/>
        <w:rPr>
          <w:rFonts w:ascii="Times New Roman" w:hAnsi="Times New Roman" w:cs="Times New Roman"/>
          <w:sz w:val="25"/>
          <w:szCs w:val="25"/>
        </w:rPr>
      </w:pPr>
      <w:r>
        <w:rPr>
          <w:rFonts w:ascii="Times New Roman" w:hAnsi="Times New Roman" w:cs="Times New Roman"/>
          <w:sz w:val="25"/>
          <w:szCs w:val="25"/>
        </w:rPr>
        <w:t>On December 10, 2015, Parents in the above-referenced matter filed a Hearing Request on their IDEA, 20 USC §1400 et seq., and M.G.L. c. 71B eligible minor child.  Parents</w:t>
      </w:r>
      <w:r w:rsidR="003F71F4">
        <w:rPr>
          <w:rFonts w:ascii="Times New Roman" w:hAnsi="Times New Roman" w:cs="Times New Roman"/>
          <w:sz w:val="25"/>
          <w:szCs w:val="25"/>
        </w:rPr>
        <w:t>’</w:t>
      </w:r>
      <w:r>
        <w:rPr>
          <w:rFonts w:ascii="Times New Roman" w:hAnsi="Times New Roman" w:cs="Times New Roman"/>
          <w:sz w:val="25"/>
          <w:szCs w:val="25"/>
        </w:rPr>
        <w:t xml:space="preserve"> Hearing Request asserts no IDEA claims </w:t>
      </w:r>
      <w:r w:rsidR="00312950">
        <w:rPr>
          <w:rFonts w:ascii="Times New Roman" w:hAnsi="Times New Roman" w:cs="Times New Roman"/>
          <w:sz w:val="25"/>
          <w:szCs w:val="25"/>
        </w:rPr>
        <w:t xml:space="preserve">or remedies </w:t>
      </w:r>
      <w:r>
        <w:rPr>
          <w:rFonts w:ascii="Times New Roman" w:hAnsi="Times New Roman" w:cs="Times New Roman"/>
          <w:sz w:val="25"/>
          <w:szCs w:val="25"/>
        </w:rPr>
        <w:t xml:space="preserve">falling within the purview of the Bureau of Special Education Appeals (BSEA). Rather, </w:t>
      </w:r>
      <w:r w:rsidR="00312950">
        <w:rPr>
          <w:rFonts w:ascii="Times New Roman" w:hAnsi="Times New Roman" w:cs="Times New Roman"/>
          <w:sz w:val="25"/>
          <w:szCs w:val="25"/>
        </w:rPr>
        <w:t xml:space="preserve">Parents’ claims </w:t>
      </w:r>
      <w:r>
        <w:rPr>
          <w:rFonts w:ascii="Times New Roman" w:hAnsi="Times New Roman" w:cs="Times New Roman"/>
          <w:sz w:val="25"/>
          <w:szCs w:val="25"/>
        </w:rPr>
        <w:t>involve tort and civil rights claims against Boston Public Schools (Boston)</w:t>
      </w:r>
      <w:r w:rsidR="00312950">
        <w:rPr>
          <w:rFonts w:ascii="Times New Roman" w:hAnsi="Times New Roman" w:cs="Times New Roman"/>
          <w:sz w:val="25"/>
          <w:szCs w:val="25"/>
        </w:rPr>
        <w:t xml:space="preserve"> for which Parents seek monetary damages</w:t>
      </w:r>
      <w:r>
        <w:rPr>
          <w:rFonts w:ascii="Times New Roman" w:hAnsi="Times New Roman" w:cs="Times New Roman"/>
          <w:sz w:val="25"/>
          <w:szCs w:val="25"/>
        </w:rPr>
        <w:t>.</w:t>
      </w:r>
      <w:r w:rsidR="00312950">
        <w:rPr>
          <w:rFonts w:ascii="Times New Roman" w:hAnsi="Times New Roman" w:cs="Times New Roman"/>
          <w:sz w:val="25"/>
          <w:szCs w:val="25"/>
        </w:rPr>
        <w:t xml:space="preserve">  Parents have filed this BSEA appeal to fulfill administrative exhaustion requirements as a prerequisite for filing their civil suit.</w:t>
      </w:r>
    </w:p>
    <w:p w:rsidR="00312950" w:rsidRDefault="00312950" w:rsidP="000457CC">
      <w:pPr>
        <w:pStyle w:val="NoSpacing"/>
        <w:rPr>
          <w:rFonts w:ascii="Times New Roman" w:hAnsi="Times New Roman" w:cs="Times New Roman"/>
          <w:sz w:val="25"/>
          <w:szCs w:val="25"/>
        </w:rPr>
      </w:pPr>
    </w:p>
    <w:p w:rsidR="003F6C8C" w:rsidRDefault="003F6C8C" w:rsidP="003F6C8C">
      <w:pPr>
        <w:pStyle w:val="NoSpacing"/>
        <w:rPr>
          <w:rFonts w:ascii="Times New Roman" w:hAnsi="Times New Roman" w:cs="Times New Roman"/>
          <w:sz w:val="25"/>
          <w:szCs w:val="25"/>
        </w:rPr>
      </w:pPr>
      <w:r>
        <w:rPr>
          <w:rFonts w:ascii="Times New Roman" w:hAnsi="Times New Roman" w:cs="Times New Roman"/>
          <w:sz w:val="25"/>
          <w:szCs w:val="25"/>
        </w:rPr>
        <w:t>Parents seek damages for the</w:t>
      </w:r>
      <w:r w:rsidR="0034682E">
        <w:rPr>
          <w:rFonts w:ascii="Times New Roman" w:hAnsi="Times New Roman" w:cs="Times New Roman"/>
          <w:sz w:val="25"/>
          <w:szCs w:val="25"/>
        </w:rPr>
        <w:t xml:space="preserve"> alleged</w:t>
      </w:r>
      <w:r>
        <w:rPr>
          <w:rFonts w:ascii="Times New Roman" w:hAnsi="Times New Roman" w:cs="Times New Roman"/>
          <w:sz w:val="25"/>
          <w:szCs w:val="25"/>
        </w:rPr>
        <w:t xml:space="preserve"> physical, emotional and trauma suffered by Student while enrolled in Boston as well as the emotional distress, anguish and loss of consortium to Parents.  Specifically, Parents seek an order granting them recovery of “damages for violations of Student’s due process rights and 42 U.S.C. §1983, 42 U.S.C. §1231-12165, 20 U.S.C. §1681, and M.G.L. c. 12 §11H, for Boston’s negligence and for Parents</w:t>
      </w:r>
      <w:r w:rsidR="0034682E">
        <w:rPr>
          <w:rFonts w:ascii="Times New Roman" w:hAnsi="Times New Roman" w:cs="Times New Roman"/>
          <w:sz w:val="25"/>
          <w:szCs w:val="25"/>
        </w:rPr>
        <w:t>’</w:t>
      </w:r>
      <w:r>
        <w:rPr>
          <w:rFonts w:ascii="Times New Roman" w:hAnsi="Times New Roman" w:cs="Times New Roman"/>
          <w:sz w:val="25"/>
          <w:szCs w:val="25"/>
        </w:rPr>
        <w:t xml:space="preserve"> loss of consortium based on Boston’s knowing and willing failure to take adequate steps to ensure [Student’s] safety stemming from the abuse”.  They also seek recovery of attorney’s fees and costs for the aforementioned transgressions.  Parents’ Hearing Request however, does not state any desired remedy available through the IDEA, MGL c.71B or Section 504 of the Rehabilitation Acts of 1973. </w:t>
      </w:r>
    </w:p>
    <w:p w:rsidR="000457CC" w:rsidRDefault="00312950" w:rsidP="000457CC">
      <w:pPr>
        <w:pStyle w:val="NoSpacing"/>
        <w:rPr>
          <w:rFonts w:ascii="Times New Roman" w:hAnsi="Times New Roman" w:cs="Times New Roman"/>
          <w:sz w:val="25"/>
          <w:szCs w:val="25"/>
        </w:rPr>
      </w:pPr>
      <w:r>
        <w:rPr>
          <w:rFonts w:ascii="Times New Roman" w:hAnsi="Times New Roman" w:cs="Times New Roman"/>
          <w:sz w:val="25"/>
          <w:szCs w:val="25"/>
        </w:rPr>
        <w:t xml:space="preserve"> </w:t>
      </w:r>
    </w:p>
    <w:p w:rsidR="003B1109" w:rsidRDefault="003B1109" w:rsidP="003B1109">
      <w:pPr>
        <w:pStyle w:val="NoSpacing"/>
        <w:rPr>
          <w:rFonts w:ascii="Times New Roman" w:hAnsi="Times New Roman" w:cs="Times New Roman"/>
          <w:sz w:val="25"/>
          <w:szCs w:val="25"/>
        </w:rPr>
      </w:pPr>
      <w:r>
        <w:rPr>
          <w:rFonts w:ascii="Times New Roman" w:hAnsi="Times New Roman" w:cs="Times New Roman"/>
          <w:sz w:val="25"/>
          <w:szCs w:val="25"/>
        </w:rPr>
        <w:t xml:space="preserve">On </w:t>
      </w:r>
      <w:r w:rsidR="003F6C8C">
        <w:rPr>
          <w:rFonts w:ascii="Times New Roman" w:hAnsi="Times New Roman" w:cs="Times New Roman"/>
          <w:sz w:val="25"/>
          <w:szCs w:val="25"/>
        </w:rPr>
        <w:t>December 28, 2015,</w:t>
      </w:r>
      <w:r>
        <w:rPr>
          <w:rFonts w:ascii="Times New Roman" w:hAnsi="Times New Roman" w:cs="Times New Roman"/>
          <w:sz w:val="25"/>
          <w:szCs w:val="25"/>
        </w:rPr>
        <w:t xml:space="preserve"> Boston Public Schools filed a</w:t>
      </w:r>
      <w:r w:rsidR="003F6C8C">
        <w:rPr>
          <w:rFonts w:ascii="Times New Roman" w:hAnsi="Times New Roman" w:cs="Times New Roman"/>
          <w:sz w:val="25"/>
          <w:szCs w:val="25"/>
        </w:rPr>
        <w:t xml:space="preserve"> Motion to </w:t>
      </w:r>
      <w:r w:rsidR="009958B4">
        <w:rPr>
          <w:rFonts w:ascii="Times New Roman" w:hAnsi="Times New Roman" w:cs="Times New Roman"/>
          <w:sz w:val="25"/>
          <w:szCs w:val="25"/>
        </w:rPr>
        <w:t>dismiss</w:t>
      </w:r>
      <w:r w:rsidR="003F6C8C">
        <w:rPr>
          <w:rFonts w:ascii="Times New Roman" w:hAnsi="Times New Roman" w:cs="Times New Roman"/>
          <w:sz w:val="25"/>
          <w:szCs w:val="25"/>
        </w:rPr>
        <w:t xml:space="preserve"> asserting that Parents’ Hearing Request does not raise any educational dispute between the Parties falling within the purview of the BSEA</w:t>
      </w:r>
      <w:r>
        <w:rPr>
          <w:rFonts w:ascii="Times New Roman" w:hAnsi="Times New Roman" w:cs="Times New Roman"/>
          <w:sz w:val="25"/>
          <w:szCs w:val="25"/>
        </w:rPr>
        <w:t>.</w:t>
      </w:r>
      <w:r w:rsidR="00704E95">
        <w:rPr>
          <w:rFonts w:ascii="Times New Roman" w:hAnsi="Times New Roman" w:cs="Times New Roman"/>
          <w:sz w:val="25"/>
          <w:szCs w:val="25"/>
        </w:rPr>
        <w:t xml:space="preserve">  Boston noted that Parents’ Hearing Request was devoid of allegations regarding Student’s education and instead seeks relief pursuant to statutes and regulations other than the IDEA over which the BSEA lacks jurisdiction.  Moreover</w:t>
      </w:r>
      <w:r w:rsidR="0034682E">
        <w:rPr>
          <w:rFonts w:ascii="Times New Roman" w:hAnsi="Times New Roman" w:cs="Times New Roman"/>
          <w:sz w:val="25"/>
          <w:szCs w:val="25"/>
        </w:rPr>
        <w:t xml:space="preserve"> Boston asserted that</w:t>
      </w:r>
      <w:r w:rsidR="00704E95">
        <w:rPr>
          <w:rFonts w:ascii="Times New Roman" w:hAnsi="Times New Roman" w:cs="Times New Roman"/>
          <w:sz w:val="25"/>
          <w:szCs w:val="25"/>
        </w:rPr>
        <w:t xml:space="preserve"> the BSEA lacks enforcement mechanisms and cannot award the type of damages Parents and Student seek. </w:t>
      </w:r>
    </w:p>
    <w:p w:rsidR="007F4C90" w:rsidRDefault="007F4C90" w:rsidP="003B1109">
      <w:pPr>
        <w:pStyle w:val="NoSpacing"/>
        <w:rPr>
          <w:rFonts w:ascii="Times New Roman" w:hAnsi="Times New Roman" w:cs="Times New Roman"/>
          <w:sz w:val="25"/>
          <w:szCs w:val="25"/>
        </w:rPr>
      </w:pPr>
    </w:p>
    <w:p w:rsidR="007F4C90" w:rsidRDefault="007F4C90" w:rsidP="003B1109">
      <w:pPr>
        <w:pStyle w:val="NoSpacing"/>
        <w:rPr>
          <w:rFonts w:ascii="Times New Roman" w:hAnsi="Times New Roman" w:cs="Times New Roman"/>
          <w:sz w:val="25"/>
          <w:szCs w:val="25"/>
        </w:rPr>
      </w:pPr>
      <w:r>
        <w:rPr>
          <w:rFonts w:ascii="Times New Roman" w:hAnsi="Times New Roman" w:cs="Times New Roman"/>
          <w:sz w:val="25"/>
          <w:szCs w:val="25"/>
        </w:rPr>
        <w:t xml:space="preserve">Parents filed an Opposition to Boston’s Motion to Dismiss and a Memorandum of Law in Support Thereof on January 6, 2016, arguing that the First Circuit mandated the BSEA to conduct a full evidentiary hearing on </w:t>
      </w:r>
      <w:r w:rsidR="00626FCF">
        <w:rPr>
          <w:rFonts w:ascii="Times New Roman" w:hAnsi="Times New Roman" w:cs="Times New Roman"/>
          <w:sz w:val="25"/>
          <w:szCs w:val="25"/>
        </w:rPr>
        <w:t xml:space="preserve">the </w:t>
      </w:r>
      <w:r>
        <w:rPr>
          <w:rFonts w:ascii="Times New Roman" w:hAnsi="Times New Roman" w:cs="Times New Roman"/>
          <w:sz w:val="25"/>
          <w:szCs w:val="25"/>
        </w:rPr>
        <w:t xml:space="preserve">tort and civil rights actions brought by Parents in order to satisfy </w:t>
      </w:r>
      <w:r w:rsidR="00626FCF">
        <w:rPr>
          <w:rFonts w:ascii="Times New Roman" w:hAnsi="Times New Roman" w:cs="Times New Roman"/>
          <w:sz w:val="25"/>
          <w:szCs w:val="25"/>
        </w:rPr>
        <w:t xml:space="preserve">the </w:t>
      </w:r>
      <w:r>
        <w:rPr>
          <w:rFonts w:ascii="Times New Roman" w:hAnsi="Times New Roman" w:cs="Times New Roman"/>
          <w:sz w:val="25"/>
          <w:szCs w:val="25"/>
        </w:rPr>
        <w:t xml:space="preserve">exhaustion </w:t>
      </w:r>
      <w:r w:rsidR="00626FCF">
        <w:rPr>
          <w:rFonts w:ascii="Times New Roman" w:hAnsi="Times New Roman" w:cs="Times New Roman"/>
          <w:sz w:val="25"/>
          <w:szCs w:val="25"/>
        </w:rPr>
        <w:t xml:space="preserve">requirements </w:t>
      </w:r>
      <w:r>
        <w:rPr>
          <w:rFonts w:ascii="Times New Roman" w:hAnsi="Times New Roman" w:cs="Times New Roman"/>
          <w:sz w:val="25"/>
          <w:szCs w:val="25"/>
        </w:rPr>
        <w:t xml:space="preserve">at the administrative level. </w:t>
      </w:r>
    </w:p>
    <w:p w:rsidR="000457CC" w:rsidRDefault="000457CC" w:rsidP="000457CC">
      <w:pPr>
        <w:pStyle w:val="NoSpacing"/>
        <w:rPr>
          <w:rFonts w:ascii="Times New Roman" w:hAnsi="Times New Roman" w:cs="Times New Roman"/>
          <w:sz w:val="25"/>
          <w:szCs w:val="25"/>
        </w:rPr>
      </w:pPr>
    </w:p>
    <w:p w:rsidR="000457CC" w:rsidRDefault="000148CE" w:rsidP="00114DF6">
      <w:pPr>
        <w:pStyle w:val="NoSpacing"/>
        <w:rPr>
          <w:rFonts w:ascii="Times New Roman" w:hAnsi="Times New Roman" w:cs="Times New Roman"/>
          <w:sz w:val="25"/>
          <w:szCs w:val="25"/>
        </w:rPr>
      </w:pPr>
      <w:r w:rsidRPr="003F6C8C">
        <w:rPr>
          <w:rFonts w:ascii="Times New Roman" w:hAnsi="Times New Roman" w:cs="Times New Roman"/>
          <w:b/>
          <w:sz w:val="25"/>
          <w:szCs w:val="25"/>
        </w:rPr>
        <w:t>FACTS</w:t>
      </w:r>
      <w:r>
        <w:rPr>
          <w:rFonts w:ascii="Times New Roman" w:hAnsi="Times New Roman" w:cs="Times New Roman"/>
          <w:sz w:val="25"/>
          <w:szCs w:val="25"/>
        </w:rPr>
        <w:t>:</w:t>
      </w:r>
    </w:p>
    <w:p w:rsidR="000148CE" w:rsidRDefault="000148CE" w:rsidP="000457CC">
      <w:pPr>
        <w:pStyle w:val="NoSpacing"/>
        <w:rPr>
          <w:rFonts w:ascii="Times New Roman" w:hAnsi="Times New Roman" w:cs="Times New Roman"/>
          <w:sz w:val="25"/>
          <w:szCs w:val="25"/>
        </w:rPr>
      </w:pPr>
    </w:p>
    <w:p w:rsidR="000148CE" w:rsidRDefault="000148CE" w:rsidP="000457CC">
      <w:pPr>
        <w:pStyle w:val="NoSpacing"/>
        <w:rPr>
          <w:rFonts w:ascii="Times New Roman" w:hAnsi="Times New Roman" w:cs="Times New Roman"/>
          <w:sz w:val="25"/>
          <w:szCs w:val="25"/>
        </w:rPr>
      </w:pPr>
      <w:r>
        <w:rPr>
          <w:rFonts w:ascii="Times New Roman" w:hAnsi="Times New Roman" w:cs="Times New Roman"/>
          <w:sz w:val="25"/>
          <w:szCs w:val="25"/>
        </w:rPr>
        <w:lastRenderedPageBreak/>
        <w:t>For purposes of this Motion, I rely on the following factual assertions which are considered to be true for purposes of this Motion only.  These facts are further considered in the light most favorable to Parents, the opposing party.</w:t>
      </w:r>
    </w:p>
    <w:p w:rsidR="000148CE" w:rsidRDefault="000148CE" w:rsidP="000457CC">
      <w:pPr>
        <w:pStyle w:val="NoSpacing"/>
        <w:rPr>
          <w:rFonts w:ascii="Times New Roman" w:hAnsi="Times New Roman" w:cs="Times New Roman"/>
          <w:sz w:val="25"/>
          <w:szCs w:val="25"/>
        </w:rPr>
      </w:pPr>
    </w:p>
    <w:p w:rsidR="000148CE" w:rsidRDefault="000148CE" w:rsidP="000148CE">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Student is a</w:t>
      </w:r>
      <w:r w:rsidR="00C25F27">
        <w:rPr>
          <w:rFonts w:ascii="Times New Roman" w:hAnsi="Times New Roman" w:cs="Times New Roman"/>
          <w:sz w:val="25"/>
          <w:szCs w:val="25"/>
        </w:rPr>
        <w:t xml:space="preserve"> seventeen </w:t>
      </w:r>
      <w:r>
        <w:rPr>
          <w:rFonts w:ascii="Times New Roman" w:hAnsi="Times New Roman" w:cs="Times New Roman"/>
          <w:sz w:val="25"/>
          <w:szCs w:val="25"/>
        </w:rPr>
        <w:t>year-old reside</w:t>
      </w:r>
      <w:r w:rsidR="00C25F27">
        <w:rPr>
          <w:rFonts w:ascii="Times New Roman" w:hAnsi="Times New Roman" w:cs="Times New Roman"/>
          <w:sz w:val="25"/>
          <w:szCs w:val="25"/>
        </w:rPr>
        <w:t>nt of</w:t>
      </w:r>
      <w:r>
        <w:rPr>
          <w:rFonts w:ascii="Times New Roman" w:hAnsi="Times New Roman" w:cs="Times New Roman"/>
          <w:sz w:val="25"/>
          <w:szCs w:val="25"/>
        </w:rPr>
        <w:t xml:space="preserve"> </w:t>
      </w:r>
      <w:r w:rsidR="00C25F27">
        <w:rPr>
          <w:rFonts w:ascii="Times New Roman" w:hAnsi="Times New Roman" w:cs="Times New Roman"/>
          <w:sz w:val="25"/>
          <w:szCs w:val="25"/>
        </w:rPr>
        <w:t>Boston</w:t>
      </w:r>
      <w:r>
        <w:rPr>
          <w:rFonts w:ascii="Times New Roman" w:hAnsi="Times New Roman" w:cs="Times New Roman"/>
          <w:sz w:val="25"/>
          <w:szCs w:val="25"/>
        </w:rPr>
        <w:t>, Massachusetts.</w:t>
      </w:r>
      <w:r w:rsidR="00C25F27">
        <w:rPr>
          <w:rFonts w:ascii="Times New Roman" w:hAnsi="Times New Roman" w:cs="Times New Roman"/>
          <w:sz w:val="25"/>
          <w:szCs w:val="25"/>
        </w:rPr>
        <w:t xml:space="preserve">  He has been diagnosed with Autism Spectrum Disorder and Attention Deficit Hyperactivity Disorder.  He also presents with a language disorder and an intellectual disability.</w:t>
      </w:r>
      <w:r w:rsidR="003F6C8C">
        <w:rPr>
          <w:rFonts w:ascii="Times New Roman" w:hAnsi="Times New Roman" w:cs="Times New Roman"/>
          <w:sz w:val="25"/>
          <w:szCs w:val="25"/>
        </w:rPr>
        <w:t xml:space="preserve">  Student is verbal and his reading abilities fall at approximately the fourth grade level.  </w:t>
      </w:r>
    </w:p>
    <w:p w:rsidR="00C25F27" w:rsidRDefault="00C25F27" w:rsidP="00C25F27">
      <w:pPr>
        <w:pStyle w:val="NoSpacing"/>
        <w:ind w:left="720"/>
        <w:rPr>
          <w:rFonts w:ascii="Times New Roman" w:hAnsi="Times New Roman" w:cs="Times New Roman"/>
          <w:sz w:val="25"/>
          <w:szCs w:val="25"/>
        </w:rPr>
      </w:pPr>
    </w:p>
    <w:p w:rsidR="003F6C8C" w:rsidRPr="005F3463" w:rsidRDefault="00C25F27" w:rsidP="005F3463">
      <w:pPr>
        <w:pStyle w:val="NoSpacing"/>
        <w:numPr>
          <w:ilvl w:val="0"/>
          <w:numId w:val="1"/>
        </w:numPr>
        <w:rPr>
          <w:rFonts w:ascii="Times New Roman" w:hAnsi="Times New Roman" w:cs="Times New Roman"/>
          <w:sz w:val="25"/>
          <w:szCs w:val="25"/>
        </w:rPr>
      </w:pPr>
      <w:r w:rsidRPr="005F3463">
        <w:rPr>
          <w:rFonts w:ascii="Times New Roman" w:hAnsi="Times New Roman" w:cs="Times New Roman"/>
          <w:sz w:val="25"/>
          <w:szCs w:val="25"/>
        </w:rPr>
        <w:t xml:space="preserve">During </w:t>
      </w:r>
      <w:r w:rsidR="003F6C8C" w:rsidRPr="005F3463">
        <w:rPr>
          <w:rFonts w:ascii="Times New Roman" w:hAnsi="Times New Roman" w:cs="Times New Roman"/>
          <w:sz w:val="25"/>
          <w:szCs w:val="25"/>
        </w:rPr>
        <w:t>the r</w:t>
      </w:r>
      <w:r w:rsidR="0034682E">
        <w:rPr>
          <w:rFonts w:ascii="Times New Roman" w:hAnsi="Times New Roman" w:cs="Times New Roman"/>
          <w:sz w:val="25"/>
          <w:szCs w:val="25"/>
        </w:rPr>
        <w:t>elevant periods set out in Parents’ Hearing Request</w:t>
      </w:r>
      <w:r w:rsidR="003F6C8C" w:rsidRPr="005F3463">
        <w:rPr>
          <w:rFonts w:ascii="Times New Roman" w:hAnsi="Times New Roman" w:cs="Times New Roman"/>
          <w:sz w:val="25"/>
          <w:szCs w:val="25"/>
        </w:rPr>
        <w:t xml:space="preserve"> (</w:t>
      </w:r>
      <w:r w:rsidRPr="005F3463">
        <w:rPr>
          <w:rFonts w:ascii="Times New Roman" w:hAnsi="Times New Roman" w:cs="Times New Roman"/>
          <w:sz w:val="25"/>
          <w:szCs w:val="25"/>
        </w:rPr>
        <w:t>the 2013-2014</w:t>
      </w:r>
      <w:r w:rsidR="003F6C8C" w:rsidRPr="005F3463">
        <w:rPr>
          <w:rFonts w:ascii="Times New Roman" w:hAnsi="Times New Roman" w:cs="Times New Roman"/>
          <w:sz w:val="25"/>
          <w:szCs w:val="25"/>
        </w:rPr>
        <w:t>)</w:t>
      </w:r>
      <w:r w:rsidRPr="005F3463">
        <w:rPr>
          <w:rFonts w:ascii="Times New Roman" w:hAnsi="Times New Roman" w:cs="Times New Roman"/>
          <w:sz w:val="25"/>
          <w:szCs w:val="25"/>
        </w:rPr>
        <w:t xml:space="preserve"> Student attended </w:t>
      </w:r>
      <w:r w:rsidR="003F6C8C" w:rsidRPr="005F3463">
        <w:rPr>
          <w:rFonts w:ascii="Times New Roman" w:hAnsi="Times New Roman" w:cs="Times New Roman"/>
          <w:sz w:val="25"/>
          <w:szCs w:val="25"/>
        </w:rPr>
        <w:t xml:space="preserve">a substantially separate classroom at </w:t>
      </w:r>
      <w:r w:rsidRPr="005F3463">
        <w:rPr>
          <w:rFonts w:ascii="Times New Roman" w:hAnsi="Times New Roman" w:cs="Times New Roman"/>
          <w:sz w:val="25"/>
          <w:szCs w:val="25"/>
        </w:rPr>
        <w:t>the Boston Community Leadership Academy</w:t>
      </w:r>
      <w:r w:rsidR="003F6C8C" w:rsidRPr="005F3463">
        <w:rPr>
          <w:rFonts w:ascii="Times New Roman" w:hAnsi="Times New Roman" w:cs="Times New Roman"/>
          <w:sz w:val="25"/>
          <w:szCs w:val="25"/>
        </w:rPr>
        <w:t xml:space="preserve"> (BCLA) and he received additional speech and language services.  </w:t>
      </w:r>
    </w:p>
    <w:p w:rsidR="005F3463" w:rsidRPr="005F3463" w:rsidRDefault="005F3463" w:rsidP="005F3463">
      <w:pPr>
        <w:pStyle w:val="NoSpacing"/>
        <w:rPr>
          <w:rFonts w:ascii="Times New Roman" w:hAnsi="Times New Roman" w:cs="Times New Roman"/>
          <w:sz w:val="25"/>
          <w:szCs w:val="25"/>
        </w:rPr>
      </w:pPr>
    </w:p>
    <w:p w:rsidR="00380626" w:rsidRPr="005F3463" w:rsidRDefault="003F6C8C" w:rsidP="005F3463">
      <w:pPr>
        <w:pStyle w:val="NoSpacing"/>
        <w:numPr>
          <w:ilvl w:val="0"/>
          <w:numId w:val="1"/>
        </w:numPr>
        <w:rPr>
          <w:rFonts w:ascii="Times New Roman" w:hAnsi="Times New Roman" w:cs="Times New Roman"/>
          <w:sz w:val="25"/>
          <w:szCs w:val="25"/>
        </w:rPr>
      </w:pPr>
      <w:r w:rsidRPr="005F3463">
        <w:rPr>
          <w:rFonts w:ascii="Times New Roman" w:hAnsi="Times New Roman" w:cs="Times New Roman"/>
          <w:sz w:val="25"/>
          <w:szCs w:val="25"/>
        </w:rPr>
        <w:t>According to Parent</w:t>
      </w:r>
      <w:r w:rsidR="0034682E">
        <w:rPr>
          <w:rFonts w:ascii="Times New Roman" w:hAnsi="Times New Roman" w:cs="Times New Roman"/>
          <w:sz w:val="25"/>
          <w:szCs w:val="25"/>
        </w:rPr>
        <w:t>s</w:t>
      </w:r>
      <w:r w:rsidRPr="005F3463">
        <w:rPr>
          <w:rFonts w:ascii="Times New Roman" w:hAnsi="Times New Roman" w:cs="Times New Roman"/>
          <w:sz w:val="25"/>
          <w:szCs w:val="25"/>
        </w:rPr>
        <w:t xml:space="preserve">, during the 2013-2014 school year, Student was allegedly </w:t>
      </w:r>
      <w:r w:rsidR="00447458">
        <w:rPr>
          <w:rFonts w:ascii="Times New Roman" w:hAnsi="Times New Roman" w:cs="Times New Roman"/>
          <w:sz w:val="25"/>
          <w:szCs w:val="25"/>
        </w:rPr>
        <w:t>physically and sexually assaulted</w:t>
      </w:r>
      <w:r w:rsidR="00380626" w:rsidRPr="005F3463">
        <w:rPr>
          <w:rFonts w:ascii="Times New Roman" w:hAnsi="Times New Roman" w:cs="Times New Roman"/>
          <w:sz w:val="25"/>
          <w:szCs w:val="25"/>
        </w:rPr>
        <w:t xml:space="preserve"> by </w:t>
      </w:r>
      <w:r w:rsidR="00C25F27" w:rsidRPr="005F3463">
        <w:rPr>
          <w:rFonts w:ascii="Times New Roman" w:hAnsi="Times New Roman" w:cs="Times New Roman"/>
          <w:sz w:val="25"/>
          <w:szCs w:val="25"/>
        </w:rPr>
        <w:t>a teacher</w:t>
      </w:r>
      <w:r w:rsidR="00380626" w:rsidRPr="005F3463">
        <w:rPr>
          <w:rFonts w:ascii="Times New Roman" w:hAnsi="Times New Roman" w:cs="Times New Roman"/>
          <w:sz w:val="25"/>
          <w:szCs w:val="25"/>
        </w:rPr>
        <w:t>’s</w:t>
      </w:r>
      <w:r w:rsidR="00C25F27" w:rsidRPr="005F3463">
        <w:rPr>
          <w:rFonts w:ascii="Times New Roman" w:hAnsi="Times New Roman" w:cs="Times New Roman"/>
          <w:sz w:val="25"/>
          <w:szCs w:val="25"/>
        </w:rPr>
        <w:t xml:space="preserve"> aide</w:t>
      </w:r>
      <w:r w:rsidRPr="005F3463">
        <w:rPr>
          <w:rFonts w:ascii="Times New Roman" w:hAnsi="Times New Roman" w:cs="Times New Roman"/>
          <w:sz w:val="25"/>
          <w:szCs w:val="25"/>
        </w:rPr>
        <w:t xml:space="preserve"> at the BCLA</w:t>
      </w:r>
      <w:r w:rsidR="00380626" w:rsidRPr="005F3463">
        <w:rPr>
          <w:rFonts w:ascii="Times New Roman" w:hAnsi="Times New Roman" w:cs="Times New Roman"/>
          <w:sz w:val="25"/>
          <w:szCs w:val="25"/>
        </w:rPr>
        <w:t>.</w:t>
      </w:r>
    </w:p>
    <w:p w:rsidR="005F3463" w:rsidRPr="005F3463" w:rsidRDefault="005F3463" w:rsidP="005F3463">
      <w:pPr>
        <w:pStyle w:val="NoSpacing"/>
        <w:rPr>
          <w:rFonts w:ascii="Times New Roman" w:hAnsi="Times New Roman" w:cs="Times New Roman"/>
          <w:sz w:val="25"/>
          <w:szCs w:val="25"/>
        </w:rPr>
      </w:pPr>
    </w:p>
    <w:p w:rsidR="00C25F27" w:rsidRDefault="00380626" w:rsidP="000148CE">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 xml:space="preserve">On December 20, 2013 the teacher’s aide was </w:t>
      </w:r>
      <w:r w:rsidR="00C25F27">
        <w:rPr>
          <w:rFonts w:ascii="Times New Roman" w:hAnsi="Times New Roman" w:cs="Times New Roman"/>
          <w:sz w:val="25"/>
          <w:szCs w:val="25"/>
        </w:rPr>
        <w:t>observed to punch, hit, kick and straddle Student from behind in a bathroom.</w:t>
      </w:r>
      <w:r>
        <w:rPr>
          <w:rFonts w:ascii="Times New Roman" w:hAnsi="Times New Roman" w:cs="Times New Roman"/>
          <w:sz w:val="25"/>
          <w:szCs w:val="25"/>
        </w:rPr>
        <w:t xml:space="preserve">  As a result of this assault, the teacher’s aide was arrested the same day and charged with assault and battery by means of a dangerous weapon (shod foot).  The teacher</w:t>
      </w:r>
      <w:r w:rsidR="0034682E">
        <w:rPr>
          <w:rFonts w:ascii="Times New Roman" w:hAnsi="Times New Roman" w:cs="Times New Roman"/>
          <w:sz w:val="25"/>
          <w:szCs w:val="25"/>
        </w:rPr>
        <w:t>’s</w:t>
      </w:r>
      <w:r>
        <w:rPr>
          <w:rFonts w:ascii="Times New Roman" w:hAnsi="Times New Roman" w:cs="Times New Roman"/>
          <w:sz w:val="25"/>
          <w:szCs w:val="25"/>
        </w:rPr>
        <w:t xml:space="preserve"> aide was also charged with indecent assault and battery on a person with a disability.  According to Parents, the teacher’s aide had engaged in a pattern of physical and sexual abuse of Student at the BCLA.</w:t>
      </w:r>
    </w:p>
    <w:p w:rsidR="000148CE" w:rsidRDefault="000148CE" w:rsidP="000148CE">
      <w:pPr>
        <w:pStyle w:val="NoSpacing"/>
        <w:ind w:left="720"/>
        <w:rPr>
          <w:rFonts w:ascii="Times New Roman" w:hAnsi="Times New Roman" w:cs="Times New Roman"/>
          <w:sz w:val="25"/>
          <w:szCs w:val="25"/>
        </w:rPr>
      </w:pPr>
    </w:p>
    <w:p w:rsidR="000F0939" w:rsidRDefault="00380626" w:rsidP="00380626">
      <w:pPr>
        <w:pStyle w:val="NoSpacing"/>
        <w:numPr>
          <w:ilvl w:val="0"/>
          <w:numId w:val="1"/>
        </w:numPr>
        <w:rPr>
          <w:rFonts w:ascii="Times New Roman" w:hAnsi="Times New Roman" w:cs="Times New Roman"/>
          <w:sz w:val="25"/>
          <w:szCs w:val="25"/>
        </w:rPr>
      </w:pPr>
      <w:r w:rsidRPr="000F0939">
        <w:rPr>
          <w:rFonts w:ascii="Times New Roman" w:hAnsi="Times New Roman" w:cs="Times New Roman"/>
          <w:sz w:val="25"/>
          <w:szCs w:val="25"/>
        </w:rPr>
        <w:t>As a result of the aggressions Student suffered physical and emotional injury and trauma</w:t>
      </w:r>
      <w:r w:rsidR="0034682E" w:rsidRPr="000F0939">
        <w:rPr>
          <w:rFonts w:ascii="Times New Roman" w:hAnsi="Times New Roman" w:cs="Times New Roman"/>
          <w:sz w:val="25"/>
          <w:szCs w:val="25"/>
        </w:rPr>
        <w:t>,</w:t>
      </w:r>
      <w:r w:rsidRPr="000F0939">
        <w:rPr>
          <w:rFonts w:ascii="Times New Roman" w:hAnsi="Times New Roman" w:cs="Times New Roman"/>
          <w:sz w:val="25"/>
          <w:szCs w:val="25"/>
        </w:rPr>
        <w:t xml:space="preserve"> resulting in behavioral deterioration including increased instances of hitting, kicking and tics</w:t>
      </w:r>
      <w:r w:rsidR="00C25F27" w:rsidRPr="000F0939">
        <w:rPr>
          <w:rFonts w:ascii="Times New Roman" w:hAnsi="Times New Roman" w:cs="Times New Roman"/>
          <w:sz w:val="25"/>
          <w:szCs w:val="25"/>
        </w:rPr>
        <w:t>.</w:t>
      </w:r>
    </w:p>
    <w:p w:rsidR="000F0939" w:rsidRDefault="000F0939" w:rsidP="000F0939">
      <w:pPr>
        <w:pStyle w:val="NoSpacing"/>
        <w:ind w:left="720"/>
        <w:rPr>
          <w:rFonts w:ascii="Times New Roman" w:hAnsi="Times New Roman" w:cs="Times New Roman"/>
          <w:sz w:val="25"/>
          <w:szCs w:val="25"/>
        </w:rPr>
      </w:pPr>
    </w:p>
    <w:p w:rsidR="006E599D" w:rsidRDefault="00447458" w:rsidP="006E599D">
      <w:pPr>
        <w:pStyle w:val="NoSpacing"/>
        <w:numPr>
          <w:ilvl w:val="0"/>
          <w:numId w:val="1"/>
        </w:numPr>
        <w:rPr>
          <w:rFonts w:ascii="Times New Roman" w:hAnsi="Times New Roman" w:cs="Times New Roman"/>
          <w:sz w:val="25"/>
          <w:szCs w:val="25"/>
        </w:rPr>
      </w:pPr>
      <w:r w:rsidRPr="000F0939">
        <w:rPr>
          <w:rFonts w:ascii="Times New Roman" w:hAnsi="Times New Roman" w:cs="Times New Roman"/>
          <w:sz w:val="25"/>
          <w:szCs w:val="25"/>
        </w:rPr>
        <w:t>On December 10, 2015, Paren</w:t>
      </w:r>
      <w:r w:rsidR="000F0939">
        <w:rPr>
          <w:rFonts w:ascii="Times New Roman" w:hAnsi="Times New Roman" w:cs="Times New Roman"/>
          <w:sz w:val="25"/>
          <w:szCs w:val="25"/>
        </w:rPr>
        <w:t>ts filed the instant Hearing Requ</w:t>
      </w:r>
      <w:r w:rsidRPr="000F0939">
        <w:rPr>
          <w:rFonts w:ascii="Times New Roman" w:hAnsi="Times New Roman" w:cs="Times New Roman"/>
          <w:sz w:val="25"/>
          <w:szCs w:val="25"/>
        </w:rPr>
        <w:t>est seeking monetary damages from Boston and raised negligence and loss of consortium based on Boston’s “knowing and willful failure to take adequate steps to ensure [Student’s] safety</w:t>
      </w:r>
      <w:r w:rsidR="000F0939" w:rsidRPr="000F0939">
        <w:rPr>
          <w:rFonts w:ascii="Times New Roman" w:hAnsi="Times New Roman" w:cs="Times New Roman"/>
          <w:sz w:val="25"/>
          <w:szCs w:val="25"/>
        </w:rPr>
        <w:t xml:space="preserve">”. </w:t>
      </w:r>
    </w:p>
    <w:p w:rsidR="000F0939" w:rsidRDefault="000F0939" w:rsidP="000457CC">
      <w:pPr>
        <w:pStyle w:val="NoSpacing"/>
        <w:rPr>
          <w:rFonts w:ascii="Times New Roman" w:hAnsi="Times New Roman" w:cs="Times New Roman"/>
          <w:b/>
          <w:sz w:val="25"/>
          <w:szCs w:val="25"/>
        </w:rPr>
      </w:pPr>
    </w:p>
    <w:p w:rsidR="000457CC" w:rsidRDefault="00704E95" w:rsidP="000457CC">
      <w:pPr>
        <w:pStyle w:val="NoSpacing"/>
        <w:rPr>
          <w:rFonts w:ascii="Times New Roman" w:hAnsi="Times New Roman" w:cs="Times New Roman"/>
          <w:sz w:val="25"/>
          <w:szCs w:val="25"/>
        </w:rPr>
      </w:pPr>
      <w:r w:rsidRPr="00704E95">
        <w:rPr>
          <w:rFonts w:ascii="Times New Roman" w:hAnsi="Times New Roman" w:cs="Times New Roman"/>
          <w:b/>
          <w:sz w:val="25"/>
          <w:szCs w:val="25"/>
        </w:rPr>
        <w:t>DISCUSSION</w:t>
      </w:r>
      <w:r>
        <w:rPr>
          <w:rFonts w:ascii="Times New Roman" w:hAnsi="Times New Roman" w:cs="Times New Roman"/>
          <w:sz w:val="25"/>
          <w:szCs w:val="25"/>
        </w:rPr>
        <w:t>:</w:t>
      </w:r>
    </w:p>
    <w:p w:rsidR="000457CC" w:rsidRDefault="000457CC" w:rsidP="000457CC">
      <w:pPr>
        <w:pStyle w:val="NoSpacing"/>
        <w:rPr>
          <w:rFonts w:ascii="Times New Roman" w:hAnsi="Times New Roman" w:cs="Times New Roman"/>
          <w:sz w:val="25"/>
          <w:szCs w:val="25"/>
        </w:rPr>
      </w:pPr>
    </w:p>
    <w:p w:rsidR="00AC4D6B" w:rsidRDefault="00AC4D6B" w:rsidP="000457CC">
      <w:pPr>
        <w:pStyle w:val="NoSpacing"/>
        <w:rPr>
          <w:rFonts w:ascii="Times New Roman" w:hAnsi="Times New Roman" w:cs="Times New Roman"/>
          <w:sz w:val="25"/>
          <w:szCs w:val="25"/>
        </w:rPr>
      </w:pPr>
      <w:r>
        <w:rPr>
          <w:rFonts w:ascii="Times New Roman" w:hAnsi="Times New Roman" w:cs="Times New Roman"/>
          <w:sz w:val="25"/>
          <w:szCs w:val="25"/>
        </w:rPr>
        <w:t xml:space="preserve">The </w:t>
      </w:r>
      <w:r w:rsidRPr="00AC4D6B">
        <w:rPr>
          <w:rFonts w:ascii="Times New Roman" w:hAnsi="Times New Roman" w:cs="Times New Roman"/>
          <w:i/>
          <w:sz w:val="25"/>
          <w:szCs w:val="25"/>
        </w:rPr>
        <w:t>Standard Adjudicatory Rules of Practice and Procedure</w:t>
      </w:r>
      <w:r>
        <w:rPr>
          <w:rFonts w:ascii="Times New Roman" w:hAnsi="Times New Roman" w:cs="Times New Roman"/>
          <w:sz w:val="25"/>
          <w:szCs w:val="25"/>
        </w:rPr>
        <w:t xml:space="preserve">, 801 CMR 1.01(7)(g)(3), applicable to the BSEA, and Rule XVIIB of the </w:t>
      </w:r>
      <w:r w:rsidRPr="00AC4D6B">
        <w:rPr>
          <w:rFonts w:ascii="Times New Roman" w:hAnsi="Times New Roman" w:cs="Times New Roman"/>
          <w:i/>
          <w:sz w:val="25"/>
          <w:szCs w:val="25"/>
        </w:rPr>
        <w:t>Hearing Rules for Special Education Appeals</w:t>
      </w:r>
      <w:r>
        <w:rPr>
          <w:rFonts w:ascii="Times New Roman" w:hAnsi="Times New Roman" w:cs="Times New Roman"/>
          <w:sz w:val="25"/>
          <w:szCs w:val="25"/>
        </w:rPr>
        <w:t xml:space="preserve"> grant the BSEA jurisdiction over motions to dismiss where the party requesting a BSEA Hearing fails to state a claim upon which relief can be granted.  The aforementioned provisions are analogous to Rule 12(b)(6) of the Federal Rules of Civil Procedure.  </w:t>
      </w:r>
    </w:p>
    <w:p w:rsidR="00AC4D6B" w:rsidRDefault="00AC4D6B" w:rsidP="000457CC">
      <w:pPr>
        <w:pStyle w:val="NoSpacing"/>
        <w:rPr>
          <w:rFonts w:ascii="Times New Roman" w:hAnsi="Times New Roman" w:cs="Times New Roman"/>
          <w:sz w:val="25"/>
          <w:szCs w:val="25"/>
        </w:rPr>
      </w:pPr>
    </w:p>
    <w:p w:rsidR="00AC4D6B" w:rsidRDefault="00AC4D6B" w:rsidP="000457CC">
      <w:pPr>
        <w:pStyle w:val="NoSpacing"/>
        <w:rPr>
          <w:rFonts w:ascii="Times New Roman" w:hAnsi="Times New Roman" w:cs="Times New Roman"/>
          <w:sz w:val="25"/>
          <w:szCs w:val="25"/>
        </w:rPr>
      </w:pPr>
      <w:r>
        <w:rPr>
          <w:rFonts w:ascii="Times New Roman" w:hAnsi="Times New Roman" w:cs="Times New Roman"/>
          <w:sz w:val="25"/>
          <w:szCs w:val="25"/>
        </w:rPr>
        <w:t>When eval</w:t>
      </w:r>
      <w:r w:rsidR="00C60DF2">
        <w:rPr>
          <w:rFonts w:ascii="Times New Roman" w:hAnsi="Times New Roman" w:cs="Times New Roman"/>
          <w:sz w:val="25"/>
          <w:szCs w:val="25"/>
        </w:rPr>
        <w:t>uating motions to dismiss, the hearing o</w:t>
      </w:r>
      <w:r>
        <w:rPr>
          <w:rFonts w:ascii="Times New Roman" w:hAnsi="Times New Roman" w:cs="Times New Roman"/>
          <w:sz w:val="25"/>
          <w:szCs w:val="25"/>
        </w:rPr>
        <w:t xml:space="preserve">fficer must consider whether the complaint contains </w:t>
      </w:r>
      <w:r w:rsidR="00F134C1">
        <w:rPr>
          <w:rFonts w:ascii="Times New Roman" w:hAnsi="Times New Roman" w:cs="Times New Roman"/>
          <w:sz w:val="25"/>
          <w:szCs w:val="25"/>
        </w:rPr>
        <w:t>“</w:t>
      </w:r>
      <w:r>
        <w:rPr>
          <w:rFonts w:ascii="Times New Roman" w:hAnsi="Times New Roman" w:cs="Times New Roman"/>
          <w:sz w:val="25"/>
          <w:szCs w:val="25"/>
        </w:rPr>
        <w:t>enough factual material to raise a right to relief above the speculative level on the assumption that all the allegations in the complaint are true</w:t>
      </w:r>
      <w:r w:rsidR="00F134C1">
        <w:rPr>
          <w:rFonts w:ascii="Times New Roman" w:hAnsi="Times New Roman" w:cs="Times New Roman"/>
          <w:sz w:val="25"/>
          <w:szCs w:val="25"/>
        </w:rPr>
        <w:t xml:space="preserve"> (even if doubtful in fact)”</w:t>
      </w:r>
      <w:r w:rsidR="00F30D6D">
        <w:rPr>
          <w:rFonts w:ascii="Times New Roman" w:hAnsi="Times New Roman" w:cs="Times New Roman"/>
          <w:sz w:val="25"/>
          <w:szCs w:val="25"/>
        </w:rPr>
        <w:t xml:space="preserve">.  </w:t>
      </w:r>
      <w:r w:rsidR="00F30D6D" w:rsidRPr="00F30D6D">
        <w:rPr>
          <w:rFonts w:ascii="Times New Roman" w:hAnsi="Times New Roman" w:cs="Times New Roman"/>
          <w:i/>
          <w:sz w:val="25"/>
          <w:szCs w:val="25"/>
        </w:rPr>
        <w:t>Ocasio-Hearnandez v. Fortu</w:t>
      </w:r>
      <w:r w:rsidR="00F30D6D">
        <w:rPr>
          <w:rFonts w:ascii="Times New Roman" w:hAnsi="Times New Roman" w:cs="Times New Roman"/>
          <w:i/>
          <w:sz w:val="25"/>
          <w:szCs w:val="25"/>
        </w:rPr>
        <w:t>ñ</w:t>
      </w:r>
      <w:r w:rsidR="00F30D6D" w:rsidRPr="00F30D6D">
        <w:rPr>
          <w:rFonts w:ascii="Times New Roman" w:hAnsi="Times New Roman" w:cs="Times New Roman"/>
          <w:i/>
          <w:sz w:val="25"/>
          <w:szCs w:val="25"/>
        </w:rPr>
        <w:t>o-Burset</w:t>
      </w:r>
      <w:r w:rsidR="00F30D6D">
        <w:rPr>
          <w:rFonts w:ascii="Times New Roman" w:hAnsi="Times New Roman" w:cs="Times New Roman"/>
          <w:sz w:val="25"/>
          <w:szCs w:val="25"/>
        </w:rPr>
        <w:t>, 604 F.3d 1, 8-9 (1</w:t>
      </w:r>
      <w:r w:rsidR="00F30D6D" w:rsidRPr="00F30D6D">
        <w:rPr>
          <w:rFonts w:ascii="Times New Roman" w:hAnsi="Times New Roman" w:cs="Times New Roman"/>
          <w:sz w:val="25"/>
          <w:szCs w:val="25"/>
          <w:vertAlign w:val="superscript"/>
        </w:rPr>
        <w:t>st</w:t>
      </w:r>
      <w:r w:rsidR="00F30D6D">
        <w:rPr>
          <w:rFonts w:ascii="Times New Roman" w:hAnsi="Times New Roman" w:cs="Times New Roman"/>
          <w:sz w:val="25"/>
          <w:szCs w:val="25"/>
        </w:rPr>
        <w:t xml:space="preserve"> Cir. 2011).</w:t>
      </w:r>
      <w:r w:rsidR="00CA7D12">
        <w:rPr>
          <w:rFonts w:ascii="Times New Roman" w:hAnsi="Times New Roman" w:cs="Times New Roman"/>
          <w:sz w:val="25"/>
          <w:szCs w:val="25"/>
        </w:rPr>
        <w:t xml:space="preserve">  </w:t>
      </w:r>
      <w:r w:rsidR="00C60DF2">
        <w:rPr>
          <w:rFonts w:ascii="Times New Roman" w:hAnsi="Times New Roman" w:cs="Times New Roman"/>
          <w:sz w:val="25"/>
          <w:szCs w:val="25"/>
        </w:rPr>
        <w:t xml:space="preserve">If after </w:t>
      </w:r>
      <w:r w:rsidR="00C60DF2">
        <w:rPr>
          <w:rFonts w:ascii="Times New Roman" w:hAnsi="Times New Roman" w:cs="Times New Roman"/>
          <w:sz w:val="25"/>
          <w:szCs w:val="25"/>
        </w:rPr>
        <w:lastRenderedPageBreak/>
        <w:t>“accepting as true all well pleaded factual averments and indulging all reasonable inferences in the [Parents’] favor…, recovery can be justified under any applicable legal theory” within the authority of the BSEA</w:t>
      </w:r>
      <w:r w:rsidR="00A37E54">
        <w:rPr>
          <w:rStyle w:val="FootnoteReference"/>
          <w:rFonts w:ascii="Times New Roman" w:hAnsi="Times New Roman" w:cs="Times New Roman"/>
          <w:sz w:val="25"/>
          <w:szCs w:val="25"/>
        </w:rPr>
        <w:footnoteReference w:id="1"/>
      </w:r>
      <w:r w:rsidR="00C60DF2">
        <w:rPr>
          <w:rFonts w:ascii="Times New Roman" w:hAnsi="Times New Roman" w:cs="Times New Roman"/>
          <w:sz w:val="25"/>
          <w:szCs w:val="25"/>
        </w:rPr>
        <w:t xml:space="preserve">, then a motion to dismiss may be granted.  See </w:t>
      </w:r>
      <w:r w:rsidR="00A37E54" w:rsidRPr="00A37E54">
        <w:rPr>
          <w:rFonts w:ascii="Times New Roman" w:hAnsi="Times New Roman" w:cs="Times New Roman"/>
          <w:i/>
          <w:sz w:val="25"/>
          <w:szCs w:val="25"/>
        </w:rPr>
        <w:t>Calderon-Ortiz v. LaBoy-Alvarado</w:t>
      </w:r>
      <w:r w:rsidR="00A37E54">
        <w:rPr>
          <w:rFonts w:ascii="Times New Roman" w:hAnsi="Times New Roman" w:cs="Times New Roman"/>
          <w:sz w:val="25"/>
          <w:szCs w:val="25"/>
        </w:rPr>
        <w:t>, 300 F.3d 60, 63 (1</w:t>
      </w:r>
      <w:r w:rsidR="00A37E54" w:rsidRPr="00A37E54">
        <w:rPr>
          <w:rFonts w:ascii="Times New Roman" w:hAnsi="Times New Roman" w:cs="Times New Roman"/>
          <w:sz w:val="25"/>
          <w:szCs w:val="25"/>
          <w:vertAlign w:val="superscript"/>
        </w:rPr>
        <w:t>st</w:t>
      </w:r>
      <w:r w:rsidR="00A37E54">
        <w:rPr>
          <w:rFonts w:ascii="Times New Roman" w:hAnsi="Times New Roman" w:cs="Times New Roman"/>
          <w:sz w:val="25"/>
          <w:szCs w:val="25"/>
        </w:rPr>
        <w:t xml:space="preserve"> Cir. 2002).</w:t>
      </w:r>
    </w:p>
    <w:p w:rsidR="00A37E54" w:rsidRDefault="00A37E54" w:rsidP="000457CC">
      <w:pPr>
        <w:pStyle w:val="NoSpacing"/>
        <w:rPr>
          <w:rFonts w:ascii="Times New Roman" w:hAnsi="Times New Roman" w:cs="Times New Roman"/>
          <w:sz w:val="25"/>
          <w:szCs w:val="25"/>
        </w:rPr>
      </w:pPr>
    </w:p>
    <w:p w:rsidR="007F338B" w:rsidRDefault="00A37E54" w:rsidP="000457CC">
      <w:pPr>
        <w:pStyle w:val="NoSpacing"/>
        <w:rPr>
          <w:rFonts w:ascii="Times New Roman" w:hAnsi="Times New Roman" w:cs="Times New Roman"/>
          <w:sz w:val="25"/>
          <w:szCs w:val="25"/>
        </w:rPr>
      </w:pPr>
      <w:r>
        <w:rPr>
          <w:rFonts w:ascii="Times New Roman" w:hAnsi="Times New Roman" w:cs="Times New Roman"/>
          <w:sz w:val="25"/>
          <w:szCs w:val="25"/>
        </w:rPr>
        <w:t xml:space="preserve">Boston argues that in the case at bar, the BSEA lacks jurisdiction over the claims alleged by Student which involve </w:t>
      </w:r>
      <w:r w:rsidR="0034682E">
        <w:rPr>
          <w:rFonts w:ascii="Times New Roman" w:hAnsi="Times New Roman" w:cs="Times New Roman"/>
          <w:sz w:val="25"/>
          <w:szCs w:val="25"/>
        </w:rPr>
        <w:t>negligence and tort claims and</w:t>
      </w:r>
      <w:r>
        <w:rPr>
          <w:rFonts w:ascii="Times New Roman" w:hAnsi="Times New Roman" w:cs="Times New Roman"/>
          <w:sz w:val="25"/>
          <w:szCs w:val="25"/>
        </w:rPr>
        <w:t xml:space="preserve"> do not involve special education disputes.</w:t>
      </w:r>
      <w:r w:rsidR="00C04E04">
        <w:rPr>
          <w:rFonts w:ascii="Times New Roman" w:hAnsi="Times New Roman" w:cs="Times New Roman"/>
          <w:sz w:val="25"/>
          <w:szCs w:val="25"/>
        </w:rPr>
        <w:t xml:space="preserve">  </w:t>
      </w:r>
    </w:p>
    <w:p w:rsidR="007F338B" w:rsidRDefault="007F338B" w:rsidP="000457CC">
      <w:pPr>
        <w:pStyle w:val="NoSpacing"/>
        <w:rPr>
          <w:rFonts w:ascii="Times New Roman" w:hAnsi="Times New Roman" w:cs="Times New Roman"/>
          <w:sz w:val="25"/>
          <w:szCs w:val="25"/>
        </w:rPr>
      </w:pPr>
    </w:p>
    <w:p w:rsidR="0034682E" w:rsidRDefault="007F338B" w:rsidP="000457CC">
      <w:pPr>
        <w:pStyle w:val="NoSpacing"/>
        <w:rPr>
          <w:rFonts w:ascii="Times New Roman" w:hAnsi="Times New Roman" w:cs="Times New Roman"/>
          <w:sz w:val="25"/>
          <w:szCs w:val="25"/>
        </w:rPr>
      </w:pPr>
      <w:r>
        <w:rPr>
          <w:rFonts w:ascii="Times New Roman" w:hAnsi="Times New Roman" w:cs="Times New Roman"/>
          <w:sz w:val="25"/>
          <w:szCs w:val="25"/>
        </w:rPr>
        <w:t xml:space="preserve">Boston is correct that </w:t>
      </w:r>
      <w:r w:rsidR="00C04E04">
        <w:rPr>
          <w:rFonts w:ascii="Times New Roman" w:hAnsi="Times New Roman" w:cs="Times New Roman"/>
          <w:sz w:val="25"/>
          <w:szCs w:val="25"/>
        </w:rPr>
        <w:t>Parent</w:t>
      </w:r>
      <w:r w:rsidR="0034682E">
        <w:rPr>
          <w:rFonts w:ascii="Times New Roman" w:hAnsi="Times New Roman" w:cs="Times New Roman"/>
          <w:sz w:val="25"/>
          <w:szCs w:val="25"/>
        </w:rPr>
        <w:t>s’ Hearing Request seeks damages</w:t>
      </w:r>
      <w:r w:rsidR="00C04E04">
        <w:rPr>
          <w:rFonts w:ascii="Times New Roman" w:hAnsi="Times New Roman" w:cs="Times New Roman"/>
          <w:sz w:val="25"/>
          <w:szCs w:val="25"/>
        </w:rPr>
        <w:t xml:space="preserve"> for the “assault, abuse, and neglect of [Student] as well as recovery of related attorney’s</w:t>
      </w:r>
      <w:r w:rsidR="0034682E">
        <w:rPr>
          <w:rFonts w:ascii="Times New Roman" w:hAnsi="Times New Roman" w:cs="Times New Roman"/>
          <w:sz w:val="25"/>
          <w:szCs w:val="25"/>
        </w:rPr>
        <w:t xml:space="preserve"> fees and costs.”  The Hearing </w:t>
      </w:r>
    </w:p>
    <w:p w:rsidR="007F338B" w:rsidRDefault="0034682E" w:rsidP="000457CC">
      <w:pPr>
        <w:pStyle w:val="NoSpacing"/>
        <w:rPr>
          <w:rFonts w:ascii="Times New Roman" w:hAnsi="Times New Roman" w:cs="Times New Roman"/>
          <w:sz w:val="25"/>
          <w:szCs w:val="25"/>
        </w:rPr>
      </w:pPr>
      <w:r>
        <w:rPr>
          <w:rFonts w:ascii="Times New Roman" w:hAnsi="Times New Roman" w:cs="Times New Roman"/>
          <w:sz w:val="25"/>
          <w:szCs w:val="25"/>
        </w:rPr>
        <w:t>R</w:t>
      </w:r>
      <w:r w:rsidR="00C04E04">
        <w:rPr>
          <w:rFonts w:ascii="Times New Roman" w:hAnsi="Times New Roman" w:cs="Times New Roman"/>
          <w:sz w:val="25"/>
          <w:szCs w:val="25"/>
        </w:rPr>
        <w:t xml:space="preserve">equest further seeks damages for violations of Student’s due process rights and 42 U.S.C. §1983, 42 U.S.C. §§1231-12165, 20 U.S.C. §1681, and M.G.L. c.12 §11H as a result of Boston’s negligence, and also due to Parents’ loss of consortium, none of which fall within the jurisdiction of the BSEA pursuant to 603 CMR 28.08(3)(a).  </w:t>
      </w:r>
      <w:r w:rsidR="007F338B">
        <w:rPr>
          <w:rFonts w:ascii="Times New Roman" w:hAnsi="Times New Roman" w:cs="Times New Roman"/>
          <w:sz w:val="25"/>
          <w:szCs w:val="25"/>
        </w:rPr>
        <w:t>L</w:t>
      </w:r>
      <w:r>
        <w:rPr>
          <w:rFonts w:ascii="Times New Roman" w:hAnsi="Times New Roman" w:cs="Times New Roman"/>
          <w:sz w:val="25"/>
          <w:szCs w:val="25"/>
        </w:rPr>
        <w:t>acking in the Hearing Request a</w:t>
      </w:r>
      <w:r w:rsidR="007F338B">
        <w:rPr>
          <w:rFonts w:ascii="Times New Roman" w:hAnsi="Times New Roman" w:cs="Times New Roman"/>
          <w:sz w:val="25"/>
          <w:szCs w:val="25"/>
        </w:rPr>
        <w:t xml:space="preserve">re any </w:t>
      </w:r>
      <w:r w:rsidR="00C04E04">
        <w:rPr>
          <w:rFonts w:ascii="Times New Roman" w:hAnsi="Times New Roman" w:cs="Times New Roman"/>
          <w:sz w:val="25"/>
          <w:szCs w:val="25"/>
        </w:rPr>
        <w:t>claim</w:t>
      </w:r>
      <w:r w:rsidR="007F338B">
        <w:rPr>
          <w:rFonts w:ascii="Times New Roman" w:hAnsi="Times New Roman" w:cs="Times New Roman"/>
          <w:sz w:val="25"/>
          <w:szCs w:val="25"/>
        </w:rPr>
        <w:t>s</w:t>
      </w:r>
      <w:r w:rsidR="00C04E04">
        <w:rPr>
          <w:rFonts w:ascii="Times New Roman" w:hAnsi="Times New Roman" w:cs="Times New Roman"/>
          <w:sz w:val="25"/>
          <w:szCs w:val="25"/>
        </w:rPr>
        <w:t xml:space="preserve"> </w:t>
      </w:r>
      <w:r w:rsidR="007F338B">
        <w:rPr>
          <w:rFonts w:ascii="Times New Roman" w:hAnsi="Times New Roman" w:cs="Times New Roman"/>
          <w:sz w:val="25"/>
          <w:szCs w:val="25"/>
        </w:rPr>
        <w:t>involv</w:t>
      </w:r>
      <w:r w:rsidR="00C04E04">
        <w:rPr>
          <w:rFonts w:ascii="Times New Roman" w:hAnsi="Times New Roman" w:cs="Times New Roman"/>
          <w:sz w:val="25"/>
          <w:szCs w:val="25"/>
        </w:rPr>
        <w:t xml:space="preserve">ing </w:t>
      </w:r>
      <w:r w:rsidR="007F338B">
        <w:rPr>
          <w:rFonts w:ascii="Times New Roman" w:hAnsi="Times New Roman" w:cs="Times New Roman"/>
          <w:sz w:val="25"/>
          <w:szCs w:val="25"/>
        </w:rPr>
        <w:t>S</w:t>
      </w:r>
      <w:r w:rsidR="00C04E04">
        <w:rPr>
          <w:rFonts w:ascii="Times New Roman" w:hAnsi="Times New Roman" w:cs="Times New Roman"/>
          <w:sz w:val="25"/>
          <w:szCs w:val="25"/>
        </w:rPr>
        <w:t>tudent’s education</w:t>
      </w:r>
      <w:r w:rsidR="000F0939">
        <w:rPr>
          <w:rFonts w:ascii="Times New Roman" w:hAnsi="Times New Roman" w:cs="Times New Roman"/>
          <w:sz w:val="25"/>
          <w:szCs w:val="25"/>
        </w:rPr>
        <w:t xml:space="preserve"> or</w:t>
      </w:r>
      <w:r w:rsidR="007F338B">
        <w:rPr>
          <w:rFonts w:ascii="Times New Roman" w:hAnsi="Times New Roman" w:cs="Times New Roman"/>
          <w:sz w:val="25"/>
          <w:szCs w:val="25"/>
        </w:rPr>
        <w:t xml:space="preserve"> allegations of a</w:t>
      </w:r>
      <w:r w:rsidR="00C04E04">
        <w:rPr>
          <w:rFonts w:ascii="Times New Roman" w:hAnsi="Times New Roman" w:cs="Times New Roman"/>
          <w:sz w:val="25"/>
          <w:szCs w:val="25"/>
        </w:rPr>
        <w:t xml:space="preserve"> denial of FAPE</w:t>
      </w:r>
      <w:r w:rsidR="000F0939">
        <w:rPr>
          <w:rFonts w:ascii="Times New Roman" w:hAnsi="Times New Roman" w:cs="Times New Roman"/>
          <w:sz w:val="25"/>
          <w:szCs w:val="25"/>
        </w:rPr>
        <w:t>.  Similarly</w:t>
      </w:r>
      <w:r w:rsidR="00C04E04">
        <w:rPr>
          <w:rFonts w:ascii="Times New Roman" w:hAnsi="Times New Roman" w:cs="Times New Roman"/>
          <w:sz w:val="25"/>
          <w:szCs w:val="25"/>
        </w:rPr>
        <w:t xml:space="preserve">, </w:t>
      </w:r>
      <w:r w:rsidR="000F0939">
        <w:rPr>
          <w:rFonts w:ascii="Times New Roman" w:hAnsi="Times New Roman" w:cs="Times New Roman"/>
          <w:sz w:val="25"/>
          <w:szCs w:val="25"/>
        </w:rPr>
        <w:t xml:space="preserve">the Hearing Request </w:t>
      </w:r>
      <w:r>
        <w:rPr>
          <w:rFonts w:ascii="Times New Roman" w:hAnsi="Times New Roman" w:cs="Times New Roman"/>
          <w:sz w:val="25"/>
          <w:szCs w:val="25"/>
        </w:rPr>
        <w:t xml:space="preserve">does </w:t>
      </w:r>
      <w:r w:rsidR="000F0939">
        <w:rPr>
          <w:rFonts w:ascii="Times New Roman" w:hAnsi="Times New Roman" w:cs="Times New Roman"/>
          <w:sz w:val="25"/>
          <w:szCs w:val="25"/>
        </w:rPr>
        <w:t xml:space="preserve">not </w:t>
      </w:r>
      <w:r w:rsidR="007F338B">
        <w:rPr>
          <w:rFonts w:ascii="Times New Roman" w:hAnsi="Times New Roman" w:cs="Times New Roman"/>
          <w:sz w:val="25"/>
          <w:szCs w:val="25"/>
        </w:rPr>
        <w:t xml:space="preserve">seek </w:t>
      </w:r>
      <w:r w:rsidR="00C04E04">
        <w:rPr>
          <w:rFonts w:ascii="Times New Roman" w:hAnsi="Times New Roman" w:cs="Times New Roman"/>
          <w:sz w:val="25"/>
          <w:szCs w:val="25"/>
        </w:rPr>
        <w:t>any educational relief</w:t>
      </w:r>
      <w:r w:rsidR="007F338B">
        <w:rPr>
          <w:rFonts w:ascii="Times New Roman" w:hAnsi="Times New Roman" w:cs="Times New Roman"/>
          <w:sz w:val="25"/>
          <w:szCs w:val="25"/>
        </w:rPr>
        <w:t xml:space="preserve"> falling within the purview of the BSEA.</w:t>
      </w:r>
    </w:p>
    <w:p w:rsidR="007F338B" w:rsidRDefault="007F338B" w:rsidP="000457CC">
      <w:pPr>
        <w:pStyle w:val="NoSpacing"/>
        <w:rPr>
          <w:rFonts w:ascii="Times New Roman" w:hAnsi="Times New Roman" w:cs="Times New Roman"/>
          <w:sz w:val="25"/>
          <w:szCs w:val="25"/>
        </w:rPr>
      </w:pPr>
    </w:p>
    <w:p w:rsidR="00A37E54" w:rsidRDefault="004C3383" w:rsidP="000457CC">
      <w:pPr>
        <w:pStyle w:val="NoSpacing"/>
        <w:rPr>
          <w:rFonts w:ascii="Times New Roman" w:hAnsi="Times New Roman" w:cs="Times New Roman"/>
          <w:sz w:val="25"/>
          <w:szCs w:val="25"/>
        </w:rPr>
      </w:pPr>
      <w:r>
        <w:rPr>
          <w:rFonts w:ascii="Times New Roman" w:hAnsi="Times New Roman" w:cs="Times New Roman"/>
          <w:sz w:val="25"/>
          <w:szCs w:val="25"/>
        </w:rPr>
        <w:t xml:space="preserve">Boston surmised that Parents had filed a Hearing Request with the BSEA to ensure that they satisfied the administrative exhaustion requirements </w:t>
      </w:r>
      <w:r w:rsidR="004C042E">
        <w:rPr>
          <w:rFonts w:ascii="Times New Roman" w:hAnsi="Times New Roman" w:cs="Times New Roman"/>
          <w:sz w:val="25"/>
          <w:szCs w:val="25"/>
        </w:rPr>
        <w:t xml:space="preserve">contemplated in </w:t>
      </w:r>
      <w:r w:rsidR="004C042E" w:rsidRPr="004C042E">
        <w:rPr>
          <w:rFonts w:ascii="Times New Roman" w:hAnsi="Times New Roman" w:cs="Times New Roman"/>
          <w:i/>
          <w:sz w:val="25"/>
          <w:szCs w:val="25"/>
        </w:rPr>
        <w:t>Frazier</w:t>
      </w:r>
      <w:r w:rsidR="004C042E" w:rsidRPr="007F338B">
        <w:rPr>
          <w:rFonts w:ascii="Times New Roman" w:hAnsi="Times New Roman" w:cs="Times New Roman"/>
          <w:i/>
          <w:sz w:val="25"/>
          <w:szCs w:val="25"/>
        </w:rPr>
        <w:t xml:space="preserve"> v. Fairhaven School Committee</w:t>
      </w:r>
      <w:r w:rsidR="004C042E">
        <w:rPr>
          <w:rFonts w:ascii="Times New Roman" w:hAnsi="Times New Roman" w:cs="Times New Roman"/>
          <w:sz w:val="25"/>
          <w:szCs w:val="25"/>
        </w:rPr>
        <w:t>, 276 F.3d 52 (1</w:t>
      </w:r>
      <w:r w:rsidR="004C042E" w:rsidRPr="007F338B">
        <w:rPr>
          <w:rFonts w:ascii="Times New Roman" w:hAnsi="Times New Roman" w:cs="Times New Roman"/>
          <w:sz w:val="25"/>
          <w:szCs w:val="25"/>
          <w:vertAlign w:val="superscript"/>
        </w:rPr>
        <w:t>st</w:t>
      </w:r>
      <w:r w:rsidR="004C042E">
        <w:rPr>
          <w:rFonts w:ascii="Times New Roman" w:hAnsi="Times New Roman" w:cs="Times New Roman"/>
          <w:sz w:val="25"/>
          <w:szCs w:val="25"/>
        </w:rPr>
        <w:t xml:space="preserve"> Cir. 2002), </w:t>
      </w:r>
      <w:r w:rsidR="006E599D">
        <w:rPr>
          <w:rFonts w:ascii="Times New Roman" w:hAnsi="Times New Roman" w:cs="Times New Roman"/>
          <w:sz w:val="25"/>
          <w:szCs w:val="25"/>
        </w:rPr>
        <w:t xml:space="preserve">but </w:t>
      </w:r>
      <w:r w:rsidR="0034682E">
        <w:rPr>
          <w:rFonts w:ascii="Times New Roman" w:hAnsi="Times New Roman" w:cs="Times New Roman"/>
          <w:sz w:val="25"/>
          <w:szCs w:val="25"/>
        </w:rPr>
        <w:t>noted</w:t>
      </w:r>
      <w:r w:rsidR="004C042E">
        <w:rPr>
          <w:rFonts w:ascii="Times New Roman" w:hAnsi="Times New Roman" w:cs="Times New Roman"/>
          <w:sz w:val="25"/>
          <w:szCs w:val="25"/>
        </w:rPr>
        <w:t xml:space="preserve"> </w:t>
      </w:r>
      <w:r>
        <w:rPr>
          <w:rFonts w:ascii="Times New Roman" w:hAnsi="Times New Roman" w:cs="Times New Roman"/>
          <w:sz w:val="25"/>
          <w:szCs w:val="25"/>
        </w:rPr>
        <w:t xml:space="preserve">Judge Woodlock’s analysis in </w:t>
      </w:r>
      <w:r w:rsidRPr="004C3383">
        <w:rPr>
          <w:rFonts w:ascii="Times New Roman" w:hAnsi="Times New Roman" w:cs="Times New Roman"/>
          <w:i/>
          <w:sz w:val="25"/>
          <w:szCs w:val="25"/>
        </w:rPr>
        <w:t>Bowden ex rel</w:t>
      </w:r>
      <w:r>
        <w:rPr>
          <w:rFonts w:ascii="Times New Roman" w:hAnsi="Times New Roman" w:cs="Times New Roman"/>
          <w:sz w:val="25"/>
          <w:szCs w:val="25"/>
        </w:rPr>
        <w:t>, No. CIV.A.00-12308-DPW, 2002 WL 472293, at *3 (D.Mass. Mar. 20,</w:t>
      </w:r>
      <w:r w:rsidR="009958B4">
        <w:rPr>
          <w:rFonts w:ascii="Times New Roman" w:hAnsi="Times New Roman" w:cs="Times New Roman"/>
          <w:sz w:val="25"/>
          <w:szCs w:val="25"/>
        </w:rPr>
        <w:t xml:space="preserve"> </w:t>
      </w:r>
      <w:r>
        <w:rPr>
          <w:rFonts w:ascii="Times New Roman" w:hAnsi="Times New Roman" w:cs="Times New Roman"/>
          <w:sz w:val="25"/>
          <w:szCs w:val="25"/>
        </w:rPr>
        <w:t xml:space="preserve">2002),  that </w:t>
      </w:r>
      <w:r w:rsidR="00C04E04">
        <w:rPr>
          <w:rFonts w:ascii="Times New Roman" w:hAnsi="Times New Roman" w:cs="Times New Roman"/>
          <w:sz w:val="25"/>
          <w:szCs w:val="25"/>
        </w:rPr>
        <w:t xml:space="preserve"> </w:t>
      </w:r>
    </w:p>
    <w:p w:rsidR="000457CC" w:rsidRDefault="000457CC" w:rsidP="000457CC">
      <w:pPr>
        <w:pStyle w:val="NoSpacing"/>
        <w:rPr>
          <w:rFonts w:ascii="Times New Roman" w:hAnsi="Times New Roman" w:cs="Times New Roman"/>
          <w:sz w:val="25"/>
          <w:szCs w:val="25"/>
        </w:rPr>
      </w:pPr>
    </w:p>
    <w:p w:rsidR="004C3383" w:rsidRDefault="004C3383" w:rsidP="004C3383">
      <w:pPr>
        <w:pStyle w:val="NoSpacing"/>
        <w:ind w:left="1440"/>
        <w:rPr>
          <w:rFonts w:ascii="Times New Roman" w:hAnsi="Times New Roman" w:cs="Times New Roman"/>
          <w:sz w:val="25"/>
          <w:szCs w:val="25"/>
        </w:rPr>
      </w:pPr>
      <w:r w:rsidRPr="004C3383">
        <w:rPr>
          <w:rFonts w:ascii="Times New Roman" w:hAnsi="Times New Roman" w:cs="Times New Roman"/>
          <w:i/>
          <w:sz w:val="25"/>
          <w:szCs w:val="25"/>
        </w:rPr>
        <w:t>Frazier</w:t>
      </w:r>
      <w:r>
        <w:rPr>
          <w:rFonts w:ascii="Times New Roman" w:hAnsi="Times New Roman" w:cs="Times New Roman"/>
          <w:sz w:val="25"/>
          <w:szCs w:val="25"/>
        </w:rPr>
        <w:t xml:space="preserve"> holds that a plaintiff must exhaust administrative procedures with respect to any claim that asserts a violation of the rights to a FAPE.  In addition, </w:t>
      </w:r>
      <w:r w:rsidRPr="004C3383">
        <w:rPr>
          <w:rFonts w:ascii="Times New Roman" w:hAnsi="Times New Roman" w:cs="Times New Roman"/>
          <w:i/>
          <w:sz w:val="25"/>
          <w:szCs w:val="25"/>
        </w:rPr>
        <w:t>Frazier</w:t>
      </w:r>
      <w:r>
        <w:rPr>
          <w:rFonts w:ascii="Times New Roman" w:hAnsi="Times New Roman" w:cs="Times New Roman"/>
          <w:sz w:val="25"/>
          <w:szCs w:val="25"/>
        </w:rPr>
        <w:t xml:space="preserve"> suggests tha</w:t>
      </w:r>
      <w:r w:rsidR="0034682E">
        <w:rPr>
          <w:rFonts w:ascii="Times New Roman" w:hAnsi="Times New Roman" w:cs="Times New Roman"/>
          <w:sz w:val="25"/>
          <w:szCs w:val="25"/>
        </w:rPr>
        <w:t>t a claim asserted under non-</w:t>
      </w:r>
      <w:r>
        <w:rPr>
          <w:rFonts w:ascii="Times New Roman" w:hAnsi="Times New Roman" w:cs="Times New Roman"/>
          <w:sz w:val="25"/>
          <w:szCs w:val="25"/>
        </w:rPr>
        <w:t xml:space="preserve">IDEA law may still be subject to the exhaustion requirement if the IDEA and procedures either can provide some meaningful relief or a superior record on which the court could make its determination. </w:t>
      </w:r>
    </w:p>
    <w:p w:rsidR="004C3383" w:rsidRDefault="004C3383">
      <w:pPr>
        <w:rPr>
          <w:rFonts w:ascii="Times New Roman" w:hAnsi="Times New Roman" w:cs="Times New Roman"/>
          <w:sz w:val="25"/>
          <w:szCs w:val="25"/>
        </w:rPr>
      </w:pPr>
    </w:p>
    <w:p w:rsidR="000457CC" w:rsidRDefault="0034682E">
      <w:pPr>
        <w:rPr>
          <w:rFonts w:ascii="Times New Roman" w:hAnsi="Times New Roman" w:cs="Times New Roman"/>
          <w:sz w:val="25"/>
          <w:szCs w:val="25"/>
        </w:rPr>
      </w:pPr>
      <w:r>
        <w:rPr>
          <w:rFonts w:ascii="Times New Roman" w:hAnsi="Times New Roman" w:cs="Times New Roman"/>
          <w:sz w:val="25"/>
          <w:szCs w:val="25"/>
        </w:rPr>
        <w:t xml:space="preserve">Here, </w:t>
      </w:r>
      <w:r w:rsidR="004C3383">
        <w:rPr>
          <w:rFonts w:ascii="Times New Roman" w:hAnsi="Times New Roman" w:cs="Times New Roman"/>
          <w:sz w:val="25"/>
          <w:szCs w:val="25"/>
        </w:rPr>
        <w:t xml:space="preserve">Boston argued that administrative exhaustion was not necessary as </w:t>
      </w:r>
      <w:r w:rsidR="004C042E">
        <w:rPr>
          <w:rFonts w:ascii="Times New Roman" w:hAnsi="Times New Roman" w:cs="Times New Roman"/>
          <w:sz w:val="25"/>
          <w:szCs w:val="25"/>
        </w:rPr>
        <w:t>the IDEA did not contain any procedure that could provide meaningful relief</w:t>
      </w:r>
      <w:r w:rsidR="006E599D">
        <w:rPr>
          <w:rFonts w:ascii="Times New Roman" w:hAnsi="Times New Roman" w:cs="Times New Roman"/>
          <w:sz w:val="25"/>
          <w:szCs w:val="25"/>
        </w:rPr>
        <w:t xml:space="preserve"> in light of Parents</w:t>
      </w:r>
      <w:r>
        <w:rPr>
          <w:rFonts w:ascii="Times New Roman" w:hAnsi="Times New Roman" w:cs="Times New Roman"/>
          <w:sz w:val="25"/>
          <w:szCs w:val="25"/>
        </w:rPr>
        <w:t>’</w:t>
      </w:r>
      <w:r w:rsidR="006E599D">
        <w:rPr>
          <w:rFonts w:ascii="Times New Roman" w:hAnsi="Times New Roman" w:cs="Times New Roman"/>
          <w:sz w:val="25"/>
          <w:szCs w:val="25"/>
        </w:rPr>
        <w:t xml:space="preserve"> allegations</w:t>
      </w:r>
      <w:r w:rsidR="004C042E">
        <w:rPr>
          <w:rFonts w:ascii="Times New Roman" w:hAnsi="Times New Roman" w:cs="Times New Roman"/>
          <w:sz w:val="25"/>
          <w:szCs w:val="25"/>
        </w:rPr>
        <w:t xml:space="preserve">, and the BSEA could not create a superior record.  </w:t>
      </w:r>
      <w:r w:rsidR="006E599D">
        <w:rPr>
          <w:rFonts w:ascii="Times New Roman" w:hAnsi="Times New Roman" w:cs="Times New Roman"/>
          <w:sz w:val="25"/>
          <w:szCs w:val="25"/>
        </w:rPr>
        <w:t>According to Boston</w:t>
      </w:r>
      <w:r w:rsidR="004C042E">
        <w:rPr>
          <w:rFonts w:ascii="Times New Roman" w:hAnsi="Times New Roman" w:cs="Times New Roman"/>
          <w:sz w:val="25"/>
          <w:szCs w:val="25"/>
        </w:rPr>
        <w:t xml:space="preserve">, </w:t>
      </w:r>
      <w:r w:rsidR="004C3383">
        <w:rPr>
          <w:rFonts w:ascii="Times New Roman" w:hAnsi="Times New Roman" w:cs="Times New Roman"/>
          <w:sz w:val="25"/>
          <w:szCs w:val="25"/>
        </w:rPr>
        <w:t xml:space="preserve">even </w:t>
      </w:r>
      <w:r w:rsidR="004C3383" w:rsidRPr="007F338B">
        <w:rPr>
          <w:rFonts w:ascii="Times New Roman" w:hAnsi="Times New Roman" w:cs="Times New Roman"/>
          <w:i/>
          <w:sz w:val="25"/>
          <w:szCs w:val="25"/>
        </w:rPr>
        <w:t>Frazier v. Fairhaven School Committee</w:t>
      </w:r>
      <w:r w:rsidR="004C3383">
        <w:rPr>
          <w:rFonts w:ascii="Times New Roman" w:hAnsi="Times New Roman" w:cs="Times New Roman"/>
          <w:sz w:val="25"/>
          <w:szCs w:val="25"/>
        </w:rPr>
        <w:t>, 276 F.3d 52 (1</w:t>
      </w:r>
      <w:r w:rsidR="004C3383" w:rsidRPr="007F338B">
        <w:rPr>
          <w:rFonts w:ascii="Times New Roman" w:hAnsi="Times New Roman" w:cs="Times New Roman"/>
          <w:sz w:val="25"/>
          <w:szCs w:val="25"/>
          <w:vertAlign w:val="superscript"/>
        </w:rPr>
        <w:t>st</w:t>
      </w:r>
      <w:r w:rsidR="004C3383">
        <w:rPr>
          <w:rFonts w:ascii="Times New Roman" w:hAnsi="Times New Roman" w:cs="Times New Roman"/>
          <w:sz w:val="25"/>
          <w:szCs w:val="25"/>
        </w:rPr>
        <w:t xml:space="preserve"> Cir. 2002) contemplated that there would be </w:t>
      </w:r>
      <w:r w:rsidR="004C3383">
        <w:rPr>
          <w:rFonts w:ascii="Times New Roman" w:hAnsi="Times New Roman" w:cs="Times New Roman"/>
          <w:sz w:val="25"/>
          <w:szCs w:val="25"/>
        </w:rPr>
        <w:lastRenderedPageBreak/>
        <w:t>cases</w:t>
      </w:r>
      <w:r>
        <w:rPr>
          <w:rFonts w:ascii="Times New Roman" w:hAnsi="Times New Roman" w:cs="Times New Roman"/>
          <w:sz w:val="25"/>
          <w:szCs w:val="25"/>
        </w:rPr>
        <w:t xml:space="preserve"> (such as the instant case),</w:t>
      </w:r>
      <w:r w:rsidR="004C3383">
        <w:rPr>
          <w:rFonts w:ascii="Times New Roman" w:hAnsi="Times New Roman" w:cs="Times New Roman"/>
          <w:sz w:val="25"/>
          <w:szCs w:val="25"/>
        </w:rPr>
        <w:t xml:space="preserve"> that may not be subject to the exhaustion requirement. </w:t>
      </w:r>
      <w:r w:rsidR="00611E88">
        <w:rPr>
          <w:rFonts w:ascii="Times New Roman" w:hAnsi="Times New Roman" w:cs="Times New Roman"/>
          <w:sz w:val="25"/>
          <w:szCs w:val="25"/>
        </w:rPr>
        <w:t>Boston argued that exhaustion was not required “where the fact finding necessary to establish the plaintiff’s claims does not require any particular expertise in special education.</w:t>
      </w:r>
      <w:r>
        <w:rPr>
          <w:rFonts w:ascii="Times New Roman" w:hAnsi="Times New Roman" w:cs="Times New Roman"/>
          <w:sz w:val="25"/>
          <w:szCs w:val="25"/>
        </w:rPr>
        <w:t>”</w:t>
      </w:r>
      <w:r w:rsidR="00611E88">
        <w:rPr>
          <w:rFonts w:ascii="Times New Roman" w:hAnsi="Times New Roman" w:cs="Times New Roman"/>
          <w:sz w:val="25"/>
          <w:szCs w:val="25"/>
        </w:rPr>
        <w:t xml:space="preserve">  See </w:t>
      </w:r>
      <w:r w:rsidR="00611E88" w:rsidRPr="00611E88">
        <w:rPr>
          <w:rFonts w:ascii="Times New Roman" w:hAnsi="Times New Roman" w:cs="Times New Roman"/>
          <w:i/>
          <w:sz w:val="25"/>
          <w:szCs w:val="25"/>
        </w:rPr>
        <w:t>Dr. Franklin Perkins School v. King Philip Regional School District</w:t>
      </w:r>
      <w:r w:rsidR="00611E88">
        <w:rPr>
          <w:rFonts w:ascii="Times New Roman" w:hAnsi="Times New Roman" w:cs="Times New Roman"/>
          <w:sz w:val="25"/>
          <w:szCs w:val="25"/>
        </w:rPr>
        <w:t>, 25 Mass. L. Rptr. 549 (2009 Mass Super). Similarly, if the factual allegations lacked</w:t>
      </w:r>
      <w:r>
        <w:rPr>
          <w:rFonts w:ascii="Times New Roman" w:hAnsi="Times New Roman" w:cs="Times New Roman"/>
          <w:sz w:val="25"/>
          <w:szCs w:val="25"/>
        </w:rPr>
        <w:t xml:space="preserve"> any</w:t>
      </w:r>
      <w:r w:rsidR="00611E88">
        <w:rPr>
          <w:rFonts w:ascii="Times New Roman" w:hAnsi="Times New Roman" w:cs="Times New Roman"/>
          <w:sz w:val="25"/>
          <w:szCs w:val="25"/>
        </w:rPr>
        <w:t xml:space="preserve"> indication</w:t>
      </w:r>
      <w:r>
        <w:rPr>
          <w:rFonts w:ascii="Times New Roman" w:hAnsi="Times New Roman" w:cs="Times New Roman"/>
          <w:sz w:val="25"/>
          <w:szCs w:val="25"/>
        </w:rPr>
        <w:t xml:space="preserve"> that a dispute existed concerning a s</w:t>
      </w:r>
      <w:r w:rsidR="00611E88">
        <w:rPr>
          <w:rFonts w:ascii="Times New Roman" w:hAnsi="Times New Roman" w:cs="Times New Roman"/>
          <w:sz w:val="25"/>
          <w:szCs w:val="25"/>
        </w:rPr>
        <w:t xml:space="preserve">tudent’s eligibility under the IDEA or Section 504, or the discharge of the school’s procedural and substantive responsibilities consistent with the aforementioned statutes, IDEA did not impose any requirement for administrative exhaustion.  </w:t>
      </w:r>
      <w:r w:rsidR="00611E88" w:rsidRPr="009220CF">
        <w:rPr>
          <w:rFonts w:ascii="Times New Roman" w:hAnsi="Times New Roman" w:cs="Times New Roman"/>
          <w:i/>
          <w:sz w:val="25"/>
          <w:szCs w:val="25"/>
        </w:rPr>
        <w:t>Hague v. Massachusetts Department of Elementary and Secondary Educat</w:t>
      </w:r>
      <w:r w:rsidR="009220CF" w:rsidRPr="009220CF">
        <w:rPr>
          <w:rFonts w:ascii="Times New Roman" w:hAnsi="Times New Roman" w:cs="Times New Roman"/>
          <w:i/>
          <w:sz w:val="25"/>
          <w:szCs w:val="25"/>
        </w:rPr>
        <w:t>i</w:t>
      </w:r>
      <w:r w:rsidR="00611E88" w:rsidRPr="009220CF">
        <w:rPr>
          <w:rFonts w:ascii="Times New Roman" w:hAnsi="Times New Roman" w:cs="Times New Roman"/>
          <w:i/>
          <w:sz w:val="25"/>
          <w:szCs w:val="25"/>
        </w:rPr>
        <w:t>on</w:t>
      </w:r>
      <w:r w:rsidR="00611E88">
        <w:rPr>
          <w:rFonts w:ascii="Times New Roman" w:hAnsi="Times New Roman" w:cs="Times New Roman"/>
          <w:sz w:val="25"/>
          <w:szCs w:val="25"/>
        </w:rPr>
        <w:t xml:space="preserve">, </w:t>
      </w:r>
      <w:r w:rsidR="00611E88" w:rsidRPr="00DF7073">
        <w:rPr>
          <w:rFonts w:ascii="Times New Roman" w:hAnsi="Times New Roman" w:cs="Times New Roman"/>
          <w:sz w:val="25"/>
          <w:szCs w:val="25"/>
        </w:rPr>
        <w:t>No. 10-30138-DJC, U.S. Dist. LEXIS 112235</w:t>
      </w:r>
      <w:r w:rsidR="00611E88">
        <w:rPr>
          <w:rFonts w:ascii="Times New Roman" w:hAnsi="Times New Roman" w:cs="Times New Roman"/>
          <w:sz w:val="25"/>
          <w:szCs w:val="25"/>
        </w:rPr>
        <w:t xml:space="preserve"> (</w:t>
      </w:r>
      <w:r w:rsidR="009220CF">
        <w:rPr>
          <w:rFonts w:ascii="Times New Roman" w:hAnsi="Times New Roman" w:cs="Times New Roman"/>
          <w:sz w:val="25"/>
          <w:szCs w:val="25"/>
        </w:rPr>
        <w:t>D. Mass. Sept. 12, 2011</w:t>
      </w:r>
      <w:r w:rsidR="00611E88">
        <w:rPr>
          <w:rFonts w:ascii="Times New Roman" w:hAnsi="Times New Roman" w:cs="Times New Roman"/>
          <w:sz w:val="25"/>
          <w:szCs w:val="25"/>
        </w:rPr>
        <w:t>)</w:t>
      </w:r>
      <w:r w:rsidR="009220CF">
        <w:rPr>
          <w:rFonts w:ascii="Times New Roman" w:hAnsi="Times New Roman" w:cs="Times New Roman"/>
          <w:sz w:val="25"/>
          <w:szCs w:val="25"/>
        </w:rPr>
        <w:t>.</w:t>
      </w:r>
    </w:p>
    <w:p w:rsidR="00545CCA" w:rsidRDefault="002045CD" w:rsidP="005F4198">
      <w:pPr>
        <w:pStyle w:val="NoSpacing"/>
        <w:rPr>
          <w:rStyle w:val="tgc"/>
          <w:rFonts w:ascii="Times New Roman" w:hAnsi="Times New Roman" w:cs="Times New Roman"/>
          <w:sz w:val="25"/>
          <w:szCs w:val="25"/>
        </w:rPr>
      </w:pPr>
      <w:r>
        <w:rPr>
          <w:rStyle w:val="tgc"/>
          <w:rFonts w:ascii="Times New Roman" w:hAnsi="Times New Roman" w:cs="Times New Roman"/>
          <w:sz w:val="25"/>
          <w:szCs w:val="25"/>
        </w:rPr>
        <w:t xml:space="preserve">Parents are however concerned that since the First Circuit has not yet voiced a definitive statement foregoing exhaustion at the administrative level for claims not involving a disabled student’s special education issues, </w:t>
      </w:r>
      <w:r w:rsidR="00545CCA">
        <w:rPr>
          <w:rStyle w:val="tgc"/>
          <w:rFonts w:ascii="Times New Roman" w:hAnsi="Times New Roman" w:cs="Times New Roman"/>
          <w:sz w:val="25"/>
          <w:szCs w:val="25"/>
        </w:rPr>
        <w:t xml:space="preserve">this </w:t>
      </w:r>
      <w:r>
        <w:rPr>
          <w:rStyle w:val="tgc"/>
          <w:rFonts w:ascii="Times New Roman" w:hAnsi="Times New Roman" w:cs="Times New Roman"/>
          <w:sz w:val="25"/>
          <w:szCs w:val="25"/>
        </w:rPr>
        <w:t>may pose a risk for di</w:t>
      </w:r>
      <w:r w:rsidR="00AE77DF">
        <w:rPr>
          <w:rStyle w:val="tgc"/>
          <w:rFonts w:ascii="Times New Roman" w:hAnsi="Times New Roman" w:cs="Times New Roman"/>
          <w:sz w:val="25"/>
          <w:szCs w:val="25"/>
        </w:rPr>
        <w:t>smissal with prejudice leaving P</w:t>
      </w:r>
      <w:r>
        <w:rPr>
          <w:rStyle w:val="tgc"/>
          <w:rFonts w:ascii="Times New Roman" w:hAnsi="Times New Roman" w:cs="Times New Roman"/>
          <w:sz w:val="25"/>
          <w:szCs w:val="25"/>
        </w:rPr>
        <w:t>arent</w:t>
      </w:r>
      <w:r w:rsidR="00545CCA">
        <w:rPr>
          <w:rStyle w:val="tgc"/>
          <w:rFonts w:ascii="Times New Roman" w:hAnsi="Times New Roman" w:cs="Times New Roman"/>
          <w:sz w:val="25"/>
          <w:szCs w:val="25"/>
        </w:rPr>
        <w:t>s without any form of relief.  They therefore argue that i</w:t>
      </w:r>
      <w:r>
        <w:rPr>
          <w:rStyle w:val="tgc"/>
          <w:rFonts w:ascii="Times New Roman" w:hAnsi="Times New Roman" w:cs="Times New Roman"/>
          <w:sz w:val="25"/>
          <w:szCs w:val="25"/>
        </w:rPr>
        <w:t xml:space="preserve">n light of </w:t>
      </w:r>
      <w:r w:rsidRPr="007740CA">
        <w:rPr>
          <w:rStyle w:val="tgc"/>
          <w:rFonts w:ascii="Times New Roman" w:hAnsi="Times New Roman" w:cs="Times New Roman"/>
          <w:i/>
          <w:sz w:val="25"/>
          <w:szCs w:val="25"/>
        </w:rPr>
        <w:t>Frazier</w:t>
      </w:r>
      <w:r w:rsidR="00545CCA">
        <w:rPr>
          <w:rStyle w:val="tgc"/>
          <w:rFonts w:ascii="Times New Roman" w:hAnsi="Times New Roman" w:cs="Times New Roman"/>
          <w:sz w:val="25"/>
          <w:szCs w:val="25"/>
        </w:rPr>
        <w:t xml:space="preserve"> and its progeny, they must </w:t>
      </w:r>
      <w:r>
        <w:rPr>
          <w:rStyle w:val="tgc"/>
          <w:rFonts w:ascii="Times New Roman" w:hAnsi="Times New Roman" w:cs="Times New Roman"/>
          <w:sz w:val="25"/>
          <w:szCs w:val="25"/>
        </w:rPr>
        <w:t xml:space="preserve">continue to proceed through the BSEA hearing process to establish a record and for fact-finding on any claim involving a special education </w:t>
      </w:r>
      <w:r w:rsidR="007740CA">
        <w:rPr>
          <w:rStyle w:val="tgc"/>
          <w:rFonts w:ascii="Times New Roman" w:hAnsi="Times New Roman" w:cs="Times New Roman"/>
          <w:sz w:val="25"/>
          <w:szCs w:val="25"/>
        </w:rPr>
        <w:t xml:space="preserve">eligible </w:t>
      </w:r>
      <w:r>
        <w:rPr>
          <w:rStyle w:val="tgc"/>
          <w:rFonts w:ascii="Times New Roman" w:hAnsi="Times New Roman" w:cs="Times New Roman"/>
          <w:sz w:val="25"/>
          <w:szCs w:val="25"/>
        </w:rPr>
        <w:t>student’s programming.</w:t>
      </w:r>
      <w:r w:rsidR="00545CCA">
        <w:rPr>
          <w:rStyle w:val="FootnoteReference"/>
          <w:rFonts w:ascii="Times New Roman" w:hAnsi="Times New Roman" w:cs="Times New Roman"/>
          <w:sz w:val="25"/>
          <w:szCs w:val="25"/>
        </w:rPr>
        <w:footnoteReference w:id="2"/>
      </w:r>
      <w:r>
        <w:rPr>
          <w:rStyle w:val="tgc"/>
          <w:rFonts w:ascii="Times New Roman" w:hAnsi="Times New Roman" w:cs="Times New Roman"/>
          <w:sz w:val="25"/>
          <w:szCs w:val="25"/>
        </w:rPr>
        <w:t xml:space="preserve">  </w:t>
      </w:r>
      <w:r w:rsidRPr="007740CA">
        <w:rPr>
          <w:rStyle w:val="tgc"/>
          <w:rFonts w:ascii="Times New Roman" w:hAnsi="Times New Roman" w:cs="Times New Roman"/>
          <w:i/>
          <w:sz w:val="25"/>
          <w:szCs w:val="25"/>
        </w:rPr>
        <w:t>Fraz</w:t>
      </w:r>
      <w:r w:rsidR="007740CA" w:rsidRPr="007740CA">
        <w:rPr>
          <w:rStyle w:val="tgc"/>
          <w:rFonts w:ascii="Times New Roman" w:hAnsi="Times New Roman" w:cs="Times New Roman"/>
          <w:i/>
          <w:sz w:val="25"/>
          <w:szCs w:val="25"/>
        </w:rPr>
        <w:t>i</w:t>
      </w:r>
      <w:r w:rsidRPr="007740CA">
        <w:rPr>
          <w:rStyle w:val="tgc"/>
          <w:rFonts w:ascii="Times New Roman" w:hAnsi="Times New Roman" w:cs="Times New Roman"/>
          <w:i/>
          <w:sz w:val="25"/>
          <w:szCs w:val="25"/>
        </w:rPr>
        <w:t>er v. Fairhaven Sch</w:t>
      </w:r>
      <w:r w:rsidR="007740CA">
        <w:rPr>
          <w:rStyle w:val="tgc"/>
          <w:rFonts w:ascii="Times New Roman" w:hAnsi="Times New Roman" w:cs="Times New Roman"/>
          <w:i/>
          <w:sz w:val="25"/>
          <w:szCs w:val="25"/>
        </w:rPr>
        <w:t>.</w:t>
      </w:r>
      <w:r w:rsidRPr="007740CA">
        <w:rPr>
          <w:rStyle w:val="tgc"/>
          <w:rFonts w:ascii="Times New Roman" w:hAnsi="Times New Roman" w:cs="Times New Roman"/>
          <w:i/>
          <w:sz w:val="25"/>
          <w:szCs w:val="25"/>
        </w:rPr>
        <w:t xml:space="preserve"> Comm</w:t>
      </w:r>
      <w:r>
        <w:rPr>
          <w:rStyle w:val="tgc"/>
          <w:rFonts w:ascii="Times New Roman" w:hAnsi="Times New Roman" w:cs="Times New Roman"/>
          <w:sz w:val="25"/>
          <w:szCs w:val="25"/>
        </w:rPr>
        <w:t>., 276 F.3d 52, 62 (1</w:t>
      </w:r>
      <w:r w:rsidRPr="002045CD">
        <w:rPr>
          <w:rStyle w:val="tgc"/>
          <w:rFonts w:ascii="Times New Roman" w:hAnsi="Times New Roman" w:cs="Times New Roman"/>
          <w:sz w:val="25"/>
          <w:szCs w:val="25"/>
          <w:vertAlign w:val="superscript"/>
        </w:rPr>
        <w:t>st</w:t>
      </w:r>
      <w:r>
        <w:rPr>
          <w:rStyle w:val="tgc"/>
          <w:rFonts w:ascii="Times New Roman" w:hAnsi="Times New Roman" w:cs="Times New Roman"/>
          <w:sz w:val="25"/>
          <w:szCs w:val="25"/>
        </w:rPr>
        <w:t xml:space="preserve"> Cir. 2002); </w:t>
      </w:r>
      <w:r w:rsidR="007740CA">
        <w:rPr>
          <w:rStyle w:val="tgc"/>
          <w:rFonts w:ascii="Times New Roman" w:hAnsi="Times New Roman" w:cs="Times New Roman"/>
          <w:sz w:val="25"/>
          <w:szCs w:val="25"/>
        </w:rPr>
        <w:t xml:space="preserve"> </w:t>
      </w:r>
      <w:r w:rsidR="007740CA" w:rsidRPr="007740CA">
        <w:rPr>
          <w:rStyle w:val="tgc"/>
          <w:rFonts w:ascii="Times New Roman" w:hAnsi="Times New Roman" w:cs="Times New Roman"/>
          <w:i/>
          <w:sz w:val="25"/>
          <w:szCs w:val="25"/>
        </w:rPr>
        <w:t>Hatch v. Milford Sch. Dist.</w:t>
      </w:r>
      <w:r w:rsidR="007740CA">
        <w:rPr>
          <w:rStyle w:val="tgc"/>
          <w:rFonts w:ascii="Times New Roman" w:hAnsi="Times New Roman" w:cs="Times New Roman"/>
          <w:sz w:val="25"/>
          <w:szCs w:val="25"/>
        </w:rPr>
        <w:t xml:space="preserve">, 2010 U.S. Dist. LEXIX 92339, at *7-8 (D.N.H. Sept. 2, 2010);  </w:t>
      </w:r>
      <w:r w:rsidR="007740CA" w:rsidRPr="007740CA">
        <w:rPr>
          <w:rStyle w:val="tgc"/>
          <w:rFonts w:ascii="Times New Roman" w:hAnsi="Times New Roman" w:cs="Times New Roman"/>
          <w:i/>
          <w:sz w:val="25"/>
          <w:szCs w:val="25"/>
        </w:rPr>
        <w:t>City of Boston v. BSEA</w:t>
      </w:r>
      <w:r w:rsidR="007740CA">
        <w:rPr>
          <w:rStyle w:val="tgc"/>
          <w:rFonts w:ascii="Times New Roman" w:hAnsi="Times New Roman" w:cs="Times New Roman"/>
          <w:sz w:val="25"/>
          <w:szCs w:val="25"/>
        </w:rPr>
        <w:t xml:space="preserve">, 2008 U.S. Dist. LEXIS 39992, at *9 (D. Mass. Apr. 30, 2008);  </w:t>
      </w:r>
      <w:r w:rsidR="007740CA" w:rsidRPr="007740CA">
        <w:rPr>
          <w:rStyle w:val="tgc"/>
          <w:rFonts w:ascii="Times New Roman" w:hAnsi="Times New Roman" w:cs="Times New Roman"/>
          <w:i/>
          <w:sz w:val="25"/>
          <w:szCs w:val="25"/>
        </w:rPr>
        <w:t>Bowden v. Dever</w:t>
      </w:r>
      <w:r w:rsidR="007740CA">
        <w:rPr>
          <w:rStyle w:val="tgc"/>
          <w:rFonts w:ascii="Times New Roman" w:hAnsi="Times New Roman" w:cs="Times New Roman"/>
          <w:sz w:val="25"/>
          <w:szCs w:val="25"/>
        </w:rPr>
        <w:t>, 8 MSER 90, 92-93 (</w:t>
      </w:r>
      <w:r w:rsidR="00545CCA">
        <w:rPr>
          <w:rStyle w:val="tgc"/>
          <w:rFonts w:ascii="Times New Roman" w:hAnsi="Times New Roman" w:cs="Times New Roman"/>
          <w:sz w:val="25"/>
          <w:szCs w:val="25"/>
        </w:rPr>
        <w:t xml:space="preserve">D. Mass. 2002).  </w:t>
      </w:r>
    </w:p>
    <w:p w:rsidR="00DF7073" w:rsidRDefault="00DF7073" w:rsidP="005F4198">
      <w:pPr>
        <w:pStyle w:val="NoSpacing"/>
        <w:rPr>
          <w:rStyle w:val="tgc"/>
          <w:rFonts w:ascii="Times New Roman" w:hAnsi="Times New Roman" w:cs="Times New Roman"/>
          <w:sz w:val="25"/>
          <w:szCs w:val="25"/>
        </w:rPr>
      </w:pPr>
    </w:p>
    <w:p w:rsidR="00545CCA" w:rsidRDefault="00545CCA" w:rsidP="00545CCA">
      <w:pPr>
        <w:rPr>
          <w:rFonts w:ascii="Times New Roman" w:hAnsi="Times New Roman" w:cs="Times New Roman"/>
          <w:sz w:val="25"/>
          <w:szCs w:val="25"/>
        </w:rPr>
      </w:pPr>
      <w:r>
        <w:rPr>
          <w:rFonts w:ascii="Times New Roman" w:hAnsi="Times New Roman" w:cs="Times New Roman"/>
          <w:sz w:val="25"/>
          <w:szCs w:val="25"/>
        </w:rPr>
        <w:t xml:space="preserve">Boston correctly argues that the BSEA has previously considered cases similar to the instant matter. In </w:t>
      </w:r>
      <w:r w:rsidRPr="009220CF">
        <w:rPr>
          <w:rFonts w:ascii="Times New Roman" w:hAnsi="Times New Roman" w:cs="Times New Roman"/>
          <w:i/>
          <w:sz w:val="25"/>
          <w:szCs w:val="25"/>
        </w:rPr>
        <w:t xml:space="preserve">In Re: </w:t>
      </w:r>
      <w:r>
        <w:rPr>
          <w:rFonts w:ascii="Times New Roman" w:hAnsi="Times New Roman" w:cs="Times New Roman"/>
          <w:i/>
          <w:sz w:val="25"/>
          <w:szCs w:val="25"/>
        </w:rPr>
        <w:t xml:space="preserve">Springfield Public Schools &amp; </w:t>
      </w:r>
      <w:r w:rsidRPr="009220CF">
        <w:rPr>
          <w:rFonts w:ascii="Times New Roman" w:hAnsi="Times New Roman" w:cs="Times New Roman"/>
          <w:i/>
          <w:sz w:val="25"/>
          <w:szCs w:val="25"/>
        </w:rPr>
        <w:t>Xylia</w:t>
      </w:r>
      <w:r>
        <w:rPr>
          <w:rFonts w:ascii="Times New Roman" w:hAnsi="Times New Roman" w:cs="Times New Roman"/>
          <w:sz w:val="25"/>
          <w:szCs w:val="25"/>
        </w:rPr>
        <w:t xml:space="preserve">, 18 MSER 373, 375 (Byrne, November 26, 2012), the Hearing Officer applied the three pronged inquiry developed in </w:t>
      </w:r>
      <w:r w:rsidRPr="001B7AFF">
        <w:rPr>
          <w:rFonts w:ascii="Times New Roman" w:hAnsi="Times New Roman" w:cs="Times New Roman"/>
          <w:i/>
          <w:sz w:val="25"/>
          <w:szCs w:val="25"/>
        </w:rPr>
        <w:t>Frazier</w:t>
      </w:r>
      <w:r w:rsidRPr="001B7AFF">
        <w:rPr>
          <w:rFonts w:ascii="Times New Roman" w:hAnsi="Times New Roman" w:cs="Times New Roman"/>
          <w:sz w:val="25"/>
          <w:szCs w:val="25"/>
        </w:rPr>
        <w:t xml:space="preserve">, </w:t>
      </w:r>
      <w:r>
        <w:rPr>
          <w:rFonts w:ascii="Times New Roman" w:hAnsi="Times New Roman" w:cs="Times New Roman"/>
          <w:sz w:val="25"/>
          <w:szCs w:val="25"/>
        </w:rPr>
        <w:t xml:space="preserve">and its progeny, </w:t>
      </w:r>
      <w:r w:rsidRPr="001B7AFF">
        <w:rPr>
          <w:rFonts w:ascii="Times New Roman" w:hAnsi="Times New Roman" w:cs="Times New Roman"/>
          <w:sz w:val="25"/>
          <w:szCs w:val="25"/>
        </w:rPr>
        <w:t>that is</w:t>
      </w:r>
    </w:p>
    <w:p w:rsidR="00545CCA" w:rsidRDefault="00545CCA" w:rsidP="00545CCA">
      <w:pPr>
        <w:pStyle w:val="ListParagraph"/>
        <w:numPr>
          <w:ilvl w:val="0"/>
          <w:numId w:val="11"/>
        </w:numPr>
        <w:rPr>
          <w:rFonts w:ascii="Times New Roman" w:hAnsi="Times New Roman" w:cs="Times New Roman"/>
          <w:sz w:val="25"/>
          <w:szCs w:val="25"/>
        </w:rPr>
      </w:pPr>
      <w:r>
        <w:rPr>
          <w:rFonts w:ascii="Times New Roman" w:hAnsi="Times New Roman" w:cs="Times New Roman"/>
          <w:sz w:val="25"/>
          <w:szCs w:val="25"/>
        </w:rPr>
        <w:t>Is the event giving rise to the claim related to the student’s status as a student with a disability?</w:t>
      </w:r>
    </w:p>
    <w:p w:rsidR="00545CCA" w:rsidRDefault="00545CCA" w:rsidP="00545CCA">
      <w:pPr>
        <w:pStyle w:val="ListParagraph"/>
        <w:numPr>
          <w:ilvl w:val="0"/>
          <w:numId w:val="11"/>
        </w:numPr>
        <w:rPr>
          <w:rFonts w:ascii="Times New Roman" w:hAnsi="Times New Roman" w:cs="Times New Roman"/>
          <w:sz w:val="25"/>
          <w:szCs w:val="25"/>
        </w:rPr>
      </w:pPr>
      <w:r>
        <w:rPr>
          <w:rFonts w:ascii="Times New Roman" w:hAnsi="Times New Roman" w:cs="Times New Roman"/>
          <w:sz w:val="25"/>
          <w:szCs w:val="25"/>
        </w:rPr>
        <w:t>Is the relief sought available under the IDEA?</w:t>
      </w:r>
    </w:p>
    <w:p w:rsidR="00545CCA" w:rsidRPr="001B7AFF" w:rsidRDefault="00545CCA" w:rsidP="00545CCA">
      <w:pPr>
        <w:pStyle w:val="ListParagraph"/>
        <w:numPr>
          <w:ilvl w:val="0"/>
          <w:numId w:val="11"/>
        </w:numPr>
        <w:rPr>
          <w:rFonts w:ascii="Times New Roman" w:hAnsi="Times New Roman" w:cs="Times New Roman"/>
          <w:sz w:val="25"/>
          <w:szCs w:val="25"/>
        </w:rPr>
      </w:pPr>
      <w:r>
        <w:rPr>
          <w:rFonts w:ascii="Times New Roman" w:hAnsi="Times New Roman" w:cs="Times New Roman"/>
          <w:sz w:val="25"/>
          <w:szCs w:val="25"/>
        </w:rPr>
        <w:t>Does the BSEA have particular expertise in assessing and determining the factual basis of the student’s claim so as to develop a useful administrative record for judicial review?</w:t>
      </w:r>
      <w:r w:rsidR="00AE77DF">
        <w:rPr>
          <w:rStyle w:val="FootnoteReference"/>
          <w:rFonts w:ascii="Times New Roman" w:hAnsi="Times New Roman" w:cs="Times New Roman"/>
          <w:sz w:val="25"/>
          <w:szCs w:val="25"/>
        </w:rPr>
        <w:footnoteReference w:id="3"/>
      </w:r>
      <w:r>
        <w:rPr>
          <w:rFonts w:ascii="Times New Roman" w:hAnsi="Times New Roman" w:cs="Times New Roman"/>
          <w:sz w:val="25"/>
          <w:szCs w:val="25"/>
        </w:rPr>
        <w:t xml:space="preserve"> </w:t>
      </w:r>
    </w:p>
    <w:p w:rsidR="00545CCA" w:rsidRDefault="00545CCA" w:rsidP="00545CCA">
      <w:pPr>
        <w:pStyle w:val="NoSpacing"/>
        <w:rPr>
          <w:rStyle w:val="tgc"/>
          <w:rFonts w:ascii="Times New Roman" w:hAnsi="Times New Roman" w:cs="Times New Roman"/>
          <w:sz w:val="25"/>
          <w:szCs w:val="25"/>
        </w:rPr>
      </w:pPr>
      <w:r>
        <w:rPr>
          <w:rFonts w:ascii="Times New Roman" w:hAnsi="Times New Roman" w:cs="Times New Roman"/>
          <w:sz w:val="25"/>
          <w:szCs w:val="25"/>
        </w:rPr>
        <w:t xml:space="preserve">Applying the </w:t>
      </w:r>
      <w:r w:rsidRPr="00860FE1">
        <w:rPr>
          <w:rFonts w:ascii="Times New Roman" w:hAnsi="Times New Roman" w:cs="Times New Roman"/>
          <w:i/>
          <w:sz w:val="25"/>
          <w:szCs w:val="25"/>
        </w:rPr>
        <w:t>Xylia</w:t>
      </w:r>
      <w:r>
        <w:rPr>
          <w:rFonts w:ascii="Times New Roman" w:hAnsi="Times New Roman" w:cs="Times New Roman"/>
          <w:sz w:val="25"/>
          <w:szCs w:val="25"/>
        </w:rPr>
        <w:t xml:space="preserve"> inquiry to the case at bar, it is clear that</w:t>
      </w:r>
      <w:r w:rsidR="00AE77DF">
        <w:rPr>
          <w:rFonts w:ascii="Times New Roman" w:hAnsi="Times New Roman" w:cs="Times New Roman"/>
          <w:sz w:val="25"/>
          <w:szCs w:val="25"/>
        </w:rPr>
        <w:t xml:space="preserve"> the</w:t>
      </w:r>
      <w:r>
        <w:rPr>
          <w:rFonts w:ascii="Times New Roman" w:hAnsi="Times New Roman" w:cs="Times New Roman"/>
          <w:sz w:val="25"/>
          <w:szCs w:val="25"/>
        </w:rPr>
        <w:t xml:space="preserve"> </w:t>
      </w:r>
      <w:r w:rsidRPr="006E599D">
        <w:rPr>
          <w:rFonts w:ascii="Times New Roman" w:hAnsi="Times New Roman" w:cs="Times New Roman"/>
          <w:i/>
          <w:sz w:val="25"/>
          <w:szCs w:val="25"/>
        </w:rPr>
        <w:t>Frazier</w:t>
      </w:r>
      <w:r>
        <w:rPr>
          <w:rFonts w:ascii="Times New Roman" w:hAnsi="Times New Roman" w:cs="Times New Roman"/>
          <w:i/>
          <w:sz w:val="25"/>
          <w:szCs w:val="25"/>
        </w:rPr>
        <w:t xml:space="preserve"> </w:t>
      </w:r>
      <w:r w:rsidRPr="00545CCA">
        <w:rPr>
          <w:rFonts w:ascii="Times New Roman" w:hAnsi="Times New Roman" w:cs="Times New Roman"/>
          <w:sz w:val="25"/>
          <w:szCs w:val="25"/>
        </w:rPr>
        <w:t xml:space="preserve">standard </w:t>
      </w:r>
      <w:r>
        <w:rPr>
          <w:rFonts w:ascii="Times New Roman" w:hAnsi="Times New Roman" w:cs="Times New Roman"/>
          <w:sz w:val="25"/>
          <w:szCs w:val="25"/>
        </w:rPr>
        <w:t>has not been met</w:t>
      </w:r>
      <w:r w:rsidR="00AE77DF">
        <w:rPr>
          <w:rFonts w:ascii="Times New Roman" w:hAnsi="Times New Roman" w:cs="Times New Roman"/>
          <w:sz w:val="25"/>
          <w:szCs w:val="25"/>
        </w:rPr>
        <w:t>.</w:t>
      </w:r>
    </w:p>
    <w:p w:rsidR="002045CD" w:rsidRDefault="002045CD" w:rsidP="005F4198">
      <w:pPr>
        <w:pStyle w:val="NoSpacing"/>
        <w:rPr>
          <w:rStyle w:val="tgc"/>
          <w:rFonts w:ascii="Times New Roman" w:hAnsi="Times New Roman" w:cs="Times New Roman"/>
          <w:sz w:val="25"/>
          <w:szCs w:val="25"/>
        </w:rPr>
      </w:pPr>
    </w:p>
    <w:p w:rsidR="00B36ECA" w:rsidRDefault="00860FE1" w:rsidP="005F4198">
      <w:pPr>
        <w:pStyle w:val="NoSpacing"/>
        <w:rPr>
          <w:rFonts w:ascii="Times New Roman" w:hAnsi="Times New Roman" w:cs="Times New Roman"/>
          <w:sz w:val="25"/>
          <w:szCs w:val="25"/>
        </w:rPr>
      </w:pPr>
      <w:r>
        <w:rPr>
          <w:rStyle w:val="tgc"/>
          <w:rFonts w:ascii="Times New Roman" w:hAnsi="Times New Roman" w:cs="Times New Roman"/>
          <w:sz w:val="25"/>
          <w:szCs w:val="25"/>
        </w:rPr>
        <w:lastRenderedPageBreak/>
        <w:t>The factual claims raised by Parents involve the actions of a teacher’s aide as against Student</w:t>
      </w:r>
      <w:r w:rsidR="00545CCA">
        <w:rPr>
          <w:rStyle w:val="tgc"/>
          <w:rFonts w:ascii="Times New Roman" w:hAnsi="Times New Roman" w:cs="Times New Roman"/>
          <w:sz w:val="25"/>
          <w:szCs w:val="25"/>
        </w:rPr>
        <w:t>, allegedly</w:t>
      </w:r>
      <w:r>
        <w:rPr>
          <w:rStyle w:val="tgc"/>
          <w:rFonts w:ascii="Times New Roman" w:hAnsi="Times New Roman" w:cs="Times New Roman"/>
          <w:sz w:val="25"/>
          <w:szCs w:val="25"/>
        </w:rPr>
        <w:t xml:space="preserve"> causing harm to the student.  Parents do not raise any claims involving deprivation of a free and appropriate public education.  </w:t>
      </w:r>
      <w:r w:rsidR="005F4198" w:rsidRPr="00AC4D6B">
        <w:rPr>
          <w:rStyle w:val="tgc"/>
          <w:rFonts w:ascii="Times New Roman" w:hAnsi="Times New Roman" w:cs="Times New Roman"/>
          <w:sz w:val="25"/>
          <w:szCs w:val="25"/>
        </w:rPr>
        <w:t xml:space="preserve">Similarly, </w:t>
      </w:r>
      <w:r w:rsidR="005F4198" w:rsidRPr="00AC4D6B">
        <w:rPr>
          <w:rFonts w:ascii="Times New Roman" w:hAnsi="Times New Roman" w:cs="Times New Roman"/>
          <w:sz w:val="25"/>
          <w:szCs w:val="25"/>
        </w:rPr>
        <w:t xml:space="preserve">the </w:t>
      </w:r>
      <w:r w:rsidR="009C7B7E">
        <w:rPr>
          <w:rFonts w:ascii="Times New Roman" w:hAnsi="Times New Roman" w:cs="Times New Roman"/>
          <w:sz w:val="25"/>
          <w:szCs w:val="25"/>
        </w:rPr>
        <w:t xml:space="preserve">type of </w:t>
      </w:r>
      <w:r w:rsidR="005F4198" w:rsidRPr="00AC4D6B">
        <w:rPr>
          <w:rFonts w:ascii="Times New Roman" w:hAnsi="Times New Roman" w:cs="Times New Roman"/>
          <w:sz w:val="25"/>
          <w:szCs w:val="25"/>
        </w:rPr>
        <w:t xml:space="preserve">relief sought in Parents’ complaint falls </w:t>
      </w:r>
      <w:r w:rsidR="00AC4D6B" w:rsidRPr="00AC4D6B">
        <w:rPr>
          <w:rFonts w:ascii="Times New Roman" w:hAnsi="Times New Roman" w:cs="Times New Roman"/>
          <w:sz w:val="25"/>
          <w:szCs w:val="25"/>
        </w:rPr>
        <w:t xml:space="preserve">outside </w:t>
      </w:r>
      <w:r w:rsidR="005F4198" w:rsidRPr="00AC4D6B">
        <w:rPr>
          <w:rFonts w:ascii="Times New Roman" w:hAnsi="Times New Roman" w:cs="Times New Roman"/>
          <w:sz w:val="25"/>
          <w:szCs w:val="25"/>
        </w:rPr>
        <w:t>the aforementioned statutes</w:t>
      </w:r>
      <w:r w:rsidR="00CB6367">
        <w:rPr>
          <w:rFonts w:ascii="Times New Roman" w:hAnsi="Times New Roman" w:cs="Times New Roman"/>
          <w:sz w:val="25"/>
          <w:szCs w:val="25"/>
        </w:rPr>
        <w:t xml:space="preserve">.  </w:t>
      </w:r>
      <w:r>
        <w:rPr>
          <w:rFonts w:ascii="Times New Roman" w:hAnsi="Times New Roman" w:cs="Times New Roman"/>
          <w:sz w:val="25"/>
          <w:szCs w:val="25"/>
        </w:rPr>
        <w:t xml:space="preserve">Parents do not seek alteration of Student’s IEP as a result of inappropriate services, compensatory education, implementation of additional services or a change in placement.  The Hearing Request states that Parents seek </w:t>
      </w:r>
      <w:r w:rsidR="00B36ECA">
        <w:rPr>
          <w:rFonts w:ascii="Times New Roman" w:hAnsi="Times New Roman" w:cs="Times New Roman"/>
          <w:sz w:val="25"/>
          <w:szCs w:val="25"/>
        </w:rPr>
        <w:t>redress for the emotional distress, negligence and loss of consortium pertaining to Student or Parents.</w:t>
      </w:r>
      <w:r w:rsidR="00CB6367">
        <w:rPr>
          <w:rFonts w:ascii="Times New Roman" w:hAnsi="Times New Roman" w:cs="Times New Roman"/>
          <w:sz w:val="25"/>
          <w:szCs w:val="25"/>
        </w:rPr>
        <w:t xml:space="preserve">  </w:t>
      </w:r>
      <w:r w:rsidR="00B36ECA">
        <w:rPr>
          <w:rFonts w:ascii="Times New Roman" w:hAnsi="Times New Roman" w:cs="Times New Roman"/>
          <w:sz w:val="25"/>
          <w:szCs w:val="25"/>
        </w:rPr>
        <w:t>None of the aforementioned claims</w:t>
      </w:r>
      <w:r w:rsidR="00120011">
        <w:rPr>
          <w:rFonts w:ascii="Times New Roman" w:hAnsi="Times New Roman" w:cs="Times New Roman"/>
          <w:sz w:val="25"/>
          <w:szCs w:val="25"/>
        </w:rPr>
        <w:t>,</w:t>
      </w:r>
      <w:r w:rsidR="00B36ECA">
        <w:rPr>
          <w:rFonts w:ascii="Times New Roman" w:hAnsi="Times New Roman" w:cs="Times New Roman"/>
          <w:sz w:val="25"/>
          <w:szCs w:val="25"/>
        </w:rPr>
        <w:t xml:space="preserve"> or remedies</w:t>
      </w:r>
      <w:r w:rsidR="00120011">
        <w:rPr>
          <w:rFonts w:ascii="Times New Roman" w:hAnsi="Times New Roman" w:cs="Times New Roman"/>
          <w:sz w:val="25"/>
          <w:szCs w:val="25"/>
        </w:rPr>
        <w:t>,</w:t>
      </w:r>
      <w:r w:rsidR="00B36ECA">
        <w:rPr>
          <w:rFonts w:ascii="Times New Roman" w:hAnsi="Times New Roman" w:cs="Times New Roman"/>
          <w:sz w:val="25"/>
          <w:szCs w:val="25"/>
        </w:rPr>
        <w:t xml:space="preserve"> involve</w:t>
      </w:r>
      <w:r w:rsidR="00545CCA">
        <w:rPr>
          <w:rFonts w:ascii="Times New Roman" w:hAnsi="Times New Roman" w:cs="Times New Roman"/>
          <w:sz w:val="25"/>
          <w:szCs w:val="25"/>
        </w:rPr>
        <w:t>s</w:t>
      </w:r>
      <w:r w:rsidR="00B36ECA">
        <w:rPr>
          <w:rFonts w:ascii="Times New Roman" w:hAnsi="Times New Roman" w:cs="Times New Roman"/>
          <w:sz w:val="25"/>
          <w:szCs w:val="25"/>
        </w:rPr>
        <w:t xml:space="preserve"> Student’s </w:t>
      </w:r>
      <w:r w:rsidR="00120011">
        <w:rPr>
          <w:rFonts w:ascii="Times New Roman" w:hAnsi="Times New Roman" w:cs="Times New Roman"/>
          <w:sz w:val="25"/>
          <w:szCs w:val="25"/>
        </w:rPr>
        <w:t xml:space="preserve">particular disabilities, </w:t>
      </w:r>
      <w:r w:rsidR="00B36ECA">
        <w:rPr>
          <w:rFonts w:ascii="Times New Roman" w:hAnsi="Times New Roman" w:cs="Times New Roman"/>
          <w:sz w:val="25"/>
          <w:szCs w:val="25"/>
        </w:rPr>
        <w:t>education or provision of specialized instruction.  Instead, Parents only seek monetary damages</w:t>
      </w:r>
      <w:r w:rsidR="00120011">
        <w:rPr>
          <w:rFonts w:ascii="Times New Roman" w:hAnsi="Times New Roman" w:cs="Times New Roman"/>
          <w:sz w:val="25"/>
          <w:szCs w:val="25"/>
        </w:rPr>
        <w:t xml:space="preserve">. This </w:t>
      </w:r>
      <w:r w:rsidR="00B36ECA">
        <w:rPr>
          <w:rFonts w:ascii="Times New Roman" w:hAnsi="Times New Roman" w:cs="Times New Roman"/>
          <w:sz w:val="25"/>
          <w:szCs w:val="25"/>
        </w:rPr>
        <w:t>relief is not available under the IDEA</w:t>
      </w:r>
      <w:r w:rsidR="00120011">
        <w:rPr>
          <w:rFonts w:ascii="Times New Roman" w:hAnsi="Times New Roman" w:cs="Times New Roman"/>
          <w:sz w:val="25"/>
          <w:szCs w:val="25"/>
        </w:rPr>
        <w:t>, and is available to any regular education student</w:t>
      </w:r>
      <w:r w:rsidR="00B36ECA">
        <w:rPr>
          <w:rFonts w:ascii="Times New Roman" w:hAnsi="Times New Roman" w:cs="Times New Roman"/>
          <w:sz w:val="25"/>
          <w:szCs w:val="25"/>
        </w:rPr>
        <w:t>.  As such, the expertise of the BSEA is not necessary</w:t>
      </w:r>
      <w:r w:rsidR="00120011">
        <w:rPr>
          <w:rFonts w:ascii="Times New Roman" w:hAnsi="Times New Roman" w:cs="Times New Roman"/>
          <w:sz w:val="25"/>
          <w:szCs w:val="25"/>
        </w:rPr>
        <w:t>.  As Boston correctly argues</w:t>
      </w:r>
      <w:r w:rsidR="00545CCA">
        <w:rPr>
          <w:rFonts w:ascii="Times New Roman" w:hAnsi="Times New Roman" w:cs="Times New Roman"/>
          <w:sz w:val="25"/>
          <w:szCs w:val="25"/>
        </w:rPr>
        <w:t>,</w:t>
      </w:r>
      <w:r w:rsidR="00120011">
        <w:rPr>
          <w:rFonts w:ascii="Times New Roman" w:hAnsi="Times New Roman" w:cs="Times New Roman"/>
          <w:sz w:val="25"/>
          <w:szCs w:val="25"/>
        </w:rPr>
        <w:t xml:space="preserve"> this case solely involves tort allegations and </w:t>
      </w:r>
    </w:p>
    <w:p w:rsidR="00120011" w:rsidRDefault="00120011" w:rsidP="005F4198">
      <w:pPr>
        <w:pStyle w:val="NoSpacing"/>
        <w:rPr>
          <w:rFonts w:ascii="Times New Roman" w:hAnsi="Times New Roman" w:cs="Times New Roman"/>
          <w:sz w:val="25"/>
          <w:szCs w:val="25"/>
        </w:rPr>
      </w:pPr>
    </w:p>
    <w:p w:rsidR="00120011" w:rsidRDefault="00120011" w:rsidP="00120011">
      <w:pPr>
        <w:pStyle w:val="NoSpacing"/>
        <w:ind w:left="1440"/>
        <w:rPr>
          <w:rFonts w:ascii="Times New Roman" w:hAnsi="Times New Roman" w:cs="Times New Roman"/>
          <w:sz w:val="25"/>
          <w:szCs w:val="25"/>
        </w:rPr>
      </w:pPr>
      <w:r>
        <w:rPr>
          <w:rFonts w:ascii="Times New Roman" w:hAnsi="Times New Roman" w:cs="Times New Roman"/>
          <w:sz w:val="25"/>
          <w:szCs w:val="25"/>
        </w:rPr>
        <w:t xml:space="preserve">courts are the traditional and more expert arbiters of questions of tort and constitutional law… as a matter of statutory interpretation, the IDEA exhaustion provision does not apply because the tort and constitutional claims are not claims for which relief is available in any sense under the IDEA.  20 U.S.C. §1415(1).  </w:t>
      </w:r>
      <w:r w:rsidRPr="00120011">
        <w:rPr>
          <w:rFonts w:ascii="Times New Roman" w:hAnsi="Times New Roman" w:cs="Times New Roman"/>
          <w:i/>
          <w:sz w:val="25"/>
          <w:szCs w:val="25"/>
        </w:rPr>
        <w:t>Bowden</w:t>
      </w:r>
      <w:r>
        <w:rPr>
          <w:rFonts w:ascii="Times New Roman" w:hAnsi="Times New Roman" w:cs="Times New Roman"/>
          <w:sz w:val="25"/>
          <w:szCs w:val="25"/>
        </w:rPr>
        <w:t xml:space="preserve"> </w:t>
      </w:r>
      <w:r w:rsidR="00D545CF" w:rsidRPr="00D545CF">
        <w:rPr>
          <w:rFonts w:ascii="Times New Roman" w:hAnsi="Times New Roman" w:cs="Times New Roman"/>
          <w:i/>
          <w:sz w:val="25"/>
          <w:szCs w:val="25"/>
        </w:rPr>
        <w:t>v. Dever</w:t>
      </w:r>
      <w:r w:rsidR="00D545CF">
        <w:rPr>
          <w:rFonts w:ascii="Times New Roman" w:hAnsi="Times New Roman" w:cs="Times New Roman"/>
          <w:sz w:val="25"/>
          <w:szCs w:val="25"/>
        </w:rPr>
        <w:t xml:space="preserve">, 8 MSER 90, 92-93 (D. Mass. </w:t>
      </w:r>
      <w:r>
        <w:rPr>
          <w:rFonts w:ascii="Times New Roman" w:hAnsi="Times New Roman" w:cs="Times New Roman"/>
          <w:sz w:val="25"/>
          <w:szCs w:val="25"/>
        </w:rPr>
        <w:t>2002</w:t>
      </w:r>
      <w:r w:rsidR="00D545CF">
        <w:rPr>
          <w:rFonts w:ascii="Times New Roman" w:hAnsi="Times New Roman" w:cs="Times New Roman"/>
          <w:sz w:val="25"/>
          <w:szCs w:val="25"/>
        </w:rPr>
        <w:t>);</w:t>
      </w:r>
      <w:r>
        <w:rPr>
          <w:rFonts w:ascii="Times New Roman" w:hAnsi="Times New Roman" w:cs="Times New Roman"/>
          <w:sz w:val="25"/>
          <w:szCs w:val="25"/>
        </w:rPr>
        <w:t xml:space="preserve"> WL 472293, at *5.</w:t>
      </w:r>
    </w:p>
    <w:p w:rsidR="00B36ECA" w:rsidRDefault="00B36ECA" w:rsidP="005F4198">
      <w:pPr>
        <w:pStyle w:val="NoSpacing"/>
        <w:rPr>
          <w:rFonts w:ascii="Times New Roman" w:hAnsi="Times New Roman" w:cs="Times New Roman"/>
          <w:sz w:val="25"/>
          <w:szCs w:val="25"/>
        </w:rPr>
      </w:pPr>
    </w:p>
    <w:p w:rsidR="004A1C31" w:rsidRDefault="00120011" w:rsidP="005F4198">
      <w:pPr>
        <w:pStyle w:val="NoSpacing"/>
        <w:rPr>
          <w:rFonts w:ascii="Times New Roman" w:hAnsi="Times New Roman" w:cs="Times New Roman"/>
          <w:sz w:val="25"/>
          <w:szCs w:val="25"/>
        </w:rPr>
      </w:pPr>
      <w:r>
        <w:rPr>
          <w:rFonts w:ascii="Times New Roman" w:hAnsi="Times New Roman" w:cs="Times New Roman"/>
          <w:sz w:val="25"/>
          <w:szCs w:val="25"/>
        </w:rPr>
        <w:t xml:space="preserve">Boston </w:t>
      </w:r>
      <w:r w:rsidR="00545CCA">
        <w:rPr>
          <w:rFonts w:ascii="Times New Roman" w:hAnsi="Times New Roman" w:cs="Times New Roman"/>
          <w:sz w:val="25"/>
          <w:szCs w:val="25"/>
        </w:rPr>
        <w:t xml:space="preserve">persuasively </w:t>
      </w:r>
      <w:r>
        <w:rPr>
          <w:rFonts w:ascii="Times New Roman" w:hAnsi="Times New Roman" w:cs="Times New Roman"/>
          <w:sz w:val="25"/>
          <w:szCs w:val="25"/>
        </w:rPr>
        <w:t xml:space="preserve">argues that in </w:t>
      </w:r>
      <w:r w:rsidRPr="0097199D">
        <w:rPr>
          <w:rFonts w:ascii="Times New Roman" w:hAnsi="Times New Roman" w:cs="Times New Roman"/>
          <w:i/>
          <w:sz w:val="25"/>
          <w:szCs w:val="25"/>
        </w:rPr>
        <w:t>Bowden</w:t>
      </w:r>
      <w:r>
        <w:rPr>
          <w:rFonts w:ascii="Times New Roman" w:hAnsi="Times New Roman" w:cs="Times New Roman"/>
          <w:sz w:val="25"/>
          <w:szCs w:val="25"/>
        </w:rPr>
        <w:t xml:space="preserve">, as in the instant matter, </w:t>
      </w:r>
      <w:r w:rsidR="0097199D">
        <w:rPr>
          <w:rFonts w:ascii="Times New Roman" w:hAnsi="Times New Roman" w:cs="Times New Roman"/>
          <w:sz w:val="25"/>
          <w:szCs w:val="25"/>
        </w:rPr>
        <w:t>plaintiffs alleged a violati</w:t>
      </w:r>
      <w:r w:rsidR="004A1C31">
        <w:rPr>
          <w:rFonts w:ascii="Times New Roman" w:hAnsi="Times New Roman" w:cs="Times New Roman"/>
          <w:sz w:val="25"/>
          <w:szCs w:val="25"/>
        </w:rPr>
        <w:t>on of 42 U.S.C. §1983 and the Court</w:t>
      </w:r>
      <w:r w:rsidR="0097199D">
        <w:rPr>
          <w:rFonts w:ascii="Times New Roman" w:hAnsi="Times New Roman" w:cs="Times New Roman"/>
          <w:sz w:val="25"/>
          <w:szCs w:val="25"/>
        </w:rPr>
        <w:t xml:space="preserve"> did not find it necessary or appropriate to</w:t>
      </w:r>
      <w:r w:rsidR="004A1C31">
        <w:rPr>
          <w:rFonts w:ascii="Times New Roman" w:hAnsi="Times New Roman" w:cs="Times New Roman"/>
          <w:sz w:val="25"/>
          <w:szCs w:val="25"/>
        </w:rPr>
        <w:t xml:space="preserve"> require administrative exhaustion</w:t>
      </w:r>
      <w:r w:rsidR="0097199D">
        <w:rPr>
          <w:rFonts w:ascii="Times New Roman" w:hAnsi="Times New Roman" w:cs="Times New Roman"/>
          <w:sz w:val="25"/>
          <w:szCs w:val="25"/>
        </w:rPr>
        <w:t>.</w:t>
      </w:r>
      <w:r w:rsidR="004A1C31">
        <w:rPr>
          <w:rFonts w:ascii="Times New Roman" w:hAnsi="Times New Roman" w:cs="Times New Roman"/>
          <w:sz w:val="25"/>
          <w:szCs w:val="25"/>
        </w:rPr>
        <w:t xml:space="preserve">  Parents, on the other hand, rely on that portion of </w:t>
      </w:r>
      <w:r w:rsidR="004A1C31" w:rsidRPr="004A1C31">
        <w:rPr>
          <w:rFonts w:ascii="Times New Roman" w:hAnsi="Times New Roman" w:cs="Times New Roman"/>
          <w:i/>
          <w:sz w:val="25"/>
          <w:szCs w:val="25"/>
        </w:rPr>
        <w:t>Bowden</w:t>
      </w:r>
      <w:r w:rsidR="00D545CF">
        <w:rPr>
          <w:rFonts w:ascii="Times New Roman" w:hAnsi="Times New Roman" w:cs="Times New Roman"/>
          <w:sz w:val="25"/>
          <w:szCs w:val="25"/>
        </w:rPr>
        <w:t xml:space="preserve"> requiring exhaustion for “any aspect of the school’s treatment… that interferes with the provision of a free, appropriate education” </w:t>
      </w:r>
      <w:r w:rsidR="002045CD">
        <w:rPr>
          <w:rFonts w:ascii="Times New Roman" w:hAnsi="Times New Roman" w:cs="Times New Roman"/>
          <w:sz w:val="25"/>
          <w:szCs w:val="25"/>
        </w:rPr>
        <w:t xml:space="preserve">as falling </w:t>
      </w:r>
      <w:r w:rsidR="00D545CF">
        <w:rPr>
          <w:rFonts w:ascii="Times New Roman" w:hAnsi="Times New Roman" w:cs="Times New Roman"/>
          <w:sz w:val="25"/>
          <w:szCs w:val="25"/>
        </w:rPr>
        <w:t>within the scope of the IDEA’s administrative procedures.</w:t>
      </w:r>
      <w:r w:rsidR="007740CA">
        <w:rPr>
          <w:rFonts w:ascii="Times New Roman" w:hAnsi="Times New Roman" w:cs="Times New Roman"/>
          <w:sz w:val="25"/>
          <w:szCs w:val="25"/>
        </w:rPr>
        <w:t xml:space="preserve"> </w:t>
      </w:r>
    </w:p>
    <w:p w:rsidR="004A1C31" w:rsidRDefault="004A1C31" w:rsidP="005F4198">
      <w:pPr>
        <w:pStyle w:val="NoSpacing"/>
        <w:rPr>
          <w:rFonts w:ascii="Times New Roman" w:hAnsi="Times New Roman" w:cs="Times New Roman"/>
          <w:sz w:val="25"/>
          <w:szCs w:val="25"/>
        </w:rPr>
      </w:pPr>
    </w:p>
    <w:p w:rsidR="00120011" w:rsidRDefault="00C41F34" w:rsidP="005F4198">
      <w:pPr>
        <w:pStyle w:val="NoSpacing"/>
        <w:rPr>
          <w:rFonts w:ascii="Times New Roman" w:hAnsi="Times New Roman" w:cs="Times New Roman"/>
          <w:sz w:val="25"/>
          <w:szCs w:val="25"/>
        </w:rPr>
      </w:pPr>
      <w:r>
        <w:rPr>
          <w:rFonts w:ascii="Times New Roman" w:hAnsi="Times New Roman" w:cs="Times New Roman"/>
          <w:sz w:val="25"/>
          <w:szCs w:val="25"/>
        </w:rPr>
        <w:t xml:space="preserve">Ultimately, the Court in </w:t>
      </w:r>
      <w:r w:rsidRPr="004A1C31">
        <w:rPr>
          <w:rFonts w:ascii="Times New Roman" w:hAnsi="Times New Roman" w:cs="Times New Roman"/>
          <w:i/>
          <w:sz w:val="25"/>
          <w:szCs w:val="25"/>
        </w:rPr>
        <w:t>Bowden</w:t>
      </w:r>
      <w:r>
        <w:rPr>
          <w:rFonts w:ascii="Times New Roman" w:hAnsi="Times New Roman" w:cs="Times New Roman"/>
          <w:sz w:val="25"/>
          <w:szCs w:val="25"/>
        </w:rPr>
        <w:t xml:space="preserve"> dismissed the claims involving educational discrimination based on failure to exhaust at the administrative level</w:t>
      </w:r>
      <w:r w:rsidR="004A1C31">
        <w:rPr>
          <w:rFonts w:ascii="Times New Roman" w:hAnsi="Times New Roman" w:cs="Times New Roman"/>
          <w:sz w:val="25"/>
          <w:szCs w:val="25"/>
        </w:rPr>
        <w:t>,</w:t>
      </w:r>
      <w:r>
        <w:rPr>
          <w:rFonts w:ascii="Times New Roman" w:hAnsi="Times New Roman" w:cs="Times New Roman"/>
          <w:sz w:val="25"/>
          <w:szCs w:val="25"/>
        </w:rPr>
        <w:t xml:space="preserve"> but retained the tort and constitutional claims</w:t>
      </w:r>
      <w:r w:rsidR="004A1C31">
        <w:rPr>
          <w:rFonts w:ascii="Times New Roman" w:hAnsi="Times New Roman" w:cs="Times New Roman"/>
          <w:sz w:val="25"/>
          <w:szCs w:val="25"/>
        </w:rPr>
        <w:t>,</w:t>
      </w:r>
      <w:r>
        <w:rPr>
          <w:rFonts w:ascii="Times New Roman" w:hAnsi="Times New Roman" w:cs="Times New Roman"/>
          <w:sz w:val="25"/>
          <w:szCs w:val="25"/>
        </w:rPr>
        <w:t xml:space="preserve"> denying dismissal</w:t>
      </w:r>
      <w:r w:rsidR="004A1C31">
        <w:rPr>
          <w:rFonts w:ascii="Times New Roman" w:hAnsi="Times New Roman" w:cs="Times New Roman"/>
          <w:sz w:val="25"/>
          <w:szCs w:val="25"/>
        </w:rPr>
        <w:t xml:space="preserve"> for failure to exhaust on those claims.</w:t>
      </w:r>
      <w:r>
        <w:rPr>
          <w:rFonts w:ascii="Times New Roman" w:hAnsi="Times New Roman" w:cs="Times New Roman"/>
          <w:sz w:val="25"/>
          <w:szCs w:val="25"/>
        </w:rPr>
        <w:t xml:space="preserve">  The </w:t>
      </w:r>
      <w:r w:rsidR="004A1C31">
        <w:rPr>
          <w:rFonts w:ascii="Times New Roman" w:hAnsi="Times New Roman" w:cs="Times New Roman"/>
          <w:sz w:val="25"/>
          <w:szCs w:val="25"/>
        </w:rPr>
        <w:t>Court explained,</w:t>
      </w:r>
    </w:p>
    <w:p w:rsidR="00C41F34" w:rsidRDefault="00C41F34" w:rsidP="005F4198">
      <w:pPr>
        <w:pStyle w:val="NoSpacing"/>
        <w:rPr>
          <w:rFonts w:ascii="Times New Roman" w:hAnsi="Times New Roman" w:cs="Times New Roman"/>
          <w:sz w:val="25"/>
          <w:szCs w:val="25"/>
        </w:rPr>
      </w:pPr>
    </w:p>
    <w:p w:rsidR="00C41F34" w:rsidRDefault="00C41F34" w:rsidP="00C41F34">
      <w:pPr>
        <w:pStyle w:val="NoSpacing"/>
        <w:ind w:left="1440"/>
        <w:rPr>
          <w:rFonts w:ascii="Times New Roman" w:hAnsi="Times New Roman" w:cs="Times New Roman"/>
          <w:sz w:val="25"/>
          <w:szCs w:val="25"/>
        </w:rPr>
      </w:pPr>
      <w:r>
        <w:rPr>
          <w:rFonts w:ascii="Times New Roman" w:hAnsi="Times New Roman" w:cs="Times New Roman"/>
          <w:sz w:val="25"/>
          <w:szCs w:val="25"/>
        </w:rPr>
        <w:t xml:space="preserve">The IDEA does not require all claims asserted by a disabled student for events occurring in a school setting be channeled through the IDEA’s administrative procedures.  Rather </w:t>
      </w:r>
      <w:r w:rsidRPr="00C41F34">
        <w:rPr>
          <w:rFonts w:ascii="Times New Roman" w:hAnsi="Times New Roman" w:cs="Times New Roman"/>
          <w:i/>
          <w:sz w:val="25"/>
          <w:szCs w:val="25"/>
        </w:rPr>
        <w:t>Frazier</w:t>
      </w:r>
      <w:r>
        <w:rPr>
          <w:rFonts w:ascii="Times New Roman" w:hAnsi="Times New Roman" w:cs="Times New Roman"/>
          <w:sz w:val="25"/>
          <w:szCs w:val="25"/>
        </w:rPr>
        <w:t xml:space="preserve"> holds that a plaintiff must exhaust administrative procedures with respect to any claim that asserts a violation of the right to a FAPE.  In addition, </w:t>
      </w:r>
      <w:r w:rsidRPr="00C41F34">
        <w:rPr>
          <w:rFonts w:ascii="Times New Roman" w:hAnsi="Times New Roman" w:cs="Times New Roman"/>
          <w:i/>
          <w:sz w:val="25"/>
          <w:szCs w:val="25"/>
        </w:rPr>
        <w:t>Frazier</w:t>
      </w:r>
      <w:r>
        <w:rPr>
          <w:rFonts w:ascii="Times New Roman" w:hAnsi="Times New Roman" w:cs="Times New Roman"/>
          <w:sz w:val="25"/>
          <w:szCs w:val="25"/>
        </w:rPr>
        <w:t xml:space="preserve"> suggests that a claim asserted under non-IDEA law may still be subject to the exhaustion requirement if the IDEA procedures either can provide some meaningful relief or a superior record on which the court could make its determination.  </w:t>
      </w:r>
      <w:r w:rsidRPr="00C41F34">
        <w:rPr>
          <w:rFonts w:ascii="Times New Roman" w:hAnsi="Times New Roman" w:cs="Times New Roman"/>
          <w:i/>
          <w:sz w:val="25"/>
          <w:szCs w:val="25"/>
        </w:rPr>
        <w:t>Bowden</w:t>
      </w:r>
      <w:r>
        <w:rPr>
          <w:rFonts w:ascii="Times New Roman" w:hAnsi="Times New Roman" w:cs="Times New Roman"/>
          <w:sz w:val="25"/>
          <w:szCs w:val="25"/>
        </w:rPr>
        <w:t>, 8 MSER at 92.</w:t>
      </w:r>
    </w:p>
    <w:p w:rsidR="00796B8D" w:rsidRDefault="00796B8D" w:rsidP="00C41F34">
      <w:pPr>
        <w:pStyle w:val="NoSpacing"/>
        <w:ind w:left="1440"/>
        <w:rPr>
          <w:rFonts w:ascii="Times New Roman" w:hAnsi="Times New Roman" w:cs="Times New Roman"/>
          <w:sz w:val="25"/>
          <w:szCs w:val="25"/>
        </w:rPr>
      </w:pPr>
    </w:p>
    <w:p w:rsidR="0097199D" w:rsidRDefault="0097199D" w:rsidP="005F4198">
      <w:pPr>
        <w:pStyle w:val="NoSpacing"/>
        <w:rPr>
          <w:rFonts w:ascii="Times New Roman" w:hAnsi="Times New Roman" w:cs="Times New Roman"/>
          <w:sz w:val="25"/>
          <w:szCs w:val="25"/>
        </w:rPr>
      </w:pPr>
    </w:p>
    <w:p w:rsidR="00796B8D" w:rsidRDefault="00796B8D" w:rsidP="005F4198">
      <w:pPr>
        <w:pStyle w:val="NoSpacing"/>
        <w:rPr>
          <w:rFonts w:ascii="Times New Roman" w:hAnsi="Times New Roman" w:cs="Times New Roman"/>
          <w:sz w:val="25"/>
          <w:szCs w:val="25"/>
        </w:rPr>
      </w:pPr>
      <w:r>
        <w:rPr>
          <w:rFonts w:ascii="Times New Roman" w:hAnsi="Times New Roman" w:cs="Times New Roman"/>
          <w:sz w:val="25"/>
          <w:szCs w:val="25"/>
        </w:rPr>
        <w:t>As discussed above, IDEA procedures can neither provide meaningful relief or a superior record in the instant matter.</w:t>
      </w:r>
    </w:p>
    <w:p w:rsidR="00796B8D" w:rsidRDefault="00796B8D" w:rsidP="005F4198">
      <w:pPr>
        <w:pStyle w:val="NoSpacing"/>
        <w:rPr>
          <w:rFonts w:ascii="Times New Roman" w:hAnsi="Times New Roman" w:cs="Times New Roman"/>
          <w:sz w:val="25"/>
          <w:szCs w:val="25"/>
        </w:rPr>
      </w:pPr>
    </w:p>
    <w:p w:rsidR="0097199D" w:rsidRDefault="00796B8D" w:rsidP="005F4198">
      <w:pPr>
        <w:pStyle w:val="NoSpacing"/>
        <w:rPr>
          <w:rFonts w:ascii="Times New Roman" w:hAnsi="Times New Roman" w:cs="Times New Roman"/>
          <w:sz w:val="25"/>
          <w:szCs w:val="25"/>
        </w:rPr>
      </w:pPr>
      <w:r>
        <w:rPr>
          <w:rFonts w:ascii="Times New Roman" w:hAnsi="Times New Roman" w:cs="Times New Roman"/>
          <w:sz w:val="25"/>
          <w:szCs w:val="25"/>
        </w:rPr>
        <w:lastRenderedPageBreak/>
        <w:t>L</w:t>
      </w:r>
      <w:r w:rsidR="0097199D">
        <w:rPr>
          <w:rFonts w:ascii="Times New Roman" w:hAnsi="Times New Roman" w:cs="Times New Roman"/>
          <w:sz w:val="25"/>
          <w:szCs w:val="25"/>
        </w:rPr>
        <w:t>astly, Boston argued that other avenues of recovery are available to Student for his alleged injuries as a result of Boston’s negligence</w:t>
      </w:r>
      <w:r w:rsidR="004A1C31">
        <w:rPr>
          <w:rFonts w:ascii="Times New Roman" w:hAnsi="Times New Roman" w:cs="Times New Roman"/>
          <w:sz w:val="25"/>
          <w:szCs w:val="25"/>
        </w:rPr>
        <w:t>,</w:t>
      </w:r>
      <w:r w:rsidR="0097199D">
        <w:rPr>
          <w:rFonts w:ascii="Times New Roman" w:hAnsi="Times New Roman" w:cs="Times New Roman"/>
          <w:sz w:val="25"/>
          <w:szCs w:val="25"/>
        </w:rPr>
        <w:t xml:space="preserve"> if any.  M.G.L. c.258 §2 and §3 grant exclusive jurisdiction of actions involving damages resulting from the negligence of public employees</w:t>
      </w:r>
      <w:r w:rsidR="0046719F">
        <w:rPr>
          <w:rFonts w:ascii="Times New Roman" w:hAnsi="Times New Roman" w:cs="Times New Roman"/>
          <w:sz w:val="25"/>
          <w:szCs w:val="25"/>
        </w:rPr>
        <w:t>,</w:t>
      </w:r>
      <w:r w:rsidR="0097199D">
        <w:rPr>
          <w:rFonts w:ascii="Times New Roman" w:hAnsi="Times New Roman" w:cs="Times New Roman"/>
          <w:sz w:val="25"/>
          <w:szCs w:val="25"/>
        </w:rPr>
        <w:t xml:space="preserve"> to the </w:t>
      </w:r>
      <w:r w:rsidR="0046719F">
        <w:rPr>
          <w:rFonts w:ascii="Times New Roman" w:hAnsi="Times New Roman" w:cs="Times New Roman"/>
          <w:sz w:val="25"/>
          <w:szCs w:val="25"/>
        </w:rPr>
        <w:t>Massachusetts</w:t>
      </w:r>
      <w:r w:rsidR="004A1C31">
        <w:rPr>
          <w:rFonts w:ascii="Times New Roman" w:hAnsi="Times New Roman" w:cs="Times New Roman"/>
          <w:sz w:val="25"/>
          <w:szCs w:val="25"/>
        </w:rPr>
        <w:t xml:space="preserve"> Superior C</w:t>
      </w:r>
      <w:r w:rsidR="0097199D">
        <w:rPr>
          <w:rFonts w:ascii="Times New Roman" w:hAnsi="Times New Roman" w:cs="Times New Roman"/>
          <w:sz w:val="25"/>
          <w:szCs w:val="25"/>
        </w:rPr>
        <w:t xml:space="preserve">ourt.  In the instant matter Parents and Student have filed a Notice of Tort claim with Boston’s Mayor, Superintendent and Corporate Counsel (SE-1).  Boston submits that this is the appropriate avenue for the plaintiffs given the remedies they seek and the superior court is the court with appropriate jurisdiction.  </w:t>
      </w:r>
      <w:r w:rsidR="0046719F">
        <w:rPr>
          <w:rFonts w:ascii="Times New Roman" w:hAnsi="Times New Roman" w:cs="Times New Roman"/>
          <w:sz w:val="25"/>
          <w:szCs w:val="25"/>
        </w:rPr>
        <w:t xml:space="preserve">Given the alternative relief and remedies available to Student and Parents in a more appropriate forum no harm will come to </w:t>
      </w:r>
      <w:r w:rsidR="00C41F34">
        <w:rPr>
          <w:rFonts w:ascii="Times New Roman" w:hAnsi="Times New Roman" w:cs="Times New Roman"/>
          <w:sz w:val="25"/>
          <w:szCs w:val="25"/>
        </w:rPr>
        <w:t>them</w:t>
      </w:r>
      <w:r w:rsidR="0046719F">
        <w:rPr>
          <w:rFonts w:ascii="Times New Roman" w:hAnsi="Times New Roman" w:cs="Times New Roman"/>
          <w:sz w:val="25"/>
          <w:szCs w:val="25"/>
        </w:rPr>
        <w:t xml:space="preserve"> from dismissal at the BSEA.</w:t>
      </w:r>
    </w:p>
    <w:p w:rsidR="00120011" w:rsidRDefault="00120011" w:rsidP="005F4198">
      <w:pPr>
        <w:pStyle w:val="NoSpacing"/>
        <w:rPr>
          <w:rFonts w:ascii="Times New Roman" w:hAnsi="Times New Roman" w:cs="Times New Roman"/>
          <w:sz w:val="25"/>
          <w:szCs w:val="25"/>
        </w:rPr>
      </w:pPr>
    </w:p>
    <w:p w:rsidR="005F4198" w:rsidRPr="005F4198" w:rsidRDefault="00796B8D" w:rsidP="005F4198">
      <w:pPr>
        <w:pStyle w:val="NoSpacing"/>
        <w:rPr>
          <w:rFonts w:ascii="Times New Roman" w:hAnsi="Times New Roman" w:cs="Times New Roman"/>
          <w:sz w:val="25"/>
          <w:szCs w:val="25"/>
          <w:highlight w:val="yellow"/>
        </w:rPr>
      </w:pPr>
      <w:r>
        <w:rPr>
          <w:rFonts w:ascii="Times New Roman" w:hAnsi="Times New Roman" w:cs="Times New Roman"/>
          <w:sz w:val="25"/>
          <w:szCs w:val="25"/>
        </w:rPr>
        <w:t xml:space="preserve">In light of </w:t>
      </w:r>
      <w:r w:rsidR="00C41F34">
        <w:rPr>
          <w:rFonts w:ascii="Times New Roman" w:hAnsi="Times New Roman" w:cs="Times New Roman"/>
          <w:sz w:val="25"/>
          <w:szCs w:val="25"/>
        </w:rPr>
        <w:t xml:space="preserve">the </w:t>
      </w:r>
      <w:r>
        <w:rPr>
          <w:rFonts w:ascii="Times New Roman" w:hAnsi="Times New Roman" w:cs="Times New Roman"/>
          <w:sz w:val="25"/>
          <w:szCs w:val="25"/>
        </w:rPr>
        <w:t>guidance offered by</w:t>
      </w:r>
      <w:r w:rsidR="00C41F34">
        <w:rPr>
          <w:rFonts w:ascii="Times New Roman" w:hAnsi="Times New Roman" w:cs="Times New Roman"/>
          <w:sz w:val="25"/>
          <w:szCs w:val="25"/>
        </w:rPr>
        <w:t xml:space="preserve"> </w:t>
      </w:r>
      <w:r w:rsidR="00C41F34" w:rsidRPr="00C41F34">
        <w:rPr>
          <w:rFonts w:ascii="Times New Roman" w:hAnsi="Times New Roman" w:cs="Times New Roman"/>
          <w:i/>
          <w:sz w:val="25"/>
          <w:szCs w:val="25"/>
        </w:rPr>
        <w:t>Bowden</w:t>
      </w:r>
      <w:r>
        <w:rPr>
          <w:rFonts w:ascii="Times New Roman" w:hAnsi="Times New Roman" w:cs="Times New Roman"/>
          <w:sz w:val="25"/>
          <w:szCs w:val="25"/>
        </w:rPr>
        <w:t xml:space="preserve">, </w:t>
      </w:r>
      <w:r w:rsidR="00F71745">
        <w:rPr>
          <w:rFonts w:ascii="Times New Roman" w:hAnsi="Times New Roman" w:cs="Times New Roman"/>
          <w:sz w:val="25"/>
          <w:szCs w:val="25"/>
        </w:rPr>
        <w:t>and</w:t>
      </w:r>
      <w:r>
        <w:rPr>
          <w:rFonts w:ascii="Times New Roman" w:hAnsi="Times New Roman" w:cs="Times New Roman"/>
          <w:sz w:val="25"/>
          <w:szCs w:val="25"/>
        </w:rPr>
        <w:t xml:space="preserve"> having</w:t>
      </w:r>
      <w:r w:rsidR="00F71745">
        <w:rPr>
          <w:rFonts w:ascii="Times New Roman" w:hAnsi="Times New Roman" w:cs="Times New Roman"/>
          <w:sz w:val="25"/>
          <w:szCs w:val="25"/>
        </w:rPr>
        <w:t xml:space="preserve"> </w:t>
      </w:r>
      <w:r>
        <w:rPr>
          <w:rFonts w:ascii="Times New Roman" w:hAnsi="Times New Roman" w:cs="Times New Roman"/>
          <w:sz w:val="25"/>
          <w:szCs w:val="25"/>
        </w:rPr>
        <w:t>failed to meet any of the three criteria articulated in</w:t>
      </w:r>
      <w:r w:rsidR="00C41F34">
        <w:rPr>
          <w:rFonts w:ascii="Times New Roman" w:hAnsi="Times New Roman" w:cs="Times New Roman"/>
          <w:sz w:val="25"/>
          <w:szCs w:val="25"/>
        </w:rPr>
        <w:t xml:space="preserve"> </w:t>
      </w:r>
      <w:r w:rsidR="00C41F34" w:rsidRPr="00F71745">
        <w:rPr>
          <w:rFonts w:ascii="Times New Roman" w:hAnsi="Times New Roman" w:cs="Times New Roman"/>
          <w:i/>
          <w:sz w:val="25"/>
          <w:szCs w:val="25"/>
        </w:rPr>
        <w:t>Xylia</w:t>
      </w:r>
      <w:r w:rsidR="00C41F34">
        <w:rPr>
          <w:rFonts w:ascii="Times New Roman" w:hAnsi="Times New Roman" w:cs="Times New Roman"/>
          <w:sz w:val="25"/>
          <w:szCs w:val="25"/>
        </w:rPr>
        <w:t>, it is clear that the instant</w:t>
      </w:r>
      <w:r>
        <w:rPr>
          <w:rFonts w:ascii="Times New Roman" w:hAnsi="Times New Roman" w:cs="Times New Roman"/>
          <w:sz w:val="25"/>
          <w:szCs w:val="25"/>
        </w:rPr>
        <w:t xml:space="preserve"> case does not meet the standard</w:t>
      </w:r>
      <w:r w:rsidR="00F71745">
        <w:rPr>
          <w:rFonts w:ascii="Times New Roman" w:hAnsi="Times New Roman" w:cs="Times New Roman"/>
          <w:sz w:val="25"/>
          <w:szCs w:val="25"/>
        </w:rPr>
        <w:t xml:space="preserve"> for</w:t>
      </w:r>
      <w:r w:rsidR="00C41F34">
        <w:rPr>
          <w:rFonts w:ascii="Times New Roman" w:hAnsi="Times New Roman" w:cs="Times New Roman"/>
          <w:sz w:val="25"/>
          <w:szCs w:val="25"/>
        </w:rPr>
        <w:t xml:space="preserve"> retention of jurisdiction </w:t>
      </w:r>
      <w:r w:rsidR="00F71745">
        <w:rPr>
          <w:rFonts w:ascii="Times New Roman" w:hAnsi="Times New Roman" w:cs="Times New Roman"/>
          <w:sz w:val="25"/>
          <w:szCs w:val="25"/>
        </w:rPr>
        <w:t>at</w:t>
      </w:r>
      <w:r>
        <w:rPr>
          <w:rFonts w:ascii="Times New Roman" w:hAnsi="Times New Roman" w:cs="Times New Roman"/>
          <w:sz w:val="25"/>
          <w:szCs w:val="25"/>
        </w:rPr>
        <w:t xml:space="preserve"> the BSEA</w:t>
      </w:r>
      <w:r w:rsidR="003676E5">
        <w:rPr>
          <w:rFonts w:ascii="Times New Roman" w:hAnsi="Times New Roman" w:cs="Times New Roman"/>
          <w:sz w:val="25"/>
          <w:szCs w:val="25"/>
        </w:rPr>
        <w:t>;</w:t>
      </w:r>
      <w:r w:rsidR="00C41F34">
        <w:rPr>
          <w:rFonts w:ascii="Times New Roman" w:hAnsi="Times New Roman" w:cs="Times New Roman"/>
          <w:sz w:val="25"/>
          <w:szCs w:val="25"/>
        </w:rPr>
        <w:t xml:space="preserve">  </w:t>
      </w:r>
      <w:r>
        <w:rPr>
          <w:rFonts w:ascii="Times New Roman" w:hAnsi="Times New Roman" w:cs="Times New Roman"/>
          <w:sz w:val="25"/>
          <w:szCs w:val="25"/>
        </w:rPr>
        <w:t xml:space="preserve">it </w:t>
      </w:r>
      <w:r w:rsidR="00F71745">
        <w:rPr>
          <w:rFonts w:ascii="Times New Roman" w:hAnsi="Times New Roman" w:cs="Times New Roman"/>
          <w:sz w:val="25"/>
          <w:szCs w:val="25"/>
        </w:rPr>
        <w:t>does not raise any claims amenable to the</w:t>
      </w:r>
      <w:r>
        <w:rPr>
          <w:rFonts w:ascii="Times New Roman" w:hAnsi="Times New Roman" w:cs="Times New Roman"/>
          <w:sz w:val="25"/>
          <w:szCs w:val="25"/>
        </w:rPr>
        <w:t xml:space="preserve"> specific expertise of the BSEA; it</w:t>
      </w:r>
      <w:r w:rsidR="00F71745">
        <w:rPr>
          <w:rFonts w:ascii="Times New Roman" w:hAnsi="Times New Roman" w:cs="Times New Roman"/>
          <w:sz w:val="25"/>
          <w:szCs w:val="25"/>
        </w:rPr>
        <w:t xml:space="preserve"> does not involve any IDEA o</w:t>
      </w:r>
      <w:r>
        <w:rPr>
          <w:rFonts w:ascii="Times New Roman" w:hAnsi="Times New Roman" w:cs="Times New Roman"/>
          <w:sz w:val="25"/>
          <w:szCs w:val="25"/>
        </w:rPr>
        <w:t xml:space="preserve">r Section 504 claims; and </w:t>
      </w:r>
      <w:r w:rsidR="00F71745">
        <w:rPr>
          <w:rFonts w:ascii="Times New Roman" w:hAnsi="Times New Roman" w:cs="Times New Roman"/>
          <w:sz w:val="25"/>
          <w:szCs w:val="25"/>
        </w:rPr>
        <w:t xml:space="preserve">the </w:t>
      </w:r>
      <w:r w:rsidR="009C7B7E">
        <w:rPr>
          <w:rFonts w:ascii="Times New Roman" w:hAnsi="Times New Roman" w:cs="Times New Roman"/>
          <w:sz w:val="25"/>
          <w:szCs w:val="25"/>
        </w:rPr>
        <w:t>BS</w:t>
      </w:r>
      <w:r w:rsidR="00611E88">
        <w:rPr>
          <w:rFonts w:ascii="Times New Roman" w:hAnsi="Times New Roman" w:cs="Times New Roman"/>
          <w:sz w:val="25"/>
          <w:szCs w:val="25"/>
        </w:rPr>
        <w:t>E</w:t>
      </w:r>
      <w:r w:rsidR="009C7B7E">
        <w:rPr>
          <w:rFonts w:ascii="Times New Roman" w:hAnsi="Times New Roman" w:cs="Times New Roman"/>
          <w:sz w:val="25"/>
          <w:szCs w:val="25"/>
        </w:rPr>
        <w:t xml:space="preserve">A lacks </w:t>
      </w:r>
      <w:r w:rsidR="005F4198" w:rsidRPr="00AC4D6B">
        <w:rPr>
          <w:rFonts w:ascii="Times New Roman" w:hAnsi="Times New Roman" w:cs="Times New Roman"/>
          <w:sz w:val="25"/>
          <w:szCs w:val="25"/>
        </w:rPr>
        <w:t xml:space="preserve">authority </w:t>
      </w:r>
      <w:r w:rsidR="009C7B7E">
        <w:rPr>
          <w:rFonts w:ascii="Times New Roman" w:hAnsi="Times New Roman" w:cs="Times New Roman"/>
          <w:sz w:val="25"/>
          <w:szCs w:val="25"/>
        </w:rPr>
        <w:t xml:space="preserve">to grant </w:t>
      </w:r>
      <w:r w:rsidR="00F71745">
        <w:rPr>
          <w:rFonts w:ascii="Times New Roman" w:hAnsi="Times New Roman" w:cs="Times New Roman"/>
          <w:sz w:val="25"/>
          <w:szCs w:val="25"/>
        </w:rPr>
        <w:t>the relief sought by Parents</w:t>
      </w:r>
      <w:r w:rsidR="005F4198" w:rsidRPr="00AC4D6B">
        <w:rPr>
          <w:rStyle w:val="FootnoteReference"/>
          <w:rFonts w:ascii="Times New Roman" w:hAnsi="Times New Roman" w:cs="Times New Roman"/>
          <w:sz w:val="25"/>
          <w:szCs w:val="25"/>
        </w:rPr>
        <w:footnoteReference w:id="4"/>
      </w:r>
      <w:r>
        <w:rPr>
          <w:rFonts w:ascii="Times New Roman" w:hAnsi="Times New Roman" w:cs="Times New Roman"/>
          <w:sz w:val="25"/>
          <w:szCs w:val="25"/>
        </w:rPr>
        <w:t>. T</w:t>
      </w:r>
      <w:r w:rsidR="00F71745">
        <w:rPr>
          <w:rFonts w:ascii="Times New Roman" w:hAnsi="Times New Roman" w:cs="Times New Roman"/>
          <w:sz w:val="25"/>
          <w:szCs w:val="25"/>
        </w:rPr>
        <w:t>he case</w:t>
      </w:r>
      <w:r>
        <w:rPr>
          <w:rFonts w:ascii="Times New Roman" w:hAnsi="Times New Roman" w:cs="Times New Roman"/>
          <w:sz w:val="25"/>
          <w:szCs w:val="25"/>
        </w:rPr>
        <w:t xml:space="preserve"> therefore</w:t>
      </w:r>
      <w:r w:rsidR="00F71745">
        <w:rPr>
          <w:rFonts w:ascii="Times New Roman" w:hAnsi="Times New Roman" w:cs="Times New Roman"/>
          <w:sz w:val="25"/>
          <w:szCs w:val="25"/>
        </w:rPr>
        <w:t xml:space="preserve"> must be dismissed.</w:t>
      </w:r>
    </w:p>
    <w:p w:rsidR="005F4198" w:rsidRPr="005F4198" w:rsidRDefault="005F4198" w:rsidP="005F4198">
      <w:pPr>
        <w:pStyle w:val="NoSpacing"/>
        <w:rPr>
          <w:rFonts w:ascii="Times New Roman" w:hAnsi="Times New Roman" w:cs="Times New Roman"/>
          <w:sz w:val="25"/>
          <w:szCs w:val="25"/>
          <w:highlight w:val="yellow"/>
        </w:rPr>
      </w:pPr>
    </w:p>
    <w:p w:rsidR="00A076C2" w:rsidRDefault="00796B8D" w:rsidP="005F4198">
      <w:pPr>
        <w:pStyle w:val="NoSpacing"/>
        <w:rPr>
          <w:rFonts w:ascii="Times New Roman" w:hAnsi="Times New Roman" w:cs="Times New Roman"/>
          <w:sz w:val="25"/>
          <w:szCs w:val="25"/>
        </w:rPr>
      </w:pPr>
      <w:r>
        <w:rPr>
          <w:rFonts w:ascii="Times New Roman" w:hAnsi="Times New Roman" w:cs="Times New Roman"/>
          <w:b/>
          <w:sz w:val="25"/>
          <w:szCs w:val="25"/>
        </w:rPr>
        <w:t>CONCLUSION</w:t>
      </w:r>
      <w:r w:rsidR="00120011">
        <w:rPr>
          <w:rFonts w:ascii="Times New Roman" w:hAnsi="Times New Roman" w:cs="Times New Roman"/>
          <w:sz w:val="25"/>
          <w:szCs w:val="25"/>
        </w:rPr>
        <w:t>:</w:t>
      </w:r>
    </w:p>
    <w:p w:rsidR="00A076C2" w:rsidRDefault="00A076C2" w:rsidP="005F4198">
      <w:pPr>
        <w:pStyle w:val="NoSpacing"/>
        <w:rPr>
          <w:rFonts w:ascii="Times New Roman" w:hAnsi="Times New Roman" w:cs="Times New Roman"/>
          <w:sz w:val="25"/>
          <w:szCs w:val="25"/>
        </w:rPr>
      </w:pPr>
    </w:p>
    <w:p w:rsidR="005F4198" w:rsidRPr="00DA0092" w:rsidRDefault="00F71745" w:rsidP="005F4198">
      <w:pPr>
        <w:pStyle w:val="NoSpacing"/>
        <w:rPr>
          <w:rStyle w:val="tgc"/>
          <w:rFonts w:ascii="Times New Roman" w:hAnsi="Times New Roman" w:cs="Times New Roman"/>
          <w:sz w:val="25"/>
          <w:szCs w:val="25"/>
        </w:rPr>
      </w:pPr>
      <w:r>
        <w:rPr>
          <w:rFonts w:ascii="Times New Roman" w:hAnsi="Times New Roman" w:cs="Times New Roman"/>
          <w:sz w:val="25"/>
          <w:szCs w:val="25"/>
        </w:rPr>
        <w:t>Having c</w:t>
      </w:r>
      <w:r w:rsidR="00A076C2">
        <w:rPr>
          <w:rFonts w:ascii="Times New Roman" w:hAnsi="Times New Roman" w:cs="Times New Roman"/>
          <w:sz w:val="25"/>
          <w:szCs w:val="25"/>
        </w:rPr>
        <w:t>onsider</w:t>
      </w:r>
      <w:r>
        <w:rPr>
          <w:rFonts w:ascii="Times New Roman" w:hAnsi="Times New Roman" w:cs="Times New Roman"/>
          <w:sz w:val="25"/>
          <w:szCs w:val="25"/>
        </w:rPr>
        <w:t>ed</w:t>
      </w:r>
      <w:r w:rsidR="00A076C2">
        <w:rPr>
          <w:rFonts w:ascii="Times New Roman" w:hAnsi="Times New Roman" w:cs="Times New Roman"/>
          <w:sz w:val="25"/>
          <w:szCs w:val="25"/>
        </w:rPr>
        <w:t xml:space="preserve"> </w:t>
      </w:r>
      <w:r w:rsidR="005F4198" w:rsidRPr="00AC4D6B">
        <w:rPr>
          <w:rFonts w:ascii="Times New Roman" w:hAnsi="Times New Roman" w:cs="Times New Roman"/>
          <w:sz w:val="25"/>
          <w:szCs w:val="25"/>
        </w:rPr>
        <w:t>as true the factual allegations delineated in Parents’ complaint</w:t>
      </w:r>
      <w:r w:rsidR="005F4198" w:rsidRPr="00AC4D6B">
        <w:rPr>
          <w:rStyle w:val="FootnoteReference"/>
          <w:rFonts w:ascii="Times New Roman" w:hAnsi="Times New Roman" w:cs="Times New Roman"/>
          <w:sz w:val="25"/>
          <w:szCs w:val="25"/>
        </w:rPr>
        <w:footnoteReference w:id="5"/>
      </w:r>
      <w:r>
        <w:rPr>
          <w:rFonts w:ascii="Times New Roman" w:hAnsi="Times New Roman" w:cs="Times New Roman"/>
          <w:sz w:val="25"/>
          <w:szCs w:val="25"/>
        </w:rPr>
        <w:t>, and</w:t>
      </w:r>
      <w:r w:rsidR="005F4198" w:rsidRPr="00AC4D6B">
        <w:rPr>
          <w:rFonts w:ascii="Times New Roman" w:hAnsi="Times New Roman" w:cs="Times New Roman"/>
          <w:sz w:val="25"/>
          <w:szCs w:val="25"/>
        </w:rPr>
        <w:t xml:space="preserve"> </w:t>
      </w:r>
      <w:r>
        <w:rPr>
          <w:rFonts w:ascii="Times New Roman" w:hAnsi="Times New Roman" w:cs="Times New Roman"/>
          <w:sz w:val="25"/>
          <w:szCs w:val="25"/>
        </w:rPr>
        <w:t xml:space="preserve">having </w:t>
      </w:r>
      <w:r w:rsidR="005F4198" w:rsidRPr="00AC4D6B">
        <w:rPr>
          <w:rFonts w:ascii="Times New Roman" w:hAnsi="Times New Roman" w:cs="Times New Roman"/>
          <w:sz w:val="25"/>
          <w:szCs w:val="25"/>
        </w:rPr>
        <w:t>draw</w:t>
      </w:r>
      <w:r>
        <w:rPr>
          <w:rFonts w:ascii="Times New Roman" w:hAnsi="Times New Roman" w:cs="Times New Roman"/>
          <w:sz w:val="25"/>
          <w:szCs w:val="25"/>
        </w:rPr>
        <w:t>n</w:t>
      </w:r>
      <w:r w:rsidR="005F4198" w:rsidRPr="00AC4D6B">
        <w:rPr>
          <w:rFonts w:ascii="Times New Roman" w:hAnsi="Times New Roman" w:cs="Times New Roman"/>
          <w:sz w:val="25"/>
          <w:szCs w:val="25"/>
        </w:rPr>
        <w:t xml:space="preserve"> all inferences in Parents’ favor, </w:t>
      </w:r>
      <w:r>
        <w:rPr>
          <w:rFonts w:ascii="Times New Roman" w:hAnsi="Times New Roman" w:cs="Times New Roman"/>
          <w:sz w:val="25"/>
          <w:szCs w:val="25"/>
        </w:rPr>
        <w:t>Boston is correct that</w:t>
      </w:r>
      <w:r w:rsidR="005F4198" w:rsidRPr="00AC4D6B">
        <w:rPr>
          <w:rFonts w:ascii="Times New Roman" w:hAnsi="Times New Roman" w:cs="Times New Roman"/>
          <w:sz w:val="25"/>
          <w:szCs w:val="25"/>
        </w:rPr>
        <w:t xml:space="preserve"> </w:t>
      </w:r>
      <w:r w:rsidR="00704E95" w:rsidRPr="00AC4D6B">
        <w:rPr>
          <w:rFonts w:ascii="Times New Roman" w:hAnsi="Times New Roman" w:cs="Times New Roman"/>
          <w:sz w:val="25"/>
          <w:szCs w:val="25"/>
        </w:rPr>
        <w:t>the claims and relief sought by Parents fall outside the jurisdiction of the BSEA</w:t>
      </w:r>
      <w:r w:rsidR="00A46E53">
        <w:rPr>
          <w:rFonts w:ascii="Times New Roman" w:hAnsi="Times New Roman" w:cs="Times New Roman"/>
          <w:sz w:val="25"/>
          <w:szCs w:val="25"/>
        </w:rPr>
        <w:t>,</w:t>
      </w:r>
      <w:r w:rsidR="00704E95" w:rsidRPr="00AC4D6B">
        <w:rPr>
          <w:rFonts w:ascii="Times New Roman" w:hAnsi="Times New Roman" w:cs="Times New Roman"/>
          <w:sz w:val="25"/>
          <w:szCs w:val="25"/>
        </w:rPr>
        <w:t xml:space="preserve"> and as such there is no </w:t>
      </w:r>
      <w:r w:rsidR="005F4198" w:rsidRPr="00AC4D6B">
        <w:rPr>
          <w:rStyle w:val="tgc"/>
          <w:rFonts w:ascii="Times New Roman" w:hAnsi="Times New Roman" w:cs="Times New Roman"/>
          <w:sz w:val="25"/>
          <w:szCs w:val="25"/>
        </w:rPr>
        <w:t>plausib</w:t>
      </w:r>
      <w:r w:rsidR="00704E95" w:rsidRPr="00AC4D6B">
        <w:rPr>
          <w:rStyle w:val="tgc"/>
          <w:rFonts w:ascii="Times New Roman" w:hAnsi="Times New Roman" w:cs="Times New Roman"/>
          <w:sz w:val="25"/>
          <w:szCs w:val="25"/>
        </w:rPr>
        <w:t>le</w:t>
      </w:r>
      <w:r w:rsidR="00A46E53">
        <w:rPr>
          <w:rStyle w:val="tgc"/>
          <w:rFonts w:ascii="Times New Roman" w:hAnsi="Times New Roman" w:cs="Times New Roman"/>
          <w:sz w:val="25"/>
          <w:szCs w:val="25"/>
        </w:rPr>
        <w:t>,</w:t>
      </w:r>
      <w:r w:rsidR="00704E95" w:rsidRPr="00AC4D6B">
        <w:rPr>
          <w:rStyle w:val="tgc"/>
          <w:rFonts w:ascii="Times New Roman" w:hAnsi="Times New Roman" w:cs="Times New Roman"/>
          <w:sz w:val="25"/>
          <w:szCs w:val="25"/>
        </w:rPr>
        <w:t xml:space="preserve"> </w:t>
      </w:r>
      <w:r w:rsidR="005F4198" w:rsidRPr="00AC4D6B">
        <w:rPr>
          <w:rStyle w:val="tgc"/>
          <w:rFonts w:ascii="Times New Roman" w:hAnsi="Times New Roman" w:cs="Times New Roman"/>
          <w:sz w:val="25"/>
          <w:szCs w:val="25"/>
        </w:rPr>
        <w:t xml:space="preserve">viable claim </w:t>
      </w:r>
      <w:r w:rsidR="00704E95" w:rsidRPr="00AC4D6B">
        <w:rPr>
          <w:rStyle w:val="tgc"/>
          <w:rFonts w:ascii="Times New Roman" w:hAnsi="Times New Roman" w:cs="Times New Roman"/>
          <w:sz w:val="25"/>
          <w:szCs w:val="25"/>
        </w:rPr>
        <w:t>giving</w:t>
      </w:r>
      <w:r w:rsidR="005F4198" w:rsidRPr="00AC4D6B">
        <w:rPr>
          <w:rStyle w:val="tgc"/>
          <w:rFonts w:ascii="Times New Roman" w:hAnsi="Times New Roman" w:cs="Times New Roman"/>
          <w:sz w:val="25"/>
          <w:szCs w:val="25"/>
        </w:rPr>
        <w:t xml:space="preserve"> rise to </w:t>
      </w:r>
      <w:r w:rsidR="00704E95" w:rsidRPr="00AC4D6B">
        <w:rPr>
          <w:rStyle w:val="tgc"/>
          <w:rFonts w:ascii="Times New Roman" w:hAnsi="Times New Roman" w:cs="Times New Roman"/>
          <w:sz w:val="25"/>
          <w:szCs w:val="25"/>
        </w:rPr>
        <w:t xml:space="preserve">any form </w:t>
      </w:r>
      <w:r w:rsidR="005F4198" w:rsidRPr="00AC4D6B">
        <w:rPr>
          <w:rStyle w:val="tgc"/>
          <w:rFonts w:ascii="Times New Roman" w:hAnsi="Times New Roman" w:cs="Times New Roman"/>
          <w:sz w:val="25"/>
          <w:szCs w:val="25"/>
        </w:rPr>
        <w:t xml:space="preserve">of relief under </w:t>
      </w:r>
      <w:r w:rsidR="005F4198" w:rsidRPr="00AC4D6B">
        <w:rPr>
          <w:rFonts w:ascii="Times New Roman" w:hAnsi="Times New Roman" w:cs="Times New Roman"/>
          <w:sz w:val="25"/>
          <w:szCs w:val="25"/>
        </w:rPr>
        <w:t>special education law</w:t>
      </w:r>
      <w:r w:rsidR="005F4198" w:rsidRPr="00DA0092">
        <w:rPr>
          <w:rFonts w:ascii="Times New Roman" w:hAnsi="Times New Roman" w:cs="Times New Roman"/>
          <w:sz w:val="25"/>
          <w:szCs w:val="25"/>
        </w:rPr>
        <w:t xml:space="preserve"> (20 U.S.C. </w:t>
      </w:r>
      <w:r w:rsidR="00AD1CE5">
        <w:rPr>
          <w:rStyle w:val="tgc"/>
          <w:rFonts w:ascii="Times New Roman" w:hAnsi="Times New Roman" w:cs="Times New Roman"/>
          <w:sz w:val="25"/>
          <w:szCs w:val="25"/>
        </w:rPr>
        <w:t>§ 1400 et. s</w:t>
      </w:r>
      <w:r w:rsidR="005F4198" w:rsidRPr="00DA0092">
        <w:rPr>
          <w:rStyle w:val="tgc"/>
          <w:rFonts w:ascii="Times New Roman" w:hAnsi="Times New Roman" w:cs="Times New Roman"/>
          <w:sz w:val="25"/>
          <w:szCs w:val="25"/>
        </w:rPr>
        <w:t>eq. or M.G.L. 71B), or Section 504 (29 U.S.C. § 479)</w:t>
      </w:r>
      <w:r w:rsidR="005F4198">
        <w:rPr>
          <w:rStyle w:val="tgc"/>
          <w:rFonts w:ascii="Times New Roman" w:hAnsi="Times New Roman" w:cs="Times New Roman"/>
          <w:sz w:val="25"/>
          <w:szCs w:val="25"/>
        </w:rPr>
        <w:t xml:space="preserve">.  See </w:t>
      </w:r>
      <w:r w:rsidR="005F4198" w:rsidRPr="00DA0092">
        <w:rPr>
          <w:rFonts w:ascii="Times New Roman" w:hAnsi="Times New Roman" w:cs="Times New Roman"/>
          <w:i/>
          <w:sz w:val="25"/>
          <w:szCs w:val="25"/>
        </w:rPr>
        <w:t>Iannocchino v. Ford Motor Co.</w:t>
      </w:r>
      <w:r w:rsidR="005F4198" w:rsidRPr="00DA0092">
        <w:rPr>
          <w:rFonts w:ascii="Times New Roman" w:hAnsi="Times New Roman" w:cs="Times New Roman"/>
          <w:sz w:val="25"/>
          <w:szCs w:val="25"/>
        </w:rPr>
        <w:t xml:space="preserve">, 451 Mass. 623, 636 (2008) (quoting </w:t>
      </w:r>
      <w:r w:rsidR="005F4198" w:rsidRPr="00DA0092">
        <w:rPr>
          <w:rFonts w:ascii="Times New Roman" w:hAnsi="Times New Roman" w:cs="Times New Roman"/>
          <w:i/>
          <w:sz w:val="25"/>
          <w:szCs w:val="25"/>
        </w:rPr>
        <w:t>Bell Atl. Corp. v Twombly</w:t>
      </w:r>
      <w:r w:rsidR="005F4198" w:rsidRPr="00DA0092">
        <w:rPr>
          <w:rFonts w:ascii="Times New Roman" w:hAnsi="Times New Roman" w:cs="Times New Roman"/>
          <w:sz w:val="25"/>
          <w:szCs w:val="25"/>
        </w:rPr>
        <w:t>, 550 U.S. 544, 557 (2007)).</w:t>
      </w:r>
      <w:r w:rsidR="005F4198">
        <w:rPr>
          <w:rStyle w:val="tgc"/>
          <w:rFonts w:ascii="Times New Roman" w:hAnsi="Times New Roman" w:cs="Times New Roman"/>
          <w:sz w:val="25"/>
          <w:szCs w:val="25"/>
        </w:rPr>
        <w:t xml:space="preserve">  As such</w:t>
      </w:r>
      <w:r w:rsidR="005F4198" w:rsidRPr="00DA0092">
        <w:rPr>
          <w:rStyle w:val="tgc"/>
          <w:rFonts w:ascii="Times New Roman" w:hAnsi="Times New Roman" w:cs="Times New Roman"/>
          <w:sz w:val="25"/>
          <w:szCs w:val="25"/>
        </w:rPr>
        <w:t>,</w:t>
      </w:r>
      <w:r w:rsidR="00704E95">
        <w:rPr>
          <w:rStyle w:val="tgc"/>
          <w:rFonts w:ascii="Times New Roman" w:hAnsi="Times New Roman" w:cs="Times New Roman"/>
          <w:sz w:val="25"/>
          <w:szCs w:val="25"/>
        </w:rPr>
        <w:t xml:space="preserve"> Boston</w:t>
      </w:r>
      <w:r w:rsidR="005F4198">
        <w:rPr>
          <w:rStyle w:val="tgc"/>
          <w:rFonts w:ascii="Times New Roman" w:hAnsi="Times New Roman" w:cs="Times New Roman"/>
          <w:sz w:val="25"/>
          <w:szCs w:val="25"/>
        </w:rPr>
        <w:t xml:space="preserve">’s Motion to Dismiss must be </w:t>
      </w:r>
      <w:r w:rsidR="00704E95" w:rsidRPr="00114DF6">
        <w:rPr>
          <w:rStyle w:val="tgc"/>
          <w:rFonts w:ascii="Times New Roman" w:hAnsi="Times New Roman" w:cs="Times New Roman"/>
          <w:b/>
          <w:sz w:val="25"/>
          <w:szCs w:val="25"/>
        </w:rPr>
        <w:t>GRANTED</w:t>
      </w:r>
      <w:r w:rsidR="00114DF6">
        <w:rPr>
          <w:rStyle w:val="tgc"/>
          <w:rFonts w:ascii="Times New Roman" w:hAnsi="Times New Roman" w:cs="Times New Roman"/>
          <w:sz w:val="25"/>
          <w:szCs w:val="25"/>
        </w:rPr>
        <w:t xml:space="preserve"> and the case is </w:t>
      </w:r>
      <w:r w:rsidR="00114DF6" w:rsidRPr="00114DF6">
        <w:rPr>
          <w:rStyle w:val="tgc"/>
          <w:rFonts w:ascii="Times New Roman" w:hAnsi="Times New Roman" w:cs="Times New Roman"/>
          <w:b/>
          <w:sz w:val="25"/>
          <w:szCs w:val="25"/>
        </w:rPr>
        <w:t>DISMISSED WITH PREJUDICE</w:t>
      </w:r>
      <w:r w:rsidR="005F4198">
        <w:rPr>
          <w:rStyle w:val="tgc"/>
          <w:rFonts w:ascii="Times New Roman" w:hAnsi="Times New Roman" w:cs="Times New Roman"/>
          <w:sz w:val="25"/>
          <w:szCs w:val="25"/>
        </w:rPr>
        <w:t xml:space="preserve">. </w:t>
      </w:r>
      <w:r w:rsidR="005F4198" w:rsidRPr="00DA0092">
        <w:rPr>
          <w:rStyle w:val="tgc"/>
          <w:rFonts w:ascii="Times New Roman" w:hAnsi="Times New Roman" w:cs="Times New Roman"/>
          <w:sz w:val="25"/>
          <w:szCs w:val="25"/>
        </w:rPr>
        <w:t xml:space="preserve"> See </w:t>
      </w:r>
      <w:r w:rsidR="009958B4" w:rsidRPr="00DA0092">
        <w:rPr>
          <w:rStyle w:val="tgc"/>
          <w:rFonts w:ascii="Times New Roman" w:hAnsi="Times New Roman" w:cs="Times New Roman"/>
          <w:i/>
          <w:sz w:val="25"/>
          <w:szCs w:val="25"/>
        </w:rPr>
        <w:t>Ashcroft</w:t>
      </w:r>
      <w:r w:rsidR="005F4198" w:rsidRPr="00DA0092">
        <w:rPr>
          <w:rStyle w:val="tgc"/>
          <w:rFonts w:ascii="Times New Roman" w:hAnsi="Times New Roman" w:cs="Times New Roman"/>
          <w:i/>
          <w:sz w:val="25"/>
          <w:szCs w:val="25"/>
        </w:rPr>
        <w:t xml:space="preserve"> v. Iqbal</w:t>
      </w:r>
      <w:r w:rsidR="005F4198" w:rsidRPr="00DA0092">
        <w:rPr>
          <w:rStyle w:val="tgc"/>
          <w:rFonts w:ascii="Times New Roman" w:hAnsi="Times New Roman" w:cs="Times New Roman"/>
          <w:sz w:val="25"/>
          <w:szCs w:val="25"/>
        </w:rPr>
        <w:t>, 129 S. Ct. 1937, 1948 (2009).</w:t>
      </w:r>
    </w:p>
    <w:p w:rsidR="005F4198" w:rsidRDefault="005F4198" w:rsidP="005F4198">
      <w:pPr>
        <w:pStyle w:val="NoSpacing"/>
        <w:rPr>
          <w:rFonts w:ascii="Times New Roman" w:hAnsi="Times New Roman" w:cs="Times New Roman"/>
          <w:sz w:val="25"/>
          <w:szCs w:val="25"/>
        </w:rPr>
      </w:pPr>
    </w:p>
    <w:p w:rsidR="005F4198" w:rsidRDefault="005F4198" w:rsidP="005F4198">
      <w:pPr>
        <w:pStyle w:val="NoSpacing"/>
        <w:rPr>
          <w:rFonts w:ascii="Times New Roman" w:hAnsi="Times New Roman" w:cs="Times New Roman"/>
          <w:sz w:val="25"/>
          <w:szCs w:val="25"/>
        </w:rPr>
      </w:pPr>
      <w:r>
        <w:rPr>
          <w:rFonts w:ascii="Times New Roman" w:hAnsi="Times New Roman" w:cs="Times New Roman"/>
          <w:sz w:val="25"/>
          <w:szCs w:val="25"/>
        </w:rPr>
        <w:t>So Ordered by the Hearing Officer,</w:t>
      </w:r>
    </w:p>
    <w:p w:rsidR="005F4198" w:rsidRDefault="005F4198" w:rsidP="005F4198">
      <w:pPr>
        <w:pStyle w:val="NoSpacing"/>
        <w:rPr>
          <w:rFonts w:ascii="Times New Roman" w:hAnsi="Times New Roman" w:cs="Times New Roman"/>
          <w:sz w:val="25"/>
          <w:szCs w:val="25"/>
        </w:rPr>
      </w:pPr>
    </w:p>
    <w:p w:rsidR="005F4198" w:rsidRDefault="005F4198" w:rsidP="005F4198">
      <w:pPr>
        <w:pStyle w:val="NoSpacing"/>
        <w:rPr>
          <w:rFonts w:ascii="Times New Roman" w:hAnsi="Times New Roman" w:cs="Times New Roman"/>
          <w:sz w:val="25"/>
          <w:szCs w:val="25"/>
        </w:rPr>
      </w:pPr>
    </w:p>
    <w:p w:rsidR="005F4198" w:rsidRDefault="005F4198" w:rsidP="005F4198">
      <w:pPr>
        <w:pStyle w:val="NoSpacing"/>
        <w:rPr>
          <w:rFonts w:ascii="Times New Roman" w:hAnsi="Times New Roman" w:cs="Times New Roman"/>
          <w:sz w:val="25"/>
          <w:szCs w:val="25"/>
        </w:rPr>
      </w:pPr>
      <w:r>
        <w:rPr>
          <w:rFonts w:ascii="Times New Roman" w:hAnsi="Times New Roman" w:cs="Times New Roman"/>
          <w:sz w:val="25"/>
          <w:szCs w:val="25"/>
        </w:rPr>
        <w:t xml:space="preserve">_________________________________________ </w:t>
      </w:r>
    </w:p>
    <w:p w:rsidR="005F4198" w:rsidRDefault="005F4198" w:rsidP="005F4198">
      <w:pPr>
        <w:pStyle w:val="NoSpacing"/>
        <w:rPr>
          <w:rFonts w:ascii="Times New Roman" w:hAnsi="Times New Roman" w:cs="Times New Roman"/>
          <w:sz w:val="25"/>
          <w:szCs w:val="25"/>
        </w:rPr>
      </w:pPr>
      <w:r>
        <w:rPr>
          <w:rFonts w:ascii="Times New Roman" w:hAnsi="Times New Roman" w:cs="Times New Roman"/>
          <w:sz w:val="25"/>
          <w:szCs w:val="25"/>
        </w:rPr>
        <w:t>Rosa I. Figueroa</w:t>
      </w:r>
    </w:p>
    <w:p w:rsidR="000148CE" w:rsidRDefault="005F4198" w:rsidP="001A3073">
      <w:pPr>
        <w:pStyle w:val="NoSpacing"/>
        <w:rPr>
          <w:rFonts w:ascii="Times New Roman" w:hAnsi="Times New Roman" w:cs="Times New Roman"/>
          <w:sz w:val="25"/>
          <w:szCs w:val="25"/>
        </w:rPr>
      </w:pPr>
      <w:r>
        <w:rPr>
          <w:rFonts w:ascii="Times New Roman" w:hAnsi="Times New Roman" w:cs="Times New Roman"/>
          <w:sz w:val="25"/>
          <w:szCs w:val="25"/>
        </w:rPr>
        <w:t xml:space="preserve">Dated: </w:t>
      </w:r>
      <w:r w:rsidR="00114DF6">
        <w:rPr>
          <w:rFonts w:ascii="Times New Roman" w:hAnsi="Times New Roman" w:cs="Times New Roman"/>
          <w:sz w:val="25"/>
          <w:szCs w:val="25"/>
        </w:rPr>
        <w:t>Febr</w:t>
      </w:r>
      <w:r>
        <w:rPr>
          <w:rFonts w:ascii="Times New Roman" w:hAnsi="Times New Roman" w:cs="Times New Roman"/>
          <w:sz w:val="25"/>
          <w:szCs w:val="25"/>
        </w:rPr>
        <w:t>uary 2</w:t>
      </w:r>
      <w:r w:rsidR="00114DF6">
        <w:rPr>
          <w:rFonts w:ascii="Times New Roman" w:hAnsi="Times New Roman" w:cs="Times New Roman"/>
          <w:sz w:val="25"/>
          <w:szCs w:val="25"/>
        </w:rPr>
        <w:t>2</w:t>
      </w:r>
      <w:r>
        <w:rPr>
          <w:rFonts w:ascii="Times New Roman" w:hAnsi="Times New Roman" w:cs="Times New Roman"/>
          <w:sz w:val="25"/>
          <w:szCs w:val="25"/>
        </w:rPr>
        <w:t>, 2016</w:t>
      </w:r>
      <w:r w:rsidR="001A3073">
        <w:rPr>
          <w:rFonts w:ascii="Times New Roman" w:hAnsi="Times New Roman" w:cs="Times New Roman"/>
          <w:sz w:val="25"/>
          <w:szCs w:val="25"/>
        </w:rPr>
        <w:t xml:space="preserve"> </w:t>
      </w:r>
    </w:p>
    <w:sectPr w:rsidR="000148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A5" w:rsidRDefault="00D425A5" w:rsidP="005F4198">
      <w:pPr>
        <w:spacing w:after="0" w:line="240" w:lineRule="auto"/>
      </w:pPr>
      <w:r>
        <w:separator/>
      </w:r>
    </w:p>
  </w:endnote>
  <w:endnote w:type="continuationSeparator" w:id="0">
    <w:p w:rsidR="00D425A5" w:rsidRDefault="00D425A5" w:rsidP="005F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92765"/>
      <w:docPartObj>
        <w:docPartGallery w:val="Page Numbers (Bottom of Page)"/>
        <w:docPartUnique/>
      </w:docPartObj>
    </w:sdtPr>
    <w:sdtEndPr>
      <w:rPr>
        <w:noProof/>
      </w:rPr>
    </w:sdtEndPr>
    <w:sdtContent>
      <w:p w:rsidR="00C41F34" w:rsidRDefault="00C41F34">
        <w:pPr>
          <w:pStyle w:val="Footer"/>
          <w:jc w:val="center"/>
        </w:pPr>
        <w:r>
          <w:fldChar w:fldCharType="begin"/>
        </w:r>
        <w:r>
          <w:instrText xml:space="preserve"> PAGE   \* MERGEFORMAT </w:instrText>
        </w:r>
        <w:r>
          <w:fldChar w:fldCharType="separate"/>
        </w:r>
        <w:r w:rsidR="00EC7AA5">
          <w:rPr>
            <w:noProof/>
          </w:rPr>
          <w:t>1</w:t>
        </w:r>
        <w:r>
          <w:rPr>
            <w:noProof/>
          </w:rPr>
          <w:fldChar w:fldCharType="end"/>
        </w:r>
      </w:p>
    </w:sdtContent>
  </w:sdt>
  <w:p w:rsidR="00C41F34" w:rsidRDefault="00C41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A5" w:rsidRDefault="00D425A5" w:rsidP="005F4198">
      <w:pPr>
        <w:spacing w:after="0" w:line="240" w:lineRule="auto"/>
      </w:pPr>
      <w:r>
        <w:separator/>
      </w:r>
    </w:p>
  </w:footnote>
  <w:footnote w:type="continuationSeparator" w:id="0">
    <w:p w:rsidR="00D425A5" w:rsidRDefault="00D425A5" w:rsidP="005F4198">
      <w:pPr>
        <w:spacing w:after="0" w:line="240" w:lineRule="auto"/>
      </w:pPr>
      <w:r>
        <w:continuationSeparator/>
      </w:r>
    </w:p>
  </w:footnote>
  <w:footnote w:id="1">
    <w:p w:rsidR="00C41F34" w:rsidRDefault="00C41F34">
      <w:pPr>
        <w:pStyle w:val="FootnoteText"/>
      </w:pPr>
      <w:r>
        <w:rPr>
          <w:rStyle w:val="FootnoteReference"/>
        </w:rPr>
        <w:footnoteRef/>
      </w:r>
      <w:r>
        <w:t xml:space="preserve">  The jurisdiction of the BSEA may be found at 603 CMR 28.08(3)(a) noting in pertinent part that the BSEA can decide </w:t>
      </w:r>
    </w:p>
    <w:p w:rsidR="00C41F34" w:rsidRDefault="00C41F34" w:rsidP="00A37E54">
      <w:pPr>
        <w:pStyle w:val="FootnoteText"/>
        <w:ind w:left="1440"/>
      </w:pPr>
      <w:r>
        <w:t xml:space="preserve">Any matter concerning the eligibility, evaluation, placement, IEP, provision of special education in accordance with state and federal law, or procedural protections of state and federal law for students with disabilities.  A parent of a student with a disability may also request a hearing on any issue involving the denial of a free appropriate public education guaranteed by section 5O4 of the Rehabilitation Act of 1973, as set forth in 34 CFR </w:t>
      </w:r>
      <w:r>
        <w:rPr>
          <w:rFonts w:cs="Times New Roman"/>
        </w:rPr>
        <w:t>§§</w:t>
      </w:r>
      <w:r>
        <w:t>104.31-104.39.</w:t>
      </w:r>
    </w:p>
    <w:p w:rsidR="00C41F34" w:rsidRDefault="00C41F34">
      <w:pPr>
        <w:pStyle w:val="FootnoteText"/>
      </w:pPr>
      <w:r>
        <w:tab/>
      </w:r>
      <w:r>
        <w:tab/>
      </w:r>
    </w:p>
  </w:footnote>
  <w:footnote w:id="2">
    <w:p w:rsidR="00545CCA" w:rsidRPr="00545CCA" w:rsidRDefault="00545CCA" w:rsidP="00AE77DF">
      <w:pPr>
        <w:pStyle w:val="NoSpacing"/>
      </w:pPr>
      <w:r>
        <w:rPr>
          <w:rStyle w:val="FootnoteReference"/>
        </w:rPr>
        <w:footnoteRef/>
      </w:r>
      <w:r>
        <w:t xml:space="preserve"> </w:t>
      </w:r>
      <w:r w:rsidRPr="00545CCA">
        <w:rPr>
          <w:rStyle w:val="tgc"/>
          <w:rFonts w:ascii="Times New Roman" w:hAnsi="Times New Roman" w:cs="Times New Roman"/>
          <w:sz w:val="20"/>
          <w:szCs w:val="20"/>
        </w:rPr>
        <w:t xml:space="preserve">I note that Parents agree with the wisdom of eliminating the requirement that students with disabilities seek administrative relief first. This is especially so where a non-disabled student facing the same circumstances may proceed directly to court. </w:t>
      </w:r>
    </w:p>
  </w:footnote>
  <w:footnote w:id="3">
    <w:p w:rsidR="00AE77DF" w:rsidRDefault="00AE77DF">
      <w:pPr>
        <w:pStyle w:val="FootnoteText"/>
      </w:pPr>
      <w:r>
        <w:rPr>
          <w:rStyle w:val="FootnoteReference"/>
        </w:rPr>
        <w:footnoteRef/>
      </w:r>
      <w:r>
        <w:t xml:space="preserve"> See Boston’s Motion at pages 3 and 4.</w:t>
      </w:r>
    </w:p>
  </w:footnote>
  <w:footnote w:id="4">
    <w:p w:rsidR="00C41F34" w:rsidRPr="00DC0C3B" w:rsidRDefault="00C41F34" w:rsidP="005F4198">
      <w:pPr>
        <w:pStyle w:val="FootnoteText"/>
      </w:pPr>
      <w:r>
        <w:rPr>
          <w:rStyle w:val="FootnoteReference"/>
        </w:rPr>
        <w:footnoteRef/>
      </w:r>
      <w:r>
        <w:t xml:space="preserve">   A case may be dismissed </w:t>
      </w:r>
      <w:r w:rsidRPr="00DC0C3B">
        <w:t xml:space="preserve">if </w:t>
      </w:r>
      <w:r w:rsidRPr="00DC0C3B">
        <w:rPr>
          <w:rFonts w:cs="Times New Roman"/>
        </w:rPr>
        <w:t xml:space="preserve">relief cannot be granted under federal or state special education law (20 U.S.C. </w:t>
      </w:r>
      <w:r w:rsidR="009958B4">
        <w:rPr>
          <w:rStyle w:val="tgc"/>
          <w:rFonts w:cs="Times New Roman"/>
        </w:rPr>
        <w:t>§ 1400 et. s</w:t>
      </w:r>
      <w:r w:rsidRPr="00DC0C3B">
        <w:rPr>
          <w:rStyle w:val="tgc"/>
          <w:rFonts w:cs="Times New Roman"/>
        </w:rPr>
        <w:t xml:space="preserve">eq. or M.G.L. 71B), or Section 504 (29 U.S.C. § 479.  See </w:t>
      </w:r>
      <w:r w:rsidRPr="00DC0C3B">
        <w:rPr>
          <w:rStyle w:val="tgc"/>
          <w:rFonts w:cs="Times New Roman"/>
          <w:i/>
        </w:rPr>
        <w:t>Calderon-Ortiz v. LaBoy Alv</w:t>
      </w:r>
      <w:r>
        <w:rPr>
          <w:rStyle w:val="tgc"/>
          <w:rFonts w:cs="Times New Roman"/>
          <w:i/>
        </w:rPr>
        <w:t>a</w:t>
      </w:r>
      <w:r w:rsidRPr="00DC0C3B">
        <w:rPr>
          <w:rStyle w:val="tgc"/>
          <w:rFonts w:cs="Times New Roman"/>
          <w:i/>
        </w:rPr>
        <w:t>rado</w:t>
      </w:r>
      <w:r w:rsidRPr="00DC0C3B">
        <w:rPr>
          <w:rStyle w:val="tgc"/>
          <w:rFonts w:cs="Times New Roman"/>
        </w:rPr>
        <w:t>, 300 F.3d 60 (1</w:t>
      </w:r>
      <w:r w:rsidRPr="00DC0C3B">
        <w:rPr>
          <w:rStyle w:val="tgc"/>
          <w:rFonts w:cs="Times New Roman"/>
          <w:vertAlign w:val="superscript"/>
        </w:rPr>
        <w:t>st</w:t>
      </w:r>
      <w:r w:rsidRPr="00DC0C3B">
        <w:rPr>
          <w:rStyle w:val="tgc"/>
          <w:rFonts w:cs="Times New Roman"/>
        </w:rPr>
        <w:t xml:space="preserve"> Cir. 2002); </w:t>
      </w:r>
      <w:r w:rsidRPr="00DC0C3B">
        <w:rPr>
          <w:rStyle w:val="tgc"/>
          <w:rFonts w:cs="Times New Roman"/>
          <w:i/>
        </w:rPr>
        <w:t>W</w:t>
      </w:r>
      <w:r>
        <w:rPr>
          <w:rStyle w:val="tgc"/>
          <w:rFonts w:cs="Times New Roman"/>
          <w:i/>
        </w:rPr>
        <w:t>hitinsville Plaza Inc. v. Ko</w:t>
      </w:r>
      <w:r w:rsidRPr="00DC0C3B">
        <w:rPr>
          <w:rStyle w:val="tgc"/>
          <w:rFonts w:cs="Times New Roman"/>
          <w:i/>
        </w:rPr>
        <w:t>s</w:t>
      </w:r>
      <w:r>
        <w:rPr>
          <w:rStyle w:val="tgc"/>
          <w:rFonts w:cs="Times New Roman"/>
          <w:i/>
        </w:rPr>
        <w:t>t</w:t>
      </w:r>
      <w:r w:rsidRPr="00DC0C3B">
        <w:rPr>
          <w:rStyle w:val="tgc"/>
          <w:rFonts w:cs="Times New Roman"/>
          <w:i/>
        </w:rPr>
        <w:t>eas</w:t>
      </w:r>
      <w:r w:rsidRPr="00DC0C3B">
        <w:rPr>
          <w:rStyle w:val="tgc"/>
          <w:rFonts w:cs="Times New Roman"/>
        </w:rPr>
        <w:t xml:space="preserve">, 378 Mass. 85, 89 (1979); </w:t>
      </w:r>
      <w:r w:rsidRPr="00DC0C3B">
        <w:rPr>
          <w:rStyle w:val="tgc"/>
          <w:rFonts w:cs="Times New Roman"/>
          <w:i/>
        </w:rPr>
        <w:t>Nader v. Cintron</w:t>
      </w:r>
      <w:r w:rsidRPr="00DC0C3B">
        <w:rPr>
          <w:rStyle w:val="tgc"/>
          <w:rFonts w:cs="Times New Roman"/>
        </w:rPr>
        <w:t xml:space="preserve">, 372 Mass. 96, 98 (1977); </w:t>
      </w:r>
      <w:r w:rsidRPr="00DC0C3B">
        <w:rPr>
          <w:rStyle w:val="tgc"/>
          <w:rFonts w:cs="Times New Roman"/>
          <w:i/>
        </w:rPr>
        <w:t>Norfolk County Agricultural School</w:t>
      </w:r>
      <w:r w:rsidRPr="00DC0C3B">
        <w:rPr>
          <w:rStyle w:val="tgc"/>
          <w:rFonts w:cs="Times New Roman"/>
        </w:rPr>
        <w:t>, 45 IDELR, 26 (December 28, 2005).</w:t>
      </w:r>
    </w:p>
  </w:footnote>
  <w:footnote w:id="5">
    <w:p w:rsidR="00C41F34" w:rsidRPr="00D74845" w:rsidRDefault="00C41F34" w:rsidP="005F4198">
      <w:pPr>
        <w:pStyle w:val="FootnoteText"/>
      </w:pPr>
      <w:r>
        <w:rPr>
          <w:rStyle w:val="FootnoteReference"/>
        </w:rPr>
        <w:footnoteRef/>
      </w:r>
      <w:r>
        <w:t xml:space="preserve">   </w:t>
      </w:r>
      <w:r w:rsidRPr="00D74845">
        <w:rPr>
          <w:rFonts w:cs="Times New Roman"/>
        </w:rPr>
        <w:t xml:space="preserve">The Hearing Officer will consider the facts alleged in the pleadings and documents attached or incorporated by reference. </w:t>
      </w:r>
      <w:r>
        <w:rPr>
          <w:rFonts w:cs="Times New Roman"/>
        </w:rPr>
        <w:t xml:space="preserve"> </w:t>
      </w:r>
      <w:r w:rsidRPr="00D74845">
        <w:rPr>
          <w:rFonts w:cs="Times New Roman"/>
          <w:i/>
        </w:rPr>
        <w:t>Nollet v. Justices of the Trial Court of Mass.</w:t>
      </w:r>
      <w:r w:rsidRPr="00D74845">
        <w:rPr>
          <w:rFonts w:cs="Times New Roman"/>
        </w:rPr>
        <w:t xml:space="preserve">, 83 F. Supp. 2d 204, 208 (D.Mass. 2000), </w:t>
      </w:r>
      <w:r w:rsidRPr="00D74845">
        <w:rPr>
          <w:rFonts w:cs="Times New Roman"/>
          <w:i/>
        </w:rPr>
        <w:t>aff’d</w:t>
      </w:r>
      <w:r w:rsidRPr="00D74845">
        <w:rPr>
          <w:rFonts w:cs="Times New Roman"/>
        </w:rPr>
        <w:t>, 248 F.3d 1127 (1</w:t>
      </w:r>
      <w:r w:rsidRPr="00D74845">
        <w:rPr>
          <w:rFonts w:cs="Times New Roman"/>
          <w:vertAlign w:val="superscript"/>
        </w:rPr>
        <w:t>st</w:t>
      </w:r>
      <w:r w:rsidRPr="00D74845">
        <w:rPr>
          <w:rFonts w:cs="Times New Roman"/>
        </w:rPr>
        <w:t xml:space="preserve"> Cir. 2000).</w:t>
      </w:r>
      <w:r>
        <w:rPr>
          <w:rFonts w:cs="Times New Roman"/>
        </w:rPr>
        <w:t xml:space="preserve">  </w:t>
      </w:r>
      <w:r>
        <w:rPr>
          <w:rFonts w:cs="Times New Roman"/>
          <w:sz w:val="25"/>
          <w:szCs w:val="25"/>
        </w:rPr>
        <w:t xml:space="preserve"> </w:t>
      </w:r>
      <w:r>
        <w:rPr>
          <w:rFonts w:cs="Times New Roman"/>
        </w:rPr>
        <w:t>T</w:t>
      </w:r>
      <w:r w:rsidRPr="00D74845">
        <w:rPr>
          <w:rFonts w:cs="Times New Roman"/>
        </w:rPr>
        <w:t xml:space="preserve">he allegations of the complaint must be taken as true and all inferences therefrom must be drawn in the plaintiff’s favor, that is, in Parents’ favor. See </w:t>
      </w:r>
      <w:r w:rsidRPr="00D74845">
        <w:rPr>
          <w:rFonts w:cs="Times New Roman"/>
          <w:i/>
        </w:rPr>
        <w:t>Blank v. Chelmsford Ob/GYN, P.C.</w:t>
      </w:r>
      <w:r w:rsidRPr="00D74845">
        <w:rPr>
          <w:rFonts w:cs="Times New Roman"/>
        </w:rPr>
        <w:t>, 420 Mass. 404, 407 (1995).</w:t>
      </w:r>
      <w:r>
        <w:rPr>
          <w:rFonts w:cs="Times New Roman"/>
        </w:rPr>
        <w:t xml:space="preserve">  Moreover, </w:t>
      </w:r>
      <w:r w:rsidRPr="00D74845">
        <w:rPr>
          <w:rFonts w:cs="Times New Roman"/>
        </w:rPr>
        <w:t>these “[f]actual allegations must be enough to raise a right to relief above the speculative level</w:t>
      </w:r>
      <w:r w:rsidR="009958B4" w:rsidRPr="00D74845">
        <w:rPr>
          <w:rFonts w:cs="Times New Roman"/>
        </w:rPr>
        <w:t>… [</w:t>
      </w:r>
      <w:r w:rsidRPr="00D74845">
        <w:rPr>
          <w:rFonts w:cs="Times New Roman"/>
        </w:rPr>
        <w:t xml:space="preserve">based] on the assumption that all the allegations in the complaint are true (even if doubtful in fact)…” </w:t>
      </w:r>
      <w:r w:rsidRPr="00D74845">
        <w:rPr>
          <w:rFonts w:cs="Times New Roman"/>
          <w:i/>
        </w:rPr>
        <w:t>Golchin v. Liberty Mut. Ins. Co.</w:t>
      </w:r>
      <w:r w:rsidRPr="00D74845">
        <w:rPr>
          <w:rFonts w:cs="Times New Roman"/>
        </w:rPr>
        <w:t>, 460 Mass. 222, 223 (2011) (internal quotation marks and citations omitted).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0D1"/>
    <w:multiLevelType w:val="multilevel"/>
    <w:tmpl w:val="EFAE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56D80"/>
    <w:multiLevelType w:val="multilevel"/>
    <w:tmpl w:val="14CA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47997"/>
    <w:multiLevelType w:val="multilevel"/>
    <w:tmpl w:val="ADDA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244F8"/>
    <w:multiLevelType w:val="multilevel"/>
    <w:tmpl w:val="444A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F178B5"/>
    <w:multiLevelType w:val="multilevel"/>
    <w:tmpl w:val="313E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28092D"/>
    <w:multiLevelType w:val="multilevel"/>
    <w:tmpl w:val="78A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5111DA"/>
    <w:multiLevelType w:val="multilevel"/>
    <w:tmpl w:val="233E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5F2503"/>
    <w:multiLevelType w:val="hybridMultilevel"/>
    <w:tmpl w:val="61B4C688"/>
    <w:lvl w:ilvl="0" w:tplc="B84CC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B97D6D"/>
    <w:multiLevelType w:val="hybridMultilevel"/>
    <w:tmpl w:val="1BB2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3A1085"/>
    <w:multiLevelType w:val="hybridMultilevel"/>
    <w:tmpl w:val="EC4A99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210050"/>
    <w:multiLevelType w:val="multilevel"/>
    <w:tmpl w:val="6B0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0"/>
  </w:num>
  <w:num w:numId="4">
    <w:abstractNumId w:val="5"/>
  </w:num>
  <w:num w:numId="5">
    <w:abstractNumId w:val="2"/>
  </w:num>
  <w:num w:numId="6">
    <w:abstractNumId w:val="0"/>
  </w:num>
  <w:num w:numId="7">
    <w:abstractNumId w:val="6"/>
  </w:num>
  <w:num w:numId="8">
    <w:abstractNumId w:val="1"/>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7CC"/>
    <w:rsid w:val="000148CE"/>
    <w:rsid w:val="000457CC"/>
    <w:rsid w:val="000F0939"/>
    <w:rsid w:val="000F75B1"/>
    <w:rsid w:val="00114DF6"/>
    <w:rsid w:val="00120011"/>
    <w:rsid w:val="00187C8A"/>
    <w:rsid w:val="001A10E5"/>
    <w:rsid w:val="001A3073"/>
    <w:rsid w:val="001B05ED"/>
    <w:rsid w:val="001B7AFF"/>
    <w:rsid w:val="001F02E8"/>
    <w:rsid w:val="002045CD"/>
    <w:rsid w:val="002A48A1"/>
    <w:rsid w:val="002A6C78"/>
    <w:rsid w:val="00312950"/>
    <w:rsid w:val="0034682E"/>
    <w:rsid w:val="003676E5"/>
    <w:rsid w:val="00380626"/>
    <w:rsid w:val="003B1109"/>
    <w:rsid w:val="003F6C8C"/>
    <w:rsid w:val="003F71F4"/>
    <w:rsid w:val="00421808"/>
    <w:rsid w:val="004274F9"/>
    <w:rsid w:val="00447458"/>
    <w:rsid w:val="00454563"/>
    <w:rsid w:val="0046719F"/>
    <w:rsid w:val="004A0A76"/>
    <w:rsid w:val="004A1C31"/>
    <w:rsid w:val="004B0FBA"/>
    <w:rsid w:val="004C042E"/>
    <w:rsid w:val="004C3383"/>
    <w:rsid w:val="00545CCA"/>
    <w:rsid w:val="005F3463"/>
    <w:rsid w:val="005F4198"/>
    <w:rsid w:val="00602A36"/>
    <w:rsid w:val="00611E88"/>
    <w:rsid w:val="00626FCF"/>
    <w:rsid w:val="00664011"/>
    <w:rsid w:val="006E599D"/>
    <w:rsid w:val="00704E95"/>
    <w:rsid w:val="007740CA"/>
    <w:rsid w:val="00796B8D"/>
    <w:rsid w:val="007F338B"/>
    <w:rsid w:val="007F4C90"/>
    <w:rsid w:val="00860FE1"/>
    <w:rsid w:val="00886C11"/>
    <w:rsid w:val="009220CF"/>
    <w:rsid w:val="0097199D"/>
    <w:rsid w:val="00992195"/>
    <w:rsid w:val="009958B4"/>
    <w:rsid w:val="009C7B7E"/>
    <w:rsid w:val="00A076C2"/>
    <w:rsid w:val="00A37E54"/>
    <w:rsid w:val="00A46E53"/>
    <w:rsid w:val="00AC4D6B"/>
    <w:rsid w:val="00AD1CE5"/>
    <w:rsid w:val="00AE77DF"/>
    <w:rsid w:val="00B36ECA"/>
    <w:rsid w:val="00C04E04"/>
    <w:rsid w:val="00C25F27"/>
    <w:rsid w:val="00C41F34"/>
    <w:rsid w:val="00C60DF2"/>
    <w:rsid w:val="00CA7D12"/>
    <w:rsid w:val="00CB6367"/>
    <w:rsid w:val="00D425A5"/>
    <w:rsid w:val="00D544A0"/>
    <w:rsid w:val="00D545CF"/>
    <w:rsid w:val="00DA40FC"/>
    <w:rsid w:val="00DA6728"/>
    <w:rsid w:val="00DF5236"/>
    <w:rsid w:val="00DF53FC"/>
    <w:rsid w:val="00DF7073"/>
    <w:rsid w:val="00E846C6"/>
    <w:rsid w:val="00E951EC"/>
    <w:rsid w:val="00EC7AA5"/>
    <w:rsid w:val="00F134C1"/>
    <w:rsid w:val="00F30D6D"/>
    <w:rsid w:val="00F71745"/>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51EC"/>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51EC"/>
    <w:pPr>
      <w:spacing w:before="780" w:after="0" w:line="240" w:lineRule="atLeast"/>
      <w:jc w:val="center"/>
      <w:outlineLvl w:val="1"/>
    </w:pPr>
    <w:rPr>
      <w:rFonts w:ascii="Georgia" w:eastAsia="Times New Roman" w:hAnsi="Georgia" w:cs="Times New Roman"/>
      <w:color w:val="1E282F"/>
      <w:spacing w:val="15"/>
      <w:sz w:val="45"/>
      <w:szCs w:val="45"/>
    </w:rPr>
  </w:style>
  <w:style w:type="paragraph" w:styleId="Heading3">
    <w:name w:val="heading 3"/>
    <w:basedOn w:val="Normal"/>
    <w:link w:val="Heading3Char"/>
    <w:uiPriority w:val="9"/>
    <w:qFormat/>
    <w:rsid w:val="00E951EC"/>
    <w:pPr>
      <w:spacing w:before="1050" w:after="0" w:line="240" w:lineRule="auto"/>
      <w:jc w:val="center"/>
      <w:outlineLvl w:val="2"/>
    </w:pPr>
    <w:rPr>
      <w:rFonts w:ascii="Georgia" w:eastAsia="Times New Roman" w:hAnsi="Georgia" w:cs="Times New Roman"/>
      <w:color w:val="1E282F"/>
      <w:spacing w:val="15"/>
      <w:sz w:val="33"/>
      <w:szCs w:val="33"/>
    </w:rPr>
  </w:style>
  <w:style w:type="paragraph" w:styleId="Heading4">
    <w:name w:val="heading 4"/>
    <w:basedOn w:val="Normal"/>
    <w:link w:val="Heading4Char"/>
    <w:uiPriority w:val="9"/>
    <w:qFormat/>
    <w:rsid w:val="00E951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7CC"/>
    <w:pPr>
      <w:spacing w:after="0" w:line="240" w:lineRule="auto"/>
    </w:pPr>
  </w:style>
  <w:style w:type="character" w:customStyle="1" w:styleId="tgc">
    <w:name w:val="_tgc"/>
    <w:basedOn w:val="DefaultParagraphFont"/>
    <w:rsid w:val="005F4198"/>
  </w:style>
  <w:style w:type="paragraph" w:styleId="FootnoteText">
    <w:name w:val="footnote text"/>
    <w:basedOn w:val="Normal"/>
    <w:link w:val="FootnoteTextChar"/>
    <w:uiPriority w:val="99"/>
    <w:semiHidden/>
    <w:unhideWhenUsed/>
    <w:rsid w:val="005F419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F4198"/>
    <w:rPr>
      <w:rFonts w:ascii="Times New Roman" w:hAnsi="Times New Roman"/>
      <w:sz w:val="20"/>
      <w:szCs w:val="20"/>
    </w:rPr>
  </w:style>
  <w:style w:type="character" w:styleId="FootnoteReference">
    <w:name w:val="footnote reference"/>
    <w:basedOn w:val="DefaultParagraphFont"/>
    <w:uiPriority w:val="99"/>
    <w:semiHidden/>
    <w:unhideWhenUsed/>
    <w:rsid w:val="005F4198"/>
    <w:rPr>
      <w:vertAlign w:val="superscript"/>
    </w:rPr>
  </w:style>
  <w:style w:type="paragraph" w:styleId="BalloonText">
    <w:name w:val="Balloon Text"/>
    <w:basedOn w:val="Normal"/>
    <w:link w:val="BalloonTextChar"/>
    <w:uiPriority w:val="99"/>
    <w:semiHidden/>
    <w:unhideWhenUsed/>
    <w:rsid w:val="0042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4F9"/>
    <w:rPr>
      <w:rFonts w:ascii="Tahoma" w:hAnsi="Tahoma" w:cs="Tahoma"/>
      <w:sz w:val="16"/>
      <w:szCs w:val="16"/>
    </w:rPr>
  </w:style>
  <w:style w:type="paragraph" w:styleId="ListParagraph">
    <w:name w:val="List Paragraph"/>
    <w:basedOn w:val="Normal"/>
    <w:uiPriority w:val="34"/>
    <w:qFormat/>
    <w:rsid w:val="00C25F27"/>
    <w:pPr>
      <w:ind w:left="720"/>
      <w:contextualSpacing/>
    </w:pPr>
  </w:style>
  <w:style w:type="paragraph" w:styleId="Header">
    <w:name w:val="header"/>
    <w:basedOn w:val="Normal"/>
    <w:link w:val="HeaderChar"/>
    <w:uiPriority w:val="99"/>
    <w:unhideWhenUsed/>
    <w:rsid w:val="009C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B7E"/>
  </w:style>
  <w:style w:type="paragraph" w:styleId="Footer">
    <w:name w:val="footer"/>
    <w:basedOn w:val="Normal"/>
    <w:link w:val="FooterChar"/>
    <w:uiPriority w:val="99"/>
    <w:unhideWhenUsed/>
    <w:rsid w:val="009C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B7E"/>
  </w:style>
  <w:style w:type="character" w:customStyle="1" w:styleId="Heading1Char">
    <w:name w:val="Heading 1 Char"/>
    <w:basedOn w:val="DefaultParagraphFont"/>
    <w:link w:val="Heading1"/>
    <w:uiPriority w:val="9"/>
    <w:rsid w:val="00E951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51EC"/>
    <w:rPr>
      <w:rFonts w:ascii="Georgia" w:eastAsia="Times New Roman" w:hAnsi="Georgia" w:cs="Times New Roman"/>
      <w:color w:val="1E282F"/>
      <w:spacing w:val="15"/>
      <w:sz w:val="45"/>
      <w:szCs w:val="45"/>
    </w:rPr>
  </w:style>
  <w:style w:type="character" w:customStyle="1" w:styleId="Heading3Char">
    <w:name w:val="Heading 3 Char"/>
    <w:basedOn w:val="DefaultParagraphFont"/>
    <w:link w:val="Heading3"/>
    <w:uiPriority w:val="9"/>
    <w:rsid w:val="00E951EC"/>
    <w:rPr>
      <w:rFonts w:ascii="Georgia" w:eastAsia="Times New Roman" w:hAnsi="Georgia" w:cs="Times New Roman"/>
      <w:color w:val="1E282F"/>
      <w:spacing w:val="15"/>
      <w:sz w:val="33"/>
      <w:szCs w:val="33"/>
    </w:rPr>
  </w:style>
  <w:style w:type="character" w:customStyle="1" w:styleId="Heading4Char">
    <w:name w:val="Heading 4 Char"/>
    <w:basedOn w:val="DefaultParagraphFont"/>
    <w:link w:val="Heading4"/>
    <w:uiPriority w:val="9"/>
    <w:rsid w:val="00E951E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951EC"/>
    <w:rPr>
      <w:color w:val="1E282F"/>
      <w:u w:val="single"/>
      <w:shd w:val="clear" w:color="auto" w:fill="auto"/>
    </w:rPr>
  </w:style>
  <w:style w:type="paragraph" w:styleId="NormalWeb">
    <w:name w:val="Normal (Web)"/>
    <w:basedOn w:val="Normal"/>
    <w:uiPriority w:val="99"/>
    <w:semiHidden/>
    <w:unhideWhenUsed/>
    <w:rsid w:val="00E95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link2">
    <w:name w:val="comment-link2"/>
    <w:basedOn w:val="DefaultParagraphFont"/>
    <w:rsid w:val="00E951EC"/>
  </w:style>
  <w:style w:type="character" w:customStyle="1" w:styleId="detaildesc2">
    <w:name w:val="detail_desc2"/>
    <w:basedOn w:val="DefaultParagraphFont"/>
    <w:rsid w:val="00E951EC"/>
  </w:style>
  <w:style w:type="paragraph" w:customStyle="1" w:styleId="hidden-sm">
    <w:name w:val="hidden-sm"/>
    <w:basedOn w:val="Normal"/>
    <w:rsid w:val="00E95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hod-mobile-prompt-text2">
    <w:name w:val="method-mobile-prompt-text2"/>
    <w:basedOn w:val="DefaultParagraphFont"/>
    <w:rsid w:val="00E951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51EC"/>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51EC"/>
    <w:pPr>
      <w:spacing w:before="780" w:after="0" w:line="240" w:lineRule="atLeast"/>
      <w:jc w:val="center"/>
      <w:outlineLvl w:val="1"/>
    </w:pPr>
    <w:rPr>
      <w:rFonts w:ascii="Georgia" w:eastAsia="Times New Roman" w:hAnsi="Georgia" w:cs="Times New Roman"/>
      <w:color w:val="1E282F"/>
      <w:spacing w:val="15"/>
      <w:sz w:val="45"/>
      <w:szCs w:val="45"/>
    </w:rPr>
  </w:style>
  <w:style w:type="paragraph" w:styleId="Heading3">
    <w:name w:val="heading 3"/>
    <w:basedOn w:val="Normal"/>
    <w:link w:val="Heading3Char"/>
    <w:uiPriority w:val="9"/>
    <w:qFormat/>
    <w:rsid w:val="00E951EC"/>
    <w:pPr>
      <w:spacing w:before="1050" w:after="0" w:line="240" w:lineRule="auto"/>
      <w:jc w:val="center"/>
      <w:outlineLvl w:val="2"/>
    </w:pPr>
    <w:rPr>
      <w:rFonts w:ascii="Georgia" w:eastAsia="Times New Roman" w:hAnsi="Georgia" w:cs="Times New Roman"/>
      <w:color w:val="1E282F"/>
      <w:spacing w:val="15"/>
      <w:sz w:val="33"/>
      <w:szCs w:val="33"/>
    </w:rPr>
  </w:style>
  <w:style w:type="paragraph" w:styleId="Heading4">
    <w:name w:val="heading 4"/>
    <w:basedOn w:val="Normal"/>
    <w:link w:val="Heading4Char"/>
    <w:uiPriority w:val="9"/>
    <w:qFormat/>
    <w:rsid w:val="00E951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7CC"/>
    <w:pPr>
      <w:spacing w:after="0" w:line="240" w:lineRule="auto"/>
    </w:pPr>
  </w:style>
  <w:style w:type="character" w:customStyle="1" w:styleId="tgc">
    <w:name w:val="_tgc"/>
    <w:basedOn w:val="DefaultParagraphFont"/>
    <w:rsid w:val="005F4198"/>
  </w:style>
  <w:style w:type="paragraph" w:styleId="FootnoteText">
    <w:name w:val="footnote text"/>
    <w:basedOn w:val="Normal"/>
    <w:link w:val="FootnoteTextChar"/>
    <w:uiPriority w:val="99"/>
    <w:semiHidden/>
    <w:unhideWhenUsed/>
    <w:rsid w:val="005F419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F4198"/>
    <w:rPr>
      <w:rFonts w:ascii="Times New Roman" w:hAnsi="Times New Roman"/>
      <w:sz w:val="20"/>
      <w:szCs w:val="20"/>
    </w:rPr>
  </w:style>
  <w:style w:type="character" w:styleId="FootnoteReference">
    <w:name w:val="footnote reference"/>
    <w:basedOn w:val="DefaultParagraphFont"/>
    <w:uiPriority w:val="99"/>
    <w:semiHidden/>
    <w:unhideWhenUsed/>
    <w:rsid w:val="005F4198"/>
    <w:rPr>
      <w:vertAlign w:val="superscript"/>
    </w:rPr>
  </w:style>
  <w:style w:type="paragraph" w:styleId="BalloonText">
    <w:name w:val="Balloon Text"/>
    <w:basedOn w:val="Normal"/>
    <w:link w:val="BalloonTextChar"/>
    <w:uiPriority w:val="99"/>
    <w:semiHidden/>
    <w:unhideWhenUsed/>
    <w:rsid w:val="0042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4F9"/>
    <w:rPr>
      <w:rFonts w:ascii="Tahoma" w:hAnsi="Tahoma" w:cs="Tahoma"/>
      <w:sz w:val="16"/>
      <w:szCs w:val="16"/>
    </w:rPr>
  </w:style>
  <w:style w:type="paragraph" w:styleId="ListParagraph">
    <w:name w:val="List Paragraph"/>
    <w:basedOn w:val="Normal"/>
    <w:uiPriority w:val="34"/>
    <w:qFormat/>
    <w:rsid w:val="00C25F27"/>
    <w:pPr>
      <w:ind w:left="720"/>
      <w:contextualSpacing/>
    </w:pPr>
  </w:style>
  <w:style w:type="paragraph" w:styleId="Header">
    <w:name w:val="header"/>
    <w:basedOn w:val="Normal"/>
    <w:link w:val="HeaderChar"/>
    <w:uiPriority w:val="99"/>
    <w:unhideWhenUsed/>
    <w:rsid w:val="009C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B7E"/>
  </w:style>
  <w:style w:type="paragraph" w:styleId="Footer">
    <w:name w:val="footer"/>
    <w:basedOn w:val="Normal"/>
    <w:link w:val="FooterChar"/>
    <w:uiPriority w:val="99"/>
    <w:unhideWhenUsed/>
    <w:rsid w:val="009C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B7E"/>
  </w:style>
  <w:style w:type="character" w:customStyle="1" w:styleId="Heading1Char">
    <w:name w:val="Heading 1 Char"/>
    <w:basedOn w:val="DefaultParagraphFont"/>
    <w:link w:val="Heading1"/>
    <w:uiPriority w:val="9"/>
    <w:rsid w:val="00E951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51EC"/>
    <w:rPr>
      <w:rFonts w:ascii="Georgia" w:eastAsia="Times New Roman" w:hAnsi="Georgia" w:cs="Times New Roman"/>
      <w:color w:val="1E282F"/>
      <w:spacing w:val="15"/>
      <w:sz w:val="45"/>
      <w:szCs w:val="45"/>
    </w:rPr>
  </w:style>
  <w:style w:type="character" w:customStyle="1" w:styleId="Heading3Char">
    <w:name w:val="Heading 3 Char"/>
    <w:basedOn w:val="DefaultParagraphFont"/>
    <w:link w:val="Heading3"/>
    <w:uiPriority w:val="9"/>
    <w:rsid w:val="00E951EC"/>
    <w:rPr>
      <w:rFonts w:ascii="Georgia" w:eastAsia="Times New Roman" w:hAnsi="Georgia" w:cs="Times New Roman"/>
      <w:color w:val="1E282F"/>
      <w:spacing w:val="15"/>
      <w:sz w:val="33"/>
      <w:szCs w:val="33"/>
    </w:rPr>
  </w:style>
  <w:style w:type="character" w:customStyle="1" w:styleId="Heading4Char">
    <w:name w:val="Heading 4 Char"/>
    <w:basedOn w:val="DefaultParagraphFont"/>
    <w:link w:val="Heading4"/>
    <w:uiPriority w:val="9"/>
    <w:rsid w:val="00E951E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951EC"/>
    <w:rPr>
      <w:color w:val="1E282F"/>
      <w:u w:val="single"/>
      <w:shd w:val="clear" w:color="auto" w:fill="auto"/>
    </w:rPr>
  </w:style>
  <w:style w:type="paragraph" w:styleId="NormalWeb">
    <w:name w:val="Normal (Web)"/>
    <w:basedOn w:val="Normal"/>
    <w:uiPriority w:val="99"/>
    <w:semiHidden/>
    <w:unhideWhenUsed/>
    <w:rsid w:val="00E95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link2">
    <w:name w:val="comment-link2"/>
    <w:basedOn w:val="DefaultParagraphFont"/>
    <w:rsid w:val="00E951EC"/>
  </w:style>
  <w:style w:type="character" w:customStyle="1" w:styleId="detaildesc2">
    <w:name w:val="detail_desc2"/>
    <w:basedOn w:val="DefaultParagraphFont"/>
    <w:rsid w:val="00E951EC"/>
  </w:style>
  <w:style w:type="paragraph" w:customStyle="1" w:styleId="hidden-sm">
    <w:name w:val="hidden-sm"/>
    <w:basedOn w:val="Normal"/>
    <w:rsid w:val="00E95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hod-mobile-prompt-text2">
    <w:name w:val="method-mobile-prompt-text2"/>
    <w:basedOn w:val="DefaultParagraphFont"/>
    <w:rsid w:val="00E9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39194">
      <w:bodyDiv w:val="1"/>
      <w:marLeft w:val="0"/>
      <w:marRight w:val="0"/>
      <w:marTop w:val="0"/>
      <w:marBottom w:val="0"/>
      <w:divBdr>
        <w:top w:val="none" w:sz="0" w:space="0" w:color="auto"/>
        <w:left w:val="none" w:sz="0" w:space="0" w:color="auto"/>
        <w:bottom w:val="none" w:sz="0" w:space="0" w:color="auto"/>
        <w:right w:val="none" w:sz="0" w:space="0" w:color="auto"/>
      </w:divBdr>
      <w:divsChild>
        <w:div w:id="107433367">
          <w:marLeft w:val="-375"/>
          <w:marRight w:val="-375"/>
          <w:marTop w:val="0"/>
          <w:marBottom w:val="0"/>
          <w:divBdr>
            <w:top w:val="none" w:sz="0" w:space="0" w:color="auto"/>
            <w:left w:val="none" w:sz="0" w:space="0" w:color="auto"/>
            <w:bottom w:val="none" w:sz="0" w:space="0" w:color="auto"/>
            <w:right w:val="none" w:sz="0" w:space="0" w:color="auto"/>
          </w:divBdr>
          <w:divsChild>
            <w:div w:id="770274980">
              <w:marLeft w:val="0"/>
              <w:marRight w:val="0"/>
              <w:marTop w:val="0"/>
              <w:marBottom w:val="0"/>
              <w:divBdr>
                <w:top w:val="none" w:sz="0" w:space="0" w:color="auto"/>
                <w:left w:val="none" w:sz="0" w:space="0" w:color="auto"/>
                <w:bottom w:val="none" w:sz="0" w:space="0" w:color="auto"/>
                <w:right w:val="none" w:sz="0" w:space="0" w:color="auto"/>
              </w:divBdr>
              <w:divsChild>
                <w:div w:id="826289633">
                  <w:marLeft w:val="-375"/>
                  <w:marRight w:val="-375"/>
                  <w:marTop w:val="0"/>
                  <w:marBottom w:val="0"/>
                  <w:divBdr>
                    <w:top w:val="none" w:sz="0" w:space="0" w:color="auto"/>
                    <w:left w:val="none" w:sz="0" w:space="0" w:color="auto"/>
                    <w:bottom w:val="none" w:sz="0" w:space="0" w:color="auto"/>
                    <w:right w:val="none" w:sz="0" w:space="0" w:color="auto"/>
                  </w:divBdr>
                  <w:divsChild>
                    <w:div w:id="1003625355">
                      <w:marLeft w:val="0"/>
                      <w:marRight w:val="0"/>
                      <w:marTop w:val="0"/>
                      <w:marBottom w:val="0"/>
                      <w:divBdr>
                        <w:top w:val="none" w:sz="0" w:space="0" w:color="auto"/>
                        <w:left w:val="none" w:sz="0" w:space="0" w:color="auto"/>
                        <w:bottom w:val="none" w:sz="0" w:space="0" w:color="auto"/>
                        <w:right w:val="none" w:sz="0" w:space="0" w:color="auto"/>
                      </w:divBdr>
                      <w:divsChild>
                        <w:div w:id="291330364">
                          <w:marLeft w:val="0"/>
                          <w:marRight w:val="0"/>
                          <w:marTop w:val="0"/>
                          <w:marBottom w:val="0"/>
                          <w:divBdr>
                            <w:top w:val="none" w:sz="0" w:space="0" w:color="auto"/>
                            <w:left w:val="none" w:sz="0" w:space="0" w:color="auto"/>
                            <w:bottom w:val="none" w:sz="0" w:space="0" w:color="auto"/>
                            <w:right w:val="none" w:sz="0" w:space="0" w:color="auto"/>
                          </w:divBdr>
                          <w:divsChild>
                            <w:div w:id="1695154995">
                              <w:marLeft w:val="0"/>
                              <w:marRight w:val="0"/>
                              <w:marTop w:val="0"/>
                              <w:marBottom w:val="0"/>
                              <w:divBdr>
                                <w:top w:val="none" w:sz="0" w:space="0" w:color="auto"/>
                                <w:left w:val="none" w:sz="0" w:space="0" w:color="auto"/>
                                <w:bottom w:val="none" w:sz="0" w:space="0" w:color="auto"/>
                                <w:right w:val="none" w:sz="0" w:space="0" w:color="auto"/>
                              </w:divBdr>
                              <w:divsChild>
                                <w:div w:id="869102547">
                                  <w:marLeft w:val="0"/>
                                  <w:marRight w:val="0"/>
                                  <w:marTop w:val="0"/>
                                  <w:marBottom w:val="0"/>
                                  <w:divBdr>
                                    <w:top w:val="none" w:sz="0" w:space="0" w:color="auto"/>
                                    <w:left w:val="none" w:sz="0" w:space="0" w:color="auto"/>
                                    <w:bottom w:val="none" w:sz="0" w:space="0" w:color="auto"/>
                                    <w:right w:val="none" w:sz="0" w:space="0" w:color="auto"/>
                                  </w:divBdr>
                                  <w:divsChild>
                                    <w:div w:id="188109067">
                                      <w:marLeft w:val="0"/>
                                      <w:marRight w:val="0"/>
                                      <w:marTop w:val="0"/>
                                      <w:marBottom w:val="0"/>
                                      <w:divBdr>
                                        <w:top w:val="none" w:sz="0" w:space="0" w:color="auto"/>
                                        <w:left w:val="none" w:sz="0" w:space="0" w:color="auto"/>
                                        <w:bottom w:val="none" w:sz="0" w:space="0" w:color="auto"/>
                                        <w:right w:val="none" w:sz="0" w:space="0" w:color="auto"/>
                                      </w:divBdr>
                                    </w:div>
                                  </w:divsChild>
                                </w:div>
                                <w:div w:id="145972981">
                                  <w:marLeft w:val="0"/>
                                  <w:marRight w:val="0"/>
                                  <w:marTop w:val="0"/>
                                  <w:marBottom w:val="0"/>
                                  <w:divBdr>
                                    <w:top w:val="none" w:sz="0" w:space="0" w:color="auto"/>
                                    <w:left w:val="none" w:sz="0" w:space="0" w:color="auto"/>
                                    <w:bottom w:val="none" w:sz="0" w:space="0" w:color="auto"/>
                                    <w:right w:val="none" w:sz="0" w:space="0" w:color="auto"/>
                                  </w:divBdr>
                                </w:div>
                                <w:div w:id="2029064473">
                                  <w:marLeft w:val="0"/>
                                  <w:marRight w:val="0"/>
                                  <w:marTop w:val="0"/>
                                  <w:marBottom w:val="0"/>
                                  <w:divBdr>
                                    <w:top w:val="none" w:sz="0" w:space="0" w:color="auto"/>
                                    <w:left w:val="none" w:sz="0" w:space="0" w:color="auto"/>
                                    <w:bottom w:val="none" w:sz="0" w:space="0" w:color="auto"/>
                                    <w:right w:val="none" w:sz="0" w:space="0" w:color="auto"/>
                                  </w:divBdr>
                                </w:div>
                                <w:div w:id="137261717">
                                  <w:marLeft w:val="0"/>
                                  <w:marRight w:val="0"/>
                                  <w:marTop w:val="0"/>
                                  <w:marBottom w:val="0"/>
                                  <w:divBdr>
                                    <w:top w:val="none" w:sz="0" w:space="0" w:color="auto"/>
                                    <w:left w:val="none" w:sz="0" w:space="0" w:color="auto"/>
                                    <w:bottom w:val="none" w:sz="0" w:space="0" w:color="auto"/>
                                    <w:right w:val="none" w:sz="0" w:space="0" w:color="auto"/>
                                  </w:divBdr>
                                </w:div>
                              </w:divsChild>
                            </w:div>
                            <w:div w:id="2084797376">
                              <w:marLeft w:val="0"/>
                              <w:marRight w:val="0"/>
                              <w:marTop w:val="0"/>
                              <w:marBottom w:val="0"/>
                              <w:divBdr>
                                <w:top w:val="none" w:sz="0" w:space="0" w:color="auto"/>
                                <w:left w:val="none" w:sz="0" w:space="0" w:color="auto"/>
                                <w:bottom w:val="none" w:sz="0" w:space="0" w:color="auto"/>
                                <w:right w:val="none" w:sz="0" w:space="0" w:color="auto"/>
                              </w:divBdr>
                            </w:div>
                          </w:divsChild>
                        </w:div>
                        <w:div w:id="541133507">
                          <w:marLeft w:val="-375"/>
                          <w:marRight w:val="-375"/>
                          <w:marTop w:val="0"/>
                          <w:marBottom w:val="0"/>
                          <w:divBdr>
                            <w:top w:val="none" w:sz="0" w:space="0" w:color="auto"/>
                            <w:left w:val="none" w:sz="0" w:space="0" w:color="auto"/>
                            <w:bottom w:val="none" w:sz="0" w:space="0" w:color="auto"/>
                            <w:right w:val="none" w:sz="0" w:space="0" w:color="auto"/>
                          </w:divBdr>
                          <w:divsChild>
                            <w:div w:id="704407375">
                              <w:marLeft w:val="0"/>
                              <w:marRight w:val="0"/>
                              <w:marTop w:val="0"/>
                              <w:marBottom w:val="0"/>
                              <w:divBdr>
                                <w:top w:val="none" w:sz="0" w:space="0" w:color="auto"/>
                                <w:left w:val="none" w:sz="0" w:space="0" w:color="auto"/>
                                <w:bottom w:val="none" w:sz="0" w:space="0" w:color="auto"/>
                                <w:right w:val="none" w:sz="0" w:space="0" w:color="auto"/>
                              </w:divBdr>
                              <w:divsChild>
                                <w:div w:id="1979601450">
                                  <w:marLeft w:val="0"/>
                                  <w:marRight w:val="0"/>
                                  <w:marTop w:val="0"/>
                                  <w:marBottom w:val="0"/>
                                  <w:divBdr>
                                    <w:top w:val="none" w:sz="0" w:space="0" w:color="auto"/>
                                    <w:left w:val="none" w:sz="0" w:space="0" w:color="auto"/>
                                    <w:bottom w:val="none" w:sz="0" w:space="0" w:color="auto"/>
                                    <w:right w:val="none" w:sz="0" w:space="0" w:color="auto"/>
                                  </w:divBdr>
                                </w:div>
                              </w:divsChild>
                            </w:div>
                            <w:div w:id="961110814">
                              <w:marLeft w:val="0"/>
                              <w:marRight w:val="0"/>
                              <w:marTop w:val="0"/>
                              <w:marBottom w:val="0"/>
                              <w:divBdr>
                                <w:top w:val="none" w:sz="0" w:space="0" w:color="auto"/>
                                <w:left w:val="none" w:sz="0" w:space="0" w:color="auto"/>
                                <w:bottom w:val="none" w:sz="0" w:space="0" w:color="auto"/>
                                <w:right w:val="none" w:sz="0" w:space="0" w:color="auto"/>
                              </w:divBdr>
                              <w:divsChild>
                                <w:div w:id="650332383">
                                  <w:marLeft w:val="-375"/>
                                  <w:marRight w:val="-375"/>
                                  <w:marTop w:val="0"/>
                                  <w:marBottom w:val="0"/>
                                  <w:divBdr>
                                    <w:top w:val="none" w:sz="0" w:space="0" w:color="auto"/>
                                    <w:left w:val="none" w:sz="0" w:space="0" w:color="auto"/>
                                    <w:bottom w:val="none" w:sz="0" w:space="0" w:color="auto"/>
                                    <w:right w:val="none" w:sz="0" w:space="0" w:color="auto"/>
                                  </w:divBdr>
                                  <w:divsChild>
                                    <w:div w:id="76368882">
                                      <w:marLeft w:val="0"/>
                                      <w:marRight w:val="0"/>
                                      <w:marTop w:val="0"/>
                                      <w:marBottom w:val="0"/>
                                      <w:divBdr>
                                        <w:top w:val="none" w:sz="0" w:space="0" w:color="auto"/>
                                        <w:left w:val="none" w:sz="0" w:space="0" w:color="auto"/>
                                        <w:bottom w:val="none" w:sz="0" w:space="0" w:color="auto"/>
                                        <w:right w:val="none" w:sz="0" w:space="0" w:color="auto"/>
                                      </w:divBdr>
                                      <w:divsChild>
                                        <w:div w:id="1969582529">
                                          <w:marLeft w:val="0"/>
                                          <w:marRight w:val="0"/>
                                          <w:marTop w:val="0"/>
                                          <w:marBottom w:val="0"/>
                                          <w:divBdr>
                                            <w:top w:val="none" w:sz="0" w:space="0" w:color="auto"/>
                                            <w:left w:val="none" w:sz="0" w:space="0" w:color="auto"/>
                                            <w:bottom w:val="none" w:sz="0" w:space="0" w:color="auto"/>
                                            <w:right w:val="none" w:sz="0" w:space="0" w:color="auto"/>
                                          </w:divBdr>
                                        </w:div>
                                        <w:div w:id="346905818">
                                          <w:marLeft w:val="0"/>
                                          <w:marRight w:val="0"/>
                                          <w:marTop w:val="0"/>
                                          <w:marBottom w:val="0"/>
                                          <w:divBdr>
                                            <w:top w:val="none" w:sz="0" w:space="0" w:color="auto"/>
                                            <w:left w:val="none" w:sz="0" w:space="0" w:color="auto"/>
                                            <w:bottom w:val="none" w:sz="0" w:space="0" w:color="auto"/>
                                            <w:right w:val="none" w:sz="0" w:space="0" w:color="auto"/>
                                          </w:divBdr>
                                        </w:div>
                                        <w:div w:id="11615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5110">
                          <w:marLeft w:val="0"/>
                          <w:marRight w:val="0"/>
                          <w:marTop w:val="0"/>
                          <w:marBottom w:val="0"/>
                          <w:divBdr>
                            <w:top w:val="none" w:sz="0" w:space="0" w:color="auto"/>
                            <w:left w:val="none" w:sz="0" w:space="0" w:color="auto"/>
                            <w:bottom w:val="none" w:sz="0" w:space="0" w:color="auto"/>
                            <w:right w:val="none" w:sz="0" w:space="0" w:color="auto"/>
                          </w:divBdr>
                          <w:divsChild>
                            <w:div w:id="1478454943">
                              <w:marLeft w:val="0"/>
                              <w:marRight w:val="0"/>
                              <w:marTop w:val="0"/>
                              <w:marBottom w:val="0"/>
                              <w:divBdr>
                                <w:top w:val="none" w:sz="0" w:space="0" w:color="auto"/>
                                <w:left w:val="none" w:sz="0" w:space="0" w:color="auto"/>
                                <w:bottom w:val="none" w:sz="0" w:space="0" w:color="auto"/>
                                <w:right w:val="none" w:sz="0" w:space="0" w:color="auto"/>
                              </w:divBdr>
                            </w:div>
                          </w:divsChild>
                        </w:div>
                        <w:div w:id="1750032752">
                          <w:marLeft w:val="0"/>
                          <w:marRight w:val="0"/>
                          <w:marTop w:val="0"/>
                          <w:marBottom w:val="0"/>
                          <w:divBdr>
                            <w:top w:val="none" w:sz="0" w:space="0" w:color="auto"/>
                            <w:left w:val="none" w:sz="0" w:space="0" w:color="auto"/>
                            <w:bottom w:val="none" w:sz="0" w:space="0" w:color="auto"/>
                            <w:right w:val="none" w:sz="0" w:space="0" w:color="auto"/>
                          </w:divBdr>
                          <w:divsChild>
                            <w:div w:id="1563641181">
                              <w:marLeft w:val="0"/>
                              <w:marRight w:val="0"/>
                              <w:marTop w:val="0"/>
                              <w:marBottom w:val="0"/>
                              <w:divBdr>
                                <w:top w:val="none" w:sz="0" w:space="0" w:color="auto"/>
                                <w:left w:val="none" w:sz="0" w:space="0" w:color="auto"/>
                                <w:bottom w:val="none" w:sz="0" w:space="0" w:color="auto"/>
                                <w:right w:val="none" w:sz="0" w:space="0" w:color="auto"/>
                              </w:divBdr>
                            </w:div>
                            <w:div w:id="1886988330">
                              <w:marLeft w:val="0"/>
                              <w:marRight w:val="0"/>
                              <w:marTop w:val="0"/>
                              <w:marBottom w:val="0"/>
                              <w:divBdr>
                                <w:top w:val="none" w:sz="0" w:space="0" w:color="auto"/>
                                <w:left w:val="none" w:sz="0" w:space="0" w:color="auto"/>
                                <w:bottom w:val="none" w:sz="0" w:space="0" w:color="auto"/>
                                <w:right w:val="none" w:sz="0" w:space="0" w:color="auto"/>
                              </w:divBdr>
                              <w:divsChild>
                                <w:div w:id="1738085961">
                                  <w:marLeft w:val="0"/>
                                  <w:marRight w:val="0"/>
                                  <w:marTop w:val="0"/>
                                  <w:marBottom w:val="0"/>
                                  <w:divBdr>
                                    <w:top w:val="none" w:sz="0" w:space="0" w:color="auto"/>
                                    <w:left w:val="none" w:sz="0" w:space="0" w:color="auto"/>
                                    <w:bottom w:val="none" w:sz="0" w:space="0" w:color="auto"/>
                                    <w:right w:val="none" w:sz="0" w:space="0" w:color="auto"/>
                                  </w:divBdr>
                                  <w:divsChild>
                                    <w:div w:id="1426994900">
                                      <w:marLeft w:val="0"/>
                                      <w:marRight w:val="0"/>
                                      <w:marTop w:val="0"/>
                                      <w:marBottom w:val="0"/>
                                      <w:divBdr>
                                        <w:top w:val="none" w:sz="0" w:space="0" w:color="auto"/>
                                        <w:left w:val="none" w:sz="0" w:space="0" w:color="auto"/>
                                        <w:bottom w:val="none" w:sz="0" w:space="0" w:color="auto"/>
                                        <w:right w:val="none" w:sz="0" w:space="0" w:color="auto"/>
                                      </w:divBdr>
                                    </w:div>
                                    <w:div w:id="1774862716">
                                      <w:marLeft w:val="0"/>
                                      <w:marRight w:val="0"/>
                                      <w:marTop w:val="0"/>
                                      <w:marBottom w:val="0"/>
                                      <w:divBdr>
                                        <w:top w:val="none" w:sz="0" w:space="0" w:color="auto"/>
                                        <w:left w:val="none" w:sz="0" w:space="0" w:color="auto"/>
                                        <w:bottom w:val="none" w:sz="0" w:space="0" w:color="auto"/>
                                        <w:right w:val="none" w:sz="0" w:space="0" w:color="auto"/>
                                      </w:divBdr>
                                    </w:div>
                                    <w:div w:id="1246963504">
                                      <w:marLeft w:val="0"/>
                                      <w:marRight w:val="0"/>
                                      <w:marTop w:val="0"/>
                                      <w:marBottom w:val="0"/>
                                      <w:divBdr>
                                        <w:top w:val="none" w:sz="0" w:space="0" w:color="auto"/>
                                        <w:left w:val="none" w:sz="0" w:space="0" w:color="auto"/>
                                        <w:bottom w:val="none" w:sz="0" w:space="0" w:color="auto"/>
                                        <w:right w:val="none" w:sz="0" w:space="0" w:color="auto"/>
                                      </w:divBdr>
                                    </w:div>
                                  </w:divsChild>
                                </w:div>
                                <w:div w:id="1613705233">
                                  <w:marLeft w:val="0"/>
                                  <w:marRight w:val="0"/>
                                  <w:marTop w:val="0"/>
                                  <w:marBottom w:val="0"/>
                                  <w:divBdr>
                                    <w:top w:val="none" w:sz="0" w:space="0" w:color="auto"/>
                                    <w:left w:val="none" w:sz="0" w:space="0" w:color="auto"/>
                                    <w:bottom w:val="none" w:sz="0" w:space="0" w:color="auto"/>
                                    <w:right w:val="none" w:sz="0" w:space="0" w:color="auto"/>
                                  </w:divBdr>
                                  <w:divsChild>
                                    <w:div w:id="1843203579">
                                      <w:marLeft w:val="0"/>
                                      <w:marRight w:val="0"/>
                                      <w:marTop w:val="0"/>
                                      <w:marBottom w:val="0"/>
                                      <w:divBdr>
                                        <w:top w:val="none" w:sz="0" w:space="0" w:color="auto"/>
                                        <w:left w:val="none" w:sz="0" w:space="0" w:color="auto"/>
                                        <w:bottom w:val="none" w:sz="0" w:space="0" w:color="auto"/>
                                        <w:right w:val="none" w:sz="0" w:space="0" w:color="auto"/>
                                      </w:divBdr>
                                    </w:div>
                                    <w:div w:id="1924946563">
                                      <w:marLeft w:val="0"/>
                                      <w:marRight w:val="0"/>
                                      <w:marTop w:val="0"/>
                                      <w:marBottom w:val="0"/>
                                      <w:divBdr>
                                        <w:top w:val="none" w:sz="0" w:space="0" w:color="auto"/>
                                        <w:left w:val="none" w:sz="0" w:space="0" w:color="auto"/>
                                        <w:bottom w:val="none" w:sz="0" w:space="0" w:color="auto"/>
                                        <w:right w:val="none" w:sz="0" w:space="0" w:color="auto"/>
                                      </w:divBdr>
                                    </w:div>
                                    <w:div w:id="2003314553">
                                      <w:marLeft w:val="0"/>
                                      <w:marRight w:val="0"/>
                                      <w:marTop w:val="0"/>
                                      <w:marBottom w:val="0"/>
                                      <w:divBdr>
                                        <w:top w:val="none" w:sz="0" w:space="0" w:color="auto"/>
                                        <w:left w:val="none" w:sz="0" w:space="0" w:color="auto"/>
                                        <w:bottom w:val="none" w:sz="0" w:space="0" w:color="auto"/>
                                        <w:right w:val="none" w:sz="0" w:space="0" w:color="auto"/>
                                      </w:divBdr>
                                    </w:div>
                                  </w:divsChild>
                                </w:div>
                                <w:div w:id="2128230707">
                                  <w:marLeft w:val="0"/>
                                  <w:marRight w:val="0"/>
                                  <w:marTop w:val="0"/>
                                  <w:marBottom w:val="0"/>
                                  <w:divBdr>
                                    <w:top w:val="none" w:sz="0" w:space="0" w:color="auto"/>
                                    <w:left w:val="none" w:sz="0" w:space="0" w:color="auto"/>
                                    <w:bottom w:val="none" w:sz="0" w:space="0" w:color="auto"/>
                                    <w:right w:val="none" w:sz="0" w:space="0" w:color="auto"/>
                                  </w:divBdr>
                                  <w:divsChild>
                                    <w:div w:id="160896903">
                                      <w:marLeft w:val="0"/>
                                      <w:marRight w:val="0"/>
                                      <w:marTop w:val="0"/>
                                      <w:marBottom w:val="0"/>
                                      <w:divBdr>
                                        <w:top w:val="none" w:sz="0" w:space="0" w:color="auto"/>
                                        <w:left w:val="none" w:sz="0" w:space="0" w:color="auto"/>
                                        <w:bottom w:val="none" w:sz="0" w:space="0" w:color="auto"/>
                                        <w:right w:val="none" w:sz="0" w:space="0" w:color="auto"/>
                                      </w:divBdr>
                                    </w:div>
                                    <w:div w:id="530722770">
                                      <w:marLeft w:val="0"/>
                                      <w:marRight w:val="0"/>
                                      <w:marTop w:val="0"/>
                                      <w:marBottom w:val="0"/>
                                      <w:divBdr>
                                        <w:top w:val="none" w:sz="0" w:space="0" w:color="auto"/>
                                        <w:left w:val="none" w:sz="0" w:space="0" w:color="auto"/>
                                        <w:bottom w:val="none" w:sz="0" w:space="0" w:color="auto"/>
                                        <w:right w:val="none" w:sz="0" w:space="0" w:color="auto"/>
                                      </w:divBdr>
                                    </w:div>
                                    <w:div w:id="366956589">
                                      <w:marLeft w:val="0"/>
                                      <w:marRight w:val="0"/>
                                      <w:marTop w:val="0"/>
                                      <w:marBottom w:val="0"/>
                                      <w:divBdr>
                                        <w:top w:val="none" w:sz="0" w:space="0" w:color="auto"/>
                                        <w:left w:val="none" w:sz="0" w:space="0" w:color="auto"/>
                                        <w:bottom w:val="none" w:sz="0" w:space="0" w:color="auto"/>
                                        <w:right w:val="none" w:sz="0" w:space="0" w:color="auto"/>
                                      </w:divBdr>
                                    </w:div>
                                  </w:divsChild>
                                </w:div>
                                <w:div w:id="157120346">
                                  <w:marLeft w:val="0"/>
                                  <w:marRight w:val="0"/>
                                  <w:marTop w:val="0"/>
                                  <w:marBottom w:val="0"/>
                                  <w:divBdr>
                                    <w:top w:val="none" w:sz="0" w:space="0" w:color="auto"/>
                                    <w:left w:val="none" w:sz="0" w:space="0" w:color="auto"/>
                                    <w:bottom w:val="none" w:sz="0" w:space="0" w:color="auto"/>
                                    <w:right w:val="none" w:sz="0" w:space="0" w:color="auto"/>
                                  </w:divBdr>
                                  <w:divsChild>
                                    <w:div w:id="2067803000">
                                      <w:marLeft w:val="0"/>
                                      <w:marRight w:val="0"/>
                                      <w:marTop w:val="0"/>
                                      <w:marBottom w:val="0"/>
                                      <w:divBdr>
                                        <w:top w:val="none" w:sz="0" w:space="0" w:color="auto"/>
                                        <w:left w:val="none" w:sz="0" w:space="0" w:color="auto"/>
                                        <w:bottom w:val="none" w:sz="0" w:space="0" w:color="auto"/>
                                        <w:right w:val="none" w:sz="0" w:space="0" w:color="auto"/>
                                      </w:divBdr>
                                    </w:div>
                                    <w:div w:id="755859394">
                                      <w:marLeft w:val="0"/>
                                      <w:marRight w:val="0"/>
                                      <w:marTop w:val="0"/>
                                      <w:marBottom w:val="0"/>
                                      <w:divBdr>
                                        <w:top w:val="none" w:sz="0" w:space="0" w:color="auto"/>
                                        <w:left w:val="none" w:sz="0" w:space="0" w:color="auto"/>
                                        <w:bottom w:val="none" w:sz="0" w:space="0" w:color="auto"/>
                                        <w:right w:val="none" w:sz="0" w:space="0" w:color="auto"/>
                                      </w:divBdr>
                                    </w:div>
                                    <w:div w:id="1948464185">
                                      <w:marLeft w:val="0"/>
                                      <w:marRight w:val="0"/>
                                      <w:marTop w:val="0"/>
                                      <w:marBottom w:val="0"/>
                                      <w:divBdr>
                                        <w:top w:val="none" w:sz="0" w:space="0" w:color="auto"/>
                                        <w:left w:val="none" w:sz="0" w:space="0" w:color="auto"/>
                                        <w:bottom w:val="none" w:sz="0" w:space="0" w:color="auto"/>
                                        <w:right w:val="none" w:sz="0" w:space="0" w:color="auto"/>
                                      </w:divBdr>
                                    </w:div>
                                  </w:divsChild>
                                </w:div>
                                <w:div w:id="2112431793">
                                  <w:marLeft w:val="0"/>
                                  <w:marRight w:val="0"/>
                                  <w:marTop w:val="0"/>
                                  <w:marBottom w:val="0"/>
                                  <w:divBdr>
                                    <w:top w:val="none" w:sz="0" w:space="0" w:color="auto"/>
                                    <w:left w:val="none" w:sz="0" w:space="0" w:color="auto"/>
                                    <w:bottom w:val="none" w:sz="0" w:space="0" w:color="auto"/>
                                    <w:right w:val="none" w:sz="0" w:space="0" w:color="auto"/>
                                  </w:divBdr>
                                  <w:divsChild>
                                    <w:div w:id="1491554140">
                                      <w:marLeft w:val="0"/>
                                      <w:marRight w:val="0"/>
                                      <w:marTop w:val="0"/>
                                      <w:marBottom w:val="0"/>
                                      <w:divBdr>
                                        <w:top w:val="none" w:sz="0" w:space="0" w:color="auto"/>
                                        <w:left w:val="none" w:sz="0" w:space="0" w:color="auto"/>
                                        <w:bottom w:val="none" w:sz="0" w:space="0" w:color="auto"/>
                                        <w:right w:val="none" w:sz="0" w:space="0" w:color="auto"/>
                                      </w:divBdr>
                                    </w:div>
                                    <w:div w:id="282619063">
                                      <w:marLeft w:val="0"/>
                                      <w:marRight w:val="0"/>
                                      <w:marTop w:val="0"/>
                                      <w:marBottom w:val="0"/>
                                      <w:divBdr>
                                        <w:top w:val="none" w:sz="0" w:space="0" w:color="auto"/>
                                        <w:left w:val="none" w:sz="0" w:space="0" w:color="auto"/>
                                        <w:bottom w:val="none" w:sz="0" w:space="0" w:color="auto"/>
                                        <w:right w:val="none" w:sz="0" w:space="0" w:color="auto"/>
                                      </w:divBdr>
                                    </w:div>
                                    <w:div w:id="1080516358">
                                      <w:marLeft w:val="0"/>
                                      <w:marRight w:val="0"/>
                                      <w:marTop w:val="0"/>
                                      <w:marBottom w:val="0"/>
                                      <w:divBdr>
                                        <w:top w:val="none" w:sz="0" w:space="0" w:color="auto"/>
                                        <w:left w:val="none" w:sz="0" w:space="0" w:color="auto"/>
                                        <w:bottom w:val="none" w:sz="0" w:space="0" w:color="auto"/>
                                        <w:right w:val="none" w:sz="0" w:space="0" w:color="auto"/>
                                      </w:divBdr>
                                    </w:div>
                                  </w:divsChild>
                                </w:div>
                                <w:div w:id="1930774042">
                                  <w:marLeft w:val="0"/>
                                  <w:marRight w:val="0"/>
                                  <w:marTop w:val="0"/>
                                  <w:marBottom w:val="0"/>
                                  <w:divBdr>
                                    <w:top w:val="none" w:sz="0" w:space="0" w:color="auto"/>
                                    <w:left w:val="none" w:sz="0" w:space="0" w:color="auto"/>
                                    <w:bottom w:val="none" w:sz="0" w:space="0" w:color="auto"/>
                                    <w:right w:val="none" w:sz="0" w:space="0" w:color="auto"/>
                                  </w:divBdr>
                                  <w:divsChild>
                                    <w:div w:id="1951088472">
                                      <w:marLeft w:val="0"/>
                                      <w:marRight w:val="0"/>
                                      <w:marTop w:val="0"/>
                                      <w:marBottom w:val="0"/>
                                      <w:divBdr>
                                        <w:top w:val="none" w:sz="0" w:space="0" w:color="auto"/>
                                        <w:left w:val="none" w:sz="0" w:space="0" w:color="auto"/>
                                        <w:bottom w:val="none" w:sz="0" w:space="0" w:color="auto"/>
                                        <w:right w:val="none" w:sz="0" w:space="0" w:color="auto"/>
                                      </w:divBdr>
                                    </w:div>
                                    <w:div w:id="908656642">
                                      <w:marLeft w:val="0"/>
                                      <w:marRight w:val="0"/>
                                      <w:marTop w:val="0"/>
                                      <w:marBottom w:val="0"/>
                                      <w:divBdr>
                                        <w:top w:val="none" w:sz="0" w:space="0" w:color="auto"/>
                                        <w:left w:val="none" w:sz="0" w:space="0" w:color="auto"/>
                                        <w:bottom w:val="none" w:sz="0" w:space="0" w:color="auto"/>
                                        <w:right w:val="none" w:sz="0" w:space="0" w:color="auto"/>
                                      </w:divBdr>
                                    </w:div>
                                    <w:div w:id="1648438885">
                                      <w:marLeft w:val="0"/>
                                      <w:marRight w:val="0"/>
                                      <w:marTop w:val="0"/>
                                      <w:marBottom w:val="0"/>
                                      <w:divBdr>
                                        <w:top w:val="none" w:sz="0" w:space="0" w:color="auto"/>
                                        <w:left w:val="none" w:sz="0" w:space="0" w:color="auto"/>
                                        <w:bottom w:val="none" w:sz="0" w:space="0" w:color="auto"/>
                                        <w:right w:val="none" w:sz="0" w:space="0" w:color="auto"/>
                                      </w:divBdr>
                                    </w:div>
                                  </w:divsChild>
                                </w:div>
                                <w:div w:id="1204487765">
                                  <w:marLeft w:val="0"/>
                                  <w:marRight w:val="0"/>
                                  <w:marTop w:val="0"/>
                                  <w:marBottom w:val="0"/>
                                  <w:divBdr>
                                    <w:top w:val="none" w:sz="0" w:space="0" w:color="auto"/>
                                    <w:left w:val="none" w:sz="0" w:space="0" w:color="auto"/>
                                    <w:bottom w:val="none" w:sz="0" w:space="0" w:color="auto"/>
                                    <w:right w:val="none" w:sz="0" w:space="0" w:color="auto"/>
                                  </w:divBdr>
                                  <w:divsChild>
                                    <w:div w:id="1416433960">
                                      <w:marLeft w:val="0"/>
                                      <w:marRight w:val="0"/>
                                      <w:marTop w:val="0"/>
                                      <w:marBottom w:val="0"/>
                                      <w:divBdr>
                                        <w:top w:val="none" w:sz="0" w:space="0" w:color="auto"/>
                                        <w:left w:val="none" w:sz="0" w:space="0" w:color="auto"/>
                                        <w:bottom w:val="none" w:sz="0" w:space="0" w:color="auto"/>
                                        <w:right w:val="none" w:sz="0" w:space="0" w:color="auto"/>
                                      </w:divBdr>
                                      <w:divsChild>
                                        <w:div w:id="16109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327993">
              <w:marLeft w:val="0"/>
              <w:marRight w:val="0"/>
              <w:marTop w:val="0"/>
              <w:marBottom w:val="0"/>
              <w:divBdr>
                <w:top w:val="none" w:sz="0" w:space="0" w:color="auto"/>
                <w:left w:val="none" w:sz="0" w:space="0" w:color="auto"/>
                <w:bottom w:val="none" w:sz="0" w:space="0" w:color="auto"/>
                <w:right w:val="none" w:sz="0" w:space="0" w:color="auto"/>
              </w:divBdr>
              <w:divsChild>
                <w:div w:id="1433623398">
                  <w:marLeft w:val="0"/>
                  <w:marRight w:val="0"/>
                  <w:marTop w:val="0"/>
                  <w:marBottom w:val="0"/>
                  <w:divBdr>
                    <w:top w:val="none" w:sz="0" w:space="0" w:color="auto"/>
                    <w:left w:val="none" w:sz="0" w:space="0" w:color="auto"/>
                    <w:bottom w:val="none" w:sz="0" w:space="0" w:color="auto"/>
                    <w:right w:val="none" w:sz="0" w:space="0" w:color="auto"/>
                  </w:divBdr>
                  <w:divsChild>
                    <w:div w:id="417866791">
                      <w:marLeft w:val="0"/>
                      <w:marRight w:val="0"/>
                      <w:marTop w:val="0"/>
                      <w:marBottom w:val="0"/>
                      <w:divBdr>
                        <w:top w:val="none" w:sz="0" w:space="0" w:color="auto"/>
                        <w:left w:val="none" w:sz="0" w:space="0" w:color="auto"/>
                        <w:bottom w:val="none" w:sz="0" w:space="0" w:color="auto"/>
                        <w:right w:val="none" w:sz="0" w:space="0" w:color="auto"/>
                      </w:divBdr>
                    </w:div>
                    <w:div w:id="923997147">
                      <w:marLeft w:val="0"/>
                      <w:marRight w:val="0"/>
                      <w:marTop w:val="0"/>
                      <w:marBottom w:val="0"/>
                      <w:divBdr>
                        <w:top w:val="none" w:sz="0" w:space="0" w:color="auto"/>
                        <w:left w:val="none" w:sz="0" w:space="0" w:color="auto"/>
                        <w:bottom w:val="none" w:sz="0" w:space="0" w:color="auto"/>
                        <w:right w:val="none" w:sz="0" w:space="0" w:color="auto"/>
                      </w:divBdr>
                      <w:divsChild>
                        <w:div w:id="555631043">
                          <w:marLeft w:val="0"/>
                          <w:marRight w:val="0"/>
                          <w:marTop w:val="0"/>
                          <w:marBottom w:val="0"/>
                          <w:divBdr>
                            <w:top w:val="none" w:sz="0" w:space="0" w:color="auto"/>
                            <w:left w:val="none" w:sz="0" w:space="0" w:color="auto"/>
                            <w:bottom w:val="none" w:sz="0" w:space="0" w:color="auto"/>
                            <w:right w:val="none" w:sz="0" w:space="0" w:color="auto"/>
                          </w:divBdr>
                          <w:divsChild>
                            <w:div w:id="1516453619">
                              <w:marLeft w:val="0"/>
                              <w:marRight w:val="0"/>
                              <w:marTop w:val="0"/>
                              <w:marBottom w:val="0"/>
                              <w:divBdr>
                                <w:top w:val="none" w:sz="0" w:space="0" w:color="auto"/>
                                <w:left w:val="none" w:sz="0" w:space="0" w:color="auto"/>
                                <w:bottom w:val="none" w:sz="0" w:space="0" w:color="auto"/>
                                <w:right w:val="none" w:sz="0" w:space="0" w:color="auto"/>
                              </w:divBdr>
                            </w:div>
                            <w:div w:id="287707688">
                              <w:marLeft w:val="0"/>
                              <w:marRight w:val="0"/>
                              <w:marTop w:val="0"/>
                              <w:marBottom w:val="0"/>
                              <w:divBdr>
                                <w:top w:val="none" w:sz="0" w:space="0" w:color="auto"/>
                                <w:left w:val="none" w:sz="0" w:space="0" w:color="auto"/>
                                <w:bottom w:val="none" w:sz="0" w:space="0" w:color="auto"/>
                                <w:right w:val="none" w:sz="0" w:space="0" w:color="auto"/>
                              </w:divBdr>
                            </w:div>
                            <w:div w:id="459543554">
                              <w:marLeft w:val="0"/>
                              <w:marRight w:val="0"/>
                              <w:marTop w:val="0"/>
                              <w:marBottom w:val="0"/>
                              <w:divBdr>
                                <w:top w:val="none" w:sz="0" w:space="0" w:color="auto"/>
                                <w:left w:val="none" w:sz="0" w:space="0" w:color="auto"/>
                                <w:bottom w:val="none" w:sz="0" w:space="0" w:color="auto"/>
                                <w:right w:val="none" w:sz="0" w:space="0" w:color="auto"/>
                              </w:divBdr>
                            </w:div>
                          </w:divsChild>
                        </w:div>
                        <w:div w:id="269314489">
                          <w:marLeft w:val="0"/>
                          <w:marRight w:val="0"/>
                          <w:marTop w:val="0"/>
                          <w:marBottom w:val="0"/>
                          <w:divBdr>
                            <w:top w:val="none" w:sz="0" w:space="0" w:color="auto"/>
                            <w:left w:val="none" w:sz="0" w:space="0" w:color="auto"/>
                            <w:bottom w:val="none" w:sz="0" w:space="0" w:color="auto"/>
                            <w:right w:val="none" w:sz="0" w:space="0" w:color="auto"/>
                          </w:divBdr>
                          <w:divsChild>
                            <w:div w:id="21900254">
                              <w:marLeft w:val="0"/>
                              <w:marRight w:val="0"/>
                              <w:marTop w:val="0"/>
                              <w:marBottom w:val="0"/>
                              <w:divBdr>
                                <w:top w:val="none" w:sz="0" w:space="0" w:color="auto"/>
                                <w:left w:val="none" w:sz="0" w:space="0" w:color="auto"/>
                                <w:bottom w:val="none" w:sz="0" w:space="0" w:color="auto"/>
                                <w:right w:val="none" w:sz="0" w:space="0" w:color="auto"/>
                              </w:divBdr>
                            </w:div>
                            <w:div w:id="25760497">
                              <w:marLeft w:val="0"/>
                              <w:marRight w:val="0"/>
                              <w:marTop w:val="0"/>
                              <w:marBottom w:val="0"/>
                              <w:divBdr>
                                <w:top w:val="none" w:sz="0" w:space="0" w:color="auto"/>
                                <w:left w:val="none" w:sz="0" w:space="0" w:color="auto"/>
                                <w:bottom w:val="none" w:sz="0" w:space="0" w:color="auto"/>
                                <w:right w:val="none" w:sz="0" w:space="0" w:color="auto"/>
                              </w:divBdr>
                            </w:div>
                            <w:div w:id="940339312">
                              <w:marLeft w:val="0"/>
                              <w:marRight w:val="0"/>
                              <w:marTop w:val="0"/>
                              <w:marBottom w:val="0"/>
                              <w:divBdr>
                                <w:top w:val="none" w:sz="0" w:space="0" w:color="auto"/>
                                <w:left w:val="none" w:sz="0" w:space="0" w:color="auto"/>
                                <w:bottom w:val="none" w:sz="0" w:space="0" w:color="auto"/>
                                <w:right w:val="none" w:sz="0" w:space="0" w:color="auto"/>
                              </w:divBdr>
                            </w:div>
                          </w:divsChild>
                        </w:div>
                        <w:div w:id="1083139592">
                          <w:marLeft w:val="0"/>
                          <w:marRight w:val="0"/>
                          <w:marTop w:val="0"/>
                          <w:marBottom w:val="0"/>
                          <w:divBdr>
                            <w:top w:val="none" w:sz="0" w:space="0" w:color="auto"/>
                            <w:left w:val="none" w:sz="0" w:space="0" w:color="auto"/>
                            <w:bottom w:val="none" w:sz="0" w:space="0" w:color="auto"/>
                            <w:right w:val="none" w:sz="0" w:space="0" w:color="auto"/>
                          </w:divBdr>
                          <w:divsChild>
                            <w:div w:id="234314768">
                              <w:marLeft w:val="0"/>
                              <w:marRight w:val="0"/>
                              <w:marTop w:val="0"/>
                              <w:marBottom w:val="0"/>
                              <w:divBdr>
                                <w:top w:val="none" w:sz="0" w:space="0" w:color="auto"/>
                                <w:left w:val="none" w:sz="0" w:space="0" w:color="auto"/>
                                <w:bottom w:val="none" w:sz="0" w:space="0" w:color="auto"/>
                                <w:right w:val="none" w:sz="0" w:space="0" w:color="auto"/>
                              </w:divBdr>
                            </w:div>
                            <w:div w:id="1693875563">
                              <w:marLeft w:val="0"/>
                              <w:marRight w:val="0"/>
                              <w:marTop w:val="0"/>
                              <w:marBottom w:val="0"/>
                              <w:divBdr>
                                <w:top w:val="none" w:sz="0" w:space="0" w:color="auto"/>
                                <w:left w:val="none" w:sz="0" w:space="0" w:color="auto"/>
                                <w:bottom w:val="none" w:sz="0" w:space="0" w:color="auto"/>
                                <w:right w:val="none" w:sz="0" w:space="0" w:color="auto"/>
                              </w:divBdr>
                            </w:div>
                            <w:div w:id="681249951">
                              <w:marLeft w:val="0"/>
                              <w:marRight w:val="0"/>
                              <w:marTop w:val="0"/>
                              <w:marBottom w:val="0"/>
                              <w:divBdr>
                                <w:top w:val="none" w:sz="0" w:space="0" w:color="auto"/>
                                <w:left w:val="none" w:sz="0" w:space="0" w:color="auto"/>
                                <w:bottom w:val="none" w:sz="0" w:space="0" w:color="auto"/>
                                <w:right w:val="none" w:sz="0" w:space="0" w:color="auto"/>
                              </w:divBdr>
                            </w:div>
                          </w:divsChild>
                        </w:div>
                        <w:div w:id="682517220">
                          <w:marLeft w:val="0"/>
                          <w:marRight w:val="0"/>
                          <w:marTop w:val="0"/>
                          <w:marBottom w:val="0"/>
                          <w:divBdr>
                            <w:top w:val="none" w:sz="0" w:space="0" w:color="auto"/>
                            <w:left w:val="none" w:sz="0" w:space="0" w:color="auto"/>
                            <w:bottom w:val="none" w:sz="0" w:space="0" w:color="auto"/>
                            <w:right w:val="none" w:sz="0" w:space="0" w:color="auto"/>
                          </w:divBdr>
                          <w:divsChild>
                            <w:div w:id="1651784840">
                              <w:marLeft w:val="0"/>
                              <w:marRight w:val="0"/>
                              <w:marTop w:val="0"/>
                              <w:marBottom w:val="0"/>
                              <w:divBdr>
                                <w:top w:val="none" w:sz="0" w:space="0" w:color="auto"/>
                                <w:left w:val="none" w:sz="0" w:space="0" w:color="auto"/>
                                <w:bottom w:val="none" w:sz="0" w:space="0" w:color="auto"/>
                                <w:right w:val="none" w:sz="0" w:space="0" w:color="auto"/>
                              </w:divBdr>
                            </w:div>
                            <w:div w:id="879512089">
                              <w:marLeft w:val="0"/>
                              <w:marRight w:val="0"/>
                              <w:marTop w:val="0"/>
                              <w:marBottom w:val="0"/>
                              <w:divBdr>
                                <w:top w:val="none" w:sz="0" w:space="0" w:color="auto"/>
                                <w:left w:val="none" w:sz="0" w:space="0" w:color="auto"/>
                                <w:bottom w:val="none" w:sz="0" w:space="0" w:color="auto"/>
                                <w:right w:val="none" w:sz="0" w:space="0" w:color="auto"/>
                              </w:divBdr>
                            </w:div>
                            <w:div w:id="762070852">
                              <w:marLeft w:val="0"/>
                              <w:marRight w:val="0"/>
                              <w:marTop w:val="0"/>
                              <w:marBottom w:val="0"/>
                              <w:divBdr>
                                <w:top w:val="none" w:sz="0" w:space="0" w:color="auto"/>
                                <w:left w:val="none" w:sz="0" w:space="0" w:color="auto"/>
                                <w:bottom w:val="none" w:sz="0" w:space="0" w:color="auto"/>
                                <w:right w:val="none" w:sz="0" w:space="0" w:color="auto"/>
                              </w:divBdr>
                            </w:div>
                          </w:divsChild>
                        </w:div>
                        <w:div w:id="1054934792">
                          <w:marLeft w:val="0"/>
                          <w:marRight w:val="0"/>
                          <w:marTop w:val="0"/>
                          <w:marBottom w:val="0"/>
                          <w:divBdr>
                            <w:top w:val="none" w:sz="0" w:space="0" w:color="auto"/>
                            <w:left w:val="none" w:sz="0" w:space="0" w:color="auto"/>
                            <w:bottom w:val="none" w:sz="0" w:space="0" w:color="auto"/>
                            <w:right w:val="none" w:sz="0" w:space="0" w:color="auto"/>
                          </w:divBdr>
                          <w:divsChild>
                            <w:div w:id="1696999724">
                              <w:marLeft w:val="0"/>
                              <w:marRight w:val="0"/>
                              <w:marTop w:val="0"/>
                              <w:marBottom w:val="0"/>
                              <w:divBdr>
                                <w:top w:val="none" w:sz="0" w:space="0" w:color="auto"/>
                                <w:left w:val="none" w:sz="0" w:space="0" w:color="auto"/>
                                <w:bottom w:val="none" w:sz="0" w:space="0" w:color="auto"/>
                                <w:right w:val="none" w:sz="0" w:space="0" w:color="auto"/>
                              </w:divBdr>
                            </w:div>
                            <w:div w:id="513497172">
                              <w:marLeft w:val="0"/>
                              <w:marRight w:val="0"/>
                              <w:marTop w:val="0"/>
                              <w:marBottom w:val="0"/>
                              <w:divBdr>
                                <w:top w:val="none" w:sz="0" w:space="0" w:color="auto"/>
                                <w:left w:val="none" w:sz="0" w:space="0" w:color="auto"/>
                                <w:bottom w:val="none" w:sz="0" w:space="0" w:color="auto"/>
                                <w:right w:val="none" w:sz="0" w:space="0" w:color="auto"/>
                              </w:divBdr>
                            </w:div>
                            <w:div w:id="575360380">
                              <w:marLeft w:val="0"/>
                              <w:marRight w:val="0"/>
                              <w:marTop w:val="0"/>
                              <w:marBottom w:val="0"/>
                              <w:divBdr>
                                <w:top w:val="none" w:sz="0" w:space="0" w:color="auto"/>
                                <w:left w:val="none" w:sz="0" w:space="0" w:color="auto"/>
                                <w:bottom w:val="none" w:sz="0" w:space="0" w:color="auto"/>
                                <w:right w:val="none" w:sz="0" w:space="0" w:color="auto"/>
                              </w:divBdr>
                            </w:div>
                          </w:divsChild>
                        </w:div>
                        <w:div w:id="29035095">
                          <w:marLeft w:val="0"/>
                          <w:marRight w:val="0"/>
                          <w:marTop w:val="0"/>
                          <w:marBottom w:val="0"/>
                          <w:divBdr>
                            <w:top w:val="none" w:sz="0" w:space="0" w:color="auto"/>
                            <w:left w:val="none" w:sz="0" w:space="0" w:color="auto"/>
                            <w:bottom w:val="none" w:sz="0" w:space="0" w:color="auto"/>
                            <w:right w:val="none" w:sz="0" w:space="0" w:color="auto"/>
                          </w:divBdr>
                          <w:divsChild>
                            <w:div w:id="1175462864">
                              <w:marLeft w:val="0"/>
                              <w:marRight w:val="0"/>
                              <w:marTop w:val="0"/>
                              <w:marBottom w:val="0"/>
                              <w:divBdr>
                                <w:top w:val="none" w:sz="0" w:space="0" w:color="auto"/>
                                <w:left w:val="none" w:sz="0" w:space="0" w:color="auto"/>
                                <w:bottom w:val="none" w:sz="0" w:space="0" w:color="auto"/>
                                <w:right w:val="none" w:sz="0" w:space="0" w:color="auto"/>
                              </w:divBdr>
                            </w:div>
                            <w:div w:id="1943295125">
                              <w:marLeft w:val="0"/>
                              <w:marRight w:val="0"/>
                              <w:marTop w:val="0"/>
                              <w:marBottom w:val="0"/>
                              <w:divBdr>
                                <w:top w:val="none" w:sz="0" w:space="0" w:color="auto"/>
                                <w:left w:val="none" w:sz="0" w:space="0" w:color="auto"/>
                                <w:bottom w:val="none" w:sz="0" w:space="0" w:color="auto"/>
                                <w:right w:val="none" w:sz="0" w:space="0" w:color="auto"/>
                              </w:divBdr>
                            </w:div>
                            <w:div w:id="1809010246">
                              <w:marLeft w:val="0"/>
                              <w:marRight w:val="0"/>
                              <w:marTop w:val="0"/>
                              <w:marBottom w:val="0"/>
                              <w:divBdr>
                                <w:top w:val="none" w:sz="0" w:space="0" w:color="auto"/>
                                <w:left w:val="none" w:sz="0" w:space="0" w:color="auto"/>
                                <w:bottom w:val="none" w:sz="0" w:space="0" w:color="auto"/>
                                <w:right w:val="none" w:sz="0" w:space="0" w:color="auto"/>
                              </w:divBdr>
                            </w:div>
                          </w:divsChild>
                        </w:div>
                        <w:div w:id="1507404627">
                          <w:marLeft w:val="0"/>
                          <w:marRight w:val="0"/>
                          <w:marTop w:val="0"/>
                          <w:marBottom w:val="0"/>
                          <w:divBdr>
                            <w:top w:val="none" w:sz="0" w:space="0" w:color="auto"/>
                            <w:left w:val="none" w:sz="0" w:space="0" w:color="auto"/>
                            <w:bottom w:val="none" w:sz="0" w:space="0" w:color="auto"/>
                            <w:right w:val="none" w:sz="0" w:space="0" w:color="auto"/>
                          </w:divBdr>
                          <w:divsChild>
                            <w:div w:id="827599784">
                              <w:marLeft w:val="0"/>
                              <w:marRight w:val="0"/>
                              <w:marTop w:val="0"/>
                              <w:marBottom w:val="0"/>
                              <w:divBdr>
                                <w:top w:val="none" w:sz="0" w:space="0" w:color="auto"/>
                                <w:left w:val="none" w:sz="0" w:space="0" w:color="auto"/>
                                <w:bottom w:val="none" w:sz="0" w:space="0" w:color="auto"/>
                                <w:right w:val="none" w:sz="0" w:space="0" w:color="auto"/>
                              </w:divBdr>
                              <w:divsChild>
                                <w:div w:id="7684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61320">
              <w:marLeft w:val="0"/>
              <w:marRight w:val="0"/>
              <w:marTop w:val="0"/>
              <w:marBottom w:val="0"/>
              <w:divBdr>
                <w:top w:val="none" w:sz="0" w:space="0" w:color="auto"/>
                <w:left w:val="none" w:sz="0" w:space="0" w:color="auto"/>
                <w:bottom w:val="none" w:sz="0" w:space="0" w:color="auto"/>
                <w:right w:val="none" w:sz="0" w:space="0" w:color="auto"/>
              </w:divBdr>
              <w:divsChild>
                <w:div w:id="587470887">
                  <w:marLeft w:val="0"/>
                  <w:marRight w:val="0"/>
                  <w:marTop w:val="0"/>
                  <w:marBottom w:val="0"/>
                  <w:divBdr>
                    <w:top w:val="none" w:sz="0" w:space="0" w:color="auto"/>
                    <w:left w:val="none" w:sz="0" w:space="0" w:color="auto"/>
                    <w:bottom w:val="none" w:sz="0" w:space="0" w:color="auto"/>
                    <w:right w:val="none" w:sz="0" w:space="0" w:color="auto"/>
                  </w:divBdr>
                  <w:divsChild>
                    <w:div w:id="369040544">
                      <w:marLeft w:val="0"/>
                      <w:marRight w:val="0"/>
                      <w:marTop w:val="0"/>
                      <w:marBottom w:val="0"/>
                      <w:divBdr>
                        <w:top w:val="none" w:sz="0" w:space="0" w:color="auto"/>
                        <w:left w:val="none" w:sz="0" w:space="0" w:color="auto"/>
                        <w:bottom w:val="none" w:sz="0" w:space="0" w:color="auto"/>
                        <w:right w:val="none" w:sz="0" w:space="0" w:color="auto"/>
                      </w:divBdr>
                    </w:div>
                    <w:div w:id="1973485903">
                      <w:marLeft w:val="0"/>
                      <w:marRight w:val="0"/>
                      <w:marTop w:val="0"/>
                      <w:marBottom w:val="0"/>
                      <w:divBdr>
                        <w:top w:val="none" w:sz="0" w:space="0" w:color="auto"/>
                        <w:left w:val="none" w:sz="0" w:space="0" w:color="auto"/>
                        <w:bottom w:val="none" w:sz="0" w:space="0" w:color="auto"/>
                        <w:right w:val="none" w:sz="0" w:space="0" w:color="auto"/>
                      </w:divBdr>
                    </w:div>
                    <w:div w:id="751269757">
                      <w:marLeft w:val="0"/>
                      <w:marRight w:val="0"/>
                      <w:marTop w:val="0"/>
                      <w:marBottom w:val="0"/>
                      <w:divBdr>
                        <w:top w:val="none" w:sz="0" w:space="0" w:color="auto"/>
                        <w:left w:val="none" w:sz="0" w:space="0" w:color="auto"/>
                        <w:bottom w:val="none" w:sz="0" w:space="0" w:color="auto"/>
                        <w:right w:val="none" w:sz="0" w:space="0" w:color="auto"/>
                      </w:divBdr>
                    </w:div>
                  </w:divsChild>
                </w:div>
                <w:div w:id="126362830">
                  <w:marLeft w:val="0"/>
                  <w:marRight w:val="0"/>
                  <w:marTop w:val="0"/>
                  <w:marBottom w:val="0"/>
                  <w:divBdr>
                    <w:top w:val="none" w:sz="0" w:space="0" w:color="auto"/>
                    <w:left w:val="none" w:sz="0" w:space="0" w:color="auto"/>
                    <w:bottom w:val="none" w:sz="0" w:space="0" w:color="auto"/>
                    <w:right w:val="none" w:sz="0" w:space="0" w:color="auto"/>
                  </w:divBdr>
                  <w:divsChild>
                    <w:div w:id="2072732502">
                      <w:marLeft w:val="0"/>
                      <w:marRight w:val="0"/>
                      <w:marTop w:val="0"/>
                      <w:marBottom w:val="0"/>
                      <w:divBdr>
                        <w:top w:val="none" w:sz="0" w:space="0" w:color="auto"/>
                        <w:left w:val="none" w:sz="0" w:space="0" w:color="auto"/>
                        <w:bottom w:val="none" w:sz="0" w:space="0" w:color="auto"/>
                        <w:right w:val="none" w:sz="0" w:space="0" w:color="auto"/>
                      </w:divBdr>
                      <w:divsChild>
                        <w:div w:id="2044017802">
                          <w:marLeft w:val="0"/>
                          <w:marRight w:val="0"/>
                          <w:marTop w:val="0"/>
                          <w:marBottom w:val="0"/>
                          <w:divBdr>
                            <w:top w:val="none" w:sz="0" w:space="0" w:color="auto"/>
                            <w:left w:val="none" w:sz="0" w:space="0" w:color="auto"/>
                            <w:bottom w:val="none" w:sz="0" w:space="0" w:color="auto"/>
                            <w:right w:val="none" w:sz="0" w:space="0" w:color="auto"/>
                          </w:divBdr>
                        </w:div>
                        <w:div w:id="129194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436737">
          <w:marLeft w:val="-375"/>
          <w:marRight w:val="-375"/>
          <w:marTop w:val="0"/>
          <w:marBottom w:val="0"/>
          <w:divBdr>
            <w:top w:val="none" w:sz="0" w:space="0" w:color="auto"/>
            <w:left w:val="none" w:sz="0" w:space="0" w:color="auto"/>
            <w:bottom w:val="none" w:sz="0" w:space="0" w:color="auto"/>
            <w:right w:val="none" w:sz="0" w:space="0" w:color="auto"/>
          </w:divBdr>
          <w:divsChild>
            <w:div w:id="158883963">
              <w:marLeft w:val="0"/>
              <w:marRight w:val="0"/>
              <w:marTop w:val="0"/>
              <w:marBottom w:val="0"/>
              <w:divBdr>
                <w:top w:val="none" w:sz="0" w:space="0" w:color="auto"/>
                <w:left w:val="none" w:sz="0" w:space="0" w:color="auto"/>
                <w:bottom w:val="none" w:sz="0" w:space="0" w:color="auto"/>
                <w:right w:val="none" w:sz="0" w:space="0" w:color="auto"/>
              </w:divBdr>
              <w:divsChild>
                <w:div w:id="1563712378">
                  <w:marLeft w:val="-375"/>
                  <w:marRight w:val="-375"/>
                  <w:marTop w:val="0"/>
                  <w:marBottom w:val="0"/>
                  <w:divBdr>
                    <w:top w:val="none" w:sz="0" w:space="0" w:color="auto"/>
                    <w:left w:val="none" w:sz="0" w:space="0" w:color="auto"/>
                    <w:bottom w:val="none" w:sz="0" w:space="0" w:color="auto"/>
                    <w:right w:val="none" w:sz="0" w:space="0" w:color="auto"/>
                  </w:divBdr>
                  <w:divsChild>
                    <w:div w:id="1338773242">
                      <w:marLeft w:val="0"/>
                      <w:marRight w:val="0"/>
                      <w:marTop w:val="0"/>
                      <w:marBottom w:val="0"/>
                      <w:divBdr>
                        <w:top w:val="none" w:sz="0" w:space="0" w:color="auto"/>
                        <w:left w:val="none" w:sz="0" w:space="0" w:color="auto"/>
                        <w:bottom w:val="none" w:sz="0" w:space="0" w:color="auto"/>
                        <w:right w:val="none" w:sz="0" w:space="0" w:color="auto"/>
                      </w:divBdr>
                      <w:divsChild>
                        <w:div w:id="259146043">
                          <w:marLeft w:val="0"/>
                          <w:marRight w:val="0"/>
                          <w:marTop w:val="0"/>
                          <w:marBottom w:val="0"/>
                          <w:divBdr>
                            <w:top w:val="none" w:sz="0" w:space="0" w:color="auto"/>
                            <w:left w:val="none" w:sz="0" w:space="0" w:color="auto"/>
                            <w:bottom w:val="none" w:sz="0" w:space="0" w:color="auto"/>
                            <w:right w:val="none" w:sz="0" w:space="0" w:color="auto"/>
                          </w:divBdr>
                        </w:div>
                        <w:div w:id="1714618737">
                          <w:marLeft w:val="0"/>
                          <w:marRight w:val="0"/>
                          <w:marTop w:val="0"/>
                          <w:marBottom w:val="0"/>
                          <w:divBdr>
                            <w:top w:val="none" w:sz="0" w:space="0" w:color="auto"/>
                            <w:left w:val="none" w:sz="0" w:space="0" w:color="auto"/>
                            <w:bottom w:val="none" w:sz="0" w:space="0" w:color="auto"/>
                            <w:right w:val="none" w:sz="0" w:space="0" w:color="auto"/>
                          </w:divBdr>
                          <w:divsChild>
                            <w:div w:id="2072382266">
                              <w:marLeft w:val="0"/>
                              <w:marRight w:val="0"/>
                              <w:marTop w:val="0"/>
                              <w:marBottom w:val="0"/>
                              <w:divBdr>
                                <w:top w:val="none" w:sz="0" w:space="0" w:color="auto"/>
                                <w:left w:val="none" w:sz="0" w:space="0" w:color="auto"/>
                                <w:bottom w:val="none" w:sz="0" w:space="0" w:color="auto"/>
                                <w:right w:val="none" w:sz="0" w:space="0" w:color="auto"/>
                              </w:divBdr>
                              <w:divsChild>
                                <w:div w:id="644087841">
                                  <w:marLeft w:val="0"/>
                                  <w:marRight w:val="0"/>
                                  <w:marTop w:val="0"/>
                                  <w:marBottom w:val="0"/>
                                  <w:divBdr>
                                    <w:top w:val="none" w:sz="0" w:space="0" w:color="auto"/>
                                    <w:left w:val="none" w:sz="0" w:space="0" w:color="auto"/>
                                    <w:bottom w:val="none" w:sz="0" w:space="0" w:color="auto"/>
                                    <w:right w:val="none" w:sz="0" w:space="0" w:color="auto"/>
                                  </w:divBdr>
                                  <w:divsChild>
                                    <w:div w:id="4354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3625">
                              <w:marLeft w:val="-375"/>
                              <w:marRight w:val="-375"/>
                              <w:marTop w:val="0"/>
                              <w:marBottom w:val="0"/>
                              <w:divBdr>
                                <w:top w:val="none" w:sz="0" w:space="0" w:color="auto"/>
                                <w:left w:val="none" w:sz="0" w:space="0" w:color="auto"/>
                                <w:bottom w:val="none" w:sz="0" w:space="0" w:color="auto"/>
                                <w:right w:val="none" w:sz="0" w:space="0" w:color="auto"/>
                              </w:divBdr>
                              <w:divsChild>
                                <w:div w:id="7678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2090">
                          <w:marLeft w:val="0"/>
                          <w:marRight w:val="0"/>
                          <w:marTop w:val="0"/>
                          <w:marBottom w:val="0"/>
                          <w:divBdr>
                            <w:top w:val="none" w:sz="0" w:space="0" w:color="auto"/>
                            <w:left w:val="none" w:sz="0" w:space="0" w:color="auto"/>
                            <w:bottom w:val="none" w:sz="0" w:space="0" w:color="auto"/>
                            <w:right w:val="none" w:sz="0" w:space="0" w:color="auto"/>
                          </w:divBdr>
                          <w:divsChild>
                            <w:div w:id="1616059204">
                              <w:marLeft w:val="0"/>
                              <w:marRight w:val="0"/>
                              <w:marTop w:val="0"/>
                              <w:marBottom w:val="0"/>
                              <w:divBdr>
                                <w:top w:val="none" w:sz="0" w:space="0" w:color="auto"/>
                                <w:left w:val="none" w:sz="0" w:space="0" w:color="auto"/>
                                <w:bottom w:val="none" w:sz="0" w:space="0" w:color="auto"/>
                                <w:right w:val="none" w:sz="0" w:space="0" w:color="auto"/>
                              </w:divBdr>
                            </w:div>
                          </w:divsChild>
                        </w:div>
                        <w:div w:id="1709067338">
                          <w:marLeft w:val="0"/>
                          <w:marRight w:val="0"/>
                          <w:marTop w:val="0"/>
                          <w:marBottom w:val="0"/>
                          <w:divBdr>
                            <w:top w:val="none" w:sz="0" w:space="0" w:color="auto"/>
                            <w:left w:val="none" w:sz="0" w:space="0" w:color="auto"/>
                            <w:bottom w:val="none" w:sz="0" w:space="0" w:color="auto"/>
                            <w:right w:val="none" w:sz="0" w:space="0" w:color="auto"/>
                          </w:divBdr>
                          <w:divsChild>
                            <w:div w:id="1315643148">
                              <w:marLeft w:val="0"/>
                              <w:marRight w:val="0"/>
                              <w:marTop w:val="0"/>
                              <w:marBottom w:val="0"/>
                              <w:divBdr>
                                <w:top w:val="none" w:sz="0" w:space="0" w:color="auto"/>
                                <w:left w:val="none" w:sz="0" w:space="0" w:color="auto"/>
                                <w:bottom w:val="none" w:sz="0" w:space="0" w:color="auto"/>
                                <w:right w:val="none" w:sz="0" w:space="0" w:color="auto"/>
                              </w:divBdr>
                            </w:div>
                            <w:div w:id="955481328">
                              <w:marLeft w:val="0"/>
                              <w:marRight w:val="0"/>
                              <w:marTop w:val="0"/>
                              <w:marBottom w:val="0"/>
                              <w:divBdr>
                                <w:top w:val="none" w:sz="0" w:space="0" w:color="auto"/>
                                <w:left w:val="none" w:sz="0" w:space="0" w:color="auto"/>
                                <w:bottom w:val="none" w:sz="0" w:space="0" w:color="auto"/>
                                <w:right w:val="none" w:sz="0" w:space="0" w:color="auto"/>
                              </w:divBdr>
                            </w:div>
                            <w:div w:id="8008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8593">
                      <w:marLeft w:val="0"/>
                      <w:marRight w:val="0"/>
                      <w:marTop w:val="0"/>
                      <w:marBottom w:val="0"/>
                      <w:divBdr>
                        <w:top w:val="none" w:sz="0" w:space="0" w:color="auto"/>
                        <w:left w:val="none" w:sz="0" w:space="0" w:color="auto"/>
                        <w:bottom w:val="none" w:sz="0" w:space="0" w:color="auto"/>
                        <w:right w:val="none" w:sz="0" w:space="0" w:color="auto"/>
                      </w:divBdr>
                      <w:divsChild>
                        <w:div w:id="138115896">
                          <w:marLeft w:val="0"/>
                          <w:marRight w:val="0"/>
                          <w:marTop w:val="0"/>
                          <w:marBottom w:val="0"/>
                          <w:divBdr>
                            <w:top w:val="none" w:sz="0" w:space="0" w:color="auto"/>
                            <w:left w:val="none" w:sz="0" w:space="0" w:color="auto"/>
                            <w:bottom w:val="none" w:sz="0" w:space="0" w:color="auto"/>
                            <w:right w:val="none" w:sz="0" w:space="0" w:color="auto"/>
                          </w:divBdr>
                          <w:divsChild>
                            <w:div w:id="193659961">
                              <w:marLeft w:val="0"/>
                              <w:marRight w:val="0"/>
                              <w:marTop w:val="0"/>
                              <w:marBottom w:val="0"/>
                              <w:divBdr>
                                <w:top w:val="none" w:sz="0" w:space="0" w:color="auto"/>
                                <w:left w:val="none" w:sz="0" w:space="0" w:color="auto"/>
                                <w:bottom w:val="none" w:sz="0" w:space="0" w:color="auto"/>
                                <w:right w:val="none" w:sz="0" w:space="0" w:color="auto"/>
                              </w:divBdr>
                              <w:divsChild>
                                <w:div w:id="3997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73492">
                          <w:marLeft w:val="0"/>
                          <w:marRight w:val="0"/>
                          <w:marTop w:val="0"/>
                          <w:marBottom w:val="0"/>
                          <w:divBdr>
                            <w:top w:val="none" w:sz="0" w:space="0" w:color="auto"/>
                            <w:left w:val="none" w:sz="0" w:space="0" w:color="auto"/>
                            <w:bottom w:val="none" w:sz="0" w:space="0" w:color="auto"/>
                            <w:right w:val="none" w:sz="0" w:space="0" w:color="auto"/>
                          </w:divBdr>
                          <w:divsChild>
                            <w:div w:id="975334279">
                              <w:marLeft w:val="0"/>
                              <w:marRight w:val="0"/>
                              <w:marTop w:val="0"/>
                              <w:marBottom w:val="0"/>
                              <w:divBdr>
                                <w:top w:val="none" w:sz="0" w:space="0" w:color="auto"/>
                                <w:left w:val="none" w:sz="0" w:space="0" w:color="auto"/>
                                <w:bottom w:val="none" w:sz="0" w:space="0" w:color="auto"/>
                                <w:right w:val="none" w:sz="0" w:space="0" w:color="auto"/>
                              </w:divBdr>
                            </w:div>
                            <w:div w:id="73748708">
                              <w:marLeft w:val="0"/>
                              <w:marRight w:val="0"/>
                              <w:marTop w:val="0"/>
                              <w:marBottom w:val="0"/>
                              <w:divBdr>
                                <w:top w:val="none" w:sz="0" w:space="0" w:color="auto"/>
                                <w:left w:val="none" w:sz="0" w:space="0" w:color="auto"/>
                                <w:bottom w:val="none" w:sz="0" w:space="0" w:color="auto"/>
                                <w:right w:val="none" w:sz="0" w:space="0" w:color="auto"/>
                              </w:divBdr>
                              <w:divsChild>
                                <w:div w:id="13132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9BDB1-DD40-461E-A03B-D28F824A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2016-03-30T18:51:00Z</dcterms:created>
  <dc:creator>Figueroa, Rosa (ALA)</dc:creator>
  <lastModifiedBy>ANF</lastModifiedBy>
  <lastPrinted>2016-02-23T00:08:00Z</lastPrinted>
  <dcterms:modified xsi:type="dcterms:W3CDTF">2016-03-30T18:51:00Z</dcterms:modified>
  <revision>2</revision>
</coreProperties>
</file>