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E7FA9" w14:textId="77777777" w:rsidR="007E6E45" w:rsidRPr="00A94F63" w:rsidRDefault="007E6E45" w:rsidP="00A94F63">
      <w:pPr>
        <w:pStyle w:val="NoSpacing"/>
        <w:jc w:val="center"/>
        <w:rPr>
          <w:rFonts w:ascii="Times New Roman" w:hAnsi="Times New Roman" w:cs="Times New Roman"/>
          <w:b/>
          <w:sz w:val="25"/>
          <w:szCs w:val="25"/>
        </w:rPr>
      </w:pPr>
      <w:bookmarkStart w:id="0" w:name="_GoBack"/>
      <w:bookmarkEnd w:id="0"/>
      <w:r w:rsidRPr="00A94F63">
        <w:rPr>
          <w:rFonts w:ascii="Times New Roman" w:hAnsi="Times New Roman" w:cs="Times New Roman"/>
          <w:b/>
          <w:sz w:val="25"/>
          <w:szCs w:val="25"/>
        </w:rPr>
        <w:t>COMMONWEALTH OF MASSACHUSETTS</w:t>
      </w:r>
    </w:p>
    <w:p w14:paraId="49D44B70" w14:textId="37C7F23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D</w:t>
      </w:r>
      <w:r w:rsidR="00A94F63" w:rsidRPr="00A94F63">
        <w:rPr>
          <w:rFonts w:ascii="Times New Roman" w:hAnsi="Times New Roman" w:cs="Times New Roman"/>
          <w:b/>
          <w:sz w:val="25"/>
          <w:szCs w:val="25"/>
        </w:rPr>
        <w:t>IVISION OF ADMININSTRATIVE LAW APPEALS</w:t>
      </w:r>
    </w:p>
    <w:p w14:paraId="03ED5EFC" w14:textId="03E761D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B</w:t>
      </w:r>
      <w:r w:rsidR="00A94F63" w:rsidRPr="00A94F63">
        <w:rPr>
          <w:rFonts w:ascii="Times New Roman" w:hAnsi="Times New Roman" w:cs="Times New Roman"/>
          <w:b/>
          <w:sz w:val="25"/>
          <w:szCs w:val="25"/>
        </w:rPr>
        <w:t>UREAU OF SPECIAL EDUCATION APPEALS</w:t>
      </w:r>
    </w:p>
    <w:p w14:paraId="44619FDF" w14:textId="77777777" w:rsidR="007E6E45" w:rsidRDefault="007E6E45" w:rsidP="00A94F63">
      <w:pPr>
        <w:pStyle w:val="NoSpacing"/>
        <w:jc w:val="center"/>
        <w:rPr>
          <w:rFonts w:ascii="Times New Roman" w:hAnsi="Times New Roman" w:cs="Times New Roman"/>
          <w:sz w:val="25"/>
          <w:szCs w:val="25"/>
        </w:rPr>
      </w:pPr>
    </w:p>
    <w:p w14:paraId="0CA4EFB8" w14:textId="77777777" w:rsidR="00A94F63" w:rsidRPr="00331E3A" w:rsidRDefault="00A94F63" w:rsidP="00A94F63">
      <w:pPr>
        <w:pStyle w:val="NoSpacing"/>
        <w:jc w:val="center"/>
        <w:rPr>
          <w:rFonts w:ascii="Times New Roman" w:hAnsi="Times New Roman" w:cs="Times New Roman"/>
          <w:sz w:val="24"/>
          <w:szCs w:val="24"/>
        </w:rPr>
      </w:pPr>
    </w:p>
    <w:p w14:paraId="7891CDB8" w14:textId="436A0E18" w:rsidR="00A94F63" w:rsidRPr="00331E3A" w:rsidRDefault="007E6E45" w:rsidP="00A94F63">
      <w:pPr>
        <w:pStyle w:val="NoSpacing"/>
        <w:rPr>
          <w:rFonts w:ascii="Times New Roman" w:hAnsi="Times New Roman" w:cs="Times New Roman"/>
          <w:sz w:val="24"/>
          <w:szCs w:val="24"/>
        </w:rPr>
      </w:pPr>
      <w:r w:rsidRPr="00331E3A">
        <w:rPr>
          <w:rFonts w:ascii="Times New Roman" w:hAnsi="Times New Roman" w:cs="Times New Roman"/>
          <w:sz w:val="24"/>
          <w:szCs w:val="24"/>
        </w:rPr>
        <w:t xml:space="preserve">In re: </w:t>
      </w:r>
      <w:r w:rsidR="00A94F63" w:rsidRPr="00331E3A">
        <w:rPr>
          <w:rFonts w:ascii="Times New Roman" w:hAnsi="Times New Roman" w:cs="Times New Roman"/>
          <w:sz w:val="24"/>
          <w:szCs w:val="24"/>
        </w:rPr>
        <w:t xml:space="preserve">   </w:t>
      </w:r>
      <w:r w:rsidR="007244CE">
        <w:rPr>
          <w:rFonts w:ascii="Times New Roman" w:hAnsi="Times New Roman" w:cs="Times New Roman"/>
          <w:sz w:val="24"/>
          <w:szCs w:val="24"/>
        </w:rPr>
        <w:t>Ugo</w:t>
      </w:r>
      <w:r w:rsidR="00E46BD9">
        <w:rPr>
          <w:rStyle w:val="FootnoteReference"/>
          <w:rFonts w:ascii="Times New Roman" w:hAnsi="Times New Roman" w:cs="Times New Roman"/>
          <w:sz w:val="24"/>
          <w:szCs w:val="24"/>
        </w:rPr>
        <w:footnoteReference w:id="1"/>
      </w:r>
      <w:r w:rsidR="007244CE">
        <w:rPr>
          <w:rFonts w:ascii="Times New Roman" w:hAnsi="Times New Roman" w:cs="Times New Roman"/>
          <w:sz w:val="24"/>
          <w:szCs w:val="24"/>
        </w:rPr>
        <w:t xml:space="preserve"> v. Westford</w:t>
      </w:r>
      <w:r w:rsidR="00331E3A">
        <w:rPr>
          <w:rFonts w:ascii="Times New Roman" w:hAnsi="Times New Roman" w:cs="Times New Roman"/>
          <w:sz w:val="24"/>
          <w:szCs w:val="24"/>
        </w:rPr>
        <w:t xml:space="preserve"> </w:t>
      </w:r>
      <w:r w:rsidR="00331E3A" w:rsidRPr="00331E3A">
        <w:rPr>
          <w:rFonts w:ascii="Times New Roman" w:hAnsi="Times New Roman" w:cs="Times New Roman"/>
          <w:sz w:val="24"/>
          <w:szCs w:val="24"/>
        </w:rPr>
        <w:t xml:space="preserve">Public Schools </w:t>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E501CC" w:rsidRPr="00331E3A">
        <w:rPr>
          <w:rFonts w:ascii="Times New Roman" w:hAnsi="Times New Roman" w:cs="Times New Roman"/>
          <w:sz w:val="24"/>
          <w:szCs w:val="24"/>
        </w:rPr>
        <w:t>BSEA</w:t>
      </w:r>
      <w:r w:rsidR="00E501CC" w:rsidRPr="00331E3A">
        <w:rPr>
          <w:rFonts w:ascii="Times New Roman" w:hAnsi="Times New Roman" w:cs="Times New Roman"/>
          <w:b/>
          <w:sz w:val="24"/>
          <w:szCs w:val="24"/>
        </w:rPr>
        <w:t xml:space="preserve"> #</w:t>
      </w:r>
      <w:r w:rsidR="007244CE">
        <w:rPr>
          <w:rFonts w:ascii="Times New Roman" w:hAnsi="Times New Roman" w:cs="Times New Roman"/>
          <w:sz w:val="24"/>
          <w:szCs w:val="24"/>
        </w:rPr>
        <w:t>1607922</w:t>
      </w:r>
    </w:p>
    <w:p w14:paraId="07A913C4" w14:textId="77777777" w:rsidR="007244CE" w:rsidRDefault="007244CE" w:rsidP="00A94F63">
      <w:pPr>
        <w:pStyle w:val="NoSpacing"/>
        <w:rPr>
          <w:rFonts w:ascii="Times New Roman" w:hAnsi="Times New Roman" w:cs="Times New Roman"/>
          <w:sz w:val="24"/>
          <w:szCs w:val="24"/>
        </w:rPr>
      </w:pPr>
      <w:r>
        <w:rPr>
          <w:rFonts w:ascii="Times New Roman" w:hAnsi="Times New Roman" w:cs="Times New Roman"/>
          <w:sz w:val="24"/>
          <w:szCs w:val="24"/>
        </w:rPr>
        <w:tab/>
        <w:t>Massachusetts Department of Children and Families</w:t>
      </w:r>
    </w:p>
    <w:p w14:paraId="0F39B760" w14:textId="77777777" w:rsidR="007244CE" w:rsidRDefault="007244CE" w:rsidP="007244CE">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Department of Developmental Services &amp; </w:t>
      </w:r>
    </w:p>
    <w:p w14:paraId="703EFBEF" w14:textId="343C9938" w:rsidR="007E6E45" w:rsidRPr="00331E3A" w:rsidRDefault="00331E3A" w:rsidP="007244CE">
      <w:pPr>
        <w:pStyle w:val="NoSpacing"/>
        <w:ind w:firstLine="720"/>
        <w:rPr>
          <w:rFonts w:ascii="Times New Roman" w:hAnsi="Times New Roman" w:cs="Times New Roman"/>
          <w:sz w:val="24"/>
          <w:szCs w:val="24"/>
        </w:rPr>
      </w:pPr>
      <w:r>
        <w:rPr>
          <w:rFonts w:ascii="Times New Roman" w:hAnsi="Times New Roman" w:cs="Times New Roman"/>
          <w:sz w:val="24"/>
          <w:szCs w:val="24"/>
        </w:rPr>
        <w:t>Department of Mental Health</w:t>
      </w:r>
      <w:r w:rsidR="00A94F63" w:rsidRPr="00331E3A">
        <w:rPr>
          <w:rFonts w:ascii="Times New Roman" w:hAnsi="Times New Roman" w:cs="Times New Roman"/>
          <w:sz w:val="24"/>
          <w:szCs w:val="24"/>
        </w:rPr>
        <w:tab/>
      </w:r>
      <w:r w:rsidR="007E6E45" w:rsidRPr="00331E3A">
        <w:rPr>
          <w:rFonts w:ascii="Times New Roman" w:hAnsi="Times New Roman" w:cs="Times New Roman"/>
          <w:sz w:val="24"/>
          <w:szCs w:val="24"/>
        </w:rPr>
        <w:t xml:space="preserve"> </w:t>
      </w:r>
    </w:p>
    <w:p w14:paraId="3B53FC6E" w14:textId="77777777" w:rsidR="007E6E45" w:rsidRPr="00331E3A" w:rsidRDefault="007E6E45" w:rsidP="00A94F63">
      <w:pPr>
        <w:pStyle w:val="NoSpacing"/>
        <w:rPr>
          <w:rFonts w:ascii="Times New Roman" w:hAnsi="Times New Roman" w:cs="Times New Roman"/>
          <w:b/>
          <w:sz w:val="24"/>
          <w:szCs w:val="24"/>
        </w:rPr>
      </w:pPr>
    </w:p>
    <w:p w14:paraId="2E8D2C5A" w14:textId="77777777" w:rsidR="00A94F63" w:rsidRPr="00331E3A" w:rsidRDefault="00A94F63" w:rsidP="00A94F63">
      <w:pPr>
        <w:pStyle w:val="NoSpacing"/>
        <w:rPr>
          <w:rFonts w:ascii="Times New Roman" w:hAnsi="Times New Roman" w:cs="Times New Roman"/>
          <w:b/>
          <w:sz w:val="24"/>
          <w:szCs w:val="24"/>
        </w:rPr>
      </w:pPr>
    </w:p>
    <w:p w14:paraId="227352A7" w14:textId="514DB703" w:rsidR="00331E3A" w:rsidRPr="00331E3A" w:rsidRDefault="00331E3A" w:rsidP="00331E3A">
      <w:pPr>
        <w:pStyle w:val="NoSpacing"/>
        <w:jc w:val="center"/>
        <w:rPr>
          <w:rFonts w:ascii="Times New Roman" w:hAnsi="Times New Roman" w:cs="Times New Roman"/>
          <w:b/>
          <w:sz w:val="24"/>
          <w:szCs w:val="24"/>
          <w:u w:val="single"/>
        </w:rPr>
      </w:pPr>
      <w:r w:rsidRPr="00331E3A">
        <w:rPr>
          <w:rFonts w:ascii="Times New Roman" w:hAnsi="Times New Roman" w:cs="Times New Roman"/>
          <w:b/>
          <w:sz w:val="24"/>
          <w:szCs w:val="24"/>
          <w:u w:val="single"/>
        </w:rPr>
        <w:t xml:space="preserve">RULING ON </w:t>
      </w:r>
      <w:r w:rsidR="00EA5A58">
        <w:rPr>
          <w:rFonts w:ascii="Times New Roman" w:hAnsi="Times New Roman" w:cs="Times New Roman"/>
          <w:b/>
          <w:sz w:val="24"/>
          <w:szCs w:val="24"/>
          <w:u w:val="single"/>
        </w:rPr>
        <w:t>PARENT</w:t>
      </w:r>
      <w:r w:rsidR="000373AF">
        <w:rPr>
          <w:rFonts w:ascii="Times New Roman" w:hAnsi="Times New Roman" w:cs="Times New Roman"/>
          <w:b/>
          <w:sz w:val="24"/>
          <w:szCs w:val="24"/>
          <w:u w:val="single"/>
        </w:rPr>
        <w:t>S</w:t>
      </w:r>
      <w:r w:rsidR="00EA5A58">
        <w:rPr>
          <w:rFonts w:ascii="Times New Roman" w:hAnsi="Times New Roman" w:cs="Times New Roman"/>
          <w:b/>
          <w:sz w:val="24"/>
          <w:szCs w:val="24"/>
          <w:u w:val="single"/>
        </w:rPr>
        <w:t>’</w:t>
      </w:r>
      <w:r w:rsidR="000373AF">
        <w:rPr>
          <w:rFonts w:ascii="Times New Roman" w:hAnsi="Times New Roman" w:cs="Times New Roman"/>
          <w:b/>
          <w:sz w:val="24"/>
          <w:szCs w:val="24"/>
          <w:u w:val="single"/>
        </w:rPr>
        <w:t xml:space="preserve"> MOTION TO JOIN</w:t>
      </w:r>
      <w:r w:rsidR="007244CE">
        <w:rPr>
          <w:rFonts w:ascii="Times New Roman" w:hAnsi="Times New Roman" w:cs="Times New Roman"/>
          <w:b/>
          <w:sz w:val="24"/>
          <w:szCs w:val="24"/>
          <w:u w:val="single"/>
        </w:rPr>
        <w:t xml:space="preserve"> DEPARTMENT </w:t>
      </w:r>
      <w:r w:rsidR="000373AF">
        <w:rPr>
          <w:rFonts w:ascii="Times New Roman" w:hAnsi="Times New Roman" w:cs="Times New Roman"/>
          <w:b/>
          <w:sz w:val="24"/>
          <w:szCs w:val="24"/>
          <w:u w:val="single"/>
        </w:rPr>
        <w:t xml:space="preserve">OF CHILDREN AND FAMILIES </w:t>
      </w:r>
      <w:r w:rsidR="007244CE">
        <w:rPr>
          <w:rFonts w:ascii="Times New Roman" w:hAnsi="Times New Roman" w:cs="Times New Roman"/>
          <w:b/>
          <w:sz w:val="24"/>
          <w:szCs w:val="24"/>
          <w:u w:val="single"/>
        </w:rPr>
        <w:t xml:space="preserve">AND </w:t>
      </w:r>
      <w:r w:rsidRPr="00331E3A">
        <w:rPr>
          <w:rFonts w:ascii="Times New Roman" w:hAnsi="Times New Roman" w:cs="Times New Roman"/>
          <w:b/>
          <w:sz w:val="24"/>
          <w:szCs w:val="24"/>
          <w:u w:val="single"/>
        </w:rPr>
        <w:t>DEPA</w:t>
      </w:r>
      <w:r w:rsidR="007244CE">
        <w:rPr>
          <w:rFonts w:ascii="Times New Roman" w:hAnsi="Times New Roman" w:cs="Times New Roman"/>
          <w:b/>
          <w:sz w:val="24"/>
          <w:szCs w:val="24"/>
          <w:u w:val="single"/>
        </w:rPr>
        <w:t>RMENT OF MENTAL HEALTH</w:t>
      </w:r>
      <w:r w:rsidR="000373AF">
        <w:rPr>
          <w:rFonts w:ascii="Times New Roman" w:hAnsi="Times New Roman" w:cs="Times New Roman"/>
          <w:b/>
          <w:sz w:val="24"/>
          <w:szCs w:val="24"/>
          <w:u w:val="single"/>
        </w:rPr>
        <w:t>’S MOTION</w:t>
      </w:r>
      <w:r w:rsidR="007244CE">
        <w:rPr>
          <w:rFonts w:ascii="Times New Roman" w:hAnsi="Times New Roman" w:cs="Times New Roman"/>
          <w:b/>
          <w:sz w:val="24"/>
          <w:szCs w:val="24"/>
          <w:u w:val="single"/>
        </w:rPr>
        <w:t xml:space="preserve"> </w:t>
      </w:r>
      <w:r w:rsidRPr="00331E3A">
        <w:rPr>
          <w:rFonts w:ascii="Times New Roman" w:hAnsi="Times New Roman" w:cs="Times New Roman"/>
          <w:b/>
          <w:sz w:val="24"/>
          <w:szCs w:val="24"/>
          <w:u w:val="single"/>
        </w:rPr>
        <w:t>TO DISMISS</w:t>
      </w:r>
      <w:r w:rsidR="000373AF">
        <w:rPr>
          <w:rFonts w:ascii="Times New Roman" w:hAnsi="Times New Roman" w:cs="Times New Roman"/>
          <w:b/>
          <w:sz w:val="24"/>
          <w:szCs w:val="24"/>
          <w:u w:val="single"/>
        </w:rPr>
        <w:t xml:space="preserve"> ITSELF</w:t>
      </w:r>
      <w:r w:rsidR="00E27947">
        <w:rPr>
          <w:rFonts w:ascii="Times New Roman" w:hAnsi="Times New Roman" w:cs="Times New Roman"/>
          <w:b/>
          <w:sz w:val="24"/>
          <w:szCs w:val="24"/>
          <w:u w:val="single"/>
        </w:rPr>
        <w:t xml:space="preserve"> </w:t>
      </w:r>
      <w:r w:rsidR="007244CE">
        <w:rPr>
          <w:rFonts w:ascii="Times New Roman" w:hAnsi="Times New Roman" w:cs="Times New Roman"/>
          <w:b/>
          <w:sz w:val="24"/>
          <w:szCs w:val="24"/>
          <w:u w:val="single"/>
        </w:rPr>
        <w:t xml:space="preserve">AS </w:t>
      </w:r>
      <w:r w:rsidR="000373AF">
        <w:rPr>
          <w:rFonts w:ascii="Times New Roman" w:hAnsi="Times New Roman" w:cs="Times New Roman"/>
          <w:b/>
          <w:sz w:val="24"/>
          <w:szCs w:val="24"/>
          <w:u w:val="single"/>
        </w:rPr>
        <w:t>A PARTY</w:t>
      </w:r>
    </w:p>
    <w:p w14:paraId="3D36905C" w14:textId="77777777" w:rsidR="00331E3A" w:rsidRPr="00331E3A" w:rsidRDefault="00331E3A" w:rsidP="00331E3A">
      <w:pPr>
        <w:pStyle w:val="NoSpacing"/>
        <w:jc w:val="center"/>
        <w:rPr>
          <w:rFonts w:ascii="Times New Roman" w:hAnsi="Times New Roman" w:cs="Times New Roman"/>
          <w:b/>
          <w:sz w:val="24"/>
          <w:szCs w:val="24"/>
          <w:u w:val="single"/>
        </w:rPr>
      </w:pPr>
    </w:p>
    <w:p w14:paraId="6145E490" w14:textId="4E835794" w:rsidR="00D617E4" w:rsidRPr="002A2142" w:rsidRDefault="00331E3A" w:rsidP="002A2142">
      <w:pPr>
        <w:pStyle w:val="NoSpacing"/>
        <w:rPr>
          <w:rFonts w:ascii="Times New Roman" w:hAnsi="Times New Roman" w:cs="Times New Roman"/>
          <w:sz w:val="24"/>
          <w:szCs w:val="24"/>
        </w:rPr>
      </w:pPr>
      <w:r w:rsidRPr="002A2142">
        <w:rPr>
          <w:rFonts w:ascii="Times New Roman" w:hAnsi="Times New Roman" w:cs="Times New Roman"/>
          <w:sz w:val="24"/>
          <w:szCs w:val="24"/>
        </w:rPr>
        <w:tab/>
        <w:t>This matter comes before the Hearing Officer on</w:t>
      </w:r>
      <w:r w:rsidR="004977D8" w:rsidRPr="002A2142">
        <w:rPr>
          <w:rFonts w:ascii="Times New Roman" w:hAnsi="Times New Roman" w:cs="Times New Roman"/>
          <w:sz w:val="24"/>
          <w:szCs w:val="24"/>
        </w:rPr>
        <w:t xml:space="preserve"> </w:t>
      </w:r>
      <w:r w:rsidR="00D617E4" w:rsidRPr="002A2142">
        <w:rPr>
          <w:rFonts w:ascii="Times New Roman" w:hAnsi="Times New Roman" w:cs="Times New Roman"/>
          <w:sz w:val="24"/>
          <w:szCs w:val="24"/>
        </w:rPr>
        <w:t xml:space="preserve">Parents’ Motion to Join the Department of Children and Families (DCF) and the Department of Mental Health (DMH)’s Motion to </w:t>
      </w:r>
      <w:proofErr w:type="gramStart"/>
      <w:r w:rsidR="00D617E4" w:rsidRPr="002A2142">
        <w:rPr>
          <w:rFonts w:ascii="Times New Roman" w:hAnsi="Times New Roman" w:cs="Times New Roman"/>
          <w:sz w:val="24"/>
          <w:szCs w:val="24"/>
        </w:rPr>
        <w:t>Dismiss</w:t>
      </w:r>
      <w:proofErr w:type="gramEnd"/>
      <w:r w:rsidR="00D617E4" w:rsidRPr="002A2142">
        <w:rPr>
          <w:rFonts w:ascii="Times New Roman" w:hAnsi="Times New Roman" w:cs="Times New Roman"/>
          <w:sz w:val="24"/>
          <w:szCs w:val="24"/>
        </w:rPr>
        <w:t xml:space="preserve"> itself as a party to a Request for Hearing filed by the Parents on April 4, </w:t>
      </w:r>
      <w:r w:rsidR="009C529D" w:rsidRPr="002A2142">
        <w:rPr>
          <w:rFonts w:ascii="Times New Roman" w:hAnsi="Times New Roman" w:cs="Times New Roman"/>
          <w:sz w:val="24"/>
          <w:szCs w:val="24"/>
        </w:rPr>
        <w:t>2016. Parents initially filed their</w:t>
      </w:r>
      <w:r w:rsidR="00D617E4" w:rsidRPr="002A2142">
        <w:rPr>
          <w:rFonts w:ascii="Times New Roman" w:hAnsi="Times New Roman" w:cs="Times New Roman"/>
          <w:sz w:val="24"/>
          <w:szCs w:val="24"/>
        </w:rPr>
        <w:t xml:space="preserve"> </w:t>
      </w:r>
      <w:r w:rsidR="00D617E4" w:rsidRPr="002A2142">
        <w:rPr>
          <w:rFonts w:ascii="Times New Roman" w:hAnsi="Times New Roman" w:cs="Times New Roman"/>
          <w:i/>
          <w:sz w:val="24"/>
          <w:szCs w:val="24"/>
        </w:rPr>
        <w:t>Hearing Request</w:t>
      </w:r>
      <w:r w:rsidR="009C529D" w:rsidRPr="002A2142">
        <w:rPr>
          <w:rFonts w:ascii="Times New Roman" w:hAnsi="Times New Roman" w:cs="Times New Roman"/>
          <w:sz w:val="24"/>
          <w:szCs w:val="24"/>
        </w:rPr>
        <w:t xml:space="preserve"> </w:t>
      </w:r>
      <w:r w:rsidR="00D617E4" w:rsidRPr="002A2142">
        <w:rPr>
          <w:rFonts w:ascii="Times New Roman" w:hAnsi="Times New Roman" w:cs="Times New Roman"/>
          <w:sz w:val="24"/>
          <w:szCs w:val="24"/>
        </w:rPr>
        <w:t>against the Westford Public Schools</w:t>
      </w:r>
      <w:r w:rsidR="009C529D" w:rsidRPr="002A2142">
        <w:rPr>
          <w:rFonts w:ascii="Times New Roman" w:hAnsi="Times New Roman" w:cs="Times New Roman"/>
          <w:sz w:val="24"/>
          <w:szCs w:val="24"/>
        </w:rPr>
        <w:t xml:space="preserve"> (“Westford” or “District”)</w:t>
      </w:r>
      <w:r w:rsidR="00D617E4" w:rsidRPr="002A2142">
        <w:rPr>
          <w:rFonts w:ascii="Times New Roman" w:hAnsi="Times New Roman" w:cs="Times New Roman"/>
          <w:sz w:val="24"/>
          <w:szCs w:val="24"/>
        </w:rPr>
        <w:t xml:space="preserve">, DCF, the Department of Developmental Services (DDS), and DMH. </w:t>
      </w:r>
      <w:r w:rsidR="00952796" w:rsidRPr="002A2142">
        <w:rPr>
          <w:rFonts w:ascii="Times New Roman" w:hAnsi="Times New Roman" w:cs="Times New Roman"/>
          <w:sz w:val="24"/>
          <w:szCs w:val="24"/>
        </w:rPr>
        <w:t>Parents asserted that Westford should fully fund a therapeutic residential placement for Ugo because he requires such a placement in order to access a Free</w:t>
      </w:r>
      <w:r w:rsidR="002A2142" w:rsidRPr="002A2142">
        <w:rPr>
          <w:rFonts w:ascii="Times New Roman" w:hAnsi="Times New Roman" w:cs="Times New Roman"/>
          <w:sz w:val="24"/>
          <w:szCs w:val="24"/>
        </w:rPr>
        <w:t xml:space="preserve"> Appropriate Public Education</w:t>
      </w:r>
      <w:r w:rsidR="00194EC9">
        <w:rPr>
          <w:rFonts w:ascii="Times New Roman" w:hAnsi="Times New Roman" w:cs="Times New Roman"/>
          <w:sz w:val="24"/>
          <w:szCs w:val="24"/>
        </w:rPr>
        <w:t xml:space="preserve"> (FAPE)</w:t>
      </w:r>
      <w:r w:rsidR="002A2142" w:rsidRPr="002A2142">
        <w:rPr>
          <w:rFonts w:ascii="Times New Roman" w:hAnsi="Times New Roman" w:cs="Times New Roman"/>
          <w:sz w:val="24"/>
          <w:szCs w:val="24"/>
        </w:rPr>
        <w:t xml:space="preserve">. By joining DCF, DDS, and DMH, Parents </w:t>
      </w:r>
      <w:r w:rsidR="00952796" w:rsidRPr="002A2142">
        <w:rPr>
          <w:rFonts w:ascii="Times New Roman" w:hAnsi="Times New Roman" w:cs="Times New Roman"/>
          <w:sz w:val="24"/>
          <w:szCs w:val="24"/>
        </w:rPr>
        <w:t>recognized that the BSEA might find that</w:t>
      </w:r>
      <w:r w:rsidR="002A2142" w:rsidRPr="002A2142">
        <w:rPr>
          <w:rFonts w:ascii="Times New Roman" w:hAnsi="Times New Roman" w:cs="Times New Roman"/>
          <w:sz w:val="24"/>
          <w:szCs w:val="24"/>
        </w:rPr>
        <w:t xml:space="preserve"> Ugo requires additional services over and above those that are Westford’s responsibility (up to an</w:t>
      </w:r>
      <w:r w:rsidR="0097568E">
        <w:rPr>
          <w:rFonts w:ascii="Times New Roman" w:hAnsi="Times New Roman" w:cs="Times New Roman"/>
          <w:sz w:val="24"/>
          <w:szCs w:val="24"/>
        </w:rPr>
        <w:t>d</w:t>
      </w:r>
      <w:r w:rsidR="002A2142" w:rsidRPr="002A2142">
        <w:rPr>
          <w:rFonts w:ascii="Times New Roman" w:hAnsi="Times New Roman" w:cs="Times New Roman"/>
          <w:sz w:val="24"/>
          <w:szCs w:val="24"/>
        </w:rPr>
        <w:t xml:space="preserve"> including </w:t>
      </w:r>
      <w:r w:rsidR="00952796" w:rsidRPr="002A2142">
        <w:rPr>
          <w:rFonts w:ascii="Times New Roman" w:hAnsi="Times New Roman" w:cs="Times New Roman"/>
          <w:sz w:val="24"/>
          <w:szCs w:val="24"/>
        </w:rPr>
        <w:t xml:space="preserve">a therapeutic </w:t>
      </w:r>
      <w:r w:rsidR="002A2142" w:rsidRPr="002A2142">
        <w:rPr>
          <w:rFonts w:ascii="Times New Roman" w:hAnsi="Times New Roman" w:cs="Times New Roman"/>
          <w:sz w:val="24"/>
          <w:szCs w:val="24"/>
        </w:rPr>
        <w:t>residential placement for non-educational reasons), in order to ensure that he is</w:t>
      </w:r>
      <w:r w:rsidR="00952796" w:rsidRPr="002A2142">
        <w:rPr>
          <w:rFonts w:ascii="Times New Roman" w:hAnsi="Times New Roman" w:cs="Times New Roman"/>
          <w:sz w:val="24"/>
          <w:szCs w:val="24"/>
        </w:rPr>
        <w:t xml:space="preserve"> able to access or benefit from the school district’s special education program</w:t>
      </w:r>
      <w:r w:rsidR="002A2142" w:rsidRPr="002A2142">
        <w:rPr>
          <w:rFonts w:ascii="Times New Roman" w:hAnsi="Times New Roman" w:cs="Times New Roman"/>
          <w:sz w:val="24"/>
          <w:szCs w:val="24"/>
        </w:rPr>
        <w:t xml:space="preserve"> and services. </w:t>
      </w:r>
      <w:r w:rsidR="00D617E4" w:rsidRPr="002A2142">
        <w:rPr>
          <w:rFonts w:ascii="Times New Roman" w:hAnsi="Times New Roman" w:cs="Times New Roman"/>
          <w:sz w:val="24"/>
          <w:szCs w:val="24"/>
        </w:rPr>
        <w:t>DCF, DDS and DMH each filed a motion to dismiss itself from the proceedings, and both Westford and Parents opposed the agencies’ motions. Upon consideration of the parties’ arguments, on May 17, 2016, the undersigned Hearing Officer issued an Order allowing DCF’</w:t>
      </w:r>
      <w:r w:rsidR="009C529D" w:rsidRPr="002A2142">
        <w:rPr>
          <w:rFonts w:ascii="Times New Roman" w:hAnsi="Times New Roman" w:cs="Times New Roman"/>
          <w:sz w:val="24"/>
          <w:szCs w:val="24"/>
        </w:rPr>
        <w:t>s Motion</w:t>
      </w:r>
      <w:r w:rsidR="00D617E4" w:rsidRPr="002A2142">
        <w:rPr>
          <w:rFonts w:ascii="Times New Roman" w:hAnsi="Times New Roman" w:cs="Times New Roman"/>
          <w:sz w:val="24"/>
          <w:szCs w:val="24"/>
        </w:rPr>
        <w:t xml:space="preserve"> and denying DDS’s and DMH’s Motions without prejudice. At the time, Ugo was a client of DDS; his family’s application to DCF for voluntary services had been denied, and his application to DMH for services was under review.</w:t>
      </w:r>
    </w:p>
    <w:p w14:paraId="2C38B482" w14:textId="77777777" w:rsidR="00D617E4" w:rsidRDefault="00D617E4" w:rsidP="00331E3A">
      <w:pPr>
        <w:pStyle w:val="NoSpacing"/>
        <w:rPr>
          <w:rFonts w:ascii="Times New Roman" w:hAnsi="Times New Roman" w:cs="Times New Roman"/>
          <w:sz w:val="24"/>
          <w:szCs w:val="24"/>
        </w:rPr>
      </w:pPr>
    </w:p>
    <w:p w14:paraId="5402A6FF" w14:textId="0D111AAD" w:rsidR="00D617E4" w:rsidRDefault="00D617E4" w:rsidP="00331E3A">
      <w:pPr>
        <w:pStyle w:val="NoSpacing"/>
        <w:rPr>
          <w:rFonts w:ascii="Times New Roman" w:hAnsi="Times New Roman" w:cs="Times New Roman"/>
          <w:sz w:val="24"/>
          <w:szCs w:val="24"/>
        </w:rPr>
      </w:pPr>
      <w:r>
        <w:rPr>
          <w:rFonts w:ascii="Times New Roman" w:hAnsi="Times New Roman" w:cs="Times New Roman"/>
          <w:sz w:val="24"/>
          <w:szCs w:val="24"/>
        </w:rPr>
        <w:tab/>
        <w:t xml:space="preserve">Subsequently, on May 27, 2016, DMH filed a </w:t>
      </w:r>
      <w:r w:rsidR="009C529D">
        <w:rPr>
          <w:rFonts w:ascii="Times New Roman" w:hAnsi="Times New Roman" w:cs="Times New Roman"/>
          <w:sz w:val="24"/>
          <w:szCs w:val="24"/>
        </w:rPr>
        <w:t>second</w:t>
      </w:r>
      <w:r>
        <w:rPr>
          <w:rFonts w:ascii="Times New Roman" w:hAnsi="Times New Roman" w:cs="Times New Roman"/>
          <w:sz w:val="24"/>
          <w:szCs w:val="24"/>
        </w:rPr>
        <w:t xml:space="preserve"> Motion to Dismiss DMH as a Party</w:t>
      </w:r>
      <w:r w:rsidR="009C529D">
        <w:rPr>
          <w:rFonts w:ascii="Times New Roman" w:hAnsi="Times New Roman" w:cs="Times New Roman"/>
          <w:sz w:val="24"/>
          <w:szCs w:val="24"/>
        </w:rPr>
        <w:t xml:space="preserve"> </w:t>
      </w:r>
      <w:r w:rsidR="00503743">
        <w:rPr>
          <w:rFonts w:ascii="Times New Roman" w:hAnsi="Times New Roman" w:cs="Times New Roman"/>
          <w:sz w:val="24"/>
          <w:szCs w:val="24"/>
        </w:rPr>
        <w:t xml:space="preserve">(“Second Motion to Dismiss”) </w:t>
      </w:r>
      <w:r w:rsidR="009C529D">
        <w:rPr>
          <w:rFonts w:ascii="Times New Roman" w:hAnsi="Times New Roman" w:cs="Times New Roman"/>
          <w:sz w:val="24"/>
          <w:szCs w:val="24"/>
        </w:rPr>
        <w:t>and memorandum in support thereof</w:t>
      </w:r>
      <w:r>
        <w:rPr>
          <w:rFonts w:ascii="Times New Roman" w:hAnsi="Times New Roman" w:cs="Times New Roman"/>
          <w:sz w:val="24"/>
          <w:szCs w:val="24"/>
        </w:rPr>
        <w:t>, based on its determination that Ugo does not meet clinical criteria under its regulations and consequent denial of services to him.</w:t>
      </w:r>
      <w:r w:rsidR="009C529D">
        <w:rPr>
          <w:rFonts w:ascii="Times New Roman" w:hAnsi="Times New Roman" w:cs="Times New Roman"/>
          <w:sz w:val="24"/>
          <w:szCs w:val="24"/>
        </w:rPr>
        <w:t xml:space="preserve"> On June 6, 2016, Westford filed its Opposition to DMH’s Motion</w:t>
      </w:r>
      <w:r w:rsidR="003D7D62">
        <w:rPr>
          <w:rFonts w:ascii="Times New Roman" w:hAnsi="Times New Roman" w:cs="Times New Roman"/>
          <w:sz w:val="24"/>
          <w:szCs w:val="24"/>
        </w:rPr>
        <w:t xml:space="preserve"> (</w:t>
      </w:r>
      <w:r w:rsidR="003D7D62">
        <w:rPr>
          <w:rFonts w:ascii="Times New Roman" w:hAnsi="Times New Roman" w:cs="Times New Roman"/>
          <w:i/>
          <w:sz w:val="24"/>
          <w:szCs w:val="24"/>
        </w:rPr>
        <w:t>Westford’s Second Opposition</w:t>
      </w:r>
      <w:r w:rsidR="003D7D62">
        <w:rPr>
          <w:rFonts w:ascii="Times New Roman" w:hAnsi="Times New Roman" w:cs="Times New Roman"/>
          <w:sz w:val="24"/>
          <w:szCs w:val="24"/>
        </w:rPr>
        <w:t>)</w:t>
      </w:r>
      <w:r w:rsidR="009C529D">
        <w:rPr>
          <w:rFonts w:ascii="Times New Roman" w:hAnsi="Times New Roman" w:cs="Times New Roman"/>
          <w:sz w:val="24"/>
          <w:szCs w:val="24"/>
        </w:rPr>
        <w:t>, and on June 7, 2016, Parents filed their Opposition</w:t>
      </w:r>
      <w:r w:rsidR="003D7D62">
        <w:rPr>
          <w:rFonts w:ascii="Times New Roman" w:hAnsi="Times New Roman" w:cs="Times New Roman"/>
          <w:sz w:val="24"/>
          <w:szCs w:val="24"/>
        </w:rPr>
        <w:t xml:space="preserve"> (</w:t>
      </w:r>
      <w:r w:rsidR="003D7D62">
        <w:rPr>
          <w:rFonts w:ascii="Times New Roman" w:hAnsi="Times New Roman" w:cs="Times New Roman"/>
          <w:i/>
          <w:sz w:val="24"/>
          <w:szCs w:val="24"/>
        </w:rPr>
        <w:t>Parents’ Second Opposition</w:t>
      </w:r>
      <w:r w:rsidR="003D7D62">
        <w:rPr>
          <w:rFonts w:ascii="Times New Roman" w:hAnsi="Times New Roman" w:cs="Times New Roman"/>
          <w:sz w:val="24"/>
          <w:szCs w:val="24"/>
        </w:rPr>
        <w:t>)</w:t>
      </w:r>
      <w:r w:rsidR="009C529D">
        <w:rPr>
          <w:rFonts w:ascii="Times New Roman" w:hAnsi="Times New Roman" w:cs="Times New Roman"/>
          <w:sz w:val="24"/>
          <w:szCs w:val="24"/>
        </w:rPr>
        <w:t>, both accompanied by supporting memorandum. The parties argued these Motions telephonically on June 16, 2016.</w:t>
      </w:r>
    </w:p>
    <w:p w14:paraId="0B9E7AB2" w14:textId="77777777" w:rsidR="00D617E4" w:rsidRDefault="00D617E4" w:rsidP="00331E3A">
      <w:pPr>
        <w:pStyle w:val="NoSpacing"/>
        <w:rPr>
          <w:rFonts w:ascii="Times New Roman" w:hAnsi="Times New Roman" w:cs="Times New Roman"/>
          <w:sz w:val="24"/>
          <w:szCs w:val="24"/>
        </w:rPr>
      </w:pPr>
    </w:p>
    <w:p w14:paraId="7DE26EDC" w14:textId="1FC3A1EF" w:rsidR="009C529D" w:rsidRDefault="00D617E4" w:rsidP="009C529D">
      <w:pPr>
        <w:pStyle w:val="NoSpacing"/>
        <w:rPr>
          <w:rFonts w:ascii="Times New Roman" w:hAnsi="Times New Roman" w:cs="Times New Roman"/>
          <w:sz w:val="24"/>
          <w:szCs w:val="24"/>
        </w:rPr>
      </w:pPr>
      <w:r>
        <w:rPr>
          <w:rFonts w:ascii="Times New Roman" w:hAnsi="Times New Roman" w:cs="Times New Roman"/>
          <w:sz w:val="24"/>
          <w:szCs w:val="24"/>
        </w:rPr>
        <w:tab/>
        <w:t xml:space="preserve">On June 16, </w:t>
      </w:r>
      <w:r w:rsidR="009C529D">
        <w:rPr>
          <w:rFonts w:ascii="Times New Roman" w:hAnsi="Times New Roman" w:cs="Times New Roman"/>
          <w:sz w:val="24"/>
          <w:szCs w:val="24"/>
        </w:rPr>
        <w:t xml:space="preserve">2016, </w:t>
      </w:r>
      <w:r>
        <w:rPr>
          <w:rFonts w:ascii="Times New Roman" w:hAnsi="Times New Roman" w:cs="Times New Roman"/>
          <w:sz w:val="24"/>
          <w:szCs w:val="24"/>
        </w:rPr>
        <w:t xml:space="preserve">Parents filed a Motion to Join DCF, arguing that they had filled out a second application for voluntary services from DCF, which had once again been denied, this time as a “pretext to not coming to the table in a matter that could potentially be resolved with </w:t>
      </w:r>
      <w:r>
        <w:rPr>
          <w:rFonts w:ascii="Times New Roman" w:hAnsi="Times New Roman" w:cs="Times New Roman"/>
          <w:sz w:val="24"/>
          <w:szCs w:val="24"/>
        </w:rPr>
        <w:lastRenderedPageBreak/>
        <w:t xml:space="preserve">services and assistance from the agency and provide the child/family what is needed.” On June 24, </w:t>
      </w:r>
      <w:r w:rsidR="0097568E">
        <w:rPr>
          <w:rFonts w:ascii="Times New Roman" w:hAnsi="Times New Roman" w:cs="Times New Roman"/>
          <w:sz w:val="24"/>
          <w:szCs w:val="24"/>
        </w:rPr>
        <w:t xml:space="preserve">2016, </w:t>
      </w:r>
      <w:r>
        <w:rPr>
          <w:rFonts w:ascii="Times New Roman" w:hAnsi="Times New Roman" w:cs="Times New Roman"/>
          <w:sz w:val="24"/>
          <w:szCs w:val="24"/>
        </w:rPr>
        <w:t xml:space="preserve">DCF filed its Opposition to Parents’ Motion to </w:t>
      </w:r>
      <w:proofErr w:type="gramStart"/>
      <w:r>
        <w:rPr>
          <w:rFonts w:ascii="Times New Roman" w:hAnsi="Times New Roman" w:cs="Times New Roman"/>
          <w:sz w:val="24"/>
          <w:szCs w:val="24"/>
        </w:rPr>
        <w:t>Join</w:t>
      </w:r>
      <w:proofErr w:type="gramEnd"/>
      <w:r>
        <w:rPr>
          <w:rFonts w:ascii="Times New Roman" w:hAnsi="Times New Roman" w:cs="Times New Roman"/>
          <w:sz w:val="24"/>
          <w:szCs w:val="24"/>
        </w:rPr>
        <w:t xml:space="preserve">, </w:t>
      </w:r>
      <w:r w:rsidR="009C529D">
        <w:rPr>
          <w:rFonts w:ascii="Times New Roman" w:hAnsi="Times New Roman" w:cs="Times New Roman"/>
          <w:sz w:val="24"/>
          <w:szCs w:val="24"/>
        </w:rPr>
        <w:t>asserting</w:t>
      </w:r>
      <w:r>
        <w:rPr>
          <w:rFonts w:ascii="Times New Roman" w:hAnsi="Times New Roman" w:cs="Times New Roman"/>
          <w:sz w:val="24"/>
          <w:szCs w:val="24"/>
        </w:rPr>
        <w:t xml:space="preserve"> that nothing had changed in DCF’s relationship to the family since its previous dismissal from the proceedings.</w:t>
      </w:r>
      <w:r w:rsidR="009C529D">
        <w:rPr>
          <w:rFonts w:ascii="Times New Roman" w:hAnsi="Times New Roman" w:cs="Times New Roman"/>
          <w:sz w:val="24"/>
          <w:szCs w:val="24"/>
        </w:rPr>
        <w:t xml:space="preserve"> No party requested a hearing and testimony or oral argument would not advance my understanding of the issues involved, so as to this motion I am issuing the ruling without a hearing pursuant to Bureau of Special Education Appeals (BSEA) </w:t>
      </w:r>
      <w:r w:rsidR="009C529D">
        <w:rPr>
          <w:rFonts w:ascii="Times New Roman" w:hAnsi="Times New Roman" w:cs="Times New Roman"/>
          <w:i/>
          <w:sz w:val="24"/>
          <w:szCs w:val="24"/>
        </w:rPr>
        <w:t xml:space="preserve">Hearing Rule </w:t>
      </w:r>
      <w:proofErr w:type="gramStart"/>
      <w:r w:rsidR="009C529D" w:rsidRPr="0097568E">
        <w:rPr>
          <w:rFonts w:ascii="Times New Roman" w:hAnsi="Times New Roman" w:cs="Times New Roman"/>
          <w:sz w:val="24"/>
          <w:szCs w:val="24"/>
        </w:rPr>
        <w:t>VII(</w:t>
      </w:r>
      <w:proofErr w:type="gramEnd"/>
      <w:r w:rsidR="009C529D" w:rsidRPr="0097568E">
        <w:rPr>
          <w:rFonts w:ascii="Times New Roman" w:hAnsi="Times New Roman" w:cs="Times New Roman"/>
          <w:sz w:val="24"/>
          <w:szCs w:val="24"/>
        </w:rPr>
        <w:t>D).</w:t>
      </w:r>
      <w:r w:rsidR="009C529D">
        <w:rPr>
          <w:rFonts w:ascii="Times New Roman" w:hAnsi="Times New Roman" w:cs="Times New Roman"/>
          <w:i/>
          <w:sz w:val="24"/>
          <w:szCs w:val="24"/>
        </w:rPr>
        <w:t xml:space="preserve"> </w:t>
      </w:r>
      <w:r w:rsidR="009C529D">
        <w:rPr>
          <w:rFonts w:ascii="Times New Roman" w:hAnsi="Times New Roman" w:cs="Times New Roman"/>
          <w:sz w:val="24"/>
          <w:szCs w:val="24"/>
        </w:rPr>
        <w:t xml:space="preserve"> </w:t>
      </w:r>
      <w:r w:rsidR="009C529D">
        <w:rPr>
          <w:rFonts w:ascii="Times New Roman" w:hAnsi="Times New Roman" w:cs="Times New Roman"/>
          <w:i/>
          <w:sz w:val="24"/>
          <w:szCs w:val="24"/>
        </w:rPr>
        <w:t xml:space="preserve"> </w:t>
      </w:r>
      <w:r w:rsidR="009C529D">
        <w:rPr>
          <w:rFonts w:ascii="Times New Roman" w:hAnsi="Times New Roman" w:cs="Times New Roman"/>
          <w:sz w:val="24"/>
          <w:szCs w:val="24"/>
        </w:rPr>
        <w:t xml:space="preserve">  </w:t>
      </w:r>
      <w:r w:rsidR="009C529D" w:rsidRPr="00331E3A">
        <w:rPr>
          <w:rFonts w:ascii="Times New Roman" w:hAnsi="Times New Roman" w:cs="Times New Roman"/>
          <w:sz w:val="24"/>
          <w:szCs w:val="24"/>
        </w:rPr>
        <w:t xml:space="preserve"> </w:t>
      </w:r>
    </w:p>
    <w:p w14:paraId="775D1B31" w14:textId="77777777" w:rsidR="004977D8" w:rsidRDefault="004977D8" w:rsidP="00331E3A">
      <w:pPr>
        <w:pStyle w:val="NoSpacing"/>
        <w:rPr>
          <w:rFonts w:ascii="Times New Roman" w:hAnsi="Times New Roman" w:cs="Times New Roman"/>
          <w:sz w:val="24"/>
          <w:szCs w:val="24"/>
        </w:rPr>
      </w:pPr>
    </w:p>
    <w:p w14:paraId="2CA20B1B" w14:textId="7639DB6D" w:rsidR="00331E3A" w:rsidRPr="00E25AF8" w:rsidRDefault="00331E3A" w:rsidP="00E25AF8">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For </w:t>
      </w:r>
      <w:r w:rsidR="00E25AF8">
        <w:rPr>
          <w:rFonts w:ascii="Times New Roman" w:hAnsi="Times New Roman" w:cs="Times New Roman"/>
          <w:sz w:val="24"/>
          <w:szCs w:val="24"/>
        </w:rPr>
        <w:t xml:space="preserve">the reasons set forth below, </w:t>
      </w:r>
      <w:r w:rsidR="009C529D">
        <w:rPr>
          <w:rFonts w:ascii="Times New Roman" w:hAnsi="Times New Roman" w:cs="Times New Roman"/>
          <w:sz w:val="24"/>
          <w:szCs w:val="24"/>
        </w:rPr>
        <w:t xml:space="preserve">Parents’ Motion to Join </w:t>
      </w:r>
      <w:r w:rsidR="00E25AF8">
        <w:rPr>
          <w:rFonts w:ascii="Times New Roman" w:hAnsi="Times New Roman" w:cs="Times New Roman"/>
          <w:sz w:val="24"/>
          <w:szCs w:val="24"/>
        </w:rPr>
        <w:t xml:space="preserve">DCF </w:t>
      </w:r>
      <w:r w:rsidR="009C529D">
        <w:rPr>
          <w:rFonts w:ascii="Times New Roman" w:hAnsi="Times New Roman" w:cs="Times New Roman"/>
          <w:sz w:val="24"/>
          <w:szCs w:val="24"/>
        </w:rPr>
        <w:t xml:space="preserve">is hereby DENIED </w:t>
      </w:r>
      <w:r w:rsidR="00E25AF8">
        <w:rPr>
          <w:rFonts w:ascii="Times New Roman" w:hAnsi="Times New Roman" w:cs="Times New Roman"/>
          <w:sz w:val="24"/>
          <w:szCs w:val="24"/>
        </w:rPr>
        <w:t>and DMH’s Motion</w:t>
      </w:r>
      <w:r w:rsidR="009C529D">
        <w:rPr>
          <w:rFonts w:ascii="Times New Roman" w:hAnsi="Times New Roman" w:cs="Times New Roman"/>
          <w:sz w:val="24"/>
          <w:szCs w:val="24"/>
        </w:rPr>
        <w:t xml:space="preserve"> to Dismiss is hereby</w:t>
      </w:r>
      <w:r w:rsidR="00E25AF8">
        <w:rPr>
          <w:rFonts w:ascii="Times New Roman" w:hAnsi="Times New Roman" w:cs="Times New Roman"/>
          <w:sz w:val="24"/>
          <w:szCs w:val="24"/>
        </w:rPr>
        <w:t xml:space="preserve"> DENIED without prejudice.</w:t>
      </w:r>
    </w:p>
    <w:p w14:paraId="72F35908" w14:textId="7D23ADCD" w:rsidR="00331E3A" w:rsidRDefault="00331E3A" w:rsidP="00331E3A">
      <w:pPr>
        <w:pStyle w:val="NoSpacing"/>
        <w:rPr>
          <w:rFonts w:ascii="Times New Roman" w:hAnsi="Times New Roman" w:cs="Times New Roman"/>
          <w:sz w:val="24"/>
          <w:szCs w:val="24"/>
        </w:rPr>
      </w:pPr>
    </w:p>
    <w:p w14:paraId="76C0C441" w14:textId="77777777" w:rsidR="00194EC9" w:rsidRPr="00331E3A" w:rsidRDefault="00194EC9" w:rsidP="00331E3A">
      <w:pPr>
        <w:pStyle w:val="NoSpacing"/>
        <w:rPr>
          <w:rFonts w:ascii="Times New Roman" w:hAnsi="Times New Roman" w:cs="Times New Roman"/>
          <w:sz w:val="24"/>
          <w:szCs w:val="24"/>
        </w:rPr>
      </w:pPr>
    </w:p>
    <w:p w14:paraId="7CAB89E7" w14:textId="4323DDD4" w:rsidR="00331E3A" w:rsidRPr="00331E3A" w:rsidRDefault="00331E3A" w:rsidP="00331E3A">
      <w:pPr>
        <w:pStyle w:val="NoSpacing"/>
        <w:rPr>
          <w:rFonts w:ascii="Times New Roman" w:hAnsi="Times New Roman" w:cs="Times New Roman"/>
          <w:sz w:val="24"/>
          <w:szCs w:val="24"/>
          <w:u w:val="single"/>
        </w:rPr>
      </w:pPr>
      <w:r w:rsidRPr="00331E3A">
        <w:rPr>
          <w:rFonts w:ascii="Times New Roman" w:hAnsi="Times New Roman" w:cs="Times New Roman"/>
          <w:sz w:val="24"/>
          <w:szCs w:val="24"/>
          <w:u w:val="single"/>
        </w:rPr>
        <w:t>FACTUAL BACKGROUND</w:t>
      </w:r>
      <w:r w:rsidR="00930F2D">
        <w:rPr>
          <w:rFonts w:ascii="Times New Roman" w:hAnsi="Times New Roman" w:cs="Times New Roman"/>
          <w:sz w:val="24"/>
          <w:szCs w:val="24"/>
          <w:u w:val="single"/>
        </w:rPr>
        <w:t xml:space="preserve"> AND PROCEDURAL HISTORY</w:t>
      </w:r>
      <w:r w:rsidR="009C529D">
        <w:rPr>
          <w:rStyle w:val="FootnoteReference"/>
          <w:rFonts w:ascii="Times New Roman" w:hAnsi="Times New Roman" w:cs="Times New Roman"/>
          <w:sz w:val="24"/>
          <w:szCs w:val="24"/>
          <w:u w:val="single"/>
        </w:rPr>
        <w:footnoteReference w:id="2"/>
      </w:r>
    </w:p>
    <w:p w14:paraId="5BD668D0" w14:textId="77777777" w:rsidR="00331E3A" w:rsidRPr="00331E3A" w:rsidRDefault="00331E3A" w:rsidP="00331E3A">
      <w:pPr>
        <w:pStyle w:val="NoSpacing"/>
        <w:rPr>
          <w:rFonts w:ascii="Times New Roman" w:hAnsi="Times New Roman" w:cs="Times New Roman"/>
          <w:sz w:val="24"/>
          <w:szCs w:val="24"/>
        </w:rPr>
      </w:pPr>
    </w:p>
    <w:p w14:paraId="4B7FE42E" w14:textId="3E140050" w:rsidR="00331E3A" w:rsidRDefault="00331E3A" w:rsidP="00331E3A">
      <w:pPr>
        <w:pStyle w:val="NoSpacing"/>
        <w:rPr>
          <w:rFonts w:ascii="Times New Roman" w:hAnsi="Times New Roman" w:cs="Times New Roman"/>
          <w:sz w:val="24"/>
          <w:szCs w:val="24"/>
        </w:rPr>
      </w:pPr>
      <w:r w:rsidRPr="00331E3A">
        <w:rPr>
          <w:rFonts w:ascii="Times New Roman" w:hAnsi="Times New Roman" w:cs="Times New Roman"/>
          <w:sz w:val="24"/>
          <w:szCs w:val="24"/>
        </w:rPr>
        <w:tab/>
        <w:t>The following facts are not in dispute and are taken as true</w:t>
      </w:r>
      <w:r w:rsidR="008E011D">
        <w:rPr>
          <w:rFonts w:ascii="Times New Roman" w:hAnsi="Times New Roman" w:cs="Times New Roman"/>
          <w:sz w:val="24"/>
          <w:szCs w:val="24"/>
        </w:rPr>
        <w:t xml:space="preserve"> for the purposes of this Ruling</w:t>
      </w:r>
      <w:r w:rsidR="006C4C7C">
        <w:rPr>
          <w:rFonts w:ascii="Times New Roman" w:hAnsi="Times New Roman" w:cs="Times New Roman"/>
          <w:sz w:val="24"/>
          <w:szCs w:val="24"/>
        </w:rPr>
        <w:t xml:space="preserve">. </w:t>
      </w:r>
      <w:r w:rsidRPr="00331E3A">
        <w:rPr>
          <w:rFonts w:ascii="Times New Roman" w:hAnsi="Times New Roman" w:cs="Times New Roman"/>
          <w:sz w:val="24"/>
          <w:szCs w:val="24"/>
        </w:rPr>
        <w:t>These facts may be subject to revision in subsequent proceedings.</w:t>
      </w:r>
    </w:p>
    <w:p w14:paraId="618E8F34" w14:textId="77777777" w:rsidR="00331E3A" w:rsidRPr="0006098F" w:rsidRDefault="00331E3A" w:rsidP="00331E3A">
      <w:pPr>
        <w:pStyle w:val="NoSpacing"/>
        <w:rPr>
          <w:rFonts w:ascii="Times New Roman" w:hAnsi="Times New Roman" w:cs="Times New Roman"/>
          <w:sz w:val="24"/>
          <w:szCs w:val="24"/>
        </w:rPr>
      </w:pPr>
    </w:p>
    <w:p w14:paraId="1021FD54" w14:textId="6C192B92" w:rsidR="00331E3A" w:rsidRPr="00E25AF8" w:rsidRDefault="00331E3A" w:rsidP="00331E3A">
      <w:pPr>
        <w:pStyle w:val="NoSpacing"/>
        <w:rPr>
          <w:rFonts w:ascii="Times New Roman" w:hAnsi="Times New Roman"/>
          <w:sz w:val="24"/>
          <w:szCs w:val="24"/>
        </w:rPr>
      </w:pPr>
      <w:r w:rsidRPr="0006098F">
        <w:rPr>
          <w:rFonts w:ascii="Times New Roman" w:hAnsi="Times New Roman"/>
          <w:sz w:val="24"/>
          <w:szCs w:val="24"/>
        </w:rPr>
        <w:t>1.</w:t>
      </w:r>
      <w:r w:rsidRPr="0006098F">
        <w:rPr>
          <w:rFonts w:ascii="Times New Roman" w:hAnsi="Times New Roman"/>
          <w:sz w:val="24"/>
          <w:szCs w:val="24"/>
        </w:rPr>
        <w:tab/>
      </w:r>
      <w:r w:rsidR="00E25AF8">
        <w:rPr>
          <w:rFonts w:ascii="Times New Roman" w:hAnsi="Times New Roman"/>
          <w:sz w:val="24"/>
          <w:szCs w:val="24"/>
        </w:rPr>
        <w:t>Ugo is a twelve year old resident of Westford, Massachusetts. He is</w:t>
      </w:r>
      <w:r w:rsidR="00E27947">
        <w:rPr>
          <w:rFonts w:ascii="Times New Roman" w:hAnsi="Times New Roman"/>
          <w:sz w:val="24"/>
          <w:szCs w:val="24"/>
        </w:rPr>
        <w:t xml:space="preserve"> eligible for</w:t>
      </w:r>
      <w:r w:rsidRPr="0006098F">
        <w:rPr>
          <w:rFonts w:ascii="Times New Roman" w:hAnsi="Times New Roman"/>
          <w:sz w:val="24"/>
          <w:szCs w:val="24"/>
        </w:rPr>
        <w:t xml:space="preserve"> special education pursuant to 20 U.S.C. §1401 </w:t>
      </w:r>
      <w:r w:rsidRPr="0006098F">
        <w:rPr>
          <w:rFonts w:ascii="Times New Roman" w:hAnsi="Times New Roman"/>
          <w:i/>
          <w:sz w:val="24"/>
          <w:szCs w:val="24"/>
        </w:rPr>
        <w:t>et seq.</w:t>
      </w:r>
      <w:r w:rsidR="00BF0DE0">
        <w:rPr>
          <w:rFonts w:ascii="Times New Roman" w:hAnsi="Times New Roman"/>
          <w:sz w:val="24"/>
          <w:szCs w:val="24"/>
        </w:rPr>
        <w:t xml:space="preserve"> and </w:t>
      </w:r>
      <w:r w:rsidR="00976D70">
        <w:rPr>
          <w:rFonts w:ascii="Times New Roman" w:hAnsi="Times New Roman"/>
          <w:sz w:val="24"/>
          <w:szCs w:val="24"/>
        </w:rPr>
        <w:t xml:space="preserve">M.G.L. </w:t>
      </w:r>
      <w:r w:rsidRPr="0006098F">
        <w:rPr>
          <w:rFonts w:ascii="Times New Roman" w:hAnsi="Times New Roman"/>
          <w:sz w:val="24"/>
          <w:szCs w:val="24"/>
        </w:rPr>
        <w:t xml:space="preserve"> c. 71 B.</w:t>
      </w:r>
      <w:r w:rsidR="00E25AF8">
        <w:rPr>
          <w:rFonts w:ascii="Times New Roman" w:hAnsi="Times New Roman"/>
          <w:sz w:val="24"/>
          <w:szCs w:val="24"/>
        </w:rPr>
        <w:t xml:space="preserve"> (</w:t>
      </w:r>
      <w:r w:rsidR="00E25AF8">
        <w:rPr>
          <w:rFonts w:ascii="Times New Roman" w:hAnsi="Times New Roman"/>
          <w:i/>
          <w:sz w:val="24"/>
          <w:szCs w:val="24"/>
        </w:rPr>
        <w:t>Hearing Request</w:t>
      </w:r>
      <w:r w:rsidR="00E25AF8">
        <w:rPr>
          <w:rFonts w:ascii="Times New Roman" w:hAnsi="Times New Roman"/>
          <w:sz w:val="24"/>
          <w:szCs w:val="24"/>
        </w:rPr>
        <w:t>)</w:t>
      </w:r>
    </w:p>
    <w:p w14:paraId="030028A8" w14:textId="77777777" w:rsidR="00331E3A" w:rsidRPr="0006098F" w:rsidRDefault="00331E3A" w:rsidP="00331E3A">
      <w:pPr>
        <w:pStyle w:val="NoSpacing"/>
        <w:rPr>
          <w:rFonts w:ascii="Times New Roman" w:hAnsi="Times New Roman"/>
          <w:sz w:val="24"/>
          <w:szCs w:val="24"/>
        </w:rPr>
      </w:pPr>
    </w:p>
    <w:p w14:paraId="6CA68D5A" w14:textId="5F16025C" w:rsidR="00E25AF8" w:rsidRDefault="00331E3A" w:rsidP="00331E3A">
      <w:pPr>
        <w:pStyle w:val="NoSpacing"/>
        <w:rPr>
          <w:rFonts w:ascii="Times New Roman" w:hAnsi="Times New Roman"/>
          <w:sz w:val="24"/>
          <w:szCs w:val="24"/>
        </w:rPr>
      </w:pPr>
      <w:r w:rsidRPr="0006098F">
        <w:rPr>
          <w:rFonts w:ascii="Times New Roman" w:hAnsi="Times New Roman"/>
          <w:sz w:val="24"/>
          <w:szCs w:val="24"/>
        </w:rPr>
        <w:t>2.</w:t>
      </w:r>
      <w:r w:rsidR="00E25AF8">
        <w:rPr>
          <w:rFonts w:ascii="Times New Roman" w:hAnsi="Times New Roman"/>
          <w:sz w:val="24"/>
          <w:szCs w:val="24"/>
        </w:rPr>
        <w:tab/>
        <w:t>Ugo has been diagnosed with autism spectrum disorder (ASD)</w:t>
      </w:r>
      <w:r w:rsidR="008E011D">
        <w:rPr>
          <w:rFonts w:ascii="Times New Roman" w:hAnsi="Times New Roman"/>
          <w:sz w:val="24"/>
          <w:szCs w:val="24"/>
        </w:rPr>
        <w:t xml:space="preserve"> and a conduct disorder</w:t>
      </w:r>
      <w:r w:rsidR="00E25AF8">
        <w:rPr>
          <w:rFonts w:ascii="Times New Roman" w:hAnsi="Times New Roman"/>
          <w:sz w:val="24"/>
          <w:szCs w:val="24"/>
        </w:rPr>
        <w:t>. (</w:t>
      </w:r>
      <w:r w:rsidR="00E25AF8">
        <w:rPr>
          <w:rFonts w:ascii="Times New Roman" w:hAnsi="Times New Roman"/>
          <w:i/>
          <w:sz w:val="24"/>
          <w:szCs w:val="24"/>
        </w:rPr>
        <w:t>Hearing Request</w:t>
      </w:r>
      <w:r w:rsidR="00E25AF8">
        <w:rPr>
          <w:rFonts w:ascii="Times New Roman" w:hAnsi="Times New Roman"/>
          <w:sz w:val="24"/>
          <w:szCs w:val="24"/>
        </w:rPr>
        <w:t xml:space="preserve"> Ex. 1</w:t>
      </w:r>
      <w:r w:rsidR="008E011D">
        <w:rPr>
          <w:rFonts w:ascii="Times New Roman" w:hAnsi="Times New Roman"/>
          <w:sz w:val="24"/>
          <w:szCs w:val="24"/>
        </w:rPr>
        <w:t xml:space="preserve">; </w:t>
      </w:r>
      <w:r w:rsidR="008E011D">
        <w:rPr>
          <w:rFonts w:ascii="Times New Roman" w:hAnsi="Times New Roman"/>
          <w:i/>
          <w:sz w:val="24"/>
          <w:szCs w:val="24"/>
        </w:rPr>
        <w:t>Parents’ Opposition</w:t>
      </w:r>
      <w:r w:rsidR="008E011D">
        <w:rPr>
          <w:rFonts w:ascii="Times New Roman" w:hAnsi="Times New Roman"/>
          <w:sz w:val="24"/>
          <w:szCs w:val="24"/>
        </w:rPr>
        <w:t xml:space="preserve">) According to his parents, Ugo </w:t>
      </w:r>
      <w:r w:rsidR="00E25AF8">
        <w:rPr>
          <w:rFonts w:ascii="Times New Roman" w:hAnsi="Times New Roman"/>
          <w:sz w:val="24"/>
          <w:szCs w:val="24"/>
        </w:rPr>
        <w:t xml:space="preserve">has also been diagnosed with </w:t>
      </w:r>
      <w:r w:rsidR="008E011D">
        <w:rPr>
          <w:rFonts w:ascii="Times New Roman" w:hAnsi="Times New Roman"/>
          <w:sz w:val="24"/>
          <w:szCs w:val="24"/>
        </w:rPr>
        <w:t>“</w:t>
      </w:r>
      <w:r w:rsidR="00E25AF8">
        <w:rPr>
          <w:rFonts w:ascii="Times New Roman" w:hAnsi="Times New Roman"/>
          <w:sz w:val="24"/>
          <w:szCs w:val="24"/>
        </w:rPr>
        <w:t>relentless and agit</w:t>
      </w:r>
      <w:r w:rsidR="008E011D">
        <w:rPr>
          <w:rFonts w:ascii="Times New Roman" w:hAnsi="Times New Roman"/>
          <w:sz w:val="24"/>
          <w:szCs w:val="24"/>
        </w:rPr>
        <w:t>ation, aggressive behaviors</w:t>
      </w:r>
      <w:r w:rsidR="00E25AF8">
        <w:rPr>
          <w:rFonts w:ascii="Times New Roman" w:hAnsi="Times New Roman"/>
          <w:sz w:val="24"/>
          <w:szCs w:val="24"/>
        </w:rPr>
        <w:t>,</w:t>
      </w:r>
      <w:r w:rsidR="008E011D">
        <w:rPr>
          <w:rFonts w:ascii="Times New Roman" w:hAnsi="Times New Roman"/>
          <w:sz w:val="24"/>
          <w:szCs w:val="24"/>
        </w:rPr>
        <w:t>”</w:t>
      </w:r>
      <w:r w:rsidR="00FB0F0D">
        <w:rPr>
          <w:rFonts w:ascii="Times New Roman" w:hAnsi="Times New Roman"/>
          <w:sz w:val="24"/>
          <w:szCs w:val="24"/>
        </w:rPr>
        <w:t xml:space="preserve"> (</w:t>
      </w:r>
      <w:r w:rsidR="00FB0F0D">
        <w:rPr>
          <w:rFonts w:ascii="Times New Roman" w:hAnsi="Times New Roman"/>
          <w:i/>
          <w:sz w:val="24"/>
          <w:szCs w:val="24"/>
        </w:rPr>
        <w:t>sic</w:t>
      </w:r>
      <w:r w:rsidR="00FB0F0D">
        <w:rPr>
          <w:rFonts w:ascii="Times New Roman" w:hAnsi="Times New Roman"/>
          <w:sz w:val="24"/>
          <w:szCs w:val="24"/>
        </w:rPr>
        <w:t>)</w:t>
      </w:r>
      <w:r w:rsidR="00E25AF8">
        <w:rPr>
          <w:rFonts w:ascii="Times New Roman" w:hAnsi="Times New Roman"/>
          <w:sz w:val="24"/>
          <w:szCs w:val="24"/>
        </w:rPr>
        <w:t xml:space="preserve"> anxiety disorder and intellectual impairment. (</w:t>
      </w:r>
      <w:r w:rsidR="00E25AF8">
        <w:rPr>
          <w:rFonts w:ascii="Times New Roman" w:hAnsi="Times New Roman"/>
          <w:i/>
          <w:sz w:val="24"/>
          <w:szCs w:val="24"/>
        </w:rPr>
        <w:t>Hearing Request</w:t>
      </w:r>
      <w:r w:rsidR="00E25AF8">
        <w:rPr>
          <w:rFonts w:ascii="Times New Roman" w:hAnsi="Times New Roman"/>
          <w:sz w:val="24"/>
          <w:szCs w:val="24"/>
        </w:rPr>
        <w:t>)</w:t>
      </w:r>
      <w:r w:rsidRPr="0006098F">
        <w:rPr>
          <w:rFonts w:ascii="Times New Roman" w:hAnsi="Times New Roman"/>
          <w:sz w:val="24"/>
          <w:szCs w:val="24"/>
        </w:rPr>
        <w:tab/>
      </w:r>
    </w:p>
    <w:p w14:paraId="20432BE1" w14:textId="77777777" w:rsidR="0006098F" w:rsidRPr="0006098F" w:rsidRDefault="0006098F" w:rsidP="00331E3A">
      <w:pPr>
        <w:pStyle w:val="NoSpacing"/>
        <w:rPr>
          <w:rFonts w:ascii="Times New Roman" w:hAnsi="Times New Roman"/>
          <w:sz w:val="24"/>
          <w:szCs w:val="24"/>
        </w:rPr>
      </w:pPr>
    </w:p>
    <w:p w14:paraId="38245DCB" w14:textId="3BD7AA63" w:rsidR="00331E3A" w:rsidRDefault="00976D70" w:rsidP="00331E3A">
      <w:pPr>
        <w:pStyle w:val="NoSpacing"/>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E25AF8">
        <w:rPr>
          <w:rFonts w:ascii="Times New Roman" w:hAnsi="Times New Roman"/>
          <w:sz w:val="24"/>
          <w:szCs w:val="24"/>
        </w:rPr>
        <w:t xml:space="preserve">Ugo is currently placed, pursuant to an Individualized Education Program (IEP) </w:t>
      </w:r>
      <w:r w:rsidR="00791EE0">
        <w:rPr>
          <w:rFonts w:ascii="Times New Roman" w:hAnsi="Times New Roman"/>
          <w:sz w:val="24"/>
          <w:szCs w:val="24"/>
        </w:rPr>
        <w:t xml:space="preserve">dated March 11, 2016, at a Westford middle school in a substantially separate classroom specifically geared toward students on </w:t>
      </w:r>
      <w:r w:rsidR="008E011D">
        <w:rPr>
          <w:rFonts w:ascii="Times New Roman" w:hAnsi="Times New Roman"/>
          <w:sz w:val="24"/>
          <w:szCs w:val="24"/>
        </w:rPr>
        <w:t>the autism spectrum. He receives</w:t>
      </w:r>
      <w:r w:rsidR="00791EE0">
        <w:rPr>
          <w:rFonts w:ascii="Times New Roman" w:hAnsi="Times New Roman"/>
          <w:sz w:val="24"/>
          <w:szCs w:val="24"/>
        </w:rPr>
        <w:t xml:space="preserve"> extended school year services. (</w:t>
      </w:r>
      <w:r w:rsidR="00791EE0">
        <w:rPr>
          <w:rFonts w:ascii="Times New Roman" w:hAnsi="Times New Roman"/>
          <w:i/>
          <w:sz w:val="24"/>
          <w:szCs w:val="24"/>
        </w:rPr>
        <w:t>Hearing Request</w:t>
      </w:r>
      <w:r w:rsidR="00791EE0">
        <w:rPr>
          <w:rFonts w:ascii="Times New Roman" w:hAnsi="Times New Roman"/>
          <w:sz w:val="24"/>
          <w:szCs w:val="24"/>
        </w:rPr>
        <w:t xml:space="preserve"> Ex. 1)</w:t>
      </w:r>
    </w:p>
    <w:p w14:paraId="4F932AD5" w14:textId="77777777" w:rsidR="00791EE0" w:rsidRDefault="00791EE0" w:rsidP="00331E3A">
      <w:pPr>
        <w:pStyle w:val="NoSpacing"/>
        <w:rPr>
          <w:rFonts w:ascii="Times New Roman" w:hAnsi="Times New Roman"/>
          <w:sz w:val="24"/>
          <w:szCs w:val="24"/>
        </w:rPr>
      </w:pPr>
    </w:p>
    <w:p w14:paraId="5BDF1035" w14:textId="5D44D999" w:rsidR="00791EE0" w:rsidRPr="00791EE0" w:rsidRDefault="00791EE0" w:rsidP="00331E3A">
      <w:pPr>
        <w:pStyle w:val="NoSpacing"/>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Ugo has engaged in self-injurious behaviors (punching leg, running headfirst into wall) aggression towards others (biting, kicking and throwing things at others), yelling and swearing, non-compliance, and property destruction (smashing TVs, throwing objects, kicking doors). Some of these behaviors have led to police involvement. (</w:t>
      </w:r>
      <w:r>
        <w:rPr>
          <w:rFonts w:ascii="Times New Roman" w:hAnsi="Times New Roman"/>
          <w:i/>
          <w:sz w:val="24"/>
          <w:szCs w:val="24"/>
        </w:rPr>
        <w:t>Hearing Request</w:t>
      </w:r>
      <w:r w:rsidR="008E011D">
        <w:rPr>
          <w:rFonts w:ascii="Times New Roman" w:hAnsi="Times New Roman"/>
          <w:i/>
          <w:sz w:val="24"/>
          <w:szCs w:val="24"/>
        </w:rPr>
        <w:t xml:space="preserve">; Parents’ </w:t>
      </w:r>
      <w:r w:rsidR="009C529D">
        <w:rPr>
          <w:rFonts w:ascii="Times New Roman" w:hAnsi="Times New Roman"/>
          <w:i/>
          <w:sz w:val="24"/>
          <w:szCs w:val="24"/>
        </w:rPr>
        <w:t xml:space="preserve">First </w:t>
      </w:r>
      <w:r w:rsidR="008E011D">
        <w:rPr>
          <w:rFonts w:ascii="Times New Roman" w:hAnsi="Times New Roman"/>
          <w:i/>
          <w:sz w:val="24"/>
          <w:szCs w:val="24"/>
        </w:rPr>
        <w:t>Opposition</w:t>
      </w:r>
      <w:r>
        <w:rPr>
          <w:rFonts w:ascii="Times New Roman" w:hAnsi="Times New Roman"/>
          <w:sz w:val="24"/>
          <w:szCs w:val="24"/>
        </w:rPr>
        <w:t>)</w:t>
      </w:r>
    </w:p>
    <w:p w14:paraId="40801211" w14:textId="77777777" w:rsidR="0006098F" w:rsidRDefault="0006098F" w:rsidP="00331E3A">
      <w:pPr>
        <w:pStyle w:val="NoSpacing"/>
        <w:rPr>
          <w:rFonts w:ascii="Times New Roman" w:hAnsi="Times New Roman"/>
          <w:sz w:val="24"/>
          <w:szCs w:val="24"/>
        </w:rPr>
      </w:pPr>
    </w:p>
    <w:p w14:paraId="0C41E71A" w14:textId="2DAA1898" w:rsidR="0006098F" w:rsidRPr="008E011D" w:rsidRDefault="008E011D" w:rsidP="008E011D">
      <w:pPr>
        <w:pStyle w:val="NoSpacing"/>
        <w:tabs>
          <w:tab w:val="left" w:pos="720"/>
          <w:tab w:val="left" w:pos="1440"/>
          <w:tab w:val="left" w:pos="2160"/>
          <w:tab w:val="left" w:pos="2880"/>
          <w:tab w:val="left" w:pos="3412"/>
        </w:tabs>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Ugo has been hospitalized psychiatricall</w:t>
      </w:r>
      <w:r w:rsidR="0097568E">
        <w:rPr>
          <w:rFonts w:ascii="Times New Roman" w:hAnsi="Times New Roman"/>
          <w:sz w:val="24"/>
          <w:szCs w:val="24"/>
        </w:rPr>
        <w:t>y at least twice in the last eight</w:t>
      </w:r>
      <w:r>
        <w:rPr>
          <w:rFonts w:ascii="Times New Roman" w:hAnsi="Times New Roman"/>
          <w:sz w:val="24"/>
          <w:szCs w:val="24"/>
        </w:rPr>
        <w:t xml:space="preserve"> months. On November 2, 2015 Ugo was hospitalized due to psychiatric needs, and it was determined that an inpatient psychiatric placement was necessary because it was not safe for him to return home. In March 2016, he was hospitalized inpatient for psychiatric reasons again. He required hospitalization until on or about May 1, 2016. (</w:t>
      </w:r>
      <w:r w:rsidR="009C529D">
        <w:rPr>
          <w:rFonts w:ascii="Times New Roman" w:hAnsi="Times New Roman"/>
          <w:i/>
          <w:sz w:val="24"/>
          <w:szCs w:val="24"/>
        </w:rPr>
        <w:t>Parents’ First</w:t>
      </w:r>
      <w:r>
        <w:rPr>
          <w:rFonts w:ascii="Times New Roman" w:hAnsi="Times New Roman"/>
          <w:i/>
          <w:sz w:val="24"/>
          <w:szCs w:val="24"/>
        </w:rPr>
        <w:t xml:space="preserve"> Opposition</w:t>
      </w:r>
      <w:r>
        <w:rPr>
          <w:rFonts w:ascii="Times New Roman" w:hAnsi="Times New Roman"/>
          <w:sz w:val="24"/>
          <w:szCs w:val="24"/>
        </w:rPr>
        <w:t>)</w:t>
      </w:r>
    </w:p>
    <w:p w14:paraId="7776C10D" w14:textId="77777777" w:rsidR="0006098F" w:rsidRDefault="0006098F" w:rsidP="00331E3A">
      <w:pPr>
        <w:pStyle w:val="NoSpacing"/>
        <w:rPr>
          <w:rFonts w:ascii="Times New Roman" w:hAnsi="Times New Roman"/>
          <w:sz w:val="24"/>
          <w:szCs w:val="24"/>
        </w:rPr>
      </w:pPr>
    </w:p>
    <w:p w14:paraId="26A7DFFD" w14:textId="6A52A7CC" w:rsidR="0006098F" w:rsidRDefault="0006098F" w:rsidP="00331E3A">
      <w:pPr>
        <w:pStyle w:val="NoSpacing"/>
        <w:rPr>
          <w:rFonts w:ascii="Times New Roman" w:hAnsi="Times New Roman"/>
          <w:i/>
          <w:sz w:val="24"/>
          <w:szCs w:val="24"/>
        </w:rPr>
      </w:pPr>
      <w:r>
        <w:rPr>
          <w:rFonts w:ascii="Times New Roman" w:hAnsi="Times New Roman"/>
          <w:sz w:val="24"/>
          <w:szCs w:val="24"/>
        </w:rPr>
        <w:t>5.</w:t>
      </w:r>
      <w:r w:rsidR="00BF0DE0">
        <w:rPr>
          <w:rFonts w:ascii="Times New Roman" w:hAnsi="Times New Roman"/>
          <w:sz w:val="24"/>
          <w:szCs w:val="24"/>
        </w:rPr>
        <w:tab/>
      </w:r>
      <w:r w:rsidR="00791EE0">
        <w:rPr>
          <w:rFonts w:ascii="Times New Roman" w:hAnsi="Times New Roman"/>
          <w:sz w:val="24"/>
          <w:szCs w:val="24"/>
        </w:rPr>
        <w:t xml:space="preserve">Ugo’s family </w:t>
      </w:r>
      <w:r w:rsidR="009C529D">
        <w:rPr>
          <w:rFonts w:ascii="Times New Roman" w:hAnsi="Times New Roman"/>
          <w:sz w:val="24"/>
          <w:szCs w:val="24"/>
        </w:rPr>
        <w:t xml:space="preserve">has twice </w:t>
      </w:r>
      <w:r w:rsidR="00791EE0">
        <w:rPr>
          <w:rFonts w:ascii="Times New Roman" w:hAnsi="Times New Roman"/>
          <w:sz w:val="24"/>
          <w:szCs w:val="24"/>
        </w:rPr>
        <w:t>applied for voluntary</w:t>
      </w:r>
      <w:r w:rsidR="00EA5A58">
        <w:rPr>
          <w:rFonts w:ascii="Times New Roman" w:hAnsi="Times New Roman"/>
          <w:sz w:val="24"/>
          <w:szCs w:val="24"/>
        </w:rPr>
        <w:t xml:space="preserve"> services for him from DCF. The</w:t>
      </w:r>
      <w:r w:rsidR="00791EE0">
        <w:rPr>
          <w:rFonts w:ascii="Times New Roman" w:hAnsi="Times New Roman"/>
          <w:sz w:val="24"/>
          <w:szCs w:val="24"/>
        </w:rPr>
        <w:t xml:space="preserve"> application was denied</w:t>
      </w:r>
      <w:r w:rsidR="006A01B2">
        <w:rPr>
          <w:rFonts w:ascii="Times New Roman" w:hAnsi="Times New Roman"/>
          <w:sz w:val="24"/>
          <w:szCs w:val="24"/>
        </w:rPr>
        <w:t xml:space="preserve"> both times. </w:t>
      </w:r>
      <w:r w:rsidR="00791EE0">
        <w:rPr>
          <w:rFonts w:ascii="Times New Roman" w:hAnsi="Times New Roman"/>
          <w:sz w:val="24"/>
          <w:szCs w:val="24"/>
        </w:rPr>
        <w:t>(</w:t>
      </w:r>
      <w:r w:rsidR="006A01B2">
        <w:rPr>
          <w:rFonts w:ascii="Times New Roman" w:hAnsi="Times New Roman"/>
          <w:i/>
          <w:sz w:val="24"/>
          <w:szCs w:val="24"/>
        </w:rPr>
        <w:t>Parents’ Motion to Join DCF</w:t>
      </w:r>
      <w:r w:rsidR="00791EE0">
        <w:rPr>
          <w:rFonts w:ascii="Times New Roman" w:hAnsi="Times New Roman"/>
          <w:i/>
          <w:sz w:val="24"/>
          <w:szCs w:val="24"/>
        </w:rPr>
        <w:t>)</w:t>
      </w:r>
    </w:p>
    <w:p w14:paraId="751D7F49" w14:textId="77777777" w:rsidR="006A01B2" w:rsidRDefault="006A01B2" w:rsidP="00331E3A">
      <w:pPr>
        <w:pStyle w:val="NoSpacing"/>
        <w:rPr>
          <w:rFonts w:ascii="Times New Roman" w:hAnsi="Times New Roman"/>
          <w:i/>
          <w:sz w:val="24"/>
          <w:szCs w:val="24"/>
        </w:rPr>
      </w:pPr>
    </w:p>
    <w:p w14:paraId="07A8FB60" w14:textId="79A3495E" w:rsidR="006A01B2" w:rsidRDefault="006A01B2" w:rsidP="00331E3A">
      <w:pPr>
        <w:pStyle w:val="NoSpacing"/>
        <w:rPr>
          <w:rFonts w:ascii="Times New Roman" w:hAnsi="Times New Roman"/>
          <w:sz w:val="24"/>
          <w:szCs w:val="24"/>
        </w:rPr>
      </w:pPr>
      <w:r>
        <w:rPr>
          <w:rFonts w:ascii="Times New Roman" w:hAnsi="Times New Roman"/>
          <w:sz w:val="24"/>
          <w:szCs w:val="24"/>
        </w:rPr>
        <w:lastRenderedPageBreak/>
        <w:t>6.</w:t>
      </w:r>
      <w:r>
        <w:rPr>
          <w:rFonts w:ascii="Times New Roman" w:hAnsi="Times New Roman"/>
          <w:sz w:val="24"/>
          <w:szCs w:val="24"/>
        </w:rPr>
        <w:tab/>
        <w:t>According to Parents, the first time they applied for and were denied services by DCF, they were not provided with written documentation of the reasons underlying this denial. (</w:t>
      </w:r>
      <w:r>
        <w:rPr>
          <w:rFonts w:ascii="Times New Roman" w:hAnsi="Times New Roman"/>
          <w:i/>
          <w:sz w:val="24"/>
          <w:szCs w:val="24"/>
        </w:rPr>
        <w:t>Parents’ Motion to Join DCF</w:t>
      </w:r>
      <w:r>
        <w:rPr>
          <w:rFonts w:ascii="Times New Roman" w:hAnsi="Times New Roman"/>
          <w:sz w:val="24"/>
          <w:szCs w:val="24"/>
        </w:rPr>
        <w:t>)</w:t>
      </w:r>
    </w:p>
    <w:p w14:paraId="0842A146" w14:textId="77777777" w:rsidR="006A01B2" w:rsidRDefault="006A01B2" w:rsidP="00331E3A">
      <w:pPr>
        <w:pStyle w:val="NoSpacing"/>
        <w:rPr>
          <w:rFonts w:ascii="Times New Roman" w:hAnsi="Times New Roman"/>
          <w:sz w:val="24"/>
          <w:szCs w:val="24"/>
        </w:rPr>
      </w:pPr>
    </w:p>
    <w:p w14:paraId="7F31B34C" w14:textId="3A0792EB" w:rsidR="006A01B2" w:rsidRPr="006A01B2" w:rsidRDefault="006A01B2" w:rsidP="00331E3A">
      <w:pPr>
        <w:pStyle w:val="NoSpacing"/>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After DCF was dismissed from the instant matter, Ugo’s mother again sought services for Ugo from DCF on June 1, 2016. On June 3, 2016, Ugo’s mother received a denial letter from a DCF supervisor. According to the letter, DCF denied her request for services because DCF was “not able to identify additional support services [it] could provide for [her] family,” as the family was already working with “multiple outpatient support services which would be the same services [DCF] could offer.” (</w:t>
      </w:r>
      <w:r>
        <w:rPr>
          <w:rFonts w:ascii="Times New Roman" w:hAnsi="Times New Roman"/>
          <w:i/>
          <w:sz w:val="24"/>
          <w:szCs w:val="24"/>
        </w:rPr>
        <w:t>Parents’ Motion to Join DCF</w:t>
      </w:r>
      <w:r>
        <w:rPr>
          <w:rFonts w:ascii="Times New Roman" w:hAnsi="Times New Roman"/>
          <w:sz w:val="24"/>
          <w:szCs w:val="24"/>
        </w:rPr>
        <w:t xml:space="preserve"> and </w:t>
      </w:r>
      <w:r>
        <w:rPr>
          <w:rFonts w:ascii="Times New Roman" w:hAnsi="Times New Roman"/>
          <w:i/>
          <w:sz w:val="24"/>
          <w:szCs w:val="24"/>
        </w:rPr>
        <w:t>Denial Letter</w:t>
      </w:r>
      <w:r>
        <w:rPr>
          <w:rFonts w:ascii="Times New Roman" w:hAnsi="Times New Roman"/>
          <w:sz w:val="24"/>
          <w:szCs w:val="24"/>
        </w:rPr>
        <w:t>, attached)</w:t>
      </w:r>
    </w:p>
    <w:p w14:paraId="313C9D5B" w14:textId="345785E4" w:rsidR="00A04AFD" w:rsidRDefault="00A04AFD" w:rsidP="00331E3A">
      <w:pPr>
        <w:pStyle w:val="NoSpacing"/>
        <w:rPr>
          <w:rFonts w:ascii="Times New Roman" w:hAnsi="Times New Roman"/>
          <w:sz w:val="24"/>
          <w:szCs w:val="24"/>
        </w:rPr>
      </w:pPr>
      <w:r>
        <w:rPr>
          <w:rFonts w:ascii="Times New Roman" w:hAnsi="Times New Roman"/>
          <w:sz w:val="24"/>
          <w:szCs w:val="24"/>
        </w:rPr>
        <w:t xml:space="preserve"> </w:t>
      </w:r>
    </w:p>
    <w:p w14:paraId="2A28A79F" w14:textId="5562D25F" w:rsidR="00BB3430" w:rsidRDefault="006A01B2" w:rsidP="00331E3A">
      <w:pPr>
        <w:pStyle w:val="NoSpacing"/>
        <w:rPr>
          <w:rFonts w:ascii="Times New Roman" w:hAnsi="Times New Roman"/>
          <w:sz w:val="24"/>
          <w:szCs w:val="24"/>
        </w:rPr>
      </w:pPr>
      <w:r>
        <w:rPr>
          <w:rFonts w:ascii="Times New Roman" w:hAnsi="Times New Roman"/>
          <w:sz w:val="24"/>
          <w:szCs w:val="24"/>
        </w:rPr>
        <w:t>6</w:t>
      </w:r>
      <w:r w:rsidR="00A04AFD">
        <w:rPr>
          <w:rFonts w:ascii="Times New Roman" w:hAnsi="Times New Roman"/>
          <w:sz w:val="24"/>
          <w:szCs w:val="24"/>
        </w:rPr>
        <w:t>.</w:t>
      </w:r>
      <w:r w:rsidR="00A04AFD">
        <w:rPr>
          <w:rFonts w:ascii="Times New Roman" w:hAnsi="Times New Roman"/>
          <w:sz w:val="24"/>
          <w:szCs w:val="24"/>
        </w:rPr>
        <w:tab/>
      </w:r>
      <w:r w:rsidR="008E011D">
        <w:rPr>
          <w:rFonts w:ascii="Times New Roman" w:hAnsi="Times New Roman"/>
          <w:sz w:val="24"/>
          <w:szCs w:val="24"/>
        </w:rPr>
        <w:t>On or about March 30, 2016 an application for DMH services was completed by, or on behalf of</w:t>
      </w:r>
      <w:r w:rsidR="00A04AFD">
        <w:rPr>
          <w:rFonts w:ascii="Times New Roman" w:hAnsi="Times New Roman"/>
          <w:sz w:val="24"/>
          <w:szCs w:val="24"/>
        </w:rPr>
        <w:t>,</w:t>
      </w:r>
      <w:r w:rsidR="008E011D">
        <w:rPr>
          <w:rFonts w:ascii="Times New Roman" w:hAnsi="Times New Roman"/>
          <w:sz w:val="24"/>
          <w:szCs w:val="24"/>
        </w:rPr>
        <w:t xml:space="preserve"> the Parents. DMH received the application on or about April 11, 2016. </w:t>
      </w:r>
      <w:r w:rsidR="00A04AFD">
        <w:rPr>
          <w:rFonts w:ascii="Times New Roman" w:hAnsi="Times New Roman"/>
          <w:sz w:val="24"/>
          <w:szCs w:val="24"/>
        </w:rPr>
        <w:t>Ugo’s</w:t>
      </w:r>
      <w:r w:rsidR="008E011D">
        <w:rPr>
          <w:rFonts w:ascii="Times New Roman" w:hAnsi="Times New Roman"/>
          <w:sz w:val="24"/>
          <w:szCs w:val="24"/>
        </w:rPr>
        <w:t xml:space="preserve"> application for DMH services </w:t>
      </w:r>
      <w:r>
        <w:rPr>
          <w:rFonts w:ascii="Times New Roman" w:hAnsi="Times New Roman"/>
          <w:sz w:val="24"/>
          <w:szCs w:val="24"/>
        </w:rPr>
        <w:t>remained</w:t>
      </w:r>
      <w:r w:rsidR="008E011D">
        <w:rPr>
          <w:rFonts w:ascii="Times New Roman" w:hAnsi="Times New Roman"/>
          <w:sz w:val="24"/>
          <w:szCs w:val="24"/>
        </w:rPr>
        <w:t xml:space="preserve"> in process without a final determination with respect to whether he meets the clinical criteria for service authorization</w:t>
      </w:r>
      <w:r>
        <w:rPr>
          <w:rFonts w:ascii="Times New Roman" w:hAnsi="Times New Roman"/>
          <w:sz w:val="24"/>
          <w:szCs w:val="24"/>
        </w:rPr>
        <w:t xml:space="preserve"> at the time DMH’s first Motion to Dismiss was denied. (</w:t>
      </w:r>
      <w:r>
        <w:rPr>
          <w:rFonts w:ascii="Times New Roman" w:hAnsi="Times New Roman"/>
          <w:i/>
          <w:sz w:val="24"/>
          <w:szCs w:val="24"/>
        </w:rPr>
        <w:t>Previous Ruling, Ugo v. Westford Public Schools et al.</w:t>
      </w:r>
      <w:r w:rsidR="008E011D">
        <w:rPr>
          <w:rFonts w:ascii="Times New Roman" w:hAnsi="Times New Roman"/>
          <w:sz w:val="24"/>
          <w:szCs w:val="24"/>
        </w:rPr>
        <w:t>)</w:t>
      </w:r>
    </w:p>
    <w:p w14:paraId="32EA5688" w14:textId="77777777" w:rsidR="00503743" w:rsidRDefault="00503743" w:rsidP="00331E3A">
      <w:pPr>
        <w:pStyle w:val="NoSpacing"/>
        <w:rPr>
          <w:rFonts w:ascii="Times New Roman" w:hAnsi="Times New Roman"/>
          <w:sz w:val="24"/>
          <w:szCs w:val="24"/>
        </w:rPr>
      </w:pPr>
    </w:p>
    <w:p w14:paraId="63067C17" w14:textId="1322488E" w:rsidR="00503743" w:rsidRPr="00503743" w:rsidRDefault="00EA5A58" w:rsidP="00331E3A">
      <w:pPr>
        <w:pStyle w:val="NoSpacing"/>
        <w:rPr>
          <w:rFonts w:ascii="Times New Roman" w:hAnsi="Times New Roman"/>
          <w:i/>
          <w:sz w:val="24"/>
          <w:szCs w:val="24"/>
        </w:rPr>
      </w:pPr>
      <w:r>
        <w:rPr>
          <w:rFonts w:ascii="Times New Roman" w:hAnsi="Times New Roman"/>
          <w:sz w:val="24"/>
          <w:szCs w:val="24"/>
        </w:rPr>
        <w:t>7.</w:t>
      </w:r>
      <w:r>
        <w:rPr>
          <w:rFonts w:ascii="Times New Roman" w:hAnsi="Times New Roman"/>
          <w:sz w:val="24"/>
          <w:szCs w:val="24"/>
        </w:rPr>
        <w:tab/>
        <w:t>After consider</w:t>
      </w:r>
      <w:r w:rsidR="00503743">
        <w:rPr>
          <w:rFonts w:ascii="Times New Roman" w:hAnsi="Times New Roman"/>
          <w:sz w:val="24"/>
          <w:szCs w:val="24"/>
        </w:rPr>
        <w:t xml:space="preserve">ing Ugo’s application, which involved a review of records from various sources, an interview by a licensed independent clinical social worker and a child psychiatrist, DMH reached a determination on or about May 26, 2016 that Ugo does not meet clinical criteria for DMH services. It based this conclusion on its determinations that Ugo’s primary functional impairment is directly related to his autism spectrum disorder (ASD) and intellectual disability, and that his anxiety is a feature of his ASD rather than a stand-alone anxiety disorder. </w:t>
      </w:r>
      <w:r w:rsidR="003D7D62">
        <w:rPr>
          <w:rFonts w:ascii="Times New Roman" w:hAnsi="Times New Roman"/>
          <w:sz w:val="24"/>
          <w:szCs w:val="24"/>
        </w:rPr>
        <w:t xml:space="preserve">DMH informed Ugo’s family by written notice on May 26, 2016 that it had denied his application. </w:t>
      </w:r>
      <w:r w:rsidR="00503743">
        <w:rPr>
          <w:rFonts w:ascii="Times New Roman" w:hAnsi="Times New Roman"/>
          <w:sz w:val="24"/>
          <w:szCs w:val="24"/>
        </w:rPr>
        <w:t>(</w:t>
      </w:r>
      <w:r w:rsidR="00503743">
        <w:rPr>
          <w:rFonts w:ascii="Times New Roman" w:hAnsi="Times New Roman"/>
          <w:i/>
          <w:sz w:val="24"/>
          <w:szCs w:val="24"/>
        </w:rPr>
        <w:t>Second Motion to Dismiss</w:t>
      </w:r>
      <w:r w:rsidR="00503743">
        <w:rPr>
          <w:rFonts w:ascii="Times New Roman" w:hAnsi="Times New Roman"/>
          <w:sz w:val="24"/>
          <w:szCs w:val="24"/>
        </w:rPr>
        <w:t>)</w:t>
      </w:r>
      <w:r w:rsidR="00503743">
        <w:rPr>
          <w:rFonts w:ascii="Times New Roman" w:hAnsi="Times New Roman"/>
          <w:i/>
          <w:sz w:val="24"/>
          <w:szCs w:val="24"/>
        </w:rPr>
        <w:t xml:space="preserve"> </w:t>
      </w:r>
    </w:p>
    <w:p w14:paraId="3A7EE277" w14:textId="77777777" w:rsidR="00145F73" w:rsidRDefault="00145F73" w:rsidP="00331E3A">
      <w:pPr>
        <w:pStyle w:val="NoSpacing"/>
        <w:rPr>
          <w:rFonts w:ascii="Times New Roman" w:hAnsi="Times New Roman"/>
          <w:sz w:val="24"/>
          <w:szCs w:val="24"/>
        </w:rPr>
      </w:pPr>
    </w:p>
    <w:p w14:paraId="3DAE921C" w14:textId="4962D229" w:rsidR="00DA5507" w:rsidRPr="00A7413F" w:rsidRDefault="003D7D62" w:rsidP="00331E3A">
      <w:pPr>
        <w:pStyle w:val="NoSpacing"/>
        <w:rPr>
          <w:rFonts w:ascii="Times New Roman" w:hAnsi="Times New Roman"/>
          <w:sz w:val="24"/>
          <w:szCs w:val="24"/>
        </w:rPr>
      </w:pPr>
      <w:r>
        <w:rPr>
          <w:rFonts w:ascii="Times New Roman" w:hAnsi="Times New Roman"/>
          <w:sz w:val="24"/>
          <w:szCs w:val="24"/>
        </w:rPr>
        <w:t xml:space="preserve">8. </w:t>
      </w:r>
      <w:r>
        <w:rPr>
          <w:rFonts w:ascii="Times New Roman" w:hAnsi="Times New Roman"/>
          <w:sz w:val="24"/>
          <w:szCs w:val="24"/>
        </w:rPr>
        <w:tab/>
        <w:t>On May 27, 2016, Parents filed an appeal of DMH’s decision. (</w:t>
      </w:r>
      <w:r>
        <w:rPr>
          <w:rFonts w:ascii="Times New Roman" w:hAnsi="Times New Roman"/>
          <w:i/>
          <w:sz w:val="24"/>
          <w:szCs w:val="24"/>
        </w:rPr>
        <w:t xml:space="preserve">Parents’ </w:t>
      </w:r>
      <w:r w:rsidR="00A7413F">
        <w:rPr>
          <w:rFonts w:ascii="Times New Roman" w:hAnsi="Times New Roman"/>
          <w:i/>
          <w:sz w:val="24"/>
          <w:szCs w:val="24"/>
        </w:rPr>
        <w:t>Second Opposition</w:t>
      </w:r>
      <w:r w:rsidR="00A7413F">
        <w:rPr>
          <w:rFonts w:ascii="Times New Roman" w:hAnsi="Times New Roman"/>
          <w:sz w:val="24"/>
          <w:szCs w:val="24"/>
        </w:rPr>
        <w:t>)</w:t>
      </w:r>
    </w:p>
    <w:p w14:paraId="3FE64EB3" w14:textId="70F15E6F" w:rsidR="009C529D" w:rsidRDefault="009C529D" w:rsidP="00194EC9">
      <w:pPr>
        <w:pStyle w:val="NoSpacing"/>
        <w:tabs>
          <w:tab w:val="left" w:pos="1335"/>
        </w:tabs>
        <w:rPr>
          <w:rFonts w:ascii="Times New Roman" w:hAnsi="Times New Roman"/>
          <w:sz w:val="24"/>
          <w:szCs w:val="24"/>
        </w:rPr>
      </w:pPr>
    </w:p>
    <w:p w14:paraId="01660D96" w14:textId="77777777" w:rsidR="009C529D" w:rsidRPr="00A04AFD" w:rsidRDefault="009C529D" w:rsidP="00A04AFD">
      <w:pPr>
        <w:pStyle w:val="NoSpacing"/>
        <w:rPr>
          <w:rFonts w:ascii="Times New Roman" w:hAnsi="Times New Roman"/>
          <w:sz w:val="24"/>
          <w:szCs w:val="24"/>
        </w:rPr>
      </w:pPr>
    </w:p>
    <w:p w14:paraId="496FFAF3" w14:textId="04681C2F" w:rsidR="00331E3A" w:rsidRPr="00331E3A" w:rsidRDefault="00E950DC" w:rsidP="00331E3A">
      <w:pPr>
        <w:pStyle w:val="NoSpacing"/>
        <w:rPr>
          <w:rFonts w:ascii="Times New Roman" w:hAnsi="Times New Roman" w:cs="Times New Roman"/>
          <w:sz w:val="24"/>
          <w:szCs w:val="24"/>
          <w:u w:val="single"/>
        </w:rPr>
      </w:pPr>
      <w:r>
        <w:rPr>
          <w:rFonts w:ascii="Times New Roman" w:hAnsi="Times New Roman" w:cs="Times New Roman"/>
          <w:sz w:val="24"/>
          <w:szCs w:val="24"/>
          <w:u w:val="single"/>
        </w:rPr>
        <w:t>LEGAL STANDARDS</w:t>
      </w:r>
    </w:p>
    <w:p w14:paraId="67FB1DC2" w14:textId="77777777" w:rsidR="00331E3A" w:rsidRPr="00331E3A" w:rsidRDefault="00331E3A" w:rsidP="00331E3A">
      <w:pPr>
        <w:pStyle w:val="NoSpacing"/>
        <w:rPr>
          <w:rFonts w:ascii="Times New Roman" w:hAnsi="Times New Roman" w:cs="Times New Roman"/>
          <w:sz w:val="24"/>
          <w:szCs w:val="24"/>
        </w:rPr>
      </w:pPr>
    </w:p>
    <w:p w14:paraId="36561287" w14:textId="6F8689C7" w:rsidR="00D17EE6" w:rsidRDefault="00331E3A" w:rsidP="00D17EE6">
      <w:pPr>
        <w:pStyle w:val="NoSpacing"/>
        <w:rPr>
          <w:rFonts w:ascii="Times New Roman" w:hAnsi="Times New Roman" w:cs="Times New Roman"/>
          <w:sz w:val="24"/>
          <w:szCs w:val="24"/>
        </w:rPr>
      </w:pPr>
      <w:r w:rsidRPr="00331E3A">
        <w:rPr>
          <w:rFonts w:ascii="Times New Roman" w:hAnsi="Times New Roman" w:cs="Times New Roman"/>
          <w:sz w:val="24"/>
          <w:szCs w:val="24"/>
        </w:rPr>
        <w:tab/>
      </w:r>
      <w:r w:rsidR="00D17EE6">
        <w:rPr>
          <w:rFonts w:ascii="Times New Roman" w:hAnsi="Times New Roman" w:cs="Times New Roman"/>
          <w:sz w:val="24"/>
          <w:szCs w:val="24"/>
        </w:rPr>
        <w:t>Parents’ Motion to Join DCF is governed by the BSEA’s joinder rule, which is often used by parties to join state agencies (such as DCF and DMH) that the BSEA may determine must provide services to a student in a matter be</w:t>
      </w:r>
      <w:r w:rsidR="0097568E">
        <w:rPr>
          <w:rFonts w:ascii="Times New Roman" w:hAnsi="Times New Roman" w:cs="Times New Roman"/>
          <w:sz w:val="24"/>
          <w:szCs w:val="24"/>
        </w:rPr>
        <w:t xml:space="preserve">fore it. It is set forth in BSEA </w:t>
      </w:r>
      <w:r w:rsidR="00D17EE6">
        <w:rPr>
          <w:rFonts w:ascii="Times New Roman" w:hAnsi="Times New Roman" w:cs="Times New Roman"/>
          <w:i/>
          <w:sz w:val="24"/>
          <w:szCs w:val="24"/>
        </w:rPr>
        <w:t>Hea</w:t>
      </w:r>
      <w:r w:rsidR="0097568E">
        <w:rPr>
          <w:rFonts w:ascii="Times New Roman" w:hAnsi="Times New Roman" w:cs="Times New Roman"/>
          <w:i/>
          <w:sz w:val="24"/>
          <w:szCs w:val="24"/>
        </w:rPr>
        <w:t>ring Rule</w:t>
      </w:r>
      <w:r w:rsidR="00D17EE6">
        <w:rPr>
          <w:rFonts w:ascii="Times New Roman" w:hAnsi="Times New Roman" w:cs="Times New Roman"/>
          <w:sz w:val="24"/>
          <w:szCs w:val="24"/>
        </w:rPr>
        <w:t xml:space="preserve"> </w:t>
      </w:r>
      <w:proofErr w:type="gramStart"/>
      <w:r w:rsidR="00D17EE6">
        <w:rPr>
          <w:rFonts w:ascii="Times New Roman" w:hAnsi="Times New Roman" w:cs="Times New Roman"/>
          <w:sz w:val="24"/>
          <w:szCs w:val="24"/>
        </w:rPr>
        <w:t>I(</w:t>
      </w:r>
      <w:proofErr w:type="gramEnd"/>
      <w:r w:rsidR="00D17EE6">
        <w:rPr>
          <w:rFonts w:ascii="Times New Roman" w:hAnsi="Times New Roman" w:cs="Times New Roman"/>
          <w:sz w:val="24"/>
          <w:szCs w:val="24"/>
        </w:rPr>
        <w:t>J):</w:t>
      </w:r>
    </w:p>
    <w:p w14:paraId="1F118B54" w14:textId="77777777" w:rsidR="00D17EE6" w:rsidRDefault="00D17EE6" w:rsidP="00D17EE6">
      <w:pPr>
        <w:pStyle w:val="NoSpacing"/>
        <w:rPr>
          <w:rFonts w:ascii="Times New Roman" w:hAnsi="Times New Roman" w:cs="Times New Roman"/>
          <w:sz w:val="24"/>
          <w:szCs w:val="24"/>
        </w:rPr>
      </w:pPr>
    </w:p>
    <w:p w14:paraId="03E77296" w14:textId="4B8EF200" w:rsidR="00D17EE6" w:rsidRDefault="00D17EE6" w:rsidP="0097568E">
      <w:pPr>
        <w:pStyle w:val="NoSpacing"/>
        <w:ind w:left="1440"/>
        <w:rPr>
          <w:rFonts w:ascii="Times New Roman" w:hAnsi="Times New Roman" w:cs="Times New Roman"/>
          <w:sz w:val="24"/>
          <w:szCs w:val="24"/>
        </w:rPr>
      </w:pPr>
      <w:r>
        <w:rPr>
          <w:rFonts w:ascii="Times New Roman" w:hAnsi="Times New Roman" w:cs="Times New Roman"/>
          <w:sz w:val="24"/>
          <w:szCs w:val="24"/>
        </w:rPr>
        <w:t>“Upon written request of a party, a Hearing Officer may allow for the joinder of a party in cases where complete relief cannot be granted among those who are already parties, or if the party being joined has an interest relating to the subject matter of the case and is so situated that the case cannot be disposed of in its absence. Factors considered in determination of joinder are: the risk of prejudice to the present parties in the absence of the proposed party; the range of alternatives for fashioning relief; the inadequacy of a judgment entered in the proposed party’s absence; and the existence of an alternative forum to resolve the issues.”</w:t>
      </w:r>
      <w:r>
        <w:rPr>
          <w:rFonts w:ascii="Times New Roman" w:hAnsi="Times New Roman" w:cs="Times New Roman"/>
          <w:sz w:val="24"/>
          <w:szCs w:val="24"/>
        </w:rPr>
        <w:tab/>
      </w:r>
    </w:p>
    <w:p w14:paraId="141A6C24" w14:textId="02E9DEC1" w:rsidR="00D17EE6" w:rsidRDefault="00D17EE6" w:rsidP="00D17EE6">
      <w:pPr>
        <w:pStyle w:val="NoSpacing"/>
        <w:ind w:firstLine="720"/>
        <w:rPr>
          <w:rFonts w:ascii="Times New Roman" w:hAnsi="Times New Roman" w:cs="Times New Roman"/>
          <w:sz w:val="24"/>
          <w:szCs w:val="24"/>
        </w:rPr>
      </w:pPr>
      <w:r>
        <w:rPr>
          <w:rFonts w:ascii="Times New Roman" w:hAnsi="Times New Roman" w:cs="Times New Roman"/>
          <w:sz w:val="24"/>
          <w:szCs w:val="24"/>
        </w:rPr>
        <w:lastRenderedPageBreak/>
        <w:t>The joinder rule also applies to DMH’s Motion. A</w:t>
      </w:r>
      <w:r w:rsidR="007C4089">
        <w:rPr>
          <w:rFonts w:ascii="Times New Roman" w:hAnsi="Times New Roman" w:cs="Times New Roman"/>
          <w:sz w:val="24"/>
          <w:szCs w:val="24"/>
        </w:rPr>
        <w:t>lthough generally a</w:t>
      </w:r>
      <w:r w:rsidR="00331E3A" w:rsidRPr="00331E3A">
        <w:rPr>
          <w:rFonts w:ascii="Times New Roman" w:hAnsi="Times New Roman" w:cs="Times New Roman"/>
          <w:sz w:val="24"/>
          <w:szCs w:val="24"/>
        </w:rPr>
        <w:t xml:space="preserve"> Motion to Dismiss may be granted if the party requesting the hearing fails to state a claim for which relie</w:t>
      </w:r>
      <w:r w:rsidR="007C4089">
        <w:rPr>
          <w:rFonts w:ascii="Times New Roman" w:hAnsi="Times New Roman" w:cs="Times New Roman"/>
          <w:sz w:val="24"/>
          <w:szCs w:val="24"/>
        </w:rPr>
        <w:t>f is available</w:t>
      </w:r>
      <w:r w:rsidR="00A04AFD">
        <w:rPr>
          <w:rFonts w:ascii="Times New Roman" w:hAnsi="Times New Roman" w:cs="Times New Roman"/>
          <w:sz w:val="24"/>
          <w:szCs w:val="24"/>
        </w:rPr>
        <w:t xml:space="preserve"> through the BSEA, 801 CMR 1.01</w:t>
      </w:r>
      <w:r w:rsidR="007C4089">
        <w:rPr>
          <w:rFonts w:ascii="Times New Roman" w:hAnsi="Times New Roman" w:cs="Times New Roman"/>
          <w:sz w:val="24"/>
          <w:szCs w:val="24"/>
        </w:rPr>
        <w:t>(7) (g</w:t>
      </w:r>
      <w:proofErr w:type="gramStart"/>
      <w:r w:rsidR="007C4089">
        <w:rPr>
          <w:rFonts w:ascii="Times New Roman" w:hAnsi="Times New Roman" w:cs="Times New Roman"/>
          <w:sz w:val="24"/>
          <w:szCs w:val="24"/>
        </w:rPr>
        <w:t>)</w:t>
      </w:r>
      <w:r w:rsidR="00331E3A" w:rsidRPr="00331E3A">
        <w:rPr>
          <w:rFonts w:ascii="Times New Roman" w:hAnsi="Times New Roman" w:cs="Times New Roman"/>
          <w:sz w:val="24"/>
          <w:szCs w:val="24"/>
        </w:rPr>
        <w:t>(</w:t>
      </w:r>
      <w:proofErr w:type="gramEnd"/>
      <w:r w:rsidR="00331E3A" w:rsidRPr="00331E3A">
        <w:rPr>
          <w:rFonts w:ascii="Times New Roman" w:hAnsi="Times New Roman" w:cs="Times New Roman"/>
          <w:sz w:val="24"/>
          <w:szCs w:val="24"/>
        </w:rPr>
        <w:t>3</w:t>
      </w:r>
      <w:r w:rsidR="003C34D3">
        <w:rPr>
          <w:rFonts w:ascii="Times New Roman" w:hAnsi="Times New Roman" w:cs="Times New Roman"/>
          <w:sz w:val="24"/>
          <w:szCs w:val="24"/>
        </w:rPr>
        <w:t>) and</w:t>
      </w:r>
      <w:r w:rsidR="00D63062">
        <w:rPr>
          <w:rFonts w:ascii="Times New Roman" w:hAnsi="Times New Roman" w:cs="Times New Roman"/>
          <w:sz w:val="24"/>
          <w:szCs w:val="24"/>
        </w:rPr>
        <w:t xml:space="preserve"> BSEA </w:t>
      </w:r>
      <w:r w:rsidR="00D63062" w:rsidRPr="00D63062">
        <w:rPr>
          <w:rFonts w:ascii="Times New Roman" w:hAnsi="Times New Roman" w:cs="Times New Roman"/>
          <w:i/>
          <w:sz w:val="24"/>
          <w:szCs w:val="24"/>
        </w:rPr>
        <w:t>Hearing Rule</w:t>
      </w:r>
      <w:r w:rsidR="00A04AFD">
        <w:rPr>
          <w:rFonts w:ascii="Times New Roman" w:hAnsi="Times New Roman" w:cs="Times New Roman"/>
          <w:sz w:val="24"/>
          <w:szCs w:val="24"/>
        </w:rPr>
        <w:t xml:space="preserve"> XVII</w:t>
      </w:r>
      <w:r>
        <w:rPr>
          <w:rFonts w:ascii="Times New Roman" w:hAnsi="Times New Roman" w:cs="Times New Roman"/>
          <w:sz w:val="24"/>
          <w:szCs w:val="24"/>
        </w:rPr>
        <w:t>(B)(4), in this case DMH</w:t>
      </w:r>
      <w:r w:rsidR="007C4089">
        <w:rPr>
          <w:rFonts w:ascii="Times New Roman" w:hAnsi="Times New Roman" w:cs="Times New Roman"/>
          <w:sz w:val="24"/>
          <w:szCs w:val="24"/>
        </w:rPr>
        <w:t xml:space="preserve"> h</w:t>
      </w:r>
      <w:r w:rsidR="00D63062">
        <w:rPr>
          <w:rFonts w:ascii="Times New Roman" w:hAnsi="Times New Roman" w:cs="Times New Roman"/>
          <w:sz w:val="24"/>
          <w:szCs w:val="24"/>
        </w:rPr>
        <w:t>as filed a Motion to Dismiss itself</w:t>
      </w:r>
      <w:r w:rsidR="007C4089">
        <w:rPr>
          <w:rFonts w:ascii="Times New Roman" w:hAnsi="Times New Roman" w:cs="Times New Roman"/>
          <w:sz w:val="24"/>
          <w:szCs w:val="24"/>
        </w:rPr>
        <w:t xml:space="preserve"> as a party in the matter, which requi</w:t>
      </w:r>
      <w:r w:rsidR="00D63062">
        <w:rPr>
          <w:rFonts w:ascii="Times New Roman" w:hAnsi="Times New Roman" w:cs="Times New Roman"/>
          <w:sz w:val="24"/>
          <w:szCs w:val="24"/>
        </w:rPr>
        <w:t xml:space="preserve">res an assessment of whether </w:t>
      </w:r>
      <w:r>
        <w:rPr>
          <w:rFonts w:ascii="Times New Roman" w:hAnsi="Times New Roman" w:cs="Times New Roman"/>
          <w:sz w:val="24"/>
          <w:szCs w:val="24"/>
        </w:rPr>
        <w:t>DMH</w:t>
      </w:r>
      <w:r w:rsidR="007C4089">
        <w:rPr>
          <w:rFonts w:ascii="Times New Roman" w:hAnsi="Times New Roman" w:cs="Times New Roman"/>
          <w:sz w:val="24"/>
          <w:szCs w:val="24"/>
        </w:rPr>
        <w:t xml:space="preserve"> is properl</w:t>
      </w:r>
      <w:r w:rsidR="00A04AFD">
        <w:rPr>
          <w:rFonts w:ascii="Times New Roman" w:hAnsi="Times New Roman" w:cs="Times New Roman"/>
          <w:sz w:val="24"/>
          <w:szCs w:val="24"/>
        </w:rPr>
        <w:t>y before the BSEA</w:t>
      </w:r>
      <w:r w:rsidR="00D63062">
        <w:rPr>
          <w:rFonts w:ascii="Times New Roman" w:hAnsi="Times New Roman" w:cs="Times New Roman"/>
          <w:sz w:val="24"/>
          <w:szCs w:val="24"/>
        </w:rPr>
        <w:t xml:space="preserve"> at this</w:t>
      </w:r>
      <w:r>
        <w:rPr>
          <w:rFonts w:ascii="Times New Roman" w:hAnsi="Times New Roman" w:cs="Times New Roman"/>
          <w:sz w:val="24"/>
          <w:szCs w:val="24"/>
        </w:rPr>
        <w:t xml:space="preserve"> time. </w:t>
      </w:r>
    </w:p>
    <w:p w14:paraId="61134D3B" w14:textId="77777777" w:rsidR="00D17EE6" w:rsidRDefault="00D17EE6" w:rsidP="00D17EE6">
      <w:pPr>
        <w:pStyle w:val="NoSpacing"/>
        <w:ind w:firstLine="720"/>
        <w:rPr>
          <w:rFonts w:ascii="Times New Roman" w:hAnsi="Times New Roman" w:cs="Times New Roman"/>
          <w:sz w:val="24"/>
          <w:szCs w:val="24"/>
        </w:rPr>
      </w:pPr>
    </w:p>
    <w:p w14:paraId="00313EC5" w14:textId="3F9CF679" w:rsidR="007C4089" w:rsidRDefault="00D17EE6" w:rsidP="00D17EE6">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In addition to the joinder rule, I must consider BSEA jurisdiction to order that </w:t>
      </w:r>
      <w:r w:rsidR="00430C13">
        <w:rPr>
          <w:rFonts w:ascii="Times New Roman" w:hAnsi="Times New Roman" w:cs="Times New Roman"/>
          <w:sz w:val="24"/>
          <w:szCs w:val="24"/>
        </w:rPr>
        <w:t>services be provided by state agencies in p</w:t>
      </w:r>
      <w:r w:rsidR="007C4089">
        <w:rPr>
          <w:rFonts w:ascii="Times New Roman" w:hAnsi="Times New Roman" w:cs="Times New Roman"/>
          <w:sz w:val="24"/>
          <w:szCs w:val="24"/>
        </w:rPr>
        <w:t>ending cases.</w:t>
      </w:r>
      <w:r>
        <w:rPr>
          <w:rFonts w:ascii="Times New Roman" w:hAnsi="Times New Roman" w:cs="Times New Roman"/>
          <w:sz w:val="24"/>
          <w:szCs w:val="24"/>
        </w:rPr>
        <w:t xml:space="preserve"> </w:t>
      </w:r>
      <w:r w:rsidR="00BA2D8C">
        <w:rPr>
          <w:rFonts w:ascii="Times New Roman" w:hAnsi="Times New Roman" w:cs="Times New Roman"/>
          <w:sz w:val="24"/>
          <w:szCs w:val="24"/>
        </w:rPr>
        <w:t xml:space="preserve">The extent to which the BSEA may order such services is set forth in </w:t>
      </w:r>
      <w:r w:rsidR="00976D70">
        <w:rPr>
          <w:rFonts w:ascii="Times New Roman" w:hAnsi="Times New Roman" w:cs="Times New Roman"/>
          <w:sz w:val="24"/>
          <w:szCs w:val="24"/>
        </w:rPr>
        <w:t xml:space="preserve">Mass. Gen. Laws </w:t>
      </w:r>
      <w:proofErr w:type="spellStart"/>
      <w:r w:rsidR="00976D70">
        <w:rPr>
          <w:rFonts w:ascii="Times New Roman" w:hAnsi="Times New Roman" w:cs="Times New Roman"/>
          <w:sz w:val="24"/>
          <w:szCs w:val="24"/>
        </w:rPr>
        <w:t>ch.</w:t>
      </w:r>
      <w:proofErr w:type="spellEnd"/>
      <w:r w:rsidR="00976D70">
        <w:rPr>
          <w:rFonts w:ascii="Times New Roman" w:hAnsi="Times New Roman" w:cs="Times New Roman"/>
          <w:sz w:val="24"/>
          <w:szCs w:val="24"/>
        </w:rPr>
        <w:t xml:space="preserve"> </w:t>
      </w:r>
      <w:r w:rsidR="007C4089">
        <w:rPr>
          <w:rFonts w:ascii="Times New Roman" w:hAnsi="Times New Roman" w:cs="Times New Roman"/>
          <w:sz w:val="24"/>
          <w:szCs w:val="24"/>
        </w:rPr>
        <w:t xml:space="preserve">71B, § 3, </w:t>
      </w:r>
      <w:r w:rsidR="00BA2D8C">
        <w:rPr>
          <w:rFonts w:ascii="Times New Roman" w:hAnsi="Times New Roman" w:cs="Times New Roman"/>
          <w:sz w:val="24"/>
          <w:szCs w:val="24"/>
        </w:rPr>
        <w:t>which provides:</w:t>
      </w:r>
    </w:p>
    <w:p w14:paraId="7DF7F8AF" w14:textId="77777777" w:rsidR="00BA2D8C" w:rsidRDefault="00BA2D8C" w:rsidP="00331E3A">
      <w:pPr>
        <w:pStyle w:val="NoSpacing"/>
        <w:rPr>
          <w:rFonts w:ascii="Times New Roman" w:hAnsi="Times New Roman" w:cs="Times New Roman"/>
          <w:sz w:val="24"/>
          <w:szCs w:val="24"/>
        </w:rPr>
      </w:pPr>
    </w:p>
    <w:p w14:paraId="4A3D75A1" w14:textId="08B75D5B" w:rsidR="00CA475F" w:rsidRDefault="00BA2D8C" w:rsidP="00CA475F">
      <w:pPr>
        <w:pStyle w:val="NoSpacing"/>
        <w:ind w:left="1440"/>
        <w:rPr>
          <w:rStyle w:val="apple-converted-space"/>
          <w:rFonts w:ascii="Times New Roman" w:hAnsi="Times New Roman" w:cs="Times New Roman"/>
          <w:color w:val="252525"/>
          <w:sz w:val="24"/>
          <w:szCs w:val="24"/>
        </w:rPr>
      </w:pPr>
      <w:r>
        <w:rPr>
          <w:rFonts w:ascii="Times New Roman" w:hAnsi="Times New Roman" w:cs="Times New Roman"/>
          <w:sz w:val="24"/>
          <w:szCs w:val="24"/>
        </w:rPr>
        <w:t>“</w:t>
      </w:r>
      <w:r w:rsidRPr="00BA2D8C">
        <w:rPr>
          <w:rFonts w:ascii="Times New Roman" w:hAnsi="Times New Roman" w:cs="Times New Roman"/>
          <w:color w:val="252525"/>
          <w:sz w:val="24"/>
          <w:szCs w:val="24"/>
        </w:rPr>
        <w:t xml:space="preserve">The </w:t>
      </w:r>
      <w:r>
        <w:rPr>
          <w:rFonts w:ascii="Times New Roman" w:hAnsi="Times New Roman" w:cs="Times New Roman"/>
          <w:color w:val="252525"/>
          <w:sz w:val="24"/>
          <w:szCs w:val="24"/>
        </w:rPr>
        <w:t xml:space="preserve">[BSEA] </w:t>
      </w:r>
      <w:r w:rsidRPr="00BA2D8C">
        <w:rPr>
          <w:rFonts w:ascii="Times New Roman" w:hAnsi="Times New Roman" w:cs="Times New Roman"/>
          <w:color w:val="252525"/>
          <w:sz w:val="24"/>
          <w:szCs w:val="24"/>
        </w:rPr>
        <w:t>hearing officer may determine, in accordance with the rules, regulations and policies of the respective agencies, that services shall be provided by the department of children and families, the department of mental retardation</w:t>
      </w:r>
      <w:r w:rsidR="007F593A">
        <w:rPr>
          <w:rFonts w:ascii="Times New Roman" w:hAnsi="Times New Roman" w:cs="Times New Roman"/>
          <w:color w:val="252525"/>
          <w:sz w:val="24"/>
          <w:szCs w:val="24"/>
        </w:rPr>
        <w:t xml:space="preserve"> [now</w:t>
      </w:r>
      <w:r w:rsidR="00A04AFD">
        <w:rPr>
          <w:rFonts w:ascii="Times New Roman" w:hAnsi="Times New Roman" w:cs="Times New Roman"/>
          <w:color w:val="252525"/>
          <w:sz w:val="24"/>
          <w:szCs w:val="24"/>
        </w:rPr>
        <w:t xml:space="preserve"> the </w:t>
      </w:r>
      <w:r w:rsidR="007F593A">
        <w:rPr>
          <w:rFonts w:ascii="Times New Roman" w:hAnsi="Times New Roman" w:cs="Times New Roman"/>
          <w:color w:val="252525"/>
          <w:sz w:val="24"/>
          <w:szCs w:val="24"/>
        </w:rPr>
        <w:t>d</w:t>
      </w:r>
      <w:r w:rsidR="00A04AFD">
        <w:rPr>
          <w:rFonts w:ascii="Times New Roman" w:hAnsi="Times New Roman" w:cs="Times New Roman"/>
          <w:color w:val="252525"/>
          <w:sz w:val="24"/>
          <w:szCs w:val="24"/>
        </w:rPr>
        <w:t xml:space="preserve">epartment of </w:t>
      </w:r>
      <w:r w:rsidR="007F593A">
        <w:rPr>
          <w:rFonts w:ascii="Times New Roman" w:hAnsi="Times New Roman" w:cs="Times New Roman"/>
          <w:color w:val="252525"/>
          <w:sz w:val="24"/>
          <w:szCs w:val="24"/>
        </w:rPr>
        <w:t>developmental s</w:t>
      </w:r>
      <w:r>
        <w:rPr>
          <w:rFonts w:ascii="Times New Roman" w:hAnsi="Times New Roman" w:cs="Times New Roman"/>
          <w:color w:val="252525"/>
          <w:sz w:val="24"/>
          <w:szCs w:val="24"/>
        </w:rPr>
        <w:t>ervices]</w:t>
      </w:r>
      <w:r w:rsidRPr="00BA2D8C">
        <w:rPr>
          <w:rFonts w:ascii="Times New Roman" w:hAnsi="Times New Roman" w:cs="Times New Roman"/>
          <w:color w:val="252525"/>
          <w:sz w:val="24"/>
          <w:szCs w:val="24"/>
        </w:rPr>
        <w:t>, the department of mental health, the department of public health, or any other state agency or program, in addition to the program and related services to be provided by the school committee.</w:t>
      </w:r>
      <w:r>
        <w:rPr>
          <w:rStyle w:val="apple-converted-space"/>
          <w:rFonts w:ascii="Times New Roman" w:hAnsi="Times New Roman" w:cs="Times New Roman"/>
          <w:color w:val="252525"/>
          <w:sz w:val="24"/>
          <w:szCs w:val="24"/>
        </w:rPr>
        <w:t>”</w:t>
      </w:r>
      <w:r>
        <w:rPr>
          <w:rStyle w:val="FootnoteReference"/>
          <w:rFonts w:ascii="Times New Roman" w:hAnsi="Times New Roman" w:cs="Times New Roman"/>
          <w:color w:val="252525"/>
          <w:sz w:val="24"/>
          <w:szCs w:val="24"/>
        </w:rPr>
        <w:footnoteReference w:id="3"/>
      </w:r>
    </w:p>
    <w:p w14:paraId="2E444F95" w14:textId="77777777" w:rsidR="00ED3FB9" w:rsidRDefault="00ED3FB9" w:rsidP="00ED3FB9">
      <w:pPr>
        <w:pStyle w:val="NoSpacing"/>
        <w:rPr>
          <w:rStyle w:val="apple-converted-space"/>
          <w:rFonts w:ascii="Times New Roman" w:hAnsi="Times New Roman" w:cs="Times New Roman"/>
          <w:color w:val="252525"/>
          <w:sz w:val="24"/>
          <w:szCs w:val="24"/>
        </w:rPr>
      </w:pPr>
    </w:p>
    <w:p w14:paraId="072642EE" w14:textId="387AAD8B" w:rsidR="002A2142" w:rsidRPr="002C4E83" w:rsidRDefault="00ED3FB9" w:rsidP="002C4E83">
      <w:pPr>
        <w:pStyle w:val="NoSpacing"/>
        <w:rPr>
          <w:rFonts w:ascii="Times New Roman" w:hAnsi="Times New Roman" w:cs="Times New Roman"/>
          <w:sz w:val="24"/>
          <w:szCs w:val="24"/>
        </w:rPr>
      </w:pPr>
      <w:r>
        <w:rPr>
          <w:rStyle w:val="apple-converted-space"/>
          <w:rFonts w:ascii="Times New Roman" w:hAnsi="Times New Roman" w:cs="Times New Roman"/>
          <w:color w:val="252525"/>
          <w:sz w:val="24"/>
          <w:szCs w:val="24"/>
        </w:rPr>
        <w:t>As such,</w:t>
      </w:r>
      <w:r w:rsidR="00D17EE6">
        <w:rPr>
          <w:rStyle w:val="apple-converted-space"/>
          <w:rFonts w:ascii="Times New Roman" w:hAnsi="Times New Roman" w:cs="Times New Roman"/>
          <w:color w:val="252525"/>
          <w:sz w:val="24"/>
          <w:szCs w:val="24"/>
        </w:rPr>
        <w:t xml:space="preserve"> to determine whether DCF </w:t>
      </w:r>
      <w:r>
        <w:rPr>
          <w:rStyle w:val="apple-converted-space"/>
          <w:rFonts w:ascii="Times New Roman" w:hAnsi="Times New Roman" w:cs="Times New Roman"/>
          <w:color w:val="252525"/>
          <w:sz w:val="24"/>
          <w:szCs w:val="24"/>
        </w:rPr>
        <w:t>and DMH are properly before the BSEA in the present case, I must determine</w:t>
      </w:r>
      <w:r w:rsidR="00FB0F0D">
        <w:rPr>
          <w:rStyle w:val="apple-converted-space"/>
          <w:rFonts w:ascii="Times New Roman" w:hAnsi="Times New Roman" w:cs="Times New Roman"/>
          <w:color w:val="252525"/>
          <w:sz w:val="24"/>
          <w:szCs w:val="24"/>
        </w:rPr>
        <w:t>,</w:t>
      </w:r>
      <w:r>
        <w:rPr>
          <w:rStyle w:val="apple-converted-space"/>
          <w:rFonts w:ascii="Times New Roman" w:hAnsi="Times New Roman" w:cs="Times New Roman"/>
          <w:color w:val="252525"/>
          <w:sz w:val="24"/>
          <w:szCs w:val="24"/>
        </w:rPr>
        <w:t xml:space="preserve"> as to each agency</w:t>
      </w:r>
      <w:r w:rsidR="00FB0F0D">
        <w:rPr>
          <w:rStyle w:val="apple-converted-space"/>
          <w:rFonts w:ascii="Times New Roman" w:hAnsi="Times New Roman" w:cs="Times New Roman"/>
          <w:color w:val="252525"/>
          <w:sz w:val="24"/>
          <w:szCs w:val="24"/>
        </w:rPr>
        <w:t>,</w:t>
      </w:r>
      <w:r>
        <w:rPr>
          <w:rStyle w:val="apple-converted-space"/>
          <w:rFonts w:ascii="Times New Roman" w:hAnsi="Times New Roman" w:cs="Times New Roman"/>
          <w:color w:val="252525"/>
          <w:sz w:val="24"/>
          <w:szCs w:val="24"/>
        </w:rPr>
        <w:t xml:space="preserve"> first, </w:t>
      </w:r>
      <w:r>
        <w:rPr>
          <w:rFonts w:ascii="Times New Roman" w:hAnsi="Times New Roman" w:cs="Times New Roman"/>
          <w:sz w:val="24"/>
          <w:szCs w:val="24"/>
        </w:rPr>
        <w:t xml:space="preserve">whether complete relief may be granted among those </w:t>
      </w:r>
      <w:r w:rsidRPr="002C4E83">
        <w:rPr>
          <w:rFonts w:ascii="Times New Roman" w:hAnsi="Times New Roman" w:cs="Times New Roman"/>
          <w:sz w:val="24"/>
          <w:szCs w:val="24"/>
        </w:rPr>
        <w:t>who are already parties, or if the agency has an interest relating to the subject matter of the case</w:t>
      </w:r>
      <w:r>
        <w:rPr>
          <w:rFonts w:ascii="Times New Roman" w:hAnsi="Times New Roman" w:cs="Times New Roman"/>
          <w:sz w:val="24"/>
          <w:szCs w:val="24"/>
        </w:rPr>
        <w:t xml:space="preserve"> and is so situated that the case cannot be disposed of in its absence;</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and if so, second, whether joinder of that agency is in accordance with the agency’s rules, regulations, and policies.</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r w:rsidR="002A2142">
        <w:rPr>
          <w:rFonts w:ascii="Times New Roman" w:hAnsi="Times New Roman" w:cs="Times New Roman"/>
          <w:sz w:val="24"/>
          <w:szCs w:val="24"/>
        </w:rPr>
        <w:t xml:space="preserve">In so doing, I bear in mind the general principal that although it is a school district’s responsibility to provide a student with FAPE, the BSEA may order a state agency to provide services over and above those that are the responsibility of the school district if the services are found to be necessary to ensure that the student is able to access or benefit from the special education program and </w:t>
      </w:r>
      <w:r w:rsidR="002C4E83">
        <w:rPr>
          <w:rFonts w:ascii="Times New Roman" w:hAnsi="Times New Roman" w:cs="Times New Roman"/>
          <w:sz w:val="24"/>
          <w:szCs w:val="24"/>
        </w:rPr>
        <w:t>services offered by the school district.</w:t>
      </w:r>
      <w:r w:rsidR="002C4E83">
        <w:rPr>
          <w:rStyle w:val="FootnoteReference"/>
          <w:rFonts w:ascii="Times New Roman" w:hAnsi="Times New Roman" w:cs="Times New Roman"/>
          <w:sz w:val="24"/>
          <w:szCs w:val="24"/>
        </w:rPr>
        <w:footnoteReference w:id="6"/>
      </w:r>
      <w:r w:rsidR="002C4E83">
        <w:rPr>
          <w:rFonts w:ascii="Times New Roman" w:hAnsi="Times New Roman" w:cs="Times New Roman"/>
          <w:sz w:val="24"/>
          <w:szCs w:val="24"/>
        </w:rPr>
        <w:t xml:space="preserve"> </w:t>
      </w:r>
    </w:p>
    <w:p w14:paraId="6199E494" w14:textId="77777777" w:rsidR="002A2142" w:rsidRDefault="002A2142" w:rsidP="00506160">
      <w:pPr>
        <w:pStyle w:val="NoSpacing"/>
        <w:rPr>
          <w:rFonts w:ascii="Times New Roman" w:hAnsi="Times New Roman" w:cs="Times New Roman"/>
          <w:sz w:val="24"/>
          <w:szCs w:val="24"/>
        </w:rPr>
      </w:pPr>
    </w:p>
    <w:p w14:paraId="290DDDD0" w14:textId="77777777" w:rsidR="00E950DC" w:rsidRDefault="00E950DC" w:rsidP="00E950DC">
      <w:pPr>
        <w:pStyle w:val="NoSpacing"/>
        <w:rPr>
          <w:rStyle w:val="apple-converted-space"/>
          <w:rFonts w:ascii="Times New Roman" w:hAnsi="Times New Roman" w:cs="Times New Roman"/>
          <w:color w:val="252525"/>
          <w:sz w:val="24"/>
          <w:szCs w:val="24"/>
        </w:rPr>
      </w:pPr>
    </w:p>
    <w:p w14:paraId="4170F42D" w14:textId="2AC6D86C" w:rsidR="00E950DC" w:rsidRDefault="00E950DC" w:rsidP="00E950DC">
      <w:pPr>
        <w:pStyle w:val="NoSpacing"/>
        <w:rPr>
          <w:rFonts w:ascii="Times New Roman" w:hAnsi="Times New Roman" w:cs="Times New Roman"/>
          <w:sz w:val="24"/>
          <w:szCs w:val="24"/>
          <w:u w:val="single"/>
        </w:rPr>
      </w:pPr>
      <w:r>
        <w:rPr>
          <w:rFonts w:ascii="Times New Roman" w:hAnsi="Times New Roman" w:cs="Times New Roman"/>
          <w:sz w:val="24"/>
          <w:szCs w:val="24"/>
          <w:u w:val="single"/>
        </w:rPr>
        <w:t>ANALYSIS</w:t>
      </w:r>
    </w:p>
    <w:p w14:paraId="14034AE2" w14:textId="2E294F93" w:rsidR="00E950DC" w:rsidRDefault="00E950DC" w:rsidP="00CA475F">
      <w:pPr>
        <w:pStyle w:val="NoSpacing"/>
        <w:tabs>
          <w:tab w:val="left" w:pos="5315"/>
        </w:tabs>
        <w:rPr>
          <w:rFonts w:ascii="Times New Roman" w:hAnsi="Times New Roman" w:cs="Times New Roman"/>
          <w:sz w:val="24"/>
          <w:szCs w:val="24"/>
          <w:u w:val="single"/>
        </w:rPr>
      </w:pPr>
    </w:p>
    <w:p w14:paraId="3533E216" w14:textId="4A19D0B5" w:rsidR="00ED3FB9" w:rsidRDefault="00741981" w:rsidP="00ED3FB9">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Parents’ Motion to Join DCF</w:t>
      </w:r>
    </w:p>
    <w:p w14:paraId="76202434" w14:textId="77777777" w:rsidR="00741981" w:rsidRPr="00741981" w:rsidRDefault="00741981" w:rsidP="00741981">
      <w:pPr>
        <w:pStyle w:val="NoSpacing"/>
        <w:ind w:left="1080"/>
        <w:rPr>
          <w:rFonts w:ascii="Times New Roman" w:hAnsi="Times New Roman" w:cs="Times New Roman"/>
          <w:sz w:val="24"/>
          <w:szCs w:val="24"/>
        </w:rPr>
      </w:pPr>
    </w:p>
    <w:p w14:paraId="0E3CE188" w14:textId="07615FA1" w:rsidR="00160121" w:rsidRDefault="00160121" w:rsidP="002371CD">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At the time I issued my initial Ruling allowing DCF’s Motion to Dismiss itself as a party, I reviewed the facts of the case and determined that </w:t>
      </w:r>
      <w:r w:rsidR="00A6191E">
        <w:rPr>
          <w:rFonts w:ascii="Times New Roman" w:hAnsi="Times New Roman" w:cs="Times New Roman"/>
          <w:sz w:val="24"/>
          <w:szCs w:val="24"/>
        </w:rPr>
        <w:t>because Ugo was not in DCF’</w:t>
      </w:r>
      <w:r w:rsidR="002371CD">
        <w:rPr>
          <w:rFonts w:ascii="Times New Roman" w:hAnsi="Times New Roman" w:cs="Times New Roman"/>
          <w:sz w:val="24"/>
          <w:szCs w:val="24"/>
        </w:rPr>
        <w:t>s care or custody, nor was he</w:t>
      </w:r>
      <w:r w:rsidR="00A6191E">
        <w:rPr>
          <w:rFonts w:ascii="Times New Roman" w:hAnsi="Times New Roman" w:cs="Times New Roman"/>
          <w:sz w:val="24"/>
          <w:szCs w:val="24"/>
        </w:rPr>
        <w:t xml:space="preserve"> receiving voluntary services from DCF, there </w:t>
      </w:r>
      <w:r w:rsidR="002371CD">
        <w:rPr>
          <w:rFonts w:ascii="Times New Roman" w:hAnsi="Times New Roman" w:cs="Times New Roman"/>
          <w:sz w:val="24"/>
          <w:szCs w:val="24"/>
        </w:rPr>
        <w:t>was</w:t>
      </w:r>
      <w:r w:rsidR="00A6191E">
        <w:rPr>
          <w:rFonts w:ascii="Times New Roman" w:hAnsi="Times New Roman" w:cs="Times New Roman"/>
          <w:sz w:val="24"/>
          <w:szCs w:val="24"/>
        </w:rPr>
        <w:t xml:space="preserve"> no formal relationship be</w:t>
      </w:r>
      <w:r w:rsidR="002371CD">
        <w:rPr>
          <w:rFonts w:ascii="Times New Roman" w:hAnsi="Times New Roman" w:cs="Times New Roman"/>
          <w:sz w:val="24"/>
          <w:szCs w:val="24"/>
        </w:rPr>
        <w:t>tween the child and the agency that supported joinder. Other than the fact that Ugo’s parents applied for voluntary services a second time, and Ugo was denied services a second time, nothing has changed.</w:t>
      </w:r>
    </w:p>
    <w:p w14:paraId="221D88E0" w14:textId="287C668E" w:rsidR="00CA475F" w:rsidRDefault="003B1C66" w:rsidP="002371CD">
      <w:pPr>
        <w:pStyle w:val="NoSpacing"/>
        <w:tabs>
          <w:tab w:val="left" w:pos="2060"/>
        </w:tabs>
        <w:rPr>
          <w:rFonts w:ascii="Times New Roman" w:hAnsi="Times New Roman" w:cs="Times New Roman"/>
          <w:sz w:val="24"/>
          <w:szCs w:val="24"/>
        </w:rPr>
      </w:pPr>
      <w:r>
        <w:rPr>
          <w:rFonts w:ascii="Times New Roman" w:hAnsi="Times New Roman" w:cs="Times New Roman"/>
          <w:sz w:val="24"/>
          <w:szCs w:val="24"/>
        </w:rPr>
        <w:tab/>
      </w:r>
    </w:p>
    <w:p w14:paraId="2C63AA9C" w14:textId="24C3BA5A" w:rsidR="00CF4C13" w:rsidRDefault="002371CD" w:rsidP="00CA475F">
      <w:pPr>
        <w:pStyle w:val="NoSpacing"/>
        <w:ind w:firstLine="720"/>
        <w:rPr>
          <w:rFonts w:ascii="Times New Roman" w:hAnsi="Times New Roman" w:cs="Times New Roman"/>
          <w:sz w:val="24"/>
          <w:szCs w:val="24"/>
        </w:rPr>
      </w:pPr>
      <w:r>
        <w:rPr>
          <w:rFonts w:ascii="Times New Roman" w:hAnsi="Times New Roman" w:cs="Times New Roman"/>
          <w:sz w:val="24"/>
          <w:szCs w:val="24"/>
        </w:rPr>
        <w:lastRenderedPageBreak/>
        <w:t>As I stated in my earlier ruling, in</w:t>
      </w:r>
      <w:r w:rsidR="00CF4C13">
        <w:rPr>
          <w:rFonts w:ascii="Times New Roman" w:hAnsi="Times New Roman" w:cs="Times New Roman"/>
          <w:sz w:val="24"/>
          <w:szCs w:val="24"/>
        </w:rPr>
        <w:t xml:space="preserve"> the matter before me</w:t>
      </w:r>
      <w:r w:rsidR="00FB0F0D">
        <w:rPr>
          <w:rFonts w:ascii="Times New Roman" w:hAnsi="Times New Roman" w:cs="Times New Roman"/>
          <w:sz w:val="24"/>
          <w:szCs w:val="24"/>
        </w:rPr>
        <w:t xml:space="preserve"> I may</w:t>
      </w:r>
      <w:r w:rsidR="00CF4C13">
        <w:rPr>
          <w:rFonts w:ascii="Times New Roman" w:hAnsi="Times New Roman" w:cs="Times New Roman"/>
          <w:sz w:val="24"/>
          <w:szCs w:val="24"/>
        </w:rPr>
        <w:t xml:space="preserve">, </w:t>
      </w:r>
      <w:r w:rsidR="00DD29C6">
        <w:rPr>
          <w:rFonts w:ascii="Times New Roman" w:hAnsi="Times New Roman" w:cs="Times New Roman"/>
          <w:sz w:val="24"/>
          <w:szCs w:val="24"/>
        </w:rPr>
        <w:t xml:space="preserve">upon considering all of the evidence </w:t>
      </w:r>
      <w:r w:rsidR="00FB0F0D">
        <w:rPr>
          <w:rFonts w:ascii="Times New Roman" w:hAnsi="Times New Roman" w:cs="Times New Roman"/>
          <w:sz w:val="24"/>
          <w:szCs w:val="24"/>
        </w:rPr>
        <w:t xml:space="preserve">in the case on the merits, </w:t>
      </w:r>
      <w:r w:rsidR="00CF4C13">
        <w:rPr>
          <w:rFonts w:ascii="Times New Roman" w:hAnsi="Times New Roman" w:cs="Times New Roman"/>
          <w:sz w:val="24"/>
          <w:szCs w:val="24"/>
        </w:rPr>
        <w:t xml:space="preserve">find that Ugo </w:t>
      </w:r>
      <w:r w:rsidR="00DD29C6">
        <w:rPr>
          <w:rFonts w:ascii="Times New Roman" w:hAnsi="Times New Roman" w:cs="Times New Roman"/>
          <w:sz w:val="24"/>
          <w:szCs w:val="24"/>
        </w:rPr>
        <w:t xml:space="preserve">requires nothing more than the services he currently receives. </w:t>
      </w:r>
      <w:r w:rsidR="006C620F">
        <w:rPr>
          <w:rFonts w:ascii="Times New Roman" w:hAnsi="Times New Roman" w:cs="Times New Roman"/>
          <w:sz w:val="24"/>
          <w:szCs w:val="24"/>
        </w:rPr>
        <w:t xml:space="preserve">In the alternative, I may </w:t>
      </w:r>
      <w:r w:rsidR="00DD29C6">
        <w:rPr>
          <w:rFonts w:ascii="Times New Roman" w:hAnsi="Times New Roman" w:cs="Times New Roman"/>
          <w:sz w:val="24"/>
          <w:szCs w:val="24"/>
        </w:rPr>
        <w:t xml:space="preserve">find that he </w:t>
      </w:r>
      <w:r w:rsidR="00CF4C13">
        <w:rPr>
          <w:rFonts w:ascii="Times New Roman" w:hAnsi="Times New Roman" w:cs="Times New Roman"/>
          <w:sz w:val="24"/>
          <w:szCs w:val="24"/>
        </w:rPr>
        <w:t>requires a residential placement for educational or non-educational purposes</w:t>
      </w:r>
      <w:r w:rsidR="00DD29C6">
        <w:rPr>
          <w:rFonts w:ascii="Times New Roman" w:hAnsi="Times New Roman" w:cs="Times New Roman"/>
          <w:sz w:val="24"/>
          <w:szCs w:val="24"/>
        </w:rPr>
        <w:t>, or</w:t>
      </w:r>
      <w:r w:rsidR="00CF4C13">
        <w:rPr>
          <w:rFonts w:ascii="Times New Roman" w:hAnsi="Times New Roman" w:cs="Times New Roman"/>
          <w:sz w:val="24"/>
          <w:szCs w:val="24"/>
        </w:rPr>
        <w:t xml:space="preserve"> that he requires other home services in order to access his education</w:t>
      </w:r>
      <w:r w:rsidR="00DD29C6">
        <w:rPr>
          <w:rFonts w:ascii="Times New Roman" w:hAnsi="Times New Roman" w:cs="Times New Roman"/>
          <w:sz w:val="24"/>
          <w:szCs w:val="24"/>
        </w:rPr>
        <w:t xml:space="preserve">. </w:t>
      </w:r>
      <w:r w:rsidR="006C4598">
        <w:rPr>
          <w:rFonts w:ascii="Times New Roman" w:hAnsi="Times New Roman" w:cs="Times New Roman"/>
          <w:sz w:val="24"/>
          <w:szCs w:val="24"/>
        </w:rPr>
        <w:t>A</w:t>
      </w:r>
      <w:r>
        <w:rPr>
          <w:rFonts w:ascii="Times New Roman" w:hAnsi="Times New Roman" w:cs="Times New Roman"/>
          <w:sz w:val="24"/>
          <w:szCs w:val="24"/>
        </w:rPr>
        <w:t xml:space="preserve">s I indicated before, </w:t>
      </w:r>
      <w:r w:rsidR="007F593A">
        <w:rPr>
          <w:rFonts w:ascii="Times New Roman" w:hAnsi="Times New Roman" w:cs="Times New Roman"/>
          <w:sz w:val="24"/>
          <w:szCs w:val="24"/>
        </w:rPr>
        <w:t xml:space="preserve">I cannot order </w:t>
      </w:r>
      <w:r w:rsidR="00DD29C6">
        <w:rPr>
          <w:rFonts w:ascii="Times New Roman" w:hAnsi="Times New Roman" w:cs="Times New Roman"/>
          <w:sz w:val="24"/>
          <w:szCs w:val="24"/>
        </w:rPr>
        <w:t>DCF</w:t>
      </w:r>
      <w:r w:rsidR="006C620F">
        <w:rPr>
          <w:rFonts w:ascii="Times New Roman" w:hAnsi="Times New Roman" w:cs="Times New Roman"/>
          <w:sz w:val="24"/>
          <w:szCs w:val="24"/>
        </w:rPr>
        <w:t xml:space="preserve"> to provide any</w:t>
      </w:r>
      <w:r w:rsidR="00DD29C6">
        <w:rPr>
          <w:rFonts w:ascii="Times New Roman" w:hAnsi="Times New Roman" w:cs="Times New Roman"/>
          <w:sz w:val="24"/>
          <w:szCs w:val="24"/>
        </w:rPr>
        <w:t xml:space="preserve"> services</w:t>
      </w:r>
      <w:r w:rsidR="006C620F">
        <w:rPr>
          <w:rFonts w:ascii="Times New Roman" w:hAnsi="Times New Roman" w:cs="Times New Roman"/>
          <w:sz w:val="24"/>
          <w:szCs w:val="24"/>
        </w:rPr>
        <w:t>, residential or home-based,</w:t>
      </w:r>
      <w:r w:rsidR="00DD29C6">
        <w:rPr>
          <w:rFonts w:ascii="Times New Roman" w:hAnsi="Times New Roman" w:cs="Times New Roman"/>
          <w:sz w:val="24"/>
          <w:szCs w:val="24"/>
        </w:rPr>
        <w:t xml:space="preserve"> if to do so would contravene DCF’s own regulations.</w:t>
      </w:r>
    </w:p>
    <w:p w14:paraId="0FAB81E1" w14:textId="77777777" w:rsidR="00CF4C13" w:rsidRDefault="00CF4C13" w:rsidP="00CA475F">
      <w:pPr>
        <w:pStyle w:val="NoSpacing"/>
        <w:ind w:firstLine="720"/>
        <w:rPr>
          <w:rFonts w:ascii="Times New Roman" w:hAnsi="Times New Roman" w:cs="Times New Roman"/>
          <w:sz w:val="24"/>
          <w:szCs w:val="24"/>
        </w:rPr>
      </w:pPr>
    </w:p>
    <w:p w14:paraId="561B67C8" w14:textId="6A707111" w:rsidR="00506160" w:rsidRPr="002371CD" w:rsidRDefault="00506160" w:rsidP="00CA475F">
      <w:pPr>
        <w:pStyle w:val="NoSpacing"/>
        <w:ind w:firstLine="720"/>
        <w:rPr>
          <w:rFonts w:ascii="Times New Roman" w:hAnsi="Times New Roman" w:cs="Times New Roman"/>
          <w:i/>
          <w:sz w:val="24"/>
          <w:szCs w:val="24"/>
        </w:rPr>
      </w:pPr>
      <w:r>
        <w:rPr>
          <w:rFonts w:ascii="Times New Roman" w:hAnsi="Times New Roman" w:cs="Times New Roman"/>
          <w:sz w:val="24"/>
          <w:szCs w:val="24"/>
        </w:rPr>
        <w:t>Pursuant to its regulations, DCF may share the cost of a residential placement for a child</w:t>
      </w:r>
      <w:r w:rsidR="00930F2D">
        <w:rPr>
          <w:rFonts w:ascii="Times New Roman" w:hAnsi="Times New Roman" w:cs="Times New Roman"/>
          <w:sz w:val="24"/>
          <w:szCs w:val="24"/>
        </w:rPr>
        <w:t xml:space="preserve"> under certain circumstances</w:t>
      </w:r>
      <w:r w:rsidR="00DD29C6">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r w:rsidR="00DD29C6">
        <w:rPr>
          <w:rFonts w:ascii="Times New Roman" w:hAnsi="Times New Roman" w:cs="Times New Roman"/>
          <w:sz w:val="24"/>
          <w:szCs w:val="24"/>
        </w:rPr>
        <w:t xml:space="preserve"> It may not, however, provide a placement for a child who is not in its care or custody</w:t>
      </w:r>
      <w:r w:rsidR="00877A9D">
        <w:rPr>
          <w:rFonts w:ascii="Times New Roman" w:hAnsi="Times New Roman" w:cs="Times New Roman"/>
          <w:sz w:val="24"/>
          <w:szCs w:val="24"/>
        </w:rPr>
        <w:t>, voluntarily or otherwise</w:t>
      </w:r>
      <w:r w:rsidR="00DD29C6">
        <w:rPr>
          <w:rFonts w:ascii="Times New Roman" w:hAnsi="Times New Roman" w:cs="Times New Roman"/>
          <w:sz w:val="24"/>
          <w:szCs w:val="24"/>
        </w:rPr>
        <w:t>.</w:t>
      </w:r>
      <w:r w:rsidR="00DD29C6">
        <w:rPr>
          <w:rStyle w:val="FootnoteReference"/>
          <w:rFonts w:ascii="Times New Roman" w:hAnsi="Times New Roman" w:cs="Times New Roman"/>
          <w:sz w:val="24"/>
          <w:szCs w:val="24"/>
        </w:rPr>
        <w:footnoteReference w:id="8"/>
      </w:r>
      <w:r w:rsidR="00930F2D">
        <w:rPr>
          <w:rFonts w:ascii="Times New Roman" w:hAnsi="Times New Roman" w:cs="Times New Roman"/>
          <w:sz w:val="24"/>
          <w:szCs w:val="24"/>
        </w:rPr>
        <w:t xml:space="preserve"> </w:t>
      </w:r>
      <w:r w:rsidR="006C620F">
        <w:rPr>
          <w:rFonts w:ascii="Times New Roman" w:hAnsi="Times New Roman" w:cs="Times New Roman"/>
          <w:sz w:val="24"/>
          <w:szCs w:val="24"/>
        </w:rPr>
        <w:t>For a child to receive voluntary DCF services, up to and inc</w:t>
      </w:r>
      <w:r w:rsidR="007F593A">
        <w:rPr>
          <w:rFonts w:ascii="Times New Roman" w:hAnsi="Times New Roman" w:cs="Times New Roman"/>
          <w:sz w:val="24"/>
          <w:szCs w:val="24"/>
        </w:rPr>
        <w:t xml:space="preserve">luding placement, </w:t>
      </w:r>
      <w:r w:rsidR="006C620F">
        <w:rPr>
          <w:rFonts w:ascii="Times New Roman" w:hAnsi="Times New Roman" w:cs="Times New Roman"/>
          <w:sz w:val="24"/>
          <w:szCs w:val="24"/>
        </w:rPr>
        <w:t xml:space="preserve">DCF </w:t>
      </w:r>
      <w:r w:rsidR="007F593A">
        <w:rPr>
          <w:rFonts w:ascii="Times New Roman" w:hAnsi="Times New Roman" w:cs="Times New Roman"/>
          <w:sz w:val="24"/>
          <w:szCs w:val="24"/>
        </w:rPr>
        <w:t xml:space="preserve">must first </w:t>
      </w:r>
      <w:r w:rsidR="006C620F">
        <w:rPr>
          <w:rFonts w:ascii="Times New Roman" w:hAnsi="Times New Roman" w:cs="Times New Roman"/>
          <w:sz w:val="24"/>
          <w:szCs w:val="24"/>
        </w:rPr>
        <w:t xml:space="preserve">determine </w:t>
      </w:r>
      <w:r w:rsidR="007F593A">
        <w:rPr>
          <w:rFonts w:ascii="Times New Roman" w:hAnsi="Times New Roman" w:cs="Times New Roman"/>
          <w:sz w:val="24"/>
          <w:szCs w:val="24"/>
        </w:rPr>
        <w:t xml:space="preserve">that </w:t>
      </w:r>
      <w:r w:rsidR="006C620F">
        <w:rPr>
          <w:rFonts w:ascii="Times New Roman" w:hAnsi="Times New Roman" w:cs="Times New Roman"/>
          <w:sz w:val="24"/>
          <w:szCs w:val="24"/>
        </w:rPr>
        <w:t>he is an appropriate candidate for its services.</w:t>
      </w:r>
      <w:r w:rsidR="006C620F">
        <w:rPr>
          <w:rStyle w:val="FootnoteReference"/>
          <w:rFonts w:ascii="Times New Roman" w:hAnsi="Times New Roman" w:cs="Times New Roman"/>
          <w:sz w:val="24"/>
          <w:szCs w:val="24"/>
        </w:rPr>
        <w:footnoteReference w:id="9"/>
      </w:r>
      <w:r w:rsidR="006C620F">
        <w:rPr>
          <w:rFonts w:ascii="Times New Roman" w:hAnsi="Times New Roman" w:cs="Times New Roman"/>
          <w:sz w:val="24"/>
          <w:szCs w:val="24"/>
        </w:rPr>
        <w:t xml:space="preserve"> In this case, DCF </w:t>
      </w:r>
      <w:r w:rsidR="002371CD">
        <w:rPr>
          <w:rFonts w:ascii="Times New Roman" w:hAnsi="Times New Roman" w:cs="Times New Roman"/>
          <w:sz w:val="24"/>
          <w:szCs w:val="24"/>
        </w:rPr>
        <w:t xml:space="preserve">twice </w:t>
      </w:r>
      <w:r w:rsidR="006C620F">
        <w:rPr>
          <w:rFonts w:ascii="Times New Roman" w:hAnsi="Times New Roman" w:cs="Times New Roman"/>
          <w:sz w:val="24"/>
          <w:szCs w:val="24"/>
        </w:rPr>
        <w:t>denied Ugo’s application</w:t>
      </w:r>
      <w:r w:rsidR="0064376E">
        <w:rPr>
          <w:rFonts w:ascii="Times New Roman" w:hAnsi="Times New Roman" w:cs="Times New Roman"/>
          <w:sz w:val="24"/>
          <w:szCs w:val="24"/>
        </w:rPr>
        <w:t xml:space="preserve"> because it determined that he did not qualify for services</w:t>
      </w:r>
      <w:r w:rsidR="006C620F">
        <w:rPr>
          <w:rFonts w:ascii="Times New Roman" w:hAnsi="Times New Roman" w:cs="Times New Roman"/>
          <w:sz w:val="24"/>
          <w:szCs w:val="24"/>
        </w:rPr>
        <w:t>, and there i</w:t>
      </w:r>
      <w:r w:rsidR="007F593A">
        <w:rPr>
          <w:rFonts w:ascii="Times New Roman" w:hAnsi="Times New Roman" w:cs="Times New Roman"/>
          <w:sz w:val="24"/>
          <w:szCs w:val="24"/>
        </w:rPr>
        <w:t>s no indication in the record</w:t>
      </w:r>
      <w:r w:rsidR="0064376E">
        <w:rPr>
          <w:rFonts w:ascii="Times New Roman" w:hAnsi="Times New Roman" w:cs="Times New Roman"/>
          <w:sz w:val="24"/>
          <w:szCs w:val="24"/>
        </w:rPr>
        <w:t xml:space="preserve"> that the agency </w:t>
      </w:r>
      <w:r w:rsidR="006C620F">
        <w:rPr>
          <w:rFonts w:ascii="Times New Roman" w:hAnsi="Times New Roman" w:cs="Times New Roman"/>
          <w:sz w:val="24"/>
          <w:szCs w:val="24"/>
        </w:rPr>
        <w:t>failed to f</w:t>
      </w:r>
      <w:r w:rsidR="007F593A">
        <w:rPr>
          <w:rFonts w:ascii="Times New Roman" w:hAnsi="Times New Roman" w:cs="Times New Roman"/>
          <w:sz w:val="24"/>
          <w:szCs w:val="24"/>
        </w:rPr>
        <w:t>ollow its procedures in making or communicating that determination</w:t>
      </w:r>
      <w:r w:rsidR="006C620F">
        <w:rPr>
          <w:rFonts w:ascii="Times New Roman" w:hAnsi="Times New Roman" w:cs="Times New Roman"/>
          <w:sz w:val="24"/>
          <w:szCs w:val="24"/>
        </w:rPr>
        <w:t>.</w:t>
      </w:r>
      <w:r w:rsidR="0064376E">
        <w:rPr>
          <w:rFonts w:ascii="Times New Roman" w:hAnsi="Times New Roman" w:cs="Times New Roman"/>
          <w:sz w:val="24"/>
          <w:szCs w:val="24"/>
        </w:rPr>
        <w:t xml:space="preserve"> </w:t>
      </w:r>
      <w:r w:rsidR="002371CD">
        <w:rPr>
          <w:rFonts w:ascii="Times New Roman" w:hAnsi="Times New Roman" w:cs="Times New Roman"/>
          <w:sz w:val="24"/>
          <w:szCs w:val="24"/>
        </w:rPr>
        <w:t>Moreover, as DCF pointed out in its Opposition to Joinder, Parent did not appeal DCF’s denial of services through the Department’s fair hearing process.</w:t>
      </w:r>
      <w:r w:rsidR="002371CD">
        <w:rPr>
          <w:rStyle w:val="FootnoteReference"/>
          <w:rFonts w:ascii="Times New Roman" w:hAnsi="Times New Roman" w:cs="Times New Roman"/>
          <w:sz w:val="24"/>
          <w:szCs w:val="24"/>
        </w:rPr>
        <w:footnoteReference w:id="10"/>
      </w:r>
      <w:r w:rsidR="002371CD">
        <w:rPr>
          <w:rFonts w:ascii="Times New Roman" w:hAnsi="Times New Roman" w:cs="Times New Roman"/>
          <w:sz w:val="24"/>
          <w:szCs w:val="24"/>
        </w:rPr>
        <w:t xml:space="preserve"> As such, its denial of services is final.</w:t>
      </w:r>
    </w:p>
    <w:p w14:paraId="6B92441D" w14:textId="77777777" w:rsidR="0064376E" w:rsidRDefault="0064376E" w:rsidP="00CA475F">
      <w:pPr>
        <w:pStyle w:val="NoSpacing"/>
        <w:ind w:firstLine="720"/>
        <w:rPr>
          <w:rFonts w:ascii="Times New Roman" w:hAnsi="Times New Roman" w:cs="Times New Roman"/>
          <w:sz w:val="24"/>
          <w:szCs w:val="24"/>
        </w:rPr>
      </w:pPr>
    </w:p>
    <w:p w14:paraId="36E9343E" w14:textId="281A8627" w:rsidR="00741981" w:rsidRDefault="0064376E" w:rsidP="00741981">
      <w:pPr>
        <w:pStyle w:val="NoSpacing"/>
        <w:ind w:firstLine="720"/>
        <w:rPr>
          <w:rFonts w:ascii="Times New Roman" w:hAnsi="Times New Roman" w:cs="Times New Roman"/>
          <w:sz w:val="24"/>
          <w:szCs w:val="24"/>
        </w:rPr>
      </w:pPr>
      <w:r>
        <w:rPr>
          <w:rFonts w:ascii="Times New Roman" w:hAnsi="Times New Roman" w:cs="Times New Roman"/>
          <w:sz w:val="24"/>
          <w:szCs w:val="24"/>
        </w:rPr>
        <w:t>As</w:t>
      </w:r>
      <w:r w:rsidR="00741981">
        <w:rPr>
          <w:rFonts w:ascii="Times New Roman" w:hAnsi="Times New Roman" w:cs="Times New Roman"/>
          <w:sz w:val="24"/>
          <w:szCs w:val="24"/>
        </w:rPr>
        <w:t xml:space="preserve"> I concluded in my earli</w:t>
      </w:r>
      <w:r w:rsidR="00EA5A58">
        <w:rPr>
          <w:rFonts w:ascii="Times New Roman" w:hAnsi="Times New Roman" w:cs="Times New Roman"/>
          <w:sz w:val="24"/>
          <w:szCs w:val="24"/>
        </w:rPr>
        <w:t>er ruling,</w:t>
      </w:r>
      <w:r w:rsidR="00741981">
        <w:rPr>
          <w:rFonts w:ascii="Times New Roman" w:hAnsi="Times New Roman" w:cs="Times New Roman"/>
          <w:sz w:val="24"/>
          <w:szCs w:val="24"/>
        </w:rPr>
        <w:t xml:space="preserve"> </w:t>
      </w:r>
      <w:r>
        <w:rPr>
          <w:rFonts w:ascii="Times New Roman" w:hAnsi="Times New Roman" w:cs="Times New Roman"/>
          <w:sz w:val="24"/>
          <w:szCs w:val="24"/>
        </w:rPr>
        <w:t>Ugo is not in DCF’s care or custody, and he is not receivi</w:t>
      </w:r>
      <w:r w:rsidR="00741981">
        <w:rPr>
          <w:rFonts w:ascii="Times New Roman" w:hAnsi="Times New Roman" w:cs="Times New Roman"/>
          <w:sz w:val="24"/>
          <w:szCs w:val="24"/>
        </w:rPr>
        <w:t>n</w:t>
      </w:r>
      <w:r w:rsidR="00EA5A58">
        <w:rPr>
          <w:rFonts w:ascii="Times New Roman" w:hAnsi="Times New Roman" w:cs="Times New Roman"/>
          <w:sz w:val="24"/>
          <w:szCs w:val="24"/>
        </w:rPr>
        <w:t>g voluntary services from DCF. It remains the case that t</w:t>
      </w:r>
      <w:r w:rsidR="00741981">
        <w:rPr>
          <w:rFonts w:ascii="Times New Roman" w:hAnsi="Times New Roman" w:cs="Times New Roman"/>
          <w:sz w:val="24"/>
          <w:szCs w:val="24"/>
        </w:rPr>
        <w:t xml:space="preserve">here </w:t>
      </w:r>
      <w:r>
        <w:rPr>
          <w:rFonts w:ascii="Times New Roman" w:hAnsi="Times New Roman" w:cs="Times New Roman"/>
          <w:sz w:val="24"/>
          <w:szCs w:val="24"/>
        </w:rPr>
        <w:t>is no formal relationship between the child and the agency. Under these circumstances, there is no basis for ordering</w:t>
      </w:r>
      <w:r w:rsidR="00194EC9">
        <w:rPr>
          <w:rFonts w:ascii="Times New Roman" w:hAnsi="Times New Roman" w:cs="Times New Roman"/>
          <w:sz w:val="24"/>
          <w:szCs w:val="24"/>
        </w:rPr>
        <w:t xml:space="preserve"> joinder of DCF at this time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1"/>
      </w:r>
      <w:r w:rsidR="00194EC9">
        <w:rPr>
          <w:rFonts w:ascii="Times New Roman" w:hAnsi="Times New Roman" w:cs="Times New Roman"/>
          <w:sz w:val="24"/>
          <w:szCs w:val="24"/>
        </w:rPr>
        <w:t xml:space="preserve"> </w:t>
      </w:r>
    </w:p>
    <w:p w14:paraId="51183CA7" w14:textId="77777777" w:rsidR="00741981" w:rsidRDefault="00741981" w:rsidP="00741981">
      <w:pPr>
        <w:pStyle w:val="NoSpacing"/>
        <w:ind w:firstLine="720"/>
        <w:rPr>
          <w:rFonts w:ascii="Times New Roman" w:hAnsi="Times New Roman" w:cs="Times New Roman"/>
          <w:sz w:val="24"/>
          <w:szCs w:val="24"/>
        </w:rPr>
      </w:pPr>
    </w:p>
    <w:p w14:paraId="0342F895" w14:textId="7576CE97" w:rsidR="007F593A" w:rsidRPr="00741981" w:rsidRDefault="007F593A" w:rsidP="00741981">
      <w:pPr>
        <w:pStyle w:val="NoSpacing"/>
        <w:numPr>
          <w:ilvl w:val="0"/>
          <w:numId w:val="8"/>
        </w:numPr>
        <w:rPr>
          <w:rFonts w:ascii="Times New Roman" w:hAnsi="Times New Roman" w:cs="Times New Roman"/>
          <w:sz w:val="24"/>
          <w:szCs w:val="24"/>
        </w:rPr>
      </w:pPr>
      <w:r w:rsidRPr="00741981">
        <w:rPr>
          <w:rFonts w:ascii="Times New Roman" w:hAnsi="Times New Roman" w:cs="Times New Roman"/>
          <w:sz w:val="24"/>
          <w:szCs w:val="24"/>
        </w:rPr>
        <w:t>DMH</w:t>
      </w:r>
      <w:r w:rsidR="00741981">
        <w:rPr>
          <w:rFonts w:ascii="Times New Roman" w:hAnsi="Times New Roman" w:cs="Times New Roman"/>
          <w:sz w:val="24"/>
          <w:szCs w:val="24"/>
        </w:rPr>
        <w:t>’s Second Motion to Dismiss</w:t>
      </w:r>
    </w:p>
    <w:p w14:paraId="44182E38" w14:textId="77777777" w:rsidR="007F593A" w:rsidRDefault="007F593A" w:rsidP="007F593A">
      <w:pPr>
        <w:pStyle w:val="NoSpacing"/>
        <w:rPr>
          <w:rFonts w:ascii="Times New Roman" w:hAnsi="Times New Roman" w:cs="Times New Roman"/>
          <w:sz w:val="24"/>
          <w:szCs w:val="24"/>
        </w:rPr>
      </w:pPr>
    </w:p>
    <w:p w14:paraId="1215FEEC" w14:textId="4518AE7A" w:rsidR="00E8176A" w:rsidRDefault="007F593A" w:rsidP="002C3AB6">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In its </w:t>
      </w:r>
      <w:r w:rsidR="006B4A4D">
        <w:rPr>
          <w:rFonts w:ascii="Times New Roman" w:hAnsi="Times New Roman" w:cs="Times New Roman"/>
          <w:sz w:val="24"/>
          <w:szCs w:val="24"/>
        </w:rPr>
        <w:t xml:space="preserve">Second </w:t>
      </w:r>
      <w:r>
        <w:rPr>
          <w:rFonts w:ascii="Times New Roman" w:hAnsi="Times New Roman" w:cs="Times New Roman"/>
          <w:sz w:val="24"/>
          <w:szCs w:val="24"/>
        </w:rPr>
        <w:t>Motion to Dismi</w:t>
      </w:r>
      <w:r w:rsidR="00650388">
        <w:rPr>
          <w:rFonts w:ascii="Times New Roman" w:hAnsi="Times New Roman" w:cs="Times New Roman"/>
          <w:sz w:val="24"/>
          <w:szCs w:val="24"/>
        </w:rPr>
        <w:t>ss, DMH argues that</w:t>
      </w:r>
      <w:r w:rsidR="006B4A4D">
        <w:rPr>
          <w:rFonts w:ascii="Times New Roman" w:hAnsi="Times New Roman" w:cs="Times New Roman"/>
          <w:sz w:val="24"/>
          <w:szCs w:val="24"/>
        </w:rPr>
        <w:t xml:space="preserve"> it adhered to its regulations concerning service authorization, specifically 104 CMR 29.04(2</w:t>
      </w:r>
      <w:proofErr w:type="gramStart"/>
      <w:r w:rsidR="006B4A4D">
        <w:rPr>
          <w:rFonts w:ascii="Times New Roman" w:hAnsi="Times New Roman" w:cs="Times New Roman"/>
          <w:sz w:val="24"/>
          <w:szCs w:val="24"/>
        </w:rPr>
        <w:t>)(</w:t>
      </w:r>
      <w:proofErr w:type="gramEnd"/>
      <w:r w:rsidR="006B4A4D">
        <w:rPr>
          <w:rFonts w:ascii="Times New Roman" w:hAnsi="Times New Roman" w:cs="Times New Roman"/>
          <w:sz w:val="24"/>
          <w:szCs w:val="24"/>
        </w:rPr>
        <w:t>b), in determining that Ugo is not eligible to receive DMH services</w:t>
      </w:r>
      <w:r w:rsidR="00E8176A">
        <w:rPr>
          <w:rFonts w:ascii="Times New Roman" w:hAnsi="Times New Roman" w:cs="Times New Roman"/>
          <w:sz w:val="24"/>
          <w:szCs w:val="24"/>
        </w:rPr>
        <w:t xml:space="preserve"> because his primary functional impairment is directly related to his ASD and intellectual disability, and he does not meet the diagnostic criteria for a stand-alone diagnosis of Anxiety Disorder</w:t>
      </w:r>
      <w:r w:rsidR="006B4A4D">
        <w:rPr>
          <w:rFonts w:ascii="Times New Roman" w:hAnsi="Times New Roman" w:cs="Times New Roman"/>
          <w:sz w:val="24"/>
          <w:szCs w:val="24"/>
        </w:rPr>
        <w:t xml:space="preserve">. </w:t>
      </w:r>
      <w:proofErr w:type="gramStart"/>
      <w:r w:rsidR="006B4A4D">
        <w:rPr>
          <w:rFonts w:ascii="Times New Roman" w:hAnsi="Times New Roman" w:cs="Times New Roman"/>
          <w:sz w:val="24"/>
          <w:szCs w:val="24"/>
        </w:rPr>
        <w:t>As such, for the BSEA to order DMH to provid</w:t>
      </w:r>
      <w:r w:rsidR="00E8176A">
        <w:rPr>
          <w:rFonts w:ascii="Times New Roman" w:hAnsi="Times New Roman" w:cs="Times New Roman"/>
          <w:sz w:val="24"/>
          <w:szCs w:val="24"/>
        </w:rPr>
        <w:t>e services to Ugo</w:t>
      </w:r>
      <w:r w:rsidR="006B4A4D">
        <w:rPr>
          <w:rFonts w:ascii="Times New Roman" w:hAnsi="Times New Roman" w:cs="Times New Roman"/>
          <w:sz w:val="24"/>
          <w:szCs w:val="24"/>
        </w:rPr>
        <w:t xml:space="preserve"> would contravene </w:t>
      </w:r>
      <w:r w:rsidR="00EA5A58">
        <w:rPr>
          <w:rFonts w:ascii="Times New Roman" w:hAnsi="Times New Roman" w:cs="Times New Roman"/>
          <w:sz w:val="24"/>
          <w:szCs w:val="24"/>
        </w:rPr>
        <w:t xml:space="preserve">the directive of </w:t>
      </w:r>
      <w:r w:rsidR="006B4A4D">
        <w:rPr>
          <w:rFonts w:ascii="Times New Roman" w:hAnsi="Times New Roman" w:cs="Times New Roman"/>
          <w:sz w:val="24"/>
          <w:szCs w:val="24"/>
        </w:rPr>
        <w:t xml:space="preserve">M.G.L. c. 71B, </w:t>
      </w:r>
      <w:r w:rsidR="00E8176A">
        <w:rPr>
          <w:rFonts w:ascii="Times New Roman" w:hAnsi="Times New Roman" w:cs="Times New Roman"/>
          <w:sz w:val="24"/>
          <w:szCs w:val="24"/>
        </w:rPr>
        <w:t xml:space="preserve">§ </w:t>
      </w:r>
      <w:r w:rsidR="00EA5A58">
        <w:rPr>
          <w:rFonts w:ascii="Times New Roman" w:hAnsi="Times New Roman" w:cs="Times New Roman"/>
          <w:sz w:val="24"/>
          <w:szCs w:val="24"/>
        </w:rPr>
        <w:t xml:space="preserve">3 </w:t>
      </w:r>
      <w:r w:rsidR="006B4A4D">
        <w:rPr>
          <w:rFonts w:ascii="Times New Roman" w:hAnsi="Times New Roman" w:cs="Times New Roman"/>
          <w:sz w:val="24"/>
          <w:szCs w:val="24"/>
        </w:rPr>
        <w:t>that Hearing Officers make such determinations “in accordance with the rules, regulations, and policies” of the agency.</w:t>
      </w:r>
      <w:proofErr w:type="gramEnd"/>
      <w:r w:rsidR="006B4A4D">
        <w:rPr>
          <w:rFonts w:ascii="Times New Roman" w:hAnsi="Times New Roman" w:cs="Times New Roman"/>
          <w:sz w:val="24"/>
          <w:szCs w:val="24"/>
        </w:rPr>
        <w:t xml:space="preserve"> In support of its argument, DMH cites to multip</w:t>
      </w:r>
      <w:r w:rsidR="00EA5A58">
        <w:rPr>
          <w:rFonts w:ascii="Times New Roman" w:hAnsi="Times New Roman" w:cs="Times New Roman"/>
          <w:sz w:val="24"/>
          <w:szCs w:val="24"/>
        </w:rPr>
        <w:t>le BSEA cases involving students</w:t>
      </w:r>
      <w:r w:rsidR="006B4A4D">
        <w:rPr>
          <w:rFonts w:ascii="Times New Roman" w:hAnsi="Times New Roman" w:cs="Times New Roman"/>
          <w:sz w:val="24"/>
          <w:szCs w:val="24"/>
        </w:rPr>
        <w:t xml:space="preserve"> DMH had found ineligible for services, in which </w:t>
      </w:r>
      <w:r w:rsidR="00194EC9">
        <w:rPr>
          <w:rFonts w:ascii="Times New Roman" w:hAnsi="Times New Roman" w:cs="Times New Roman"/>
          <w:sz w:val="24"/>
          <w:szCs w:val="24"/>
        </w:rPr>
        <w:t>Hearing Officers</w:t>
      </w:r>
      <w:r w:rsidR="006B4A4D">
        <w:rPr>
          <w:rFonts w:ascii="Times New Roman" w:hAnsi="Times New Roman" w:cs="Times New Roman"/>
          <w:sz w:val="24"/>
          <w:szCs w:val="24"/>
        </w:rPr>
        <w:t xml:space="preserve"> allowed DMH’s Motion to Dismiss. </w:t>
      </w:r>
      <w:r w:rsidR="00B6053A">
        <w:rPr>
          <w:rFonts w:ascii="Times New Roman" w:hAnsi="Times New Roman" w:cs="Times New Roman"/>
          <w:sz w:val="24"/>
          <w:szCs w:val="24"/>
        </w:rPr>
        <w:t xml:space="preserve">In these </w:t>
      </w:r>
      <w:r w:rsidR="00B6053A">
        <w:rPr>
          <w:rFonts w:ascii="Times New Roman" w:hAnsi="Times New Roman" w:cs="Times New Roman"/>
          <w:sz w:val="24"/>
          <w:szCs w:val="24"/>
        </w:rPr>
        <w:lastRenderedPageBreak/>
        <w:t xml:space="preserve">cases, however, </w:t>
      </w:r>
      <w:r w:rsidR="00F34B28">
        <w:rPr>
          <w:rFonts w:ascii="Times New Roman" w:hAnsi="Times New Roman" w:cs="Times New Roman"/>
          <w:sz w:val="24"/>
          <w:szCs w:val="24"/>
        </w:rPr>
        <w:t xml:space="preserve">in contrast to the present case, </w:t>
      </w:r>
      <w:r w:rsidR="00B6053A">
        <w:rPr>
          <w:rFonts w:ascii="Times New Roman" w:hAnsi="Times New Roman" w:cs="Times New Roman"/>
          <w:sz w:val="24"/>
          <w:szCs w:val="24"/>
        </w:rPr>
        <w:t xml:space="preserve">the agency’s </w:t>
      </w:r>
      <w:r w:rsidR="00194EC9">
        <w:rPr>
          <w:rFonts w:ascii="Times New Roman" w:hAnsi="Times New Roman" w:cs="Times New Roman"/>
          <w:sz w:val="24"/>
          <w:szCs w:val="24"/>
        </w:rPr>
        <w:t>decisions</w:t>
      </w:r>
      <w:r w:rsidR="00B6053A">
        <w:rPr>
          <w:rFonts w:ascii="Times New Roman" w:hAnsi="Times New Roman" w:cs="Times New Roman"/>
          <w:sz w:val="24"/>
          <w:szCs w:val="24"/>
        </w:rPr>
        <w:t xml:space="preserve"> had been finalized</w:t>
      </w:r>
      <w:r w:rsidR="00F34B28">
        <w:rPr>
          <w:rFonts w:ascii="Times New Roman" w:hAnsi="Times New Roman" w:cs="Times New Roman"/>
          <w:sz w:val="24"/>
          <w:szCs w:val="24"/>
        </w:rPr>
        <w:t>,</w:t>
      </w:r>
      <w:r w:rsidR="00B6053A">
        <w:rPr>
          <w:rFonts w:ascii="Times New Roman" w:hAnsi="Times New Roman" w:cs="Times New Roman"/>
          <w:sz w:val="24"/>
          <w:szCs w:val="24"/>
        </w:rPr>
        <w:t xml:space="preserve"> in that appeals of DMH’s eligibility determinations were not pending.</w:t>
      </w:r>
      <w:r w:rsidR="00B6053A">
        <w:rPr>
          <w:rStyle w:val="FootnoteReference"/>
          <w:rFonts w:ascii="Times New Roman" w:hAnsi="Times New Roman" w:cs="Times New Roman"/>
          <w:sz w:val="24"/>
          <w:szCs w:val="24"/>
        </w:rPr>
        <w:footnoteReference w:id="12"/>
      </w:r>
    </w:p>
    <w:p w14:paraId="11A1AFDC" w14:textId="77777777" w:rsidR="00E8176A" w:rsidRDefault="00E8176A" w:rsidP="007F593A">
      <w:pPr>
        <w:pStyle w:val="NoSpacing"/>
        <w:ind w:firstLine="720"/>
        <w:rPr>
          <w:rFonts w:ascii="Times New Roman" w:hAnsi="Times New Roman" w:cs="Times New Roman"/>
          <w:sz w:val="24"/>
          <w:szCs w:val="24"/>
        </w:rPr>
      </w:pPr>
    </w:p>
    <w:p w14:paraId="2E30B72C" w14:textId="76A61828" w:rsidR="00E8176A" w:rsidRDefault="00E8176A" w:rsidP="007F593A">
      <w:pPr>
        <w:pStyle w:val="NoSpacing"/>
        <w:ind w:firstLine="720"/>
        <w:rPr>
          <w:rFonts w:ascii="Times New Roman" w:hAnsi="Times New Roman" w:cs="Times New Roman"/>
          <w:sz w:val="24"/>
          <w:szCs w:val="24"/>
        </w:rPr>
      </w:pPr>
      <w:r>
        <w:rPr>
          <w:rFonts w:ascii="Times New Roman" w:hAnsi="Times New Roman" w:cs="Times New Roman"/>
          <w:sz w:val="24"/>
          <w:szCs w:val="24"/>
        </w:rPr>
        <w:t>In their Opposition</w:t>
      </w:r>
      <w:r w:rsidR="002A2142">
        <w:rPr>
          <w:rFonts w:ascii="Times New Roman" w:hAnsi="Times New Roman" w:cs="Times New Roman"/>
          <w:sz w:val="24"/>
          <w:szCs w:val="24"/>
        </w:rPr>
        <w:t>s</w:t>
      </w:r>
      <w:r>
        <w:rPr>
          <w:rFonts w:ascii="Times New Roman" w:hAnsi="Times New Roman" w:cs="Times New Roman"/>
          <w:sz w:val="24"/>
          <w:szCs w:val="24"/>
        </w:rPr>
        <w:t xml:space="preserve">, </w:t>
      </w:r>
      <w:r w:rsidR="002A2142">
        <w:rPr>
          <w:rFonts w:ascii="Times New Roman" w:hAnsi="Times New Roman" w:cs="Times New Roman"/>
          <w:sz w:val="24"/>
          <w:szCs w:val="24"/>
        </w:rPr>
        <w:t xml:space="preserve">both </w:t>
      </w:r>
      <w:r>
        <w:rPr>
          <w:rFonts w:ascii="Times New Roman" w:hAnsi="Times New Roman" w:cs="Times New Roman"/>
          <w:sz w:val="24"/>
          <w:szCs w:val="24"/>
        </w:rPr>
        <w:t>Parents</w:t>
      </w:r>
      <w:r w:rsidR="002A2142">
        <w:rPr>
          <w:rFonts w:ascii="Times New Roman" w:hAnsi="Times New Roman" w:cs="Times New Roman"/>
          <w:sz w:val="24"/>
          <w:szCs w:val="24"/>
        </w:rPr>
        <w:t xml:space="preserve"> and Westford</w:t>
      </w:r>
      <w:r w:rsidR="00B6053A">
        <w:rPr>
          <w:rFonts w:ascii="Times New Roman" w:hAnsi="Times New Roman" w:cs="Times New Roman"/>
          <w:sz w:val="24"/>
          <w:szCs w:val="24"/>
        </w:rPr>
        <w:t xml:space="preserve"> highlight Ugo’s psychiatric diagnosis and resulting symptoms and behaviors, which have led to recent hospitalizations. They rely on </w:t>
      </w:r>
      <w:r w:rsidR="00B6053A">
        <w:rPr>
          <w:rFonts w:ascii="Times New Roman" w:hAnsi="Times New Roman" w:cs="Times New Roman"/>
          <w:i/>
          <w:sz w:val="24"/>
          <w:szCs w:val="24"/>
        </w:rPr>
        <w:t xml:space="preserve">In Re Lexington Public </w:t>
      </w:r>
      <w:r w:rsidR="00B6053A" w:rsidRPr="00B6053A">
        <w:rPr>
          <w:rFonts w:ascii="Times New Roman" w:hAnsi="Times New Roman" w:cs="Times New Roman"/>
          <w:i/>
          <w:sz w:val="24"/>
          <w:szCs w:val="24"/>
        </w:rPr>
        <w:t>Schools</w:t>
      </w:r>
      <w:r w:rsidR="00B6053A">
        <w:rPr>
          <w:rFonts w:ascii="Times New Roman" w:hAnsi="Times New Roman" w:cs="Times New Roman"/>
          <w:sz w:val="24"/>
          <w:szCs w:val="24"/>
        </w:rPr>
        <w:t xml:space="preserve">, BSEA #1305048 (Figueroa 2013) for the proposition that joinder only requires that they show in a preliminary way that they will be able to present evidence at Hearing that may result in DMH being found responsible to offer some services. In </w:t>
      </w:r>
      <w:r w:rsidR="00B6053A">
        <w:rPr>
          <w:rFonts w:ascii="Times New Roman" w:hAnsi="Times New Roman" w:cs="Times New Roman"/>
          <w:i/>
          <w:sz w:val="24"/>
          <w:szCs w:val="24"/>
        </w:rPr>
        <w:t>Lexington</w:t>
      </w:r>
      <w:r w:rsidR="006C4598">
        <w:rPr>
          <w:rFonts w:ascii="Times New Roman" w:hAnsi="Times New Roman" w:cs="Times New Roman"/>
          <w:sz w:val="24"/>
          <w:szCs w:val="24"/>
        </w:rPr>
        <w:t xml:space="preserve">, </w:t>
      </w:r>
      <w:r w:rsidR="00B6053A">
        <w:rPr>
          <w:rFonts w:ascii="Times New Roman" w:hAnsi="Times New Roman" w:cs="Times New Roman"/>
          <w:sz w:val="24"/>
          <w:szCs w:val="24"/>
        </w:rPr>
        <w:t>the student’s initial application to DMH</w:t>
      </w:r>
      <w:r w:rsidR="00F34B28">
        <w:rPr>
          <w:rFonts w:ascii="Times New Roman" w:hAnsi="Times New Roman" w:cs="Times New Roman"/>
          <w:sz w:val="24"/>
          <w:szCs w:val="24"/>
        </w:rPr>
        <w:t xml:space="preserve"> was pending; the agency had</w:t>
      </w:r>
      <w:r w:rsidR="00B6053A">
        <w:rPr>
          <w:rFonts w:ascii="Times New Roman" w:hAnsi="Times New Roman" w:cs="Times New Roman"/>
          <w:sz w:val="24"/>
          <w:szCs w:val="24"/>
        </w:rPr>
        <w:t xml:space="preserve"> yet</w:t>
      </w:r>
      <w:r w:rsidR="00F34B28">
        <w:rPr>
          <w:rFonts w:ascii="Times New Roman" w:hAnsi="Times New Roman" w:cs="Times New Roman"/>
          <w:sz w:val="24"/>
          <w:szCs w:val="24"/>
        </w:rPr>
        <w:t xml:space="preserve"> to determine the student’s eligibility</w:t>
      </w:r>
      <w:r w:rsidR="00B6053A">
        <w:rPr>
          <w:rFonts w:ascii="Times New Roman" w:hAnsi="Times New Roman" w:cs="Times New Roman"/>
          <w:sz w:val="24"/>
          <w:szCs w:val="24"/>
        </w:rPr>
        <w:t xml:space="preserve">. </w:t>
      </w:r>
      <w:r w:rsidR="00B6053A">
        <w:rPr>
          <w:rFonts w:ascii="Times New Roman" w:hAnsi="Times New Roman" w:cs="Times New Roman"/>
          <w:i/>
          <w:sz w:val="24"/>
          <w:szCs w:val="24"/>
        </w:rPr>
        <w:t xml:space="preserve"> </w:t>
      </w:r>
    </w:p>
    <w:p w14:paraId="15F8E7E0" w14:textId="77777777" w:rsidR="00E8176A" w:rsidRDefault="00E8176A" w:rsidP="007F593A">
      <w:pPr>
        <w:pStyle w:val="NoSpacing"/>
        <w:ind w:firstLine="720"/>
        <w:rPr>
          <w:rFonts w:ascii="Times New Roman" w:hAnsi="Times New Roman" w:cs="Times New Roman"/>
          <w:sz w:val="24"/>
          <w:szCs w:val="24"/>
        </w:rPr>
      </w:pPr>
    </w:p>
    <w:p w14:paraId="2A66C820" w14:textId="5CF9BE60" w:rsidR="007F593A" w:rsidRDefault="002C4E83" w:rsidP="002C4E83">
      <w:pPr>
        <w:pStyle w:val="NoSpacing"/>
        <w:ind w:firstLine="720"/>
        <w:rPr>
          <w:rFonts w:ascii="Times New Roman" w:hAnsi="Times New Roman" w:cs="Times New Roman"/>
          <w:sz w:val="24"/>
          <w:szCs w:val="24"/>
        </w:rPr>
      </w:pPr>
      <w:r>
        <w:rPr>
          <w:rFonts w:ascii="Times New Roman" w:hAnsi="Times New Roman" w:cs="Times New Roman"/>
          <w:sz w:val="24"/>
          <w:szCs w:val="24"/>
        </w:rPr>
        <w:t>Moreover the District asserts that to the extent that Ugo may be determined to require any residential services, such services would be non-educational in nature. As such, they would be the financial responsibility of a state agency, which could be DMH given Ugo’s diagnosis of an anxiety disorder and his recent psychiatric hospitalization</w:t>
      </w:r>
      <w:r w:rsidR="006C4598">
        <w:rPr>
          <w:rFonts w:ascii="Times New Roman" w:hAnsi="Times New Roman" w:cs="Times New Roman"/>
          <w:sz w:val="24"/>
          <w:szCs w:val="24"/>
        </w:rPr>
        <w:t>s</w:t>
      </w:r>
      <w:r>
        <w:rPr>
          <w:rFonts w:ascii="Times New Roman" w:hAnsi="Times New Roman" w:cs="Times New Roman"/>
          <w:sz w:val="24"/>
          <w:szCs w:val="24"/>
        </w:rPr>
        <w:t>. For this reason, the District argues DMH is necessary to preserve a reasonable range of alternatives to fashion complete relief, and if the agency</w:t>
      </w:r>
      <w:r w:rsidR="002C3AB6">
        <w:rPr>
          <w:rFonts w:ascii="Times New Roman" w:hAnsi="Times New Roman" w:cs="Times New Roman"/>
          <w:sz w:val="24"/>
          <w:szCs w:val="24"/>
        </w:rPr>
        <w:t xml:space="preserve"> is dismissed from the case</w:t>
      </w:r>
      <w:r>
        <w:rPr>
          <w:rFonts w:ascii="Times New Roman" w:hAnsi="Times New Roman" w:cs="Times New Roman"/>
          <w:sz w:val="24"/>
          <w:szCs w:val="24"/>
        </w:rPr>
        <w:t xml:space="preserve">, the </w:t>
      </w:r>
      <w:r w:rsidR="007F593A">
        <w:rPr>
          <w:rFonts w:ascii="Times New Roman" w:hAnsi="Times New Roman" w:cs="Times New Roman"/>
          <w:sz w:val="24"/>
          <w:szCs w:val="24"/>
        </w:rPr>
        <w:t xml:space="preserve">District bears a substantial risk of prejudice because the BSEA could not order a DMH-District cost-share. </w:t>
      </w:r>
    </w:p>
    <w:p w14:paraId="43952DA1" w14:textId="77777777" w:rsidR="007F593A" w:rsidRDefault="007F593A" w:rsidP="007F593A">
      <w:pPr>
        <w:pStyle w:val="NoSpacing"/>
        <w:ind w:firstLine="720"/>
        <w:rPr>
          <w:rFonts w:ascii="Times New Roman" w:hAnsi="Times New Roman" w:cs="Times New Roman"/>
          <w:sz w:val="24"/>
          <w:szCs w:val="24"/>
        </w:rPr>
      </w:pPr>
    </w:p>
    <w:p w14:paraId="63AB4F72" w14:textId="77777777" w:rsidR="002C3AB6" w:rsidRDefault="002C3AB6" w:rsidP="002C3AB6">
      <w:pPr>
        <w:pStyle w:val="NoSpacing"/>
        <w:ind w:firstLine="720"/>
        <w:rPr>
          <w:rFonts w:ascii="Times New Roman" w:hAnsi="Times New Roman" w:cs="Times New Roman"/>
          <w:sz w:val="24"/>
          <w:szCs w:val="24"/>
        </w:rPr>
      </w:pPr>
      <w:r>
        <w:rPr>
          <w:rFonts w:ascii="Times New Roman" w:hAnsi="Times New Roman" w:cs="Times New Roman"/>
          <w:sz w:val="24"/>
          <w:szCs w:val="24"/>
        </w:rPr>
        <w:t>At this early stage in the case, I have little information about the extent of Ugo’s needs. It is possible that I will determine that FAPE requires that Westford fund a therapeutic residential placement for him. I may find that Ugo does not require such a placement for educational reasons, but that he needs either a therapeutic residential placement or other services to ensure that he is able to access or benefit from the special education program and services offered by the school district. If it this is the case, g</w:t>
      </w:r>
      <w:r w:rsidR="007F593A">
        <w:rPr>
          <w:rFonts w:ascii="Times New Roman" w:hAnsi="Times New Roman" w:cs="Times New Roman"/>
          <w:sz w:val="24"/>
          <w:szCs w:val="24"/>
        </w:rPr>
        <w:t>iven Ugo’s mental health diagnosis as well as his psychiatric hospitalizations, I might find that DMH is the agency responsible for such services. For this reason it may not be possible to grant complete relief in the absence of DMH. I now consider whether joinder is consistent with DMH’s regulations.</w:t>
      </w:r>
    </w:p>
    <w:p w14:paraId="14275390" w14:textId="77777777" w:rsidR="002C3AB6" w:rsidRDefault="002C3AB6" w:rsidP="002C3AB6">
      <w:pPr>
        <w:pStyle w:val="NoSpacing"/>
        <w:ind w:firstLine="720"/>
        <w:rPr>
          <w:rFonts w:ascii="Times New Roman" w:hAnsi="Times New Roman" w:cs="Times New Roman"/>
          <w:sz w:val="24"/>
          <w:szCs w:val="24"/>
        </w:rPr>
      </w:pPr>
    </w:p>
    <w:p w14:paraId="43BD6C8A" w14:textId="5B511480" w:rsidR="002C3AB6" w:rsidRDefault="002C3AB6" w:rsidP="002C3AB6">
      <w:pPr>
        <w:pStyle w:val="NoSpacing"/>
        <w:ind w:firstLine="720"/>
        <w:rPr>
          <w:rFonts w:ascii="Times New Roman" w:hAnsi="Times New Roman" w:cs="Times New Roman"/>
          <w:sz w:val="24"/>
          <w:szCs w:val="24"/>
        </w:rPr>
      </w:pPr>
      <w:r>
        <w:rPr>
          <w:rFonts w:ascii="Times New Roman" w:hAnsi="Times New Roman" w:cs="Times New Roman"/>
          <w:sz w:val="24"/>
          <w:szCs w:val="24"/>
        </w:rPr>
        <w:t>In this instance, DMH has determined that Ugo does not meet eligibility criteria, and Parents have timely appealed that determination. Because an appeal pursuant to DMH regulations is pending, the agency’s determina</w:t>
      </w:r>
      <w:r w:rsidR="0063634C">
        <w:rPr>
          <w:rFonts w:ascii="Times New Roman" w:hAnsi="Times New Roman" w:cs="Times New Roman"/>
          <w:sz w:val="24"/>
          <w:szCs w:val="24"/>
        </w:rPr>
        <w:t xml:space="preserve">tion has not yet become final and it is possible that </w:t>
      </w:r>
      <w:r>
        <w:rPr>
          <w:rFonts w:ascii="Times New Roman" w:hAnsi="Times New Roman" w:cs="Times New Roman"/>
          <w:sz w:val="24"/>
          <w:szCs w:val="24"/>
        </w:rPr>
        <w:t xml:space="preserve">DMH’s </w:t>
      </w:r>
      <w:r w:rsidR="0063634C">
        <w:rPr>
          <w:rFonts w:ascii="Times New Roman" w:hAnsi="Times New Roman" w:cs="Times New Roman"/>
          <w:sz w:val="24"/>
          <w:szCs w:val="24"/>
        </w:rPr>
        <w:t xml:space="preserve">eligibility determination will be </w:t>
      </w:r>
      <w:r>
        <w:rPr>
          <w:rFonts w:ascii="Times New Roman" w:hAnsi="Times New Roman" w:cs="Times New Roman"/>
          <w:sz w:val="24"/>
          <w:szCs w:val="24"/>
        </w:rPr>
        <w:t>reversed on appe</w:t>
      </w:r>
      <w:r w:rsidR="0063634C">
        <w:rPr>
          <w:rFonts w:ascii="Times New Roman" w:hAnsi="Times New Roman" w:cs="Times New Roman"/>
          <w:sz w:val="24"/>
          <w:szCs w:val="24"/>
        </w:rPr>
        <w:t xml:space="preserve">al. Remaining a party to this matter at this point in time is not inconsistent with DMH regulations because, in the event that DMH’s eligibility determination is not reversed, the BSEA will not </w:t>
      </w:r>
      <w:r w:rsidR="00194EC9">
        <w:rPr>
          <w:rFonts w:ascii="Times New Roman" w:hAnsi="Times New Roman" w:cs="Times New Roman"/>
          <w:sz w:val="24"/>
          <w:szCs w:val="24"/>
        </w:rPr>
        <w:t>order</w:t>
      </w:r>
      <w:r w:rsidR="0063634C">
        <w:rPr>
          <w:rFonts w:ascii="Times New Roman" w:hAnsi="Times New Roman" w:cs="Times New Roman"/>
          <w:sz w:val="24"/>
          <w:szCs w:val="24"/>
        </w:rPr>
        <w:t xml:space="preserve"> DMH to provide services </w:t>
      </w:r>
      <w:proofErr w:type="gramStart"/>
      <w:r w:rsidR="0063634C">
        <w:rPr>
          <w:rFonts w:ascii="Times New Roman" w:hAnsi="Times New Roman" w:cs="Times New Roman"/>
          <w:sz w:val="24"/>
          <w:szCs w:val="24"/>
        </w:rPr>
        <w:t>to  Ugo</w:t>
      </w:r>
      <w:proofErr w:type="gramEnd"/>
      <w:r w:rsidR="0063634C">
        <w:rPr>
          <w:rFonts w:ascii="Times New Roman" w:hAnsi="Times New Roman" w:cs="Times New Roman"/>
          <w:sz w:val="24"/>
          <w:szCs w:val="24"/>
        </w:rPr>
        <w:t>. As such,</w:t>
      </w:r>
      <w:r>
        <w:rPr>
          <w:rFonts w:ascii="Times New Roman" w:hAnsi="Times New Roman" w:cs="Times New Roman"/>
          <w:sz w:val="24"/>
          <w:szCs w:val="24"/>
        </w:rPr>
        <w:t xml:space="preserve"> it would be inefficient to dismiss DMH at </w:t>
      </w:r>
      <w:r w:rsidR="00AA72CF">
        <w:rPr>
          <w:rFonts w:ascii="Times New Roman" w:hAnsi="Times New Roman" w:cs="Times New Roman"/>
          <w:sz w:val="24"/>
          <w:szCs w:val="24"/>
        </w:rPr>
        <w:t xml:space="preserve">this time. </w:t>
      </w:r>
    </w:p>
    <w:p w14:paraId="61A1085D" w14:textId="3E13AED7" w:rsidR="007F593A" w:rsidRDefault="007F593A" w:rsidP="002C3AB6">
      <w:pPr>
        <w:pStyle w:val="NoSpacing"/>
        <w:ind w:firstLine="720"/>
        <w:rPr>
          <w:rFonts w:ascii="Times New Roman" w:hAnsi="Times New Roman" w:cs="Times New Roman"/>
          <w:sz w:val="24"/>
          <w:szCs w:val="24"/>
        </w:rPr>
      </w:pPr>
      <w:r>
        <w:rPr>
          <w:rFonts w:ascii="Times New Roman" w:hAnsi="Times New Roman" w:cs="Times New Roman"/>
          <w:sz w:val="24"/>
          <w:szCs w:val="24"/>
        </w:rPr>
        <w:tab/>
      </w:r>
    </w:p>
    <w:p w14:paraId="21A170C5" w14:textId="77777777" w:rsidR="00331E3A" w:rsidRDefault="00331E3A" w:rsidP="00331E3A">
      <w:pPr>
        <w:pStyle w:val="NoSpacing"/>
        <w:rPr>
          <w:rFonts w:ascii="Times New Roman" w:hAnsi="Times New Roman" w:cs="Times New Roman"/>
          <w:sz w:val="24"/>
          <w:szCs w:val="24"/>
        </w:rPr>
      </w:pPr>
    </w:p>
    <w:p w14:paraId="5EEA45BA" w14:textId="77777777" w:rsidR="00EA5A58" w:rsidRPr="00331E3A" w:rsidRDefault="00EA5A58" w:rsidP="00331E3A">
      <w:pPr>
        <w:pStyle w:val="NoSpacing"/>
        <w:rPr>
          <w:rFonts w:ascii="Times New Roman" w:hAnsi="Times New Roman" w:cs="Times New Roman"/>
          <w:sz w:val="24"/>
          <w:szCs w:val="24"/>
        </w:rPr>
      </w:pPr>
    </w:p>
    <w:p w14:paraId="5D4FEF8E" w14:textId="64CA5DF9" w:rsidR="00360057" w:rsidRDefault="005E427D" w:rsidP="00360057">
      <w:pPr>
        <w:pStyle w:val="NoSpacing"/>
        <w:rPr>
          <w:rFonts w:ascii="Times New Roman" w:hAnsi="Times New Roman" w:cs="Times New Roman"/>
          <w:sz w:val="24"/>
          <w:szCs w:val="24"/>
          <w:u w:val="single"/>
        </w:rPr>
      </w:pPr>
      <w:r>
        <w:rPr>
          <w:rFonts w:ascii="Times New Roman" w:hAnsi="Times New Roman" w:cs="Times New Roman"/>
          <w:sz w:val="24"/>
          <w:szCs w:val="24"/>
          <w:u w:val="single"/>
        </w:rPr>
        <w:lastRenderedPageBreak/>
        <w:t>CONCLUSION</w:t>
      </w:r>
    </w:p>
    <w:p w14:paraId="42840F05" w14:textId="77777777" w:rsidR="00360057" w:rsidRPr="00360057" w:rsidRDefault="00360057" w:rsidP="00360057">
      <w:pPr>
        <w:pStyle w:val="NoSpacing"/>
        <w:rPr>
          <w:rFonts w:ascii="Times New Roman" w:hAnsi="Times New Roman" w:cs="Times New Roman"/>
          <w:sz w:val="24"/>
          <w:szCs w:val="24"/>
        </w:rPr>
      </w:pPr>
    </w:p>
    <w:p w14:paraId="5C52AA08" w14:textId="451F6BE8" w:rsidR="00AA72CF" w:rsidRDefault="00360057" w:rsidP="00AA72CF">
      <w:pPr>
        <w:ind w:firstLine="720"/>
        <w:rPr>
          <w:rFonts w:ascii="Times New Roman" w:hAnsi="Times New Roman" w:cs="Times New Roman"/>
          <w:sz w:val="24"/>
          <w:szCs w:val="24"/>
        </w:rPr>
      </w:pPr>
      <w:r>
        <w:rPr>
          <w:rFonts w:ascii="Times New Roman" w:hAnsi="Times New Roman" w:cs="Times New Roman"/>
          <w:sz w:val="24"/>
          <w:szCs w:val="24"/>
        </w:rPr>
        <w:t>In this matter, Parents assert that Ugo requires residential placement for educational reasons. They recognize that the BSEA may find that Ugo requires residential placement, but not for educational reasons. The District argues that Ugo is making effective prog</w:t>
      </w:r>
      <w:r w:rsidR="00AA72CF">
        <w:rPr>
          <w:rFonts w:ascii="Times New Roman" w:hAnsi="Times New Roman" w:cs="Times New Roman"/>
          <w:sz w:val="24"/>
          <w:szCs w:val="24"/>
        </w:rPr>
        <w:t>ress in his current program,</w:t>
      </w:r>
      <w:r>
        <w:rPr>
          <w:rFonts w:ascii="Times New Roman" w:hAnsi="Times New Roman" w:cs="Times New Roman"/>
          <w:sz w:val="24"/>
          <w:szCs w:val="24"/>
        </w:rPr>
        <w:t xml:space="preserve"> that any additional supports</w:t>
      </w:r>
      <w:r w:rsidR="00AA72CF">
        <w:rPr>
          <w:rFonts w:ascii="Times New Roman" w:hAnsi="Times New Roman" w:cs="Times New Roman"/>
          <w:sz w:val="24"/>
          <w:szCs w:val="24"/>
        </w:rPr>
        <w:t xml:space="preserve"> he requires</w:t>
      </w:r>
      <w:r>
        <w:rPr>
          <w:rFonts w:ascii="Times New Roman" w:hAnsi="Times New Roman" w:cs="Times New Roman"/>
          <w:sz w:val="24"/>
          <w:szCs w:val="24"/>
        </w:rPr>
        <w:t xml:space="preserve"> are for non-educational reasons and as such, they are the responsibility of one of the state agencies with which Ugo is involved. Pursuant to M.G.L. c. 71B, § 2A and 603 CMR 28.08(3), the BSEA has jurisdiction “to resolve differences of opinion among school districts, private schools, parents, and state agencies.” </w:t>
      </w:r>
      <w:r w:rsidR="00AA72CF">
        <w:rPr>
          <w:rFonts w:ascii="Times New Roman" w:hAnsi="Times New Roman" w:cs="Times New Roman"/>
          <w:sz w:val="24"/>
          <w:szCs w:val="24"/>
        </w:rPr>
        <w:t xml:space="preserve">Parents seek the involvement of both DCF and DMH as parties in this matter. </w:t>
      </w:r>
      <w:r w:rsidR="00A34C17">
        <w:rPr>
          <w:rFonts w:ascii="Times New Roman" w:hAnsi="Times New Roman" w:cs="Times New Roman"/>
          <w:sz w:val="24"/>
          <w:szCs w:val="24"/>
        </w:rPr>
        <w:t>At this early stage in the case, I cannot say that I will be able to grant complet</w:t>
      </w:r>
      <w:r w:rsidR="00AA72CF">
        <w:rPr>
          <w:rFonts w:ascii="Times New Roman" w:hAnsi="Times New Roman" w:cs="Times New Roman"/>
          <w:sz w:val="24"/>
          <w:szCs w:val="24"/>
        </w:rPr>
        <w:t>e relief in the absence of a particular state agency</w:t>
      </w:r>
      <w:r w:rsidR="00A34C17">
        <w:rPr>
          <w:rFonts w:ascii="Times New Roman" w:hAnsi="Times New Roman" w:cs="Times New Roman"/>
          <w:sz w:val="24"/>
          <w:szCs w:val="24"/>
        </w:rPr>
        <w:t xml:space="preserve">, and to </w:t>
      </w:r>
      <w:r w:rsidR="00AA72CF">
        <w:rPr>
          <w:rFonts w:ascii="Times New Roman" w:hAnsi="Times New Roman" w:cs="Times New Roman"/>
          <w:sz w:val="24"/>
          <w:szCs w:val="24"/>
        </w:rPr>
        <w:t>the extent I may order that DMH</w:t>
      </w:r>
      <w:r w:rsidR="00A34C17">
        <w:rPr>
          <w:rFonts w:ascii="Times New Roman" w:hAnsi="Times New Roman" w:cs="Times New Roman"/>
          <w:sz w:val="24"/>
          <w:szCs w:val="24"/>
        </w:rPr>
        <w:t xml:space="preserve"> provide services for Ugo</w:t>
      </w:r>
      <w:r w:rsidR="0063634C">
        <w:rPr>
          <w:rFonts w:ascii="Times New Roman" w:hAnsi="Times New Roman" w:cs="Times New Roman"/>
          <w:sz w:val="24"/>
          <w:szCs w:val="24"/>
        </w:rPr>
        <w:t xml:space="preserve"> (should he </w:t>
      </w:r>
      <w:r w:rsidR="00AA72CF">
        <w:rPr>
          <w:rFonts w:ascii="Times New Roman" w:hAnsi="Times New Roman" w:cs="Times New Roman"/>
          <w:sz w:val="24"/>
          <w:szCs w:val="24"/>
        </w:rPr>
        <w:t>be found eligible for the agency’s services)</w:t>
      </w:r>
      <w:proofErr w:type="gramStart"/>
      <w:r w:rsidR="00A34C17">
        <w:rPr>
          <w:rFonts w:ascii="Times New Roman" w:hAnsi="Times New Roman" w:cs="Times New Roman"/>
          <w:sz w:val="24"/>
          <w:szCs w:val="24"/>
        </w:rPr>
        <w:t>,</w:t>
      </w:r>
      <w:proofErr w:type="gramEnd"/>
      <w:r w:rsidR="00A34C17">
        <w:rPr>
          <w:rFonts w:ascii="Times New Roman" w:hAnsi="Times New Roman" w:cs="Times New Roman"/>
          <w:sz w:val="24"/>
          <w:szCs w:val="24"/>
        </w:rPr>
        <w:t xml:space="preserve"> the District bears the risk of p</w:t>
      </w:r>
      <w:r w:rsidR="00AA72CF">
        <w:rPr>
          <w:rFonts w:ascii="Times New Roman" w:hAnsi="Times New Roman" w:cs="Times New Roman"/>
          <w:sz w:val="24"/>
          <w:szCs w:val="24"/>
        </w:rPr>
        <w:t>rejudice if I dismiss DMH</w:t>
      </w:r>
      <w:r w:rsidR="00A34C17">
        <w:rPr>
          <w:rFonts w:ascii="Times New Roman" w:hAnsi="Times New Roman" w:cs="Times New Roman"/>
          <w:sz w:val="24"/>
          <w:szCs w:val="24"/>
        </w:rPr>
        <w:t>.</w:t>
      </w:r>
      <w:r w:rsidR="00AA72CF">
        <w:rPr>
          <w:rFonts w:ascii="Times New Roman" w:hAnsi="Times New Roman" w:cs="Times New Roman"/>
          <w:sz w:val="24"/>
          <w:szCs w:val="24"/>
        </w:rPr>
        <w:t xml:space="preserve"> The difference between the posture of DCF and the posture of DMH is that Parents have appealed the latter’s denial of eligibility, whereas DCF’s denial of services stands as the agency’s final decision. There is no basis upon which to join DCF in this matter.</w:t>
      </w:r>
      <w:r w:rsidR="00D90F2F">
        <w:rPr>
          <w:rFonts w:ascii="Times New Roman" w:hAnsi="Times New Roman" w:cs="Times New Roman"/>
          <w:sz w:val="24"/>
          <w:szCs w:val="24"/>
        </w:rPr>
        <w:t xml:space="preserve"> </w:t>
      </w:r>
    </w:p>
    <w:p w14:paraId="422BF3AB" w14:textId="43019DA2" w:rsidR="00D90F2F" w:rsidRDefault="00D90F2F" w:rsidP="00D90F2F">
      <w:pPr>
        <w:ind w:firstLine="720"/>
        <w:rPr>
          <w:rFonts w:ascii="Times New Roman" w:hAnsi="Times New Roman" w:cs="Times New Roman"/>
          <w:sz w:val="24"/>
          <w:szCs w:val="24"/>
        </w:rPr>
      </w:pPr>
      <w:r>
        <w:rPr>
          <w:rFonts w:ascii="Times New Roman" w:hAnsi="Times New Roman" w:cs="Times New Roman"/>
          <w:sz w:val="24"/>
          <w:szCs w:val="24"/>
        </w:rPr>
        <w:t>For these reasons, I find that DCF is not a necessary party to t</w:t>
      </w:r>
      <w:r w:rsidR="00AA72CF">
        <w:rPr>
          <w:rFonts w:ascii="Times New Roman" w:hAnsi="Times New Roman" w:cs="Times New Roman"/>
          <w:sz w:val="24"/>
          <w:szCs w:val="24"/>
        </w:rPr>
        <w:t>his matter, but that DMH is</w:t>
      </w:r>
      <w:r>
        <w:rPr>
          <w:rFonts w:ascii="Times New Roman" w:hAnsi="Times New Roman" w:cs="Times New Roman"/>
          <w:sz w:val="24"/>
          <w:szCs w:val="24"/>
        </w:rPr>
        <w:t>.</w:t>
      </w:r>
    </w:p>
    <w:p w14:paraId="678F542C" w14:textId="5D218751" w:rsidR="005E427D" w:rsidRDefault="005E427D" w:rsidP="00D90F2F">
      <w:pPr>
        <w:rPr>
          <w:rFonts w:ascii="Times New Roman" w:hAnsi="Times New Roman" w:cs="Times New Roman"/>
          <w:b/>
          <w:sz w:val="24"/>
          <w:szCs w:val="24"/>
        </w:rPr>
      </w:pPr>
      <w:r>
        <w:rPr>
          <w:rFonts w:ascii="Times New Roman" w:hAnsi="Times New Roman" w:cs="Times New Roman"/>
          <w:b/>
          <w:sz w:val="24"/>
          <w:szCs w:val="24"/>
        </w:rPr>
        <w:t>ORDER</w:t>
      </w:r>
    </w:p>
    <w:p w14:paraId="7A156ECB" w14:textId="1058DFCC" w:rsidR="00D90F2F" w:rsidRPr="00AA72CF" w:rsidRDefault="00AA72CF" w:rsidP="00AA72C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Parents’ Motion to Join DCF is hereby</w:t>
      </w:r>
      <w:r w:rsidR="00D90F2F" w:rsidRPr="00AA72CF">
        <w:rPr>
          <w:rFonts w:ascii="Times New Roman" w:hAnsi="Times New Roman" w:cs="Times New Roman"/>
          <w:sz w:val="24"/>
          <w:szCs w:val="24"/>
        </w:rPr>
        <w:t xml:space="preserve"> </w:t>
      </w:r>
      <w:r w:rsidR="00D90F2F" w:rsidRPr="00AA72CF">
        <w:rPr>
          <w:rFonts w:ascii="Times New Roman" w:hAnsi="Times New Roman" w:cs="Times New Roman"/>
          <w:sz w:val="24"/>
          <w:szCs w:val="24"/>
          <w:u w:val="single"/>
        </w:rPr>
        <w:t>DENIED</w:t>
      </w:r>
      <w:r w:rsidR="00D90F2F" w:rsidRPr="00AA72CF">
        <w:rPr>
          <w:rFonts w:ascii="Times New Roman" w:hAnsi="Times New Roman" w:cs="Times New Roman"/>
          <w:sz w:val="24"/>
          <w:szCs w:val="24"/>
        </w:rPr>
        <w:t>.</w:t>
      </w:r>
    </w:p>
    <w:p w14:paraId="643C2C26" w14:textId="319C73A8" w:rsidR="00B34F7E" w:rsidRPr="00AA72CF" w:rsidRDefault="00AA72CF" w:rsidP="00B34F7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DMH’s Second Motion to Dismiss</w:t>
      </w:r>
      <w:r w:rsidR="00D90F2F">
        <w:rPr>
          <w:rFonts w:ascii="Times New Roman" w:hAnsi="Times New Roman" w:cs="Times New Roman"/>
          <w:sz w:val="24"/>
          <w:szCs w:val="24"/>
        </w:rPr>
        <w:t xml:space="preserve"> is hereby </w:t>
      </w:r>
      <w:r w:rsidR="00D90F2F">
        <w:rPr>
          <w:rFonts w:ascii="Times New Roman" w:hAnsi="Times New Roman" w:cs="Times New Roman"/>
          <w:sz w:val="24"/>
          <w:szCs w:val="24"/>
          <w:u w:val="single"/>
        </w:rPr>
        <w:t>DENIED</w:t>
      </w:r>
      <w:r w:rsidR="00D90F2F">
        <w:rPr>
          <w:rFonts w:ascii="Times New Roman" w:hAnsi="Times New Roman" w:cs="Times New Roman"/>
          <w:sz w:val="24"/>
          <w:szCs w:val="24"/>
        </w:rPr>
        <w:t>.</w:t>
      </w:r>
    </w:p>
    <w:p w14:paraId="558DA96E" w14:textId="77777777" w:rsidR="00137D8B" w:rsidRPr="005E427D" w:rsidRDefault="00137D8B" w:rsidP="009F6C62">
      <w:pPr>
        <w:pStyle w:val="ListParagraph"/>
        <w:ind w:left="1080"/>
        <w:rPr>
          <w:rFonts w:ascii="Times New Roman" w:hAnsi="Times New Roman" w:cs="Times New Roman"/>
          <w:b/>
          <w:sz w:val="24"/>
          <w:szCs w:val="24"/>
        </w:rPr>
      </w:pPr>
    </w:p>
    <w:p w14:paraId="2C47F9B9" w14:textId="77777777" w:rsidR="009F6C62" w:rsidRDefault="009F6C62" w:rsidP="005E427D">
      <w:pPr>
        <w:rPr>
          <w:rFonts w:ascii="Times New Roman" w:hAnsi="Times New Roman" w:cs="Times New Roman"/>
          <w:sz w:val="24"/>
          <w:szCs w:val="24"/>
        </w:rPr>
      </w:pPr>
      <w:r>
        <w:rPr>
          <w:rFonts w:ascii="Times New Roman" w:hAnsi="Times New Roman" w:cs="Times New Roman"/>
          <w:sz w:val="24"/>
          <w:szCs w:val="24"/>
        </w:rPr>
        <w:t>By the Hearing Officer:</w:t>
      </w:r>
    </w:p>
    <w:p w14:paraId="3EFB9B9D" w14:textId="77777777" w:rsidR="00137D8B" w:rsidRDefault="00137D8B" w:rsidP="005E427D">
      <w:pPr>
        <w:rPr>
          <w:rFonts w:ascii="Times New Roman" w:hAnsi="Times New Roman" w:cs="Times New Roman"/>
          <w:sz w:val="24"/>
          <w:szCs w:val="24"/>
        </w:rPr>
      </w:pPr>
    </w:p>
    <w:p w14:paraId="14DB1B75" w14:textId="2BF6A7D7" w:rsidR="00137D8B" w:rsidRDefault="009F6C62"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091A365" w14:textId="77777777" w:rsidR="00137D8B" w:rsidRDefault="00137D8B"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Amy M. Reichbach</w:t>
      </w:r>
    </w:p>
    <w:p w14:paraId="3D2DC6A0" w14:textId="178B58C8" w:rsidR="00987768" w:rsidRPr="00D2182D" w:rsidRDefault="00137D8B" w:rsidP="00137D8B">
      <w:pPr>
        <w:spacing w:after="0" w:line="240" w:lineRule="auto"/>
        <w:rPr>
          <w:rFonts w:ascii="Times New Roman" w:hAnsi="Times New Roman" w:cs="Times New Roman"/>
          <w:b/>
          <w:sz w:val="24"/>
          <w:szCs w:val="24"/>
          <w:u w:val="single"/>
        </w:rPr>
      </w:pPr>
      <w:r w:rsidRPr="00331E3A">
        <w:rPr>
          <w:rFonts w:ascii="Times New Roman" w:hAnsi="Times New Roman" w:cs="Times New Roman"/>
          <w:sz w:val="24"/>
          <w:szCs w:val="24"/>
        </w:rPr>
        <w:t xml:space="preserve">Dated: </w:t>
      </w:r>
      <w:r w:rsidR="00AA72CF">
        <w:rPr>
          <w:rFonts w:ascii="Times New Roman" w:hAnsi="Times New Roman" w:cs="Times New Roman"/>
          <w:sz w:val="24"/>
          <w:szCs w:val="24"/>
        </w:rPr>
        <w:t>July 8</w:t>
      </w:r>
      <w:r w:rsidR="00B34F7E">
        <w:rPr>
          <w:rFonts w:ascii="Times New Roman" w:hAnsi="Times New Roman" w:cs="Times New Roman"/>
          <w:sz w:val="24"/>
          <w:szCs w:val="24"/>
        </w:rPr>
        <w:t>, 2016</w:t>
      </w:r>
    </w:p>
    <w:sectPr w:rsidR="00987768" w:rsidRPr="00D2182D" w:rsidSect="00E27947">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5833E" w14:textId="77777777" w:rsidR="00EB387A" w:rsidRDefault="00EB387A" w:rsidP="00C17B47">
      <w:pPr>
        <w:spacing w:after="0" w:line="240" w:lineRule="auto"/>
      </w:pPr>
      <w:r>
        <w:separator/>
      </w:r>
    </w:p>
  </w:endnote>
  <w:endnote w:type="continuationSeparator" w:id="0">
    <w:p w14:paraId="30F91622" w14:textId="77777777" w:rsidR="00EB387A" w:rsidRDefault="00EB387A" w:rsidP="00C1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585626"/>
      <w:docPartObj>
        <w:docPartGallery w:val="Page Numbers (Bottom of Page)"/>
        <w:docPartUnique/>
      </w:docPartObj>
    </w:sdtPr>
    <w:sdtEndPr>
      <w:rPr>
        <w:noProof/>
      </w:rPr>
    </w:sdtEndPr>
    <w:sdtContent>
      <w:p w14:paraId="61FB259A" w14:textId="4311B239" w:rsidR="00FB0F0D" w:rsidRDefault="00FB0F0D">
        <w:pPr>
          <w:pStyle w:val="Footer"/>
          <w:jc w:val="center"/>
        </w:pPr>
        <w:r>
          <w:fldChar w:fldCharType="begin"/>
        </w:r>
        <w:r>
          <w:instrText xml:space="preserve"> PAGE   \* MERGEFORMAT </w:instrText>
        </w:r>
        <w:r>
          <w:fldChar w:fldCharType="separate"/>
        </w:r>
        <w:r w:rsidR="002E2D1C">
          <w:rPr>
            <w:noProof/>
          </w:rPr>
          <w:t>2</w:t>
        </w:r>
        <w:r>
          <w:rPr>
            <w:noProof/>
          </w:rPr>
          <w:fldChar w:fldCharType="end"/>
        </w:r>
      </w:p>
    </w:sdtContent>
  </w:sdt>
  <w:p w14:paraId="6EECF0F7" w14:textId="77777777" w:rsidR="00FB0F0D" w:rsidRDefault="00FB0F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E2876" w14:textId="77777777" w:rsidR="00EB387A" w:rsidRDefault="00EB387A" w:rsidP="00C17B47">
      <w:pPr>
        <w:spacing w:after="0" w:line="240" w:lineRule="auto"/>
      </w:pPr>
      <w:r>
        <w:separator/>
      </w:r>
    </w:p>
  </w:footnote>
  <w:footnote w:type="continuationSeparator" w:id="0">
    <w:p w14:paraId="66D7F850" w14:textId="77777777" w:rsidR="00EB387A" w:rsidRDefault="00EB387A" w:rsidP="00C17B47">
      <w:pPr>
        <w:spacing w:after="0" w:line="240" w:lineRule="auto"/>
      </w:pPr>
      <w:r>
        <w:continuationSeparator/>
      </w:r>
    </w:p>
  </w:footnote>
  <w:footnote w:id="1">
    <w:p w14:paraId="2F5391DB" w14:textId="72C0D6C2" w:rsidR="00FB0F0D" w:rsidRPr="007F593A" w:rsidRDefault="00FB0F0D">
      <w:pPr>
        <w:pStyle w:val="FootnoteText"/>
        <w:rPr>
          <w:rFonts w:ascii="Times New Roman" w:hAnsi="Times New Roman" w:cs="Times New Roman"/>
        </w:rPr>
      </w:pPr>
      <w:r w:rsidRPr="007F593A">
        <w:rPr>
          <w:rStyle w:val="FootnoteReference"/>
          <w:rFonts w:ascii="Times New Roman" w:hAnsi="Times New Roman" w:cs="Times New Roman"/>
        </w:rPr>
        <w:footnoteRef/>
      </w:r>
      <w:r w:rsidRPr="007F593A">
        <w:rPr>
          <w:rFonts w:ascii="Times New Roman" w:hAnsi="Times New Roman" w:cs="Times New Roman"/>
        </w:rPr>
        <w:t xml:space="preserve"> “Ugo” is a pseudonym chosen by the Hearing Officer to protect the privacy of the Student in documents available to the public.</w:t>
      </w:r>
    </w:p>
  </w:footnote>
  <w:footnote w:id="2">
    <w:p w14:paraId="5201D98B" w14:textId="79B8F312" w:rsidR="009C529D" w:rsidRPr="009C529D" w:rsidRDefault="009C529D">
      <w:pPr>
        <w:pStyle w:val="FootnoteText"/>
        <w:rPr>
          <w:rFonts w:ascii="Times New Roman" w:hAnsi="Times New Roman" w:cs="Times New Roman"/>
        </w:rPr>
      </w:pPr>
      <w:r w:rsidRPr="009C529D">
        <w:rPr>
          <w:rStyle w:val="FootnoteReference"/>
          <w:rFonts w:ascii="Times New Roman" w:hAnsi="Times New Roman" w:cs="Times New Roman"/>
        </w:rPr>
        <w:footnoteRef/>
      </w:r>
      <w:r w:rsidRPr="009C529D">
        <w:rPr>
          <w:rStyle w:val="FootnoteReference"/>
          <w:rFonts w:ascii="Times New Roman" w:hAnsi="Times New Roman" w:cs="Times New Roman"/>
        </w:rPr>
        <w:t xml:space="preserve"> </w:t>
      </w:r>
      <w:r w:rsidRPr="009C529D">
        <w:rPr>
          <w:rFonts w:ascii="Times New Roman" w:hAnsi="Times New Roman" w:cs="Times New Roman"/>
        </w:rPr>
        <w:t>Findings 1-</w:t>
      </w:r>
      <w:r>
        <w:rPr>
          <w:rFonts w:ascii="Times New Roman" w:hAnsi="Times New Roman" w:cs="Times New Roman"/>
        </w:rPr>
        <w:t>4</w:t>
      </w:r>
      <w:r w:rsidR="00EA5A58">
        <w:rPr>
          <w:rFonts w:ascii="Times New Roman" w:hAnsi="Times New Roman" w:cs="Times New Roman"/>
        </w:rPr>
        <w:t xml:space="preserve"> were set forth in my May 17, 2016</w:t>
      </w:r>
      <w:r w:rsidRPr="009C529D">
        <w:rPr>
          <w:rFonts w:ascii="Times New Roman" w:hAnsi="Times New Roman" w:cs="Times New Roman"/>
        </w:rPr>
        <w:t xml:space="preserve"> Ruling on this matter.</w:t>
      </w:r>
    </w:p>
  </w:footnote>
  <w:footnote w:id="3">
    <w:p w14:paraId="2C158C7F" w14:textId="6568CFF6" w:rsidR="00FB0F0D" w:rsidRPr="007F593A" w:rsidRDefault="00FB0F0D">
      <w:pPr>
        <w:pStyle w:val="FootnoteText"/>
        <w:rPr>
          <w:rFonts w:ascii="Times New Roman" w:hAnsi="Times New Roman" w:cs="Times New Roman"/>
        </w:rPr>
      </w:pPr>
      <w:r w:rsidRPr="007F593A">
        <w:rPr>
          <w:rStyle w:val="FootnoteReference"/>
          <w:rFonts w:ascii="Times New Roman" w:hAnsi="Times New Roman" w:cs="Times New Roman"/>
        </w:rPr>
        <w:footnoteRef/>
      </w:r>
      <w:r w:rsidRPr="007F593A">
        <w:rPr>
          <w:rFonts w:ascii="Times New Roman" w:hAnsi="Times New Roman" w:cs="Times New Roman"/>
        </w:rPr>
        <w:t xml:space="preserve"> </w:t>
      </w:r>
      <w:proofErr w:type="gramStart"/>
      <w:r w:rsidRPr="007F593A">
        <w:rPr>
          <w:rFonts w:ascii="Times New Roman" w:hAnsi="Times New Roman" w:cs="Times New Roman"/>
        </w:rPr>
        <w:t xml:space="preserve">M.G.L. c 71B, § 3; </w:t>
      </w:r>
      <w:r>
        <w:rPr>
          <w:rFonts w:ascii="Times New Roman" w:hAnsi="Times New Roman" w:cs="Times New Roman"/>
          <w:i/>
        </w:rPr>
        <w:t>see</w:t>
      </w:r>
      <w:r w:rsidRPr="007F593A">
        <w:rPr>
          <w:rFonts w:ascii="Times New Roman" w:hAnsi="Times New Roman" w:cs="Times New Roman"/>
          <w:i/>
        </w:rPr>
        <w:t xml:space="preserve"> </w:t>
      </w:r>
      <w:r w:rsidRPr="007F593A">
        <w:rPr>
          <w:rFonts w:ascii="Times New Roman" w:hAnsi="Times New Roman" w:cs="Times New Roman"/>
        </w:rPr>
        <w:t>603 CMR 28.08(3) (corresponding regulations).</w:t>
      </w:r>
      <w:proofErr w:type="gramEnd"/>
    </w:p>
  </w:footnote>
  <w:footnote w:id="4">
    <w:p w14:paraId="199F3770" w14:textId="7F5E513B" w:rsidR="00FB0F0D" w:rsidRPr="007F593A" w:rsidRDefault="00FB0F0D">
      <w:pPr>
        <w:pStyle w:val="FootnoteText"/>
        <w:rPr>
          <w:rFonts w:ascii="Times New Roman" w:hAnsi="Times New Roman" w:cs="Times New Roman"/>
        </w:rPr>
      </w:pPr>
      <w:r w:rsidRPr="007F593A">
        <w:rPr>
          <w:rStyle w:val="FootnoteReference"/>
          <w:rFonts w:ascii="Times New Roman" w:hAnsi="Times New Roman" w:cs="Times New Roman"/>
        </w:rPr>
        <w:footnoteRef/>
      </w:r>
      <w:r w:rsidRPr="007F593A">
        <w:rPr>
          <w:rFonts w:ascii="Times New Roman" w:hAnsi="Times New Roman" w:cs="Times New Roman"/>
        </w:rPr>
        <w:t xml:space="preserve"> BSEA </w:t>
      </w:r>
      <w:r w:rsidRPr="007F593A">
        <w:rPr>
          <w:rFonts w:ascii="Times New Roman" w:hAnsi="Times New Roman" w:cs="Times New Roman"/>
          <w:i/>
        </w:rPr>
        <w:t>Hearing Rule</w:t>
      </w:r>
      <w:r w:rsidRPr="007F593A">
        <w:rPr>
          <w:rFonts w:ascii="Times New Roman" w:hAnsi="Times New Roman" w:cs="Times New Roman"/>
        </w:rPr>
        <w:t xml:space="preserve"> </w:t>
      </w:r>
      <w:proofErr w:type="gramStart"/>
      <w:r w:rsidRPr="007F593A">
        <w:rPr>
          <w:rFonts w:ascii="Times New Roman" w:hAnsi="Times New Roman" w:cs="Times New Roman"/>
        </w:rPr>
        <w:t>I(</w:t>
      </w:r>
      <w:proofErr w:type="gramEnd"/>
      <w:r w:rsidRPr="007F593A">
        <w:rPr>
          <w:rFonts w:ascii="Times New Roman" w:hAnsi="Times New Roman" w:cs="Times New Roman"/>
        </w:rPr>
        <w:t>J).</w:t>
      </w:r>
    </w:p>
  </w:footnote>
  <w:footnote w:id="5">
    <w:p w14:paraId="4356478A" w14:textId="4F60028C" w:rsidR="00FB0F0D" w:rsidRPr="007F593A" w:rsidRDefault="00FB0F0D">
      <w:pPr>
        <w:pStyle w:val="FootnoteText"/>
        <w:rPr>
          <w:rFonts w:ascii="Times New Roman" w:hAnsi="Times New Roman" w:cs="Times New Roman"/>
        </w:rPr>
      </w:pPr>
      <w:r w:rsidRPr="007F593A">
        <w:rPr>
          <w:rStyle w:val="FootnoteReference"/>
          <w:rFonts w:ascii="Times New Roman" w:hAnsi="Times New Roman" w:cs="Times New Roman"/>
        </w:rPr>
        <w:footnoteRef/>
      </w:r>
      <w:r w:rsidRPr="007F593A">
        <w:rPr>
          <w:rFonts w:ascii="Times New Roman" w:hAnsi="Times New Roman" w:cs="Times New Roman"/>
        </w:rPr>
        <w:t xml:space="preserve"> </w:t>
      </w:r>
      <w:proofErr w:type="gramStart"/>
      <w:r w:rsidRPr="007F593A">
        <w:rPr>
          <w:rFonts w:ascii="Times New Roman" w:hAnsi="Times New Roman" w:cs="Times New Roman"/>
        </w:rPr>
        <w:t>M.G.L. c. 71B, § 3.</w:t>
      </w:r>
      <w:proofErr w:type="gramEnd"/>
    </w:p>
  </w:footnote>
  <w:footnote w:id="6">
    <w:p w14:paraId="0D2A3F62" w14:textId="175E107B" w:rsidR="002C4E83" w:rsidRPr="002C4E83" w:rsidRDefault="002C4E83">
      <w:pPr>
        <w:pStyle w:val="FootnoteText"/>
        <w:rPr>
          <w:rFonts w:ascii="Times New Roman" w:hAnsi="Times New Roman" w:cs="Times New Roman"/>
        </w:rPr>
      </w:pPr>
      <w:r w:rsidRPr="002C4E83">
        <w:rPr>
          <w:rStyle w:val="FootnoteReference"/>
          <w:rFonts w:ascii="Times New Roman" w:hAnsi="Times New Roman" w:cs="Times New Roman"/>
        </w:rPr>
        <w:footnoteRef/>
      </w:r>
      <w:r w:rsidRPr="002C4E83">
        <w:rPr>
          <w:rFonts w:ascii="Times New Roman" w:hAnsi="Times New Roman" w:cs="Times New Roman"/>
        </w:rPr>
        <w:t xml:space="preserve"> See, e.g.</w:t>
      </w:r>
      <w:proofErr w:type="gramStart"/>
      <w:r w:rsidRPr="002C4E83">
        <w:rPr>
          <w:rFonts w:ascii="Times New Roman" w:hAnsi="Times New Roman" w:cs="Times New Roman"/>
        </w:rPr>
        <w:t xml:space="preserve">,  </w:t>
      </w:r>
      <w:r w:rsidRPr="0019795F">
        <w:rPr>
          <w:rFonts w:ascii="Times New Roman" w:hAnsi="Times New Roman" w:cs="Times New Roman"/>
          <w:i/>
        </w:rPr>
        <w:t>In</w:t>
      </w:r>
      <w:proofErr w:type="gramEnd"/>
      <w:r w:rsidRPr="0019795F">
        <w:rPr>
          <w:rFonts w:ascii="Times New Roman" w:hAnsi="Times New Roman" w:cs="Times New Roman"/>
          <w:i/>
        </w:rPr>
        <w:t xml:space="preserve"> Re Stoughton Public Schools, Department of Developmental Services and Department of Mental Health</w:t>
      </w:r>
      <w:r w:rsidRPr="0019795F">
        <w:rPr>
          <w:rFonts w:ascii="Times New Roman" w:hAnsi="Times New Roman" w:cs="Times New Roman"/>
        </w:rPr>
        <w:t>, BSEA #1406800 (Crane 2014)</w:t>
      </w:r>
      <w:r>
        <w:rPr>
          <w:rFonts w:ascii="Times New Roman" w:hAnsi="Times New Roman" w:cs="Times New Roman"/>
        </w:rPr>
        <w:t xml:space="preserve">; </w:t>
      </w:r>
      <w:r w:rsidRPr="0019795F">
        <w:rPr>
          <w:rFonts w:ascii="Times New Roman" w:hAnsi="Times New Roman" w:cs="Times New Roman"/>
        </w:rPr>
        <w:t xml:space="preserve"> </w:t>
      </w:r>
      <w:r w:rsidRPr="002C4E83">
        <w:rPr>
          <w:rFonts w:ascii="Times New Roman" w:hAnsi="Times New Roman" w:cs="Times New Roman"/>
          <w:i/>
        </w:rPr>
        <w:t>In Re Lexington Public Schools</w:t>
      </w:r>
      <w:r w:rsidRPr="002C4E83">
        <w:rPr>
          <w:rFonts w:ascii="Times New Roman" w:hAnsi="Times New Roman" w:cs="Times New Roman"/>
        </w:rPr>
        <w:t>, BSEA #1305048 (Figueroa 2013)</w:t>
      </w:r>
      <w:r>
        <w:rPr>
          <w:rFonts w:ascii="Times New Roman" w:hAnsi="Times New Roman" w:cs="Times New Roman"/>
        </w:rPr>
        <w:t>.</w:t>
      </w:r>
    </w:p>
  </w:footnote>
  <w:footnote w:id="7">
    <w:p w14:paraId="5E9BA61A" w14:textId="261D1D0A" w:rsidR="00FB0F0D" w:rsidRPr="007F593A" w:rsidRDefault="00FB0F0D" w:rsidP="00DD29C6">
      <w:pPr>
        <w:pStyle w:val="FootnoteText"/>
        <w:contextualSpacing/>
        <w:rPr>
          <w:rFonts w:ascii="Times New Roman" w:hAnsi="Times New Roman" w:cs="Times New Roman"/>
        </w:rPr>
      </w:pPr>
      <w:r w:rsidRPr="007F593A">
        <w:rPr>
          <w:rStyle w:val="FootnoteReference"/>
          <w:rFonts w:ascii="Times New Roman" w:hAnsi="Times New Roman" w:cs="Times New Roman"/>
        </w:rPr>
        <w:footnoteRef/>
      </w:r>
      <w:r w:rsidRPr="007F593A">
        <w:rPr>
          <w:rFonts w:ascii="Times New Roman" w:hAnsi="Times New Roman" w:cs="Times New Roman"/>
        </w:rPr>
        <w:t xml:space="preserve"> </w:t>
      </w:r>
      <w:r w:rsidRPr="00D82341">
        <w:rPr>
          <w:rFonts w:ascii="Times New Roman" w:hAnsi="Times New Roman" w:cs="Times New Roman"/>
          <w:i/>
        </w:rPr>
        <w:t>See</w:t>
      </w:r>
      <w:r w:rsidRPr="007F593A">
        <w:rPr>
          <w:rFonts w:ascii="Times New Roman" w:hAnsi="Times New Roman" w:cs="Times New Roman"/>
        </w:rPr>
        <w:t xml:space="preserve"> 110 CMR 7.404(2) </w:t>
      </w:r>
      <w:r w:rsidR="006C4C7C">
        <w:rPr>
          <w:rFonts w:ascii="Times New Roman" w:hAnsi="Times New Roman" w:cs="Times New Roman"/>
        </w:rPr>
        <w:t>(</w:t>
      </w:r>
      <w:r w:rsidRPr="007F593A">
        <w:rPr>
          <w:rFonts w:ascii="Times New Roman" w:hAnsi="Times New Roman" w:cs="Times New Roman"/>
        </w:rPr>
        <w:t>“If a child's IEP specifies that a private day school program . . . is necessary to meet the child's special education needs and the Department determines that the child should be placed in community residential care for non-educational reasons, then the Department shall share the cost of the placement with the local educational agency.”</w:t>
      </w:r>
      <w:r w:rsidR="006C4C7C">
        <w:rPr>
          <w:rFonts w:ascii="Times New Roman" w:hAnsi="Times New Roman" w:cs="Times New Roman"/>
        </w:rPr>
        <w:t>)</w:t>
      </w:r>
    </w:p>
  </w:footnote>
  <w:footnote w:id="8">
    <w:p w14:paraId="6D9F9DE4" w14:textId="39F32288" w:rsidR="00FB0F0D" w:rsidRPr="007F593A" w:rsidRDefault="00FB0F0D" w:rsidP="00DD29C6">
      <w:pPr>
        <w:pStyle w:val="NormalWeb"/>
        <w:shd w:val="clear" w:color="auto" w:fill="FFFFFF"/>
        <w:spacing w:before="0" w:beforeAutospacing="0" w:after="0" w:afterAutospacing="0"/>
        <w:contextualSpacing/>
        <w:rPr>
          <w:color w:val="444444"/>
          <w:sz w:val="20"/>
          <w:szCs w:val="20"/>
        </w:rPr>
      </w:pPr>
      <w:r w:rsidRPr="007F593A">
        <w:rPr>
          <w:rStyle w:val="FootnoteReference"/>
          <w:sz w:val="20"/>
          <w:szCs w:val="20"/>
        </w:rPr>
        <w:footnoteRef/>
      </w:r>
      <w:r w:rsidRPr="007F593A">
        <w:rPr>
          <w:sz w:val="20"/>
          <w:szCs w:val="20"/>
        </w:rPr>
        <w:t xml:space="preserve"> </w:t>
      </w:r>
      <w:proofErr w:type="gramStart"/>
      <w:r w:rsidRPr="00D82341">
        <w:rPr>
          <w:i/>
          <w:sz w:val="20"/>
          <w:szCs w:val="20"/>
        </w:rPr>
        <w:t>Cf</w:t>
      </w:r>
      <w:r w:rsidRPr="007F593A">
        <w:rPr>
          <w:sz w:val="20"/>
          <w:szCs w:val="20"/>
        </w:rPr>
        <w:t xml:space="preserve">. M.G.L. c. 119, § 21 (defining as “custody” the power to, </w:t>
      </w:r>
      <w:r w:rsidRPr="007F593A">
        <w:rPr>
          <w:i/>
          <w:sz w:val="20"/>
          <w:szCs w:val="20"/>
        </w:rPr>
        <w:t>inter alia</w:t>
      </w:r>
      <w:r w:rsidRPr="007F593A">
        <w:rPr>
          <w:sz w:val="20"/>
          <w:szCs w:val="20"/>
        </w:rPr>
        <w:t>, “determine a child’s place of abode, medical care and education” and defining “child requiring assistance</w:t>
      </w:r>
      <w:r>
        <w:rPr>
          <w:sz w:val="20"/>
          <w:szCs w:val="20"/>
        </w:rPr>
        <w:t>”</w:t>
      </w:r>
      <w:r w:rsidRPr="007F593A">
        <w:rPr>
          <w:sz w:val="20"/>
          <w:szCs w:val="20"/>
        </w:rPr>
        <w:t xml:space="preserve">); 110 CMR 4.00 (providing for education services for children </w:t>
      </w:r>
      <w:r w:rsidRPr="007F593A">
        <w:rPr>
          <w:i/>
          <w:sz w:val="20"/>
          <w:szCs w:val="20"/>
        </w:rPr>
        <w:t>in the Department’s care or custody”</w:t>
      </w:r>
      <w:r w:rsidRPr="007F593A">
        <w:rPr>
          <w:sz w:val="20"/>
          <w:szCs w:val="20"/>
        </w:rPr>
        <w:t xml:space="preserve"> (emphasis added)); 110 CMR 4</w:t>
      </w:r>
      <w:r>
        <w:rPr>
          <w:sz w:val="20"/>
          <w:szCs w:val="20"/>
        </w:rPr>
        <w:t>.</w:t>
      </w:r>
      <w:r w:rsidRPr="007F593A">
        <w:rPr>
          <w:sz w:val="20"/>
          <w:szCs w:val="20"/>
        </w:rPr>
        <w:t>10 (pertaining to voluntary services).</w:t>
      </w:r>
      <w:proofErr w:type="gramEnd"/>
      <w:r w:rsidRPr="007F593A">
        <w:rPr>
          <w:sz w:val="20"/>
          <w:szCs w:val="20"/>
        </w:rPr>
        <w:t xml:space="preserve"> </w:t>
      </w:r>
      <w:r w:rsidRPr="007F593A">
        <w:rPr>
          <w:color w:val="444444"/>
          <w:sz w:val="20"/>
          <w:szCs w:val="20"/>
        </w:rPr>
        <w:t xml:space="preserve"> </w:t>
      </w:r>
    </w:p>
  </w:footnote>
  <w:footnote w:id="9">
    <w:p w14:paraId="3B27C4FE" w14:textId="3F8098D8" w:rsidR="00FB0F0D" w:rsidRPr="00741981" w:rsidRDefault="00FB0F0D">
      <w:pPr>
        <w:pStyle w:val="FootnoteText"/>
        <w:rPr>
          <w:rFonts w:ascii="Times New Roman" w:hAnsi="Times New Roman" w:cs="Times New Roman"/>
        </w:rPr>
      </w:pPr>
      <w:r w:rsidRPr="00741981">
        <w:rPr>
          <w:rStyle w:val="FootnoteReference"/>
          <w:rFonts w:ascii="Times New Roman" w:hAnsi="Times New Roman" w:cs="Times New Roman"/>
        </w:rPr>
        <w:footnoteRef/>
      </w:r>
      <w:r w:rsidRPr="00741981">
        <w:rPr>
          <w:rFonts w:ascii="Times New Roman" w:hAnsi="Times New Roman" w:cs="Times New Roman"/>
        </w:rPr>
        <w:t xml:space="preserve"> </w:t>
      </w:r>
      <w:r w:rsidRPr="00741981">
        <w:rPr>
          <w:rFonts w:ascii="Times New Roman" w:hAnsi="Times New Roman" w:cs="Times New Roman"/>
          <w:i/>
        </w:rPr>
        <w:t>See</w:t>
      </w:r>
      <w:r w:rsidRPr="00741981">
        <w:rPr>
          <w:rFonts w:ascii="Times New Roman" w:hAnsi="Times New Roman" w:cs="Times New Roman"/>
        </w:rPr>
        <w:t xml:space="preserve"> 110 CMR 4.04-4.06.</w:t>
      </w:r>
    </w:p>
  </w:footnote>
  <w:footnote w:id="10">
    <w:p w14:paraId="68F44351" w14:textId="6F9F4765" w:rsidR="002371CD" w:rsidRDefault="002371CD">
      <w:pPr>
        <w:pStyle w:val="FootnoteText"/>
      </w:pPr>
      <w:r w:rsidRPr="00741981">
        <w:rPr>
          <w:rStyle w:val="FootnoteReference"/>
          <w:rFonts w:ascii="Times New Roman" w:hAnsi="Times New Roman" w:cs="Times New Roman"/>
        </w:rPr>
        <w:footnoteRef/>
      </w:r>
      <w:r w:rsidRPr="00741981">
        <w:rPr>
          <w:rFonts w:ascii="Times New Roman" w:hAnsi="Times New Roman" w:cs="Times New Roman"/>
        </w:rPr>
        <w:t xml:space="preserve"> </w:t>
      </w:r>
      <w:r w:rsidR="00741981" w:rsidRPr="00741981">
        <w:rPr>
          <w:rFonts w:ascii="Times New Roman" w:hAnsi="Times New Roman" w:cs="Times New Roman"/>
        </w:rPr>
        <w:t>Although the denial of an initial application for services is not specifically listed as grounds for appeal under</w:t>
      </w:r>
      <w:r w:rsidRPr="00741981">
        <w:rPr>
          <w:rFonts w:ascii="Times New Roman" w:hAnsi="Times New Roman" w:cs="Times New Roman"/>
        </w:rPr>
        <w:t xml:space="preserve"> 110 CMR 10.06 (1)</w:t>
      </w:r>
      <w:r w:rsidR="00741981" w:rsidRPr="00741981">
        <w:rPr>
          <w:rFonts w:ascii="Times New Roman" w:hAnsi="Times New Roman" w:cs="Times New Roman"/>
        </w:rPr>
        <w:t>, the regulation does permit an applicant for services to appeal the failure of DCF to follow 110 CMR, which resulted in substantial prejudice to the applicant.</w:t>
      </w:r>
    </w:p>
  </w:footnote>
  <w:footnote w:id="11">
    <w:p w14:paraId="3F13FC04" w14:textId="6D45100A" w:rsidR="00FB0F0D" w:rsidRPr="007F593A" w:rsidRDefault="00FB0F0D">
      <w:pPr>
        <w:pStyle w:val="FootnoteText"/>
        <w:rPr>
          <w:rFonts w:ascii="Times New Roman" w:hAnsi="Times New Roman" w:cs="Times New Roman"/>
        </w:rPr>
      </w:pPr>
      <w:r w:rsidRPr="007F593A">
        <w:rPr>
          <w:rStyle w:val="FootnoteReference"/>
          <w:rFonts w:ascii="Times New Roman" w:hAnsi="Times New Roman" w:cs="Times New Roman"/>
        </w:rPr>
        <w:footnoteRef/>
      </w:r>
      <w:r w:rsidRPr="007F593A">
        <w:rPr>
          <w:rFonts w:ascii="Times New Roman" w:hAnsi="Times New Roman" w:cs="Times New Roman"/>
        </w:rPr>
        <w:t xml:space="preserve"> </w:t>
      </w:r>
      <w:r w:rsidRPr="00D82341">
        <w:rPr>
          <w:rFonts w:ascii="Times New Roman" w:hAnsi="Times New Roman" w:cs="Times New Roman"/>
          <w:i/>
        </w:rPr>
        <w:t>See</w:t>
      </w:r>
      <w:r w:rsidRPr="007F593A">
        <w:rPr>
          <w:rFonts w:ascii="Times New Roman" w:hAnsi="Times New Roman" w:cs="Times New Roman"/>
        </w:rPr>
        <w:t xml:space="preserve"> </w:t>
      </w:r>
      <w:r w:rsidRPr="007F593A">
        <w:rPr>
          <w:rFonts w:ascii="Times New Roman" w:hAnsi="Times New Roman" w:cs="Times New Roman"/>
          <w:i/>
        </w:rPr>
        <w:t>In re Agawam Public Schools and Massachusetts Department of Children and Families</w:t>
      </w:r>
      <w:r w:rsidRPr="007F593A">
        <w:rPr>
          <w:rFonts w:ascii="Times New Roman" w:hAnsi="Times New Roman" w:cs="Times New Roman"/>
        </w:rPr>
        <w:t xml:space="preserve"> BSEA</w:t>
      </w:r>
      <w:r w:rsidR="0097568E">
        <w:rPr>
          <w:rFonts w:ascii="Times New Roman" w:hAnsi="Times New Roman" w:cs="Times New Roman"/>
        </w:rPr>
        <w:t xml:space="preserve"> #14</w:t>
      </w:r>
      <w:r>
        <w:rPr>
          <w:rFonts w:ascii="Times New Roman" w:hAnsi="Times New Roman" w:cs="Times New Roman"/>
        </w:rPr>
        <w:t xml:space="preserve">03554 </w:t>
      </w:r>
      <w:r w:rsidRPr="007F593A">
        <w:rPr>
          <w:rFonts w:ascii="Times New Roman" w:hAnsi="Times New Roman" w:cs="Times New Roman"/>
        </w:rPr>
        <w:t>(Crane</w:t>
      </w:r>
      <w:r>
        <w:rPr>
          <w:rFonts w:ascii="Times New Roman" w:hAnsi="Times New Roman" w:cs="Times New Roman"/>
        </w:rPr>
        <w:t xml:space="preserve"> 2013)</w:t>
      </w:r>
      <w:r w:rsidRPr="007F593A">
        <w:rPr>
          <w:rFonts w:ascii="Times New Roman" w:hAnsi="Times New Roman" w:cs="Times New Roman"/>
        </w:rPr>
        <w:t xml:space="preserve"> (allowing DCF Motion to Dismiss where child was not in DCF care or custody and application for voluntary services had been denied).</w:t>
      </w:r>
    </w:p>
  </w:footnote>
  <w:footnote w:id="12">
    <w:p w14:paraId="5CAB7BBE" w14:textId="565636F7" w:rsidR="00B6053A" w:rsidRPr="0019795F" w:rsidRDefault="00B6053A" w:rsidP="00B6053A">
      <w:pPr>
        <w:pStyle w:val="FootnoteText"/>
        <w:rPr>
          <w:rFonts w:ascii="Times New Roman" w:hAnsi="Times New Roman" w:cs="Times New Roman"/>
        </w:rPr>
      </w:pPr>
      <w:r w:rsidRPr="0019795F">
        <w:rPr>
          <w:rStyle w:val="FootnoteReference"/>
          <w:rFonts w:ascii="Times New Roman" w:hAnsi="Times New Roman" w:cs="Times New Roman"/>
        </w:rPr>
        <w:footnoteRef/>
      </w:r>
      <w:r w:rsidRPr="0019795F">
        <w:rPr>
          <w:rFonts w:ascii="Times New Roman" w:hAnsi="Times New Roman" w:cs="Times New Roman"/>
        </w:rPr>
        <w:t xml:space="preserve"> See, e.g., </w:t>
      </w:r>
      <w:r w:rsidRPr="0019795F">
        <w:rPr>
          <w:rFonts w:ascii="Times New Roman" w:hAnsi="Times New Roman" w:cs="Times New Roman"/>
          <w:i/>
        </w:rPr>
        <w:t>In Re Andover Public Schools and Massachusetts Department of Mental Health</w:t>
      </w:r>
      <w:r w:rsidRPr="0019795F">
        <w:rPr>
          <w:rFonts w:ascii="Times New Roman" w:hAnsi="Times New Roman" w:cs="Times New Roman"/>
        </w:rPr>
        <w:t xml:space="preserve">, BSEA #1502640 (Reichbach 2014) (“Parents did not request an informal conference or reconsideration in order to appeal this determination pursuant to 104 CMR 29.16(3)”); </w:t>
      </w:r>
      <w:r w:rsidRPr="0019795F">
        <w:rPr>
          <w:rFonts w:ascii="Times New Roman" w:hAnsi="Times New Roman" w:cs="Times New Roman"/>
          <w:i/>
        </w:rPr>
        <w:t>In Re: Fall River Public Schools</w:t>
      </w:r>
      <w:r w:rsidRPr="0019795F">
        <w:rPr>
          <w:rFonts w:ascii="Times New Roman" w:hAnsi="Times New Roman" w:cs="Times New Roman"/>
        </w:rPr>
        <w:t xml:space="preserve">, BSEA #1406929 (Oliver 2014); </w:t>
      </w:r>
      <w:r w:rsidRPr="0019795F">
        <w:rPr>
          <w:rFonts w:ascii="Times New Roman" w:hAnsi="Times New Roman" w:cs="Times New Roman"/>
          <w:i/>
        </w:rPr>
        <w:t>In Re Stoughton Public Schools, Department of Developmental Services and Department of Mental Health</w:t>
      </w:r>
      <w:r w:rsidRPr="0019795F">
        <w:rPr>
          <w:rFonts w:ascii="Times New Roman" w:hAnsi="Times New Roman" w:cs="Times New Roman"/>
        </w:rPr>
        <w:t xml:space="preserve">, BSEA #1406800 (Crane 2014) (“it is clear that DMH currently does not have a pending eligibility application for Student”) </w:t>
      </w:r>
      <w:r w:rsidRPr="0019795F">
        <w:rPr>
          <w:rFonts w:ascii="Times New Roman" w:hAnsi="Times New Roman" w:cs="Times New Roman"/>
          <w:i/>
        </w:rPr>
        <w:t>In</w:t>
      </w:r>
      <w:r w:rsidRPr="0019795F">
        <w:rPr>
          <w:rFonts w:ascii="Times New Roman" w:hAnsi="Times New Roman" w:cs="Times New Roman"/>
        </w:rPr>
        <w:t xml:space="preserve"> </w:t>
      </w:r>
      <w:r w:rsidRPr="0019795F">
        <w:rPr>
          <w:rFonts w:ascii="Times New Roman" w:hAnsi="Times New Roman" w:cs="Times New Roman"/>
          <w:i/>
        </w:rPr>
        <w:t>Re: Boston Public Schools</w:t>
      </w:r>
      <w:r w:rsidRPr="0019795F">
        <w:rPr>
          <w:rFonts w:ascii="Times New Roman" w:hAnsi="Times New Roman" w:cs="Times New Roman"/>
        </w:rPr>
        <w:t>, BSEA #06-6542</w:t>
      </w:r>
      <w:r w:rsidR="00194EC9">
        <w:rPr>
          <w:rFonts w:ascii="Times New Roman" w:hAnsi="Times New Roman" w:cs="Times New Roman"/>
        </w:rPr>
        <w:t xml:space="preserve"> </w:t>
      </w:r>
      <w:r w:rsidRPr="0019795F">
        <w:rPr>
          <w:rFonts w:ascii="Times New Roman" w:hAnsi="Times New Roman" w:cs="Times New Roman"/>
        </w:rPr>
        <w:t xml:space="preserve">(Figueroa 2006) (“Under DMH Regulations, Parent still has three more appeals available to her in order to exhaust administrative remedies in said agency, including the opportunity for a fair hearing”); </w:t>
      </w:r>
      <w:r w:rsidRPr="0019795F">
        <w:rPr>
          <w:rFonts w:ascii="Times New Roman" w:hAnsi="Times New Roman" w:cs="Times New Roman"/>
          <w:i/>
        </w:rPr>
        <w:t xml:space="preserve">West Springfield Public Schools and </w:t>
      </w:r>
      <w:proofErr w:type="spellStart"/>
      <w:r w:rsidRPr="0019795F">
        <w:rPr>
          <w:rFonts w:ascii="Times New Roman" w:hAnsi="Times New Roman" w:cs="Times New Roman"/>
          <w:i/>
        </w:rPr>
        <w:t>Voltan</w:t>
      </w:r>
      <w:proofErr w:type="spellEnd"/>
      <w:r w:rsidRPr="0019795F">
        <w:rPr>
          <w:rFonts w:ascii="Times New Roman" w:hAnsi="Times New Roman" w:cs="Times New Roman"/>
        </w:rPr>
        <w:t>, BSEA #04-5315 (Byrne 2004).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18"/>
    <w:multiLevelType w:val="hybridMultilevel"/>
    <w:tmpl w:val="0CAA2FFC"/>
    <w:lvl w:ilvl="0" w:tplc="19540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26AFC"/>
    <w:multiLevelType w:val="hybridMultilevel"/>
    <w:tmpl w:val="375C5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76123B"/>
    <w:multiLevelType w:val="multilevel"/>
    <w:tmpl w:val="4146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2B3945"/>
    <w:multiLevelType w:val="hybridMultilevel"/>
    <w:tmpl w:val="9462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393919"/>
    <w:multiLevelType w:val="hybridMultilevel"/>
    <w:tmpl w:val="F240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67526D"/>
    <w:multiLevelType w:val="hybridMultilevel"/>
    <w:tmpl w:val="22989C56"/>
    <w:lvl w:ilvl="0" w:tplc="DABCEB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E8149E5"/>
    <w:multiLevelType w:val="hybridMultilevel"/>
    <w:tmpl w:val="B576EFD2"/>
    <w:lvl w:ilvl="0" w:tplc="9FC82A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A1A2A25"/>
    <w:multiLevelType w:val="hybridMultilevel"/>
    <w:tmpl w:val="EFD6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3"/>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45"/>
    <w:rsid w:val="000110B4"/>
    <w:rsid w:val="000161DA"/>
    <w:rsid w:val="000373AF"/>
    <w:rsid w:val="00037AA5"/>
    <w:rsid w:val="00037B42"/>
    <w:rsid w:val="00044090"/>
    <w:rsid w:val="00051607"/>
    <w:rsid w:val="00053E48"/>
    <w:rsid w:val="0006098F"/>
    <w:rsid w:val="000B6DE3"/>
    <w:rsid w:val="000E3014"/>
    <w:rsid w:val="000E79F5"/>
    <w:rsid w:val="001264F0"/>
    <w:rsid w:val="00137D8B"/>
    <w:rsid w:val="00145F73"/>
    <w:rsid w:val="00160121"/>
    <w:rsid w:val="00172D6B"/>
    <w:rsid w:val="001734C2"/>
    <w:rsid w:val="001735CF"/>
    <w:rsid w:val="00194EC9"/>
    <w:rsid w:val="0019795F"/>
    <w:rsid w:val="001B6F20"/>
    <w:rsid w:val="001D3D4C"/>
    <w:rsid w:val="001D58C8"/>
    <w:rsid w:val="001F0844"/>
    <w:rsid w:val="00200922"/>
    <w:rsid w:val="00226ABC"/>
    <w:rsid w:val="00236E5A"/>
    <w:rsid w:val="002371CD"/>
    <w:rsid w:val="00292EA4"/>
    <w:rsid w:val="002A2142"/>
    <w:rsid w:val="002C3AB6"/>
    <w:rsid w:val="002C4E83"/>
    <w:rsid w:val="002C7304"/>
    <w:rsid w:val="002E2D1C"/>
    <w:rsid w:val="00331E3A"/>
    <w:rsid w:val="003368E0"/>
    <w:rsid w:val="00352E26"/>
    <w:rsid w:val="00360057"/>
    <w:rsid w:val="00363700"/>
    <w:rsid w:val="00396142"/>
    <w:rsid w:val="003B1C66"/>
    <w:rsid w:val="003C34D3"/>
    <w:rsid w:val="003D42BE"/>
    <w:rsid w:val="003D7D62"/>
    <w:rsid w:val="003E4A80"/>
    <w:rsid w:val="003E665A"/>
    <w:rsid w:val="004030E7"/>
    <w:rsid w:val="00427EC8"/>
    <w:rsid w:val="00430C13"/>
    <w:rsid w:val="00433C17"/>
    <w:rsid w:val="00436B3C"/>
    <w:rsid w:val="00462D63"/>
    <w:rsid w:val="00463617"/>
    <w:rsid w:val="0048106F"/>
    <w:rsid w:val="004977D8"/>
    <w:rsid w:val="004B361B"/>
    <w:rsid w:val="004B43AC"/>
    <w:rsid w:val="004C18E3"/>
    <w:rsid w:val="004D033C"/>
    <w:rsid w:val="004D086B"/>
    <w:rsid w:val="004F4025"/>
    <w:rsid w:val="004F4E44"/>
    <w:rsid w:val="00503743"/>
    <w:rsid w:val="00506160"/>
    <w:rsid w:val="00512A85"/>
    <w:rsid w:val="00525EB8"/>
    <w:rsid w:val="00562F31"/>
    <w:rsid w:val="005718E4"/>
    <w:rsid w:val="00580B43"/>
    <w:rsid w:val="00585C77"/>
    <w:rsid w:val="00593780"/>
    <w:rsid w:val="00597057"/>
    <w:rsid w:val="005A361D"/>
    <w:rsid w:val="005B7568"/>
    <w:rsid w:val="005B7D2D"/>
    <w:rsid w:val="005E427D"/>
    <w:rsid w:val="005F557E"/>
    <w:rsid w:val="00627016"/>
    <w:rsid w:val="00635D79"/>
    <w:rsid w:val="0063634C"/>
    <w:rsid w:val="0064376E"/>
    <w:rsid w:val="00650388"/>
    <w:rsid w:val="0065295A"/>
    <w:rsid w:val="006572F2"/>
    <w:rsid w:val="00683C51"/>
    <w:rsid w:val="006855CF"/>
    <w:rsid w:val="006A01B2"/>
    <w:rsid w:val="006A180D"/>
    <w:rsid w:val="006A4BB2"/>
    <w:rsid w:val="006A4E1E"/>
    <w:rsid w:val="006A65A3"/>
    <w:rsid w:val="006B4A4D"/>
    <w:rsid w:val="006C4598"/>
    <w:rsid w:val="006C4C7C"/>
    <w:rsid w:val="006C58FF"/>
    <w:rsid w:val="006C620F"/>
    <w:rsid w:val="006D3FE9"/>
    <w:rsid w:val="006E1C01"/>
    <w:rsid w:val="00705DE3"/>
    <w:rsid w:val="007244CE"/>
    <w:rsid w:val="00724C44"/>
    <w:rsid w:val="00727805"/>
    <w:rsid w:val="00732104"/>
    <w:rsid w:val="00741981"/>
    <w:rsid w:val="00756B2B"/>
    <w:rsid w:val="0076007D"/>
    <w:rsid w:val="00762A68"/>
    <w:rsid w:val="00770F8C"/>
    <w:rsid w:val="00771BDB"/>
    <w:rsid w:val="00774BEA"/>
    <w:rsid w:val="00791EE0"/>
    <w:rsid w:val="007B2BC2"/>
    <w:rsid w:val="007C4089"/>
    <w:rsid w:val="007E6E45"/>
    <w:rsid w:val="007F593A"/>
    <w:rsid w:val="00804ED5"/>
    <w:rsid w:val="0081242C"/>
    <w:rsid w:val="00812753"/>
    <w:rsid w:val="00817DA0"/>
    <w:rsid w:val="008408BB"/>
    <w:rsid w:val="00877A9D"/>
    <w:rsid w:val="00880759"/>
    <w:rsid w:val="00884893"/>
    <w:rsid w:val="00897272"/>
    <w:rsid w:val="008C36D8"/>
    <w:rsid w:val="008E011D"/>
    <w:rsid w:val="008F293C"/>
    <w:rsid w:val="00900104"/>
    <w:rsid w:val="00901772"/>
    <w:rsid w:val="009138D5"/>
    <w:rsid w:val="00926C0A"/>
    <w:rsid w:val="00930F2D"/>
    <w:rsid w:val="00952796"/>
    <w:rsid w:val="00975087"/>
    <w:rsid w:val="0097568E"/>
    <w:rsid w:val="00976D70"/>
    <w:rsid w:val="00987768"/>
    <w:rsid w:val="00993B08"/>
    <w:rsid w:val="009C529D"/>
    <w:rsid w:val="009F6C62"/>
    <w:rsid w:val="00A04AFD"/>
    <w:rsid w:val="00A0672D"/>
    <w:rsid w:val="00A34C17"/>
    <w:rsid w:val="00A56BCB"/>
    <w:rsid w:val="00A6191E"/>
    <w:rsid w:val="00A7413F"/>
    <w:rsid w:val="00A847EA"/>
    <w:rsid w:val="00A84AC1"/>
    <w:rsid w:val="00A910A6"/>
    <w:rsid w:val="00A94F63"/>
    <w:rsid w:val="00A96ECE"/>
    <w:rsid w:val="00AA72CF"/>
    <w:rsid w:val="00AB055C"/>
    <w:rsid w:val="00AB2DBA"/>
    <w:rsid w:val="00AB473D"/>
    <w:rsid w:val="00AE2851"/>
    <w:rsid w:val="00AF4FE6"/>
    <w:rsid w:val="00B22DE6"/>
    <w:rsid w:val="00B33F13"/>
    <w:rsid w:val="00B34F7E"/>
    <w:rsid w:val="00B41255"/>
    <w:rsid w:val="00B6053A"/>
    <w:rsid w:val="00B705CA"/>
    <w:rsid w:val="00B7296D"/>
    <w:rsid w:val="00B73950"/>
    <w:rsid w:val="00B84CC3"/>
    <w:rsid w:val="00B91029"/>
    <w:rsid w:val="00B94B62"/>
    <w:rsid w:val="00BA2D8C"/>
    <w:rsid w:val="00BB3430"/>
    <w:rsid w:val="00BC093E"/>
    <w:rsid w:val="00BE3FA7"/>
    <w:rsid w:val="00BF0DE0"/>
    <w:rsid w:val="00C175C5"/>
    <w:rsid w:val="00C17B47"/>
    <w:rsid w:val="00C204C2"/>
    <w:rsid w:val="00C213F6"/>
    <w:rsid w:val="00C2219B"/>
    <w:rsid w:val="00C27A7E"/>
    <w:rsid w:val="00C3679C"/>
    <w:rsid w:val="00C40153"/>
    <w:rsid w:val="00C412A1"/>
    <w:rsid w:val="00C50C01"/>
    <w:rsid w:val="00C67A10"/>
    <w:rsid w:val="00C7445B"/>
    <w:rsid w:val="00CA475F"/>
    <w:rsid w:val="00CE1014"/>
    <w:rsid w:val="00CE4DC8"/>
    <w:rsid w:val="00CF10F6"/>
    <w:rsid w:val="00CF3104"/>
    <w:rsid w:val="00CF4C13"/>
    <w:rsid w:val="00D17EE6"/>
    <w:rsid w:val="00D2182D"/>
    <w:rsid w:val="00D3002D"/>
    <w:rsid w:val="00D617E4"/>
    <w:rsid w:val="00D62E1D"/>
    <w:rsid w:val="00D63062"/>
    <w:rsid w:val="00D82341"/>
    <w:rsid w:val="00D90F2F"/>
    <w:rsid w:val="00DA5507"/>
    <w:rsid w:val="00DB43F7"/>
    <w:rsid w:val="00DD29C6"/>
    <w:rsid w:val="00DE030D"/>
    <w:rsid w:val="00DE4EA0"/>
    <w:rsid w:val="00DF7B2F"/>
    <w:rsid w:val="00E039B2"/>
    <w:rsid w:val="00E13B26"/>
    <w:rsid w:val="00E25AF8"/>
    <w:rsid w:val="00E27947"/>
    <w:rsid w:val="00E354AC"/>
    <w:rsid w:val="00E46245"/>
    <w:rsid w:val="00E46BD9"/>
    <w:rsid w:val="00E501CC"/>
    <w:rsid w:val="00E565A7"/>
    <w:rsid w:val="00E56ACC"/>
    <w:rsid w:val="00E8176A"/>
    <w:rsid w:val="00E9495E"/>
    <w:rsid w:val="00E950DC"/>
    <w:rsid w:val="00E968C5"/>
    <w:rsid w:val="00E97F64"/>
    <w:rsid w:val="00EA2710"/>
    <w:rsid w:val="00EA5A58"/>
    <w:rsid w:val="00EB387A"/>
    <w:rsid w:val="00ED2A8E"/>
    <w:rsid w:val="00ED3FB9"/>
    <w:rsid w:val="00ED7DA3"/>
    <w:rsid w:val="00EE22D7"/>
    <w:rsid w:val="00F11EDE"/>
    <w:rsid w:val="00F32747"/>
    <w:rsid w:val="00F34B28"/>
    <w:rsid w:val="00F444F2"/>
    <w:rsid w:val="00F55E91"/>
    <w:rsid w:val="00F5642C"/>
    <w:rsid w:val="00F60E83"/>
    <w:rsid w:val="00F81DD8"/>
    <w:rsid w:val="00F85003"/>
    <w:rsid w:val="00F85231"/>
    <w:rsid w:val="00F86CB4"/>
    <w:rsid w:val="00F91A02"/>
    <w:rsid w:val="00F9785D"/>
    <w:rsid w:val="00FA27E2"/>
    <w:rsid w:val="00FB0F0D"/>
    <w:rsid w:val="00FD1BA5"/>
    <w:rsid w:val="00FD7155"/>
    <w:rsid w:val="00FF5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B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unhideWhenUsed/>
    <w:qFormat/>
    <w:rsid w:val="0095279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semiHidden/>
    <w:unhideWhenUsed/>
    <w:rsid w:val="003E4A80"/>
    <w:pPr>
      <w:spacing w:after="0" w:line="240" w:lineRule="auto"/>
    </w:pPr>
    <w:rPr>
      <w:sz w:val="20"/>
      <w:szCs w:val="20"/>
    </w:rPr>
  </w:style>
  <w:style w:type="character" w:customStyle="1" w:styleId="FootnoteTextChar">
    <w:name w:val="Footnote Text Char"/>
    <w:basedOn w:val="DefaultParagraphFont"/>
    <w:link w:val="FootnoteText"/>
    <w:semiHidden/>
    <w:rsid w:val="003E4A80"/>
    <w:rPr>
      <w:sz w:val="20"/>
      <w:szCs w:val="20"/>
    </w:rPr>
  </w:style>
  <w:style w:type="character" w:styleId="FootnoteReference">
    <w:name w:val="footnote reference"/>
    <w:basedOn w:val="DefaultParagraphFont"/>
    <w:semiHidden/>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paragraph" w:styleId="NormalWeb">
    <w:name w:val="Normal (Web)"/>
    <w:basedOn w:val="Normal"/>
    <w:uiPriority w:val="99"/>
    <w:unhideWhenUsed/>
    <w:rsid w:val="00DD29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952796"/>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rsid w:val="00952796"/>
    <w:pPr>
      <w:spacing w:after="0" w:line="240" w:lineRule="auto"/>
    </w:pPr>
    <w:rPr>
      <w:rFonts w:ascii="Times New Roman" w:eastAsia="Times New Roman" w:hAnsi="Times New Roman" w:cs="Times New Roman"/>
      <w:sz w:val="25"/>
      <w:szCs w:val="20"/>
    </w:rPr>
  </w:style>
  <w:style w:type="character" w:customStyle="1" w:styleId="BodyText2Char">
    <w:name w:val="Body Text 2 Char"/>
    <w:basedOn w:val="DefaultParagraphFont"/>
    <w:link w:val="BodyText2"/>
    <w:rsid w:val="00952796"/>
    <w:rPr>
      <w:rFonts w:ascii="Times New Roman" w:eastAsia="Times New Roman" w:hAnsi="Times New Roman" w:cs="Times New Roman"/>
      <w:sz w:val="25"/>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unhideWhenUsed/>
    <w:qFormat/>
    <w:rsid w:val="0095279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semiHidden/>
    <w:unhideWhenUsed/>
    <w:rsid w:val="003E4A80"/>
    <w:pPr>
      <w:spacing w:after="0" w:line="240" w:lineRule="auto"/>
    </w:pPr>
    <w:rPr>
      <w:sz w:val="20"/>
      <w:szCs w:val="20"/>
    </w:rPr>
  </w:style>
  <w:style w:type="character" w:customStyle="1" w:styleId="FootnoteTextChar">
    <w:name w:val="Footnote Text Char"/>
    <w:basedOn w:val="DefaultParagraphFont"/>
    <w:link w:val="FootnoteText"/>
    <w:semiHidden/>
    <w:rsid w:val="003E4A80"/>
    <w:rPr>
      <w:sz w:val="20"/>
      <w:szCs w:val="20"/>
    </w:rPr>
  </w:style>
  <w:style w:type="character" w:styleId="FootnoteReference">
    <w:name w:val="footnote reference"/>
    <w:basedOn w:val="DefaultParagraphFont"/>
    <w:semiHidden/>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paragraph" w:styleId="NormalWeb">
    <w:name w:val="Normal (Web)"/>
    <w:basedOn w:val="Normal"/>
    <w:uiPriority w:val="99"/>
    <w:unhideWhenUsed/>
    <w:rsid w:val="00DD29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952796"/>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rsid w:val="00952796"/>
    <w:pPr>
      <w:spacing w:after="0" w:line="240" w:lineRule="auto"/>
    </w:pPr>
    <w:rPr>
      <w:rFonts w:ascii="Times New Roman" w:eastAsia="Times New Roman" w:hAnsi="Times New Roman" w:cs="Times New Roman"/>
      <w:sz w:val="25"/>
      <w:szCs w:val="20"/>
    </w:rPr>
  </w:style>
  <w:style w:type="character" w:customStyle="1" w:styleId="BodyText2Char">
    <w:name w:val="Body Text 2 Char"/>
    <w:basedOn w:val="DefaultParagraphFont"/>
    <w:link w:val="BodyText2"/>
    <w:rsid w:val="00952796"/>
    <w:rPr>
      <w:rFonts w:ascii="Times New Roman" w:eastAsia="Times New Roman" w:hAnsi="Times New Roman" w:cs="Times New Roman"/>
      <w:sz w:val="2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937">
      <w:bodyDiv w:val="1"/>
      <w:marLeft w:val="0"/>
      <w:marRight w:val="0"/>
      <w:marTop w:val="0"/>
      <w:marBottom w:val="0"/>
      <w:divBdr>
        <w:top w:val="none" w:sz="0" w:space="0" w:color="auto"/>
        <w:left w:val="none" w:sz="0" w:space="0" w:color="auto"/>
        <w:bottom w:val="none" w:sz="0" w:space="0" w:color="auto"/>
        <w:right w:val="none" w:sz="0" w:space="0" w:color="auto"/>
      </w:divBdr>
    </w:div>
    <w:div w:id="894513929">
      <w:bodyDiv w:val="1"/>
      <w:marLeft w:val="0"/>
      <w:marRight w:val="0"/>
      <w:marTop w:val="0"/>
      <w:marBottom w:val="0"/>
      <w:divBdr>
        <w:top w:val="none" w:sz="0" w:space="0" w:color="auto"/>
        <w:left w:val="none" w:sz="0" w:space="0" w:color="auto"/>
        <w:bottom w:val="none" w:sz="0" w:space="0" w:color="auto"/>
        <w:right w:val="none" w:sz="0" w:space="0" w:color="auto"/>
      </w:divBdr>
    </w:div>
    <w:div w:id="1630628657">
      <w:bodyDiv w:val="1"/>
      <w:marLeft w:val="0"/>
      <w:marRight w:val="0"/>
      <w:marTop w:val="0"/>
      <w:marBottom w:val="0"/>
      <w:divBdr>
        <w:top w:val="none" w:sz="0" w:space="0" w:color="auto"/>
        <w:left w:val="none" w:sz="0" w:space="0" w:color="auto"/>
        <w:bottom w:val="none" w:sz="0" w:space="0" w:color="auto"/>
        <w:right w:val="none" w:sz="0" w:space="0" w:color="auto"/>
      </w:divBdr>
      <w:divsChild>
        <w:div w:id="341781809">
          <w:marLeft w:val="0"/>
          <w:marRight w:val="0"/>
          <w:marTop w:val="240"/>
          <w:marBottom w:val="240"/>
          <w:divBdr>
            <w:top w:val="none" w:sz="0" w:space="0" w:color="auto"/>
            <w:left w:val="none" w:sz="0" w:space="0" w:color="auto"/>
            <w:bottom w:val="none" w:sz="0" w:space="0" w:color="auto"/>
            <w:right w:val="none" w:sz="0" w:space="0" w:color="auto"/>
          </w:divBdr>
          <w:divsChild>
            <w:div w:id="447550767">
              <w:marLeft w:val="0"/>
              <w:marRight w:val="0"/>
              <w:marTop w:val="0"/>
              <w:marBottom w:val="240"/>
              <w:divBdr>
                <w:top w:val="none" w:sz="0" w:space="0" w:color="auto"/>
                <w:left w:val="none" w:sz="0" w:space="0" w:color="auto"/>
                <w:bottom w:val="none" w:sz="0" w:space="0" w:color="auto"/>
                <w:right w:val="none" w:sz="0" w:space="0" w:color="auto"/>
              </w:divBdr>
            </w:div>
            <w:div w:id="986787215">
              <w:marLeft w:val="0"/>
              <w:marRight w:val="0"/>
              <w:marTop w:val="0"/>
              <w:marBottom w:val="0"/>
              <w:divBdr>
                <w:top w:val="none" w:sz="0" w:space="0" w:color="auto"/>
                <w:left w:val="none" w:sz="0" w:space="0" w:color="auto"/>
                <w:bottom w:val="none" w:sz="0" w:space="0" w:color="auto"/>
                <w:right w:val="none" w:sz="0" w:space="0" w:color="auto"/>
              </w:divBdr>
            </w:div>
            <w:div w:id="1244102177">
              <w:marLeft w:val="0"/>
              <w:marRight w:val="0"/>
              <w:marTop w:val="0"/>
              <w:marBottom w:val="240"/>
              <w:divBdr>
                <w:top w:val="none" w:sz="0" w:space="0" w:color="auto"/>
                <w:left w:val="none" w:sz="0" w:space="0" w:color="auto"/>
                <w:bottom w:val="none" w:sz="0" w:space="0" w:color="auto"/>
                <w:right w:val="none" w:sz="0" w:space="0" w:color="auto"/>
              </w:divBdr>
            </w:div>
            <w:div w:id="2019692805">
              <w:marLeft w:val="0"/>
              <w:marRight w:val="0"/>
              <w:marTop w:val="0"/>
              <w:marBottom w:val="240"/>
              <w:divBdr>
                <w:top w:val="none" w:sz="0" w:space="0" w:color="auto"/>
                <w:left w:val="none" w:sz="0" w:space="0" w:color="auto"/>
                <w:bottom w:val="none" w:sz="0" w:space="0" w:color="auto"/>
                <w:right w:val="none" w:sz="0" w:space="0" w:color="auto"/>
              </w:divBdr>
            </w:div>
            <w:div w:id="2126119479">
              <w:marLeft w:val="0"/>
              <w:marRight w:val="0"/>
              <w:marTop w:val="0"/>
              <w:marBottom w:val="240"/>
              <w:divBdr>
                <w:top w:val="none" w:sz="0" w:space="0" w:color="auto"/>
                <w:left w:val="none" w:sz="0" w:space="0" w:color="auto"/>
                <w:bottom w:val="none" w:sz="0" w:space="0" w:color="auto"/>
                <w:right w:val="none" w:sz="0" w:space="0" w:color="auto"/>
              </w:divBdr>
            </w:div>
            <w:div w:id="1978144116">
              <w:marLeft w:val="0"/>
              <w:marRight w:val="0"/>
              <w:marTop w:val="0"/>
              <w:marBottom w:val="240"/>
              <w:divBdr>
                <w:top w:val="none" w:sz="0" w:space="0" w:color="auto"/>
                <w:left w:val="none" w:sz="0" w:space="0" w:color="auto"/>
                <w:bottom w:val="none" w:sz="0" w:space="0" w:color="auto"/>
                <w:right w:val="none" w:sz="0" w:space="0" w:color="auto"/>
              </w:divBdr>
            </w:div>
          </w:divsChild>
        </w:div>
        <w:div w:id="1114717403">
          <w:marLeft w:val="0"/>
          <w:marRight w:val="0"/>
          <w:marTop w:val="0"/>
          <w:marBottom w:val="240"/>
          <w:divBdr>
            <w:top w:val="none" w:sz="0" w:space="0" w:color="auto"/>
            <w:left w:val="none" w:sz="0" w:space="0" w:color="auto"/>
            <w:bottom w:val="none" w:sz="0" w:space="0" w:color="auto"/>
            <w:right w:val="none" w:sz="0" w:space="0" w:color="auto"/>
          </w:divBdr>
          <w:divsChild>
            <w:div w:id="1093626736">
              <w:marLeft w:val="0"/>
              <w:marRight w:val="0"/>
              <w:marTop w:val="240"/>
              <w:marBottom w:val="240"/>
              <w:divBdr>
                <w:top w:val="none" w:sz="0" w:space="0" w:color="auto"/>
                <w:left w:val="none" w:sz="0" w:space="0" w:color="auto"/>
                <w:bottom w:val="none" w:sz="0" w:space="0" w:color="auto"/>
                <w:right w:val="none" w:sz="0" w:space="0" w:color="auto"/>
              </w:divBdr>
            </w:div>
          </w:divsChild>
        </w:div>
        <w:div w:id="1462966929">
          <w:marLeft w:val="0"/>
          <w:marRight w:val="0"/>
          <w:marTop w:val="0"/>
          <w:marBottom w:val="0"/>
          <w:divBdr>
            <w:top w:val="none" w:sz="0" w:space="0" w:color="auto"/>
            <w:left w:val="none" w:sz="0" w:space="0" w:color="auto"/>
            <w:bottom w:val="none" w:sz="0" w:space="0" w:color="auto"/>
            <w:right w:val="none" w:sz="0" w:space="0" w:color="auto"/>
          </w:divBdr>
          <w:divsChild>
            <w:div w:id="1861775060">
              <w:marLeft w:val="0"/>
              <w:marRight w:val="0"/>
              <w:marTop w:val="0"/>
              <w:marBottom w:val="0"/>
              <w:divBdr>
                <w:top w:val="none" w:sz="0" w:space="0" w:color="auto"/>
                <w:left w:val="none" w:sz="0" w:space="0" w:color="auto"/>
                <w:bottom w:val="none" w:sz="0" w:space="0" w:color="auto"/>
                <w:right w:val="none" w:sz="0" w:space="0" w:color="auto"/>
              </w:divBdr>
              <w:divsChild>
                <w:div w:id="618538042">
                  <w:marLeft w:val="0"/>
                  <w:marRight w:val="0"/>
                  <w:marTop w:val="0"/>
                  <w:marBottom w:val="0"/>
                  <w:divBdr>
                    <w:top w:val="none" w:sz="0" w:space="0" w:color="auto"/>
                    <w:left w:val="none" w:sz="0" w:space="0" w:color="auto"/>
                    <w:bottom w:val="none" w:sz="0" w:space="0" w:color="auto"/>
                    <w:right w:val="none" w:sz="0" w:space="0" w:color="auto"/>
                  </w:divBdr>
                </w:div>
                <w:div w:id="1602909785">
                  <w:marLeft w:val="0"/>
                  <w:marRight w:val="0"/>
                  <w:marTop w:val="0"/>
                  <w:marBottom w:val="0"/>
                  <w:divBdr>
                    <w:top w:val="none" w:sz="0" w:space="0" w:color="auto"/>
                    <w:left w:val="none" w:sz="0" w:space="0" w:color="auto"/>
                    <w:bottom w:val="none" w:sz="0" w:space="0" w:color="auto"/>
                    <w:right w:val="none" w:sz="0" w:space="0" w:color="auto"/>
                  </w:divBdr>
                </w:div>
                <w:div w:id="13408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778">
          <w:marLeft w:val="0"/>
          <w:marRight w:val="0"/>
          <w:marTop w:val="0"/>
          <w:marBottom w:val="0"/>
          <w:divBdr>
            <w:top w:val="none" w:sz="0" w:space="0" w:color="auto"/>
            <w:left w:val="none" w:sz="0" w:space="0" w:color="auto"/>
            <w:bottom w:val="none" w:sz="0" w:space="0" w:color="auto"/>
            <w:right w:val="none" w:sz="0" w:space="0" w:color="auto"/>
          </w:divBdr>
          <w:divsChild>
            <w:div w:id="657929760">
              <w:marLeft w:val="0"/>
              <w:marRight w:val="0"/>
              <w:marTop w:val="0"/>
              <w:marBottom w:val="0"/>
              <w:divBdr>
                <w:top w:val="none" w:sz="0" w:space="0" w:color="auto"/>
                <w:left w:val="none" w:sz="0" w:space="0" w:color="auto"/>
                <w:bottom w:val="none" w:sz="0" w:space="0" w:color="auto"/>
                <w:right w:val="none" w:sz="0" w:space="0" w:color="auto"/>
              </w:divBdr>
            </w:div>
            <w:div w:id="1862624373">
              <w:marLeft w:val="0"/>
              <w:marRight w:val="0"/>
              <w:marTop w:val="0"/>
              <w:marBottom w:val="0"/>
              <w:divBdr>
                <w:top w:val="none" w:sz="0" w:space="0" w:color="auto"/>
                <w:left w:val="none" w:sz="0" w:space="0" w:color="auto"/>
                <w:bottom w:val="none" w:sz="0" w:space="0" w:color="auto"/>
                <w:right w:val="none" w:sz="0" w:space="0" w:color="auto"/>
              </w:divBdr>
            </w:div>
            <w:div w:id="308706389">
              <w:marLeft w:val="0"/>
              <w:marRight w:val="0"/>
              <w:marTop w:val="0"/>
              <w:marBottom w:val="0"/>
              <w:divBdr>
                <w:top w:val="none" w:sz="0" w:space="0" w:color="auto"/>
                <w:left w:val="none" w:sz="0" w:space="0" w:color="auto"/>
                <w:bottom w:val="none" w:sz="0" w:space="0" w:color="auto"/>
                <w:right w:val="none" w:sz="0" w:space="0" w:color="auto"/>
              </w:divBdr>
            </w:div>
            <w:div w:id="1794247438">
              <w:marLeft w:val="0"/>
              <w:marRight w:val="0"/>
              <w:marTop w:val="0"/>
              <w:marBottom w:val="0"/>
              <w:divBdr>
                <w:top w:val="none" w:sz="0" w:space="0" w:color="auto"/>
                <w:left w:val="none" w:sz="0" w:space="0" w:color="auto"/>
                <w:bottom w:val="none" w:sz="0" w:space="0" w:color="auto"/>
                <w:right w:val="none" w:sz="0" w:space="0" w:color="auto"/>
              </w:divBdr>
            </w:div>
            <w:div w:id="749737426">
              <w:marLeft w:val="0"/>
              <w:marRight w:val="0"/>
              <w:marTop w:val="0"/>
              <w:marBottom w:val="0"/>
              <w:divBdr>
                <w:top w:val="none" w:sz="0" w:space="0" w:color="auto"/>
                <w:left w:val="none" w:sz="0" w:space="0" w:color="auto"/>
                <w:bottom w:val="none" w:sz="0" w:space="0" w:color="auto"/>
                <w:right w:val="none" w:sz="0" w:space="0" w:color="auto"/>
              </w:divBdr>
            </w:div>
            <w:div w:id="777682120">
              <w:marLeft w:val="0"/>
              <w:marRight w:val="0"/>
              <w:marTop w:val="0"/>
              <w:marBottom w:val="0"/>
              <w:divBdr>
                <w:top w:val="none" w:sz="0" w:space="0" w:color="auto"/>
                <w:left w:val="none" w:sz="0" w:space="0" w:color="auto"/>
                <w:bottom w:val="none" w:sz="0" w:space="0" w:color="auto"/>
                <w:right w:val="none" w:sz="0" w:space="0" w:color="auto"/>
              </w:divBdr>
            </w:div>
            <w:div w:id="659043371">
              <w:marLeft w:val="0"/>
              <w:marRight w:val="0"/>
              <w:marTop w:val="0"/>
              <w:marBottom w:val="0"/>
              <w:divBdr>
                <w:top w:val="none" w:sz="0" w:space="0" w:color="auto"/>
                <w:left w:val="none" w:sz="0" w:space="0" w:color="auto"/>
                <w:bottom w:val="none" w:sz="0" w:space="0" w:color="auto"/>
                <w:right w:val="none" w:sz="0" w:space="0" w:color="auto"/>
              </w:divBdr>
            </w:div>
            <w:div w:id="17553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5813">
      <w:bodyDiv w:val="1"/>
      <w:marLeft w:val="0"/>
      <w:marRight w:val="0"/>
      <w:marTop w:val="0"/>
      <w:marBottom w:val="0"/>
      <w:divBdr>
        <w:top w:val="none" w:sz="0" w:space="0" w:color="auto"/>
        <w:left w:val="none" w:sz="0" w:space="0" w:color="auto"/>
        <w:bottom w:val="none" w:sz="0" w:space="0" w:color="auto"/>
        <w:right w:val="none" w:sz="0" w:space="0" w:color="auto"/>
      </w:divBdr>
    </w:div>
    <w:div w:id="20915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55487-575E-4815-AD16-75AB37B8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2679</Words>
  <Characters>15272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Georgetown and DMH, BSEA # 15-00020</vt:lpstr>
    </vt:vector>
  </TitlesOfParts>
  <Company/>
  <LinksUpToDate>false</LinksUpToDate>
  <CharactersWithSpaces>17916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Georgetown and DMH, BSEA # 15-00020</category>
  <dcterms:created xsi:type="dcterms:W3CDTF">2016-07-11T13:14:00Z</dcterms:created>
  <dc:creator>LeBlanc, Tiana (ALA)</dc:creator>
  <keywords>Georgetown and DMH, BSEA # 15-00020</keywords>
  <lastModifiedBy>ANF</lastModifiedBy>
  <lastPrinted>2016-07-08T15:59:00Z</lastPrinted>
  <dcterms:modified xsi:type="dcterms:W3CDTF">2016-07-11T13:14:00Z</dcterms:modified>
  <revision>2</revision>
  <dc:subject>Georgetown and DMH, BSEA # 15-00020</dc:subject>
  <dc:title>Georgetown and DMH, BSEA # 15-00020</dc:title>
</coreProperties>
</file>