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47" w:rsidRDefault="00F80F47" w:rsidP="00F80F47">
      <w:pPr>
        <w:pStyle w:val="Heading1"/>
        <w:jc w:val="center"/>
        <w:rPr>
          <w:rFonts w:ascii="Times New Roman" w:hAnsi="Times New Roman"/>
          <w:sz w:val="32"/>
          <w:szCs w:val="32"/>
        </w:rPr>
      </w:pPr>
      <w:bookmarkStart w:id="0" w:name="_GoBack"/>
      <w:bookmarkEnd w:id="0"/>
      <w:smartTag w:uri="urn:schemas-microsoft-com:office:smarttags" w:element="place">
        <w:smartTag w:uri="urn:schemas-microsoft-com:office:smarttags" w:element="PlaceType">
          <w:r>
            <w:rPr>
              <w:rFonts w:ascii="Times New Roman" w:hAnsi="Times New Roman"/>
              <w:sz w:val="32"/>
              <w:szCs w:val="32"/>
            </w:rPr>
            <w:t>COMMONWEALTH</w:t>
          </w:r>
        </w:smartTag>
        <w:r>
          <w:rPr>
            <w:rFonts w:ascii="Times New Roman" w:hAnsi="Times New Roman"/>
            <w:sz w:val="32"/>
            <w:szCs w:val="32"/>
          </w:rPr>
          <w:t xml:space="preserve"> OF </w:t>
        </w:r>
        <w:smartTag w:uri="urn:schemas-microsoft-com:office:smarttags" w:element="PlaceName">
          <w:r>
            <w:rPr>
              <w:rFonts w:ascii="Times New Roman" w:hAnsi="Times New Roman"/>
              <w:sz w:val="32"/>
              <w:szCs w:val="32"/>
            </w:rPr>
            <w:t>MASSACHUSETTS</w:t>
          </w:r>
        </w:smartTag>
      </w:smartTag>
    </w:p>
    <w:p w:rsidR="00F80F47" w:rsidRDefault="00F80F47" w:rsidP="00F80F47">
      <w:pPr>
        <w:pStyle w:val="Heading2"/>
        <w:jc w:val="center"/>
        <w:rPr>
          <w:b w:val="0"/>
          <w:i w:val="0"/>
          <w:sz w:val="2"/>
          <w:szCs w:val="28"/>
        </w:rPr>
      </w:pPr>
      <w:r>
        <w:rPr>
          <w:i w:val="0"/>
          <w:sz w:val="28"/>
          <w:szCs w:val="28"/>
        </w:rPr>
        <w:t>Division of Administrative Law Appeals</w:t>
      </w:r>
    </w:p>
    <w:p w:rsidR="00F80F47" w:rsidRDefault="00F80F47" w:rsidP="00F80F47">
      <w:pPr>
        <w:jc w:val="center"/>
        <w:rPr>
          <w:sz w:val="2"/>
          <w:szCs w:val="24"/>
        </w:rPr>
      </w:pPr>
    </w:p>
    <w:p w:rsidR="00F80F47" w:rsidRDefault="00F80F47" w:rsidP="00F80F47">
      <w:pPr>
        <w:jc w:val="center"/>
        <w:rPr>
          <w:b/>
          <w:sz w:val="28"/>
          <w:szCs w:val="28"/>
        </w:rPr>
      </w:pPr>
      <w:r>
        <w:rPr>
          <w:b/>
          <w:sz w:val="28"/>
          <w:szCs w:val="28"/>
        </w:rPr>
        <w:t>Bureau of Special Education Appeals</w:t>
      </w:r>
    </w:p>
    <w:p w:rsidR="00433B69" w:rsidRDefault="00433B69" w:rsidP="00F80F47">
      <w:pPr>
        <w:jc w:val="center"/>
        <w:rPr>
          <w:b/>
          <w:sz w:val="28"/>
          <w:szCs w:val="28"/>
        </w:rPr>
      </w:pPr>
    </w:p>
    <w:p w:rsidR="00F80F47" w:rsidRDefault="00B71BA2" w:rsidP="00F80F47">
      <w:pPr>
        <w:rPr>
          <w:rFonts w:ascii="Times New Roman" w:hAnsi="Times New Roman" w:cs="Times New Roman"/>
        </w:rPr>
      </w:pPr>
      <w:r>
        <w:rPr>
          <w:rFonts w:ascii="Times New Roman" w:hAnsi="Times New Roman" w:cs="Times New Roman"/>
        </w:rPr>
        <w:t xml:space="preserve">In re: </w:t>
      </w:r>
      <w:r w:rsidR="00B85FC5">
        <w:rPr>
          <w:rFonts w:ascii="Times New Roman" w:hAnsi="Times New Roman" w:cs="Times New Roman"/>
        </w:rPr>
        <w:t>Maynard Public Schools</w:t>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74196E">
        <w:rPr>
          <w:rFonts w:ascii="Times New Roman" w:hAnsi="Times New Roman" w:cs="Times New Roman"/>
        </w:rPr>
        <w:tab/>
      </w:r>
      <w:r w:rsidR="00F80F47">
        <w:rPr>
          <w:rFonts w:ascii="Times New Roman" w:hAnsi="Times New Roman" w:cs="Times New Roman"/>
        </w:rPr>
        <w:t>BSEA #1</w:t>
      </w:r>
      <w:r>
        <w:rPr>
          <w:rFonts w:ascii="Times New Roman" w:hAnsi="Times New Roman" w:cs="Times New Roman"/>
        </w:rPr>
        <w:t>60</w:t>
      </w:r>
      <w:r w:rsidR="00B85FC5">
        <w:rPr>
          <w:rFonts w:ascii="Times New Roman" w:hAnsi="Times New Roman" w:cs="Times New Roman"/>
        </w:rPr>
        <w:t>9990</w:t>
      </w:r>
    </w:p>
    <w:p w:rsidR="00234CC0" w:rsidRDefault="00234CC0" w:rsidP="00F80F47">
      <w:pPr>
        <w:jc w:val="center"/>
        <w:rPr>
          <w:rFonts w:ascii="Times New Roman" w:hAnsi="Times New Roman" w:cs="Times New Roman"/>
          <w:b/>
        </w:rPr>
      </w:pPr>
    </w:p>
    <w:p w:rsidR="00F80F47" w:rsidRDefault="00B71BA2" w:rsidP="00F80F47">
      <w:pPr>
        <w:jc w:val="center"/>
        <w:rPr>
          <w:rFonts w:ascii="Times New Roman" w:hAnsi="Times New Roman" w:cs="Times New Roman"/>
          <w:b/>
        </w:rPr>
      </w:pPr>
      <w:r>
        <w:rPr>
          <w:rFonts w:ascii="Times New Roman" w:hAnsi="Times New Roman" w:cs="Times New Roman"/>
          <w:b/>
        </w:rPr>
        <w:t>RULING</w:t>
      </w:r>
      <w:r w:rsidR="00F80F47">
        <w:rPr>
          <w:rFonts w:ascii="Times New Roman" w:hAnsi="Times New Roman" w:cs="Times New Roman"/>
          <w:b/>
        </w:rPr>
        <w:t xml:space="preserve"> ON </w:t>
      </w:r>
      <w:r>
        <w:rPr>
          <w:rFonts w:ascii="Times New Roman" w:hAnsi="Times New Roman" w:cs="Times New Roman"/>
          <w:b/>
        </w:rPr>
        <w:t xml:space="preserve">SCHOOL’S MOTION </w:t>
      </w:r>
      <w:r w:rsidR="00B85FC5">
        <w:rPr>
          <w:rFonts w:ascii="Times New Roman" w:hAnsi="Times New Roman" w:cs="Times New Roman"/>
          <w:b/>
        </w:rPr>
        <w:t>TO DISMISS APPEAL</w:t>
      </w:r>
    </w:p>
    <w:p w:rsidR="008F68BD" w:rsidRPr="00B71BA2" w:rsidRDefault="00B71BA2" w:rsidP="00B71BA2">
      <w:pPr>
        <w:rPr>
          <w:rFonts w:ascii="Times New Roman" w:hAnsi="Times New Roman" w:cs="Times New Roman"/>
        </w:rPr>
      </w:pPr>
      <w:r>
        <w:rPr>
          <w:rFonts w:ascii="Times New Roman" w:hAnsi="Times New Roman" w:cs="Times New Roman"/>
        </w:rPr>
        <w:tab/>
        <w:t xml:space="preserve">This ruling is rendered pursuant to M.G.L. Chapters </w:t>
      </w:r>
      <w:r w:rsidR="00F927F5">
        <w:rPr>
          <w:rFonts w:ascii="Times New Roman" w:hAnsi="Times New Roman" w:cs="Times New Roman"/>
        </w:rPr>
        <w:t>30A and 71B; 20 U.S.C. §</w:t>
      </w:r>
      <w:r>
        <w:rPr>
          <w:rFonts w:ascii="Times New Roman" w:hAnsi="Times New Roman" w:cs="Times New Roman"/>
        </w:rPr>
        <w:t>140</w:t>
      </w:r>
      <w:r w:rsidR="00B85FC5">
        <w:rPr>
          <w:rFonts w:ascii="Times New Roman" w:hAnsi="Times New Roman" w:cs="Times New Roman"/>
        </w:rPr>
        <w:t>1</w:t>
      </w:r>
      <w:r>
        <w:rPr>
          <w:rFonts w:ascii="Times New Roman" w:hAnsi="Times New Roman" w:cs="Times New Roman"/>
        </w:rPr>
        <w:t xml:space="preserve"> et seq.; 29 U.S.C.</w:t>
      </w:r>
      <w:r w:rsidRPr="00B71BA2">
        <w:rPr>
          <w:rFonts w:ascii="Times New Roman" w:hAnsi="Times New Roman" w:cs="Times New Roman"/>
        </w:rPr>
        <w:t xml:space="preserve"> </w:t>
      </w:r>
      <w:r>
        <w:rPr>
          <w:rFonts w:ascii="Times New Roman" w:hAnsi="Times New Roman" w:cs="Times New Roman"/>
        </w:rPr>
        <w:t>§ 794; and the regulations promulgated under these statutes.</w:t>
      </w:r>
    </w:p>
    <w:p w:rsidR="008F68BD" w:rsidRPr="00B71BA2" w:rsidRDefault="00B85FC5" w:rsidP="00B71BA2">
      <w:pPr>
        <w:rPr>
          <w:rFonts w:ascii="Times New Roman" w:hAnsi="Times New Roman" w:cs="Times New Roman"/>
          <w:b/>
        </w:rPr>
      </w:pPr>
      <w:r>
        <w:rPr>
          <w:rFonts w:ascii="Times New Roman" w:hAnsi="Times New Roman" w:cs="Times New Roman"/>
          <w:b/>
        </w:rPr>
        <w:t>HISTORY</w:t>
      </w:r>
      <w:r w:rsidR="00B71BA2" w:rsidRPr="00B71BA2">
        <w:rPr>
          <w:rFonts w:ascii="Times New Roman" w:hAnsi="Times New Roman" w:cs="Times New Roman"/>
          <w:b/>
        </w:rPr>
        <w:t xml:space="preserve"> OF THE CASE</w:t>
      </w:r>
    </w:p>
    <w:p w:rsidR="00B71BA2" w:rsidRDefault="00B85FC5" w:rsidP="00EC4CE4">
      <w:pPr>
        <w:rPr>
          <w:rFonts w:ascii="Times New Roman" w:hAnsi="Times New Roman" w:cs="Times New Roman"/>
        </w:rPr>
      </w:pPr>
      <w:r>
        <w:rPr>
          <w:rFonts w:ascii="Times New Roman" w:hAnsi="Times New Roman" w:cs="Times New Roman"/>
        </w:rPr>
        <w:tab/>
        <w:t>On May 26, 2016 Parents filed a hearing request with the BSEA in the above-entitled matter and a hearing was scheduled for June 30, 2016. On June 8, 2016 the Maynard Public Schools (MPS) requested</w:t>
      </w:r>
      <w:r w:rsidR="00204106">
        <w:rPr>
          <w:rFonts w:ascii="Times New Roman" w:hAnsi="Times New Roman" w:cs="Times New Roman"/>
        </w:rPr>
        <w:t xml:space="preserve"> a postponement of the initial</w:t>
      </w:r>
      <w:r>
        <w:rPr>
          <w:rFonts w:ascii="Times New Roman" w:hAnsi="Times New Roman" w:cs="Times New Roman"/>
        </w:rPr>
        <w:t xml:space="preserve"> hearing date. On June 10, 2016 MPS filed its Response to Parents’ Hearing Request</w:t>
      </w:r>
      <w:r w:rsidR="00204106">
        <w:rPr>
          <w:rFonts w:ascii="Times New Roman" w:hAnsi="Times New Roman" w:cs="Times New Roman"/>
        </w:rPr>
        <w:t>,</w:t>
      </w:r>
      <w:r>
        <w:rPr>
          <w:rFonts w:ascii="Times New Roman" w:hAnsi="Times New Roman" w:cs="Times New Roman"/>
        </w:rPr>
        <w:t xml:space="preserve"> alleging that said hearing request failed to state a claim upon which the BSEA could grant relief. A pre-hearing conference call was held on June 14, 2016. MPS’ postponement request was granted. MPS indicated that it would file a Motion to Dismiss Parents’ Appeal (MTD) and Parents indicated that they would not oppose MPS’ MTD. MPS did file its MTD</w:t>
      </w:r>
      <w:r w:rsidR="00204106">
        <w:rPr>
          <w:rFonts w:ascii="Times New Roman" w:hAnsi="Times New Roman" w:cs="Times New Roman"/>
        </w:rPr>
        <w:t>, with a memorandum in</w:t>
      </w:r>
      <w:r w:rsidR="00F927F5">
        <w:rPr>
          <w:rFonts w:ascii="Times New Roman" w:hAnsi="Times New Roman" w:cs="Times New Roman"/>
        </w:rPr>
        <w:t xml:space="preserve"> support thereof,</w:t>
      </w:r>
      <w:r>
        <w:rPr>
          <w:rFonts w:ascii="Times New Roman" w:hAnsi="Times New Roman" w:cs="Times New Roman"/>
        </w:rPr>
        <w:t xml:space="preserve"> and Parents have filed no written Opposition to MPS’ MTD. Neither side requested oral argument regarding this MTD.</w:t>
      </w:r>
      <w:r w:rsidR="00B71BA2">
        <w:rPr>
          <w:rFonts w:ascii="Times New Roman" w:hAnsi="Times New Roman" w:cs="Times New Roman"/>
        </w:rPr>
        <w:t xml:space="preserve"> </w:t>
      </w:r>
    </w:p>
    <w:p w:rsidR="00866297" w:rsidRDefault="00CB68AE" w:rsidP="00866297">
      <w:pPr>
        <w:rPr>
          <w:rFonts w:ascii="Times New Roman" w:hAnsi="Times New Roman" w:cs="Times New Roman"/>
          <w:b/>
        </w:rPr>
      </w:pPr>
      <w:r>
        <w:rPr>
          <w:rFonts w:ascii="Times New Roman" w:hAnsi="Times New Roman" w:cs="Times New Roman"/>
          <w:b/>
        </w:rPr>
        <w:t xml:space="preserve">STATEMENT OF </w:t>
      </w:r>
      <w:r w:rsidR="00B85FC5">
        <w:rPr>
          <w:rFonts w:ascii="Times New Roman" w:hAnsi="Times New Roman" w:cs="Times New Roman"/>
          <w:b/>
        </w:rPr>
        <w:t>THE CASE</w:t>
      </w:r>
    </w:p>
    <w:p w:rsidR="00B85FC5" w:rsidRDefault="00B85FC5" w:rsidP="00866297">
      <w:pPr>
        <w:rPr>
          <w:rFonts w:ascii="Times New Roman" w:hAnsi="Times New Roman" w:cs="Times New Roman"/>
        </w:rPr>
      </w:pPr>
      <w:r>
        <w:rPr>
          <w:rFonts w:ascii="Times New Roman" w:hAnsi="Times New Roman" w:cs="Times New Roman"/>
          <w:b/>
        </w:rPr>
        <w:tab/>
      </w:r>
      <w:r w:rsidR="00204106">
        <w:rPr>
          <w:rFonts w:ascii="Times New Roman" w:hAnsi="Times New Roman" w:cs="Times New Roman"/>
        </w:rPr>
        <w:t xml:space="preserve">Student, </w:t>
      </w:r>
      <w:r>
        <w:rPr>
          <w:rFonts w:ascii="Times New Roman" w:hAnsi="Times New Roman" w:cs="Times New Roman"/>
        </w:rPr>
        <w:t>now over 22 years of age and no longer at</w:t>
      </w:r>
      <w:r w:rsidR="00204106">
        <w:rPr>
          <w:rFonts w:ascii="Times New Roman" w:hAnsi="Times New Roman" w:cs="Times New Roman"/>
        </w:rPr>
        <w:t>tending MPS, was</w:t>
      </w:r>
      <w:r>
        <w:rPr>
          <w:rFonts w:ascii="Times New Roman" w:hAnsi="Times New Roman" w:cs="Times New Roman"/>
        </w:rPr>
        <w:t xml:space="preserve"> a former</w:t>
      </w:r>
      <w:r w:rsidR="00204106">
        <w:rPr>
          <w:rFonts w:ascii="Times New Roman" w:hAnsi="Times New Roman" w:cs="Times New Roman"/>
        </w:rPr>
        <w:t xml:space="preserve"> MPS</w:t>
      </w:r>
      <w:r>
        <w:rPr>
          <w:rFonts w:ascii="Times New Roman" w:hAnsi="Times New Roman" w:cs="Times New Roman"/>
        </w:rPr>
        <w:t xml:space="preserve"> </w:t>
      </w:r>
      <w:r w:rsidR="00204106">
        <w:rPr>
          <w:rFonts w:ascii="Times New Roman" w:hAnsi="Times New Roman" w:cs="Times New Roman"/>
        </w:rPr>
        <w:t>special education student, presenting with</w:t>
      </w:r>
      <w:r>
        <w:rPr>
          <w:rFonts w:ascii="Times New Roman" w:hAnsi="Times New Roman" w:cs="Times New Roman"/>
        </w:rPr>
        <w:t xml:space="preserve"> intellectual and physical disab</w:t>
      </w:r>
      <w:r w:rsidR="00204106">
        <w:rPr>
          <w:rFonts w:ascii="Times New Roman" w:hAnsi="Times New Roman" w:cs="Times New Roman"/>
        </w:rPr>
        <w:t>ilities. On June 2, 2014 Student</w:t>
      </w:r>
      <w:r>
        <w:rPr>
          <w:rFonts w:ascii="Times New Roman" w:hAnsi="Times New Roman" w:cs="Times New Roman"/>
        </w:rPr>
        <w:t xml:space="preserve"> was sexually assaulted in her special education classroom by a fellow student in her special education program while Student was alleged</w:t>
      </w:r>
      <w:r w:rsidR="00204106">
        <w:rPr>
          <w:rFonts w:ascii="Times New Roman" w:hAnsi="Times New Roman" w:cs="Times New Roman"/>
        </w:rPr>
        <w:t>ly left</w:t>
      </w:r>
      <w:r>
        <w:rPr>
          <w:rFonts w:ascii="Times New Roman" w:hAnsi="Times New Roman" w:cs="Times New Roman"/>
        </w:rPr>
        <w:t xml:space="preserve"> without any adult supervision for an extended period of time.</w:t>
      </w:r>
    </w:p>
    <w:p w:rsidR="00CB68AE" w:rsidRDefault="00B85FC5" w:rsidP="00EC4CE4">
      <w:pPr>
        <w:rPr>
          <w:rFonts w:ascii="Times New Roman" w:hAnsi="Times New Roman" w:cs="Times New Roman"/>
        </w:rPr>
      </w:pPr>
      <w:r>
        <w:rPr>
          <w:rFonts w:ascii="Times New Roman" w:hAnsi="Times New Roman" w:cs="Times New Roman"/>
        </w:rPr>
        <w:tab/>
        <w:t>Through this BSEA Appeal</w:t>
      </w:r>
      <w:r w:rsidR="000E5D0D">
        <w:rPr>
          <w:rFonts w:ascii="Times New Roman" w:hAnsi="Times New Roman" w:cs="Times New Roman"/>
        </w:rPr>
        <w:t>,</w:t>
      </w:r>
      <w:r>
        <w:rPr>
          <w:rFonts w:ascii="Times New Roman" w:hAnsi="Times New Roman" w:cs="Times New Roman"/>
        </w:rPr>
        <w:t xml:space="preserve"> Parents have essentially filed a negligence / </w:t>
      </w:r>
      <w:r w:rsidR="000E5D0D">
        <w:rPr>
          <w:rFonts w:ascii="Times New Roman" w:hAnsi="Times New Roman" w:cs="Times New Roman"/>
        </w:rPr>
        <w:t xml:space="preserve">tort </w:t>
      </w:r>
      <w:r>
        <w:rPr>
          <w:rFonts w:ascii="Times New Roman" w:hAnsi="Times New Roman" w:cs="Times New Roman"/>
        </w:rPr>
        <w:t>action against MPS. Parents seek no special education placement or compensatory special education services from MPS. Instead Parents / family seek purely monetary damages from MPS, the Maynard School Committee, the Town of Maynard and specifically named individuals for the June 2, 2014 incident. Included in Parents</w:t>
      </w:r>
      <w:r w:rsidR="00204106">
        <w:rPr>
          <w:rFonts w:ascii="Times New Roman" w:hAnsi="Times New Roman" w:cs="Times New Roman"/>
        </w:rPr>
        <w:t>’</w:t>
      </w:r>
      <w:r>
        <w:rPr>
          <w:rFonts w:ascii="Times New Roman" w:hAnsi="Times New Roman" w:cs="Times New Roman"/>
        </w:rPr>
        <w:t xml:space="preserve"> BSEA Appeal is the sta</w:t>
      </w:r>
      <w:r w:rsidR="00F927F5">
        <w:rPr>
          <w:rFonts w:ascii="Times New Roman" w:hAnsi="Times New Roman" w:cs="Times New Roman"/>
        </w:rPr>
        <w:t>tutory notice required under M.G.L.c.258 s.</w:t>
      </w:r>
      <w:r>
        <w:rPr>
          <w:rFonts w:ascii="Times New Roman" w:hAnsi="Times New Roman" w:cs="Times New Roman"/>
        </w:rPr>
        <w:t>4 of the Massachusetts Tort Cla</w:t>
      </w:r>
      <w:r w:rsidR="000E5D0D">
        <w:rPr>
          <w:rFonts w:ascii="Times New Roman" w:hAnsi="Times New Roman" w:cs="Times New Roman"/>
        </w:rPr>
        <w:t>ims</w:t>
      </w:r>
      <w:r>
        <w:rPr>
          <w:rFonts w:ascii="Times New Roman" w:hAnsi="Times New Roman" w:cs="Times New Roman"/>
        </w:rPr>
        <w:t xml:space="preserve"> Act. Parents’ Hearing Request indicated that said hearing request was filed to exhaust administrative remedies before filing their court acti</w:t>
      </w:r>
      <w:r w:rsidR="00427BBC">
        <w:rPr>
          <w:rFonts w:ascii="Times New Roman" w:hAnsi="Times New Roman" w:cs="Times New Roman"/>
        </w:rPr>
        <w:t>on.</w:t>
      </w:r>
      <w:r w:rsidR="00CB68AE">
        <w:rPr>
          <w:rFonts w:ascii="Times New Roman" w:hAnsi="Times New Roman" w:cs="Times New Roman"/>
          <w:b/>
        </w:rPr>
        <w:tab/>
      </w:r>
    </w:p>
    <w:p w:rsidR="009E3024" w:rsidRPr="009E3024" w:rsidRDefault="00427BBC" w:rsidP="00866297">
      <w:pPr>
        <w:rPr>
          <w:rFonts w:ascii="Times New Roman" w:hAnsi="Times New Roman" w:cs="Times New Roman"/>
          <w:b/>
        </w:rPr>
      </w:pPr>
      <w:r>
        <w:rPr>
          <w:rFonts w:ascii="Times New Roman" w:hAnsi="Times New Roman" w:cs="Times New Roman"/>
          <w:b/>
        </w:rPr>
        <w:t>RULING</w:t>
      </w:r>
    </w:p>
    <w:p w:rsidR="009E3024" w:rsidRDefault="00427BBC" w:rsidP="00866297">
      <w:pPr>
        <w:rPr>
          <w:rFonts w:ascii="Times New Roman" w:hAnsi="Times New Roman" w:cs="Times New Roman"/>
        </w:rPr>
      </w:pPr>
      <w:r>
        <w:rPr>
          <w:rFonts w:ascii="Times New Roman" w:hAnsi="Times New Roman" w:cs="Times New Roman"/>
        </w:rPr>
        <w:tab/>
        <w:t>Based upon all documents submitte</w:t>
      </w:r>
      <w:r w:rsidR="00204106">
        <w:rPr>
          <w:rFonts w:ascii="Times New Roman" w:hAnsi="Times New Roman" w:cs="Times New Roman"/>
        </w:rPr>
        <w:t xml:space="preserve">d </w:t>
      </w:r>
      <w:r>
        <w:rPr>
          <w:rFonts w:ascii="Times New Roman" w:hAnsi="Times New Roman" w:cs="Times New Roman"/>
        </w:rPr>
        <w:t xml:space="preserve"> and a review of the applicable law, MPS’ MTD is </w:t>
      </w:r>
      <w:r w:rsidRPr="000E5D0D">
        <w:rPr>
          <w:rFonts w:ascii="Times New Roman" w:hAnsi="Times New Roman" w:cs="Times New Roman"/>
          <w:b/>
        </w:rPr>
        <w:t>GRANTED</w:t>
      </w:r>
      <w:r>
        <w:rPr>
          <w:rFonts w:ascii="Times New Roman" w:hAnsi="Times New Roman" w:cs="Times New Roman"/>
        </w:rPr>
        <w:t xml:space="preserve">. </w:t>
      </w:r>
    </w:p>
    <w:p w:rsidR="00427BBC" w:rsidRDefault="00427BBC" w:rsidP="00433B69">
      <w:pPr>
        <w:ind w:firstLine="720"/>
        <w:rPr>
          <w:rFonts w:ascii="Times New Roman" w:hAnsi="Times New Roman" w:cs="Times New Roman"/>
        </w:rPr>
      </w:pPr>
      <w:r>
        <w:rPr>
          <w:rFonts w:ascii="Times New Roman" w:hAnsi="Times New Roman" w:cs="Times New Roman"/>
        </w:rPr>
        <w:t>My analysis follows.</w:t>
      </w:r>
    </w:p>
    <w:p w:rsidR="00427BBC" w:rsidRDefault="00427BBC" w:rsidP="00427BBC">
      <w:pPr>
        <w:ind w:firstLine="720"/>
        <w:rPr>
          <w:rFonts w:ascii="Times New Roman" w:hAnsi="Times New Roman" w:cs="Times New Roman"/>
        </w:rPr>
      </w:pPr>
      <w:r>
        <w:rPr>
          <w:rFonts w:ascii="Times New Roman" w:hAnsi="Times New Roman" w:cs="Times New Roman"/>
        </w:rPr>
        <w:lastRenderedPageBreak/>
        <w:t>Pursuant to both the Standard Adjudicatory Rules of Practice and Procedure 801 CMR 1.01(g)(3) and the Hearing Rules for Specia</w:t>
      </w:r>
      <w:r w:rsidR="00F927F5">
        <w:rPr>
          <w:rFonts w:ascii="Times New Roman" w:hAnsi="Times New Roman" w:cs="Times New Roman"/>
        </w:rPr>
        <w:t xml:space="preserve">l Education Appeals Rules XVII </w:t>
      </w:r>
      <w:r>
        <w:rPr>
          <w:rFonts w:ascii="Times New Roman" w:hAnsi="Times New Roman" w:cs="Times New Roman"/>
        </w:rPr>
        <w:t>B(1) and (4)</w:t>
      </w:r>
      <w:r w:rsidR="000E5D0D">
        <w:rPr>
          <w:rFonts w:ascii="Times New Roman" w:hAnsi="Times New Roman" w:cs="Times New Roman"/>
        </w:rPr>
        <w:t>,</w:t>
      </w:r>
      <w:r>
        <w:rPr>
          <w:rFonts w:ascii="Times New Roman" w:hAnsi="Times New Roman" w:cs="Times New Roman"/>
        </w:rPr>
        <w:t xml:space="preserve"> a BSEA Hearing Officer may grant a </w:t>
      </w:r>
      <w:r w:rsidR="00204106">
        <w:rPr>
          <w:rFonts w:ascii="Times New Roman" w:hAnsi="Times New Roman" w:cs="Times New Roman"/>
        </w:rPr>
        <w:t xml:space="preserve">MTD due to lack of jurisdiction or </w:t>
      </w:r>
      <w:r>
        <w:rPr>
          <w:rFonts w:ascii="Times New Roman" w:hAnsi="Times New Roman" w:cs="Times New Roman"/>
        </w:rPr>
        <w:t>failure to state a claim upon which relief may be granted. Both c</w:t>
      </w:r>
      <w:r w:rsidR="000E5D0D">
        <w:rPr>
          <w:rFonts w:ascii="Times New Roman" w:hAnsi="Times New Roman" w:cs="Times New Roman"/>
        </w:rPr>
        <w:t xml:space="preserve">onditions are </w:t>
      </w:r>
      <w:r w:rsidR="00204106">
        <w:rPr>
          <w:rFonts w:ascii="Times New Roman" w:hAnsi="Times New Roman" w:cs="Times New Roman"/>
        </w:rPr>
        <w:t>met</w:t>
      </w:r>
      <w:r>
        <w:rPr>
          <w:rFonts w:ascii="Times New Roman" w:hAnsi="Times New Roman" w:cs="Times New Roman"/>
        </w:rPr>
        <w:t xml:space="preserve"> in this case.</w:t>
      </w:r>
    </w:p>
    <w:p w:rsidR="00427BBC" w:rsidRDefault="00427BBC" w:rsidP="00866297">
      <w:pPr>
        <w:rPr>
          <w:rFonts w:ascii="Times New Roman" w:hAnsi="Times New Roman" w:cs="Times New Roman"/>
        </w:rPr>
      </w:pPr>
      <w:r>
        <w:rPr>
          <w:rFonts w:ascii="Times New Roman" w:hAnsi="Times New Roman" w:cs="Times New Roman"/>
        </w:rPr>
        <w:tab/>
        <w:t>The BSEA has no subject matter jurisdiction over the issue raised in Parents’ Hearing Request – therefore Parents have failed to state a claim upon which relief may be granted by</w:t>
      </w:r>
      <w:r w:rsidR="00F927F5">
        <w:rPr>
          <w:rFonts w:ascii="Times New Roman" w:hAnsi="Times New Roman" w:cs="Times New Roman"/>
        </w:rPr>
        <w:t xml:space="preserve"> the BSEA. Pursuant to M.G.L.c.</w:t>
      </w:r>
      <w:r>
        <w:rPr>
          <w:rFonts w:ascii="Times New Roman" w:hAnsi="Times New Roman" w:cs="Times New Roman"/>
        </w:rPr>
        <w:t>71B s. 2A BSEA subject matter jurisdiction is limited to:</w:t>
      </w:r>
    </w:p>
    <w:p w:rsidR="00427BBC" w:rsidRDefault="00427BBC" w:rsidP="00427BBC">
      <w:pPr>
        <w:ind w:left="720"/>
        <w:rPr>
          <w:rFonts w:ascii="Times New Roman" w:hAnsi="Times New Roman" w:cs="Times New Roman"/>
        </w:rPr>
      </w:pPr>
      <w:r>
        <w:rPr>
          <w:rFonts w:ascii="Times New Roman" w:hAnsi="Times New Roman" w:cs="Times New Roman"/>
        </w:rPr>
        <w:t>resolution of disputes between and among parents, school districts, private schools and state agencies concerning: (</w:t>
      </w:r>
      <w:proofErr w:type="spellStart"/>
      <w:r>
        <w:rPr>
          <w:rFonts w:ascii="Times New Roman" w:hAnsi="Times New Roman" w:cs="Times New Roman"/>
        </w:rPr>
        <w:t>i</w:t>
      </w:r>
      <w:proofErr w:type="spellEnd"/>
      <w:r>
        <w:rPr>
          <w:rFonts w:ascii="Times New Roman" w:hAnsi="Times New Roman" w:cs="Times New Roman"/>
        </w:rPr>
        <w:t>) any matter relating to the identification, evaluation, education program or educational placement of a child with a disability or the provisions of a free and appropriate</w:t>
      </w:r>
      <w:r w:rsidR="00F927F5">
        <w:rPr>
          <w:rFonts w:ascii="Times New Roman" w:hAnsi="Times New Roman" w:cs="Times New Roman"/>
        </w:rPr>
        <w:t xml:space="preserve"> public education to the child arising</w:t>
      </w:r>
      <w:r>
        <w:rPr>
          <w:rFonts w:ascii="Times New Roman" w:hAnsi="Times New Roman" w:cs="Times New Roman"/>
        </w:rPr>
        <w:t xml:space="preserve"> under this chapter and </w:t>
      </w:r>
      <w:r w:rsidR="000E5D0D">
        <w:rPr>
          <w:rFonts w:ascii="Times New Roman" w:hAnsi="Times New Roman" w:cs="Times New Roman"/>
        </w:rPr>
        <w:t>regulations</w:t>
      </w:r>
      <w:r>
        <w:rPr>
          <w:rFonts w:ascii="Times New Roman" w:hAnsi="Times New Roman" w:cs="Times New Roman"/>
        </w:rPr>
        <w:t xml:space="preserve"> promulgated hereunder or under the Individuals with Disabilities Act, 20 U.S.C. section 1400 et seq., and its regulations; or (ii) a student’s rights under Section 504 of the Rehabilitation Act of 1973, 29 U.S.C. section 794, and its regulations.</w:t>
      </w:r>
    </w:p>
    <w:p w:rsidR="00427BBC" w:rsidRDefault="00427BBC" w:rsidP="00866297">
      <w:pPr>
        <w:rPr>
          <w:rFonts w:ascii="Times New Roman" w:hAnsi="Times New Roman" w:cs="Times New Roman"/>
        </w:rPr>
      </w:pPr>
      <w:r>
        <w:rPr>
          <w:rFonts w:ascii="Times New Roman" w:hAnsi="Times New Roman" w:cs="Times New Roman"/>
        </w:rPr>
        <w:tab/>
        <w:t>The claims in Parents’ Hearing Request have absolutely nothing to do with identifying Stud</w:t>
      </w:r>
      <w:r w:rsidR="00204106">
        <w:rPr>
          <w:rFonts w:ascii="Times New Roman" w:hAnsi="Times New Roman" w:cs="Times New Roman"/>
        </w:rPr>
        <w:t>ent as a child with a disability</w:t>
      </w:r>
      <w:r>
        <w:rPr>
          <w:rFonts w:ascii="Times New Roman" w:hAnsi="Times New Roman" w:cs="Times New Roman"/>
        </w:rPr>
        <w:t>, evaluating her, her educational program</w:t>
      </w:r>
      <w:r w:rsidR="00204106">
        <w:rPr>
          <w:rFonts w:ascii="Times New Roman" w:hAnsi="Times New Roman" w:cs="Times New Roman"/>
        </w:rPr>
        <w:t>/services,  her educational placement or her receipt of</w:t>
      </w:r>
      <w:r>
        <w:rPr>
          <w:rFonts w:ascii="Times New Roman" w:hAnsi="Times New Roman" w:cs="Times New Roman"/>
        </w:rPr>
        <w:t xml:space="preserve"> a free and appropriate public education (FAPE). No educational evaluations, programs, placement or services are sought. No compensatory services over past issues are sought. No denial of FAPE or any educational services are alleged. There are no allegations that Student was denied any educational benefits or discriminated against due to her disability. This is purely a negligence action seeking monetary damage</w:t>
      </w:r>
      <w:r w:rsidR="00204106">
        <w:rPr>
          <w:rFonts w:ascii="Times New Roman" w:hAnsi="Times New Roman" w:cs="Times New Roman"/>
        </w:rPr>
        <w:t>s</w:t>
      </w:r>
      <w:r>
        <w:rPr>
          <w:rFonts w:ascii="Times New Roman" w:hAnsi="Times New Roman" w:cs="Times New Roman"/>
        </w:rPr>
        <w:t xml:space="preserve"> for a tort</w:t>
      </w:r>
      <w:r w:rsidR="00204106">
        <w:rPr>
          <w:rFonts w:ascii="Times New Roman" w:hAnsi="Times New Roman" w:cs="Times New Roman"/>
        </w:rPr>
        <w:t xml:space="preserve"> allegedly</w:t>
      </w:r>
      <w:r>
        <w:rPr>
          <w:rFonts w:ascii="Times New Roman" w:hAnsi="Times New Roman" w:cs="Times New Roman"/>
        </w:rPr>
        <w:t xml:space="preserve"> committed against Student.</w:t>
      </w:r>
    </w:p>
    <w:p w:rsidR="00427BBC" w:rsidRDefault="00427BBC" w:rsidP="00866297">
      <w:pPr>
        <w:rPr>
          <w:rFonts w:ascii="Times New Roman" w:hAnsi="Times New Roman" w:cs="Times New Roman"/>
        </w:rPr>
      </w:pPr>
      <w:r>
        <w:rPr>
          <w:rFonts w:ascii="Times New Roman" w:hAnsi="Times New Roman" w:cs="Times New Roman"/>
        </w:rPr>
        <w:tab/>
        <w:t>Given that Parents</w:t>
      </w:r>
      <w:r w:rsidR="00663FD7">
        <w:rPr>
          <w:rFonts w:ascii="Times New Roman" w:hAnsi="Times New Roman" w:cs="Times New Roman"/>
        </w:rPr>
        <w:t>’ Hearing Request does not asser</w:t>
      </w:r>
      <w:r>
        <w:rPr>
          <w:rFonts w:ascii="Times New Roman" w:hAnsi="Times New Roman" w:cs="Times New Roman"/>
        </w:rPr>
        <w:t>t any special education claims or seek any remedies authorized under state or federal special education law or Section 504</w:t>
      </w:r>
      <w:r w:rsidR="000E5D0D">
        <w:rPr>
          <w:rFonts w:ascii="Times New Roman" w:hAnsi="Times New Roman" w:cs="Times New Roman"/>
        </w:rPr>
        <w:t>,</w:t>
      </w:r>
      <w:r>
        <w:rPr>
          <w:rFonts w:ascii="Times New Roman" w:hAnsi="Times New Roman" w:cs="Times New Roman"/>
        </w:rPr>
        <w:t xml:space="preserve"> the BSEA has no jurisdiction over such claims.</w:t>
      </w:r>
    </w:p>
    <w:p w:rsidR="00427BBC" w:rsidRDefault="00427BBC" w:rsidP="00866297">
      <w:pPr>
        <w:rPr>
          <w:rFonts w:ascii="Times New Roman" w:hAnsi="Times New Roman" w:cs="Times New Roman"/>
        </w:rPr>
      </w:pPr>
      <w:r>
        <w:rPr>
          <w:rFonts w:ascii="Times New Roman" w:hAnsi="Times New Roman" w:cs="Times New Roman"/>
        </w:rPr>
        <w:tab/>
        <w:t xml:space="preserve">While the BSEA has no authority to </w:t>
      </w:r>
      <w:r w:rsidR="00433B69">
        <w:rPr>
          <w:rFonts w:ascii="Times New Roman" w:hAnsi="Times New Roman" w:cs="Times New Roman"/>
        </w:rPr>
        <w:t>award monetary damages, the 1</w:t>
      </w:r>
      <w:r w:rsidR="00433B69" w:rsidRPr="00433B69">
        <w:rPr>
          <w:rFonts w:ascii="Times New Roman" w:hAnsi="Times New Roman" w:cs="Times New Roman"/>
          <w:vertAlign w:val="superscript"/>
        </w:rPr>
        <w:t>st</w:t>
      </w:r>
      <w:r w:rsidR="00433B69">
        <w:rPr>
          <w:rFonts w:ascii="Times New Roman" w:hAnsi="Times New Roman" w:cs="Times New Roman"/>
        </w:rPr>
        <w:t xml:space="preserve"> Circuit requires exhaustion of administrative remedies even when only monetary damages are soug</w:t>
      </w:r>
      <w:r w:rsidR="000E5D0D">
        <w:rPr>
          <w:rFonts w:ascii="Times New Roman" w:hAnsi="Times New Roman" w:cs="Times New Roman"/>
        </w:rPr>
        <w:t>ht but only in those cases asser</w:t>
      </w:r>
      <w:r w:rsidR="00433B69">
        <w:rPr>
          <w:rFonts w:ascii="Times New Roman" w:hAnsi="Times New Roman" w:cs="Times New Roman"/>
        </w:rPr>
        <w:t xml:space="preserve">ting claims based upon rights protected under the IDEA (20 U.S.C. </w:t>
      </w:r>
      <w:r w:rsidR="00F927F5">
        <w:rPr>
          <w:rFonts w:ascii="Times New Roman" w:hAnsi="Times New Roman" w:cs="Times New Roman"/>
        </w:rPr>
        <w:t>§</w:t>
      </w:r>
      <w:r w:rsidR="00234CC0">
        <w:rPr>
          <w:rFonts w:ascii="Times New Roman" w:hAnsi="Times New Roman" w:cs="Times New Roman"/>
        </w:rPr>
        <w:t xml:space="preserve">1400 et </w:t>
      </w:r>
      <w:proofErr w:type="spellStart"/>
      <w:r w:rsidR="00234CC0">
        <w:rPr>
          <w:rFonts w:ascii="Times New Roman" w:hAnsi="Times New Roman" w:cs="Times New Roman"/>
        </w:rPr>
        <w:t>seq</w:t>
      </w:r>
      <w:proofErr w:type="spellEnd"/>
      <w:r w:rsidR="00433B69">
        <w:rPr>
          <w:rFonts w:ascii="Times New Roman" w:hAnsi="Times New Roman" w:cs="Times New Roman"/>
        </w:rPr>
        <w:t>)</w:t>
      </w:r>
      <w:r w:rsidR="00234CC0">
        <w:rPr>
          <w:rFonts w:ascii="Times New Roman" w:hAnsi="Times New Roman" w:cs="Times New Roman"/>
        </w:rPr>
        <w:t>.</w:t>
      </w:r>
      <w:r w:rsidR="00433B69">
        <w:rPr>
          <w:rFonts w:ascii="Times New Roman" w:hAnsi="Times New Roman" w:cs="Times New Roman"/>
        </w:rPr>
        <w:t xml:space="preserve"> See </w:t>
      </w:r>
      <w:r w:rsidR="00433B69" w:rsidRPr="000E5D0D">
        <w:rPr>
          <w:rFonts w:ascii="Times New Roman" w:hAnsi="Times New Roman" w:cs="Times New Roman"/>
          <w:i/>
        </w:rPr>
        <w:t>Fra</w:t>
      </w:r>
      <w:r w:rsidR="000E5D0D" w:rsidRPr="000E5D0D">
        <w:rPr>
          <w:rFonts w:ascii="Times New Roman" w:hAnsi="Times New Roman" w:cs="Times New Roman"/>
          <w:i/>
        </w:rPr>
        <w:t>z</w:t>
      </w:r>
      <w:r w:rsidR="00433B69" w:rsidRPr="000E5D0D">
        <w:rPr>
          <w:rFonts w:ascii="Times New Roman" w:hAnsi="Times New Roman" w:cs="Times New Roman"/>
          <w:i/>
        </w:rPr>
        <w:t>er v. Fairhaven</w:t>
      </w:r>
      <w:r w:rsidR="00433B69">
        <w:rPr>
          <w:rFonts w:ascii="Times New Roman" w:hAnsi="Times New Roman" w:cs="Times New Roman"/>
        </w:rPr>
        <w:t xml:space="preserve"> 276 F. 3d 52, 61 1</w:t>
      </w:r>
      <w:r w:rsidR="00433B69" w:rsidRPr="00433B69">
        <w:rPr>
          <w:rFonts w:ascii="Times New Roman" w:hAnsi="Times New Roman" w:cs="Times New Roman"/>
          <w:vertAlign w:val="superscript"/>
        </w:rPr>
        <w:t>st</w:t>
      </w:r>
      <w:r w:rsidR="00433B69">
        <w:rPr>
          <w:rFonts w:ascii="Times New Roman" w:hAnsi="Times New Roman" w:cs="Times New Roman"/>
        </w:rPr>
        <w:t xml:space="preserve"> Cir. 2002; </w:t>
      </w:r>
      <w:r w:rsidR="00433B69" w:rsidRPr="000E5D0D">
        <w:rPr>
          <w:rFonts w:ascii="Times New Roman" w:hAnsi="Times New Roman" w:cs="Times New Roman"/>
          <w:i/>
        </w:rPr>
        <w:t>Diaz-Fonseca v. Puerto Rico</w:t>
      </w:r>
      <w:r w:rsidR="00433B69">
        <w:rPr>
          <w:rFonts w:ascii="Times New Roman" w:hAnsi="Times New Roman" w:cs="Times New Roman"/>
        </w:rPr>
        <w:t xml:space="preserve"> 451 F. 3d 13, 28-29 (1</w:t>
      </w:r>
      <w:r w:rsidR="00433B69" w:rsidRPr="00433B69">
        <w:rPr>
          <w:rFonts w:ascii="Times New Roman" w:hAnsi="Times New Roman" w:cs="Times New Roman"/>
          <w:vertAlign w:val="superscript"/>
        </w:rPr>
        <w:t>st</w:t>
      </w:r>
      <w:r w:rsidR="00433B69">
        <w:rPr>
          <w:rFonts w:ascii="Times New Roman" w:hAnsi="Times New Roman" w:cs="Times New Roman"/>
        </w:rPr>
        <w:t xml:space="preserve"> Cir 2006). The issues raised in Parents’ Hearing Request have nothing to do with any of the rights or educational issues protected under federal or st</w:t>
      </w:r>
      <w:r w:rsidR="000E5D0D">
        <w:rPr>
          <w:rFonts w:ascii="Times New Roman" w:hAnsi="Times New Roman" w:cs="Times New Roman"/>
        </w:rPr>
        <w:t>ate special education law. Ther</w:t>
      </w:r>
      <w:r w:rsidR="00433B69">
        <w:rPr>
          <w:rFonts w:ascii="Times New Roman" w:hAnsi="Times New Roman" w:cs="Times New Roman"/>
        </w:rPr>
        <w:t>efore there are no educationally related claims or issues to exhaust.</w:t>
      </w:r>
    </w:p>
    <w:p w:rsidR="00433B69" w:rsidRDefault="00433B69" w:rsidP="00866297">
      <w:pPr>
        <w:rPr>
          <w:rFonts w:ascii="Times New Roman" w:hAnsi="Times New Roman" w:cs="Times New Roman"/>
        </w:rPr>
      </w:pPr>
      <w:r>
        <w:rPr>
          <w:rFonts w:ascii="Times New Roman" w:hAnsi="Times New Roman" w:cs="Times New Roman"/>
        </w:rPr>
        <w:tab/>
        <w:t>Based upon the above, I conclude that</w:t>
      </w:r>
      <w:r w:rsidR="00663FD7">
        <w:rPr>
          <w:rFonts w:ascii="Times New Roman" w:hAnsi="Times New Roman" w:cs="Times New Roman"/>
        </w:rPr>
        <w:t xml:space="preserve"> the</w:t>
      </w:r>
      <w:r>
        <w:rPr>
          <w:rFonts w:ascii="Times New Roman" w:hAnsi="Times New Roman" w:cs="Times New Roman"/>
        </w:rPr>
        <w:t xml:space="preserve"> BSEA has no jurisdict</w:t>
      </w:r>
      <w:r w:rsidR="000E5D0D">
        <w:rPr>
          <w:rFonts w:ascii="Times New Roman" w:hAnsi="Times New Roman" w:cs="Times New Roman"/>
        </w:rPr>
        <w:t>ion over any of the claims asser</w:t>
      </w:r>
      <w:r>
        <w:rPr>
          <w:rFonts w:ascii="Times New Roman" w:hAnsi="Times New Roman" w:cs="Times New Roman"/>
        </w:rPr>
        <w:t>ted by Parents; exhaustion of administrative remedies is not required because no Parental claims are based upon any educational issues or rights protected by the IDEA or special education law; and Parents</w:t>
      </w:r>
      <w:r w:rsidR="00663FD7">
        <w:rPr>
          <w:rFonts w:ascii="Times New Roman" w:hAnsi="Times New Roman" w:cs="Times New Roman"/>
        </w:rPr>
        <w:t>’</w:t>
      </w:r>
      <w:r>
        <w:rPr>
          <w:rFonts w:ascii="Times New Roman" w:hAnsi="Times New Roman" w:cs="Times New Roman"/>
        </w:rPr>
        <w:t xml:space="preserve"> Hearing Request fails to state a claim upon which relief can be granted.</w:t>
      </w:r>
    </w:p>
    <w:p w:rsidR="009E3024" w:rsidRDefault="00433B69" w:rsidP="00866297">
      <w:pPr>
        <w:rPr>
          <w:rFonts w:ascii="Times New Roman" w:hAnsi="Times New Roman" w:cs="Times New Roman"/>
          <w:b/>
        </w:rPr>
      </w:pPr>
      <w:r>
        <w:rPr>
          <w:rFonts w:ascii="Times New Roman" w:hAnsi="Times New Roman" w:cs="Times New Roman"/>
          <w:b/>
        </w:rPr>
        <w:t>ORDER</w:t>
      </w:r>
    </w:p>
    <w:p w:rsidR="00433B69" w:rsidRPr="00433B69" w:rsidRDefault="00433B69" w:rsidP="00866297">
      <w:pPr>
        <w:rPr>
          <w:rFonts w:ascii="Times New Roman" w:hAnsi="Times New Roman" w:cs="Times New Roman"/>
        </w:rPr>
      </w:pPr>
      <w:r>
        <w:rPr>
          <w:rFonts w:ascii="Times New Roman" w:hAnsi="Times New Roman" w:cs="Times New Roman"/>
        </w:rPr>
        <w:t xml:space="preserve">MPS’MTD is </w:t>
      </w:r>
      <w:r w:rsidRPr="000E5D0D">
        <w:rPr>
          <w:rFonts w:ascii="Times New Roman" w:hAnsi="Times New Roman" w:cs="Times New Roman"/>
          <w:b/>
        </w:rPr>
        <w:t>GRANTED</w:t>
      </w:r>
      <w:r>
        <w:rPr>
          <w:rFonts w:ascii="Times New Roman" w:hAnsi="Times New Roman" w:cs="Times New Roman"/>
        </w:rPr>
        <w:t>.</w:t>
      </w:r>
    </w:p>
    <w:p w:rsidR="00601A36" w:rsidRDefault="009E3024" w:rsidP="00C77127">
      <w:pPr>
        <w:rPr>
          <w:rFonts w:ascii="Times New Roman" w:hAnsi="Times New Roman" w:cs="Times New Roman"/>
        </w:rPr>
      </w:pPr>
      <w:r>
        <w:rPr>
          <w:rFonts w:ascii="Times New Roman" w:hAnsi="Times New Roman" w:cs="Times New Roman"/>
        </w:rPr>
        <w:tab/>
      </w:r>
    </w:p>
    <w:p w:rsidR="00433B69" w:rsidRDefault="008F68BD" w:rsidP="00C77127">
      <w:pPr>
        <w:rPr>
          <w:rFonts w:ascii="Times New Roman" w:hAnsi="Times New Roman" w:cs="Times New Roman"/>
        </w:rPr>
      </w:pPr>
      <w:r>
        <w:rPr>
          <w:rFonts w:ascii="Times New Roman" w:hAnsi="Times New Roman" w:cs="Times New Roman"/>
        </w:rPr>
        <w:t xml:space="preserve">By the Hearing Officer, </w:t>
      </w:r>
    </w:p>
    <w:p w:rsidR="00433B69" w:rsidRPr="008F68BD" w:rsidRDefault="006F18B8" w:rsidP="00433B69">
      <w:pPr>
        <w:spacing w:line="240" w:lineRule="auto"/>
        <w:rPr>
          <w:rFonts w:ascii="Times New Roman" w:hAnsi="Times New Roman" w:cs="Times New Roman"/>
        </w:rPr>
      </w:pPr>
      <w:r>
        <w:rPr>
          <w:rFonts w:ascii="Times New Roman" w:hAnsi="Times New Roman" w:cs="Times New Roman"/>
        </w:rPr>
        <w:t>________________________</w:t>
      </w:r>
      <w:r w:rsidR="00433B69">
        <w:rPr>
          <w:rFonts w:ascii="Times New Roman" w:hAnsi="Times New Roman" w:cs="Times New Roman"/>
        </w:rPr>
        <w:t>___________</w:t>
      </w:r>
      <w:r w:rsidR="00433B69">
        <w:rPr>
          <w:rFonts w:ascii="Times New Roman" w:hAnsi="Times New Roman" w:cs="Times New Roman"/>
        </w:rPr>
        <w:tab/>
      </w:r>
      <w:r w:rsidR="00433B69">
        <w:rPr>
          <w:rFonts w:ascii="Times New Roman" w:hAnsi="Times New Roman" w:cs="Times New Roman"/>
        </w:rPr>
        <w:tab/>
      </w:r>
      <w:r w:rsidR="00433B69">
        <w:rPr>
          <w:rFonts w:ascii="Times New Roman" w:hAnsi="Times New Roman" w:cs="Times New Roman"/>
        </w:rPr>
        <w:tab/>
      </w:r>
      <w:r w:rsidR="00433B69">
        <w:rPr>
          <w:rFonts w:ascii="Times New Roman" w:hAnsi="Times New Roman" w:cs="Times New Roman"/>
        </w:rPr>
        <w:tab/>
      </w:r>
      <w:r w:rsidR="00433B69">
        <w:rPr>
          <w:rFonts w:ascii="Times New Roman" w:hAnsi="Times New Roman" w:cs="Times New Roman"/>
        </w:rPr>
        <w:tab/>
      </w:r>
      <w:r w:rsidR="00433B69">
        <w:rPr>
          <w:rFonts w:ascii="Times New Roman" w:hAnsi="Times New Roman" w:cs="Times New Roman"/>
        </w:rPr>
        <w:tab/>
      </w:r>
      <w:r w:rsidR="00B71BA2">
        <w:rPr>
          <w:rFonts w:ascii="Times New Roman" w:hAnsi="Times New Roman" w:cs="Times New Roman"/>
        </w:rPr>
        <w:t xml:space="preserve">Dated: </w:t>
      </w:r>
      <w:r w:rsidR="00663FD7">
        <w:rPr>
          <w:rFonts w:ascii="Times New Roman" w:hAnsi="Times New Roman" w:cs="Times New Roman"/>
        </w:rPr>
        <w:t>August 8</w:t>
      </w:r>
      <w:r w:rsidR="00433B69">
        <w:rPr>
          <w:rFonts w:ascii="Times New Roman" w:hAnsi="Times New Roman" w:cs="Times New Roman"/>
        </w:rPr>
        <w:t>, 2016</w:t>
      </w:r>
    </w:p>
    <w:sectPr w:rsidR="00433B69" w:rsidRPr="008F68BD" w:rsidSect="00433B69">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9AE" w:rsidRDefault="007D29AE" w:rsidP="00F80F47">
      <w:pPr>
        <w:spacing w:after="0" w:line="240" w:lineRule="auto"/>
      </w:pPr>
      <w:r>
        <w:separator/>
      </w:r>
    </w:p>
  </w:endnote>
  <w:endnote w:type="continuationSeparator" w:id="0">
    <w:p w:rsidR="007D29AE" w:rsidRDefault="007D29AE" w:rsidP="00F8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984328"/>
      <w:docPartObj>
        <w:docPartGallery w:val="Page Numbers (Bottom of Page)"/>
        <w:docPartUnique/>
      </w:docPartObj>
    </w:sdtPr>
    <w:sdtEndPr>
      <w:rPr>
        <w:noProof/>
      </w:rPr>
    </w:sdtEndPr>
    <w:sdtContent>
      <w:p w:rsidR="00866297" w:rsidRDefault="00866297">
        <w:pPr>
          <w:pStyle w:val="Footer"/>
          <w:jc w:val="right"/>
        </w:pPr>
        <w:r>
          <w:fldChar w:fldCharType="begin"/>
        </w:r>
        <w:r>
          <w:instrText xml:space="preserve"> PAGE   \* MERGEFORMAT </w:instrText>
        </w:r>
        <w:r>
          <w:fldChar w:fldCharType="separate"/>
        </w:r>
        <w:r w:rsidR="002272FF">
          <w:rPr>
            <w:noProof/>
          </w:rPr>
          <w:t>1</w:t>
        </w:r>
        <w:r>
          <w:rPr>
            <w:noProof/>
          </w:rPr>
          <w:fldChar w:fldCharType="end"/>
        </w:r>
      </w:p>
    </w:sdtContent>
  </w:sdt>
  <w:p w:rsidR="00866297" w:rsidRDefault="00866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9AE" w:rsidRDefault="007D29AE" w:rsidP="00F80F47">
      <w:pPr>
        <w:spacing w:after="0" w:line="240" w:lineRule="auto"/>
      </w:pPr>
      <w:r>
        <w:separator/>
      </w:r>
    </w:p>
  </w:footnote>
  <w:footnote w:type="continuationSeparator" w:id="0">
    <w:p w:rsidR="007D29AE" w:rsidRDefault="007D29AE" w:rsidP="00F80F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210B"/>
    <w:multiLevelType w:val="hybridMultilevel"/>
    <w:tmpl w:val="FD8EECFA"/>
    <w:lvl w:ilvl="0" w:tplc="7AB4C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47"/>
    <w:rsid w:val="000E5D0D"/>
    <w:rsid w:val="00107950"/>
    <w:rsid w:val="00204106"/>
    <w:rsid w:val="002272FF"/>
    <w:rsid w:val="00234CC0"/>
    <w:rsid w:val="002D773E"/>
    <w:rsid w:val="00425BBA"/>
    <w:rsid w:val="00427BBC"/>
    <w:rsid w:val="00433B69"/>
    <w:rsid w:val="004460C2"/>
    <w:rsid w:val="004A640F"/>
    <w:rsid w:val="00601A36"/>
    <w:rsid w:val="00655589"/>
    <w:rsid w:val="00663FD7"/>
    <w:rsid w:val="006F18B8"/>
    <w:rsid w:val="0074196E"/>
    <w:rsid w:val="007D29AE"/>
    <w:rsid w:val="0082506B"/>
    <w:rsid w:val="00866297"/>
    <w:rsid w:val="008F68BD"/>
    <w:rsid w:val="009531A1"/>
    <w:rsid w:val="009734D4"/>
    <w:rsid w:val="009B1DF2"/>
    <w:rsid w:val="009E3024"/>
    <w:rsid w:val="009E610A"/>
    <w:rsid w:val="00A70BF2"/>
    <w:rsid w:val="00A72039"/>
    <w:rsid w:val="00AB65B0"/>
    <w:rsid w:val="00B71BA2"/>
    <w:rsid w:val="00B85FC5"/>
    <w:rsid w:val="00C77127"/>
    <w:rsid w:val="00C823EA"/>
    <w:rsid w:val="00CA7147"/>
    <w:rsid w:val="00CB68AE"/>
    <w:rsid w:val="00EC4CE4"/>
    <w:rsid w:val="00F7187F"/>
    <w:rsid w:val="00F80F47"/>
    <w:rsid w:val="00F927F5"/>
    <w:rsid w:val="00FE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47"/>
    <w:pPr>
      <w:spacing w:after="200" w:line="276" w:lineRule="auto"/>
    </w:pPr>
  </w:style>
  <w:style w:type="paragraph" w:styleId="Heading1">
    <w:name w:val="heading 1"/>
    <w:basedOn w:val="Normal"/>
    <w:next w:val="Normal"/>
    <w:link w:val="Heading1Char"/>
    <w:qFormat/>
    <w:rsid w:val="00F80F47"/>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F80F47"/>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F47"/>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F80F47"/>
    <w:rPr>
      <w:rFonts w:ascii="Arial" w:eastAsia="Times New Roman" w:hAnsi="Arial" w:cs="Times New Roman"/>
      <w:b/>
      <w:i/>
      <w:sz w:val="24"/>
      <w:szCs w:val="20"/>
    </w:rPr>
  </w:style>
  <w:style w:type="paragraph" w:styleId="FootnoteText">
    <w:name w:val="footnote text"/>
    <w:basedOn w:val="Normal"/>
    <w:link w:val="FootnoteTextChar"/>
    <w:uiPriority w:val="99"/>
    <w:semiHidden/>
    <w:unhideWhenUsed/>
    <w:rsid w:val="00F80F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F47"/>
    <w:rPr>
      <w:sz w:val="20"/>
      <w:szCs w:val="20"/>
    </w:rPr>
  </w:style>
  <w:style w:type="character" w:styleId="FootnoteReference">
    <w:name w:val="footnote reference"/>
    <w:basedOn w:val="DefaultParagraphFont"/>
    <w:uiPriority w:val="99"/>
    <w:semiHidden/>
    <w:unhideWhenUsed/>
    <w:rsid w:val="00F80F47"/>
    <w:rPr>
      <w:vertAlign w:val="superscript"/>
    </w:rPr>
  </w:style>
  <w:style w:type="paragraph" w:styleId="ListParagraph">
    <w:name w:val="List Paragraph"/>
    <w:basedOn w:val="Normal"/>
    <w:uiPriority w:val="34"/>
    <w:qFormat/>
    <w:rsid w:val="009E610A"/>
    <w:pPr>
      <w:ind w:left="720"/>
      <w:contextualSpacing/>
    </w:pPr>
  </w:style>
  <w:style w:type="paragraph" w:styleId="Header">
    <w:name w:val="header"/>
    <w:basedOn w:val="Normal"/>
    <w:link w:val="HeaderChar"/>
    <w:uiPriority w:val="99"/>
    <w:unhideWhenUsed/>
    <w:rsid w:val="0086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297"/>
  </w:style>
  <w:style w:type="paragraph" w:styleId="Footer">
    <w:name w:val="footer"/>
    <w:basedOn w:val="Normal"/>
    <w:link w:val="FooterChar"/>
    <w:uiPriority w:val="99"/>
    <w:unhideWhenUsed/>
    <w:rsid w:val="0086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297"/>
  </w:style>
  <w:style w:type="paragraph" w:styleId="BalloonText">
    <w:name w:val="Balloon Text"/>
    <w:basedOn w:val="Normal"/>
    <w:link w:val="BalloonTextChar"/>
    <w:uiPriority w:val="99"/>
    <w:semiHidden/>
    <w:unhideWhenUsed/>
    <w:rsid w:val="0074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9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47"/>
    <w:pPr>
      <w:spacing w:after="200" w:line="276" w:lineRule="auto"/>
    </w:pPr>
  </w:style>
  <w:style w:type="paragraph" w:styleId="Heading1">
    <w:name w:val="heading 1"/>
    <w:basedOn w:val="Normal"/>
    <w:next w:val="Normal"/>
    <w:link w:val="Heading1Char"/>
    <w:qFormat/>
    <w:rsid w:val="00F80F47"/>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F80F47"/>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F47"/>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F80F47"/>
    <w:rPr>
      <w:rFonts w:ascii="Arial" w:eastAsia="Times New Roman" w:hAnsi="Arial" w:cs="Times New Roman"/>
      <w:b/>
      <w:i/>
      <w:sz w:val="24"/>
      <w:szCs w:val="20"/>
    </w:rPr>
  </w:style>
  <w:style w:type="paragraph" w:styleId="FootnoteText">
    <w:name w:val="footnote text"/>
    <w:basedOn w:val="Normal"/>
    <w:link w:val="FootnoteTextChar"/>
    <w:uiPriority w:val="99"/>
    <w:semiHidden/>
    <w:unhideWhenUsed/>
    <w:rsid w:val="00F80F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F47"/>
    <w:rPr>
      <w:sz w:val="20"/>
      <w:szCs w:val="20"/>
    </w:rPr>
  </w:style>
  <w:style w:type="character" w:styleId="FootnoteReference">
    <w:name w:val="footnote reference"/>
    <w:basedOn w:val="DefaultParagraphFont"/>
    <w:uiPriority w:val="99"/>
    <w:semiHidden/>
    <w:unhideWhenUsed/>
    <w:rsid w:val="00F80F47"/>
    <w:rPr>
      <w:vertAlign w:val="superscript"/>
    </w:rPr>
  </w:style>
  <w:style w:type="paragraph" w:styleId="ListParagraph">
    <w:name w:val="List Paragraph"/>
    <w:basedOn w:val="Normal"/>
    <w:uiPriority w:val="34"/>
    <w:qFormat/>
    <w:rsid w:val="009E610A"/>
    <w:pPr>
      <w:ind w:left="720"/>
      <w:contextualSpacing/>
    </w:pPr>
  </w:style>
  <w:style w:type="paragraph" w:styleId="Header">
    <w:name w:val="header"/>
    <w:basedOn w:val="Normal"/>
    <w:link w:val="HeaderChar"/>
    <w:uiPriority w:val="99"/>
    <w:unhideWhenUsed/>
    <w:rsid w:val="0086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297"/>
  </w:style>
  <w:style w:type="paragraph" w:styleId="Footer">
    <w:name w:val="footer"/>
    <w:basedOn w:val="Normal"/>
    <w:link w:val="FooterChar"/>
    <w:uiPriority w:val="99"/>
    <w:unhideWhenUsed/>
    <w:rsid w:val="0086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297"/>
  </w:style>
  <w:style w:type="paragraph" w:styleId="BalloonText">
    <w:name w:val="Balloon Text"/>
    <w:basedOn w:val="Normal"/>
    <w:link w:val="BalloonTextChar"/>
    <w:uiPriority w:val="99"/>
    <w:semiHidden/>
    <w:unhideWhenUsed/>
    <w:rsid w:val="0074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0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B1727-8DB3-4FD3-A650-A18568E3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2016-08-09T14:41:00Z</dcterms:created>
  <dc:creator>ANF</dc:creator>
  <lastModifiedBy>ANF</lastModifiedBy>
  <lastPrinted>2016-08-08T19:16:00Z</lastPrinted>
  <dcterms:modified xsi:type="dcterms:W3CDTF">2016-08-09T14:41:00Z</dcterms:modified>
  <revision>2</revision>
</coreProperties>
</file>