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3D17D542" w:rsidR="007E6E45" w:rsidRDefault="00B62FE4" w:rsidP="00B62FE4">
      <w:pPr>
        <w:pStyle w:val="NoSpacing"/>
        <w:tabs>
          <w:tab w:val="left" w:pos="5446"/>
        </w:tabs>
        <w:rPr>
          <w:rFonts w:ascii="Times New Roman" w:hAnsi="Times New Roman" w:cs="Times New Roman"/>
          <w:sz w:val="25"/>
          <w:szCs w:val="25"/>
        </w:rPr>
      </w:pPr>
      <w:r>
        <w:rPr>
          <w:rFonts w:ascii="Times New Roman" w:hAnsi="Times New Roman" w:cs="Times New Roman"/>
          <w:sz w:val="25"/>
          <w:szCs w:val="25"/>
        </w:rPr>
        <w:tab/>
      </w: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5C908B59"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7726D0">
        <w:rPr>
          <w:rFonts w:ascii="Times New Roman" w:hAnsi="Times New Roman" w:cs="Times New Roman"/>
          <w:sz w:val="24"/>
          <w:szCs w:val="24"/>
        </w:rPr>
        <w:t>Yuri</w:t>
      </w:r>
      <w:r w:rsidR="00E46BD9">
        <w:rPr>
          <w:rStyle w:val="FootnoteReference"/>
          <w:rFonts w:ascii="Times New Roman" w:hAnsi="Times New Roman" w:cs="Times New Roman"/>
          <w:sz w:val="24"/>
          <w:szCs w:val="24"/>
        </w:rPr>
        <w:footnoteReference w:id="1"/>
      </w:r>
      <w:r w:rsidR="007726D0">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F41322">
        <w:rPr>
          <w:rFonts w:ascii="Times New Roman" w:hAnsi="Times New Roman" w:cs="Times New Roman"/>
          <w:sz w:val="24"/>
          <w:szCs w:val="24"/>
        </w:rPr>
        <w:tab/>
      </w:r>
      <w:r w:rsidR="00332ACD">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7726D0">
        <w:rPr>
          <w:rFonts w:ascii="Times New Roman" w:hAnsi="Times New Roman" w:cs="Times New Roman"/>
          <w:sz w:val="24"/>
          <w:szCs w:val="24"/>
        </w:rPr>
        <w:t>1703425</w:t>
      </w: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06CBB9BD" w:rsidR="00331E3A" w:rsidRPr="00331E3A" w:rsidRDefault="00065D89" w:rsidP="00331E3A">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RULING ON FALL RIVER PUBLIC SCHOOLS’</w:t>
      </w:r>
      <w:r w:rsidR="00817701">
        <w:rPr>
          <w:rFonts w:ascii="Times New Roman" w:hAnsi="Times New Roman" w:cs="Times New Roman"/>
          <w:b/>
          <w:sz w:val="24"/>
          <w:szCs w:val="24"/>
          <w:u w:val="single"/>
        </w:rPr>
        <w:t xml:space="preserve"> MOTION </w:t>
      </w:r>
      <w:r w:rsidR="00567293">
        <w:rPr>
          <w:rFonts w:ascii="Times New Roman" w:hAnsi="Times New Roman" w:cs="Times New Roman"/>
          <w:b/>
          <w:sz w:val="24"/>
          <w:szCs w:val="24"/>
          <w:u w:val="single"/>
        </w:rPr>
        <w:t xml:space="preserve">TO </w:t>
      </w:r>
      <w:r w:rsidR="005A560B">
        <w:rPr>
          <w:rFonts w:ascii="Times New Roman" w:hAnsi="Times New Roman" w:cs="Times New Roman"/>
          <w:b/>
          <w:sz w:val="24"/>
          <w:szCs w:val="24"/>
          <w:u w:val="single"/>
        </w:rPr>
        <w:t>DISMISS</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45819198" w14:textId="77777777" w:rsidR="00D52492" w:rsidRDefault="00331E3A" w:rsidP="00D52492">
      <w:pPr>
        <w:pStyle w:val="NoSpacing"/>
        <w:rPr>
          <w:rFonts w:ascii="Times New Roman" w:hAnsi="Times New Roman" w:cs="Times New Roman"/>
          <w:sz w:val="24"/>
          <w:szCs w:val="24"/>
        </w:rPr>
      </w:pPr>
      <w:r w:rsidRPr="00331E3A">
        <w:rPr>
          <w:rFonts w:ascii="Times New Roman" w:hAnsi="Times New Roman" w:cs="Times New Roman"/>
          <w:sz w:val="24"/>
          <w:szCs w:val="24"/>
        </w:rPr>
        <w:tab/>
      </w:r>
      <w:r w:rsidR="00D52492" w:rsidRPr="00331E3A">
        <w:rPr>
          <w:rFonts w:ascii="Times New Roman" w:hAnsi="Times New Roman" w:cs="Times New Roman"/>
          <w:sz w:val="24"/>
          <w:szCs w:val="24"/>
        </w:rPr>
        <w:t>This matter comes before the Heari</w:t>
      </w:r>
      <w:r w:rsidR="00D52492">
        <w:rPr>
          <w:rFonts w:ascii="Times New Roman" w:hAnsi="Times New Roman" w:cs="Times New Roman"/>
          <w:sz w:val="24"/>
          <w:szCs w:val="24"/>
        </w:rPr>
        <w:t xml:space="preserve">ng Officer on the Motion of the Fall River Public Schools (“District”) to </w:t>
      </w:r>
      <w:proofErr w:type="gramStart"/>
      <w:r w:rsidR="00D52492">
        <w:rPr>
          <w:rFonts w:ascii="Times New Roman" w:hAnsi="Times New Roman" w:cs="Times New Roman"/>
          <w:sz w:val="24"/>
          <w:szCs w:val="24"/>
        </w:rPr>
        <w:t>Dismiss</w:t>
      </w:r>
      <w:proofErr w:type="gramEnd"/>
      <w:r w:rsidR="00D52492">
        <w:rPr>
          <w:rFonts w:ascii="Times New Roman" w:hAnsi="Times New Roman" w:cs="Times New Roman"/>
          <w:sz w:val="24"/>
          <w:szCs w:val="24"/>
        </w:rPr>
        <w:t xml:space="preserve"> the Hearing Request filed by Parent on behalf of Yuri against Argosy Collegiate Charter School (“Argosy”) and the District. Fall River’s Motion to Dismiss was filed on November 14, 2016. Parent filed her Opposition on November 21, 2016. Argosy declined to file a Response to the District’s Motion. A telephonic Motion Session was held on November 28, 2016, during which the parties offered oral arguments to supplement their written submissions. Argosy elected not to participate in the Motion Session. For the reasons set forth below, Fall River’s Motion to Dismiss is hereby DENIED.</w:t>
      </w:r>
    </w:p>
    <w:p w14:paraId="428F50CE" w14:textId="77777777" w:rsidR="00AD078A" w:rsidRDefault="00AD078A" w:rsidP="00D52492">
      <w:pPr>
        <w:pStyle w:val="NoSpacing"/>
        <w:rPr>
          <w:rFonts w:ascii="Times New Roman" w:hAnsi="Times New Roman" w:cs="Times New Roman"/>
          <w:sz w:val="24"/>
          <w:szCs w:val="24"/>
        </w:rPr>
      </w:pPr>
    </w:p>
    <w:p w14:paraId="2880C036" w14:textId="77777777" w:rsidR="00D52492" w:rsidRPr="00331E3A" w:rsidRDefault="00D52492" w:rsidP="00D52492">
      <w:pPr>
        <w:pStyle w:val="NoSpacing"/>
        <w:rPr>
          <w:rFonts w:ascii="Times New Roman" w:hAnsi="Times New Roman" w:cs="Times New Roman"/>
          <w:sz w:val="24"/>
          <w:szCs w:val="24"/>
        </w:rPr>
      </w:pPr>
    </w:p>
    <w:p w14:paraId="6E5AAADC" w14:textId="26F3095B" w:rsidR="00D52492" w:rsidRDefault="00D52492" w:rsidP="00D52492">
      <w:pPr>
        <w:pStyle w:val="NoSpacing"/>
        <w:numPr>
          <w:ilvl w:val="0"/>
          <w:numId w:val="15"/>
        </w:numPr>
        <w:rPr>
          <w:rFonts w:ascii="Times New Roman" w:hAnsi="Times New Roman" w:cs="Times New Roman"/>
          <w:sz w:val="24"/>
          <w:szCs w:val="24"/>
          <w:u w:val="single"/>
        </w:rPr>
      </w:pPr>
      <w:r>
        <w:rPr>
          <w:rFonts w:ascii="Times New Roman" w:hAnsi="Times New Roman" w:cs="Times New Roman"/>
          <w:sz w:val="24"/>
          <w:szCs w:val="24"/>
          <w:u w:val="single"/>
        </w:rPr>
        <w:t>FACTUAL BACKGROUND AND PROCEDURAL HISTORY</w:t>
      </w:r>
    </w:p>
    <w:p w14:paraId="00213251" w14:textId="77777777" w:rsidR="00D52492" w:rsidRDefault="00D52492" w:rsidP="00D52492">
      <w:pPr>
        <w:pStyle w:val="NoSpacing"/>
        <w:rPr>
          <w:rFonts w:ascii="Times New Roman" w:hAnsi="Times New Roman" w:cs="Times New Roman"/>
          <w:sz w:val="24"/>
          <w:szCs w:val="24"/>
          <w:u w:val="single"/>
        </w:rPr>
      </w:pPr>
    </w:p>
    <w:p w14:paraId="1493F3DE" w14:textId="2C1F9C23" w:rsidR="00D52492" w:rsidRPr="00D52492" w:rsidRDefault="00D52492" w:rsidP="00D52492">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u w:val="single"/>
        </w:rPr>
        <w:t>Procedural History</w:t>
      </w:r>
    </w:p>
    <w:p w14:paraId="2759B28F" w14:textId="77777777" w:rsidR="00D52492" w:rsidRPr="00331E3A" w:rsidRDefault="00D52492" w:rsidP="00D52492">
      <w:pPr>
        <w:pStyle w:val="NoSpacing"/>
        <w:rPr>
          <w:rFonts w:ascii="Times New Roman" w:hAnsi="Times New Roman" w:cs="Times New Roman"/>
          <w:sz w:val="24"/>
          <w:szCs w:val="24"/>
        </w:rPr>
      </w:pPr>
    </w:p>
    <w:p w14:paraId="3723DC5C" w14:textId="5E49CF9E" w:rsidR="00D52492" w:rsidRDefault="00D52492" w:rsidP="00D52492">
      <w:pPr>
        <w:pStyle w:val="NoSpacing"/>
        <w:rPr>
          <w:rFonts w:ascii="Times New Roman" w:hAnsi="Times New Roman" w:cs="Times New Roman"/>
          <w:sz w:val="24"/>
          <w:szCs w:val="24"/>
        </w:rPr>
      </w:pPr>
      <w:r w:rsidRPr="00331E3A">
        <w:rPr>
          <w:rFonts w:ascii="Times New Roman" w:hAnsi="Times New Roman" w:cs="Times New Roman"/>
          <w:sz w:val="24"/>
          <w:szCs w:val="24"/>
        </w:rPr>
        <w:tab/>
      </w:r>
      <w:r>
        <w:rPr>
          <w:rFonts w:ascii="Times New Roman" w:hAnsi="Times New Roman" w:cs="Times New Roman"/>
          <w:sz w:val="24"/>
          <w:szCs w:val="24"/>
        </w:rPr>
        <w:t xml:space="preserve">On November 1, 2016, Parent filed a </w:t>
      </w:r>
      <w:r w:rsidRPr="00D52492">
        <w:rPr>
          <w:rFonts w:ascii="Times New Roman" w:hAnsi="Times New Roman" w:cs="Times New Roman"/>
          <w:i/>
          <w:sz w:val="24"/>
          <w:szCs w:val="24"/>
        </w:rPr>
        <w:t>Request for Expedited Hearing</w:t>
      </w:r>
      <w:r>
        <w:rPr>
          <w:rFonts w:ascii="Times New Roman" w:hAnsi="Times New Roman" w:cs="Times New Roman"/>
          <w:sz w:val="24"/>
          <w:szCs w:val="24"/>
        </w:rPr>
        <w:t xml:space="preserve"> with the Bureau of Special Education Appeals (“BSEA”) against Argosy and Fall River, alleging that both entities had denied thirteen year-old </w:t>
      </w:r>
      <w:r w:rsidR="005611CC">
        <w:rPr>
          <w:rFonts w:ascii="Times New Roman" w:hAnsi="Times New Roman" w:cs="Times New Roman"/>
          <w:sz w:val="24"/>
          <w:szCs w:val="24"/>
        </w:rPr>
        <w:t>Yuri a free, appropriate public e</w:t>
      </w:r>
      <w:r>
        <w:rPr>
          <w:rFonts w:ascii="Times New Roman" w:hAnsi="Times New Roman" w:cs="Times New Roman"/>
          <w:sz w:val="24"/>
          <w:szCs w:val="24"/>
        </w:rPr>
        <w:t xml:space="preserve">ducation (FAPE). Specifically, Parent alleged that Argosy had: (1) failed to timely develop and propose an Individualized </w:t>
      </w:r>
      <w:r w:rsidR="005611CC">
        <w:rPr>
          <w:rFonts w:ascii="Times New Roman" w:hAnsi="Times New Roman" w:cs="Times New Roman"/>
          <w:sz w:val="24"/>
          <w:szCs w:val="24"/>
        </w:rPr>
        <w:t xml:space="preserve">Education Program (IEP) </w:t>
      </w:r>
      <w:r>
        <w:rPr>
          <w:rFonts w:ascii="Times New Roman" w:hAnsi="Times New Roman" w:cs="Times New Roman"/>
          <w:sz w:val="24"/>
          <w:szCs w:val="24"/>
        </w:rPr>
        <w:t>reasonably calculated to provide FAPE; (</w:t>
      </w:r>
      <w:r w:rsidR="005611CC">
        <w:rPr>
          <w:rFonts w:ascii="Times New Roman" w:hAnsi="Times New Roman" w:cs="Times New Roman"/>
          <w:sz w:val="24"/>
          <w:szCs w:val="24"/>
        </w:rPr>
        <w:t>2) punished Yuri for disability-</w:t>
      </w:r>
      <w:r>
        <w:rPr>
          <w:rFonts w:ascii="Times New Roman" w:hAnsi="Times New Roman" w:cs="Times New Roman"/>
          <w:sz w:val="24"/>
          <w:szCs w:val="24"/>
        </w:rPr>
        <w:t>related behavior on two occasions; (3) failed to review and revise Yuri’s IEP to address his behavioral needs after a manifestation determination meeting;</w:t>
      </w:r>
      <w:r w:rsidR="005611CC">
        <w:rPr>
          <w:rFonts w:ascii="Times New Roman" w:hAnsi="Times New Roman" w:cs="Times New Roman"/>
          <w:sz w:val="24"/>
          <w:szCs w:val="24"/>
        </w:rPr>
        <w:t xml:space="preserve"> and</w:t>
      </w:r>
      <w:r>
        <w:rPr>
          <w:rFonts w:ascii="Times New Roman" w:hAnsi="Times New Roman" w:cs="Times New Roman"/>
          <w:sz w:val="24"/>
          <w:szCs w:val="24"/>
        </w:rPr>
        <w:t xml:space="preserve"> (4) failed to consider and timely determine at a June 6, 2016 Team meeting whether Yuri was in need of an out-of-district placement. She also alleged that in failing to propose alternatives to the Stone School</w:t>
      </w:r>
      <w:r w:rsidR="001B0364">
        <w:rPr>
          <w:rFonts w:ascii="Times New Roman" w:hAnsi="Times New Roman" w:cs="Times New Roman"/>
          <w:sz w:val="24"/>
          <w:szCs w:val="24"/>
        </w:rPr>
        <w:t xml:space="preserve">, a placement within the school district of residence proposed </w:t>
      </w:r>
      <w:r>
        <w:rPr>
          <w:rFonts w:ascii="Times New Roman" w:hAnsi="Times New Roman" w:cs="Times New Roman"/>
          <w:sz w:val="24"/>
          <w:szCs w:val="24"/>
        </w:rPr>
        <w:t>by the Team and rejected by her, Fall River had violated Yuri’s right to FAPE. Among other things, she sought compensatory services from both Argosy and the District and an Order for Yuri’s Team to “to seek and propose an appropriate out-of-district day school specific placement which would provide student with appropriate services and accommodations that is able to provide student FAPE.” Expedited status was denied,</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and a Hearing was scheduled for December 6, 2016.</w:t>
      </w:r>
    </w:p>
    <w:p w14:paraId="75C9890A" w14:textId="77777777" w:rsidR="00D52492" w:rsidRDefault="00D52492" w:rsidP="00D52492">
      <w:pPr>
        <w:pStyle w:val="NoSpacing"/>
        <w:rPr>
          <w:rFonts w:ascii="Times New Roman" w:hAnsi="Times New Roman" w:cs="Times New Roman"/>
          <w:sz w:val="24"/>
          <w:szCs w:val="24"/>
        </w:rPr>
      </w:pPr>
    </w:p>
    <w:p w14:paraId="3D9154AE" w14:textId="6046F019" w:rsidR="00791C1F" w:rsidRDefault="00D52492" w:rsidP="005A560B">
      <w:pPr>
        <w:pStyle w:val="NoSpacing"/>
        <w:rPr>
          <w:rFonts w:ascii="Times New Roman" w:hAnsi="Times New Roman" w:cs="Times New Roman"/>
          <w:sz w:val="24"/>
          <w:szCs w:val="24"/>
        </w:rPr>
      </w:pPr>
      <w:r>
        <w:rPr>
          <w:rFonts w:ascii="Times New Roman" w:hAnsi="Times New Roman" w:cs="Times New Roman"/>
          <w:sz w:val="24"/>
          <w:szCs w:val="24"/>
        </w:rPr>
        <w:lastRenderedPageBreak/>
        <w:tab/>
        <w:t>On November 14, 2016, Argosy filed its Response to Parent’s Hearing Request.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On the same day, Fall River filed a </w:t>
      </w:r>
      <w:r w:rsidRPr="00D52492">
        <w:rPr>
          <w:rFonts w:ascii="Times New Roman" w:hAnsi="Times New Roman" w:cs="Times New Roman"/>
          <w:i/>
          <w:sz w:val="24"/>
          <w:szCs w:val="24"/>
        </w:rPr>
        <w:t>Motion to Dismiss</w:t>
      </w:r>
      <w:r>
        <w:rPr>
          <w:rFonts w:ascii="Times New Roman" w:hAnsi="Times New Roman" w:cs="Times New Roman"/>
          <w:sz w:val="24"/>
          <w:szCs w:val="24"/>
        </w:rPr>
        <w:t xml:space="preserve"> and Memorandum in Support Thereof, asserting</w:t>
      </w:r>
      <w:r w:rsidR="00791C1F">
        <w:rPr>
          <w:rFonts w:ascii="Times New Roman" w:hAnsi="Times New Roman" w:cs="Times New Roman"/>
          <w:sz w:val="24"/>
          <w:szCs w:val="24"/>
        </w:rPr>
        <w:t xml:space="preserve"> that any claim against it must be dismisse</w:t>
      </w:r>
      <w:r w:rsidR="00BF1CE3">
        <w:rPr>
          <w:rFonts w:ascii="Times New Roman" w:hAnsi="Times New Roman" w:cs="Times New Roman"/>
          <w:sz w:val="24"/>
          <w:szCs w:val="24"/>
        </w:rPr>
        <w:t xml:space="preserve">d. Yuri </w:t>
      </w:r>
      <w:r w:rsidR="00791C1F">
        <w:rPr>
          <w:rFonts w:ascii="Times New Roman" w:hAnsi="Times New Roman" w:cs="Times New Roman"/>
          <w:sz w:val="24"/>
          <w:szCs w:val="24"/>
        </w:rPr>
        <w:t xml:space="preserve">has been enrolled at Argosy since Parent withdrew him </w:t>
      </w:r>
      <w:r>
        <w:rPr>
          <w:rFonts w:ascii="Times New Roman" w:hAnsi="Times New Roman" w:cs="Times New Roman"/>
          <w:sz w:val="24"/>
          <w:szCs w:val="24"/>
        </w:rPr>
        <w:t>from Fall River in June 2014, the District</w:t>
      </w:r>
      <w:r w:rsidR="00791C1F">
        <w:rPr>
          <w:rFonts w:ascii="Times New Roman" w:hAnsi="Times New Roman" w:cs="Times New Roman"/>
          <w:sz w:val="24"/>
          <w:szCs w:val="24"/>
        </w:rPr>
        <w:t xml:space="preserve"> argues, and as he has not been withdrawn from Argosy or enrolled in Fall River to date, Parent cannot maintain claims against the Distr</w:t>
      </w:r>
      <w:r w:rsidR="00BF1CE3">
        <w:rPr>
          <w:rFonts w:ascii="Times New Roman" w:hAnsi="Times New Roman" w:cs="Times New Roman"/>
          <w:sz w:val="24"/>
          <w:szCs w:val="24"/>
        </w:rPr>
        <w:t xml:space="preserve">ict. </w:t>
      </w:r>
      <w:r w:rsidR="005611CC">
        <w:rPr>
          <w:rFonts w:ascii="Times New Roman" w:hAnsi="Times New Roman" w:cs="Times New Roman"/>
          <w:sz w:val="24"/>
          <w:szCs w:val="24"/>
        </w:rPr>
        <w:t>Furthermore, the District contends</w:t>
      </w:r>
      <w:r w:rsidR="00791C1F">
        <w:rPr>
          <w:rFonts w:ascii="Times New Roman" w:hAnsi="Times New Roman" w:cs="Times New Roman"/>
          <w:sz w:val="24"/>
          <w:szCs w:val="24"/>
        </w:rPr>
        <w:t>, it has been ready, willing, and able to provide therapeutic services to Yuri at the Stone School, located within the District, since it proposed that placement following a Team meeting on or about September 9, 2016. As Parent has not accepted that placement, responsibility for Yuri remains with Argosy pursua</w:t>
      </w:r>
      <w:r w:rsidR="00BF1CE3">
        <w:rPr>
          <w:rFonts w:ascii="Times New Roman" w:hAnsi="Times New Roman" w:cs="Times New Roman"/>
          <w:sz w:val="24"/>
          <w:szCs w:val="24"/>
        </w:rPr>
        <w:t>nt to Massachusetts regulations and as such, Fall River is not a proper party to the matter.</w:t>
      </w:r>
    </w:p>
    <w:p w14:paraId="328CFB21" w14:textId="77777777" w:rsidR="00BF1CE3" w:rsidRDefault="00BF1CE3" w:rsidP="005A560B">
      <w:pPr>
        <w:pStyle w:val="NoSpacing"/>
        <w:rPr>
          <w:rFonts w:ascii="Times New Roman" w:hAnsi="Times New Roman" w:cs="Times New Roman"/>
          <w:sz w:val="24"/>
          <w:szCs w:val="24"/>
        </w:rPr>
      </w:pPr>
    </w:p>
    <w:p w14:paraId="658ADF07" w14:textId="5E7E360A" w:rsidR="00BF1CE3" w:rsidRDefault="00BF1CE3" w:rsidP="005A560B">
      <w:pPr>
        <w:pStyle w:val="NoSpacing"/>
        <w:rPr>
          <w:rFonts w:ascii="Times New Roman" w:hAnsi="Times New Roman" w:cs="Times New Roman"/>
          <w:sz w:val="24"/>
          <w:szCs w:val="24"/>
        </w:rPr>
      </w:pPr>
      <w:r>
        <w:rPr>
          <w:rFonts w:ascii="Times New Roman" w:hAnsi="Times New Roman" w:cs="Times New Roman"/>
          <w:sz w:val="24"/>
          <w:szCs w:val="24"/>
        </w:rPr>
        <w:tab/>
        <w:t xml:space="preserve">In her </w:t>
      </w:r>
      <w:r>
        <w:rPr>
          <w:rFonts w:ascii="Times New Roman" w:hAnsi="Times New Roman" w:cs="Times New Roman"/>
          <w:i/>
          <w:sz w:val="24"/>
          <w:szCs w:val="24"/>
        </w:rPr>
        <w:t>Opposition</w:t>
      </w:r>
      <w:r w:rsidR="00386CA9">
        <w:rPr>
          <w:rFonts w:ascii="Times New Roman" w:hAnsi="Times New Roman" w:cs="Times New Roman"/>
          <w:sz w:val="24"/>
          <w:szCs w:val="24"/>
        </w:rPr>
        <w:t xml:space="preserve"> to the District’</w:t>
      </w:r>
      <w:r w:rsidR="00B77B07">
        <w:rPr>
          <w:rFonts w:ascii="Times New Roman" w:hAnsi="Times New Roman" w:cs="Times New Roman"/>
          <w:sz w:val="24"/>
          <w:szCs w:val="24"/>
        </w:rPr>
        <w:t>s Motion, Parent argues</w:t>
      </w:r>
      <w:r w:rsidR="00386CA9">
        <w:rPr>
          <w:rFonts w:ascii="Times New Roman" w:hAnsi="Times New Roman" w:cs="Times New Roman"/>
          <w:sz w:val="24"/>
          <w:szCs w:val="24"/>
        </w:rPr>
        <w:t xml:space="preserve"> that Fall River has an obligation, as Yuri’s school district of residence and participant </w:t>
      </w:r>
      <w:r w:rsidR="001B0364">
        <w:rPr>
          <w:rFonts w:ascii="Times New Roman" w:hAnsi="Times New Roman" w:cs="Times New Roman"/>
          <w:sz w:val="24"/>
          <w:szCs w:val="24"/>
        </w:rPr>
        <w:t>in</w:t>
      </w:r>
      <w:r w:rsidR="00386CA9">
        <w:rPr>
          <w:rFonts w:ascii="Times New Roman" w:hAnsi="Times New Roman" w:cs="Times New Roman"/>
          <w:sz w:val="24"/>
          <w:szCs w:val="24"/>
        </w:rPr>
        <w:t xml:space="preserve"> his placement Team, to provide Yuri with FAPE by proposing an appropriate placement for him.</w:t>
      </w:r>
      <w:r w:rsidR="00622FAF">
        <w:rPr>
          <w:rFonts w:ascii="Times New Roman" w:hAnsi="Times New Roman" w:cs="Times New Roman"/>
          <w:sz w:val="24"/>
          <w:szCs w:val="24"/>
        </w:rPr>
        <w:t xml:space="preserve"> She asserts that the District has failed to do so, because the one placement it proposed, the Stone School, cannot meet his needs. As a result, Fall River may be liable for compensatory services.</w:t>
      </w:r>
    </w:p>
    <w:p w14:paraId="53B5B112" w14:textId="77777777" w:rsidR="00D52492" w:rsidRDefault="00D52492" w:rsidP="005A560B">
      <w:pPr>
        <w:pStyle w:val="NoSpacing"/>
        <w:rPr>
          <w:rFonts w:ascii="Times New Roman" w:hAnsi="Times New Roman" w:cs="Times New Roman"/>
          <w:sz w:val="24"/>
          <w:szCs w:val="24"/>
        </w:rPr>
      </w:pPr>
    </w:p>
    <w:p w14:paraId="7C56EEE1" w14:textId="497D8DE9" w:rsidR="00D52492" w:rsidRPr="00D52492" w:rsidRDefault="00D52492" w:rsidP="00D52492">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u w:val="single"/>
        </w:rPr>
        <w:t>Parent’s Allegations Relevant to Claims Against Fall River</w:t>
      </w:r>
      <w:r>
        <w:rPr>
          <w:rStyle w:val="FootnoteReference"/>
          <w:rFonts w:ascii="Times New Roman" w:hAnsi="Times New Roman" w:cs="Times New Roman"/>
          <w:sz w:val="24"/>
          <w:szCs w:val="24"/>
          <w:u w:val="single"/>
        </w:rPr>
        <w:footnoteReference w:id="4"/>
      </w:r>
    </w:p>
    <w:p w14:paraId="1583763D" w14:textId="77777777" w:rsidR="00D52492" w:rsidRDefault="00D52492" w:rsidP="00D52492">
      <w:pPr>
        <w:pStyle w:val="NoSpacing"/>
        <w:ind w:left="720"/>
        <w:rPr>
          <w:rFonts w:ascii="Times New Roman" w:hAnsi="Times New Roman" w:cs="Times New Roman"/>
          <w:sz w:val="24"/>
          <w:szCs w:val="24"/>
          <w:u w:val="single"/>
        </w:rPr>
      </w:pPr>
    </w:p>
    <w:p w14:paraId="6F5BB70F" w14:textId="591E450B" w:rsidR="00D52492" w:rsidRDefault="00D52492" w:rsidP="00D75571">
      <w:pPr>
        <w:pStyle w:val="NoSpacing"/>
        <w:ind w:firstLine="720"/>
        <w:rPr>
          <w:rFonts w:ascii="Times New Roman" w:hAnsi="Times New Roman" w:cs="Times New Roman"/>
          <w:sz w:val="24"/>
          <w:szCs w:val="24"/>
        </w:rPr>
      </w:pPr>
      <w:r>
        <w:rPr>
          <w:rFonts w:ascii="Times New Roman" w:hAnsi="Times New Roman" w:cs="Times New Roman"/>
          <w:sz w:val="24"/>
          <w:szCs w:val="24"/>
        </w:rPr>
        <w:t>According to Parent, the student’s Argosy Team met on August 10,</w:t>
      </w:r>
      <w:r w:rsidR="00D75571">
        <w:rPr>
          <w:rFonts w:ascii="Times New Roman" w:hAnsi="Times New Roman" w:cs="Times New Roman"/>
          <w:sz w:val="24"/>
          <w:szCs w:val="24"/>
        </w:rPr>
        <w:t xml:space="preserve"> </w:t>
      </w:r>
      <w:r>
        <w:rPr>
          <w:rFonts w:ascii="Times New Roman" w:hAnsi="Times New Roman" w:cs="Times New Roman"/>
          <w:sz w:val="24"/>
          <w:szCs w:val="24"/>
        </w:rPr>
        <w:t>2016, at which time it determined that Argosy could not provide appropriate services for Yuri and that Yuri may require an out-of-district placement. Parent rejected Argosy’s proposed IEP and the Team concluded its meeting without identifying a specific placement.</w:t>
      </w:r>
      <w:r w:rsidR="00D75571">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At this time, Argosy scheduled a placement meeting to which it invited a representative of Fall River. The District refused to attend a placement meeting until after it had begun the school year on September 7, 2016. A placement meeting was held on September 9, 2016, at which the placement team, including Fall River, determined that Yuri requires a day school. Fall River proposed</w:t>
      </w:r>
      <w:r w:rsidR="00D75571">
        <w:rPr>
          <w:rFonts w:ascii="Times New Roman" w:hAnsi="Times New Roman" w:cs="Times New Roman"/>
          <w:sz w:val="24"/>
          <w:szCs w:val="24"/>
        </w:rPr>
        <w:t xml:space="preserve"> its own program at</w:t>
      </w:r>
      <w:r>
        <w:rPr>
          <w:rFonts w:ascii="Times New Roman" w:hAnsi="Times New Roman" w:cs="Times New Roman"/>
          <w:sz w:val="24"/>
          <w:szCs w:val="24"/>
        </w:rPr>
        <w:t xml:space="preserve"> the Stone School</w:t>
      </w:r>
      <w:r w:rsidR="00AD078A">
        <w:rPr>
          <w:rFonts w:ascii="Times New Roman" w:hAnsi="Times New Roman" w:cs="Times New Roman"/>
          <w:sz w:val="24"/>
          <w:szCs w:val="24"/>
        </w:rPr>
        <w:t xml:space="preserve">, and refused to discuss </w:t>
      </w:r>
      <w:r>
        <w:rPr>
          <w:rFonts w:ascii="Times New Roman" w:hAnsi="Times New Roman" w:cs="Times New Roman"/>
          <w:sz w:val="24"/>
          <w:szCs w:val="24"/>
        </w:rPr>
        <w:t xml:space="preserve">potential out-of-district placements.  </w:t>
      </w:r>
    </w:p>
    <w:p w14:paraId="53959C51" w14:textId="3AEA99AF" w:rsidR="00D52492" w:rsidRDefault="00D75571" w:rsidP="00D75571">
      <w:pPr>
        <w:pStyle w:val="NoSpacing"/>
        <w:tabs>
          <w:tab w:val="left" w:pos="5681"/>
        </w:tabs>
        <w:rPr>
          <w:rFonts w:ascii="Times New Roman" w:hAnsi="Times New Roman" w:cs="Times New Roman"/>
          <w:sz w:val="24"/>
          <w:szCs w:val="24"/>
        </w:rPr>
      </w:pPr>
      <w:r>
        <w:rPr>
          <w:rFonts w:ascii="Times New Roman" w:hAnsi="Times New Roman" w:cs="Times New Roman"/>
          <w:sz w:val="24"/>
          <w:szCs w:val="24"/>
        </w:rPr>
        <w:tab/>
      </w:r>
    </w:p>
    <w:p w14:paraId="64A915E1" w14:textId="457998C0" w:rsidR="00D52492" w:rsidRDefault="00D52492" w:rsidP="005A560B">
      <w:pPr>
        <w:pStyle w:val="NoSpacing"/>
        <w:rPr>
          <w:rFonts w:ascii="Times New Roman" w:hAnsi="Times New Roman" w:cs="Times New Roman"/>
          <w:sz w:val="24"/>
          <w:szCs w:val="24"/>
        </w:rPr>
      </w:pPr>
      <w:r>
        <w:rPr>
          <w:rFonts w:ascii="Times New Roman" w:hAnsi="Times New Roman" w:cs="Times New Roman"/>
          <w:sz w:val="24"/>
          <w:szCs w:val="24"/>
        </w:rPr>
        <w:tab/>
        <w:t xml:space="preserve">Parents and </w:t>
      </w:r>
      <w:r w:rsidR="00AD078A">
        <w:rPr>
          <w:rFonts w:ascii="Times New Roman" w:hAnsi="Times New Roman" w:cs="Times New Roman"/>
          <w:sz w:val="24"/>
          <w:szCs w:val="24"/>
        </w:rPr>
        <w:t xml:space="preserve">Yuri’s </w:t>
      </w:r>
      <w:r>
        <w:rPr>
          <w:rFonts w:ascii="Times New Roman" w:hAnsi="Times New Roman" w:cs="Times New Roman"/>
          <w:sz w:val="24"/>
          <w:szCs w:val="24"/>
        </w:rPr>
        <w:t>providers raised serious concerns regarding the Stone School, including the peer group and staffing model. As an alternative to placement at the Stone School, Fall River proposed an extended evaluation at the same location. Parent rejected both of these options on October 10, 2016. Since October 25, 2016, Yuri has been hospitalized at the Community-Based Acute Treatment unit of Child and Family Services Inc. in New Bedford, MA due to escalating anxiety and hallucinations.</w:t>
      </w:r>
    </w:p>
    <w:p w14:paraId="0F1BBE6A" w14:textId="77777777" w:rsidR="00AD078A" w:rsidRPr="00AD078A" w:rsidRDefault="00AD078A" w:rsidP="005A560B">
      <w:pPr>
        <w:pStyle w:val="NoSpacing"/>
        <w:rPr>
          <w:rFonts w:ascii="Times New Roman" w:hAnsi="Times New Roman" w:cs="Times New Roman"/>
          <w:sz w:val="24"/>
          <w:szCs w:val="24"/>
        </w:rPr>
      </w:pPr>
    </w:p>
    <w:p w14:paraId="71065932" w14:textId="77777777" w:rsidR="00D52492" w:rsidRDefault="00D52492" w:rsidP="005A560B">
      <w:pPr>
        <w:pStyle w:val="NoSpacing"/>
        <w:rPr>
          <w:rFonts w:ascii="Times New Roman" w:hAnsi="Times New Roman" w:cs="Times New Roman"/>
          <w:sz w:val="24"/>
          <w:szCs w:val="24"/>
          <w:u w:val="single"/>
        </w:rPr>
      </w:pPr>
    </w:p>
    <w:p w14:paraId="6532B37E" w14:textId="66FE5116" w:rsidR="00AD078A" w:rsidRPr="00AD078A" w:rsidRDefault="005A560B" w:rsidP="00AD078A">
      <w:pPr>
        <w:pStyle w:val="NoSpacing"/>
        <w:numPr>
          <w:ilvl w:val="0"/>
          <w:numId w:val="15"/>
        </w:numPr>
        <w:rPr>
          <w:rFonts w:ascii="Times New Roman" w:hAnsi="Times New Roman" w:cs="Times New Roman"/>
          <w:sz w:val="24"/>
          <w:szCs w:val="24"/>
          <w:u w:val="single"/>
        </w:rPr>
      </w:pPr>
      <w:r>
        <w:rPr>
          <w:rFonts w:ascii="Times New Roman" w:hAnsi="Times New Roman" w:cs="Times New Roman"/>
          <w:sz w:val="24"/>
          <w:szCs w:val="24"/>
          <w:u w:val="single"/>
        </w:rPr>
        <w:t>DISCUSSION</w:t>
      </w:r>
    </w:p>
    <w:p w14:paraId="72FA3F82" w14:textId="77777777" w:rsidR="005A560B" w:rsidRPr="00025D32" w:rsidRDefault="005A560B" w:rsidP="005A560B">
      <w:pPr>
        <w:pStyle w:val="NoSpacing"/>
        <w:rPr>
          <w:rFonts w:ascii="Times New Roman" w:hAnsi="Times New Roman" w:cs="Times New Roman"/>
          <w:sz w:val="24"/>
          <w:szCs w:val="24"/>
          <w:u w:val="single"/>
        </w:rPr>
      </w:pPr>
    </w:p>
    <w:p w14:paraId="05635BCF" w14:textId="77777777" w:rsidR="005A560B" w:rsidRDefault="005A560B" w:rsidP="005A560B">
      <w:pPr>
        <w:pStyle w:val="ListParagraph"/>
        <w:numPr>
          <w:ilvl w:val="0"/>
          <w:numId w:val="8"/>
        </w:numPr>
        <w:rPr>
          <w:rFonts w:ascii="Times New Roman" w:hAnsi="Times New Roman" w:cs="Times New Roman"/>
          <w:sz w:val="24"/>
          <w:szCs w:val="24"/>
          <w:u w:val="single"/>
        </w:rPr>
      </w:pPr>
      <w:r w:rsidRPr="00025D32">
        <w:rPr>
          <w:rFonts w:ascii="Times New Roman" w:hAnsi="Times New Roman" w:cs="Times New Roman"/>
          <w:sz w:val="24"/>
          <w:szCs w:val="24"/>
          <w:u w:val="single"/>
        </w:rPr>
        <w:t>Standard for Ruling on Motion to Dismiss</w:t>
      </w:r>
    </w:p>
    <w:p w14:paraId="70B3B73E" w14:textId="039A10B0" w:rsidR="00BB348A" w:rsidRPr="00BB348A" w:rsidRDefault="00BB348A" w:rsidP="00BB348A">
      <w:pPr>
        <w:ind w:firstLine="360"/>
        <w:rPr>
          <w:rFonts w:ascii="Times New Roman" w:hAnsi="Times New Roman" w:cs="Times New Roman"/>
          <w:sz w:val="24"/>
          <w:szCs w:val="24"/>
        </w:rPr>
      </w:pPr>
      <w:r w:rsidRPr="00BB348A">
        <w:rPr>
          <w:rFonts w:ascii="Times New Roman" w:hAnsi="Times New Roman" w:cs="Times New Roman"/>
          <w:sz w:val="24"/>
          <w:szCs w:val="24"/>
        </w:rPr>
        <w:lastRenderedPageBreak/>
        <w:t xml:space="preserve">Pursuant to the </w:t>
      </w:r>
      <w:r w:rsidRPr="00BB348A">
        <w:rPr>
          <w:rFonts w:ascii="Times New Roman" w:hAnsi="Times New Roman" w:cs="Times New Roman"/>
          <w:i/>
          <w:sz w:val="24"/>
          <w:szCs w:val="24"/>
        </w:rPr>
        <w:t>Standard Adjudicatory Rules of Practice and Procedure</w:t>
      </w:r>
      <w:r w:rsidRPr="00BB348A">
        <w:rPr>
          <w:rFonts w:ascii="Times New Roman" w:hAnsi="Times New Roman" w:cs="Times New Roman"/>
          <w:sz w:val="24"/>
          <w:szCs w:val="24"/>
        </w:rPr>
        <w:t xml:space="preserve">, 801 </w:t>
      </w:r>
      <w:r w:rsidR="00AD078A">
        <w:rPr>
          <w:rFonts w:ascii="Times New Roman" w:hAnsi="Times New Roman" w:cs="Times New Roman"/>
          <w:sz w:val="24"/>
          <w:szCs w:val="24"/>
        </w:rPr>
        <w:t>CMR 1.01(7)(g)(3) and Rule XVII</w:t>
      </w:r>
      <w:r w:rsidRPr="00BB348A">
        <w:rPr>
          <w:rFonts w:ascii="Times New Roman" w:hAnsi="Times New Roman" w:cs="Times New Roman"/>
          <w:sz w:val="24"/>
          <w:szCs w:val="24"/>
        </w:rPr>
        <w:t xml:space="preserve">B of the BSEA </w:t>
      </w:r>
      <w:r w:rsidRPr="00BB348A">
        <w:rPr>
          <w:rFonts w:ascii="Times New Roman" w:hAnsi="Times New Roman" w:cs="Times New Roman"/>
          <w:i/>
          <w:sz w:val="24"/>
          <w:szCs w:val="24"/>
        </w:rPr>
        <w:t>Hearing Rules for Special Education Appeals</w:t>
      </w:r>
      <w:r w:rsidRPr="00BB348A">
        <w:rPr>
          <w:rFonts w:ascii="Times New Roman" w:hAnsi="Times New Roman" w:cs="Times New Roman"/>
          <w:sz w:val="24"/>
          <w:szCs w:val="24"/>
        </w:rPr>
        <w:t>, a hearing officer may allow a motion to dismiss if the party requesting the appeal fails to state a claim o</w:t>
      </w:r>
      <w:r w:rsidR="008378B7">
        <w:rPr>
          <w:rFonts w:ascii="Times New Roman" w:hAnsi="Times New Roman" w:cs="Times New Roman"/>
          <w:sz w:val="24"/>
          <w:szCs w:val="24"/>
        </w:rPr>
        <w:t xml:space="preserve">n which relief can be granted. </w:t>
      </w:r>
      <w:r w:rsidRPr="00BB348A">
        <w:rPr>
          <w:rFonts w:ascii="Times New Roman" w:hAnsi="Times New Roman" w:cs="Times New Roman"/>
          <w:sz w:val="24"/>
          <w:szCs w:val="24"/>
        </w:rPr>
        <w:t>This rule is analogous to Rule 12(b)(6) of the Federal Rules of Civil Procedure and as such hearing officers have generally used the same standards as the courts in deciding motions to dismiss</w:t>
      </w:r>
      <w:r w:rsidR="008378B7">
        <w:rPr>
          <w:rFonts w:ascii="Times New Roman" w:hAnsi="Times New Roman" w:cs="Times New Roman"/>
          <w:sz w:val="24"/>
          <w:szCs w:val="24"/>
        </w:rPr>
        <w:t xml:space="preserve"> for failure to state a claim. </w:t>
      </w:r>
      <w:r w:rsidRPr="00BB348A">
        <w:rPr>
          <w:rFonts w:ascii="Times New Roman" w:hAnsi="Times New Roman" w:cs="Times New Roman"/>
          <w:sz w:val="24"/>
          <w:szCs w:val="24"/>
        </w:rPr>
        <w:t>Specifically, what is required to survive a motion to dismiss “are factual ‘allegations plausibly suggesting (not merely consistent with)’ an entitlement to relief.”</w:t>
      </w:r>
      <w:r w:rsidRPr="000173EF">
        <w:rPr>
          <w:rStyle w:val="FootnoteReference"/>
          <w:rFonts w:ascii="Times New Roman" w:hAnsi="Times New Roman" w:cs="Times New Roman"/>
          <w:sz w:val="24"/>
          <w:szCs w:val="24"/>
        </w:rPr>
        <w:footnoteReference w:id="6"/>
      </w:r>
      <w:r w:rsidRPr="00BB348A">
        <w:rPr>
          <w:rFonts w:ascii="Times New Roman" w:hAnsi="Times New Roman" w:cs="Times New Roman"/>
          <w:sz w:val="24"/>
          <w:szCs w:val="24"/>
        </w:rPr>
        <w:t xml:space="preserve"> In evaluating the complaint, the hearing officer must take as true “the allegations of the complaint, as well as such inferences as may be drawn therefrom in the plaintiff’s favor.”</w:t>
      </w:r>
      <w:r w:rsidRPr="000173EF">
        <w:rPr>
          <w:rStyle w:val="FootnoteReference"/>
          <w:rFonts w:ascii="Times New Roman" w:hAnsi="Times New Roman" w:cs="Times New Roman"/>
          <w:sz w:val="24"/>
          <w:szCs w:val="24"/>
        </w:rPr>
        <w:footnoteReference w:id="7"/>
      </w:r>
      <w:r w:rsidRPr="00BB348A">
        <w:rPr>
          <w:rFonts w:ascii="Times New Roman" w:hAnsi="Times New Roman" w:cs="Times New Roman"/>
          <w:sz w:val="24"/>
          <w:szCs w:val="24"/>
        </w:rPr>
        <w:t xml:space="preserve"> These “[f]actual allegations must be enough to raise a right to relief above the speculative level . . . [based] on the assumption that all the allegations in the complaint are true (even if doubtful in fact). . .”</w:t>
      </w:r>
      <w:r w:rsidRPr="000173EF">
        <w:rPr>
          <w:rStyle w:val="FootnoteReference"/>
          <w:rFonts w:ascii="Times New Roman" w:hAnsi="Times New Roman" w:cs="Times New Roman"/>
          <w:sz w:val="24"/>
          <w:szCs w:val="24"/>
        </w:rPr>
        <w:footnoteReference w:id="8"/>
      </w:r>
      <w:r w:rsidRPr="00BB348A">
        <w:rPr>
          <w:rFonts w:ascii="Times New Roman" w:hAnsi="Times New Roman" w:cs="Times New Roman"/>
          <w:sz w:val="24"/>
          <w:szCs w:val="24"/>
        </w:rPr>
        <w:t xml:space="preserve"> </w:t>
      </w:r>
    </w:p>
    <w:p w14:paraId="53CE8AA9" w14:textId="4B575344" w:rsidR="00B60D43" w:rsidRDefault="00622FAF" w:rsidP="00B60D43">
      <w:pPr>
        <w:pStyle w:val="ListParagraph"/>
        <w:numPr>
          <w:ilvl w:val="0"/>
          <w:numId w:val="8"/>
        </w:numPr>
        <w:rPr>
          <w:rFonts w:ascii="Times New Roman" w:hAnsi="Times New Roman" w:cs="Times New Roman"/>
          <w:sz w:val="24"/>
          <w:szCs w:val="24"/>
          <w:u w:val="single"/>
        </w:rPr>
      </w:pPr>
      <w:r>
        <w:rPr>
          <w:rFonts w:ascii="Times New Roman" w:hAnsi="Times New Roman" w:cs="Times New Roman"/>
          <w:sz w:val="24"/>
          <w:szCs w:val="24"/>
          <w:u w:val="single"/>
        </w:rPr>
        <w:t>Massachusetts Regulations Regarding Program Schools</w:t>
      </w:r>
      <w:r w:rsidR="00710130">
        <w:rPr>
          <w:rFonts w:ascii="Times New Roman" w:hAnsi="Times New Roman" w:cs="Times New Roman"/>
          <w:sz w:val="24"/>
          <w:szCs w:val="24"/>
          <w:u w:val="single"/>
        </w:rPr>
        <w:t xml:space="preserve"> and Out-of-District Placements</w:t>
      </w:r>
    </w:p>
    <w:p w14:paraId="00FA93EA" w14:textId="5EAA9782" w:rsidR="00631C1B" w:rsidRDefault="00631C1B" w:rsidP="007F5D4C">
      <w:pPr>
        <w:ind w:firstLine="720"/>
        <w:rPr>
          <w:rFonts w:ascii="Times New Roman" w:hAnsi="Times New Roman" w:cs="Times New Roman"/>
          <w:sz w:val="24"/>
          <w:szCs w:val="24"/>
        </w:rPr>
      </w:pPr>
      <w:r>
        <w:rPr>
          <w:rFonts w:ascii="Times New Roman" w:hAnsi="Times New Roman" w:cs="Times New Roman"/>
          <w:sz w:val="24"/>
          <w:szCs w:val="24"/>
        </w:rPr>
        <w:t>Massachusetts regulations se</w:t>
      </w:r>
      <w:r w:rsidR="00D75571">
        <w:rPr>
          <w:rFonts w:ascii="Times New Roman" w:hAnsi="Times New Roman" w:cs="Times New Roman"/>
          <w:sz w:val="24"/>
          <w:szCs w:val="24"/>
        </w:rPr>
        <w:t>t forth the procedure</w:t>
      </w:r>
      <w:r>
        <w:rPr>
          <w:rFonts w:ascii="Times New Roman" w:hAnsi="Times New Roman" w:cs="Times New Roman"/>
          <w:sz w:val="24"/>
          <w:szCs w:val="24"/>
        </w:rPr>
        <w:t xml:space="preserve"> to be followed when a program school, including charter schools suc</w:t>
      </w:r>
      <w:r w:rsidR="00D75571">
        <w:rPr>
          <w:rFonts w:ascii="Times New Roman" w:hAnsi="Times New Roman" w:cs="Times New Roman"/>
          <w:sz w:val="24"/>
          <w:szCs w:val="24"/>
        </w:rPr>
        <w:t>h as Argosy, determines that a</w:t>
      </w:r>
      <w:r>
        <w:rPr>
          <w:rFonts w:ascii="Times New Roman" w:hAnsi="Times New Roman" w:cs="Times New Roman"/>
          <w:sz w:val="24"/>
          <w:szCs w:val="24"/>
        </w:rPr>
        <w:t xml:space="preserve"> student may need an out-of-distri</w:t>
      </w:r>
      <w:r w:rsidR="00D75571">
        <w:rPr>
          <w:rFonts w:ascii="Times New Roman" w:hAnsi="Times New Roman" w:cs="Times New Roman"/>
          <w:sz w:val="24"/>
          <w:szCs w:val="24"/>
        </w:rPr>
        <w:t>ct placement. In these circumstances,</w:t>
      </w:r>
      <w:r>
        <w:rPr>
          <w:rFonts w:ascii="Times New Roman" w:hAnsi="Times New Roman" w:cs="Times New Roman"/>
          <w:sz w:val="24"/>
          <w:szCs w:val="24"/>
        </w:rPr>
        <w:t xml:space="preserve"> </w:t>
      </w:r>
      <w:r w:rsidR="00D75571">
        <w:rPr>
          <w:rFonts w:ascii="Times New Roman" w:hAnsi="Times New Roman" w:cs="Times New Roman"/>
          <w:sz w:val="24"/>
          <w:szCs w:val="24"/>
        </w:rPr>
        <w:t xml:space="preserve">once </w:t>
      </w:r>
      <w:r w:rsidR="00AD078A">
        <w:rPr>
          <w:rFonts w:ascii="Times New Roman" w:hAnsi="Times New Roman" w:cs="Times New Roman"/>
          <w:sz w:val="24"/>
          <w:szCs w:val="24"/>
        </w:rPr>
        <w:t>the Team</w:t>
      </w:r>
      <w:r w:rsidR="00D75571">
        <w:rPr>
          <w:rFonts w:ascii="Times New Roman" w:hAnsi="Times New Roman" w:cs="Times New Roman"/>
          <w:sz w:val="24"/>
          <w:szCs w:val="24"/>
        </w:rPr>
        <w:t xml:space="preserve"> makes </w:t>
      </w:r>
      <w:r w:rsidR="00AD078A">
        <w:rPr>
          <w:rFonts w:ascii="Times New Roman" w:hAnsi="Times New Roman" w:cs="Times New Roman"/>
          <w:sz w:val="24"/>
          <w:szCs w:val="24"/>
        </w:rPr>
        <w:t>that determination, it</w:t>
      </w:r>
      <w:r w:rsidR="00D75571">
        <w:rPr>
          <w:rFonts w:ascii="Times New Roman" w:hAnsi="Times New Roman" w:cs="Times New Roman"/>
          <w:sz w:val="24"/>
          <w:szCs w:val="24"/>
        </w:rPr>
        <w:t xml:space="preserve"> is directed to conclude</w:t>
      </w:r>
      <w:r>
        <w:rPr>
          <w:rFonts w:ascii="Times New Roman" w:hAnsi="Times New Roman" w:cs="Times New Roman"/>
          <w:sz w:val="24"/>
          <w:szCs w:val="24"/>
        </w:rPr>
        <w:t xml:space="preserve"> the meeting without identifying a s</w:t>
      </w:r>
      <w:r w:rsidR="00991222">
        <w:rPr>
          <w:rFonts w:ascii="Times New Roman" w:hAnsi="Times New Roman" w:cs="Times New Roman"/>
          <w:sz w:val="24"/>
          <w:szCs w:val="24"/>
        </w:rPr>
        <w:t>pecific placement type; notify</w:t>
      </w:r>
      <w:r>
        <w:rPr>
          <w:rFonts w:ascii="Times New Roman" w:hAnsi="Times New Roman" w:cs="Times New Roman"/>
          <w:sz w:val="24"/>
          <w:szCs w:val="24"/>
        </w:rPr>
        <w:t xml:space="preserve"> the school district where the student resides (he</w:t>
      </w:r>
      <w:r w:rsidR="00991222">
        <w:rPr>
          <w:rFonts w:ascii="Times New Roman" w:hAnsi="Times New Roman" w:cs="Times New Roman"/>
          <w:sz w:val="24"/>
          <w:szCs w:val="24"/>
        </w:rPr>
        <w:t>reinafter “school district of residence” or “SDOR”) within two days; schedule</w:t>
      </w:r>
      <w:r>
        <w:rPr>
          <w:rFonts w:ascii="Times New Roman" w:hAnsi="Times New Roman" w:cs="Times New Roman"/>
          <w:sz w:val="24"/>
          <w:szCs w:val="24"/>
        </w:rPr>
        <w:t xml:space="preserve"> another meeting to determine placement</w:t>
      </w:r>
      <w:r w:rsidR="00991222">
        <w:rPr>
          <w:rFonts w:ascii="Times New Roman" w:hAnsi="Times New Roman" w:cs="Times New Roman"/>
          <w:sz w:val="24"/>
          <w:szCs w:val="24"/>
        </w:rPr>
        <w:t>; and invite</w:t>
      </w:r>
      <w:r>
        <w:rPr>
          <w:rFonts w:ascii="Times New Roman" w:hAnsi="Times New Roman" w:cs="Times New Roman"/>
          <w:sz w:val="24"/>
          <w:szCs w:val="24"/>
        </w:rPr>
        <w:t xml:space="preserve"> representati</w:t>
      </w:r>
      <w:r w:rsidR="00991222">
        <w:rPr>
          <w:rFonts w:ascii="Times New Roman" w:hAnsi="Times New Roman" w:cs="Times New Roman"/>
          <w:sz w:val="24"/>
          <w:szCs w:val="24"/>
        </w:rPr>
        <w:t xml:space="preserve">ves of the SDOR </w:t>
      </w:r>
      <w:r>
        <w:rPr>
          <w:rFonts w:ascii="Times New Roman" w:hAnsi="Times New Roman" w:cs="Times New Roman"/>
          <w:sz w:val="24"/>
          <w:szCs w:val="24"/>
        </w:rPr>
        <w:t xml:space="preserve">to participate </w:t>
      </w:r>
      <w:r w:rsidR="00991222">
        <w:rPr>
          <w:rFonts w:ascii="Times New Roman" w:hAnsi="Times New Roman" w:cs="Times New Roman"/>
          <w:sz w:val="24"/>
          <w:szCs w:val="24"/>
        </w:rPr>
        <w:t xml:space="preserve">in that meeting </w:t>
      </w:r>
      <w:r>
        <w:rPr>
          <w:rFonts w:ascii="Times New Roman" w:hAnsi="Times New Roman" w:cs="Times New Roman"/>
          <w:sz w:val="24"/>
          <w:szCs w:val="24"/>
        </w:rPr>
        <w:t>as members of the placement Team.</w:t>
      </w:r>
      <w:r>
        <w:rPr>
          <w:rStyle w:val="FootnoteReference"/>
          <w:rFonts w:ascii="Times New Roman" w:hAnsi="Times New Roman" w:cs="Times New Roman"/>
          <w:sz w:val="24"/>
          <w:szCs w:val="24"/>
        </w:rPr>
        <w:footnoteReference w:id="9"/>
      </w:r>
    </w:p>
    <w:p w14:paraId="08F79A80" w14:textId="7F5CE82C" w:rsidR="00631C1B" w:rsidRDefault="00631C1B" w:rsidP="007F5D4C">
      <w:pPr>
        <w:ind w:firstLine="720"/>
        <w:rPr>
          <w:rFonts w:ascii="Times New Roman" w:hAnsi="Times New Roman" w:cs="Times New Roman"/>
          <w:sz w:val="24"/>
          <w:szCs w:val="24"/>
        </w:rPr>
      </w:pPr>
      <w:r>
        <w:rPr>
          <w:rFonts w:ascii="Times New Roman" w:hAnsi="Times New Roman" w:cs="Times New Roman"/>
          <w:sz w:val="24"/>
          <w:szCs w:val="24"/>
        </w:rPr>
        <w:t xml:space="preserve">Pursuant </w:t>
      </w:r>
      <w:r w:rsidR="00AD078A">
        <w:rPr>
          <w:rFonts w:ascii="Times New Roman" w:hAnsi="Times New Roman" w:cs="Times New Roman"/>
          <w:sz w:val="24"/>
          <w:szCs w:val="24"/>
        </w:rPr>
        <w:t>to the relevant regulation, placement Team</w:t>
      </w:r>
      <w:r>
        <w:rPr>
          <w:rFonts w:ascii="Times New Roman" w:hAnsi="Times New Roman" w:cs="Times New Roman"/>
          <w:sz w:val="24"/>
          <w:szCs w:val="24"/>
        </w:rPr>
        <w:t xml:space="preserve"> convened by the program school, including representat</w:t>
      </w:r>
      <w:r w:rsidR="00991222">
        <w:rPr>
          <w:rFonts w:ascii="Times New Roman" w:hAnsi="Times New Roman" w:cs="Times New Roman"/>
          <w:sz w:val="24"/>
          <w:szCs w:val="24"/>
        </w:rPr>
        <w:t>ives of the SDOR</w:t>
      </w:r>
      <w:r>
        <w:rPr>
          <w:rFonts w:ascii="Times New Roman" w:hAnsi="Times New Roman" w:cs="Times New Roman"/>
          <w:sz w:val="24"/>
          <w:szCs w:val="24"/>
        </w:rPr>
        <w:t xml:space="preserve">, is directed to first consider </w:t>
      </w:r>
      <w:r w:rsidR="00AD078A">
        <w:rPr>
          <w:rFonts w:ascii="Times New Roman" w:hAnsi="Times New Roman" w:cs="Times New Roman"/>
          <w:sz w:val="24"/>
          <w:szCs w:val="24"/>
        </w:rPr>
        <w:t>whether the SDOR</w:t>
      </w:r>
      <w:r>
        <w:rPr>
          <w:rFonts w:ascii="Times New Roman" w:hAnsi="Times New Roman" w:cs="Times New Roman"/>
          <w:sz w:val="24"/>
          <w:szCs w:val="24"/>
        </w:rPr>
        <w:t xml:space="preserve"> has an in-district program that could provide the services recommended by the Team. If so, the program school is directed</w:t>
      </w:r>
      <w:r w:rsidR="00AD078A">
        <w:rPr>
          <w:rFonts w:ascii="Times New Roman" w:hAnsi="Times New Roman" w:cs="Times New Roman"/>
          <w:sz w:val="24"/>
          <w:szCs w:val="24"/>
        </w:rPr>
        <w:t xml:space="preserve"> to arrange with the school</w:t>
      </w:r>
      <w:r>
        <w:rPr>
          <w:rFonts w:ascii="Times New Roman" w:hAnsi="Times New Roman" w:cs="Times New Roman"/>
          <w:sz w:val="24"/>
          <w:szCs w:val="24"/>
        </w:rPr>
        <w:t xml:space="preserve"> district</w:t>
      </w:r>
      <w:r w:rsidR="00AD078A">
        <w:rPr>
          <w:rFonts w:ascii="Times New Roman" w:hAnsi="Times New Roman" w:cs="Times New Roman"/>
          <w:sz w:val="24"/>
          <w:szCs w:val="24"/>
        </w:rPr>
        <w:t xml:space="preserve"> of residence</w:t>
      </w:r>
      <w:r>
        <w:rPr>
          <w:rFonts w:ascii="Times New Roman" w:hAnsi="Times New Roman" w:cs="Times New Roman"/>
          <w:sz w:val="24"/>
          <w:szCs w:val="24"/>
        </w:rPr>
        <w:t xml:space="preserve"> “to deliver such services or develop an appropriate in-district program at the program school for the student.”</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Should the placement Team determine that the student requires an out-of-district program to provide the services identified on the student’s IEP, the Team proposes such a program (out-of-district day or residential school).</w:t>
      </w:r>
      <w:r w:rsidR="00FB1820">
        <w:rPr>
          <w:rStyle w:val="FootnoteReference"/>
          <w:rFonts w:ascii="Times New Roman" w:hAnsi="Times New Roman" w:cs="Times New Roman"/>
          <w:sz w:val="24"/>
          <w:szCs w:val="24"/>
        </w:rPr>
        <w:footnoteReference w:id="11"/>
      </w:r>
    </w:p>
    <w:p w14:paraId="384D4FB5" w14:textId="702234FC" w:rsidR="00631C1B" w:rsidRDefault="00FB1820" w:rsidP="00710130">
      <w:pPr>
        <w:ind w:firstLine="720"/>
        <w:rPr>
          <w:rFonts w:ascii="Times New Roman" w:hAnsi="Times New Roman" w:cs="Times New Roman"/>
          <w:sz w:val="24"/>
          <w:szCs w:val="24"/>
        </w:rPr>
      </w:pPr>
      <w:r>
        <w:rPr>
          <w:rFonts w:ascii="Times New Roman" w:hAnsi="Times New Roman" w:cs="Times New Roman"/>
          <w:sz w:val="24"/>
          <w:szCs w:val="24"/>
        </w:rPr>
        <w:t>The re</w:t>
      </w:r>
      <w:r w:rsidR="00710130">
        <w:rPr>
          <w:rFonts w:ascii="Times New Roman" w:hAnsi="Times New Roman" w:cs="Times New Roman"/>
          <w:sz w:val="24"/>
          <w:szCs w:val="24"/>
        </w:rPr>
        <w:t>gulation</w:t>
      </w:r>
      <w:r>
        <w:rPr>
          <w:rFonts w:ascii="Times New Roman" w:hAnsi="Times New Roman" w:cs="Times New Roman"/>
          <w:sz w:val="24"/>
          <w:szCs w:val="24"/>
        </w:rPr>
        <w:t xml:space="preserve"> provides, further, that “[u]</w:t>
      </w:r>
      <w:proofErr w:type="spellStart"/>
      <w:r>
        <w:rPr>
          <w:rFonts w:ascii="Times New Roman" w:hAnsi="Times New Roman" w:cs="Times New Roman"/>
          <w:sz w:val="24"/>
          <w:szCs w:val="24"/>
        </w:rPr>
        <w:t>pon</w:t>
      </w:r>
      <w:proofErr w:type="spellEnd"/>
      <w:r>
        <w:rPr>
          <w:rFonts w:ascii="Times New Roman" w:hAnsi="Times New Roman" w:cs="Times New Roman"/>
          <w:sz w:val="24"/>
          <w:szCs w:val="24"/>
        </w:rPr>
        <w:t xml:space="preserve"> parental acceptance of the proposed IEP and proposed placement, programmatic and financial responsibility shall return to the school district where the student resides.”</w:t>
      </w:r>
      <w:r w:rsidR="00710130">
        <w:rPr>
          <w:rStyle w:val="FootnoteReference"/>
          <w:rFonts w:ascii="Times New Roman" w:hAnsi="Times New Roman" w:cs="Times New Roman"/>
          <w:sz w:val="24"/>
          <w:szCs w:val="24"/>
        </w:rPr>
        <w:footnoteReference w:id="12"/>
      </w:r>
    </w:p>
    <w:p w14:paraId="325F41C8" w14:textId="0F2129BF" w:rsidR="00AD078A" w:rsidRDefault="001E13AB" w:rsidP="00AD078A">
      <w:pPr>
        <w:tabs>
          <w:tab w:val="left" w:pos="7418"/>
        </w:tabs>
        <w:ind w:firstLine="720"/>
        <w:rPr>
          <w:rFonts w:ascii="Times New Roman" w:hAnsi="Times New Roman" w:cs="Times New Roman"/>
          <w:sz w:val="24"/>
          <w:szCs w:val="24"/>
        </w:rPr>
      </w:pPr>
      <w:r w:rsidRPr="00CE3CEB">
        <w:rPr>
          <w:rFonts w:ascii="Times New Roman" w:hAnsi="Times New Roman" w:cs="Times New Roman"/>
          <w:sz w:val="24"/>
          <w:szCs w:val="24"/>
        </w:rPr>
        <w:lastRenderedPageBreak/>
        <w:t>Bearing this in mind, I now examine the all</w:t>
      </w:r>
      <w:r w:rsidR="00CE3CEB">
        <w:rPr>
          <w:rFonts w:ascii="Times New Roman" w:hAnsi="Times New Roman" w:cs="Times New Roman"/>
          <w:sz w:val="24"/>
          <w:szCs w:val="24"/>
        </w:rPr>
        <w:t xml:space="preserve">egations </w:t>
      </w:r>
      <w:r w:rsidRPr="00CE3CEB">
        <w:rPr>
          <w:rFonts w:ascii="Times New Roman" w:hAnsi="Times New Roman" w:cs="Times New Roman"/>
          <w:sz w:val="24"/>
          <w:szCs w:val="24"/>
        </w:rPr>
        <w:t>in this case.</w:t>
      </w:r>
      <w:r w:rsidR="00AD078A">
        <w:rPr>
          <w:rFonts w:ascii="Times New Roman" w:hAnsi="Times New Roman" w:cs="Times New Roman"/>
          <w:sz w:val="24"/>
          <w:szCs w:val="24"/>
        </w:rPr>
        <w:tab/>
      </w:r>
    </w:p>
    <w:p w14:paraId="130377E3" w14:textId="676DE707" w:rsidR="00D52492" w:rsidRPr="00D52492" w:rsidRDefault="00D52492" w:rsidP="00D5249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u w:val="single"/>
        </w:rPr>
        <w:t>Application of Massachusetts Regulation to the Allegations</w:t>
      </w:r>
    </w:p>
    <w:p w14:paraId="744F45C9" w14:textId="5581E7AF" w:rsidR="000F457A" w:rsidRDefault="000F457A" w:rsidP="000F457A">
      <w:pPr>
        <w:ind w:firstLine="360"/>
        <w:rPr>
          <w:rFonts w:ascii="Times New Roman" w:hAnsi="Times New Roman" w:cs="Times New Roman"/>
          <w:sz w:val="24"/>
          <w:szCs w:val="24"/>
        </w:rPr>
      </w:pPr>
      <w:r>
        <w:rPr>
          <w:rFonts w:ascii="Times New Roman" w:hAnsi="Times New Roman" w:cs="Times New Roman"/>
          <w:sz w:val="24"/>
          <w:szCs w:val="24"/>
        </w:rPr>
        <w:t>The language of 603 CMR 28.10(6) anticipates a collaborative process among charter school,</w:t>
      </w:r>
      <w:r w:rsidR="00991222">
        <w:rPr>
          <w:rFonts w:ascii="Times New Roman" w:hAnsi="Times New Roman" w:cs="Times New Roman"/>
          <w:sz w:val="24"/>
          <w:szCs w:val="24"/>
        </w:rPr>
        <w:t xml:space="preserve"> school districts of residence</w:t>
      </w:r>
      <w:r>
        <w:rPr>
          <w:rFonts w:ascii="Times New Roman" w:hAnsi="Times New Roman" w:cs="Times New Roman"/>
          <w:sz w:val="24"/>
          <w:szCs w:val="24"/>
        </w:rPr>
        <w:t xml:space="preserve">, and parents, by which the placement Team determines either </w:t>
      </w:r>
      <w:r w:rsidR="00991222">
        <w:rPr>
          <w:rFonts w:ascii="Times New Roman" w:hAnsi="Times New Roman" w:cs="Times New Roman"/>
          <w:sz w:val="24"/>
          <w:szCs w:val="24"/>
        </w:rPr>
        <w:t>that the SDOR</w:t>
      </w:r>
      <w:r>
        <w:rPr>
          <w:rFonts w:ascii="Times New Roman" w:hAnsi="Times New Roman" w:cs="Times New Roman"/>
          <w:sz w:val="24"/>
          <w:szCs w:val="24"/>
        </w:rPr>
        <w:t xml:space="preserve"> has an appropriate in-district program for the student and arranges for the </w:t>
      </w:r>
      <w:r w:rsidR="00991222">
        <w:rPr>
          <w:rFonts w:ascii="Times New Roman" w:hAnsi="Times New Roman" w:cs="Times New Roman"/>
          <w:sz w:val="24"/>
          <w:szCs w:val="24"/>
        </w:rPr>
        <w:t>SDOR</w:t>
      </w:r>
      <w:r>
        <w:rPr>
          <w:rFonts w:ascii="Times New Roman" w:hAnsi="Times New Roman" w:cs="Times New Roman"/>
          <w:sz w:val="24"/>
          <w:szCs w:val="24"/>
        </w:rPr>
        <w:t xml:space="preserve"> to deliver services through its own program or in collaboration with the charter school; or that the student requires an out-of-district program, in which case the Team pr</w:t>
      </w:r>
      <w:r w:rsidR="00991222">
        <w:rPr>
          <w:rFonts w:ascii="Times New Roman" w:hAnsi="Times New Roman" w:cs="Times New Roman"/>
          <w:sz w:val="24"/>
          <w:szCs w:val="24"/>
        </w:rPr>
        <w:t>oposes</w:t>
      </w:r>
      <w:r>
        <w:rPr>
          <w:rFonts w:ascii="Times New Roman" w:hAnsi="Times New Roman" w:cs="Times New Roman"/>
          <w:sz w:val="24"/>
          <w:szCs w:val="24"/>
        </w:rPr>
        <w:t xml:space="preserve"> such a day or residential school.</w:t>
      </w:r>
      <w:r>
        <w:rPr>
          <w:rStyle w:val="FootnoteReference"/>
          <w:rFonts w:ascii="Times New Roman" w:hAnsi="Times New Roman" w:cs="Times New Roman"/>
          <w:sz w:val="24"/>
          <w:szCs w:val="24"/>
        </w:rPr>
        <w:footnoteReference w:id="13"/>
      </w:r>
      <w:r w:rsidR="00BE6357">
        <w:rPr>
          <w:rFonts w:ascii="Times New Roman" w:hAnsi="Times New Roman" w:cs="Times New Roman"/>
          <w:sz w:val="24"/>
          <w:szCs w:val="24"/>
        </w:rPr>
        <w:t xml:space="preserve"> The regulation specifies, but only in the subsection regarding out-of-district placement (as opposed to the subsection regarding placement i</w:t>
      </w:r>
      <w:r w:rsidR="00991222">
        <w:rPr>
          <w:rFonts w:ascii="Times New Roman" w:hAnsi="Times New Roman" w:cs="Times New Roman"/>
          <w:sz w:val="24"/>
          <w:szCs w:val="24"/>
        </w:rPr>
        <w:t>n a program offered by the school district of residence</w:t>
      </w:r>
      <w:r w:rsidR="00BE6357">
        <w:rPr>
          <w:rFonts w:ascii="Times New Roman" w:hAnsi="Times New Roman" w:cs="Times New Roman"/>
          <w:sz w:val="24"/>
          <w:szCs w:val="24"/>
        </w:rPr>
        <w:t>) that programmatic and financial responsibility returns to the residential district upon parental acceptance of the proposed IEP and placement.</w:t>
      </w:r>
      <w:r w:rsidR="00BE6357">
        <w:rPr>
          <w:rStyle w:val="FootnoteReference"/>
          <w:rFonts w:ascii="Times New Roman" w:hAnsi="Times New Roman" w:cs="Times New Roman"/>
          <w:sz w:val="24"/>
          <w:szCs w:val="24"/>
        </w:rPr>
        <w:footnoteReference w:id="14"/>
      </w:r>
      <w:r w:rsidR="009E1A10">
        <w:rPr>
          <w:rFonts w:ascii="Times New Roman" w:hAnsi="Times New Roman" w:cs="Times New Roman"/>
          <w:sz w:val="24"/>
          <w:szCs w:val="24"/>
        </w:rPr>
        <w:t xml:space="preserve"> The regulation does not address what happens should the placement Team propose a program, either </w:t>
      </w:r>
      <w:r w:rsidR="00991222">
        <w:rPr>
          <w:rFonts w:ascii="Times New Roman" w:hAnsi="Times New Roman" w:cs="Times New Roman"/>
          <w:sz w:val="24"/>
          <w:szCs w:val="24"/>
        </w:rPr>
        <w:t xml:space="preserve">within the SDOR or out of </w:t>
      </w:r>
      <w:proofErr w:type="gramStart"/>
      <w:r w:rsidR="00991222">
        <w:rPr>
          <w:rFonts w:ascii="Times New Roman" w:hAnsi="Times New Roman" w:cs="Times New Roman"/>
          <w:sz w:val="24"/>
          <w:szCs w:val="24"/>
        </w:rPr>
        <w:t xml:space="preserve">district, </w:t>
      </w:r>
      <w:r w:rsidR="009E1A10">
        <w:rPr>
          <w:rFonts w:ascii="Times New Roman" w:hAnsi="Times New Roman" w:cs="Times New Roman"/>
          <w:sz w:val="24"/>
          <w:szCs w:val="24"/>
        </w:rPr>
        <w:t>that</w:t>
      </w:r>
      <w:proofErr w:type="gramEnd"/>
      <w:r w:rsidR="009E1A10">
        <w:rPr>
          <w:rFonts w:ascii="Times New Roman" w:hAnsi="Times New Roman" w:cs="Times New Roman"/>
          <w:sz w:val="24"/>
          <w:szCs w:val="24"/>
        </w:rPr>
        <w:t xml:space="preserve"> Parent rejects.</w:t>
      </w:r>
      <w:r w:rsidR="0076603B">
        <w:rPr>
          <w:rFonts w:ascii="Times New Roman" w:hAnsi="Times New Roman" w:cs="Times New Roman"/>
          <w:sz w:val="24"/>
          <w:szCs w:val="24"/>
        </w:rPr>
        <w:t xml:space="preserve"> The Massachusetts Department of Elementary and Secondary Education </w:t>
      </w:r>
      <w:r w:rsidR="00AD078A">
        <w:rPr>
          <w:rFonts w:ascii="Times New Roman" w:hAnsi="Times New Roman" w:cs="Times New Roman"/>
          <w:sz w:val="24"/>
          <w:szCs w:val="24"/>
        </w:rPr>
        <w:t xml:space="preserve">has </w:t>
      </w:r>
      <w:r w:rsidR="0076603B">
        <w:rPr>
          <w:rFonts w:ascii="Times New Roman" w:hAnsi="Times New Roman" w:cs="Times New Roman"/>
          <w:sz w:val="24"/>
          <w:szCs w:val="24"/>
        </w:rPr>
        <w:t>pr</w:t>
      </w:r>
      <w:r w:rsidR="00AD078A">
        <w:rPr>
          <w:rFonts w:ascii="Times New Roman" w:hAnsi="Times New Roman" w:cs="Times New Roman"/>
          <w:sz w:val="24"/>
          <w:szCs w:val="24"/>
        </w:rPr>
        <w:t>ovided</w:t>
      </w:r>
      <w:r w:rsidR="0076603B">
        <w:rPr>
          <w:rFonts w:ascii="Times New Roman" w:hAnsi="Times New Roman" w:cs="Times New Roman"/>
          <w:sz w:val="24"/>
          <w:szCs w:val="24"/>
        </w:rPr>
        <w:t xml:space="preserve"> some guid</w:t>
      </w:r>
      <w:r w:rsidR="00991222">
        <w:rPr>
          <w:rFonts w:ascii="Times New Roman" w:hAnsi="Times New Roman" w:cs="Times New Roman"/>
          <w:sz w:val="24"/>
          <w:szCs w:val="24"/>
        </w:rPr>
        <w:t>ance, specify</w:t>
      </w:r>
      <w:r w:rsidR="0076603B">
        <w:rPr>
          <w:rFonts w:ascii="Times New Roman" w:hAnsi="Times New Roman" w:cs="Times New Roman"/>
          <w:sz w:val="24"/>
          <w:szCs w:val="24"/>
        </w:rPr>
        <w:t>ing that in the event a charter school, SDOR and Parent are unable to agree on placement, the student is to be “educated in the last agreed-upon placement (at the charter school) until the dispute is resolved through the BSEA.”</w:t>
      </w:r>
      <w:r w:rsidR="0076603B">
        <w:rPr>
          <w:rStyle w:val="FootnoteReference"/>
          <w:rFonts w:ascii="Times New Roman" w:hAnsi="Times New Roman" w:cs="Times New Roman"/>
          <w:sz w:val="24"/>
          <w:szCs w:val="24"/>
        </w:rPr>
        <w:footnoteReference w:id="15"/>
      </w:r>
      <w:r w:rsidR="009E1A10">
        <w:rPr>
          <w:rFonts w:ascii="Times New Roman" w:hAnsi="Times New Roman" w:cs="Times New Roman"/>
          <w:sz w:val="24"/>
          <w:szCs w:val="24"/>
        </w:rPr>
        <w:t xml:space="preserve"> </w:t>
      </w:r>
      <w:r w:rsidR="00AD078A">
        <w:rPr>
          <w:rFonts w:ascii="Times New Roman" w:hAnsi="Times New Roman" w:cs="Times New Roman"/>
          <w:sz w:val="24"/>
          <w:szCs w:val="24"/>
        </w:rPr>
        <w:t>As such, it would appear that</w:t>
      </w:r>
      <w:r w:rsidR="00991222">
        <w:rPr>
          <w:rFonts w:ascii="Times New Roman" w:hAnsi="Times New Roman" w:cs="Times New Roman"/>
          <w:sz w:val="24"/>
          <w:szCs w:val="24"/>
        </w:rPr>
        <w:t xml:space="preserve"> a school district of residence</w:t>
      </w:r>
      <w:r w:rsidR="00AD078A">
        <w:rPr>
          <w:rFonts w:ascii="Times New Roman" w:hAnsi="Times New Roman" w:cs="Times New Roman"/>
          <w:sz w:val="24"/>
          <w:szCs w:val="24"/>
        </w:rPr>
        <w:t xml:space="preserve"> could</w:t>
      </w:r>
      <w:r w:rsidR="009E1A10">
        <w:rPr>
          <w:rFonts w:ascii="Times New Roman" w:hAnsi="Times New Roman" w:cs="Times New Roman"/>
          <w:sz w:val="24"/>
          <w:szCs w:val="24"/>
        </w:rPr>
        <w:t xml:space="preserve"> avoid assuming financial and programmatic respons</w:t>
      </w:r>
      <w:r w:rsidR="00AD078A">
        <w:rPr>
          <w:rFonts w:ascii="Times New Roman" w:hAnsi="Times New Roman" w:cs="Times New Roman"/>
          <w:sz w:val="24"/>
          <w:szCs w:val="24"/>
        </w:rPr>
        <w:t>ibility for a student simply by</w:t>
      </w:r>
      <w:r w:rsidR="009E1A10">
        <w:rPr>
          <w:rFonts w:ascii="Times New Roman" w:hAnsi="Times New Roman" w:cs="Times New Roman"/>
          <w:sz w:val="24"/>
          <w:szCs w:val="24"/>
        </w:rPr>
        <w:t xml:space="preserve"> proposing an inappropriate in-district program and refusing to consider alternatives. This </w:t>
      </w:r>
      <w:r w:rsidR="00AD078A">
        <w:rPr>
          <w:rFonts w:ascii="Times New Roman" w:hAnsi="Times New Roman" w:cs="Times New Roman"/>
          <w:sz w:val="24"/>
          <w:szCs w:val="24"/>
        </w:rPr>
        <w:t>can</w:t>
      </w:r>
      <w:r w:rsidR="009E1A10">
        <w:rPr>
          <w:rFonts w:ascii="Times New Roman" w:hAnsi="Times New Roman" w:cs="Times New Roman"/>
          <w:sz w:val="24"/>
          <w:szCs w:val="24"/>
        </w:rPr>
        <w:t xml:space="preserve">not the collaborative process </w:t>
      </w:r>
      <w:r w:rsidR="0076603B">
        <w:rPr>
          <w:rFonts w:ascii="Times New Roman" w:hAnsi="Times New Roman" w:cs="Times New Roman"/>
          <w:sz w:val="24"/>
          <w:szCs w:val="24"/>
        </w:rPr>
        <w:t xml:space="preserve">anticipated by </w:t>
      </w:r>
      <w:r w:rsidR="009E1A10">
        <w:rPr>
          <w:rFonts w:ascii="Times New Roman" w:hAnsi="Times New Roman" w:cs="Times New Roman"/>
          <w:sz w:val="24"/>
          <w:szCs w:val="24"/>
        </w:rPr>
        <w:t xml:space="preserve">the regulation. </w:t>
      </w:r>
    </w:p>
    <w:p w14:paraId="5FAD4C32" w14:textId="4462418D" w:rsidR="00F07F6E" w:rsidRDefault="009E1A10" w:rsidP="00991222">
      <w:pPr>
        <w:ind w:firstLine="360"/>
        <w:rPr>
          <w:rFonts w:ascii="Times New Roman" w:hAnsi="Times New Roman" w:cs="Times New Roman"/>
          <w:sz w:val="24"/>
          <w:szCs w:val="24"/>
        </w:rPr>
      </w:pPr>
      <w:r>
        <w:rPr>
          <w:rFonts w:ascii="Times New Roman" w:hAnsi="Times New Roman" w:cs="Times New Roman"/>
          <w:sz w:val="24"/>
          <w:szCs w:val="24"/>
        </w:rPr>
        <w:t>At this time, with no evidence before me, I am unable to determine whether the Stone School is appropriate for Yu</w:t>
      </w:r>
      <w:r w:rsidR="00AD078A">
        <w:rPr>
          <w:rFonts w:ascii="Times New Roman" w:hAnsi="Times New Roman" w:cs="Times New Roman"/>
          <w:sz w:val="24"/>
          <w:szCs w:val="24"/>
        </w:rPr>
        <w:t xml:space="preserve">ri. </w:t>
      </w:r>
      <w:r w:rsidR="009E2131">
        <w:rPr>
          <w:rFonts w:ascii="Times New Roman" w:hAnsi="Times New Roman" w:cs="Times New Roman"/>
          <w:sz w:val="24"/>
          <w:szCs w:val="24"/>
        </w:rPr>
        <w:t xml:space="preserve">It may be that to the extent compensatory services are owed, they are owed by Argosy rather than Fall River. At this stage in the matter, however, </w:t>
      </w:r>
      <w:r w:rsidR="0076603B">
        <w:rPr>
          <w:rFonts w:ascii="Times New Roman" w:hAnsi="Times New Roman" w:cs="Times New Roman"/>
          <w:sz w:val="24"/>
          <w:szCs w:val="24"/>
        </w:rPr>
        <w:t>taking as true the allegations</w:t>
      </w:r>
      <w:r w:rsidR="00991222">
        <w:rPr>
          <w:rFonts w:ascii="Times New Roman" w:hAnsi="Times New Roman" w:cs="Times New Roman"/>
          <w:sz w:val="24"/>
          <w:szCs w:val="24"/>
        </w:rPr>
        <w:t xml:space="preserve"> of Parent’s </w:t>
      </w:r>
      <w:r w:rsidR="00991222">
        <w:rPr>
          <w:rFonts w:ascii="Times New Roman" w:hAnsi="Times New Roman" w:cs="Times New Roman"/>
          <w:i/>
          <w:sz w:val="24"/>
          <w:szCs w:val="24"/>
        </w:rPr>
        <w:t>Hearing Request</w:t>
      </w:r>
      <w:r w:rsidR="0076603B">
        <w:rPr>
          <w:rFonts w:ascii="Times New Roman" w:hAnsi="Times New Roman" w:cs="Times New Roman"/>
          <w:sz w:val="24"/>
          <w:szCs w:val="24"/>
        </w:rPr>
        <w:t xml:space="preserve"> and any inferences in her favor that may be drawn therefrom,</w:t>
      </w:r>
      <w:r w:rsidR="0076603B" w:rsidRPr="000173EF">
        <w:rPr>
          <w:rStyle w:val="FootnoteReference"/>
          <w:rFonts w:ascii="Times New Roman" w:hAnsi="Times New Roman" w:cs="Times New Roman"/>
          <w:sz w:val="24"/>
          <w:szCs w:val="24"/>
        </w:rPr>
        <w:footnoteReference w:id="16"/>
      </w:r>
      <w:r w:rsidR="0076603B">
        <w:rPr>
          <w:rFonts w:ascii="Times New Roman" w:hAnsi="Times New Roman" w:cs="Times New Roman"/>
          <w:sz w:val="24"/>
          <w:szCs w:val="24"/>
        </w:rPr>
        <w:t xml:space="preserve"> </w:t>
      </w:r>
      <w:r w:rsidR="009E2131">
        <w:rPr>
          <w:rFonts w:ascii="Times New Roman" w:hAnsi="Times New Roman" w:cs="Times New Roman"/>
          <w:sz w:val="24"/>
          <w:szCs w:val="24"/>
        </w:rPr>
        <w:t>Parent has met her burden to raise “factual ‘allegations plausibly suggesting’ . . . an entitlement to relief”</w:t>
      </w:r>
      <w:r w:rsidR="0076603B">
        <w:rPr>
          <w:rFonts w:ascii="Times New Roman" w:hAnsi="Times New Roman" w:cs="Times New Roman"/>
          <w:sz w:val="24"/>
          <w:szCs w:val="24"/>
        </w:rPr>
        <w:t xml:space="preserve"> from the District.</w:t>
      </w:r>
      <w:r w:rsidR="009E2131" w:rsidRPr="000173EF">
        <w:rPr>
          <w:rStyle w:val="FootnoteReference"/>
          <w:rFonts w:ascii="Times New Roman" w:hAnsi="Times New Roman" w:cs="Times New Roman"/>
          <w:sz w:val="24"/>
          <w:szCs w:val="24"/>
        </w:rPr>
        <w:footnoteReference w:id="17"/>
      </w:r>
      <w:r w:rsidR="00991222">
        <w:rPr>
          <w:rFonts w:ascii="Times New Roman" w:hAnsi="Times New Roman" w:cs="Times New Roman"/>
          <w:sz w:val="24"/>
          <w:szCs w:val="24"/>
        </w:rPr>
        <w:t xml:space="preserve"> </w:t>
      </w:r>
    </w:p>
    <w:p w14:paraId="1BEC71CC" w14:textId="7904E291" w:rsidR="00991222" w:rsidRDefault="00991222" w:rsidP="00AD078A">
      <w:pPr>
        <w:tabs>
          <w:tab w:val="left" w:pos="829"/>
        </w:tabs>
        <w:ind w:firstLine="360"/>
        <w:rPr>
          <w:rFonts w:ascii="Times New Roman" w:hAnsi="Times New Roman" w:cs="Times New Roman"/>
          <w:sz w:val="24"/>
          <w:szCs w:val="24"/>
        </w:rPr>
      </w:pPr>
    </w:p>
    <w:p w14:paraId="076907EE" w14:textId="686CAC58" w:rsidR="00352E41" w:rsidRPr="00352E41" w:rsidRDefault="005E427D" w:rsidP="00F07F6E">
      <w:pPr>
        <w:rPr>
          <w:rFonts w:ascii="Times New Roman" w:hAnsi="Times New Roman" w:cs="Times New Roman"/>
          <w:sz w:val="24"/>
          <w:szCs w:val="24"/>
        </w:rPr>
      </w:pPr>
      <w:r>
        <w:rPr>
          <w:rFonts w:ascii="Times New Roman" w:hAnsi="Times New Roman" w:cs="Times New Roman"/>
          <w:sz w:val="24"/>
          <w:szCs w:val="24"/>
          <w:u w:val="single"/>
        </w:rPr>
        <w:t>CONCLUSION</w:t>
      </w:r>
    </w:p>
    <w:p w14:paraId="574C63AA" w14:textId="03188ADD" w:rsidR="00F07F6E" w:rsidRDefault="00352E41" w:rsidP="00352E41">
      <w:pPr>
        <w:rPr>
          <w:rFonts w:ascii="Times New Roman" w:hAnsi="Times New Roman" w:cs="Times New Roman"/>
          <w:sz w:val="24"/>
          <w:szCs w:val="24"/>
        </w:rPr>
      </w:pPr>
      <w:r>
        <w:rPr>
          <w:rFonts w:ascii="Times New Roman" w:hAnsi="Times New Roman" w:cs="Times New Roman"/>
          <w:b/>
          <w:sz w:val="24"/>
          <w:szCs w:val="24"/>
        </w:rPr>
        <w:tab/>
      </w:r>
      <w:r w:rsidR="00E4271B">
        <w:rPr>
          <w:rFonts w:ascii="Times New Roman" w:hAnsi="Times New Roman" w:cs="Times New Roman"/>
          <w:sz w:val="24"/>
          <w:szCs w:val="24"/>
        </w:rPr>
        <w:t>Upon consider</w:t>
      </w:r>
      <w:r w:rsidR="000F457A">
        <w:rPr>
          <w:rFonts w:ascii="Times New Roman" w:hAnsi="Times New Roman" w:cs="Times New Roman"/>
          <w:sz w:val="24"/>
          <w:szCs w:val="24"/>
        </w:rPr>
        <w:t>ation of Fall River Public School</w:t>
      </w:r>
      <w:r w:rsidR="00DE4B23">
        <w:rPr>
          <w:rFonts w:ascii="Times New Roman" w:hAnsi="Times New Roman" w:cs="Times New Roman"/>
          <w:sz w:val="24"/>
          <w:szCs w:val="24"/>
        </w:rPr>
        <w:t>s</w:t>
      </w:r>
      <w:r w:rsidR="000F457A">
        <w:rPr>
          <w:rFonts w:ascii="Times New Roman" w:hAnsi="Times New Roman" w:cs="Times New Roman"/>
          <w:sz w:val="24"/>
          <w:szCs w:val="24"/>
        </w:rPr>
        <w:t>’</w:t>
      </w:r>
      <w:r w:rsidR="00F07F6E">
        <w:rPr>
          <w:rFonts w:ascii="Times New Roman" w:hAnsi="Times New Roman" w:cs="Times New Roman"/>
          <w:sz w:val="24"/>
          <w:szCs w:val="24"/>
        </w:rPr>
        <w:t xml:space="preserve"> </w:t>
      </w:r>
      <w:r w:rsidR="00F07F6E" w:rsidRPr="00991222">
        <w:rPr>
          <w:rFonts w:ascii="Times New Roman" w:hAnsi="Times New Roman" w:cs="Times New Roman"/>
          <w:i/>
          <w:sz w:val="24"/>
          <w:szCs w:val="24"/>
        </w:rPr>
        <w:t xml:space="preserve">Motion to Dismiss </w:t>
      </w:r>
      <w:r w:rsidR="00F07F6E">
        <w:rPr>
          <w:rFonts w:ascii="Times New Roman" w:hAnsi="Times New Roman" w:cs="Times New Roman"/>
          <w:sz w:val="24"/>
          <w:szCs w:val="24"/>
        </w:rPr>
        <w:t xml:space="preserve">and </w:t>
      </w:r>
      <w:r w:rsidR="00DE4B23">
        <w:rPr>
          <w:rFonts w:ascii="Times New Roman" w:hAnsi="Times New Roman" w:cs="Times New Roman"/>
          <w:sz w:val="24"/>
          <w:szCs w:val="24"/>
        </w:rPr>
        <w:t>the arguments of the Parties</w:t>
      </w:r>
      <w:r w:rsidR="007C18AA">
        <w:rPr>
          <w:rFonts w:ascii="Times New Roman" w:hAnsi="Times New Roman" w:cs="Times New Roman"/>
          <w:sz w:val="24"/>
          <w:szCs w:val="24"/>
        </w:rPr>
        <w:t xml:space="preserve">, I find </w:t>
      </w:r>
      <w:r w:rsidR="00025645">
        <w:rPr>
          <w:rFonts w:ascii="Times New Roman" w:hAnsi="Times New Roman" w:cs="Times New Roman"/>
          <w:sz w:val="24"/>
          <w:szCs w:val="24"/>
        </w:rPr>
        <w:t xml:space="preserve">that </w:t>
      </w:r>
      <w:r w:rsidR="00991222">
        <w:rPr>
          <w:rFonts w:ascii="Times New Roman" w:hAnsi="Times New Roman" w:cs="Times New Roman"/>
          <w:sz w:val="24"/>
          <w:szCs w:val="24"/>
        </w:rPr>
        <w:t>Parent has met her burden to defeat the Motion.</w:t>
      </w:r>
    </w:p>
    <w:p w14:paraId="4B74DD92" w14:textId="77777777" w:rsidR="00AD078A" w:rsidRDefault="00AD078A" w:rsidP="00352E41">
      <w:pPr>
        <w:rPr>
          <w:rFonts w:ascii="Times New Roman" w:hAnsi="Times New Roman" w:cs="Times New Roman"/>
          <w:sz w:val="24"/>
          <w:szCs w:val="24"/>
        </w:rPr>
      </w:pPr>
    </w:p>
    <w:p w14:paraId="0EE0433C" w14:textId="38AC74F8" w:rsidR="005E427D" w:rsidRDefault="005E427D" w:rsidP="00343A32">
      <w:pPr>
        <w:rPr>
          <w:rFonts w:ascii="Times New Roman" w:hAnsi="Times New Roman" w:cs="Times New Roman"/>
          <w:b/>
          <w:sz w:val="24"/>
          <w:szCs w:val="24"/>
        </w:rPr>
      </w:pPr>
      <w:r>
        <w:rPr>
          <w:rFonts w:ascii="Times New Roman" w:hAnsi="Times New Roman" w:cs="Times New Roman"/>
          <w:b/>
          <w:sz w:val="24"/>
          <w:szCs w:val="24"/>
        </w:rPr>
        <w:lastRenderedPageBreak/>
        <w:t>ORDER</w:t>
      </w:r>
    </w:p>
    <w:p w14:paraId="4B102250" w14:textId="1CC99FB7" w:rsidR="00343A32" w:rsidRDefault="00343A32" w:rsidP="00343A32">
      <w:pPr>
        <w:rPr>
          <w:rFonts w:ascii="Times New Roman" w:hAnsi="Times New Roman" w:cs="Times New Roman"/>
          <w:sz w:val="24"/>
          <w:szCs w:val="24"/>
        </w:rPr>
      </w:pPr>
      <w:r>
        <w:rPr>
          <w:rFonts w:ascii="Times New Roman" w:hAnsi="Times New Roman" w:cs="Times New Roman"/>
          <w:b/>
          <w:sz w:val="24"/>
          <w:szCs w:val="24"/>
        </w:rPr>
        <w:tab/>
      </w:r>
      <w:r w:rsidR="00BE7E63">
        <w:rPr>
          <w:rFonts w:ascii="Times New Roman" w:hAnsi="Times New Roman" w:cs="Times New Roman"/>
          <w:sz w:val="24"/>
          <w:szCs w:val="24"/>
        </w:rPr>
        <w:t xml:space="preserve">The District’s </w:t>
      </w:r>
      <w:r w:rsidR="00631F3D">
        <w:rPr>
          <w:rFonts w:ascii="Times New Roman" w:hAnsi="Times New Roman" w:cs="Times New Roman"/>
          <w:sz w:val="24"/>
          <w:szCs w:val="24"/>
        </w:rPr>
        <w:t xml:space="preserve">Motion to Dismiss </w:t>
      </w:r>
      <w:r w:rsidR="000F457A">
        <w:rPr>
          <w:rFonts w:ascii="Times New Roman" w:hAnsi="Times New Roman" w:cs="Times New Roman"/>
          <w:sz w:val="24"/>
          <w:szCs w:val="24"/>
        </w:rPr>
        <w:t>is hereby DENIED</w:t>
      </w:r>
      <w:r w:rsidR="00BE7E63">
        <w:rPr>
          <w:rFonts w:ascii="Times New Roman" w:hAnsi="Times New Roman" w:cs="Times New Roman"/>
          <w:sz w:val="24"/>
          <w:szCs w:val="24"/>
        </w:rPr>
        <w:t>.</w:t>
      </w:r>
    </w:p>
    <w:p w14:paraId="2F227D19" w14:textId="336D9F99" w:rsidR="00513C86" w:rsidRPr="00343A32" w:rsidRDefault="00BE6357" w:rsidP="000C3619">
      <w:pPr>
        <w:rPr>
          <w:rFonts w:ascii="Times New Roman" w:hAnsi="Times New Roman" w:cs="Times New Roman"/>
          <w:sz w:val="24"/>
          <w:szCs w:val="24"/>
        </w:rPr>
      </w:pPr>
      <w:r>
        <w:rPr>
          <w:rFonts w:ascii="Times New Roman" w:hAnsi="Times New Roman" w:cs="Times New Roman"/>
          <w:sz w:val="24"/>
          <w:szCs w:val="24"/>
        </w:rPr>
        <w:tab/>
      </w:r>
      <w:r w:rsidR="00991222">
        <w:rPr>
          <w:rFonts w:ascii="Times New Roman" w:hAnsi="Times New Roman" w:cs="Times New Roman"/>
          <w:sz w:val="24"/>
          <w:szCs w:val="24"/>
        </w:rPr>
        <w:t>A Pre-Hearing Conference will take place at 10:00 AM on December 16, 2016.</w:t>
      </w:r>
    </w:p>
    <w:p w14:paraId="07A95C6C" w14:textId="77777777" w:rsidR="009F6C62" w:rsidRDefault="009F6C62" w:rsidP="009F6C62">
      <w:pPr>
        <w:pStyle w:val="ListParagraph"/>
        <w:ind w:left="1080"/>
        <w:rPr>
          <w:rFonts w:ascii="Times New Roman" w:hAnsi="Times New Roman" w:cs="Times New Roman"/>
          <w:b/>
          <w:sz w:val="24"/>
          <w:szCs w:val="24"/>
        </w:rPr>
      </w:pPr>
    </w:p>
    <w:p w14:paraId="558DA96E" w14:textId="77777777" w:rsidR="00137D8B" w:rsidRPr="005E427D" w:rsidRDefault="00137D8B" w:rsidP="009F6C62">
      <w:pPr>
        <w:pStyle w:val="ListParagraph"/>
        <w:ind w:left="1080"/>
        <w:rPr>
          <w:rFonts w:ascii="Times New Roman" w:hAnsi="Times New Roman" w:cs="Times New Roman"/>
          <w:b/>
          <w:sz w:val="24"/>
          <w:szCs w:val="24"/>
        </w:rPr>
      </w:pPr>
    </w:p>
    <w:p w14:paraId="2C47F9B9" w14:textId="77777777" w:rsidR="009F6C62"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3EFB9B9D" w14:textId="77777777" w:rsidR="00137D8B" w:rsidRDefault="00137D8B" w:rsidP="005E427D">
      <w:pPr>
        <w:rPr>
          <w:rFonts w:ascii="Times New Roman" w:hAnsi="Times New Roman" w:cs="Times New Roman"/>
          <w:sz w:val="24"/>
          <w:szCs w:val="24"/>
        </w:rPr>
      </w:pPr>
    </w:p>
    <w:p w14:paraId="14DB1B75" w14:textId="6AF0D812"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0C361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91A365" w14:textId="77777777" w:rsidR="00137D8B"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D2DC6A0" w14:textId="036798BB" w:rsidR="00987768" w:rsidRPr="00137D8B" w:rsidRDefault="00137D8B" w:rsidP="00137D8B">
      <w:pPr>
        <w:spacing w:after="0" w:line="240" w:lineRule="auto"/>
        <w:rPr>
          <w:rFonts w:ascii="Times New Roman" w:hAnsi="Times New Roman" w:cs="Times New Roman"/>
          <w:b/>
          <w:sz w:val="24"/>
          <w:szCs w:val="24"/>
        </w:rPr>
      </w:pPr>
      <w:r w:rsidRPr="00331E3A">
        <w:rPr>
          <w:rFonts w:ascii="Times New Roman" w:hAnsi="Times New Roman" w:cs="Times New Roman"/>
          <w:sz w:val="24"/>
          <w:szCs w:val="24"/>
        </w:rPr>
        <w:t xml:space="preserve">Dated: </w:t>
      </w:r>
      <w:r w:rsidR="00991222">
        <w:rPr>
          <w:rFonts w:ascii="Times New Roman" w:hAnsi="Times New Roman" w:cs="Times New Roman"/>
          <w:sz w:val="24"/>
          <w:szCs w:val="24"/>
        </w:rPr>
        <w:t>December 9</w:t>
      </w:r>
      <w:r w:rsidR="00F07F6E">
        <w:rPr>
          <w:rFonts w:ascii="Times New Roman" w:hAnsi="Times New Roman" w:cs="Times New Roman"/>
          <w:sz w:val="24"/>
          <w:szCs w:val="24"/>
        </w:rPr>
        <w:t>, 2016</w:t>
      </w:r>
    </w:p>
    <w:sectPr w:rsidR="00987768" w:rsidRP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D1A1F" w14:textId="77777777" w:rsidR="00AD4C05" w:rsidRDefault="00AD4C05" w:rsidP="00C17B47">
      <w:pPr>
        <w:spacing w:after="0" w:line="240" w:lineRule="auto"/>
      </w:pPr>
      <w:r>
        <w:separator/>
      </w:r>
    </w:p>
  </w:endnote>
  <w:endnote w:type="continuationSeparator" w:id="0">
    <w:p w14:paraId="685CA27E" w14:textId="77777777" w:rsidR="00AD4C05" w:rsidRDefault="00AD4C05"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065D89" w:rsidRDefault="00065D89">
        <w:pPr>
          <w:pStyle w:val="Footer"/>
          <w:jc w:val="center"/>
        </w:pPr>
        <w:r>
          <w:fldChar w:fldCharType="begin"/>
        </w:r>
        <w:r>
          <w:instrText xml:space="preserve"> PAGE   \* MERGEFORMAT </w:instrText>
        </w:r>
        <w:r>
          <w:fldChar w:fldCharType="separate"/>
        </w:r>
        <w:r w:rsidR="00F90C98">
          <w:rPr>
            <w:noProof/>
          </w:rPr>
          <w:t>2</w:t>
        </w:r>
        <w:r>
          <w:rPr>
            <w:noProof/>
          </w:rPr>
          <w:fldChar w:fldCharType="end"/>
        </w:r>
      </w:p>
    </w:sdtContent>
  </w:sdt>
  <w:p w14:paraId="6EECF0F7" w14:textId="77777777" w:rsidR="00065D89" w:rsidRDefault="00065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DF047" w14:textId="77777777" w:rsidR="00AD4C05" w:rsidRDefault="00AD4C05" w:rsidP="00C17B47">
      <w:pPr>
        <w:spacing w:after="0" w:line="240" w:lineRule="auto"/>
      </w:pPr>
      <w:r>
        <w:separator/>
      </w:r>
    </w:p>
  </w:footnote>
  <w:footnote w:type="continuationSeparator" w:id="0">
    <w:p w14:paraId="52692973" w14:textId="77777777" w:rsidR="00AD4C05" w:rsidRDefault="00AD4C05" w:rsidP="00C17B47">
      <w:pPr>
        <w:spacing w:after="0" w:line="240" w:lineRule="auto"/>
      </w:pPr>
      <w:r>
        <w:continuationSeparator/>
      </w:r>
    </w:p>
  </w:footnote>
  <w:footnote w:id="1">
    <w:p w14:paraId="2F5391DB" w14:textId="72E3B959" w:rsidR="00065D89" w:rsidRPr="00BE6357" w:rsidRDefault="00065D89">
      <w:pPr>
        <w:pStyle w:val="FootnoteText"/>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“Yuri” is a pseudonym chosen by the Hearing Officer to protect the privacy of the Student in documents available to the public.</w:t>
      </w:r>
    </w:p>
  </w:footnote>
  <w:footnote w:id="2">
    <w:p w14:paraId="11032AA2" w14:textId="77777777" w:rsidR="00D52492" w:rsidRPr="00BE6357" w:rsidRDefault="00D52492" w:rsidP="00D52492">
      <w:pPr>
        <w:pStyle w:val="FootnoteText"/>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Both Fall River Public Schools (“Fall River” or “District”) and Argosy Collegiate Charter School (“Argosy”) filed Oppositions to Expedited Status, Fall River on October 31, 2016 and Argosy on November 2, 2016.</w:t>
      </w:r>
    </w:p>
  </w:footnote>
  <w:footnote w:id="3">
    <w:p w14:paraId="41873EF3" w14:textId="77777777" w:rsidR="00D52492" w:rsidRPr="00BE6357" w:rsidRDefault="00D52492" w:rsidP="00D52492">
      <w:pPr>
        <w:pStyle w:val="FootnoteText"/>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As Argosy took no position with respect to Fall River’s Motion, I will not discuss Argosy’s Response at this time.</w:t>
      </w:r>
    </w:p>
  </w:footnote>
  <w:footnote w:id="4">
    <w:p w14:paraId="70BA0C04" w14:textId="11C646FA" w:rsidR="00D52492" w:rsidRPr="00BE6357" w:rsidRDefault="00D52492">
      <w:pPr>
        <w:pStyle w:val="FootnoteText"/>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These allegations are drawn from Parent’s </w:t>
      </w:r>
      <w:r w:rsidRPr="00BE6357">
        <w:rPr>
          <w:rFonts w:ascii="Times New Roman" w:hAnsi="Times New Roman" w:cs="Times New Roman"/>
          <w:i/>
        </w:rPr>
        <w:t>Hearing Request</w:t>
      </w:r>
      <w:r w:rsidRPr="00BE6357">
        <w:rPr>
          <w:rFonts w:ascii="Times New Roman" w:hAnsi="Times New Roman" w:cs="Times New Roman"/>
        </w:rPr>
        <w:t>.</w:t>
      </w:r>
    </w:p>
  </w:footnote>
  <w:footnote w:id="5">
    <w:p w14:paraId="05D02A6C" w14:textId="1BCD3B63" w:rsidR="00D75571" w:rsidRPr="00D75571" w:rsidRDefault="00D75571">
      <w:pPr>
        <w:pStyle w:val="FootnoteText"/>
        <w:rPr>
          <w:rFonts w:ascii="Times New Roman" w:hAnsi="Times New Roman" w:cs="Times New Roman"/>
        </w:rPr>
      </w:pPr>
      <w:r w:rsidRPr="00D75571">
        <w:rPr>
          <w:rStyle w:val="FootnoteReference"/>
          <w:rFonts w:ascii="Times New Roman" w:hAnsi="Times New Roman" w:cs="Times New Roman"/>
        </w:rPr>
        <w:footnoteRef/>
      </w:r>
      <w:r w:rsidRPr="00D75571">
        <w:rPr>
          <w:rFonts w:ascii="Times New Roman" w:hAnsi="Times New Roman" w:cs="Times New Roman"/>
        </w:rPr>
        <w:t xml:space="preserve"> Argosy has been </w:t>
      </w:r>
      <w:r>
        <w:rPr>
          <w:rFonts w:ascii="Times New Roman" w:hAnsi="Times New Roman" w:cs="Times New Roman"/>
        </w:rPr>
        <w:t xml:space="preserve">providing tutoring for Yuri until Parent consents to an appropriate out-of-district placement, pursuant to 603 CMR </w:t>
      </w:r>
    </w:p>
  </w:footnote>
  <w:footnote w:id="6">
    <w:p w14:paraId="673D433E" w14:textId="77777777" w:rsidR="00065D89" w:rsidRPr="00BE6357" w:rsidRDefault="00065D89" w:rsidP="00BB348A">
      <w:pPr>
        <w:pStyle w:val="FootnoteText"/>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w:t>
      </w:r>
      <w:proofErr w:type="spellStart"/>
      <w:r w:rsidRPr="00BE6357">
        <w:rPr>
          <w:rFonts w:ascii="Times New Roman" w:hAnsi="Times New Roman" w:cs="Times New Roman"/>
          <w:i/>
        </w:rPr>
        <w:t>Iannocchino</w:t>
      </w:r>
      <w:proofErr w:type="spellEnd"/>
      <w:r w:rsidRPr="00BE6357">
        <w:rPr>
          <w:rFonts w:ascii="Times New Roman" w:hAnsi="Times New Roman" w:cs="Times New Roman"/>
          <w:i/>
        </w:rPr>
        <w:t xml:space="preserve"> v. Ford Motor Co.</w:t>
      </w:r>
      <w:r w:rsidRPr="00BE6357">
        <w:rPr>
          <w:rFonts w:ascii="Times New Roman" w:hAnsi="Times New Roman" w:cs="Times New Roman"/>
        </w:rPr>
        <w:t xml:space="preserve">, 451 Mass. 623, 636 (2008) (quoting </w:t>
      </w:r>
      <w:r w:rsidRPr="00BE6357">
        <w:rPr>
          <w:rFonts w:ascii="Times New Roman" w:hAnsi="Times New Roman" w:cs="Times New Roman"/>
          <w:i/>
        </w:rPr>
        <w:t xml:space="preserve">Bell Atl. Corp. v. </w:t>
      </w:r>
      <w:proofErr w:type="spellStart"/>
      <w:r w:rsidRPr="00BE6357">
        <w:rPr>
          <w:rFonts w:ascii="Times New Roman" w:hAnsi="Times New Roman" w:cs="Times New Roman"/>
          <w:i/>
        </w:rPr>
        <w:t>Twombly</w:t>
      </w:r>
      <w:proofErr w:type="spellEnd"/>
      <w:r w:rsidRPr="00BE6357">
        <w:rPr>
          <w:rFonts w:ascii="Times New Roman" w:hAnsi="Times New Roman" w:cs="Times New Roman"/>
        </w:rPr>
        <w:t>, 550 U.S. 544, 557 (2007)).</w:t>
      </w:r>
      <w:r w:rsidRPr="00BE6357">
        <w:rPr>
          <w:rFonts w:ascii="Times New Roman" w:hAnsi="Times New Roman" w:cs="Times New Roman"/>
          <w:sz w:val="24"/>
          <w:szCs w:val="24"/>
        </w:rPr>
        <w:t xml:space="preserve">   </w:t>
      </w:r>
    </w:p>
  </w:footnote>
  <w:footnote w:id="7">
    <w:p w14:paraId="34498E3F" w14:textId="5604ACC9" w:rsidR="00065D89" w:rsidRPr="00BE6357" w:rsidRDefault="00065D89" w:rsidP="00850234">
      <w:pPr>
        <w:pStyle w:val="FootnoteText"/>
        <w:tabs>
          <w:tab w:val="left" w:pos="7200"/>
        </w:tabs>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w:t>
      </w:r>
      <w:proofErr w:type="gramStart"/>
      <w:r w:rsidRPr="00BE6357">
        <w:rPr>
          <w:rFonts w:ascii="Times New Roman" w:hAnsi="Times New Roman" w:cs="Times New Roman"/>
          <w:i/>
        </w:rPr>
        <w:t>Blank v. Chelmsford Ob/</w:t>
      </w:r>
      <w:proofErr w:type="spellStart"/>
      <w:r w:rsidRPr="00BE6357">
        <w:rPr>
          <w:rFonts w:ascii="Times New Roman" w:hAnsi="Times New Roman" w:cs="Times New Roman"/>
          <w:i/>
        </w:rPr>
        <w:t>Gyn</w:t>
      </w:r>
      <w:proofErr w:type="spellEnd"/>
      <w:r w:rsidRPr="00BE6357">
        <w:rPr>
          <w:rFonts w:ascii="Times New Roman" w:hAnsi="Times New Roman" w:cs="Times New Roman"/>
          <w:i/>
        </w:rPr>
        <w:t>, P.C.</w:t>
      </w:r>
      <w:r w:rsidRPr="00BE6357">
        <w:rPr>
          <w:rFonts w:ascii="Times New Roman" w:hAnsi="Times New Roman" w:cs="Times New Roman"/>
        </w:rPr>
        <w:t>, 420 Mass. 404, 407 (1995).</w:t>
      </w:r>
      <w:proofErr w:type="gramEnd"/>
      <w:r w:rsidRPr="00BE6357">
        <w:rPr>
          <w:rFonts w:ascii="Times New Roman" w:hAnsi="Times New Roman" w:cs="Times New Roman"/>
        </w:rPr>
        <w:t xml:space="preserve">  </w:t>
      </w:r>
      <w:r w:rsidRPr="00BE6357">
        <w:rPr>
          <w:rFonts w:ascii="Times New Roman" w:hAnsi="Times New Roman" w:cs="Times New Roman"/>
        </w:rPr>
        <w:tab/>
      </w:r>
    </w:p>
  </w:footnote>
  <w:footnote w:id="8">
    <w:p w14:paraId="04E2CFDF" w14:textId="77777777" w:rsidR="00065D89" w:rsidRPr="00BE6357" w:rsidRDefault="00065D89" w:rsidP="00BB348A">
      <w:pPr>
        <w:pStyle w:val="FootnoteText"/>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w:t>
      </w:r>
      <w:proofErr w:type="gramStart"/>
      <w:r w:rsidRPr="00BE6357">
        <w:rPr>
          <w:rFonts w:ascii="Times New Roman" w:hAnsi="Times New Roman" w:cs="Times New Roman"/>
          <w:i/>
        </w:rPr>
        <w:t xml:space="preserve">Golchin v. Liberty </w:t>
      </w:r>
      <w:proofErr w:type="spellStart"/>
      <w:r w:rsidRPr="00BE6357">
        <w:rPr>
          <w:rFonts w:ascii="Times New Roman" w:hAnsi="Times New Roman" w:cs="Times New Roman"/>
          <w:i/>
        </w:rPr>
        <w:t>Mut</w:t>
      </w:r>
      <w:proofErr w:type="spellEnd"/>
      <w:r w:rsidRPr="00BE6357">
        <w:rPr>
          <w:rFonts w:ascii="Times New Roman" w:hAnsi="Times New Roman" w:cs="Times New Roman"/>
          <w:i/>
        </w:rPr>
        <w:t>.</w:t>
      </w:r>
      <w:proofErr w:type="gramEnd"/>
      <w:r w:rsidRPr="00BE6357">
        <w:rPr>
          <w:rFonts w:ascii="Times New Roman" w:hAnsi="Times New Roman" w:cs="Times New Roman"/>
          <w:i/>
        </w:rPr>
        <w:t xml:space="preserve"> </w:t>
      </w:r>
      <w:proofErr w:type="gramStart"/>
      <w:r w:rsidRPr="00BE6357">
        <w:rPr>
          <w:rFonts w:ascii="Times New Roman" w:hAnsi="Times New Roman" w:cs="Times New Roman"/>
          <w:i/>
        </w:rPr>
        <w:t>Ins. Co.</w:t>
      </w:r>
      <w:r w:rsidRPr="00BE6357">
        <w:rPr>
          <w:rFonts w:ascii="Times New Roman" w:hAnsi="Times New Roman" w:cs="Times New Roman"/>
        </w:rPr>
        <w:t>, 460 Mass. 222, 223 (2011) (internal quotation marks and citations omitted).</w:t>
      </w:r>
      <w:proofErr w:type="gramEnd"/>
    </w:p>
  </w:footnote>
  <w:footnote w:id="9">
    <w:p w14:paraId="314B3F39" w14:textId="7C4079A6" w:rsidR="00631C1B" w:rsidRPr="00BE6357" w:rsidRDefault="00631C1B">
      <w:pPr>
        <w:pStyle w:val="FootnoteText"/>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See 603 CMR 28.10(6).</w:t>
      </w:r>
    </w:p>
  </w:footnote>
  <w:footnote w:id="10">
    <w:p w14:paraId="713D2882" w14:textId="0DE390A0" w:rsidR="00631C1B" w:rsidRPr="00BE6357" w:rsidRDefault="00631C1B">
      <w:pPr>
        <w:pStyle w:val="FootnoteText"/>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w:t>
      </w:r>
      <w:r w:rsidRPr="00BE6357">
        <w:rPr>
          <w:rFonts w:ascii="Times New Roman" w:hAnsi="Times New Roman" w:cs="Times New Roman"/>
          <w:i/>
        </w:rPr>
        <w:t>Id.</w:t>
      </w:r>
      <w:r w:rsidRPr="00BE6357">
        <w:rPr>
          <w:rFonts w:ascii="Times New Roman" w:hAnsi="Times New Roman" w:cs="Times New Roman"/>
        </w:rPr>
        <w:t xml:space="preserve"> at 28.10(6</w:t>
      </w:r>
      <w:proofErr w:type="gramStart"/>
      <w:r w:rsidRPr="00BE6357">
        <w:rPr>
          <w:rFonts w:ascii="Times New Roman" w:hAnsi="Times New Roman" w:cs="Times New Roman"/>
        </w:rPr>
        <w:t>)(</w:t>
      </w:r>
      <w:proofErr w:type="gramEnd"/>
      <w:r w:rsidRPr="00BE6357">
        <w:rPr>
          <w:rFonts w:ascii="Times New Roman" w:hAnsi="Times New Roman" w:cs="Times New Roman"/>
        </w:rPr>
        <w:t>2).</w:t>
      </w:r>
    </w:p>
  </w:footnote>
  <w:footnote w:id="11">
    <w:p w14:paraId="614CCA90" w14:textId="7C5F9D53" w:rsidR="00FB1820" w:rsidRPr="00BE6357" w:rsidRDefault="00FB1820">
      <w:pPr>
        <w:pStyle w:val="FootnoteText"/>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w:t>
      </w:r>
      <w:r w:rsidR="00991222">
        <w:rPr>
          <w:rFonts w:ascii="Times New Roman" w:hAnsi="Times New Roman" w:cs="Times New Roman"/>
        </w:rPr>
        <w:t xml:space="preserve">See </w:t>
      </w:r>
      <w:r w:rsidR="00991222">
        <w:rPr>
          <w:rFonts w:ascii="Times New Roman" w:hAnsi="Times New Roman" w:cs="Times New Roman"/>
          <w:i/>
        </w:rPr>
        <w:t>i</w:t>
      </w:r>
      <w:r w:rsidRPr="00BE6357">
        <w:rPr>
          <w:rFonts w:ascii="Times New Roman" w:hAnsi="Times New Roman" w:cs="Times New Roman"/>
          <w:i/>
        </w:rPr>
        <w:t>d</w:t>
      </w:r>
      <w:r w:rsidR="000F457A" w:rsidRPr="00BE6357">
        <w:rPr>
          <w:rFonts w:ascii="Times New Roman" w:hAnsi="Times New Roman" w:cs="Times New Roman"/>
        </w:rPr>
        <w:t xml:space="preserve">. </w:t>
      </w:r>
      <w:proofErr w:type="gramStart"/>
      <w:r w:rsidR="000F457A" w:rsidRPr="00BE6357">
        <w:rPr>
          <w:rFonts w:ascii="Times New Roman" w:hAnsi="Times New Roman" w:cs="Times New Roman"/>
        </w:rPr>
        <w:t>at</w:t>
      </w:r>
      <w:proofErr w:type="gramEnd"/>
      <w:r w:rsidR="000F457A" w:rsidRPr="00BE6357">
        <w:rPr>
          <w:rFonts w:ascii="Times New Roman" w:hAnsi="Times New Roman" w:cs="Times New Roman"/>
        </w:rPr>
        <w:t xml:space="preserve"> 28</w:t>
      </w:r>
      <w:r w:rsidRPr="00BE6357">
        <w:rPr>
          <w:rFonts w:ascii="Times New Roman" w:hAnsi="Times New Roman" w:cs="Times New Roman"/>
        </w:rPr>
        <w:t>.10(6)(3).</w:t>
      </w:r>
    </w:p>
  </w:footnote>
  <w:footnote w:id="12">
    <w:p w14:paraId="32BDA9D7" w14:textId="2206071A" w:rsidR="00710130" w:rsidRPr="00BE6357" w:rsidRDefault="00710130">
      <w:pPr>
        <w:pStyle w:val="FootnoteText"/>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w:t>
      </w:r>
      <w:r w:rsidRPr="00BE6357">
        <w:rPr>
          <w:rFonts w:ascii="Times New Roman" w:hAnsi="Times New Roman" w:cs="Times New Roman"/>
          <w:i/>
        </w:rPr>
        <w:t>Id</w:t>
      </w:r>
      <w:r w:rsidRPr="00BE6357">
        <w:rPr>
          <w:rFonts w:ascii="Times New Roman" w:hAnsi="Times New Roman" w:cs="Times New Roman"/>
        </w:rPr>
        <w:t>.</w:t>
      </w:r>
    </w:p>
  </w:footnote>
  <w:footnote w:id="13">
    <w:p w14:paraId="1F1D61D1" w14:textId="17CC4244" w:rsidR="000F457A" w:rsidRPr="00991222" w:rsidRDefault="000F457A">
      <w:pPr>
        <w:pStyle w:val="FootnoteText"/>
        <w:rPr>
          <w:rFonts w:ascii="Times New Roman" w:hAnsi="Times New Roman" w:cs="Times New Roman"/>
        </w:rPr>
      </w:pPr>
      <w:r w:rsidRPr="00991222">
        <w:rPr>
          <w:rStyle w:val="FootnoteReference"/>
          <w:rFonts w:ascii="Times New Roman" w:hAnsi="Times New Roman" w:cs="Times New Roman"/>
        </w:rPr>
        <w:footnoteRef/>
      </w:r>
      <w:r w:rsidRPr="00991222">
        <w:rPr>
          <w:rFonts w:ascii="Times New Roman" w:hAnsi="Times New Roman" w:cs="Times New Roman"/>
        </w:rPr>
        <w:t xml:space="preserve"> </w:t>
      </w:r>
      <w:r w:rsidRPr="00991222">
        <w:rPr>
          <w:rFonts w:ascii="Times New Roman" w:hAnsi="Times New Roman" w:cs="Times New Roman"/>
          <w:i/>
        </w:rPr>
        <w:t>Id</w:t>
      </w:r>
      <w:r w:rsidRPr="00991222">
        <w:rPr>
          <w:rFonts w:ascii="Times New Roman" w:hAnsi="Times New Roman" w:cs="Times New Roman"/>
        </w:rPr>
        <w:t>. at 603 CMR 28.10(6</w:t>
      </w:r>
      <w:proofErr w:type="gramStart"/>
      <w:r w:rsidRPr="00991222">
        <w:rPr>
          <w:rFonts w:ascii="Times New Roman" w:hAnsi="Times New Roman" w:cs="Times New Roman"/>
        </w:rPr>
        <w:t>)(</w:t>
      </w:r>
      <w:proofErr w:type="gramEnd"/>
      <w:r w:rsidRPr="00991222">
        <w:rPr>
          <w:rFonts w:ascii="Times New Roman" w:hAnsi="Times New Roman" w:cs="Times New Roman"/>
        </w:rPr>
        <w:t>a)(2).</w:t>
      </w:r>
    </w:p>
  </w:footnote>
  <w:footnote w:id="14">
    <w:p w14:paraId="69CC799C" w14:textId="6EFF4EF5" w:rsidR="00BE6357" w:rsidRPr="00991222" w:rsidRDefault="00BE6357">
      <w:pPr>
        <w:pStyle w:val="FootnoteText"/>
        <w:rPr>
          <w:rFonts w:ascii="Times New Roman" w:hAnsi="Times New Roman" w:cs="Times New Roman"/>
        </w:rPr>
      </w:pPr>
      <w:r w:rsidRPr="00991222">
        <w:rPr>
          <w:rStyle w:val="FootnoteReference"/>
          <w:rFonts w:ascii="Times New Roman" w:hAnsi="Times New Roman" w:cs="Times New Roman"/>
        </w:rPr>
        <w:footnoteRef/>
      </w:r>
      <w:r w:rsidRPr="00991222">
        <w:rPr>
          <w:rFonts w:ascii="Times New Roman" w:hAnsi="Times New Roman" w:cs="Times New Roman"/>
        </w:rPr>
        <w:t xml:space="preserve"> </w:t>
      </w:r>
      <w:r w:rsidRPr="00991222">
        <w:rPr>
          <w:rFonts w:ascii="Times New Roman" w:hAnsi="Times New Roman" w:cs="Times New Roman"/>
          <w:i/>
        </w:rPr>
        <w:t>Compare</w:t>
      </w:r>
      <w:r w:rsidRPr="00991222">
        <w:rPr>
          <w:rFonts w:ascii="Times New Roman" w:hAnsi="Times New Roman" w:cs="Times New Roman"/>
        </w:rPr>
        <w:t xml:space="preserve"> 603 CMR 28.10(2) with 603 CMR 28.10(3).</w:t>
      </w:r>
    </w:p>
  </w:footnote>
  <w:footnote w:id="15">
    <w:p w14:paraId="139FE883" w14:textId="7809C2CC" w:rsidR="0076603B" w:rsidRDefault="0076603B">
      <w:pPr>
        <w:pStyle w:val="FootnoteText"/>
      </w:pPr>
      <w:r w:rsidRPr="00991222">
        <w:rPr>
          <w:rStyle w:val="FootnoteReference"/>
          <w:rFonts w:ascii="Times New Roman" w:hAnsi="Times New Roman" w:cs="Times New Roman"/>
        </w:rPr>
        <w:footnoteRef/>
      </w:r>
      <w:r w:rsidRPr="00991222">
        <w:rPr>
          <w:rFonts w:ascii="Times New Roman" w:hAnsi="Times New Roman" w:cs="Times New Roman"/>
        </w:rPr>
        <w:t xml:space="preserve"> Massachusetts Department of Elementary and Secondary Education Te</w:t>
      </w:r>
      <w:r w:rsidR="00C05586">
        <w:rPr>
          <w:rFonts w:ascii="Times New Roman" w:hAnsi="Times New Roman" w:cs="Times New Roman"/>
        </w:rPr>
        <w:t>chnical Assistance Advisory SPED</w:t>
      </w:r>
      <w:r w:rsidRPr="00991222">
        <w:rPr>
          <w:rFonts w:ascii="Times New Roman" w:hAnsi="Times New Roman" w:cs="Times New Roman"/>
        </w:rPr>
        <w:t xml:space="preserve"> 2014-5 (Aug. 22, 2014).</w:t>
      </w:r>
    </w:p>
  </w:footnote>
  <w:footnote w:id="16">
    <w:p w14:paraId="463011B2" w14:textId="4F2CD4BD" w:rsidR="0076603B" w:rsidRPr="00BE6357" w:rsidRDefault="0076603B" w:rsidP="0076603B">
      <w:pPr>
        <w:pStyle w:val="FootnoteText"/>
        <w:tabs>
          <w:tab w:val="left" w:pos="7200"/>
        </w:tabs>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w:t>
      </w:r>
      <w:proofErr w:type="gramStart"/>
      <w:r w:rsidR="00991222">
        <w:rPr>
          <w:rFonts w:ascii="Times New Roman" w:hAnsi="Times New Roman" w:cs="Times New Roman"/>
          <w:i/>
        </w:rPr>
        <w:t>Blank</w:t>
      </w:r>
      <w:r w:rsidR="00991222">
        <w:rPr>
          <w:rFonts w:ascii="Times New Roman" w:hAnsi="Times New Roman" w:cs="Times New Roman"/>
        </w:rPr>
        <w:t>, 420 Mass. at 407</w:t>
      </w:r>
      <w:r w:rsidRPr="00BE6357">
        <w:rPr>
          <w:rFonts w:ascii="Times New Roman" w:hAnsi="Times New Roman" w:cs="Times New Roman"/>
        </w:rPr>
        <w:t>.</w:t>
      </w:r>
      <w:proofErr w:type="gramEnd"/>
      <w:r w:rsidRPr="00BE6357">
        <w:rPr>
          <w:rFonts w:ascii="Times New Roman" w:hAnsi="Times New Roman" w:cs="Times New Roman"/>
        </w:rPr>
        <w:t xml:space="preserve">  </w:t>
      </w:r>
      <w:r w:rsidRPr="00BE6357">
        <w:rPr>
          <w:rFonts w:ascii="Times New Roman" w:hAnsi="Times New Roman" w:cs="Times New Roman"/>
        </w:rPr>
        <w:tab/>
      </w:r>
    </w:p>
  </w:footnote>
  <w:footnote w:id="17">
    <w:p w14:paraId="2EDE0F38" w14:textId="214BA3F5" w:rsidR="009E2131" w:rsidRPr="00BE6357" w:rsidRDefault="009E2131" w:rsidP="009E2131">
      <w:pPr>
        <w:pStyle w:val="FootnoteText"/>
        <w:rPr>
          <w:rFonts w:ascii="Times New Roman" w:hAnsi="Times New Roman" w:cs="Times New Roman"/>
        </w:rPr>
      </w:pPr>
      <w:r w:rsidRPr="00BE6357">
        <w:rPr>
          <w:rStyle w:val="FootnoteReference"/>
          <w:rFonts w:ascii="Times New Roman" w:hAnsi="Times New Roman" w:cs="Times New Roman"/>
        </w:rPr>
        <w:footnoteRef/>
      </w:r>
      <w:r w:rsidRPr="00BE6357">
        <w:rPr>
          <w:rFonts w:ascii="Times New Roman" w:hAnsi="Times New Roman" w:cs="Times New Roman"/>
        </w:rPr>
        <w:t xml:space="preserve"> </w:t>
      </w:r>
      <w:proofErr w:type="spellStart"/>
      <w:r w:rsidR="00991222">
        <w:rPr>
          <w:rFonts w:ascii="Times New Roman" w:hAnsi="Times New Roman" w:cs="Times New Roman"/>
          <w:i/>
        </w:rPr>
        <w:t>Iannocchino</w:t>
      </w:r>
      <w:proofErr w:type="spellEnd"/>
      <w:r w:rsidR="00991222">
        <w:rPr>
          <w:rFonts w:ascii="Times New Roman" w:hAnsi="Times New Roman" w:cs="Times New Roman"/>
          <w:i/>
        </w:rPr>
        <w:t>,</w:t>
      </w:r>
      <w:r w:rsidR="00991222">
        <w:rPr>
          <w:rFonts w:ascii="Times New Roman" w:hAnsi="Times New Roman" w:cs="Times New Roman"/>
        </w:rPr>
        <w:t xml:space="preserve"> 451 Mass. at 636 (</w:t>
      </w:r>
      <w:r w:rsidR="00C05586">
        <w:rPr>
          <w:rFonts w:ascii="Times New Roman" w:hAnsi="Times New Roman" w:cs="Times New Roman"/>
        </w:rPr>
        <w:t xml:space="preserve">quoting </w:t>
      </w:r>
      <w:proofErr w:type="spellStart"/>
      <w:r w:rsidRPr="00BE6357">
        <w:rPr>
          <w:rFonts w:ascii="Times New Roman" w:hAnsi="Times New Roman" w:cs="Times New Roman"/>
          <w:i/>
        </w:rPr>
        <w:t>Twombly</w:t>
      </w:r>
      <w:proofErr w:type="spellEnd"/>
      <w:r w:rsidR="00991222">
        <w:rPr>
          <w:rFonts w:ascii="Times New Roman" w:hAnsi="Times New Roman" w:cs="Times New Roman"/>
        </w:rPr>
        <w:t>, 550 U.S. at 557</w:t>
      </w:r>
      <w:r w:rsidR="00C05586">
        <w:rPr>
          <w:rFonts w:ascii="Times New Roman" w:hAnsi="Times New Roman" w:cs="Times New Roman"/>
        </w:rPr>
        <w:t>)</w:t>
      </w:r>
      <w:r w:rsidRPr="00BE6357">
        <w:rPr>
          <w:rFonts w:ascii="Times New Roman" w:hAnsi="Times New Roman" w:cs="Times New Roman"/>
        </w:rPr>
        <w:t>.</w:t>
      </w:r>
      <w:r w:rsidRPr="00BE6357">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53F9F"/>
    <w:multiLevelType w:val="hybridMultilevel"/>
    <w:tmpl w:val="719E3908"/>
    <w:lvl w:ilvl="0" w:tplc="587E48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6">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B9176B"/>
    <w:multiLevelType w:val="hybridMultilevel"/>
    <w:tmpl w:val="F8BE2FC4"/>
    <w:lvl w:ilvl="0" w:tplc="C0E0E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6"/>
  </w:num>
  <w:num w:numId="4">
    <w:abstractNumId w:val="7"/>
  </w:num>
  <w:num w:numId="5">
    <w:abstractNumId w:val="10"/>
  </w:num>
  <w:num w:numId="6">
    <w:abstractNumId w:val="1"/>
  </w:num>
  <w:num w:numId="7">
    <w:abstractNumId w:val="12"/>
  </w:num>
  <w:num w:numId="8">
    <w:abstractNumId w:val="2"/>
  </w:num>
  <w:num w:numId="9">
    <w:abstractNumId w:val="11"/>
  </w:num>
  <w:num w:numId="10">
    <w:abstractNumId w:val="4"/>
  </w:num>
  <w:num w:numId="11">
    <w:abstractNumId w:val="13"/>
  </w:num>
  <w:num w:numId="12">
    <w:abstractNumId w:val="5"/>
  </w:num>
  <w:num w:numId="13">
    <w:abstractNumId w:val="8"/>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161DA"/>
    <w:rsid w:val="000173EF"/>
    <w:rsid w:val="000254DE"/>
    <w:rsid w:val="00025645"/>
    <w:rsid w:val="00025D32"/>
    <w:rsid w:val="00037AA5"/>
    <w:rsid w:val="00037B42"/>
    <w:rsid w:val="00044090"/>
    <w:rsid w:val="00051607"/>
    <w:rsid w:val="00053225"/>
    <w:rsid w:val="00053E48"/>
    <w:rsid w:val="00054EF4"/>
    <w:rsid w:val="0006098F"/>
    <w:rsid w:val="00065D89"/>
    <w:rsid w:val="00086AEB"/>
    <w:rsid w:val="00097508"/>
    <w:rsid w:val="000B6DE3"/>
    <w:rsid w:val="000C3619"/>
    <w:rsid w:val="000D3435"/>
    <w:rsid w:val="000E3014"/>
    <w:rsid w:val="000F457A"/>
    <w:rsid w:val="00105EEB"/>
    <w:rsid w:val="00111CDF"/>
    <w:rsid w:val="00113E11"/>
    <w:rsid w:val="001158B5"/>
    <w:rsid w:val="00117CA4"/>
    <w:rsid w:val="001264F0"/>
    <w:rsid w:val="00137D8B"/>
    <w:rsid w:val="00142729"/>
    <w:rsid w:val="001450FB"/>
    <w:rsid w:val="00145F73"/>
    <w:rsid w:val="00147A9C"/>
    <w:rsid w:val="00165000"/>
    <w:rsid w:val="001658B7"/>
    <w:rsid w:val="00172D6B"/>
    <w:rsid w:val="001734C2"/>
    <w:rsid w:val="001735CF"/>
    <w:rsid w:val="001B0364"/>
    <w:rsid w:val="001B2947"/>
    <w:rsid w:val="001B6F20"/>
    <w:rsid w:val="001C18EA"/>
    <w:rsid w:val="001D3986"/>
    <w:rsid w:val="001D3D4C"/>
    <w:rsid w:val="001D58C8"/>
    <w:rsid w:val="001E13AB"/>
    <w:rsid w:val="001F0366"/>
    <w:rsid w:val="001F0844"/>
    <w:rsid w:val="001F6BB3"/>
    <w:rsid w:val="00200922"/>
    <w:rsid w:val="00203DCD"/>
    <w:rsid w:val="00211D4E"/>
    <w:rsid w:val="002304FC"/>
    <w:rsid w:val="002307C8"/>
    <w:rsid w:val="00236E5A"/>
    <w:rsid w:val="002411F5"/>
    <w:rsid w:val="00244A24"/>
    <w:rsid w:val="0025271C"/>
    <w:rsid w:val="00271E2A"/>
    <w:rsid w:val="00274271"/>
    <w:rsid w:val="00277734"/>
    <w:rsid w:val="00294BC4"/>
    <w:rsid w:val="002B5059"/>
    <w:rsid w:val="002C3362"/>
    <w:rsid w:val="002C7304"/>
    <w:rsid w:val="002D2149"/>
    <w:rsid w:val="002E1F13"/>
    <w:rsid w:val="002F0B7C"/>
    <w:rsid w:val="002F0D6E"/>
    <w:rsid w:val="002F1E94"/>
    <w:rsid w:val="003126D3"/>
    <w:rsid w:val="003162F4"/>
    <w:rsid w:val="003168D4"/>
    <w:rsid w:val="003177D4"/>
    <w:rsid w:val="00331E3A"/>
    <w:rsid w:val="00332ACD"/>
    <w:rsid w:val="003368E0"/>
    <w:rsid w:val="003409A7"/>
    <w:rsid w:val="00340C41"/>
    <w:rsid w:val="00342307"/>
    <w:rsid w:val="00342C24"/>
    <w:rsid w:val="00343A32"/>
    <w:rsid w:val="00352E26"/>
    <w:rsid w:val="00352E41"/>
    <w:rsid w:val="00354470"/>
    <w:rsid w:val="00355F7A"/>
    <w:rsid w:val="00360DA0"/>
    <w:rsid w:val="00363700"/>
    <w:rsid w:val="00381AD1"/>
    <w:rsid w:val="00386CA9"/>
    <w:rsid w:val="00396142"/>
    <w:rsid w:val="003B139E"/>
    <w:rsid w:val="003B3AD6"/>
    <w:rsid w:val="003C1E13"/>
    <w:rsid w:val="003C34D3"/>
    <w:rsid w:val="003D42BE"/>
    <w:rsid w:val="003E4A80"/>
    <w:rsid w:val="004003D9"/>
    <w:rsid w:val="00402DF4"/>
    <w:rsid w:val="004030E7"/>
    <w:rsid w:val="004122A0"/>
    <w:rsid w:val="00427EC8"/>
    <w:rsid w:val="00430C13"/>
    <w:rsid w:val="00431B5E"/>
    <w:rsid w:val="00433C17"/>
    <w:rsid w:val="00436B3C"/>
    <w:rsid w:val="004414E3"/>
    <w:rsid w:val="0044197E"/>
    <w:rsid w:val="004446DE"/>
    <w:rsid w:val="00447222"/>
    <w:rsid w:val="004576BA"/>
    <w:rsid w:val="00462D63"/>
    <w:rsid w:val="0048106F"/>
    <w:rsid w:val="004A03DC"/>
    <w:rsid w:val="004A34BE"/>
    <w:rsid w:val="004B361B"/>
    <w:rsid w:val="004B43AC"/>
    <w:rsid w:val="004B5A8F"/>
    <w:rsid w:val="004C1D3C"/>
    <w:rsid w:val="004D033C"/>
    <w:rsid w:val="004D10BD"/>
    <w:rsid w:val="004D468D"/>
    <w:rsid w:val="004D7D57"/>
    <w:rsid w:val="004F4025"/>
    <w:rsid w:val="004F4E44"/>
    <w:rsid w:val="004F6C56"/>
    <w:rsid w:val="00512A85"/>
    <w:rsid w:val="00513C86"/>
    <w:rsid w:val="00526F3D"/>
    <w:rsid w:val="005328DB"/>
    <w:rsid w:val="00544680"/>
    <w:rsid w:val="00552F44"/>
    <w:rsid w:val="005611CC"/>
    <w:rsid w:val="00563C7A"/>
    <w:rsid w:val="00567293"/>
    <w:rsid w:val="00580B43"/>
    <w:rsid w:val="00585C77"/>
    <w:rsid w:val="005900CA"/>
    <w:rsid w:val="00597057"/>
    <w:rsid w:val="005A010A"/>
    <w:rsid w:val="005A0ED6"/>
    <w:rsid w:val="005A361D"/>
    <w:rsid w:val="005A560B"/>
    <w:rsid w:val="005B749D"/>
    <w:rsid w:val="005B7568"/>
    <w:rsid w:val="005B7D2D"/>
    <w:rsid w:val="005D1771"/>
    <w:rsid w:val="005D6405"/>
    <w:rsid w:val="005E427D"/>
    <w:rsid w:val="005F0A47"/>
    <w:rsid w:val="005F4400"/>
    <w:rsid w:val="005F66A3"/>
    <w:rsid w:val="006007CC"/>
    <w:rsid w:val="00614A92"/>
    <w:rsid w:val="006172E4"/>
    <w:rsid w:val="00622FAF"/>
    <w:rsid w:val="00624489"/>
    <w:rsid w:val="00626D4B"/>
    <w:rsid w:val="00627016"/>
    <w:rsid w:val="00631C1B"/>
    <w:rsid w:val="00631F3D"/>
    <w:rsid w:val="00635D79"/>
    <w:rsid w:val="00637779"/>
    <w:rsid w:val="006408E2"/>
    <w:rsid w:val="00641A40"/>
    <w:rsid w:val="00644747"/>
    <w:rsid w:val="0065295A"/>
    <w:rsid w:val="006572F2"/>
    <w:rsid w:val="0066700D"/>
    <w:rsid w:val="0066789A"/>
    <w:rsid w:val="00683C51"/>
    <w:rsid w:val="00687862"/>
    <w:rsid w:val="00687A90"/>
    <w:rsid w:val="006A180D"/>
    <w:rsid w:val="006A4BB2"/>
    <w:rsid w:val="006A4E1E"/>
    <w:rsid w:val="006A65A3"/>
    <w:rsid w:val="006B2E10"/>
    <w:rsid w:val="006C58FF"/>
    <w:rsid w:val="006C5BA2"/>
    <w:rsid w:val="006C79B3"/>
    <w:rsid w:val="006D3FE9"/>
    <w:rsid w:val="006E1C01"/>
    <w:rsid w:val="006F0639"/>
    <w:rsid w:val="00705DE3"/>
    <w:rsid w:val="00710130"/>
    <w:rsid w:val="00713A1E"/>
    <w:rsid w:val="007163BF"/>
    <w:rsid w:val="00724C44"/>
    <w:rsid w:val="00727805"/>
    <w:rsid w:val="00732104"/>
    <w:rsid w:val="00732691"/>
    <w:rsid w:val="00750211"/>
    <w:rsid w:val="007518B8"/>
    <w:rsid w:val="0076007D"/>
    <w:rsid w:val="007627B2"/>
    <w:rsid w:val="00762A68"/>
    <w:rsid w:val="0076603B"/>
    <w:rsid w:val="00771BDB"/>
    <w:rsid w:val="007726D0"/>
    <w:rsid w:val="00773D7B"/>
    <w:rsid w:val="00774264"/>
    <w:rsid w:val="00774BEA"/>
    <w:rsid w:val="00785170"/>
    <w:rsid w:val="00791C1F"/>
    <w:rsid w:val="00797057"/>
    <w:rsid w:val="007B2BC2"/>
    <w:rsid w:val="007C18AA"/>
    <w:rsid w:val="007C4089"/>
    <w:rsid w:val="007D39AA"/>
    <w:rsid w:val="007E6E45"/>
    <w:rsid w:val="007F5D4C"/>
    <w:rsid w:val="00804ED5"/>
    <w:rsid w:val="0081242C"/>
    <w:rsid w:val="00812753"/>
    <w:rsid w:val="00813E9C"/>
    <w:rsid w:val="00817701"/>
    <w:rsid w:val="00817DA0"/>
    <w:rsid w:val="00837020"/>
    <w:rsid w:val="008378B7"/>
    <w:rsid w:val="008408BB"/>
    <w:rsid w:val="00850234"/>
    <w:rsid w:val="0085365A"/>
    <w:rsid w:val="008770E9"/>
    <w:rsid w:val="0087794D"/>
    <w:rsid w:val="00880759"/>
    <w:rsid w:val="008828E5"/>
    <w:rsid w:val="0088467C"/>
    <w:rsid w:val="00884893"/>
    <w:rsid w:val="0089548E"/>
    <w:rsid w:val="00897272"/>
    <w:rsid w:val="008A6DDA"/>
    <w:rsid w:val="008C36D8"/>
    <w:rsid w:val="008E19BE"/>
    <w:rsid w:val="008F293C"/>
    <w:rsid w:val="00900104"/>
    <w:rsid w:val="00901772"/>
    <w:rsid w:val="00905746"/>
    <w:rsid w:val="00906D08"/>
    <w:rsid w:val="00907564"/>
    <w:rsid w:val="0091339B"/>
    <w:rsid w:val="00920A76"/>
    <w:rsid w:val="00926C0A"/>
    <w:rsid w:val="009312E0"/>
    <w:rsid w:val="00957C9B"/>
    <w:rsid w:val="00957DC2"/>
    <w:rsid w:val="00962533"/>
    <w:rsid w:val="00975087"/>
    <w:rsid w:val="00976D70"/>
    <w:rsid w:val="009773C5"/>
    <w:rsid w:val="00977FD7"/>
    <w:rsid w:val="00980837"/>
    <w:rsid w:val="00982AD4"/>
    <w:rsid w:val="00984827"/>
    <w:rsid w:val="00987768"/>
    <w:rsid w:val="00991222"/>
    <w:rsid w:val="00991270"/>
    <w:rsid w:val="00993B08"/>
    <w:rsid w:val="00995FAD"/>
    <w:rsid w:val="009A714D"/>
    <w:rsid w:val="009B00FF"/>
    <w:rsid w:val="009B2EE6"/>
    <w:rsid w:val="009D24EC"/>
    <w:rsid w:val="009E191B"/>
    <w:rsid w:val="009E1A10"/>
    <w:rsid w:val="009E2131"/>
    <w:rsid w:val="009F6C62"/>
    <w:rsid w:val="00A01C6C"/>
    <w:rsid w:val="00A05443"/>
    <w:rsid w:val="00A0672D"/>
    <w:rsid w:val="00A13B07"/>
    <w:rsid w:val="00A15156"/>
    <w:rsid w:val="00A2444D"/>
    <w:rsid w:val="00A271CD"/>
    <w:rsid w:val="00A44FA0"/>
    <w:rsid w:val="00A56BCB"/>
    <w:rsid w:val="00A602FA"/>
    <w:rsid w:val="00A72CCE"/>
    <w:rsid w:val="00A764E4"/>
    <w:rsid w:val="00A800D8"/>
    <w:rsid w:val="00A825F9"/>
    <w:rsid w:val="00A8419B"/>
    <w:rsid w:val="00A84AC1"/>
    <w:rsid w:val="00A8501D"/>
    <w:rsid w:val="00A85637"/>
    <w:rsid w:val="00A910A6"/>
    <w:rsid w:val="00A94F63"/>
    <w:rsid w:val="00A96ECE"/>
    <w:rsid w:val="00AA1507"/>
    <w:rsid w:val="00AA2A8A"/>
    <w:rsid w:val="00AA43C4"/>
    <w:rsid w:val="00AB055C"/>
    <w:rsid w:val="00AB2DBA"/>
    <w:rsid w:val="00AB30F1"/>
    <w:rsid w:val="00AC49BE"/>
    <w:rsid w:val="00AD078A"/>
    <w:rsid w:val="00AD4C05"/>
    <w:rsid w:val="00AE2851"/>
    <w:rsid w:val="00AE5EC0"/>
    <w:rsid w:val="00AE7732"/>
    <w:rsid w:val="00AF4FE6"/>
    <w:rsid w:val="00B02B06"/>
    <w:rsid w:val="00B116A9"/>
    <w:rsid w:val="00B16BC1"/>
    <w:rsid w:val="00B215B7"/>
    <w:rsid w:val="00B22DE6"/>
    <w:rsid w:val="00B33F13"/>
    <w:rsid w:val="00B60D43"/>
    <w:rsid w:val="00B62FE4"/>
    <w:rsid w:val="00B705CA"/>
    <w:rsid w:val="00B7296D"/>
    <w:rsid w:val="00B73950"/>
    <w:rsid w:val="00B744CE"/>
    <w:rsid w:val="00B76D2A"/>
    <w:rsid w:val="00B77B07"/>
    <w:rsid w:val="00B84CC3"/>
    <w:rsid w:val="00B8756E"/>
    <w:rsid w:val="00B91029"/>
    <w:rsid w:val="00B94B62"/>
    <w:rsid w:val="00BA0717"/>
    <w:rsid w:val="00BA1FC9"/>
    <w:rsid w:val="00BA2D8C"/>
    <w:rsid w:val="00BA4DAD"/>
    <w:rsid w:val="00BA7319"/>
    <w:rsid w:val="00BB3430"/>
    <w:rsid w:val="00BB348A"/>
    <w:rsid w:val="00BB47AB"/>
    <w:rsid w:val="00BB5EA5"/>
    <w:rsid w:val="00BC093E"/>
    <w:rsid w:val="00BC3C4D"/>
    <w:rsid w:val="00BC5308"/>
    <w:rsid w:val="00BD2017"/>
    <w:rsid w:val="00BE3FA7"/>
    <w:rsid w:val="00BE6357"/>
    <w:rsid w:val="00BE7E63"/>
    <w:rsid w:val="00BF0DE0"/>
    <w:rsid w:val="00BF1CE3"/>
    <w:rsid w:val="00BF69E4"/>
    <w:rsid w:val="00C01D12"/>
    <w:rsid w:val="00C037E0"/>
    <w:rsid w:val="00C05586"/>
    <w:rsid w:val="00C17B47"/>
    <w:rsid w:val="00C213F6"/>
    <w:rsid w:val="00C235D9"/>
    <w:rsid w:val="00C23C51"/>
    <w:rsid w:val="00C24B42"/>
    <w:rsid w:val="00C272B6"/>
    <w:rsid w:val="00C27A7E"/>
    <w:rsid w:val="00C37747"/>
    <w:rsid w:val="00C412A1"/>
    <w:rsid w:val="00C45C49"/>
    <w:rsid w:val="00C46F10"/>
    <w:rsid w:val="00C7445B"/>
    <w:rsid w:val="00C871DB"/>
    <w:rsid w:val="00C918A1"/>
    <w:rsid w:val="00CA233A"/>
    <w:rsid w:val="00CA25F7"/>
    <w:rsid w:val="00CA2F6E"/>
    <w:rsid w:val="00CA6937"/>
    <w:rsid w:val="00CE1014"/>
    <w:rsid w:val="00CE3CEB"/>
    <w:rsid w:val="00CE4DC8"/>
    <w:rsid w:val="00CF10F6"/>
    <w:rsid w:val="00CF1449"/>
    <w:rsid w:val="00CF3104"/>
    <w:rsid w:val="00CF6155"/>
    <w:rsid w:val="00CF7D08"/>
    <w:rsid w:val="00CF7D60"/>
    <w:rsid w:val="00D13275"/>
    <w:rsid w:val="00D221BB"/>
    <w:rsid w:val="00D3002D"/>
    <w:rsid w:val="00D37DF2"/>
    <w:rsid w:val="00D45172"/>
    <w:rsid w:val="00D47A27"/>
    <w:rsid w:val="00D52492"/>
    <w:rsid w:val="00D62E1D"/>
    <w:rsid w:val="00D66A1F"/>
    <w:rsid w:val="00D75571"/>
    <w:rsid w:val="00D83A37"/>
    <w:rsid w:val="00DB43F7"/>
    <w:rsid w:val="00DC2FAD"/>
    <w:rsid w:val="00DC6F50"/>
    <w:rsid w:val="00DE030D"/>
    <w:rsid w:val="00DE4B23"/>
    <w:rsid w:val="00DE4EA0"/>
    <w:rsid w:val="00DE7DF8"/>
    <w:rsid w:val="00DF06F2"/>
    <w:rsid w:val="00DF10CA"/>
    <w:rsid w:val="00DF162A"/>
    <w:rsid w:val="00DF7B2F"/>
    <w:rsid w:val="00E03F9D"/>
    <w:rsid w:val="00E128D2"/>
    <w:rsid w:val="00E12F54"/>
    <w:rsid w:val="00E13B26"/>
    <w:rsid w:val="00E2091F"/>
    <w:rsid w:val="00E21EA4"/>
    <w:rsid w:val="00E2215D"/>
    <w:rsid w:val="00E27947"/>
    <w:rsid w:val="00E33B63"/>
    <w:rsid w:val="00E3762E"/>
    <w:rsid w:val="00E4271B"/>
    <w:rsid w:val="00E46245"/>
    <w:rsid w:val="00E46BD9"/>
    <w:rsid w:val="00E501CC"/>
    <w:rsid w:val="00E52145"/>
    <w:rsid w:val="00E565A7"/>
    <w:rsid w:val="00E56ACC"/>
    <w:rsid w:val="00E57895"/>
    <w:rsid w:val="00E752B2"/>
    <w:rsid w:val="00E80D8B"/>
    <w:rsid w:val="00E9495E"/>
    <w:rsid w:val="00E950DC"/>
    <w:rsid w:val="00E97F64"/>
    <w:rsid w:val="00EA2710"/>
    <w:rsid w:val="00EB53C0"/>
    <w:rsid w:val="00ED2F12"/>
    <w:rsid w:val="00ED7DA3"/>
    <w:rsid w:val="00EE22D7"/>
    <w:rsid w:val="00EE3A6B"/>
    <w:rsid w:val="00F07F6E"/>
    <w:rsid w:val="00F23654"/>
    <w:rsid w:val="00F24369"/>
    <w:rsid w:val="00F32747"/>
    <w:rsid w:val="00F41322"/>
    <w:rsid w:val="00F444F2"/>
    <w:rsid w:val="00F52855"/>
    <w:rsid w:val="00F55E91"/>
    <w:rsid w:val="00F5642C"/>
    <w:rsid w:val="00F60E83"/>
    <w:rsid w:val="00F62D44"/>
    <w:rsid w:val="00F77C34"/>
    <w:rsid w:val="00F81DD8"/>
    <w:rsid w:val="00F81FD6"/>
    <w:rsid w:val="00F85003"/>
    <w:rsid w:val="00F85231"/>
    <w:rsid w:val="00F86CB4"/>
    <w:rsid w:val="00F90C98"/>
    <w:rsid w:val="00F91A02"/>
    <w:rsid w:val="00F94DF7"/>
    <w:rsid w:val="00F9785D"/>
    <w:rsid w:val="00FA022C"/>
    <w:rsid w:val="00FA27E2"/>
    <w:rsid w:val="00FB1820"/>
    <w:rsid w:val="00FC4C14"/>
    <w:rsid w:val="00FD1BA5"/>
    <w:rsid w:val="00FD453A"/>
    <w:rsid w:val="00FD7155"/>
    <w:rsid w:val="00FE1D85"/>
    <w:rsid w:val="00FF50E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styleId="BookTitle">
    <w:name w:val="Book Title"/>
    <w:basedOn w:val="DefaultParagraphFont"/>
    <w:uiPriority w:val="33"/>
    <w:qFormat/>
    <w:rsid w:val="001E13AB"/>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styleId="BookTitle">
    <w:name w:val="Book Title"/>
    <w:basedOn w:val="DefaultParagraphFont"/>
    <w:uiPriority w:val="33"/>
    <w:qFormat/>
    <w:rsid w:val="001E13A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37C60-7FB6-4BD1-AD66-04BF2DE9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10460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2016-12-19T18:15:00Z</dcterms:created>
  <dc:creator>LeBlanc, Tiana (ALA)</dc:creator>
  <keywords>Georgetown and DMH, BSEA # 15-00020</keywords>
  <lastModifiedBy>ANF</lastModifiedBy>
  <lastPrinted>2016-12-09T18:34:00Z</lastPrinted>
  <dcterms:modified xsi:type="dcterms:W3CDTF">2016-12-19T18:15:00Z</dcterms:modified>
  <revision>2</revision>
  <dc:subject>Georgetown and DMH, BSEA # 15-00020</dc:subject>
  <dc:title>Georgetown and DMH, BSEA # 15-00020</dc:title>
</coreProperties>
</file>