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BB" w:rsidRPr="002533BB" w:rsidRDefault="002533BB" w:rsidP="002533BB">
      <w:pPr>
        <w:pStyle w:val="NoSpacing"/>
        <w:jc w:val="center"/>
        <w:rPr>
          <w:rFonts w:ascii="Times New Roman" w:hAnsi="Times New Roman"/>
          <w:b/>
          <w:sz w:val="32"/>
        </w:rPr>
      </w:pPr>
      <w:bookmarkStart w:id="0" w:name="_GoBack"/>
      <w:bookmarkEnd w:id="0"/>
      <w:r w:rsidRPr="002533BB">
        <w:rPr>
          <w:rFonts w:ascii="Times New Roman" w:hAnsi="Times New Roman"/>
          <w:b/>
          <w:sz w:val="32"/>
        </w:rPr>
        <w:t>COMMONWEALTH OF MASSACHUSETTS</w:t>
      </w:r>
    </w:p>
    <w:p w:rsidR="002533BB" w:rsidRPr="002533BB" w:rsidRDefault="002533BB" w:rsidP="002533BB">
      <w:pPr>
        <w:pStyle w:val="NoSpacing"/>
        <w:jc w:val="center"/>
        <w:rPr>
          <w:rFonts w:ascii="Times New Roman" w:hAnsi="Times New Roman"/>
          <w:b/>
          <w:sz w:val="32"/>
        </w:rPr>
      </w:pPr>
      <w:r w:rsidRPr="002533BB">
        <w:rPr>
          <w:rFonts w:ascii="Times New Roman" w:hAnsi="Times New Roman"/>
          <w:b/>
          <w:sz w:val="32"/>
        </w:rPr>
        <w:t>DIVISION OF ADMINISTRATIVE LAW APPEALS</w:t>
      </w:r>
    </w:p>
    <w:p w:rsidR="002533BB" w:rsidRPr="002533BB" w:rsidRDefault="002533BB" w:rsidP="002533BB">
      <w:pPr>
        <w:pStyle w:val="NoSpacing"/>
        <w:jc w:val="center"/>
        <w:rPr>
          <w:rFonts w:ascii="Times New Roman" w:hAnsi="Times New Roman"/>
          <w:szCs w:val="24"/>
        </w:rPr>
      </w:pPr>
      <w:r w:rsidRPr="002533BB">
        <w:rPr>
          <w:rFonts w:ascii="Times New Roman" w:hAnsi="Times New Roman"/>
          <w:b/>
          <w:sz w:val="32"/>
        </w:rPr>
        <w:t>BUREAU OF SPECIAL EDUCATION APPEALS</w:t>
      </w:r>
    </w:p>
    <w:p w:rsidR="002533BB" w:rsidRDefault="002533BB" w:rsidP="002533BB">
      <w:pPr>
        <w:pStyle w:val="NoSpacing"/>
        <w:rPr>
          <w:rFonts w:ascii="Times New Roman" w:hAnsi="Times New Roman"/>
          <w:szCs w:val="24"/>
        </w:rPr>
      </w:pPr>
    </w:p>
    <w:p w:rsidR="002533BB" w:rsidRDefault="002533BB" w:rsidP="002533BB">
      <w:pPr>
        <w:pStyle w:val="NoSpacing"/>
        <w:rPr>
          <w:rFonts w:ascii="Times New Roman" w:hAnsi="Times New Roman"/>
          <w:szCs w:val="24"/>
        </w:rPr>
      </w:pPr>
      <w:r w:rsidRPr="002533BB">
        <w:rPr>
          <w:rFonts w:ascii="Times New Roman" w:hAnsi="Times New Roman"/>
          <w:szCs w:val="24"/>
        </w:rPr>
        <w:t>_______________________________</w:t>
      </w:r>
      <w:r>
        <w:rPr>
          <w:rFonts w:ascii="Times New Roman" w:hAnsi="Times New Roman"/>
          <w:szCs w:val="24"/>
        </w:rPr>
        <w:t>___________</w:t>
      </w:r>
    </w:p>
    <w:p w:rsidR="002533BB" w:rsidRPr="002533BB" w:rsidRDefault="002533BB" w:rsidP="002533BB">
      <w:pPr>
        <w:pStyle w:val="NoSpacing"/>
        <w:rPr>
          <w:rFonts w:ascii="Times New Roman" w:hAnsi="Times New Roman"/>
          <w:szCs w:val="24"/>
        </w:rPr>
      </w:pPr>
    </w:p>
    <w:p w:rsidR="002533BB" w:rsidRDefault="002533BB" w:rsidP="002533BB">
      <w:pPr>
        <w:pStyle w:val="NoSpacing"/>
        <w:rPr>
          <w:rFonts w:ascii="Times New Roman" w:eastAsia="Times New Roman" w:hAnsi="Times New Roman"/>
          <w:bCs/>
          <w:iCs/>
          <w:szCs w:val="24"/>
        </w:rPr>
      </w:pPr>
      <w:r w:rsidRPr="002533BB">
        <w:rPr>
          <w:rFonts w:ascii="Times New Roman" w:hAnsi="Times New Roman"/>
          <w:szCs w:val="24"/>
        </w:rPr>
        <w:t>IN RE:   TALIB</w:t>
      </w:r>
      <w:r w:rsidRPr="002533BB">
        <w:rPr>
          <w:rStyle w:val="FootnoteReference"/>
          <w:rFonts w:ascii="Times New Roman" w:hAnsi="Times New Roman"/>
          <w:b/>
          <w:szCs w:val="24"/>
        </w:rPr>
        <w:footnoteReference w:id="1"/>
      </w:r>
      <w:r w:rsidRPr="002533BB">
        <w:rPr>
          <w:rFonts w:ascii="Times New Roman" w:eastAsia="Times New Roman" w:hAnsi="Times New Roman"/>
          <w:bCs/>
          <w:iCs/>
          <w:szCs w:val="24"/>
        </w:rPr>
        <w:tab/>
      </w:r>
    </w:p>
    <w:p w:rsidR="002533BB" w:rsidRPr="002533BB" w:rsidRDefault="002533BB" w:rsidP="002533BB">
      <w:pPr>
        <w:pStyle w:val="NoSpacing"/>
        <w:rPr>
          <w:rFonts w:ascii="Times New Roman" w:eastAsia="Times New Roman" w:hAnsi="Times New Roman"/>
          <w:bCs/>
          <w:iCs/>
          <w:szCs w:val="24"/>
        </w:rPr>
      </w:pPr>
    </w:p>
    <w:p w:rsidR="002533BB" w:rsidRDefault="002533BB" w:rsidP="002533BB">
      <w:pPr>
        <w:pStyle w:val="NoSpacing"/>
        <w:rPr>
          <w:rFonts w:ascii="Times New Roman" w:eastAsia="Times New Roman" w:hAnsi="Times New Roman"/>
          <w:bCs/>
          <w:iCs/>
          <w:szCs w:val="24"/>
        </w:rPr>
      </w:pPr>
      <w:r w:rsidRPr="002533BB">
        <w:rPr>
          <w:rFonts w:ascii="Times New Roman" w:eastAsia="Times New Roman" w:hAnsi="Times New Roman"/>
          <w:bCs/>
          <w:iCs/>
          <w:szCs w:val="24"/>
        </w:rPr>
        <w:t>&amp;</w:t>
      </w:r>
      <w:r w:rsidRPr="002533BB">
        <w:rPr>
          <w:rFonts w:ascii="Times New Roman" w:eastAsia="Times New Roman" w:hAnsi="Times New Roman"/>
          <w:bCs/>
          <w:iCs/>
          <w:szCs w:val="24"/>
        </w:rPr>
        <w:tab/>
      </w:r>
      <w:r w:rsidRPr="002533BB">
        <w:rPr>
          <w:rFonts w:ascii="Times New Roman" w:eastAsia="Times New Roman" w:hAnsi="Times New Roman"/>
          <w:bCs/>
          <w:iCs/>
          <w:szCs w:val="24"/>
        </w:rPr>
        <w:tab/>
      </w:r>
      <w:r w:rsidRPr="002533BB">
        <w:rPr>
          <w:rFonts w:ascii="Times New Roman" w:eastAsia="Times New Roman" w:hAnsi="Times New Roman"/>
          <w:bCs/>
          <w:iCs/>
          <w:szCs w:val="24"/>
        </w:rPr>
        <w:tab/>
      </w:r>
      <w:r>
        <w:rPr>
          <w:rFonts w:ascii="Times New Roman" w:eastAsia="Times New Roman" w:hAnsi="Times New Roman"/>
          <w:bCs/>
          <w:iCs/>
          <w:szCs w:val="24"/>
        </w:rPr>
        <w:tab/>
      </w:r>
      <w:r>
        <w:rPr>
          <w:rFonts w:ascii="Times New Roman" w:eastAsia="Times New Roman" w:hAnsi="Times New Roman"/>
          <w:bCs/>
          <w:iCs/>
          <w:szCs w:val="24"/>
        </w:rPr>
        <w:tab/>
      </w:r>
      <w:r>
        <w:rPr>
          <w:rFonts w:ascii="Times New Roman" w:eastAsia="Times New Roman" w:hAnsi="Times New Roman"/>
          <w:bCs/>
          <w:iCs/>
          <w:szCs w:val="24"/>
        </w:rPr>
        <w:tab/>
      </w:r>
      <w:r>
        <w:rPr>
          <w:rFonts w:ascii="Times New Roman" w:eastAsia="Times New Roman" w:hAnsi="Times New Roman"/>
          <w:bCs/>
          <w:iCs/>
          <w:szCs w:val="24"/>
        </w:rPr>
        <w:tab/>
      </w:r>
      <w:r>
        <w:rPr>
          <w:rFonts w:ascii="Times New Roman" w:eastAsia="Times New Roman" w:hAnsi="Times New Roman"/>
          <w:bCs/>
          <w:iCs/>
          <w:szCs w:val="24"/>
        </w:rPr>
        <w:tab/>
      </w:r>
      <w:r>
        <w:rPr>
          <w:rFonts w:ascii="Times New Roman" w:eastAsia="Times New Roman" w:hAnsi="Times New Roman"/>
          <w:bCs/>
          <w:iCs/>
          <w:szCs w:val="24"/>
        </w:rPr>
        <w:tab/>
        <w:t>BSEA #1707631</w:t>
      </w:r>
    </w:p>
    <w:p w:rsidR="002533BB" w:rsidRPr="002533BB" w:rsidRDefault="002533BB" w:rsidP="002533BB">
      <w:pPr>
        <w:pStyle w:val="NoSpacing"/>
        <w:rPr>
          <w:rFonts w:ascii="Times New Roman" w:eastAsia="Times New Roman" w:hAnsi="Times New Roman"/>
          <w:bCs/>
          <w:iCs/>
          <w:szCs w:val="24"/>
        </w:rPr>
      </w:pPr>
      <w:r w:rsidRPr="002533BB">
        <w:rPr>
          <w:rFonts w:ascii="Times New Roman" w:eastAsia="Times New Roman" w:hAnsi="Times New Roman"/>
          <w:bCs/>
          <w:iCs/>
          <w:szCs w:val="24"/>
        </w:rPr>
        <w:tab/>
      </w:r>
      <w:r w:rsidRPr="002533BB">
        <w:rPr>
          <w:rFonts w:ascii="Times New Roman" w:eastAsia="Times New Roman" w:hAnsi="Times New Roman"/>
          <w:bCs/>
          <w:iCs/>
          <w:szCs w:val="24"/>
        </w:rPr>
        <w:tab/>
      </w:r>
      <w:r w:rsidRPr="002533BB">
        <w:rPr>
          <w:rFonts w:ascii="Times New Roman" w:eastAsia="Times New Roman" w:hAnsi="Times New Roman"/>
          <w:bCs/>
          <w:iCs/>
          <w:szCs w:val="24"/>
        </w:rPr>
        <w:tab/>
      </w:r>
      <w:r w:rsidRPr="002533BB">
        <w:rPr>
          <w:rFonts w:ascii="Times New Roman" w:eastAsia="Times New Roman" w:hAnsi="Times New Roman"/>
          <w:bCs/>
          <w:iCs/>
          <w:szCs w:val="24"/>
        </w:rPr>
        <w:tab/>
      </w:r>
      <w:r w:rsidRPr="002533BB">
        <w:rPr>
          <w:rFonts w:ascii="Times New Roman" w:eastAsia="Times New Roman" w:hAnsi="Times New Roman"/>
          <w:bCs/>
          <w:iCs/>
          <w:szCs w:val="24"/>
        </w:rPr>
        <w:tab/>
      </w:r>
      <w:r w:rsidRPr="002533BB">
        <w:rPr>
          <w:rFonts w:ascii="Times New Roman" w:eastAsia="Times New Roman" w:hAnsi="Times New Roman"/>
          <w:bCs/>
          <w:iCs/>
          <w:szCs w:val="24"/>
        </w:rPr>
        <w:tab/>
      </w:r>
    </w:p>
    <w:p w:rsidR="002533BB" w:rsidRPr="002533BB" w:rsidRDefault="002533BB" w:rsidP="002533BB">
      <w:pPr>
        <w:pStyle w:val="NoSpacing"/>
        <w:rPr>
          <w:rFonts w:ascii="Times New Roman" w:eastAsia="Times New Roman" w:hAnsi="Times New Roman"/>
          <w:bCs/>
          <w:iCs/>
          <w:szCs w:val="24"/>
        </w:rPr>
      </w:pPr>
      <w:r w:rsidRPr="002533BB">
        <w:rPr>
          <w:rFonts w:ascii="Times New Roman" w:eastAsia="Times New Roman" w:hAnsi="Times New Roman"/>
          <w:bCs/>
          <w:iCs/>
          <w:szCs w:val="24"/>
        </w:rPr>
        <w:t>THE EAST LONGMEADOW PUBLIC SCHOOLS</w:t>
      </w:r>
    </w:p>
    <w:p w:rsidR="002533BB" w:rsidRDefault="002533BB" w:rsidP="002533BB">
      <w:pPr>
        <w:pStyle w:val="NoSpacing"/>
        <w:rPr>
          <w:rFonts w:ascii="Times New Roman" w:hAnsi="Times New Roman"/>
          <w:szCs w:val="24"/>
        </w:rPr>
      </w:pPr>
      <w:r w:rsidRPr="002533BB">
        <w:rPr>
          <w:rFonts w:ascii="Times New Roman" w:hAnsi="Times New Roman"/>
          <w:szCs w:val="24"/>
        </w:rPr>
        <w:t>_______________________________</w:t>
      </w:r>
      <w:r>
        <w:rPr>
          <w:rFonts w:ascii="Times New Roman" w:hAnsi="Times New Roman"/>
          <w:szCs w:val="24"/>
        </w:rPr>
        <w:t>___________</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bCs/>
          <w:szCs w:val="24"/>
          <w:u w:val="single"/>
        </w:rPr>
      </w:pPr>
      <w:r w:rsidRPr="002533BB">
        <w:rPr>
          <w:rFonts w:ascii="Times New Roman" w:hAnsi="Times New Roman"/>
          <w:bCs/>
          <w:szCs w:val="24"/>
          <w:u w:val="single"/>
        </w:rPr>
        <w:t>DECISION</w:t>
      </w:r>
    </w:p>
    <w:p w:rsidR="002533BB" w:rsidRPr="002533BB" w:rsidRDefault="002533BB" w:rsidP="002533BB">
      <w:pPr>
        <w:pStyle w:val="NoSpacing"/>
        <w:rPr>
          <w:rFonts w:ascii="Times New Roman" w:hAnsi="Times New Roman"/>
          <w:szCs w:val="24"/>
          <w:u w:val="single"/>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ab/>
        <w:t>This decision is issued pursuant to M.G.L. c.71B and 30A, 20 U.S.C</w:t>
      </w:r>
      <w:proofErr w:type="gramStart"/>
      <w:r w:rsidRPr="002533BB">
        <w:rPr>
          <w:rFonts w:ascii="Times New Roman" w:hAnsi="Times New Roman"/>
          <w:szCs w:val="24"/>
        </w:rPr>
        <w:t>.§</w:t>
      </w:r>
      <w:proofErr w:type="gramEnd"/>
      <w:r w:rsidRPr="002533BB">
        <w:rPr>
          <w:rFonts w:ascii="Times New Roman" w:hAnsi="Times New Roman"/>
          <w:szCs w:val="24"/>
        </w:rPr>
        <w:t xml:space="preserve">1401 </w:t>
      </w:r>
      <w:r w:rsidRPr="002533BB">
        <w:rPr>
          <w:rFonts w:ascii="Times New Roman" w:hAnsi="Times New Roman"/>
          <w:i/>
          <w:szCs w:val="24"/>
        </w:rPr>
        <w:t>et seq.</w:t>
      </w:r>
      <w:r w:rsidRPr="002533BB">
        <w:rPr>
          <w:rFonts w:ascii="Times New Roman" w:hAnsi="Times New Roman"/>
          <w:szCs w:val="24"/>
        </w:rPr>
        <w:t xml:space="preserve"> and 20 U.S.C. §794 and the regulations promulgated under those statutes.  The Parents requested an expedited hearing in this matter on March 17, 2017 asserting that East Longmeadow had precipitously terminated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special education program without cause, sufficient notice or due process.  Expedited status was granted pursuant to BSEA Rule II C (b) (iii).  East Longmeadow readmitted the Student on March 20, 2017 whereupon he resumed participation in his special education program.  A Hearing was held on March 31, 2017 at the State Office Building in Springfield, MA.  The official record of the Hearing consists of three exhibits submitted by the Parents marked P-1 through P-3, exhibits submitted by the School marked S-1 through S-13 and approximately 4 hours of recorded oral testimony.  The Parents’ request that the Hearing record remain open until April 7, 2017 for submission of written closing arguments was granted.  Closing arguments were received on April 10, 2017 and the record closed on that date.</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u w:val="single"/>
        </w:rPr>
        <w:t>ISSUE</w:t>
      </w:r>
      <w:r w:rsidRPr="002533BB">
        <w:rPr>
          <w:rFonts w:ascii="Times New Roman" w:hAnsi="Times New Roman"/>
          <w:szCs w:val="24"/>
        </w:rPr>
        <w:tab/>
      </w:r>
      <w:r w:rsidRPr="002533BB">
        <w:rPr>
          <w:rFonts w:ascii="Times New Roman" w:hAnsi="Times New Roman"/>
          <w:szCs w:val="24"/>
        </w:rPr>
        <w:tab/>
      </w:r>
      <w:r w:rsidRPr="002533BB">
        <w:rPr>
          <w:rFonts w:ascii="Times New Roman" w:hAnsi="Times New Roman"/>
          <w:szCs w:val="24"/>
        </w:rPr>
        <w:tab/>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ab/>
        <w:t>Whether</w:t>
      </w:r>
      <w:r w:rsidR="00702239">
        <w:rPr>
          <w:rFonts w:ascii="Times New Roman" w:hAnsi="Times New Roman"/>
          <w:szCs w:val="24"/>
        </w:rPr>
        <w:t>;</w:t>
      </w:r>
      <w:r w:rsidRPr="002533BB">
        <w:rPr>
          <w:rFonts w:ascii="Times New Roman" w:hAnsi="Times New Roman"/>
          <w:szCs w:val="24"/>
        </w:rPr>
        <w:t xml:space="preserve"> on March 7, 2017</w:t>
      </w:r>
      <w:r w:rsidR="00702239">
        <w:rPr>
          <w:rFonts w:ascii="Times New Roman" w:hAnsi="Times New Roman"/>
          <w:szCs w:val="24"/>
        </w:rPr>
        <w:t>,</w:t>
      </w:r>
      <w:r w:rsidRPr="002533BB">
        <w:rPr>
          <w:rFonts w:ascii="Times New Roman" w:hAnsi="Times New Roman"/>
          <w:szCs w:val="24"/>
        </w:rPr>
        <w:t xml:space="preserve"> East Longmeadow properly terminated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participation in the special education program he was then attending on the basis of lack of residency in the school district?</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u w:val="single"/>
        </w:rPr>
      </w:pPr>
      <w:r w:rsidRPr="002533BB">
        <w:rPr>
          <w:rFonts w:ascii="Times New Roman" w:hAnsi="Times New Roman"/>
          <w:szCs w:val="24"/>
          <w:u w:val="single"/>
        </w:rPr>
        <w:t>SUMMARY OF THE FACTS</w:t>
      </w:r>
    </w:p>
    <w:p w:rsidR="002533BB" w:rsidRPr="002533BB" w:rsidRDefault="002533BB" w:rsidP="002533BB">
      <w:pPr>
        <w:pStyle w:val="NoSpacing"/>
        <w:rPr>
          <w:rFonts w:ascii="Times New Roman" w:hAnsi="Times New Roman"/>
          <w:szCs w:val="24"/>
          <w:u w:val="single"/>
        </w:rPr>
      </w:pPr>
    </w:p>
    <w:p w:rsidR="002533BB" w:rsidRPr="002533BB" w:rsidRDefault="002533BB" w:rsidP="002533BB">
      <w:pPr>
        <w:pStyle w:val="NoSpacing"/>
        <w:rPr>
          <w:rFonts w:ascii="Times New Roman" w:hAnsi="Times New Roman"/>
          <w:szCs w:val="24"/>
          <w:u w:val="single"/>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1.  </w:t>
      </w:r>
      <w:r w:rsidRPr="002533BB">
        <w:rPr>
          <w:rFonts w:ascii="Times New Roman" w:hAnsi="Times New Roman"/>
          <w:szCs w:val="24"/>
        </w:rPr>
        <w:tab/>
      </w:r>
      <w:proofErr w:type="spellStart"/>
      <w:r w:rsidRPr="002533BB">
        <w:rPr>
          <w:rFonts w:ascii="Times New Roman" w:hAnsi="Times New Roman"/>
          <w:szCs w:val="24"/>
        </w:rPr>
        <w:t>Talib</w:t>
      </w:r>
      <w:proofErr w:type="spellEnd"/>
      <w:r w:rsidRPr="002533BB">
        <w:rPr>
          <w:rFonts w:ascii="Times New Roman" w:hAnsi="Times New Roman"/>
          <w:szCs w:val="24"/>
        </w:rPr>
        <w:t xml:space="preserve"> is a seven year old first grade student with autism.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has, since first receiving targeted services for his disability, participated in early intervention and special education programs in East Longmeadow.  The 2016-2017 IEP developed by East Longmeadow in May, </w:t>
      </w:r>
      <w:r w:rsidRPr="002533BB">
        <w:rPr>
          <w:rFonts w:ascii="Times New Roman" w:hAnsi="Times New Roman"/>
          <w:szCs w:val="24"/>
        </w:rPr>
        <w:lastRenderedPageBreak/>
        <w:t xml:space="preserve">2016, and accepted by his mother in October 2016, calls for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to receive special education services in a partial inclusion program.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has been attending the </w:t>
      </w:r>
      <w:r w:rsidR="00702239">
        <w:rPr>
          <w:rFonts w:ascii="Times New Roman" w:hAnsi="Times New Roman"/>
          <w:szCs w:val="24"/>
        </w:rPr>
        <w:t xml:space="preserve">East Longmeadow </w:t>
      </w:r>
      <w:r w:rsidRPr="002533BB">
        <w:rPr>
          <w:rFonts w:ascii="Times New Roman" w:hAnsi="Times New Roman"/>
          <w:szCs w:val="24"/>
        </w:rPr>
        <w:t>program regularly and making effective progress.  (Ms. T.; S-1; S-2)</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2.  </w:t>
      </w:r>
      <w:r w:rsidRPr="002533BB">
        <w:rPr>
          <w:rFonts w:ascii="Times New Roman" w:hAnsi="Times New Roman"/>
          <w:szCs w:val="24"/>
        </w:rPr>
        <w:tab/>
      </w:r>
      <w:proofErr w:type="spellStart"/>
      <w:r w:rsidRPr="002533BB">
        <w:rPr>
          <w:rFonts w:ascii="Times New Roman" w:hAnsi="Times New Roman"/>
          <w:szCs w:val="24"/>
        </w:rPr>
        <w:t>Talib’s</w:t>
      </w:r>
      <w:proofErr w:type="spellEnd"/>
      <w:r w:rsidRPr="002533BB">
        <w:rPr>
          <w:rFonts w:ascii="Times New Roman" w:hAnsi="Times New Roman"/>
          <w:szCs w:val="24"/>
        </w:rPr>
        <w:t xml:space="preserve"> parents have never been married.  Immediately after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birth in 2009, Mr. T. signed “Voluntary Acknowledgment of Parentage”.  Mr. T. is a lifelong resident of East Longmeadow.  (Mr. T., P-2)</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3. </w:t>
      </w:r>
      <w:r w:rsidRPr="002533BB">
        <w:rPr>
          <w:rFonts w:ascii="Times New Roman" w:hAnsi="Times New Roman"/>
          <w:szCs w:val="24"/>
        </w:rPr>
        <w:tab/>
        <w:t xml:space="preserve">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his mother and father lived together in the home of his paternal grandparents in East Longmeadow from the time of his birth until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was three years old.  In 2014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parents ended their domestic partnership and Ms. T. returned to her family home in Springfield.  </w:t>
      </w:r>
      <w:proofErr w:type="gramStart"/>
      <w:r w:rsidRPr="002533BB">
        <w:rPr>
          <w:rFonts w:ascii="Times New Roman" w:hAnsi="Times New Roman"/>
          <w:szCs w:val="24"/>
        </w:rPr>
        <w:t>(Ms. T.; Mr. T.)</w:t>
      </w:r>
      <w:proofErr w:type="gramEnd"/>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4. </w:t>
      </w:r>
      <w:r w:rsidRPr="002533BB">
        <w:rPr>
          <w:rFonts w:ascii="Times New Roman" w:hAnsi="Times New Roman"/>
          <w:szCs w:val="24"/>
        </w:rPr>
        <w:tab/>
        <w:t xml:space="preserve"> There is no evidence of any court order, </w:t>
      </w:r>
      <w:proofErr w:type="gramStart"/>
      <w:r w:rsidRPr="002533BB">
        <w:rPr>
          <w:rFonts w:ascii="Times New Roman" w:hAnsi="Times New Roman"/>
          <w:szCs w:val="24"/>
        </w:rPr>
        <w:t>nor</w:t>
      </w:r>
      <w:proofErr w:type="gramEnd"/>
      <w:r w:rsidRPr="002533BB">
        <w:rPr>
          <w:rFonts w:ascii="Times New Roman" w:hAnsi="Times New Roman"/>
          <w:szCs w:val="24"/>
        </w:rPr>
        <w:t xml:space="preserve"> any written agreement, concerning custody, financial support or parenting/guardianship for </w:t>
      </w:r>
      <w:proofErr w:type="spellStart"/>
      <w:r w:rsidRPr="002533BB">
        <w:rPr>
          <w:rFonts w:ascii="Times New Roman" w:hAnsi="Times New Roman"/>
          <w:szCs w:val="24"/>
        </w:rPr>
        <w:t>Talib</w:t>
      </w:r>
      <w:proofErr w:type="spellEnd"/>
      <w:r w:rsidRPr="002533BB">
        <w:rPr>
          <w:rFonts w:ascii="Times New Roman" w:hAnsi="Times New Roman"/>
          <w:szCs w:val="24"/>
        </w:rPr>
        <w:t>.</w:t>
      </w:r>
    </w:p>
    <w:p w:rsidR="002533BB" w:rsidRPr="002533BB" w:rsidRDefault="002533BB" w:rsidP="002533BB">
      <w:pPr>
        <w:pStyle w:val="NoSpacing"/>
        <w:rPr>
          <w:rFonts w:ascii="Times New Roman" w:hAnsi="Times New Roman"/>
          <w:szCs w:val="24"/>
        </w:rPr>
      </w:pPr>
    </w:p>
    <w:p w:rsidR="004C5414" w:rsidRDefault="002533BB" w:rsidP="002533BB">
      <w:pPr>
        <w:pStyle w:val="NoSpacing"/>
        <w:rPr>
          <w:rFonts w:ascii="Times New Roman" w:hAnsi="Times New Roman"/>
          <w:szCs w:val="24"/>
        </w:rPr>
      </w:pPr>
      <w:r w:rsidRPr="002533BB">
        <w:rPr>
          <w:rFonts w:ascii="Times New Roman" w:hAnsi="Times New Roman"/>
          <w:szCs w:val="24"/>
        </w:rPr>
        <w:t xml:space="preserve">5.  </w:t>
      </w:r>
      <w:r w:rsidRPr="002533BB">
        <w:rPr>
          <w:rFonts w:ascii="Times New Roman" w:hAnsi="Times New Roman"/>
          <w:szCs w:val="24"/>
        </w:rPr>
        <w:tab/>
        <w:t xml:space="preserve">Mr. T. complies with a Department of Revenue Order for child support payments to </w:t>
      </w: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Ms. T.  (Mr. T.)</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6.  </w:t>
      </w:r>
      <w:r w:rsidRPr="002533BB">
        <w:rPr>
          <w:rFonts w:ascii="Times New Roman" w:hAnsi="Times New Roman"/>
          <w:szCs w:val="24"/>
        </w:rPr>
        <w:tab/>
        <w:t xml:space="preserve">Ms. T. has lived continuously in Springfield since 2014.  She testified that when she and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father separated,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father and paternal grandparents agreed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would live in the paternal grandparents’ East Longmeadow home from Sunday night through Thursday and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would live in her home in Springfield on Fridays and Saturdays.  According to Ms. T. this arrangement accommodated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needs for safety and stability as well as her employment schedule.  She testified that she and the paternal grandparents easily share the child care duties and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participates in all paternal family holidays and celebrations, whenever they occur. Ms. T. stated that she will sometimes take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for dinners, events and overnights to her Springfield home to accommodate paternal family needs or just because she wants to see her son.  Most recently, Ms. T. testified, she has been spending more time with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as his paternal grandmother is receiving medical treatment for a serious illness and temporarily needs extra help.  (Ms. T.)  </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7.  </w:t>
      </w:r>
      <w:r w:rsidRPr="002533BB">
        <w:rPr>
          <w:rFonts w:ascii="Times New Roman" w:hAnsi="Times New Roman"/>
          <w:szCs w:val="24"/>
        </w:rPr>
        <w:tab/>
        <w:t xml:space="preserve">Mr. T. testified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has lived with him in his parents’ East Longmeadow home since birth.  Mr. T. stated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“visits” his mother in Springfield, but that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“primary residence” is East Longmeadow.  (Mr. T.; P-1)</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8.  </w:t>
      </w:r>
      <w:r w:rsidRPr="002533BB">
        <w:rPr>
          <w:rFonts w:ascii="Times New Roman" w:hAnsi="Times New Roman"/>
          <w:szCs w:val="24"/>
        </w:rPr>
        <w:tab/>
        <w:t xml:space="preserve">Ms. T. is solely responsible for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education.  She attends all Team meetings, parent-teacher conferences, and school events.  She signs all IEPs, required school forms and home-school communications.  In school communications, Ms. T. always lists her residence as Springfield and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residence as East Longmeadow.  Mr. T. does not participate in any way in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education.  (Ms. T; Mr. T.; S-1; S-10; S-11; S-12)</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9. </w:t>
      </w:r>
      <w:r w:rsidRPr="002533BB">
        <w:rPr>
          <w:rFonts w:ascii="Times New Roman" w:hAnsi="Times New Roman"/>
          <w:szCs w:val="24"/>
        </w:rPr>
        <w:tab/>
        <w:t xml:space="preserve"> In January 2017 the East Longmeadow Town Clerk received an anonymous letter claiming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was not a resident of East Longmeadow and was therefore illegally attending the district’s schools.  (S-6)</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lastRenderedPageBreak/>
        <w:t xml:space="preserve">10.  </w:t>
      </w:r>
      <w:r w:rsidRPr="002533BB">
        <w:rPr>
          <w:rFonts w:ascii="Times New Roman" w:hAnsi="Times New Roman"/>
          <w:szCs w:val="24"/>
        </w:rPr>
        <w:tab/>
        <w:t xml:space="preserve">In February 2017, the East Longmeadow Town Manager received an anonymous letter complaining, among other items,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was not a resident of East Longmeadow and was therefore illegally attending the district’s schools.  (S-6)</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11.  </w:t>
      </w:r>
      <w:r w:rsidRPr="002533BB">
        <w:rPr>
          <w:rFonts w:ascii="Times New Roman" w:hAnsi="Times New Roman"/>
          <w:szCs w:val="24"/>
        </w:rPr>
        <w:tab/>
        <w:t xml:space="preserve">Renee Lodi, an assistant principal in East Longmeadow, testified that she is responsible for residency investigations in East Longmeadow.  In an undated note Ms. Lodi wrote that East Longmeadow had received multiple reports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was dropped at his grandparents’ East Longmeadow home by a courtesy van belonging to the local healthcare center employing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mother.  </w:t>
      </w:r>
      <w:proofErr w:type="gramStart"/>
      <w:r w:rsidRPr="002533BB">
        <w:rPr>
          <w:rFonts w:ascii="Times New Roman" w:hAnsi="Times New Roman"/>
          <w:szCs w:val="24"/>
        </w:rPr>
        <w:t>Ms.</w:t>
      </w:r>
      <w:proofErr w:type="gramEnd"/>
      <w:r w:rsidRPr="002533BB">
        <w:rPr>
          <w:rFonts w:ascii="Times New Roman" w:hAnsi="Times New Roman"/>
          <w:szCs w:val="24"/>
        </w:rPr>
        <w:t xml:space="preserve">  Lodi testified that although she verified Ms. T.’s Springfield address she did not speak to anyone in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family about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residence and did not attempt to determine where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slept at night.  (Lodi; S-4)</w:t>
      </w:r>
    </w:p>
    <w:p w:rsidR="002533BB" w:rsidRPr="002533BB" w:rsidRDefault="002533BB" w:rsidP="002533BB">
      <w:pPr>
        <w:pStyle w:val="NoSpacing"/>
        <w:rPr>
          <w:rFonts w:ascii="Times New Roman" w:hAnsi="Times New Roman"/>
          <w:szCs w:val="24"/>
        </w:rPr>
      </w:pPr>
    </w:p>
    <w:p w:rsidR="002533BB" w:rsidRDefault="002533BB" w:rsidP="002533BB">
      <w:pPr>
        <w:pStyle w:val="NoSpacing"/>
        <w:rPr>
          <w:rFonts w:ascii="Times New Roman" w:hAnsi="Times New Roman"/>
          <w:szCs w:val="24"/>
        </w:rPr>
      </w:pPr>
      <w:r w:rsidRPr="002533BB">
        <w:rPr>
          <w:rFonts w:ascii="Times New Roman" w:hAnsi="Times New Roman"/>
          <w:szCs w:val="24"/>
        </w:rPr>
        <w:t xml:space="preserve">12. </w:t>
      </w:r>
      <w:r w:rsidRPr="002533BB">
        <w:rPr>
          <w:rFonts w:ascii="Times New Roman" w:hAnsi="Times New Roman"/>
          <w:szCs w:val="24"/>
        </w:rPr>
        <w:tab/>
        <w:t xml:space="preserve"> In February 2017 East Longmeadow hired Talbot Investigations to conduct a residency investigation.  Mr. Talbot, a licensed private investigator, conducted covert surveillance of Ms. T.’s residence in February and March 2017.  Based on 15 contacts between February 3 and March 2, 2017, Mr. Talbot determined that Ms. T. lived in Springfield.  He observed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enter or exit the Springfield residence with Ms. T. on 6 of those occasions.  Two times, February 15 to February 16, a Wednesday night, and March 1 to March 2, also a Wednesday night,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entered Ms. T’s residence in the afternoon and exited the following morning.  Mr. Talbot concluded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had remained overnight in Springfield presumably sleeping there.  .  Mr. Talbot therefore reported to East Longmeadow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lived with his mother in Springfield and was not a resident of East Longmeadow.</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ab/>
        <w:t xml:space="preserve">Mr. Talbot testified that he did not observe any pick-ups or drop-offs by Ms. T. at Mr. T.’s residence in East Longmeadow.  He did not observe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entering or exiting an East Longmeadow school bus.  He did not observe a courtesy van at Ms. T.’s Springfield residence.  He did not determine whether, when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entered Ms. T.’s residence with her in the afternoon,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returned later in the evening to sleep in East Longmeadow.  Mr. Talbot did not conduct a full school week of surveillance.  He did not interview any neighbors in Springfield or East Longmeadow.  He did not speak directly with any family member.  (Talbot; S-3)</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13. </w:t>
      </w:r>
      <w:r w:rsidRPr="002533BB">
        <w:rPr>
          <w:rFonts w:ascii="Times New Roman" w:hAnsi="Times New Roman"/>
          <w:szCs w:val="24"/>
        </w:rPr>
        <w:tab/>
        <w:t xml:space="preserve"> Relying on the results of the investigations conducted by Mr. Talbot and Ms. Lodi the Superintendent of East Longmeadow Public Schools, Gordon Smith, determined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was not a resident of East Longmeadow and was therefore not entitled to attend East Longmeadow Public Schools.  Dr. Smith notified Ms. T. of his conclusions by letter dated March 7, 2017. The letter stated that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last day of school in East Longmeadow would be Friday March 10, 2017.  Ms. T.  </w:t>
      </w:r>
      <w:proofErr w:type="gramStart"/>
      <w:r w:rsidRPr="002533BB">
        <w:rPr>
          <w:rFonts w:ascii="Times New Roman" w:hAnsi="Times New Roman"/>
          <w:szCs w:val="24"/>
        </w:rPr>
        <w:t>received</w:t>
      </w:r>
      <w:proofErr w:type="gramEnd"/>
      <w:r w:rsidRPr="002533BB">
        <w:rPr>
          <w:rFonts w:ascii="Times New Roman" w:hAnsi="Times New Roman"/>
          <w:szCs w:val="24"/>
        </w:rPr>
        <w:t xml:space="preserve"> the letter on March 9, 2017.  </w:t>
      </w:r>
      <w:proofErr w:type="gramStart"/>
      <w:r w:rsidRPr="002533BB">
        <w:rPr>
          <w:rFonts w:ascii="Times New Roman" w:hAnsi="Times New Roman"/>
          <w:szCs w:val="24"/>
        </w:rPr>
        <w:t>(Smith; Ms. T.; S-7) 15.</w:t>
      </w:r>
      <w:proofErr w:type="gramEnd"/>
      <w:r w:rsidRPr="002533BB">
        <w:rPr>
          <w:rFonts w:ascii="Times New Roman" w:hAnsi="Times New Roman"/>
          <w:szCs w:val="24"/>
        </w:rPr>
        <w:t xml:space="preserve"> </w:t>
      </w:r>
    </w:p>
    <w:p w:rsidR="002533BB" w:rsidRPr="002533BB" w:rsidRDefault="002533BB" w:rsidP="002533BB">
      <w:pPr>
        <w:pStyle w:val="NoSpacing"/>
        <w:rPr>
          <w:rFonts w:ascii="Times New Roman" w:hAnsi="Times New Roman"/>
          <w:szCs w:val="24"/>
        </w:rPr>
      </w:pPr>
    </w:p>
    <w:p w:rsidR="002533BB" w:rsidRDefault="002533BB" w:rsidP="002533BB">
      <w:pPr>
        <w:pStyle w:val="NoSpacing"/>
        <w:rPr>
          <w:rFonts w:ascii="Times New Roman" w:hAnsi="Times New Roman"/>
          <w:szCs w:val="24"/>
        </w:rPr>
      </w:pPr>
      <w:r w:rsidRPr="002533BB">
        <w:rPr>
          <w:rFonts w:ascii="Times New Roman" w:hAnsi="Times New Roman"/>
          <w:szCs w:val="24"/>
        </w:rPr>
        <w:t xml:space="preserve">14. </w:t>
      </w:r>
      <w:r w:rsidRPr="002533BB">
        <w:rPr>
          <w:rFonts w:ascii="Times New Roman" w:hAnsi="Times New Roman"/>
          <w:szCs w:val="24"/>
        </w:rPr>
        <w:tab/>
        <w:t xml:space="preserve">Mr. T. filed a BSEA Hearing Request on Friday March 17, 2017.  On Monday, March 20, 2017 the Special Education Director, Joanne Welch, notified Mr. T. and Ms. T.,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could return to his special education program in East Longmeadow immediately, pending the outcome of the BSEA Hearing.  (S-8; S-9; Welch)</w:t>
      </w:r>
    </w:p>
    <w:p w:rsidR="004C5414" w:rsidRDefault="004C5414" w:rsidP="002533BB">
      <w:pPr>
        <w:pStyle w:val="NoSpacing"/>
        <w:rPr>
          <w:rFonts w:ascii="Times New Roman" w:hAnsi="Times New Roman"/>
          <w:szCs w:val="24"/>
        </w:rPr>
      </w:pPr>
    </w:p>
    <w:p w:rsidR="004C5414" w:rsidRDefault="004C5414" w:rsidP="002533BB">
      <w:pPr>
        <w:pStyle w:val="NoSpacing"/>
        <w:rPr>
          <w:rFonts w:ascii="Times New Roman" w:hAnsi="Times New Roman"/>
          <w:szCs w:val="24"/>
        </w:rPr>
      </w:pPr>
    </w:p>
    <w:p w:rsidR="004C5414" w:rsidRDefault="004C5414" w:rsidP="002533BB">
      <w:pPr>
        <w:pStyle w:val="NoSpacing"/>
        <w:rPr>
          <w:rFonts w:ascii="Times New Roman" w:hAnsi="Times New Roman"/>
          <w:szCs w:val="24"/>
        </w:rPr>
      </w:pPr>
    </w:p>
    <w:p w:rsidR="002533BB" w:rsidRDefault="002533BB" w:rsidP="002533BB">
      <w:pPr>
        <w:pStyle w:val="NoSpacing"/>
        <w:rPr>
          <w:rFonts w:ascii="Times New Roman" w:hAnsi="Times New Roman"/>
          <w:szCs w:val="24"/>
        </w:rPr>
      </w:pPr>
      <w:r w:rsidRPr="002533BB">
        <w:rPr>
          <w:rFonts w:ascii="Times New Roman" w:hAnsi="Times New Roman"/>
          <w:szCs w:val="24"/>
        </w:rPr>
        <w:lastRenderedPageBreak/>
        <w:t xml:space="preserve">15.  </w:t>
      </w:r>
      <w:r w:rsidRPr="002533BB">
        <w:rPr>
          <w:rFonts w:ascii="Times New Roman" w:hAnsi="Times New Roman"/>
          <w:szCs w:val="24"/>
        </w:rPr>
        <w:tab/>
        <w:t xml:space="preserve">At the Hearing, two neighbors, each with properties overlooking Mr. T.’s residence, testified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did not live with his father’s family.  Each stated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was brought to the residence each school morning by Ms. T. in a small black car and entered the East Longmeadow school bus from the property.  One said drop off occurred at 7:45 a.m., the other said it occurred at 8:30-8-35 </w:t>
      </w:r>
      <w:proofErr w:type="gramStart"/>
      <w:r w:rsidRPr="002533BB">
        <w:rPr>
          <w:rFonts w:ascii="Times New Roman" w:hAnsi="Times New Roman"/>
          <w:szCs w:val="24"/>
        </w:rPr>
        <w:t>a.m..</w:t>
      </w:r>
      <w:proofErr w:type="gramEnd"/>
      <w:r w:rsidRPr="002533BB">
        <w:rPr>
          <w:rFonts w:ascii="Times New Roman" w:hAnsi="Times New Roman"/>
          <w:szCs w:val="24"/>
        </w:rPr>
        <w:t xml:space="preserve">  They also testified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was picked up by the small black car each evening.  One witness said pick up occurred regularly at 3:45 p.m., one witness said pickup occurred regularly at 5:00 </w:t>
      </w:r>
      <w:proofErr w:type="gramStart"/>
      <w:r w:rsidRPr="002533BB">
        <w:rPr>
          <w:rFonts w:ascii="Times New Roman" w:hAnsi="Times New Roman"/>
          <w:szCs w:val="24"/>
        </w:rPr>
        <w:t>p.m..</w:t>
      </w:r>
      <w:proofErr w:type="gramEnd"/>
      <w:r w:rsidRPr="002533BB">
        <w:rPr>
          <w:rFonts w:ascii="Times New Roman" w:hAnsi="Times New Roman"/>
          <w:szCs w:val="24"/>
        </w:rPr>
        <w:t xml:space="preserve">  Both said there was lot of car and truck activity at the paternal family’s house at all hours of the day and night.  (Neighbors K and W.</w:t>
      </w:r>
      <w:r>
        <w:rPr>
          <w:rFonts w:ascii="Times New Roman" w:hAnsi="Times New Roman"/>
          <w:szCs w:val="24"/>
        </w:rPr>
        <w:t xml:space="preserve"> </w:t>
      </w:r>
      <w:r w:rsidRPr="002533BB">
        <w:rPr>
          <w:rFonts w:ascii="Times New Roman" w:hAnsi="Times New Roman"/>
          <w:szCs w:val="24"/>
        </w:rPr>
        <w:t xml:space="preserve"> See </w:t>
      </w:r>
    </w:p>
    <w:p w:rsidR="002533BB" w:rsidRPr="002533BB" w:rsidRDefault="002533BB" w:rsidP="002533BB">
      <w:pPr>
        <w:pStyle w:val="NoSpacing"/>
        <w:rPr>
          <w:rFonts w:ascii="Times New Roman" w:hAnsi="Times New Roman"/>
          <w:szCs w:val="24"/>
        </w:rPr>
      </w:pPr>
      <w:proofErr w:type="gramStart"/>
      <w:r w:rsidRPr="002533BB">
        <w:rPr>
          <w:rFonts w:ascii="Times New Roman" w:hAnsi="Times New Roman"/>
          <w:szCs w:val="24"/>
        </w:rPr>
        <w:t>also</w:t>
      </w:r>
      <w:proofErr w:type="gramEnd"/>
      <w:r w:rsidRPr="002533BB">
        <w:rPr>
          <w:rFonts w:ascii="Times New Roman" w:hAnsi="Times New Roman"/>
          <w:szCs w:val="24"/>
        </w:rPr>
        <w:t xml:space="preserve"> S-6).</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16. </w:t>
      </w:r>
      <w:r w:rsidRPr="002533BB">
        <w:rPr>
          <w:rFonts w:ascii="Times New Roman" w:hAnsi="Times New Roman"/>
          <w:szCs w:val="24"/>
        </w:rPr>
        <w:tab/>
        <w:t xml:space="preserve">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returned to school on March 21, 2017.  He missed five school days.  There is no evidence of any significant educational harm or regression as a result of this interruption in his special education programming.</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u w:val="single"/>
        </w:rPr>
      </w:pPr>
      <w:r w:rsidRPr="002533BB">
        <w:rPr>
          <w:rFonts w:ascii="Times New Roman" w:hAnsi="Times New Roman"/>
          <w:szCs w:val="24"/>
          <w:u w:val="single"/>
        </w:rPr>
        <w:t>LEGAL FRAMEWORK</w:t>
      </w:r>
    </w:p>
    <w:p w:rsidR="002533BB" w:rsidRPr="002533BB" w:rsidRDefault="002533BB" w:rsidP="002533BB">
      <w:pPr>
        <w:pStyle w:val="NoSpacing"/>
        <w:rPr>
          <w:rFonts w:ascii="Times New Roman" w:hAnsi="Times New Roman"/>
          <w:szCs w:val="24"/>
          <w:u w:val="single"/>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ab/>
        <w:t xml:space="preserve">Responsibility for developing, delivering and funding education programs for all Massachusetts students is based on residence and enrollment.  </w:t>
      </w:r>
      <w:proofErr w:type="gramStart"/>
      <w:r w:rsidRPr="002533BB">
        <w:rPr>
          <w:rFonts w:ascii="Times New Roman" w:hAnsi="Times New Roman"/>
          <w:szCs w:val="24"/>
        </w:rPr>
        <w:t>603 CMR 28.10 (1).</w:t>
      </w:r>
      <w:proofErr w:type="gramEnd"/>
      <w:r w:rsidRPr="002533BB">
        <w:rPr>
          <w:rFonts w:ascii="Times New Roman" w:hAnsi="Times New Roman"/>
          <w:szCs w:val="24"/>
        </w:rPr>
        <w:t xml:space="preserve">  A school district is responsible for providing the special education program of any child with a disability who “resides” within its jurisdiction.  </w:t>
      </w:r>
      <w:proofErr w:type="gramStart"/>
      <w:r w:rsidRPr="002533BB">
        <w:rPr>
          <w:rFonts w:ascii="Times New Roman" w:hAnsi="Times New Roman"/>
          <w:szCs w:val="24"/>
        </w:rPr>
        <w:t>M.G.L. c 71B §3.</w:t>
      </w:r>
      <w:proofErr w:type="gramEnd"/>
      <w:r w:rsidRPr="002533BB">
        <w:rPr>
          <w:rFonts w:ascii="Times New Roman" w:hAnsi="Times New Roman"/>
          <w:szCs w:val="24"/>
        </w:rPr>
        <w:t xml:space="preserve">  The Supreme Judicial Court has noted that though a child’s residence is “generally the same as the domicile of the parent who has physical custody of the child” other factors may be important in determining the “actual residence” of any student.  </w:t>
      </w:r>
      <w:r w:rsidRPr="002533BB">
        <w:rPr>
          <w:rFonts w:ascii="Times New Roman" w:hAnsi="Times New Roman"/>
          <w:i/>
          <w:szCs w:val="24"/>
        </w:rPr>
        <w:t xml:space="preserve">Walker Home for Children </w:t>
      </w:r>
      <w:r w:rsidRPr="002533BB">
        <w:rPr>
          <w:rFonts w:ascii="Times New Roman" w:hAnsi="Times New Roman"/>
          <w:szCs w:val="24"/>
        </w:rPr>
        <w:t xml:space="preserve">v. </w:t>
      </w:r>
      <w:r w:rsidRPr="002533BB">
        <w:rPr>
          <w:rFonts w:ascii="Times New Roman" w:hAnsi="Times New Roman"/>
          <w:i/>
          <w:szCs w:val="24"/>
        </w:rPr>
        <w:t>Franklin</w:t>
      </w:r>
      <w:r w:rsidRPr="002533BB">
        <w:rPr>
          <w:rFonts w:ascii="Times New Roman" w:hAnsi="Times New Roman"/>
          <w:szCs w:val="24"/>
        </w:rPr>
        <w:t xml:space="preserve">, 416 mass. </w:t>
      </w:r>
      <w:proofErr w:type="gramStart"/>
      <w:r w:rsidRPr="002533BB">
        <w:rPr>
          <w:rFonts w:ascii="Times New Roman" w:hAnsi="Times New Roman"/>
          <w:szCs w:val="24"/>
        </w:rPr>
        <w:t>291 295 (1993).</w:t>
      </w:r>
      <w:proofErr w:type="gramEnd"/>
      <w:r w:rsidRPr="002533BB">
        <w:rPr>
          <w:rFonts w:ascii="Times New Roman" w:hAnsi="Times New Roman"/>
          <w:szCs w:val="24"/>
        </w:rPr>
        <w:t xml:space="preserve">  The court instructed that “Home is the place where a person dwells and which is the center of his domestic, social and civil life.”  </w:t>
      </w:r>
      <w:r w:rsidRPr="002533BB">
        <w:rPr>
          <w:rFonts w:ascii="Times New Roman" w:hAnsi="Times New Roman"/>
          <w:i/>
          <w:szCs w:val="24"/>
        </w:rPr>
        <w:t>Walker. Id.</w:t>
      </w:r>
      <w:r w:rsidRPr="002533BB">
        <w:rPr>
          <w:rFonts w:ascii="Times New Roman" w:hAnsi="Times New Roman"/>
          <w:szCs w:val="24"/>
        </w:rPr>
        <w:t xml:space="preserve">  See also:  </w:t>
      </w:r>
      <w:r w:rsidRPr="002533BB">
        <w:rPr>
          <w:rFonts w:ascii="Times New Roman" w:hAnsi="Times New Roman"/>
          <w:i/>
          <w:szCs w:val="24"/>
        </w:rPr>
        <w:t xml:space="preserve">City of Salem </w:t>
      </w:r>
      <w:r w:rsidRPr="002533BB">
        <w:rPr>
          <w:rFonts w:ascii="Times New Roman" w:hAnsi="Times New Roman"/>
          <w:szCs w:val="24"/>
        </w:rPr>
        <w:t xml:space="preserve">v. </w:t>
      </w:r>
      <w:r w:rsidRPr="002533BB">
        <w:rPr>
          <w:rFonts w:ascii="Times New Roman" w:hAnsi="Times New Roman"/>
          <w:i/>
          <w:szCs w:val="24"/>
        </w:rPr>
        <w:t>BSEA</w:t>
      </w:r>
      <w:r w:rsidRPr="002533BB">
        <w:rPr>
          <w:rFonts w:ascii="Times New Roman" w:hAnsi="Times New Roman"/>
          <w:szCs w:val="24"/>
        </w:rPr>
        <w:t xml:space="preserve">, 444 Mass. 476 (2005).  The shorthand used in many residence determinations is: where does the student sleep?  </w:t>
      </w:r>
      <w:proofErr w:type="gramStart"/>
      <w:r w:rsidRPr="002533BB">
        <w:rPr>
          <w:rFonts w:ascii="Times New Roman" w:hAnsi="Times New Roman"/>
          <w:i/>
          <w:szCs w:val="24"/>
        </w:rPr>
        <w:t>Sutton, Worcester and DESE</w:t>
      </w:r>
      <w:r w:rsidRPr="002533BB">
        <w:rPr>
          <w:rFonts w:ascii="Times New Roman" w:hAnsi="Times New Roman"/>
          <w:szCs w:val="24"/>
        </w:rPr>
        <w:t xml:space="preserve">, 22 MSER 4 (2016); </w:t>
      </w:r>
      <w:r w:rsidRPr="002533BB">
        <w:rPr>
          <w:rFonts w:ascii="Times New Roman" w:hAnsi="Times New Roman"/>
          <w:i/>
          <w:szCs w:val="24"/>
        </w:rPr>
        <w:t>Westborough, DESE and</w:t>
      </w:r>
      <w:r w:rsidRPr="002533BB">
        <w:rPr>
          <w:rFonts w:ascii="Times New Roman" w:hAnsi="Times New Roman"/>
          <w:szCs w:val="24"/>
        </w:rPr>
        <w:t xml:space="preserve"> </w:t>
      </w:r>
      <w:r w:rsidRPr="002533BB">
        <w:rPr>
          <w:rFonts w:ascii="Times New Roman" w:hAnsi="Times New Roman"/>
          <w:i/>
          <w:szCs w:val="24"/>
        </w:rPr>
        <w:t>Middleborough</w:t>
      </w:r>
      <w:r w:rsidRPr="002533BB">
        <w:rPr>
          <w:rFonts w:ascii="Times New Roman" w:hAnsi="Times New Roman"/>
          <w:szCs w:val="24"/>
        </w:rPr>
        <w:t xml:space="preserve">, 17 MSER 316 (2011); </w:t>
      </w:r>
      <w:r w:rsidRPr="002533BB">
        <w:rPr>
          <w:rFonts w:ascii="Times New Roman" w:hAnsi="Times New Roman"/>
          <w:i/>
          <w:szCs w:val="24"/>
        </w:rPr>
        <w:t>Hamilton-Wenham</w:t>
      </w:r>
      <w:r w:rsidRPr="002533BB">
        <w:rPr>
          <w:rFonts w:ascii="Times New Roman" w:hAnsi="Times New Roman"/>
          <w:szCs w:val="24"/>
        </w:rPr>
        <w:t>, 13 MSER 358 (2007).</w:t>
      </w:r>
      <w:proofErr w:type="gramEnd"/>
      <w:r w:rsidRPr="002533BB">
        <w:rPr>
          <w:rFonts w:ascii="Times New Roman" w:hAnsi="Times New Roman"/>
          <w:szCs w:val="24"/>
        </w:rPr>
        <w:t xml:space="preserve">  See also: DESE Administrative Advisory 2006-4.</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ab/>
        <w:t xml:space="preserve">As authorized by the M.G.L. c 71B §3, the DESE developed regulations to address concerns about determining residence for students with disabilities.  </w:t>
      </w:r>
      <w:proofErr w:type="gramStart"/>
      <w:r w:rsidRPr="002533BB">
        <w:rPr>
          <w:rFonts w:ascii="Times New Roman" w:hAnsi="Times New Roman"/>
          <w:szCs w:val="24"/>
        </w:rPr>
        <w:t>603 CMR 28.10.</w:t>
      </w:r>
      <w:proofErr w:type="gramEnd"/>
      <w:r w:rsidRPr="002533BB">
        <w:rPr>
          <w:rFonts w:ascii="Times New Roman" w:hAnsi="Times New Roman"/>
          <w:szCs w:val="24"/>
        </w:rPr>
        <w:t xml:space="preserve">  When a student resides solely with </w:t>
      </w:r>
      <w:r w:rsidR="00702239">
        <w:rPr>
          <w:rFonts w:ascii="Times New Roman" w:hAnsi="Times New Roman"/>
          <w:szCs w:val="24"/>
        </w:rPr>
        <w:t xml:space="preserve">one </w:t>
      </w:r>
      <w:proofErr w:type="gramStart"/>
      <w:r w:rsidR="00702239">
        <w:rPr>
          <w:rFonts w:ascii="Times New Roman" w:hAnsi="Times New Roman"/>
          <w:szCs w:val="24"/>
        </w:rPr>
        <w:t>parent,</w:t>
      </w:r>
      <w:proofErr w:type="gramEnd"/>
      <w:r w:rsidR="00702239">
        <w:rPr>
          <w:rFonts w:ascii="Times New Roman" w:hAnsi="Times New Roman"/>
          <w:szCs w:val="24"/>
        </w:rPr>
        <w:t xml:space="preserve"> or both parents</w:t>
      </w:r>
      <w:r w:rsidRPr="002533BB">
        <w:rPr>
          <w:rFonts w:ascii="Times New Roman" w:hAnsi="Times New Roman"/>
          <w:szCs w:val="24"/>
        </w:rPr>
        <w:t xml:space="preserve"> who live together in one school district, determining residence is easy. That district is responsible for all components of the student’s education.  Where the actual residence of the student is unclear, however,</w:t>
      </w:r>
    </w:p>
    <w:p w:rsidR="002533BB" w:rsidRPr="002533BB" w:rsidRDefault="002533BB" w:rsidP="002533BB">
      <w:pPr>
        <w:pStyle w:val="NoSpacing"/>
        <w:rPr>
          <w:rFonts w:ascii="Times New Roman" w:hAnsi="Times New Roman"/>
          <w:szCs w:val="24"/>
        </w:rPr>
      </w:pPr>
      <w:proofErr w:type="gramStart"/>
      <w:r w:rsidRPr="002533BB">
        <w:rPr>
          <w:rFonts w:ascii="Times New Roman" w:hAnsi="Times New Roman"/>
          <w:szCs w:val="24"/>
        </w:rPr>
        <w:t>determination</w:t>
      </w:r>
      <w:proofErr w:type="gramEnd"/>
      <w:r w:rsidRPr="002533BB">
        <w:rPr>
          <w:rFonts w:ascii="Times New Roman" w:hAnsi="Times New Roman"/>
          <w:szCs w:val="24"/>
        </w:rPr>
        <w:t xml:space="preserve"> of the appropriate applicable regulation is highly fact dependent.  </w:t>
      </w:r>
    </w:p>
    <w:p w:rsidR="002533BB" w:rsidRPr="002533BB" w:rsidRDefault="002533BB" w:rsidP="002533BB">
      <w:pPr>
        <w:pStyle w:val="NoSpacing"/>
        <w:rPr>
          <w:rFonts w:ascii="Times New Roman" w:hAnsi="Times New Roman"/>
          <w:szCs w:val="24"/>
        </w:rPr>
      </w:pPr>
    </w:p>
    <w:p w:rsidR="002533BB" w:rsidRDefault="002533BB" w:rsidP="002533BB">
      <w:pPr>
        <w:pStyle w:val="NoSpacing"/>
        <w:ind w:firstLine="634"/>
        <w:rPr>
          <w:rFonts w:ascii="Times New Roman" w:hAnsi="Times New Roman"/>
          <w:szCs w:val="24"/>
        </w:rPr>
      </w:pPr>
      <w:r w:rsidRPr="002533BB">
        <w:rPr>
          <w:rFonts w:ascii="Times New Roman" w:hAnsi="Times New Roman"/>
          <w:szCs w:val="24"/>
        </w:rPr>
        <w:t xml:space="preserve"> Based on the undisputed facts and the positions of the parties, the regulatory sections potentially at play in this matter are:  </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A.</w:t>
      </w:r>
      <w:r>
        <w:rPr>
          <w:rFonts w:ascii="Times New Roman" w:hAnsi="Times New Roman"/>
          <w:szCs w:val="24"/>
        </w:rPr>
        <w:t>)</w:t>
      </w:r>
    </w:p>
    <w:p w:rsidR="00702239" w:rsidRDefault="002533BB" w:rsidP="00702239">
      <w:pPr>
        <w:pStyle w:val="NoSpacing"/>
        <w:ind w:left="720"/>
        <w:rPr>
          <w:rFonts w:ascii="Times New Roman" w:hAnsi="Times New Roman"/>
          <w:szCs w:val="24"/>
        </w:rPr>
      </w:pPr>
      <w:r w:rsidRPr="002533BB">
        <w:rPr>
          <w:rFonts w:ascii="Times New Roman" w:hAnsi="Times New Roman"/>
          <w:szCs w:val="24"/>
        </w:rPr>
        <w:t>603 CMR 28.10 (2): School district responsibility based on student residence.</w:t>
      </w:r>
    </w:p>
    <w:p w:rsidR="00702239" w:rsidRDefault="002533BB" w:rsidP="00702239">
      <w:pPr>
        <w:pStyle w:val="NoSpacing"/>
        <w:ind w:left="720"/>
        <w:rPr>
          <w:rFonts w:ascii="Times New Roman" w:hAnsi="Times New Roman"/>
          <w:szCs w:val="24"/>
        </w:rPr>
      </w:pPr>
      <w:r w:rsidRPr="002533BB">
        <w:rPr>
          <w:rFonts w:ascii="Times New Roman" w:hAnsi="Times New Roman"/>
          <w:szCs w:val="24"/>
        </w:rPr>
        <w:t>The school district where the student resides shall have both programmatic</w:t>
      </w:r>
    </w:p>
    <w:p w:rsidR="002533BB" w:rsidRDefault="00702239" w:rsidP="00702239">
      <w:pPr>
        <w:pStyle w:val="NoSpacing"/>
        <w:ind w:left="720"/>
        <w:rPr>
          <w:rFonts w:ascii="Times New Roman" w:hAnsi="Times New Roman"/>
          <w:szCs w:val="24"/>
        </w:rPr>
      </w:pPr>
      <w:proofErr w:type="gramStart"/>
      <w:r>
        <w:rPr>
          <w:rFonts w:ascii="Times New Roman" w:hAnsi="Times New Roman"/>
          <w:szCs w:val="24"/>
        </w:rPr>
        <w:t>a</w:t>
      </w:r>
      <w:r w:rsidR="002533BB" w:rsidRPr="002533BB">
        <w:rPr>
          <w:rFonts w:ascii="Times New Roman" w:hAnsi="Times New Roman"/>
          <w:szCs w:val="24"/>
        </w:rPr>
        <w:t>nd</w:t>
      </w:r>
      <w:proofErr w:type="gramEnd"/>
      <w:r w:rsidR="002533BB" w:rsidRPr="002533BB">
        <w:rPr>
          <w:rFonts w:ascii="Times New Roman" w:hAnsi="Times New Roman"/>
          <w:szCs w:val="24"/>
        </w:rPr>
        <w:t xml:space="preserve"> financial responsibility under the following circumstances: </w:t>
      </w:r>
    </w:p>
    <w:p w:rsidR="002533BB" w:rsidRPr="002533BB" w:rsidRDefault="002533BB" w:rsidP="002533BB">
      <w:pPr>
        <w:pStyle w:val="NoSpacing"/>
        <w:rPr>
          <w:rFonts w:ascii="Times New Roman" w:hAnsi="Times New Roman"/>
          <w:szCs w:val="24"/>
        </w:rPr>
      </w:pPr>
    </w:p>
    <w:p w:rsidR="002533BB" w:rsidRDefault="002533BB" w:rsidP="002533BB">
      <w:pPr>
        <w:pStyle w:val="NoSpacing"/>
        <w:ind w:firstLine="634"/>
        <w:rPr>
          <w:rFonts w:ascii="Times New Roman" w:hAnsi="Times New Roman"/>
          <w:szCs w:val="24"/>
        </w:rPr>
      </w:pPr>
      <w:r w:rsidRPr="002533BB">
        <w:rPr>
          <w:rFonts w:ascii="Times New Roman" w:hAnsi="Times New Roman"/>
          <w:szCs w:val="24"/>
        </w:rPr>
        <w:t>(a) When students live with their parent (s) or legal guardian.</w:t>
      </w:r>
    </w:p>
    <w:p w:rsidR="002533BB" w:rsidRDefault="002533BB" w:rsidP="002533BB">
      <w:pPr>
        <w:pStyle w:val="NoSpacing"/>
        <w:rPr>
          <w:rFonts w:ascii="Times New Roman" w:hAnsi="Times New Roman"/>
          <w:szCs w:val="24"/>
        </w:rPr>
      </w:pPr>
    </w:p>
    <w:p w:rsidR="0057699C" w:rsidRDefault="002533BB" w:rsidP="002533BB">
      <w:pPr>
        <w:pStyle w:val="NoSpacing"/>
        <w:rPr>
          <w:rFonts w:ascii="Times New Roman" w:hAnsi="Times New Roman"/>
          <w:szCs w:val="24"/>
        </w:rPr>
      </w:pPr>
      <w:r w:rsidRPr="002533BB">
        <w:rPr>
          <w:rFonts w:ascii="Times New Roman" w:hAnsi="Times New Roman"/>
          <w:szCs w:val="24"/>
        </w:rPr>
        <w:tab/>
        <w:t>1.  When a student who requires an in-district placement to implement</w:t>
      </w:r>
    </w:p>
    <w:p w:rsidR="0057699C" w:rsidRDefault="002533BB" w:rsidP="0057699C">
      <w:pPr>
        <w:pStyle w:val="NoSpacing"/>
        <w:ind w:firstLine="634"/>
        <w:rPr>
          <w:rFonts w:ascii="Times New Roman" w:hAnsi="Times New Roman"/>
          <w:szCs w:val="24"/>
        </w:rPr>
      </w:pPr>
      <w:proofErr w:type="gramStart"/>
      <w:r w:rsidRPr="002533BB">
        <w:rPr>
          <w:rFonts w:ascii="Times New Roman" w:hAnsi="Times New Roman"/>
          <w:szCs w:val="24"/>
        </w:rPr>
        <w:t>his</w:t>
      </w:r>
      <w:proofErr w:type="gramEnd"/>
      <w:r w:rsidRPr="002533BB">
        <w:rPr>
          <w:rFonts w:ascii="Times New Roman" w:hAnsi="Times New Roman"/>
          <w:szCs w:val="24"/>
        </w:rPr>
        <w:t xml:space="preserve"> or her IEP lives with both of his or her parents during the school year, </w:t>
      </w:r>
    </w:p>
    <w:p w:rsidR="0057699C" w:rsidRDefault="002533BB" w:rsidP="0057699C">
      <w:pPr>
        <w:pStyle w:val="NoSpacing"/>
        <w:ind w:firstLine="634"/>
        <w:rPr>
          <w:rFonts w:ascii="Times New Roman" w:hAnsi="Times New Roman"/>
          <w:szCs w:val="24"/>
        </w:rPr>
      </w:pPr>
      <w:proofErr w:type="gramStart"/>
      <w:r w:rsidRPr="002533BB">
        <w:rPr>
          <w:rFonts w:ascii="Times New Roman" w:hAnsi="Times New Roman"/>
          <w:szCs w:val="24"/>
        </w:rPr>
        <w:t>irrespective</w:t>
      </w:r>
      <w:proofErr w:type="gramEnd"/>
      <w:r w:rsidRPr="002533BB">
        <w:rPr>
          <w:rFonts w:ascii="Times New Roman" w:hAnsi="Times New Roman"/>
          <w:szCs w:val="24"/>
        </w:rPr>
        <w:t xml:space="preserve"> of school vacation periods, and the parents live in two</w:t>
      </w:r>
    </w:p>
    <w:p w:rsidR="0057699C" w:rsidRDefault="002533BB" w:rsidP="0057699C">
      <w:pPr>
        <w:pStyle w:val="NoSpacing"/>
        <w:ind w:firstLine="634"/>
        <w:rPr>
          <w:rFonts w:ascii="Times New Roman" w:hAnsi="Times New Roman"/>
          <w:szCs w:val="24"/>
        </w:rPr>
      </w:pPr>
      <w:proofErr w:type="gramStart"/>
      <w:r w:rsidRPr="002533BB">
        <w:rPr>
          <w:rFonts w:ascii="Times New Roman" w:hAnsi="Times New Roman"/>
          <w:szCs w:val="24"/>
        </w:rPr>
        <w:t>different</w:t>
      </w:r>
      <w:proofErr w:type="gramEnd"/>
      <w:r w:rsidRPr="002533BB">
        <w:rPr>
          <w:rFonts w:ascii="Times New Roman" w:hAnsi="Times New Roman"/>
          <w:szCs w:val="24"/>
        </w:rPr>
        <w:t xml:space="preserve"> Massachusetts school districts, the school district where </w:t>
      </w:r>
    </w:p>
    <w:p w:rsidR="0057699C" w:rsidRDefault="002533BB" w:rsidP="0057699C">
      <w:pPr>
        <w:pStyle w:val="NoSpacing"/>
        <w:ind w:firstLine="634"/>
        <w:rPr>
          <w:rFonts w:ascii="Times New Roman" w:hAnsi="Times New Roman"/>
          <w:szCs w:val="24"/>
        </w:rPr>
      </w:pPr>
      <w:proofErr w:type="gramStart"/>
      <w:r w:rsidRPr="002533BB">
        <w:rPr>
          <w:rFonts w:ascii="Times New Roman" w:hAnsi="Times New Roman"/>
          <w:szCs w:val="24"/>
        </w:rPr>
        <w:t>the</w:t>
      </w:r>
      <w:proofErr w:type="gramEnd"/>
      <w:r w:rsidRPr="002533BB">
        <w:rPr>
          <w:rFonts w:ascii="Times New Roman" w:hAnsi="Times New Roman"/>
          <w:szCs w:val="24"/>
        </w:rPr>
        <w:t xml:space="preserve"> student is enrolled shall be responsible for fulfilling the requirements </w:t>
      </w:r>
    </w:p>
    <w:p w:rsidR="002533BB" w:rsidRPr="002533BB" w:rsidRDefault="002533BB" w:rsidP="0057699C">
      <w:pPr>
        <w:pStyle w:val="NoSpacing"/>
        <w:ind w:firstLine="634"/>
        <w:rPr>
          <w:rFonts w:ascii="Times New Roman" w:hAnsi="Times New Roman"/>
          <w:szCs w:val="24"/>
        </w:rPr>
      </w:pPr>
      <w:proofErr w:type="gramStart"/>
      <w:r w:rsidRPr="002533BB">
        <w:rPr>
          <w:rFonts w:ascii="Times New Roman" w:hAnsi="Times New Roman"/>
          <w:szCs w:val="24"/>
        </w:rPr>
        <w:t>of</w:t>
      </w:r>
      <w:proofErr w:type="gramEnd"/>
      <w:r w:rsidRPr="002533BB">
        <w:rPr>
          <w:rFonts w:ascii="Times New Roman" w:hAnsi="Times New Roman"/>
          <w:szCs w:val="24"/>
        </w:rPr>
        <w:t xml:space="preserve"> 603 CMR 28.00.</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eastAsia="Segoe UI Emoji" w:hAnsi="Times New Roman"/>
          <w:szCs w:val="24"/>
        </w:rPr>
      </w:pPr>
      <w:r w:rsidRPr="002533BB">
        <w:rPr>
          <w:rFonts w:ascii="Times New Roman" w:eastAsia="Segoe UI Emoji" w:hAnsi="Times New Roman"/>
          <w:szCs w:val="24"/>
        </w:rPr>
        <w:t>B.</w:t>
      </w:r>
      <w:r>
        <w:rPr>
          <w:rFonts w:ascii="Times New Roman" w:eastAsia="Segoe UI Emoji" w:hAnsi="Times New Roman"/>
          <w:szCs w:val="24"/>
        </w:rPr>
        <w:t>)</w:t>
      </w:r>
      <w:r w:rsidRPr="002533BB">
        <w:rPr>
          <w:rFonts w:ascii="Times New Roman" w:eastAsia="Segoe UI Emoji" w:hAnsi="Times New Roman"/>
          <w:szCs w:val="24"/>
        </w:rPr>
        <w:t xml:space="preserve"> </w:t>
      </w:r>
    </w:p>
    <w:p w:rsidR="00702239" w:rsidRDefault="002533BB" w:rsidP="00702239">
      <w:pPr>
        <w:pStyle w:val="NoSpacing"/>
        <w:ind w:left="720"/>
        <w:rPr>
          <w:rFonts w:ascii="Times New Roman" w:eastAsia="Segoe UI Emoji" w:hAnsi="Times New Roman"/>
          <w:szCs w:val="24"/>
        </w:rPr>
      </w:pPr>
      <w:r w:rsidRPr="002533BB">
        <w:rPr>
          <w:rFonts w:ascii="Times New Roman" w:eastAsia="Segoe UI Emoji" w:hAnsi="Times New Roman"/>
          <w:szCs w:val="24"/>
        </w:rPr>
        <w:t>603 CMR 2810 (4) Shared school district responsibility.  The school district</w:t>
      </w:r>
    </w:p>
    <w:p w:rsidR="00702239" w:rsidRDefault="002533BB" w:rsidP="00702239">
      <w:pPr>
        <w:pStyle w:val="NoSpacing"/>
        <w:ind w:left="720"/>
        <w:rPr>
          <w:rFonts w:ascii="Times New Roman" w:eastAsia="Segoe UI Emoji" w:hAnsi="Times New Roman"/>
          <w:szCs w:val="24"/>
        </w:rPr>
      </w:pPr>
      <w:proofErr w:type="gramStart"/>
      <w:r w:rsidRPr="002533BB">
        <w:rPr>
          <w:rFonts w:ascii="Times New Roman" w:eastAsia="Segoe UI Emoji" w:hAnsi="Times New Roman"/>
          <w:szCs w:val="24"/>
        </w:rPr>
        <w:t>where</w:t>
      </w:r>
      <w:proofErr w:type="gramEnd"/>
      <w:r w:rsidRPr="002533BB">
        <w:rPr>
          <w:rFonts w:ascii="Times New Roman" w:eastAsia="Segoe UI Emoji" w:hAnsi="Times New Roman"/>
          <w:szCs w:val="24"/>
        </w:rPr>
        <w:t xml:space="preserve"> the parent(s) or legal guardian resides shall have financial responsibility </w:t>
      </w:r>
    </w:p>
    <w:p w:rsidR="00702239" w:rsidRDefault="002533BB" w:rsidP="00702239">
      <w:pPr>
        <w:pStyle w:val="NoSpacing"/>
        <w:ind w:left="720"/>
        <w:rPr>
          <w:rFonts w:ascii="Times New Roman" w:eastAsia="Segoe UI Emoji" w:hAnsi="Times New Roman"/>
          <w:szCs w:val="24"/>
        </w:rPr>
      </w:pPr>
      <w:proofErr w:type="gramStart"/>
      <w:r w:rsidRPr="002533BB">
        <w:rPr>
          <w:rFonts w:ascii="Times New Roman" w:eastAsia="Segoe UI Emoji" w:hAnsi="Times New Roman"/>
          <w:szCs w:val="24"/>
        </w:rPr>
        <w:t>and</w:t>
      </w:r>
      <w:proofErr w:type="gramEnd"/>
      <w:r w:rsidRPr="002533BB">
        <w:rPr>
          <w:rFonts w:ascii="Times New Roman" w:eastAsia="Segoe UI Emoji" w:hAnsi="Times New Roman"/>
          <w:szCs w:val="24"/>
        </w:rPr>
        <w:t xml:space="preserve"> the school district where the student resides shall have programmatic </w:t>
      </w:r>
    </w:p>
    <w:p w:rsidR="00702239" w:rsidRDefault="002533BB" w:rsidP="00702239">
      <w:pPr>
        <w:pStyle w:val="NoSpacing"/>
        <w:ind w:left="720"/>
        <w:rPr>
          <w:rFonts w:ascii="Times New Roman" w:eastAsia="Segoe UI Emoji" w:hAnsi="Times New Roman"/>
          <w:szCs w:val="24"/>
        </w:rPr>
      </w:pPr>
      <w:proofErr w:type="gramStart"/>
      <w:r w:rsidRPr="002533BB">
        <w:rPr>
          <w:rFonts w:ascii="Times New Roman" w:eastAsia="Segoe UI Emoji" w:hAnsi="Times New Roman"/>
          <w:szCs w:val="24"/>
        </w:rPr>
        <w:t>responsibility</w:t>
      </w:r>
      <w:proofErr w:type="gramEnd"/>
      <w:r w:rsidRPr="002533BB">
        <w:rPr>
          <w:rFonts w:ascii="Times New Roman" w:eastAsia="Segoe UI Emoji" w:hAnsi="Times New Roman"/>
          <w:szCs w:val="24"/>
        </w:rPr>
        <w:t xml:space="preserve"> when a student [is living in] a relative’s home that is not </w:t>
      </w:r>
    </w:p>
    <w:p w:rsidR="002533BB" w:rsidRDefault="002533BB" w:rsidP="00702239">
      <w:pPr>
        <w:pStyle w:val="NoSpacing"/>
        <w:ind w:left="720"/>
        <w:rPr>
          <w:rFonts w:ascii="Times New Roman" w:eastAsia="Segoe UI Emoji" w:hAnsi="Times New Roman"/>
          <w:szCs w:val="24"/>
        </w:rPr>
      </w:pPr>
      <w:proofErr w:type="gramStart"/>
      <w:r w:rsidRPr="002533BB">
        <w:rPr>
          <w:rFonts w:ascii="Times New Roman" w:eastAsia="Segoe UI Emoji" w:hAnsi="Times New Roman"/>
          <w:szCs w:val="24"/>
        </w:rPr>
        <w:t>funded</w:t>
      </w:r>
      <w:proofErr w:type="gramEnd"/>
      <w:r w:rsidRPr="002533BB">
        <w:rPr>
          <w:rFonts w:ascii="Times New Roman" w:eastAsia="Segoe UI Emoji" w:hAnsi="Times New Roman"/>
          <w:szCs w:val="24"/>
        </w:rPr>
        <w:t xml:space="preserve"> by the Department of Social Services….</w:t>
      </w:r>
    </w:p>
    <w:p w:rsidR="002533BB" w:rsidRPr="002533BB" w:rsidRDefault="002533BB" w:rsidP="002533BB">
      <w:pPr>
        <w:pStyle w:val="NoSpacing"/>
        <w:rPr>
          <w:rFonts w:ascii="Times New Roman" w:eastAsia="Segoe UI Emoji" w:hAnsi="Times New Roman"/>
          <w:szCs w:val="24"/>
        </w:rPr>
      </w:pPr>
    </w:p>
    <w:p w:rsidR="00702239" w:rsidRDefault="002533BB" w:rsidP="002533BB">
      <w:pPr>
        <w:pStyle w:val="NoSpacing"/>
        <w:rPr>
          <w:rFonts w:ascii="Times New Roman" w:eastAsia="Segoe UI Emoji" w:hAnsi="Times New Roman"/>
          <w:szCs w:val="24"/>
        </w:rPr>
      </w:pPr>
      <w:r w:rsidRPr="002533BB">
        <w:rPr>
          <w:rFonts w:ascii="Times New Roman" w:eastAsia="Segoe UI Emoji" w:hAnsi="Times New Roman"/>
          <w:szCs w:val="24"/>
        </w:rPr>
        <w:tab/>
        <w:t xml:space="preserve">(a)  When such a student is served in an in-district program, the school district </w:t>
      </w:r>
    </w:p>
    <w:p w:rsidR="00702239" w:rsidRDefault="002533BB" w:rsidP="00702239">
      <w:pPr>
        <w:pStyle w:val="NoSpacing"/>
        <w:ind w:firstLine="634"/>
        <w:rPr>
          <w:rFonts w:ascii="Times New Roman" w:eastAsia="Segoe UI Emoji" w:hAnsi="Times New Roman"/>
          <w:szCs w:val="24"/>
        </w:rPr>
      </w:pPr>
      <w:proofErr w:type="gramStart"/>
      <w:r w:rsidRPr="002533BB">
        <w:rPr>
          <w:rFonts w:ascii="Times New Roman" w:eastAsia="Segoe UI Emoji" w:hAnsi="Times New Roman"/>
          <w:szCs w:val="24"/>
        </w:rPr>
        <w:t>where</w:t>
      </w:r>
      <w:proofErr w:type="gramEnd"/>
      <w:r w:rsidRPr="002533BB">
        <w:rPr>
          <w:rFonts w:ascii="Times New Roman" w:eastAsia="Segoe UI Emoji" w:hAnsi="Times New Roman"/>
          <w:szCs w:val="24"/>
        </w:rPr>
        <w:t xml:space="preserve"> the student lives shall provide such services and may bill and shall</w:t>
      </w:r>
    </w:p>
    <w:p w:rsidR="00702239" w:rsidRDefault="002533BB" w:rsidP="00702239">
      <w:pPr>
        <w:pStyle w:val="NoSpacing"/>
        <w:ind w:firstLine="634"/>
        <w:rPr>
          <w:rFonts w:ascii="Times New Roman" w:eastAsia="Segoe UI Emoji" w:hAnsi="Times New Roman"/>
          <w:szCs w:val="24"/>
        </w:rPr>
      </w:pPr>
      <w:proofErr w:type="gramStart"/>
      <w:r w:rsidRPr="002533BB">
        <w:rPr>
          <w:rFonts w:ascii="Times New Roman" w:eastAsia="Segoe UI Emoji" w:hAnsi="Times New Roman"/>
          <w:szCs w:val="24"/>
        </w:rPr>
        <w:t>receive</w:t>
      </w:r>
      <w:proofErr w:type="gramEnd"/>
      <w:r w:rsidRPr="002533BB">
        <w:rPr>
          <w:rFonts w:ascii="Times New Roman" w:eastAsia="Segoe UI Emoji" w:hAnsi="Times New Roman"/>
          <w:szCs w:val="24"/>
        </w:rPr>
        <w:t xml:space="preserve"> payment for the special education costs (using the procedures of </w:t>
      </w:r>
    </w:p>
    <w:p w:rsidR="00702239" w:rsidRDefault="002533BB" w:rsidP="00702239">
      <w:pPr>
        <w:pStyle w:val="NoSpacing"/>
        <w:ind w:firstLine="634"/>
        <w:rPr>
          <w:rFonts w:ascii="Times New Roman" w:eastAsia="Segoe UI Emoji" w:hAnsi="Times New Roman"/>
          <w:szCs w:val="24"/>
        </w:rPr>
      </w:pPr>
      <w:r w:rsidRPr="002533BB">
        <w:rPr>
          <w:rFonts w:ascii="Times New Roman" w:eastAsia="Segoe UI Emoji" w:hAnsi="Times New Roman"/>
          <w:szCs w:val="24"/>
        </w:rPr>
        <w:t xml:space="preserve">603 CMR 10.07 to calculate such costs, including transportation expenses </w:t>
      </w:r>
    </w:p>
    <w:p w:rsidR="00702239" w:rsidRDefault="002533BB" w:rsidP="00702239">
      <w:pPr>
        <w:pStyle w:val="NoSpacing"/>
        <w:ind w:firstLine="634"/>
        <w:rPr>
          <w:rFonts w:ascii="Times New Roman" w:eastAsia="Segoe UI Emoji" w:hAnsi="Times New Roman"/>
          <w:szCs w:val="24"/>
        </w:rPr>
      </w:pPr>
      <w:proofErr w:type="gramStart"/>
      <w:r w:rsidRPr="002533BB">
        <w:rPr>
          <w:rFonts w:ascii="Times New Roman" w:eastAsia="Segoe UI Emoji" w:hAnsi="Times New Roman"/>
          <w:szCs w:val="24"/>
        </w:rPr>
        <w:t>where</w:t>
      </w:r>
      <w:proofErr w:type="gramEnd"/>
      <w:r w:rsidRPr="002533BB">
        <w:rPr>
          <w:rFonts w:ascii="Times New Roman" w:eastAsia="Segoe UI Emoji" w:hAnsi="Times New Roman"/>
          <w:szCs w:val="24"/>
        </w:rPr>
        <w:t xml:space="preserve"> applicable) from the school district where the parent(s) or legal guardian</w:t>
      </w:r>
    </w:p>
    <w:p w:rsidR="002533BB" w:rsidRDefault="002533BB" w:rsidP="00702239">
      <w:pPr>
        <w:pStyle w:val="NoSpacing"/>
        <w:ind w:firstLine="634"/>
        <w:rPr>
          <w:rFonts w:ascii="Times New Roman" w:eastAsia="Segoe UI Emoji" w:hAnsi="Times New Roman"/>
          <w:szCs w:val="24"/>
        </w:rPr>
      </w:pPr>
      <w:proofErr w:type="gramStart"/>
      <w:r w:rsidRPr="002533BB">
        <w:rPr>
          <w:rFonts w:ascii="Times New Roman" w:eastAsia="Segoe UI Emoji" w:hAnsi="Times New Roman"/>
          <w:szCs w:val="24"/>
        </w:rPr>
        <w:t>resides</w:t>
      </w:r>
      <w:proofErr w:type="gramEnd"/>
      <w:r w:rsidRPr="002533BB">
        <w:rPr>
          <w:rFonts w:ascii="Times New Roman" w:eastAsia="Segoe UI Emoji" w:hAnsi="Times New Roman"/>
          <w:szCs w:val="24"/>
        </w:rPr>
        <w:t>….</w:t>
      </w:r>
    </w:p>
    <w:p w:rsidR="002533BB" w:rsidRPr="002533BB" w:rsidRDefault="002533BB" w:rsidP="002533BB">
      <w:pPr>
        <w:pStyle w:val="NoSpacing"/>
        <w:rPr>
          <w:rFonts w:ascii="Times New Roman" w:eastAsia="Segoe UI Emoji" w:hAnsi="Times New Roman"/>
          <w:szCs w:val="24"/>
        </w:rPr>
      </w:pPr>
    </w:p>
    <w:p w:rsidR="00702239" w:rsidRDefault="002533BB" w:rsidP="002533BB">
      <w:pPr>
        <w:pStyle w:val="NoSpacing"/>
        <w:rPr>
          <w:rFonts w:ascii="Times New Roman" w:eastAsia="Segoe UI Emoji" w:hAnsi="Times New Roman"/>
          <w:szCs w:val="24"/>
        </w:rPr>
      </w:pPr>
      <w:r w:rsidRPr="002533BB">
        <w:rPr>
          <w:rFonts w:ascii="Times New Roman" w:eastAsia="Segoe UI Emoji" w:hAnsi="Times New Roman"/>
          <w:szCs w:val="24"/>
        </w:rPr>
        <w:tab/>
        <w:t xml:space="preserve">(c)  In all cases where financial and programmatic responsibility are shared, </w:t>
      </w:r>
    </w:p>
    <w:p w:rsidR="00702239" w:rsidRDefault="002533BB" w:rsidP="00702239">
      <w:pPr>
        <w:pStyle w:val="NoSpacing"/>
        <w:ind w:firstLine="634"/>
        <w:rPr>
          <w:rFonts w:ascii="Times New Roman" w:eastAsia="Segoe UI Emoji" w:hAnsi="Times New Roman"/>
          <w:szCs w:val="24"/>
        </w:rPr>
      </w:pPr>
      <w:proofErr w:type="gramStart"/>
      <w:r w:rsidRPr="002533BB">
        <w:rPr>
          <w:rFonts w:ascii="Times New Roman" w:eastAsia="Segoe UI Emoji" w:hAnsi="Times New Roman"/>
          <w:szCs w:val="24"/>
        </w:rPr>
        <w:t>the</w:t>
      </w:r>
      <w:proofErr w:type="gramEnd"/>
      <w:r w:rsidRPr="002533BB">
        <w:rPr>
          <w:rFonts w:ascii="Times New Roman" w:eastAsia="Segoe UI Emoji" w:hAnsi="Times New Roman"/>
          <w:szCs w:val="24"/>
        </w:rPr>
        <w:t xml:space="preserve"> school district where the student resides shall invite the school district where</w:t>
      </w:r>
    </w:p>
    <w:p w:rsidR="00702239" w:rsidRDefault="002533BB" w:rsidP="00702239">
      <w:pPr>
        <w:pStyle w:val="NoSpacing"/>
        <w:ind w:firstLine="634"/>
        <w:rPr>
          <w:rFonts w:ascii="Times New Roman" w:eastAsia="Segoe UI Emoji" w:hAnsi="Times New Roman"/>
          <w:szCs w:val="24"/>
        </w:rPr>
      </w:pPr>
      <w:proofErr w:type="gramStart"/>
      <w:r w:rsidRPr="002533BB">
        <w:rPr>
          <w:rFonts w:ascii="Times New Roman" w:eastAsia="Segoe UI Emoji" w:hAnsi="Times New Roman"/>
          <w:szCs w:val="24"/>
        </w:rPr>
        <w:t>the</w:t>
      </w:r>
      <w:proofErr w:type="gramEnd"/>
      <w:r w:rsidRPr="002533BB">
        <w:rPr>
          <w:rFonts w:ascii="Times New Roman" w:eastAsia="Segoe UI Emoji" w:hAnsi="Times New Roman"/>
          <w:szCs w:val="24"/>
        </w:rPr>
        <w:t xml:space="preserve"> parent(s) or legal guardian resides to participate as a member of the student’s </w:t>
      </w:r>
    </w:p>
    <w:p w:rsidR="00702239" w:rsidRDefault="002533BB" w:rsidP="00702239">
      <w:pPr>
        <w:pStyle w:val="NoSpacing"/>
        <w:ind w:firstLine="634"/>
        <w:rPr>
          <w:rFonts w:ascii="Times New Roman" w:eastAsia="Segoe UI Emoji" w:hAnsi="Times New Roman"/>
          <w:szCs w:val="24"/>
        </w:rPr>
      </w:pPr>
      <w:r w:rsidRPr="002533BB">
        <w:rPr>
          <w:rFonts w:ascii="Times New Roman" w:eastAsia="Segoe UI Emoji" w:hAnsi="Times New Roman"/>
          <w:szCs w:val="24"/>
        </w:rPr>
        <w:t>Team, provided that such participation shall no limit the student’s right to timely</w:t>
      </w:r>
    </w:p>
    <w:p w:rsidR="002533BB" w:rsidRPr="002533BB" w:rsidRDefault="002533BB" w:rsidP="00702239">
      <w:pPr>
        <w:pStyle w:val="NoSpacing"/>
        <w:ind w:firstLine="634"/>
        <w:rPr>
          <w:rFonts w:ascii="Times New Roman" w:eastAsia="Segoe UI Emoji" w:hAnsi="Times New Roman"/>
          <w:szCs w:val="24"/>
        </w:rPr>
      </w:pPr>
      <w:proofErr w:type="gramStart"/>
      <w:r w:rsidRPr="002533BB">
        <w:rPr>
          <w:rFonts w:ascii="Times New Roman" w:eastAsia="Segoe UI Emoji" w:hAnsi="Times New Roman"/>
          <w:szCs w:val="24"/>
        </w:rPr>
        <w:t>evaluation</w:t>
      </w:r>
      <w:proofErr w:type="gramEnd"/>
      <w:r w:rsidRPr="002533BB">
        <w:rPr>
          <w:rFonts w:ascii="Times New Roman" w:eastAsia="Segoe UI Emoji" w:hAnsi="Times New Roman"/>
          <w:szCs w:val="24"/>
        </w:rPr>
        <w:t xml:space="preserve"> and placement in accordance with 603 CMR 28.00.  </w:t>
      </w:r>
    </w:p>
    <w:p w:rsidR="002533BB" w:rsidRPr="002533BB" w:rsidRDefault="002533BB" w:rsidP="002533BB">
      <w:pPr>
        <w:pStyle w:val="NoSpacing"/>
        <w:rPr>
          <w:rFonts w:ascii="Times New Roman" w:eastAsia="Segoe UI Emoji" w:hAnsi="Times New Roman"/>
          <w:szCs w:val="24"/>
        </w:rPr>
      </w:pPr>
    </w:p>
    <w:p w:rsidR="002533BB" w:rsidRPr="002533BB" w:rsidRDefault="002533BB" w:rsidP="002533BB">
      <w:pPr>
        <w:pStyle w:val="NoSpacing"/>
        <w:rPr>
          <w:rFonts w:ascii="Times New Roman" w:eastAsia="Segoe UI Emoji" w:hAnsi="Times New Roman"/>
          <w:szCs w:val="24"/>
        </w:rPr>
      </w:pPr>
      <w:r w:rsidRPr="002533BB">
        <w:rPr>
          <w:rFonts w:ascii="Times New Roman" w:eastAsia="Segoe UI Emoji" w:hAnsi="Times New Roman"/>
          <w:szCs w:val="24"/>
        </w:rPr>
        <w:t>C.</w:t>
      </w:r>
      <w:r>
        <w:rPr>
          <w:rFonts w:ascii="Times New Roman" w:eastAsia="Segoe UI Emoji" w:hAnsi="Times New Roman"/>
          <w:szCs w:val="24"/>
        </w:rPr>
        <w:t>)</w:t>
      </w:r>
      <w:r w:rsidRPr="002533BB">
        <w:rPr>
          <w:rFonts w:ascii="Times New Roman" w:eastAsia="Segoe UI Emoji" w:hAnsi="Times New Roman"/>
          <w:szCs w:val="24"/>
        </w:rPr>
        <w:t xml:space="preserve">  </w:t>
      </w:r>
      <w:r w:rsidRPr="002533BB">
        <w:rPr>
          <w:rFonts w:ascii="Times New Roman" w:eastAsia="Segoe UI Emoji" w:hAnsi="Times New Roman"/>
          <w:szCs w:val="24"/>
        </w:rPr>
        <w:tab/>
      </w:r>
    </w:p>
    <w:p w:rsidR="00702239" w:rsidRDefault="002533BB" w:rsidP="00702239">
      <w:pPr>
        <w:pStyle w:val="NoSpacing"/>
        <w:ind w:firstLine="634"/>
        <w:rPr>
          <w:rFonts w:ascii="Times New Roman" w:eastAsia="Segoe UI Emoji" w:hAnsi="Times New Roman"/>
          <w:szCs w:val="24"/>
        </w:rPr>
      </w:pPr>
      <w:r w:rsidRPr="002533BB">
        <w:rPr>
          <w:rFonts w:ascii="Times New Roman" w:eastAsia="Segoe UI Emoji" w:hAnsi="Times New Roman"/>
          <w:szCs w:val="24"/>
        </w:rPr>
        <w:t>603 CMR 28.10(1</w:t>
      </w:r>
      <w:proofErr w:type="gramStart"/>
      <w:r w:rsidRPr="002533BB">
        <w:rPr>
          <w:rFonts w:ascii="Times New Roman" w:eastAsia="Segoe UI Emoji" w:hAnsi="Times New Roman"/>
          <w:szCs w:val="24"/>
        </w:rPr>
        <w:t>)(</w:t>
      </w:r>
      <w:proofErr w:type="gramEnd"/>
      <w:r w:rsidRPr="002533BB">
        <w:rPr>
          <w:rFonts w:ascii="Times New Roman" w:eastAsia="Segoe UI Emoji" w:hAnsi="Times New Roman"/>
          <w:szCs w:val="24"/>
        </w:rPr>
        <w:t xml:space="preserve">d).  Any school district deemed responsible for a student </w:t>
      </w:r>
    </w:p>
    <w:p w:rsidR="00702239" w:rsidRDefault="002533BB" w:rsidP="00702239">
      <w:pPr>
        <w:pStyle w:val="NoSpacing"/>
        <w:ind w:firstLine="634"/>
        <w:rPr>
          <w:rFonts w:ascii="Times New Roman" w:eastAsia="Segoe UI Emoji" w:hAnsi="Times New Roman"/>
          <w:szCs w:val="24"/>
        </w:rPr>
      </w:pPr>
      <w:proofErr w:type="gramStart"/>
      <w:r w:rsidRPr="002533BB">
        <w:rPr>
          <w:rFonts w:ascii="Times New Roman" w:eastAsia="Segoe UI Emoji" w:hAnsi="Times New Roman"/>
          <w:szCs w:val="24"/>
        </w:rPr>
        <w:t>under</w:t>
      </w:r>
      <w:proofErr w:type="gramEnd"/>
      <w:r w:rsidRPr="002533BB">
        <w:rPr>
          <w:rFonts w:ascii="Times New Roman" w:eastAsia="Segoe UI Emoji" w:hAnsi="Times New Roman"/>
          <w:szCs w:val="24"/>
        </w:rPr>
        <w:t xml:space="preserve"> 603 CMR 28.10 shall continue responsibility for such student until</w:t>
      </w:r>
    </w:p>
    <w:p w:rsidR="00702239" w:rsidRDefault="002533BB" w:rsidP="00702239">
      <w:pPr>
        <w:pStyle w:val="NoSpacing"/>
        <w:ind w:left="720"/>
        <w:rPr>
          <w:rFonts w:ascii="Times New Roman" w:eastAsia="Segoe UI Emoji" w:hAnsi="Times New Roman"/>
          <w:szCs w:val="24"/>
        </w:rPr>
      </w:pPr>
      <w:proofErr w:type="gramStart"/>
      <w:r w:rsidRPr="002533BB">
        <w:rPr>
          <w:rFonts w:ascii="Times New Roman" w:eastAsia="Segoe UI Emoji" w:hAnsi="Times New Roman"/>
          <w:szCs w:val="24"/>
        </w:rPr>
        <w:t>another</w:t>
      </w:r>
      <w:proofErr w:type="gramEnd"/>
      <w:r w:rsidRPr="002533BB">
        <w:rPr>
          <w:rFonts w:ascii="Times New Roman" w:eastAsia="Segoe UI Emoji" w:hAnsi="Times New Roman"/>
          <w:szCs w:val="24"/>
        </w:rPr>
        <w:t xml:space="preserve"> school district is deemed responsible under 603 CMR 28.10.   </w:t>
      </w:r>
    </w:p>
    <w:p w:rsidR="002533BB" w:rsidRPr="002533BB" w:rsidRDefault="002533BB" w:rsidP="00702239">
      <w:pPr>
        <w:pStyle w:val="NoSpacing"/>
        <w:ind w:left="720"/>
        <w:rPr>
          <w:rFonts w:ascii="Times New Roman" w:eastAsia="Segoe UI Emoji" w:hAnsi="Times New Roman"/>
          <w:szCs w:val="24"/>
        </w:rPr>
      </w:pPr>
      <w:r w:rsidRPr="002533BB">
        <w:rPr>
          <w:rFonts w:ascii="Times New Roman" w:eastAsia="Segoe UI Emoji" w:hAnsi="Times New Roman"/>
          <w:szCs w:val="24"/>
        </w:rPr>
        <w:t>603 CMR 28.10 (1)</w:t>
      </w:r>
    </w:p>
    <w:p w:rsidR="002533BB" w:rsidRPr="002533BB" w:rsidRDefault="002533BB" w:rsidP="002533BB">
      <w:pPr>
        <w:pStyle w:val="NoSpacing"/>
        <w:rPr>
          <w:rFonts w:ascii="Times New Roman" w:eastAsia="Segoe UI Emoji" w:hAnsi="Times New Roman"/>
          <w:szCs w:val="24"/>
        </w:rPr>
      </w:pPr>
    </w:p>
    <w:p w:rsidR="002533BB" w:rsidRPr="002533BB" w:rsidRDefault="002533BB" w:rsidP="004C5414">
      <w:pPr>
        <w:pStyle w:val="NoSpacing"/>
        <w:ind w:firstLine="634"/>
        <w:rPr>
          <w:rFonts w:ascii="Times New Roman" w:hAnsi="Times New Roman"/>
          <w:szCs w:val="24"/>
        </w:rPr>
      </w:pPr>
      <w:r w:rsidRPr="002533BB">
        <w:rPr>
          <w:rFonts w:ascii="Times New Roman" w:eastAsia="Segoe UI Emoji" w:hAnsi="Times New Roman"/>
          <w:szCs w:val="24"/>
        </w:rPr>
        <w:t>When a district has difficulty determining a student’s “actual” or “legal” residence for enrollment and or service purposes the DESE provides a mechanism for assistance: t</w:t>
      </w:r>
      <w:r w:rsidRPr="002533BB">
        <w:rPr>
          <w:rFonts w:ascii="Times New Roman" w:hAnsi="Times New Roman"/>
          <w:szCs w:val="24"/>
        </w:rPr>
        <w:t xml:space="preserve">he LEA assignment process outlined in603 CMR 2.10 (8).  This is the first step in resolving disputes or ambiguities about the proper allocations of responsibilities for providing special education programs to eligible students in Massachusetts.   </w:t>
      </w:r>
    </w:p>
    <w:p w:rsidR="004C5414" w:rsidRDefault="004C5414" w:rsidP="0057699C">
      <w:pPr>
        <w:pStyle w:val="NoSpacing"/>
        <w:ind w:firstLine="634"/>
        <w:rPr>
          <w:rFonts w:ascii="Times New Roman" w:hAnsi="Times New Roman"/>
          <w:szCs w:val="24"/>
        </w:rPr>
      </w:pPr>
    </w:p>
    <w:p w:rsidR="002533BB" w:rsidRDefault="002533BB" w:rsidP="0057699C">
      <w:pPr>
        <w:pStyle w:val="NoSpacing"/>
        <w:ind w:firstLine="634"/>
        <w:rPr>
          <w:rFonts w:ascii="Times New Roman" w:hAnsi="Times New Roman"/>
          <w:szCs w:val="24"/>
        </w:rPr>
      </w:pPr>
      <w:r w:rsidRPr="002533BB">
        <w:rPr>
          <w:rFonts w:ascii="Times New Roman" w:hAnsi="Times New Roman"/>
          <w:szCs w:val="24"/>
        </w:rPr>
        <w:t>(8) Department Assignment of School District Responsibility.</w:t>
      </w:r>
    </w:p>
    <w:p w:rsidR="002533BB" w:rsidRPr="002533BB" w:rsidRDefault="002533BB" w:rsidP="002533BB">
      <w:pPr>
        <w:pStyle w:val="NoSpacing"/>
        <w:rPr>
          <w:rFonts w:ascii="Times New Roman" w:hAnsi="Times New Roman"/>
          <w:szCs w:val="24"/>
        </w:rPr>
      </w:pPr>
    </w:p>
    <w:p w:rsidR="00702239" w:rsidRDefault="002533BB" w:rsidP="002533BB">
      <w:pPr>
        <w:pStyle w:val="NoSpacing"/>
        <w:rPr>
          <w:rFonts w:ascii="Times New Roman" w:hAnsi="Times New Roman"/>
          <w:szCs w:val="24"/>
        </w:rPr>
      </w:pPr>
      <w:r w:rsidRPr="002533BB">
        <w:rPr>
          <w:rFonts w:ascii="Times New Roman" w:hAnsi="Times New Roman"/>
          <w:szCs w:val="24"/>
        </w:rPr>
        <w:tab/>
      </w:r>
      <w:r w:rsidRPr="002533BB">
        <w:rPr>
          <w:rFonts w:ascii="Times New Roman" w:hAnsi="Times New Roman"/>
          <w:szCs w:val="24"/>
        </w:rPr>
        <w:tab/>
        <w:t xml:space="preserve">(a)  The Department may assign or a school district or agency </w:t>
      </w:r>
    </w:p>
    <w:p w:rsidR="0057699C" w:rsidRDefault="002533BB" w:rsidP="0057699C">
      <w:pPr>
        <w:pStyle w:val="NoSpacing"/>
        <w:ind w:left="806" w:firstLine="634"/>
        <w:rPr>
          <w:rFonts w:ascii="Times New Roman" w:hAnsi="Times New Roman"/>
          <w:szCs w:val="24"/>
        </w:rPr>
      </w:pPr>
      <w:proofErr w:type="gramStart"/>
      <w:r w:rsidRPr="002533BB">
        <w:rPr>
          <w:rFonts w:ascii="Times New Roman" w:hAnsi="Times New Roman"/>
          <w:szCs w:val="24"/>
        </w:rPr>
        <w:t>may</w:t>
      </w:r>
      <w:proofErr w:type="gramEnd"/>
      <w:r w:rsidRPr="002533BB">
        <w:rPr>
          <w:rFonts w:ascii="Times New Roman" w:hAnsi="Times New Roman"/>
          <w:szCs w:val="24"/>
        </w:rPr>
        <w:t xml:space="preserve"> request the Department’s assistance in assigning a city, town,</w:t>
      </w:r>
    </w:p>
    <w:p w:rsidR="0057699C" w:rsidRDefault="002533BB" w:rsidP="0057699C">
      <w:pPr>
        <w:pStyle w:val="NoSpacing"/>
        <w:ind w:left="806" w:firstLine="634"/>
        <w:rPr>
          <w:rFonts w:ascii="Times New Roman" w:hAnsi="Times New Roman"/>
          <w:szCs w:val="24"/>
        </w:rPr>
      </w:pPr>
      <w:proofErr w:type="gramStart"/>
      <w:r w:rsidRPr="002533BB">
        <w:rPr>
          <w:rFonts w:ascii="Times New Roman" w:hAnsi="Times New Roman"/>
          <w:szCs w:val="24"/>
        </w:rPr>
        <w:t>or</w:t>
      </w:r>
      <w:proofErr w:type="gramEnd"/>
      <w:r w:rsidRPr="002533BB">
        <w:rPr>
          <w:rFonts w:ascii="Times New Roman" w:hAnsi="Times New Roman"/>
          <w:szCs w:val="24"/>
        </w:rPr>
        <w:t xml:space="preserve"> a school district to be responsible for student’s in living </w:t>
      </w:r>
    </w:p>
    <w:p w:rsidR="002533BB" w:rsidRDefault="002533BB" w:rsidP="0057699C">
      <w:pPr>
        <w:pStyle w:val="NoSpacing"/>
        <w:ind w:left="806" w:firstLine="634"/>
        <w:rPr>
          <w:rFonts w:ascii="Times New Roman" w:hAnsi="Times New Roman"/>
          <w:szCs w:val="24"/>
        </w:rPr>
      </w:pPr>
      <w:proofErr w:type="gramStart"/>
      <w:r w:rsidRPr="002533BB">
        <w:rPr>
          <w:rFonts w:ascii="Times New Roman" w:hAnsi="Times New Roman"/>
          <w:szCs w:val="24"/>
        </w:rPr>
        <w:t>situations</w:t>
      </w:r>
      <w:proofErr w:type="gramEnd"/>
      <w:r w:rsidRPr="002533BB">
        <w:rPr>
          <w:rFonts w:ascii="Times New Roman" w:hAnsi="Times New Roman"/>
          <w:szCs w:val="24"/>
        </w:rPr>
        <w:t xml:space="preserve"> described in 603 CMR 28.10 (3) or (4)</w:t>
      </w:r>
    </w:p>
    <w:p w:rsidR="00ED1FF4" w:rsidRDefault="00ED1FF4" w:rsidP="002533BB">
      <w:pPr>
        <w:pStyle w:val="NoSpacing"/>
        <w:rPr>
          <w:rFonts w:ascii="Times New Roman" w:hAnsi="Times New Roman"/>
          <w:szCs w:val="24"/>
        </w:rPr>
      </w:pPr>
    </w:p>
    <w:p w:rsidR="0057699C" w:rsidRDefault="00ED1FF4" w:rsidP="00ED1FF4">
      <w:pPr>
        <w:pStyle w:val="NoSpacing"/>
        <w:ind w:firstLine="634"/>
        <w:rPr>
          <w:rFonts w:ascii="Times New Roman" w:hAnsi="Times New Roman"/>
          <w:szCs w:val="24"/>
        </w:rPr>
      </w:pPr>
      <w:r>
        <w:rPr>
          <w:rFonts w:ascii="Times New Roman" w:hAnsi="Times New Roman"/>
          <w:szCs w:val="24"/>
        </w:rPr>
        <w:t xml:space="preserve">2.  </w:t>
      </w:r>
      <w:r w:rsidR="0057699C">
        <w:rPr>
          <w:rFonts w:ascii="Times New Roman" w:hAnsi="Times New Roman"/>
          <w:szCs w:val="24"/>
        </w:rPr>
        <w:tab/>
      </w:r>
      <w:r>
        <w:rPr>
          <w:rFonts w:ascii="Times New Roman" w:hAnsi="Times New Roman"/>
          <w:szCs w:val="24"/>
        </w:rPr>
        <w:t>W</w:t>
      </w:r>
      <w:r w:rsidR="002533BB" w:rsidRPr="002533BB">
        <w:rPr>
          <w:rFonts w:ascii="Times New Roman" w:hAnsi="Times New Roman"/>
          <w:szCs w:val="24"/>
        </w:rPr>
        <w:t xml:space="preserve">hen the residence or residential history of the student’s parent (s) </w:t>
      </w:r>
    </w:p>
    <w:p w:rsidR="0057699C" w:rsidRDefault="002533BB" w:rsidP="0057699C">
      <w:pPr>
        <w:pStyle w:val="NoSpacing"/>
        <w:ind w:left="806" w:firstLine="634"/>
        <w:rPr>
          <w:rFonts w:ascii="Times New Roman" w:hAnsi="Times New Roman"/>
          <w:szCs w:val="24"/>
        </w:rPr>
      </w:pPr>
      <w:proofErr w:type="gramStart"/>
      <w:r w:rsidRPr="002533BB">
        <w:rPr>
          <w:rFonts w:ascii="Times New Roman" w:hAnsi="Times New Roman"/>
          <w:szCs w:val="24"/>
        </w:rPr>
        <w:t>or</w:t>
      </w:r>
      <w:proofErr w:type="gramEnd"/>
      <w:r w:rsidRPr="002533BB">
        <w:rPr>
          <w:rFonts w:ascii="Times New Roman" w:hAnsi="Times New Roman"/>
          <w:szCs w:val="24"/>
        </w:rPr>
        <w:t xml:space="preserve"> legal guardians is in dispute….</w:t>
      </w:r>
    </w:p>
    <w:p w:rsidR="0057699C" w:rsidRDefault="0057699C" w:rsidP="0057699C">
      <w:pPr>
        <w:pStyle w:val="NoSpacing"/>
        <w:ind w:left="806" w:firstLine="634"/>
        <w:rPr>
          <w:rFonts w:ascii="Times New Roman" w:hAnsi="Times New Roman"/>
          <w:szCs w:val="24"/>
        </w:rPr>
      </w:pPr>
    </w:p>
    <w:p w:rsidR="0057699C" w:rsidRDefault="002533BB" w:rsidP="0057699C">
      <w:pPr>
        <w:pStyle w:val="NoSpacing"/>
        <w:ind w:left="806" w:firstLine="634"/>
        <w:rPr>
          <w:rFonts w:ascii="Times New Roman" w:hAnsi="Times New Roman"/>
          <w:szCs w:val="24"/>
        </w:rPr>
      </w:pPr>
      <w:r w:rsidRPr="002533BB">
        <w:rPr>
          <w:rFonts w:ascii="Times New Roman" w:hAnsi="Times New Roman"/>
          <w:szCs w:val="24"/>
        </w:rPr>
        <w:t xml:space="preserve">(b) </w:t>
      </w:r>
      <w:proofErr w:type="gramStart"/>
      <w:r w:rsidRPr="002533BB">
        <w:rPr>
          <w:rFonts w:ascii="Times New Roman" w:hAnsi="Times New Roman"/>
          <w:szCs w:val="24"/>
        </w:rPr>
        <w:t>provided</w:t>
      </w:r>
      <w:proofErr w:type="gramEnd"/>
      <w:r w:rsidRPr="002533BB">
        <w:rPr>
          <w:rFonts w:ascii="Times New Roman" w:hAnsi="Times New Roman"/>
          <w:szCs w:val="24"/>
        </w:rPr>
        <w:t xml:space="preserve"> that a request to the DESE for assignment of residence</w:t>
      </w:r>
    </w:p>
    <w:p w:rsidR="0057699C" w:rsidRDefault="002533BB" w:rsidP="0057699C">
      <w:pPr>
        <w:pStyle w:val="NoSpacing"/>
        <w:ind w:left="806" w:firstLine="634"/>
        <w:rPr>
          <w:rFonts w:ascii="Times New Roman" w:hAnsi="Times New Roman"/>
          <w:szCs w:val="24"/>
        </w:rPr>
      </w:pPr>
      <w:proofErr w:type="gramStart"/>
      <w:r w:rsidRPr="002533BB">
        <w:rPr>
          <w:rFonts w:ascii="Times New Roman" w:hAnsi="Times New Roman"/>
          <w:szCs w:val="24"/>
        </w:rPr>
        <w:t>not</w:t>
      </w:r>
      <w:proofErr w:type="gramEnd"/>
      <w:r w:rsidRPr="002533BB">
        <w:rPr>
          <w:rFonts w:ascii="Times New Roman" w:hAnsi="Times New Roman"/>
          <w:szCs w:val="24"/>
        </w:rPr>
        <w:t xml:space="preserve"> limit the student’s right to evaluation, services, or placement</w:t>
      </w:r>
    </w:p>
    <w:p w:rsidR="002533BB" w:rsidRDefault="002533BB" w:rsidP="0057699C">
      <w:pPr>
        <w:pStyle w:val="NoSpacing"/>
        <w:ind w:left="806" w:firstLine="634"/>
        <w:rPr>
          <w:rFonts w:ascii="Times New Roman" w:hAnsi="Times New Roman"/>
          <w:szCs w:val="24"/>
        </w:rPr>
      </w:pPr>
      <w:proofErr w:type="gramStart"/>
      <w:r w:rsidRPr="002533BB">
        <w:rPr>
          <w:rFonts w:ascii="Times New Roman" w:hAnsi="Times New Roman"/>
          <w:szCs w:val="24"/>
        </w:rPr>
        <w:t>in</w:t>
      </w:r>
      <w:proofErr w:type="gramEnd"/>
      <w:r w:rsidRPr="002533BB">
        <w:rPr>
          <w:rFonts w:ascii="Times New Roman" w:hAnsi="Times New Roman"/>
          <w:szCs w:val="24"/>
        </w:rPr>
        <w:t xml:space="preserve"> accordance with applicable special education regulations. </w:t>
      </w:r>
    </w:p>
    <w:p w:rsidR="0057699C" w:rsidRPr="002533BB" w:rsidRDefault="0057699C" w:rsidP="0057699C">
      <w:pPr>
        <w:pStyle w:val="NoSpacing"/>
        <w:ind w:left="806" w:firstLine="634"/>
        <w:rPr>
          <w:rFonts w:ascii="Times New Roman" w:hAnsi="Times New Roman"/>
          <w:szCs w:val="24"/>
        </w:rPr>
      </w:pPr>
    </w:p>
    <w:p w:rsidR="002533BB" w:rsidRPr="002533BB" w:rsidRDefault="002533BB" w:rsidP="002533BB">
      <w:pPr>
        <w:pStyle w:val="NoSpacing"/>
        <w:rPr>
          <w:rFonts w:ascii="Times New Roman" w:hAnsi="Times New Roman"/>
          <w:szCs w:val="24"/>
          <w:u w:val="single"/>
        </w:rPr>
      </w:pPr>
      <w:r w:rsidRPr="002533BB">
        <w:rPr>
          <w:rFonts w:ascii="Times New Roman" w:hAnsi="Times New Roman"/>
          <w:szCs w:val="24"/>
        </w:rPr>
        <w:t xml:space="preserve"> </w:t>
      </w:r>
    </w:p>
    <w:p w:rsidR="002533BB" w:rsidRPr="002533BB" w:rsidRDefault="002533BB" w:rsidP="002533BB">
      <w:pPr>
        <w:pStyle w:val="NoSpacing"/>
        <w:rPr>
          <w:rFonts w:ascii="Times New Roman" w:hAnsi="Times New Roman"/>
          <w:szCs w:val="24"/>
          <w:u w:val="single"/>
        </w:rPr>
      </w:pPr>
      <w:r w:rsidRPr="002533BB">
        <w:rPr>
          <w:rFonts w:ascii="Times New Roman" w:hAnsi="Times New Roman"/>
          <w:szCs w:val="24"/>
          <w:u w:val="single"/>
        </w:rPr>
        <w:t>FINDINGS AND CONCLUSIONS</w:t>
      </w:r>
    </w:p>
    <w:p w:rsidR="002533BB" w:rsidRPr="002533BB" w:rsidRDefault="002533BB" w:rsidP="002533BB">
      <w:pPr>
        <w:pStyle w:val="NoSpacing"/>
        <w:rPr>
          <w:rFonts w:ascii="Times New Roman" w:hAnsi="Times New Roman"/>
          <w:szCs w:val="24"/>
          <w:u w:val="single"/>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     </w:t>
      </w:r>
      <w:r>
        <w:rPr>
          <w:rFonts w:ascii="Times New Roman" w:hAnsi="Times New Roman"/>
          <w:szCs w:val="24"/>
        </w:rPr>
        <w:tab/>
      </w:r>
      <w:r w:rsidRPr="002533BB">
        <w:rPr>
          <w:rFonts w:ascii="Times New Roman" w:hAnsi="Times New Roman"/>
          <w:szCs w:val="24"/>
        </w:rPr>
        <w:t xml:space="preserve"> This matter originally came before the BSEA on the Parents’ request for an expedited determination of the propriety of the School’s termination of the Student’s program without timely due process and without adherence to special education regulations concerning change of placement.  See e.g. 603 CMR 28.10(1</w:t>
      </w:r>
      <w:proofErr w:type="gramStart"/>
      <w:r w:rsidRPr="002533BB">
        <w:rPr>
          <w:rFonts w:ascii="Times New Roman" w:hAnsi="Times New Roman"/>
          <w:szCs w:val="24"/>
        </w:rPr>
        <w:t>)(</w:t>
      </w:r>
      <w:proofErr w:type="gramEnd"/>
      <w:r w:rsidRPr="002533BB">
        <w:rPr>
          <w:rFonts w:ascii="Times New Roman" w:hAnsi="Times New Roman"/>
          <w:szCs w:val="24"/>
        </w:rPr>
        <w:t>d); 603 CMR 28.09(12)(b).  The School properly returned the Student to his special education program on the business day immediately following the date the Parents filed their BSEA appeal. The Student remains in his East Longmeadow special education program on a “stay put” basis pending the outcome of this due process proceeding.  Thus this matter no longer warrants expedited status.</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     </w:t>
      </w:r>
      <w:r>
        <w:rPr>
          <w:rFonts w:ascii="Times New Roman" w:hAnsi="Times New Roman"/>
          <w:szCs w:val="24"/>
        </w:rPr>
        <w:tab/>
      </w:r>
      <w:r w:rsidRPr="002533BB">
        <w:rPr>
          <w:rFonts w:ascii="Times New Roman" w:hAnsi="Times New Roman"/>
          <w:szCs w:val="24"/>
        </w:rPr>
        <w:t xml:space="preserve">Before turning to the limited issue presented to the BSEA for resolution I note that there is no dispute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is a student with special learning needs and thus entitled to the protections of 20 U.S.C. 1401 </w:t>
      </w:r>
      <w:r w:rsidRPr="002533BB">
        <w:rPr>
          <w:rFonts w:ascii="Times New Roman" w:hAnsi="Times New Roman"/>
          <w:i/>
          <w:szCs w:val="24"/>
        </w:rPr>
        <w:t xml:space="preserve">et seq. </w:t>
      </w:r>
      <w:r w:rsidRPr="002533BB">
        <w:rPr>
          <w:rFonts w:ascii="Times New Roman" w:hAnsi="Times New Roman"/>
          <w:szCs w:val="24"/>
        </w:rPr>
        <w:t xml:space="preserve">and MGL c. 71B. Nor do the Parties allege that the special education program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attends in East Longmeadow is inadequate or inappropriate for him.  The dispute here, in April 2017, is which political subdivision is responsible for ensuring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continued access to the free appropriate public education to which he is entitled.  Most of the facts pertinent to answering that question were established long before this hearing: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mother lives in Springfield;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father lives in East Longmeadow;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parents are not married</w:t>
      </w:r>
      <w:proofErr w:type="gramStart"/>
      <w:r w:rsidRPr="002533BB">
        <w:rPr>
          <w:rFonts w:ascii="Times New Roman" w:hAnsi="Times New Roman"/>
          <w:szCs w:val="24"/>
        </w:rPr>
        <w:t>;  there</w:t>
      </w:r>
      <w:proofErr w:type="gramEnd"/>
      <w:r w:rsidRPr="002533BB">
        <w:rPr>
          <w:rFonts w:ascii="Times New Roman" w:hAnsi="Times New Roman"/>
          <w:szCs w:val="24"/>
        </w:rPr>
        <w:t xml:space="preserve"> is no formal custody or parenting plan in place;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parents cooperate to ensure that he spends time with both parents;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has been exclusively and continuously enrolled in the East Longmeadow Public Schools.  As the parents share parenting and the parents live in two different school districts, determining which one, Springfield or East Longmeadow, is responsible for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education requires a finding that “the center of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domestic, social and civil life” is in one community or the other.  </w:t>
      </w:r>
      <w:proofErr w:type="gramStart"/>
      <w:r w:rsidRPr="002533BB">
        <w:rPr>
          <w:rFonts w:ascii="Times New Roman" w:hAnsi="Times New Roman"/>
          <w:i/>
          <w:szCs w:val="24"/>
        </w:rPr>
        <w:t>Walker Home for Children v. Franklin</w:t>
      </w:r>
      <w:r w:rsidRPr="002533BB">
        <w:rPr>
          <w:rFonts w:ascii="Times New Roman" w:hAnsi="Times New Roman"/>
          <w:szCs w:val="24"/>
        </w:rPr>
        <w:t>, 416 Mass. 291, 295 (1993).</w:t>
      </w:r>
      <w:proofErr w:type="gramEnd"/>
      <w:r w:rsidRPr="002533BB">
        <w:rPr>
          <w:rFonts w:ascii="Times New Roman" w:hAnsi="Times New Roman"/>
          <w:szCs w:val="24"/>
        </w:rPr>
        <w:t xml:space="preserve">  See also 603 CMR 28.10(2</w:t>
      </w:r>
      <w:proofErr w:type="gramStart"/>
      <w:r w:rsidRPr="002533BB">
        <w:rPr>
          <w:rFonts w:ascii="Times New Roman" w:hAnsi="Times New Roman"/>
          <w:szCs w:val="24"/>
        </w:rPr>
        <w:t>)(</w:t>
      </w:r>
      <w:proofErr w:type="gramEnd"/>
      <w:r w:rsidRPr="002533BB">
        <w:rPr>
          <w:rFonts w:ascii="Times New Roman" w:hAnsi="Times New Roman"/>
          <w:szCs w:val="24"/>
        </w:rPr>
        <w:t xml:space="preserve">a)(1). </w:t>
      </w:r>
    </w:p>
    <w:p w:rsidR="002533BB" w:rsidRPr="002533BB" w:rsidRDefault="002533BB" w:rsidP="002533BB">
      <w:pPr>
        <w:pStyle w:val="NoSpacing"/>
        <w:rPr>
          <w:rFonts w:ascii="Times New Roman" w:hAnsi="Times New Roman"/>
          <w:szCs w:val="24"/>
        </w:rPr>
      </w:pPr>
    </w:p>
    <w:p w:rsidR="002533BB" w:rsidRPr="002533BB" w:rsidRDefault="002533BB" w:rsidP="004C5414">
      <w:pPr>
        <w:pStyle w:val="NoSpacing"/>
        <w:rPr>
          <w:rFonts w:ascii="Times New Roman" w:hAnsi="Times New Roman"/>
          <w:szCs w:val="24"/>
        </w:rPr>
      </w:pPr>
      <w:r w:rsidRPr="002533BB">
        <w:rPr>
          <w:rFonts w:ascii="Times New Roman" w:hAnsi="Times New Roman"/>
          <w:szCs w:val="24"/>
        </w:rPr>
        <w:t xml:space="preserve">     </w:t>
      </w:r>
      <w:r>
        <w:rPr>
          <w:rFonts w:ascii="Times New Roman" w:hAnsi="Times New Roman"/>
          <w:szCs w:val="24"/>
        </w:rPr>
        <w:tab/>
      </w:r>
      <w:r w:rsidRPr="002533BB">
        <w:rPr>
          <w:rFonts w:ascii="Times New Roman" w:hAnsi="Times New Roman"/>
          <w:szCs w:val="24"/>
        </w:rPr>
        <w:t xml:space="preserve"> East Longmeadow argues that another Massachusetts statute, MGL c. 209C Section 10(b), provides a ready analytical solution.  </w:t>
      </w:r>
    </w:p>
    <w:p w:rsidR="002533BB" w:rsidRPr="002533BB" w:rsidRDefault="002533BB" w:rsidP="002533BB">
      <w:pPr>
        <w:pStyle w:val="NoSpacing"/>
        <w:rPr>
          <w:rFonts w:ascii="Times New Roman" w:hAnsi="Times New Roman"/>
          <w:szCs w:val="24"/>
        </w:rPr>
      </w:pPr>
    </w:p>
    <w:p w:rsidR="004C5414" w:rsidRDefault="002533BB" w:rsidP="0057699C">
      <w:pPr>
        <w:pStyle w:val="NoSpacing"/>
        <w:rPr>
          <w:rFonts w:ascii="Times New Roman" w:hAnsi="Times New Roman"/>
          <w:szCs w:val="24"/>
        </w:rPr>
      </w:pPr>
      <w:r w:rsidRPr="002533BB">
        <w:rPr>
          <w:rFonts w:ascii="Times New Roman" w:hAnsi="Times New Roman"/>
          <w:szCs w:val="24"/>
        </w:rPr>
        <w:t xml:space="preserve">             </w:t>
      </w:r>
    </w:p>
    <w:p w:rsidR="002533BB" w:rsidRPr="002533BB" w:rsidRDefault="0057699C" w:rsidP="004C5414">
      <w:pPr>
        <w:pStyle w:val="NoSpacing"/>
        <w:ind w:firstLine="634"/>
        <w:rPr>
          <w:rFonts w:ascii="Times New Roman" w:hAnsi="Times New Roman"/>
          <w:szCs w:val="24"/>
        </w:rPr>
      </w:pPr>
      <w:r>
        <w:rPr>
          <w:rFonts w:ascii="Times New Roman" w:hAnsi="Times New Roman"/>
          <w:szCs w:val="24"/>
        </w:rPr>
        <w:t xml:space="preserve">  </w:t>
      </w:r>
      <w:r w:rsidR="004C5414">
        <w:rPr>
          <w:rFonts w:ascii="Times New Roman" w:hAnsi="Times New Roman"/>
          <w:szCs w:val="24"/>
        </w:rPr>
        <w:t xml:space="preserve">  </w:t>
      </w:r>
      <w:r w:rsidR="002533BB" w:rsidRPr="002533BB">
        <w:rPr>
          <w:rFonts w:ascii="Times New Roman" w:hAnsi="Times New Roman"/>
          <w:szCs w:val="24"/>
        </w:rPr>
        <w:t xml:space="preserve">Prior to or in the absence of </w:t>
      </w:r>
      <w:proofErr w:type="gramStart"/>
      <w:r w:rsidR="002533BB" w:rsidRPr="002533BB">
        <w:rPr>
          <w:rFonts w:ascii="Times New Roman" w:hAnsi="Times New Roman"/>
          <w:szCs w:val="24"/>
        </w:rPr>
        <w:t>an adjudication</w:t>
      </w:r>
      <w:proofErr w:type="gramEnd"/>
      <w:r w:rsidR="002533BB" w:rsidRPr="002533BB">
        <w:rPr>
          <w:rFonts w:ascii="Times New Roman" w:hAnsi="Times New Roman"/>
          <w:szCs w:val="24"/>
        </w:rPr>
        <w:t xml:space="preserve"> or voluntary acknowledgement</w:t>
      </w: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               </w:t>
      </w:r>
      <w:proofErr w:type="gramStart"/>
      <w:r w:rsidRPr="002533BB">
        <w:rPr>
          <w:rFonts w:ascii="Times New Roman" w:hAnsi="Times New Roman"/>
          <w:szCs w:val="24"/>
        </w:rPr>
        <w:t>of</w:t>
      </w:r>
      <w:proofErr w:type="gramEnd"/>
      <w:r w:rsidRPr="002533BB">
        <w:rPr>
          <w:rFonts w:ascii="Times New Roman" w:hAnsi="Times New Roman"/>
          <w:szCs w:val="24"/>
        </w:rPr>
        <w:t xml:space="preserve"> paternity, the mother shall have custody of a child born out of wedlock.</w:t>
      </w: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               In the absence of an order or judgment of a probate and family court relative</w:t>
      </w: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               </w:t>
      </w:r>
      <w:proofErr w:type="gramStart"/>
      <w:r w:rsidRPr="002533BB">
        <w:rPr>
          <w:rFonts w:ascii="Times New Roman" w:hAnsi="Times New Roman"/>
          <w:szCs w:val="24"/>
        </w:rPr>
        <w:t>to</w:t>
      </w:r>
      <w:proofErr w:type="gramEnd"/>
      <w:r w:rsidRPr="002533BB">
        <w:rPr>
          <w:rFonts w:ascii="Times New Roman" w:hAnsi="Times New Roman"/>
          <w:szCs w:val="24"/>
        </w:rPr>
        <w:t xml:space="preserve"> custody, the mother shall continue to have custody of a child after an</w:t>
      </w: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               </w:t>
      </w:r>
      <w:proofErr w:type="gramStart"/>
      <w:r w:rsidRPr="002533BB">
        <w:rPr>
          <w:rFonts w:ascii="Times New Roman" w:hAnsi="Times New Roman"/>
          <w:szCs w:val="24"/>
        </w:rPr>
        <w:t>adjudication</w:t>
      </w:r>
      <w:proofErr w:type="gramEnd"/>
      <w:r w:rsidRPr="002533BB">
        <w:rPr>
          <w:rFonts w:ascii="Times New Roman" w:hAnsi="Times New Roman"/>
          <w:szCs w:val="24"/>
        </w:rPr>
        <w:t xml:space="preserve"> of paternity or a voluntary acknowledgement of parentage.</w:t>
      </w:r>
    </w:p>
    <w:p w:rsidR="002533BB" w:rsidRDefault="002533BB" w:rsidP="002533BB">
      <w:pPr>
        <w:pStyle w:val="NoSpacing"/>
        <w:rPr>
          <w:rFonts w:ascii="Times New Roman" w:hAnsi="Times New Roman"/>
          <w:szCs w:val="24"/>
        </w:rPr>
      </w:pPr>
      <w:proofErr w:type="gramStart"/>
      <w:r w:rsidRPr="002533BB">
        <w:rPr>
          <w:rFonts w:ascii="Times New Roman" w:hAnsi="Times New Roman"/>
          <w:szCs w:val="24"/>
        </w:rPr>
        <w:t>MGL c</w:t>
      </w:r>
      <w:r w:rsidR="0057699C">
        <w:rPr>
          <w:rFonts w:ascii="Times New Roman" w:hAnsi="Times New Roman"/>
          <w:szCs w:val="24"/>
        </w:rPr>
        <w:t>.</w:t>
      </w:r>
      <w:r w:rsidRPr="002533BB">
        <w:rPr>
          <w:rFonts w:ascii="Times New Roman" w:hAnsi="Times New Roman"/>
          <w:szCs w:val="24"/>
        </w:rPr>
        <w:t>209C Section 10(b).</w:t>
      </w:r>
      <w:proofErr w:type="gramEnd"/>
    </w:p>
    <w:p w:rsidR="002533BB" w:rsidRPr="002533BB" w:rsidRDefault="002533BB" w:rsidP="00ED1FF4">
      <w:pPr>
        <w:pStyle w:val="NoSpacing"/>
        <w:ind w:firstLine="634"/>
        <w:rPr>
          <w:rFonts w:ascii="Times New Roman" w:hAnsi="Times New Roman"/>
          <w:szCs w:val="24"/>
        </w:rPr>
      </w:pPr>
      <w:r w:rsidRPr="002533BB">
        <w:rPr>
          <w:rFonts w:ascii="Times New Roman" w:hAnsi="Times New Roman"/>
          <w:szCs w:val="24"/>
        </w:rPr>
        <w:lastRenderedPageBreak/>
        <w:t xml:space="preserve">East Longmeadow asserts that, as a child’s residence generally follows that of the parent with custody and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mother has “custody” under a plain reading of this statute,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resides with her in Springfield.  As a student cannot have two domiciles,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domicile is therefore Springfield, not East Longmeadow. </w:t>
      </w:r>
    </w:p>
    <w:p w:rsidR="002533BB" w:rsidRPr="002533BB" w:rsidRDefault="002533BB" w:rsidP="002533BB">
      <w:pPr>
        <w:pStyle w:val="NoSpacing"/>
        <w:rPr>
          <w:rFonts w:ascii="Times New Roman" w:hAnsi="Times New Roman"/>
          <w:szCs w:val="24"/>
        </w:rPr>
      </w:pPr>
      <w:r>
        <w:rPr>
          <w:rFonts w:ascii="Times New Roman" w:hAnsi="Times New Roman"/>
          <w:szCs w:val="24"/>
        </w:rPr>
        <w:tab/>
      </w: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     </w:t>
      </w:r>
      <w:r>
        <w:rPr>
          <w:rFonts w:ascii="Times New Roman" w:hAnsi="Times New Roman"/>
          <w:szCs w:val="24"/>
        </w:rPr>
        <w:tab/>
      </w:r>
      <w:r w:rsidRPr="002533BB">
        <w:rPr>
          <w:rFonts w:ascii="Times New Roman" w:hAnsi="Times New Roman"/>
          <w:szCs w:val="24"/>
        </w:rPr>
        <w:t xml:space="preserve">I am not persuaded that application of MGL 209C Section 10(b) is outcome </w:t>
      </w:r>
      <w:r w:rsidR="00702239">
        <w:rPr>
          <w:rFonts w:ascii="Times New Roman" w:hAnsi="Times New Roman"/>
          <w:szCs w:val="24"/>
        </w:rPr>
        <w:t xml:space="preserve">determinative in this case.  That statutory section </w:t>
      </w:r>
      <w:r w:rsidRPr="002533BB">
        <w:rPr>
          <w:rFonts w:ascii="Times New Roman" w:hAnsi="Times New Roman"/>
          <w:szCs w:val="24"/>
        </w:rPr>
        <w:t xml:space="preserve">is part of a set directed at the probate court for use in deliberations about the custodial best interests of the child.  While potentially helpful in some circumstances, it is doubtful that it is binding on residence determinations made pursuant to MGL c. 71B Section 3.  Instead, MGL 209C Section 10(b) creates a presumption of primary or sole maternal custody which can be defeated by facts to the contrary.  The facts relevant to residency do not always align with the facts relevant to custody. As </w:t>
      </w:r>
      <w:r w:rsidRPr="002533BB">
        <w:rPr>
          <w:rFonts w:ascii="Times New Roman" w:hAnsi="Times New Roman"/>
          <w:i/>
          <w:szCs w:val="24"/>
        </w:rPr>
        <w:t>Walker, supra</w:t>
      </w:r>
      <w:r w:rsidRPr="002533BB">
        <w:rPr>
          <w:rFonts w:ascii="Times New Roman" w:hAnsi="Times New Roman"/>
          <w:szCs w:val="24"/>
        </w:rPr>
        <w:t>, directs schools to look beyond traditional family law principles to determine where a student “actually lives”, the custodial presumption dissolves.</w:t>
      </w:r>
      <w:r w:rsidR="00702239">
        <w:rPr>
          <w:rStyle w:val="FootnoteReference"/>
          <w:rFonts w:ascii="Times New Roman" w:hAnsi="Times New Roman"/>
          <w:szCs w:val="24"/>
        </w:rPr>
        <w:footnoteReference w:id="2"/>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    </w:t>
      </w:r>
      <w:r>
        <w:rPr>
          <w:rFonts w:ascii="Times New Roman" w:hAnsi="Times New Roman"/>
          <w:szCs w:val="24"/>
        </w:rPr>
        <w:tab/>
      </w:r>
      <w:r w:rsidRPr="002533BB">
        <w:rPr>
          <w:rFonts w:ascii="Times New Roman" w:hAnsi="Times New Roman"/>
          <w:szCs w:val="24"/>
        </w:rPr>
        <w:t xml:space="preserve"> On the other hand, the DESE’s residency regulations state:</w:t>
      </w: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 </w:t>
      </w: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               School districts shall be programmatically and financially responsible </w:t>
      </w: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               </w:t>
      </w:r>
      <w:proofErr w:type="gramStart"/>
      <w:r w:rsidRPr="002533BB">
        <w:rPr>
          <w:rFonts w:ascii="Times New Roman" w:hAnsi="Times New Roman"/>
          <w:szCs w:val="24"/>
        </w:rPr>
        <w:t>for</w:t>
      </w:r>
      <w:proofErr w:type="gramEnd"/>
      <w:r w:rsidRPr="002533BB">
        <w:rPr>
          <w:rFonts w:ascii="Times New Roman" w:hAnsi="Times New Roman"/>
          <w:szCs w:val="24"/>
        </w:rPr>
        <w:t xml:space="preserve"> eligible students based on residency </w:t>
      </w:r>
      <w:r w:rsidRPr="002533BB">
        <w:rPr>
          <w:rFonts w:ascii="Times New Roman" w:hAnsi="Times New Roman"/>
          <w:szCs w:val="24"/>
          <w:u w:val="single"/>
        </w:rPr>
        <w:t>and</w:t>
      </w:r>
      <w:r w:rsidRPr="002533BB">
        <w:rPr>
          <w:rFonts w:ascii="Times New Roman" w:hAnsi="Times New Roman"/>
          <w:szCs w:val="24"/>
        </w:rPr>
        <w:t xml:space="preserve"> </w:t>
      </w:r>
      <w:r w:rsidRPr="002533BB">
        <w:rPr>
          <w:rFonts w:ascii="Times New Roman" w:hAnsi="Times New Roman"/>
          <w:szCs w:val="24"/>
          <w:u w:val="single"/>
        </w:rPr>
        <w:t xml:space="preserve">enrollment. </w:t>
      </w: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603 CMR 28.10(1) (emphasis added). See also: 603 CMR 28.10(2</w:t>
      </w:r>
      <w:proofErr w:type="gramStart"/>
      <w:r w:rsidRPr="002533BB">
        <w:rPr>
          <w:rFonts w:ascii="Times New Roman" w:hAnsi="Times New Roman"/>
          <w:szCs w:val="24"/>
        </w:rPr>
        <w:t>)(</w:t>
      </w:r>
      <w:proofErr w:type="gramEnd"/>
      <w:r w:rsidRPr="002533BB">
        <w:rPr>
          <w:rFonts w:ascii="Times New Roman" w:hAnsi="Times New Roman"/>
          <w:szCs w:val="24"/>
        </w:rPr>
        <w:t>a)(1).</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ab/>
        <w:t xml:space="preserve">That regulation creates an alternate presumption applicable to this matter: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lives in the school district where one of his parents indisputably lives, where both of his parents say he lives, and where he has been continuously enrolled since starting public school.  To defeat that presumption East Longmeadow must offer credible facts indicating actual residence elsewhere.  East Longmeadow has not done that here. The testimony of the father’s East Longmeadow neighbors lacked traditional indicia of reliability.  </w:t>
      </w:r>
      <w:proofErr w:type="gramStart"/>
      <w:r w:rsidRPr="002533BB">
        <w:rPr>
          <w:rFonts w:ascii="Times New Roman" w:hAnsi="Times New Roman"/>
          <w:szCs w:val="24"/>
        </w:rPr>
        <w:t>(Paragraph 14.</w:t>
      </w:r>
      <w:proofErr w:type="gramEnd"/>
      <w:r w:rsidRPr="002533BB">
        <w:rPr>
          <w:rFonts w:ascii="Times New Roman" w:hAnsi="Times New Roman"/>
          <w:szCs w:val="24"/>
        </w:rPr>
        <w:t xml:space="preserve">  </w:t>
      </w:r>
      <w:proofErr w:type="gramStart"/>
      <w:r w:rsidRPr="002533BB">
        <w:rPr>
          <w:rFonts w:ascii="Times New Roman" w:hAnsi="Times New Roman"/>
          <w:szCs w:val="24"/>
        </w:rPr>
        <w:t xml:space="preserve">And </w:t>
      </w:r>
      <w:r w:rsidRPr="002533BB">
        <w:rPr>
          <w:rFonts w:ascii="Times New Roman" w:hAnsi="Times New Roman"/>
          <w:i/>
          <w:szCs w:val="24"/>
        </w:rPr>
        <w:t>cf.</w:t>
      </w:r>
      <w:proofErr w:type="gramEnd"/>
      <w:r w:rsidRPr="002533BB">
        <w:rPr>
          <w:rFonts w:ascii="Times New Roman" w:hAnsi="Times New Roman"/>
          <w:szCs w:val="24"/>
        </w:rPr>
        <w:t xml:space="preserve">  S- 6) </w:t>
      </w:r>
      <w:proofErr w:type="gramStart"/>
      <w:r w:rsidRPr="002533BB">
        <w:rPr>
          <w:rFonts w:ascii="Times New Roman" w:hAnsi="Times New Roman"/>
          <w:szCs w:val="24"/>
        </w:rPr>
        <w:t>The</w:t>
      </w:r>
      <w:proofErr w:type="gramEnd"/>
      <w:r w:rsidRPr="002533BB">
        <w:rPr>
          <w:rFonts w:ascii="Times New Roman" w:hAnsi="Times New Roman"/>
          <w:szCs w:val="24"/>
        </w:rPr>
        <w:t xml:space="preserve"> report and testimony of the private investigator did not adequately address the fundamental question:  where does the student typically sleep during the school year?  First, the circumstantial evidence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stayed overnight with his mother on 2 occasions during the school week over the course of a month does not, in itself, establish residency in Springfield where there is contradictory evidence that he “typically” lives at his paternal family’s house in East Longmeadow during the school week.  Furthermore, the mother’s explanation that, during the winter 2017, she was “helping out more” due to the grandmother’s illness was not rebutted in any way. Therefore, the investigator’s conclusion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“lives” in Springfield is not reasonably supportable and is accorded little weight.  </w:t>
      </w:r>
      <w:proofErr w:type="gramStart"/>
      <w:r w:rsidRPr="002533BB">
        <w:rPr>
          <w:rFonts w:ascii="Times New Roman" w:hAnsi="Times New Roman"/>
          <w:szCs w:val="24"/>
        </w:rPr>
        <w:t>(Paragraphs 12</w:t>
      </w:r>
      <w:bookmarkStart w:id="1" w:name="_Hlk480140105"/>
      <w:r w:rsidRPr="002533BB">
        <w:rPr>
          <w:rFonts w:ascii="Times New Roman" w:hAnsi="Times New Roman"/>
          <w:szCs w:val="24"/>
        </w:rPr>
        <w:t>).</w:t>
      </w:r>
      <w:proofErr w:type="gramEnd"/>
      <w:r w:rsidRPr="002533BB">
        <w:rPr>
          <w:rFonts w:ascii="Times New Roman" w:hAnsi="Times New Roman"/>
          <w:szCs w:val="24"/>
        </w:rPr>
        <w:t xml:space="preserve"> </w:t>
      </w:r>
      <w:bookmarkEnd w:id="1"/>
      <w:r w:rsidR="00702239">
        <w:rPr>
          <w:rFonts w:ascii="Times New Roman" w:hAnsi="Times New Roman"/>
          <w:szCs w:val="24"/>
        </w:rPr>
        <w:t xml:space="preserve"> </w:t>
      </w:r>
      <w:r w:rsidRPr="002533BB">
        <w:rPr>
          <w:rFonts w:ascii="Times New Roman" w:hAnsi="Times New Roman"/>
          <w:szCs w:val="24"/>
        </w:rPr>
        <w:t xml:space="preserve">Singly, and in combination, the School’s proffered evidence was insufficient to overcome the claim of a resident parent with informal shared parenting </w:t>
      </w:r>
      <w:proofErr w:type="gramStart"/>
      <w:r w:rsidRPr="002533BB">
        <w:rPr>
          <w:rFonts w:ascii="Times New Roman" w:hAnsi="Times New Roman"/>
          <w:szCs w:val="24"/>
        </w:rPr>
        <w:t>responsibility, that</w:t>
      </w:r>
      <w:proofErr w:type="gramEnd"/>
      <w:r w:rsidRPr="002533BB">
        <w:rPr>
          <w:rFonts w:ascii="Times New Roman" w:hAnsi="Times New Roman"/>
          <w:szCs w:val="24"/>
        </w:rPr>
        <w:t xml:space="preserve"> his son lives primarily with him and his paternal grandparents in East Longmeadow.</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     </w:t>
      </w:r>
      <w:r>
        <w:rPr>
          <w:rFonts w:ascii="Times New Roman" w:hAnsi="Times New Roman"/>
          <w:szCs w:val="24"/>
        </w:rPr>
        <w:tab/>
      </w:r>
      <w:r w:rsidRPr="002533BB">
        <w:rPr>
          <w:rFonts w:ascii="Times New Roman" w:hAnsi="Times New Roman"/>
          <w:szCs w:val="24"/>
        </w:rPr>
        <w:t xml:space="preserve"> Should East Longmeadow come into possession of credible information that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living arrangement has changed, that he is sleeping regularly and continuously at his mother’s </w:t>
      </w:r>
      <w:r w:rsidRPr="002533BB">
        <w:rPr>
          <w:rFonts w:ascii="Times New Roman" w:hAnsi="Times New Roman"/>
          <w:szCs w:val="24"/>
        </w:rPr>
        <w:lastRenderedPageBreak/>
        <w:t>residence in Springfield during the school week and that he is absent from his father’s house during the school year as more than a temporary accommodation to his grandmother’s health issues, it may bring that information to DESE pursuant to 603 CMR 28.10(8</w:t>
      </w:r>
      <w:proofErr w:type="gramStart"/>
      <w:r w:rsidRPr="002533BB">
        <w:rPr>
          <w:rFonts w:ascii="Times New Roman" w:hAnsi="Times New Roman"/>
          <w:szCs w:val="24"/>
        </w:rPr>
        <w:t>)(</w:t>
      </w:r>
      <w:proofErr w:type="gramEnd"/>
      <w:r w:rsidRPr="002533BB">
        <w:rPr>
          <w:rFonts w:ascii="Times New Roman" w:hAnsi="Times New Roman"/>
          <w:szCs w:val="24"/>
        </w:rPr>
        <w:t xml:space="preserve">a)(2).  As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circumstances may also implicate 603 CMR 28.10(4) DESE should be permitted in the first instance to determine residence consistent with historical interpretation and application of its regulations in similar factual contexts. East Longmeadow should also afford the parents an opportunity to review, explain and/or challenge any new information. Equally as important, the School ought to make a referral to a potential successor school district, if known, to minimize any disruption to the Student’s special education program. 603 CMR 28.10(1</w:t>
      </w:r>
      <w:proofErr w:type="gramStart"/>
      <w:r w:rsidRPr="002533BB">
        <w:rPr>
          <w:rFonts w:ascii="Times New Roman" w:hAnsi="Times New Roman"/>
          <w:szCs w:val="24"/>
        </w:rPr>
        <w:t>)(</w:t>
      </w:r>
      <w:proofErr w:type="gramEnd"/>
      <w:r w:rsidRPr="002533BB">
        <w:rPr>
          <w:rFonts w:ascii="Times New Roman" w:hAnsi="Times New Roman"/>
          <w:szCs w:val="24"/>
        </w:rPr>
        <w:t xml:space="preserve">d).  See </w:t>
      </w:r>
      <w:r w:rsidRPr="002533BB">
        <w:rPr>
          <w:rFonts w:ascii="Times New Roman" w:hAnsi="Times New Roman"/>
          <w:i/>
          <w:szCs w:val="24"/>
        </w:rPr>
        <w:t>e.g</w:t>
      </w:r>
      <w:r w:rsidRPr="002533BB">
        <w:rPr>
          <w:rFonts w:ascii="Times New Roman" w:hAnsi="Times New Roman"/>
          <w:szCs w:val="24"/>
        </w:rPr>
        <w:t>. 603 CMR 28.09(12</w:t>
      </w:r>
      <w:proofErr w:type="gramStart"/>
      <w:r w:rsidRPr="002533BB">
        <w:rPr>
          <w:rFonts w:ascii="Times New Roman" w:hAnsi="Times New Roman"/>
          <w:szCs w:val="24"/>
        </w:rPr>
        <w:t>)(</w:t>
      </w:r>
      <w:proofErr w:type="gramEnd"/>
      <w:r w:rsidRPr="002533BB">
        <w:rPr>
          <w:rFonts w:ascii="Times New Roman" w:hAnsi="Times New Roman"/>
          <w:szCs w:val="24"/>
        </w:rPr>
        <w:t xml:space="preserve">6).  </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p>
    <w:p w:rsid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u w:val="single"/>
        </w:rPr>
      </w:pPr>
      <w:r w:rsidRPr="002533BB">
        <w:rPr>
          <w:rFonts w:ascii="Times New Roman" w:hAnsi="Times New Roman"/>
          <w:szCs w:val="24"/>
          <w:u w:val="single"/>
        </w:rPr>
        <w:t>ORDER</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 </w:t>
      </w:r>
      <w:r>
        <w:rPr>
          <w:rFonts w:ascii="Times New Roman" w:hAnsi="Times New Roman"/>
          <w:szCs w:val="24"/>
        </w:rPr>
        <w:tab/>
      </w:r>
      <w:r w:rsidRPr="002533BB">
        <w:rPr>
          <w:rFonts w:ascii="Times New Roman" w:hAnsi="Times New Roman"/>
          <w:szCs w:val="24"/>
        </w:rPr>
        <w:t xml:space="preserve">  East Longmeadow did not show, by a preponderance of the credible and pertinent evidence, that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is not currently a resident of East Longmeadow.  </w:t>
      </w:r>
      <w:r w:rsidR="00702239">
        <w:rPr>
          <w:rFonts w:ascii="Times New Roman" w:hAnsi="Times New Roman"/>
          <w:szCs w:val="24"/>
        </w:rPr>
        <w:t xml:space="preserve">The preponderance of evidence places the center of </w:t>
      </w:r>
      <w:proofErr w:type="spellStart"/>
      <w:r w:rsidR="00702239">
        <w:rPr>
          <w:rFonts w:ascii="Times New Roman" w:hAnsi="Times New Roman"/>
          <w:szCs w:val="24"/>
        </w:rPr>
        <w:t>Talib’s</w:t>
      </w:r>
      <w:proofErr w:type="spellEnd"/>
      <w:r w:rsidR="00702239">
        <w:rPr>
          <w:rFonts w:ascii="Times New Roman" w:hAnsi="Times New Roman"/>
          <w:szCs w:val="24"/>
        </w:rPr>
        <w:t xml:space="preserve"> domestic and civil life in East Longmeadow.  Therefore </w:t>
      </w:r>
      <w:r w:rsidRPr="002533BB">
        <w:rPr>
          <w:rFonts w:ascii="Times New Roman" w:hAnsi="Times New Roman"/>
          <w:szCs w:val="24"/>
        </w:rPr>
        <w:t xml:space="preserve">East Longmeadow improperly terminated </w:t>
      </w:r>
      <w:proofErr w:type="spellStart"/>
      <w:r w:rsidRPr="002533BB">
        <w:rPr>
          <w:rFonts w:ascii="Times New Roman" w:hAnsi="Times New Roman"/>
          <w:szCs w:val="24"/>
        </w:rPr>
        <w:t>Talib’s</w:t>
      </w:r>
      <w:proofErr w:type="spellEnd"/>
      <w:r w:rsidRPr="002533BB">
        <w:rPr>
          <w:rFonts w:ascii="Times New Roman" w:hAnsi="Times New Roman"/>
          <w:szCs w:val="24"/>
        </w:rPr>
        <w:t xml:space="preserve"> participation in his special education program based on lack of residence beginning March 13, 2017. East Longmeadow subsequently properly reinstated </w:t>
      </w:r>
      <w:proofErr w:type="spellStart"/>
      <w:r w:rsidRPr="002533BB">
        <w:rPr>
          <w:rFonts w:ascii="Times New Roman" w:hAnsi="Times New Roman"/>
          <w:szCs w:val="24"/>
        </w:rPr>
        <w:t>Talib</w:t>
      </w:r>
      <w:proofErr w:type="spellEnd"/>
      <w:r w:rsidRPr="002533BB">
        <w:rPr>
          <w:rFonts w:ascii="Times New Roman" w:hAnsi="Times New Roman"/>
          <w:szCs w:val="24"/>
        </w:rPr>
        <w:t xml:space="preserve"> in the in-district program on March 20, 2017. </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p>
    <w:p w:rsidR="00ED1FF4" w:rsidRDefault="00ED1FF4"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By the Hearing Officer</w:t>
      </w:r>
    </w:p>
    <w:p w:rsidR="002533BB" w:rsidRPr="002533BB" w:rsidRDefault="002533BB" w:rsidP="002533BB">
      <w:pPr>
        <w:pStyle w:val="NoSpacing"/>
        <w:rPr>
          <w:rFonts w:ascii="Times New Roman" w:hAnsi="Times New Roman"/>
          <w:szCs w:val="24"/>
        </w:rPr>
      </w:pPr>
    </w:p>
    <w:p w:rsidR="002533BB" w:rsidRDefault="002533BB" w:rsidP="002533BB">
      <w:pPr>
        <w:pStyle w:val="NoSpacing"/>
        <w:rPr>
          <w:rFonts w:ascii="Times New Roman" w:hAnsi="Times New Roman"/>
          <w:szCs w:val="24"/>
        </w:rPr>
      </w:pPr>
    </w:p>
    <w:p w:rsidR="00ED1FF4" w:rsidRPr="002533BB" w:rsidRDefault="00ED1FF4"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______________________</w:t>
      </w:r>
      <w:r w:rsidRPr="002533BB">
        <w:rPr>
          <w:rFonts w:ascii="Times New Roman" w:hAnsi="Times New Roman"/>
          <w:szCs w:val="24"/>
        </w:rPr>
        <w:tab/>
      </w:r>
      <w:r w:rsidRPr="002533BB">
        <w:rPr>
          <w:rFonts w:ascii="Times New Roman" w:hAnsi="Times New Roman"/>
          <w:szCs w:val="24"/>
        </w:rPr>
        <w:tab/>
      </w:r>
      <w:r w:rsidRPr="002533BB">
        <w:rPr>
          <w:rFonts w:ascii="Times New Roman" w:hAnsi="Times New Roman"/>
          <w:szCs w:val="24"/>
        </w:rPr>
        <w:tab/>
      </w:r>
      <w:r w:rsidRPr="002533BB">
        <w:rPr>
          <w:rFonts w:ascii="Times New Roman" w:hAnsi="Times New Roman"/>
          <w:szCs w:val="24"/>
        </w:rPr>
        <w:tab/>
      </w:r>
      <w:r w:rsidRPr="002533BB">
        <w:rPr>
          <w:rFonts w:ascii="Times New Roman" w:hAnsi="Times New Roman"/>
          <w:szCs w:val="24"/>
        </w:rPr>
        <w:tab/>
      </w: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Lindsay Byrne</w:t>
      </w: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Dated:  April 18, 2017</w:t>
      </w: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 xml:space="preserve"> </w:t>
      </w: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p>
    <w:p w:rsidR="002533BB" w:rsidRPr="002533BB" w:rsidRDefault="002533BB" w:rsidP="002533BB">
      <w:pPr>
        <w:pStyle w:val="NoSpacing"/>
        <w:rPr>
          <w:rFonts w:ascii="Times New Roman" w:hAnsi="Times New Roman"/>
          <w:szCs w:val="24"/>
        </w:rPr>
      </w:pPr>
      <w:r w:rsidRPr="002533BB">
        <w:rPr>
          <w:rFonts w:ascii="Times New Roman" w:hAnsi="Times New Roman"/>
          <w:szCs w:val="24"/>
        </w:rPr>
        <w:tab/>
      </w:r>
    </w:p>
    <w:sectPr w:rsidR="002533BB" w:rsidRPr="002533BB" w:rsidSect="009663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B27" w:rsidRDefault="00896B27" w:rsidP="002533BB">
      <w:r>
        <w:separator/>
      </w:r>
    </w:p>
  </w:endnote>
  <w:endnote w:type="continuationSeparator" w:id="0">
    <w:p w:rsidR="00896B27" w:rsidRDefault="00896B27" w:rsidP="0025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Emoji">
    <w:altName w:val="Segoe UI Symbol"/>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81" w:rsidRDefault="00896B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162572"/>
      <w:docPartObj>
        <w:docPartGallery w:val="Page Numbers (Bottom of Page)"/>
        <w:docPartUnique/>
      </w:docPartObj>
    </w:sdtPr>
    <w:sdtEndPr>
      <w:rPr>
        <w:noProof/>
      </w:rPr>
    </w:sdtEndPr>
    <w:sdtContent>
      <w:p w:rsidR="00966381" w:rsidRDefault="00F93539">
        <w:pPr>
          <w:pStyle w:val="Footer"/>
          <w:jc w:val="center"/>
        </w:pPr>
        <w:r>
          <w:fldChar w:fldCharType="begin"/>
        </w:r>
        <w:r>
          <w:instrText xml:space="preserve"> PAGE   \* MERGEFORMAT </w:instrText>
        </w:r>
        <w:r>
          <w:fldChar w:fldCharType="separate"/>
        </w:r>
        <w:r w:rsidR="00622805">
          <w:rPr>
            <w:noProof/>
          </w:rPr>
          <w:t>8</w:t>
        </w:r>
        <w:r>
          <w:rPr>
            <w:noProof/>
          </w:rPr>
          <w:fldChar w:fldCharType="end"/>
        </w:r>
      </w:p>
    </w:sdtContent>
  </w:sdt>
  <w:p w:rsidR="0029062F" w:rsidRDefault="00896B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81" w:rsidRDefault="00896B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B27" w:rsidRDefault="00896B27" w:rsidP="002533BB">
      <w:r>
        <w:separator/>
      </w:r>
    </w:p>
  </w:footnote>
  <w:footnote w:type="continuationSeparator" w:id="0">
    <w:p w:rsidR="00896B27" w:rsidRDefault="00896B27" w:rsidP="002533BB">
      <w:r>
        <w:continuationSeparator/>
      </w:r>
    </w:p>
  </w:footnote>
  <w:footnote w:id="1">
    <w:p w:rsidR="002533BB" w:rsidRPr="00E81CFB" w:rsidRDefault="002533BB" w:rsidP="002533BB">
      <w:pPr>
        <w:pStyle w:val="FootnoteText"/>
        <w:rPr>
          <w:rFonts w:ascii="Times New Roman" w:hAnsi="Times New Roman"/>
        </w:rPr>
      </w:pPr>
      <w:r>
        <w:rPr>
          <w:rStyle w:val="FootnoteReference"/>
        </w:rPr>
        <w:footnoteRef/>
      </w:r>
      <w:r>
        <w:t xml:space="preserve"> “</w:t>
      </w:r>
      <w:proofErr w:type="spellStart"/>
      <w:r w:rsidRPr="00E81CFB">
        <w:rPr>
          <w:rFonts w:ascii="Times New Roman" w:hAnsi="Times New Roman"/>
        </w:rPr>
        <w:t>Talib</w:t>
      </w:r>
      <w:proofErr w:type="spellEnd"/>
      <w:r w:rsidRPr="00E81CFB">
        <w:rPr>
          <w:rFonts w:ascii="Times New Roman" w:hAnsi="Times New Roman"/>
        </w:rPr>
        <w:t>” is a</w:t>
      </w:r>
      <w:r>
        <w:rPr>
          <w:rFonts w:ascii="Times New Roman" w:hAnsi="Times New Roman"/>
        </w:rPr>
        <w:t xml:space="preserve"> </w:t>
      </w:r>
      <w:r w:rsidRPr="00E81CFB">
        <w:rPr>
          <w:rFonts w:ascii="Times New Roman" w:hAnsi="Times New Roman"/>
        </w:rPr>
        <w:t xml:space="preserve">pseudonym chosen by the Hearing Officer to protect the privacy of the Family in documents available to the public.  Similarly, derivative pseudonyms are used throughout the Decision when referring to </w:t>
      </w:r>
      <w:proofErr w:type="spellStart"/>
      <w:r w:rsidRPr="00E81CFB">
        <w:rPr>
          <w:rFonts w:ascii="Times New Roman" w:hAnsi="Times New Roman"/>
        </w:rPr>
        <w:t>Talib’s</w:t>
      </w:r>
      <w:proofErr w:type="spellEnd"/>
      <w:r w:rsidRPr="00E81CFB">
        <w:rPr>
          <w:rFonts w:ascii="Times New Roman" w:hAnsi="Times New Roman"/>
        </w:rPr>
        <w:t xml:space="preserve"> family members.</w:t>
      </w:r>
    </w:p>
  </w:footnote>
  <w:footnote w:id="2">
    <w:p w:rsidR="00702239" w:rsidRDefault="00702239" w:rsidP="00702239">
      <w:pPr>
        <w:pStyle w:val="FootnoteText"/>
      </w:pPr>
      <w:r>
        <w:rPr>
          <w:rStyle w:val="FootnoteReference"/>
        </w:rPr>
        <w:footnoteRef/>
      </w:r>
      <w:r>
        <w:t xml:space="preserve"> </w:t>
      </w:r>
      <w:r>
        <w:rPr>
          <w:rStyle w:val="FootnoteReference"/>
        </w:rPr>
        <w:footnoteRef/>
      </w:r>
      <w:r>
        <w:t xml:space="preserve"> </w:t>
      </w:r>
      <w:r>
        <w:rPr>
          <w:rFonts w:ascii="Times New Roman" w:hAnsi="Times New Roman"/>
        </w:rPr>
        <w:t xml:space="preserve">Nor am I persuaded by the School’s argument that the father’s lack of involvement in </w:t>
      </w:r>
      <w:proofErr w:type="spellStart"/>
      <w:r>
        <w:rPr>
          <w:rFonts w:ascii="Times New Roman" w:hAnsi="Times New Roman"/>
        </w:rPr>
        <w:t>Talib’s</w:t>
      </w:r>
      <w:proofErr w:type="spellEnd"/>
      <w:r>
        <w:rPr>
          <w:rFonts w:ascii="Times New Roman" w:hAnsi="Times New Roman"/>
        </w:rPr>
        <w:t xml:space="preserve"> school life correlates with a lack of residency in the school district.  There is no fundamental connection between residency and school involvement and no requirement in 603 CMR 28.10 that such involvement be demonstrated.</w:t>
      </w:r>
    </w:p>
    <w:p w:rsidR="00702239" w:rsidRDefault="0070223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81" w:rsidRDefault="00896B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826" w:rsidRDefault="00896B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81" w:rsidRDefault="00896B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BB"/>
    <w:rsid w:val="002533BB"/>
    <w:rsid w:val="004C5414"/>
    <w:rsid w:val="004C712B"/>
    <w:rsid w:val="0057699C"/>
    <w:rsid w:val="00622805"/>
    <w:rsid w:val="00702239"/>
    <w:rsid w:val="00896B27"/>
    <w:rsid w:val="00ED1FF4"/>
    <w:rsid w:val="00F9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BB"/>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33BB"/>
    <w:rPr>
      <w:sz w:val="20"/>
      <w:szCs w:val="20"/>
    </w:rPr>
  </w:style>
  <w:style w:type="character" w:customStyle="1" w:styleId="FootnoteTextChar">
    <w:name w:val="Footnote Text Char"/>
    <w:basedOn w:val="DefaultParagraphFont"/>
    <w:link w:val="FootnoteText"/>
    <w:uiPriority w:val="99"/>
    <w:semiHidden/>
    <w:rsid w:val="002533BB"/>
    <w:rPr>
      <w:rFonts w:cs="Times New Roman"/>
      <w:sz w:val="20"/>
      <w:szCs w:val="20"/>
    </w:rPr>
  </w:style>
  <w:style w:type="paragraph" w:styleId="NoSpacing">
    <w:name w:val="No Spacing"/>
    <w:basedOn w:val="Normal"/>
    <w:uiPriority w:val="1"/>
    <w:qFormat/>
    <w:rsid w:val="002533BB"/>
    <w:rPr>
      <w:szCs w:val="32"/>
    </w:rPr>
  </w:style>
  <w:style w:type="character" w:styleId="FootnoteReference">
    <w:name w:val="footnote reference"/>
    <w:basedOn w:val="DefaultParagraphFont"/>
    <w:uiPriority w:val="99"/>
    <w:semiHidden/>
    <w:unhideWhenUsed/>
    <w:rsid w:val="002533BB"/>
    <w:rPr>
      <w:vertAlign w:val="superscript"/>
    </w:rPr>
  </w:style>
  <w:style w:type="paragraph" w:styleId="Footer">
    <w:name w:val="footer"/>
    <w:basedOn w:val="Normal"/>
    <w:link w:val="FooterChar"/>
    <w:uiPriority w:val="99"/>
    <w:unhideWhenUsed/>
    <w:rsid w:val="002533BB"/>
    <w:pPr>
      <w:tabs>
        <w:tab w:val="center" w:pos="4680"/>
        <w:tab w:val="right" w:pos="9360"/>
      </w:tabs>
    </w:pPr>
  </w:style>
  <w:style w:type="character" w:customStyle="1" w:styleId="FooterChar">
    <w:name w:val="Footer Char"/>
    <w:basedOn w:val="DefaultParagraphFont"/>
    <w:link w:val="Footer"/>
    <w:uiPriority w:val="99"/>
    <w:rsid w:val="002533BB"/>
    <w:rPr>
      <w:rFonts w:cs="Times New Roman"/>
      <w:sz w:val="24"/>
      <w:szCs w:val="24"/>
    </w:rPr>
  </w:style>
  <w:style w:type="paragraph" w:styleId="Header">
    <w:name w:val="header"/>
    <w:basedOn w:val="Normal"/>
    <w:link w:val="HeaderChar"/>
    <w:uiPriority w:val="99"/>
    <w:unhideWhenUsed/>
    <w:rsid w:val="002533BB"/>
    <w:pPr>
      <w:tabs>
        <w:tab w:val="center" w:pos="4680"/>
        <w:tab w:val="right" w:pos="9360"/>
      </w:tabs>
    </w:pPr>
  </w:style>
  <w:style w:type="character" w:customStyle="1" w:styleId="HeaderChar">
    <w:name w:val="Header Char"/>
    <w:basedOn w:val="DefaultParagraphFont"/>
    <w:link w:val="Header"/>
    <w:uiPriority w:val="99"/>
    <w:rsid w:val="002533BB"/>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BB"/>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33BB"/>
    <w:rPr>
      <w:sz w:val="20"/>
      <w:szCs w:val="20"/>
    </w:rPr>
  </w:style>
  <w:style w:type="character" w:customStyle="1" w:styleId="FootnoteTextChar">
    <w:name w:val="Footnote Text Char"/>
    <w:basedOn w:val="DefaultParagraphFont"/>
    <w:link w:val="FootnoteText"/>
    <w:uiPriority w:val="99"/>
    <w:semiHidden/>
    <w:rsid w:val="002533BB"/>
    <w:rPr>
      <w:rFonts w:cs="Times New Roman"/>
      <w:sz w:val="20"/>
      <w:szCs w:val="20"/>
    </w:rPr>
  </w:style>
  <w:style w:type="paragraph" w:styleId="NoSpacing">
    <w:name w:val="No Spacing"/>
    <w:basedOn w:val="Normal"/>
    <w:uiPriority w:val="1"/>
    <w:qFormat/>
    <w:rsid w:val="002533BB"/>
    <w:rPr>
      <w:szCs w:val="32"/>
    </w:rPr>
  </w:style>
  <w:style w:type="character" w:styleId="FootnoteReference">
    <w:name w:val="footnote reference"/>
    <w:basedOn w:val="DefaultParagraphFont"/>
    <w:uiPriority w:val="99"/>
    <w:semiHidden/>
    <w:unhideWhenUsed/>
    <w:rsid w:val="002533BB"/>
    <w:rPr>
      <w:vertAlign w:val="superscript"/>
    </w:rPr>
  </w:style>
  <w:style w:type="paragraph" w:styleId="Footer">
    <w:name w:val="footer"/>
    <w:basedOn w:val="Normal"/>
    <w:link w:val="FooterChar"/>
    <w:uiPriority w:val="99"/>
    <w:unhideWhenUsed/>
    <w:rsid w:val="002533BB"/>
    <w:pPr>
      <w:tabs>
        <w:tab w:val="center" w:pos="4680"/>
        <w:tab w:val="right" w:pos="9360"/>
      </w:tabs>
    </w:pPr>
  </w:style>
  <w:style w:type="character" w:customStyle="1" w:styleId="FooterChar">
    <w:name w:val="Footer Char"/>
    <w:basedOn w:val="DefaultParagraphFont"/>
    <w:link w:val="Footer"/>
    <w:uiPriority w:val="99"/>
    <w:rsid w:val="002533BB"/>
    <w:rPr>
      <w:rFonts w:cs="Times New Roman"/>
      <w:sz w:val="24"/>
      <w:szCs w:val="24"/>
    </w:rPr>
  </w:style>
  <w:style w:type="paragraph" w:styleId="Header">
    <w:name w:val="header"/>
    <w:basedOn w:val="Normal"/>
    <w:link w:val="HeaderChar"/>
    <w:uiPriority w:val="99"/>
    <w:unhideWhenUsed/>
    <w:rsid w:val="002533BB"/>
    <w:pPr>
      <w:tabs>
        <w:tab w:val="center" w:pos="4680"/>
        <w:tab w:val="right" w:pos="9360"/>
      </w:tabs>
    </w:pPr>
  </w:style>
  <w:style w:type="character" w:customStyle="1" w:styleId="HeaderChar">
    <w:name w:val="Header Char"/>
    <w:basedOn w:val="DefaultParagraphFont"/>
    <w:link w:val="Header"/>
    <w:uiPriority w:val="99"/>
    <w:rsid w:val="002533B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1441E-F244-424E-8696-29D36EC3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3198</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2017-04-19T12:49:00Z</dcterms:created>
  <dc:creator>ANF</dc:creator>
  <lastModifiedBy>ANF</lastModifiedBy>
  <lastPrinted>2017-04-18T18:53:00Z</lastPrinted>
  <dcterms:modified xsi:type="dcterms:W3CDTF">2017-04-19T12:49:00Z</dcterms:modified>
  <revision>2</revision>
</coreProperties>
</file>