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6F" w:rsidRPr="002F7140" w:rsidRDefault="004C7B83" w:rsidP="00866A6F">
      <w:pPr>
        <w:pStyle w:val="Title"/>
        <w:tabs>
          <w:tab w:val="left" w:pos="2880"/>
        </w:tabs>
        <w:jc w:val="left"/>
        <w:rPr>
          <w:szCs w:val="24"/>
        </w:rPr>
      </w:pPr>
      <w:r w:rsidRPr="002F7140">
        <w:rPr>
          <w:szCs w:val="24"/>
        </w:rPr>
        <w:t xml:space="preserve">   </w:t>
      </w:r>
      <w:r w:rsidR="00F83DF6" w:rsidRPr="002F7140">
        <w:rPr>
          <w:szCs w:val="24"/>
        </w:rPr>
        <w:t xml:space="preserve"> </w:t>
      </w:r>
    </w:p>
    <w:p w:rsidR="00866A6F" w:rsidRPr="002F7140" w:rsidRDefault="00866A6F" w:rsidP="00866A6F">
      <w:pPr>
        <w:pStyle w:val="Title"/>
        <w:tabs>
          <w:tab w:val="left" w:pos="2880"/>
        </w:tabs>
        <w:rPr>
          <w:szCs w:val="24"/>
        </w:rPr>
      </w:pPr>
      <w:r w:rsidRPr="002F7140">
        <w:rPr>
          <w:szCs w:val="24"/>
        </w:rPr>
        <w:t xml:space="preserve"> COMMONWEALTH OF MASSACHUSETTS</w:t>
      </w:r>
    </w:p>
    <w:p w:rsidR="00866A6F" w:rsidRPr="002F7140" w:rsidRDefault="00866A6F" w:rsidP="00866A6F">
      <w:pPr>
        <w:pStyle w:val="Title"/>
        <w:tabs>
          <w:tab w:val="left" w:pos="2880"/>
        </w:tabs>
        <w:rPr>
          <w:szCs w:val="24"/>
        </w:rPr>
      </w:pPr>
      <w:r w:rsidRPr="002F7140">
        <w:rPr>
          <w:szCs w:val="24"/>
        </w:rPr>
        <w:t>DIVISION OF ADMINISTRATIVE LAW APPEALS</w:t>
      </w:r>
    </w:p>
    <w:p w:rsidR="00866A6F" w:rsidRPr="002F7140" w:rsidRDefault="00866A6F" w:rsidP="00866A6F">
      <w:pPr>
        <w:pStyle w:val="Subtitle"/>
        <w:rPr>
          <w:szCs w:val="24"/>
        </w:rPr>
      </w:pPr>
      <w:r w:rsidRPr="002F7140">
        <w:rPr>
          <w:szCs w:val="24"/>
        </w:rPr>
        <w:t>SPECIAL EDUCATION APPEALS</w:t>
      </w:r>
    </w:p>
    <w:p w:rsidR="00866A6F" w:rsidRPr="002F7140" w:rsidRDefault="00866A6F" w:rsidP="00866A6F">
      <w:pPr>
        <w:rPr>
          <w:sz w:val="24"/>
          <w:szCs w:val="24"/>
        </w:rPr>
      </w:pPr>
    </w:p>
    <w:p w:rsidR="00866A6F" w:rsidRPr="002F7140" w:rsidRDefault="00866A6F" w:rsidP="00866A6F">
      <w:pPr>
        <w:rPr>
          <w:sz w:val="24"/>
          <w:szCs w:val="24"/>
        </w:rPr>
      </w:pPr>
    </w:p>
    <w:p w:rsidR="00866A6F" w:rsidRPr="002F7140" w:rsidRDefault="00866A6F" w:rsidP="00866A6F">
      <w:pPr>
        <w:rPr>
          <w:b/>
          <w:sz w:val="24"/>
          <w:szCs w:val="24"/>
        </w:rPr>
      </w:pPr>
      <w:r w:rsidRPr="002F7140">
        <w:rPr>
          <w:b/>
          <w:sz w:val="24"/>
          <w:szCs w:val="24"/>
        </w:rPr>
        <w:t>Stud</w:t>
      </w:r>
      <w:r w:rsidR="00C01A7B">
        <w:rPr>
          <w:b/>
          <w:sz w:val="24"/>
          <w:szCs w:val="24"/>
        </w:rPr>
        <w:t>ent v. Westborough</w:t>
      </w:r>
      <w:r w:rsidR="0051100D" w:rsidRPr="002F7140">
        <w:rPr>
          <w:b/>
          <w:sz w:val="24"/>
          <w:szCs w:val="24"/>
        </w:rPr>
        <w:t xml:space="preserve"> Public</w:t>
      </w:r>
      <w:r w:rsidRPr="002F7140">
        <w:rPr>
          <w:b/>
          <w:sz w:val="24"/>
          <w:szCs w:val="24"/>
        </w:rPr>
        <w:t xml:space="preserve"> School</w:t>
      </w:r>
      <w:r w:rsidR="0051100D" w:rsidRPr="002F7140">
        <w:rPr>
          <w:b/>
          <w:sz w:val="24"/>
          <w:szCs w:val="24"/>
        </w:rPr>
        <w:t>s</w:t>
      </w:r>
      <w:r w:rsidR="0051100D" w:rsidRPr="002F7140">
        <w:rPr>
          <w:b/>
          <w:sz w:val="24"/>
          <w:szCs w:val="24"/>
        </w:rPr>
        <w:tab/>
      </w:r>
      <w:r w:rsidRPr="002F7140">
        <w:rPr>
          <w:b/>
          <w:sz w:val="24"/>
          <w:szCs w:val="24"/>
        </w:rPr>
        <w:tab/>
      </w:r>
      <w:r w:rsidRPr="002F7140">
        <w:rPr>
          <w:b/>
          <w:sz w:val="24"/>
          <w:szCs w:val="24"/>
        </w:rPr>
        <w:tab/>
      </w:r>
      <w:r w:rsidR="009057D4" w:rsidRPr="002F7140">
        <w:rPr>
          <w:b/>
          <w:sz w:val="24"/>
          <w:szCs w:val="24"/>
        </w:rPr>
        <w:tab/>
      </w:r>
      <w:r w:rsidR="008053BA" w:rsidRPr="002F7140">
        <w:rPr>
          <w:b/>
          <w:sz w:val="24"/>
          <w:szCs w:val="24"/>
        </w:rPr>
        <w:tab/>
      </w:r>
      <w:r w:rsidR="00C01A7B">
        <w:rPr>
          <w:b/>
          <w:sz w:val="24"/>
          <w:szCs w:val="24"/>
        </w:rPr>
        <w:t>BSEA # 1708273</w:t>
      </w:r>
      <w:r w:rsidRPr="002F7140">
        <w:rPr>
          <w:b/>
          <w:sz w:val="24"/>
          <w:szCs w:val="24"/>
        </w:rPr>
        <w:tab/>
      </w:r>
      <w:r w:rsidRPr="002F7140">
        <w:rPr>
          <w:b/>
          <w:sz w:val="24"/>
          <w:szCs w:val="24"/>
        </w:rPr>
        <w:tab/>
      </w:r>
    </w:p>
    <w:p w:rsidR="00866A6F" w:rsidRPr="002F7140" w:rsidRDefault="00866A6F" w:rsidP="00866A6F">
      <w:pPr>
        <w:ind w:firstLine="720"/>
        <w:rPr>
          <w:b/>
          <w:sz w:val="24"/>
          <w:szCs w:val="24"/>
          <w:u w:val="single"/>
        </w:rPr>
      </w:pPr>
      <w:r w:rsidRPr="002F7140">
        <w:rPr>
          <w:sz w:val="24"/>
          <w:szCs w:val="24"/>
        </w:rPr>
        <w:tab/>
      </w:r>
      <w:r w:rsidRPr="002F7140">
        <w:rPr>
          <w:sz w:val="24"/>
          <w:szCs w:val="24"/>
        </w:rPr>
        <w:tab/>
      </w:r>
      <w:r w:rsidRPr="002F7140">
        <w:rPr>
          <w:sz w:val="24"/>
          <w:szCs w:val="24"/>
        </w:rPr>
        <w:tab/>
      </w:r>
    </w:p>
    <w:p w:rsidR="00866A6F" w:rsidRPr="002F7140" w:rsidRDefault="00866A6F" w:rsidP="00866A6F">
      <w:pPr>
        <w:jc w:val="center"/>
        <w:rPr>
          <w:b/>
          <w:sz w:val="24"/>
          <w:szCs w:val="24"/>
          <w:u w:val="single"/>
        </w:rPr>
      </w:pPr>
      <w:r w:rsidRPr="002F7140">
        <w:rPr>
          <w:b/>
          <w:sz w:val="24"/>
          <w:szCs w:val="24"/>
          <w:u w:val="single"/>
        </w:rPr>
        <w:t>DECISION</w:t>
      </w:r>
    </w:p>
    <w:p w:rsidR="00866A6F" w:rsidRPr="002F7140" w:rsidRDefault="00866A6F" w:rsidP="00866A6F">
      <w:pPr>
        <w:jc w:val="center"/>
        <w:rPr>
          <w:sz w:val="24"/>
          <w:szCs w:val="24"/>
        </w:rPr>
      </w:pPr>
    </w:p>
    <w:p w:rsidR="00866A6F" w:rsidRPr="002F7140" w:rsidRDefault="00F621BB" w:rsidP="00866A6F">
      <w:pPr>
        <w:jc w:val="both"/>
        <w:rPr>
          <w:sz w:val="24"/>
          <w:szCs w:val="24"/>
        </w:rPr>
      </w:pPr>
      <w:r w:rsidRPr="002F7140">
        <w:rPr>
          <w:sz w:val="24"/>
          <w:szCs w:val="24"/>
        </w:rPr>
        <w:t>This decision is issued pursuant to the Individuals with Disabilities Education Act (20 USC</w:t>
      </w:r>
      <w:r w:rsidR="005B4E28" w:rsidRPr="002F7140">
        <w:rPr>
          <w:sz w:val="24"/>
          <w:szCs w:val="24"/>
        </w:rPr>
        <w:t xml:space="preserve"> §</w:t>
      </w:r>
      <w:r w:rsidRPr="002F7140">
        <w:rPr>
          <w:sz w:val="24"/>
          <w:szCs w:val="24"/>
        </w:rPr>
        <w:t xml:space="preserve"> 1400 </w:t>
      </w:r>
      <w:r w:rsidRPr="002F7140">
        <w:rPr>
          <w:i/>
          <w:sz w:val="24"/>
          <w:szCs w:val="24"/>
        </w:rPr>
        <w:t>et seq</w:t>
      </w:r>
      <w:r w:rsidRPr="002F7140">
        <w:rPr>
          <w:sz w:val="24"/>
          <w:szCs w:val="24"/>
        </w:rPr>
        <w:t>.), Section 504 of the Rehabilitation Act of 1973 (29 USC</w:t>
      </w:r>
      <w:r w:rsidR="005B4E28" w:rsidRPr="002F7140">
        <w:rPr>
          <w:sz w:val="24"/>
          <w:szCs w:val="24"/>
        </w:rPr>
        <w:t xml:space="preserve"> §</w:t>
      </w:r>
      <w:r w:rsidRPr="002F7140">
        <w:rPr>
          <w:sz w:val="24"/>
          <w:szCs w:val="24"/>
        </w:rPr>
        <w:t xml:space="preserve"> 794), the state special education law (MGL ch. 71B), the state Administrative Procedure Act (MGL ch. 30A), and the regulations promulgated under these statutes.</w:t>
      </w:r>
      <w:r w:rsidR="00866A6F" w:rsidRPr="002F7140">
        <w:rPr>
          <w:sz w:val="24"/>
          <w:szCs w:val="24"/>
        </w:rPr>
        <w:t xml:space="preserve">  </w:t>
      </w:r>
    </w:p>
    <w:p w:rsidR="00866A6F" w:rsidRPr="002F7140" w:rsidRDefault="00866A6F" w:rsidP="00866A6F">
      <w:pPr>
        <w:jc w:val="both"/>
        <w:rPr>
          <w:sz w:val="24"/>
          <w:szCs w:val="24"/>
        </w:rPr>
      </w:pPr>
    </w:p>
    <w:p w:rsidR="00866A6F" w:rsidRPr="002F7140" w:rsidRDefault="00866A6F" w:rsidP="00866A6F">
      <w:pPr>
        <w:pStyle w:val="Heading7"/>
        <w:rPr>
          <w:b/>
          <w:sz w:val="24"/>
          <w:szCs w:val="24"/>
        </w:rPr>
      </w:pPr>
      <w:r w:rsidRPr="002F7140">
        <w:rPr>
          <w:b/>
          <w:sz w:val="24"/>
          <w:szCs w:val="24"/>
        </w:rPr>
        <w:t xml:space="preserve">PROCEDURAL HISTORY </w:t>
      </w:r>
    </w:p>
    <w:p w:rsidR="00866A6F" w:rsidRPr="002F7140" w:rsidRDefault="00866A6F" w:rsidP="00866A6F">
      <w:pPr>
        <w:rPr>
          <w:sz w:val="24"/>
          <w:szCs w:val="24"/>
        </w:rPr>
      </w:pPr>
    </w:p>
    <w:p w:rsidR="009A26BC" w:rsidRPr="002F7140" w:rsidRDefault="00440D49" w:rsidP="00866A6F">
      <w:pPr>
        <w:jc w:val="both"/>
        <w:rPr>
          <w:sz w:val="24"/>
          <w:szCs w:val="24"/>
        </w:rPr>
      </w:pPr>
      <w:r w:rsidRPr="00440D49">
        <w:rPr>
          <w:sz w:val="24"/>
          <w:szCs w:val="24"/>
        </w:rPr>
        <w:t xml:space="preserve">Parent filed a request for hearing on March 31, 2017.  </w:t>
      </w:r>
      <w:r w:rsidR="00C75092">
        <w:rPr>
          <w:sz w:val="24"/>
          <w:szCs w:val="24"/>
        </w:rPr>
        <w:t>The matter was initially assigned expedited status</w:t>
      </w:r>
      <w:r w:rsidR="00C75092">
        <w:rPr>
          <w:rStyle w:val="FootnoteReference"/>
          <w:sz w:val="24"/>
          <w:szCs w:val="24"/>
        </w:rPr>
        <w:footnoteReference w:id="1"/>
      </w:r>
      <w:r w:rsidR="00D144E6">
        <w:rPr>
          <w:sz w:val="24"/>
          <w:szCs w:val="24"/>
        </w:rPr>
        <w:t xml:space="preserve"> </w:t>
      </w:r>
      <w:r w:rsidR="00C75092">
        <w:rPr>
          <w:sz w:val="24"/>
          <w:szCs w:val="24"/>
        </w:rPr>
        <w:t xml:space="preserve"> because Parent’s hearing request stated that Student did not have a current placement.  </w:t>
      </w:r>
      <w:r w:rsidR="00D144E6">
        <w:rPr>
          <w:sz w:val="24"/>
          <w:szCs w:val="24"/>
        </w:rPr>
        <w:t xml:space="preserve">The hearing was scheduled for April 18, 2017.  </w:t>
      </w:r>
      <w:r w:rsidR="00C75092">
        <w:rPr>
          <w:sz w:val="24"/>
          <w:szCs w:val="24"/>
        </w:rPr>
        <w:t>Westborough objected to the granting of expedited s</w:t>
      </w:r>
      <w:r w:rsidR="008A35B1">
        <w:rPr>
          <w:sz w:val="24"/>
          <w:szCs w:val="24"/>
        </w:rPr>
        <w:t>tatus, alleging that Student ha</w:t>
      </w:r>
      <w:r w:rsidR="00C75092">
        <w:rPr>
          <w:sz w:val="24"/>
          <w:szCs w:val="24"/>
        </w:rPr>
        <w:t xml:space="preserve">d an available placement, but Parent had unilaterally removed Student from the placement.  </w:t>
      </w:r>
      <w:r w:rsidR="008A35B1">
        <w:rPr>
          <w:sz w:val="24"/>
          <w:szCs w:val="24"/>
        </w:rPr>
        <w:t>On April 12, 2017, Parent requested that the hearing be moved from the expedited</w:t>
      </w:r>
      <w:r w:rsidR="00F15AB4">
        <w:rPr>
          <w:sz w:val="24"/>
          <w:szCs w:val="24"/>
        </w:rPr>
        <w:t xml:space="preserve"> to the regular hearing track stating that after her Resolution Meeting with Westborough on April 10, 2017,</w:t>
      </w:r>
      <w:r w:rsidR="00FC392E">
        <w:rPr>
          <w:sz w:val="24"/>
          <w:szCs w:val="24"/>
        </w:rPr>
        <w:t xml:space="preserve"> she wished to continue a dialog</w:t>
      </w:r>
      <w:r w:rsidR="006B094B">
        <w:rPr>
          <w:sz w:val="24"/>
          <w:szCs w:val="24"/>
        </w:rPr>
        <w:t>ue</w:t>
      </w:r>
      <w:r w:rsidR="00FC392E">
        <w:rPr>
          <w:sz w:val="24"/>
          <w:szCs w:val="24"/>
        </w:rPr>
        <w:t xml:space="preserve"> with the district and hoped to reach an agreement</w:t>
      </w:r>
      <w:r w:rsidR="00F15AB4">
        <w:rPr>
          <w:sz w:val="24"/>
          <w:szCs w:val="24"/>
        </w:rPr>
        <w:t xml:space="preserve">.  </w:t>
      </w:r>
      <w:r w:rsidR="00D144E6">
        <w:rPr>
          <w:sz w:val="24"/>
          <w:szCs w:val="24"/>
        </w:rPr>
        <w:t>On April 13, 2017, an Amended Notice of Hearing issued with a hearing date of May 16, 2017.  There was a telephone conference call on May 4, 2017, during which the Parties reported Student had not been accepted to any of the placements to which the district had sent referrals.  The Parties</w:t>
      </w:r>
      <w:r w:rsidR="006B094B">
        <w:rPr>
          <w:sz w:val="24"/>
          <w:szCs w:val="24"/>
        </w:rPr>
        <w:t>’ joint</w:t>
      </w:r>
      <w:r w:rsidR="00D144E6">
        <w:rPr>
          <w:sz w:val="24"/>
          <w:szCs w:val="24"/>
        </w:rPr>
        <w:t xml:space="preserve"> request to postpone the May 18, 2017 hearing was allowed to provide additional time to identify an available placement for Student.  </w:t>
      </w:r>
      <w:r w:rsidR="00BE593F">
        <w:rPr>
          <w:sz w:val="24"/>
          <w:szCs w:val="24"/>
        </w:rPr>
        <w:t>The hearing was rescheduled for June 18, 2017.  There was a conference call on June 7, 2017.</w:t>
      </w:r>
      <w:r w:rsidR="005B0D73">
        <w:rPr>
          <w:sz w:val="24"/>
          <w:szCs w:val="24"/>
        </w:rPr>
        <w:t xml:space="preserve">  The Parties’ joint request to postpone the June 18 hearing was allowed to provide additional time to identify a placement and the hearing was scheduled for June 27, 2017.  </w:t>
      </w:r>
      <w:r w:rsidR="00C67407">
        <w:rPr>
          <w:sz w:val="24"/>
          <w:szCs w:val="24"/>
        </w:rPr>
        <w:t xml:space="preserve">The hearing was again postponed by agreement of the Parties and scheduled for August 29 and 30, 2017.  </w:t>
      </w:r>
      <w:r w:rsidR="008621BB">
        <w:rPr>
          <w:sz w:val="24"/>
          <w:szCs w:val="24"/>
        </w:rPr>
        <w:t xml:space="preserve">The Parties convened </w:t>
      </w:r>
      <w:r w:rsidR="006B094B">
        <w:rPr>
          <w:sz w:val="24"/>
          <w:szCs w:val="24"/>
        </w:rPr>
        <w:t xml:space="preserve">before the hearing officer </w:t>
      </w:r>
      <w:r w:rsidR="008621BB">
        <w:rPr>
          <w:sz w:val="24"/>
          <w:szCs w:val="24"/>
        </w:rPr>
        <w:t>on August 29, but the hearing was postponed by agreement of the Parties due to unavailability of witnesses for in person testimony and a lack of clarity regarding the issues to be heard</w:t>
      </w:r>
      <w:r w:rsidR="00C174A2">
        <w:rPr>
          <w:rStyle w:val="FootnoteReference"/>
          <w:sz w:val="24"/>
          <w:szCs w:val="24"/>
        </w:rPr>
        <w:footnoteReference w:id="2"/>
      </w:r>
      <w:r w:rsidR="008621BB">
        <w:rPr>
          <w:sz w:val="24"/>
          <w:szCs w:val="24"/>
        </w:rPr>
        <w:t xml:space="preserve">.  Additionally, Parent had accepted a new placement for Student and the only remaining issue to be heard involved compensatory services.  The hearing was rescheduled for October 17 and 18, 2017.  On September 11, 2017, Parent sought permission to add an additional issue to those to be decided at the hearing.  Westborough filed its objection on September 21, 2017, and the request was denied on October 6, 2017.  </w:t>
      </w:r>
      <w:r w:rsidR="00A64A61">
        <w:rPr>
          <w:sz w:val="24"/>
          <w:szCs w:val="24"/>
        </w:rPr>
        <w:t>The hearing was held on October 17, and 18 and November 15, 2017</w:t>
      </w:r>
      <w:r w:rsidR="00F73977">
        <w:rPr>
          <w:sz w:val="24"/>
          <w:szCs w:val="24"/>
        </w:rPr>
        <w:t xml:space="preserve"> at the offices of Catuogno Court Reporting in </w:t>
      </w:r>
      <w:r w:rsidR="00F73977">
        <w:rPr>
          <w:sz w:val="24"/>
          <w:szCs w:val="24"/>
        </w:rPr>
        <w:lastRenderedPageBreak/>
        <w:t>Worcester, MA.</w:t>
      </w:r>
      <w:r w:rsidR="00A64A61">
        <w:rPr>
          <w:sz w:val="24"/>
          <w:szCs w:val="24"/>
        </w:rPr>
        <w:t xml:space="preserve">  The Parties wished to make oral closing arguments, but requested a postponement of the closing of the record to allow them time to review the transcripts of the hearing prior to making their oral arguments.  The Parties agreed that oral closing arguments would be held on December 20, 2017 at the administrative offices of the Westborough Public Schools.  Oral argument was heard on December 20, 2017 and the record closed at that time.</w:t>
      </w:r>
      <w:r w:rsidR="00C25B9F" w:rsidRPr="009A2B6B">
        <w:rPr>
          <w:sz w:val="24"/>
          <w:szCs w:val="24"/>
        </w:rPr>
        <w:t xml:space="preserve"> </w:t>
      </w:r>
      <w:r w:rsidR="00C25B9F" w:rsidRPr="00C01A7B">
        <w:rPr>
          <w:sz w:val="24"/>
          <w:szCs w:val="24"/>
          <w:highlight w:val="yellow"/>
        </w:rPr>
        <w:t xml:space="preserve"> </w:t>
      </w:r>
    </w:p>
    <w:p w:rsidR="00866A6F" w:rsidRPr="002F7140" w:rsidRDefault="001E2561" w:rsidP="001E2561">
      <w:pPr>
        <w:tabs>
          <w:tab w:val="left" w:pos="8350"/>
        </w:tabs>
        <w:jc w:val="both"/>
        <w:rPr>
          <w:sz w:val="24"/>
          <w:szCs w:val="24"/>
        </w:rPr>
      </w:pPr>
      <w:r w:rsidRPr="002F7140">
        <w:rPr>
          <w:sz w:val="24"/>
          <w:szCs w:val="24"/>
        </w:rPr>
        <w:tab/>
      </w:r>
    </w:p>
    <w:p w:rsidR="00866A6F" w:rsidRPr="002F7140" w:rsidRDefault="00866A6F" w:rsidP="00866A6F">
      <w:pPr>
        <w:pStyle w:val="BodyText3"/>
        <w:tabs>
          <w:tab w:val="clear" w:pos="432"/>
        </w:tabs>
        <w:rPr>
          <w:sz w:val="24"/>
          <w:szCs w:val="24"/>
        </w:rPr>
      </w:pPr>
      <w:r w:rsidRPr="002F7140">
        <w:rPr>
          <w:sz w:val="24"/>
          <w:szCs w:val="24"/>
        </w:rPr>
        <w:t>Those present for all or part of the hearing were:</w:t>
      </w:r>
    </w:p>
    <w:p w:rsidR="00866A6F" w:rsidRPr="002F7140" w:rsidRDefault="00866A6F" w:rsidP="00CC094B">
      <w:pPr>
        <w:rPr>
          <w:sz w:val="24"/>
          <w:szCs w:val="24"/>
        </w:rPr>
      </w:pPr>
    </w:p>
    <w:p w:rsidR="005102AB" w:rsidRDefault="00C25B9F" w:rsidP="00CC094B">
      <w:pPr>
        <w:ind w:left="3600" w:hanging="3600"/>
        <w:rPr>
          <w:sz w:val="24"/>
          <w:szCs w:val="24"/>
        </w:rPr>
      </w:pPr>
      <w:r w:rsidRPr="00034784">
        <w:rPr>
          <w:sz w:val="24"/>
          <w:szCs w:val="24"/>
        </w:rPr>
        <w:t>Mother</w:t>
      </w:r>
    </w:p>
    <w:p w:rsidR="00034784" w:rsidRDefault="00034784" w:rsidP="00CC094B">
      <w:pPr>
        <w:ind w:left="3600" w:hanging="3600"/>
        <w:rPr>
          <w:sz w:val="24"/>
          <w:szCs w:val="24"/>
        </w:rPr>
      </w:pPr>
      <w:r>
        <w:rPr>
          <w:sz w:val="24"/>
          <w:szCs w:val="24"/>
        </w:rPr>
        <w:t xml:space="preserve">Father </w:t>
      </w:r>
    </w:p>
    <w:p w:rsidR="00034784" w:rsidRDefault="00034784" w:rsidP="00CC094B">
      <w:pPr>
        <w:ind w:left="3600" w:hanging="3600"/>
        <w:rPr>
          <w:sz w:val="24"/>
          <w:szCs w:val="24"/>
        </w:rPr>
      </w:pPr>
      <w:r>
        <w:rPr>
          <w:sz w:val="24"/>
          <w:szCs w:val="24"/>
        </w:rPr>
        <w:t>Student</w:t>
      </w:r>
    </w:p>
    <w:p w:rsidR="00034784" w:rsidRDefault="00034784" w:rsidP="00CC094B">
      <w:pPr>
        <w:ind w:left="3600" w:hanging="3600"/>
        <w:rPr>
          <w:sz w:val="24"/>
          <w:szCs w:val="24"/>
        </w:rPr>
      </w:pPr>
      <w:r>
        <w:rPr>
          <w:sz w:val="24"/>
          <w:szCs w:val="24"/>
        </w:rPr>
        <w:t>Mayya Kane</w:t>
      </w:r>
      <w:r w:rsidR="001859F3">
        <w:rPr>
          <w:sz w:val="24"/>
          <w:szCs w:val="24"/>
        </w:rPr>
        <w:tab/>
        <w:t>Parent</w:t>
      </w:r>
      <w:r>
        <w:rPr>
          <w:sz w:val="24"/>
          <w:szCs w:val="24"/>
        </w:rPr>
        <w:t>’</w:t>
      </w:r>
      <w:r w:rsidR="001859F3">
        <w:rPr>
          <w:sz w:val="24"/>
          <w:szCs w:val="24"/>
        </w:rPr>
        <w:t>s</w:t>
      </w:r>
      <w:r>
        <w:rPr>
          <w:sz w:val="24"/>
          <w:szCs w:val="24"/>
        </w:rPr>
        <w:t xml:space="preserve"> Speech Language Pathologist</w:t>
      </w:r>
    </w:p>
    <w:p w:rsidR="005102AB" w:rsidRDefault="00782610" w:rsidP="00866A6F">
      <w:pPr>
        <w:ind w:left="3600" w:hanging="3600"/>
        <w:rPr>
          <w:sz w:val="24"/>
          <w:szCs w:val="24"/>
        </w:rPr>
      </w:pPr>
      <w:r>
        <w:rPr>
          <w:sz w:val="24"/>
          <w:szCs w:val="24"/>
        </w:rPr>
        <w:t>Mr. X</w:t>
      </w:r>
      <w:r w:rsidR="001072B7" w:rsidRPr="001072B7">
        <w:rPr>
          <w:rStyle w:val="FootnoteReference"/>
          <w:sz w:val="24"/>
          <w:szCs w:val="24"/>
        </w:rPr>
        <w:footnoteReference w:id="3"/>
      </w:r>
      <w:r w:rsidR="00452C99" w:rsidRPr="00B14655">
        <w:rPr>
          <w:sz w:val="24"/>
          <w:szCs w:val="24"/>
        </w:rPr>
        <w:tab/>
      </w:r>
      <w:r w:rsidR="00B14655">
        <w:rPr>
          <w:sz w:val="24"/>
          <w:szCs w:val="24"/>
        </w:rPr>
        <w:t xml:space="preserve">Teacher, </w:t>
      </w:r>
      <w:r w:rsidR="001072B7">
        <w:rPr>
          <w:sz w:val="24"/>
          <w:szCs w:val="24"/>
        </w:rPr>
        <w:t>Blackacre School</w:t>
      </w:r>
      <w:r w:rsidR="00C23486">
        <w:rPr>
          <w:rStyle w:val="FootnoteReference"/>
          <w:sz w:val="24"/>
          <w:szCs w:val="24"/>
        </w:rPr>
        <w:footnoteReference w:id="4"/>
      </w:r>
      <w:r w:rsidR="001072B7">
        <w:rPr>
          <w:sz w:val="24"/>
          <w:szCs w:val="24"/>
        </w:rPr>
        <w:t>, (hereafter, Blackacre)</w:t>
      </w:r>
    </w:p>
    <w:p w:rsidR="0017411A" w:rsidRDefault="00782610" w:rsidP="00866A6F">
      <w:pPr>
        <w:ind w:left="3600" w:hanging="3600"/>
        <w:rPr>
          <w:sz w:val="24"/>
          <w:szCs w:val="24"/>
        </w:rPr>
      </w:pPr>
      <w:r>
        <w:rPr>
          <w:sz w:val="24"/>
          <w:szCs w:val="24"/>
        </w:rPr>
        <w:t>Mr. Y</w:t>
      </w:r>
      <w:r w:rsidR="00C23486">
        <w:rPr>
          <w:rStyle w:val="FootnoteReference"/>
          <w:sz w:val="24"/>
          <w:szCs w:val="24"/>
        </w:rPr>
        <w:footnoteReference w:id="5"/>
      </w:r>
      <w:r w:rsidR="0017411A">
        <w:rPr>
          <w:sz w:val="24"/>
          <w:szCs w:val="24"/>
        </w:rPr>
        <w:tab/>
        <w:t xml:space="preserve">Program Director, </w:t>
      </w:r>
      <w:r w:rsidR="00C23486">
        <w:rPr>
          <w:sz w:val="24"/>
          <w:szCs w:val="24"/>
        </w:rPr>
        <w:t>Blackacre</w:t>
      </w:r>
    </w:p>
    <w:p w:rsidR="00036AD7" w:rsidRDefault="00782610" w:rsidP="00866A6F">
      <w:pPr>
        <w:ind w:left="3600" w:hanging="3600"/>
        <w:rPr>
          <w:sz w:val="24"/>
          <w:szCs w:val="24"/>
        </w:rPr>
      </w:pPr>
      <w:r>
        <w:rPr>
          <w:sz w:val="24"/>
          <w:szCs w:val="24"/>
        </w:rPr>
        <w:t>Ms. B</w:t>
      </w:r>
      <w:r w:rsidR="00C23486">
        <w:rPr>
          <w:rStyle w:val="FootnoteReference"/>
          <w:sz w:val="24"/>
          <w:szCs w:val="24"/>
        </w:rPr>
        <w:footnoteReference w:id="6"/>
      </w:r>
      <w:r w:rsidR="00036AD7" w:rsidRPr="008551D3">
        <w:rPr>
          <w:sz w:val="24"/>
          <w:szCs w:val="24"/>
        </w:rPr>
        <w:tab/>
        <w:t xml:space="preserve">Nurse, </w:t>
      </w:r>
      <w:r w:rsidR="00C23486">
        <w:rPr>
          <w:sz w:val="24"/>
          <w:szCs w:val="24"/>
        </w:rPr>
        <w:t xml:space="preserve">Blackacre </w:t>
      </w:r>
    </w:p>
    <w:p w:rsidR="0017411A" w:rsidRDefault="0017411A" w:rsidP="00866A6F">
      <w:pPr>
        <w:ind w:left="3600" w:hanging="3600"/>
        <w:rPr>
          <w:sz w:val="24"/>
          <w:szCs w:val="24"/>
        </w:rPr>
      </w:pPr>
      <w:r>
        <w:rPr>
          <w:sz w:val="24"/>
          <w:szCs w:val="24"/>
        </w:rPr>
        <w:t>Josh</w:t>
      </w:r>
      <w:r w:rsidR="008F5816">
        <w:rPr>
          <w:sz w:val="24"/>
          <w:szCs w:val="24"/>
        </w:rPr>
        <w:t>ua</w:t>
      </w:r>
      <w:r>
        <w:rPr>
          <w:sz w:val="24"/>
          <w:szCs w:val="24"/>
        </w:rPr>
        <w:t xml:space="preserve"> Krell</w:t>
      </w:r>
      <w:r>
        <w:rPr>
          <w:sz w:val="24"/>
          <w:szCs w:val="24"/>
        </w:rPr>
        <w:tab/>
        <w:t xml:space="preserve">Attorney, </w:t>
      </w:r>
      <w:r w:rsidR="00C23486">
        <w:rPr>
          <w:sz w:val="24"/>
          <w:szCs w:val="24"/>
        </w:rPr>
        <w:t xml:space="preserve">Blackacre </w:t>
      </w:r>
    </w:p>
    <w:p w:rsidR="0017411A" w:rsidRDefault="0017411A" w:rsidP="00866A6F">
      <w:pPr>
        <w:ind w:left="3600" w:hanging="3600"/>
        <w:rPr>
          <w:sz w:val="24"/>
          <w:szCs w:val="24"/>
        </w:rPr>
      </w:pPr>
      <w:r>
        <w:rPr>
          <w:sz w:val="24"/>
          <w:szCs w:val="24"/>
        </w:rPr>
        <w:t>Sherrie Stevens</w:t>
      </w:r>
      <w:r>
        <w:rPr>
          <w:sz w:val="24"/>
          <w:szCs w:val="24"/>
        </w:rPr>
        <w:tab/>
        <w:t>Director of Student Services, Westborough Public Schools</w:t>
      </w:r>
    </w:p>
    <w:p w:rsidR="0017411A" w:rsidRPr="00C01A7B" w:rsidRDefault="00853090" w:rsidP="00866A6F">
      <w:pPr>
        <w:ind w:left="3600" w:hanging="3600"/>
        <w:rPr>
          <w:sz w:val="24"/>
          <w:szCs w:val="24"/>
          <w:highlight w:val="yellow"/>
        </w:rPr>
      </w:pPr>
      <w:r w:rsidRPr="00853090">
        <w:rPr>
          <w:sz w:val="24"/>
          <w:szCs w:val="24"/>
        </w:rPr>
        <w:t>Karen Bunton</w:t>
      </w:r>
      <w:r w:rsidRPr="00853090">
        <w:rPr>
          <w:sz w:val="24"/>
          <w:szCs w:val="24"/>
        </w:rPr>
        <w:tab/>
        <w:t>Out of District Coo</w:t>
      </w:r>
      <w:r w:rsidR="008551D3">
        <w:rPr>
          <w:sz w:val="24"/>
          <w:szCs w:val="24"/>
        </w:rPr>
        <w:t>r</w:t>
      </w:r>
      <w:r w:rsidRPr="00853090">
        <w:rPr>
          <w:sz w:val="24"/>
          <w:szCs w:val="24"/>
        </w:rPr>
        <w:t>dinator, Westborough Public Schools</w:t>
      </w:r>
    </w:p>
    <w:p w:rsidR="00CD736F" w:rsidRPr="00C01A7B" w:rsidRDefault="00787832" w:rsidP="00CD736F">
      <w:pPr>
        <w:tabs>
          <w:tab w:val="left" w:pos="720"/>
          <w:tab w:val="left" w:pos="1440"/>
          <w:tab w:val="left" w:pos="2160"/>
          <w:tab w:val="left" w:pos="2880"/>
          <w:tab w:val="left" w:pos="3860"/>
        </w:tabs>
        <w:rPr>
          <w:sz w:val="24"/>
          <w:szCs w:val="24"/>
          <w:highlight w:val="yellow"/>
        </w:rPr>
      </w:pPr>
      <w:r w:rsidRPr="001859F3">
        <w:rPr>
          <w:sz w:val="24"/>
          <w:szCs w:val="24"/>
        </w:rPr>
        <w:t>Matthew MacAvoy</w:t>
      </w:r>
      <w:r w:rsidRPr="001859F3">
        <w:rPr>
          <w:sz w:val="24"/>
          <w:szCs w:val="24"/>
        </w:rPr>
        <w:tab/>
      </w:r>
      <w:r w:rsidRPr="001859F3">
        <w:rPr>
          <w:sz w:val="24"/>
          <w:szCs w:val="24"/>
        </w:rPr>
        <w:tab/>
        <w:t xml:space="preserve">            Attorney, Westborough</w:t>
      </w:r>
      <w:r w:rsidR="00CD736F" w:rsidRPr="001859F3">
        <w:rPr>
          <w:sz w:val="24"/>
          <w:szCs w:val="24"/>
        </w:rPr>
        <w:t xml:space="preserve"> Public Schools</w:t>
      </w:r>
    </w:p>
    <w:p w:rsidR="005102AB" w:rsidRPr="00787832" w:rsidRDefault="00034784" w:rsidP="005102AB">
      <w:pPr>
        <w:ind w:left="3600" w:hanging="3600"/>
        <w:rPr>
          <w:sz w:val="24"/>
          <w:szCs w:val="24"/>
        </w:rPr>
      </w:pPr>
      <w:r w:rsidRPr="00787832">
        <w:rPr>
          <w:sz w:val="24"/>
          <w:szCs w:val="24"/>
        </w:rPr>
        <w:t>Darlene</w:t>
      </w:r>
      <w:r w:rsidR="001D1BA2">
        <w:rPr>
          <w:sz w:val="24"/>
          <w:szCs w:val="24"/>
        </w:rPr>
        <w:t xml:space="preserve"> Coppola</w:t>
      </w:r>
      <w:r w:rsidR="005102AB" w:rsidRPr="00787832">
        <w:rPr>
          <w:sz w:val="24"/>
          <w:szCs w:val="24"/>
        </w:rPr>
        <w:tab/>
        <w:t>Court Reporter</w:t>
      </w:r>
    </w:p>
    <w:p w:rsidR="00034784" w:rsidRPr="00787832" w:rsidRDefault="00034784" w:rsidP="005102AB">
      <w:pPr>
        <w:ind w:left="3600" w:hanging="3600"/>
        <w:rPr>
          <w:sz w:val="24"/>
          <w:szCs w:val="24"/>
        </w:rPr>
      </w:pPr>
      <w:r w:rsidRPr="00787832">
        <w:rPr>
          <w:sz w:val="24"/>
          <w:szCs w:val="24"/>
        </w:rPr>
        <w:t>Brenda</w:t>
      </w:r>
      <w:r w:rsidR="00787832" w:rsidRPr="00787832">
        <w:rPr>
          <w:sz w:val="24"/>
          <w:szCs w:val="24"/>
        </w:rPr>
        <w:t xml:space="preserve"> Ginisi</w:t>
      </w:r>
      <w:r w:rsidRPr="00787832">
        <w:rPr>
          <w:sz w:val="24"/>
          <w:szCs w:val="24"/>
        </w:rPr>
        <w:tab/>
        <w:t>Court Reporter</w:t>
      </w:r>
    </w:p>
    <w:p w:rsidR="007135B3" w:rsidRPr="002F7140" w:rsidRDefault="00866A6F" w:rsidP="007135B3">
      <w:pPr>
        <w:rPr>
          <w:sz w:val="24"/>
          <w:szCs w:val="24"/>
        </w:rPr>
      </w:pPr>
      <w:r w:rsidRPr="00034784">
        <w:rPr>
          <w:sz w:val="24"/>
          <w:szCs w:val="24"/>
        </w:rPr>
        <w:t xml:space="preserve">Catherine </w:t>
      </w:r>
      <w:r w:rsidR="007135B3" w:rsidRPr="00034784">
        <w:rPr>
          <w:sz w:val="24"/>
          <w:szCs w:val="24"/>
        </w:rPr>
        <w:t>Putney-Yaceshyn</w:t>
      </w:r>
      <w:r w:rsidR="007135B3" w:rsidRPr="00034784">
        <w:rPr>
          <w:sz w:val="24"/>
          <w:szCs w:val="24"/>
        </w:rPr>
        <w:tab/>
      </w:r>
      <w:r w:rsidR="00452C99" w:rsidRPr="00034784">
        <w:rPr>
          <w:sz w:val="24"/>
          <w:szCs w:val="24"/>
        </w:rPr>
        <w:tab/>
        <w:t>Hearing Officer</w:t>
      </w:r>
      <w:r w:rsidR="007135B3" w:rsidRPr="002F7140">
        <w:rPr>
          <w:sz w:val="24"/>
          <w:szCs w:val="24"/>
        </w:rPr>
        <w:tab/>
      </w:r>
    </w:p>
    <w:p w:rsidR="007135B3" w:rsidRPr="002F7140" w:rsidRDefault="007135B3" w:rsidP="007135B3">
      <w:pPr>
        <w:rPr>
          <w:sz w:val="24"/>
          <w:szCs w:val="24"/>
        </w:rPr>
      </w:pPr>
    </w:p>
    <w:p w:rsidR="007135B3" w:rsidRPr="00036AD7" w:rsidRDefault="007135B3" w:rsidP="00036AD7">
      <w:pPr>
        <w:rPr>
          <w:sz w:val="24"/>
          <w:szCs w:val="24"/>
        </w:rPr>
      </w:pPr>
      <w:r w:rsidRPr="002F7140">
        <w:rPr>
          <w:sz w:val="24"/>
          <w:szCs w:val="24"/>
        </w:rPr>
        <w:t xml:space="preserve">The official record of this hearing consists of </w:t>
      </w:r>
      <w:r w:rsidR="00C01A7B">
        <w:rPr>
          <w:sz w:val="24"/>
          <w:szCs w:val="24"/>
        </w:rPr>
        <w:t>Parent’s exhibits</w:t>
      </w:r>
      <w:r w:rsidR="005D0E69" w:rsidRPr="002F7140">
        <w:rPr>
          <w:sz w:val="24"/>
          <w:szCs w:val="24"/>
        </w:rPr>
        <w:t xml:space="preserve"> marked </w:t>
      </w:r>
      <w:r w:rsidR="00C01A7B">
        <w:rPr>
          <w:sz w:val="24"/>
          <w:szCs w:val="24"/>
        </w:rPr>
        <w:t xml:space="preserve">P-1 – P-13, P-15 – P-21, P-23 –P-38, P-40-P-43, and P-45-P-49 and Westborough’s exhibits marked </w:t>
      </w:r>
      <w:r w:rsidR="005D0E69" w:rsidRPr="002F7140">
        <w:rPr>
          <w:sz w:val="24"/>
          <w:szCs w:val="24"/>
        </w:rPr>
        <w:t>S-1 through</w:t>
      </w:r>
      <w:r w:rsidR="009973E6">
        <w:rPr>
          <w:sz w:val="24"/>
          <w:szCs w:val="24"/>
        </w:rPr>
        <w:t xml:space="preserve"> S-23 and S-25-</w:t>
      </w:r>
      <w:r w:rsidR="005D0E69" w:rsidRPr="002F7140">
        <w:rPr>
          <w:sz w:val="24"/>
          <w:szCs w:val="24"/>
        </w:rPr>
        <w:t xml:space="preserve"> </w:t>
      </w:r>
      <w:r w:rsidR="00C01A7B">
        <w:rPr>
          <w:sz w:val="24"/>
          <w:szCs w:val="24"/>
        </w:rPr>
        <w:t>S-</w:t>
      </w:r>
      <w:r w:rsidR="00FD465D" w:rsidRPr="00B11335">
        <w:rPr>
          <w:sz w:val="24"/>
          <w:szCs w:val="24"/>
        </w:rPr>
        <w:t>26</w:t>
      </w:r>
      <w:r w:rsidRPr="00B11335">
        <w:rPr>
          <w:sz w:val="24"/>
          <w:szCs w:val="24"/>
        </w:rPr>
        <w:t xml:space="preserve"> </w:t>
      </w:r>
      <w:r w:rsidRPr="002F7140">
        <w:rPr>
          <w:sz w:val="24"/>
          <w:szCs w:val="24"/>
        </w:rPr>
        <w:t xml:space="preserve">and approximately </w:t>
      </w:r>
      <w:r w:rsidR="00702EB6" w:rsidRPr="00BA4BE4">
        <w:rPr>
          <w:sz w:val="24"/>
          <w:szCs w:val="24"/>
        </w:rPr>
        <w:t xml:space="preserve">ten </w:t>
      </w:r>
      <w:r w:rsidR="00866A6F" w:rsidRPr="00BA4BE4">
        <w:rPr>
          <w:sz w:val="24"/>
          <w:szCs w:val="24"/>
        </w:rPr>
        <w:t>hours</w:t>
      </w:r>
      <w:r w:rsidR="00866A6F" w:rsidRPr="002F7140">
        <w:rPr>
          <w:sz w:val="24"/>
          <w:szCs w:val="24"/>
        </w:rPr>
        <w:t xml:space="preserve"> of recorded oral testimony.</w:t>
      </w:r>
      <w:r w:rsidR="00866A6F" w:rsidRPr="002F7140">
        <w:rPr>
          <w:sz w:val="24"/>
          <w:szCs w:val="24"/>
          <w:highlight w:val="cyan"/>
        </w:rPr>
        <w:t xml:space="preserve">  </w:t>
      </w:r>
    </w:p>
    <w:p w:rsidR="00DC4462" w:rsidRPr="002F7140" w:rsidRDefault="00DC4462" w:rsidP="00866A6F">
      <w:pPr>
        <w:pStyle w:val="Heading1"/>
        <w:jc w:val="both"/>
        <w:rPr>
          <w:sz w:val="24"/>
          <w:szCs w:val="24"/>
        </w:rPr>
      </w:pPr>
    </w:p>
    <w:p w:rsidR="00866A6F" w:rsidRPr="002F7140" w:rsidRDefault="00866A6F" w:rsidP="00866A6F">
      <w:pPr>
        <w:pStyle w:val="Heading1"/>
        <w:jc w:val="both"/>
        <w:rPr>
          <w:sz w:val="24"/>
          <w:szCs w:val="24"/>
        </w:rPr>
      </w:pPr>
      <w:r w:rsidRPr="002F7140">
        <w:rPr>
          <w:sz w:val="24"/>
          <w:szCs w:val="24"/>
        </w:rPr>
        <w:t>ISSUES</w:t>
      </w:r>
    </w:p>
    <w:p w:rsidR="00866A6F" w:rsidRPr="002F7140" w:rsidRDefault="00866A6F" w:rsidP="00866A6F">
      <w:pPr>
        <w:ind w:left="720"/>
        <w:rPr>
          <w:sz w:val="24"/>
          <w:szCs w:val="24"/>
          <w:highlight w:val="yellow"/>
        </w:rPr>
      </w:pPr>
    </w:p>
    <w:p w:rsidR="00866A6F" w:rsidRDefault="00866A6F" w:rsidP="00866A6F">
      <w:pPr>
        <w:numPr>
          <w:ilvl w:val="0"/>
          <w:numId w:val="1"/>
        </w:numPr>
        <w:rPr>
          <w:sz w:val="24"/>
          <w:szCs w:val="24"/>
        </w:rPr>
      </w:pPr>
      <w:r w:rsidRPr="002F7140">
        <w:rPr>
          <w:sz w:val="24"/>
          <w:szCs w:val="24"/>
        </w:rPr>
        <w:t xml:space="preserve">Whether </w:t>
      </w:r>
      <w:r w:rsidR="00E34B05">
        <w:rPr>
          <w:sz w:val="24"/>
          <w:szCs w:val="24"/>
        </w:rPr>
        <w:t>Student is entitled to compensatory services for the time period after w</w:t>
      </w:r>
      <w:r w:rsidR="00F6075B">
        <w:rPr>
          <w:sz w:val="24"/>
          <w:szCs w:val="24"/>
        </w:rPr>
        <w:t>h</w:t>
      </w:r>
      <w:r w:rsidR="00E34B05">
        <w:rPr>
          <w:sz w:val="24"/>
          <w:szCs w:val="24"/>
        </w:rPr>
        <w:t>ich Parent removed him f</w:t>
      </w:r>
      <w:r w:rsidR="00362055">
        <w:rPr>
          <w:sz w:val="24"/>
          <w:szCs w:val="24"/>
        </w:rPr>
        <w:t xml:space="preserve">rom </w:t>
      </w:r>
      <w:r w:rsidR="00C23486">
        <w:rPr>
          <w:sz w:val="24"/>
          <w:szCs w:val="24"/>
        </w:rPr>
        <w:t>Blackacre</w:t>
      </w:r>
      <w:r w:rsidR="00E34B05">
        <w:rPr>
          <w:sz w:val="24"/>
          <w:szCs w:val="24"/>
        </w:rPr>
        <w:t xml:space="preserve">, on </w:t>
      </w:r>
      <w:r w:rsidR="004106F8">
        <w:rPr>
          <w:sz w:val="24"/>
          <w:szCs w:val="24"/>
        </w:rPr>
        <w:t>or about February 15, 2017, until</w:t>
      </w:r>
      <w:r w:rsidR="00E07A28">
        <w:rPr>
          <w:sz w:val="24"/>
          <w:szCs w:val="24"/>
        </w:rPr>
        <w:t xml:space="preserve"> the time</w:t>
      </w:r>
      <w:r w:rsidR="00E34B05">
        <w:rPr>
          <w:sz w:val="24"/>
          <w:szCs w:val="24"/>
        </w:rPr>
        <w:t xml:space="preserve"> Stud</w:t>
      </w:r>
      <w:r w:rsidR="00D94C48">
        <w:rPr>
          <w:sz w:val="24"/>
          <w:szCs w:val="24"/>
        </w:rPr>
        <w:t>ent was accepted at another</w:t>
      </w:r>
      <w:r w:rsidR="00E34B05">
        <w:rPr>
          <w:sz w:val="24"/>
          <w:szCs w:val="24"/>
        </w:rPr>
        <w:t xml:space="preserve"> placement.</w:t>
      </w:r>
    </w:p>
    <w:p w:rsidR="007135B3" w:rsidRPr="002F7140" w:rsidRDefault="007135B3" w:rsidP="007135B3">
      <w:pPr>
        <w:ind w:left="720"/>
        <w:rPr>
          <w:sz w:val="24"/>
          <w:szCs w:val="24"/>
        </w:rPr>
      </w:pPr>
    </w:p>
    <w:p w:rsidR="00E337F7" w:rsidRPr="002F7140" w:rsidRDefault="00E34B05" w:rsidP="0010098F">
      <w:pPr>
        <w:numPr>
          <w:ilvl w:val="0"/>
          <w:numId w:val="1"/>
        </w:numPr>
        <w:rPr>
          <w:sz w:val="24"/>
          <w:szCs w:val="24"/>
        </w:rPr>
      </w:pPr>
      <w:r>
        <w:rPr>
          <w:sz w:val="24"/>
          <w:szCs w:val="24"/>
        </w:rPr>
        <w:t>If so, to what services is Student entitled?</w:t>
      </w:r>
    </w:p>
    <w:p w:rsidR="005C06B8" w:rsidRPr="002F7140" w:rsidRDefault="005C06B8" w:rsidP="005C06B8">
      <w:pPr>
        <w:ind w:left="720"/>
        <w:rPr>
          <w:sz w:val="24"/>
          <w:szCs w:val="24"/>
        </w:rPr>
      </w:pPr>
    </w:p>
    <w:p w:rsidR="00866A6F" w:rsidRPr="002F7140" w:rsidRDefault="00866A6F" w:rsidP="00866A6F">
      <w:pPr>
        <w:jc w:val="both"/>
        <w:rPr>
          <w:b/>
          <w:sz w:val="24"/>
          <w:szCs w:val="24"/>
          <w:highlight w:val="cyan"/>
          <w:u w:val="single"/>
        </w:rPr>
      </w:pPr>
      <w:r w:rsidRPr="002F7140">
        <w:rPr>
          <w:b/>
          <w:sz w:val="24"/>
          <w:szCs w:val="24"/>
          <w:u w:val="single"/>
        </w:rPr>
        <w:t>SUMMARY OF THE EVIDENCE</w:t>
      </w:r>
      <w:r w:rsidRPr="002F7140">
        <w:rPr>
          <w:b/>
          <w:sz w:val="24"/>
          <w:szCs w:val="24"/>
          <w:highlight w:val="cyan"/>
          <w:u w:val="single"/>
        </w:rPr>
        <w:t xml:space="preserve"> </w:t>
      </w:r>
    </w:p>
    <w:p w:rsidR="00866A6F" w:rsidRPr="002F7140" w:rsidRDefault="00866A6F" w:rsidP="00866A6F">
      <w:pPr>
        <w:ind w:left="180"/>
        <w:jc w:val="both"/>
        <w:rPr>
          <w:sz w:val="24"/>
          <w:szCs w:val="24"/>
        </w:rPr>
      </w:pPr>
    </w:p>
    <w:p w:rsidR="00F47B56" w:rsidRDefault="00866A6F" w:rsidP="00A61C26">
      <w:pPr>
        <w:numPr>
          <w:ilvl w:val="0"/>
          <w:numId w:val="2"/>
        </w:numPr>
        <w:jc w:val="both"/>
        <w:rPr>
          <w:sz w:val="24"/>
          <w:szCs w:val="24"/>
        </w:rPr>
      </w:pPr>
      <w:r w:rsidRPr="002F7140">
        <w:rPr>
          <w:sz w:val="24"/>
          <w:szCs w:val="24"/>
        </w:rPr>
        <w:t>The student (her</w:t>
      </w:r>
      <w:r w:rsidR="002D3B19" w:rsidRPr="002F7140">
        <w:rPr>
          <w:sz w:val="24"/>
          <w:szCs w:val="24"/>
        </w:rPr>
        <w:t xml:space="preserve">einafter, “Student”) is </w:t>
      </w:r>
      <w:r w:rsidR="00E34B05">
        <w:rPr>
          <w:sz w:val="24"/>
          <w:szCs w:val="24"/>
        </w:rPr>
        <w:t>a 10 year old student within the Westborough</w:t>
      </w:r>
      <w:r w:rsidR="007135B3" w:rsidRPr="002F7140">
        <w:rPr>
          <w:sz w:val="24"/>
          <w:szCs w:val="24"/>
        </w:rPr>
        <w:t xml:space="preserve"> Public Schools.</w:t>
      </w:r>
      <w:r w:rsidR="00A83F4B" w:rsidRPr="002F7140">
        <w:rPr>
          <w:sz w:val="24"/>
          <w:szCs w:val="24"/>
        </w:rPr>
        <w:t xml:space="preserve">  </w:t>
      </w:r>
      <w:r w:rsidR="00561462">
        <w:rPr>
          <w:sz w:val="24"/>
          <w:szCs w:val="24"/>
        </w:rPr>
        <w:t xml:space="preserve">He has been diagnosed with autism, receptive language disorder, verbal </w:t>
      </w:r>
      <w:r w:rsidR="00561462">
        <w:rPr>
          <w:sz w:val="24"/>
          <w:szCs w:val="24"/>
        </w:rPr>
        <w:lastRenderedPageBreak/>
        <w:t xml:space="preserve">apraxia, epilepsy, ataxia, and Attention Deficit Hyperactivity Disorder.  </w:t>
      </w:r>
      <w:r w:rsidR="00F8770D">
        <w:rPr>
          <w:sz w:val="24"/>
          <w:szCs w:val="24"/>
        </w:rPr>
        <w:t xml:space="preserve">He is minimally verbal.  He is staffed 1:1 and participates in discrete trial teaching and incidental learning across his day.  </w:t>
      </w:r>
      <w:r w:rsidR="00E01509">
        <w:rPr>
          <w:sz w:val="24"/>
          <w:szCs w:val="24"/>
        </w:rPr>
        <w:t xml:space="preserve">He has high sensory needs and can “exhibit aggressions, loud vocalizations and unsafe pursuit of </w:t>
      </w:r>
      <w:r w:rsidR="0047316E">
        <w:rPr>
          <w:sz w:val="24"/>
          <w:szCs w:val="24"/>
        </w:rPr>
        <w:t xml:space="preserve">interest items.”  His prior placement </w:t>
      </w:r>
      <w:r w:rsidR="00712420">
        <w:rPr>
          <w:sz w:val="24"/>
          <w:szCs w:val="24"/>
        </w:rPr>
        <w:t xml:space="preserve">(written by the state in which he formerly resided) </w:t>
      </w:r>
      <w:r w:rsidR="0047316E">
        <w:rPr>
          <w:sz w:val="24"/>
          <w:szCs w:val="24"/>
        </w:rPr>
        <w:t xml:space="preserve">utilized a total communication approach whereby Student used verbal approximations of 1-3 utterances, PECS, picture symbols, facial </w:t>
      </w:r>
      <w:r w:rsidR="005619CA">
        <w:rPr>
          <w:sz w:val="24"/>
          <w:szCs w:val="24"/>
        </w:rPr>
        <w:t>expressions, vocalizations, sig</w:t>
      </w:r>
      <w:r w:rsidR="0047316E">
        <w:rPr>
          <w:sz w:val="24"/>
          <w:szCs w:val="24"/>
        </w:rPr>
        <w:t xml:space="preserve">n language approximations and gestures to communicate his wants and needs.  </w:t>
      </w:r>
      <w:r w:rsidR="003D2DE0">
        <w:rPr>
          <w:sz w:val="24"/>
          <w:szCs w:val="24"/>
        </w:rPr>
        <w:t xml:space="preserve">Student’s cognitive functioning has been assessed using the Stanford Binet Intelligence Scales, Fifth Edition.  He did not demonstrate any verbal communication during testing and thus was only able to complete the nonverbal portions of the assessment.  His nonverbal IQ score was within the moderately impaired or delayed range, which may not be an accurate representation of Student’s cognitive abilities due to his diagnosis of autism.  </w:t>
      </w:r>
      <w:r w:rsidR="00976E11">
        <w:rPr>
          <w:sz w:val="24"/>
          <w:szCs w:val="24"/>
        </w:rPr>
        <w:t>Student has been described as highly distractible and exhibiting maladaptive behaviors in the form of aggression, bolting, flopping and loud vocalizations.  He has little to no safety awareness.</w:t>
      </w:r>
      <w:r w:rsidR="00B371B8">
        <w:rPr>
          <w:sz w:val="24"/>
          <w:szCs w:val="24"/>
        </w:rPr>
        <w:t xml:space="preserve">  (</w:t>
      </w:r>
      <w:r w:rsidR="00425B28">
        <w:rPr>
          <w:sz w:val="24"/>
          <w:szCs w:val="24"/>
        </w:rPr>
        <w:t>P-</w:t>
      </w:r>
      <w:r w:rsidR="00B371B8">
        <w:rPr>
          <w:sz w:val="24"/>
          <w:szCs w:val="24"/>
        </w:rPr>
        <w:t>1, S-4</w:t>
      </w:r>
      <w:r w:rsidR="00425B28">
        <w:rPr>
          <w:sz w:val="24"/>
          <w:szCs w:val="24"/>
        </w:rPr>
        <w:t>)</w:t>
      </w:r>
    </w:p>
    <w:p w:rsidR="004C0AA7" w:rsidRDefault="004C0AA7" w:rsidP="004C0AA7">
      <w:pPr>
        <w:ind w:left="615"/>
        <w:jc w:val="both"/>
        <w:rPr>
          <w:sz w:val="24"/>
          <w:szCs w:val="24"/>
        </w:rPr>
      </w:pPr>
    </w:p>
    <w:p w:rsidR="004C0AA7" w:rsidRPr="00A3063F" w:rsidRDefault="00442DF2" w:rsidP="00A3063F">
      <w:pPr>
        <w:numPr>
          <w:ilvl w:val="0"/>
          <w:numId w:val="2"/>
        </w:numPr>
        <w:jc w:val="both"/>
        <w:rPr>
          <w:sz w:val="24"/>
          <w:szCs w:val="24"/>
        </w:rPr>
      </w:pPr>
      <w:r>
        <w:rPr>
          <w:sz w:val="24"/>
          <w:szCs w:val="24"/>
        </w:rPr>
        <w:t>Student’s mother</w:t>
      </w:r>
      <w:r w:rsidR="00270DC5">
        <w:rPr>
          <w:sz w:val="24"/>
          <w:szCs w:val="24"/>
        </w:rPr>
        <w:t xml:space="preserve"> (hereinafter, “Mother”) presented at</w:t>
      </w:r>
      <w:r>
        <w:rPr>
          <w:sz w:val="24"/>
          <w:szCs w:val="24"/>
        </w:rPr>
        <w:t xml:space="preserve"> the Westborough</w:t>
      </w:r>
      <w:r w:rsidR="00270DC5">
        <w:rPr>
          <w:sz w:val="24"/>
          <w:szCs w:val="24"/>
        </w:rPr>
        <w:t xml:space="preserve"> </w:t>
      </w:r>
      <w:r>
        <w:rPr>
          <w:sz w:val="24"/>
          <w:szCs w:val="24"/>
        </w:rPr>
        <w:t>special education offi</w:t>
      </w:r>
      <w:r w:rsidR="00877CBA">
        <w:rPr>
          <w:sz w:val="24"/>
          <w:szCs w:val="24"/>
        </w:rPr>
        <w:t>ce in May 2016</w:t>
      </w:r>
      <w:r>
        <w:rPr>
          <w:sz w:val="24"/>
          <w:szCs w:val="24"/>
        </w:rPr>
        <w:t>, before Student moved to Massachu</w:t>
      </w:r>
      <w:r w:rsidR="00131E64">
        <w:rPr>
          <w:sz w:val="24"/>
          <w:szCs w:val="24"/>
        </w:rPr>
        <w:t>setts</w:t>
      </w:r>
      <w:r w:rsidR="00E07A28">
        <w:rPr>
          <w:sz w:val="24"/>
          <w:szCs w:val="24"/>
        </w:rPr>
        <w:t>,</w:t>
      </w:r>
      <w:r w:rsidR="00877CBA">
        <w:rPr>
          <w:sz w:val="24"/>
          <w:szCs w:val="24"/>
        </w:rPr>
        <w:t xml:space="preserve"> and spoke to Karen Bunton, </w:t>
      </w:r>
      <w:r w:rsidR="006B171C">
        <w:rPr>
          <w:sz w:val="24"/>
          <w:szCs w:val="24"/>
        </w:rPr>
        <w:t>Special Education Coordinator for the Westborough Public Schools</w:t>
      </w:r>
      <w:r w:rsidR="004106F8">
        <w:rPr>
          <w:sz w:val="24"/>
          <w:szCs w:val="24"/>
        </w:rPr>
        <w:t>.  Mother</w:t>
      </w:r>
      <w:r>
        <w:rPr>
          <w:sz w:val="24"/>
          <w:szCs w:val="24"/>
        </w:rPr>
        <w:t xml:space="preserve"> provided </w:t>
      </w:r>
      <w:r w:rsidR="00877CBA">
        <w:rPr>
          <w:sz w:val="24"/>
          <w:szCs w:val="24"/>
        </w:rPr>
        <w:t xml:space="preserve">some </w:t>
      </w:r>
      <w:r>
        <w:rPr>
          <w:sz w:val="24"/>
          <w:szCs w:val="24"/>
        </w:rPr>
        <w:t>records from Student’s prior school.  Ms. Bunton noted that Student’s needs were significant and he had previously been enrolled in a private day placement.</w:t>
      </w:r>
      <w:r w:rsidR="00095CAF">
        <w:rPr>
          <w:sz w:val="24"/>
          <w:szCs w:val="24"/>
        </w:rPr>
        <w:t xml:space="preserve"> Student’s previous IEP included a summer program that ran from July 7, 2016 through August 19, 2016.  His regular school year services were to commence on September 7, 2016. </w:t>
      </w:r>
      <w:r w:rsidR="00C35717">
        <w:rPr>
          <w:sz w:val="24"/>
          <w:szCs w:val="24"/>
        </w:rPr>
        <w:t xml:space="preserve"> </w:t>
      </w:r>
      <w:r w:rsidR="00095CAF">
        <w:rPr>
          <w:sz w:val="24"/>
          <w:szCs w:val="24"/>
        </w:rPr>
        <w:t>(P-3, P-33, S-1, S-2)</w:t>
      </w:r>
      <w:r w:rsidR="00E07A28">
        <w:rPr>
          <w:sz w:val="24"/>
          <w:szCs w:val="24"/>
        </w:rPr>
        <w:t xml:space="preserve">  Ms. Bunton</w:t>
      </w:r>
      <w:r>
        <w:rPr>
          <w:sz w:val="24"/>
          <w:szCs w:val="24"/>
        </w:rPr>
        <w:t xml:space="preserve"> sent out the first </w:t>
      </w:r>
      <w:r w:rsidR="00AD4CF9">
        <w:rPr>
          <w:sz w:val="24"/>
          <w:szCs w:val="24"/>
        </w:rPr>
        <w:t xml:space="preserve">three </w:t>
      </w:r>
      <w:r>
        <w:rPr>
          <w:sz w:val="24"/>
          <w:szCs w:val="24"/>
        </w:rPr>
        <w:t>referrals on June 28, 2017, before Student</w:t>
      </w:r>
      <w:r w:rsidR="00877CBA">
        <w:rPr>
          <w:sz w:val="24"/>
          <w:szCs w:val="24"/>
        </w:rPr>
        <w:t>’s July 5, 2016 registration</w:t>
      </w:r>
      <w:r>
        <w:rPr>
          <w:sz w:val="24"/>
          <w:szCs w:val="24"/>
        </w:rPr>
        <w:t xml:space="preserve"> in the district</w:t>
      </w:r>
      <w:r w:rsidR="00E07A28">
        <w:rPr>
          <w:sz w:val="24"/>
          <w:szCs w:val="24"/>
        </w:rPr>
        <w:t>,</w:t>
      </w:r>
      <w:r w:rsidR="007E2274">
        <w:rPr>
          <w:sz w:val="24"/>
          <w:szCs w:val="24"/>
        </w:rPr>
        <w:t xml:space="preserve"> because she recognized that Student’s needs were extensive and wanted to secure a placement as quickly as possible</w:t>
      </w:r>
      <w:r>
        <w:rPr>
          <w:sz w:val="24"/>
          <w:szCs w:val="24"/>
        </w:rPr>
        <w:t>.</w:t>
      </w:r>
      <w:r w:rsidR="000E634E">
        <w:rPr>
          <w:sz w:val="24"/>
          <w:szCs w:val="24"/>
        </w:rPr>
        <w:t xml:space="preserve"> (Bunton, P-4</w:t>
      </w:r>
      <w:r w:rsidR="00131E64">
        <w:rPr>
          <w:sz w:val="24"/>
          <w:szCs w:val="24"/>
        </w:rPr>
        <w:t>)</w:t>
      </w:r>
      <w:r>
        <w:rPr>
          <w:sz w:val="24"/>
          <w:szCs w:val="24"/>
        </w:rPr>
        <w:t xml:space="preserve"> Student was not accepted at any placement that had an opening.  Ms. Bunton </w:t>
      </w:r>
      <w:r w:rsidR="003D54BE">
        <w:rPr>
          <w:sz w:val="24"/>
          <w:szCs w:val="24"/>
        </w:rPr>
        <w:t xml:space="preserve">became aware of </w:t>
      </w:r>
      <w:r w:rsidR="00CE4F7B">
        <w:rPr>
          <w:sz w:val="24"/>
          <w:szCs w:val="24"/>
        </w:rPr>
        <w:t xml:space="preserve">another potential placement, </w:t>
      </w:r>
      <w:r w:rsidR="00C23486">
        <w:rPr>
          <w:sz w:val="24"/>
          <w:szCs w:val="24"/>
        </w:rPr>
        <w:t>Blackacre</w:t>
      </w:r>
      <w:r w:rsidR="003E1371">
        <w:rPr>
          <w:sz w:val="24"/>
          <w:szCs w:val="24"/>
        </w:rPr>
        <w:t>, an approved private special education school</w:t>
      </w:r>
      <w:r w:rsidR="00A3063F">
        <w:rPr>
          <w:sz w:val="24"/>
          <w:szCs w:val="24"/>
        </w:rPr>
        <w:t xml:space="preserve">.  </w:t>
      </w:r>
      <w:r w:rsidRPr="00A3063F">
        <w:rPr>
          <w:sz w:val="24"/>
          <w:szCs w:val="24"/>
        </w:rPr>
        <w:t xml:space="preserve">Mother </w:t>
      </w:r>
      <w:r w:rsidR="00270DC5" w:rsidRPr="00A3063F">
        <w:rPr>
          <w:sz w:val="24"/>
          <w:szCs w:val="24"/>
        </w:rPr>
        <w:t xml:space="preserve">initially </w:t>
      </w:r>
      <w:r w:rsidRPr="00A3063F">
        <w:rPr>
          <w:sz w:val="24"/>
          <w:szCs w:val="24"/>
        </w:rPr>
        <w:t>said the placement was not appropriate, but she later agreed to take a tour</w:t>
      </w:r>
      <w:r w:rsidR="00E07A28">
        <w:rPr>
          <w:sz w:val="24"/>
          <w:szCs w:val="24"/>
        </w:rPr>
        <w:t>,</w:t>
      </w:r>
      <w:r w:rsidRPr="00A3063F">
        <w:rPr>
          <w:sz w:val="24"/>
          <w:szCs w:val="24"/>
        </w:rPr>
        <w:t xml:space="preserve"> </w:t>
      </w:r>
      <w:r w:rsidR="004106F8">
        <w:rPr>
          <w:sz w:val="24"/>
          <w:szCs w:val="24"/>
        </w:rPr>
        <w:t>o</w:t>
      </w:r>
      <w:r w:rsidR="00E07A28">
        <w:rPr>
          <w:sz w:val="24"/>
          <w:szCs w:val="24"/>
        </w:rPr>
        <w:t>n</w:t>
      </w:r>
      <w:r w:rsidR="004106F8">
        <w:rPr>
          <w:sz w:val="24"/>
          <w:szCs w:val="24"/>
        </w:rPr>
        <w:t xml:space="preserve"> which </w:t>
      </w:r>
      <w:r w:rsidR="003D54BE">
        <w:rPr>
          <w:sz w:val="24"/>
          <w:szCs w:val="24"/>
        </w:rPr>
        <w:t>Ms. Bunton accompanied her</w:t>
      </w:r>
      <w:r w:rsidRPr="00A3063F">
        <w:rPr>
          <w:sz w:val="24"/>
          <w:szCs w:val="24"/>
        </w:rPr>
        <w:t xml:space="preserve"> on July 18, 2016</w:t>
      </w:r>
      <w:r w:rsidR="006B171C">
        <w:rPr>
          <w:sz w:val="24"/>
          <w:szCs w:val="24"/>
        </w:rPr>
        <w:t xml:space="preserve">.   Student was accepted.  </w:t>
      </w:r>
      <w:r w:rsidRPr="00A3063F">
        <w:rPr>
          <w:sz w:val="24"/>
          <w:szCs w:val="24"/>
        </w:rPr>
        <w:t xml:space="preserve">Mother signed consent on July 25 </w:t>
      </w:r>
      <w:r w:rsidR="006B171C">
        <w:rPr>
          <w:sz w:val="24"/>
          <w:szCs w:val="24"/>
        </w:rPr>
        <w:t xml:space="preserve">for the placement </w:t>
      </w:r>
      <w:r w:rsidRPr="00A3063F">
        <w:rPr>
          <w:sz w:val="24"/>
          <w:szCs w:val="24"/>
        </w:rPr>
        <w:t>and S</w:t>
      </w:r>
      <w:r w:rsidR="00125311" w:rsidRPr="00A3063F">
        <w:rPr>
          <w:sz w:val="24"/>
          <w:szCs w:val="24"/>
        </w:rPr>
        <w:t>tudent began attending on Jul</w:t>
      </w:r>
      <w:r w:rsidRPr="00A3063F">
        <w:rPr>
          <w:sz w:val="24"/>
          <w:szCs w:val="24"/>
        </w:rPr>
        <w:t>y 26, 2017</w:t>
      </w:r>
      <w:r w:rsidR="00774836">
        <w:rPr>
          <w:rStyle w:val="FootnoteReference"/>
          <w:sz w:val="24"/>
          <w:szCs w:val="24"/>
        </w:rPr>
        <w:footnoteReference w:id="7"/>
      </w:r>
      <w:r w:rsidRPr="00A3063F">
        <w:rPr>
          <w:sz w:val="24"/>
          <w:szCs w:val="24"/>
        </w:rPr>
        <w:t>.</w:t>
      </w:r>
    </w:p>
    <w:p w:rsidR="00D41FCC" w:rsidRDefault="00D41FCC" w:rsidP="00D41FCC">
      <w:pPr>
        <w:pStyle w:val="ListParagraph"/>
        <w:rPr>
          <w:sz w:val="24"/>
          <w:szCs w:val="24"/>
        </w:rPr>
      </w:pPr>
    </w:p>
    <w:p w:rsidR="00D41FCC" w:rsidRDefault="00DA1952" w:rsidP="00A61C26">
      <w:pPr>
        <w:numPr>
          <w:ilvl w:val="0"/>
          <w:numId w:val="2"/>
        </w:numPr>
        <w:jc w:val="both"/>
        <w:rPr>
          <w:sz w:val="24"/>
          <w:szCs w:val="24"/>
        </w:rPr>
      </w:pPr>
      <w:r>
        <w:rPr>
          <w:sz w:val="24"/>
          <w:szCs w:val="24"/>
        </w:rPr>
        <w:t>Mr. Z</w:t>
      </w:r>
      <w:r w:rsidRPr="00DA1952">
        <w:rPr>
          <w:rStyle w:val="FootnoteReference"/>
          <w:sz w:val="24"/>
          <w:szCs w:val="24"/>
        </w:rPr>
        <w:footnoteReference w:id="8"/>
      </w:r>
      <w:r w:rsidR="00F34A91">
        <w:rPr>
          <w:sz w:val="24"/>
          <w:szCs w:val="24"/>
        </w:rPr>
        <w:t xml:space="preserve">, BCBA, conducted a functional behavior assessment (fba) of Student between August 16 and September 19, 2016.  He noted that Student was in </w:t>
      </w:r>
      <w:r w:rsidR="00782610">
        <w:rPr>
          <w:sz w:val="24"/>
          <w:szCs w:val="24"/>
        </w:rPr>
        <w:t>Mr. X</w:t>
      </w:r>
      <w:r w:rsidR="00F34A91">
        <w:rPr>
          <w:sz w:val="24"/>
          <w:szCs w:val="24"/>
        </w:rPr>
        <w:t>’s ABA-based classroom, was staffed 1:1 and participated in DTT, incidental learning, and structured activities throughout the day.  The recommendations in the report include</w:t>
      </w:r>
      <w:r w:rsidR="004106F8">
        <w:rPr>
          <w:sz w:val="24"/>
          <w:szCs w:val="24"/>
        </w:rPr>
        <w:t>d</w:t>
      </w:r>
      <w:r w:rsidR="00F34A91">
        <w:rPr>
          <w:sz w:val="24"/>
          <w:szCs w:val="24"/>
        </w:rPr>
        <w:t xml:space="preserve"> a highly structured classroom and school environment with 1:1 instruction from an experienced ABA-trained instructor.  The fba addressed the following behaviors:  noncompliance, loud </w:t>
      </w:r>
      <w:r w:rsidR="00F34A91">
        <w:rPr>
          <w:sz w:val="24"/>
          <w:szCs w:val="24"/>
        </w:rPr>
        <w:lastRenderedPageBreak/>
        <w:t xml:space="preserve">vocals, aggression, flopping, personal space intrusion, and self-injurious behavior.  (P-16, </w:t>
      </w:r>
      <w:r w:rsidR="00F34A91" w:rsidRPr="00565DC2">
        <w:rPr>
          <w:sz w:val="24"/>
          <w:szCs w:val="24"/>
        </w:rPr>
        <w:t>S-6</w:t>
      </w:r>
      <w:r w:rsidR="00F34A91" w:rsidRPr="000C1045">
        <w:rPr>
          <w:sz w:val="24"/>
          <w:szCs w:val="24"/>
        </w:rPr>
        <w:t>)</w:t>
      </w:r>
    </w:p>
    <w:p w:rsidR="00544122" w:rsidRDefault="00544122" w:rsidP="00544122">
      <w:pPr>
        <w:pStyle w:val="ListParagraph"/>
        <w:rPr>
          <w:sz w:val="24"/>
          <w:szCs w:val="24"/>
        </w:rPr>
      </w:pPr>
    </w:p>
    <w:p w:rsidR="00544122" w:rsidRPr="00C07BE4" w:rsidRDefault="00544122" w:rsidP="00C07BE4">
      <w:pPr>
        <w:numPr>
          <w:ilvl w:val="0"/>
          <w:numId w:val="2"/>
        </w:numPr>
        <w:jc w:val="both"/>
        <w:rPr>
          <w:sz w:val="24"/>
          <w:szCs w:val="24"/>
        </w:rPr>
      </w:pPr>
      <w:r>
        <w:rPr>
          <w:sz w:val="24"/>
          <w:szCs w:val="24"/>
        </w:rPr>
        <w:t xml:space="preserve">The Team convened at </w:t>
      </w:r>
      <w:r w:rsidR="002F2D54" w:rsidRPr="002F2D54">
        <w:rPr>
          <w:sz w:val="24"/>
          <w:szCs w:val="24"/>
        </w:rPr>
        <w:t>B</w:t>
      </w:r>
      <w:r w:rsidR="002F2D54">
        <w:rPr>
          <w:sz w:val="24"/>
          <w:szCs w:val="24"/>
        </w:rPr>
        <w:t>lackacre</w:t>
      </w:r>
      <w:r>
        <w:rPr>
          <w:sz w:val="24"/>
          <w:szCs w:val="24"/>
        </w:rPr>
        <w:t xml:space="preserve"> on September 21, 2016</w:t>
      </w:r>
      <w:r w:rsidR="00F57F60">
        <w:rPr>
          <w:rStyle w:val="FootnoteReference"/>
          <w:sz w:val="24"/>
          <w:szCs w:val="24"/>
        </w:rPr>
        <w:footnoteReference w:id="9"/>
      </w:r>
      <w:r>
        <w:rPr>
          <w:sz w:val="24"/>
          <w:szCs w:val="24"/>
        </w:rPr>
        <w:t xml:space="preserve"> to develo</w:t>
      </w:r>
      <w:r w:rsidR="00CE4F7B">
        <w:rPr>
          <w:sz w:val="24"/>
          <w:szCs w:val="24"/>
        </w:rPr>
        <w:t>p Student’s Massachusetts IEP and conduct hi</w:t>
      </w:r>
      <w:r w:rsidR="00130F7B">
        <w:rPr>
          <w:sz w:val="24"/>
          <w:szCs w:val="24"/>
        </w:rPr>
        <w:t>s annual re</w:t>
      </w:r>
      <w:r w:rsidR="0058068F">
        <w:rPr>
          <w:sz w:val="24"/>
          <w:szCs w:val="24"/>
        </w:rPr>
        <w:t xml:space="preserve">view.  </w:t>
      </w:r>
      <w:r w:rsidR="00C07BE4">
        <w:rPr>
          <w:sz w:val="24"/>
          <w:szCs w:val="24"/>
        </w:rPr>
        <w:t xml:space="preserve">Ms. Bunton noted that the </w:t>
      </w:r>
      <w:r w:rsidR="002F2D54" w:rsidRPr="002F2D54">
        <w:rPr>
          <w:sz w:val="24"/>
          <w:szCs w:val="24"/>
        </w:rPr>
        <w:t>B</w:t>
      </w:r>
      <w:r w:rsidR="002F2D54">
        <w:rPr>
          <w:sz w:val="24"/>
          <w:szCs w:val="24"/>
        </w:rPr>
        <w:t>lackacre</w:t>
      </w:r>
      <w:r w:rsidR="00C07BE4">
        <w:rPr>
          <w:sz w:val="24"/>
          <w:szCs w:val="24"/>
        </w:rPr>
        <w:t xml:space="preserve"> </w:t>
      </w:r>
      <w:r w:rsidR="00D74F73">
        <w:rPr>
          <w:sz w:val="24"/>
          <w:szCs w:val="24"/>
        </w:rPr>
        <w:t>staff was</w:t>
      </w:r>
      <w:r w:rsidR="00C07BE4">
        <w:rPr>
          <w:sz w:val="24"/>
          <w:szCs w:val="24"/>
        </w:rPr>
        <w:t xml:space="preserve"> incredibly well </w:t>
      </w:r>
      <w:r w:rsidR="00C07BE4" w:rsidRPr="00C07BE4">
        <w:rPr>
          <w:sz w:val="24"/>
          <w:szCs w:val="24"/>
        </w:rPr>
        <w:t>prepared for the meeting</w:t>
      </w:r>
      <w:r w:rsidR="006D15F8">
        <w:rPr>
          <w:sz w:val="24"/>
          <w:szCs w:val="24"/>
        </w:rPr>
        <w:t xml:space="preserve">.  </w:t>
      </w:r>
      <w:r w:rsidR="00C07BE4">
        <w:rPr>
          <w:sz w:val="24"/>
          <w:szCs w:val="24"/>
        </w:rPr>
        <w:t>She thought they had engaged in a thoughtful process around the development of the goals</w:t>
      </w:r>
      <w:r w:rsidR="00CF70C2">
        <w:rPr>
          <w:sz w:val="24"/>
          <w:szCs w:val="24"/>
        </w:rPr>
        <w:t xml:space="preserve"> and brought a great deal of data that supported the goals they were proposing</w:t>
      </w:r>
      <w:r w:rsidR="00C07BE4">
        <w:rPr>
          <w:sz w:val="24"/>
          <w:szCs w:val="24"/>
        </w:rPr>
        <w:t>.  (Bunton)</w:t>
      </w:r>
      <w:r w:rsidR="0058068F" w:rsidRPr="00C07BE4">
        <w:rPr>
          <w:sz w:val="24"/>
          <w:szCs w:val="24"/>
        </w:rPr>
        <w:t xml:space="preserve"> </w:t>
      </w:r>
      <w:r w:rsidR="00130F7B" w:rsidRPr="00C07BE4">
        <w:rPr>
          <w:sz w:val="24"/>
          <w:szCs w:val="24"/>
        </w:rPr>
        <w:t>Mother raised concerns about the speech language pathologist’s experience with apraxia, the frequency of discrete trial training, and a desire to increase communication between home and school.  The Team discussed</w:t>
      </w:r>
      <w:r w:rsidR="00866D41" w:rsidRPr="00C07BE4">
        <w:rPr>
          <w:sz w:val="24"/>
          <w:szCs w:val="24"/>
        </w:rPr>
        <w:t xml:space="preserve"> goals of increasing Stude</w:t>
      </w:r>
      <w:r w:rsidR="00005ACE" w:rsidRPr="00C07BE4">
        <w:rPr>
          <w:sz w:val="24"/>
          <w:szCs w:val="24"/>
        </w:rPr>
        <w:t>n</w:t>
      </w:r>
      <w:r w:rsidR="00866D41" w:rsidRPr="00C07BE4">
        <w:rPr>
          <w:sz w:val="24"/>
          <w:szCs w:val="24"/>
        </w:rPr>
        <w:t>t’s ability to communicate functionally, increasing his independent living skills and ut</w:t>
      </w:r>
      <w:r w:rsidR="00005ACE" w:rsidRPr="00C07BE4">
        <w:rPr>
          <w:sz w:val="24"/>
          <w:szCs w:val="24"/>
        </w:rPr>
        <w:t>ili</w:t>
      </w:r>
      <w:r w:rsidR="00866D41" w:rsidRPr="00C07BE4">
        <w:rPr>
          <w:sz w:val="24"/>
          <w:szCs w:val="24"/>
        </w:rPr>
        <w:t xml:space="preserve">zing communication to reduce behaviors.  </w:t>
      </w:r>
      <w:r w:rsidR="008611B1" w:rsidRPr="00C07BE4">
        <w:rPr>
          <w:sz w:val="24"/>
          <w:szCs w:val="24"/>
        </w:rPr>
        <w:t>(S-3)</w:t>
      </w:r>
    </w:p>
    <w:p w:rsidR="00690ACD" w:rsidRDefault="00690ACD" w:rsidP="00690ACD">
      <w:pPr>
        <w:pStyle w:val="ListParagraph"/>
        <w:rPr>
          <w:sz w:val="24"/>
          <w:szCs w:val="24"/>
        </w:rPr>
      </w:pPr>
    </w:p>
    <w:p w:rsidR="00690ACD" w:rsidRDefault="002B3EAE" w:rsidP="00A61C26">
      <w:pPr>
        <w:numPr>
          <w:ilvl w:val="0"/>
          <w:numId w:val="2"/>
        </w:numPr>
        <w:jc w:val="both"/>
        <w:rPr>
          <w:sz w:val="24"/>
          <w:szCs w:val="24"/>
        </w:rPr>
      </w:pPr>
      <w:r>
        <w:rPr>
          <w:sz w:val="24"/>
          <w:szCs w:val="24"/>
        </w:rPr>
        <w:t xml:space="preserve">The Team proposed an IEP which contained goals in </w:t>
      </w:r>
      <w:r w:rsidR="00C55F18">
        <w:rPr>
          <w:sz w:val="24"/>
          <w:szCs w:val="24"/>
        </w:rPr>
        <w:t xml:space="preserve">the following areas:  </w:t>
      </w:r>
      <w:r w:rsidR="00120166">
        <w:rPr>
          <w:sz w:val="24"/>
          <w:szCs w:val="24"/>
        </w:rPr>
        <w:t>social behavior, English language a</w:t>
      </w:r>
      <w:r>
        <w:rPr>
          <w:sz w:val="24"/>
          <w:szCs w:val="24"/>
        </w:rPr>
        <w:t>rts, mathematics, science, adaptive daily living skills, functional communication, receptive language, expressive language, basic concepts, fine motor,</w:t>
      </w:r>
      <w:r w:rsidR="00C55F18">
        <w:rPr>
          <w:sz w:val="24"/>
          <w:szCs w:val="24"/>
        </w:rPr>
        <w:t xml:space="preserve"> and physical therapy.</w:t>
      </w:r>
      <w:r w:rsidR="00CA76E4">
        <w:rPr>
          <w:sz w:val="24"/>
          <w:szCs w:val="24"/>
        </w:rPr>
        <w:t xml:space="preserve">  </w:t>
      </w:r>
      <w:r w:rsidR="00213E5E">
        <w:rPr>
          <w:sz w:val="24"/>
          <w:szCs w:val="24"/>
        </w:rPr>
        <w:t xml:space="preserve">(S-4) </w:t>
      </w:r>
      <w:r w:rsidR="00311E19">
        <w:rPr>
          <w:sz w:val="24"/>
          <w:szCs w:val="24"/>
        </w:rPr>
        <w:t>The A grid contained a behavioral consult 1 x 30 minutes per week, a speech language consult 1 x 15 m</w:t>
      </w:r>
      <w:r w:rsidR="008C4FB1">
        <w:rPr>
          <w:sz w:val="24"/>
          <w:szCs w:val="24"/>
        </w:rPr>
        <w:t>i</w:t>
      </w:r>
      <w:r w:rsidR="00311E19">
        <w:rPr>
          <w:sz w:val="24"/>
          <w:szCs w:val="24"/>
        </w:rPr>
        <w:t xml:space="preserve">nutes per week, an occupational therapy consult 1 x 15 minutes per week and a parent support meeting with </w:t>
      </w:r>
      <w:r w:rsidR="002F2D54">
        <w:rPr>
          <w:sz w:val="24"/>
          <w:szCs w:val="24"/>
        </w:rPr>
        <w:t>Blackacre</w:t>
      </w:r>
      <w:r w:rsidR="00311E19">
        <w:rPr>
          <w:sz w:val="24"/>
          <w:szCs w:val="24"/>
        </w:rPr>
        <w:t xml:space="preserve"> staff 1 x 60 minutes per month.  </w:t>
      </w:r>
      <w:r w:rsidR="008C4FB1">
        <w:rPr>
          <w:sz w:val="24"/>
          <w:szCs w:val="24"/>
        </w:rPr>
        <w:t xml:space="preserve">The C grid contained direct services as follows:  special education instruction with the special education teacher 5 x 360 minutes per week; 1:1 ABA support with an ABA instructor 5 x 360 minutes per week; speech therapy with the speech language pathologist/assistant 5 x 30 minutes per week; occupational therapy with the occupational therapist/assistant 3 x 30 minutes per week, and physical therapy with a physical therapist 2 x 30 minutes per week.  It was recommended that Student attend the full year program at </w:t>
      </w:r>
      <w:r w:rsidR="002F2D54" w:rsidRPr="002F2D54">
        <w:rPr>
          <w:sz w:val="24"/>
          <w:szCs w:val="24"/>
        </w:rPr>
        <w:t>B</w:t>
      </w:r>
      <w:r w:rsidR="002F2D54">
        <w:rPr>
          <w:sz w:val="24"/>
          <w:szCs w:val="24"/>
        </w:rPr>
        <w:t>lackacre</w:t>
      </w:r>
      <w:r w:rsidR="008C4FB1">
        <w:rPr>
          <w:sz w:val="24"/>
          <w:szCs w:val="24"/>
        </w:rPr>
        <w:t xml:space="preserve"> to provide him with the intensive instruction he required to further develop his academic and social abilities and to assist in</w:t>
      </w:r>
      <w:r w:rsidR="007E47C9">
        <w:rPr>
          <w:sz w:val="24"/>
          <w:szCs w:val="24"/>
        </w:rPr>
        <w:t xml:space="preserve"> mitig</w:t>
      </w:r>
      <w:r w:rsidR="002F2D54">
        <w:rPr>
          <w:sz w:val="24"/>
          <w:szCs w:val="24"/>
        </w:rPr>
        <w:t>a</w:t>
      </w:r>
      <w:r w:rsidR="007E47C9">
        <w:rPr>
          <w:sz w:val="24"/>
          <w:szCs w:val="24"/>
        </w:rPr>
        <w:t>ting</w:t>
      </w:r>
      <w:r w:rsidR="008C4FB1">
        <w:rPr>
          <w:sz w:val="24"/>
          <w:szCs w:val="24"/>
        </w:rPr>
        <w:t xml:space="preserve"> his targeted maladaptive behaviors.  Speech and language therapy and occupational therapy were also recommended to continue year round.  Transportation was to be provided with a 1:1 monitor.  (S-4)</w:t>
      </w:r>
      <w:r w:rsidR="004106F8">
        <w:rPr>
          <w:sz w:val="24"/>
          <w:szCs w:val="24"/>
        </w:rPr>
        <w:t xml:space="preserve">  The IEP was forwarded to </w:t>
      </w:r>
      <w:r w:rsidR="004106F8" w:rsidRPr="002A1C2F">
        <w:rPr>
          <w:sz w:val="24"/>
          <w:szCs w:val="24"/>
        </w:rPr>
        <w:t>Mother on October 4, 2016</w:t>
      </w:r>
      <w:r w:rsidR="002A1C2F">
        <w:rPr>
          <w:rStyle w:val="FootnoteReference"/>
          <w:sz w:val="24"/>
          <w:szCs w:val="24"/>
        </w:rPr>
        <w:footnoteReference w:id="10"/>
      </w:r>
      <w:r w:rsidR="002A1C2F">
        <w:rPr>
          <w:sz w:val="24"/>
          <w:szCs w:val="24"/>
        </w:rPr>
        <w:t xml:space="preserve">. (Bunton, S-4, P-1) </w:t>
      </w:r>
      <w:r w:rsidR="004106F8">
        <w:rPr>
          <w:sz w:val="24"/>
          <w:szCs w:val="24"/>
        </w:rPr>
        <w:t xml:space="preserve">  </w:t>
      </w:r>
    </w:p>
    <w:p w:rsidR="0031028C" w:rsidRDefault="0031028C" w:rsidP="0031028C">
      <w:pPr>
        <w:ind w:left="615"/>
        <w:jc w:val="both"/>
        <w:rPr>
          <w:sz w:val="24"/>
          <w:szCs w:val="24"/>
        </w:rPr>
      </w:pPr>
    </w:p>
    <w:p w:rsidR="0031028C" w:rsidRDefault="002F2D54" w:rsidP="00A61C26">
      <w:pPr>
        <w:numPr>
          <w:ilvl w:val="0"/>
          <w:numId w:val="2"/>
        </w:numPr>
        <w:jc w:val="both"/>
        <w:rPr>
          <w:sz w:val="24"/>
          <w:szCs w:val="24"/>
        </w:rPr>
      </w:pPr>
      <w:r>
        <w:rPr>
          <w:sz w:val="24"/>
          <w:szCs w:val="24"/>
        </w:rPr>
        <w:t>Blackacre</w:t>
      </w:r>
      <w:r w:rsidR="00F34A91">
        <w:rPr>
          <w:sz w:val="24"/>
          <w:szCs w:val="24"/>
        </w:rPr>
        <w:t>’s progress notes for the period from July 26 through October 26, 2016 indicate that Student was making significant progress with his behavioral goals and objectives.  His aggression, duration of non-compliance, tantrums, bolting and self-injurious behaviors had all decreased and continued to trend downw</w:t>
      </w:r>
      <w:r w:rsidR="00270DC5">
        <w:rPr>
          <w:sz w:val="24"/>
          <w:szCs w:val="24"/>
        </w:rPr>
        <w:t>ard. His academic progress was noted to be m</w:t>
      </w:r>
      <w:r w:rsidR="00F34A91">
        <w:rPr>
          <w:sz w:val="24"/>
          <w:szCs w:val="24"/>
        </w:rPr>
        <w:t>ore difficult to assess, as Mother had not permitted Student to use any form of communication device throughout the school day and staff was relying on Student’s verbal approximations which were difficult to understand.  (</w:t>
      </w:r>
      <w:r w:rsidR="00F34A91" w:rsidRPr="00557C3F">
        <w:rPr>
          <w:sz w:val="24"/>
          <w:szCs w:val="24"/>
        </w:rPr>
        <w:t>S-11, P</w:t>
      </w:r>
      <w:r w:rsidR="00F34A91" w:rsidRPr="00A33111">
        <w:rPr>
          <w:sz w:val="24"/>
          <w:szCs w:val="24"/>
        </w:rPr>
        <w:t>-</w:t>
      </w:r>
      <w:r w:rsidR="00557C3F">
        <w:rPr>
          <w:sz w:val="24"/>
          <w:szCs w:val="24"/>
        </w:rPr>
        <w:t>32</w:t>
      </w:r>
      <w:r w:rsidR="00F34A91">
        <w:rPr>
          <w:sz w:val="24"/>
          <w:szCs w:val="24"/>
        </w:rPr>
        <w:t xml:space="preserve">) </w:t>
      </w:r>
    </w:p>
    <w:p w:rsidR="00706615" w:rsidRDefault="00706615" w:rsidP="00706615">
      <w:pPr>
        <w:ind w:left="615"/>
        <w:jc w:val="both"/>
        <w:rPr>
          <w:sz w:val="24"/>
          <w:szCs w:val="24"/>
        </w:rPr>
      </w:pPr>
    </w:p>
    <w:p w:rsidR="00706615" w:rsidRDefault="000C3C79" w:rsidP="00A61C26">
      <w:pPr>
        <w:numPr>
          <w:ilvl w:val="0"/>
          <w:numId w:val="2"/>
        </w:numPr>
        <w:jc w:val="both"/>
        <w:rPr>
          <w:sz w:val="24"/>
          <w:szCs w:val="24"/>
        </w:rPr>
      </w:pPr>
      <w:r>
        <w:rPr>
          <w:sz w:val="24"/>
          <w:szCs w:val="24"/>
        </w:rPr>
        <w:t>On or around November 21, 2016, Mother rejected pages 2-5 of the IEP (the Narrative Description of School District Pro</w:t>
      </w:r>
      <w:r w:rsidR="00C07BE4">
        <w:rPr>
          <w:sz w:val="24"/>
          <w:szCs w:val="24"/>
        </w:rPr>
        <w:t xml:space="preserve">posal that contained a </w:t>
      </w:r>
      <w:r>
        <w:rPr>
          <w:sz w:val="24"/>
          <w:szCs w:val="24"/>
        </w:rPr>
        <w:t xml:space="preserve">description of Mother’s </w:t>
      </w:r>
      <w:r w:rsidR="00C07BE4">
        <w:rPr>
          <w:sz w:val="24"/>
          <w:szCs w:val="24"/>
        </w:rPr>
        <w:lastRenderedPageBreak/>
        <w:t>oppositional manner throughout the meeting and a chronology of the steps the district had taken since Student arrived in the district</w:t>
      </w:r>
      <w:r>
        <w:rPr>
          <w:rStyle w:val="FootnoteReference"/>
          <w:sz w:val="24"/>
          <w:szCs w:val="24"/>
        </w:rPr>
        <w:footnoteReference w:id="11"/>
      </w:r>
      <w:r>
        <w:rPr>
          <w:sz w:val="24"/>
          <w:szCs w:val="24"/>
        </w:rPr>
        <w:t>.)</w:t>
      </w:r>
      <w:r w:rsidR="00E5289C">
        <w:rPr>
          <w:sz w:val="24"/>
          <w:szCs w:val="24"/>
        </w:rPr>
        <w:t xml:space="preserve">  She accepted all </w:t>
      </w:r>
      <w:r w:rsidR="00D41FCC">
        <w:rPr>
          <w:sz w:val="24"/>
          <w:szCs w:val="24"/>
        </w:rPr>
        <w:t xml:space="preserve">of the services and goals and </w:t>
      </w:r>
      <w:r w:rsidR="00E5289C">
        <w:rPr>
          <w:sz w:val="24"/>
          <w:szCs w:val="24"/>
        </w:rPr>
        <w:t xml:space="preserve">consented to Student’s placement in a private day school, noting that her acceptance was “until [Student] was offered placement at the Crossroads Center for Children.”  </w:t>
      </w:r>
      <w:r w:rsidR="00F75502">
        <w:rPr>
          <w:sz w:val="24"/>
          <w:szCs w:val="24"/>
        </w:rPr>
        <w:t>(</w:t>
      </w:r>
      <w:r w:rsidR="00FC1FCA">
        <w:rPr>
          <w:sz w:val="24"/>
          <w:szCs w:val="24"/>
        </w:rPr>
        <w:t xml:space="preserve">P-1, </w:t>
      </w:r>
      <w:r w:rsidR="00F75502">
        <w:rPr>
          <w:sz w:val="24"/>
          <w:szCs w:val="24"/>
        </w:rPr>
        <w:t>S-4)</w:t>
      </w:r>
      <w:r w:rsidR="00FC1FCA">
        <w:rPr>
          <w:rStyle w:val="FootnoteReference"/>
          <w:sz w:val="24"/>
          <w:szCs w:val="24"/>
        </w:rPr>
        <w:footnoteReference w:id="12"/>
      </w:r>
    </w:p>
    <w:p w:rsidR="00BC430C" w:rsidRDefault="00BC430C" w:rsidP="00BC430C">
      <w:pPr>
        <w:pStyle w:val="ListParagraph"/>
        <w:rPr>
          <w:sz w:val="24"/>
          <w:szCs w:val="24"/>
        </w:rPr>
      </w:pPr>
    </w:p>
    <w:p w:rsidR="00BC430C" w:rsidRDefault="00782610" w:rsidP="00A61C26">
      <w:pPr>
        <w:numPr>
          <w:ilvl w:val="0"/>
          <w:numId w:val="2"/>
        </w:numPr>
        <w:jc w:val="both"/>
        <w:rPr>
          <w:sz w:val="24"/>
          <w:szCs w:val="24"/>
        </w:rPr>
      </w:pPr>
      <w:r w:rsidRPr="00D330FA">
        <w:rPr>
          <w:sz w:val="24"/>
          <w:szCs w:val="24"/>
        </w:rPr>
        <w:t>Mr. X</w:t>
      </w:r>
      <w:r w:rsidR="007E47C9">
        <w:rPr>
          <w:rStyle w:val="FootnoteReference"/>
          <w:sz w:val="24"/>
          <w:szCs w:val="24"/>
        </w:rPr>
        <w:footnoteReference w:id="13"/>
      </w:r>
      <w:r w:rsidR="004106F8">
        <w:rPr>
          <w:sz w:val="24"/>
          <w:szCs w:val="24"/>
        </w:rPr>
        <w:t>, Student’s teacher,</w:t>
      </w:r>
      <w:r w:rsidR="004944E8">
        <w:rPr>
          <w:sz w:val="24"/>
          <w:szCs w:val="24"/>
        </w:rPr>
        <w:t xml:space="preserve"> explained that between July and November Student was making progress in his social interactions and his maladaptive behaviors were decreasing.  Student was a very happy child who was excited to see staff and peers each day.  </w:t>
      </w:r>
      <w:r w:rsidR="00BC430C">
        <w:rPr>
          <w:sz w:val="24"/>
          <w:szCs w:val="24"/>
        </w:rPr>
        <w:t>Toward the end of November, there was an uptick in Student’s behaviors at school.  He exhibited non-compliance, loud vocalizations, agg</w:t>
      </w:r>
      <w:r w:rsidR="004C6D06">
        <w:rPr>
          <w:sz w:val="24"/>
          <w:szCs w:val="24"/>
        </w:rPr>
        <w:t xml:space="preserve">ression, and biting his hands.  </w:t>
      </w:r>
      <w:r w:rsidRPr="00D330FA">
        <w:rPr>
          <w:sz w:val="24"/>
          <w:szCs w:val="24"/>
        </w:rPr>
        <w:t>Mr. X</w:t>
      </w:r>
      <w:r w:rsidR="00DE6C2E">
        <w:rPr>
          <w:sz w:val="24"/>
          <w:szCs w:val="24"/>
        </w:rPr>
        <w:t>,</w:t>
      </w:r>
      <w:r w:rsidR="00BC430C">
        <w:rPr>
          <w:sz w:val="24"/>
          <w:szCs w:val="24"/>
        </w:rPr>
        <w:t xml:space="preserve"> believed that the combination of a recent ear infection and a disruption of his regular routine could be causing the increase in Student’s maladaptive behaviors.</w:t>
      </w:r>
      <w:r w:rsidR="00B55DC1">
        <w:rPr>
          <w:sz w:val="24"/>
          <w:szCs w:val="24"/>
        </w:rPr>
        <w:t xml:space="preserve">  Student had recently begun arriving late to school twice per week because he was attending private speech language therapy sessions </w:t>
      </w:r>
      <w:r w:rsidR="004106F8">
        <w:rPr>
          <w:sz w:val="24"/>
          <w:szCs w:val="24"/>
        </w:rPr>
        <w:t>during school hours.</w:t>
      </w:r>
      <w:r w:rsidR="00B55DC1">
        <w:rPr>
          <w:sz w:val="24"/>
          <w:szCs w:val="24"/>
        </w:rPr>
        <w:t xml:space="preserve">  </w:t>
      </w:r>
      <w:r w:rsidR="003169B7">
        <w:rPr>
          <w:sz w:val="24"/>
          <w:szCs w:val="24"/>
        </w:rPr>
        <w:t>(</w:t>
      </w:r>
      <w:r w:rsidRPr="00D330FA">
        <w:rPr>
          <w:sz w:val="24"/>
          <w:szCs w:val="24"/>
        </w:rPr>
        <w:t>Mr. X</w:t>
      </w:r>
      <w:r w:rsidR="003169B7">
        <w:rPr>
          <w:sz w:val="24"/>
          <w:szCs w:val="24"/>
        </w:rPr>
        <w:t>)  Student’s school day was from 8:30 until 3:00</w:t>
      </w:r>
      <w:r w:rsidR="00B371B8">
        <w:rPr>
          <w:sz w:val="24"/>
          <w:szCs w:val="24"/>
        </w:rPr>
        <w:t>.</w:t>
      </w:r>
      <w:r w:rsidR="004E4626">
        <w:rPr>
          <w:sz w:val="24"/>
          <w:szCs w:val="24"/>
        </w:rPr>
        <w:t xml:space="preserve"> (</w:t>
      </w:r>
      <w:r w:rsidRPr="00D330FA">
        <w:rPr>
          <w:sz w:val="24"/>
          <w:szCs w:val="24"/>
        </w:rPr>
        <w:t>Mr. X</w:t>
      </w:r>
      <w:r w:rsidR="004E4626">
        <w:rPr>
          <w:sz w:val="24"/>
          <w:szCs w:val="24"/>
        </w:rPr>
        <w:t>)</w:t>
      </w:r>
      <w:r w:rsidR="003169B7">
        <w:rPr>
          <w:sz w:val="24"/>
          <w:szCs w:val="24"/>
        </w:rPr>
        <w:t xml:space="preserve">  On the days he attended outside therapy he was arriving at school at</w:t>
      </w:r>
      <w:r w:rsidR="00A407F6">
        <w:rPr>
          <w:sz w:val="24"/>
          <w:szCs w:val="24"/>
        </w:rPr>
        <w:t xml:space="preserve"> approximately</w:t>
      </w:r>
      <w:r w:rsidR="003169B7">
        <w:rPr>
          <w:sz w:val="24"/>
          <w:szCs w:val="24"/>
        </w:rPr>
        <w:t xml:space="preserve"> 10:30.</w:t>
      </w:r>
      <w:r w:rsidR="004E4626">
        <w:rPr>
          <w:sz w:val="24"/>
          <w:szCs w:val="24"/>
        </w:rPr>
        <w:t xml:space="preserve">  (</w:t>
      </w:r>
      <w:r w:rsidR="00D330FA" w:rsidRPr="00D330FA">
        <w:rPr>
          <w:sz w:val="24"/>
          <w:szCs w:val="24"/>
        </w:rPr>
        <w:t>Mr. Y</w:t>
      </w:r>
      <w:r w:rsidR="004E4626">
        <w:rPr>
          <w:sz w:val="24"/>
          <w:szCs w:val="24"/>
        </w:rPr>
        <w:t>, Mother, Father)</w:t>
      </w:r>
      <w:r w:rsidR="003169B7">
        <w:rPr>
          <w:sz w:val="24"/>
          <w:szCs w:val="24"/>
        </w:rPr>
        <w:t xml:space="preserve">  Arriving late could have a significant impact on Student’s day</w:t>
      </w:r>
      <w:r w:rsidR="001D5C1F">
        <w:rPr>
          <w:sz w:val="24"/>
          <w:szCs w:val="24"/>
        </w:rPr>
        <w:t>, because f</w:t>
      </w:r>
      <w:r w:rsidR="003169B7">
        <w:rPr>
          <w:sz w:val="24"/>
          <w:szCs w:val="24"/>
        </w:rPr>
        <w:t>or students with profiles like Student, continuity and consistency are very important.  (</w:t>
      </w:r>
      <w:r w:rsidR="00D330FA" w:rsidRPr="00D330FA">
        <w:rPr>
          <w:sz w:val="24"/>
          <w:szCs w:val="24"/>
        </w:rPr>
        <w:t>Mr. Y</w:t>
      </w:r>
      <w:r w:rsidR="003169B7">
        <w:rPr>
          <w:sz w:val="24"/>
          <w:szCs w:val="24"/>
        </w:rPr>
        <w:t>)  Any time you interrupt the routine of a student with autism, it may create difficulty for the student.  (</w:t>
      </w:r>
      <w:r w:rsidRPr="00D330FA">
        <w:rPr>
          <w:sz w:val="24"/>
          <w:szCs w:val="24"/>
        </w:rPr>
        <w:t>Mr. X</w:t>
      </w:r>
      <w:r w:rsidR="003169B7">
        <w:rPr>
          <w:sz w:val="24"/>
          <w:szCs w:val="24"/>
        </w:rPr>
        <w:t>)</w:t>
      </w:r>
    </w:p>
    <w:p w:rsidR="006B2DA2" w:rsidRDefault="006B2DA2" w:rsidP="006B2DA2">
      <w:pPr>
        <w:pStyle w:val="ListParagraph"/>
        <w:rPr>
          <w:sz w:val="24"/>
          <w:szCs w:val="24"/>
        </w:rPr>
      </w:pPr>
    </w:p>
    <w:p w:rsidR="006B2DA2" w:rsidRDefault="006B2DA2" w:rsidP="00A61C26">
      <w:pPr>
        <w:numPr>
          <w:ilvl w:val="0"/>
          <w:numId w:val="2"/>
        </w:numPr>
        <w:jc w:val="both"/>
        <w:rPr>
          <w:sz w:val="24"/>
          <w:szCs w:val="24"/>
        </w:rPr>
      </w:pPr>
      <w:r>
        <w:rPr>
          <w:sz w:val="24"/>
          <w:szCs w:val="24"/>
        </w:rPr>
        <w:t xml:space="preserve">Student’s progress notes for the period from November 29, 2016 through February 21, 2017, indicate that Student made significant improvement with his speech intelligibility and ability to interact with his peers appropriately.  The report indicated that Student’s use of verbal approximations made it difficult to accurately assess some skill sets, thus, academic progress “may be termed limited or slow.”  Further, Student was late for school twenty-one days (“approximately 45 percent of attended school days.”) during the time period assessed by the progress report. During his last ten days of attendance, he was late for school nine times.  “His late arrival, disruption of routine, and missed instructional time may have adversely affected his academic performance and behavioral presentation.”  The report stated that Student exhibited a recent increase in aggressive and self-injurious behavior which may have resulted from a combination of an ear infection along with the disruption of his regular routine and may have been connected to the increase in his </w:t>
      </w:r>
      <w:r>
        <w:rPr>
          <w:sz w:val="24"/>
          <w:szCs w:val="24"/>
        </w:rPr>
        <w:lastRenderedPageBreak/>
        <w:t xml:space="preserve">maladaptive behaviors.  The report noted that Student averaged 9.9 aggressions, 2.4 bolts, 6.6 loud vocalizations, and 1.8 flops per day.  He averaged one minute and forty seconds of independent on task behavior per day.  </w:t>
      </w:r>
      <w:r w:rsidR="00126117">
        <w:rPr>
          <w:sz w:val="24"/>
          <w:szCs w:val="24"/>
        </w:rPr>
        <w:t>(P-34, S-12</w:t>
      </w:r>
      <w:r>
        <w:rPr>
          <w:sz w:val="24"/>
          <w:szCs w:val="24"/>
        </w:rPr>
        <w:t>)</w:t>
      </w:r>
    </w:p>
    <w:p w:rsidR="008B5A99" w:rsidRDefault="008B5A99" w:rsidP="008B5A99">
      <w:pPr>
        <w:pStyle w:val="ListParagraph"/>
        <w:rPr>
          <w:sz w:val="24"/>
          <w:szCs w:val="24"/>
        </w:rPr>
      </w:pPr>
    </w:p>
    <w:p w:rsidR="008B5A99" w:rsidRDefault="008B5A99" w:rsidP="00A61C26">
      <w:pPr>
        <w:numPr>
          <w:ilvl w:val="0"/>
          <w:numId w:val="2"/>
        </w:numPr>
        <w:jc w:val="both"/>
        <w:rPr>
          <w:sz w:val="24"/>
          <w:szCs w:val="24"/>
        </w:rPr>
      </w:pPr>
      <w:r>
        <w:rPr>
          <w:sz w:val="24"/>
          <w:szCs w:val="24"/>
        </w:rPr>
        <w:t xml:space="preserve">In December 2016, Parent provided Westborough with a </w:t>
      </w:r>
      <w:r w:rsidR="00FB2F86">
        <w:rPr>
          <w:sz w:val="24"/>
          <w:szCs w:val="24"/>
        </w:rPr>
        <w:t xml:space="preserve">privately obtained </w:t>
      </w:r>
      <w:r>
        <w:rPr>
          <w:sz w:val="24"/>
          <w:szCs w:val="24"/>
        </w:rPr>
        <w:t>speech and language evaluation conducted by Marnie Millington</w:t>
      </w:r>
      <w:r w:rsidR="00FE7239">
        <w:rPr>
          <w:sz w:val="24"/>
          <w:szCs w:val="24"/>
        </w:rPr>
        <w:t>,</w:t>
      </w:r>
      <w:r>
        <w:rPr>
          <w:sz w:val="24"/>
          <w:szCs w:val="24"/>
        </w:rPr>
        <w:t xml:space="preserve"> dated October 2016.  The Team convened to review the evaluation on December 16, 2016.</w:t>
      </w:r>
      <w:r w:rsidR="007117C8">
        <w:rPr>
          <w:sz w:val="24"/>
          <w:szCs w:val="24"/>
        </w:rPr>
        <w:t xml:space="preserve">  </w:t>
      </w:r>
      <w:r w:rsidR="0077593C">
        <w:rPr>
          <w:sz w:val="24"/>
          <w:szCs w:val="24"/>
        </w:rPr>
        <w:t xml:space="preserve">(S-7, Bunton) </w:t>
      </w:r>
      <w:r w:rsidR="00FB2F86">
        <w:rPr>
          <w:sz w:val="24"/>
          <w:szCs w:val="24"/>
        </w:rPr>
        <w:t xml:space="preserve">Ms. Bunton described the report as being “excellent” and an appropriate representation of Student’s needs.  </w:t>
      </w:r>
      <w:r w:rsidR="004916C3">
        <w:rPr>
          <w:sz w:val="24"/>
          <w:szCs w:val="24"/>
        </w:rPr>
        <w:t>The Team agr</w:t>
      </w:r>
      <w:r w:rsidR="00D46589">
        <w:rPr>
          <w:sz w:val="24"/>
          <w:szCs w:val="24"/>
        </w:rPr>
        <w:t>eed to accept</w:t>
      </w:r>
      <w:r w:rsidR="00454B46">
        <w:rPr>
          <w:sz w:val="24"/>
          <w:szCs w:val="24"/>
        </w:rPr>
        <w:t xml:space="preserve"> the recomm</w:t>
      </w:r>
      <w:r w:rsidR="004916C3">
        <w:rPr>
          <w:sz w:val="24"/>
          <w:szCs w:val="24"/>
        </w:rPr>
        <w:t xml:space="preserve">endations set forth in the evaluation, specifically the addition of a speech generating device for Student. </w:t>
      </w:r>
      <w:r w:rsidR="00FE7239">
        <w:rPr>
          <w:sz w:val="24"/>
          <w:szCs w:val="24"/>
        </w:rPr>
        <w:t>(</w:t>
      </w:r>
      <w:r w:rsidR="00C02B3C">
        <w:rPr>
          <w:sz w:val="24"/>
          <w:szCs w:val="24"/>
        </w:rPr>
        <w:t>The Team agreed to purchase an iPad, case, and the recommended Speak for Yourself application for Student’s immediate use.</w:t>
      </w:r>
      <w:r w:rsidR="00FE7239">
        <w:rPr>
          <w:sz w:val="24"/>
          <w:szCs w:val="24"/>
        </w:rPr>
        <w:t>)</w:t>
      </w:r>
      <w:r w:rsidR="00C02B3C">
        <w:rPr>
          <w:sz w:val="24"/>
          <w:szCs w:val="24"/>
        </w:rPr>
        <w:t xml:space="preserve">  </w:t>
      </w:r>
      <w:r w:rsidR="00E64B2A">
        <w:rPr>
          <w:sz w:val="24"/>
          <w:szCs w:val="24"/>
        </w:rPr>
        <w:t xml:space="preserve">The </w:t>
      </w:r>
      <w:r w:rsidR="002F2D54" w:rsidRPr="002F2D54">
        <w:rPr>
          <w:sz w:val="24"/>
          <w:szCs w:val="24"/>
        </w:rPr>
        <w:t>B</w:t>
      </w:r>
      <w:r w:rsidR="002F2D54">
        <w:rPr>
          <w:sz w:val="24"/>
          <w:szCs w:val="24"/>
        </w:rPr>
        <w:t>lackacre</w:t>
      </w:r>
      <w:r w:rsidR="00623921">
        <w:rPr>
          <w:sz w:val="24"/>
          <w:szCs w:val="24"/>
        </w:rPr>
        <w:t xml:space="preserve"> speech language therapist</w:t>
      </w:r>
      <w:r w:rsidR="00E64B2A">
        <w:rPr>
          <w:sz w:val="24"/>
          <w:szCs w:val="24"/>
        </w:rPr>
        <w:t xml:space="preserve"> consulted extensively with Ms. Millington</w:t>
      </w:r>
      <w:r w:rsidR="00A50278">
        <w:rPr>
          <w:sz w:val="24"/>
          <w:szCs w:val="24"/>
        </w:rPr>
        <w:t xml:space="preserve"> and Parent</w:t>
      </w:r>
      <w:r w:rsidR="00E64B2A">
        <w:rPr>
          <w:sz w:val="24"/>
          <w:szCs w:val="24"/>
        </w:rPr>
        <w:t xml:space="preserve"> to determine appropriate goals.  </w:t>
      </w:r>
      <w:r w:rsidR="004916C3">
        <w:rPr>
          <w:sz w:val="24"/>
          <w:szCs w:val="24"/>
        </w:rPr>
        <w:t xml:space="preserve"> </w:t>
      </w:r>
      <w:r w:rsidR="00D46589">
        <w:rPr>
          <w:sz w:val="24"/>
          <w:szCs w:val="24"/>
        </w:rPr>
        <w:t>The IEP Amendment proposed a speech consultation with the speech language pathologist and assistant 1 x 30 minutes per week and direct services in speech therapy 4 x 30 minutes per week with the speech language pathologist and assistant.  It also proposed amended communication goals to reflect Ms. M</w:t>
      </w:r>
      <w:r w:rsidR="00EE1F88">
        <w:rPr>
          <w:sz w:val="24"/>
          <w:szCs w:val="24"/>
        </w:rPr>
        <w:t>illington and Parent’s input as well as</w:t>
      </w:r>
      <w:r w:rsidR="00D46589">
        <w:rPr>
          <w:sz w:val="24"/>
          <w:szCs w:val="24"/>
        </w:rPr>
        <w:t xml:space="preserve"> the use of the speech generating device.  </w:t>
      </w:r>
      <w:r w:rsidR="00101378">
        <w:rPr>
          <w:sz w:val="24"/>
          <w:szCs w:val="24"/>
        </w:rPr>
        <w:t>(S-7, Bunton)</w:t>
      </w:r>
    </w:p>
    <w:p w:rsidR="00801B90" w:rsidRDefault="00801B90" w:rsidP="00801B90">
      <w:pPr>
        <w:ind w:left="615"/>
        <w:jc w:val="both"/>
        <w:rPr>
          <w:sz w:val="24"/>
          <w:szCs w:val="24"/>
        </w:rPr>
      </w:pPr>
    </w:p>
    <w:p w:rsidR="00801B90" w:rsidRDefault="002F2D54" w:rsidP="00801B90">
      <w:pPr>
        <w:numPr>
          <w:ilvl w:val="0"/>
          <w:numId w:val="2"/>
        </w:numPr>
        <w:jc w:val="both"/>
        <w:rPr>
          <w:sz w:val="24"/>
          <w:szCs w:val="24"/>
        </w:rPr>
      </w:pPr>
      <w:r>
        <w:rPr>
          <w:sz w:val="24"/>
          <w:szCs w:val="24"/>
        </w:rPr>
        <w:t>Blackacre</w:t>
      </w:r>
      <w:r w:rsidR="00801B90">
        <w:rPr>
          <w:sz w:val="24"/>
          <w:szCs w:val="24"/>
        </w:rPr>
        <w:t xml:space="preserve"> drafted Behavior Management Guidelines which were last updated in January 2017.  They were signed by </w:t>
      </w:r>
      <w:r w:rsidR="00DA1952">
        <w:rPr>
          <w:sz w:val="24"/>
          <w:szCs w:val="24"/>
        </w:rPr>
        <w:t>Mr. A</w:t>
      </w:r>
      <w:r w:rsidR="00DA1952">
        <w:rPr>
          <w:rStyle w:val="FootnoteReference"/>
          <w:sz w:val="24"/>
          <w:szCs w:val="24"/>
        </w:rPr>
        <w:footnoteReference w:id="14"/>
      </w:r>
      <w:r w:rsidR="00764517">
        <w:rPr>
          <w:sz w:val="24"/>
          <w:szCs w:val="24"/>
        </w:rPr>
        <w:t>, BC</w:t>
      </w:r>
      <w:r w:rsidR="00801B90">
        <w:rPr>
          <w:sz w:val="24"/>
          <w:szCs w:val="24"/>
        </w:rPr>
        <w:t>BA, LABA on February 3, 2017.  The guidelines identified reinforcers and successful activities/programs.  The report further listed behaviors targeted for increase and general management strategies to use throughout the day.  The guidelines listed strategies to reduce the likelihood of antecedent behaviors, identified antecedent behaviors that may precede a behavioral outburst and management strategies for antecedent behaviors.  Student’s guidelines listed (and defined) his challenging behaviors as follows: non-compliance, aggression, environmental destruction, bolting, self-injurious behavior, tantrum, flopping, loud vocals, and teeth grinding.  The guidelines included a behavior management plan which listed each challenging behavior along with a “therapist behavior” which outlined how therapists should respond to Student’s demonstration of one of the</w:t>
      </w:r>
      <w:r w:rsidR="00036536">
        <w:rPr>
          <w:sz w:val="24"/>
          <w:szCs w:val="24"/>
        </w:rPr>
        <w:t xml:space="preserve"> challenging behaviors.  (S-10</w:t>
      </w:r>
      <w:r w:rsidR="00D330FA">
        <w:rPr>
          <w:sz w:val="24"/>
          <w:szCs w:val="24"/>
        </w:rPr>
        <w:t xml:space="preserve">)  </w:t>
      </w:r>
      <w:r w:rsidR="00D330FA" w:rsidRPr="00D330FA">
        <w:rPr>
          <w:sz w:val="24"/>
          <w:szCs w:val="24"/>
        </w:rPr>
        <w:t>Mr. Y</w:t>
      </w:r>
      <w:r w:rsidR="00EE1F88">
        <w:rPr>
          <w:rStyle w:val="FootnoteReference"/>
          <w:sz w:val="24"/>
          <w:szCs w:val="24"/>
        </w:rPr>
        <w:footnoteReference w:id="15"/>
      </w:r>
      <w:r w:rsidR="002D17D6">
        <w:rPr>
          <w:sz w:val="24"/>
          <w:szCs w:val="24"/>
        </w:rPr>
        <w:t xml:space="preserve">, the program director at </w:t>
      </w:r>
      <w:r w:rsidR="007E572C">
        <w:rPr>
          <w:sz w:val="24"/>
          <w:szCs w:val="24"/>
        </w:rPr>
        <w:t>Blackacre</w:t>
      </w:r>
      <w:r w:rsidR="00801B90">
        <w:rPr>
          <w:sz w:val="24"/>
          <w:szCs w:val="24"/>
        </w:rPr>
        <w:t xml:space="preserve"> explained that the guidelines are modified several times throughout the school year.  (</w:t>
      </w:r>
      <w:r w:rsidR="00D330FA" w:rsidRPr="00D330FA">
        <w:rPr>
          <w:sz w:val="24"/>
          <w:szCs w:val="24"/>
        </w:rPr>
        <w:t>Mr. Y</w:t>
      </w:r>
      <w:r w:rsidR="00801B90">
        <w:rPr>
          <w:sz w:val="24"/>
          <w:szCs w:val="24"/>
        </w:rPr>
        <w:t xml:space="preserve">)  </w:t>
      </w:r>
    </w:p>
    <w:p w:rsidR="00F3716F" w:rsidRDefault="00F3716F" w:rsidP="00F3716F">
      <w:pPr>
        <w:ind w:left="615"/>
        <w:jc w:val="both"/>
        <w:rPr>
          <w:sz w:val="24"/>
          <w:szCs w:val="24"/>
        </w:rPr>
      </w:pPr>
    </w:p>
    <w:p w:rsidR="00EE54E5" w:rsidRDefault="00F3716F" w:rsidP="00A61C26">
      <w:pPr>
        <w:numPr>
          <w:ilvl w:val="0"/>
          <w:numId w:val="2"/>
        </w:numPr>
        <w:jc w:val="both"/>
        <w:rPr>
          <w:sz w:val="24"/>
          <w:szCs w:val="24"/>
        </w:rPr>
      </w:pPr>
      <w:r>
        <w:rPr>
          <w:sz w:val="24"/>
          <w:szCs w:val="24"/>
        </w:rPr>
        <w:t>Mother testified that in mid-December and January Stu</w:t>
      </w:r>
      <w:r w:rsidR="00422F5D">
        <w:rPr>
          <w:sz w:val="24"/>
          <w:szCs w:val="24"/>
        </w:rPr>
        <w:t xml:space="preserve">dent started coming home with </w:t>
      </w:r>
      <w:r w:rsidR="00B272B9">
        <w:rPr>
          <w:sz w:val="24"/>
          <w:szCs w:val="24"/>
        </w:rPr>
        <w:t>marks on his legs and arm and then on his hands.  On January 27, when Student got off the bus</w:t>
      </w:r>
      <w:r w:rsidR="00006E30">
        <w:rPr>
          <w:sz w:val="24"/>
          <w:szCs w:val="24"/>
        </w:rPr>
        <w:t>,</w:t>
      </w:r>
      <w:r w:rsidR="00B272B9">
        <w:rPr>
          <w:sz w:val="24"/>
          <w:szCs w:val="24"/>
        </w:rPr>
        <w:t xml:space="preserve"> he had a band aid on his </w:t>
      </w:r>
      <w:r w:rsidR="00A04067">
        <w:rPr>
          <w:sz w:val="24"/>
          <w:szCs w:val="24"/>
        </w:rPr>
        <w:t xml:space="preserve">hand and when Mother removed </w:t>
      </w:r>
      <w:r w:rsidR="00A407F6">
        <w:rPr>
          <w:sz w:val="24"/>
          <w:szCs w:val="24"/>
        </w:rPr>
        <w:t>it she saw</w:t>
      </w:r>
      <w:r w:rsidR="00A04067">
        <w:rPr>
          <w:sz w:val="24"/>
          <w:szCs w:val="24"/>
        </w:rPr>
        <w:t xml:space="preserve"> marks on his hand.</w:t>
      </w:r>
      <w:r w:rsidR="006D7446">
        <w:rPr>
          <w:sz w:val="24"/>
          <w:szCs w:val="24"/>
        </w:rPr>
        <w:t xml:space="preserve">  (Mother, Father)</w:t>
      </w:r>
      <w:r w:rsidR="00A04067">
        <w:rPr>
          <w:sz w:val="24"/>
          <w:szCs w:val="24"/>
        </w:rPr>
        <w:t xml:space="preserve">  She called </w:t>
      </w:r>
      <w:r w:rsidR="007E572C">
        <w:rPr>
          <w:sz w:val="24"/>
          <w:szCs w:val="24"/>
        </w:rPr>
        <w:t>Blackacre</w:t>
      </w:r>
      <w:r w:rsidR="00A04067">
        <w:rPr>
          <w:sz w:val="24"/>
          <w:szCs w:val="24"/>
        </w:rPr>
        <w:t xml:space="preserve"> and nobody answered the phone.  She called back on Monday a</w:t>
      </w:r>
      <w:r w:rsidR="009463CD">
        <w:rPr>
          <w:sz w:val="24"/>
          <w:szCs w:val="24"/>
        </w:rPr>
        <w:t xml:space="preserve">nd spoke to </w:t>
      </w:r>
      <w:r w:rsidR="00D330FA" w:rsidRPr="00D330FA">
        <w:rPr>
          <w:sz w:val="24"/>
          <w:szCs w:val="24"/>
        </w:rPr>
        <w:t>Mr. Y</w:t>
      </w:r>
      <w:r w:rsidR="00006E30">
        <w:rPr>
          <w:sz w:val="24"/>
          <w:szCs w:val="24"/>
        </w:rPr>
        <w:t xml:space="preserve"> </w:t>
      </w:r>
      <w:r w:rsidR="009463CD">
        <w:rPr>
          <w:sz w:val="24"/>
          <w:szCs w:val="24"/>
        </w:rPr>
        <w:t>who informed her</w:t>
      </w:r>
      <w:r w:rsidR="0083154F">
        <w:rPr>
          <w:sz w:val="24"/>
          <w:szCs w:val="24"/>
        </w:rPr>
        <w:t xml:space="preserve"> that Student had been</w:t>
      </w:r>
      <w:r w:rsidR="00A04067">
        <w:rPr>
          <w:sz w:val="24"/>
          <w:szCs w:val="24"/>
        </w:rPr>
        <w:t xml:space="preserve"> biting himself</w:t>
      </w:r>
      <w:r w:rsidR="0083154F">
        <w:rPr>
          <w:sz w:val="24"/>
          <w:szCs w:val="24"/>
        </w:rPr>
        <w:t xml:space="preserve"> at school</w:t>
      </w:r>
      <w:r w:rsidR="00A04067">
        <w:rPr>
          <w:sz w:val="24"/>
          <w:szCs w:val="24"/>
        </w:rPr>
        <w:t xml:space="preserve">.  </w:t>
      </w:r>
      <w:r w:rsidR="004E4F5E">
        <w:rPr>
          <w:sz w:val="24"/>
          <w:szCs w:val="24"/>
        </w:rPr>
        <w:t>Mother was concerned that she was not provided with any written incident reports, and only heard about Student’s self-injurious behaviors over the phone.</w:t>
      </w:r>
      <w:r w:rsidR="00DC5F32">
        <w:rPr>
          <w:sz w:val="24"/>
          <w:szCs w:val="24"/>
        </w:rPr>
        <w:t xml:space="preserve">  </w:t>
      </w:r>
      <w:r w:rsidR="00D330FA">
        <w:rPr>
          <w:sz w:val="24"/>
          <w:szCs w:val="24"/>
        </w:rPr>
        <w:lastRenderedPageBreak/>
        <w:t xml:space="preserve">She also believed </w:t>
      </w:r>
      <w:r w:rsidR="00D330FA" w:rsidRPr="00D330FA">
        <w:rPr>
          <w:sz w:val="24"/>
          <w:szCs w:val="24"/>
        </w:rPr>
        <w:t>Mr. Y</w:t>
      </w:r>
      <w:r w:rsidR="00DC5F32">
        <w:rPr>
          <w:sz w:val="24"/>
          <w:szCs w:val="24"/>
        </w:rPr>
        <w:t xml:space="preserve"> had not addressed her concerns during their conversation.</w:t>
      </w:r>
      <w:r w:rsidR="004E4F5E">
        <w:rPr>
          <w:sz w:val="24"/>
          <w:szCs w:val="24"/>
        </w:rPr>
        <w:t xml:space="preserve">  </w:t>
      </w:r>
      <w:r w:rsidR="00814273">
        <w:rPr>
          <w:sz w:val="24"/>
          <w:szCs w:val="24"/>
        </w:rPr>
        <w:t xml:space="preserve">She was further concerned that on February 2, Student’s </w:t>
      </w:r>
      <w:r w:rsidR="00814273" w:rsidRPr="00DE4048">
        <w:rPr>
          <w:sz w:val="24"/>
          <w:szCs w:val="24"/>
        </w:rPr>
        <w:t>home log</w:t>
      </w:r>
      <w:r w:rsidR="00814273">
        <w:rPr>
          <w:sz w:val="24"/>
          <w:szCs w:val="24"/>
        </w:rPr>
        <w:t xml:space="preserve"> showed that he had spent time in the calm room and she was not provided with an incident report.</w:t>
      </w:r>
      <w:r w:rsidR="00FF7BD7">
        <w:rPr>
          <w:sz w:val="24"/>
          <w:szCs w:val="24"/>
        </w:rPr>
        <w:t xml:space="preserve">  </w:t>
      </w:r>
      <w:r w:rsidR="003F0028">
        <w:rPr>
          <w:sz w:val="24"/>
          <w:szCs w:val="24"/>
        </w:rPr>
        <w:t>(Mother)</w:t>
      </w:r>
    </w:p>
    <w:p w:rsidR="00814273" w:rsidRDefault="00814273" w:rsidP="00814273">
      <w:pPr>
        <w:pStyle w:val="ListParagraph"/>
        <w:rPr>
          <w:sz w:val="24"/>
          <w:szCs w:val="24"/>
        </w:rPr>
      </w:pPr>
    </w:p>
    <w:p w:rsidR="003651BF" w:rsidRPr="00395630" w:rsidRDefault="00755D28" w:rsidP="00395630">
      <w:pPr>
        <w:numPr>
          <w:ilvl w:val="0"/>
          <w:numId w:val="2"/>
        </w:numPr>
        <w:jc w:val="both"/>
        <w:rPr>
          <w:sz w:val="24"/>
          <w:szCs w:val="24"/>
        </w:rPr>
      </w:pPr>
      <w:r>
        <w:rPr>
          <w:sz w:val="24"/>
          <w:szCs w:val="24"/>
        </w:rPr>
        <w:t xml:space="preserve">Student </w:t>
      </w:r>
      <w:r w:rsidR="006D7446">
        <w:rPr>
          <w:sz w:val="24"/>
          <w:szCs w:val="24"/>
        </w:rPr>
        <w:t>spent</w:t>
      </w:r>
      <w:r>
        <w:rPr>
          <w:sz w:val="24"/>
          <w:szCs w:val="24"/>
        </w:rPr>
        <w:t xml:space="preserve"> </w:t>
      </w:r>
      <w:r>
        <w:rPr>
          <w:sz w:val="24"/>
          <w:szCs w:val="24"/>
        </w:rPr>
        <w:t>some</w:t>
      </w:r>
      <w:r w:rsidR="006D7446">
        <w:rPr>
          <w:sz w:val="24"/>
          <w:szCs w:val="24"/>
        </w:rPr>
        <w:t xml:space="preserve"> time</w:t>
      </w:r>
      <w:r w:rsidR="00A407F6">
        <w:rPr>
          <w:sz w:val="24"/>
          <w:szCs w:val="24"/>
        </w:rPr>
        <w:t xml:space="preserve"> </w:t>
      </w:r>
      <w:r w:rsidR="00D74F73">
        <w:rPr>
          <w:sz w:val="24"/>
          <w:szCs w:val="24"/>
        </w:rPr>
        <w:t xml:space="preserve">in </w:t>
      </w:r>
      <w:r w:rsidR="007E572C">
        <w:rPr>
          <w:sz w:val="24"/>
          <w:szCs w:val="24"/>
        </w:rPr>
        <w:t>Blackacre</w:t>
      </w:r>
      <w:r w:rsidR="00D74F73">
        <w:rPr>
          <w:sz w:val="24"/>
          <w:szCs w:val="24"/>
        </w:rPr>
        <w:t>’s</w:t>
      </w:r>
      <w:r w:rsidR="006D7446">
        <w:rPr>
          <w:sz w:val="24"/>
          <w:szCs w:val="24"/>
        </w:rPr>
        <w:t xml:space="preserve"> calm room </w:t>
      </w:r>
      <w:r w:rsidR="00814273">
        <w:rPr>
          <w:sz w:val="24"/>
          <w:szCs w:val="24"/>
        </w:rPr>
        <w:t>because he was presenting as an imminent danger to himself or others and staff thought it was necessary to keep Student safe.</w:t>
      </w:r>
      <w:r w:rsidR="00395630">
        <w:rPr>
          <w:sz w:val="24"/>
          <w:szCs w:val="24"/>
        </w:rPr>
        <w:t xml:space="preserve">  T</w:t>
      </w:r>
      <w:r w:rsidR="00A407F6">
        <w:rPr>
          <w:sz w:val="24"/>
          <w:szCs w:val="24"/>
        </w:rPr>
        <w:t>he calm room i</w:t>
      </w:r>
      <w:r w:rsidR="00395630">
        <w:rPr>
          <w:sz w:val="24"/>
          <w:szCs w:val="24"/>
        </w:rPr>
        <w:t>s an approximately 6 x 6 space with a light, HVAC and sprinkler system.  It has a solid-core door with a spring-loaded hinge so the door can never be locked.  The door would swing open when a staff member was not holding it.  There is a plexi-glass window about one and a half feet long and four to five inches wide</w:t>
      </w:r>
      <w:r w:rsidR="00A407F6">
        <w:rPr>
          <w:rStyle w:val="FootnoteReference"/>
          <w:sz w:val="24"/>
          <w:szCs w:val="24"/>
        </w:rPr>
        <w:footnoteReference w:id="16"/>
      </w:r>
      <w:r w:rsidR="00395630">
        <w:rPr>
          <w:sz w:val="24"/>
          <w:szCs w:val="24"/>
        </w:rPr>
        <w:t xml:space="preserve">.  A child is always observed though the door if it is necessary to close the door.  </w:t>
      </w:r>
      <w:r w:rsidR="000736D3">
        <w:rPr>
          <w:sz w:val="24"/>
          <w:szCs w:val="24"/>
        </w:rPr>
        <w:t>When a student is endang</w:t>
      </w:r>
      <w:r w:rsidR="00395630">
        <w:rPr>
          <w:sz w:val="24"/>
          <w:szCs w:val="24"/>
        </w:rPr>
        <w:t>ering himself or others staff has</w:t>
      </w:r>
      <w:r w:rsidR="000736D3">
        <w:rPr>
          <w:sz w:val="24"/>
          <w:szCs w:val="24"/>
        </w:rPr>
        <w:t xml:space="preserve"> a choice of physically restraining him or using calming techniques such as the time-out room also known as the calm room.  </w:t>
      </w:r>
      <w:r w:rsidR="007E572C">
        <w:rPr>
          <w:sz w:val="24"/>
          <w:szCs w:val="24"/>
        </w:rPr>
        <w:t>Blackacre</w:t>
      </w:r>
      <w:r w:rsidR="000736D3">
        <w:rPr>
          <w:sz w:val="24"/>
          <w:szCs w:val="24"/>
        </w:rPr>
        <w:t xml:space="preserve"> staff defines imminent danger as ongoing and excessive aggression toward staff, climbing on objects, throwing materials and requiring staff to continually redirect for an extended period of time.</w:t>
      </w:r>
      <w:r w:rsidR="00EE2C9E">
        <w:rPr>
          <w:sz w:val="24"/>
          <w:szCs w:val="24"/>
        </w:rPr>
        <w:t xml:space="preserve">  Student was placed in the calm room for a combination of continuous aggression coupled with other behaviors such as crawling on things, climbing on things and objects.</w:t>
      </w:r>
      <w:r w:rsidR="000736D3">
        <w:rPr>
          <w:sz w:val="24"/>
          <w:szCs w:val="24"/>
        </w:rPr>
        <w:t xml:space="preserve">  </w:t>
      </w:r>
      <w:r w:rsidR="00D330FA" w:rsidRPr="00D330FA">
        <w:rPr>
          <w:sz w:val="24"/>
          <w:szCs w:val="24"/>
        </w:rPr>
        <w:t>Mr. Y</w:t>
      </w:r>
      <w:r w:rsidR="000736D3">
        <w:rPr>
          <w:sz w:val="24"/>
          <w:szCs w:val="24"/>
        </w:rPr>
        <w:t xml:space="preserve"> and </w:t>
      </w:r>
      <w:r w:rsidR="00782610" w:rsidRPr="00D330FA">
        <w:rPr>
          <w:sz w:val="24"/>
          <w:szCs w:val="24"/>
        </w:rPr>
        <w:t>Mr. X</w:t>
      </w:r>
      <w:r w:rsidR="000736D3">
        <w:rPr>
          <w:sz w:val="24"/>
          <w:szCs w:val="24"/>
        </w:rPr>
        <w:t xml:space="preserve"> informed mother by telephone on multiple occasio</w:t>
      </w:r>
      <w:r w:rsidR="0083154F">
        <w:rPr>
          <w:sz w:val="24"/>
          <w:szCs w:val="24"/>
        </w:rPr>
        <w:t>ns about incidents in school</w:t>
      </w:r>
      <w:r w:rsidR="000736D3">
        <w:rPr>
          <w:sz w:val="24"/>
          <w:szCs w:val="24"/>
        </w:rPr>
        <w:t xml:space="preserve">.  </w:t>
      </w:r>
      <w:r w:rsidR="00A72D31">
        <w:rPr>
          <w:sz w:val="24"/>
          <w:szCs w:val="24"/>
        </w:rPr>
        <w:t xml:space="preserve">The calm room was never </w:t>
      </w:r>
      <w:r w:rsidR="00911B7F">
        <w:rPr>
          <w:sz w:val="24"/>
          <w:szCs w:val="24"/>
        </w:rPr>
        <w:t>used as a means of discipline</w:t>
      </w:r>
      <w:r w:rsidR="00BB6AFD">
        <w:rPr>
          <w:sz w:val="24"/>
          <w:szCs w:val="24"/>
        </w:rPr>
        <w:t>, but to keep Student and others safe</w:t>
      </w:r>
      <w:r w:rsidR="00911B7F">
        <w:rPr>
          <w:sz w:val="24"/>
          <w:szCs w:val="24"/>
        </w:rPr>
        <w:t>.</w:t>
      </w:r>
      <w:r w:rsidR="00BB6AFD">
        <w:rPr>
          <w:sz w:val="24"/>
          <w:szCs w:val="24"/>
        </w:rPr>
        <w:t xml:space="preserve">  (</w:t>
      </w:r>
      <w:r w:rsidR="00D330FA" w:rsidRPr="00D330FA">
        <w:rPr>
          <w:sz w:val="24"/>
          <w:szCs w:val="24"/>
        </w:rPr>
        <w:t>Mr. Y</w:t>
      </w:r>
      <w:r w:rsidR="00BB6AFD" w:rsidRPr="00D330FA">
        <w:rPr>
          <w:sz w:val="24"/>
          <w:szCs w:val="24"/>
        </w:rPr>
        <w:t xml:space="preserve">, </w:t>
      </w:r>
      <w:r w:rsidR="00782610" w:rsidRPr="00D330FA">
        <w:rPr>
          <w:sz w:val="24"/>
          <w:szCs w:val="24"/>
        </w:rPr>
        <w:t>Mr. X</w:t>
      </w:r>
      <w:r w:rsidR="00BB6AFD">
        <w:rPr>
          <w:sz w:val="24"/>
          <w:szCs w:val="24"/>
        </w:rPr>
        <w:t>)</w:t>
      </w:r>
      <w:r w:rsidR="00911B7F">
        <w:rPr>
          <w:sz w:val="24"/>
          <w:szCs w:val="24"/>
        </w:rPr>
        <w:t xml:space="preserve">  The only reason a child is ever brought to the calm room is because he is presenting an imminent danger </w:t>
      </w:r>
      <w:r w:rsidR="002B0BC7">
        <w:rPr>
          <w:sz w:val="24"/>
          <w:szCs w:val="24"/>
        </w:rPr>
        <w:t xml:space="preserve">to himself or others.  It is </w:t>
      </w:r>
      <w:r w:rsidR="00911B7F">
        <w:rPr>
          <w:sz w:val="24"/>
          <w:szCs w:val="24"/>
        </w:rPr>
        <w:t>appropriate to use the calm room if it is required to keep a Student safe.</w:t>
      </w:r>
      <w:r w:rsidR="00395630">
        <w:rPr>
          <w:sz w:val="24"/>
          <w:szCs w:val="24"/>
        </w:rPr>
        <w:t xml:space="preserve">  (</w:t>
      </w:r>
      <w:r w:rsidR="00D330FA" w:rsidRPr="00D330FA">
        <w:rPr>
          <w:sz w:val="24"/>
          <w:szCs w:val="24"/>
        </w:rPr>
        <w:t>Mr. Y</w:t>
      </w:r>
      <w:r w:rsidR="00093699">
        <w:rPr>
          <w:sz w:val="24"/>
          <w:szCs w:val="24"/>
        </w:rPr>
        <w:t>)</w:t>
      </w:r>
    </w:p>
    <w:p w:rsidR="003651BF" w:rsidRDefault="003651BF" w:rsidP="003651BF">
      <w:pPr>
        <w:pStyle w:val="ListParagraph"/>
        <w:rPr>
          <w:sz w:val="24"/>
          <w:szCs w:val="24"/>
        </w:rPr>
      </w:pPr>
    </w:p>
    <w:p w:rsidR="003651BF" w:rsidRDefault="003651BF" w:rsidP="00A61C26">
      <w:pPr>
        <w:numPr>
          <w:ilvl w:val="0"/>
          <w:numId w:val="2"/>
        </w:numPr>
        <w:jc w:val="both"/>
        <w:rPr>
          <w:sz w:val="24"/>
          <w:szCs w:val="24"/>
        </w:rPr>
      </w:pPr>
      <w:r>
        <w:rPr>
          <w:sz w:val="24"/>
          <w:szCs w:val="24"/>
        </w:rPr>
        <w:t>At times the calm room door was closed when Student was in it to prevent him from being aggressive to staff or continuing with a</w:t>
      </w:r>
      <w:r w:rsidR="002272BD">
        <w:rPr>
          <w:sz w:val="24"/>
          <w:szCs w:val="24"/>
        </w:rPr>
        <w:t xml:space="preserve"> high intensit</w:t>
      </w:r>
      <w:r w:rsidR="00FB4F82">
        <w:rPr>
          <w:sz w:val="24"/>
          <w:szCs w:val="24"/>
        </w:rPr>
        <w:t>y behavioral epi</w:t>
      </w:r>
      <w:r>
        <w:rPr>
          <w:sz w:val="24"/>
          <w:szCs w:val="24"/>
        </w:rPr>
        <w:t>sode.</w:t>
      </w:r>
      <w:r w:rsidR="00395630">
        <w:rPr>
          <w:sz w:val="24"/>
          <w:szCs w:val="24"/>
        </w:rPr>
        <w:t xml:space="preserve">  (</w:t>
      </w:r>
      <w:r w:rsidR="00D330FA" w:rsidRPr="00D330FA">
        <w:rPr>
          <w:sz w:val="24"/>
          <w:szCs w:val="24"/>
        </w:rPr>
        <w:t>Mr. Y</w:t>
      </w:r>
      <w:r w:rsidR="00395630">
        <w:rPr>
          <w:sz w:val="24"/>
          <w:szCs w:val="24"/>
        </w:rPr>
        <w:t>)</w:t>
      </w:r>
      <w:r>
        <w:rPr>
          <w:sz w:val="24"/>
          <w:szCs w:val="24"/>
        </w:rPr>
        <w:t xml:space="preserve">  </w:t>
      </w:r>
      <w:r w:rsidR="00F97459">
        <w:rPr>
          <w:sz w:val="24"/>
          <w:szCs w:val="24"/>
        </w:rPr>
        <w:t xml:space="preserve">Staff remained outside the door observing him at all times.  </w:t>
      </w:r>
      <w:r w:rsidR="00395630">
        <w:rPr>
          <w:sz w:val="24"/>
          <w:szCs w:val="24"/>
        </w:rPr>
        <w:t xml:space="preserve">Student was never isolated in </w:t>
      </w:r>
      <w:r w:rsidR="00110FF1">
        <w:rPr>
          <w:sz w:val="24"/>
          <w:szCs w:val="24"/>
        </w:rPr>
        <w:t xml:space="preserve">the </w:t>
      </w:r>
      <w:r w:rsidR="00395630">
        <w:rPr>
          <w:sz w:val="24"/>
          <w:szCs w:val="24"/>
        </w:rPr>
        <w:t xml:space="preserve">calm room, but was under observation at all times. </w:t>
      </w:r>
      <w:r w:rsidR="00093699">
        <w:rPr>
          <w:sz w:val="24"/>
          <w:szCs w:val="24"/>
        </w:rPr>
        <w:t xml:space="preserve">If the door was closed, staff would continue to use verbal redirections through the door such as telling </w:t>
      </w:r>
      <w:r w:rsidR="003E40BA">
        <w:rPr>
          <w:sz w:val="24"/>
          <w:szCs w:val="24"/>
        </w:rPr>
        <w:t xml:space="preserve">Student </w:t>
      </w:r>
      <w:r w:rsidR="00093699">
        <w:rPr>
          <w:sz w:val="24"/>
          <w:szCs w:val="24"/>
        </w:rPr>
        <w:t>“have calm body, safe hands.”</w:t>
      </w:r>
      <w:r w:rsidR="00395630">
        <w:rPr>
          <w:sz w:val="24"/>
          <w:szCs w:val="24"/>
        </w:rPr>
        <w:t xml:space="preserve"> (</w:t>
      </w:r>
      <w:r w:rsidR="00782610" w:rsidRPr="00D330FA">
        <w:rPr>
          <w:sz w:val="24"/>
          <w:szCs w:val="24"/>
        </w:rPr>
        <w:t>Mr. X</w:t>
      </w:r>
      <w:r w:rsidR="00395630">
        <w:rPr>
          <w:sz w:val="24"/>
          <w:szCs w:val="24"/>
        </w:rPr>
        <w:t xml:space="preserve">)  </w:t>
      </w:r>
      <w:r w:rsidR="00BC76CD">
        <w:rPr>
          <w:sz w:val="24"/>
          <w:szCs w:val="24"/>
        </w:rPr>
        <w:t xml:space="preserve">It is safe for a student who has self-injurious behaviors in his repertoire to be in a room without padded walls if he is not engaging in self-injurious behavior.  Student did not hit his head on the wall.  </w:t>
      </w:r>
      <w:r w:rsidR="00FB794E">
        <w:rPr>
          <w:sz w:val="24"/>
          <w:szCs w:val="24"/>
        </w:rPr>
        <w:t>When Student was in the calm room he was sometimes standing, sometimes sitting and sometimes lying on the floor.</w:t>
      </w:r>
      <w:r w:rsidR="00D330FA">
        <w:rPr>
          <w:sz w:val="24"/>
          <w:szCs w:val="24"/>
        </w:rPr>
        <w:t xml:space="preserve">  </w:t>
      </w:r>
      <w:r w:rsidR="00D330FA" w:rsidRPr="00D330FA">
        <w:rPr>
          <w:sz w:val="24"/>
          <w:szCs w:val="24"/>
        </w:rPr>
        <w:t>Mr. Y</w:t>
      </w:r>
      <w:r w:rsidR="001A10C4">
        <w:rPr>
          <w:sz w:val="24"/>
          <w:szCs w:val="24"/>
        </w:rPr>
        <w:t xml:space="preserve"> observed that it would take Student several minutes before he would calm down and be responsive to teacher </w:t>
      </w:r>
      <w:r w:rsidR="0083154F">
        <w:rPr>
          <w:sz w:val="24"/>
          <w:szCs w:val="24"/>
        </w:rPr>
        <w:t>instructions.  As soon he was calm, the door wa</w:t>
      </w:r>
      <w:r w:rsidR="001C4195">
        <w:rPr>
          <w:sz w:val="24"/>
          <w:szCs w:val="24"/>
        </w:rPr>
        <w:t>s opened if it had been clo</w:t>
      </w:r>
      <w:r w:rsidR="00D330FA">
        <w:rPr>
          <w:sz w:val="24"/>
          <w:szCs w:val="24"/>
        </w:rPr>
        <w:t xml:space="preserve">sed.  When </w:t>
      </w:r>
      <w:r w:rsidR="00D330FA" w:rsidRPr="00D330FA">
        <w:rPr>
          <w:sz w:val="24"/>
          <w:szCs w:val="24"/>
        </w:rPr>
        <w:t>Mr. Y</w:t>
      </w:r>
      <w:r w:rsidR="001C4195">
        <w:rPr>
          <w:sz w:val="24"/>
          <w:szCs w:val="24"/>
        </w:rPr>
        <w:t xml:space="preserve"> observed Student in t</w:t>
      </w:r>
      <w:r w:rsidR="00EE2C9E">
        <w:rPr>
          <w:sz w:val="24"/>
          <w:szCs w:val="24"/>
        </w:rPr>
        <w:t>he calm room he observed him</w:t>
      </w:r>
      <w:r w:rsidR="001C4195">
        <w:rPr>
          <w:sz w:val="24"/>
          <w:szCs w:val="24"/>
        </w:rPr>
        <w:t xml:space="preserve"> engaging in lou</w:t>
      </w:r>
      <w:r w:rsidR="0083154F">
        <w:rPr>
          <w:sz w:val="24"/>
          <w:szCs w:val="24"/>
        </w:rPr>
        <w:t xml:space="preserve">d vocalizations and </w:t>
      </w:r>
      <w:r w:rsidR="001C4195">
        <w:rPr>
          <w:sz w:val="24"/>
          <w:szCs w:val="24"/>
        </w:rPr>
        <w:t xml:space="preserve">leaning against the door and grabbing the walls.  He does not recall him ever hitting the walls.  </w:t>
      </w:r>
      <w:r w:rsidR="00191A1F">
        <w:rPr>
          <w:sz w:val="24"/>
          <w:szCs w:val="24"/>
        </w:rPr>
        <w:t>(</w:t>
      </w:r>
      <w:r w:rsidR="00D330FA" w:rsidRPr="00D330FA">
        <w:rPr>
          <w:sz w:val="24"/>
          <w:szCs w:val="24"/>
        </w:rPr>
        <w:t>Mr. Y</w:t>
      </w:r>
      <w:r w:rsidR="00191A1F">
        <w:rPr>
          <w:sz w:val="24"/>
          <w:szCs w:val="24"/>
        </w:rPr>
        <w:t>)</w:t>
      </w:r>
    </w:p>
    <w:p w:rsidR="006D6DFB" w:rsidRDefault="006D6DFB" w:rsidP="006D6DFB">
      <w:pPr>
        <w:pStyle w:val="ListParagraph"/>
        <w:rPr>
          <w:sz w:val="24"/>
          <w:szCs w:val="24"/>
        </w:rPr>
      </w:pPr>
    </w:p>
    <w:p w:rsidR="006D6DFB" w:rsidRDefault="00D330FA" w:rsidP="00A61C26">
      <w:pPr>
        <w:numPr>
          <w:ilvl w:val="0"/>
          <w:numId w:val="2"/>
        </w:numPr>
        <w:jc w:val="both"/>
        <w:rPr>
          <w:sz w:val="24"/>
          <w:szCs w:val="24"/>
        </w:rPr>
      </w:pPr>
      <w:r w:rsidRPr="00D330FA">
        <w:rPr>
          <w:sz w:val="24"/>
          <w:szCs w:val="24"/>
        </w:rPr>
        <w:t>Mr. Y</w:t>
      </w:r>
      <w:r w:rsidR="00E94DCD">
        <w:rPr>
          <w:sz w:val="24"/>
          <w:szCs w:val="24"/>
        </w:rPr>
        <w:t xml:space="preserve"> explained that the use of the calm room is not a “standard intervention” in response to a child’s behavior.  It would not be appropriate to include the use of the calm room in a behavior p</w:t>
      </w:r>
      <w:r w:rsidR="00BC430C">
        <w:rPr>
          <w:sz w:val="24"/>
          <w:szCs w:val="24"/>
        </w:rPr>
        <w:t>lan because it is not used a sta</w:t>
      </w:r>
      <w:r w:rsidR="00E94DCD">
        <w:rPr>
          <w:sz w:val="24"/>
          <w:szCs w:val="24"/>
        </w:rPr>
        <w:t>ndard response to a child’s behavior.</w:t>
      </w:r>
      <w:r w:rsidR="00BC430C">
        <w:rPr>
          <w:sz w:val="24"/>
          <w:szCs w:val="24"/>
        </w:rPr>
        <w:t xml:space="preserve">  (</w:t>
      </w:r>
      <w:r w:rsidRPr="00D330FA">
        <w:rPr>
          <w:sz w:val="24"/>
          <w:szCs w:val="24"/>
        </w:rPr>
        <w:t>Mr. Y</w:t>
      </w:r>
      <w:r w:rsidR="00BC430C">
        <w:rPr>
          <w:sz w:val="24"/>
          <w:szCs w:val="24"/>
        </w:rPr>
        <w:t>)</w:t>
      </w:r>
      <w:r w:rsidR="00E94DCD">
        <w:rPr>
          <w:sz w:val="24"/>
          <w:szCs w:val="24"/>
        </w:rPr>
        <w:t xml:space="preserve">  </w:t>
      </w:r>
      <w:r w:rsidR="006D6DFB">
        <w:rPr>
          <w:sz w:val="24"/>
          <w:szCs w:val="24"/>
        </w:rPr>
        <w:t xml:space="preserve">Student was never restrained at </w:t>
      </w:r>
      <w:r w:rsidR="007E572C">
        <w:rPr>
          <w:sz w:val="24"/>
          <w:szCs w:val="24"/>
        </w:rPr>
        <w:t>Blackacre</w:t>
      </w:r>
      <w:r w:rsidR="006D6DFB">
        <w:rPr>
          <w:sz w:val="24"/>
          <w:szCs w:val="24"/>
        </w:rPr>
        <w:t xml:space="preserve">.  He was able to leave the calm room at any time that he able to remain calm for thirty seconds.  </w:t>
      </w:r>
      <w:r w:rsidR="00865BF1">
        <w:rPr>
          <w:sz w:val="24"/>
          <w:szCs w:val="24"/>
        </w:rPr>
        <w:t>(</w:t>
      </w:r>
      <w:r w:rsidRPr="00D330FA">
        <w:rPr>
          <w:sz w:val="24"/>
          <w:szCs w:val="24"/>
        </w:rPr>
        <w:t>Mr. Y</w:t>
      </w:r>
      <w:r w:rsidR="00865BF1" w:rsidRPr="00D330FA">
        <w:rPr>
          <w:sz w:val="24"/>
          <w:szCs w:val="24"/>
        </w:rPr>
        <w:t xml:space="preserve">, </w:t>
      </w:r>
      <w:r w:rsidR="00782610" w:rsidRPr="00D330FA">
        <w:rPr>
          <w:sz w:val="24"/>
          <w:szCs w:val="24"/>
        </w:rPr>
        <w:t>Mr. X</w:t>
      </w:r>
      <w:r w:rsidR="00865BF1">
        <w:rPr>
          <w:sz w:val="24"/>
          <w:szCs w:val="24"/>
        </w:rPr>
        <w:t>)</w:t>
      </w:r>
    </w:p>
    <w:p w:rsidR="00FF63C3" w:rsidRDefault="00FF63C3" w:rsidP="00FF63C3">
      <w:pPr>
        <w:pStyle w:val="ListParagraph"/>
        <w:rPr>
          <w:sz w:val="24"/>
          <w:szCs w:val="24"/>
        </w:rPr>
      </w:pPr>
    </w:p>
    <w:p w:rsidR="00FF63C3" w:rsidRDefault="00D330FA" w:rsidP="00A61C26">
      <w:pPr>
        <w:numPr>
          <w:ilvl w:val="0"/>
          <w:numId w:val="2"/>
        </w:numPr>
        <w:jc w:val="both"/>
        <w:rPr>
          <w:sz w:val="24"/>
          <w:szCs w:val="24"/>
        </w:rPr>
      </w:pPr>
      <w:r w:rsidRPr="00D330FA">
        <w:rPr>
          <w:sz w:val="24"/>
          <w:szCs w:val="24"/>
        </w:rPr>
        <w:lastRenderedPageBreak/>
        <w:t>Mr. Y</w:t>
      </w:r>
      <w:r w:rsidR="00FF63C3">
        <w:rPr>
          <w:sz w:val="24"/>
          <w:szCs w:val="24"/>
        </w:rPr>
        <w:t xml:space="preserve"> was unable to say whether Student got bruises in the calm room or during the behaviors that precipitated his visits to the calm room.  </w:t>
      </w:r>
      <w:r w:rsidR="0040454F">
        <w:rPr>
          <w:sz w:val="24"/>
          <w:szCs w:val="24"/>
        </w:rPr>
        <w:t xml:space="preserve">He did not see any correlation between the calm room use and Student’s increase in biting behavior.  Student was biting, mouthing, and engaging in other behaviors before staff started using the calm room in early February.  </w:t>
      </w:r>
      <w:r w:rsidR="00A72D31">
        <w:rPr>
          <w:sz w:val="24"/>
          <w:szCs w:val="24"/>
        </w:rPr>
        <w:t xml:space="preserve">He thought that many of Student’s bruises were caused by biting, falling to the ground, and a number of other behaviors Student engaged in.  </w:t>
      </w:r>
      <w:r w:rsidRPr="00D330FA">
        <w:rPr>
          <w:sz w:val="24"/>
          <w:szCs w:val="24"/>
        </w:rPr>
        <w:t>Mr. Y</w:t>
      </w:r>
      <w:r w:rsidR="0040454F">
        <w:rPr>
          <w:sz w:val="24"/>
          <w:szCs w:val="24"/>
        </w:rPr>
        <w:t xml:space="preserve"> explained</w:t>
      </w:r>
      <w:r w:rsidR="00FF63C3">
        <w:rPr>
          <w:sz w:val="24"/>
          <w:szCs w:val="24"/>
        </w:rPr>
        <w:t xml:space="preserve"> that the school nurse reviews any child who has a significant behavioral incident and documents</w:t>
      </w:r>
      <w:r w:rsidR="00F47228">
        <w:rPr>
          <w:sz w:val="24"/>
          <w:szCs w:val="24"/>
        </w:rPr>
        <w:t xml:space="preserve"> that</w:t>
      </w:r>
      <w:r w:rsidR="00490790">
        <w:rPr>
          <w:sz w:val="24"/>
          <w:szCs w:val="24"/>
        </w:rPr>
        <w:t xml:space="preserve"> and then calls the Parent. </w:t>
      </w:r>
      <w:r w:rsidR="007E572C">
        <w:rPr>
          <w:sz w:val="24"/>
          <w:szCs w:val="24"/>
        </w:rPr>
        <w:t>Blackacre</w:t>
      </w:r>
      <w:r w:rsidR="00490790">
        <w:rPr>
          <w:sz w:val="24"/>
          <w:szCs w:val="24"/>
        </w:rPr>
        <w:t xml:space="preserve"> staff oft</w:t>
      </w:r>
      <w:r w:rsidR="005A691F">
        <w:rPr>
          <w:sz w:val="24"/>
          <w:szCs w:val="24"/>
        </w:rPr>
        <w:t>en spoke to Parent.  (</w:t>
      </w:r>
      <w:r w:rsidRPr="00D330FA">
        <w:rPr>
          <w:sz w:val="24"/>
          <w:szCs w:val="24"/>
        </w:rPr>
        <w:t>Mr. Y</w:t>
      </w:r>
      <w:r w:rsidR="005A691F">
        <w:rPr>
          <w:sz w:val="24"/>
          <w:szCs w:val="24"/>
        </w:rPr>
        <w:t>)</w:t>
      </w:r>
    </w:p>
    <w:p w:rsidR="0083154F" w:rsidRDefault="0083154F" w:rsidP="0083154F">
      <w:pPr>
        <w:pStyle w:val="ListParagraph"/>
        <w:rPr>
          <w:sz w:val="24"/>
          <w:szCs w:val="24"/>
        </w:rPr>
      </w:pPr>
    </w:p>
    <w:p w:rsidR="00D23478" w:rsidRDefault="00971D89" w:rsidP="00D23478">
      <w:pPr>
        <w:numPr>
          <w:ilvl w:val="0"/>
          <w:numId w:val="2"/>
        </w:numPr>
        <w:jc w:val="both"/>
        <w:rPr>
          <w:sz w:val="24"/>
          <w:szCs w:val="24"/>
        </w:rPr>
      </w:pPr>
      <w:r>
        <w:rPr>
          <w:sz w:val="24"/>
          <w:szCs w:val="24"/>
        </w:rPr>
        <w:t xml:space="preserve">Mr. </w:t>
      </w:r>
      <w:r w:rsidR="00D330FA" w:rsidRPr="00D330FA">
        <w:rPr>
          <w:sz w:val="24"/>
          <w:szCs w:val="24"/>
        </w:rPr>
        <w:t>A</w:t>
      </w:r>
      <w:r w:rsidR="00D23478">
        <w:rPr>
          <w:sz w:val="24"/>
          <w:szCs w:val="24"/>
        </w:rPr>
        <w:t xml:space="preserve"> also drafted Student’s Calm Room Procedure, dated February 3, 2017.  The document states that the procedure was written due to a recent increase in Student’s aggression to ensure the safety of Student and those working with him.  The procedure indicates that when Student becomes aggressive, staff should “model safe hands/quiet voice or gesture to visuals while providing minimal attention.”  If Student continued to “engage in multiple non-redirectable aggressions for 1m or his aggression poses imminent danger of serious physical harm to self or others prompt [Student] to the calm room and stand near the doorway while providing minimal attention.”  Once Student was in the calm room, if his aggression posed “imminent danger of serious physical harm to self or others, or if he engage[d] in multiple non-redirectable aggressions for 1 minute, staff should exit the room and close the calm room door.”  Staff would then prompt Student every minute </w:t>
      </w:r>
      <w:r w:rsidR="00F47228">
        <w:rPr>
          <w:sz w:val="24"/>
          <w:szCs w:val="24"/>
        </w:rPr>
        <w:t>b</w:t>
      </w:r>
      <w:r w:rsidR="00D23478">
        <w:rPr>
          <w:sz w:val="24"/>
          <w:szCs w:val="24"/>
        </w:rPr>
        <w:t xml:space="preserve">y “modeling safe hands.”  Staff would open the door if he was able to remain safe for 30 seconds.  The procedure contained the following criteria for exiting the calm room.  “If at any point Student complies and is able to remain safe for </w:t>
      </w:r>
      <w:r w:rsidR="00D23478" w:rsidRPr="00D51769">
        <w:rPr>
          <w:sz w:val="24"/>
          <w:szCs w:val="24"/>
          <w:u w:val="single"/>
        </w:rPr>
        <w:t>30s</w:t>
      </w:r>
      <w:r w:rsidR="00D23478" w:rsidRPr="00D51769">
        <w:rPr>
          <w:sz w:val="24"/>
          <w:szCs w:val="24"/>
        </w:rPr>
        <w:t>, or longer</w:t>
      </w:r>
      <w:r w:rsidR="00D23478">
        <w:rPr>
          <w:sz w:val="24"/>
          <w:szCs w:val="24"/>
        </w:rPr>
        <w:t xml:space="preserve">, present him with a compliance task… If he is able to complete the task safely have [him] complete a short academic task… at his desk.  Student would then be provided with social praise for correct responses and be permitted to take a break following </w:t>
      </w:r>
      <w:r w:rsidR="00A558CF">
        <w:rPr>
          <w:sz w:val="24"/>
          <w:szCs w:val="24"/>
        </w:rPr>
        <w:t>five correct responses.  (S-10)</w:t>
      </w:r>
    </w:p>
    <w:p w:rsidR="00274C69" w:rsidRDefault="00274C69" w:rsidP="00274C69">
      <w:pPr>
        <w:ind w:left="615"/>
        <w:jc w:val="both"/>
        <w:rPr>
          <w:sz w:val="24"/>
          <w:szCs w:val="24"/>
        </w:rPr>
      </w:pPr>
    </w:p>
    <w:p w:rsidR="00274C69" w:rsidRDefault="00782610" w:rsidP="00D23478">
      <w:pPr>
        <w:numPr>
          <w:ilvl w:val="0"/>
          <w:numId w:val="2"/>
        </w:numPr>
        <w:jc w:val="both"/>
        <w:rPr>
          <w:sz w:val="24"/>
          <w:szCs w:val="24"/>
        </w:rPr>
      </w:pPr>
      <w:r w:rsidRPr="00D330FA">
        <w:rPr>
          <w:sz w:val="24"/>
          <w:szCs w:val="24"/>
        </w:rPr>
        <w:t>Mr. X</w:t>
      </w:r>
      <w:r w:rsidR="00274C69">
        <w:rPr>
          <w:sz w:val="24"/>
          <w:szCs w:val="24"/>
        </w:rPr>
        <w:t xml:space="preserve"> was concerned that there could be a medical component to Student’s increased maladaptive behaviors and spoke to </w:t>
      </w:r>
      <w:r w:rsidR="00D330FA" w:rsidRPr="00D330FA">
        <w:rPr>
          <w:sz w:val="24"/>
          <w:szCs w:val="24"/>
        </w:rPr>
        <w:t>Mr. Y</w:t>
      </w:r>
      <w:r w:rsidR="00274C69">
        <w:rPr>
          <w:sz w:val="24"/>
          <w:szCs w:val="24"/>
        </w:rPr>
        <w:t xml:space="preserve"> about discussing this with Mother.  In Student’</w:t>
      </w:r>
      <w:r w:rsidR="00F47228">
        <w:rPr>
          <w:sz w:val="24"/>
          <w:szCs w:val="24"/>
        </w:rPr>
        <w:t xml:space="preserve">s home log, dated </w:t>
      </w:r>
      <w:r w:rsidR="00F47228" w:rsidRPr="00FE111E">
        <w:rPr>
          <w:sz w:val="24"/>
          <w:szCs w:val="24"/>
        </w:rPr>
        <w:t xml:space="preserve">February </w:t>
      </w:r>
      <w:r w:rsidR="00FE111E" w:rsidRPr="00FE111E">
        <w:rPr>
          <w:sz w:val="24"/>
          <w:szCs w:val="24"/>
        </w:rPr>
        <w:t>3</w:t>
      </w:r>
      <w:r w:rsidR="00274C69" w:rsidRPr="00FE111E">
        <w:rPr>
          <w:sz w:val="24"/>
          <w:szCs w:val="24"/>
        </w:rPr>
        <w:t>,</w:t>
      </w:r>
      <w:r w:rsidR="00D330FA">
        <w:rPr>
          <w:sz w:val="24"/>
          <w:szCs w:val="24"/>
        </w:rPr>
        <w:t xml:space="preserve"> 2017, </w:t>
      </w:r>
      <w:r w:rsidRPr="00D330FA">
        <w:rPr>
          <w:sz w:val="24"/>
          <w:szCs w:val="24"/>
        </w:rPr>
        <w:t>Mr. X</w:t>
      </w:r>
      <w:r w:rsidR="00274C69">
        <w:rPr>
          <w:sz w:val="24"/>
          <w:szCs w:val="24"/>
        </w:rPr>
        <w:t xml:space="preserve"> wrote, “I would suggest a medical evaluation for [Student].  He has a sudden and significant increase in aggressive behavior.  Additionally he is biting staff and objects.  It would be prudent to rule out any medical issues.  Any questions please call.”  (S-9, </w:t>
      </w:r>
      <w:r w:rsidR="00274C69" w:rsidRPr="00676372">
        <w:rPr>
          <w:sz w:val="24"/>
          <w:szCs w:val="24"/>
        </w:rPr>
        <w:t>P-</w:t>
      </w:r>
      <w:r w:rsidR="00A558CF" w:rsidRPr="00676372">
        <w:rPr>
          <w:sz w:val="24"/>
          <w:szCs w:val="24"/>
        </w:rPr>
        <w:t>5</w:t>
      </w:r>
      <w:r w:rsidR="00274C69" w:rsidRPr="00676372">
        <w:rPr>
          <w:sz w:val="24"/>
          <w:szCs w:val="24"/>
        </w:rPr>
        <w:t>)</w:t>
      </w:r>
      <w:r w:rsidR="00892F68">
        <w:rPr>
          <w:sz w:val="24"/>
          <w:szCs w:val="24"/>
        </w:rPr>
        <w:t xml:space="preserve">  </w:t>
      </w:r>
      <w:r w:rsidRPr="00D330FA">
        <w:rPr>
          <w:sz w:val="24"/>
          <w:szCs w:val="24"/>
        </w:rPr>
        <w:t>Mr. X</w:t>
      </w:r>
      <w:r w:rsidR="00892F68">
        <w:rPr>
          <w:sz w:val="24"/>
          <w:szCs w:val="24"/>
        </w:rPr>
        <w:t xml:space="preserve"> explained that in behavior analysis it is necessary to rule out medical conditions when assessing behavior.  Mother reacted angrily in response to his suggestion that Student have a medical evaluation.  (</w:t>
      </w:r>
      <w:r w:rsidRPr="00D330FA">
        <w:rPr>
          <w:sz w:val="24"/>
          <w:szCs w:val="24"/>
        </w:rPr>
        <w:t>Mr. X</w:t>
      </w:r>
      <w:r w:rsidR="00892F68">
        <w:rPr>
          <w:sz w:val="24"/>
          <w:szCs w:val="24"/>
        </w:rPr>
        <w:t>)</w:t>
      </w:r>
      <w:r w:rsidR="00F47228">
        <w:rPr>
          <w:sz w:val="24"/>
          <w:szCs w:val="24"/>
        </w:rPr>
        <w:t xml:space="preserve">  She</w:t>
      </w:r>
      <w:r w:rsidR="00FE41CD">
        <w:rPr>
          <w:sz w:val="24"/>
          <w:szCs w:val="24"/>
        </w:rPr>
        <w:t xml:space="preserve"> said it was not necessary and was not the problem.  (</w:t>
      </w:r>
      <w:r w:rsidR="00D330FA" w:rsidRPr="00D330FA">
        <w:rPr>
          <w:sz w:val="24"/>
          <w:szCs w:val="24"/>
        </w:rPr>
        <w:t>Mr. Y</w:t>
      </w:r>
      <w:r w:rsidR="00FE41CD">
        <w:rPr>
          <w:sz w:val="24"/>
          <w:szCs w:val="24"/>
        </w:rPr>
        <w:t>)</w:t>
      </w:r>
    </w:p>
    <w:p w:rsidR="00D23478" w:rsidRDefault="00D23478" w:rsidP="00D23478">
      <w:pPr>
        <w:ind w:left="615"/>
        <w:jc w:val="both"/>
        <w:rPr>
          <w:sz w:val="24"/>
          <w:szCs w:val="24"/>
        </w:rPr>
      </w:pPr>
    </w:p>
    <w:p w:rsidR="00D23478" w:rsidRDefault="00D23478" w:rsidP="00D23478">
      <w:pPr>
        <w:numPr>
          <w:ilvl w:val="0"/>
          <w:numId w:val="2"/>
        </w:numPr>
        <w:jc w:val="both"/>
        <w:rPr>
          <w:sz w:val="24"/>
          <w:szCs w:val="24"/>
        </w:rPr>
      </w:pPr>
      <w:r>
        <w:rPr>
          <w:sz w:val="24"/>
          <w:szCs w:val="24"/>
        </w:rPr>
        <w:t xml:space="preserve">Mother rejected the IEP Amendment </w:t>
      </w:r>
      <w:r w:rsidR="00F47228">
        <w:rPr>
          <w:sz w:val="24"/>
          <w:szCs w:val="24"/>
        </w:rPr>
        <w:t xml:space="preserve">proposing amended speech and language goals and services </w:t>
      </w:r>
      <w:r w:rsidR="00676372">
        <w:rPr>
          <w:sz w:val="24"/>
          <w:szCs w:val="24"/>
        </w:rPr>
        <w:t>on February 7, 2017.  (S-7</w:t>
      </w:r>
      <w:r>
        <w:rPr>
          <w:sz w:val="24"/>
          <w:szCs w:val="24"/>
        </w:rPr>
        <w:t>)  Ms. Bunton emailed Mother to confirm whether she was also rejecting Student’s use of the iPad and Speak for Yourself application and Mother affirmed to her that she was rejecting it</w:t>
      </w:r>
      <w:r>
        <w:rPr>
          <w:rStyle w:val="FootnoteReference"/>
          <w:sz w:val="24"/>
          <w:szCs w:val="24"/>
        </w:rPr>
        <w:footnoteReference w:id="17"/>
      </w:r>
      <w:r>
        <w:rPr>
          <w:sz w:val="24"/>
          <w:szCs w:val="24"/>
        </w:rPr>
        <w:t>.  (Bunton, S-17)</w:t>
      </w:r>
    </w:p>
    <w:p w:rsidR="00EE54E5" w:rsidRDefault="00EE54E5" w:rsidP="00EE54E5">
      <w:pPr>
        <w:pStyle w:val="ListParagraph"/>
        <w:rPr>
          <w:sz w:val="24"/>
          <w:szCs w:val="24"/>
        </w:rPr>
      </w:pPr>
    </w:p>
    <w:p w:rsidR="00F3716F" w:rsidRDefault="00EE54E5" w:rsidP="00DF3263">
      <w:pPr>
        <w:numPr>
          <w:ilvl w:val="0"/>
          <w:numId w:val="2"/>
        </w:numPr>
        <w:jc w:val="both"/>
        <w:rPr>
          <w:sz w:val="24"/>
          <w:szCs w:val="24"/>
        </w:rPr>
      </w:pPr>
      <w:r>
        <w:rPr>
          <w:sz w:val="24"/>
          <w:szCs w:val="24"/>
        </w:rPr>
        <w:lastRenderedPageBreak/>
        <w:t>On February 10, 2017, Mother emailed Ms. Bunton a picture depicting Student’s hand with a bruise</w:t>
      </w:r>
      <w:r>
        <w:rPr>
          <w:rStyle w:val="FootnoteReference"/>
          <w:sz w:val="24"/>
          <w:szCs w:val="24"/>
        </w:rPr>
        <w:footnoteReference w:id="18"/>
      </w:r>
      <w:r>
        <w:rPr>
          <w:sz w:val="24"/>
          <w:szCs w:val="24"/>
        </w:rPr>
        <w:t xml:space="preserve">.  Ms. Bunton told Mother she would follow up with </w:t>
      </w:r>
      <w:r w:rsidR="00D330FA">
        <w:rPr>
          <w:sz w:val="24"/>
          <w:szCs w:val="24"/>
        </w:rPr>
        <w:t>Blackacre</w:t>
      </w:r>
      <w:r>
        <w:rPr>
          <w:sz w:val="24"/>
          <w:szCs w:val="24"/>
        </w:rPr>
        <w:t xml:space="preserve"> and get back to her.  She then emailed the photo to </w:t>
      </w:r>
      <w:r w:rsidR="007E572C">
        <w:rPr>
          <w:sz w:val="24"/>
          <w:szCs w:val="24"/>
        </w:rPr>
        <w:t>Blackacre</w:t>
      </w:r>
      <w:r>
        <w:rPr>
          <w:sz w:val="24"/>
          <w:szCs w:val="24"/>
        </w:rPr>
        <w:t xml:space="preserve"> and spoke to </w:t>
      </w:r>
      <w:r w:rsidR="00D330FA" w:rsidRPr="00D330FA">
        <w:rPr>
          <w:sz w:val="24"/>
          <w:szCs w:val="24"/>
        </w:rPr>
        <w:t>Mr. Y</w:t>
      </w:r>
      <w:r w:rsidR="00D330FA">
        <w:rPr>
          <w:sz w:val="24"/>
          <w:szCs w:val="24"/>
        </w:rPr>
        <w:t xml:space="preserve">.  </w:t>
      </w:r>
      <w:r w:rsidR="00D330FA" w:rsidRPr="00D330FA">
        <w:rPr>
          <w:sz w:val="24"/>
          <w:szCs w:val="24"/>
        </w:rPr>
        <w:t>Mr. Y</w:t>
      </w:r>
      <w:r>
        <w:rPr>
          <w:sz w:val="24"/>
          <w:szCs w:val="24"/>
        </w:rPr>
        <w:t xml:space="preserve"> responded that it was plausible that the marks on his hands could be related to Student’s self-injurious behaviors, specifically his biting behavior.  He stated that because he did not know when th</w:t>
      </w:r>
      <w:r w:rsidR="00BA780E">
        <w:rPr>
          <w:sz w:val="24"/>
          <w:szCs w:val="24"/>
        </w:rPr>
        <w:t xml:space="preserve">e photograph was taken he </w:t>
      </w:r>
      <w:r>
        <w:rPr>
          <w:sz w:val="24"/>
          <w:szCs w:val="24"/>
        </w:rPr>
        <w:t>could not review the correlating behavioral data to determine whether Student had engaged in behaviors on the d</w:t>
      </w:r>
      <w:r w:rsidR="00BC430C">
        <w:rPr>
          <w:sz w:val="24"/>
          <w:szCs w:val="24"/>
        </w:rPr>
        <w:t>ate that the bruising occurred.  (Bunton)</w:t>
      </w:r>
      <w:r w:rsidR="00721A92">
        <w:rPr>
          <w:sz w:val="24"/>
          <w:szCs w:val="24"/>
        </w:rPr>
        <w:t xml:space="preserve">  The e-mail did not contain any allegation that Student had suffered a broken tooth at school.  (P-9)</w:t>
      </w:r>
    </w:p>
    <w:p w:rsidR="00DF3263" w:rsidRDefault="00DF3263" w:rsidP="00DF3263">
      <w:pPr>
        <w:pStyle w:val="ListParagraph"/>
        <w:rPr>
          <w:sz w:val="24"/>
          <w:szCs w:val="24"/>
        </w:rPr>
      </w:pPr>
    </w:p>
    <w:p w:rsidR="00D118CD" w:rsidRDefault="00D330FA" w:rsidP="00DF3263">
      <w:pPr>
        <w:numPr>
          <w:ilvl w:val="0"/>
          <w:numId w:val="2"/>
        </w:numPr>
        <w:jc w:val="both"/>
        <w:rPr>
          <w:sz w:val="24"/>
          <w:szCs w:val="24"/>
        </w:rPr>
      </w:pPr>
      <w:r w:rsidRPr="00D330FA">
        <w:rPr>
          <w:sz w:val="24"/>
          <w:szCs w:val="24"/>
        </w:rPr>
        <w:t>Ms. B</w:t>
      </w:r>
      <w:r w:rsidR="002D1AA1" w:rsidRPr="00D330FA">
        <w:rPr>
          <w:sz w:val="24"/>
          <w:szCs w:val="24"/>
        </w:rPr>
        <w:t xml:space="preserve">, </w:t>
      </w:r>
      <w:r w:rsidR="007E572C" w:rsidRPr="007E572C">
        <w:rPr>
          <w:sz w:val="24"/>
          <w:szCs w:val="24"/>
        </w:rPr>
        <w:t>Blackacre</w:t>
      </w:r>
      <w:r w:rsidR="002D1AA1" w:rsidRPr="007E572C">
        <w:rPr>
          <w:sz w:val="24"/>
          <w:szCs w:val="24"/>
        </w:rPr>
        <w:t>’s</w:t>
      </w:r>
      <w:r w:rsidR="002D1AA1">
        <w:rPr>
          <w:sz w:val="24"/>
          <w:szCs w:val="24"/>
        </w:rPr>
        <w:t xml:space="preserve"> school nurse</w:t>
      </w:r>
      <w:r w:rsidR="00DF3263">
        <w:rPr>
          <w:sz w:val="24"/>
          <w:szCs w:val="24"/>
        </w:rPr>
        <w:t xml:space="preserve">, </w:t>
      </w:r>
      <w:r w:rsidR="008E4EF0">
        <w:rPr>
          <w:sz w:val="24"/>
          <w:szCs w:val="24"/>
        </w:rPr>
        <w:t>has assessed Student after he has been in the calm room at the request of staff.</w:t>
      </w:r>
      <w:r w:rsidR="00D52848">
        <w:rPr>
          <w:sz w:val="24"/>
          <w:szCs w:val="24"/>
        </w:rPr>
        <w:t xml:space="preserve">  She noted that if a child has been in the calm room and staff observe</w:t>
      </w:r>
      <w:r w:rsidR="00D118CD">
        <w:rPr>
          <w:sz w:val="24"/>
          <w:szCs w:val="24"/>
        </w:rPr>
        <w:t>s</w:t>
      </w:r>
      <w:r w:rsidR="00D52848">
        <w:rPr>
          <w:sz w:val="24"/>
          <w:szCs w:val="24"/>
        </w:rPr>
        <w:t xml:space="preserve"> any injuries or self-injurious behavior they would ask her to assess a student.  She usually assess</w:t>
      </w:r>
      <w:r w:rsidR="00D118CD">
        <w:rPr>
          <w:sz w:val="24"/>
          <w:szCs w:val="24"/>
        </w:rPr>
        <w:t>es</w:t>
      </w:r>
      <w:r w:rsidR="00D52848">
        <w:rPr>
          <w:sz w:val="24"/>
          <w:szCs w:val="24"/>
        </w:rPr>
        <w:t xml:space="preserve"> the full body, including legs and arms unless the staff directs her to a specific area to check.</w:t>
      </w:r>
      <w:r w:rsidR="008E4EF0">
        <w:rPr>
          <w:sz w:val="24"/>
          <w:szCs w:val="24"/>
        </w:rPr>
        <w:t xml:space="preserve">  </w:t>
      </w:r>
      <w:r w:rsidR="00D118CD">
        <w:rPr>
          <w:sz w:val="24"/>
          <w:szCs w:val="24"/>
        </w:rPr>
        <w:t>She also noted that staff may ask her to assess new bruises they notice even if they did not witness an incident at school and do not believe the bruise was obtained at school.  (</w:t>
      </w:r>
      <w:r w:rsidRPr="00D330FA">
        <w:rPr>
          <w:sz w:val="24"/>
          <w:szCs w:val="24"/>
        </w:rPr>
        <w:t>Ms. B</w:t>
      </w:r>
      <w:r w:rsidR="00D118CD">
        <w:rPr>
          <w:sz w:val="24"/>
          <w:szCs w:val="24"/>
        </w:rPr>
        <w:t xml:space="preserve">) </w:t>
      </w:r>
    </w:p>
    <w:p w:rsidR="002D1AA1" w:rsidRDefault="002D1AA1" w:rsidP="002D1AA1">
      <w:pPr>
        <w:pStyle w:val="ListParagraph"/>
        <w:rPr>
          <w:sz w:val="24"/>
          <w:szCs w:val="24"/>
        </w:rPr>
      </w:pPr>
    </w:p>
    <w:p w:rsidR="002D1AA1" w:rsidRDefault="002D1AA1" w:rsidP="002D1AA1">
      <w:pPr>
        <w:ind w:left="615"/>
        <w:jc w:val="both"/>
        <w:rPr>
          <w:sz w:val="24"/>
          <w:szCs w:val="24"/>
        </w:rPr>
      </w:pPr>
      <w:r>
        <w:rPr>
          <w:sz w:val="24"/>
          <w:szCs w:val="24"/>
        </w:rPr>
        <w:t>Her January 30, 2017 note indicates she was asked to assess Student’</w:t>
      </w:r>
      <w:r w:rsidR="004B7ACB">
        <w:rPr>
          <w:sz w:val="24"/>
          <w:szCs w:val="24"/>
        </w:rPr>
        <w:t>s skin due to noticeable bru</w:t>
      </w:r>
      <w:r>
        <w:rPr>
          <w:sz w:val="24"/>
          <w:szCs w:val="24"/>
        </w:rPr>
        <w:t>ising that indicates a possible fall or injury over the weekend.  She noted b</w:t>
      </w:r>
      <w:r w:rsidR="004B7ACB">
        <w:rPr>
          <w:sz w:val="24"/>
          <w:szCs w:val="24"/>
        </w:rPr>
        <w:t>r</w:t>
      </w:r>
      <w:r>
        <w:rPr>
          <w:sz w:val="24"/>
          <w:szCs w:val="24"/>
        </w:rPr>
        <w:t>uising to hands, arms and a scratch on the midline of the back in addition to slight bruising to the anterior right leg.  She noted an assessment was filled out and filed.</w:t>
      </w:r>
      <w:r w:rsidR="004B7ACB">
        <w:rPr>
          <w:sz w:val="24"/>
          <w:szCs w:val="24"/>
        </w:rPr>
        <w:t xml:space="preserve">  The assessment form indicates Student was seen at 9:00 a.m.</w:t>
      </w:r>
      <w:r>
        <w:rPr>
          <w:sz w:val="24"/>
          <w:szCs w:val="24"/>
        </w:rPr>
        <w:t xml:space="preserve">  (P-41, S-8)</w:t>
      </w:r>
    </w:p>
    <w:p w:rsidR="00F24520" w:rsidRDefault="00F24520" w:rsidP="002D1AA1">
      <w:pPr>
        <w:ind w:left="615"/>
        <w:jc w:val="both"/>
        <w:rPr>
          <w:sz w:val="24"/>
          <w:szCs w:val="24"/>
        </w:rPr>
      </w:pPr>
    </w:p>
    <w:p w:rsidR="00F24520" w:rsidRPr="00F24520" w:rsidRDefault="00F24520" w:rsidP="002D1AA1">
      <w:pPr>
        <w:ind w:left="615"/>
        <w:jc w:val="both"/>
        <w:rPr>
          <w:sz w:val="24"/>
          <w:szCs w:val="24"/>
        </w:rPr>
      </w:pPr>
      <w:r w:rsidRPr="00F24520">
        <w:rPr>
          <w:sz w:val="24"/>
          <w:szCs w:val="24"/>
        </w:rPr>
        <w:t>Her notes indicate she had assessed Student on 2/1/17 after a behavior that included self-injury.  She noted bite marks on both hands, his right knee, and right forearm.  She cleaned his skin well, noted no open areas and state that no bandages were required.  (P-41, S-8)</w:t>
      </w:r>
    </w:p>
    <w:p w:rsidR="00D118CD" w:rsidRDefault="00D118CD" w:rsidP="00D118CD">
      <w:pPr>
        <w:pStyle w:val="ListParagraph"/>
        <w:rPr>
          <w:sz w:val="24"/>
          <w:szCs w:val="24"/>
        </w:rPr>
      </w:pPr>
    </w:p>
    <w:p w:rsidR="00807F3B" w:rsidRDefault="00F97C32" w:rsidP="00D118CD">
      <w:pPr>
        <w:ind w:left="615"/>
        <w:jc w:val="both"/>
        <w:rPr>
          <w:sz w:val="24"/>
          <w:szCs w:val="24"/>
        </w:rPr>
      </w:pPr>
      <w:r>
        <w:rPr>
          <w:sz w:val="24"/>
          <w:szCs w:val="24"/>
        </w:rPr>
        <w:t xml:space="preserve">On February 2, 2017, </w:t>
      </w:r>
      <w:r w:rsidR="00D330FA" w:rsidRPr="00D330FA">
        <w:rPr>
          <w:sz w:val="24"/>
          <w:szCs w:val="24"/>
        </w:rPr>
        <w:t>Ms. B</w:t>
      </w:r>
      <w:r>
        <w:rPr>
          <w:sz w:val="24"/>
          <w:szCs w:val="24"/>
        </w:rPr>
        <w:t>’s</w:t>
      </w:r>
      <w:r w:rsidR="008E4EF0">
        <w:rPr>
          <w:sz w:val="24"/>
          <w:szCs w:val="24"/>
        </w:rPr>
        <w:t xml:space="preserve"> notes indicate that she did a skin assessment of Student at the end of the day.  She noted new teeth marks on his hands and new bruises (from biting) on his left forearm.  There were additional marks on his knees from biting.  She cleaned his skin well a</w:t>
      </w:r>
      <w:r w:rsidR="00D52848">
        <w:rPr>
          <w:sz w:val="24"/>
          <w:szCs w:val="24"/>
        </w:rPr>
        <w:t>nd noted there were no open areas and no b</w:t>
      </w:r>
      <w:r w:rsidR="008E4EF0">
        <w:rPr>
          <w:sz w:val="24"/>
          <w:szCs w:val="24"/>
        </w:rPr>
        <w:t xml:space="preserve">andages needed.  </w:t>
      </w:r>
      <w:r w:rsidR="007F3994">
        <w:rPr>
          <w:sz w:val="24"/>
          <w:szCs w:val="24"/>
        </w:rPr>
        <w:t>(</w:t>
      </w:r>
      <w:r w:rsidR="00D330FA" w:rsidRPr="00D330FA">
        <w:rPr>
          <w:sz w:val="24"/>
          <w:szCs w:val="24"/>
        </w:rPr>
        <w:t>Ms. B</w:t>
      </w:r>
      <w:r w:rsidR="007F3994">
        <w:rPr>
          <w:sz w:val="24"/>
          <w:szCs w:val="24"/>
        </w:rPr>
        <w:t xml:space="preserve">, P-41, </w:t>
      </w:r>
      <w:r w:rsidR="007F3994" w:rsidRPr="007F3994">
        <w:rPr>
          <w:sz w:val="24"/>
          <w:szCs w:val="24"/>
        </w:rPr>
        <w:t>S-8</w:t>
      </w:r>
      <w:r w:rsidR="007F3994">
        <w:rPr>
          <w:sz w:val="24"/>
          <w:szCs w:val="24"/>
        </w:rPr>
        <w:t>)</w:t>
      </w:r>
      <w:r>
        <w:rPr>
          <w:sz w:val="24"/>
          <w:szCs w:val="24"/>
        </w:rPr>
        <w:t xml:space="preserve">  </w:t>
      </w:r>
    </w:p>
    <w:p w:rsidR="00807F3B" w:rsidRDefault="00807F3B" w:rsidP="00D118CD">
      <w:pPr>
        <w:ind w:left="615"/>
        <w:jc w:val="both"/>
        <w:rPr>
          <w:sz w:val="24"/>
          <w:szCs w:val="24"/>
        </w:rPr>
      </w:pPr>
    </w:p>
    <w:p w:rsidR="00DF3263" w:rsidRDefault="00D330FA" w:rsidP="00D118CD">
      <w:pPr>
        <w:ind w:left="615"/>
        <w:jc w:val="both"/>
        <w:rPr>
          <w:sz w:val="24"/>
          <w:szCs w:val="24"/>
        </w:rPr>
      </w:pPr>
      <w:r w:rsidRPr="00D330FA">
        <w:rPr>
          <w:sz w:val="24"/>
          <w:szCs w:val="24"/>
        </w:rPr>
        <w:t>Ms. B</w:t>
      </w:r>
      <w:r w:rsidR="00807F3B" w:rsidRPr="00D330FA">
        <w:rPr>
          <w:sz w:val="24"/>
          <w:szCs w:val="24"/>
        </w:rPr>
        <w:t>’s</w:t>
      </w:r>
      <w:r w:rsidR="00807F3B">
        <w:rPr>
          <w:sz w:val="24"/>
          <w:szCs w:val="24"/>
        </w:rPr>
        <w:t xml:space="preserve"> </w:t>
      </w:r>
      <w:r w:rsidR="00F97C32">
        <w:rPr>
          <w:sz w:val="24"/>
          <w:szCs w:val="24"/>
        </w:rPr>
        <w:t xml:space="preserve">February 8 note indicates she spoke with Mother and staff about Mother’s request that Student be provided with additional fluids in school each day.  </w:t>
      </w:r>
      <w:r w:rsidR="002D1AA1">
        <w:rPr>
          <w:sz w:val="24"/>
          <w:szCs w:val="24"/>
        </w:rPr>
        <w:t xml:space="preserve">There is </w:t>
      </w:r>
      <w:r w:rsidR="00807F3B">
        <w:rPr>
          <w:sz w:val="24"/>
          <w:szCs w:val="24"/>
        </w:rPr>
        <w:t xml:space="preserve">an entry at 2:45 indicating she assessed Student after a behavior and observed no open areas and no new bruises.  She gave him Gatorade and recalled that he did not wince or indicate that he was in any pain. </w:t>
      </w:r>
      <w:r w:rsidR="00B85314">
        <w:rPr>
          <w:sz w:val="24"/>
          <w:szCs w:val="24"/>
        </w:rPr>
        <w:t>She did not observe any broken tooth during her assessment of Student.</w:t>
      </w:r>
      <w:r w:rsidR="00807F3B">
        <w:rPr>
          <w:sz w:val="24"/>
          <w:szCs w:val="24"/>
        </w:rPr>
        <w:t xml:space="preserve"> (P-41, S-8, </w:t>
      </w:r>
      <w:r w:rsidRPr="00D330FA">
        <w:rPr>
          <w:sz w:val="24"/>
          <w:szCs w:val="24"/>
        </w:rPr>
        <w:t>Ms. B</w:t>
      </w:r>
      <w:r w:rsidR="00807F3B">
        <w:rPr>
          <w:sz w:val="24"/>
          <w:szCs w:val="24"/>
        </w:rPr>
        <w:t>)</w:t>
      </w:r>
    </w:p>
    <w:p w:rsidR="00416EC2" w:rsidRDefault="00416EC2" w:rsidP="00D118CD">
      <w:pPr>
        <w:ind w:left="615"/>
        <w:jc w:val="both"/>
        <w:rPr>
          <w:sz w:val="24"/>
          <w:szCs w:val="24"/>
        </w:rPr>
      </w:pPr>
    </w:p>
    <w:p w:rsidR="00416EC2" w:rsidRPr="00DF3263" w:rsidRDefault="00D330FA" w:rsidP="00D118CD">
      <w:pPr>
        <w:ind w:left="615"/>
        <w:jc w:val="both"/>
        <w:rPr>
          <w:sz w:val="24"/>
          <w:szCs w:val="24"/>
        </w:rPr>
      </w:pPr>
      <w:r w:rsidRPr="00D330FA">
        <w:rPr>
          <w:sz w:val="24"/>
          <w:szCs w:val="24"/>
        </w:rPr>
        <w:t>Ms. B</w:t>
      </w:r>
      <w:r w:rsidR="00416EC2" w:rsidRPr="00D330FA">
        <w:rPr>
          <w:sz w:val="24"/>
          <w:szCs w:val="24"/>
        </w:rPr>
        <w:t>’s</w:t>
      </w:r>
      <w:r w:rsidR="00416EC2">
        <w:rPr>
          <w:sz w:val="24"/>
          <w:szCs w:val="24"/>
        </w:rPr>
        <w:t xml:space="preserve"> February 14, 2017 note indicates that Mother told </w:t>
      </w:r>
      <w:r w:rsidRPr="00D330FA">
        <w:rPr>
          <w:sz w:val="24"/>
          <w:szCs w:val="24"/>
        </w:rPr>
        <w:t>Mr. Y</w:t>
      </w:r>
      <w:r w:rsidR="00F24520">
        <w:rPr>
          <w:sz w:val="24"/>
          <w:szCs w:val="24"/>
        </w:rPr>
        <w:t xml:space="preserve"> that S</w:t>
      </w:r>
      <w:r w:rsidR="00416EC2">
        <w:rPr>
          <w:sz w:val="24"/>
          <w:szCs w:val="24"/>
        </w:rPr>
        <w:t>tudent</w:t>
      </w:r>
      <w:r w:rsidR="00110FF1">
        <w:rPr>
          <w:sz w:val="24"/>
          <w:szCs w:val="24"/>
        </w:rPr>
        <w:t xml:space="preserve"> had</w:t>
      </w:r>
      <w:r w:rsidR="00416EC2">
        <w:rPr>
          <w:sz w:val="24"/>
          <w:szCs w:val="24"/>
        </w:rPr>
        <w:t xml:space="preserve"> broke</w:t>
      </w:r>
      <w:r w:rsidR="00110FF1">
        <w:rPr>
          <w:sz w:val="24"/>
          <w:szCs w:val="24"/>
        </w:rPr>
        <w:t>n</w:t>
      </w:r>
      <w:r w:rsidR="00416EC2">
        <w:rPr>
          <w:sz w:val="24"/>
          <w:szCs w:val="24"/>
        </w:rPr>
        <w:t xml:space="preserve"> his tooth on February 8, 2017 during a behavior.  Her note </w:t>
      </w:r>
      <w:r w:rsidR="00D74F73">
        <w:rPr>
          <w:sz w:val="24"/>
          <w:szCs w:val="24"/>
        </w:rPr>
        <w:t>states</w:t>
      </w:r>
      <w:r w:rsidR="00416EC2">
        <w:rPr>
          <w:sz w:val="24"/>
          <w:szCs w:val="24"/>
        </w:rPr>
        <w:t xml:space="preserve"> that sh</w:t>
      </w:r>
      <w:r w:rsidR="004A6265">
        <w:rPr>
          <w:sz w:val="24"/>
          <w:szCs w:val="24"/>
        </w:rPr>
        <w:t>e assessed him on 2/8 and sat with hi</w:t>
      </w:r>
      <w:r w:rsidR="00416EC2">
        <w:rPr>
          <w:sz w:val="24"/>
          <w:szCs w:val="24"/>
        </w:rPr>
        <w:t>m</w:t>
      </w:r>
      <w:r w:rsidR="004A6265">
        <w:rPr>
          <w:sz w:val="24"/>
          <w:szCs w:val="24"/>
        </w:rPr>
        <w:t xml:space="preserve"> </w:t>
      </w:r>
      <w:r w:rsidR="00416EC2">
        <w:rPr>
          <w:sz w:val="24"/>
          <w:szCs w:val="24"/>
        </w:rPr>
        <w:t xml:space="preserve">while he drank his drink without wincing or complaining of pain or </w:t>
      </w:r>
      <w:r w:rsidR="00416EC2">
        <w:rPr>
          <w:sz w:val="24"/>
          <w:szCs w:val="24"/>
        </w:rPr>
        <w:lastRenderedPageBreak/>
        <w:t xml:space="preserve">crying.  She further noted that she met with Mother and Student that day and Mother made no mention of broken teeth or injuries.  (P-41, S-8, </w:t>
      </w:r>
      <w:r w:rsidRPr="00971C85">
        <w:rPr>
          <w:sz w:val="24"/>
          <w:szCs w:val="24"/>
        </w:rPr>
        <w:t>Ms. B</w:t>
      </w:r>
      <w:r w:rsidR="00416EC2">
        <w:rPr>
          <w:sz w:val="24"/>
          <w:szCs w:val="24"/>
        </w:rPr>
        <w:t>)</w:t>
      </w:r>
    </w:p>
    <w:p w:rsidR="003F0028" w:rsidRDefault="003F0028" w:rsidP="003F0028">
      <w:pPr>
        <w:pStyle w:val="ListParagraph"/>
        <w:rPr>
          <w:sz w:val="24"/>
          <w:szCs w:val="24"/>
        </w:rPr>
      </w:pPr>
    </w:p>
    <w:p w:rsidR="003F0028" w:rsidRDefault="003F0028" w:rsidP="00A61C26">
      <w:pPr>
        <w:numPr>
          <w:ilvl w:val="0"/>
          <w:numId w:val="2"/>
        </w:numPr>
        <w:jc w:val="both"/>
        <w:rPr>
          <w:sz w:val="24"/>
          <w:szCs w:val="24"/>
        </w:rPr>
      </w:pPr>
      <w:r>
        <w:rPr>
          <w:sz w:val="24"/>
          <w:szCs w:val="24"/>
        </w:rPr>
        <w:t>Mother testified that on February 14, 2017</w:t>
      </w:r>
      <w:r w:rsidR="00BA780E">
        <w:rPr>
          <w:rStyle w:val="FootnoteReference"/>
          <w:sz w:val="24"/>
          <w:szCs w:val="24"/>
        </w:rPr>
        <w:footnoteReference w:id="19"/>
      </w:r>
      <w:r>
        <w:rPr>
          <w:sz w:val="24"/>
          <w:szCs w:val="24"/>
        </w:rPr>
        <w:t xml:space="preserve"> she met with </w:t>
      </w:r>
      <w:r w:rsidR="00D330FA" w:rsidRPr="00971C85">
        <w:rPr>
          <w:sz w:val="24"/>
          <w:szCs w:val="24"/>
        </w:rPr>
        <w:t>Mr. Y</w:t>
      </w:r>
      <w:r>
        <w:rPr>
          <w:sz w:val="24"/>
          <w:szCs w:val="24"/>
        </w:rPr>
        <w:t xml:space="preserve"> and observed the calm room.  She described it as being the size of a closet with hard walls and a hard floor.</w:t>
      </w:r>
      <w:r w:rsidR="005D55BC">
        <w:rPr>
          <w:sz w:val="24"/>
          <w:szCs w:val="24"/>
        </w:rPr>
        <w:t xml:space="preserve">  She stated that there were no windows, there was a solid door with no window, and there was no video camera inside.  She testified that it was “not knowable” whether</w:t>
      </w:r>
      <w:r w:rsidR="00721A92">
        <w:rPr>
          <w:sz w:val="24"/>
          <w:szCs w:val="24"/>
        </w:rPr>
        <w:t xml:space="preserve"> Student was calmed or agitated </w:t>
      </w:r>
      <w:r w:rsidR="005D55BC">
        <w:rPr>
          <w:sz w:val="24"/>
          <w:szCs w:val="24"/>
        </w:rPr>
        <w:t xml:space="preserve">while in the room nor whether he was alone or supervised.  While speaking to </w:t>
      </w:r>
      <w:r w:rsidR="00D330FA" w:rsidRPr="00971C85">
        <w:rPr>
          <w:sz w:val="24"/>
          <w:szCs w:val="24"/>
        </w:rPr>
        <w:t>Mr. Y</w:t>
      </w:r>
      <w:r w:rsidR="005D55BC">
        <w:rPr>
          <w:sz w:val="24"/>
          <w:szCs w:val="24"/>
        </w:rPr>
        <w:t xml:space="preserve"> she mentioned that she would like to come to </w:t>
      </w:r>
      <w:r w:rsidR="00AC1D5F">
        <w:rPr>
          <w:sz w:val="24"/>
          <w:szCs w:val="24"/>
        </w:rPr>
        <w:t xml:space="preserve">observe Student at </w:t>
      </w:r>
      <w:r w:rsidR="007E572C">
        <w:rPr>
          <w:sz w:val="24"/>
          <w:szCs w:val="24"/>
        </w:rPr>
        <w:t>Blackacre</w:t>
      </w:r>
      <w:r w:rsidR="00AC1D5F">
        <w:rPr>
          <w:sz w:val="24"/>
          <w:szCs w:val="24"/>
        </w:rPr>
        <w:t xml:space="preserve"> some time</w:t>
      </w:r>
      <w:r w:rsidR="005D55BC">
        <w:rPr>
          <w:sz w:val="24"/>
          <w:szCs w:val="24"/>
        </w:rPr>
        <w:t>.</w:t>
      </w:r>
      <w:r w:rsidR="00C656C2">
        <w:rPr>
          <w:sz w:val="24"/>
          <w:szCs w:val="24"/>
        </w:rPr>
        <w:t xml:space="preserve">  (Mother)</w:t>
      </w:r>
    </w:p>
    <w:p w:rsidR="00C656C2" w:rsidRDefault="00C656C2" w:rsidP="00C656C2">
      <w:pPr>
        <w:pStyle w:val="ListParagraph"/>
        <w:rPr>
          <w:sz w:val="24"/>
          <w:szCs w:val="24"/>
        </w:rPr>
      </w:pPr>
    </w:p>
    <w:p w:rsidR="00C656C2" w:rsidRDefault="00430A2B" w:rsidP="00A61C26">
      <w:pPr>
        <w:numPr>
          <w:ilvl w:val="0"/>
          <w:numId w:val="2"/>
        </w:numPr>
        <w:jc w:val="both"/>
        <w:rPr>
          <w:sz w:val="24"/>
          <w:szCs w:val="24"/>
        </w:rPr>
      </w:pPr>
      <w:r>
        <w:rPr>
          <w:sz w:val="24"/>
          <w:szCs w:val="24"/>
        </w:rPr>
        <w:t xml:space="preserve">Mother sent </w:t>
      </w:r>
      <w:r w:rsidR="00D330FA" w:rsidRPr="00971C85">
        <w:rPr>
          <w:sz w:val="24"/>
          <w:szCs w:val="24"/>
        </w:rPr>
        <w:t>Mr. Y</w:t>
      </w:r>
      <w:r>
        <w:rPr>
          <w:sz w:val="24"/>
          <w:szCs w:val="24"/>
        </w:rPr>
        <w:t xml:space="preserve"> a letter dated February 14, 2017 following her meeting with him.  She informed him that he was required to send her a written incident report when Student “comes home from school with unexplained injuries.”  </w:t>
      </w:r>
      <w:r w:rsidR="00886E36">
        <w:rPr>
          <w:sz w:val="24"/>
          <w:szCs w:val="24"/>
        </w:rPr>
        <w:t xml:space="preserve">She stated that she was concerned by staff reports over the past few weeks that Student was being aggressive toward staff and himself as that was </w:t>
      </w:r>
      <w:r w:rsidR="00886E36" w:rsidRPr="00DE024C">
        <w:rPr>
          <w:sz w:val="24"/>
          <w:szCs w:val="24"/>
        </w:rPr>
        <w:t>atypical behavior for him</w:t>
      </w:r>
      <w:r w:rsidR="00DF3263" w:rsidRPr="00DE024C">
        <w:rPr>
          <w:rStyle w:val="FootnoteReference"/>
          <w:sz w:val="24"/>
          <w:szCs w:val="24"/>
        </w:rPr>
        <w:footnoteReference w:id="20"/>
      </w:r>
      <w:r w:rsidR="00886E36">
        <w:rPr>
          <w:sz w:val="24"/>
          <w:szCs w:val="24"/>
        </w:rPr>
        <w:t xml:space="preserve">.  </w:t>
      </w:r>
      <w:r w:rsidR="00BA2032">
        <w:rPr>
          <w:sz w:val="24"/>
          <w:szCs w:val="24"/>
        </w:rPr>
        <w:t>She stated that after observing S</w:t>
      </w:r>
      <w:r w:rsidR="00F24520">
        <w:rPr>
          <w:sz w:val="24"/>
          <w:szCs w:val="24"/>
        </w:rPr>
        <w:t xml:space="preserve">tudent’s school environment </w:t>
      </w:r>
      <w:r w:rsidR="00BA2032">
        <w:rPr>
          <w:sz w:val="24"/>
          <w:szCs w:val="24"/>
        </w:rPr>
        <w:t>she thought phones and other communication devices should be eliminated from the classroom to decrease sensory overstimulation.  She thought Student should be taught coping skills.  Finally, she requested an assurance that Student would never be placed in the calm room and stated that she had asked Westborough to find another placement for Student as soon as possible.  (P-10)</w:t>
      </w:r>
    </w:p>
    <w:p w:rsidR="00456D9A" w:rsidRDefault="00456D9A" w:rsidP="00456D9A">
      <w:pPr>
        <w:pStyle w:val="ListParagraph"/>
        <w:rPr>
          <w:sz w:val="24"/>
          <w:szCs w:val="24"/>
        </w:rPr>
      </w:pPr>
    </w:p>
    <w:p w:rsidR="006D159E" w:rsidRDefault="00456D9A" w:rsidP="00A61C26">
      <w:pPr>
        <w:numPr>
          <w:ilvl w:val="0"/>
          <w:numId w:val="2"/>
        </w:numPr>
        <w:jc w:val="both"/>
        <w:rPr>
          <w:sz w:val="24"/>
          <w:szCs w:val="24"/>
        </w:rPr>
      </w:pPr>
      <w:r>
        <w:rPr>
          <w:sz w:val="24"/>
          <w:szCs w:val="24"/>
        </w:rPr>
        <w:t>On February 15, 2017</w:t>
      </w:r>
      <w:r w:rsidR="00864136">
        <w:rPr>
          <w:sz w:val="24"/>
          <w:szCs w:val="24"/>
        </w:rPr>
        <w:t>, Mo</w:t>
      </w:r>
      <w:r w:rsidR="00AC1D5F">
        <w:rPr>
          <w:sz w:val="24"/>
          <w:szCs w:val="24"/>
        </w:rPr>
        <w:t xml:space="preserve">ther entered </w:t>
      </w:r>
      <w:r w:rsidR="007E572C">
        <w:rPr>
          <w:sz w:val="24"/>
          <w:szCs w:val="24"/>
        </w:rPr>
        <w:t>Blackacre</w:t>
      </w:r>
      <w:r w:rsidR="00AC1D5F">
        <w:rPr>
          <w:sz w:val="24"/>
          <w:szCs w:val="24"/>
        </w:rPr>
        <w:t xml:space="preserve"> after having brought</w:t>
      </w:r>
      <w:r w:rsidR="00864136">
        <w:rPr>
          <w:sz w:val="24"/>
          <w:szCs w:val="24"/>
        </w:rPr>
        <w:t xml:space="preserve"> Student to </w:t>
      </w:r>
      <w:r w:rsidR="00AC1D5F">
        <w:rPr>
          <w:sz w:val="24"/>
          <w:szCs w:val="24"/>
        </w:rPr>
        <w:t xml:space="preserve">private speech therapy, accompanied him into the classroom, </w:t>
      </w:r>
      <w:r w:rsidR="00864136">
        <w:rPr>
          <w:sz w:val="24"/>
          <w:szCs w:val="24"/>
        </w:rPr>
        <w:t>sat down</w:t>
      </w:r>
      <w:r w:rsidR="00A348C5">
        <w:rPr>
          <w:sz w:val="24"/>
          <w:szCs w:val="24"/>
        </w:rPr>
        <w:t xml:space="preserve"> at the teacher’s chair, opened her laptop and stated she would be observing for the day</w:t>
      </w:r>
      <w:r w:rsidR="00864136">
        <w:rPr>
          <w:sz w:val="24"/>
          <w:szCs w:val="24"/>
        </w:rPr>
        <w:t>.</w:t>
      </w:r>
      <w:r w:rsidR="00067289">
        <w:rPr>
          <w:sz w:val="24"/>
          <w:szCs w:val="24"/>
        </w:rPr>
        <w:t xml:space="preserve">  (Mother</w:t>
      </w:r>
      <w:r w:rsidR="00A348C5">
        <w:rPr>
          <w:sz w:val="24"/>
          <w:szCs w:val="24"/>
        </w:rPr>
        <w:t>, S-16</w:t>
      </w:r>
      <w:r w:rsidR="00971C85">
        <w:rPr>
          <w:sz w:val="24"/>
          <w:szCs w:val="24"/>
        </w:rPr>
        <w:t xml:space="preserve">)  </w:t>
      </w:r>
      <w:r w:rsidR="00D330FA" w:rsidRPr="00971C85">
        <w:rPr>
          <w:sz w:val="24"/>
          <w:szCs w:val="24"/>
        </w:rPr>
        <w:t>Mr. Y</w:t>
      </w:r>
      <w:r w:rsidR="00067289">
        <w:rPr>
          <w:sz w:val="24"/>
          <w:szCs w:val="24"/>
        </w:rPr>
        <w:t xml:space="preserve"> was informed that Mother was in Student’s classroom and had not checked in with any school staff.</w:t>
      </w:r>
      <w:r w:rsidR="00277DF0">
        <w:rPr>
          <w:sz w:val="24"/>
          <w:szCs w:val="24"/>
        </w:rPr>
        <w:t xml:space="preserve">  (</w:t>
      </w:r>
      <w:r w:rsidR="00D330FA" w:rsidRPr="00971C85">
        <w:rPr>
          <w:sz w:val="24"/>
          <w:szCs w:val="24"/>
        </w:rPr>
        <w:t>Mr. Y</w:t>
      </w:r>
      <w:r w:rsidR="00277DF0">
        <w:rPr>
          <w:sz w:val="24"/>
          <w:szCs w:val="24"/>
        </w:rPr>
        <w:t>)</w:t>
      </w:r>
      <w:r w:rsidR="00067289">
        <w:rPr>
          <w:sz w:val="24"/>
          <w:szCs w:val="24"/>
        </w:rPr>
        <w:t xml:space="preserve">  He went to Student’</w:t>
      </w:r>
      <w:r w:rsidR="00E14972">
        <w:rPr>
          <w:sz w:val="24"/>
          <w:szCs w:val="24"/>
        </w:rPr>
        <w:t>s classroom, allowed Mother to continue watching a behavioral incident involving Student flopping and then asked her to come speak to him in his office so he could understand her purpose for entering t</w:t>
      </w:r>
      <w:r w:rsidR="006B3186">
        <w:rPr>
          <w:sz w:val="24"/>
          <w:szCs w:val="24"/>
        </w:rPr>
        <w:t>he classroom unannounced.  (S-16</w:t>
      </w:r>
      <w:r w:rsidR="00E14972">
        <w:rPr>
          <w:sz w:val="24"/>
          <w:szCs w:val="24"/>
        </w:rPr>
        <w:t xml:space="preserve">)  </w:t>
      </w:r>
      <w:r w:rsidR="00971C85">
        <w:rPr>
          <w:sz w:val="24"/>
          <w:szCs w:val="24"/>
        </w:rPr>
        <w:t xml:space="preserve">She informed </w:t>
      </w:r>
      <w:r w:rsidR="00D330FA" w:rsidRPr="00971C85">
        <w:rPr>
          <w:sz w:val="24"/>
          <w:szCs w:val="24"/>
        </w:rPr>
        <w:t>Mr. Y</w:t>
      </w:r>
      <w:r w:rsidR="00067289">
        <w:rPr>
          <w:sz w:val="24"/>
          <w:szCs w:val="24"/>
        </w:rPr>
        <w:t xml:space="preserve"> that she was going to obse</w:t>
      </w:r>
      <w:r w:rsidR="00971C85">
        <w:rPr>
          <w:sz w:val="24"/>
          <w:szCs w:val="24"/>
        </w:rPr>
        <w:t xml:space="preserve">rve Student’s program all day.  </w:t>
      </w:r>
      <w:r w:rsidR="00D330FA" w:rsidRPr="00971C85">
        <w:rPr>
          <w:sz w:val="24"/>
          <w:szCs w:val="24"/>
        </w:rPr>
        <w:t>Mr. Y</w:t>
      </w:r>
      <w:r w:rsidR="00BD356D">
        <w:rPr>
          <w:sz w:val="24"/>
          <w:szCs w:val="24"/>
        </w:rPr>
        <w:t xml:space="preserve"> told her that was not appropriate and that they would have to schedule something.  Mother became very upset</w:t>
      </w:r>
      <w:r w:rsidR="006B3186">
        <w:rPr>
          <w:sz w:val="24"/>
          <w:szCs w:val="24"/>
        </w:rPr>
        <w:t xml:space="preserve"> and stated it was an “Open Door” school</w:t>
      </w:r>
      <w:r w:rsidR="00BD356D">
        <w:rPr>
          <w:sz w:val="24"/>
          <w:szCs w:val="24"/>
        </w:rPr>
        <w:t>.</w:t>
      </w:r>
      <w:r w:rsidR="006B3186">
        <w:rPr>
          <w:sz w:val="24"/>
          <w:szCs w:val="24"/>
        </w:rPr>
        <w:t xml:space="preserve">  (</w:t>
      </w:r>
      <w:r w:rsidR="00D330FA" w:rsidRPr="00971C85">
        <w:rPr>
          <w:sz w:val="24"/>
          <w:szCs w:val="24"/>
        </w:rPr>
        <w:t>Mr. Y</w:t>
      </w:r>
      <w:r w:rsidR="006B3186">
        <w:rPr>
          <w:sz w:val="24"/>
          <w:szCs w:val="24"/>
        </w:rPr>
        <w:t>, S-16)</w:t>
      </w:r>
      <w:r w:rsidR="004312C4">
        <w:rPr>
          <w:sz w:val="24"/>
          <w:szCs w:val="24"/>
        </w:rPr>
        <w:t xml:space="preserve">  She had already been in the classroom for approximately forty-five minutes before </w:t>
      </w:r>
      <w:r w:rsidR="00D330FA" w:rsidRPr="00971C85">
        <w:rPr>
          <w:sz w:val="24"/>
          <w:szCs w:val="24"/>
        </w:rPr>
        <w:t>Mr. Y</w:t>
      </w:r>
      <w:r w:rsidR="004312C4">
        <w:rPr>
          <w:sz w:val="24"/>
          <w:szCs w:val="24"/>
        </w:rPr>
        <w:t xml:space="preserve"> arrived and he told her she could stay for one more hour, because that was how long </w:t>
      </w:r>
      <w:r w:rsidR="00946B55">
        <w:rPr>
          <w:sz w:val="24"/>
          <w:szCs w:val="24"/>
        </w:rPr>
        <w:t>he</w:t>
      </w:r>
      <w:r w:rsidR="004312C4">
        <w:rPr>
          <w:sz w:val="24"/>
          <w:szCs w:val="24"/>
        </w:rPr>
        <w:t xml:space="preserve"> would be available to accompany her.  Mother said that was not good enough.  She said she was going to stay all day and she became loud and belligerent.</w:t>
      </w:r>
      <w:r w:rsidR="00AC1D5F">
        <w:rPr>
          <w:sz w:val="24"/>
          <w:szCs w:val="24"/>
        </w:rPr>
        <w:t xml:space="preserve">  (</w:t>
      </w:r>
      <w:r w:rsidR="00D330FA" w:rsidRPr="00971C85">
        <w:rPr>
          <w:sz w:val="24"/>
          <w:szCs w:val="24"/>
        </w:rPr>
        <w:t>Mr. Y</w:t>
      </w:r>
      <w:r w:rsidR="00AC1D5F" w:rsidRPr="00971C85">
        <w:rPr>
          <w:sz w:val="24"/>
          <w:szCs w:val="24"/>
        </w:rPr>
        <w:t xml:space="preserve">, </w:t>
      </w:r>
      <w:r w:rsidR="00782610" w:rsidRPr="00971C85">
        <w:rPr>
          <w:sz w:val="24"/>
          <w:szCs w:val="24"/>
        </w:rPr>
        <w:t>Mr. X</w:t>
      </w:r>
      <w:r w:rsidR="00AC1D5F">
        <w:rPr>
          <w:sz w:val="24"/>
          <w:szCs w:val="24"/>
        </w:rPr>
        <w:t>)</w:t>
      </w:r>
      <w:r w:rsidR="004312C4">
        <w:rPr>
          <w:sz w:val="24"/>
          <w:szCs w:val="24"/>
        </w:rPr>
        <w:t xml:space="preserve">  </w:t>
      </w:r>
      <w:r w:rsidR="00BD6014">
        <w:rPr>
          <w:sz w:val="24"/>
          <w:szCs w:val="24"/>
        </w:rPr>
        <w:t xml:space="preserve">Because Mother was being loud and belligerent, </w:t>
      </w:r>
      <w:r w:rsidR="00971C85">
        <w:rPr>
          <w:sz w:val="24"/>
          <w:szCs w:val="24"/>
        </w:rPr>
        <w:t>Mr.</w:t>
      </w:r>
      <w:r w:rsidR="00D330FA" w:rsidRPr="00971C85">
        <w:rPr>
          <w:sz w:val="24"/>
          <w:szCs w:val="24"/>
        </w:rPr>
        <w:t>Y</w:t>
      </w:r>
      <w:r w:rsidR="00BD5C70">
        <w:rPr>
          <w:sz w:val="24"/>
          <w:szCs w:val="24"/>
        </w:rPr>
        <w:t xml:space="preserve"> as</w:t>
      </w:r>
      <w:r w:rsidR="00BD6014">
        <w:rPr>
          <w:sz w:val="24"/>
          <w:szCs w:val="24"/>
        </w:rPr>
        <w:t xml:space="preserve">ked her to leave the classroom, as </w:t>
      </w:r>
      <w:r w:rsidR="00BD5C70">
        <w:rPr>
          <w:sz w:val="24"/>
          <w:szCs w:val="24"/>
        </w:rPr>
        <w:t>it was inap</w:t>
      </w:r>
      <w:r w:rsidR="007D1442">
        <w:rPr>
          <w:sz w:val="24"/>
          <w:szCs w:val="24"/>
        </w:rPr>
        <w:t xml:space="preserve">propriate for the </w:t>
      </w:r>
      <w:r w:rsidR="00BD5C70">
        <w:rPr>
          <w:sz w:val="24"/>
          <w:szCs w:val="24"/>
        </w:rPr>
        <w:t>students</w:t>
      </w:r>
      <w:r w:rsidR="009A626E">
        <w:rPr>
          <w:sz w:val="24"/>
          <w:szCs w:val="24"/>
        </w:rPr>
        <w:t xml:space="preserve"> (there were 5-6 students including Student </w:t>
      </w:r>
      <w:r w:rsidR="007D1442">
        <w:rPr>
          <w:sz w:val="24"/>
          <w:szCs w:val="24"/>
        </w:rPr>
        <w:t xml:space="preserve">and other staff </w:t>
      </w:r>
      <w:r w:rsidR="009A626E">
        <w:rPr>
          <w:sz w:val="24"/>
          <w:szCs w:val="24"/>
        </w:rPr>
        <w:t>in the classroom)</w:t>
      </w:r>
      <w:r w:rsidR="007D1442">
        <w:rPr>
          <w:sz w:val="24"/>
          <w:szCs w:val="24"/>
        </w:rPr>
        <w:t xml:space="preserve"> to </w:t>
      </w:r>
      <w:r w:rsidR="00BD5C70">
        <w:rPr>
          <w:sz w:val="24"/>
          <w:szCs w:val="24"/>
        </w:rPr>
        <w:t>witness her</w:t>
      </w:r>
      <w:r w:rsidR="00AC1D5F">
        <w:rPr>
          <w:sz w:val="24"/>
          <w:szCs w:val="24"/>
        </w:rPr>
        <w:t xml:space="preserve"> behavior</w:t>
      </w:r>
      <w:r w:rsidR="00BD5C70">
        <w:rPr>
          <w:sz w:val="24"/>
          <w:szCs w:val="24"/>
        </w:rPr>
        <w:t>.</w:t>
      </w:r>
      <w:r w:rsidR="006F42C5">
        <w:rPr>
          <w:sz w:val="24"/>
          <w:szCs w:val="24"/>
        </w:rPr>
        <w:t xml:space="preserve">  (</w:t>
      </w:r>
      <w:r w:rsidR="00D330FA" w:rsidRPr="00971C85">
        <w:rPr>
          <w:sz w:val="24"/>
          <w:szCs w:val="24"/>
        </w:rPr>
        <w:t>Mr. Y</w:t>
      </w:r>
      <w:r w:rsidR="006F42C5">
        <w:rPr>
          <w:sz w:val="24"/>
          <w:szCs w:val="24"/>
        </w:rPr>
        <w:t xml:space="preserve">)  </w:t>
      </w:r>
      <w:r w:rsidR="00BD6014">
        <w:rPr>
          <w:sz w:val="24"/>
          <w:szCs w:val="24"/>
        </w:rPr>
        <w:t xml:space="preserve">Mother became even more agitated when </w:t>
      </w:r>
      <w:r w:rsidR="00971C85" w:rsidRPr="00971C85">
        <w:rPr>
          <w:sz w:val="24"/>
          <w:szCs w:val="24"/>
        </w:rPr>
        <w:t>Mr.</w:t>
      </w:r>
      <w:r w:rsidR="00D330FA" w:rsidRPr="00971C85">
        <w:rPr>
          <w:sz w:val="24"/>
          <w:szCs w:val="24"/>
        </w:rPr>
        <w:t>Y</w:t>
      </w:r>
      <w:r w:rsidR="00BD6014">
        <w:rPr>
          <w:sz w:val="24"/>
          <w:szCs w:val="24"/>
        </w:rPr>
        <w:t xml:space="preserve"> asked her to leave the room and she initially refused.  </w:t>
      </w:r>
      <w:r w:rsidR="00971C85" w:rsidRPr="00971C85">
        <w:rPr>
          <w:sz w:val="24"/>
          <w:szCs w:val="24"/>
        </w:rPr>
        <w:t>Mr.</w:t>
      </w:r>
      <w:r w:rsidR="00D330FA" w:rsidRPr="00971C85">
        <w:rPr>
          <w:sz w:val="24"/>
          <w:szCs w:val="24"/>
        </w:rPr>
        <w:t>Y</w:t>
      </w:r>
      <w:r w:rsidR="006D159E">
        <w:rPr>
          <w:sz w:val="24"/>
          <w:szCs w:val="24"/>
        </w:rPr>
        <w:t xml:space="preserve"> then told her she would not be permitted to observe that day.  (</w:t>
      </w:r>
      <w:r w:rsidR="00971C85">
        <w:rPr>
          <w:sz w:val="24"/>
          <w:szCs w:val="24"/>
        </w:rPr>
        <w:t>Mr.</w:t>
      </w:r>
      <w:r w:rsidR="00D330FA" w:rsidRPr="00971C85">
        <w:rPr>
          <w:sz w:val="24"/>
          <w:szCs w:val="24"/>
        </w:rPr>
        <w:t>Y</w:t>
      </w:r>
      <w:r w:rsidR="006D159E">
        <w:rPr>
          <w:sz w:val="24"/>
          <w:szCs w:val="24"/>
        </w:rPr>
        <w:t>)</w:t>
      </w:r>
    </w:p>
    <w:p w:rsidR="006D159E" w:rsidRDefault="006D159E" w:rsidP="006D159E">
      <w:pPr>
        <w:ind w:left="615"/>
        <w:jc w:val="both"/>
        <w:rPr>
          <w:sz w:val="24"/>
          <w:szCs w:val="24"/>
        </w:rPr>
      </w:pPr>
    </w:p>
    <w:p w:rsidR="00872524" w:rsidRDefault="006F42C5" w:rsidP="006D159E">
      <w:pPr>
        <w:ind w:left="615"/>
        <w:jc w:val="both"/>
        <w:rPr>
          <w:sz w:val="24"/>
          <w:szCs w:val="24"/>
        </w:rPr>
      </w:pPr>
      <w:r>
        <w:rPr>
          <w:sz w:val="24"/>
          <w:szCs w:val="24"/>
        </w:rPr>
        <w:lastRenderedPageBreak/>
        <w:t xml:space="preserve">Mother, </w:t>
      </w:r>
      <w:r w:rsidR="00971C85" w:rsidRPr="00971C85">
        <w:rPr>
          <w:sz w:val="24"/>
          <w:szCs w:val="24"/>
        </w:rPr>
        <w:t>Mr.</w:t>
      </w:r>
      <w:r w:rsidR="00D330FA" w:rsidRPr="00971C85">
        <w:rPr>
          <w:sz w:val="24"/>
          <w:szCs w:val="24"/>
        </w:rPr>
        <w:t>Y</w:t>
      </w:r>
      <w:r w:rsidR="00971C85">
        <w:rPr>
          <w:sz w:val="24"/>
          <w:szCs w:val="24"/>
        </w:rPr>
        <w:t xml:space="preserve">, </w:t>
      </w:r>
      <w:r w:rsidR="00782610" w:rsidRPr="00971C85">
        <w:rPr>
          <w:sz w:val="24"/>
          <w:szCs w:val="24"/>
        </w:rPr>
        <w:t>Mr. X</w:t>
      </w:r>
      <w:r>
        <w:rPr>
          <w:sz w:val="24"/>
          <w:szCs w:val="24"/>
        </w:rPr>
        <w:t>, and Student went to the libra</w:t>
      </w:r>
      <w:r w:rsidR="00D14EF2">
        <w:rPr>
          <w:sz w:val="24"/>
          <w:szCs w:val="24"/>
        </w:rPr>
        <w:t>ry to continue discussing Mother’s wish to observe and her concerns.</w:t>
      </w:r>
      <w:r>
        <w:rPr>
          <w:sz w:val="24"/>
          <w:szCs w:val="24"/>
        </w:rPr>
        <w:t xml:space="preserve"> </w:t>
      </w:r>
      <w:r w:rsidR="00AC1D5F">
        <w:rPr>
          <w:sz w:val="24"/>
          <w:szCs w:val="24"/>
        </w:rPr>
        <w:t>They</w:t>
      </w:r>
      <w:r w:rsidR="00C861DE">
        <w:rPr>
          <w:sz w:val="24"/>
          <w:szCs w:val="24"/>
        </w:rPr>
        <w:t xml:space="preserve"> again discussed Mother’s concern regarding Student’</w:t>
      </w:r>
      <w:r w:rsidR="00AC1D5F">
        <w:rPr>
          <w:sz w:val="24"/>
          <w:szCs w:val="24"/>
        </w:rPr>
        <w:t xml:space="preserve">s chipped tooth.  </w:t>
      </w:r>
      <w:r w:rsidR="00971C85" w:rsidRPr="00971C85">
        <w:rPr>
          <w:sz w:val="24"/>
          <w:szCs w:val="24"/>
        </w:rPr>
        <w:t>Mr.</w:t>
      </w:r>
      <w:r w:rsidR="00D330FA" w:rsidRPr="00971C85">
        <w:rPr>
          <w:sz w:val="24"/>
          <w:szCs w:val="24"/>
        </w:rPr>
        <w:t>Y</w:t>
      </w:r>
      <w:r w:rsidR="00C861DE">
        <w:rPr>
          <w:sz w:val="24"/>
          <w:szCs w:val="24"/>
        </w:rPr>
        <w:t xml:space="preserve"> told her, as he had when they met on February 13, about their procedures for safety and </w:t>
      </w:r>
      <w:r w:rsidR="00AC1D5F">
        <w:rPr>
          <w:sz w:val="24"/>
          <w:szCs w:val="24"/>
        </w:rPr>
        <w:t xml:space="preserve">the </w:t>
      </w:r>
      <w:r w:rsidR="00C861DE">
        <w:rPr>
          <w:sz w:val="24"/>
          <w:szCs w:val="24"/>
        </w:rPr>
        <w:t>nurse</w:t>
      </w:r>
      <w:r w:rsidR="001A7634">
        <w:rPr>
          <w:sz w:val="24"/>
          <w:szCs w:val="24"/>
        </w:rPr>
        <w:t>’</w:t>
      </w:r>
      <w:r w:rsidR="00C861DE">
        <w:rPr>
          <w:sz w:val="24"/>
          <w:szCs w:val="24"/>
        </w:rPr>
        <w:t xml:space="preserve">s review and that Student had been checked by the nurse following several tantrums the previous Friday and </w:t>
      </w:r>
      <w:r w:rsidR="00AC1D5F">
        <w:rPr>
          <w:sz w:val="24"/>
          <w:szCs w:val="24"/>
        </w:rPr>
        <w:t xml:space="preserve">she </w:t>
      </w:r>
      <w:r w:rsidR="00C861DE">
        <w:rPr>
          <w:sz w:val="24"/>
          <w:szCs w:val="24"/>
        </w:rPr>
        <w:t xml:space="preserve">had noted only two small red marks on his hand that appeared to be from mouthing/biting his hand.  He explained there was no incident report regarding Student’s chipped tooth because it did not appear to have occurred within the school setting.  (S-16, </w:t>
      </w:r>
      <w:r w:rsidR="00971C85" w:rsidRPr="00971C85">
        <w:rPr>
          <w:sz w:val="24"/>
          <w:szCs w:val="24"/>
        </w:rPr>
        <w:t>Mr.</w:t>
      </w:r>
      <w:r w:rsidR="00D330FA" w:rsidRPr="00971C85">
        <w:rPr>
          <w:sz w:val="24"/>
          <w:szCs w:val="24"/>
        </w:rPr>
        <w:t>Y</w:t>
      </w:r>
      <w:r w:rsidR="00C861DE">
        <w:rPr>
          <w:sz w:val="24"/>
          <w:szCs w:val="24"/>
        </w:rPr>
        <w:t xml:space="preserve">)  Mother then stated that she receives no communication from Student’s teacher and he never responds to her.  She did not respond to </w:t>
      </w:r>
      <w:r w:rsidR="00782610" w:rsidRPr="00971C85">
        <w:rPr>
          <w:sz w:val="24"/>
          <w:szCs w:val="24"/>
        </w:rPr>
        <w:t>Mr. X</w:t>
      </w:r>
      <w:r w:rsidR="00C861DE">
        <w:rPr>
          <w:sz w:val="24"/>
          <w:szCs w:val="24"/>
        </w:rPr>
        <w:t xml:space="preserve"> when he asked</w:t>
      </w:r>
      <w:r w:rsidR="00AC1D5F">
        <w:rPr>
          <w:sz w:val="24"/>
          <w:szCs w:val="24"/>
        </w:rPr>
        <w:t xml:space="preserve"> her</w:t>
      </w:r>
      <w:r w:rsidR="00C861DE">
        <w:rPr>
          <w:sz w:val="24"/>
          <w:szCs w:val="24"/>
        </w:rPr>
        <w:t xml:space="preserve"> to identify an instance when he not responded to a request for communication.  (S-16)  </w:t>
      </w:r>
      <w:r w:rsidR="00D81B54">
        <w:rPr>
          <w:sz w:val="24"/>
          <w:szCs w:val="24"/>
        </w:rPr>
        <w:t>Mother grew further upset</w:t>
      </w:r>
      <w:r w:rsidR="00C861DE">
        <w:rPr>
          <w:sz w:val="24"/>
          <w:szCs w:val="24"/>
        </w:rPr>
        <w:t xml:space="preserve"> and aggressive.  She continued to insist that she would stay and observe for the day and demanded a note from </w:t>
      </w:r>
      <w:r w:rsidR="00971C85" w:rsidRPr="00971C85">
        <w:rPr>
          <w:sz w:val="24"/>
          <w:szCs w:val="24"/>
        </w:rPr>
        <w:t>Mr.</w:t>
      </w:r>
      <w:r w:rsidR="00D330FA" w:rsidRPr="00971C85">
        <w:rPr>
          <w:sz w:val="24"/>
          <w:szCs w:val="24"/>
        </w:rPr>
        <w:t>Y</w:t>
      </w:r>
      <w:r w:rsidR="00C861DE">
        <w:rPr>
          <w:sz w:val="24"/>
          <w:szCs w:val="24"/>
        </w:rPr>
        <w:t xml:space="preserve"> stating that he would not let her observe that day.  (See S-13)</w:t>
      </w:r>
      <w:r w:rsidR="00AC1D5F">
        <w:rPr>
          <w:sz w:val="24"/>
          <w:szCs w:val="24"/>
        </w:rPr>
        <w:t xml:space="preserve"> She </w:t>
      </w:r>
      <w:r w:rsidR="00946B55">
        <w:rPr>
          <w:sz w:val="24"/>
          <w:szCs w:val="24"/>
        </w:rPr>
        <w:t>said the school was unsafe and</w:t>
      </w:r>
      <w:r w:rsidR="00D81B54">
        <w:rPr>
          <w:sz w:val="24"/>
          <w:szCs w:val="24"/>
        </w:rPr>
        <w:t xml:space="preserve"> she was taking Student and leaving.  She proceeded to leave the bui</w:t>
      </w:r>
      <w:r w:rsidR="00C53EAA">
        <w:rPr>
          <w:sz w:val="24"/>
          <w:szCs w:val="24"/>
        </w:rPr>
        <w:t>lding with Student</w:t>
      </w:r>
      <w:r w:rsidR="00317D27">
        <w:rPr>
          <w:sz w:val="24"/>
          <w:szCs w:val="24"/>
        </w:rPr>
        <w:t xml:space="preserve"> and stated that she would not bring him back</w:t>
      </w:r>
      <w:r w:rsidR="00C53EAA">
        <w:rPr>
          <w:sz w:val="24"/>
          <w:szCs w:val="24"/>
        </w:rPr>
        <w:t xml:space="preserve">.  </w:t>
      </w:r>
      <w:r w:rsidR="00971C85">
        <w:rPr>
          <w:sz w:val="24"/>
          <w:szCs w:val="24"/>
        </w:rPr>
        <w:t>Mr.</w:t>
      </w:r>
      <w:r w:rsidR="00D330FA" w:rsidRPr="00971C85">
        <w:rPr>
          <w:sz w:val="24"/>
          <w:szCs w:val="24"/>
        </w:rPr>
        <w:t>Y</w:t>
      </w:r>
      <w:r w:rsidR="00C53EAA">
        <w:rPr>
          <w:sz w:val="24"/>
          <w:szCs w:val="24"/>
        </w:rPr>
        <w:t xml:space="preserve"> did not </w:t>
      </w:r>
      <w:r w:rsidR="00E92697">
        <w:rPr>
          <w:sz w:val="24"/>
          <w:szCs w:val="24"/>
        </w:rPr>
        <w:t xml:space="preserve">terminate Student’s placement or </w:t>
      </w:r>
      <w:r w:rsidR="00C53EAA">
        <w:rPr>
          <w:sz w:val="24"/>
          <w:szCs w:val="24"/>
        </w:rPr>
        <w:t xml:space="preserve">tell </w:t>
      </w:r>
      <w:r w:rsidR="00E92697">
        <w:rPr>
          <w:sz w:val="24"/>
          <w:szCs w:val="24"/>
        </w:rPr>
        <w:t>Mother</w:t>
      </w:r>
      <w:r w:rsidR="00C53EAA">
        <w:rPr>
          <w:sz w:val="24"/>
          <w:szCs w:val="24"/>
        </w:rPr>
        <w:t xml:space="preserve"> that Student could not come back.  (</w:t>
      </w:r>
      <w:r w:rsidR="00971C85" w:rsidRPr="00971C85">
        <w:rPr>
          <w:sz w:val="24"/>
          <w:szCs w:val="24"/>
        </w:rPr>
        <w:t>Mr.</w:t>
      </w:r>
      <w:r w:rsidR="00D330FA" w:rsidRPr="00971C85">
        <w:rPr>
          <w:sz w:val="24"/>
          <w:szCs w:val="24"/>
        </w:rPr>
        <w:t>Y</w:t>
      </w:r>
      <w:r w:rsidR="00C53EAA">
        <w:rPr>
          <w:sz w:val="24"/>
          <w:szCs w:val="24"/>
        </w:rPr>
        <w:t>)</w:t>
      </w:r>
      <w:r>
        <w:rPr>
          <w:sz w:val="24"/>
          <w:szCs w:val="24"/>
        </w:rPr>
        <w:t xml:space="preserve"> </w:t>
      </w:r>
    </w:p>
    <w:p w:rsidR="00872524" w:rsidRDefault="00872524" w:rsidP="00872524">
      <w:pPr>
        <w:ind w:left="615"/>
        <w:jc w:val="both"/>
        <w:rPr>
          <w:sz w:val="24"/>
          <w:szCs w:val="24"/>
        </w:rPr>
      </w:pPr>
    </w:p>
    <w:p w:rsidR="00456D9A" w:rsidRDefault="00BD5C70" w:rsidP="00A61C26">
      <w:pPr>
        <w:numPr>
          <w:ilvl w:val="0"/>
          <w:numId w:val="2"/>
        </w:numPr>
        <w:jc w:val="both"/>
        <w:rPr>
          <w:sz w:val="24"/>
          <w:szCs w:val="24"/>
        </w:rPr>
      </w:pPr>
      <w:r>
        <w:rPr>
          <w:sz w:val="24"/>
          <w:szCs w:val="24"/>
        </w:rPr>
        <w:t xml:space="preserve"> </w:t>
      </w:r>
      <w:r w:rsidR="007E572C">
        <w:rPr>
          <w:sz w:val="24"/>
          <w:szCs w:val="24"/>
        </w:rPr>
        <w:t>Blackacre</w:t>
      </w:r>
      <w:r w:rsidR="00872524">
        <w:rPr>
          <w:sz w:val="24"/>
          <w:szCs w:val="24"/>
        </w:rPr>
        <w:t xml:space="preserve"> has an open door policy to allow parents to come in and visit their child for lunch</w:t>
      </w:r>
      <w:r w:rsidR="001A7634">
        <w:rPr>
          <w:sz w:val="24"/>
          <w:szCs w:val="24"/>
        </w:rPr>
        <w:t>, for example, as opposed to</w:t>
      </w:r>
      <w:r w:rsidR="00872524">
        <w:rPr>
          <w:sz w:val="24"/>
          <w:szCs w:val="24"/>
        </w:rPr>
        <w:t xml:space="preserve"> an observation that would include time for asking the teacher questions and observing for an extended time.  (</w:t>
      </w:r>
      <w:r w:rsidR="00971C85" w:rsidRPr="00971C85">
        <w:rPr>
          <w:sz w:val="24"/>
          <w:szCs w:val="24"/>
        </w:rPr>
        <w:t>Mr.</w:t>
      </w:r>
      <w:r w:rsidR="00D330FA" w:rsidRPr="00971C85">
        <w:rPr>
          <w:sz w:val="24"/>
          <w:szCs w:val="24"/>
        </w:rPr>
        <w:t>Y</w:t>
      </w:r>
      <w:r w:rsidR="00872524">
        <w:rPr>
          <w:sz w:val="24"/>
          <w:szCs w:val="24"/>
        </w:rPr>
        <w:t>)</w:t>
      </w:r>
      <w:r>
        <w:rPr>
          <w:sz w:val="24"/>
          <w:szCs w:val="24"/>
        </w:rPr>
        <w:t xml:space="preserve"> </w:t>
      </w:r>
      <w:r w:rsidR="00BD356D">
        <w:rPr>
          <w:sz w:val="24"/>
          <w:szCs w:val="24"/>
        </w:rPr>
        <w:t xml:space="preserve">  </w:t>
      </w:r>
    </w:p>
    <w:p w:rsidR="00C656C2" w:rsidRDefault="00C656C2" w:rsidP="00C656C2">
      <w:pPr>
        <w:pStyle w:val="ListParagraph"/>
        <w:rPr>
          <w:sz w:val="24"/>
          <w:szCs w:val="24"/>
        </w:rPr>
      </w:pPr>
    </w:p>
    <w:p w:rsidR="0004025F" w:rsidRDefault="0004025F" w:rsidP="00A61C26">
      <w:pPr>
        <w:numPr>
          <w:ilvl w:val="0"/>
          <w:numId w:val="2"/>
        </w:numPr>
        <w:jc w:val="both"/>
        <w:rPr>
          <w:sz w:val="24"/>
          <w:szCs w:val="24"/>
        </w:rPr>
      </w:pPr>
      <w:r>
        <w:rPr>
          <w:sz w:val="24"/>
          <w:szCs w:val="24"/>
        </w:rPr>
        <w:t xml:space="preserve">Mother came to Ms. Bunton’s office on February 15, 2017 and informed her that she had lost trust in </w:t>
      </w:r>
      <w:r w:rsidR="007E572C">
        <w:rPr>
          <w:sz w:val="24"/>
          <w:szCs w:val="24"/>
        </w:rPr>
        <w:t>Blackacre</w:t>
      </w:r>
      <w:r>
        <w:rPr>
          <w:sz w:val="24"/>
          <w:szCs w:val="24"/>
        </w:rPr>
        <w:t xml:space="preserve">.  She made non-specific allegations regarding </w:t>
      </w:r>
      <w:r w:rsidR="007E572C">
        <w:rPr>
          <w:sz w:val="24"/>
          <w:szCs w:val="24"/>
        </w:rPr>
        <w:t>Blackacre</w:t>
      </w:r>
      <w:r>
        <w:rPr>
          <w:sz w:val="24"/>
          <w:szCs w:val="24"/>
        </w:rPr>
        <w:t xml:space="preserve"> and stated she would not return Student there.  Ms. Bunton asked Mother to write her a list of her specific concerns about </w:t>
      </w:r>
      <w:r w:rsidR="007E572C">
        <w:rPr>
          <w:sz w:val="24"/>
          <w:szCs w:val="24"/>
        </w:rPr>
        <w:t>Blackacre</w:t>
      </w:r>
      <w:r>
        <w:rPr>
          <w:sz w:val="24"/>
          <w:szCs w:val="24"/>
        </w:rPr>
        <w:t xml:space="preserve"> and to reconsider removing Student from his program.  </w:t>
      </w:r>
      <w:r w:rsidR="00C07CBA">
        <w:rPr>
          <w:sz w:val="24"/>
          <w:szCs w:val="24"/>
        </w:rPr>
        <w:t>(Bunton)</w:t>
      </w:r>
    </w:p>
    <w:p w:rsidR="00C07CBA" w:rsidRDefault="00C07CBA" w:rsidP="00C07CBA">
      <w:pPr>
        <w:pStyle w:val="ListParagraph"/>
        <w:rPr>
          <w:sz w:val="24"/>
          <w:szCs w:val="24"/>
        </w:rPr>
      </w:pPr>
    </w:p>
    <w:p w:rsidR="00C048A2" w:rsidRDefault="00C07CBA" w:rsidP="00A61C26">
      <w:pPr>
        <w:numPr>
          <w:ilvl w:val="0"/>
          <w:numId w:val="2"/>
        </w:numPr>
        <w:jc w:val="both"/>
        <w:rPr>
          <w:sz w:val="24"/>
          <w:szCs w:val="24"/>
        </w:rPr>
      </w:pPr>
      <w:r>
        <w:rPr>
          <w:sz w:val="24"/>
          <w:szCs w:val="24"/>
        </w:rPr>
        <w:t xml:space="preserve">Mother wrote a letter to the Westborough Public Schools, dated February 15, 2017, outlining her perception of the events of February 14 and her concerns regarding Student’s placement at </w:t>
      </w:r>
      <w:r w:rsidR="007E572C">
        <w:rPr>
          <w:sz w:val="24"/>
          <w:szCs w:val="24"/>
        </w:rPr>
        <w:t>Blackacre</w:t>
      </w:r>
      <w:r w:rsidRPr="007E572C">
        <w:rPr>
          <w:sz w:val="24"/>
          <w:szCs w:val="24"/>
        </w:rPr>
        <w:t>.</w:t>
      </w:r>
      <w:r>
        <w:rPr>
          <w:sz w:val="24"/>
          <w:szCs w:val="24"/>
        </w:rPr>
        <w:t xml:space="preserve">  </w:t>
      </w:r>
      <w:r w:rsidR="00141D42">
        <w:rPr>
          <w:sz w:val="24"/>
          <w:szCs w:val="24"/>
        </w:rPr>
        <w:t>In her letter she alleg</w:t>
      </w:r>
      <w:r w:rsidR="00F448EB">
        <w:rPr>
          <w:sz w:val="24"/>
          <w:szCs w:val="24"/>
        </w:rPr>
        <w:t xml:space="preserve">ed that </w:t>
      </w:r>
      <w:r w:rsidR="00971C85" w:rsidRPr="00971C85">
        <w:rPr>
          <w:sz w:val="24"/>
          <w:szCs w:val="24"/>
        </w:rPr>
        <w:t>Mr.</w:t>
      </w:r>
      <w:r w:rsidR="00D330FA" w:rsidRPr="00971C85">
        <w:rPr>
          <w:sz w:val="24"/>
          <w:szCs w:val="24"/>
        </w:rPr>
        <w:t>Y</w:t>
      </w:r>
      <w:r w:rsidR="00F448EB">
        <w:rPr>
          <w:sz w:val="24"/>
          <w:szCs w:val="24"/>
        </w:rPr>
        <w:t xml:space="preserve"> refused to allow her to observe her child</w:t>
      </w:r>
      <w:r w:rsidR="00541805">
        <w:rPr>
          <w:sz w:val="24"/>
          <w:szCs w:val="24"/>
        </w:rPr>
        <w:t>, yelled at her,</w:t>
      </w:r>
      <w:r w:rsidR="00F448EB">
        <w:rPr>
          <w:sz w:val="24"/>
          <w:szCs w:val="24"/>
        </w:rPr>
        <w:t xml:space="preserve"> and told her i</w:t>
      </w:r>
      <w:r w:rsidR="00385B03">
        <w:rPr>
          <w:sz w:val="24"/>
          <w:szCs w:val="24"/>
        </w:rPr>
        <w:t>n an agitated manner that she was</w:t>
      </w:r>
      <w:r w:rsidR="00626C43">
        <w:rPr>
          <w:sz w:val="24"/>
          <w:szCs w:val="24"/>
        </w:rPr>
        <w:t xml:space="preserve"> not allowed to be there unless she scheduled</w:t>
      </w:r>
      <w:r w:rsidR="00385B03">
        <w:rPr>
          <w:sz w:val="24"/>
          <w:szCs w:val="24"/>
        </w:rPr>
        <w:t xml:space="preserve"> an appointment</w:t>
      </w:r>
      <w:r w:rsidR="00F448EB">
        <w:rPr>
          <w:sz w:val="24"/>
          <w:szCs w:val="24"/>
        </w:rPr>
        <w:t>.</w:t>
      </w:r>
      <w:r w:rsidR="00B060EE">
        <w:rPr>
          <w:sz w:val="24"/>
          <w:szCs w:val="24"/>
        </w:rPr>
        <w:t xml:space="preserve">  She further alleged that he told her Student would have to find a new placement.  </w:t>
      </w:r>
      <w:r w:rsidR="00262F3B">
        <w:rPr>
          <w:sz w:val="24"/>
          <w:szCs w:val="24"/>
        </w:rPr>
        <w:t>Her letter stated that her child was not able to explain what was happening at school, so her observation was e</w:t>
      </w:r>
      <w:r w:rsidR="001A7634">
        <w:rPr>
          <w:sz w:val="24"/>
          <w:szCs w:val="24"/>
        </w:rPr>
        <w:t>ssential.  She stated that S</w:t>
      </w:r>
      <w:r w:rsidR="00262F3B">
        <w:rPr>
          <w:sz w:val="24"/>
          <w:szCs w:val="24"/>
        </w:rPr>
        <w:t>tudent arrives home from school with un</w:t>
      </w:r>
      <w:r w:rsidR="00FC024C">
        <w:rPr>
          <w:sz w:val="24"/>
          <w:szCs w:val="24"/>
        </w:rPr>
        <w:t>explained injuries such as mult</w:t>
      </w:r>
      <w:r w:rsidR="00262F3B">
        <w:rPr>
          <w:sz w:val="24"/>
          <w:szCs w:val="24"/>
        </w:rPr>
        <w:t>iple bruises and a broken tooth</w:t>
      </w:r>
      <w:r w:rsidR="001A7634">
        <w:rPr>
          <w:sz w:val="24"/>
          <w:szCs w:val="24"/>
        </w:rPr>
        <w:t>,</w:t>
      </w:r>
      <w:r w:rsidR="00262F3B">
        <w:rPr>
          <w:sz w:val="24"/>
          <w:szCs w:val="24"/>
        </w:rPr>
        <w:t xml:space="preserve"> without any incident reports.</w:t>
      </w:r>
      <w:r w:rsidR="00141D42">
        <w:rPr>
          <w:sz w:val="24"/>
          <w:szCs w:val="24"/>
        </w:rPr>
        <w:t xml:space="preserve">  </w:t>
      </w:r>
      <w:r w:rsidR="00262F3B">
        <w:rPr>
          <w:sz w:val="24"/>
          <w:szCs w:val="24"/>
        </w:rPr>
        <w:t xml:space="preserve"> </w:t>
      </w:r>
    </w:p>
    <w:p w:rsidR="00C048A2" w:rsidRDefault="00C048A2" w:rsidP="00C048A2">
      <w:pPr>
        <w:pStyle w:val="ListParagraph"/>
        <w:rPr>
          <w:sz w:val="24"/>
          <w:szCs w:val="24"/>
        </w:rPr>
      </w:pPr>
    </w:p>
    <w:p w:rsidR="00C07CBA" w:rsidRDefault="001A7634" w:rsidP="00C048A2">
      <w:pPr>
        <w:ind w:left="615"/>
        <w:jc w:val="both"/>
        <w:rPr>
          <w:sz w:val="24"/>
          <w:szCs w:val="24"/>
        </w:rPr>
      </w:pPr>
      <w:r>
        <w:rPr>
          <w:sz w:val="24"/>
          <w:szCs w:val="24"/>
        </w:rPr>
        <w:t>Mother</w:t>
      </w:r>
      <w:r w:rsidR="00C048A2">
        <w:rPr>
          <w:sz w:val="24"/>
          <w:szCs w:val="24"/>
        </w:rPr>
        <w:t xml:space="preserve"> described her concerns with </w:t>
      </w:r>
      <w:r w:rsidR="008C72F3">
        <w:rPr>
          <w:sz w:val="24"/>
          <w:szCs w:val="24"/>
        </w:rPr>
        <w:t>Blackacre</w:t>
      </w:r>
      <w:r w:rsidR="00C048A2">
        <w:rPr>
          <w:sz w:val="24"/>
          <w:szCs w:val="24"/>
        </w:rPr>
        <w:t xml:space="preserve"> as follows</w:t>
      </w:r>
      <w:r w:rsidR="00A80A20">
        <w:rPr>
          <w:rStyle w:val="FootnoteReference"/>
          <w:sz w:val="24"/>
          <w:szCs w:val="24"/>
        </w:rPr>
        <w:footnoteReference w:id="21"/>
      </w:r>
      <w:r w:rsidR="00C048A2">
        <w:rPr>
          <w:sz w:val="24"/>
          <w:szCs w:val="24"/>
        </w:rPr>
        <w:t xml:space="preserve">.  </w:t>
      </w:r>
      <w:r w:rsidR="00433596">
        <w:rPr>
          <w:sz w:val="24"/>
          <w:szCs w:val="24"/>
        </w:rPr>
        <w:t>She reported that recently when she picked up Student from the classroom she noticed that his water bot</w:t>
      </w:r>
      <w:r w:rsidR="00B63CB0">
        <w:rPr>
          <w:sz w:val="24"/>
          <w:szCs w:val="24"/>
        </w:rPr>
        <w:t>tle was almost full.  One of Student’s</w:t>
      </w:r>
      <w:r w:rsidR="00433596">
        <w:rPr>
          <w:sz w:val="24"/>
          <w:szCs w:val="24"/>
        </w:rPr>
        <w:t xml:space="preserve"> aid</w:t>
      </w:r>
      <w:r w:rsidR="00F45707">
        <w:rPr>
          <w:sz w:val="24"/>
          <w:szCs w:val="24"/>
        </w:rPr>
        <w:t>e</w:t>
      </w:r>
      <w:r w:rsidR="00433596">
        <w:rPr>
          <w:sz w:val="24"/>
          <w:szCs w:val="24"/>
        </w:rPr>
        <w:t>s told her that he does not drink much water at school.</w:t>
      </w:r>
      <w:r w:rsidR="00DC5F6D">
        <w:rPr>
          <w:sz w:val="24"/>
          <w:szCs w:val="24"/>
        </w:rPr>
        <w:t xml:space="preserve">  She contacted the school nurse to discuss having Student drink more water at school.</w:t>
      </w:r>
      <w:r w:rsidR="00DC5F6D">
        <w:rPr>
          <w:rStyle w:val="FootnoteReference"/>
          <w:sz w:val="24"/>
          <w:szCs w:val="24"/>
        </w:rPr>
        <w:footnoteReference w:id="22"/>
      </w:r>
      <w:r w:rsidR="002D17B2">
        <w:rPr>
          <w:sz w:val="24"/>
          <w:szCs w:val="24"/>
        </w:rPr>
        <w:t xml:space="preserve">  She pointed to Student’s recent home logs and stated that they show Student is not receiving educational benefit.  She stated that </w:t>
      </w:r>
      <w:r w:rsidR="008C72F3">
        <w:rPr>
          <w:sz w:val="24"/>
          <w:szCs w:val="24"/>
        </w:rPr>
        <w:t>Blackacre</w:t>
      </w:r>
      <w:r w:rsidR="002D17B2">
        <w:rPr>
          <w:sz w:val="24"/>
          <w:szCs w:val="24"/>
        </w:rPr>
        <w:t xml:space="preserve"> is not able to meet Student’s psychological and sensorial needs “that resulted in psychological trauma.”  She noted that </w:t>
      </w:r>
      <w:r w:rsidR="002D17B2">
        <w:rPr>
          <w:sz w:val="24"/>
          <w:szCs w:val="24"/>
        </w:rPr>
        <w:lastRenderedPageBreak/>
        <w:t xml:space="preserve">she spoke to </w:t>
      </w:r>
      <w:r w:rsidR="00971C85">
        <w:rPr>
          <w:sz w:val="24"/>
          <w:szCs w:val="24"/>
        </w:rPr>
        <w:t>Mr.</w:t>
      </w:r>
      <w:r w:rsidR="00D330FA" w:rsidRPr="00971C85">
        <w:rPr>
          <w:sz w:val="24"/>
          <w:szCs w:val="24"/>
        </w:rPr>
        <w:t>Y</w:t>
      </w:r>
      <w:r w:rsidR="002D17B2">
        <w:rPr>
          <w:sz w:val="24"/>
          <w:szCs w:val="24"/>
        </w:rPr>
        <w:t xml:space="preserve"> by phone and discussed Student’s behaviors and met with him on February 14.  </w:t>
      </w:r>
      <w:r w:rsidR="00B63CB0">
        <w:rPr>
          <w:sz w:val="24"/>
          <w:szCs w:val="24"/>
        </w:rPr>
        <w:t xml:space="preserve">She reported </w:t>
      </w:r>
      <w:r w:rsidR="003B6474">
        <w:rPr>
          <w:sz w:val="24"/>
          <w:szCs w:val="24"/>
        </w:rPr>
        <w:t>that she views the use of the calm room as punishment for Student’s sensory processing disorder.  She also complained of the presence of phones and electronic devices</w:t>
      </w:r>
      <w:r w:rsidR="007C0669">
        <w:rPr>
          <w:sz w:val="24"/>
          <w:szCs w:val="24"/>
        </w:rPr>
        <w:t xml:space="preserve"> (because of “sensory input”)</w:t>
      </w:r>
      <w:r w:rsidR="003B6474">
        <w:rPr>
          <w:sz w:val="24"/>
          <w:szCs w:val="24"/>
        </w:rPr>
        <w:t xml:space="preserve"> in Student’</w:t>
      </w:r>
      <w:r w:rsidR="007C0669">
        <w:rPr>
          <w:sz w:val="24"/>
          <w:szCs w:val="24"/>
        </w:rPr>
        <w:t xml:space="preserve">s classroom and stated </w:t>
      </w:r>
      <w:r w:rsidR="00EF7680">
        <w:rPr>
          <w:sz w:val="24"/>
          <w:szCs w:val="24"/>
        </w:rPr>
        <w:t xml:space="preserve">that </w:t>
      </w:r>
      <w:r w:rsidR="00E77A5E">
        <w:rPr>
          <w:sz w:val="24"/>
          <w:szCs w:val="24"/>
        </w:rPr>
        <w:t>Mr.</w:t>
      </w:r>
      <w:r w:rsidR="00D330FA" w:rsidRPr="00E77A5E">
        <w:rPr>
          <w:sz w:val="24"/>
          <w:szCs w:val="24"/>
        </w:rPr>
        <w:t>Y</w:t>
      </w:r>
      <w:r w:rsidR="00E77A5E">
        <w:rPr>
          <w:sz w:val="24"/>
          <w:szCs w:val="24"/>
        </w:rPr>
        <w:t xml:space="preserve"> </w:t>
      </w:r>
      <w:r w:rsidR="00EF7680">
        <w:rPr>
          <w:sz w:val="24"/>
          <w:szCs w:val="24"/>
        </w:rPr>
        <w:t>told her the items would remain in</w:t>
      </w:r>
      <w:r w:rsidR="007C0669">
        <w:rPr>
          <w:sz w:val="24"/>
          <w:szCs w:val="24"/>
        </w:rPr>
        <w:t xml:space="preserve"> the classroom.</w:t>
      </w:r>
      <w:r w:rsidR="003B3E7B">
        <w:rPr>
          <w:sz w:val="24"/>
          <w:szCs w:val="24"/>
        </w:rPr>
        <w:t xml:space="preserve">  She stated that she had only received one incomplete progress report from </w:t>
      </w:r>
      <w:r w:rsidR="008C72F3">
        <w:rPr>
          <w:sz w:val="24"/>
          <w:szCs w:val="24"/>
        </w:rPr>
        <w:t>Blackacre</w:t>
      </w:r>
      <w:r w:rsidR="003B3E7B">
        <w:rPr>
          <w:sz w:val="24"/>
          <w:szCs w:val="24"/>
        </w:rPr>
        <w:t>.</w:t>
      </w:r>
      <w:r w:rsidR="000D3247">
        <w:rPr>
          <w:sz w:val="24"/>
          <w:szCs w:val="24"/>
        </w:rPr>
        <w:t xml:space="preserve">  She reiterated her February 13, 2017 request that the district begin the re</w:t>
      </w:r>
      <w:r w:rsidR="00B63CB0">
        <w:rPr>
          <w:sz w:val="24"/>
          <w:szCs w:val="24"/>
        </w:rPr>
        <w:t>ferral process and requested an</w:t>
      </w:r>
      <w:r w:rsidR="000D3247">
        <w:rPr>
          <w:sz w:val="24"/>
          <w:szCs w:val="24"/>
        </w:rPr>
        <w:t xml:space="preserve"> interim placement within the district and stated she may consider “transitional home services.”  (P-12, S-14)</w:t>
      </w:r>
    </w:p>
    <w:p w:rsidR="00550B57" w:rsidRDefault="00550B57" w:rsidP="00550B57">
      <w:pPr>
        <w:jc w:val="both"/>
        <w:rPr>
          <w:sz w:val="24"/>
          <w:szCs w:val="24"/>
        </w:rPr>
      </w:pPr>
    </w:p>
    <w:p w:rsidR="00550B57" w:rsidRDefault="00E77A5E" w:rsidP="00A61C26">
      <w:pPr>
        <w:numPr>
          <w:ilvl w:val="0"/>
          <w:numId w:val="2"/>
        </w:numPr>
        <w:jc w:val="both"/>
        <w:rPr>
          <w:sz w:val="24"/>
          <w:szCs w:val="24"/>
        </w:rPr>
      </w:pPr>
      <w:r w:rsidRPr="00E77A5E">
        <w:rPr>
          <w:sz w:val="24"/>
          <w:szCs w:val="24"/>
        </w:rPr>
        <w:t>Mr.</w:t>
      </w:r>
      <w:r w:rsidR="00D330FA" w:rsidRPr="00E77A5E">
        <w:rPr>
          <w:sz w:val="24"/>
          <w:szCs w:val="24"/>
        </w:rPr>
        <w:t>Y</w:t>
      </w:r>
      <w:r w:rsidR="00550B57">
        <w:rPr>
          <w:sz w:val="24"/>
          <w:szCs w:val="24"/>
        </w:rPr>
        <w:t xml:space="preserve"> provided Westborough a response to Mother’s letter dated February 17, 2017.</w:t>
      </w:r>
      <w:r w:rsidR="00C61EAC">
        <w:rPr>
          <w:sz w:val="24"/>
          <w:szCs w:val="24"/>
        </w:rPr>
        <w:t xml:space="preserve">  He noted that Mother was denied an extended observation of Student because of her inability to communicate with the administration </w:t>
      </w:r>
      <w:r w:rsidR="00B63CB0">
        <w:rPr>
          <w:sz w:val="24"/>
          <w:szCs w:val="24"/>
        </w:rPr>
        <w:t>and her belligerent demeanor.  However, s</w:t>
      </w:r>
      <w:r w:rsidR="00C61EAC">
        <w:rPr>
          <w:sz w:val="24"/>
          <w:szCs w:val="24"/>
        </w:rPr>
        <w:t>he was specifically told she would be permitted to observe until 12:30 p.m. accompanied by</w:t>
      </w:r>
      <w:r w:rsidR="00C61EAC" w:rsidRPr="00E77A5E">
        <w:rPr>
          <w:sz w:val="24"/>
          <w:szCs w:val="24"/>
        </w:rPr>
        <w:t xml:space="preserve"> </w:t>
      </w:r>
      <w:r>
        <w:rPr>
          <w:sz w:val="24"/>
          <w:szCs w:val="24"/>
        </w:rPr>
        <w:t xml:space="preserve">Mr. Y.  </w:t>
      </w:r>
      <w:r w:rsidR="00C61EAC">
        <w:rPr>
          <w:sz w:val="24"/>
          <w:szCs w:val="24"/>
        </w:rPr>
        <w:t xml:space="preserve">Mother was never told that she would not be permitted to observe her child, but she was not permitted to do so on that date because of her behavior.  </w:t>
      </w:r>
      <w:r w:rsidR="00895202">
        <w:rPr>
          <w:sz w:val="24"/>
          <w:szCs w:val="24"/>
        </w:rPr>
        <w:t xml:space="preserve">He noted that Student is given full and free access to his water bottle at school.  </w:t>
      </w:r>
      <w:r w:rsidR="008C72F3">
        <w:rPr>
          <w:sz w:val="24"/>
          <w:szCs w:val="24"/>
        </w:rPr>
        <w:t>Blackacre</w:t>
      </w:r>
      <w:r w:rsidR="00895202">
        <w:rPr>
          <w:sz w:val="24"/>
          <w:szCs w:val="24"/>
        </w:rPr>
        <w:t xml:space="preserve"> never received any doctor’s orders with respect to </w:t>
      </w:r>
      <w:r w:rsidR="00B63CB0">
        <w:rPr>
          <w:sz w:val="24"/>
          <w:szCs w:val="24"/>
        </w:rPr>
        <w:t xml:space="preserve">Student </w:t>
      </w:r>
      <w:r w:rsidR="00895202">
        <w:rPr>
          <w:sz w:val="24"/>
          <w:szCs w:val="24"/>
        </w:rPr>
        <w:t xml:space="preserve">drinking fluids at school.  Therefore, staff allowed him to decline drinks when he chose.  </w:t>
      </w:r>
      <w:r w:rsidR="00F27820">
        <w:rPr>
          <w:sz w:val="24"/>
          <w:szCs w:val="24"/>
        </w:rPr>
        <w:t xml:space="preserve">He acknowledged that </w:t>
      </w:r>
      <w:r w:rsidR="008C72F3">
        <w:rPr>
          <w:sz w:val="24"/>
          <w:szCs w:val="24"/>
        </w:rPr>
        <w:t>Blackacre</w:t>
      </w:r>
      <w:r w:rsidR="00F27820">
        <w:rPr>
          <w:sz w:val="24"/>
          <w:szCs w:val="24"/>
        </w:rPr>
        <w:t xml:space="preserve"> </w:t>
      </w:r>
      <w:r w:rsidR="00D74F73">
        <w:rPr>
          <w:sz w:val="24"/>
          <w:szCs w:val="24"/>
        </w:rPr>
        <w:t>staff was</w:t>
      </w:r>
      <w:r w:rsidR="00F27820">
        <w:rPr>
          <w:sz w:val="24"/>
          <w:szCs w:val="24"/>
        </w:rPr>
        <w:t xml:space="preserve"> aware that Student is pre-occupied with electronic devices and have been working to get him accustomed to devices being around him.  Within the classroom he has learned to manage not having access to other children’s tablet</w:t>
      </w:r>
      <w:r w:rsidR="005B005B">
        <w:rPr>
          <w:sz w:val="24"/>
          <w:szCs w:val="24"/>
        </w:rPr>
        <w:t>s.  S</w:t>
      </w:r>
      <w:r w:rsidR="00D74F73">
        <w:rPr>
          <w:sz w:val="24"/>
          <w:szCs w:val="24"/>
        </w:rPr>
        <w:t>taff has</w:t>
      </w:r>
      <w:r w:rsidR="00B63CB0">
        <w:rPr>
          <w:sz w:val="24"/>
          <w:szCs w:val="24"/>
        </w:rPr>
        <w:t xml:space="preserve"> Walkie T</w:t>
      </w:r>
      <w:r w:rsidR="00F27820">
        <w:rPr>
          <w:sz w:val="24"/>
          <w:szCs w:val="24"/>
        </w:rPr>
        <w:t>alkies for instant c</w:t>
      </w:r>
      <w:r w:rsidR="00A20754">
        <w:rPr>
          <w:sz w:val="24"/>
          <w:szCs w:val="24"/>
        </w:rPr>
        <w:t xml:space="preserve">ommunication with one another and Mother was informed they would not be removed.  </w:t>
      </w:r>
      <w:r w:rsidR="00A75843">
        <w:rPr>
          <w:sz w:val="24"/>
          <w:szCs w:val="24"/>
        </w:rPr>
        <w:t>(S-16)</w:t>
      </w:r>
      <w:r w:rsidR="00550B57">
        <w:rPr>
          <w:sz w:val="24"/>
          <w:szCs w:val="24"/>
        </w:rPr>
        <w:t xml:space="preserve">  </w:t>
      </w:r>
    </w:p>
    <w:p w:rsidR="00550B57" w:rsidRDefault="00550B57" w:rsidP="00550B57">
      <w:pPr>
        <w:ind w:left="615"/>
        <w:jc w:val="both"/>
        <w:rPr>
          <w:sz w:val="24"/>
          <w:szCs w:val="24"/>
        </w:rPr>
      </w:pPr>
    </w:p>
    <w:p w:rsidR="00D85FC0" w:rsidRDefault="00550B57" w:rsidP="00A61C26">
      <w:pPr>
        <w:numPr>
          <w:ilvl w:val="0"/>
          <w:numId w:val="2"/>
        </w:numPr>
        <w:jc w:val="both"/>
        <w:rPr>
          <w:sz w:val="24"/>
          <w:szCs w:val="24"/>
        </w:rPr>
      </w:pPr>
      <w:r>
        <w:rPr>
          <w:sz w:val="24"/>
          <w:szCs w:val="24"/>
        </w:rPr>
        <w:t xml:space="preserve">The </w:t>
      </w:r>
      <w:r w:rsidR="00D85FC0">
        <w:rPr>
          <w:sz w:val="24"/>
          <w:szCs w:val="24"/>
        </w:rPr>
        <w:t>following week was school vacation week.  The Team convened on February 28, 201</w:t>
      </w:r>
      <w:r w:rsidR="005B005B">
        <w:rPr>
          <w:sz w:val="24"/>
          <w:szCs w:val="24"/>
        </w:rPr>
        <w:t>7 and reviewed Mother’s concern</w:t>
      </w:r>
      <w:r w:rsidR="00D85FC0">
        <w:rPr>
          <w:sz w:val="24"/>
          <w:szCs w:val="24"/>
        </w:rPr>
        <w:t xml:space="preserve">s and </w:t>
      </w:r>
      <w:r w:rsidR="008C72F3">
        <w:rPr>
          <w:sz w:val="24"/>
          <w:szCs w:val="24"/>
        </w:rPr>
        <w:t>Blackacre’s</w:t>
      </w:r>
      <w:r w:rsidR="00D85FC0">
        <w:rPr>
          <w:sz w:val="24"/>
          <w:szCs w:val="24"/>
        </w:rPr>
        <w:t xml:space="preserve"> response.  The Team determined there was no basis for Mother’s allegations and no evidence that Student had been mistreated while at </w:t>
      </w:r>
      <w:r w:rsidR="008C72F3">
        <w:rPr>
          <w:sz w:val="24"/>
          <w:szCs w:val="24"/>
        </w:rPr>
        <w:t>Blackacre</w:t>
      </w:r>
      <w:r w:rsidR="00D85FC0">
        <w:rPr>
          <w:sz w:val="24"/>
          <w:szCs w:val="24"/>
        </w:rPr>
        <w:t xml:space="preserve">.  Ms. Bunton believed that Mother was very upset about not being permitted to observe the entire day at </w:t>
      </w:r>
      <w:r w:rsidR="008C72F3">
        <w:rPr>
          <w:sz w:val="24"/>
          <w:szCs w:val="24"/>
        </w:rPr>
        <w:t>Blackacre</w:t>
      </w:r>
      <w:r w:rsidR="00D85FC0">
        <w:rPr>
          <w:sz w:val="24"/>
          <w:szCs w:val="24"/>
        </w:rPr>
        <w:t xml:space="preserve"> on February 15, 2017 and by her perceived negative interaction with </w:t>
      </w:r>
      <w:r w:rsidR="00E77A5E" w:rsidRPr="00E77A5E">
        <w:rPr>
          <w:sz w:val="24"/>
          <w:szCs w:val="24"/>
        </w:rPr>
        <w:t>Mr.</w:t>
      </w:r>
      <w:r w:rsidR="00D330FA" w:rsidRPr="00E77A5E">
        <w:rPr>
          <w:sz w:val="24"/>
          <w:szCs w:val="24"/>
        </w:rPr>
        <w:t>Y</w:t>
      </w:r>
      <w:r w:rsidR="00D85FC0">
        <w:rPr>
          <w:sz w:val="24"/>
          <w:szCs w:val="24"/>
        </w:rPr>
        <w:t xml:space="preserve"> on that date, and made her decision to remove Studen</w:t>
      </w:r>
      <w:r w:rsidR="00967C94">
        <w:rPr>
          <w:sz w:val="24"/>
          <w:szCs w:val="24"/>
        </w:rPr>
        <w:t xml:space="preserve">t based upon that interaction.  The Team believed that </w:t>
      </w:r>
      <w:r w:rsidR="008C72F3">
        <w:rPr>
          <w:sz w:val="24"/>
          <w:szCs w:val="24"/>
        </w:rPr>
        <w:t>Blackacre</w:t>
      </w:r>
      <w:r w:rsidR="00967C94">
        <w:rPr>
          <w:sz w:val="24"/>
          <w:szCs w:val="24"/>
        </w:rPr>
        <w:t xml:space="preserve"> remained a safe and appropriate placement for Student, but agreed to seek an alternative placement due to Mother’s claim that she had lost trust in </w:t>
      </w:r>
      <w:r w:rsidR="008C72F3">
        <w:rPr>
          <w:sz w:val="24"/>
          <w:szCs w:val="24"/>
        </w:rPr>
        <w:t>Blackacre</w:t>
      </w:r>
      <w:r w:rsidR="00967C94">
        <w:rPr>
          <w:sz w:val="24"/>
          <w:szCs w:val="24"/>
        </w:rPr>
        <w:t xml:space="preserve">.  Westborough continued to make </w:t>
      </w:r>
      <w:r w:rsidR="00B0536B">
        <w:rPr>
          <w:sz w:val="24"/>
          <w:szCs w:val="24"/>
        </w:rPr>
        <w:t>Blackacre</w:t>
      </w:r>
      <w:r w:rsidR="00967C94">
        <w:rPr>
          <w:sz w:val="24"/>
          <w:szCs w:val="24"/>
        </w:rPr>
        <w:t xml:space="preserve"> available for Student</w:t>
      </w:r>
      <w:r w:rsidR="00EC4D94">
        <w:rPr>
          <w:sz w:val="24"/>
          <w:szCs w:val="24"/>
        </w:rPr>
        <w:t>,</w:t>
      </w:r>
      <w:r w:rsidR="00B63CB0">
        <w:rPr>
          <w:sz w:val="24"/>
          <w:szCs w:val="24"/>
        </w:rPr>
        <w:t xml:space="preserve"> including continuing to fund his 1:1 assistant</w:t>
      </w:r>
      <w:r w:rsidR="00EC4D94">
        <w:rPr>
          <w:sz w:val="24"/>
          <w:szCs w:val="24"/>
        </w:rPr>
        <w:t>,</w:t>
      </w:r>
      <w:r w:rsidR="00967C94">
        <w:rPr>
          <w:sz w:val="24"/>
          <w:szCs w:val="24"/>
        </w:rPr>
        <w:t xml:space="preserve"> while it sought an alternate placement.  </w:t>
      </w:r>
      <w:r w:rsidR="00EC4D94">
        <w:rPr>
          <w:sz w:val="24"/>
          <w:szCs w:val="24"/>
        </w:rPr>
        <w:t>Ms. Bunton contacted 19 schools regarding potential placements for Student.  (S-19, Bunton)</w:t>
      </w:r>
      <w:r w:rsidR="002D3B3B">
        <w:rPr>
          <w:sz w:val="24"/>
          <w:szCs w:val="24"/>
        </w:rPr>
        <w:t xml:space="preserve">  By early May, Westborough had not found an available placement for Student.  Despite the fact that it continued to make Student’s prior placement available to him it began providing services to Student via Pride Star.  From mid-May until July 7, Student was transported to Pride Star and received </w:t>
      </w:r>
      <w:r w:rsidR="00157670">
        <w:rPr>
          <w:sz w:val="24"/>
          <w:szCs w:val="24"/>
        </w:rPr>
        <w:t xml:space="preserve">related </w:t>
      </w:r>
      <w:r w:rsidR="002D3B3B">
        <w:rPr>
          <w:sz w:val="24"/>
          <w:szCs w:val="24"/>
        </w:rPr>
        <w:t xml:space="preserve">services from 9:00 a.m until 2:00 p.m. daily.  The placement was discontinued on July 7, when Pride Star was unable to continue to provide staffing.  Student then began attending Autism Behavioral Services until he began attending </w:t>
      </w:r>
      <w:r w:rsidR="00B63CB0">
        <w:rPr>
          <w:sz w:val="24"/>
          <w:szCs w:val="24"/>
        </w:rPr>
        <w:t xml:space="preserve">the </w:t>
      </w:r>
      <w:r w:rsidR="002D3B3B">
        <w:rPr>
          <w:sz w:val="24"/>
          <w:szCs w:val="24"/>
        </w:rPr>
        <w:t>LABBB</w:t>
      </w:r>
      <w:r w:rsidR="00B63CB0">
        <w:rPr>
          <w:sz w:val="24"/>
          <w:szCs w:val="24"/>
        </w:rPr>
        <w:t xml:space="preserve"> Collaborative</w:t>
      </w:r>
      <w:r w:rsidR="002D3B3B">
        <w:rPr>
          <w:sz w:val="24"/>
          <w:szCs w:val="24"/>
        </w:rPr>
        <w:t>.</w:t>
      </w:r>
      <w:r w:rsidR="00540722">
        <w:rPr>
          <w:sz w:val="24"/>
          <w:szCs w:val="24"/>
        </w:rPr>
        <w:t xml:space="preserve">  (Bunton)</w:t>
      </w:r>
    </w:p>
    <w:p w:rsidR="00C07CBA" w:rsidRDefault="00C07CBA" w:rsidP="00C07CBA">
      <w:pPr>
        <w:pStyle w:val="ListParagraph"/>
        <w:rPr>
          <w:sz w:val="24"/>
          <w:szCs w:val="24"/>
        </w:rPr>
      </w:pPr>
    </w:p>
    <w:p w:rsidR="00C07CBA" w:rsidRDefault="00C07CBA" w:rsidP="00C07CBA">
      <w:pPr>
        <w:numPr>
          <w:ilvl w:val="0"/>
          <w:numId w:val="2"/>
        </w:numPr>
        <w:jc w:val="both"/>
        <w:rPr>
          <w:sz w:val="24"/>
          <w:szCs w:val="24"/>
        </w:rPr>
      </w:pPr>
      <w:r>
        <w:rPr>
          <w:sz w:val="24"/>
          <w:szCs w:val="24"/>
        </w:rPr>
        <w:lastRenderedPageBreak/>
        <w:t>Mother testified that the calm room was not safe for a student with self-injurious behaviors who had epilepsy</w:t>
      </w:r>
      <w:r>
        <w:rPr>
          <w:rStyle w:val="FootnoteReference"/>
          <w:sz w:val="24"/>
          <w:szCs w:val="24"/>
        </w:rPr>
        <w:footnoteReference w:id="23"/>
      </w:r>
      <w:r>
        <w:rPr>
          <w:sz w:val="24"/>
          <w:szCs w:val="24"/>
        </w:rPr>
        <w:t xml:space="preserve">.  She also stated that it was unsafe for Student to have been at </w:t>
      </w:r>
      <w:r w:rsidR="00B0536B">
        <w:rPr>
          <w:sz w:val="24"/>
          <w:szCs w:val="24"/>
        </w:rPr>
        <w:t>Blackacre</w:t>
      </w:r>
      <w:r>
        <w:rPr>
          <w:sz w:val="24"/>
          <w:szCs w:val="24"/>
        </w:rPr>
        <w:t xml:space="preserve"> without a seizure care plan or any medications requested from Student’s doctor.  She clarified that she was not alleging that Student was being abused at </w:t>
      </w:r>
      <w:r w:rsidR="00B0536B">
        <w:rPr>
          <w:sz w:val="24"/>
          <w:szCs w:val="24"/>
        </w:rPr>
        <w:t>Blackacre</w:t>
      </w:r>
      <w:r>
        <w:rPr>
          <w:sz w:val="24"/>
          <w:szCs w:val="24"/>
        </w:rPr>
        <w:t xml:space="preserve">, her complaint was that </w:t>
      </w:r>
      <w:r w:rsidR="00B0536B">
        <w:rPr>
          <w:sz w:val="24"/>
          <w:szCs w:val="24"/>
        </w:rPr>
        <w:t>Blackacre</w:t>
      </w:r>
      <w:r>
        <w:rPr>
          <w:sz w:val="24"/>
          <w:szCs w:val="24"/>
        </w:rPr>
        <w:t xml:space="preserve"> staff placed Student in an unsafe environment (the calm room) and refused to change the environment and refused to discuss it with her.  She also objected to the use of the calm room because it was not part of Student’s behavior plan.  (Mother)</w:t>
      </w:r>
    </w:p>
    <w:p w:rsidR="0005019D" w:rsidRDefault="0005019D" w:rsidP="0005019D">
      <w:pPr>
        <w:pStyle w:val="ListParagraph"/>
        <w:rPr>
          <w:sz w:val="24"/>
          <w:szCs w:val="24"/>
        </w:rPr>
      </w:pPr>
    </w:p>
    <w:p w:rsidR="0005019D" w:rsidRDefault="0005019D" w:rsidP="00C07CBA">
      <w:pPr>
        <w:numPr>
          <w:ilvl w:val="0"/>
          <w:numId w:val="2"/>
        </w:numPr>
        <w:jc w:val="both"/>
        <w:rPr>
          <w:sz w:val="24"/>
          <w:szCs w:val="24"/>
        </w:rPr>
      </w:pPr>
      <w:r>
        <w:rPr>
          <w:sz w:val="24"/>
          <w:szCs w:val="24"/>
        </w:rPr>
        <w:t xml:space="preserve">Student did not have a health care plan </w:t>
      </w:r>
      <w:r w:rsidR="00A524EE">
        <w:rPr>
          <w:sz w:val="24"/>
          <w:szCs w:val="24"/>
        </w:rPr>
        <w:t xml:space="preserve">at </w:t>
      </w:r>
      <w:r w:rsidR="00B0536B">
        <w:rPr>
          <w:sz w:val="24"/>
          <w:szCs w:val="24"/>
        </w:rPr>
        <w:t>Blackacre</w:t>
      </w:r>
      <w:r w:rsidR="00A524EE">
        <w:rPr>
          <w:sz w:val="24"/>
          <w:szCs w:val="24"/>
        </w:rPr>
        <w:t xml:space="preserve">.  </w:t>
      </w:r>
      <w:r w:rsidR="00D330FA" w:rsidRPr="00E77A5E">
        <w:rPr>
          <w:sz w:val="24"/>
          <w:szCs w:val="24"/>
        </w:rPr>
        <w:t>Ms. B</w:t>
      </w:r>
      <w:r w:rsidR="00A524EE">
        <w:rPr>
          <w:sz w:val="24"/>
          <w:szCs w:val="24"/>
        </w:rPr>
        <w:t xml:space="preserve"> expla</w:t>
      </w:r>
      <w:r w:rsidR="00AC3625">
        <w:rPr>
          <w:sz w:val="24"/>
          <w:szCs w:val="24"/>
        </w:rPr>
        <w:t>ined that students’ health care plans are</w:t>
      </w:r>
      <w:r w:rsidR="00A524EE">
        <w:rPr>
          <w:sz w:val="24"/>
          <w:szCs w:val="24"/>
        </w:rPr>
        <w:t xml:space="preserve"> provided by physicians and submitted to the school by the physician or parents.  She stated that </w:t>
      </w:r>
      <w:r w:rsidR="00B0536B">
        <w:rPr>
          <w:sz w:val="24"/>
          <w:szCs w:val="24"/>
        </w:rPr>
        <w:t>Blackacre</w:t>
      </w:r>
      <w:r w:rsidR="00A524EE">
        <w:rPr>
          <w:sz w:val="24"/>
          <w:szCs w:val="24"/>
        </w:rPr>
        <w:t xml:space="preserve"> parents brought the plans to the school.  She noted that she did not have authorization to speak to any of Student’s medical providers.</w:t>
      </w:r>
      <w:r w:rsidR="009205CD">
        <w:rPr>
          <w:sz w:val="24"/>
          <w:szCs w:val="24"/>
        </w:rPr>
        <w:t xml:space="preserve">  Student did not have any medication</w:t>
      </w:r>
      <w:r w:rsidR="002A51B6">
        <w:rPr>
          <w:sz w:val="24"/>
          <w:szCs w:val="24"/>
        </w:rPr>
        <w:t>, including medication for seizures,</w:t>
      </w:r>
      <w:r w:rsidR="009205CD">
        <w:rPr>
          <w:sz w:val="24"/>
          <w:szCs w:val="24"/>
        </w:rPr>
        <w:t xml:space="preserve"> at school for the same reason.  Parent never provided any prescription medication to </w:t>
      </w:r>
      <w:r w:rsidR="00B0536B">
        <w:rPr>
          <w:sz w:val="24"/>
          <w:szCs w:val="24"/>
        </w:rPr>
        <w:t>Blackacre</w:t>
      </w:r>
      <w:r w:rsidR="002A51B6">
        <w:rPr>
          <w:rStyle w:val="FootnoteReference"/>
          <w:sz w:val="24"/>
          <w:szCs w:val="24"/>
        </w:rPr>
        <w:footnoteReference w:id="24"/>
      </w:r>
      <w:r w:rsidR="009205CD">
        <w:rPr>
          <w:sz w:val="24"/>
          <w:szCs w:val="24"/>
        </w:rPr>
        <w:t>.</w:t>
      </w:r>
      <w:r w:rsidR="00E77A5E">
        <w:rPr>
          <w:sz w:val="24"/>
          <w:szCs w:val="24"/>
        </w:rPr>
        <w:t xml:space="preserve">  </w:t>
      </w:r>
      <w:r w:rsidR="00D330FA" w:rsidRPr="00E77A5E">
        <w:rPr>
          <w:sz w:val="24"/>
          <w:szCs w:val="24"/>
        </w:rPr>
        <w:t>Ms. B</w:t>
      </w:r>
      <w:r w:rsidR="00AC3625">
        <w:rPr>
          <w:sz w:val="24"/>
          <w:szCs w:val="24"/>
        </w:rPr>
        <w:t xml:space="preserve"> did not have any seizure plan for Student from a physician.  (</w:t>
      </w:r>
      <w:r w:rsidR="00D330FA" w:rsidRPr="00E77A5E">
        <w:rPr>
          <w:sz w:val="24"/>
          <w:szCs w:val="24"/>
        </w:rPr>
        <w:t>Ms. B</w:t>
      </w:r>
      <w:r w:rsidR="00AC3625">
        <w:rPr>
          <w:sz w:val="24"/>
          <w:szCs w:val="24"/>
        </w:rPr>
        <w:t>)</w:t>
      </w:r>
      <w:r w:rsidR="009205CD">
        <w:rPr>
          <w:sz w:val="24"/>
          <w:szCs w:val="24"/>
        </w:rPr>
        <w:t xml:space="preserve"> </w:t>
      </w:r>
    </w:p>
    <w:p w:rsidR="0023112E" w:rsidRPr="00C07CBA" w:rsidRDefault="0023112E" w:rsidP="0023112E">
      <w:pPr>
        <w:ind w:left="615"/>
        <w:jc w:val="both"/>
        <w:rPr>
          <w:sz w:val="24"/>
          <w:szCs w:val="24"/>
        </w:rPr>
      </w:pPr>
    </w:p>
    <w:p w:rsidR="00865BF1" w:rsidRPr="0005019D" w:rsidRDefault="006244DD" w:rsidP="0005019D">
      <w:pPr>
        <w:numPr>
          <w:ilvl w:val="0"/>
          <w:numId w:val="2"/>
        </w:numPr>
        <w:jc w:val="both"/>
        <w:rPr>
          <w:sz w:val="24"/>
          <w:szCs w:val="24"/>
        </w:rPr>
      </w:pPr>
      <w:r>
        <w:rPr>
          <w:sz w:val="24"/>
          <w:szCs w:val="24"/>
        </w:rPr>
        <w:t>Kerrie McFeeter</w:t>
      </w:r>
      <w:r w:rsidR="00543F6C">
        <w:rPr>
          <w:rStyle w:val="FootnoteReference"/>
          <w:sz w:val="24"/>
          <w:szCs w:val="24"/>
        </w:rPr>
        <w:footnoteReference w:id="25"/>
      </w:r>
      <w:r>
        <w:rPr>
          <w:sz w:val="24"/>
          <w:szCs w:val="24"/>
        </w:rPr>
        <w:t>, NP, wrote a letter addressed to “To Whom it May Concern” dated April 10, 2017</w:t>
      </w:r>
      <w:r>
        <w:rPr>
          <w:rStyle w:val="FootnoteReference"/>
          <w:sz w:val="24"/>
          <w:szCs w:val="24"/>
        </w:rPr>
        <w:footnoteReference w:id="26"/>
      </w:r>
      <w:r>
        <w:rPr>
          <w:sz w:val="24"/>
          <w:szCs w:val="24"/>
        </w:rPr>
        <w:t xml:space="preserve">.  </w:t>
      </w:r>
      <w:r w:rsidR="00810ACB">
        <w:rPr>
          <w:sz w:val="24"/>
          <w:szCs w:val="24"/>
        </w:rPr>
        <w:t>The letter stated, “The calm room, as described by mom, does not seem to offer any measure of calming.  It sounds unsafe for someone with self-injur</w:t>
      </w:r>
      <w:r w:rsidR="00F46016">
        <w:rPr>
          <w:sz w:val="24"/>
          <w:szCs w:val="24"/>
        </w:rPr>
        <w:t>ing behaviors and ep</w:t>
      </w:r>
      <w:r w:rsidR="00810ACB">
        <w:rPr>
          <w:sz w:val="24"/>
          <w:szCs w:val="24"/>
        </w:rPr>
        <w:t>ilepsy.  I think other tools need to be implemented to help [Student] de-escalate, calm, and be re-directed so he can remain in the classroom where learning is taking place.”</w:t>
      </w:r>
      <w:r w:rsidR="00A077CC">
        <w:rPr>
          <w:sz w:val="24"/>
          <w:szCs w:val="24"/>
        </w:rPr>
        <w:t xml:space="preserve">  She concluded by stating that if </w:t>
      </w:r>
      <w:r w:rsidR="00B0536B">
        <w:rPr>
          <w:sz w:val="24"/>
          <w:szCs w:val="24"/>
        </w:rPr>
        <w:t>Blackacre</w:t>
      </w:r>
      <w:r w:rsidR="00A077CC">
        <w:rPr>
          <w:sz w:val="24"/>
          <w:szCs w:val="24"/>
        </w:rPr>
        <w:t xml:space="preserve"> could not provide student with a safe learning environment, home services should be provided until a safer alternative can be provided.  (P-15)</w:t>
      </w:r>
    </w:p>
    <w:p w:rsidR="00592333" w:rsidRDefault="00592333" w:rsidP="00592333">
      <w:pPr>
        <w:pStyle w:val="ListParagraph"/>
        <w:rPr>
          <w:sz w:val="24"/>
          <w:szCs w:val="24"/>
        </w:rPr>
      </w:pPr>
    </w:p>
    <w:p w:rsidR="00592333" w:rsidRDefault="008C616C" w:rsidP="00A61C26">
      <w:pPr>
        <w:numPr>
          <w:ilvl w:val="0"/>
          <w:numId w:val="2"/>
        </w:numPr>
        <w:jc w:val="both"/>
        <w:rPr>
          <w:sz w:val="24"/>
          <w:szCs w:val="24"/>
        </w:rPr>
      </w:pPr>
      <w:r>
        <w:rPr>
          <w:sz w:val="24"/>
          <w:szCs w:val="24"/>
        </w:rPr>
        <w:t xml:space="preserve">Student remained out of </w:t>
      </w:r>
      <w:r w:rsidR="00532810">
        <w:rPr>
          <w:sz w:val="24"/>
          <w:szCs w:val="24"/>
        </w:rPr>
        <w:t>a school placement</w:t>
      </w:r>
      <w:r w:rsidR="00532810">
        <w:rPr>
          <w:rStyle w:val="FootnoteReference"/>
          <w:sz w:val="24"/>
          <w:szCs w:val="24"/>
        </w:rPr>
        <w:footnoteReference w:id="27"/>
      </w:r>
      <w:r>
        <w:rPr>
          <w:sz w:val="24"/>
          <w:szCs w:val="24"/>
        </w:rPr>
        <w:t xml:space="preserve"> and </w:t>
      </w:r>
      <w:r w:rsidR="00B0536B">
        <w:rPr>
          <w:sz w:val="24"/>
          <w:szCs w:val="24"/>
        </w:rPr>
        <w:t>Blackacre</w:t>
      </w:r>
      <w:r>
        <w:rPr>
          <w:sz w:val="24"/>
          <w:szCs w:val="24"/>
        </w:rPr>
        <w:t xml:space="preserve"> remained</w:t>
      </w:r>
      <w:r w:rsidR="00532810">
        <w:rPr>
          <w:sz w:val="24"/>
          <w:szCs w:val="24"/>
        </w:rPr>
        <w:t xml:space="preserve"> available to Student until </w:t>
      </w:r>
      <w:r>
        <w:rPr>
          <w:sz w:val="24"/>
          <w:szCs w:val="24"/>
        </w:rPr>
        <w:t xml:space="preserve">he was accepted to and Mother consented to placement at </w:t>
      </w:r>
      <w:r w:rsidR="00592333">
        <w:rPr>
          <w:sz w:val="24"/>
          <w:szCs w:val="24"/>
        </w:rPr>
        <w:t>LABBB</w:t>
      </w:r>
      <w:r w:rsidR="004003FD">
        <w:rPr>
          <w:sz w:val="24"/>
          <w:szCs w:val="24"/>
        </w:rPr>
        <w:t>.</w:t>
      </w:r>
      <w:r w:rsidR="00592333">
        <w:rPr>
          <w:sz w:val="24"/>
          <w:szCs w:val="24"/>
        </w:rPr>
        <w:t xml:space="preserve"> </w:t>
      </w:r>
    </w:p>
    <w:p w:rsidR="00AB5DD5" w:rsidRDefault="00AB5DD5" w:rsidP="00AB5DD5">
      <w:pPr>
        <w:ind w:left="615"/>
        <w:jc w:val="both"/>
        <w:rPr>
          <w:sz w:val="24"/>
          <w:szCs w:val="24"/>
        </w:rPr>
      </w:pPr>
    </w:p>
    <w:p w:rsidR="00AB5DD5" w:rsidRDefault="00AB5DD5" w:rsidP="00A61C26">
      <w:pPr>
        <w:numPr>
          <w:ilvl w:val="0"/>
          <w:numId w:val="2"/>
        </w:numPr>
        <w:jc w:val="both"/>
        <w:rPr>
          <w:sz w:val="24"/>
          <w:szCs w:val="24"/>
        </w:rPr>
      </w:pPr>
      <w:r>
        <w:rPr>
          <w:sz w:val="24"/>
          <w:szCs w:val="24"/>
        </w:rPr>
        <w:t xml:space="preserve">Student was terminated from LABBB on </w:t>
      </w:r>
      <w:r w:rsidR="00593125">
        <w:rPr>
          <w:sz w:val="24"/>
          <w:szCs w:val="24"/>
        </w:rPr>
        <w:t xml:space="preserve">or around </w:t>
      </w:r>
      <w:r>
        <w:rPr>
          <w:sz w:val="24"/>
          <w:szCs w:val="24"/>
        </w:rPr>
        <w:t>October</w:t>
      </w:r>
      <w:r w:rsidR="00593125">
        <w:rPr>
          <w:sz w:val="24"/>
          <w:szCs w:val="24"/>
        </w:rPr>
        <w:t xml:space="preserve"> 16</w:t>
      </w:r>
      <w:r w:rsidR="00B215EF">
        <w:rPr>
          <w:sz w:val="24"/>
          <w:szCs w:val="24"/>
        </w:rPr>
        <w:t>, 2017</w:t>
      </w:r>
      <w:r w:rsidR="00593125">
        <w:rPr>
          <w:sz w:val="24"/>
          <w:szCs w:val="24"/>
        </w:rPr>
        <w:t xml:space="preserve"> due to staff concerns about Student’s significant aggres</w:t>
      </w:r>
      <w:r w:rsidR="006A3E42">
        <w:rPr>
          <w:sz w:val="24"/>
          <w:szCs w:val="24"/>
        </w:rPr>
        <w:t>sive behaviors.  (Bunton</w:t>
      </w:r>
      <w:r w:rsidR="00593125">
        <w:rPr>
          <w:sz w:val="24"/>
          <w:szCs w:val="24"/>
        </w:rPr>
        <w:t>)</w:t>
      </w:r>
    </w:p>
    <w:p w:rsidR="00866A6F" w:rsidRPr="002F7140" w:rsidRDefault="001F0EE6" w:rsidP="00866A6F">
      <w:pPr>
        <w:pStyle w:val="ListParagraph"/>
        <w:rPr>
          <w:sz w:val="24"/>
          <w:szCs w:val="24"/>
        </w:rPr>
      </w:pPr>
      <w:r w:rsidRPr="002F7140">
        <w:rPr>
          <w:sz w:val="24"/>
          <w:szCs w:val="24"/>
        </w:rPr>
        <w:t xml:space="preserve"> </w:t>
      </w:r>
      <w:r w:rsidR="00E15F89" w:rsidRPr="002F7140">
        <w:rPr>
          <w:sz w:val="24"/>
          <w:szCs w:val="24"/>
        </w:rPr>
        <w:t xml:space="preserve">  </w:t>
      </w:r>
      <w:r w:rsidR="007900B2" w:rsidRPr="002F7140">
        <w:rPr>
          <w:sz w:val="24"/>
          <w:szCs w:val="24"/>
        </w:rPr>
        <w:t xml:space="preserve"> </w:t>
      </w:r>
      <w:r w:rsidR="00BE213C" w:rsidRPr="002F7140">
        <w:rPr>
          <w:sz w:val="24"/>
          <w:szCs w:val="24"/>
        </w:rPr>
        <w:t xml:space="preserve"> </w:t>
      </w:r>
    </w:p>
    <w:p w:rsidR="00866A6F" w:rsidRPr="002F7140" w:rsidRDefault="000B49C9" w:rsidP="00866A6F">
      <w:pPr>
        <w:jc w:val="both"/>
        <w:rPr>
          <w:b/>
          <w:snapToGrid w:val="0"/>
          <w:sz w:val="24"/>
          <w:szCs w:val="24"/>
        </w:rPr>
      </w:pPr>
      <w:r w:rsidRPr="002F7140">
        <w:rPr>
          <w:b/>
          <w:snapToGrid w:val="0"/>
          <w:sz w:val="24"/>
          <w:szCs w:val="24"/>
          <w:u w:val="single"/>
        </w:rPr>
        <w:t>FINDINGS AND CONCLUSION</w:t>
      </w:r>
      <w:r w:rsidR="00866A6F" w:rsidRPr="002F7140">
        <w:rPr>
          <w:b/>
          <w:snapToGrid w:val="0"/>
          <w:sz w:val="24"/>
          <w:szCs w:val="24"/>
        </w:rPr>
        <w:t>:</w:t>
      </w:r>
    </w:p>
    <w:p w:rsidR="00866A6F" w:rsidRPr="002F7140" w:rsidRDefault="00866A6F" w:rsidP="00866A6F">
      <w:pPr>
        <w:jc w:val="both"/>
        <w:rPr>
          <w:b/>
          <w:snapToGrid w:val="0"/>
          <w:sz w:val="24"/>
          <w:szCs w:val="24"/>
        </w:rPr>
      </w:pPr>
    </w:p>
    <w:p w:rsidR="006D2CFE" w:rsidRPr="002F7140" w:rsidRDefault="00866A6F" w:rsidP="00866A6F">
      <w:pPr>
        <w:rPr>
          <w:snapToGrid w:val="0"/>
          <w:sz w:val="24"/>
          <w:szCs w:val="24"/>
        </w:rPr>
      </w:pPr>
      <w:r w:rsidRPr="002F7140">
        <w:rPr>
          <w:snapToGrid w:val="0"/>
          <w:sz w:val="24"/>
          <w:szCs w:val="24"/>
        </w:rPr>
        <w:t>Student</w:t>
      </w:r>
      <w:r w:rsidR="00395D63" w:rsidRPr="002F7140">
        <w:rPr>
          <w:snapToGrid w:val="0"/>
          <w:sz w:val="24"/>
          <w:szCs w:val="24"/>
        </w:rPr>
        <w:t xml:space="preserve"> is</w:t>
      </w:r>
      <w:r w:rsidRPr="002F7140">
        <w:rPr>
          <w:snapToGrid w:val="0"/>
          <w:sz w:val="24"/>
          <w:szCs w:val="24"/>
        </w:rPr>
        <w:t xml:space="preserve"> an individual with a disability, falling within the purview of the Individuals with Disabilities Education Act (IDEA)</w:t>
      </w:r>
      <w:r w:rsidRPr="002F7140">
        <w:rPr>
          <w:rStyle w:val="FootnoteReference"/>
          <w:snapToGrid w:val="0"/>
          <w:sz w:val="24"/>
          <w:szCs w:val="24"/>
        </w:rPr>
        <w:footnoteReference w:id="28"/>
      </w:r>
      <w:r w:rsidRPr="002F7140">
        <w:rPr>
          <w:snapToGrid w:val="0"/>
          <w:sz w:val="24"/>
          <w:szCs w:val="24"/>
        </w:rPr>
        <w:t xml:space="preserve"> and the state special education statute.</w:t>
      </w:r>
      <w:r w:rsidRPr="002F7140">
        <w:rPr>
          <w:rStyle w:val="FootnoteReference"/>
          <w:snapToGrid w:val="0"/>
          <w:sz w:val="24"/>
          <w:szCs w:val="24"/>
        </w:rPr>
        <w:footnoteReference w:id="29"/>
      </w:r>
      <w:r w:rsidR="007C55D5" w:rsidRPr="002F7140">
        <w:rPr>
          <w:snapToGrid w:val="0"/>
          <w:sz w:val="24"/>
          <w:szCs w:val="24"/>
        </w:rPr>
        <w:t xml:space="preserve">  As such, </w:t>
      </w:r>
      <w:r w:rsidRPr="002F7140">
        <w:rPr>
          <w:snapToGrid w:val="0"/>
          <w:sz w:val="24"/>
          <w:szCs w:val="24"/>
        </w:rPr>
        <w:t xml:space="preserve">he is </w:t>
      </w:r>
      <w:r w:rsidRPr="002F7140">
        <w:rPr>
          <w:snapToGrid w:val="0"/>
          <w:sz w:val="24"/>
          <w:szCs w:val="24"/>
        </w:rPr>
        <w:lastRenderedPageBreak/>
        <w:t>entitled to a free appropriate publi</w:t>
      </w:r>
      <w:r w:rsidR="003F72DB" w:rsidRPr="002F7140">
        <w:rPr>
          <w:snapToGrid w:val="0"/>
          <w:sz w:val="24"/>
          <w:szCs w:val="24"/>
        </w:rPr>
        <w:t xml:space="preserve">c </w:t>
      </w:r>
      <w:r w:rsidR="007C55D5" w:rsidRPr="002F7140">
        <w:rPr>
          <w:snapToGrid w:val="0"/>
          <w:sz w:val="24"/>
          <w:szCs w:val="24"/>
        </w:rPr>
        <w:t>education (FAPE).  Neither his</w:t>
      </w:r>
      <w:r w:rsidR="00074DA9" w:rsidRPr="002F7140">
        <w:rPr>
          <w:snapToGrid w:val="0"/>
          <w:sz w:val="24"/>
          <w:szCs w:val="24"/>
        </w:rPr>
        <w:t xml:space="preserve"> statu</w:t>
      </w:r>
      <w:r w:rsidR="007C55D5" w:rsidRPr="002F7140">
        <w:rPr>
          <w:snapToGrid w:val="0"/>
          <w:sz w:val="24"/>
          <w:szCs w:val="24"/>
        </w:rPr>
        <w:t>s nor his</w:t>
      </w:r>
      <w:r w:rsidRPr="002F7140">
        <w:rPr>
          <w:snapToGrid w:val="0"/>
          <w:sz w:val="24"/>
          <w:szCs w:val="24"/>
        </w:rPr>
        <w:t xml:space="preserve"> entitlement is in dispute.</w:t>
      </w:r>
    </w:p>
    <w:p w:rsidR="006D2CFE" w:rsidRPr="002F7140" w:rsidRDefault="006D2CFE" w:rsidP="00866A6F">
      <w:pPr>
        <w:rPr>
          <w:snapToGrid w:val="0"/>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The IDEA was enacted “to ensure that all children with disabilities have available to them a free appropriate public education [FAPE] that emphasizes special education, employment and independent living.”</w:t>
      </w:r>
      <w:r w:rsidRPr="002F7140">
        <w:rPr>
          <w:rFonts w:ascii="Times New Roman" w:eastAsia="Helvetica" w:hAnsi="Times New Roman" w:cs="Times New Roman"/>
          <w:sz w:val="24"/>
          <w:szCs w:val="24"/>
          <w:vertAlign w:val="superscript"/>
        </w:rPr>
        <w:footnoteReference w:id="30"/>
      </w:r>
      <w:r w:rsidRPr="002F7140">
        <w:rPr>
          <w:rFonts w:ascii="Times New Roman" w:hAnsi="Times New Roman" w:cs="Times New Roman"/>
          <w:sz w:val="24"/>
          <w:szCs w:val="24"/>
        </w:rPr>
        <w:t xml:space="preserve">  FAPE must be provided in the least restrictive environment.  Least restrictive environment means that, “to the maximum extent appropriate, children with disabilities are educated with children who are not disabled, and special classes, separate schooling or other removal of children with disabilities from the regular education environment occurs only when the nature or severity of the disability is such that education in regular classes with the use of supplementary aids and services cannot be achieved satisfactorily.”</w:t>
      </w:r>
      <w:r w:rsidRPr="002F7140">
        <w:rPr>
          <w:rFonts w:ascii="Times New Roman" w:eastAsia="Helvetica" w:hAnsi="Times New Roman" w:cs="Times New Roman"/>
          <w:sz w:val="24"/>
          <w:szCs w:val="24"/>
          <w:vertAlign w:val="superscript"/>
        </w:rPr>
        <w:footnoteReference w:id="31"/>
      </w:r>
    </w:p>
    <w:p w:rsidR="006D2CFE" w:rsidRPr="002F7140" w:rsidRDefault="006D2CFE" w:rsidP="006D2CFE">
      <w:pPr>
        <w:pStyle w:val="BodyA"/>
        <w:rPr>
          <w:rFonts w:ascii="Times New Roman" w:hAnsi="Times New Roman" w:cs="Times New Roman"/>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Student’s right to a FAPE is assured through the development and implementation of an individualized education program (“IEP”).</w:t>
      </w:r>
      <w:r w:rsidRPr="002F7140">
        <w:rPr>
          <w:rFonts w:ascii="Times New Roman" w:eastAsia="Helvetica" w:hAnsi="Times New Roman" w:cs="Times New Roman"/>
          <w:sz w:val="24"/>
          <w:szCs w:val="24"/>
          <w:vertAlign w:val="superscript"/>
        </w:rPr>
        <w:footnoteReference w:id="32"/>
      </w:r>
      <w:r w:rsidRPr="002F7140">
        <w:rPr>
          <w:rFonts w:ascii="Times New Roman" w:hAnsi="Times New Roman" w:cs="Times New Roman"/>
          <w:sz w:val="24"/>
          <w:szCs w:val="24"/>
        </w:rPr>
        <w:t xml:space="preserve">  An IEP must be custom-tailored to address a student’s “unique” educational needs in a way reasonably calculated to enable him to receive educational benefits.</w:t>
      </w:r>
      <w:r w:rsidRPr="002F7140">
        <w:rPr>
          <w:rFonts w:ascii="Times New Roman" w:eastAsia="Helvetica" w:hAnsi="Times New Roman" w:cs="Times New Roman"/>
          <w:sz w:val="24"/>
          <w:szCs w:val="24"/>
          <w:vertAlign w:val="superscript"/>
        </w:rPr>
        <w:footnoteReference w:id="33"/>
      </w:r>
      <w:r w:rsidRPr="002F7140">
        <w:rPr>
          <w:rFonts w:ascii="Times New Roman" w:hAnsi="Times New Roman" w:cs="Times New Roman"/>
          <w:sz w:val="24"/>
          <w:szCs w:val="24"/>
        </w:rPr>
        <w:t xml:space="preserve">  </w:t>
      </w:r>
      <w:r w:rsidR="003503DB">
        <w:rPr>
          <w:rFonts w:ascii="Times New Roman" w:hAnsi="Times New Roman" w:cs="Times New Roman"/>
          <w:sz w:val="24"/>
          <w:szCs w:val="24"/>
        </w:rPr>
        <w:t>F</w:t>
      </w:r>
      <w:r w:rsidR="002F7CE1" w:rsidRPr="00124D12">
        <w:rPr>
          <w:rFonts w:ascii="Times New Roman" w:hAnsi="Times New Roman" w:cs="Times New Roman"/>
          <w:sz w:val="24"/>
          <w:szCs w:val="24"/>
        </w:rPr>
        <w:t>or an IEP to provide a FAPE, it must be “reasonably calculated to enable a child to make progress appropriate in light of the child’s circumstances.”</w:t>
      </w:r>
      <w:r w:rsidR="003503DB">
        <w:rPr>
          <w:rStyle w:val="FootnoteReference"/>
          <w:rFonts w:ascii="Times New Roman" w:hAnsi="Times New Roman" w:cs="Times New Roman"/>
          <w:sz w:val="24"/>
          <w:szCs w:val="24"/>
        </w:rPr>
        <w:footnoteReference w:id="34"/>
      </w:r>
      <w:r w:rsidR="002F7CE1" w:rsidRPr="00124D12">
        <w:rPr>
          <w:rFonts w:ascii="Times New Roman" w:hAnsi="Times New Roman" w:cs="Times New Roman"/>
          <w:sz w:val="24"/>
          <w:szCs w:val="24"/>
        </w:rPr>
        <w:t xml:space="preserve">   </w:t>
      </w:r>
      <w:r w:rsidRPr="002F7140">
        <w:rPr>
          <w:rFonts w:ascii="Times New Roman" w:hAnsi="Times New Roman" w:cs="Times New Roman"/>
          <w:sz w:val="24"/>
          <w:szCs w:val="24"/>
        </w:rPr>
        <w:t>A student is not entitled to the maximum educational benefit possible.</w:t>
      </w:r>
      <w:r w:rsidRPr="002F7140">
        <w:rPr>
          <w:rFonts w:ascii="Times New Roman" w:eastAsia="Helvetica" w:hAnsi="Times New Roman" w:cs="Times New Roman"/>
          <w:sz w:val="24"/>
          <w:szCs w:val="24"/>
          <w:vertAlign w:val="superscript"/>
        </w:rPr>
        <w:footnoteReference w:id="35"/>
      </w:r>
      <w:r w:rsidRPr="002F7140">
        <w:rPr>
          <w:rFonts w:ascii="Times New Roman" w:hAnsi="Times New Roman" w:cs="Times New Roman"/>
          <w:sz w:val="24"/>
          <w:szCs w:val="24"/>
        </w:rPr>
        <w:t xml:space="preserve">  Similarly, the educational services need not be, “the only appropriate choice, or the choice of certain selected experts, or the child’s parents’ first choice, or even the best choice.”</w:t>
      </w:r>
      <w:r w:rsidRPr="002F7140">
        <w:rPr>
          <w:rFonts w:ascii="Times New Roman" w:eastAsia="Helvetica" w:hAnsi="Times New Roman" w:cs="Times New Roman"/>
          <w:sz w:val="24"/>
          <w:szCs w:val="24"/>
          <w:vertAlign w:val="superscript"/>
        </w:rPr>
        <w:footnoteReference w:id="36"/>
      </w:r>
      <w:r w:rsidRPr="002F7140">
        <w:rPr>
          <w:rFonts w:ascii="Times New Roman" w:hAnsi="Times New Roman" w:cs="Times New Roman"/>
          <w:sz w:val="24"/>
          <w:szCs w:val="24"/>
        </w:rPr>
        <w:t xml:space="preserve">  The IDEA further requires that special education and related services be designed to result in progress that is “effective.”</w:t>
      </w:r>
      <w:r w:rsidRPr="002F7140">
        <w:rPr>
          <w:rFonts w:ascii="Times New Roman" w:eastAsia="Helvetica" w:hAnsi="Times New Roman" w:cs="Times New Roman"/>
          <w:sz w:val="24"/>
          <w:szCs w:val="24"/>
          <w:vertAlign w:val="superscript"/>
        </w:rPr>
        <w:footnoteReference w:id="37"/>
      </w:r>
      <w:r w:rsidRPr="002F7140">
        <w:rPr>
          <w:rFonts w:ascii="Times New Roman" w:hAnsi="Times New Roman" w:cs="Times New Roman"/>
          <w:sz w:val="24"/>
          <w:szCs w:val="24"/>
        </w:rPr>
        <w:t xml:space="preserve">  Further, a student’s level of progress must be judged with respect to the educational potential of the child.</w:t>
      </w:r>
      <w:r w:rsidRPr="002F7140">
        <w:rPr>
          <w:rFonts w:ascii="Times New Roman" w:eastAsia="Helvetica" w:hAnsi="Times New Roman" w:cs="Times New Roman"/>
          <w:sz w:val="24"/>
          <w:szCs w:val="24"/>
          <w:vertAlign w:val="superscript"/>
        </w:rPr>
        <w:footnoteReference w:id="38"/>
      </w:r>
    </w:p>
    <w:p w:rsidR="006D2CFE" w:rsidRPr="002F7140" w:rsidRDefault="006D2CFE" w:rsidP="006D2CFE">
      <w:pPr>
        <w:pStyle w:val="BodyA"/>
        <w:rPr>
          <w:rFonts w:ascii="Times New Roman" w:hAnsi="Times New Roman" w:cs="Times New Roman"/>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Massachusetts special education regulations provide that specially designed instruction and related services described within the IEP must be sufficient to “enable the student to progress effectively in the content areas of the general curriculum.”</w:t>
      </w:r>
      <w:r w:rsidRPr="002F7140">
        <w:rPr>
          <w:rFonts w:ascii="Times New Roman" w:eastAsia="Helvetica" w:hAnsi="Times New Roman" w:cs="Times New Roman"/>
          <w:sz w:val="24"/>
          <w:szCs w:val="24"/>
          <w:vertAlign w:val="superscript"/>
        </w:rPr>
        <w:footnoteReference w:id="39"/>
      </w:r>
      <w:r w:rsidRPr="002F7140">
        <w:rPr>
          <w:rFonts w:ascii="Times New Roman" w:hAnsi="Times New Roman" w:cs="Times New Roman"/>
          <w:sz w:val="24"/>
          <w:szCs w:val="24"/>
        </w:rPr>
        <w:t xml:space="preserve">  Massachusetts also requires that the special education services be designed to develop a student’s educational potential.</w:t>
      </w:r>
      <w:r w:rsidRPr="002F7140">
        <w:rPr>
          <w:rFonts w:ascii="Times New Roman" w:eastAsia="Helvetica" w:hAnsi="Times New Roman" w:cs="Times New Roman"/>
          <w:sz w:val="24"/>
          <w:szCs w:val="24"/>
          <w:vertAlign w:val="superscript"/>
        </w:rPr>
        <w:footnoteReference w:id="40"/>
      </w:r>
    </w:p>
    <w:p w:rsidR="006D2CFE" w:rsidRPr="002F7140" w:rsidRDefault="006D2CFE" w:rsidP="006D2CFE">
      <w:pPr>
        <w:pStyle w:val="BodyA"/>
        <w:rPr>
          <w:rFonts w:ascii="Times New Roman" w:hAnsi="Times New Roman" w:cs="Times New Roman"/>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An IEP is a snapshot, therefore the IEP must take into account what was, and was not objectively reasonable when the snapshot was taken, that is, at the time the IEP was promulgated.</w:t>
      </w:r>
      <w:r w:rsidRPr="002F7140">
        <w:rPr>
          <w:rFonts w:ascii="Times New Roman" w:eastAsia="Helvetica" w:hAnsi="Times New Roman" w:cs="Times New Roman"/>
          <w:sz w:val="24"/>
          <w:szCs w:val="24"/>
          <w:vertAlign w:val="superscript"/>
        </w:rPr>
        <w:footnoteReference w:id="41"/>
      </w:r>
      <w:r w:rsidRPr="002F7140">
        <w:rPr>
          <w:rFonts w:ascii="Times New Roman" w:hAnsi="Times New Roman" w:cs="Times New Roman"/>
          <w:sz w:val="24"/>
          <w:szCs w:val="24"/>
        </w:rPr>
        <w:t xml:space="preserve">  </w:t>
      </w:r>
      <w:r w:rsidRPr="002F7140">
        <w:rPr>
          <w:rFonts w:ascii="Times New Roman" w:hAnsi="Times New Roman" w:cs="Times New Roman"/>
        </w:rPr>
        <w:t>An IEP is not judged in hindsight; its reasonableness is evaluated in light of the information available</w:t>
      </w:r>
      <w:r w:rsidR="00D427B5" w:rsidRPr="002F7140">
        <w:rPr>
          <w:rFonts w:ascii="Times New Roman" w:hAnsi="Times New Roman" w:cs="Times New Roman"/>
        </w:rPr>
        <w:t xml:space="preserve"> at the time </w:t>
      </w:r>
      <w:r w:rsidR="00D427B5" w:rsidRPr="002F7140">
        <w:rPr>
          <w:rFonts w:ascii="Times New Roman" w:hAnsi="Times New Roman" w:cs="Times New Roman"/>
        </w:rPr>
        <w:lastRenderedPageBreak/>
        <w:t>it was promulgated.</w:t>
      </w:r>
      <w:r w:rsidR="00D427B5" w:rsidRPr="002F7140">
        <w:rPr>
          <w:rStyle w:val="FootnoteReference"/>
          <w:rFonts w:ascii="Times New Roman" w:hAnsi="Times New Roman" w:cs="Times New Roman"/>
        </w:rPr>
        <w:footnoteReference w:id="42"/>
      </w:r>
      <w:r w:rsidR="00D427B5" w:rsidRPr="002F7140">
        <w:rPr>
          <w:rFonts w:ascii="Times New Roman" w:hAnsi="Times New Roman" w:cs="Times New Roman"/>
        </w:rPr>
        <w:t xml:space="preserve">  </w:t>
      </w:r>
      <w:r w:rsidRPr="002F7140">
        <w:rPr>
          <w:rFonts w:ascii="Times New Roman" w:hAnsi="Times New Roman" w:cs="Times New Roman"/>
          <w:sz w:val="24"/>
          <w:szCs w:val="24"/>
        </w:rPr>
        <w:t>The critical inquiry is whether a proposed IEP is adequate and appropriate for a particular child at a given point in time.</w:t>
      </w:r>
      <w:r w:rsidRPr="002F7140">
        <w:rPr>
          <w:rFonts w:ascii="Times New Roman" w:eastAsia="Helvetica" w:hAnsi="Times New Roman" w:cs="Times New Roman"/>
          <w:sz w:val="24"/>
          <w:szCs w:val="24"/>
          <w:vertAlign w:val="superscript"/>
        </w:rPr>
        <w:footnoteReference w:id="43"/>
      </w:r>
    </w:p>
    <w:p w:rsidR="000B6434" w:rsidRPr="002F7140" w:rsidRDefault="00866A6F" w:rsidP="00866A6F">
      <w:pPr>
        <w:pStyle w:val="casepara"/>
        <w:shd w:val="clear" w:color="auto" w:fill="FFFFFF"/>
        <w:rPr>
          <w:rStyle w:val="Emphasis"/>
          <w:i w:val="0"/>
          <w:iCs w:val="0"/>
        </w:rPr>
      </w:pPr>
      <w:r w:rsidRPr="002F7140">
        <w:rPr>
          <w:rStyle w:val="Emphasis"/>
          <w:i w:val="0"/>
          <w:iCs w:val="0"/>
        </w:rPr>
        <w:t xml:space="preserve">The burden of persuasion </w:t>
      </w:r>
      <w:r w:rsidRPr="002F7140">
        <w:t xml:space="preserve">in an administrative hearing challenging an IEP is placed upon the party seeking relief.  </w:t>
      </w:r>
      <w:r w:rsidRPr="002F7140">
        <w:rPr>
          <w:i/>
          <w:iCs/>
        </w:rPr>
        <w:t xml:space="preserve"> Schaffer v. Weast</w:t>
      </w:r>
      <w:r w:rsidRPr="002F7140">
        <w:t>,</w:t>
      </w:r>
      <w:r w:rsidRPr="002F7140">
        <w:rPr>
          <w:rStyle w:val="informationalsmall1"/>
          <w:rFonts w:ascii="Times New Roman" w:hAnsi="Times New Roman"/>
          <w:color w:val="000000"/>
          <w:sz w:val="24"/>
          <w:szCs w:val="24"/>
        </w:rPr>
        <w:t xml:space="preserve"> </w:t>
      </w:r>
      <w:r w:rsidRPr="002F7140">
        <w:rPr>
          <w:i/>
          <w:iCs/>
        </w:rPr>
        <w:t>546</w:t>
      </w:r>
      <w:r w:rsidRPr="002F7140">
        <w:rPr>
          <w:rStyle w:val="informationalsmall1"/>
          <w:rFonts w:ascii="Times New Roman" w:hAnsi="Times New Roman"/>
          <w:color w:val="000000"/>
          <w:sz w:val="24"/>
          <w:szCs w:val="24"/>
        </w:rPr>
        <w:t xml:space="preserve"> U.S. 49,</w:t>
      </w:r>
      <w:r w:rsidRPr="002F7140">
        <w:t xml:space="preserve"> </w:t>
      </w:r>
      <w:r w:rsidRPr="002F7140">
        <w:rPr>
          <w:rStyle w:val="Emphasis"/>
          <w:i w:val="0"/>
          <w:iCs w:val="0"/>
          <w:color w:val="000000"/>
        </w:rPr>
        <w:t>126 S. Ct. 528,</w:t>
      </w:r>
      <w:r w:rsidRPr="002F7140">
        <w:rPr>
          <w:rStyle w:val="Emphasis"/>
          <w:i w:val="0"/>
          <w:iCs w:val="0"/>
        </w:rPr>
        <w:t xml:space="preserve"> 534, </w:t>
      </w:r>
      <w:r w:rsidRPr="002F7140">
        <w:rPr>
          <w:rStyle w:val="Emphasis"/>
          <w:i w:val="0"/>
          <w:iCs w:val="0"/>
          <w:color w:val="000000"/>
        </w:rPr>
        <w:t xml:space="preserve">537 </w:t>
      </w:r>
      <w:r w:rsidR="006D2CFE" w:rsidRPr="002F7140">
        <w:rPr>
          <w:rStyle w:val="Emphasis"/>
          <w:i w:val="0"/>
          <w:iCs w:val="0"/>
        </w:rPr>
        <w:t xml:space="preserve">(2005) In </w:t>
      </w:r>
      <w:r w:rsidR="001A2046">
        <w:rPr>
          <w:rStyle w:val="Emphasis"/>
          <w:i w:val="0"/>
          <w:iCs w:val="0"/>
        </w:rPr>
        <w:t>this case, Parent</w:t>
      </w:r>
      <w:r w:rsidR="00892C5D" w:rsidRPr="002F7140">
        <w:rPr>
          <w:rStyle w:val="Emphasis"/>
          <w:i w:val="0"/>
          <w:iCs w:val="0"/>
        </w:rPr>
        <w:t xml:space="preserve"> is</w:t>
      </w:r>
      <w:r w:rsidRPr="002F7140">
        <w:rPr>
          <w:rStyle w:val="Emphasis"/>
          <w:i w:val="0"/>
          <w:iCs w:val="0"/>
        </w:rPr>
        <w:t xml:space="preserve"> the pa</w:t>
      </w:r>
      <w:r w:rsidR="00892C5D" w:rsidRPr="002F7140">
        <w:rPr>
          <w:rStyle w:val="Emphasis"/>
          <w:i w:val="0"/>
          <w:iCs w:val="0"/>
        </w:rPr>
        <w:t>rty seeking relief, and as such has</w:t>
      </w:r>
      <w:r w:rsidRPr="002F7140">
        <w:rPr>
          <w:rStyle w:val="Emphasis"/>
          <w:i w:val="0"/>
          <w:iCs w:val="0"/>
        </w:rPr>
        <w:t xml:space="preserve"> the burden of persuading the hearin</w:t>
      </w:r>
      <w:r w:rsidR="00892C5D" w:rsidRPr="002F7140">
        <w:rPr>
          <w:rStyle w:val="Emphasis"/>
          <w:i w:val="0"/>
          <w:iCs w:val="0"/>
        </w:rPr>
        <w:t>g officer of its</w:t>
      </w:r>
      <w:r w:rsidRPr="002F7140">
        <w:rPr>
          <w:rStyle w:val="Emphasis"/>
          <w:i w:val="0"/>
          <w:iCs w:val="0"/>
        </w:rPr>
        <w:t xml:space="preserve"> position.</w:t>
      </w:r>
    </w:p>
    <w:p w:rsidR="00BC2548" w:rsidRDefault="007A5E81" w:rsidP="00585BB0">
      <w:pPr>
        <w:pStyle w:val="casepara"/>
        <w:shd w:val="clear" w:color="auto" w:fill="FFFFFF"/>
      </w:pPr>
      <w:r w:rsidRPr="00A53F11">
        <w:rPr>
          <w:rStyle w:val="Emphasis"/>
          <w:i w:val="0"/>
          <w:iCs w:val="0"/>
        </w:rPr>
        <w:t>With</w:t>
      </w:r>
      <w:r w:rsidRPr="002F7140">
        <w:rPr>
          <w:rStyle w:val="Emphasis"/>
          <w:i w:val="0"/>
          <w:iCs w:val="0"/>
        </w:rPr>
        <w:t xml:space="preserve"> the foregoing legal framework in mind, I turn to the issues before me. </w:t>
      </w:r>
      <w:r w:rsidR="004A3162" w:rsidRPr="002F7140">
        <w:rPr>
          <w:rStyle w:val="Emphasis"/>
          <w:i w:val="0"/>
          <w:iCs w:val="0"/>
        </w:rPr>
        <w:t xml:space="preserve">The first issue </w:t>
      </w:r>
      <w:r w:rsidR="00E12FA8" w:rsidRPr="002F7140">
        <w:rPr>
          <w:rStyle w:val="Emphasis"/>
          <w:i w:val="0"/>
          <w:iCs w:val="0"/>
        </w:rPr>
        <w:t xml:space="preserve">is </w:t>
      </w:r>
      <w:r w:rsidR="00585BB0">
        <w:t>w</w:t>
      </w:r>
      <w:r w:rsidR="00585BB0" w:rsidRPr="002F7140">
        <w:t xml:space="preserve">hether </w:t>
      </w:r>
      <w:r w:rsidR="00585BB0">
        <w:t xml:space="preserve">Student is entitled to compensatory services for the time period </w:t>
      </w:r>
      <w:r w:rsidR="001A2046">
        <w:t>between</w:t>
      </w:r>
      <w:r w:rsidR="00585BB0">
        <w:t xml:space="preserve"> Parent</w:t>
      </w:r>
      <w:r w:rsidR="001A2046">
        <w:t>’s removing</w:t>
      </w:r>
      <w:r w:rsidR="00585BB0">
        <w:t xml:space="preserve"> him from</w:t>
      </w:r>
      <w:r w:rsidR="004D0F5B">
        <w:t xml:space="preserve"> Blackacre</w:t>
      </w:r>
      <w:r w:rsidR="00585BB0">
        <w:t xml:space="preserve">, on or about February 15, 2017, </w:t>
      </w:r>
      <w:r w:rsidR="001A2046">
        <w:t xml:space="preserve">and </w:t>
      </w:r>
      <w:r w:rsidR="00585BB0">
        <w:t>when Student was accepted at an alternate placement</w:t>
      </w:r>
      <w:r w:rsidR="001A2046">
        <w:t xml:space="preserve"> at the beginning of 2017-2018 school year</w:t>
      </w:r>
      <w:r w:rsidR="00585BB0">
        <w:t>.</w:t>
      </w:r>
    </w:p>
    <w:p w:rsidR="004B386D" w:rsidRDefault="004B386D" w:rsidP="00585BB0">
      <w:pPr>
        <w:pStyle w:val="casepara"/>
        <w:shd w:val="clear" w:color="auto" w:fill="FFFFFF"/>
      </w:pPr>
      <w:r>
        <w:t xml:space="preserve">Compensatory relief is an equitable, discretionary remedy available to eligible students when the public school has failed to meet its obligations under the IDEA either because there was an interruption in services or because the IEP was so inappropriate that the student would have been denied a FAPE.  If the school district’s misfeasance or nonfeasance impacts a student’s substantive rights, then that student is entitled to compensatory services.  See </w:t>
      </w:r>
      <w:r w:rsidRPr="004B386D">
        <w:rPr>
          <w:i/>
        </w:rPr>
        <w:t>Phil v. Mass. Dept. of Educ., 9 F.3d 184, 188 (1</w:t>
      </w:r>
      <w:r w:rsidRPr="004B386D">
        <w:rPr>
          <w:i/>
          <w:vertAlign w:val="superscript"/>
        </w:rPr>
        <w:t>st</w:t>
      </w:r>
      <w:r w:rsidRPr="004B386D">
        <w:rPr>
          <w:i/>
        </w:rPr>
        <w:t xml:space="preserve"> Cir. 1993); G. v. Ft. Bragg Dependent Schs</w:t>
      </w:r>
      <w:r>
        <w:t>., 343 F.3d 295, 309 (4</w:t>
      </w:r>
      <w:r w:rsidRPr="004B386D">
        <w:rPr>
          <w:vertAlign w:val="superscript"/>
        </w:rPr>
        <w:t>th</w:t>
      </w:r>
      <w:r>
        <w:t xml:space="preserve"> Cir., 2003); </w:t>
      </w:r>
      <w:r w:rsidRPr="004B386D">
        <w:rPr>
          <w:i/>
        </w:rPr>
        <w:t>C.G. ex rel. A.S. v. Five Town Cmty. Sch. Dist</w:t>
      </w:r>
      <w:r>
        <w:t>, 513 F.3d 279, 290 (1</w:t>
      </w:r>
      <w:r w:rsidRPr="004B386D">
        <w:rPr>
          <w:vertAlign w:val="superscript"/>
        </w:rPr>
        <w:t>st</w:t>
      </w:r>
      <w:r>
        <w:t xml:space="preserve"> Cir. 2008).  However, if the loss of services or educational opportunities is due to parental conduct</w:t>
      </w:r>
      <w:r w:rsidR="005F1F2E">
        <w:t>, no compensa</w:t>
      </w:r>
      <w:r>
        <w:t xml:space="preserve">tion is warranted.  </w:t>
      </w:r>
      <w:r w:rsidRPr="004B386D">
        <w:rPr>
          <w:i/>
        </w:rPr>
        <w:t>C.G. ex rel. A.S. v. Five Town Cmty. Sch. Dist</w:t>
      </w:r>
      <w:r>
        <w:t>, 513 F.3d 279, 290 (1</w:t>
      </w:r>
      <w:r w:rsidRPr="004B386D">
        <w:rPr>
          <w:vertAlign w:val="superscript"/>
        </w:rPr>
        <w:t>st</w:t>
      </w:r>
      <w:r>
        <w:t xml:space="preserve"> Cir. 2008).</w:t>
      </w:r>
    </w:p>
    <w:p w:rsidR="004B386D" w:rsidRDefault="007A79EF" w:rsidP="006140FC">
      <w:pPr>
        <w:pStyle w:val="casepara"/>
        <w:shd w:val="clear" w:color="auto" w:fill="FFFFFF"/>
      </w:pPr>
      <w:r>
        <w:t xml:space="preserve">Initially, </w:t>
      </w:r>
      <w:r w:rsidR="004B386D">
        <w:t xml:space="preserve">Mother claimed that she removed Student from </w:t>
      </w:r>
      <w:r w:rsidR="00B0536B">
        <w:t>Blackacre</w:t>
      </w:r>
      <w:r w:rsidR="004B386D">
        <w:t xml:space="preserve"> because</w:t>
      </w:r>
      <w:r w:rsidR="00730B6C">
        <w:t xml:space="preserve"> Student was coming home from school with “unexplained injuries” and </w:t>
      </w:r>
      <w:r w:rsidR="00B0536B">
        <w:t>Blackacre</w:t>
      </w:r>
      <w:r w:rsidR="00730B6C">
        <w:t xml:space="preserve"> was not providing written incident reports.</w:t>
      </w:r>
      <w:r w:rsidR="00B61EEB">
        <w:t xml:space="preserve">  (P-10)</w:t>
      </w:r>
      <w:r w:rsidR="00315662">
        <w:t xml:space="preserve">  A</w:t>
      </w:r>
      <w:r w:rsidR="00A33B1D">
        <w:t xml:space="preserve">dditionally, she claimed the calm room was unsafe and being used as a punishment for Student’s disability related behaviors and without her consent.  </w:t>
      </w:r>
      <w:r w:rsidR="005E33C1">
        <w:t>In her 2/15/17 letter to Westborough she further noted that she was concerned that Stude</w:t>
      </w:r>
      <w:r w:rsidR="00872307">
        <w:t xml:space="preserve">nt was not being provided with enough liquid to drink </w:t>
      </w:r>
      <w:r w:rsidR="00B215EF">
        <w:t xml:space="preserve">while at school </w:t>
      </w:r>
      <w:r w:rsidR="00872307">
        <w:t xml:space="preserve">and she found that to be a safety issue.  </w:t>
      </w:r>
      <w:r w:rsidR="00B215EF">
        <w:t>Finally, s</w:t>
      </w:r>
      <w:r w:rsidR="00090B50">
        <w:t xml:space="preserve">he noted that the </w:t>
      </w:r>
      <w:r w:rsidR="00D74F73">
        <w:t>presence of electronic devices in the classroom was</w:t>
      </w:r>
      <w:r w:rsidR="00090B50">
        <w:t xml:space="preserve"> in</w:t>
      </w:r>
      <w:r w:rsidR="009E3FC0">
        <w:t xml:space="preserve">appropriate for Student and </w:t>
      </w:r>
      <w:r w:rsidR="00D330FA">
        <w:t>Mr. Y</w:t>
      </w:r>
      <w:r w:rsidR="00090B50">
        <w:t xml:space="preserve"> refused to remove them.</w:t>
      </w:r>
    </w:p>
    <w:p w:rsidR="0041096D" w:rsidRDefault="0041096D" w:rsidP="006140FC">
      <w:pPr>
        <w:pStyle w:val="casepara"/>
        <w:shd w:val="clear" w:color="auto" w:fill="FFFFFF"/>
      </w:pPr>
      <w:r>
        <w:t xml:space="preserve">With respect to Mother’s claims that Student came home with unexplained bruises, she stated that she did not </w:t>
      </w:r>
      <w:r w:rsidR="00DE1311">
        <w:t xml:space="preserve">receive written reports from </w:t>
      </w:r>
      <w:r w:rsidR="00B0536B">
        <w:t>Blackacre</w:t>
      </w:r>
      <w:r w:rsidR="009D1940">
        <w:t xml:space="preserve"> </w:t>
      </w:r>
      <w:r w:rsidR="00F45707">
        <w:t>staff.  Her letter to Mr.</w:t>
      </w:r>
      <w:r w:rsidR="00D330FA">
        <w:t>Y</w:t>
      </w:r>
      <w:r w:rsidR="00DE1311">
        <w:t xml:space="preserve">, dated February 14, 2017, states that </w:t>
      </w:r>
      <w:r w:rsidR="00B0536B">
        <w:t>Blackacre</w:t>
      </w:r>
      <w:r w:rsidR="00DE1311">
        <w:t xml:space="preserve"> is required to provide </w:t>
      </w:r>
      <w:r w:rsidR="009D1940">
        <w:t xml:space="preserve">a written incident </w:t>
      </w:r>
      <w:r w:rsidR="00DE1311">
        <w:t>report to her when Student comes home with “unexplained injuries,” but does not cite any authority for her claim.  Notably, she</w:t>
      </w:r>
      <w:r w:rsidR="009D1940">
        <w:t xml:space="preserve"> does not claim that she was not</w:t>
      </w:r>
      <w:r w:rsidR="00DE1311">
        <w:t xml:space="preserve"> notified via telephone when Student came home with bruises</w:t>
      </w:r>
      <w:r w:rsidR="009D1940">
        <w:t xml:space="preserve"> or had increased behaviors at school</w:t>
      </w:r>
      <w:r w:rsidR="00200AF5">
        <w:t>, and</w:t>
      </w:r>
      <w:r w:rsidR="00F45707">
        <w:t xml:space="preserve"> </w:t>
      </w:r>
      <w:r w:rsidR="00D330FA">
        <w:t>Mr. Y</w:t>
      </w:r>
      <w:r w:rsidR="00F45707">
        <w:t xml:space="preserve"> and</w:t>
      </w:r>
      <w:r w:rsidR="009E5AF2">
        <w:t xml:space="preserve"> </w:t>
      </w:r>
      <w:r w:rsidR="00782610">
        <w:t>Mr. X</w:t>
      </w:r>
      <w:r w:rsidR="00DE1311">
        <w:t xml:space="preserve"> credibly testified</w:t>
      </w:r>
      <w:r w:rsidR="009D1940">
        <w:t xml:space="preserve"> that she was</w:t>
      </w:r>
      <w:r w:rsidR="00DE1311">
        <w:t>.</w:t>
      </w:r>
      <w:r w:rsidR="009D1940">
        <w:t xml:space="preserve">  Additionally, did</w:t>
      </w:r>
      <w:r w:rsidR="00540A53">
        <w:t xml:space="preserve"> not </w:t>
      </w:r>
      <w:r w:rsidR="009D1940">
        <w:t>submit</w:t>
      </w:r>
      <w:r w:rsidR="00540A53">
        <w:t xml:space="preserve"> any reports from doctors or other medical providers supporting her claims that Student came home with injuries</w:t>
      </w:r>
      <w:r w:rsidR="00283B49">
        <w:t xml:space="preserve"> or suffered “psychological trauma</w:t>
      </w:r>
      <w:r w:rsidR="00540A53">
        <w:t>.</w:t>
      </w:r>
      <w:r w:rsidR="00283B49">
        <w:t>”</w:t>
      </w:r>
      <w:r w:rsidR="00540A53">
        <w:t xml:space="preserve">  Similarly, she did not provide any medical or dental notes with respect to the broken tooth she alleged Student suffered at school.  </w:t>
      </w:r>
      <w:r w:rsidR="009D1940">
        <w:t>Mother has failed to meet her burden in showing that Student received unexplained injuries</w:t>
      </w:r>
      <w:r w:rsidR="000E3A7E">
        <w:t xml:space="preserve"> or suffered “psychological trauma”</w:t>
      </w:r>
      <w:r w:rsidR="009D1940">
        <w:t xml:space="preserve"> while at </w:t>
      </w:r>
      <w:r w:rsidR="00B0536B">
        <w:t>Blackacre</w:t>
      </w:r>
      <w:r w:rsidR="009D1940">
        <w:t xml:space="preserve">.  </w:t>
      </w:r>
    </w:p>
    <w:p w:rsidR="009D1940" w:rsidRDefault="009D1940" w:rsidP="006140FC">
      <w:pPr>
        <w:pStyle w:val="casepara"/>
        <w:shd w:val="clear" w:color="auto" w:fill="FFFFFF"/>
      </w:pPr>
      <w:r>
        <w:lastRenderedPageBreak/>
        <w:t xml:space="preserve">Mother raised concerns regarding the calm room use at </w:t>
      </w:r>
      <w:r w:rsidR="00B0536B">
        <w:t>Blackacre</w:t>
      </w:r>
      <w:r>
        <w:t xml:space="preserve">.  First, she alleged that the calm room was used as means to punish Student for conduct that was a result of his disabilities.  This argument was countered by </w:t>
      </w:r>
      <w:r w:rsidR="00D330FA">
        <w:t>Mr. Y</w:t>
      </w:r>
      <w:r>
        <w:t xml:space="preserve">’s and </w:t>
      </w:r>
      <w:r w:rsidR="00782610">
        <w:t>Mr. X</w:t>
      </w:r>
      <w:r>
        <w:t xml:space="preserve">’s credible testimony that the calm room was never used as a punishment, but as an intervention to keep Student safe and to avoid restraint. </w:t>
      </w:r>
      <w:r w:rsidR="00364133">
        <w:t xml:space="preserve"> Additionally, the</w:t>
      </w:r>
      <w:r w:rsidR="00200AF5">
        <w:t>y both explained that it was only</w:t>
      </w:r>
      <w:r w:rsidR="00364133">
        <w:t xml:space="preserve"> used in situations in which Student’s behavior pose</w:t>
      </w:r>
      <w:r w:rsidR="00200AF5">
        <w:t>d</w:t>
      </w:r>
      <w:r w:rsidR="00364133">
        <w:t xml:space="preserve"> imminent danger of serious physical harm to himself or others. </w:t>
      </w:r>
      <w:r>
        <w:t xml:space="preserve"> (See testimony of </w:t>
      </w:r>
      <w:r w:rsidR="00D330FA">
        <w:t>Mr. Y</w:t>
      </w:r>
      <w:r>
        <w:t xml:space="preserve"> and </w:t>
      </w:r>
      <w:r w:rsidR="00782610">
        <w:t>Mr. X</w:t>
      </w:r>
      <w:r w:rsidR="00BC2E0A">
        <w:t>.)  Both witnesses stated that use of the calm room is not a strategy that would be included in a student’s behavior management guidelines</w:t>
      </w:r>
      <w:r w:rsidR="00200AF5">
        <w:t>.  (C</w:t>
      </w:r>
      <w:r w:rsidR="00F463E0">
        <w:t>alm room use does not appear in Student’s behavior management guidelines</w:t>
      </w:r>
      <w:r w:rsidR="00BC2E0A">
        <w:t>.</w:t>
      </w:r>
      <w:r w:rsidR="00200AF5">
        <w:t>)</w:t>
      </w:r>
      <w:r w:rsidR="00BC2E0A">
        <w:t xml:space="preserve">  In fact, a document entitled [Student’s initials] Calm Room Procedure and dated February 3, 2017, the day after calm room use was first noted in Student’s home log, explained the procedure that would be utilized if Student were to require time in the calm room.  (See S-10)</w:t>
      </w:r>
      <w:r w:rsidR="005D2889">
        <w:t xml:space="preserve">  </w:t>
      </w:r>
      <w:r w:rsidR="00F463E0">
        <w:t xml:space="preserve">Mother </w:t>
      </w:r>
      <w:r w:rsidR="005D2889">
        <w:t>further</w:t>
      </w:r>
      <w:r w:rsidR="00F463E0">
        <w:t xml:space="preserve"> objected to the use of the calm room because she thought the lack of padding on the walls made it inappropriate to use with a student who engages in self-injurious behavior</w:t>
      </w:r>
      <w:r w:rsidR="005D2889">
        <w:rPr>
          <w:rStyle w:val="FootnoteReference"/>
        </w:rPr>
        <w:footnoteReference w:id="44"/>
      </w:r>
      <w:r w:rsidR="00F463E0">
        <w:t xml:space="preserve">.  </w:t>
      </w:r>
      <w:r w:rsidR="00EA4043">
        <w:t xml:space="preserve"> </w:t>
      </w:r>
      <w:r w:rsidR="00557F42">
        <w:t xml:space="preserve">Both </w:t>
      </w:r>
      <w:r w:rsidR="00D330FA">
        <w:t>Mr. Y</w:t>
      </w:r>
      <w:r w:rsidR="00557F42">
        <w:t xml:space="preserve"> and </w:t>
      </w:r>
      <w:r w:rsidR="00782610">
        <w:t>Mr. X</w:t>
      </w:r>
      <w:r w:rsidR="00EA4043">
        <w:t xml:space="preserve"> were persuasive in their testimony that it was </w:t>
      </w:r>
      <w:r w:rsidR="007915A0">
        <w:t xml:space="preserve">safe to use the calm room for </w:t>
      </w:r>
      <w:r w:rsidR="00EA4043">
        <w:t>student</w:t>
      </w:r>
      <w:r w:rsidR="007915A0">
        <w:t>s who engage</w:t>
      </w:r>
      <w:r w:rsidR="00EA4043">
        <w:t xml:space="preserve"> </w:t>
      </w:r>
      <w:r w:rsidR="006A1C9D">
        <w:t xml:space="preserve">in self-injurious behavior, so long as they are not engaged in said behavior while in the room.  They testified that students are continuously monitored while in the calm room with a staff person being present in the room or standing outside the door watching the student through the window and speaking to the student.  Mother did not counter their testimony.  </w:t>
      </w:r>
      <w:r w:rsidR="005977C3">
        <w:t xml:space="preserve">Mother further claimed that the calm room did not provide any calming measures.  However, although she is Student’s Mother and knows him better than any of the </w:t>
      </w:r>
      <w:r w:rsidR="00B0536B">
        <w:t>Blackacre</w:t>
      </w:r>
      <w:r w:rsidR="005977C3">
        <w:t xml:space="preserve"> staff, she does not have clinical expertise in the best practices for providing behavioral interventions for students like Student.  </w:t>
      </w:r>
      <w:r w:rsidR="00557F42">
        <w:t>Bo</w:t>
      </w:r>
      <w:r w:rsidR="005977C3">
        <w:t xml:space="preserve">th </w:t>
      </w:r>
      <w:r w:rsidR="00D330FA">
        <w:t>Mr. Y</w:t>
      </w:r>
      <w:r w:rsidR="005977C3">
        <w:t xml:space="preserve"> and </w:t>
      </w:r>
      <w:r w:rsidR="00782610">
        <w:t>Mr. X</w:t>
      </w:r>
      <w:r w:rsidR="00557F42">
        <w:t xml:space="preserve"> have extensive experience in pro</w:t>
      </w:r>
      <w:r w:rsidR="005977C3">
        <w:t xml:space="preserve">viding behavioral supports to </w:t>
      </w:r>
      <w:r w:rsidR="00557F42">
        <w:t>students whose needs are simil</w:t>
      </w:r>
      <w:r w:rsidR="007915A0">
        <w:t>ar to Student and thus, I rely</w:t>
      </w:r>
      <w:r w:rsidR="00557F42">
        <w:t xml:space="preserve"> upon their opin</w:t>
      </w:r>
      <w:r w:rsidR="00E51AE4">
        <w:t>i</w:t>
      </w:r>
      <w:r w:rsidR="00557F42">
        <w:t>ons</w:t>
      </w:r>
      <w:r w:rsidR="005977C3">
        <w:t xml:space="preserve"> regarding the calm room use</w:t>
      </w:r>
      <w:r w:rsidR="00557F42">
        <w:t xml:space="preserve">.  </w:t>
      </w:r>
    </w:p>
    <w:p w:rsidR="00B269E1" w:rsidRDefault="00561B74" w:rsidP="00561B74">
      <w:pPr>
        <w:pStyle w:val="NormalWeb"/>
        <w:shd w:val="clear" w:color="auto" w:fill="FFFFFF"/>
        <w:rPr>
          <w:color w:val="000000"/>
        </w:rPr>
      </w:pPr>
      <w:r>
        <w:rPr>
          <w:rFonts w:ascii="Georgia" w:hAnsi="Georgia"/>
          <w:color w:val="000000"/>
          <w:sz w:val="23"/>
          <w:szCs w:val="23"/>
        </w:rPr>
        <w:t>An advisory issued by the Department of Elementary and Secondary Education, dated July 31, 2015</w:t>
      </w:r>
      <w:r w:rsidR="000A3A93">
        <w:rPr>
          <w:rFonts w:ascii="Georgia" w:hAnsi="Georgia"/>
          <w:color w:val="000000"/>
          <w:sz w:val="23"/>
          <w:szCs w:val="23"/>
        </w:rPr>
        <w:t xml:space="preserve">, </w:t>
      </w:r>
      <w:r w:rsidRPr="00B269E1">
        <w:rPr>
          <w:color w:val="000000"/>
        </w:rPr>
        <w:t>provides guidance concerning the difference between the prohibited practice of seclusion and the approved use of time-out as a behavioral support strategy as set forth in amendments to 603 CMR 46.00,</w:t>
      </w:r>
      <w:r w:rsidR="000A3A93">
        <w:rPr>
          <w:color w:val="000000"/>
        </w:rPr>
        <w:t xml:space="preserve"> </w:t>
      </w:r>
      <w:r w:rsidRPr="00B269E1">
        <w:rPr>
          <w:rStyle w:val="em"/>
          <w:i/>
          <w:iCs/>
          <w:color w:val="000000"/>
        </w:rPr>
        <w:t>Prevention of Physical Restraint and Requirements if Used</w:t>
      </w:r>
      <w:r w:rsidRPr="00B269E1">
        <w:rPr>
          <w:color w:val="000000"/>
        </w:rPr>
        <w:t>, effective January 1, 2016</w:t>
      </w:r>
      <w:r>
        <w:rPr>
          <w:rFonts w:ascii="Georgia" w:hAnsi="Georgia"/>
          <w:color w:val="000000"/>
          <w:sz w:val="23"/>
          <w:szCs w:val="23"/>
        </w:rPr>
        <w:t xml:space="preserve">. </w:t>
      </w:r>
      <w:r w:rsidR="00B269E1">
        <w:rPr>
          <w:rFonts w:ascii="Georgia" w:hAnsi="Georgia"/>
          <w:color w:val="000000"/>
          <w:sz w:val="23"/>
          <w:szCs w:val="23"/>
        </w:rPr>
        <w:t xml:space="preserve">  </w:t>
      </w:r>
      <w:r w:rsidR="00B269E1">
        <w:rPr>
          <w:color w:val="000000"/>
        </w:rPr>
        <w:t xml:space="preserve">The advisory cites to </w:t>
      </w:r>
      <w:r w:rsidRPr="00B269E1">
        <w:rPr>
          <w:color w:val="000000"/>
        </w:rPr>
        <w:t xml:space="preserve">603 CMR 46.02 </w:t>
      </w:r>
      <w:r w:rsidR="00B269E1">
        <w:rPr>
          <w:color w:val="000000"/>
        </w:rPr>
        <w:t xml:space="preserve">which </w:t>
      </w:r>
      <w:r w:rsidRPr="00B269E1">
        <w:rPr>
          <w:color w:val="000000"/>
        </w:rPr>
        <w:t xml:space="preserve">defines </w:t>
      </w:r>
      <w:r w:rsidR="00B269E1">
        <w:rPr>
          <w:color w:val="000000"/>
        </w:rPr>
        <w:t xml:space="preserve">a </w:t>
      </w:r>
    </w:p>
    <w:p w:rsidR="00A052D6" w:rsidRDefault="00561B74" w:rsidP="00A052D6">
      <w:pPr>
        <w:pStyle w:val="NormalWeb"/>
        <w:shd w:val="clear" w:color="auto" w:fill="FFFFFF"/>
        <w:ind w:left="720"/>
        <w:rPr>
          <w:color w:val="000000"/>
        </w:rPr>
      </w:pPr>
      <w:r w:rsidRPr="00B269E1">
        <w:rPr>
          <w:color w:val="000000"/>
        </w:rPr>
        <w:t>time-out as: A behavioral support strategy … in which a student temporarily separates from the learning activity or the classroom, either by choice or by direction from staff, for the purpose of calming. During time-out, a student must be continuously observed by a staff member. Staff shall be with the student or immediately available to the student at all times. The space used for time-out must be clean, safe, sanitary, and appropriate for the purpose of calming. Time-out shall cease as soon as the student has calmed.</w:t>
      </w:r>
    </w:p>
    <w:p w:rsidR="00A052D6" w:rsidRDefault="00B269E1" w:rsidP="00A052D6">
      <w:pPr>
        <w:pStyle w:val="NormalWeb"/>
        <w:shd w:val="clear" w:color="auto" w:fill="FFFFFF"/>
        <w:rPr>
          <w:color w:val="000000"/>
        </w:rPr>
      </w:pPr>
      <w:r w:rsidRPr="00A052D6">
        <w:rPr>
          <w:color w:val="000000"/>
        </w:rPr>
        <w:t>The advisory explains that us</w:t>
      </w:r>
      <w:r w:rsidR="00A052D6" w:rsidRPr="00A052D6">
        <w:rPr>
          <w:color w:val="000000"/>
        </w:rPr>
        <w:t>e</w:t>
      </w:r>
      <w:r w:rsidRPr="00A052D6">
        <w:rPr>
          <w:color w:val="000000"/>
        </w:rPr>
        <w:t xml:space="preserve"> of an exclusionary time out is permitted and should only be used when “the student is displaying behaviors which present, or potentially present, an unsafe or overly disruptive situation in the classroom.”  It notes that exclusionary time-out should not be used as a method of punishment for noncompliance or for behavior that is no longer occurring. </w:t>
      </w:r>
      <w:r w:rsidR="00C144D0" w:rsidRPr="00A052D6">
        <w:rPr>
          <w:color w:val="000000"/>
        </w:rPr>
        <w:t xml:space="preserve"> The advisory further notes </w:t>
      </w:r>
    </w:p>
    <w:p w:rsidR="00193257" w:rsidRDefault="00193257" w:rsidP="00193257">
      <w:pPr>
        <w:shd w:val="clear" w:color="auto" w:fill="FFFFFF"/>
        <w:spacing w:before="100" w:beforeAutospacing="1" w:after="100" w:afterAutospacing="1"/>
        <w:ind w:left="720"/>
        <w:rPr>
          <w:color w:val="000000"/>
          <w:sz w:val="24"/>
          <w:szCs w:val="24"/>
        </w:rPr>
      </w:pPr>
      <w:r w:rsidRPr="00193257">
        <w:rPr>
          <w:color w:val="000000"/>
          <w:sz w:val="24"/>
          <w:szCs w:val="24"/>
        </w:rPr>
        <w:lastRenderedPageBreak/>
        <w:t>Unless it poses a safety risk, a staff member must be physically present with the student who is in an </w:t>
      </w:r>
      <w:r w:rsidRPr="00193257">
        <w:rPr>
          <w:b/>
          <w:bCs/>
          <w:i/>
          <w:iCs/>
          <w:color w:val="000000"/>
          <w:sz w:val="24"/>
          <w:szCs w:val="24"/>
        </w:rPr>
        <w:t>exclusionary</w:t>
      </w:r>
      <w:r w:rsidRPr="00193257">
        <w:rPr>
          <w:color w:val="000000"/>
          <w:sz w:val="24"/>
          <w:szCs w:val="24"/>
        </w:rPr>
        <w:t> time-out setting. If it is not safe for the staff member to be present with the student, the student may be left in the time-out setting with the door closed. However, in order to ensure that the student is receiving appropriate support, a school counselor or other behavioral support professional must be immediately available outside of the time-out setting where the individual can continuously observe and communicate with the student as appropriate to determine when the student has calmed. Students must never be locked in a room. For students displaying self-injurious behavior, a staff member must be physically present in the same setting with the student. Exclusionary time-out must end when the student has calmed.</w:t>
      </w:r>
      <w:r w:rsidR="00F60942">
        <w:rPr>
          <w:color w:val="000000"/>
          <w:sz w:val="24"/>
          <w:szCs w:val="24"/>
        </w:rPr>
        <w:t xml:space="preserve">  </w:t>
      </w:r>
      <w:r w:rsidR="00F60942" w:rsidRPr="00F60942">
        <w:rPr>
          <w:color w:val="000000"/>
          <w:sz w:val="24"/>
          <w:szCs w:val="24"/>
        </w:rPr>
        <w:t>(See DESE Technical Advisory SPED 2016-1.)</w:t>
      </w:r>
    </w:p>
    <w:p w:rsidR="001D77E2" w:rsidRDefault="001D77E2" w:rsidP="001E256F">
      <w:pPr>
        <w:shd w:val="clear" w:color="auto" w:fill="FFFFFF"/>
        <w:spacing w:before="100" w:beforeAutospacing="1" w:after="100" w:afterAutospacing="1"/>
        <w:rPr>
          <w:sz w:val="24"/>
          <w:szCs w:val="24"/>
        </w:rPr>
      </w:pPr>
      <w:r>
        <w:rPr>
          <w:color w:val="000000"/>
          <w:sz w:val="24"/>
          <w:szCs w:val="24"/>
        </w:rPr>
        <w:t>The testimony</w:t>
      </w:r>
      <w:r w:rsidR="006E4CFA">
        <w:rPr>
          <w:color w:val="000000"/>
          <w:sz w:val="24"/>
          <w:szCs w:val="24"/>
        </w:rPr>
        <w:t xml:space="preserve"> of </w:t>
      </w:r>
      <w:r w:rsidR="00D330FA">
        <w:rPr>
          <w:color w:val="000000"/>
          <w:sz w:val="24"/>
          <w:szCs w:val="24"/>
        </w:rPr>
        <w:t>Mr. Y</w:t>
      </w:r>
      <w:r w:rsidR="006E4CFA">
        <w:rPr>
          <w:color w:val="000000"/>
          <w:sz w:val="24"/>
          <w:szCs w:val="24"/>
        </w:rPr>
        <w:t xml:space="preserve"> and </w:t>
      </w:r>
      <w:r w:rsidR="00782610">
        <w:rPr>
          <w:color w:val="000000"/>
          <w:sz w:val="24"/>
          <w:szCs w:val="24"/>
        </w:rPr>
        <w:t>Mr. X</w:t>
      </w:r>
      <w:r>
        <w:rPr>
          <w:color w:val="000000"/>
          <w:sz w:val="24"/>
          <w:szCs w:val="24"/>
        </w:rPr>
        <w:t xml:space="preserve"> demonstrated their familiarity and compliance with the DESE’s administrative advisory.  Mother did not provide any evidence to show that </w:t>
      </w:r>
      <w:r w:rsidR="00C23486">
        <w:rPr>
          <w:color w:val="000000"/>
          <w:sz w:val="24"/>
          <w:szCs w:val="24"/>
        </w:rPr>
        <w:t>B</w:t>
      </w:r>
      <w:r w:rsidR="00B0536B">
        <w:rPr>
          <w:color w:val="000000"/>
          <w:sz w:val="24"/>
          <w:szCs w:val="24"/>
        </w:rPr>
        <w:t>lackacre</w:t>
      </w:r>
      <w:r>
        <w:rPr>
          <w:color w:val="000000"/>
          <w:sz w:val="24"/>
          <w:szCs w:val="24"/>
        </w:rPr>
        <w:t xml:space="preserve">’s use of the calm room was out of compliance with the advisory or unsafe to Student.  </w:t>
      </w:r>
      <w:r w:rsidR="00D90704">
        <w:rPr>
          <w:color w:val="000000"/>
          <w:sz w:val="24"/>
          <w:szCs w:val="24"/>
        </w:rPr>
        <w:t xml:space="preserve">Although Mother sought to demonstrate that the calm room at </w:t>
      </w:r>
      <w:r w:rsidR="00B0536B">
        <w:rPr>
          <w:color w:val="000000"/>
          <w:sz w:val="24"/>
          <w:szCs w:val="24"/>
        </w:rPr>
        <w:t>Blackacre</w:t>
      </w:r>
      <w:r w:rsidR="00D90704">
        <w:rPr>
          <w:color w:val="000000"/>
          <w:sz w:val="24"/>
          <w:szCs w:val="24"/>
        </w:rPr>
        <w:t xml:space="preserve"> was not appropriately calming, she did not provide any reliable support for that position.  </w:t>
      </w:r>
      <w:r w:rsidR="00F85BBF">
        <w:rPr>
          <w:color w:val="000000"/>
          <w:sz w:val="24"/>
          <w:szCs w:val="24"/>
        </w:rPr>
        <w:t>The only evidence she submitted in support of her position</w:t>
      </w:r>
      <w:r w:rsidR="009A2F79">
        <w:rPr>
          <w:color w:val="000000"/>
          <w:sz w:val="24"/>
          <w:szCs w:val="24"/>
        </w:rPr>
        <w:t>,</w:t>
      </w:r>
      <w:r w:rsidR="00F85BBF">
        <w:rPr>
          <w:color w:val="000000"/>
          <w:sz w:val="24"/>
          <w:szCs w:val="24"/>
        </w:rPr>
        <w:t xml:space="preserve"> aside from her opinion and </w:t>
      </w:r>
      <w:r w:rsidR="006E4CFA">
        <w:rPr>
          <w:color w:val="000000"/>
          <w:sz w:val="24"/>
          <w:szCs w:val="24"/>
        </w:rPr>
        <w:t>F</w:t>
      </w:r>
      <w:r w:rsidR="00F85BBF">
        <w:rPr>
          <w:color w:val="000000"/>
          <w:sz w:val="24"/>
          <w:szCs w:val="24"/>
        </w:rPr>
        <w:t>ather’s opinion (which was not persuasive on this point due to their lack of expertise in pro</w:t>
      </w:r>
      <w:r w:rsidR="009A2F79">
        <w:rPr>
          <w:color w:val="000000"/>
          <w:sz w:val="24"/>
          <w:szCs w:val="24"/>
        </w:rPr>
        <w:t>viding behavioral interventions</w:t>
      </w:r>
      <w:r w:rsidR="00F85BBF">
        <w:rPr>
          <w:color w:val="000000"/>
          <w:sz w:val="24"/>
          <w:szCs w:val="24"/>
        </w:rPr>
        <w:t xml:space="preserve">) was a letter submitted by </w:t>
      </w:r>
      <w:r w:rsidR="00304976">
        <w:rPr>
          <w:sz w:val="24"/>
          <w:szCs w:val="24"/>
        </w:rPr>
        <w:t xml:space="preserve">Kerrie McFeeter, a nurse practitioner who provides Student’s primary care.  Ms. McFeeter’s letter </w:t>
      </w:r>
      <w:r w:rsidR="001E256F">
        <w:rPr>
          <w:sz w:val="24"/>
          <w:szCs w:val="24"/>
        </w:rPr>
        <w:t>was not persuasive for multiple reasons.</w:t>
      </w:r>
      <w:r w:rsidR="00DD2B3E">
        <w:rPr>
          <w:sz w:val="24"/>
          <w:szCs w:val="24"/>
        </w:rPr>
        <w:t xml:space="preserve">  First, she did not have any </w:t>
      </w:r>
      <w:r w:rsidR="00D74F73">
        <w:rPr>
          <w:sz w:val="24"/>
          <w:szCs w:val="24"/>
        </w:rPr>
        <w:t>first-hand</w:t>
      </w:r>
      <w:r w:rsidR="00DD2B3E">
        <w:rPr>
          <w:sz w:val="24"/>
          <w:szCs w:val="24"/>
        </w:rPr>
        <w:t xml:space="preserve"> knowledge of the calm room at </w:t>
      </w:r>
      <w:r w:rsidR="00B0536B">
        <w:rPr>
          <w:sz w:val="24"/>
          <w:szCs w:val="24"/>
        </w:rPr>
        <w:t>Blackacre</w:t>
      </w:r>
      <w:r w:rsidR="00BA15A5">
        <w:rPr>
          <w:sz w:val="24"/>
          <w:szCs w:val="24"/>
        </w:rPr>
        <w:t xml:space="preserve"> and noted that her opinion was based upon the “the calm room, as described by mom.”  Ms. McFeeter’s letter does not indicate that she has any expertise in providing </w:t>
      </w:r>
      <w:r w:rsidR="00D74F73">
        <w:rPr>
          <w:sz w:val="24"/>
          <w:szCs w:val="24"/>
        </w:rPr>
        <w:t>behavioral supports</w:t>
      </w:r>
      <w:r w:rsidR="00BA15A5">
        <w:rPr>
          <w:sz w:val="24"/>
          <w:szCs w:val="24"/>
        </w:rPr>
        <w:t xml:space="preserve"> or regarding the requirements of calm rooms.  </w:t>
      </w:r>
      <w:r w:rsidR="0050178C">
        <w:rPr>
          <w:sz w:val="24"/>
          <w:szCs w:val="24"/>
        </w:rPr>
        <w:t>She did not testify at hearing and was not subject to cross-examination regarding her opinion</w:t>
      </w:r>
      <w:r w:rsidR="009A2F79">
        <w:rPr>
          <w:sz w:val="24"/>
          <w:szCs w:val="24"/>
        </w:rPr>
        <w:t xml:space="preserve">.  </w:t>
      </w:r>
      <w:r w:rsidR="0050178C">
        <w:rPr>
          <w:sz w:val="24"/>
          <w:szCs w:val="24"/>
        </w:rPr>
        <w:t>For the aforementioned</w:t>
      </w:r>
      <w:r w:rsidR="00063B2B">
        <w:rPr>
          <w:sz w:val="24"/>
          <w:szCs w:val="24"/>
        </w:rPr>
        <w:t xml:space="preserve"> reasons</w:t>
      </w:r>
      <w:r w:rsidR="0050178C">
        <w:rPr>
          <w:sz w:val="24"/>
          <w:szCs w:val="24"/>
        </w:rPr>
        <w:t xml:space="preserve">, I did not credit the </w:t>
      </w:r>
      <w:r w:rsidR="00D74F73">
        <w:rPr>
          <w:sz w:val="24"/>
          <w:szCs w:val="24"/>
        </w:rPr>
        <w:t>opinion of Ms. McFeeter</w:t>
      </w:r>
      <w:r w:rsidR="0050178C">
        <w:rPr>
          <w:sz w:val="24"/>
          <w:szCs w:val="24"/>
        </w:rPr>
        <w:t xml:space="preserve"> with respect to the appropriateness of the calm room.</w:t>
      </w:r>
    </w:p>
    <w:p w:rsidR="00CB395F" w:rsidRDefault="00AE46A7" w:rsidP="001E256F">
      <w:pPr>
        <w:shd w:val="clear" w:color="auto" w:fill="FFFFFF"/>
        <w:spacing w:before="100" w:beforeAutospacing="1" w:after="100" w:afterAutospacing="1"/>
        <w:rPr>
          <w:sz w:val="24"/>
          <w:szCs w:val="24"/>
        </w:rPr>
      </w:pPr>
      <w:r>
        <w:rPr>
          <w:sz w:val="24"/>
          <w:szCs w:val="24"/>
        </w:rPr>
        <w:t>With respect to Mother’s stated concern that Student was not being provided sufficient fluids by staff during the day, there is no medical documentation to support her contention.</w:t>
      </w:r>
      <w:r w:rsidR="00B215EF">
        <w:rPr>
          <w:sz w:val="24"/>
          <w:szCs w:val="24"/>
        </w:rPr>
        <w:t xml:space="preserve">  The record contains no report from any medical provider </w:t>
      </w:r>
      <w:r w:rsidR="00063B2B">
        <w:rPr>
          <w:sz w:val="24"/>
          <w:szCs w:val="24"/>
        </w:rPr>
        <w:t>stating that Student required more</w:t>
      </w:r>
      <w:r w:rsidR="00B215EF">
        <w:rPr>
          <w:sz w:val="24"/>
          <w:szCs w:val="24"/>
        </w:rPr>
        <w:t xml:space="preserve"> fluids than he was having while at school.  There was also no medical or clinical report stating that Student’s uptick in behaviors was a result of dehydration as Mother surmised.</w:t>
      </w:r>
      <w:r>
        <w:rPr>
          <w:sz w:val="24"/>
          <w:szCs w:val="24"/>
        </w:rPr>
        <w:t xml:space="preserve">  Despite there being no medical basis to believe Student required additi</w:t>
      </w:r>
      <w:r w:rsidR="006E4CFA">
        <w:rPr>
          <w:sz w:val="24"/>
          <w:szCs w:val="24"/>
        </w:rPr>
        <w:t xml:space="preserve">onal fluids during the day, </w:t>
      </w:r>
      <w:r w:rsidR="00D330FA">
        <w:rPr>
          <w:sz w:val="24"/>
          <w:szCs w:val="24"/>
        </w:rPr>
        <w:t>Ms. B</w:t>
      </w:r>
      <w:r>
        <w:rPr>
          <w:sz w:val="24"/>
          <w:szCs w:val="24"/>
        </w:rPr>
        <w:t>, the nurse, communicated Mother’s concern to the staff and followed up with her.  Her nursing logs indicate that she encouraged Student to sip additional fluids and asked staff to d</w:t>
      </w:r>
      <w:r w:rsidR="009943B3">
        <w:rPr>
          <w:sz w:val="24"/>
          <w:szCs w:val="24"/>
        </w:rPr>
        <w:t xml:space="preserve">o the same at Mother’s request.  </w:t>
      </w:r>
    </w:p>
    <w:p w:rsidR="00226AAC" w:rsidRDefault="00B215EF" w:rsidP="001E256F">
      <w:pPr>
        <w:shd w:val="clear" w:color="auto" w:fill="FFFFFF"/>
        <w:spacing w:before="100" w:beforeAutospacing="1" w:after="100" w:afterAutospacing="1"/>
        <w:rPr>
          <w:sz w:val="24"/>
          <w:szCs w:val="24"/>
        </w:rPr>
      </w:pPr>
      <w:r>
        <w:rPr>
          <w:sz w:val="24"/>
          <w:szCs w:val="24"/>
        </w:rPr>
        <w:t xml:space="preserve">Similarly, the record contains no medical or clinical support for Mother’s claim that it was inappropriate for electronic devices to be present in Student’s classroom. </w:t>
      </w:r>
      <w:r w:rsidR="009943B3">
        <w:rPr>
          <w:sz w:val="24"/>
          <w:szCs w:val="24"/>
        </w:rPr>
        <w:t xml:space="preserve"> Therefore, I find it was appropriate for </w:t>
      </w:r>
      <w:r w:rsidR="00B0536B">
        <w:rPr>
          <w:sz w:val="24"/>
          <w:szCs w:val="24"/>
        </w:rPr>
        <w:t>Blackacre</w:t>
      </w:r>
      <w:r w:rsidR="009943B3">
        <w:rPr>
          <w:sz w:val="24"/>
          <w:szCs w:val="24"/>
        </w:rPr>
        <w:t xml:space="preserve"> staff to continue to have electronic devices in Student’s classroom.</w:t>
      </w:r>
    </w:p>
    <w:p w:rsidR="006B6760" w:rsidRPr="00F30119" w:rsidRDefault="00226AAC" w:rsidP="00F30119">
      <w:pPr>
        <w:shd w:val="clear" w:color="auto" w:fill="FFFFFF"/>
        <w:spacing w:before="100" w:beforeAutospacing="1" w:after="100" w:afterAutospacing="1"/>
        <w:rPr>
          <w:sz w:val="24"/>
          <w:szCs w:val="24"/>
        </w:rPr>
      </w:pPr>
      <w:r>
        <w:rPr>
          <w:sz w:val="24"/>
          <w:szCs w:val="24"/>
        </w:rPr>
        <w:t>With respect to the witnesses</w:t>
      </w:r>
      <w:r w:rsidR="00CE6423">
        <w:rPr>
          <w:sz w:val="24"/>
          <w:szCs w:val="24"/>
        </w:rPr>
        <w:t>’</w:t>
      </w:r>
      <w:r>
        <w:rPr>
          <w:sz w:val="24"/>
          <w:szCs w:val="24"/>
        </w:rPr>
        <w:t xml:space="preserve"> differing version</w:t>
      </w:r>
      <w:r w:rsidR="00CE6423">
        <w:rPr>
          <w:sz w:val="24"/>
          <w:szCs w:val="24"/>
        </w:rPr>
        <w:t>s</w:t>
      </w:r>
      <w:r>
        <w:rPr>
          <w:sz w:val="24"/>
          <w:szCs w:val="24"/>
        </w:rPr>
        <w:t xml:space="preserve"> of the events of February 15, 2017 which precipitated Mother’s removal of Student </w:t>
      </w:r>
      <w:r w:rsidR="00604C49">
        <w:rPr>
          <w:sz w:val="24"/>
          <w:szCs w:val="24"/>
        </w:rPr>
        <w:t>from school, I foun</w:t>
      </w:r>
      <w:r>
        <w:rPr>
          <w:sz w:val="24"/>
          <w:szCs w:val="24"/>
        </w:rPr>
        <w:t xml:space="preserve">d the </w:t>
      </w:r>
      <w:r w:rsidR="00B0536B">
        <w:rPr>
          <w:sz w:val="24"/>
          <w:szCs w:val="24"/>
        </w:rPr>
        <w:t>Blackacre</w:t>
      </w:r>
      <w:r>
        <w:rPr>
          <w:sz w:val="24"/>
          <w:szCs w:val="24"/>
        </w:rPr>
        <w:t xml:space="preserve"> staff’s </w:t>
      </w:r>
      <w:r w:rsidR="00CF2BF2">
        <w:rPr>
          <w:sz w:val="24"/>
          <w:szCs w:val="24"/>
        </w:rPr>
        <w:t xml:space="preserve">testimony </w:t>
      </w:r>
      <w:r w:rsidR="00F30119">
        <w:rPr>
          <w:sz w:val="24"/>
          <w:szCs w:val="24"/>
        </w:rPr>
        <w:t>to be more credible</w:t>
      </w:r>
      <w:r w:rsidR="00CF2BF2">
        <w:rPr>
          <w:sz w:val="24"/>
          <w:szCs w:val="24"/>
        </w:rPr>
        <w:t xml:space="preserve"> than Mother’s</w:t>
      </w:r>
      <w:r w:rsidR="00F30119">
        <w:rPr>
          <w:sz w:val="24"/>
          <w:szCs w:val="24"/>
        </w:rPr>
        <w:t xml:space="preserve">.  </w:t>
      </w:r>
      <w:r w:rsidR="00CE6423">
        <w:rPr>
          <w:sz w:val="24"/>
          <w:szCs w:val="24"/>
        </w:rPr>
        <w:t>I take administrative notice of the fact that</w:t>
      </w:r>
      <w:r w:rsidR="00F30119">
        <w:rPr>
          <w:sz w:val="24"/>
          <w:szCs w:val="24"/>
        </w:rPr>
        <w:t xml:space="preserve"> </w:t>
      </w:r>
      <w:r w:rsidR="006B6760" w:rsidRPr="00F30119">
        <w:rPr>
          <w:sz w:val="24"/>
          <w:szCs w:val="24"/>
        </w:rPr>
        <w:t xml:space="preserve">Mother’s conduct throughout the hearing was similar to her conduct as described by both Westborough and </w:t>
      </w:r>
      <w:r w:rsidR="00B0536B">
        <w:rPr>
          <w:sz w:val="24"/>
          <w:szCs w:val="24"/>
        </w:rPr>
        <w:lastRenderedPageBreak/>
        <w:t>Blackacre</w:t>
      </w:r>
      <w:r w:rsidR="006B6760" w:rsidRPr="00F30119">
        <w:rPr>
          <w:sz w:val="24"/>
          <w:szCs w:val="24"/>
        </w:rPr>
        <w:t xml:space="preserve"> staff in their interactions with her</w:t>
      </w:r>
      <w:r w:rsidR="00CF2BF2">
        <w:rPr>
          <w:sz w:val="24"/>
          <w:szCs w:val="24"/>
        </w:rPr>
        <w:t xml:space="preserve"> on February 15</w:t>
      </w:r>
      <w:r w:rsidR="00CE6423">
        <w:rPr>
          <w:sz w:val="24"/>
          <w:szCs w:val="24"/>
        </w:rPr>
        <w:t xml:space="preserve"> and in prior instances</w:t>
      </w:r>
      <w:r w:rsidR="006B6760" w:rsidRPr="00F30119">
        <w:rPr>
          <w:sz w:val="24"/>
          <w:szCs w:val="24"/>
        </w:rPr>
        <w:t xml:space="preserve">.  During the hearing she presented as extremely argumentative with opposing counsel, witnesses and the hearing officer.  </w:t>
      </w:r>
      <w:r w:rsidR="00CF2BF2" w:rsidRPr="00F30119">
        <w:rPr>
          <w:sz w:val="24"/>
          <w:szCs w:val="24"/>
        </w:rPr>
        <w:t>She would often repeat a question after the hearing officer sustained an objection and told her</w:t>
      </w:r>
      <w:r w:rsidR="00CF2BF2">
        <w:rPr>
          <w:sz w:val="24"/>
          <w:szCs w:val="24"/>
        </w:rPr>
        <w:t xml:space="preserve"> she could not ask a question, sometimes more than once.  It</w:t>
      </w:r>
      <w:r w:rsidR="006B6760" w:rsidRPr="00F30119">
        <w:rPr>
          <w:sz w:val="24"/>
          <w:szCs w:val="24"/>
        </w:rPr>
        <w:t xml:space="preserve"> was necessary for the hearing officer to stop the hearing on more than one occasion because Mother would not stop arguing with the hearing officer.</w:t>
      </w:r>
      <w:r w:rsidR="0041096D" w:rsidRPr="00F30119">
        <w:rPr>
          <w:sz w:val="24"/>
          <w:szCs w:val="24"/>
        </w:rPr>
        <w:t xml:space="preserve">  </w:t>
      </w:r>
      <w:r w:rsidR="00AE46A7" w:rsidRPr="00F30119">
        <w:rPr>
          <w:sz w:val="24"/>
          <w:szCs w:val="24"/>
        </w:rPr>
        <w:t>Mother’s behavior throughout the hearing can be described as belligerent, argumentative and defiant.  She continuously argued with the hearing officer regarding t</w:t>
      </w:r>
      <w:r w:rsidR="00CE6423">
        <w:rPr>
          <w:sz w:val="24"/>
          <w:szCs w:val="24"/>
        </w:rPr>
        <w:t xml:space="preserve">he relevancy of questions.  She </w:t>
      </w:r>
      <w:r w:rsidR="00AE46A7" w:rsidRPr="00F30119">
        <w:rPr>
          <w:sz w:val="24"/>
          <w:szCs w:val="24"/>
        </w:rPr>
        <w:t>cursed more than once in response to rulings or testimony with which she did not agree</w:t>
      </w:r>
      <w:r w:rsidR="00A3609C" w:rsidRPr="00F30119">
        <w:rPr>
          <w:sz w:val="24"/>
          <w:szCs w:val="24"/>
        </w:rPr>
        <w:t>.</w:t>
      </w:r>
      <w:r w:rsidR="00022620">
        <w:rPr>
          <w:sz w:val="24"/>
          <w:szCs w:val="24"/>
        </w:rPr>
        <w:t xml:space="preserve">  Based upo</w:t>
      </w:r>
      <w:r w:rsidR="00374184">
        <w:rPr>
          <w:sz w:val="24"/>
          <w:szCs w:val="24"/>
        </w:rPr>
        <w:t xml:space="preserve">n the credible testimony of </w:t>
      </w:r>
      <w:r w:rsidR="00D330FA">
        <w:rPr>
          <w:sz w:val="24"/>
          <w:szCs w:val="24"/>
        </w:rPr>
        <w:t>Mr. Y</w:t>
      </w:r>
      <w:r w:rsidR="00374184">
        <w:rPr>
          <w:sz w:val="24"/>
          <w:szCs w:val="24"/>
        </w:rPr>
        <w:t xml:space="preserve"> and</w:t>
      </w:r>
      <w:r w:rsidR="00022620">
        <w:rPr>
          <w:sz w:val="24"/>
          <w:szCs w:val="24"/>
        </w:rPr>
        <w:t xml:space="preserve"> </w:t>
      </w:r>
      <w:r w:rsidR="00782610">
        <w:rPr>
          <w:sz w:val="24"/>
          <w:szCs w:val="24"/>
        </w:rPr>
        <w:t>Mr. X</w:t>
      </w:r>
      <w:r w:rsidR="00022620">
        <w:rPr>
          <w:sz w:val="24"/>
          <w:szCs w:val="24"/>
        </w:rPr>
        <w:t xml:space="preserve"> and her aforementioned conduct throughout the hear</w:t>
      </w:r>
      <w:r w:rsidR="007B1044">
        <w:rPr>
          <w:sz w:val="24"/>
          <w:szCs w:val="24"/>
        </w:rPr>
        <w:t>ing, I find it credible that Mother</w:t>
      </w:r>
      <w:r w:rsidR="00022620">
        <w:rPr>
          <w:sz w:val="24"/>
          <w:szCs w:val="24"/>
        </w:rPr>
        <w:t xml:space="preserve"> did enter Student’s classroom, refuse to step outside to speak with </w:t>
      </w:r>
      <w:r w:rsidR="00D330FA">
        <w:rPr>
          <w:sz w:val="24"/>
          <w:szCs w:val="24"/>
        </w:rPr>
        <w:t>Mr. Y</w:t>
      </w:r>
      <w:r w:rsidR="00022620">
        <w:rPr>
          <w:sz w:val="24"/>
          <w:szCs w:val="24"/>
        </w:rPr>
        <w:t xml:space="preserve"> and present</w:t>
      </w:r>
      <w:r w:rsidR="007B1044">
        <w:rPr>
          <w:sz w:val="24"/>
          <w:szCs w:val="24"/>
        </w:rPr>
        <w:t>ed</w:t>
      </w:r>
      <w:r w:rsidR="00022620">
        <w:rPr>
          <w:sz w:val="24"/>
          <w:szCs w:val="24"/>
        </w:rPr>
        <w:t xml:space="preserve"> in a belligerent and aggressive manner.</w:t>
      </w:r>
      <w:r w:rsidR="00A3609C" w:rsidRPr="00F30119">
        <w:rPr>
          <w:sz w:val="24"/>
          <w:szCs w:val="24"/>
        </w:rPr>
        <w:t xml:space="preserve">  </w:t>
      </w:r>
      <w:r w:rsidR="00CF2BF2">
        <w:rPr>
          <w:sz w:val="24"/>
          <w:szCs w:val="24"/>
        </w:rPr>
        <w:t xml:space="preserve">Additionally, </w:t>
      </w:r>
      <w:r w:rsidR="00F30119">
        <w:rPr>
          <w:sz w:val="24"/>
          <w:szCs w:val="24"/>
        </w:rPr>
        <w:t xml:space="preserve">I did not find her testimony to be credible as I did not find her to be an accurate reporter.  </w:t>
      </w:r>
      <w:r w:rsidR="00A3609C" w:rsidRPr="00F30119">
        <w:rPr>
          <w:sz w:val="24"/>
          <w:szCs w:val="24"/>
        </w:rPr>
        <w:t xml:space="preserve">While questioning witnesses she often mischaracterized their prior testimony.  </w:t>
      </w:r>
      <w:r w:rsidR="009F7251">
        <w:rPr>
          <w:sz w:val="24"/>
          <w:szCs w:val="24"/>
        </w:rPr>
        <w:t>Additionally, as described above, s</w:t>
      </w:r>
      <w:r w:rsidR="00A3609C" w:rsidRPr="00F30119">
        <w:rPr>
          <w:sz w:val="24"/>
          <w:szCs w:val="24"/>
        </w:rPr>
        <w:t>he</w:t>
      </w:r>
      <w:r w:rsidR="00CF2BF2">
        <w:rPr>
          <w:sz w:val="24"/>
          <w:szCs w:val="24"/>
        </w:rPr>
        <w:t xml:space="preserve"> insisted that she received the IEP d</w:t>
      </w:r>
      <w:r w:rsidR="00A3609C" w:rsidRPr="00F30119">
        <w:rPr>
          <w:sz w:val="24"/>
          <w:szCs w:val="24"/>
        </w:rPr>
        <w:t>rafted at the 9/20/16 team meeting</w:t>
      </w:r>
      <w:r w:rsidR="00CF2BF2">
        <w:rPr>
          <w:sz w:val="24"/>
          <w:szCs w:val="24"/>
        </w:rPr>
        <w:t xml:space="preserve"> on November </w:t>
      </w:r>
      <w:r w:rsidR="009F7251">
        <w:rPr>
          <w:sz w:val="24"/>
          <w:szCs w:val="24"/>
        </w:rPr>
        <w:t>14, 2016, even though her claim was credibly rebutted with testimony and reference to an e-mail.</w:t>
      </w:r>
      <w:r w:rsidR="00A3609C" w:rsidRPr="00F30119">
        <w:rPr>
          <w:sz w:val="24"/>
          <w:szCs w:val="24"/>
        </w:rPr>
        <w:t xml:space="preserve"> When her testimony conflicted with that of another witness, I was thus not able to rely on Mother’s account.</w:t>
      </w:r>
    </w:p>
    <w:p w:rsidR="00C24CF3" w:rsidRDefault="007B1044" w:rsidP="006140FC">
      <w:pPr>
        <w:pStyle w:val="casepara"/>
        <w:shd w:val="clear" w:color="auto" w:fill="FFFFFF"/>
      </w:pPr>
      <w:r>
        <w:t xml:space="preserve">During the hearing </w:t>
      </w:r>
      <w:r w:rsidR="00190DBE" w:rsidRPr="009C7D07">
        <w:t>Mother raised the issue of the school nurse not having any emergency seizure medicatio</w:t>
      </w:r>
      <w:r w:rsidR="00F34A91" w:rsidRPr="009C7D07">
        <w:t>n for Student</w:t>
      </w:r>
      <w:r w:rsidR="009C7D07" w:rsidRPr="009C7D07">
        <w:t xml:space="preserve">.  </w:t>
      </w:r>
      <w:r w:rsidR="00F34A91" w:rsidRPr="009C7D07">
        <w:t>She did not</w:t>
      </w:r>
      <w:r w:rsidR="00190DBE" w:rsidRPr="009C7D07">
        <w:t xml:space="preserve"> submit any evidence that </w:t>
      </w:r>
      <w:r w:rsidR="009C7D07" w:rsidRPr="009C7D07">
        <w:t xml:space="preserve">Student has been prescribed </w:t>
      </w:r>
      <w:r w:rsidR="00190DBE" w:rsidRPr="009C7D07">
        <w:t>emergency seizure me</w:t>
      </w:r>
      <w:r w:rsidR="005558F2" w:rsidRPr="009C7D07">
        <w:t>dication.  She did not present any recommendations from a medical professional</w:t>
      </w:r>
      <w:r w:rsidR="00190DBE" w:rsidRPr="009C7D07">
        <w:t xml:space="preserve"> that Student re</w:t>
      </w:r>
      <w:r w:rsidR="009C7D07" w:rsidRPr="009C7D07">
        <w:t xml:space="preserve">quires a seizure care plan </w:t>
      </w:r>
      <w:r w:rsidR="00DB4174" w:rsidRPr="009C7D07">
        <w:t>or that Student’s medical needs were not being met.</w:t>
      </w:r>
      <w:r w:rsidR="009D77B8" w:rsidRPr="009C7D07">
        <w:t xml:space="preserve">  It is also notable that her concerns regarding the seizure care plan and Student not having access to emergency medications were not raised in her </w:t>
      </w:r>
      <w:r w:rsidR="009C7D07" w:rsidRPr="009C7D07">
        <w:t xml:space="preserve">February 15, 2017 </w:t>
      </w:r>
      <w:r w:rsidR="009D77B8" w:rsidRPr="009C7D07">
        <w:t xml:space="preserve">letter to Westborough outlining her concerns about </w:t>
      </w:r>
      <w:r w:rsidR="00C23486">
        <w:t>B</w:t>
      </w:r>
      <w:r w:rsidR="00B0536B">
        <w:t>lackacre</w:t>
      </w:r>
      <w:r w:rsidR="009D77B8" w:rsidRPr="009C7D07">
        <w:t>.</w:t>
      </w:r>
      <w:r w:rsidR="009D77B8">
        <w:t xml:space="preserve">    </w:t>
      </w:r>
    </w:p>
    <w:p w:rsidR="004E5C7D" w:rsidRDefault="002072E0" w:rsidP="006140FC">
      <w:pPr>
        <w:pStyle w:val="casepara"/>
        <w:shd w:val="clear" w:color="auto" w:fill="FFFFFF"/>
      </w:pPr>
      <w:r>
        <w:t xml:space="preserve">I did not rely upon Father’s testimony regarding Mother’s safety concerns at </w:t>
      </w:r>
      <w:r w:rsidR="00C23486">
        <w:t>B</w:t>
      </w:r>
      <w:r w:rsidR="00B0536B">
        <w:t>lackacre</w:t>
      </w:r>
      <w:r>
        <w:t xml:space="preserve">.  He never observed Student at </w:t>
      </w:r>
      <w:r w:rsidR="00C23486">
        <w:t>B</w:t>
      </w:r>
      <w:r w:rsidR="00B0536B">
        <w:t>lackacre</w:t>
      </w:r>
      <w:r w:rsidR="000D73AA">
        <w:t>,</w:t>
      </w:r>
      <w:r>
        <w:t xml:space="preserve"> </w:t>
      </w:r>
      <w:r w:rsidR="004F49E2">
        <w:t xml:space="preserve">never </w:t>
      </w:r>
      <w:r>
        <w:t>attended Team meetings</w:t>
      </w:r>
      <w:r w:rsidR="004F49E2">
        <w:t>, and never</w:t>
      </w:r>
      <w:r w:rsidR="000D73AA">
        <w:t xml:space="preserve"> directly raised any concerns to </w:t>
      </w:r>
      <w:r w:rsidR="00C23486">
        <w:t>B</w:t>
      </w:r>
      <w:r w:rsidR="00B0536B">
        <w:t>lackacre</w:t>
      </w:r>
      <w:r w:rsidR="000D73AA">
        <w:t xml:space="preserve"> staff (other than hav</w:t>
      </w:r>
      <w:r w:rsidR="00C729BA">
        <w:t xml:space="preserve">ing some conversations with </w:t>
      </w:r>
      <w:r w:rsidR="00D330FA">
        <w:t>Mr. Y</w:t>
      </w:r>
      <w:r w:rsidR="000D73AA">
        <w:t xml:space="preserve"> while delivering subpoenas related to the BSEA hearing after Student had stopped attending </w:t>
      </w:r>
      <w:r w:rsidR="00C23486">
        <w:t>B</w:t>
      </w:r>
      <w:r w:rsidR="00B0536B">
        <w:t>lackacre</w:t>
      </w:r>
      <w:r w:rsidR="000D73AA">
        <w:t>)</w:t>
      </w:r>
      <w:r>
        <w:t xml:space="preserve">.  </w:t>
      </w:r>
      <w:r w:rsidR="00F229E8">
        <w:t>Further, h</w:t>
      </w:r>
      <w:r>
        <w:t>e did not state that he perso</w:t>
      </w:r>
      <w:r w:rsidR="0041096D">
        <w:t xml:space="preserve">nally observed the calm room at </w:t>
      </w:r>
      <w:r w:rsidR="00C23486">
        <w:t>B</w:t>
      </w:r>
      <w:r w:rsidR="00B0536B">
        <w:t>lackacre</w:t>
      </w:r>
      <w:r w:rsidR="0041096D">
        <w:t>.</w:t>
      </w:r>
    </w:p>
    <w:p w:rsidR="00115F59" w:rsidRDefault="004E5C7D" w:rsidP="006140FC">
      <w:pPr>
        <w:pStyle w:val="casepara"/>
        <w:shd w:val="clear" w:color="auto" w:fill="FFFFFF"/>
      </w:pPr>
      <w:r>
        <w:t xml:space="preserve">Based upon the foregoing, I find no basis for determining that either Westborough or </w:t>
      </w:r>
      <w:r w:rsidR="00C23486">
        <w:t>B</w:t>
      </w:r>
      <w:r w:rsidR="00B0536B">
        <w:t>lackacre</w:t>
      </w:r>
      <w:r>
        <w:t xml:space="preserve"> fell short in meeting their IDEA obligations to Student.  Westborough began sending referrals for Student’s placement before he even registered in the district.  Although Mother sought to argue that Student missed several weeks of services upon enrolling in the district</w:t>
      </w:r>
      <w:r w:rsidR="004F49E2">
        <w:t>,</w:t>
      </w:r>
      <w:r>
        <w:t xml:space="preserve"> the record shows that he missed a small number of days which were made up by the fact that the </w:t>
      </w:r>
      <w:r w:rsidR="00C23486">
        <w:t>B</w:t>
      </w:r>
      <w:r w:rsidR="00B0536B">
        <w:t>lackacre</w:t>
      </w:r>
      <w:r>
        <w:t xml:space="preserve"> program provided a full year program in contrast to Student’s out of state IEP which provided a shorte</w:t>
      </w:r>
      <w:r w:rsidR="00374184">
        <w:t>r</w:t>
      </w:r>
      <w:r>
        <w:t xml:space="preserve"> summer program.  (See</w:t>
      </w:r>
      <w:r w:rsidR="0041096D">
        <w:t xml:space="preserve"> </w:t>
      </w:r>
      <w:r w:rsidR="00974773">
        <w:t>¶ 2 above which states that Student’s previous IEP included a summer program that ran from July 7, 2016 through August 19, 2016.  His regular school year services were to commence on September 7, 2016.)  Although, despite diligent efforts, the earliest Westborough was able to obtain an acceptance and place</w:t>
      </w:r>
      <w:r w:rsidR="00374184">
        <w:t>ment for</w:t>
      </w:r>
      <w:r w:rsidR="00974773">
        <w:t xml:space="preserve"> Student was July 26, 2016, his out-of-state IEP would have only provided services until August 19, 2016, leaving Student without services between August 19 and the September 7, 2016 beginning of the new school year, </w:t>
      </w:r>
      <w:r w:rsidR="00C23486">
        <w:t>B</w:t>
      </w:r>
      <w:r w:rsidR="00B0536B">
        <w:t>lackacre</w:t>
      </w:r>
      <w:r w:rsidR="00974773">
        <w:t xml:space="preserve"> provided uninterrupted services.</w:t>
      </w:r>
      <w:r w:rsidR="008C6A8E">
        <w:t xml:space="preserve">  Further, after Mother removed Student from </w:t>
      </w:r>
      <w:r w:rsidR="00C23486">
        <w:t>B</w:t>
      </w:r>
      <w:r w:rsidR="00B0536B">
        <w:t>lackacre</w:t>
      </w:r>
      <w:r w:rsidR="008C6A8E">
        <w:t xml:space="preserve"> Westborough continued to fund the program and a one-to-one assistant so that Student </w:t>
      </w:r>
      <w:r w:rsidR="008C6A8E">
        <w:lastRenderedPageBreak/>
        <w:t xml:space="preserve">could return to the program at any time.  In addition to continuing to fund Student’s last accepted program, Westborough agreed to send out referral packets to other schools and sent referrals to no less than 19 programs.  While continuing to send referrals and to make Student’s prior placement available, Westborough provided additional services and transportation to both the Pride Star program and </w:t>
      </w:r>
      <w:r w:rsidR="00EE4EF5">
        <w:t>Autism Behavior Services.</w:t>
      </w:r>
      <w:r w:rsidR="00115F59">
        <w:t xml:space="preserve">  </w:t>
      </w:r>
    </w:p>
    <w:p w:rsidR="002072E0" w:rsidRDefault="00115F59" w:rsidP="006140FC">
      <w:pPr>
        <w:pStyle w:val="casepara"/>
        <w:shd w:val="clear" w:color="auto" w:fill="FFFFFF"/>
      </w:pPr>
      <w:r>
        <w:t>The record is clear that Westborough met its obligations to Student under the IDEA and there is no basis for awarding Student compensatory education.</w:t>
      </w:r>
    </w:p>
    <w:p w:rsidR="006C2A29" w:rsidRDefault="00B215EF" w:rsidP="00B215EF">
      <w:pPr>
        <w:pStyle w:val="casepara"/>
        <w:shd w:val="clear" w:color="auto" w:fill="FFFFFF"/>
        <w:jc w:val="center"/>
        <w:rPr>
          <w:u w:val="single"/>
        </w:rPr>
      </w:pPr>
      <w:r>
        <w:rPr>
          <w:u w:val="single"/>
        </w:rPr>
        <w:t>N</w:t>
      </w:r>
      <w:r w:rsidR="00292038" w:rsidRPr="00292038">
        <w:rPr>
          <w:u w:val="single"/>
        </w:rPr>
        <w:t>on-Party Motion to Conceal Name in Final Decision</w:t>
      </w:r>
    </w:p>
    <w:p w:rsidR="00292038" w:rsidRDefault="00292038" w:rsidP="00292038">
      <w:pPr>
        <w:pStyle w:val="casepara"/>
        <w:shd w:val="clear" w:color="auto" w:fill="FFFFFF"/>
      </w:pPr>
      <w:r>
        <w:t>On November 27, 2017, counsel for the private school Student attended during the time period relevant to this hearing filed a motion seeking to conceal or redact</w:t>
      </w:r>
      <w:r w:rsidR="003365A5">
        <w:t xml:space="preserve"> </w:t>
      </w:r>
      <w:r>
        <w:t xml:space="preserve">its name from the final decision.  In support of its motion, it states that as a non-party entity, it lacks the ability to defend itself against allegations contained in the Hearing Request.  Thus, it would be unfair to the non-party entity to include its name in the final decision, particularly if the hearing officer finds in favor of the complainant.  </w:t>
      </w:r>
    </w:p>
    <w:p w:rsidR="00E83056" w:rsidRDefault="00292038" w:rsidP="00292038">
      <w:pPr>
        <w:pStyle w:val="casepara"/>
        <w:shd w:val="clear" w:color="auto" w:fill="FFFFFF"/>
      </w:pPr>
      <w:r>
        <w:t>Westborough assented to the motion stating that inclusion of the name of the private school would inappropriately tarnish the reputation of the school.  It noted that even if the hearing officer finds in favor of the district, internet searches regarding the school by potential applicants and public school districts would likely result in the identification of the BSEA decision which could unfairly impact and damage the reputation of the private sch</w:t>
      </w:r>
      <w:r w:rsidR="00ED32F9">
        <w:t>ool based solely upon any recit</w:t>
      </w:r>
      <w:r>
        <w:t xml:space="preserve">ation of Parent’s allegations.  Westborough suggested that the private school be referred to by the use of a pseudonym selected by the hearing officer. </w:t>
      </w:r>
    </w:p>
    <w:p w:rsidR="00292038" w:rsidRDefault="00E83056" w:rsidP="00292038">
      <w:pPr>
        <w:pStyle w:val="casepara"/>
        <w:shd w:val="clear" w:color="auto" w:fill="FFFFFF"/>
      </w:pPr>
      <w:r>
        <w:t>Parent opposed the motion claiming that the hearing was public, the school received public funding, and thus, the public had a right to know the identity.  She claimed it could “disadvantage other citizens of the Commonwealth should they have need for due process</w:t>
      </w:r>
      <w:r w:rsidR="00292038">
        <w:t xml:space="preserve"> </w:t>
      </w:r>
      <w:r>
        <w:t>hearings of their own.”  She further stated that the private school participants were not just witnesses because their attorney was present and because through their testimony they had the opportunity to refute any allegations made concerning them.  Additionally, she stated that if she were to file an appeal of the decision, the</w:t>
      </w:r>
      <w:r w:rsidR="00ED32F9">
        <w:t xml:space="preserve"> court would need access to the identities</w:t>
      </w:r>
      <w:r>
        <w:t xml:space="preserve"> of the private school and witnesses.  Finally, Mother argued that the private school witnesses claimed to have “done nothing wrong” on the record and thus, there is no reason to conceal their identities.</w:t>
      </w:r>
    </w:p>
    <w:p w:rsidR="00F661C5" w:rsidRDefault="00F661C5" w:rsidP="00F661C5">
      <w:pPr>
        <w:pStyle w:val="casepara"/>
        <w:shd w:val="clear" w:color="auto" w:fill="FFFFFF"/>
      </w:pPr>
      <w:r>
        <w:t>The BSEA routinely uses pseudonyms to</w:t>
      </w:r>
      <w:r w:rsidR="006E4D47">
        <w:t xml:space="preserve"> protect the privacy of s</w:t>
      </w:r>
      <w:r>
        <w:t>tudent</w:t>
      </w:r>
      <w:r w:rsidR="006E4D47">
        <w:t>s/parents</w:t>
      </w:r>
      <w:r>
        <w:t xml:space="preserve"> in documents available to the public</w:t>
      </w:r>
      <w:r w:rsidR="00B0536B">
        <w:t xml:space="preserve"> and I am aware of no legal authority preventing it from doing the same with respect to a non-party entity and witnesses</w:t>
      </w:r>
      <w:r>
        <w:t>.</w:t>
      </w:r>
      <w:r w:rsidR="006E4D47">
        <w:t xml:space="preserve">  </w:t>
      </w:r>
      <w:r w:rsidR="00CF7BB3">
        <w:t>In this case, a non-party entity, namely a private school, has requested that its name be concealed, as it did not have the opportunity to defend itself or to cross-examine witnesses due to its non-party status.</w:t>
      </w:r>
      <w:r w:rsidR="00601667">
        <w:t xml:space="preserve">  </w:t>
      </w:r>
      <w:r w:rsidR="004F49E2">
        <w:t>Contrary to Mother’s assertion, BSEA are not public hearings.</w:t>
      </w:r>
    </w:p>
    <w:p w:rsidR="00601667" w:rsidRPr="00F661C5" w:rsidRDefault="00601667" w:rsidP="00F661C5">
      <w:pPr>
        <w:pStyle w:val="casepara"/>
        <w:shd w:val="clear" w:color="auto" w:fill="FFFFFF"/>
        <w:rPr>
          <w:rFonts w:ascii="Arial" w:hAnsi="Arial" w:cs="Arial"/>
          <w:color w:val="000000"/>
        </w:rPr>
      </w:pPr>
      <w:r>
        <w:lastRenderedPageBreak/>
        <w:t>I am allowing the Non-Party’s Motion to Conceal Name in the Final Decision</w:t>
      </w:r>
      <w:r w:rsidR="005F0C89">
        <w:rPr>
          <w:rStyle w:val="FootnoteReference"/>
        </w:rPr>
        <w:footnoteReference w:id="45"/>
      </w:r>
      <w:r>
        <w:t xml:space="preserve">.  </w:t>
      </w:r>
      <w:r w:rsidR="006466F5">
        <w:t>I am not persuaded by Mother’s argument that the public has a right to know</w:t>
      </w:r>
      <w:r w:rsidR="00301854">
        <w:t xml:space="preserve"> the identity of the non-party</w:t>
      </w:r>
      <w:r w:rsidR="006466F5">
        <w:t xml:space="preserve">, especially, because upon review of the entire record and upon drafting the decision, I have not found evidence to support Mother’s allegations with respect to the non-party.  </w:t>
      </w:r>
      <w:r w:rsidR="00301854">
        <w:t xml:space="preserve">Additionally, as a non-party, the entity did not have the ability to present testimony or engage in cross examination of witnesses.  Although the non-party’s attorney was present for part of the hearing, he was there as an observer only, and not able to present or cross-examine witnesses.  </w:t>
      </w:r>
      <w:r w:rsidR="00775A90">
        <w:t>Neither party will be prejudiced by the identity of the non-par</w:t>
      </w:r>
      <w:r w:rsidR="00374184">
        <w:t>ty’s entity being concealed in</w:t>
      </w:r>
      <w:r w:rsidR="00775A90">
        <w:t xml:space="preserve"> the decision.  </w:t>
      </w:r>
      <w:r>
        <w:t>Prior to publication and dissemination of the decision, the name of the non-party will be changed to a pseudonym as will the names of employees of the non-party who testified at the hearing.</w:t>
      </w:r>
      <w:r w:rsidR="006466F5">
        <w:t xml:space="preserve">  If Mother chooses to appeal the decision in this matter, any reviewing court will receive the complete record which includes the transcripts which identify the non-party and witnesses by name.</w:t>
      </w:r>
      <w:r>
        <w:t xml:space="preserve">  </w:t>
      </w:r>
    </w:p>
    <w:p w:rsidR="00866A6F" w:rsidRPr="002F7140" w:rsidRDefault="00866A6F" w:rsidP="00DB1468">
      <w:pPr>
        <w:pStyle w:val="casepara"/>
        <w:shd w:val="clear" w:color="auto" w:fill="FFFFFF"/>
        <w:jc w:val="center"/>
        <w:rPr>
          <w:b/>
        </w:rPr>
      </w:pPr>
      <w:r w:rsidRPr="002F7140">
        <w:rPr>
          <w:b/>
        </w:rPr>
        <w:t>ORDER</w:t>
      </w:r>
    </w:p>
    <w:p w:rsidR="00866A6F" w:rsidRPr="002F7140" w:rsidRDefault="00866A6F" w:rsidP="00866A6F">
      <w:pPr>
        <w:rPr>
          <w:sz w:val="24"/>
          <w:szCs w:val="24"/>
        </w:rPr>
      </w:pPr>
      <w:r w:rsidRPr="002F7140">
        <w:rPr>
          <w:sz w:val="24"/>
          <w:szCs w:val="24"/>
        </w:rPr>
        <w:t>Based upon the foregoing</w:t>
      </w:r>
      <w:r w:rsidR="00DE029D" w:rsidRPr="002F7140">
        <w:rPr>
          <w:sz w:val="24"/>
          <w:szCs w:val="24"/>
        </w:rPr>
        <w:t xml:space="preserve">, </w:t>
      </w:r>
      <w:r w:rsidR="00A53F11">
        <w:rPr>
          <w:sz w:val="24"/>
          <w:szCs w:val="24"/>
        </w:rPr>
        <w:t>I find that Student is not entitled to compensatory servi</w:t>
      </w:r>
      <w:r w:rsidR="007F09B6">
        <w:rPr>
          <w:sz w:val="24"/>
          <w:szCs w:val="24"/>
        </w:rPr>
        <w:t>ces for the period from February</w:t>
      </w:r>
      <w:r w:rsidR="00A53F11">
        <w:rPr>
          <w:sz w:val="24"/>
          <w:szCs w:val="24"/>
        </w:rPr>
        <w:t xml:space="preserve"> 15, 2017, when Mother removed him from </w:t>
      </w:r>
      <w:r w:rsidR="00CC38B7">
        <w:rPr>
          <w:sz w:val="24"/>
          <w:szCs w:val="24"/>
        </w:rPr>
        <w:t>Blackacre</w:t>
      </w:r>
      <w:r w:rsidR="00A53F11">
        <w:rPr>
          <w:sz w:val="24"/>
          <w:szCs w:val="24"/>
        </w:rPr>
        <w:t xml:space="preserve">, until September 2017 when Mother accepted a placement for Student at LABBB.  </w:t>
      </w:r>
      <w:r w:rsidR="00FC1705">
        <w:rPr>
          <w:sz w:val="24"/>
          <w:szCs w:val="24"/>
        </w:rPr>
        <w:t xml:space="preserve">  </w:t>
      </w:r>
    </w:p>
    <w:p w:rsidR="00AE5DF8" w:rsidRPr="002F7140" w:rsidRDefault="00AE5DF8" w:rsidP="00866A6F">
      <w:pPr>
        <w:rPr>
          <w:sz w:val="24"/>
          <w:szCs w:val="24"/>
        </w:rPr>
      </w:pPr>
    </w:p>
    <w:p w:rsidR="00866A6F" w:rsidRPr="002F7140" w:rsidRDefault="00866A6F" w:rsidP="00866A6F">
      <w:pPr>
        <w:rPr>
          <w:sz w:val="24"/>
          <w:szCs w:val="24"/>
        </w:rPr>
      </w:pPr>
      <w:r w:rsidRPr="002F7140">
        <w:rPr>
          <w:sz w:val="24"/>
          <w:szCs w:val="24"/>
        </w:rPr>
        <w:t xml:space="preserve"> </w:t>
      </w:r>
    </w:p>
    <w:p w:rsidR="00866A6F" w:rsidRPr="002F7140" w:rsidRDefault="00866A6F" w:rsidP="00866A6F">
      <w:pPr>
        <w:tabs>
          <w:tab w:val="left" w:pos="432"/>
        </w:tabs>
        <w:jc w:val="both"/>
        <w:rPr>
          <w:sz w:val="24"/>
          <w:szCs w:val="24"/>
        </w:rPr>
      </w:pPr>
      <w:r w:rsidRPr="002F7140">
        <w:rPr>
          <w:sz w:val="24"/>
          <w:szCs w:val="24"/>
        </w:rPr>
        <w:t>By the Hearing Officer,</w:t>
      </w:r>
    </w:p>
    <w:p w:rsidR="00866A6F" w:rsidRPr="002F7140" w:rsidRDefault="00866A6F" w:rsidP="00866A6F">
      <w:pPr>
        <w:tabs>
          <w:tab w:val="left" w:pos="432"/>
        </w:tabs>
        <w:jc w:val="both"/>
        <w:rPr>
          <w:sz w:val="24"/>
          <w:szCs w:val="24"/>
        </w:rPr>
      </w:pPr>
      <w:r w:rsidRPr="002F7140">
        <w:rPr>
          <w:sz w:val="24"/>
          <w:szCs w:val="24"/>
        </w:rPr>
        <w:t xml:space="preserve"> </w:t>
      </w:r>
    </w:p>
    <w:p w:rsidR="00866A6F" w:rsidRPr="002F7140" w:rsidRDefault="00866A6F" w:rsidP="00866A6F">
      <w:pPr>
        <w:tabs>
          <w:tab w:val="left" w:pos="432"/>
        </w:tabs>
        <w:jc w:val="both"/>
        <w:rPr>
          <w:sz w:val="24"/>
          <w:szCs w:val="24"/>
        </w:rPr>
      </w:pPr>
    </w:p>
    <w:p w:rsidR="00866A6F" w:rsidRPr="002F7140" w:rsidRDefault="00866A6F" w:rsidP="00866A6F">
      <w:pPr>
        <w:tabs>
          <w:tab w:val="left" w:pos="432"/>
        </w:tabs>
        <w:jc w:val="both"/>
        <w:rPr>
          <w:sz w:val="24"/>
          <w:szCs w:val="24"/>
        </w:rPr>
      </w:pPr>
      <w:r w:rsidRPr="002F7140">
        <w:rPr>
          <w:sz w:val="24"/>
          <w:szCs w:val="24"/>
        </w:rPr>
        <w:t>____________________________________</w:t>
      </w:r>
    </w:p>
    <w:p w:rsidR="00866A6F" w:rsidRPr="002F7140" w:rsidRDefault="00866A6F" w:rsidP="00866A6F">
      <w:pPr>
        <w:tabs>
          <w:tab w:val="left" w:pos="432"/>
        </w:tabs>
        <w:jc w:val="both"/>
        <w:rPr>
          <w:sz w:val="24"/>
          <w:szCs w:val="24"/>
        </w:rPr>
      </w:pPr>
      <w:r w:rsidRPr="002F7140">
        <w:rPr>
          <w:sz w:val="24"/>
          <w:szCs w:val="24"/>
        </w:rPr>
        <w:t>Catherine M. Putney-Yaceshyn</w:t>
      </w:r>
    </w:p>
    <w:p w:rsidR="00866A6F" w:rsidRPr="002F7140" w:rsidRDefault="005558F2" w:rsidP="00866A6F">
      <w:pPr>
        <w:tabs>
          <w:tab w:val="left" w:pos="432"/>
        </w:tabs>
        <w:jc w:val="both"/>
        <w:rPr>
          <w:sz w:val="24"/>
          <w:szCs w:val="24"/>
        </w:rPr>
      </w:pPr>
      <w:r>
        <w:rPr>
          <w:sz w:val="24"/>
          <w:szCs w:val="24"/>
        </w:rPr>
        <w:t>Dated:  January 29</w:t>
      </w:r>
      <w:r w:rsidR="008551D3">
        <w:rPr>
          <w:sz w:val="24"/>
          <w:szCs w:val="24"/>
        </w:rPr>
        <w:t>, 2018</w:t>
      </w:r>
    </w:p>
    <w:p w:rsidR="00F53D12" w:rsidRPr="002F7140" w:rsidRDefault="00AA6A95">
      <w:pPr>
        <w:rPr>
          <w:sz w:val="24"/>
          <w:szCs w:val="24"/>
        </w:rPr>
      </w:pPr>
      <w:r w:rsidRPr="002F7140">
        <w:rPr>
          <w:sz w:val="24"/>
          <w:szCs w:val="24"/>
        </w:rPr>
        <w:t xml:space="preserve"> </w:t>
      </w:r>
    </w:p>
    <w:sectPr w:rsidR="00F53D12" w:rsidRPr="002F7140" w:rsidSect="007353EA">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406" w:rsidRDefault="004A2406" w:rsidP="00866A6F">
      <w:r>
        <w:separator/>
      </w:r>
    </w:p>
  </w:endnote>
  <w:endnote w:type="continuationSeparator" w:id="0">
    <w:p w:rsidR="004A2406" w:rsidRDefault="004A2406" w:rsidP="008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7300"/>
      <w:docPartObj>
        <w:docPartGallery w:val="Page Numbers (Bottom of Page)"/>
        <w:docPartUnique/>
      </w:docPartObj>
    </w:sdtPr>
    <w:sdtEndPr>
      <w:rPr>
        <w:noProof/>
      </w:rPr>
    </w:sdtEndPr>
    <w:sdtContent>
      <w:p w:rsidR="00AC1D5F" w:rsidRDefault="00AC1D5F">
        <w:pPr>
          <w:pStyle w:val="Footer"/>
          <w:jc w:val="center"/>
        </w:pPr>
        <w:r>
          <w:fldChar w:fldCharType="begin"/>
        </w:r>
        <w:r>
          <w:instrText xml:space="preserve"> PAGE   \* MERGEFORMAT </w:instrText>
        </w:r>
        <w:r>
          <w:fldChar w:fldCharType="separate"/>
        </w:r>
        <w:r w:rsidR="005702B6">
          <w:rPr>
            <w:noProof/>
          </w:rPr>
          <w:t>20</w:t>
        </w:r>
        <w:r>
          <w:rPr>
            <w:noProof/>
          </w:rPr>
          <w:fldChar w:fldCharType="end"/>
        </w:r>
      </w:p>
    </w:sdtContent>
  </w:sdt>
  <w:p w:rsidR="00AC1D5F" w:rsidRDefault="00AC1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406" w:rsidRDefault="004A2406" w:rsidP="00866A6F">
      <w:r>
        <w:separator/>
      </w:r>
    </w:p>
  </w:footnote>
  <w:footnote w:type="continuationSeparator" w:id="0">
    <w:p w:rsidR="004A2406" w:rsidRDefault="004A2406" w:rsidP="00866A6F">
      <w:r>
        <w:continuationSeparator/>
      </w:r>
    </w:p>
  </w:footnote>
  <w:footnote w:id="1">
    <w:p w:rsidR="00AC1D5F" w:rsidRDefault="00AC1D5F">
      <w:pPr>
        <w:pStyle w:val="FootnoteText"/>
      </w:pPr>
      <w:r>
        <w:rPr>
          <w:rStyle w:val="FootnoteReference"/>
        </w:rPr>
        <w:footnoteRef/>
      </w:r>
      <w:r>
        <w:t xml:space="preserve"> The expedited status was based upon the BSEA Hearing Rules, which provide a more liberal standard for granting expedited status than th</w:t>
      </w:r>
      <w:r w:rsidR="006B094B">
        <w:t>e federal law and regulations</w:t>
      </w:r>
      <w:r>
        <w:t xml:space="preserve">.  </w:t>
      </w:r>
    </w:p>
  </w:footnote>
  <w:footnote w:id="2">
    <w:p w:rsidR="00AC1D5F" w:rsidRDefault="00AC1D5F">
      <w:pPr>
        <w:pStyle w:val="FootnoteText"/>
      </w:pPr>
      <w:r>
        <w:rPr>
          <w:rStyle w:val="FootnoteReference"/>
        </w:rPr>
        <w:footnoteRef/>
      </w:r>
      <w:r>
        <w:t xml:space="preserve"> The hearing officer conducted a pre-hearing conference</w:t>
      </w:r>
      <w:r w:rsidR="006B094B">
        <w:t xml:space="preserve"> on that day</w:t>
      </w:r>
      <w:r>
        <w:t xml:space="preserve"> to ensure that Parent understood the hearing procedure and the issues to be determined at the hearing.  </w:t>
      </w:r>
    </w:p>
  </w:footnote>
  <w:footnote w:id="3">
    <w:p w:rsidR="001072B7" w:rsidRDefault="001072B7">
      <w:pPr>
        <w:pStyle w:val="FootnoteText"/>
      </w:pPr>
      <w:r>
        <w:rPr>
          <w:rStyle w:val="FootnoteReference"/>
        </w:rPr>
        <w:footnoteRef/>
      </w:r>
      <w:r>
        <w:t xml:space="preserve"> </w:t>
      </w:r>
      <w:r w:rsidR="0033758E">
        <w:t>Mr. X</w:t>
      </w:r>
      <w:r w:rsidR="00E52A0C">
        <w:t xml:space="preserve"> is a pseudonym chosen by the hearing o</w:t>
      </w:r>
      <w:r w:rsidR="00782610">
        <w:t xml:space="preserve">fficer due to the allowance of </w:t>
      </w:r>
      <w:r w:rsidR="00E52A0C">
        <w:t>the Non-Party’s Motion to Conceal Name in the Final</w:t>
      </w:r>
      <w:r w:rsidR="00782610">
        <w:t xml:space="preserve"> Decision</w:t>
      </w:r>
      <w:r>
        <w:t xml:space="preserve">.  </w:t>
      </w:r>
      <w:r w:rsidR="00782610">
        <w:t>The Ruling appears at the end of the Decsion.</w:t>
      </w:r>
    </w:p>
  </w:footnote>
  <w:footnote w:id="4">
    <w:p w:rsidR="00C23486" w:rsidRDefault="00C23486">
      <w:pPr>
        <w:pStyle w:val="FootnoteText"/>
      </w:pPr>
      <w:r>
        <w:rPr>
          <w:rStyle w:val="FootnoteReference"/>
        </w:rPr>
        <w:footnoteRef/>
      </w:r>
      <w:r>
        <w:t xml:space="preserve"> </w:t>
      </w:r>
      <w:r w:rsidR="00782610">
        <w:t>Blackacre is a pseudonym chosen by the hearing officer due to the allowance of the Non-Party’s Motion to Conceal Name in the Final Decision.</w:t>
      </w:r>
      <w:r>
        <w:t xml:space="preserve"> by the hearing officer pursuant a Motion addressed below.</w:t>
      </w:r>
    </w:p>
  </w:footnote>
  <w:footnote w:id="5">
    <w:p w:rsidR="00C23486" w:rsidRDefault="00C23486">
      <w:pPr>
        <w:pStyle w:val="FootnoteText"/>
      </w:pPr>
      <w:r>
        <w:rPr>
          <w:rStyle w:val="FootnoteReference"/>
        </w:rPr>
        <w:footnoteRef/>
      </w:r>
      <w:r>
        <w:t xml:space="preserve"> </w:t>
      </w:r>
      <w:r w:rsidR="00DA1952">
        <w:t xml:space="preserve">Mr. Y is a pseudonym chosen by the hearing officer due to the allowance of the Non-Party’s Motion to Conceal Name in the Final Decision.  </w:t>
      </w:r>
    </w:p>
  </w:footnote>
  <w:footnote w:id="6">
    <w:p w:rsidR="00C23486" w:rsidRDefault="00C23486">
      <w:pPr>
        <w:pStyle w:val="FootnoteText"/>
      </w:pPr>
      <w:r>
        <w:rPr>
          <w:rStyle w:val="FootnoteReference"/>
        </w:rPr>
        <w:footnoteRef/>
      </w:r>
      <w:r>
        <w:t xml:space="preserve"> </w:t>
      </w:r>
      <w:r w:rsidR="00DA1952">
        <w:t xml:space="preserve">Ms. B is a pseudonym chosen by the hearing officer due to the allowance of the Non-Party’s Motion to Conceal Name in the Final Decision.  </w:t>
      </w:r>
    </w:p>
  </w:footnote>
  <w:footnote w:id="7">
    <w:p w:rsidR="00AC1D5F" w:rsidRDefault="00AC1D5F">
      <w:pPr>
        <w:pStyle w:val="FootnoteText"/>
      </w:pPr>
      <w:r>
        <w:rPr>
          <w:rStyle w:val="FootnoteReference"/>
        </w:rPr>
        <w:footnoteRef/>
      </w:r>
      <w:r>
        <w:t xml:space="preserve"> About 7 days after Student began attending the program Mother presented at the special education administrative offices on a Monday and reported that the previous Friday the van driver wh</w:t>
      </w:r>
      <w:r w:rsidR="00CF70C2">
        <w:t>o came to pick up Student had sm</w:t>
      </w:r>
      <w:r>
        <w:t>elled of alcohol.  Ms. Bunton called the transportation company, but they could not confirm Mother’s report, as she had waited several days to report her complaint.  On another date, Student’s transportation was late due to a system wide electrical failure and Mother presented at the special education administrative offices complaining that the transportation was unsafe and unreliable.  (Bunton)</w:t>
      </w:r>
    </w:p>
  </w:footnote>
  <w:footnote w:id="8">
    <w:p w:rsidR="00DA1952" w:rsidRDefault="00DA1952">
      <w:pPr>
        <w:pStyle w:val="FootnoteText"/>
      </w:pPr>
      <w:r>
        <w:rPr>
          <w:rStyle w:val="FootnoteReference"/>
        </w:rPr>
        <w:footnoteRef/>
      </w:r>
      <w:r>
        <w:t xml:space="preserve"> Mr. Z is a pseudonym chosen by the hearing officer due to the allowance of the Non-Party’s Motion to Conceal Name in the Final Decision.  </w:t>
      </w:r>
    </w:p>
  </w:footnote>
  <w:footnote w:id="9">
    <w:p w:rsidR="00AC1D5F" w:rsidRDefault="00AC1D5F">
      <w:pPr>
        <w:pStyle w:val="FootnoteText"/>
      </w:pPr>
      <w:r>
        <w:rPr>
          <w:rStyle w:val="FootnoteReference"/>
        </w:rPr>
        <w:footnoteRef/>
      </w:r>
      <w:r>
        <w:t xml:space="preserve"> The meeting was originally scheduled for September 13, but Mother cancelled the meeting because she did want Ms. Bunton to attend and wanted additional time to obtain legal representation.  (Bunton)</w:t>
      </w:r>
    </w:p>
  </w:footnote>
  <w:footnote w:id="10">
    <w:p w:rsidR="002A1C2F" w:rsidRDefault="002A1C2F">
      <w:pPr>
        <w:pStyle w:val="FootnoteText"/>
      </w:pPr>
      <w:r>
        <w:rPr>
          <w:rStyle w:val="FootnoteReference"/>
        </w:rPr>
        <w:footnoteRef/>
      </w:r>
      <w:r>
        <w:t xml:space="preserve"> </w:t>
      </w:r>
      <w:r w:rsidR="004A687B">
        <w:t>During cross</w:t>
      </w:r>
      <w:r w:rsidR="00C451C3">
        <w:t xml:space="preserve"> examination Mother was shown an e-mail</w:t>
      </w:r>
      <w:r w:rsidR="004A687B">
        <w:t xml:space="preserve"> Ms. Bunton sent her dated October 4, 2016 that stated, “Please see attached IEP based on the team discussion.  Once the district receives the signed and accepted IEP, </w:t>
      </w:r>
      <w:r w:rsidR="002F2D54">
        <w:t>Blackacre</w:t>
      </w:r>
      <w:r w:rsidR="004A687B">
        <w:t xml:space="preserve"> can begin implementing goals.”  (Mother, Bunton)</w:t>
      </w:r>
      <w:r w:rsidR="00FC1FCA">
        <w:t xml:space="preserve"> </w:t>
      </w:r>
    </w:p>
  </w:footnote>
  <w:footnote w:id="11">
    <w:p w:rsidR="00AC1D5F" w:rsidRDefault="00AC1D5F">
      <w:pPr>
        <w:pStyle w:val="FootnoteText"/>
      </w:pPr>
      <w:r>
        <w:rPr>
          <w:rStyle w:val="FootnoteReference"/>
        </w:rPr>
        <w:footnoteRef/>
      </w:r>
      <w:r>
        <w:t xml:space="preserve"> Mother wrote that the pages “contain false accusations and intentionally inaccurate statements.”  (</w:t>
      </w:r>
      <w:r w:rsidR="00FC1FCA">
        <w:t xml:space="preserve">P-1, </w:t>
      </w:r>
      <w:r>
        <w:t>S-4)</w:t>
      </w:r>
    </w:p>
  </w:footnote>
  <w:footnote w:id="12">
    <w:p w:rsidR="00FC1FCA" w:rsidRDefault="00FC1FCA">
      <w:pPr>
        <w:pStyle w:val="FootnoteText"/>
      </w:pPr>
      <w:r>
        <w:rPr>
          <w:rStyle w:val="FootnoteReference"/>
        </w:rPr>
        <w:footnoteRef/>
      </w:r>
      <w:r>
        <w:t xml:space="preserve"> The response page contains a note written in what Ms. Bunton identified as Mother’s handwriting that states the IEP was received on November 14, 2016, “45 days after the meeting…Unacceptable!!!”</w:t>
      </w:r>
      <w:r w:rsidR="00D20654">
        <w:t xml:space="preserve">  Ms. Bunton testified that after she provided Mother with the IEP, Mother emailed her back and asked why the IEP was not written in her native language.  Ms. Bunton reminded her that the home language survey she completed upon registering Student school indicated English as her native language.  Mother then forwarded Ms. Bunton an edited version of her home language survey indicating that her home language was her native language.</w:t>
      </w:r>
      <w:r w:rsidR="001678C6">
        <w:t xml:space="preserve">  Westborough then had the IEP translated and </w:t>
      </w:r>
      <w:r w:rsidR="00626FEB">
        <w:t>e-mailed</w:t>
      </w:r>
      <w:r w:rsidR="001678C6">
        <w:t xml:space="preserve"> it to Parent</w:t>
      </w:r>
      <w:r w:rsidR="00626FEB">
        <w:t xml:space="preserve"> in her native language on Nov</w:t>
      </w:r>
      <w:r w:rsidR="000B0F2B">
        <w:t>ember 2, 2016.  (Bunton)  In a February 16, 2017 e-mail to Westborough Mother stated that she was not in need of the interpretation services the district hs offered and provided.  She stated that she wishes to revise her Home Language Survey to re</w:t>
      </w:r>
      <w:r w:rsidR="008119AC">
        <w:t>f</w:t>
      </w:r>
      <w:r w:rsidR="000B0F2B">
        <w:t>lect her desire to have communications resume in English.</w:t>
      </w:r>
      <w:r w:rsidR="008119AC">
        <w:t xml:space="preserve"> During the February 28, 2017 Team meeting, Mother was presented with a new Home Language Survey and declined the use of the provided interpreter.  (S-17)  Mother did not request that the BSEA provide her with translation or interpreter services.  (Mother)</w:t>
      </w:r>
    </w:p>
  </w:footnote>
  <w:footnote w:id="13">
    <w:p w:rsidR="007E47C9" w:rsidRDefault="007E47C9" w:rsidP="007E47C9">
      <w:pPr>
        <w:pStyle w:val="FootnoteText"/>
      </w:pPr>
      <w:r>
        <w:rPr>
          <w:rStyle w:val="FootnoteReference"/>
        </w:rPr>
        <w:footnoteRef/>
      </w:r>
      <w:r>
        <w:t xml:space="preserve"> </w:t>
      </w:r>
      <w:r w:rsidRPr="00D330FA">
        <w:t xml:space="preserve"> </w:t>
      </w:r>
      <w:r w:rsidR="00782610" w:rsidRPr="00D330FA">
        <w:t>Mr. X</w:t>
      </w:r>
      <w:r>
        <w:rPr>
          <w:sz w:val="24"/>
          <w:szCs w:val="24"/>
        </w:rPr>
        <w:t xml:space="preserve"> </w:t>
      </w:r>
      <w:r w:rsidRPr="00DE6C2E">
        <w:t>has a master’s degree in special education and is a board certified behaviora</w:t>
      </w:r>
      <w:r>
        <w:t>l analyst.  In addition to having worked with autistic children who present with severe behaviors for many years, he has an autistic child.  (</w:t>
      </w:r>
      <w:r w:rsidR="00782610" w:rsidRPr="00D330FA">
        <w:t>Mr. X</w:t>
      </w:r>
      <w:r>
        <w:t>)</w:t>
      </w:r>
    </w:p>
  </w:footnote>
  <w:footnote w:id="14">
    <w:p w:rsidR="00DA1952" w:rsidRDefault="00DA1952">
      <w:pPr>
        <w:pStyle w:val="FootnoteText"/>
      </w:pPr>
      <w:r>
        <w:rPr>
          <w:rStyle w:val="FootnoteReference"/>
        </w:rPr>
        <w:footnoteRef/>
      </w:r>
      <w:r>
        <w:t xml:space="preserve"> Mr. A is a pseudonym chosen by the hearing officer due to the allowance of the Non-Party’s Motion to Conceal Name in the Final Decision.  </w:t>
      </w:r>
    </w:p>
  </w:footnote>
  <w:footnote w:id="15">
    <w:p w:rsidR="00EE1F88" w:rsidRDefault="00EE1F88" w:rsidP="00EE1F88">
      <w:pPr>
        <w:pStyle w:val="FootnoteText"/>
      </w:pPr>
      <w:r>
        <w:rPr>
          <w:rStyle w:val="FootnoteReference"/>
        </w:rPr>
        <w:footnoteRef/>
      </w:r>
      <w:r>
        <w:t xml:space="preserve"> </w:t>
      </w:r>
      <w:r w:rsidR="00DA1952" w:rsidRPr="00D330FA">
        <w:t>Mr. Y</w:t>
      </w:r>
      <w:r>
        <w:t xml:space="preserve"> has a doctorate in education and child studies and an educational specialist degree in behavior analysis.  His undergraduate degree is in psychology and rehabilitation.  He has been working with students diagnosed with autism and behavioral disorders since 1989.  He trained at New England Center for Children and the May Institute.  (</w:t>
      </w:r>
      <w:r w:rsidR="00DA1952" w:rsidRPr="00D330FA">
        <w:t>Mr. Y</w:t>
      </w:r>
      <w:r w:rsidRPr="00D330FA">
        <w:t>)</w:t>
      </w:r>
    </w:p>
  </w:footnote>
  <w:footnote w:id="16">
    <w:p w:rsidR="00AC1D5F" w:rsidRDefault="00AC1D5F">
      <w:pPr>
        <w:pStyle w:val="FootnoteText"/>
      </w:pPr>
      <w:r>
        <w:rPr>
          <w:rStyle w:val="FootnoteReference"/>
        </w:rPr>
        <w:footnoteRef/>
      </w:r>
      <w:r>
        <w:t xml:space="preserve"> Mother testified that there was no window in the door.  (Mother)</w:t>
      </w:r>
    </w:p>
  </w:footnote>
  <w:footnote w:id="17">
    <w:p w:rsidR="00AC1D5F" w:rsidRDefault="00AC1D5F" w:rsidP="00D23478">
      <w:pPr>
        <w:pStyle w:val="FootnoteText"/>
      </w:pPr>
      <w:r>
        <w:rPr>
          <w:rStyle w:val="FootnoteReference"/>
        </w:rPr>
        <w:footnoteRef/>
      </w:r>
      <w:r>
        <w:t xml:space="preserve"> Maya Kane, a private speech language therapist who provides services to Student testified that using a speech generating device for communication in school would be appropriate for Student.  She also testified that Student loves using his iPad communication device and will use it to communicate things his voice cannot communicate.  (Kane)</w:t>
      </w:r>
    </w:p>
  </w:footnote>
  <w:footnote w:id="18">
    <w:p w:rsidR="00AC1D5F" w:rsidRDefault="00AC1D5F" w:rsidP="00EE54E5">
      <w:pPr>
        <w:pStyle w:val="FootnoteText"/>
      </w:pPr>
      <w:r>
        <w:rPr>
          <w:rStyle w:val="FootnoteReference"/>
        </w:rPr>
        <w:footnoteRef/>
      </w:r>
      <w:r>
        <w:t xml:space="preserve"> </w:t>
      </w:r>
      <w:r w:rsidRPr="003064DB">
        <w:t>Mother testified that she had taken the photograph on January 27, 2017.  (Mother, Bunton)</w:t>
      </w:r>
      <w:r>
        <w:rPr>
          <w:sz w:val="24"/>
          <w:szCs w:val="24"/>
        </w:rPr>
        <w:t xml:space="preserve">  </w:t>
      </w:r>
    </w:p>
  </w:footnote>
  <w:footnote w:id="19">
    <w:p w:rsidR="00AC1D5F" w:rsidRDefault="00AC1D5F">
      <w:pPr>
        <w:pStyle w:val="FootnoteText"/>
      </w:pPr>
      <w:r>
        <w:rPr>
          <w:rStyle w:val="FootnoteReference"/>
        </w:rPr>
        <w:footnoteRef/>
      </w:r>
      <w:r>
        <w:t xml:space="preserve"> </w:t>
      </w:r>
      <w:r w:rsidR="00DA1952">
        <w:t>Mr. Y</w:t>
      </w:r>
      <w:r>
        <w:t xml:space="preserve"> testified that this meeting took place on February 13.  (</w:t>
      </w:r>
      <w:r w:rsidR="00DA1952">
        <w:t>Mr. Y</w:t>
      </w:r>
      <w:r>
        <w:t>)</w:t>
      </w:r>
    </w:p>
  </w:footnote>
  <w:footnote w:id="20">
    <w:p w:rsidR="00DF3263" w:rsidRDefault="00DF3263">
      <w:pPr>
        <w:pStyle w:val="FootnoteText"/>
      </w:pPr>
      <w:r>
        <w:rPr>
          <w:rStyle w:val="FootnoteReference"/>
        </w:rPr>
        <w:footnoteRef/>
      </w:r>
      <w:r>
        <w:t xml:space="preserve"> Student’s IEP from his prior school district states that he “exhibits highly aggressive behavior toward adults students, and sometimes himself.”</w:t>
      </w:r>
      <w:r w:rsidR="00DE024C">
        <w:t xml:space="preserve">  (P-3, S-2)</w:t>
      </w:r>
      <w:r>
        <w:t xml:space="preserve">  </w:t>
      </w:r>
    </w:p>
  </w:footnote>
  <w:footnote w:id="21">
    <w:p w:rsidR="00AC1D5F" w:rsidRDefault="00AC1D5F">
      <w:pPr>
        <w:pStyle w:val="FootnoteText"/>
      </w:pPr>
      <w:r>
        <w:rPr>
          <w:rStyle w:val="FootnoteReference"/>
        </w:rPr>
        <w:footnoteRef/>
      </w:r>
      <w:r>
        <w:t xml:space="preserve"> Some of the items in her letter are beyond the scope of the hearing, and thus, are not addressed.  (S-12)</w:t>
      </w:r>
    </w:p>
  </w:footnote>
  <w:footnote w:id="22">
    <w:p w:rsidR="00AC1D5F" w:rsidRDefault="00AC1D5F">
      <w:pPr>
        <w:pStyle w:val="FootnoteText"/>
      </w:pPr>
      <w:r>
        <w:rPr>
          <w:rStyle w:val="FootnoteReference"/>
        </w:rPr>
        <w:footnoteRef/>
      </w:r>
      <w:r>
        <w:t xml:space="preserve"> </w:t>
      </w:r>
      <w:r w:rsidR="002D1AA1">
        <w:t xml:space="preserve">See testimony of Ms. </w:t>
      </w:r>
      <w:r w:rsidR="00971C85">
        <w:t xml:space="preserve">B </w:t>
      </w:r>
      <w:r w:rsidR="002D1AA1">
        <w:t>below</w:t>
      </w:r>
      <w:r>
        <w:t>.</w:t>
      </w:r>
    </w:p>
  </w:footnote>
  <w:footnote w:id="23">
    <w:p w:rsidR="00AC1D5F" w:rsidRDefault="00AC1D5F" w:rsidP="00C07CBA">
      <w:pPr>
        <w:pStyle w:val="FootnoteText"/>
      </w:pPr>
      <w:r>
        <w:rPr>
          <w:rStyle w:val="FootnoteReference"/>
        </w:rPr>
        <w:footnoteRef/>
      </w:r>
      <w:r>
        <w:t xml:space="preserve"> Her letter to </w:t>
      </w:r>
      <w:r w:rsidR="00E77A5E" w:rsidRPr="00E77A5E">
        <w:t>Mr.</w:t>
      </w:r>
      <w:r w:rsidR="00DA1952" w:rsidRPr="00E77A5E">
        <w:t>Y</w:t>
      </w:r>
      <w:r>
        <w:t xml:space="preserve"> of 2/14/17 did not include any concerns pertaining to Student’s epilepsy making the calm room unsafe.  (</w:t>
      </w:r>
      <w:r w:rsidR="00F85310">
        <w:t>P-10</w:t>
      </w:r>
      <w:r>
        <w:t>)</w:t>
      </w:r>
    </w:p>
  </w:footnote>
  <w:footnote w:id="24">
    <w:p w:rsidR="002A51B6" w:rsidRDefault="002A51B6">
      <w:pPr>
        <w:pStyle w:val="FootnoteText"/>
      </w:pPr>
      <w:r>
        <w:rPr>
          <w:rStyle w:val="FootnoteReference"/>
        </w:rPr>
        <w:footnoteRef/>
      </w:r>
      <w:r>
        <w:t xml:space="preserve"> P-41 contains a Prescription Medication Consent Form with </w:t>
      </w:r>
      <w:r w:rsidR="00B0536B">
        <w:t>Blackacre</w:t>
      </w:r>
      <w:r>
        <w:t xml:space="preserve">’s letterhead with Student’s name.  A handwritten note on the top says, “*Does not take medication at school.”  </w:t>
      </w:r>
    </w:p>
  </w:footnote>
  <w:footnote w:id="25">
    <w:p w:rsidR="00543F6C" w:rsidRDefault="00543F6C">
      <w:pPr>
        <w:pStyle w:val="FootnoteText"/>
      </w:pPr>
      <w:r>
        <w:rPr>
          <w:rStyle w:val="FootnoteReference"/>
        </w:rPr>
        <w:footnoteRef/>
      </w:r>
      <w:r>
        <w:t xml:space="preserve"> Mother testified that Ms. McFeeter is Student’s primary care provider.  (Mother)</w:t>
      </w:r>
    </w:p>
  </w:footnote>
  <w:footnote w:id="26">
    <w:p w:rsidR="00AC1D5F" w:rsidRDefault="00AC1D5F">
      <w:pPr>
        <w:pStyle w:val="FootnoteText"/>
      </w:pPr>
      <w:r>
        <w:rPr>
          <w:rStyle w:val="FootnoteReference"/>
        </w:rPr>
        <w:footnoteRef/>
      </w:r>
      <w:r>
        <w:t xml:space="preserve"> Student’s last day at </w:t>
      </w:r>
      <w:r w:rsidR="00B0536B">
        <w:t>Blackacre</w:t>
      </w:r>
      <w:r>
        <w:t xml:space="preserve"> was February 15, 2017.  (Mother, </w:t>
      </w:r>
      <w:r w:rsidR="00DA1952">
        <w:t>Mr. Y</w:t>
      </w:r>
      <w:r>
        <w:t xml:space="preserve">, </w:t>
      </w:r>
      <w:r w:rsidR="00782610">
        <w:t>Mr. X</w:t>
      </w:r>
      <w:r>
        <w:t>, Bunton)</w:t>
      </w:r>
    </w:p>
  </w:footnote>
  <w:footnote w:id="27">
    <w:p w:rsidR="00532810" w:rsidRDefault="00532810">
      <w:pPr>
        <w:pStyle w:val="FootnoteText"/>
      </w:pPr>
      <w:r>
        <w:rPr>
          <w:rStyle w:val="FootnoteReference"/>
        </w:rPr>
        <w:footnoteRef/>
      </w:r>
      <w:r>
        <w:t xml:space="preserve"> Student was receiving the aforementioned services from Pride Star and Autism Behavioral Services until the Friday before his LABB placement began.  (Bunton)</w:t>
      </w:r>
    </w:p>
  </w:footnote>
  <w:footnote w:id="28">
    <w:p w:rsidR="00AC1D5F" w:rsidRPr="002F7140" w:rsidRDefault="00AC1D5F" w:rsidP="00866A6F">
      <w:pPr>
        <w:pStyle w:val="FootnoteText"/>
      </w:pPr>
      <w:r w:rsidRPr="002F7140">
        <w:rPr>
          <w:rStyle w:val="FootnoteReference"/>
        </w:rPr>
        <w:footnoteRef/>
      </w:r>
      <w:r w:rsidRPr="002F7140">
        <w:t xml:space="preserve"> 20 USC 1400 </w:t>
      </w:r>
      <w:r w:rsidRPr="002F7140">
        <w:rPr>
          <w:i/>
        </w:rPr>
        <w:t>et seq</w:t>
      </w:r>
      <w:r w:rsidRPr="002F7140">
        <w:t>.</w:t>
      </w:r>
    </w:p>
  </w:footnote>
  <w:footnote w:id="29">
    <w:p w:rsidR="00AC1D5F" w:rsidRPr="002F7140" w:rsidRDefault="00AC1D5F" w:rsidP="00866A6F">
      <w:pPr>
        <w:pStyle w:val="FootnoteText"/>
      </w:pPr>
      <w:r w:rsidRPr="002F7140">
        <w:rPr>
          <w:rStyle w:val="FootnoteReference"/>
        </w:rPr>
        <w:footnoteRef/>
      </w:r>
      <w:r w:rsidRPr="002F7140">
        <w:t xml:space="preserve"> MGL c. 71B.</w:t>
      </w:r>
    </w:p>
  </w:footnote>
  <w:footnote w:id="30">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1400(d)(1)(A). See also 20 USC 1412(a)(1)(A); </w:t>
      </w:r>
      <w:r w:rsidRPr="002F7140">
        <w:rPr>
          <w:rFonts w:ascii="Times New Roman" w:eastAsia="Arial Unicode MS" w:hAnsi="Times New Roman" w:cs="Times New Roman"/>
          <w:i/>
          <w:iCs/>
          <w:sz w:val="20"/>
          <w:szCs w:val="20"/>
        </w:rPr>
        <w:t>Mr. I ex. Rel. L.I. v. Maine School Admin. Dist. No. 55</w:t>
      </w:r>
      <w:r w:rsidRPr="002F7140">
        <w:rPr>
          <w:rFonts w:ascii="Times New Roman" w:eastAsia="Arial Unicode MS" w:hAnsi="Times New Roman" w:cs="Times New Roman"/>
          <w:sz w:val="20"/>
          <w:szCs w:val="20"/>
        </w:rPr>
        <w:t>, 480 F.3d 1 (1st Cir. 2007)</w:t>
      </w:r>
    </w:p>
  </w:footnote>
  <w:footnote w:id="31">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1412(a)(5). See also 20 USC 1400(d)(1)(A); 20 USC 1412(a)(1)(A); MGL c. 71B; 34 CFR 300.114(a)(2)(i); 603 CMR 28.06(2)(c)</w:t>
      </w:r>
    </w:p>
  </w:footnote>
  <w:footnote w:id="32">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1414(d)(1)(A)(i)(l)-(lll); </w:t>
      </w:r>
      <w:r w:rsidRPr="002F7140">
        <w:rPr>
          <w:rFonts w:ascii="Times New Roman" w:eastAsia="Arial Unicode MS" w:hAnsi="Times New Roman" w:cs="Times New Roman"/>
          <w:i/>
          <w:iCs/>
          <w:sz w:val="20"/>
          <w:szCs w:val="20"/>
        </w:rPr>
        <w:t>Honig v. Doe</w:t>
      </w:r>
      <w:r w:rsidRPr="002F7140">
        <w:rPr>
          <w:rFonts w:ascii="Times New Roman" w:eastAsia="Arial Unicode MS" w:hAnsi="Times New Roman" w:cs="Times New Roman"/>
          <w:sz w:val="20"/>
          <w:szCs w:val="20"/>
        </w:rPr>
        <w:t xml:space="preserve">, 484 U.S. 305 (1988); </w:t>
      </w:r>
      <w:r w:rsidRPr="002F7140">
        <w:rPr>
          <w:rFonts w:ascii="Times New Roman" w:eastAsia="Arial Unicode MS" w:hAnsi="Times New Roman" w:cs="Times New Roman"/>
          <w:i/>
          <w:iCs/>
          <w:sz w:val="20"/>
          <w:szCs w:val="20"/>
        </w:rPr>
        <w:t>Bd. of Educ. of the Hendrick Hudson Central Sch. Dist. v. Rowley</w:t>
      </w:r>
      <w:r w:rsidRPr="002F7140">
        <w:rPr>
          <w:rFonts w:ascii="Times New Roman" w:eastAsia="Arial Unicode MS" w:hAnsi="Times New Roman" w:cs="Times New Roman"/>
          <w:sz w:val="20"/>
          <w:szCs w:val="20"/>
        </w:rPr>
        <w:t>, 458 U.S. 176 (1982)</w:t>
      </w:r>
    </w:p>
  </w:footnote>
  <w:footnote w:id="33">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Lenn v. Portland Sch. Comm.</w:t>
      </w:r>
      <w:r w:rsidRPr="002F7140">
        <w:rPr>
          <w:rFonts w:ascii="Times New Roman" w:eastAsia="Arial Unicode MS" w:hAnsi="Times New Roman" w:cs="Times New Roman"/>
          <w:sz w:val="20"/>
          <w:szCs w:val="20"/>
        </w:rPr>
        <w:t>, 998 F.2d 1083 (1st Cir.1993)</w:t>
      </w:r>
    </w:p>
  </w:footnote>
  <w:footnote w:id="34">
    <w:p w:rsidR="00AC1D5F" w:rsidRDefault="00AC1D5F">
      <w:pPr>
        <w:pStyle w:val="FootnoteText"/>
      </w:pPr>
      <w:r>
        <w:rPr>
          <w:rStyle w:val="FootnoteReference"/>
        </w:rPr>
        <w:footnoteRef/>
      </w:r>
      <w:r>
        <w:t xml:space="preserve"> </w:t>
      </w:r>
      <w:r w:rsidRPr="003503DB">
        <w:rPr>
          <w:i/>
        </w:rPr>
        <w:t>Endrew F. v. Douglas County. Sch. Dist.</w:t>
      </w:r>
      <w:r>
        <w:t>, 580 U.S. __ (</w:t>
      </w:r>
      <w:r w:rsidRPr="003503DB">
        <w:t>2017)</w:t>
      </w:r>
    </w:p>
  </w:footnote>
  <w:footnote w:id="35">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Rowley</w:t>
      </w:r>
      <w:r w:rsidRPr="002F7140">
        <w:rPr>
          <w:rFonts w:ascii="Times New Roman" w:eastAsia="Arial Unicode MS" w:hAnsi="Times New Roman" w:cs="Times New Roman"/>
          <w:sz w:val="20"/>
          <w:szCs w:val="20"/>
        </w:rPr>
        <w:t>, 458 U.S. at 197</w:t>
      </w:r>
    </w:p>
  </w:footnote>
  <w:footnote w:id="36">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G.D. Westmoreland Sch. Dist.</w:t>
      </w:r>
      <w:r w:rsidRPr="002F7140">
        <w:rPr>
          <w:rFonts w:ascii="Times New Roman" w:eastAsia="Arial Unicode MS" w:hAnsi="Times New Roman" w:cs="Times New Roman"/>
          <w:sz w:val="20"/>
          <w:szCs w:val="20"/>
        </w:rPr>
        <w:t>, 930 F.2d 942 (1st Cir. 1991)</w:t>
      </w:r>
    </w:p>
  </w:footnote>
  <w:footnote w:id="37">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1400(d)(4); </w:t>
      </w:r>
      <w:r w:rsidRPr="002F7140">
        <w:rPr>
          <w:rFonts w:ascii="Times New Roman" w:eastAsia="Arial Unicode MS" w:hAnsi="Times New Roman" w:cs="Times New Roman"/>
          <w:i/>
          <w:iCs/>
          <w:sz w:val="20"/>
          <w:szCs w:val="20"/>
        </w:rPr>
        <w:t>North Reading School Committee v. Bureau of Special Education Appeals</w:t>
      </w:r>
      <w:r w:rsidRPr="002F7140">
        <w:rPr>
          <w:rFonts w:ascii="Times New Roman" w:eastAsia="Arial Unicode MS" w:hAnsi="Times New Roman" w:cs="Times New Roman"/>
          <w:sz w:val="20"/>
          <w:szCs w:val="20"/>
        </w:rPr>
        <w:t>, 480 F. Supp.2d 479 (D.Mass. 2007)(the educational program must be reasonably calculated to provide effective results and demonstrable improvement in the various educational and personal skills identified as "special needs”)</w:t>
      </w:r>
    </w:p>
  </w:footnote>
  <w:footnote w:id="38">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Lessard v. Wilton Lyndeborough Cooperative School District</w:t>
      </w:r>
      <w:r w:rsidRPr="002F7140">
        <w:rPr>
          <w:rFonts w:ascii="Times New Roman" w:eastAsia="Arial Unicode MS" w:hAnsi="Times New Roman" w:cs="Times New Roman"/>
          <w:sz w:val="20"/>
          <w:szCs w:val="20"/>
        </w:rPr>
        <w:t>, 518 F.3d 18 (1st Cir. 2008)</w:t>
      </w:r>
    </w:p>
  </w:footnote>
  <w:footnote w:id="39">
    <w:p w:rsidR="00AC1D5F" w:rsidRPr="002F7140" w:rsidRDefault="00AC1D5F" w:rsidP="000B5A46">
      <w:pPr>
        <w:pStyle w:val="Footnote"/>
        <w:tabs>
          <w:tab w:val="left" w:pos="2760"/>
        </w:tabs>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603 CMR 28.05(4)(b)</w:t>
      </w:r>
      <w:r w:rsidRPr="002F7140">
        <w:rPr>
          <w:rFonts w:ascii="Times New Roman" w:eastAsia="Arial Unicode MS" w:hAnsi="Times New Roman" w:cs="Times New Roman"/>
          <w:sz w:val="20"/>
          <w:szCs w:val="20"/>
        </w:rPr>
        <w:tab/>
      </w:r>
    </w:p>
  </w:footnote>
  <w:footnote w:id="40">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MGL c.71B; 603 CMR 28.01(3)</w:t>
      </w:r>
    </w:p>
  </w:footnote>
  <w:footnote w:id="41">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Roland M. v. Concord Sch. Comm.</w:t>
      </w:r>
      <w:r w:rsidRPr="002F7140">
        <w:rPr>
          <w:rFonts w:ascii="Times New Roman" w:eastAsia="Arial Unicode MS" w:hAnsi="Times New Roman" w:cs="Times New Roman"/>
          <w:sz w:val="20"/>
          <w:szCs w:val="20"/>
        </w:rPr>
        <w:t>, 910 F.2d 983 (1st Cir. 1990)</w:t>
      </w:r>
    </w:p>
  </w:footnote>
  <w:footnote w:id="42">
    <w:p w:rsidR="00AC1D5F" w:rsidRPr="002F7140" w:rsidRDefault="00AC1D5F">
      <w:pPr>
        <w:pStyle w:val="FootnoteText"/>
      </w:pPr>
      <w:r w:rsidRPr="002F7140">
        <w:rPr>
          <w:rStyle w:val="FootnoteReference"/>
        </w:rPr>
        <w:footnoteRef/>
      </w:r>
      <w:r w:rsidRPr="002F7140">
        <w:t xml:space="preserve"> </w:t>
      </w:r>
      <w:r w:rsidRPr="002F7140">
        <w:rPr>
          <w:i/>
        </w:rPr>
        <w:t>Id</w:t>
      </w:r>
      <w:r w:rsidRPr="002F7140">
        <w:t>.</w:t>
      </w:r>
    </w:p>
  </w:footnote>
  <w:footnote w:id="43">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Lenn v. Portland Sch. Comm.</w:t>
      </w:r>
      <w:r w:rsidRPr="002F7140">
        <w:rPr>
          <w:rFonts w:ascii="Times New Roman" w:eastAsia="Arial Unicode MS" w:hAnsi="Times New Roman" w:cs="Times New Roman"/>
          <w:sz w:val="20"/>
          <w:szCs w:val="20"/>
        </w:rPr>
        <w:t>, 998 F.2d 1083 (1st Cir. 1993)</w:t>
      </w:r>
    </w:p>
  </w:footnote>
  <w:footnote w:id="44">
    <w:p w:rsidR="005D2889" w:rsidRDefault="005D2889">
      <w:pPr>
        <w:pStyle w:val="FootnoteText"/>
      </w:pPr>
      <w:r>
        <w:rPr>
          <w:rStyle w:val="FootnoteReference"/>
        </w:rPr>
        <w:footnoteRef/>
      </w:r>
      <w:r>
        <w:t xml:space="preserve"> During the hearing she also raised the issue of Student having epilepsy as a reason why the calm room was inappropriate for Student.  However, none of the exhibits from the time period during which Mother de</w:t>
      </w:r>
      <w:r w:rsidR="008B7829">
        <w:t>cided to remove Student from Blackacre</w:t>
      </w:r>
      <w:r w:rsidR="004D0F5B">
        <w:t xml:space="preserve"> </w:t>
      </w:r>
      <w:r>
        <w:t>raise</w:t>
      </w:r>
      <w:r w:rsidR="006E4CFA">
        <w:t>d</w:t>
      </w:r>
      <w:r>
        <w:t xml:space="preserve"> the issue of Student’s epilepsy.  (P-10, P-12)</w:t>
      </w:r>
    </w:p>
  </w:footnote>
  <w:footnote w:id="45">
    <w:p w:rsidR="005F0C89" w:rsidRDefault="005F0C89">
      <w:pPr>
        <w:pStyle w:val="FootnoteText"/>
      </w:pPr>
      <w:r>
        <w:rPr>
          <w:rStyle w:val="FootnoteReference"/>
        </w:rPr>
        <w:footnoteRef/>
      </w:r>
      <w:r>
        <w:t xml:space="preserve"> The hearing officer made the </w:t>
      </w:r>
      <w:r w:rsidRPr="005F0C89">
        <w:rPr>
          <w:i/>
        </w:rPr>
        <w:t>sua sponte</w:t>
      </w:r>
      <w:r>
        <w:t xml:space="preserve"> decision that in addition to providing a pseudonym for the non-party entity, it</w:t>
      </w:r>
      <w:r w:rsidR="00D605AD">
        <w:t xml:space="preserve"> would be necessary to provide </w:t>
      </w:r>
      <w:bookmarkStart w:id="0" w:name="_GoBack"/>
      <w:bookmarkEnd w:id="0"/>
      <w:r>
        <w:t>pseudonym</w:t>
      </w:r>
      <w:r w:rsidR="00D605AD">
        <w:t>s</w:t>
      </w:r>
      <w:r>
        <w:t xml:space="preserve"> for the staff people identified by the decision.  Otherwise, an internet search of any of the witnesses would reveal the name of the non-party entity.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E90812"/>
    <w:multiLevelType w:val="multilevel"/>
    <w:tmpl w:val="AC7E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7">
    <w:nsid w:val="622B6891"/>
    <w:multiLevelType w:val="multilevel"/>
    <w:tmpl w:val="7C9AA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lvlOverride w:ilvl="0">
      <w:startOverride w:val="1"/>
    </w:lvlOverride>
  </w:num>
  <w:num w:numId="3">
    <w:abstractNumId w:val="4"/>
  </w:num>
  <w:num w:numId="4">
    <w:abstractNumId w:val="0"/>
  </w:num>
  <w:num w:numId="5">
    <w:abstractNumId w:val="2"/>
  </w:num>
  <w:num w:numId="6">
    <w:abstractNumId w:val="3"/>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6F"/>
    <w:rsid w:val="00000EBC"/>
    <w:rsid w:val="00002930"/>
    <w:rsid w:val="00002CEB"/>
    <w:rsid w:val="00003870"/>
    <w:rsid w:val="0000428C"/>
    <w:rsid w:val="000047F0"/>
    <w:rsid w:val="000049C4"/>
    <w:rsid w:val="00005ACE"/>
    <w:rsid w:val="00005BB5"/>
    <w:rsid w:val="00006E30"/>
    <w:rsid w:val="00006EAA"/>
    <w:rsid w:val="000104E2"/>
    <w:rsid w:val="0001054E"/>
    <w:rsid w:val="00010973"/>
    <w:rsid w:val="00011823"/>
    <w:rsid w:val="0001230C"/>
    <w:rsid w:val="00012B45"/>
    <w:rsid w:val="0001335E"/>
    <w:rsid w:val="00014592"/>
    <w:rsid w:val="00014D0B"/>
    <w:rsid w:val="000153A6"/>
    <w:rsid w:val="00016B5B"/>
    <w:rsid w:val="00017766"/>
    <w:rsid w:val="000213BF"/>
    <w:rsid w:val="00021752"/>
    <w:rsid w:val="00022620"/>
    <w:rsid w:val="000226BB"/>
    <w:rsid w:val="0002332F"/>
    <w:rsid w:val="00023BF7"/>
    <w:rsid w:val="000268EE"/>
    <w:rsid w:val="00027BF4"/>
    <w:rsid w:val="000331F6"/>
    <w:rsid w:val="00034128"/>
    <w:rsid w:val="0003432C"/>
    <w:rsid w:val="00034784"/>
    <w:rsid w:val="000358F7"/>
    <w:rsid w:val="00036536"/>
    <w:rsid w:val="00036661"/>
    <w:rsid w:val="00036AD7"/>
    <w:rsid w:val="0003784D"/>
    <w:rsid w:val="0004025F"/>
    <w:rsid w:val="000405DE"/>
    <w:rsid w:val="00041413"/>
    <w:rsid w:val="0004264E"/>
    <w:rsid w:val="00042876"/>
    <w:rsid w:val="00042B3C"/>
    <w:rsid w:val="000430A7"/>
    <w:rsid w:val="00045276"/>
    <w:rsid w:val="00045ED4"/>
    <w:rsid w:val="0005019D"/>
    <w:rsid w:val="000507F2"/>
    <w:rsid w:val="0005101A"/>
    <w:rsid w:val="00051A89"/>
    <w:rsid w:val="00055581"/>
    <w:rsid w:val="000556B8"/>
    <w:rsid w:val="00056844"/>
    <w:rsid w:val="000573B6"/>
    <w:rsid w:val="00061CCC"/>
    <w:rsid w:val="00061FE9"/>
    <w:rsid w:val="00062E62"/>
    <w:rsid w:val="0006368A"/>
    <w:rsid w:val="00063B2B"/>
    <w:rsid w:val="00064148"/>
    <w:rsid w:val="00065170"/>
    <w:rsid w:val="000656E3"/>
    <w:rsid w:val="00065E7A"/>
    <w:rsid w:val="00066C3B"/>
    <w:rsid w:val="00067289"/>
    <w:rsid w:val="000700DA"/>
    <w:rsid w:val="00070DFB"/>
    <w:rsid w:val="000731B7"/>
    <w:rsid w:val="000736D3"/>
    <w:rsid w:val="00073E04"/>
    <w:rsid w:val="0007445A"/>
    <w:rsid w:val="00074D81"/>
    <w:rsid w:val="00074DA9"/>
    <w:rsid w:val="000756A2"/>
    <w:rsid w:val="000772CB"/>
    <w:rsid w:val="00077FED"/>
    <w:rsid w:val="00082348"/>
    <w:rsid w:val="0008337E"/>
    <w:rsid w:val="0008399F"/>
    <w:rsid w:val="00084E41"/>
    <w:rsid w:val="00085362"/>
    <w:rsid w:val="000854BF"/>
    <w:rsid w:val="00086CF5"/>
    <w:rsid w:val="00086FA1"/>
    <w:rsid w:val="000872A5"/>
    <w:rsid w:val="000906E7"/>
    <w:rsid w:val="00090B50"/>
    <w:rsid w:val="00091587"/>
    <w:rsid w:val="00091B6E"/>
    <w:rsid w:val="000929B7"/>
    <w:rsid w:val="00093699"/>
    <w:rsid w:val="00093793"/>
    <w:rsid w:val="00093A99"/>
    <w:rsid w:val="00093BD0"/>
    <w:rsid w:val="00093F60"/>
    <w:rsid w:val="0009453F"/>
    <w:rsid w:val="00095701"/>
    <w:rsid w:val="00095CAF"/>
    <w:rsid w:val="000A03C7"/>
    <w:rsid w:val="000A03DE"/>
    <w:rsid w:val="000A1481"/>
    <w:rsid w:val="000A2326"/>
    <w:rsid w:val="000A2A1A"/>
    <w:rsid w:val="000A3A93"/>
    <w:rsid w:val="000A3EDB"/>
    <w:rsid w:val="000A447C"/>
    <w:rsid w:val="000A6425"/>
    <w:rsid w:val="000A71C2"/>
    <w:rsid w:val="000A747B"/>
    <w:rsid w:val="000B0EC8"/>
    <w:rsid w:val="000B0F2B"/>
    <w:rsid w:val="000B1501"/>
    <w:rsid w:val="000B17C4"/>
    <w:rsid w:val="000B2B7F"/>
    <w:rsid w:val="000B3FDD"/>
    <w:rsid w:val="000B49C9"/>
    <w:rsid w:val="000B5A46"/>
    <w:rsid w:val="000B6434"/>
    <w:rsid w:val="000C1045"/>
    <w:rsid w:val="000C3C79"/>
    <w:rsid w:val="000C492D"/>
    <w:rsid w:val="000C7267"/>
    <w:rsid w:val="000D015F"/>
    <w:rsid w:val="000D0182"/>
    <w:rsid w:val="000D3247"/>
    <w:rsid w:val="000D32EE"/>
    <w:rsid w:val="000D352F"/>
    <w:rsid w:val="000D3FFA"/>
    <w:rsid w:val="000D49AB"/>
    <w:rsid w:val="000D4FF0"/>
    <w:rsid w:val="000D5D31"/>
    <w:rsid w:val="000D5F1E"/>
    <w:rsid w:val="000D73AA"/>
    <w:rsid w:val="000D7F80"/>
    <w:rsid w:val="000E0CC9"/>
    <w:rsid w:val="000E17D2"/>
    <w:rsid w:val="000E1A35"/>
    <w:rsid w:val="000E2B7A"/>
    <w:rsid w:val="000E3A7E"/>
    <w:rsid w:val="000E404A"/>
    <w:rsid w:val="000E5E20"/>
    <w:rsid w:val="000E634E"/>
    <w:rsid w:val="000F0A0D"/>
    <w:rsid w:val="000F5ED0"/>
    <w:rsid w:val="000F6E17"/>
    <w:rsid w:val="000F704E"/>
    <w:rsid w:val="0010098F"/>
    <w:rsid w:val="00101378"/>
    <w:rsid w:val="00102A24"/>
    <w:rsid w:val="00102CD9"/>
    <w:rsid w:val="0010311E"/>
    <w:rsid w:val="00105237"/>
    <w:rsid w:val="001072B7"/>
    <w:rsid w:val="00107E66"/>
    <w:rsid w:val="00110767"/>
    <w:rsid w:val="00110A05"/>
    <w:rsid w:val="00110AE6"/>
    <w:rsid w:val="00110FF1"/>
    <w:rsid w:val="0011121B"/>
    <w:rsid w:val="00111327"/>
    <w:rsid w:val="001134EF"/>
    <w:rsid w:val="00115084"/>
    <w:rsid w:val="00115D3F"/>
    <w:rsid w:val="00115F59"/>
    <w:rsid w:val="00117C13"/>
    <w:rsid w:val="00120166"/>
    <w:rsid w:val="00120853"/>
    <w:rsid w:val="00120915"/>
    <w:rsid w:val="00122DE9"/>
    <w:rsid w:val="00122EEC"/>
    <w:rsid w:val="00123C00"/>
    <w:rsid w:val="00124B7F"/>
    <w:rsid w:val="00125311"/>
    <w:rsid w:val="00126117"/>
    <w:rsid w:val="00126D18"/>
    <w:rsid w:val="00126FF2"/>
    <w:rsid w:val="00127B6C"/>
    <w:rsid w:val="0013063D"/>
    <w:rsid w:val="00130F7B"/>
    <w:rsid w:val="00131E64"/>
    <w:rsid w:val="00132FBE"/>
    <w:rsid w:val="00134DEC"/>
    <w:rsid w:val="0013664B"/>
    <w:rsid w:val="00136E50"/>
    <w:rsid w:val="0014050D"/>
    <w:rsid w:val="00140BE4"/>
    <w:rsid w:val="0014182A"/>
    <w:rsid w:val="00141D42"/>
    <w:rsid w:val="00144A4B"/>
    <w:rsid w:val="00146B36"/>
    <w:rsid w:val="00147791"/>
    <w:rsid w:val="0015166C"/>
    <w:rsid w:val="001538DF"/>
    <w:rsid w:val="001544A7"/>
    <w:rsid w:val="00154D2E"/>
    <w:rsid w:val="00155695"/>
    <w:rsid w:val="00155D16"/>
    <w:rsid w:val="00157495"/>
    <w:rsid w:val="00157670"/>
    <w:rsid w:val="00160609"/>
    <w:rsid w:val="0016145D"/>
    <w:rsid w:val="001624C5"/>
    <w:rsid w:val="00162EA8"/>
    <w:rsid w:val="001647B4"/>
    <w:rsid w:val="00164BF0"/>
    <w:rsid w:val="00167091"/>
    <w:rsid w:val="001678C6"/>
    <w:rsid w:val="00167912"/>
    <w:rsid w:val="001679E4"/>
    <w:rsid w:val="00167BB7"/>
    <w:rsid w:val="001703E8"/>
    <w:rsid w:val="001708D4"/>
    <w:rsid w:val="001708F4"/>
    <w:rsid w:val="00171A86"/>
    <w:rsid w:val="0017411A"/>
    <w:rsid w:val="0017470F"/>
    <w:rsid w:val="00177738"/>
    <w:rsid w:val="001803C6"/>
    <w:rsid w:val="001813B8"/>
    <w:rsid w:val="00181654"/>
    <w:rsid w:val="00181960"/>
    <w:rsid w:val="00182259"/>
    <w:rsid w:val="00183648"/>
    <w:rsid w:val="00183D13"/>
    <w:rsid w:val="00184F7A"/>
    <w:rsid w:val="001859F3"/>
    <w:rsid w:val="0018768A"/>
    <w:rsid w:val="001902B4"/>
    <w:rsid w:val="00190DBE"/>
    <w:rsid w:val="0019136A"/>
    <w:rsid w:val="00191A1F"/>
    <w:rsid w:val="001921E8"/>
    <w:rsid w:val="00192C5D"/>
    <w:rsid w:val="00193257"/>
    <w:rsid w:val="001956C4"/>
    <w:rsid w:val="00196C7A"/>
    <w:rsid w:val="001979BC"/>
    <w:rsid w:val="00197F4E"/>
    <w:rsid w:val="001A03FF"/>
    <w:rsid w:val="001A0423"/>
    <w:rsid w:val="001A10C4"/>
    <w:rsid w:val="001A2046"/>
    <w:rsid w:val="001A4B7A"/>
    <w:rsid w:val="001A5076"/>
    <w:rsid w:val="001A51C1"/>
    <w:rsid w:val="001A6576"/>
    <w:rsid w:val="001A7581"/>
    <w:rsid w:val="001A7634"/>
    <w:rsid w:val="001B0001"/>
    <w:rsid w:val="001B0082"/>
    <w:rsid w:val="001B0AD5"/>
    <w:rsid w:val="001B356F"/>
    <w:rsid w:val="001B3FCE"/>
    <w:rsid w:val="001B440D"/>
    <w:rsid w:val="001B4AD4"/>
    <w:rsid w:val="001B5BF6"/>
    <w:rsid w:val="001B5DB7"/>
    <w:rsid w:val="001B65A6"/>
    <w:rsid w:val="001B66AE"/>
    <w:rsid w:val="001B6E0A"/>
    <w:rsid w:val="001B7318"/>
    <w:rsid w:val="001B757C"/>
    <w:rsid w:val="001C1AEE"/>
    <w:rsid w:val="001C281A"/>
    <w:rsid w:val="001C2BEA"/>
    <w:rsid w:val="001C30E1"/>
    <w:rsid w:val="001C3580"/>
    <w:rsid w:val="001C4195"/>
    <w:rsid w:val="001C625C"/>
    <w:rsid w:val="001D072C"/>
    <w:rsid w:val="001D1312"/>
    <w:rsid w:val="001D136E"/>
    <w:rsid w:val="001D1BA2"/>
    <w:rsid w:val="001D1CC7"/>
    <w:rsid w:val="001D3A89"/>
    <w:rsid w:val="001D4304"/>
    <w:rsid w:val="001D5000"/>
    <w:rsid w:val="001D5C1F"/>
    <w:rsid w:val="001D7575"/>
    <w:rsid w:val="001D77E2"/>
    <w:rsid w:val="001D782B"/>
    <w:rsid w:val="001D79D0"/>
    <w:rsid w:val="001D7C73"/>
    <w:rsid w:val="001E011C"/>
    <w:rsid w:val="001E1131"/>
    <w:rsid w:val="001E14A8"/>
    <w:rsid w:val="001E2561"/>
    <w:rsid w:val="001E256F"/>
    <w:rsid w:val="001E3243"/>
    <w:rsid w:val="001E4287"/>
    <w:rsid w:val="001E438B"/>
    <w:rsid w:val="001E51D2"/>
    <w:rsid w:val="001E669E"/>
    <w:rsid w:val="001F0EE6"/>
    <w:rsid w:val="001F109B"/>
    <w:rsid w:val="001F1E76"/>
    <w:rsid w:val="001F1E77"/>
    <w:rsid w:val="001F2112"/>
    <w:rsid w:val="001F2DE5"/>
    <w:rsid w:val="001F57BF"/>
    <w:rsid w:val="001F707A"/>
    <w:rsid w:val="001F789B"/>
    <w:rsid w:val="00200AF5"/>
    <w:rsid w:val="00202F1C"/>
    <w:rsid w:val="00203BC0"/>
    <w:rsid w:val="00204E25"/>
    <w:rsid w:val="00206CDF"/>
    <w:rsid w:val="002072E0"/>
    <w:rsid w:val="00210003"/>
    <w:rsid w:val="00210DBA"/>
    <w:rsid w:val="00210F79"/>
    <w:rsid w:val="0021149A"/>
    <w:rsid w:val="0021171F"/>
    <w:rsid w:val="002118D7"/>
    <w:rsid w:val="00211E53"/>
    <w:rsid w:val="00211F9E"/>
    <w:rsid w:val="002124FC"/>
    <w:rsid w:val="00212F68"/>
    <w:rsid w:val="00213E5E"/>
    <w:rsid w:val="00214BD1"/>
    <w:rsid w:val="002160C3"/>
    <w:rsid w:val="00220BEC"/>
    <w:rsid w:val="00220DE9"/>
    <w:rsid w:val="002210ED"/>
    <w:rsid w:val="00222B16"/>
    <w:rsid w:val="00223AC8"/>
    <w:rsid w:val="0022424C"/>
    <w:rsid w:val="00224928"/>
    <w:rsid w:val="00224C84"/>
    <w:rsid w:val="002257E9"/>
    <w:rsid w:val="00226730"/>
    <w:rsid w:val="00226AAC"/>
    <w:rsid w:val="0022701E"/>
    <w:rsid w:val="002272BD"/>
    <w:rsid w:val="0023112E"/>
    <w:rsid w:val="00232DCD"/>
    <w:rsid w:val="00233390"/>
    <w:rsid w:val="002348FA"/>
    <w:rsid w:val="00234F99"/>
    <w:rsid w:val="0023678C"/>
    <w:rsid w:val="00241215"/>
    <w:rsid w:val="00241F85"/>
    <w:rsid w:val="00242A6A"/>
    <w:rsid w:val="002439B6"/>
    <w:rsid w:val="00245D0D"/>
    <w:rsid w:val="002467FD"/>
    <w:rsid w:val="0025192C"/>
    <w:rsid w:val="00251A98"/>
    <w:rsid w:val="00252913"/>
    <w:rsid w:val="002530F2"/>
    <w:rsid w:val="00254567"/>
    <w:rsid w:val="00254571"/>
    <w:rsid w:val="002565B4"/>
    <w:rsid w:val="00257FA6"/>
    <w:rsid w:val="00260147"/>
    <w:rsid w:val="00260775"/>
    <w:rsid w:val="00260B1A"/>
    <w:rsid w:val="00260C81"/>
    <w:rsid w:val="00262F3B"/>
    <w:rsid w:val="00264F27"/>
    <w:rsid w:val="00265D66"/>
    <w:rsid w:val="00266050"/>
    <w:rsid w:val="00266453"/>
    <w:rsid w:val="00266E71"/>
    <w:rsid w:val="00270953"/>
    <w:rsid w:val="00270DC5"/>
    <w:rsid w:val="00273DC7"/>
    <w:rsid w:val="002745B5"/>
    <w:rsid w:val="00274C69"/>
    <w:rsid w:val="00277DF0"/>
    <w:rsid w:val="00280BB8"/>
    <w:rsid w:val="00281C37"/>
    <w:rsid w:val="0028229E"/>
    <w:rsid w:val="002824F6"/>
    <w:rsid w:val="00282EC9"/>
    <w:rsid w:val="00283932"/>
    <w:rsid w:val="00283B49"/>
    <w:rsid w:val="00283F39"/>
    <w:rsid w:val="00286CFC"/>
    <w:rsid w:val="00292006"/>
    <w:rsid w:val="00292038"/>
    <w:rsid w:val="00292FBC"/>
    <w:rsid w:val="00292FFB"/>
    <w:rsid w:val="002A17FF"/>
    <w:rsid w:val="002A1C2F"/>
    <w:rsid w:val="002A223B"/>
    <w:rsid w:val="002A2573"/>
    <w:rsid w:val="002A3828"/>
    <w:rsid w:val="002A51B6"/>
    <w:rsid w:val="002A62C2"/>
    <w:rsid w:val="002B04C1"/>
    <w:rsid w:val="002B0BC7"/>
    <w:rsid w:val="002B17E2"/>
    <w:rsid w:val="002B2179"/>
    <w:rsid w:val="002B22D3"/>
    <w:rsid w:val="002B3EAE"/>
    <w:rsid w:val="002B5D24"/>
    <w:rsid w:val="002C1A89"/>
    <w:rsid w:val="002C3250"/>
    <w:rsid w:val="002C3B6B"/>
    <w:rsid w:val="002C5DF0"/>
    <w:rsid w:val="002C79D3"/>
    <w:rsid w:val="002D17B2"/>
    <w:rsid w:val="002D17D6"/>
    <w:rsid w:val="002D1AA1"/>
    <w:rsid w:val="002D2010"/>
    <w:rsid w:val="002D2B02"/>
    <w:rsid w:val="002D3B19"/>
    <w:rsid w:val="002D3B3B"/>
    <w:rsid w:val="002D4C69"/>
    <w:rsid w:val="002D4D39"/>
    <w:rsid w:val="002D51F5"/>
    <w:rsid w:val="002D6D26"/>
    <w:rsid w:val="002D6F80"/>
    <w:rsid w:val="002E1E15"/>
    <w:rsid w:val="002E2E52"/>
    <w:rsid w:val="002E3650"/>
    <w:rsid w:val="002E4B28"/>
    <w:rsid w:val="002E53A9"/>
    <w:rsid w:val="002E6B25"/>
    <w:rsid w:val="002E6CE7"/>
    <w:rsid w:val="002E6F8F"/>
    <w:rsid w:val="002E7085"/>
    <w:rsid w:val="002F17BA"/>
    <w:rsid w:val="002F2D54"/>
    <w:rsid w:val="002F2DEE"/>
    <w:rsid w:val="002F3BE7"/>
    <w:rsid w:val="002F3EB3"/>
    <w:rsid w:val="002F7140"/>
    <w:rsid w:val="002F7CE1"/>
    <w:rsid w:val="00300666"/>
    <w:rsid w:val="003011C6"/>
    <w:rsid w:val="00301854"/>
    <w:rsid w:val="00301E51"/>
    <w:rsid w:val="00301FC1"/>
    <w:rsid w:val="00302499"/>
    <w:rsid w:val="00304976"/>
    <w:rsid w:val="00304AF6"/>
    <w:rsid w:val="00304BF5"/>
    <w:rsid w:val="00305118"/>
    <w:rsid w:val="0030595E"/>
    <w:rsid w:val="00305EE7"/>
    <w:rsid w:val="00305F52"/>
    <w:rsid w:val="003060B2"/>
    <w:rsid w:val="003064DB"/>
    <w:rsid w:val="0031028C"/>
    <w:rsid w:val="00311E19"/>
    <w:rsid w:val="00312021"/>
    <w:rsid w:val="003122F3"/>
    <w:rsid w:val="003123EA"/>
    <w:rsid w:val="00313AA6"/>
    <w:rsid w:val="003144C1"/>
    <w:rsid w:val="00315662"/>
    <w:rsid w:val="00316255"/>
    <w:rsid w:val="00316902"/>
    <w:rsid w:val="003169B7"/>
    <w:rsid w:val="00317D27"/>
    <w:rsid w:val="003200FE"/>
    <w:rsid w:val="00320D7E"/>
    <w:rsid w:val="00321EEB"/>
    <w:rsid w:val="0032374C"/>
    <w:rsid w:val="0032494A"/>
    <w:rsid w:val="00324DBE"/>
    <w:rsid w:val="0032538A"/>
    <w:rsid w:val="0032694E"/>
    <w:rsid w:val="00327056"/>
    <w:rsid w:val="00327369"/>
    <w:rsid w:val="00327D91"/>
    <w:rsid w:val="00330029"/>
    <w:rsid w:val="00330CCF"/>
    <w:rsid w:val="0033165D"/>
    <w:rsid w:val="003327CA"/>
    <w:rsid w:val="00332BDF"/>
    <w:rsid w:val="00332CA0"/>
    <w:rsid w:val="00333190"/>
    <w:rsid w:val="00333420"/>
    <w:rsid w:val="0033445F"/>
    <w:rsid w:val="0033547A"/>
    <w:rsid w:val="003365A5"/>
    <w:rsid w:val="003365FC"/>
    <w:rsid w:val="0033758E"/>
    <w:rsid w:val="00337BE7"/>
    <w:rsid w:val="0034224D"/>
    <w:rsid w:val="00344E21"/>
    <w:rsid w:val="0034573D"/>
    <w:rsid w:val="00345E17"/>
    <w:rsid w:val="003472D5"/>
    <w:rsid w:val="003500D7"/>
    <w:rsid w:val="0035023F"/>
    <w:rsid w:val="003503DB"/>
    <w:rsid w:val="003519C6"/>
    <w:rsid w:val="003523DB"/>
    <w:rsid w:val="00352747"/>
    <w:rsid w:val="00353099"/>
    <w:rsid w:val="003543F8"/>
    <w:rsid w:val="003559E1"/>
    <w:rsid w:val="00355DD1"/>
    <w:rsid w:val="003561D1"/>
    <w:rsid w:val="00356765"/>
    <w:rsid w:val="00357A9B"/>
    <w:rsid w:val="003613B9"/>
    <w:rsid w:val="00361507"/>
    <w:rsid w:val="00362055"/>
    <w:rsid w:val="00362552"/>
    <w:rsid w:val="00362C18"/>
    <w:rsid w:val="00363560"/>
    <w:rsid w:val="00364133"/>
    <w:rsid w:val="0036427D"/>
    <w:rsid w:val="00364EB8"/>
    <w:rsid w:val="003651BF"/>
    <w:rsid w:val="00365F7A"/>
    <w:rsid w:val="003661CB"/>
    <w:rsid w:val="00366729"/>
    <w:rsid w:val="00366FE5"/>
    <w:rsid w:val="00367070"/>
    <w:rsid w:val="00373FDA"/>
    <w:rsid w:val="00374184"/>
    <w:rsid w:val="0037421B"/>
    <w:rsid w:val="0037425A"/>
    <w:rsid w:val="0037444C"/>
    <w:rsid w:val="00374751"/>
    <w:rsid w:val="00375141"/>
    <w:rsid w:val="0037591C"/>
    <w:rsid w:val="00376795"/>
    <w:rsid w:val="00377553"/>
    <w:rsid w:val="00377944"/>
    <w:rsid w:val="0038000A"/>
    <w:rsid w:val="00381203"/>
    <w:rsid w:val="00381482"/>
    <w:rsid w:val="00381953"/>
    <w:rsid w:val="00381DA7"/>
    <w:rsid w:val="003831A8"/>
    <w:rsid w:val="00385B03"/>
    <w:rsid w:val="00386BCA"/>
    <w:rsid w:val="00390186"/>
    <w:rsid w:val="00391C6E"/>
    <w:rsid w:val="00391EAE"/>
    <w:rsid w:val="00392EBD"/>
    <w:rsid w:val="00393557"/>
    <w:rsid w:val="00393A80"/>
    <w:rsid w:val="00395630"/>
    <w:rsid w:val="003956F8"/>
    <w:rsid w:val="003959A9"/>
    <w:rsid w:val="00395D63"/>
    <w:rsid w:val="0039638A"/>
    <w:rsid w:val="003A5245"/>
    <w:rsid w:val="003A5784"/>
    <w:rsid w:val="003B056C"/>
    <w:rsid w:val="003B3E7B"/>
    <w:rsid w:val="003B6474"/>
    <w:rsid w:val="003C03B4"/>
    <w:rsid w:val="003C104D"/>
    <w:rsid w:val="003C1826"/>
    <w:rsid w:val="003C1D5E"/>
    <w:rsid w:val="003C7239"/>
    <w:rsid w:val="003C7398"/>
    <w:rsid w:val="003D0369"/>
    <w:rsid w:val="003D2085"/>
    <w:rsid w:val="003D2564"/>
    <w:rsid w:val="003D2A75"/>
    <w:rsid w:val="003D2DE0"/>
    <w:rsid w:val="003D3E76"/>
    <w:rsid w:val="003D54BE"/>
    <w:rsid w:val="003D7DE3"/>
    <w:rsid w:val="003E12F3"/>
    <w:rsid w:val="003E1371"/>
    <w:rsid w:val="003E239D"/>
    <w:rsid w:val="003E40B6"/>
    <w:rsid w:val="003E40BA"/>
    <w:rsid w:val="003E565E"/>
    <w:rsid w:val="003E6398"/>
    <w:rsid w:val="003F0028"/>
    <w:rsid w:val="003F009B"/>
    <w:rsid w:val="003F0D03"/>
    <w:rsid w:val="003F4A77"/>
    <w:rsid w:val="003F5683"/>
    <w:rsid w:val="003F72DB"/>
    <w:rsid w:val="004001A6"/>
    <w:rsid w:val="004003FD"/>
    <w:rsid w:val="00400649"/>
    <w:rsid w:val="0040106C"/>
    <w:rsid w:val="004012FB"/>
    <w:rsid w:val="004033EC"/>
    <w:rsid w:val="004037DF"/>
    <w:rsid w:val="0040454F"/>
    <w:rsid w:val="00404E5F"/>
    <w:rsid w:val="00405489"/>
    <w:rsid w:val="00406739"/>
    <w:rsid w:val="004105A8"/>
    <w:rsid w:val="004106F8"/>
    <w:rsid w:val="00410958"/>
    <w:rsid w:val="0041096D"/>
    <w:rsid w:val="00410B5D"/>
    <w:rsid w:val="00413BFE"/>
    <w:rsid w:val="004142AB"/>
    <w:rsid w:val="00416B54"/>
    <w:rsid w:val="00416EC2"/>
    <w:rsid w:val="00420B27"/>
    <w:rsid w:val="00421DFD"/>
    <w:rsid w:val="00421F90"/>
    <w:rsid w:val="00422648"/>
    <w:rsid w:val="00422677"/>
    <w:rsid w:val="00422F5D"/>
    <w:rsid w:val="00423A32"/>
    <w:rsid w:val="00423F59"/>
    <w:rsid w:val="00423FB0"/>
    <w:rsid w:val="00425B28"/>
    <w:rsid w:val="00427961"/>
    <w:rsid w:val="004308B5"/>
    <w:rsid w:val="00430A2B"/>
    <w:rsid w:val="004312C4"/>
    <w:rsid w:val="0043154A"/>
    <w:rsid w:val="00431CDC"/>
    <w:rsid w:val="00432818"/>
    <w:rsid w:val="00433596"/>
    <w:rsid w:val="00433772"/>
    <w:rsid w:val="0043521F"/>
    <w:rsid w:val="00440D49"/>
    <w:rsid w:val="00440F3E"/>
    <w:rsid w:val="00442496"/>
    <w:rsid w:val="0044292F"/>
    <w:rsid w:val="00442DF2"/>
    <w:rsid w:val="00443381"/>
    <w:rsid w:val="0044432E"/>
    <w:rsid w:val="004448A2"/>
    <w:rsid w:val="00446185"/>
    <w:rsid w:val="00447120"/>
    <w:rsid w:val="0044742A"/>
    <w:rsid w:val="00452A09"/>
    <w:rsid w:val="00452C54"/>
    <w:rsid w:val="00452C99"/>
    <w:rsid w:val="0045410B"/>
    <w:rsid w:val="004547EC"/>
    <w:rsid w:val="00454B46"/>
    <w:rsid w:val="00455D35"/>
    <w:rsid w:val="00455F29"/>
    <w:rsid w:val="00456D9A"/>
    <w:rsid w:val="00457A6B"/>
    <w:rsid w:val="00460311"/>
    <w:rsid w:val="00460F43"/>
    <w:rsid w:val="00463F18"/>
    <w:rsid w:val="00465169"/>
    <w:rsid w:val="00465193"/>
    <w:rsid w:val="00466AFB"/>
    <w:rsid w:val="004675B8"/>
    <w:rsid w:val="00470DF7"/>
    <w:rsid w:val="00470E9F"/>
    <w:rsid w:val="00471839"/>
    <w:rsid w:val="0047214E"/>
    <w:rsid w:val="004721D3"/>
    <w:rsid w:val="0047239C"/>
    <w:rsid w:val="0047271A"/>
    <w:rsid w:val="00472970"/>
    <w:rsid w:val="0047316E"/>
    <w:rsid w:val="00474EBF"/>
    <w:rsid w:val="00475B97"/>
    <w:rsid w:val="004765D1"/>
    <w:rsid w:val="00476957"/>
    <w:rsid w:val="00476EF5"/>
    <w:rsid w:val="004773E1"/>
    <w:rsid w:val="004778CA"/>
    <w:rsid w:val="00477FF3"/>
    <w:rsid w:val="00480D40"/>
    <w:rsid w:val="004817FC"/>
    <w:rsid w:val="0048210A"/>
    <w:rsid w:val="0048557E"/>
    <w:rsid w:val="00487139"/>
    <w:rsid w:val="004877C0"/>
    <w:rsid w:val="00490790"/>
    <w:rsid w:val="0049117A"/>
    <w:rsid w:val="004916C3"/>
    <w:rsid w:val="004934E1"/>
    <w:rsid w:val="004939EC"/>
    <w:rsid w:val="00493D9C"/>
    <w:rsid w:val="004941BE"/>
    <w:rsid w:val="004944E8"/>
    <w:rsid w:val="00494FC0"/>
    <w:rsid w:val="004959EB"/>
    <w:rsid w:val="00495A5E"/>
    <w:rsid w:val="00497CCD"/>
    <w:rsid w:val="00497FC8"/>
    <w:rsid w:val="004A05FA"/>
    <w:rsid w:val="004A079B"/>
    <w:rsid w:val="004A2406"/>
    <w:rsid w:val="004A2FA4"/>
    <w:rsid w:val="004A3162"/>
    <w:rsid w:val="004A39D4"/>
    <w:rsid w:val="004A4388"/>
    <w:rsid w:val="004A5D1F"/>
    <w:rsid w:val="004A6265"/>
    <w:rsid w:val="004A67E6"/>
    <w:rsid w:val="004A687B"/>
    <w:rsid w:val="004A6EAD"/>
    <w:rsid w:val="004A7E1F"/>
    <w:rsid w:val="004A7E5B"/>
    <w:rsid w:val="004B0167"/>
    <w:rsid w:val="004B113A"/>
    <w:rsid w:val="004B2D40"/>
    <w:rsid w:val="004B386D"/>
    <w:rsid w:val="004B3F4A"/>
    <w:rsid w:val="004B5D3B"/>
    <w:rsid w:val="004B5EB3"/>
    <w:rsid w:val="004B7169"/>
    <w:rsid w:val="004B7ACB"/>
    <w:rsid w:val="004C01C4"/>
    <w:rsid w:val="004C0AA7"/>
    <w:rsid w:val="004C1E86"/>
    <w:rsid w:val="004C3579"/>
    <w:rsid w:val="004C3CB4"/>
    <w:rsid w:val="004C4497"/>
    <w:rsid w:val="004C4566"/>
    <w:rsid w:val="004C55A8"/>
    <w:rsid w:val="004C5EDB"/>
    <w:rsid w:val="004C67B2"/>
    <w:rsid w:val="004C6D06"/>
    <w:rsid w:val="004C7B83"/>
    <w:rsid w:val="004D0F5B"/>
    <w:rsid w:val="004D1798"/>
    <w:rsid w:val="004D305A"/>
    <w:rsid w:val="004D31A2"/>
    <w:rsid w:val="004D33C4"/>
    <w:rsid w:val="004D54EF"/>
    <w:rsid w:val="004D6393"/>
    <w:rsid w:val="004D665F"/>
    <w:rsid w:val="004D7BA8"/>
    <w:rsid w:val="004E09AE"/>
    <w:rsid w:val="004E134D"/>
    <w:rsid w:val="004E38FD"/>
    <w:rsid w:val="004E4626"/>
    <w:rsid w:val="004E4F5E"/>
    <w:rsid w:val="004E5755"/>
    <w:rsid w:val="004E5C7D"/>
    <w:rsid w:val="004E6356"/>
    <w:rsid w:val="004E73D1"/>
    <w:rsid w:val="004F0261"/>
    <w:rsid w:val="004F3144"/>
    <w:rsid w:val="004F49E2"/>
    <w:rsid w:val="004F7A66"/>
    <w:rsid w:val="004F7A7A"/>
    <w:rsid w:val="00501283"/>
    <w:rsid w:val="005016DE"/>
    <w:rsid w:val="0050178C"/>
    <w:rsid w:val="0050311D"/>
    <w:rsid w:val="00503CC2"/>
    <w:rsid w:val="0050616A"/>
    <w:rsid w:val="00507B16"/>
    <w:rsid w:val="005102AB"/>
    <w:rsid w:val="00510D5B"/>
    <w:rsid w:val="0051100D"/>
    <w:rsid w:val="005127D9"/>
    <w:rsid w:val="005132CA"/>
    <w:rsid w:val="00513689"/>
    <w:rsid w:val="0051509D"/>
    <w:rsid w:val="005153D2"/>
    <w:rsid w:val="005174CB"/>
    <w:rsid w:val="00517A6D"/>
    <w:rsid w:val="00520A97"/>
    <w:rsid w:val="00521586"/>
    <w:rsid w:val="005235C0"/>
    <w:rsid w:val="00524F77"/>
    <w:rsid w:val="0052638F"/>
    <w:rsid w:val="00527E7F"/>
    <w:rsid w:val="00531350"/>
    <w:rsid w:val="00531AD4"/>
    <w:rsid w:val="00531DC8"/>
    <w:rsid w:val="005326B0"/>
    <w:rsid w:val="00532810"/>
    <w:rsid w:val="00532BF5"/>
    <w:rsid w:val="005346F9"/>
    <w:rsid w:val="00534803"/>
    <w:rsid w:val="0053564F"/>
    <w:rsid w:val="00535BFB"/>
    <w:rsid w:val="00540722"/>
    <w:rsid w:val="00540A53"/>
    <w:rsid w:val="00541710"/>
    <w:rsid w:val="00541729"/>
    <w:rsid w:val="00541805"/>
    <w:rsid w:val="00542581"/>
    <w:rsid w:val="00543F6C"/>
    <w:rsid w:val="00544122"/>
    <w:rsid w:val="00550009"/>
    <w:rsid w:val="00550B57"/>
    <w:rsid w:val="005528B7"/>
    <w:rsid w:val="00552FB6"/>
    <w:rsid w:val="0055310A"/>
    <w:rsid w:val="005537D8"/>
    <w:rsid w:val="00553DE1"/>
    <w:rsid w:val="00554437"/>
    <w:rsid w:val="005558F2"/>
    <w:rsid w:val="00556183"/>
    <w:rsid w:val="005565F6"/>
    <w:rsid w:val="00557C3F"/>
    <w:rsid w:val="00557F42"/>
    <w:rsid w:val="00560DDC"/>
    <w:rsid w:val="00561462"/>
    <w:rsid w:val="00561676"/>
    <w:rsid w:val="00561727"/>
    <w:rsid w:val="0056190A"/>
    <w:rsid w:val="005619CA"/>
    <w:rsid w:val="00561B74"/>
    <w:rsid w:val="00563017"/>
    <w:rsid w:val="00563381"/>
    <w:rsid w:val="00563DAD"/>
    <w:rsid w:val="0056414F"/>
    <w:rsid w:val="0056417C"/>
    <w:rsid w:val="00565DC2"/>
    <w:rsid w:val="005660EC"/>
    <w:rsid w:val="005664DF"/>
    <w:rsid w:val="005664EC"/>
    <w:rsid w:val="00567468"/>
    <w:rsid w:val="00567753"/>
    <w:rsid w:val="00567931"/>
    <w:rsid w:val="005702B6"/>
    <w:rsid w:val="0057198B"/>
    <w:rsid w:val="00571F42"/>
    <w:rsid w:val="00574933"/>
    <w:rsid w:val="00576463"/>
    <w:rsid w:val="005766D2"/>
    <w:rsid w:val="005770A8"/>
    <w:rsid w:val="0058068F"/>
    <w:rsid w:val="00585BB0"/>
    <w:rsid w:val="00585DEF"/>
    <w:rsid w:val="005866D7"/>
    <w:rsid w:val="0059172D"/>
    <w:rsid w:val="00591BE4"/>
    <w:rsid w:val="00592333"/>
    <w:rsid w:val="005923BD"/>
    <w:rsid w:val="00592E3E"/>
    <w:rsid w:val="00593125"/>
    <w:rsid w:val="005952D3"/>
    <w:rsid w:val="00595C8F"/>
    <w:rsid w:val="00595DC0"/>
    <w:rsid w:val="00595F33"/>
    <w:rsid w:val="005961EC"/>
    <w:rsid w:val="00596319"/>
    <w:rsid w:val="005965A9"/>
    <w:rsid w:val="005977C3"/>
    <w:rsid w:val="00597967"/>
    <w:rsid w:val="005A10DD"/>
    <w:rsid w:val="005A1A1D"/>
    <w:rsid w:val="005A2ED0"/>
    <w:rsid w:val="005A5690"/>
    <w:rsid w:val="005A6211"/>
    <w:rsid w:val="005A691F"/>
    <w:rsid w:val="005A6DC6"/>
    <w:rsid w:val="005B005B"/>
    <w:rsid w:val="005B0483"/>
    <w:rsid w:val="005B071F"/>
    <w:rsid w:val="005B0B58"/>
    <w:rsid w:val="005B0D73"/>
    <w:rsid w:val="005B28D3"/>
    <w:rsid w:val="005B43A0"/>
    <w:rsid w:val="005B4E28"/>
    <w:rsid w:val="005B56D3"/>
    <w:rsid w:val="005B5D87"/>
    <w:rsid w:val="005B63DF"/>
    <w:rsid w:val="005B6A0F"/>
    <w:rsid w:val="005B6BD9"/>
    <w:rsid w:val="005B7007"/>
    <w:rsid w:val="005C06B8"/>
    <w:rsid w:val="005C18FF"/>
    <w:rsid w:val="005C1974"/>
    <w:rsid w:val="005C2151"/>
    <w:rsid w:val="005C2735"/>
    <w:rsid w:val="005C275D"/>
    <w:rsid w:val="005C4045"/>
    <w:rsid w:val="005C4EA2"/>
    <w:rsid w:val="005C524D"/>
    <w:rsid w:val="005C6059"/>
    <w:rsid w:val="005C729C"/>
    <w:rsid w:val="005D0E69"/>
    <w:rsid w:val="005D16E2"/>
    <w:rsid w:val="005D2880"/>
    <w:rsid w:val="005D2889"/>
    <w:rsid w:val="005D28AB"/>
    <w:rsid w:val="005D42D0"/>
    <w:rsid w:val="005D55BC"/>
    <w:rsid w:val="005D7BE9"/>
    <w:rsid w:val="005E0216"/>
    <w:rsid w:val="005E0B17"/>
    <w:rsid w:val="005E1A20"/>
    <w:rsid w:val="005E33C1"/>
    <w:rsid w:val="005E7C40"/>
    <w:rsid w:val="005F03A0"/>
    <w:rsid w:val="005F050F"/>
    <w:rsid w:val="005F0543"/>
    <w:rsid w:val="005F0C89"/>
    <w:rsid w:val="005F1E99"/>
    <w:rsid w:val="005F1F2E"/>
    <w:rsid w:val="005F2D4E"/>
    <w:rsid w:val="005F2F4F"/>
    <w:rsid w:val="005F305D"/>
    <w:rsid w:val="005F33DA"/>
    <w:rsid w:val="005F36BB"/>
    <w:rsid w:val="005F507C"/>
    <w:rsid w:val="005F576F"/>
    <w:rsid w:val="005F6AA7"/>
    <w:rsid w:val="005F7112"/>
    <w:rsid w:val="005F773E"/>
    <w:rsid w:val="005F789A"/>
    <w:rsid w:val="005F7B28"/>
    <w:rsid w:val="00601667"/>
    <w:rsid w:val="0060204C"/>
    <w:rsid w:val="006027B5"/>
    <w:rsid w:val="0060381C"/>
    <w:rsid w:val="00603EC4"/>
    <w:rsid w:val="00604C49"/>
    <w:rsid w:val="00605572"/>
    <w:rsid w:val="00605594"/>
    <w:rsid w:val="00611840"/>
    <w:rsid w:val="00612086"/>
    <w:rsid w:val="00613603"/>
    <w:rsid w:val="006140FC"/>
    <w:rsid w:val="006143D1"/>
    <w:rsid w:val="006151A1"/>
    <w:rsid w:val="00620433"/>
    <w:rsid w:val="00620B07"/>
    <w:rsid w:val="00622291"/>
    <w:rsid w:val="006224EF"/>
    <w:rsid w:val="00622C16"/>
    <w:rsid w:val="00623921"/>
    <w:rsid w:val="006244DD"/>
    <w:rsid w:val="00625C73"/>
    <w:rsid w:val="00626168"/>
    <w:rsid w:val="00626C43"/>
    <w:rsid w:val="00626CD0"/>
    <w:rsid w:val="00626FEB"/>
    <w:rsid w:val="0063027E"/>
    <w:rsid w:val="00630340"/>
    <w:rsid w:val="006319D6"/>
    <w:rsid w:val="00631D97"/>
    <w:rsid w:val="0063311E"/>
    <w:rsid w:val="00633D61"/>
    <w:rsid w:val="006340EC"/>
    <w:rsid w:val="00634532"/>
    <w:rsid w:val="00635DF2"/>
    <w:rsid w:val="006367BD"/>
    <w:rsid w:val="0063755D"/>
    <w:rsid w:val="00637C4B"/>
    <w:rsid w:val="0064000F"/>
    <w:rsid w:val="0064119E"/>
    <w:rsid w:val="00644DA8"/>
    <w:rsid w:val="006457FA"/>
    <w:rsid w:val="00646436"/>
    <w:rsid w:val="006466F5"/>
    <w:rsid w:val="00646A89"/>
    <w:rsid w:val="00647657"/>
    <w:rsid w:val="00650162"/>
    <w:rsid w:val="006511B4"/>
    <w:rsid w:val="006515F8"/>
    <w:rsid w:val="00652D2C"/>
    <w:rsid w:val="006542E7"/>
    <w:rsid w:val="00654B86"/>
    <w:rsid w:val="00655ACD"/>
    <w:rsid w:val="00655F17"/>
    <w:rsid w:val="00656822"/>
    <w:rsid w:val="00656DB0"/>
    <w:rsid w:val="00656F13"/>
    <w:rsid w:val="00657278"/>
    <w:rsid w:val="0065797B"/>
    <w:rsid w:val="0066067A"/>
    <w:rsid w:val="0066130F"/>
    <w:rsid w:val="00661400"/>
    <w:rsid w:val="00661692"/>
    <w:rsid w:val="00661C74"/>
    <w:rsid w:val="0066211C"/>
    <w:rsid w:val="00662481"/>
    <w:rsid w:val="00662920"/>
    <w:rsid w:val="00664AD2"/>
    <w:rsid w:val="0066595B"/>
    <w:rsid w:val="006669F2"/>
    <w:rsid w:val="00672E78"/>
    <w:rsid w:val="0067372F"/>
    <w:rsid w:val="00673AEA"/>
    <w:rsid w:val="006747D5"/>
    <w:rsid w:val="006754A9"/>
    <w:rsid w:val="00676372"/>
    <w:rsid w:val="00676F28"/>
    <w:rsid w:val="00677021"/>
    <w:rsid w:val="006778AD"/>
    <w:rsid w:val="00680A62"/>
    <w:rsid w:val="00680EF6"/>
    <w:rsid w:val="00680FD8"/>
    <w:rsid w:val="00683831"/>
    <w:rsid w:val="00684C21"/>
    <w:rsid w:val="00685930"/>
    <w:rsid w:val="00686C6E"/>
    <w:rsid w:val="0069099E"/>
    <w:rsid w:val="00690ACD"/>
    <w:rsid w:val="00691C1E"/>
    <w:rsid w:val="00692EC9"/>
    <w:rsid w:val="006935C1"/>
    <w:rsid w:val="00694D5F"/>
    <w:rsid w:val="0069727E"/>
    <w:rsid w:val="006A1658"/>
    <w:rsid w:val="006A1C9D"/>
    <w:rsid w:val="006A1D18"/>
    <w:rsid w:val="006A38F7"/>
    <w:rsid w:val="006A3E42"/>
    <w:rsid w:val="006A4031"/>
    <w:rsid w:val="006A41FF"/>
    <w:rsid w:val="006A4B7B"/>
    <w:rsid w:val="006A51B7"/>
    <w:rsid w:val="006A5634"/>
    <w:rsid w:val="006B01BF"/>
    <w:rsid w:val="006B094B"/>
    <w:rsid w:val="006B171C"/>
    <w:rsid w:val="006B2226"/>
    <w:rsid w:val="006B2DA2"/>
    <w:rsid w:val="006B3186"/>
    <w:rsid w:val="006B3878"/>
    <w:rsid w:val="006B423E"/>
    <w:rsid w:val="006B6760"/>
    <w:rsid w:val="006B75E0"/>
    <w:rsid w:val="006B76BC"/>
    <w:rsid w:val="006B7832"/>
    <w:rsid w:val="006B79EA"/>
    <w:rsid w:val="006C06D3"/>
    <w:rsid w:val="006C2A29"/>
    <w:rsid w:val="006C30F2"/>
    <w:rsid w:val="006C4890"/>
    <w:rsid w:val="006C4BCC"/>
    <w:rsid w:val="006C53BF"/>
    <w:rsid w:val="006D042B"/>
    <w:rsid w:val="006D0877"/>
    <w:rsid w:val="006D0E87"/>
    <w:rsid w:val="006D159E"/>
    <w:rsid w:val="006D15F8"/>
    <w:rsid w:val="006D1C4B"/>
    <w:rsid w:val="006D1CE1"/>
    <w:rsid w:val="006D25FE"/>
    <w:rsid w:val="006D2CFE"/>
    <w:rsid w:val="006D3ED9"/>
    <w:rsid w:val="006D4DE8"/>
    <w:rsid w:val="006D650B"/>
    <w:rsid w:val="006D6826"/>
    <w:rsid w:val="006D6DFB"/>
    <w:rsid w:val="006D7446"/>
    <w:rsid w:val="006E0DA9"/>
    <w:rsid w:val="006E47E8"/>
    <w:rsid w:val="006E48C5"/>
    <w:rsid w:val="006E4CFA"/>
    <w:rsid w:val="006E4D47"/>
    <w:rsid w:val="006E5E8F"/>
    <w:rsid w:val="006E5F82"/>
    <w:rsid w:val="006E6D3F"/>
    <w:rsid w:val="006E6E64"/>
    <w:rsid w:val="006F0581"/>
    <w:rsid w:val="006F0D20"/>
    <w:rsid w:val="006F178E"/>
    <w:rsid w:val="006F1F13"/>
    <w:rsid w:val="006F2E0C"/>
    <w:rsid w:val="006F3310"/>
    <w:rsid w:val="006F3FE2"/>
    <w:rsid w:val="006F42C5"/>
    <w:rsid w:val="006F54DA"/>
    <w:rsid w:val="006F5DA3"/>
    <w:rsid w:val="006F5F01"/>
    <w:rsid w:val="006F6A5C"/>
    <w:rsid w:val="006F6EE9"/>
    <w:rsid w:val="006F7FC1"/>
    <w:rsid w:val="007014C2"/>
    <w:rsid w:val="00702CE1"/>
    <w:rsid w:val="00702EB6"/>
    <w:rsid w:val="007031ED"/>
    <w:rsid w:val="00706615"/>
    <w:rsid w:val="0070793D"/>
    <w:rsid w:val="007117C8"/>
    <w:rsid w:val="00712420"/>
    <w:rsid w:val="007135B3"/>
    <w:rsid w:val="00714105"/>
    <w:rsid w:val="007151AC"/>
    <w:rsid w:val="00715BF9"/>
    <w:rsid w:val="00716446"/>
    <w:rsid w:val="0072083C"/>
    <w:rsid w:val="0072132E"/>
    <w:rsid w:val="00721A92"/>
    <w:rsid w:val="00723895"/>
    <w:rsid w:val="00725853"/>
    <w:rsid w:val="00725F68"/>
    <w:rsid w:val="00725FBB"/>
    <w:rsid w:val="0072663B"/>
    <w:rsid w:val="00726FC1"/>
    <w:rsid w:val="007275C8"/>
    <w:rsid w:val="007302B0"/>
    <w:rsid w:val="00730B6C"/>
    <w:rsid w:val="00731F2B"/>
    <w:rsid w:val="007338A9"/>
    <w:rsid w:val="007353EA"/>
    <w:rsid w:val="00735FE6"/>
    <w:rsid w:val="00736186"/>
    <w:rsid w:val="0073653B"/>
    <w:rsid w:val="00736593"/>
    <w:rsid w:val="00737333"/>
    <w:rsid w:val="0073777F"/>
    <w:rsid w:val="0074016C"/>
    <w:rsid w:val="00740246"/>
    <w:rsid w:val="00740FB5"/>
    <w:rsid w:val="00742421"/>
    <w:rsid w:val="00744E1E"/>
    <w:rsid w:val="007455BA"/>
    <w:rsid w:val="00745C80"/>
    <w:rsid w:val="0074611E"/>
    <w:rsid w:val="007462C7"/>
    <w:rsid w:val="0074719E"/>
    <w:rsid w:val="00750976"/>
    <w:rsid w:val="00752639"/>
    <w:rsid w:val="00753185"/>
    <w:rsid w:val="0075326B"/>
    <w:rsid w:val="00753969"/>
    <w:rsid w:val="00753A34"/>
    <w:rsid w:val="00755D28"/>
    <w:rsid w:val="00757DA3"/>
    <w:rsid w:val="00760BC7"/>
    <w:rsid w:val="00761031"/>
    <w:rsid w:val="0076264F"/>
    <w:rsid w:val="00764073"/>
    <w:rsid w:val="00764517"/>
    <w:rsid w:val="007645A3"/>
    <w:rsid w:val="007648DA"/>
    <w:rsid w:val="007659A3"/>
    <w:rsid w:val="007665CB"/>
    <w:rsid w:val="00767B45"/>
    <w:rsid w:val="00771223"/>
    <w:rsid w:val="007726B9"/>
    <w:rsid w:val="00774173"/>
    <w:rsid w:val="00774836"/>
    <w:rsid w:val="00774EDA"/>
    <w:rsid w:val="007752B9"/>
    <w:rsid w:val="0077593C"/>
    <w:rsid w:val="00775A90"/>
    <w:rsid w:val="007762D8"/>
    <w:rsid w:val="00777FC8"/>
    <w:rsid w:val="0078092D"/>
    <w:rsid w:val="007809C6"/>
    <w:rsid w:val="00780A3F"/>
    <w:rsid w:val="00780F99"/>
    <w:rsid w:val="0078104B"/>
    <w:rsid w:val="00782585"/>
    <w:rsid w:val="00782610"/>
    <w:rsid w:val="0078295F"/>
    <w:rsid w:val="0078311B"/>
    <w:rsid w:val="00783742"/>
    <w:rsid w:val="00784EFD"/>
    <w:rsid w:val="007851F2"/>
    <w:rsid w:val="00785308"/>
    <w:rsid w:val="0078557B"/>
    <w:rsid w:val="00785F36"/>
    <w:rsid w:val="00787832"/>
    <w:rsid w:val="007900B2"/>
    <w:rsid w:val="007915A0"/>
    <w:rsid w:val="007918B0"/>
    <w:rsid w:val="00791917"/>
    <w:rsid w:val="00795594"/>
    <w:rsid w:val="0079659E"/>
    <w:rsid w:val="00796845"/>
    <w:rsid w:val="007A2F06"/>
    <w:rsid w:val="007A3642"/>
    <w:rsid w:val="007A4381"/>
    <w:rsid w:val="007A45BC"/>
    <w:rsid w:val="007A5E81"/>
    <w:rsid w:val="007A79EF"/>
    <w:rsid w:val="007B0E81"/>
    <w:rsid w:val="007B1044"/>
    <w:rsid w:val="007B242A"/>
    <w:rsid w:val="007B3EAA"/>
    <w:rsid w:val="007B3FA5"/>
    <w:rsid w:val="007B40B9"/>
    <w:rsid w:val="007B49FE"/>
    <w:rsid w:val="007B4D8F"/>
    <w:rsid w:val="007B6A9E"/>
    <w:rsid w:val="007C005F"/>
    <w:rsid w:val="007C0669"/>
    <w:rsid w:val="007C080E"/>
    <w:rsid w:val="007C0E93"/>
    <w:rsid w:val="007C332D"/>
    <w:rsid w:val="007C3FCE"/>
    <w:rsid w:val="007C55D5"/>
    <w:rsid w:val="007C57A7"/>
    <w:rsid w:val="007C5B8E"/>
    <w:rsid w:val="007C69F2"/>
    <w:rsid w:val="007D0758"/>
    <w:rsid w:val="007D1442"/>
    <w:rsid w:val="007D1687"/>
    <w:rsid w:val="007D2467"/>
    <w:rsid w:val="007D2FAB"/>
    <w:rsid w:val="007D6B94"/>
    <w:rsid w:val="007D7B6F"/>
    <w:rsid w:val="007D7B89"/>
    <w:rsid w:val="007E1581"/>
    <w:rsid w:val="007E2274"/>
    <w:rsid w:val="007E47C9"/>
    <w:rsid w:val="007E5214"/>
    <w:rsid w:val="007E572C"/>
    <w:rsid w:val="007E5C75"/>
    <w:rsid w:val="007F09B6"/>
    <w:rsid w:val="007F0A20"/>
    <w:rsid w:val="007F2B43"/>
    <w:rsid w:val="007F3098"/>
    <w:rsid w:val="007F3994"/>
    <w:rsid w:val="007F4E1F"/>
    <w:rsid w:val="007F4EBA"/>
    <w:rsid w:val="007F5B6A"/>
    <w:rsid w:val="007F5F64"/>
    <w:rsid w:val="007F65B1"/>
    <w:rsid w:val="00801B90"/>
    <w:rsid w:val="008053BA"/>
    <w:rsid w:val="00805F77"/>
    <w:rsid w:val="008068F8"/>
    <w:rsid w:val="008073DB"/>
    <w:rsid w:val="00807F3B"/>
    <w:rsid w:val="00810ACB"/>
    <w:rsid w:val="00810F8D"/>
    <w:rsid w:val="008119AC"/>
    <w:rsid w:val="008124A9"/>
    <w:rsid w:val="008129E8"/>
    <w:rsid w:val="008136C3"/>
    <w:rsid w:val="00813CDB"/>
    <w:rsid w:val="00814273"/>
    <w:rsid w:val="008148E2"/>
    <w:rsid w:val="00815768"/>
    <w:rsid w:val="00816684"/>
    <w:rsid w:val="00816714"/>
    <w:rsid w:val="00817670"/>
    <w:rsid w:val="00817E40"/>
    <w:rsid w:val="00820F33"/>
    <w:rsid w:val="00824793"/>
    <w:rsid w:val="008266F0"/>
    <w:rsid w:val="00827352"/>
    <w:rsid w:val="00827457"/>
    <w:rsid w:val="0082779C"/>
    <w:rsid w:val="00827C0E"/>
    <w:rsid w:val="00827F62"/>
    <w:rsid w:val="0083154F"/>
    <w:rsid w:val="008317A7"/>
    <w:rsid w:val="008321B1"/>
    <w:rsid w:val="00837BB7"/>
    <w:rsid w:val="00840583"/>
    <w:rsid w:val="00840B39"/>
    <w:rsid w:val="008423F0"/>
    <w:rsid w:val="0084364B"/>
    <w:rsid w:val="00843AF0"/>
    <w:rsid w:val="00845F1D"/>
    <w:rsid w:val="0084663D"/>
    <w:rsid w:val="008472B6"/>
    <w:rsid w:val="00847605"/>
    <w:rsid w:val="00850A0F"/>
    <w:rsid w:val="00850DED"/>
    <w:rsid w:val="00850F08"/>
    <w:rsid w:val="00853090"/>
    <w:rsid w:val="008537EB"/>
    <w:rsid w:val="008551D3"/>
    <w:rsid w:val="0086054B"/>
    <w:rsid w:val="00860FCC"/>
    <w:rsid w:val="008611B1"/>
    <w:rsid w:val="008621BB"/>
    <w:rsid w:val="00863AE3"/>
    <w:rsid w:val="00863C9C"/>
    <w:rsid w:val="00864136"/>
    <w:rsid w:val="00864CA4"/>
    <w:rsid w:val="00864D91"/>
    <w:rsid w:val="00865BF1"/>
    <w:rsid w:val="008660E6"/>
    <w:rsid w:val="008669AE"/>
    <w:rsid w:val="00866A6F"/>
    <w:rsid w:val="00866D41"/>
    <w:rsid w:val="008678D3"/>
    <w:rsid w:val="008710D4"/>
    <w:rsid w:val="00872307"/>
    <w:rsid w:val="00872524"/>
    <w:rsid w:val="0087377C"/>
    <w:rsid w:val="00873B11"/>
    <w:rsid w:val="0087416D"/>
    <w:rsid w:val="008744BD"/>
    <w:rsid w:val="00876231"/>
    <w:rsid w:val="0087698D"/>
    <w:rsid w:val="00877748"/>
    <w:rsid w:val="00877CBA"/>
    <w:rsid w:val="00880B76"/>
    <w:rsid w:val="00881564"/>
    <w:rsid w:val="008826BC"/>
    <w:rsid w:val="008837BA"/>
    <w:rsid w:val="00885FC8"/>
    <w:rsid w:val="00886315"/>
    <w:rsid w:val="00886E36"/>
    <w:rsid w:val="00886F93"/>
    <w:rsid w:val="0088713B"/>
    <w:rsid w:val="00890203"/>
    <w:rsid w:val="0089121F"/>
    <w:rsid w:val="008914FE"/>
    <w:rsid w:val="00891F48"/>
    <w:rsid w:val="008928FB"/>
    <w:rsid w:val="008929B1"/>
    <w:rsid w:val="00892A2E"/>
    <w:rsid w:val="00892C5D"/>
    <w:rsid w:val="00892F68"/>
    <w:rsid w:val="00893759"/>
    <w:rsid w:val="00893BA2"/>
    <w:rsid w:val="00893FA7"/>
    <w:rsid w:val="00894D33"/>
    <w:rsid w:val="00895202"/>
    <w:rsid w:val="00897460"/>
    <w:rsid w:val="008A01CB"/>
    <w:rsid w:val="008A0C1C"/>
    <w:rsid w:val="008A12AE"/>
    <w:rsid w:val="008A1817"/>
    <w:rsid w:val="008A35B1"/>
    <w:rsid w:val="008A3CAA"/>
    <w:rsid w:val="008A3D71"/>
    <w:rsid w:val="008A5384"/>
    <w:rsid w:val="008A5451"/>
    <w:rsid w:val="008A570B"/>
    <w:rsid w:val="008A579E"/>
    <w:rsid w:val="008A65A4"/>
    <w:rsid w:val="008A6608"/>
    <w:rsid w:val="008A7A30"/>
    <w:rsid w:val="008A7D95"/>
    <w:rsid w:val="008B053F"/>
    <w:rsid w:val="008B059B"/>
    <w:rsid w:val="008B0F6E"/>
    <w:rsid w:val="008B1763"/>
    <w:rsid w:val="008B2833"/>
    <w:rsid w:val="008B2C34"/>
    <w:rsid w:val="008B3B41"/>
    <w:rsid w:val="008B4A4F"/>
    <w:rsid w:val="008B588D"/>
    <w:rsid w:val="008B5A99"/>
    <w:rsid w:val="008B7829"/>
    <w:rsid w:val="008B78E3"/>
    <w:rsid w:val="008C0203"/>
    <w:rsid w:val="008C104F"/>
    <w:rsid w:val="008C1B27"/>
    <w:rsid w:val="008C284A"/>
    <w:rsid w:val="008C3530"/>
    <w:rsid w:val="008C4282"/>
    <w:rsid w:val="008C4624"/>
    <w:rsid w:val="008C4FB1"/>
    <w:rsid w:val="008C5D78"/>
    <w:rsid w:val="008C616C"/>
    <w:rsid w:val="008C673B"/>
    <w:rsid w:val="008C67B4"/>
    <w:rsid w:val="008C6A8E"/>
    <w:rsid w:val="008C72F3"/>
    <w:rsid w:val="008C7B18"/>
    <w:rsid w:val="008C7B91"/>
    <w:rsid w:val="008D075E"/>
    <w:rsid w:val="008D139C"/>
    <w:rsid w:val="008D1947"/>
    <w:rsid w:val="008D3B0E"/>
    <w:rsid w:val="008D3FDD"/>
    <w:rsid w:val="008D6B13"/>
    <w:rsid w:val="008E02A5"/>
    <w:rsid w:val="008E04BF"/>
    <w:rsid w:val="008E0C7A"/>
    <w:rsid w:val="008E1362"/>
    <w:rsid w:val="008E1511"/>
    <w:rsid w:val="008E3FC4"/>
    <w:rsid w:val="008E4903"/>
    <w:rsid w:val="008E4EF0"/>
    <w:rsid w:val="008E54E7"/>
    <w:rsid w:val="008E5EC2"/>
    <w:rsid w:val="008E72B9"/>
    <w:rsid w:val="008E741E"/>
    <w:rsid w:val="008E7534"/>
    <w:rsid w:val="008F0A04"/>
    <w:rsid w:val="008F1ABC"/>
    <w:rsid w:val="008F23E5"/>
    <w:rsid w:val="008F2BFF"/>
    <w:rsid w:val="008F5816"/>
    <w:rsid w:val="008F7D38"/>
    <w:rsid w:val="009006BD"/>
    <w:rsid w:val="00900737"/>
    <w:rsid w:val="00900F58"/>
    <w:rsid w:val="0090129B"/>
    <w:rsid w:val="009016D9"/>
    <w:rsid w:val="00903F35"/>
    <w:rsid w:val="0090567D"/>
    <w:rsid w:val="009057D4"/>
    <w:rsid w:val="00905976"/>
    <w:rsid w:val="00905ADA"/>
    <w:rsid w:val="0090725A"/>
    <w:rsid w:val="00910E63"/>
    <w:rsid w:val="00911B7F"/>
    <w:rsid w:val="00911F6D"/>
    <w:rsid w:val="0091216B"/>
    <w:rsid w:val="009128D5"/>
    <w:rsid w:val="009154C9"/>
    <w:rsid w:val="00916D78"/>
    <w:rsid w:val="0092022D"/>
    <w:rsid w:val="009205CD"/>
    <w:rsid w:val="00920CF8"/>
    <w:rsid w:val="0092168E"/>
    <w:rsid w:val="00921748"/>
    <w:rsid w:val="00921819"/>
    <w:rsid w:val="00921BE3"/>
    <w:rsid w:val="00921EB7"/>
    <w:rsid w:val="009230DE"/>
    <w:rsid w:val="0092328C"/>
    <w:rsid w:val="0092368E"/>
    <w:rsid w:val="009237FB"/>
    <w:rsid w:val="00923C04"/>
    <w:rsid w:val="00923DA6"/>
    <w:rsid w:val="0092434E"/>
    <w:rsid w:val="00925B86"/>
    <w:rsid w:val="00927D9C"/>
    <w:rsid w:val="00930AD2"/>
    <w:rsid w:val="00931384"/>
    <w:rsid w:val="00932A66"/>
    <w:rsid w:val="009335C7"/>
    <w:rsid w:val="0093380D"/>
    <w:rsid w:val="00934F5E"/>
    <w:rsid w:val="00935A4E"/>
    <w:rsid w:val="00936207"/>
    <w:rsid w:val="00936A2A"/>
    <w:rsid w:val="00936D08"/>
    <w:rsid w:val="00937E73"/>
    <w:rsid w:val="00940BC3"/>
    <w:rsid w:val="00942E6C"/>
    <w:rsid w:val="009436EC"/>
    <w:rsid w:val="00943C7D"/>
    <w:rsid w:val="00944648"/>
    <w:rsid w:val="0094480E"/>
    <w:rsid w:val="00944C21"/>
    <w:rsid w:val="009463CD"/>
    <w:rsid w:val="0094669C"/>
    <w:rsid w:val="00946A0A"/>
    <w:rsid w:val="00946B55"/>
    <w:rsid w:val="00950176"/>
    <w:rsid w:val="0095168A"/>
    <w:rsid w:val="00952B9E"/>
    <w:rsid w:val="00956E23"/>
    <w:rsid w:val="0096093F"/>
    <w:rsid w:val="009618AC"/>
    <w:rsid w:val="00962A5B"/>
    <w:rsid w:val="00963861"/>
    <w:rsid w:val="00964058"/>
    <w:rsid w:val="009645DA"/>
    <w:rsid w:val="00964DCB"/>
    <w:rsid w:val="009652A9"/>
    <w:rsid w:val="0096531C"/>
    <w:rsid w:val="00965697"/>
    <w:rsid w:val="00965FDA"/>
    <w:rsid w:val="00967C94"/>
    <w:rsid w:val="00971419"/>
    <w:rsid w:val="00971912"/>
    <w:rsid w:val="00971B22"/>
    <w:rsid w:val="00971C85"/>
    <w:rsid w:val="00971D89"/>
    <w:rsid w:val="0097279E"/>
    <w:rsid w:val="0097327E"/>
    <w:rsid w:val="00973BF7"/>
    <w:rsid w:val="00974773"/>
    <w:rsid w:val="009759DB"/>
    <w:rsid w:val="00976A64"/>
    <w:rsid w:val="00976E11"/>
    <w:rsid w:val="00983471"/>
    <w:rsid w:val="00984B21"/>
    <w:rsid w:val="00986F9F"/>
    <w:rsid w:val="00987317"/>
    <w:rsid w:val="009875F5"/>
    <w:rsid w:val="00990736"/>
    <w:rsid w:val="009911E3"/>
    <w:rsid w:val="009943B3"/>
    <w:rsid w:val="00995083"/>
    <w:rsid w:val="00995934"/>
    <w:rsid w:val="00995F6B"/>
    <w:rsid w:val="009973E6"/>
    <w:rsid w:val="009A0440"/>
    <w:rsid w:val="009A18C6"/>
    <w:rsid w:val="009A1A4C"/>
    <w:rsid w:val="009A1E80"/>
    <w:rsid w:val="009A26BC"/>
    <w:rsid w:val="009A26C1"/>
    <w:rsid w:val="009A2B6B"/>
    <w:rsid w:val="009A2F79"/>
    <w:rsid w:val="009A5B56"/>
    <w:rsid w:val="009A626E"/>
    <w:rsid w:val="009B0D92"/>
    <w:rsid w:val="009B1767"/>
    <w:rsid w:val="009B182F"/>
    <w:rsid w:val="009B2952"/>
    <w:rsid w:val="009B2AD1"/>
    <w:rsid w:val="009B3CE3"/>
    <w:rsid w:val="009B45E0"/>
    <w:rsid w:val="009B64B0"/>
    <w:rsid w:val="009B69A5"/>
    <w:rsid w:val="009B7541"/>
    <w:rsid w:val="009C5208"/>
    <w:rsid w:val="009C6886"/>
    <w:rsid w:val="009C7027"/>
    <w:rsid w:val="009C7D07"/>
    <w:rsid w:val="009D0F7D"/>
    <w:rsid w:val="009D1940"/>
    <w:rsid w:val="009D2632"/>
    <w:rsid w:val="009D2938"/>
    <w:rsid w:val="009D36F0"/>
    <w:rsid w:val="009D6913"/>
    <w:rsid w:val="009D6B5F"/>
    <w:rsid w:val="009D77B8"/>
    <w:rsid w:val="009E0C46"/>
    <w:rsid w:val="009E211A"/>
    <w:rsid w:val="009E24FF"/>
    <w:rsid w:val="009E3FC0"/>
    <w:rsid w:val="009E52AF"/>
    <w:rsid w:val="009E5553"/>
    <w:rsid w:val="009E5709"/>
    <w:rsid w:val="009E570F"/>
    <w:rsid w:val="009E5AF2"/>
    <w:rsid w:val="009E69E7"/>
    <w:rsid w:val="009E6C2A"/>
    <w:rsid w:val="009E723F"/>
    <w:rsid w:val="009E73C9"/>
    <w:rsid w:val="009F05F0"/>
    <w:rsid w:val="009F09EB"/>
    <w:rsid w:val="009F0C78"/>
    <w:rsid w:val="009F1A53"/>
    <w:rsid w:val="009F1A70"/>
    <w:rsid w:val="009F599B"/>
    <w:rsid w:val="009F62F3"/>
    <w:rsid w:val="009F69C5"/>
    <w:rsid w:val="009F7251"/>
    <w:rsid w:val="00A0123C"/>
    <w:rsid w:val="00A01618"/>
    <w:rsid w:val="00A016D5"/>
    <w:rsid w:val="00A018F5"/>
    <w:rsid w:val="00A03E0B"/>
    <w:rsid w:val="00A03EDE"/>
    <w:rsid w:val="00A04067"/>
    <w:rsid w:val="00A052D6"/>
    <w:rsid w:val="00A05525"/>
    <w:rsid w:val="00A056EE"/>
    <w:rsid w:val="00A05827"/>
    <w:rsid w:val="00A05F9E"/>
    <w:rsid w:val="00A077CC"/>
    <w:rsid w:val="00A10CF5"/>
    <w:rsid w:val="00A120C5"/>
    <w:rsid w:val="00A12AB5"/>
    <w:rsid w:val="00A139AE"/>
    <w:rsid w:val="00A15729"/>
    <w:rsid w:val="00A1607B"/>
    <w:rsid w:val="00A16093"/>
    <w:rsid w:val="00A166E0"/>
    <w:rsid w:val="00A206E7"/>
    <w:rsid w:val="00A20754"/>
    <w:rsid w:val="00A23CD2"/>
    <w:rsid w:val="00A24201"/>
    <w:rsid w:val="00A24478"/>
    <w:rsid w:val="00A253DB"/>
    <w:rsid w:val="00A2725F"/>
    <w:rsid w:val="00A278B2"/>
    <w:rsid w:val="00A27B56"/>
    <w:rsid w:val="00A27F6B"/>
    <w:rsid w:val="00A305FF"/>
    <w:rsid w:val="00A3063F"/>
    <w:rsid w:val="00A3071B"/>
    <w:rsid w:val="00A3080D"/>
    <w:rsid w:val="00A31891"/>
    <w:rsid w:val="00A33111"/>
    <w:rsid w:val="00A33B1D"/>
    <w:rsid w:val="00A33D28"/>
    <w:rsid w:val="00A33EC4"/>
    <w:rsid w:val="00A348C5"/>
    <w:rsid w:val="00A3609C"/>
    <w:rsid w:val="00A3793A"/>
    <w:rsid w:val="00A407F6"/>
    <w:rsid w:val="00A40A84"/>
    <w:rsid w:val="00A411A7"/>
    <w:rsid w:val="00A42F98"/>
    <w:rsid w:val="00A43314"/>
    <w:rsid w:val="00A43575"/>
    <w:rsid w:val="00A43A90"/>
    <w:rsid w:val="00A44A5E"/>
    <w:rsid w:val="00A45900"/>
    <w:rsid w:val="00A46A0E"/>
    <w:rsid w:val="00A4717D"/>
    <w:rsid w:val="00A50278"/>
    <w:rsid w:val="00A524EE"/>
    <w:rsid w:val="00A52B87"/>
    <w:rsid w:val="00A53F11"/>
    <w:rsid w:val="00A558CF"/>
    <w:rsid w:val="00A56B59"/>
    <w:rsid w:val="00A602C5"/>
    <w:rsid w:val="00A602D6"/>
    <w:rsid w:val="00A6103B"/>
    <w:rsid w:val="00A612FC"/>
    <w:rsid w:val="00A61580"/>
    <w:rsid w:val="00A61C26"/>
    <w:rsid w:val="00A63FE0"/>
    <w:rsid w:val="00A64A61"/>
    <w:rsid w:val="00A64ADE"/>
    <w:rsid w:val="00A66BDD"/>
    <w:rsid w:val="00A67B49"/>
    <w:rsid w:val="00A67E39"/>
    <w:rsid w:val="00A71732"/>
    <w:rsid w:val="00A71AF2"/>
    <w:rsid w:val="00A72D28"/>
    <w:rsid w:val="00A72D31"/>
    <w:rsid w:val="00A73E72"/>
    <w:rsid w:val="00A75843"/>
    <w:rsid w:val="00A76902"/>
    <w:rsid w:val="00A76D0F"/>
    <w:rsid w:val="00A7702A"/>
    <w:rsid w:val="00A80A20"/>
    <w:rsid w:val="00A81A01"/>
    <w:rsid w:val="00A82471"/>
    <w:rsid w:val="00A83F4B"/>
    <w:rsid w:val="00A85290"/>
    <w:rsid w:val="00A85724"/>
    <w:rsid w:val="00A87071"/>
    <w:rsid w:val="00A87317"/>
    <w:rsid w:val="00A916C8"/>
    <w:rsid w:val="00A9194D"/>
    <w:rsid w:val="00A962B0"/>
    <w:rsid w:val="00A96609"/>
    <w:rsid w:val="00A970F1"/>
    <w:rsid w:val="00A97528"/>
    <w:rsid w:val="00A978BF"/>
    <w:rsid w:val="00AA03DC"/>
    <w:rsid w:val="00AA1CB5"/>
    <w:rsid w:val="00AA2596"/>
    <w:rsid w:val="00AA260A"/>
    <w:rsid w:val="00AA27B1"/>
    <w:rsid w:val="00AA28DB"/>
    <w:rsid w:val="00AA2D07"/>
    <w:rsid w:val="00AA2DCC"/>
    <w:rsid w:val="00AA3363"/>
    <w:rsid w:val="00AA3AF2"/>
    <w:rsid w:val="00AA467F"/>
    <w:rsid w:val="00AA550F"/>
    <w:rsid w:val="00AA5D15"/>
    <w:rsid w:val="00AA6A95"/>
    <w:rsid w:val="00AA6CB9"/>
    <w:rsid w:val="00AA7DED"/>
    <w:rsid w:val="00AB0285"/>
    <w:rsid w:val="00AB3283"/>
    <w:rsid w:val="00AB3296"/>
    <w:rsid w:val="00AB3604"/>
    <w:rsid w:val="00AB5726"/>
    <w:rsid w:val="00AB5DD5"/>
    <w:rsid w:val="00AB5EAF"/>
    <w:rsid w:val="00AB5F1E"/>
    <w:rsid w:val="00AB6682"/>
    <w:rsid w:val="00AB66D1"/>
    <w:rsid w:val="00AB7348"/>
    <w:rsid w:val="00AC1BDD"/>
    <w:rsid w:val="00AC1D5F"/>
    <w:rsid w:val="00AC1E81"/>
    <w:rsid w:val="00AC1EF6"/>
    <w:rsid w:val="00AC3625"/>
    <w:rsid w:val="00AC5722"/>
    <w:rsid w:val="00AC5F42"/>
    <w:rsid w:val="00AC67BC"/>
    <w:rsid w:val="00AC7ADC"/>
    <w:rsid w:val="00AD065B"/>
    <w:rsid w:val="00AD17A3"/>
    <w:rsid w:val="00AD480E"/>
    <w:rsid w:val="00AD4AB8"/>
    <w:rsid w:val="00AD4CF9"/>
    <w:rsid w:val="00AD5EC0"/>
    <w:rsid w:val="00AE02FA"/>
    <w:rsid w:val="00AE1D96"/>
    <w:rsid w:val="00AE1EF3"/>
    <w:rsid w:val="00AE2077"/>
    <w:rsid w:val="00AE2443"/>
    <w:rsid w:val="00AE3089"/>
    <w:rsid w:val="00AE3CF8"/>
    <w:rsid w:val="00AE4245"/>
    <w:rsid w:val="00AE46A7"/>
    <w:rsid w:val="00AE53EE"/>
    <w:rsid w:val="00AE5DF8"/>
    <w:rsid w:val="00AE695F"/>
    <w:rsid w:val="00AF0126"/>
    <w:rsid w:val="00AF08A2"/>
    <w:rsid w:val="00AF0D90"/>
    <w:rsid w:val="00AF0DF6"/>
    <w:rsid w:val="00AF134C"/>
    <w:rsid w:val="00AF2F96"/>
    <w:rsid w:val="00AF346D"/>
    <w:rsid w:val="00AF3AD5"/>
    <w:rsid w:val="00AF3F7F"/>
    <w:rsid w:val="00AF48DB"/>
    <w:rsid w:val="00AF6FD9"/>
    <w:rsid w:val="00B00B64"/>
    <w:rsid w:val="00B01759"/>
    <w:rsid w:val="00B02D92"/>
    <w:rsid w:val="00B032CE"/>
    <w:rsid w:val="00B03B67"/>
    <w:rsid w:val="00B0462D"/>
    <w:rsid w:val="00B04BCE"/>
    <w:rsid w:val="00B0536B"/>
    <w:rsid w:val="00B054C7"/>
    <w:rsid w:val="00B05C2A"/>
    <w:rsid w:val="00B05E54"/>
    <w:rsid w:val="00B060EE"/>
    <w:rsid w:val="00B06990"/>
    <w:rsid w:val="00B07A65"/>
    <w:rsid w:val="00B10432"/>
    <w:rsid w:val="00B11335"/>
    <w:rsid w:val="00B114B3"/>
    <w:rsid w:val="00B119D7"/>
    <w:rsid w:val="00B11F8A"/>
    <w:rsid w:val="00B1294D"/>
    <w:rsid w:val="00B14655"/>
    <w:rsid w:val="00B164C1"/>
    <w:rsid w:val="00B17FA6"/>
    <w:rsid w:val="00B20A16"/>
    <w:rsid w:val="00B20A56"/>
    <w:rsid w:val="00B215EF"/>
    <w:rsid w:val="00B21A0B"/>
    <w:rsid w:val="00B21B83"/>
    <w:rsid w:val="00B22218"/>
    <w:rsid w:val="00B2313D"/>
    <w:rsid w:val="00B23CB5"/>
    <w:rsid w:val="00B23D67"/>
    <w:rsid w:val="00B248A7"/>
    <w:rsid w:val="00B26071"/>
    <w:rsid w:val="00B269E1"/>
    <w:rsid w:val="00B272B9"/>
    <w:rsid w:val="00B306D6"/>
    <w:rsid w:val="00B3140E"/>
    <w:rsid w:val="00B3274D"/>
    <w:rsid w:val="00B33745"/>
    <w:rsid w:val="00B34698"/>
    <w:rsid w:val="00B346DF"/>
    <w:rsid w:val="00B34A35"/>
    <w:rsid w:val="00B35DEA"/>
    <w:rsid w:val="00B36674"/>
    <w:rsid w:val="00B371B8"/>
    <w:rsid w:val="00B4075B"/>
    <w:rsid w:val="00B40FE0"/>
    <w:rsid w:val="00B41569"/>
    <w:rsid w:val="00B42242"/>
    <w:rsid w:val="00B433B0"/>
    <w:rsid w:val="00B435A0"/>
    <w:rsid w:val="00B43957"/>
    <w:rsid w:val="00B43A8C"/>
    <w:rsid w:val="00B44F0C"/>
    <w:rsid w:val="00B47F75"/>
    <w:rsid w:val="00B50795"/>
    <w:rsid w:val="00B50857"/>
    <w:rsid w:val="00B51026"/>
    <w:rsid w:val="00B5269C"/>
    <w:rsid w:val="00B536B8"/>
    <w:rsid w:val="00B545F3"/>
    <w:rsid w:val="00B55DC1"/>
    <w:rsid w:val="00B56BB6"/>
    <w:rsid w:val="00B56EC5"/>
    <w:rsid w:val="00B607F4"/>
    <w:rsid w:val="00B617E7"/>
    <w:rsid w:val="00B61C30"/>
    <w:rsid w:val="00B61D9F"/>
    <w:rsid w:val="00B61EEB"/>
    <w:rsid w:val="00B62300"/>
    <w:rsid w:val="00B63CB0"/>
    <w:rsid w:val="00B63DF9"/>
    <w:rsid w:val="00B6533B"/>
    <w:rsid w:val="00B66032"/>
    <w:rsid w:val="00B66B9F"/>
    <w:rsid w:val="00B67448"/>
    <w:rsid w:val="00B67B01"/>
    <w:rsid w:val="00B70371"/>
    <w:rsid w:val="00B71272"/>
    <w:rsid w:val="00B73A99"/>
    <w:rsid w:val="00B76BBB"/>
    <w:rsid w:val="00B81851"/>
    <w:rsid w:val="00B81E3F"/>
    <w:rsid w:val="00B82E9C"/>
    <w:rsid w:val="00B83C17"/>
    <w:rsid w:val="00B847AC"/>
    <w:rsid w:val="00B85314"/>
    <w:rsid w:val="00B860EC"/>
    <w:rsid w:val="00B8612C"/>
    <w:rsid w:val="00B86C0B"/>
    <w:rsid w:val="00B86C31"/>
    <w:rsid w:val="00B86FD8"/>
    <w:rsid w:val="00B879EF"/>
    <w:rsid w:val="00B9001C"/>
    <w:rsid w:val="00B91D24"/>
    <w:rsid w:val="00B9282F"/>
    <w:rsid w:val="00B9505A"/>
    <w:rsid w:val="00B9592E"/>
    <w:rsid w:val="00B96449"/>
    <w:rsid w:val="00B979F6"/>
    <w:rsid w:val="00BA0796"/>
    <w:rsid w:val="00BA0854"/>
    <w:rsid w:val="00BA0B9E"/>
    <w:rsid w:val="00BA0CF3"/>
    <w:rsid w:val="00BA15A5"/>
    <w:rsid w:val="00BA18DA"/>
    <w:rsid w:val="00BA1C3D"/>
    <w:rsid w:val="00BA2032"/>
    <w:rsid w:val="00BA336C"/>
    <w:rsid w:val="00BA3883"/>
    <w:rsid w:val="00BA4362"/>
    <w:rsid w:val="00BA4A39"/>
    <w:rsid w:val="00BA4BE4"/>
    <w:rsid w:val="00BA780E"/>
    <w:rsid w:val="00BA7AA7"/>
    <w:rsid w:val="00BB131E"/>
    <w:rsid w:val="00BB188F"/>
    <w:rsid w:val="00BB1D36"/>
    <w:rsid w:val="00BB3856"/>
    <w:rsid w:val="00BB4030"/>
    <w:rsid w:val="00BB4324"/>
    <w:rsid w:val="00BB6AFD"/>
    <w:rsid w:val="00BB758C"/>
    <w:rsid w:val="00BB7DF3"/>
    <w:rsid w:val="00BB7FCE"/>
    <w:rsid w:val="00BC014D"/>
    <w:rsid w:val="00BC2548"/>
    <w:rsid w:val="00BC2C17"/>
    <w:rsid w:val="00BC2E0A"/>
    <w:rsid w:val="00BC3912"/>
    <w:rsid w:val="00BC430C"/>
    <w:rsid w:val="00BC4659"/>
    <w:rsid w:val="00BC47DE"/>
    <w:rsid w:val="00BC54F1"/>
    <w:rsid w:val="00BC761E"/>
    <w:rsid w:val="00BC76CD"/>
    <w:rsid w:val="00BC7EFA"/>
    <w:rsid w:val="00BD0BF6"/>
    <w:rsid w:val="00BD1CCC"/>
    <w:rsid w:val="00BD228C"/>
    <w:rsid w:val="00BD356D"/>
    <w:rsid w:val="00BD3A15"/>
    <w:rsid w:val="00BD3BF8"/>
    <w:rsid w:val="00BD48F2"/>
    <w:rsid w:val="00BD4B72"/>
    <w:rsid w:val="00BD511F"/>
    <w:rsid w:val="00BD5C66"/>
    <w:rsid w:val="00BD5C70"/>
    <w:rsid w:val="00BD6014"/>
    <w:rsid w:val="00BD61B9"/>
    <w:rsid w:val="00BD6D0A"/>
    <w:rsid w:val="00BD6F0B"/>
    <w:rsid w:val="00BD794B"/>
    <w:rsid w:val="00BE00EF"/>
    <w:rsid w:val="00BE0A79"/>
    <w:rsid w:val="00BE2033"/>
    <w:rsid w:val="00BE213C"/>
    <w:rsid w:val="00BE3B8D"/>
    <w:rsid w:val="00BE431C"/>
    <w:rsid w:val="00BE440E"/>
    <w:rsid w:val="00BE593F"/>
    <w:rsid w:val="00BE6F39"/>
    <w:rsid w:val="00BE7999"/>
    <w:rsid w:val="00BF0EDF"/>
    <w:rsid w:val="00BF1436"/>
    <w:rsid w:val="00BF1675"/>
    <w:rsid w:val="00BF19A7"/>
    <w:rsid w:val="00BF1EF5"/>
    <w:rsid w:val="00BF2727"/>
    <w:rsid w:val="00BF2801"/>
    <w:rsid w:val="00BF3CCA"/>
    <w:rsid w:val="00BF4A0D"/>
    <w:rsid w:val="00BF6157"/>
    <w:rsid w:val="00BF76BA"/>
    <w:rsid w:val="00C003DB"/>
    <w:rsid w:val="00C0055B"/>
    <w:rsid w:val="00C00BA9"/>
    <w:rsid w:val="00C01A7B"/>
    <w:rsid w:val="00C02B3C"/>
    <w:rsid w:val="00C037B2"/>
    <w:rsid w:val="00C048A2"/>
    <w:rsid w:val="00C065F3"/>
    <w:rsid w:val="00C067A2"/>
    <w:rsid w:val="00C06966"/>
    <w:rsid w:val="00C06BDF"/>
    <w:rsid w:val="00C07080"/>
    <w:rsid w:val="00C07ADD"/>
    <w:rsid w:val="00C07BE4"/>
    <w:rsid w:val="00C07CBA"/>
    <w:rsid w:val="00C117B1"/>
    <w:rsid w:val="00C1211C"/>
    <w:rsid w:val="00C13F67"/>
    <w:rsid w:val="00C144D0"/>
    <w:rsid w:val="00C14A82"/>
    <w:rsid w:val="00C14F46"/>
    <w:rsid w:val="00C15DE4"/>
    <w:rsid w:val="00C16263"/>
    <w:rsid w:val="00C164D1"/>
    <w:rsid w:val="00C174A2"/>
    <w:rsid w:val="00C17D23"/>
    <w:rsid w:val="00C212D4"/>
    <w:rsid w:val="00C2221B"/>
    <w:rsid w:val="00C222EC"/>
    <w:rsid w:val="00C23486"/>
    <w:rsid w:val="00C243D8"/>
    <w:rsid w:val="00C24CF3"/>
    <w:rsid w:val="00C2582F"/>
    <w:rsid w:val="00C25B9F"/>
    <w:rsid w:val="00C26ECF"/>
    <w:rsid w:val="00C274B0"/>
    <w:rsid w:val="00C277CA"/>
    <w:rsid w:val="00C30F81"/>
    <w:rsid w:val="00C31492"/>
    <w:rsid w:val="00C32347"/>
    <w:rsid w:val="00C348A9"/>
    <w:rsid w:val="00C34A3D"/>
    <w:rsid w:val="00C354C4"/>
    <w:rsid w:val="00C35717"/>
    <w:rsid w:val="00C36E16"/>
    <w:rsid w:val="00C374DB"/>
    <w:rsid w:val="00C37AD9"/>
    <w:rsid w:val="00C37C86"/>
    <w:rsid w:val="00C37F2B"/>
    <w:rsid w:val="00C40850"/>
    <w:rsid w:val="00C417BA"/>
    <w:rsid w:val="00C417D3"/>
    <w:rsid w:val="00C419FF"/>
    <w:rsid w:val="00C437E1"/>
    <w:rsid w:val="00C44416"/>
    <w:rsid w:val="00C4489B"/>
    <w:rsid w:val="00C451C3"/>
    <w:rsid w:val="00C45F86"/>
    <w:rsid w:val="00C465DF"/>
    <w:rsid w:val="00C50BB9"/>
    <w:rsid w:val="00C51360"/>
    <w:rsid w:val="00C516EE"/>
    <w:rsid w:val="00C53EAA"/>
    <w:rsid w:val="00C54A12"/>
    <w:rsid w:val="00C550F1"/>
    <w:rsid w:val="00C553FE"/>
    <w:rsid w:val="00C55F18"/>
    <w:rsid w:val="00C5673B"/>
    <w:rsid w:val="00C5726A"/>
    <w:rsid w:val="00C5767B"/>
    <w:rsid w:val="00C57835"/>
    <w:rsid w:val="00C57AD5"/>
    <w:rsid w:val="00C60035"/>
    <w:rsid w:val="00C61EAC"/>
    <w:rsid w:val="00C6226F"/>
    <w:rsid w:val="00C62E52"/>
    <w:rsid w:val="00C630DE"/>
    <w:rsid w:val="00C656C2"/>
    <w:rsid w:val="00C65775"/>
    <w:rsid w:val="00C666DB"/>
    <w:rsid w:val="00C67407"/>
    <w:rsid w:val="00C678A4"/>
    <w:rsid w:val="00C7090C"/>
    <w:rsid w:val="00C70B1A"/>
    <w:rsid w:val="00C729BA"/>
    <w:rsid w:val="00C72C38"/>
    <w:rsid w:val="00C72E53"/>
    <w:rsid w:val="00C735E0"/>
    <w:rsid w:val="00C73811"/>
    <w:rsid w:val="00C75092"/>
    <w:rsid w:val="00C80407"/>
    <w:rsid w:val="00C80AA6"/>
    <w:rsid w:val="00C835F9"/>
    <w:rsid w:val="00C83899"/>
    <w:rsid w:val="00C83EBC"/>
    <w:rsid w:val="00C843CB"/>
    <w:rsid w:val="00C861DE"/>
    <w:rsid w:val="00C865AE"/>
    <w:rsid w:val="00C86CAA"/>
    <w:rsid w:val="00C87DDE"/>
    <w:rsid w:val="00C903AE"/>
    <w:rsid w:val="00C9056B"/>
    <w:rsid w:val="00C90BF3"/>
    <w:rsid w:val="00C90D1A"/>
    <w:rsid w:val="00C9151B"/>
    <w:rsid w:val="00C93349"/>
    <w:rsid w:val="00C94163"/>
    <w:rsid w:val="00C95C9C"/>
    <w:rsid w:val="00C96054"/>
    <w:rsid w:val="00C96FC9"/>
    <w:rsid w:val="00CA096B"/>
    <w:rsid w:val="00CA2DB5"/>
    <w:rsid w:val="00CA33D2"/>
    <w:rsid w:val="00CA38F7"/>
    <w:rsid w:val="00CA3991"/>
    <w:rsid w:val="00CA43DF"/>
    <w:rsid w:val="00CA509E"/>
    <w:rsid w:val="00CA533D"/>
    <w:rsid w:val="00CA55B6"/>
    <w:rsid w:val="00CA76B9"/>
    <w:rsid w:val="00CA76E4"/>
    <w:rsid w:val="00CA7DBE"/>
    <w:rsid w:val="00CB2AEC"/>
    <w:rsid w:val="00CB2DA1"/>
    <w:rsid w:val="00CB3487"/>
    <w:rsid w:val="00CB395F"/>
    <w:rsid w:val="00CB4B33"/>
    <w:rsid w:val="00CB4FC8"/>
    <w:rsid w:val="00CB6C1D"/>
    <w:rsid w:val="00CC0281"/>
    <w:rsid w:val="00CC092E"/>
    <w:rsid w:val="00CC094B"/>
    <w:rsid w:val="00CC2D84"/>
    <w:rsid w:val="00CC38B7"/>
    <w:rsid w:val="00CC43C4"/>
    <w:rsid w:val="00CC76F2"/>
    <w:rsid w:val="00CD4B38"/>
    <w:rsid w:val="00CD5343"/>
    <w:rsid w:val="00CD53A1"/>
    <w:rsid w:val="00CD66DF"/>
    <w:rsid w:val="00CD736F"/>
    <w:rsid w:val="00CE1334"/>
    <w:rsid w:val="00CE1F64"/>
    <w:rsid w:val="00CE224A"/>
    <w:rsid w:val="00CE4B36"/>
    <w:rsid w:val="00CE4F7B"/>
    <w:rsid w:val="00CE5344"/>
    <w:rsid w:val="00CE602D"/>
    <w:rsid w:val="00CE6423"/>
    <w:rsid w:val="00CE70F8"/>
    <w:rsid w:val="00CE767A"/>
    <w:rsid w:val="00CF035F"/>
    <w:rsid w:val="00CF043B"/>
    <w:rsid w:val="00CF065C"/>
    <w:rsid w:val="00CF2A23"/>
    <w:rsid w:val="00CF2BF2"/>
    <w:rsid w:val="00CF40AA"/>
    <w:rsid w:val="00CF4245"/>
    <w:rsid w:val="00CF4795"/>
    <w:rsid w:val="00CF5EC6"/>
    <w:rsid w:val="00CF70C2"/>
    <w:rsid w:val="00CF77B5"/>
    <w:rsid w:val="00CF7BB3"/>
    <w:rsid w:val="00D01227"/>
    <w:rsid w:val="00D016DB"/>
    <w:rsid w:val="00D03800"/>
    <w:rsid w:val="00D03C94"/>
    <w:rsid w:val="00D048A0"/>
    <w:rsid w:val="00D06C0E"/>
    <w:rsid w:val="00D10219"/>
    <w:rsid w:val="00D1062C"/>
    <w:rsid w:val="00D1082D"/>
    <w:rsid w:val="00D118CD"/>
    <w:rsid w:val="00D133E5"/>
    <w:rsid w:val="00D1423C"/>
    <w:rsid w:val="00D144E6"/>
    <w:rsid w:val="00D14646"/>
    <w:rsid w:val="00D14EF2"/>
    <w:rsid w:val="00D14FF4"/>
    <w:rsid w:val="00D15DA7"/>
    <w:rsid w:val="00D15DB2"/>
    <w:rsid w:val="00D17A5B"/>
    <w:rsid w:val="00D20654"/>
    <w:rsid w:val="00D22171"/>
    <w:rsid w:val="00D22342"/>
    <w:rsid w:val="00D22F5B"/>
    <w:rsid w:val="00D230AC"/>
    <w:rsid w:val="00D23478"/>
    <w:rsid w:val="00D239E3"/>
    <w:rsid w:val="00D25787"/>
    <w:rsid w:val="00D27A10"/>
    <w:rsid w:val="00D3034E"/>
    <w:rsid w:val="00D325FF"/>
    <w:rsid w:val="00D330FA"/>
    <w:rsid w:val="00D333DD"/>
    <w:rsid w:val="00D334C0"/>
    <w:rsid w:val="00D343F6"/>
    <w:rsid w:val="00D35815"/>
    <w:rsid w:val="00D359E8"/>
    <w:rsid w:val="00D35C34"/>
    <w:rsid w:val="00D373BC"/>
    <w:rsid w:val="00D37648"/>
    <w:rsid w:val="00D37751"/>
    <w:rsid w:val="00D4004C"/>
    <w:rsid w:val="00D41250"/>
    <w:rsid w:val="00D41FCC"/>
    <w:rsid w:val="00D4208B"/>
    <w:rsid w:val="00D427B5"/>
    <w:rsid w:val="00D434E2"/>
    <w:rsid w:val="00D43752"/>
    <w:rsid w:val="00D446F8"/>
    <w:rsid w:val="00D4627D"/>
    <w:rsid w:val="00D46589"/>
    <w:rsid w:val="00D5175D"/>
    <w:rsid w:val="00D51769"/>
    <w:rsid w:val="00D51C6C"/>
    <w:rsid w:val="00D51DB8"/>
    <w:rsid w:val="00D52848"/>
    <w:rsid w:val="00D548A1"/>
    <w:rsid w:val="00D54E47"/>
    <w:rsid w:val="00D550C3"/>
    <w:rsid w:val="00D5592C"/>
    <w:rsid w:val="00D57D3D"/>
    <w:rsid w:val="00D57DBA"/>
    <w:rsid w:val="00D6007E"/>
    <w:rsid w:val="00D605AD"/>
    <w:rsid w:val="00D606C5"/>
    <w:rsid w:val="00D640F6"/>
    <w:rsid w:val="00D64A2A"/>
    <w:rsid w:val="00D6534C"/>
    <w:rsid w:val="00D66FD7"/>
    <w:rsid w:val="00D67BC6"/>
    <w:rsid w:val="00D67D47"/>
    <w:rsid w:val="00D723A1"/>
    <w:rsid w:val="00D74F73"/>
    <w:rsid w:val="00D76A58"/>
    <w:rsid w:val="00D81B54"/>
    <w:rsid w:val="00D81C68"/>
    <w:rsid w:val="00D82FB2"/>
    <w:rsid w:val="00D850B0"/>
    <w:rsid w:val="00D85FC0"/>
    <w:rsid w:val="00D8741F"/>
    <w:rsid w:val="00D874F8"/>
    <w:rsid w:val="00D877B9"/>
    <w:rsid w:val="00D87958"/>
    <w:rsid w:val="00D9035C"/>
    <w:rsid w:val="00D90704"/>
    <w:rsid w:val="00D91D8F"/>
    <w:rsid w:val="00D923ED"/>
    <w:rsid w:val="00D92936"/>
    <w:rsid w:val="00D94413"/>
    <w:rsid w:val="00D94C48"/>
    <w:rsid w:val="00D957AA"/>
    <w:rsid w:val="00D96ED5"/>
    <w:rsid w:val="00D97717"/>
    <w:rsid w:val="00DA18B8"/>
    <w:rsid w:val="00DA1952"/>
    <w:rsid w:val="00DA3479"/>
    <w:rsid w:val="00DA3CF4"/>
    <w:rsid w:val="00DA3E27"/>
    <w:rsid w:val="00DA403E"/>
    <w:rsid w:val="00DA6F99"/>
    <w:rsid w:val="00DA7E10"/>
    <w:rsid w:val="00DB115D"/>
    <w:rsid w:val="00DB1468"/>
    <w:rsid w:val="00DB1AF1"/>
    <w:rsid w:val="00DB35B8"/>
    <w:rsid w:val="00DB4174"/>
    <w:rsid w:val="00DB5228"/>
    <w:rsid w:val="00DB5A03"/>
    <w:rsid w:val="00DB61D7"/>
    <w:rsid w:val="00DC03C2"/>
    <w:rsid w:val="00DC09B2"/>
    <w:rsid w:val="00DC33B8"/>
    <w:rsid w:val="00DC3935"/>
    <w:rsid w:val="00DC4435"/>
    <w:rsid w:val="00DC4462"/>
    <w:rsid w:val="00DC5AA1"/>
    <w:rsid w:val="00DC5F32"/>
    <w:rsid w:val="00DC5F6D"/>
    <w:rsid w:val="00DC60DF"/>
    <w:rsid w:val="00DC64A9"/>
    <w:rsid w:val="00DC6DE9"/>
    <w:rsid w:val="00DC77FE"/>
    <w:rsid w:val="00DD0731"/>
    <w:rsid w:val="00DD21F3"/>
    <w:rsid w:val="00DD2B3E"/>
    <w:rsid w:val="00DD44EC"/>
    <w:rsid w:val="00DE024C"/>
    <w:rsid w:val="00DE029D"/>
    <w:rsid w:val="00DE12DF"/>
    <w:rsid w:val="00DE1311"/>
    <w:rsid w:val="00DE4048"/>
    <w:rsid w:val="00DE69DE"/>
    <w:rsid w:val="00DE6C2E"/>
    <w:rsid w:val="00DE7F10"/>
    <w:rsid w:val="00DF007C"/>
    <w:rsid w:val="00DF0789"/>
    <w:rsid w:val="00DF1129"/>
    <w:rsid w:val="00DF3263"/>
    <w:rsid w:val="00DF3716"/>
    <w:rsid w:val="00DF7A71"/>
    <w:rsid w:val="00E00933"/>
    <w:rsid w:val="00E00D3F"/>
    <w:rsid w:val="00E01509"/>
    <w:rsid w:val="00E01FA4"/>
    <w:rsid w:val="00E0380E"/>
    <w:rsid w:val="00E03E46"/>
    <w:rsid w:val="00E040D4"/>
    <w:rsid w:val="00E04B6C"/>
    <w:rsid w:val="00E04F7E"/>
    <w:rsid w:val="00E06035"/>
    <w:rsid w:val="00E0756A"/>
    <w:rsid w:val="00E075FF"/>
    <w:rsid w:val="00E07A28"/>
    <w:rsid w:val="00E12FA8"/>
    <w:rsid w:val="00E134D9"/>
    <w:rsid w:val="00E13CAB"/>
    <w:rsid w:val="00E14053"/>
    <w:rsid w:val="00E14972"/>
    <w:rsid w:val="00E14DDE"/>
    <w:rsid w:val="00E15760"/>
    <w:rsid w:val="00E15F89"/>
    <w:rsid w:val="00E16835"/>
    <w:rsid w:val="00E17002"/>
    <w:rsid w:val="00E17640"/>
    <w:rsid w:val="00E177BA"/>
    <w:rsid w:val="00E214F3"/>
    <w:rsid w:val="00E23EB6"/>
    <w:rsid w:val="00E246F1"/>
    <w:rsid w:val="00E25898"/>
    <w:rsid w:val="00E26E34"/>
    <w:rsid w:val="00E3136A"/>
    <w:rsid w:val="00E31896"/>
    <w:rsid w:val="00E320AA"/>
    <w:rsid w:val="00E3261E"/>
    <w:rsid w:val="00E329DC"/>
    <w:rsid w:val="00E3350A"/>
    <w:rsid w:val="00E337F7"/>
    <w:rsid w:val="00E34B05"/>
    <w:rsid w:val="00E34D86"/>
    <w:rsid w:val="00E35690"/>
    <w:rsid w:val="00E40D78"/>
    <w:rsid w:val="00E40F53"/>
    <w:rsid w:val="00E41A8B"/>
    <w:rsid w:val="00E42671"/>
    <w:rsid w:val="00E42C1E"/>
    <w:rsid w:val="00E42C96"/>
    <w:rsid w:val="00E47126"/>
    <w:rsid w:val="00E47A93"/>
    <w:rsid w:val="00E506B4"/>
    <w:rsid w:val="00E50C19"/>
    <w:rsid w:val="00E51AE4"/>
    <w:rsid w:val="00E51BF4"/>
    <w:rsid w:val="00E5289C"/>
    <w:rsid w:val="00E52A0C"/>
    <w:rsid w:val="00E541D4"/>
    <w:rsid w:val="00E54B0C"/>
    <w:rsid w:val="00E56EA0"/>
    <w:rsid w:val="00E5777B"/>
    <w:rsid w:val="00E578EF"/>
    <w:rsid w:val="00E60DB8"/>
    <w:rsid w:val="00E6186B"/>
    <w:rsid w:val="00E61BA5"/>
    <w:rsid w:val="00E61D19"/>
    <w:rsid w:val="00E646D9"/>
    <w:rsid w:val="00E64B2A"/>
    <w:rsid w:val="00E657BB"/>
    <w:rsid w:val="00E673DE"/>
    <w:rsid w:val="00E7018C"/>
    <w:rsid w:val="00E71403"/>
    <w:rsid w:val="00E716B9"/>
    <w:rsid w:val="00E72DC1"/>
    <w:rsid w:val="00E74B08"/>
    <w:rsid w:val="00E77A5E"/>
    <w:rsid w:val="00E81E4F"/>
    <w:rsid w:val="00E83056"/>
    <w:rsid w:val="00E833ED"/>
    <w:rsid w:val="00E850D6"/>
    <w:rsid w:val="00E87C08"/>
    <w:rsid w:val="00E92697"/>
    <w:rsid w:val="00E938A2"/>
    <w:rsid w:val="00E93C6B"/>
    <w:rsid w:val="00E93F03"/>
    <w:rsid w:val="00E94DCD"/>
    <w:rsid w:val="00E95420"/>
    <w:rsid w:val="00E958B4"/>
    <w:rsid w:val="00E96893"/>
    <w:rsid w:val="00E97A88"/>
    <w:rsid w:val="00E97C61"/>
    <w:rsid w:val="00EA091F"/>
    <w:rsid w:val="00EA2AF6"/>
    <w:rsid w:val="00EA30DB"/>
    <w:rsid w:val="00EA3C31"/>
    <w:rsid w:val="00EA3E6C"/>
    <w:rsid w:val="00EA3F7B"/>
    <w:rsid w:val="00EA4043"/>
    <w:rsid w:val="00EA50A3"/>
    <w:rsid w:val="00EA5AE9"/>
    <w:rsid w:val="00EB0AD2"/>
    <w:rsid w:val="00EB1CFC"/>
    <w:rsid w:val="00EB288C"/>
    <w:rsid w:val="00EB494A"/>
    <w:rsid w:val="00EB6F27"/>
    <w:rsid w:val="00EC3F5E"/>
    <w:rsid w:val="00EC4D94"/>
    <w:rsid w:val="00EC4DBE"/>
    <w:rsid w:val="00EC5764"/>
    <w:rsid w:val="00EC5813"/>
    <w:rsid w:val="00ED32F9"/>
    <w:rsid w:val="00ED3EF0"/>
    <w:rsid w:val="00ED5664"/>
    <w:rsid w:val="00ED6166"/>
    <w:rsid w:val="00ED77EE"/>
    <w:rsid w:val="00EE000F"/>
    <w:rsid w:val="00EE0C7C"/>
    <w:rsid w:val="00EE10DE"/>
    <w:rsid w:val="00EE1F88"/>
    <w:rsid w:val="00EE2C9E"/>
    <w:rsid w:val="00EE2D71"/>
    <w:rsid w:val="00EE3B1E"/>
    <w:rsid w:val="00EE4EF5"/>
    <w:rsid w:val="00EE5121"/>
    <w:rsid w:val="00EE54E5"/>
    <w:rsid w:val="00EE6850"/>
    <w:rsid w:val="00EE6DCA"/>
    <w:rsid w:val="00EF01F6"/>
    <w:rsid w:val="00EF0507"/>
    <w:rsid w:val="00EF0E6E"/>
    <w:rsid w:val="00EF17BD"/>
    <w:rsid w:val="00EF1AC1"/>
    <w:rsid w:val="00EF22F3"/>
    <w:rsid w:val="00EF32FE"/>
    <w:rsid w:val="00EF3B76"/>
    <w:rsid w:val="00EF52A4"/>
    <w:rsid w:val="00EF6A9B"/>
    <w:rsid w:val="00EF7680"/>
    <w:rsid w:val="00EF7C04"/>
    <w:rsid w:val="00F01FEE"/>
    <w:rsid w:val="00F023B6"/>
    <w:rsid w:val="00F026FC"/>
    <w:rsid w:val="00F031CE"/>
    <w:rsid w:val="00F03EEF"/>
    <w:rsid w:val="00F05E8A"/>
    <w:rsid w:val="00F11753"/>
    <w:rsid w:val="00F12785"/>
    <w:rsid w:val="00F13BB3"/>
    <w:rsid w:val="00F14317"/>
    <w:rsid w:val="00F148B5"/>
    <w:rsid w:val="00F150D4"/>
    <w:rsid w:val="00F15AB4"/>
    <w:rsid w:val="00F15D0C"/>
    <w:rsid w:val="00F16FE5"/>
    <w:rsid w:val="00F178F6"/>
    <w:rsid w:val="00F17FCF"/>
    <w:rsid w:val="00F2003C"/>
    <w:rsid w:val="00F201C0"/>
    <w:rsid w:val="00F20270"/>
    <w:rsid w:val="00F20814"/>
    <w:rsid w:val="00F20BA9"/>
    <w:rsid w:val="00F2224C"/>
    <w:rsid w:val="00F2256F"/>
    <w:rsid w:val="00F229E8"/>
    <w:rsid w:val="00F24520"/>
    <w:rsid w:val="00F260C7"/>
    <w:rsid w:val="00F266B0"/>
    <w:rsid w:val="00F27820"/>
    <w:rsid w:val="00F30119"/>
    <w:rsid w:val="00F30630"/>
    <w:rsid w:val="00F34A91"/>
    <w:rsid w:val="00F352FF"/>
    <w:rsid w:val="00F3716F"/>
    <w:rsid w:val="00F374B6"/>
    <w:rsid w:val="00F4130D"/>
    <w:rsid w:val="00F41A2F"/>
    <w:rsid w:val="00F427A5"/>
    <w:rsid w:val="00F43320"/>
    <w:rsid w:val="00F4395C"/>
    <w:rsid w:val="00F43A22"/>
    <w:rsid w:val="00F43E0D"/>
    <w:rsid w:val="00F448EB"/>
    <w:rsid w:val="00F45707"/>
    <w:rsid w:val="00F45CBC"/>
    <w:rsid w:val="00F45DA8"/>
    <w:rsid w:val="00F46016"/>
    <w:rsid w:val="00F463E0"/>
    <w:rsid w:val="00F47228"/>
    <w:rsid w:val="00F47B56"/>
    <w:rsid w:val="00F50010"/>
    <w:rsid w:val="00F52768"/>
    <w:rsid w:val="00F52E03"/>
    <w:rsid w:val="00F53B8D"/>
    <w:rsid w:val="00F53D12"/>
    <w:rsid w:val="00F547B2"/>
    <w:rsid w:val="00F54B2E"/>
    <w:rsid w:val="00F550A4"/>
    <w:rsid w:val="00F55D05"/>
    <w:rsid w:val="00F57DA8"/>
    <w:rsid w:val="00F57F60"/>
    <w:rsid w:val="00F605A8"/>
    <w:rsid w:val="00F6075B"/>
    <w:rsid w:val="00F60787"/>
    <w:rsid w:val="00F60942"/>
    <w:rsid w:val="00F61842"/>
    <w:rsid w:val="00F621BB"/>
    <w:rsid w:val="00F636B2"/>
    <w:rsid w:val="00F64C28"/>
    <w:rsid w:val="00F65869"/>
    <w:rsid w:val="00F661C5"/>
    <w:rsid w:val="00F724F6"/>
    <w:rsid w:val="00F72DD4"/>
    <w:rsid w:val="00F73977"/>
    <w:rsid w:val="00F73A82"/>
    <w:rsid w:val="00F74230"/>
    <w:rsid w:val="00F744E0"/>
    <w:rsid w:val="00F75502"/>
    <w:rsid w:val="00F75BFE"/>
    <w:rsid w:val="00F75CCE"/>
    <w:rsid w:val="00F77F0C"/>
    <w:rsid w:val="00F83DF6"/>
    <w:rsid w:val="00F84371"/>
    <w:rsid w:val="00F8443E"/>
    <w:rsid w:val="00F8474A"/>
    <w:rsid w:val="00F85310"/>
    <w:rsid w:val="00F85BBF"/>
    <w:rsid w:val="00F86691"/>
    <w:rsid w:val="00F8770D"/>
    <w:rsid w:val="00F91767"/>
    <w:rsid w:val="00F9255B"/>
    <w:rsid w:val="00F92F2D"/>
    <w:rsid w:val="00F938A7"/>
    <w:rsid w:val="00F94A29"/>
    <w:rsid w:val="00F973E4"/>
    <w:rsid w:val="00F97459"/>
    <w:rsid w:val="00F9773C"/>
    <w:rsid w:val="00F9796B"/>
    <w:rsid w:val="00F97A24"/>
    <w:rsid w:val="00F97C32"/>
    <w:rsid w:val="00FA00C2"/>
    <w:rsid w:val="00FA123F"/>
    <w:rsid w:val="00FA25E2"/>
    <w:rsid w:val="00FA2968"/>
    <w:rsid w:val="00FA4594"/>
    <w:rsid w:val="00FA45B8"/>
    <w:rsid w:val="00FA4D30"/>
    <w:rsid w:val="00FA5F09"/>
    <w:rsid w:val="00FA6679"/>
    <w:rsid w:val="00FA71C7"/>
    <w:rsid w:val="00FA790D"/>
    <w:rsid w:val="00FA7B21"/>
    <w:rsid w:val="00FB09DC"/>
    <w:rsid w:val="00FB2185"/>
    <w:rsid w:val="00FB21F6"/>
    <w:rsid w:val="00FB25C0"/>
    <w:rsid w:val="00FB2E35"/>
    <w:rsid w:val="00FB2F86"/>
    <w:rsid w:val="00FB31C0"/>
    <w:rsid w:val="00FB4F82"/>
    <w:rsid w:val="00FB65DB"/>
    <w:rsid w:val="00FB794E"/>
    <w:rsid w:val="00FC024C"/>
    <w:rsid w:val="00FC03E0"/>
    <w:rsid w:val="00FC0F7A"/>
    <w:rsid w:val="00FC1705"/>
    <w:rsid w:val="00FC1F9E"/>
    <w:rsid w:val="00FC1FCA"/>
    <w:rsid w:val="00FC2646"/>
    <w:rsid w:val="00FC392E"/>
    <w:rsid w:val="00FC3F93"/>
    <w:rsid w:val="00FC75A4"/>
    <w:rsid w:val="00FC7F1F"/>
    <w:rsid w:val="00FD1042"/>
    <w:rsid w:val="00FD110A"/>
    <w:rsid w:val="00FD1401"/>
    <w:rsid w:val="00FD35A1"/>
    <w:rsid w:val="00FD465D"/>
    <w:rsid w:val="00FD5500"/>
    <w:rsid w:val="00FE111E"/>
    <w:rsid w:val="00FE1182"/>
    <w:rsid w:val="00FE131E"/>
    <w:rsid w:val="00FE1E85"/>
    <w:rsid w:val="00FE41CD"/>
    <w:rsid w:val="00FE7239"/>
    <w:rsid w:val="00FF05DE"/>
    <w:rsid w:val="00FF0CA5"/>
    <w:rsid w:val="00FF2B3A"/>
    <w:rsid w:val="00FF2E33"/>
    <w:rsid w:val="00FF63C3"/>
    <w:rsid w:val="00FF743E"/>
    <w:rsid w:val="00FF78AA"/>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3">
    <w:name w:val="heading 3"/>
    <w:basedOn w:val="Normal"/>
    <w:next w:val="Normal"/>
    <w:link w:val="Heading3Char"/>
    <w:uiPriority w:val="9"/>
    <w:unhideWhenUsed/>
    <w:qFormat/>
    <w:rsid w:val="00561B74"/>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eading3Char">
    <w:name w:val="Heading 3 Char"/>
    <w:basedOn w:val="DefaultParagraphFont"/>
    <w:link w:val="Heading3"/>
    <w:uiPriority w:val="9"/>
    <w:rsid w:val="00561B74"/>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unhideWhenUsed/>
    <w:rsid w:val="00561B74"/>
    <w:pPr>
      <w:spacing w:before="100" w:beforeAutospacing="1" w:after="100" w:afterAutospacing="1"/>
    </w:pPr>
    <w:rPr>
      <w:sz w:val="24"/>
      <w:szCs w:val="24"/>
    </w:rPr>
  </w:style>
  <w:style w:type="character" w:customStyle="1" w:styleId="em">
    <w:name w:val="em"/>
    <w:basedOn w:val="DefaultParagraphFont"/>
    <w:rsid w:val="00561B74"/>
  </w:style>
  <w:style w:type="character" w:customStyle="1" w:styleId="bold">
    <w:name w:val="bold"/>
    <w:basedOn w:val="DefaultParagraphFont"/>
    <w:rsid w:val="00561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3">
    <w:name w:val="heading 3"/>
    <w:basedOn w:val="Normal"/>
    <w:next w:val="Normal"/>
    <w:link w:val="Heading3Char"/>
    <w:uiPriority w:val="9"/>
    <w:unhideWhenUsed/>
    <w:qFormat/>
    <w:rsid w:val="00561B74"/>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eading3Char">
    <w:name w:val="Heading 3 Char"/>
    <w:basedOn w:val="DefaultParagraphFont"/>
    <w:link w:val="Heading3"/>
    <w:uiPriority w:val="9"/>
    <w:rsid w:val="00561B74"/>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unhideWhenUsed/>
    <w:rsid w:val="00561B74"/>
    <w:pPr>
      <w:spacing w:before="100" w:beforeAutospacing="1" w:after="100" w:afterAutospacing="1"/>
    </w:pPr>
    <w:rPr>
      <w:sz w:val="24"/>
      <w:szCs w:val="24"/>
    </w:rPr>
  </w:style>
  <w:style w:type="character" w:customStyle="1" w:styleId="em">
    <w:name w:val="em"/>
    <w:basedOn w:val="DefaultParagraphFont"/>
    <w:rsid w:val="00561B74"/>
  </w:style>
  <w:style w:type="character" w:customStyle="1" w:styleId="bold">
    <w:name w:val="bold"/>
    <w:basedOn w:val="DefaultParagraphFont"/>
    <w:rsid w:val="00561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20833">
      <w:bodyDiv w:val="1"/>
      <w:marLeft w:val="0"/>
      <w:marRight w:val="0"/>
      <w:marTop w:val="0"/>
      <w:marBottom w:val="0"/>
      <w:divBdr>
        <w:top w:val="none" w:sz="0" w:space="0" w:color="auto"/>
        <w:left w:val="none" w:sz="0" w:space="0" w:color="auto"/>
        <w:bottom w:val="none" w:sz="0" w:space="0" w:color="auto"/>
        <w:right w:val="none" w:sz="0" w:space="0" w:color="auto"/>
      </w:divBdr>
    </w:div>
    <w:div w:id="543253534">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sChild>
            <w:div w:id="853350495">
              <w:marLeft w:val="0"/>
              <w:marRight w:val="0"/>
              <w:marTop w:val="0"/>
              <w:marBottom w:val="0"/>
              <w:divBdr>
                <w:top w:val="none" w:sz="0" w:space="0" w:color="auto"/>
                <w:left w:val="none" w:sz="0" w:space="0" w:color="auto"/>
                <w:bottom w:val="none" w:sz="0" w:space="0" w:color="auto"/>
                <w:right w:val="none" w:sz="0" w:space="0" w:color="auto"/>
              </w:divBdr>
              <w:divsChild>
                <w:div w:id="226645743">
                  <w:marLeft w:val="0"/>
                  <w:marRight w:val="0"/>
                  <w:marTop w:val="0"/>
                  <w:marBottom w:val="0"/>
                  <w:divBdr>
                    <w:top w:val="none" w:sz="0" w:space="0" w:color="auto"/>
                    <w:left w:val="none" w:sz="0" w:space="0" w:color="auto"/>
                    <w:bottom w:val="none" w:sz="0" w:space="0" w:color="auto"/>
                    <w:right w:val="none" w:sz="0" w:space="0" w:color="auto"/>
                  </w:divBdr>
                  <w:divsChild>
                    <w:div w:id="1913269418">
                      <w:marLeft w:val="0"/>
                      <w:marRight w:val="0"/>
                      <w:marTop w:val="0"/>
                      <w:marBottom w:val="0"/>
                      <w:divBdr>
                        <w:top w:val="none" w:sz="0" w:space="0" w:color="auto"/>
                        <w:left w:val="none" w:sz="0" w:space="0" w:color="auto"/>
                        <w:bottom w:val="none" w:sz="0" w:space="0" w:color="auto"/>
                        <w:right w:val="none" w:sz="0" w:space="0" w:color="auto"/>
                      </w:divBdr>
                      <w:divsChild>
                        <w:div w:id="681929665">
                          <w:marLeft w:val="0"/>
                          <w:marRight w:val="0"/>
                          <w:marTop w:val="0"/>
                          <w:marBottom w:val="0"/>
                          <w:divBdr>
                            <w:top w:val="none" w:sz="0" w:space="0" w:color="auto"/>
                            <w:left w:val="none" w:sz="0" w:space="0" w:color="auto"/>
                            <w:bottom w:val="none" w:sz="0" w:space="0" w:color="auto"/>
                            <w:right w:val="none" w:sz="0" w:space="0" w:color="auto"/>
                          </w:divBdr>
                          <w:divsChild>
                            <w:div w:id="1638995834">
                              <w:marLeft w:val="0"/>
                              <w:marRight w:val="0"/>
                              <w:marTop w:val="0"/>
                              <w:marBottom w:val="0"/>
                              <w:divBdr>
                                <w:top w:val="none" w:sz="0" w:space="0" w:color="auto"/>
                                <w:left w:val="none" w:sz="0" w:space="0" w:color="auto"/>
                                <w:bottom w:val="none" w:sz="0" w:space="0" w:color="auto"/>
                                <w:right w:val="none" w:sz="0" w:space="0" w:color="auto"/>
                              </w:divBdr>
                              <w:divsChild>
                                <w:div w:id="1721590310">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64031872">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306134111">
                                                  <w:marLeft w:val="0"/>
                                                  <w:marRight w:val="0"/>
                                                  <w:marTop w:val="0"/>
                                                  <w:marBottom w:val="0"/>
                                                  <w:divBdr>
                                                    <w:top w:val="none" w:sz="0" w:space="0" w:color="auto"/>
                                                    <w:left w:val="none" w:sz="0" w:space="0" w:color="auto"/>
                                                    <w:bottom w:val="none" w:sz="0" w:space="0" w:color="auto"/>
                                                    <w:right w:val="none" w:sz="0" w:space="0" w:color="auto"/>
                                                  </w:divBdr>
                                                </w:div>
                                                <w:div w:id="781991981">
                                                  <w:marLeft w:val="0"/>
                                                  <w:marRight w:val="0"/>
                                                  <w:marTop w:val="0"/>
                                                  <w:marBottom w:val="0"/>
                                                  <w:divBdr>
                                                    <w:top w:val="none" w:sz="0" w:space="0" w:color="auto"/>
                                                    <w:left w:val="none" w:sz="0" w:space="0" w:color="auto"/>
                                                    <w:bottom w:val="none" w:sz="0" w:space="0" w:color="auto"/>
                                                    <w:right w:val="none" w:sz="0" w:space="0" w:color="auto"/>
                                                  </w:divBdr>
                                                </w:div>
                                                <w:div w:id="1107891186">
                                                  <w:marLeft w:val="0"/>
                                                  <w:marRight w:val="0"/>
                                                  <w:marTop w:val="0"/>
                                                  <w:marBottom w:val="0"/>
                                                  <w:divBdr>
                                                    <w:top w:val="none" w:sz="0" w:space="0" w:color="auto"/>
                                                    <w:left w:val="none" w:sz="0" w:space="0" w:color="auto"/>
                                                    <w:bottom w:val="none" w:sz="0" w:space="0" w:color="auto"/>
                                                    <w:right w:val="none" w:sz="0" w:space="0" w:color="auto"/>
                                                  </w:divBdr>
                                                </w:div>
                                                <w:div w:id="1435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964839">
      <w:bodyDiv w:val="1"/>
      <w:marLeft w:val="0"/>
      <w:marRight w:val="0"/>
      <w:marTop w:val="0"/>
      <w:marBottom w:val="0"/>
      <w:divBdr>
        <w:top w:val="none" w:sz="0" w:space="0" w:color="auto"/>
        <w:left w:val="none" w:sz="0" w:space="0" w:color="auto"/>
        <w:bottom w:val="none" w:sz="0" w:space="0" w:color="auto"/>
        <w:right w:val="none" w:sz="0" w:space="0" w:color="auto"/>
      </w:divBdr>
    </w:div>
    <w:div w:id="205507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0EA30-88F0-4B76-AFE0-2FB80AD2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9021</Words>
  <Characters>51424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Putney-Yaceshyn, Catherine (ALA)</dc:creator>
  <cp:lastModifiedBy>ANF</cp:lastModifiedBy>
  <cp:revision>3</cp:revision>
  <cp:lastPrinted>2018-01-26T18:39:00Z</cp:lastPrinted>
  <dcterms:created xsi:type="dcterms:W3CDTF">2018-01-29T13:47:00Z</dcterms:created>
  <dcterms:modified xsi:type="dcterms:W3CDTF">2018-01-29T13:47:00Z</dcterms:modified>
</cp:coreProperties>
</file>