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4A798E">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4E86C516"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F235C4">
        <w:rPr>
          <w:rFonts w:ascii="Times New Roman" w:hAnsi="Times New Roman" w:cs="Times New Roman"/>
          <w:sz w:val="24"/>
          <w:szCs w:val="24"/>
        </w:rPr>
        <w:t>Adam</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836FD2">
        <w:rPr>
          <w:rFonts w:ascii="Times New Roman" w:hAnsi="Times New Roman" w:cs="Times New Roman"/>
          <w:sz w:val="24"/>
          <w:szCs w:val="24"/>
        </w:rPr>
        <w:tab/>
      </w:r>
      <w:r w:rsidR="00F235C4">
        <w:rPr>
          <w:rFonts w:ascii="Times New Roman" w:hAnsi="Times New Roman" w:cs="Times New Roman"/>
          <w:sz w:val="24"/>
          <w:szCs w:val="24"/>
        </w:rPr>
        <w:tab/>
      </w:r>
      <w:r w:rsidR="00F235C4">
        <w:rPr>
          <w:rFonts w:ascii="Times New Roman" w:hAnsi="Times New Roman" w:cs="Times New Roman"/>
          <w:sz w:val="24"/>
          <w:szCs w:val="24"/>
        </w:rPr>
        <w:tab/>
      </w:r>
      <w:r w:rsidR="00836FD2">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F235C4">
        <w:rPr>
          <w:rFonts w:ascii="Times New Roman" w:hAnsi="Times New Roman" w:cs="Times New Roman"/>
          <w:sz w:val="24"/>
          <w:szCs w:val="24"/>
        </w:rPr>
        <w:t>1708888</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5998555D"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2C3362">
        <w:rPr>
          <w:rFonts w:ascii="Times New Roman" w:hAnsi="Times New Roman" w:cs="Times New Roman"/>
          <w:b/>
          <w:sz w:val="24"/>
          <w:szCs w:val="24"/>
          <w:u w:val="single"/>
        </w:rPr>
        <w:t xml:space="preserve">SCHOOL DISTRICT’S </w:t>
      </w:r>
      <w:r w:rsidR="005D783F">
        <w:rPr>
          <w:rFonts w:ascii="Times New Roman" w:hAnsi="Times New Roman" w:cs="Times New Roman"/>
          <w:b/>
          <w:sz w:val="24"/>
          <w:szCs w:val="24"/>
          <w:u w:val="single"/>
        </w:rPr>
        <w:t>MOTION TO DISMISS PARENT’S AMENDED HEARING REQUEST OR, IN THE ALTERNATIVE,</w:t>
      </w:r>
      <w:r w:rsidR="00AC6800">
        <w:rPr>
          <w:rFonts w:ascii="Times New Roman" w:hAnsi="Times New Roman" w:cs="Times New Roman"/>
          <w:b/>
          <w:sz w:val="24"/>
          <w:szCs w:val="24"/>
          <w:u w:val="single"/>
        </w:rPr>
        <w:t xml:space="preserve"> DISMISS CERTAIN CLAIMS AS BEYOND THE STATUTE OF LIMITATIONS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2CA20B1B" w14:textId="5A44DD83" w:rsidR="00331E3A" w:rsidRPr="00550DDB" w:rsidRDefault="00331E3A" w:rsidP="004A798E">
      <w:pPr>
        <w:pStyle w:val="NoSpacing"/>
        <w:ind w:firstLine="360"/>
        <w:rPr>
          <w:rFonts w:ascii="Times New Roman" w:hAnsi="Times New Roman" w:cs="Times New Roman"/>
          <w:sz w:val="24"/>
          <w:szCs w:val="24"/>
        </w:rPr>
      </w:pPr>
      <w:r w:rsidRPr="00331E3A">
        <w:rPr>
          <w:rFonts w:ascii="Times New Roman" w:hAnsi="Times New Roman" w:cs="Times New Roman"/>
          <w:sz w:val="24"/>
          <w:szCs w:val="24"/>
        </w:rPr>
        <w:tab/>
        <w:t xml:space="preserve">This matter comes before the Hearing Officer on the </w:t>
      </w:r>
      <w:r w:rsidR="005D783F">
        <w:rPr>
          <w:rFonts w:ascii="Times New Roman" w:hAnsi="Times New Roman" w:cs="Times New Roman"/>
          <w:sz w:val="24"/>
          <w:szCs w:val="24"/>
        </w:rPr>
        <w:t>request of the Taunton Public Schools to dismiss, or otherwise limit, Parent’s</w:t>
      </w:r>
      <w:r w:rsidR="00772FF2">
        <w:rPr>
          <w:rStyle w:val="FootnoteReference"/>
          <w:rFonts w:ascii="Times New Roman" w:hAnsi="Times New Roman" w:cs="Times New Roman"/>
          <w:sz w:val="24"/>
          <w:szCs w:val="24"/>
        </w:rPr>
        <w:footnoteReference w:id="2"/>
      </w:r>
      <w:r w:rsidR="005D783F">
        <w:rPr>
          <w:rFonts w:ascii="Times New Roman" w:hAnsi="Times New Roman" w:cs="Times New Roman"/>
          <w:sz w:val="24"/>
          <w:szCs w:val="24"/>
        </w:rPr>
        <w:t xml:space="preserve"> </w:t>
      </w:r>
      <w:r w:rsidR="005D783F">
        <w:rPr>
          <w:rFonts w:ascii="Times New Roman" w:hAnsi="Times New Roman" w:cs="Times New Roman"/>
          <w:i/>
          <w:sz w:val="24"/>
          <w:szCs w:val="24"/>
        </w:rPr>
        <w:t>Amended Hearing Request</w:t>
      </w:r>
      <w:r w:rsidR="005D783F">
        <w:rPr>
          <w:rFonts w:ascii="Times New Roman" w:hAnsi="Times New Roman" w:cs="Times New Roman"/>
          <w:sz w:val="24"/>
          <w:szCs w:val="24"/>
        </w:rPr>
        <w:t xml:space="preserve">, which was filed as part of its </w:t>
      </w:r>
      <w:r w:rsidR="005D783F">
        <w:rPr>
          <w:rFonts w:ascii="Times New Roman" w:hAnsi="Times New Roman" w:cs="Times New Roman"/>
          <w:i/>
          <w:sz w:val="24"/>
          <w:szCs w:val="24"/>
        </w:rPr>
        <w:t>Response</w:t>
      </w:r>
      <w:r w:rsidR="005D783F">
        <w:rPr>
          <w:rFonts w:ascii="Times New Roman" w:hAnsi="Times New Roman" w:cs="Times New Roman"/>
          <w:sz w:val="24"/>
          <w:szCs w:val="24"/>
        </w:rPr>
        <w:t xml:space="preserve"> to the </w:t>
      </w:r>
      <w:r w:rsidR="005D783F">
        <w:rPr>
          <w:rFonts w:ascii="Times New Roman" w:hAnsi="Times New Roman" w:cs="Times New Roman"/>
          <w:i/>
          <w:sz w:val="24"/>
          <w:szCs w:val="24"/>
        </w:rPr>
        <w:t xml:space="preserve">Amended Hearing Request </w:t>
      </w:r>
      <w:r w:rsidR="005D783F">
        <w:rPr>
          <w:rFonts w:ascii="Times New Roman" w:hAnsi="Times New Roman" w:cs="Times New Roman"/>
          <w:sz w:val="24"/>
          <w:szCs w:val="24"/>
        </w:rPr>
        <w:t xml:space="preserve">on October 6, 2017. As discussed during Pre-Hearing Conferences on September 26 and November 2, 2017, I am construing this request as a </w:t>
      </w:r>
      <w:r w:rsidR="005D783F">
        <w:rPr>
          <w:rFonts w:ascii="Times New Roman" w:hAnsi="Times New Roman" w:cs="Times New Roman"/>
          <w:i/>
          <w:sz w:val="24"/>
          <w:szCs w:val="24"/>
        </w:rPr>
        <w:t>Motion to Dismiss or, in the alternative, Dismiss Certain Claims as Beyond the Statute of Limitations</w:t>
      </w:r>
      <w:r w:rsidR="005D783F">
        <w:rPr>
          <w:rFonts w:ascii="Times New Roman" w:hAnsi="Times New Roman" w:cs="Times New Roman"/>
          <w:sz w:val="24"/>
          <w:szCs w:val="24"/>
        </w:rPr>
        <w:t>. The Parties argued the motion during the Pre-Hearing Conference on November 2, 2017. For the reasons set forth below, the District’s Motion is DENIED</w:t>
      </w:r>
      <w:r w:rsidR="00F072F1">
        <w:rPr>
          <w:rFonts w:ascii="Times New Roman" w:hAnsi="Times New Roman" w:cs="Times New Roman"/>
          <w:sz w:val="24"/>
          <w:szCs w:val="24"/>
        </w:rPr>
        <w:t>, though the s</w:t>
      </w:r>
      <w:r w:rsidR="00550DDB">
        <w:rPr>
          <w:rFonts w:ascii="Times New Roman" w:hAnsi="Times New Roman" w:cs="Times New Roman"/>
          <w:sz w:val="24"/>
          <w:szCs w:val="24"/>
        </w:rPr>
        <w:t>tatu</w:t>
      </w:r>
      <w:r w:rsidR="00F072F1">
        <w:rPr>
          <w:rFonts w:ascii="Times New Roman" w:hAnsi="Times New Roman" w:cs="Times New Roman"/>
          <w:sz w:val="24"/>
          <w:szCs w:val="24"/>
        </w:rPr>
        <w:t>te of l</w:t>
      </w:r>
      <w:r w:rsidR="00550DDB">
        <w:rPr>
          <w:rFonts w:ascii="Times New Roman" w:hAnsi="Times New Roman" w:cs="Times New Roman"/>
          <w:sz w:val="24"/>
          <w:szCs w:val="24"/>
        </w:rPr>
        <w:t>imitations is clarified as to the multiple facets of Parent’s claim.</w:t>
      </w: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7E02C1CC" w:rsidR="00331E3A" w:rsidRPr="00331E3A" w:rsidRDefault="000173EF"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FACTUAL BACKGROUND AND </w:t>
      </w:r>
      <w:r w:rsidR="002C3362">
        <w:rPr>
          <w:rFonts w:ascii="Times New Roman" w:hAnsi="Times New Roman" w:cs="Times New Roman"/>
          <w:sz w:val="24"/>
          <w:szCs w:val="24"/>
          <w:u w:val="single"/>
        </w:rPr>
        <w:t>PROCEDURAL HISTORY</w:t>
      </w:r>
    </w:p>
    <w:p w14:paraId="45385FC9" w14:textId="77777777" w:rsidR="004A798E" w:rsidRDefault="004A798E" w:rsidP="004A798E">
      <w:pPr>
        <w:pStyle w:val="NoSpacing"/>
        <w:rPr>
          <w:rFonts w:ascii="Times New Roman" w:hAnsi="Times New Roman" w:cs="Times New Roman"/>
          <w:sz w:val="24"/>
          <w:szCs w:val="24"/>
        </w:rPr>
      </w:pPr>
    </w:p>
    <w:p w14:paraId="72184768" w14:textId="156455B3" w:rsidR="00550DDB" w:rsidRDefault="00881C3E" w:rsidP="004A798E">
      <w:pPr>
        <w:pStyle w:val="NoSpacing"/>
        <w:ind w:firstLine="720"/>
        <w:rPr>
          <w:rFonts w:ascii="Times New Roman" w:hAnsi="Times New Roman" w:cs="Times New Roman"/>
          <w:sz w:val="24"/>
          <w:szCs w:val="24"/>
        </w:rPr>
      </w:pPr>
      <w:r>
        <w:rPr>
          <w:rFonts w:ascii="Times New Roman" w:hAnsi="Times New Roman" w:cs="Times New Roman"/>
          <w:sz w:val="24"/>
          <w:szCs w:val="24"/>
        </w:rPr>
        <w:t>On</w:t>
      </w:r>
      <w:r w:rsidR="00550DDB">
        <w:rPr>
          <w:rFonts w:ascii="Times New Roman" w:hAnsi="Times New Roman" w:cs="Times New Roman"/>
          <w:sz w:val="24"/>
          <w:szCs w:val="24"/>
        </w:rPr>
        <w:t xml:space="preserve"> April 19, 2017, Parent filed a </w:t>
      </w:r>
      <w:r w:rsidR="00550DDB">
        <w:rPr>
          <w:rFonts w:ascii="Times New Roman" w:hAnsi="Times New Roman" w:cs="Times New Roman"/>
          <w:i/>
          <w:sz w:val="24"/>
          <w:szCs w:val="24"/>
        </w:rPr>
        <w:t xml:space="preserve">Request for Expedited Hearing </w:t>
      </w:r>
      <w:r w:rsidR="00550DDB">
        <w:rPr>
          <w:rFonts w:ascii="Times New Roman" w:hAnsi="Times New Roman" w:cs="Times New Roman"/>
          <w:sz w:val="24"/>
          <w:szCs w:val="24"/>
        </w:rPr>
        <w:t>with the Bureau of Special Education Appeals (“BSEA”) against the Taunton Public Schools</w:t>
      </w:r>
      <w:r w:rsidR="004A798E">
        <w:rPr>
          <w:rFonts w:ascii="Times New Roman" w:hAnsi="Times New Roman" w:cs="Times New Roman"/>
          <w:sz w:val="24"/>
          <w:szCs w:val="24"/>
        </w:rPr>
        <w:t xml:space="preserve"> (Taunton or “t</w:t>
      </w:r>
      <w:r w:rsidR="004D574F">
        <w:rPr>
          <w:rFonts w:ascii="Times New Roman" w:hAnsi="Times New Roman" w:cs="Times New Roman"/>
          <w:sz w:val="24"/>
          <w:szCs w:val="24"/>
        </w:rPr>
        <w:t>he District”)</w:t>
      </w:r>
      <w:r w:rsidR="00550DDB">
        <w:rPr>
          <w:rFonts w:ascii="Times New Roman" w:hAnsi="Times New Roman" w:cs="Times New Roman"/>
          <w:sz w:val="24"/>
          <w:szCs w:val="24"/>
        </w:rPr>
        <w:t xml:space="preserve">. Most, but not all, of her </w:t>
      </w:r>
      <w:r w:rsidR="00550DDB">
        <w:rPr>
          <w:rFonts w:ascii="Times New Roman" w:hAnsi="Times New Roman" w:cs="Times New Roman"/>
          <w:i/>
          <w:sz w:val="24"/>
          <w:szCs w:val="24"/>
        </w:rPr>
        <w:t>Hearing Request</w:t>
      </w:r>
      <w:r w:rsidR="00550DDB">
        <w:rPr>
          <w:rFonts w:ascii="Times New Roman" w:hAnsi="Times New Roman" w:cs="Times New Roman"/>
          <w:sz w:val="24"/>
          <w:szCs w:val="24"/>
        </w:rPr>
        <w:t xml:space="preserve"> involved an incident that had occurred on or about March 10, 2016 involving her son Adam, and the District’s failure to convene a timely manifestation determination meeting in connection with that incident. An expedited hearing was held regarding this issue on May 4, 9, and 10, 2017 before the undersigned Hearing Officer, who issued an Order “clarifying that the expedited hearing would address only issues that required expedited status: specifically, the manifestation determination and school discipline that had occurred. . .A decision as to whether Adam was receiving a Free Appropriate Public Education (FAPE) up to and at the time of the March 2016 incident was expressly reserved for a later proceeding.”</w:t>
      </w:r>
      <w:r w:rsidR="00550DDB">
        <w:rPr>
          <w:rStyle w:val="FootnoteReference"/>
          <w:rFonts w:ascii="Times New Roman" w:hAnsi="Times New Roman" w:cs="Times New Roman"/>
          <w:sz w:val="24"/>
          <w:szCs w:val="24"/>
        </w:rPr>
        <w:footnoteReference w:id="3"/>
      </w:r>
    </w:p>
    <w:p w14:paraId="7DB1F4DF" w14:textId="77777777" w:rsidR="00550DDB" w:rsidRDefault="00550DDB" w:rsidP="00881C3E">
      <w:pPr>
        <w:pStyle w:val="NoSpacing"/>
        <w:rPr>
          <w:rFonts w:ascii="Times New Roman" w:hAnsi="Times New Roman" w:cs="Times New Roman"/>
          <w:sz w:val="24"/>
          <w:szCs w:val="24"/>
        </w:rPr>
      </w:pPr>
    </w:p>
    <w:p w14:paraId="50B5BC20" w14:textId="7446C2FD" w:rsidR="004D574F" w:rsidRPr="004D574F" w:rsidRDefault="00550DDB" w:rsidP="004A798E">
      <w:pPr>
        <w:pStyle w:val="NoSpacing"/>
        <w:ind w:firstLine="720"/>
        <w:rPr>
          <w:rFonts w:ascii="Times New Roman" w:hAnsi="Times New Roman" w:cs="Times New Roman"/>
          <w:sz w:val="24"/>
          <w:szCs w:val="24"/>
        </w:rPr>
      </w:pPr>
      <w:r>
        <w:rPr>
          <w:rFonts w:ascii="Times New Roman" w:hAnsi="Times New Roman" w:cs="Times New Roman"/>
          <w:sz w:val="24"/>
          <w:szCs w:val="24"/>
        </w:rPr>
        <w:t>Following a decision in Adam’</w:t>
      </w:r>
      <w:r w:rsidR="004A798E">
        <w:rPr>
          <w:rFonts w:ascii="Times New Roman" w:hAnsi="Times New Roman" w:cs="Times New Roman"/>
          <w:sz w:val="24"/>
          <w:szCs w:val="24"/>
        </w:rPr>
        <w:t xml:space="preserve">s favor on </w:t>
      </w:r>
      <w:r w:rsidR="00860493">
        <w:rPr>
          <w:rFonts w:ascii="Times New Roman" w:hAnsi="Times New Roman" w:cs="Times New Roman"/>
          <w:sz w:val="24"/>
          <w:szCs w:val="24"/>
        </w:rPr>
        <w:t>May 18</w:t>
      </w:r>
      <w:r>
        <w:rPr>
          <w:rFonts w:ascii="Times New Roman" w:hAnsi="Times New Roman" w:cs="Times New Roman"/>
          <w:sz w:val="24"/>
          <w:szCs w:val="24"/>
        </w:rPr>
        <w:t xml:space="preserve">, 2017, the parties have reconvened several times to address </w:t>
      </w:r>
      <w:r w:rsidR="004D574F">
        <w:rPr>
          <w:rFonts w:ascii="Times New Roman" w:hAnsi="Times New Roman" w:cs="Times New Roman"/>
          <w:sz w:val="24"/>
          <w:szCs w:val="24"/>
        </w:rPr>
        <w:t xml:space="preserve">the issues remaining for hearing and </w:t>
      </w:r>
      <w:r>
        <w:rPr>
          <w:rFonts w:ascii="Times New Roman" w:hAnsi="Times New Roman" w:cs="Times New Roman"/>
          <w:sz w:val="24"/>
          <w:szCs w:val="24"/>
        </w:rPr>
        <w:t xml:space="preserve">implementation of the decision, which has been difficult due to Adam’s absences from school, at least some of which are the result of </w:t>
      </w:r>
      <w:r w:rsidR="00F072F1">
        <w:rPr>
          <w:rFonts w:ascii="Times New Roman" w:hAnsi="Times New Roman" w:cs="Times New Roman"/>
          <w:sz w:val="24"/>
          <w:szCs w:val="24"/>
        </w:rPr>
        <w:t xml:space="preserve">a </w:t>
      </w:r>
      <w:r>
        <w:rPr>
          <w:rFonts w:ascii="Times New Roman" w:hAnsi="Times New Roman" w:cs="Times New Roman"/>
          <w:sz w:val="24"/>
          <w:szCs w:val="24"/>
        </w:rPr>
        <w:t xml:space="preserve">suspension. </w:t>
      </w:r>
      <w:r w:rsidR="004D574F">
        <w:rPr>
          <w:rFonts w:ascii="Times New Roman" w:hAnsi="Times New Roman" w:cs="Times New Roman"/>
          <w:sz w:val="24"/>
          <w:szCs w:val="24"/>
        </w:rPr>
        <w:t>At a Pre-Hearing Conference on September 18, 2017, Taunton requested clarification as to the scope of the second hearin</w:t>
      </w:r>
      <w:r w:rsidR="004A798E">
        <w:rPr>
          <w:rFonts w:ascii="Times New Roman" w:hAnsi="Times New Roman" w:cs="Times New Roman"/>
          <w:sz w:val="24"/>
          <w:szCs w:val="24"/>
        </w:rPr>
        <w:t>g, and the parties agreed that P</w:t>
      </w:r>
      <w:r w:rsidR="004D574F">
        <w:rPr>
          <w:rFonts w:ascii="Times New Roman" w:hAnsi="Times New Roman" w:cs="Times New Roman"/>
          <w:sz w:val="24"/>
          <w:szCs w:val="24"/>
        </w:rPr>
        <w:t xml:space="preserve">arent would </w:t>
      </w:r>
      <w:r w:rsidR="004D574F">
        <w:rPr>
          <w:rFonts w:ascii="Times New Roman" w:hAnsi="Times New Roman" w:cs="Times New Roman"/>
          <w:sz w:val="24"/>
          <w:szCs w:val="24"/>
        </w:rPr>
        <w:lastRenderedPageBreak/>
        <w:t xml:space="preserve">submit an </w:t>
      </w:r>
      <w:r w:rsidR="004D574F">
        <w:rPr>
          <w:rFonts w:ascii="Times New Roman" w:hAnsi="Times New Roman" w:cs="Times New Roman"/>
          <w:i/>
          <w:sz w:val="24"/>
          <w:szCs w:val="24"/>
        </w:rPr>
        <w:t>Amended Hearing Request</w:t>
      </w:r>
      <w:r w:rsidR="004A798E">
        <w:rPr>
          <w:rFonts w:ascii="Times New Roman" w:hAnsi="Times New Roman" w:cs="Times New Roman"/>
          <w:sz w:val="24"/>
          <w:szCs w:val="24"/>
        </w:rPr>
        <w:t xml:space="preserve"> fleshing out her allegations</w:t>
      </w:r>
      <w:r w:rsidR="004D574F">
        <w:rPr>
          <w:rFonts w:ascii="Times New Roman" w:hAnsi="Times New Roman" w:cs="Times New Roman"/>
          <w:sz w:val="24"/>
          <w:szCs w:val="24"/>
        </w:rPr>
        <w:t xml:space="preserve">. She submitted the </w:t>
      </w:r>
      <w:r w:rsidR="004D574F">
        <w:rPr>
          <w:rFonts w:ascii="Times New Roman" w:hAnsi="Times New Roman" w:cs="Times New Roman"/>
          <w:i/>
          <w:sz w:val="24"/>
          <w:szCs w:val="24"/>
        </w:rPr>
        <w:t>Amended Hearing Request</w:t>
      </w:r>
      <w:r w:rsidR="004D574F">
        <w:rPr>
          <w:rFonts w:ascii="Times New Roman" w:hAnsi="Times New Roman" w:cs="Times New Roman"/>
          <w:sz w:val="24"/>
          <w:szCs w:val="24"/>
        </w:rPr>
        <w:t xml:space="preserve"> during the Pre-Hearing Conference held on September 26, 2017.</w:t>
      </w:r>
    </w:p>
    <w:p w14:paraId="5E56EA55" w14:textId="77777777" w:rsidR="004D574F" w:rsidRDefault="004D574F" w:rsidP="00881C3E">
      <w:pPr>
        <w:pStyle w:val="NoSpacing"/>
        <w:rPr>
          <w:rFonts w:ascii="Times New Roman" w:hAnsi="Times New Roman" w:cs="Times New Roman"/>
          <w:sz w:val="24"/>
          <w:szCs w:val="24"/>
        </w:rPr>
      </w:pPr>
    </w:p>
    <w:p w14:paraId="6C02A359" w14:textId="167DF919" w:rsidR="00550DDB" w:rsidRDefault="00550DDB" w:rsidP="004A798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October 2, 2017, I issued </w:t>
      </w:r>
      <w:r w:rsidR="004D574F">
        <w:rPr>
          <w:rFonts w:ascii="Times New Roman" w:hAnsi="Times New Roman" w:cs="Times New Roman"/>
          <w:sz w:val="24"/>
          <w:szCs w:val="24"/>
        </w:rPr>
        <w:t xml:space="preserve">an Order </w:t>
      </w:r>
      <w:r w:rsidR="00166A32">
        <w:rPr>
          <w:rFonts w:ascii="Times New Roman" w:hAnsi="Times New Roman" w:cs="Times New Roman"/>
          <w:sz w:val="24"/>
          <w:szCs w:val="24"/>
        </w:rPr>
        <w:t>[October 2</w:t>
      </w:r>
      <w:r w:rsidR="00166A32" w:rsidRPr="00166A32">
        <w:rPr>
          <w:rFonts w:ascii="Times New Roman" w:hAnsi="Times New Roman" w:cs="Times New Roman"/>
          <w:sz w:val="24"/>
          <w:szCs w:val="24"/>
          <w:vertAlign w:val="superscript"/>
        </w:rPr>
        <w:t>nd</w:t>
      </w:r>
      <w:r w:rsidR="00166A32">
        <w:rPr>
          <w:rFonts w:ascii="Times New Roman" w:hAnsi="Times New Roman" w:cs="Times New Roman"/>
          <w:sz w:val="24"/>
          <w:szCs w:val="24"/>
        </w:rPr>
        <w:t xml:space="preserve"> Order] </w:t>
      </w:r>
      <w:r w:rsidR="004D574F">
        <w:rPr>
          <w:rFonts w:ascii="Times New Roman" w:hAnsi="Times New Roman" w:cs="Times New Roman"/>
          <w:sz w:val="24"/>
          <w:szCs w:val="24"/>
        </w:rPr>
        <w:t xml:space="preserve">outlining Taunton’s compliance with my </w:t>
      </w:r>
      <w:r w:rsidR="00F072F1">
        <w:rPr>
          <w:rFonts w:ascii="Times New Roman" w:hAnsi="Times New Roman" w:cs="Times New Roman"/>
          <w:sz w:val="24"/>
          <w:szCs w:val="24"/>
        </w:rPr>
        <w:t xml:space="preserve">previous </w:t>
      </w:r>
      <w:r w:rsidR="004D574F">
        <w:rPr>
          <w:rFonts w:ascii="Times New Roman" w:hAnsi="Times New Roman" w:cs="Times New Roman"/>
          <w:sz w:val="24"/>
          <w:szCs w:val="24"/>
        </w:rPr>
        <w:t>Order as well as the issues remaining for the hearing, which was scheduled for December 19, 20, and 22, 2017. In pertine</w:t>
      </w:r>
      <w:r w:rsidR="00431326">
        <w:rPr>
          <w:rFonts w:ascii="Times New Roman" w:hAnsi="Times New Roman" w:cs="Times New Roman"/>
          <w:sz w:val="24"/>
          <w:szCs w:val="24"/>
        </w:rPr>
        <w:t>nt part, the Order noted that after some discussion I had concluded that the following issues remained open for hearing</w:t>
      </w:r>
      <w:r w:rsidR="004D574F">
        <w:rPr>
          <w:rFonts w:ascii="Times New Roman" w:hAnsi="Times New Roman" w:cs="Times New Roman"/>
          <w:sz w:val="24"/>
          <w:szCs w:val="24"/>
        </w:rPr>
        <w:t>:</w:t>
      </w:r>
    </w:p>
    <w:p w14:paraId="3FBE28C6" w14:textId="77777777" w:rsidR="00F072F1" w:rsidRDefault="00F072F1" w:rsidP="00431326">
      <w:pPr>
        <w:spacing w:after="0" w:line="240" w:lineRule="auto"/>
        <w:rPr>
          <w:rFonts w:ascii="Times New Roman" w:hAnsi="Times New Roman" w:cs="Times New Roman"/>
          <w:sz w:val="24"/>
          <w:szCs w:val="24"/>
        </w:rPr>
      </w:pPr>
    </w:p>
    <w:p w14:paraId="0DB5CA7B" w14:textId="77777777" w:rsidR="000D228D" w:rsidRDefault="000D228D" w:rsidP="000D228D">
      <w:pPr>
        <w:spacing w:after="0" w:line="240" w:lineRule="auto"/>
        <w:ind w:left="324"/>
        <w:contextualSpacing/>
        <w:rPr>
          <w:rFonts w:ascii="Times New Roman" w:hAnsi="Times New Roman" w:cs="Times New Roman"/>
          <w:sz w:val="24"/>
          <w:szCs w:val="24"/>
        </w:rPr>
      </w:pPr>
      <w:r>
        <w:rPr>
          <w:rFonts w:ascii="Times New Roman" w:hAnsi="Times New Roman" w:cs="Times New Roman"/>
          <w:sz w:val="24"/>
          <w:szCs w:val="24"/>
        </w:rPr>
        <w:t xml:space="preserve">A.  Whether </w:t>
      </w:r>
      <w:r w:rsidRPr="000D228D">
        <w:rPr>
          <w:rFonts w:ascii="Times New Roman" w:hAnsi="Times New Roman" w:cs="Times New Roman"/>
          <w:sz w:val="24"/>
          <w:szCs w:val="24"/>
        </w:rPr>
        <w:t>Taunton discriminated against [Adam] in violation of § 504 of the Rehabilitation</w:t>
      </w:r>
    </w:p>
    <w:p w14:paraId="789B10CD" w14:textId="46A78F68" w:rsidR="000D228D" w:rsidRDefault="000D228D" w:rsidP="000D228D">
      <w:pPr>
        <w:spacing w:after="0" w:line="240" w:lineRule="auto"/>
        <w:ind w:left="324"/>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Act of 1973, through</w:t>
      </w:r>
    </w:p>
    <w:p w14:paraId="0D14DD77" w14:textId="4068A2BF" w:rsidR="004D574F" w:rsidRPr="000D228D" w:rsidRDefault="004D574F" w:rsidP="000D228D">
      <w:pPr>
        <w:spacing w:after="0" w:line="240" w:lineRule="auto"/>
        <w:ind w:firstLine="720"/>
        <w:contextualSpacing/>
        <w:rPr>
          <w:rFonts w:ascii="Times New Roman" w:hAnsi="Times New Roman" w:cs="Times New Roman"/>
          <w:sz w:val="24"/>
          <w:szCs w:val="24"/>
        </w:rPr>
      </w:pPr>
      <w:r w:rsidRPr="000D228D">
        <w:rPr>
          <w:rFonts w:ascii="Times New Roman" w:hAnsi="Times New Roman" w:cs="Times New Roman"/>
          <w:sz w:val="24"/>
          <w:szCs w:val="24"/>
        </w:rPr>
        <w:t>1.   a pattern of suspensions without manifestation determination meetings</w:t>
      </w:r>
      <w:r w:rsidR="00431326">
        <w:rPr>
          <w:rFonts w:ascii="Times New Roman" w:hAnsi="Times New Roman" w:cs="Times New Roman"/>
          <w:sz w:val="24"/>
          <w:szCs w:val="24"/>
        </w:rPr>
        <w:t>;</w:t>
      </w:r>
    </w:p>
    <w:p w14:paraId="5052DF48" w14:textId="77777777"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  </w:t>
      </w:r>
      <w:r w:rsidR="004D574F" w:rsidRPr="000D228D">
        <w:rPr>
          <w:rFonts w:ascii="Times New Roman" w:hAnsi="Times New Roman" w:cs="Times New Roman"/>
          <w:sz w:val="24"/>
          <w:szCs w:val="24"/>
        </w:rPr>
        <w:t xml:space="preserve">changes in [Adam]’s classes (removal from Junior ROTC, change from general </w:t>
      </w:r>
    </w:p>
    <w:p w14:paraId="02BC9BB5" w14:textId="7CC17E09"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r>
      <w:r w:rsidR="004D574F" w:rsidRPr="000D228D">
        <w:rPr>
          <w:rFonts w:ascii="Times New Roman" w:hAnsi="Times New Roman" w:cs="Times New Roman"/>
          <w:sz w:val="24"/>
          <w:szCs w:val="24"/>
        </w:rPr>
        <w:t>education computer cour</w:t>
      </w:r>
      <w:r w:rsidR="004A798E">
        <w:rPr>
          <w:rFonts w:ascii="Times New Roman" w:hAnsi="Times New Roman" w:cs="Times New Roman"/>
          <w:sz w:val="24"/>
          <w:szCs w:val="24"/>
        </w:rPr>
        <w:t>se to special education course)</w:t>
      </w:r>
      <w:r w:rsidR="004D574F" w:rsidRPr="000D228D">
        <w:rPr>
          <w:rFonts w:ascii="Times New Roman" w:hAnsi="Times New Roman" w:cs="Times New Roman"/>
          <w:sz w:val="24"/>
          <w:szCs w:val="24"/>
        </w:rPr>
        <w:t xml:space="preserve"> without parental consent</w:t>
      </w:r>
      <w:r w:rsidR="00431326">
        <w:rPr>
          <w:rFonts w:ascii="Times New Roman" w:hAnsi="Times New Roman" w:cs="Times New Roman"/>
          <w:sz w:val="24"/>
          <w:szCs w:val="24"/>
        </w:rPr>
        <w:t>;</w:t>
      </w:r>
    </w:p>
    <w:p w14:paraId="6AC8CA17" w14:textId="77777777"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 involvement </w:t>
      </w:r>
      <w:r w:rsidRPr="000D228D">
        <w:rPr>
          <w:rFonts w:ascii="Times New Roman" w:hAnsi="Times New Roman" w:cs="Times New Roman"/>
          <w:sz w:val="24"/>
          <w:szCs w:val="24"/>
        </w:rPr>
        <w:t>of other systems (i.e. the Department of Children and Families; the</w:t>
      </w:r>
    </w:p>
    <w:p w14:paraId="1DAD0A55" w14:textId="5095CCFA" w:rsidR="000D228D" w:rsidRDefault="000D228D" w:rsidP="000D228D">
      <w:pPr>
        <w:spacing w:after="0" w:line="240" w:lineRule="auto"/>
        <w:ind w:left="720"/>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courts/police (filing charges, No Trespass Order))</w:t>
      </w:r>
      <w:r w:rsidR="00431326">
        <w:rPr>
          <w:rFonts w:ascii="Times New Roman" w:hAnsi="Times New Roman" w:cs="Times New Roman"/>
          <w:sz w:val="24"/>
          <w:szCs w:val="24"/>
        </w:rPr>
        <w:t>;</w:t>
      </w:r>
    </w:p>
    <w:p w14:paraId="1033A421" w14:textId="1DE56026"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4.  comments made by staff members</w:t>
      </w:r>
      <w:r w:rsidR="00431326">
        <w:rPr>
          <w:rFonts w:ascii="Times New Roman" w:hAnsi="Times New Roman" w:cs="Times New Roman"/>
          <w:sz w:val="24"/>
          <w:szCs w:val="24"/>
        </w:rPr>
        <w:t>; and/or</w:t>
      </w:r>
    </w:p>
    <w:p w14:paraId="5CF87850" w14:textId="623D09DD"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5.  punishments </w:t>
      </w:r>
      <w:r w:rsidRPr="000D228D">
        <w:rPr>
          <w:rFonts w:ascii="Times New Roman" w:hAnsi="Times New Roman" w:cs="Times New Roman"/>
          <w:sz w:val="24"/>
          <w:szCs w:val="24"/>
        </w:rPr>
        <w:t>disproportionately severe for offenses</w:t>
      </w:r>
    </w:p>
    <w:p w14:paraId="01CE5B33" w14:textId="77777777" w:rsidR="004D574F" w:rsidRPr="000D228D" w:rsidRDefault="004D574F" w:rsidP="000D228D">
      <w:pPr>
        <w:spacing w:after="0" w:line="240" w:lineRule="auto"/>
        <w:contextualSpacing/>
        <w:rPr>
          <w:rFonts w:ascii="Times New Roman" w:hAnsi="Times New Roman" w:cs="Times New Roman"/>
          <w:sz w:val="24"/>
          <w:szCs w:val="24"/>
        </w:rPr>
      </w:pPr>
    </w:p>
    <w:p w14:paraId="648D73AA" w14:textId="0E8DA2FC" w:rsidR="004D574F" w:rsidRPr="000D228D" w:rsidRDefault="000D228D" w:rsidP="000D228D">
      <w:pPr>
        <w:spacing w:after="0" w:line="240" w:lineRule="auto"/>
        <w:ind w:left="144"/>
        <w:contextualSpacing/>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r>
      <w:r w:rsidR="004D574F" w:rsidRPr="000D228D">
        <w:rPr>
          <w:rFonts w:ascii="Times New Roman" w:hAnsi="Times New Roman" w:cs="Times New Roman"/>
          <w:sz w:val="24"/>
          <w:szCs w:val="24"/>
        </w:rPr>
        <w:t>Whether Taunton violated the Individuals with Disabilities Education Act, by</w:t>
      </w:r>
    </w:p>
    <w:p w14:paraId="0963072A" w14:textId="7D2F0706" w:rsidR="000D228D" w:rsidRDefault="000D228D" w:rsidP="000D228D">
      <w:pPr>
        <w:spacing w:after="0" w:line="240" w:lineRule="auto"/>
        <w:ind w:left="144"/>
        <w:contextualSpacing/>
        <w:rPr>
          <w:rFonts w:ascii="Times New Roman" w:hAnsi="Times New Roman" w:cs="Times New Roman"/>
          <w:sz w:val="24"/>
          <w:szCs w:val="24"/>
        </w:rPr>
      </w:pPr>
      <w:r>
        <w:rPr>
          <w:rFonts w:ascii="Times New Roman" w:hAnsi="Times New Roman" w:cs="Times New Roman"/>
          <w:sz w:val="24"/>
          <w:szCs w:val="24"/>
        </w:rPr>
        <w:tab/>
        <w:t xml:space="preserve">1.  failing </w:t>
      </w:r>
      <w:r w:rsidR="00F072F1">
        <w:rPr>
          <w:rFonts w:ascii="Times New Roman" w:hAnsi="Times New Roman" w:cs="Times New Roman"/>
          <w:sz w:val="24"/>
          <w:szCs w:val="24"/>
        </w:rPr>
        <w:t xml:space="preserve">to </w:t>
      </w:r>
      <w:r w:rsidRPr="000D228D">
        <w:rPr>
          <w:rFonts w:ascii="Times New Roman" w:hAnsi="Times New Roman" w:cs="Times New Roman"/>
          <w:sz w:val="24"/>
          <w:szCs w:val="24"/>
        </w:rPr>
        <w:t>impl</w:t>
      </w:r>
      <w:r>
        <w:rPr>
          <w:rFonts w:ascii="Times New Roman" w:hAnsi="Times New Roman" w:cs="Times New Roman"/>
          <w:sz w:val="24"/>
          <w:szCs w:val="24"/>
        </w:rPr>
        <w:t>ement</w:t>
      </w:r>
      <w:r w:rsidRPr="000D228D">
        <w:rPr>
          <w:rFonts w:ascii="Times New Roman" w:hAnsi="Times New Roman" w:cs="Times New Roman"/>
          <w:sz w:val="24"/>
          <w:szCs w:val="24"/>
        </w:rPr>
        <w:t xml:space="preserve"> accepted, expired I</w:t>
      </w:r>
      <w:r w:rsidR="001E0E48">
        <w:rPr>
          <w:rFonts w:ascii="Times New Roman" w:hAnsi="Times New Roman" w:cs="Times New Roman"/>
          <w:sz w:val="24"/>
          <w:szCs w:val="24"/>
        </w:rPr>
        <w:t xml:space="preserve">ndividualized </w:t>
      </w:r>
      <w:r w:rsidRPr="000D228D">
        <w:rPr>
          <w:rFonts w:ascii="Times New Roman" w:hAnsi="Times New Roman" w:cs="Times New Roman"/>
          <w:sz w:val="24"/>
          <w:szCs w:val="24"/>
        </w:rPr>
        <w:t>E</w:t>
      </w:r>
      <w:r w:rsidR="001E0E48">
        <w:rPr>
          <w:rFonts w:ascii="Times New Roman" w:hAnsi="Times New Roman" w:cs="Times New Roman"/>
          <w:sz w:val="24"/>
          <w:szCs w:val="24"/>
        </w:rPr>
        <w:t xml:space="preserve">ducation </w:t>
      </w:r>
      <w:r w:rsidRPr="000D228D">
        <w:rPr>
          <w:rFonts w:ascii="Times New Roman" w:hAnsi="Times New Roman" w:cs="Times New Roman"/>
          <w:sz w:val="24"/>
          <w:szCs w:val="24"/>
        </w:rPr>
        <w:t>P</w:t>
      </w:r>
      <w:r w:rsidR="001E0E48">
        <w:rPr>
          <w:rFonts w:ascii="Times New Roman" w:hAnsi="Times New Roman" w:cs="Times New Roman"/>
          <w:sz w:val="24"/>
          <w:szCs w:val="24"/>
        </w:rPr>
        <w:t>rogram</w:t>
      </w:r>
      <w:r w:rsidRPr="000D228D">
        <w:rPr>
          <w:rFonts w:ascii="Times New Roman" w:hAnsi="Times New Roman" w:cs="Times New Roman"/>
          <w:sz w:val="24"/>
          <w:szCs w:val="24"/>
        </w:rPr>
        <w:t>s through</w:t>
      </w:r>
    </w:p>
    <w:p w14:paraId="5F0FBBB4" w14:textId="1F578ED4"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t>a. failure to conduct manifestation determination meetings when required</w:t>
      </w:r>
      <w:r w:rsidR="00431326">
        <w:rPr>
          <w:rFonts w:ascii="Times New Roman" w:hAnsi="Times New Roman" w:cs="Times New Roman"/>
          <w:sz w:val="24"/>
          <w:szCs w:val="24"/>
        </w:rPr>
        <w:t>;</w:t>
      </w:r>
    </w:p>
    <w:p w14:paraId="0C16BDEB" w14:textId="77777777"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t xml:space="preserve">b. alteration of IEPs without the consent of his parent/guardian (i.e. Junior ROTC, </w:t>
      </w:r>
    </w:p>
    <w:p w14:paraId="35AE87F4" w14:textId="0FB60417" w:rsidR="000D228D" w:rsidRDefault="000D228D" w:rsidP="000D228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computer classes</w:t>
      </w:r>
      <w:r w:rsidR="00431326">
        <w:rPr>
          <w:rFonts w:ascii="Times New Roman" w:hAnsi="Times New Roman" w:cs="Times New Roman"/>
          <w:sz w:val="24"/>
          <w:szCs w:val="24"/>
        </w:rPr>
        <w:t>); and/or</w:t>
      </w:r>
    </w:p>
    <w:p w14:paraId="219B2D2F" w14:textId="460D850C" w:rsidR="004D574F" w:rsidRDefault="000D228D" w:rsidP="0053392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t>c. failure to provide required accommodations</w:t>
      </w:r>
      <w:r w:rsidR="00431326">
        <w:rPr>
          <w:rFonts w:ascii="Times New Roman" w:hAnsi="Times New Roman" w:cs="Times New Roman"/>
          <w:sz w:val="24"/>
          <w:szCs w:val="24"/>
        </w:rPr>
        <w:t>; and/or</w:t>
      </w:r>
    </w:p>
    <w:p w14:paraId="57F53A47" w14:textId="77777777" w:rsidR="0053392E" w:rsidRDefault="0053392E" w:rsidP="0053392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  changing [Adam]’s </w:t>
      </w:r>
      <w:r w:rsidRPr="000D228D">
        <w:rPr>
          <w:rFonts w:ascii="Times New Roman" w:hAnsi="Times New Roman" w:cs="Times New Roman"/>
          <w:sz w:val="24"/>
          <w:szCs w:val="24"/>
        </w:rPr>
        <w:t>placement one or more times without the consent of his</w:t>
      </w:r>
    </w:p>
    <w:p w14:paraId="1346F9EB" w14:textId="77777777" w:rsidR="0053392E" w:rsidRDefault="0053392E" w:rsidP="0053392E">
      <w:pPr>
        <w:spacing w:after="0" w:line="240" w:lineRule="auto"/>
        <w:ind w:left="720"/>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parent/guardian by suspending him beyond ten days in a given school year at any</w:t>
      </w:r>
    </w:p>
    <w:p w14:paraId="27A29650" w14:textId="6838F57E" w:rsidR="0053392E" w:rsidRDefault="0053392E" w:rsidP="0053392E">
      <w:pPr>
        <w:spacing w:after="0" w:line="240" w:lineRule="auto"/>
        <w:ind w:left="720"/>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time between April 19, 2015 and his suspension on March 10, 2016.</w:t>
      </w:r>
    </w:p>
    <w:p w14:paraId="72171D11" w14:textId="77777777" w:rsidR="0053392E" w:rsidRDefault="0053392E" w:rsidP="0053392E">
      <w:pPr>
        <w:spacing w:after="0" w:line="240" w:lineRule="auto"/>
        <w:ind w:left="720"/>
        <w:contextualSpacing/>
        <w:rPr>
          <w:rFonts w:ascii="Times New Roman" w:hAnsi="Times New Roman" w:cs="Times New Roman"/>
          <w:sz w:val="24"/>
          <w:szCs w:val="24"/>
        </w:rPr>
      </w:pPr>
    </w:p>
    <w:p w14:paraId="4C226B14" w14:textId="5F72CAC3" w:rsidR="0053392E" w:rsidRDefault="0053392E" w:rsidP="0053392E">
      <w:pPr>
        <w:spacing w:after="0" w:line="240" w:lineRule="auto"/>
        <w:ind w:left="331"/>
        <w:contextualSpacing/>
        <w:rPr>
          <w:rFonts w:ascii="Times New Roman" w:hAnsi="Times New Roman" w:cs="Times New Roman"/>
          <w:sz w:val="24"/>
          <w:szCs w:val="24"/>
        </w:rPr>
      </w:pPr>
      <w:r>
        <w:rPr>
          <w:rFonts w:ascii="Times New Roman" w:hAnsi="Times New Roman" w:cs="Times New Roman"/>
          <w:sz w:val="24"/>
          <w:szCs w:val="24"/>
        </w:rPr>
        <w:t xml:space="preserve">C.  If </w:t>
      </w:r>
      <w:r w:rsidRPr="000D228D">
        <w:rPr>
          <w:rFonts w:ascii="Times New Roman" w:hAnsi="Times New Roman" w:cs="Times New Roman"/>
          <w:sz w:val="24"/>
          <w:szCs w:val="24"/>
        </w:rPr>
        <w:t>the answer to (A) or (B) is yes, what is the appropriate remedy?</w:t>
      </w:r>
    </w:p>
    <w:p w14:paraId="45CE53C5" w14:textId="77777777" w:rsidR="004D574F" w:rsidRPr="000D228D" w:rsidRDefault="004D574F" w:rsidP="0053392E">
      <w:pPr>
        <w:spacing w:after="0" w:line="240" w:lineRule="auto"/>
        <w:ind w:firstLine="720"/>
        <w:contextualSpacing/>
        <w:rPr>
          <w:rFonts w:ascii="Times New Roman" w:hAnsi="Times New Roman" w:cs="Times New Roman"/>
          <w:sz w:val="24"/>
          <w:szCs w:val="24"/>
        </w:rPr>
      </w:pPr>
    </w:p>
    <w:p w14:paraId="716C643E" w14:textId="58AA387E" w:rsidR="00772FF2" w:rsidRPr="00772FF2" w:rsidRDefault="0053392E" w:rsidP="004A798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October 6, 2017, </w:t>
      </w:r>
      <w:r w:rsidR="00772FF2">
        <w:rPr>
          <w:rFonts w:ascii="Times New Roman" w:hAnsi="Times New Roman" w:cs="Times New Roman"/>
          <w:sz w:val="24"/>
          <w:szCs w:val="24"/>
        </w:rPr>
        <w:t xml:space="preserve">Taunton addressed this Order in its </w:t>
      </w:r>
      <w:r w:rsidR="00772FF2">
        <w:rPr>
          <w:rFonts w:ascii="Times New Roman" w:hAnsi="Times New Roman" w:cs="Times New Roman"/>
          <w:i/>
          <w:sz w:val="24"/>
          <w:szCs w:val="24"/>
        </w:rPr>
        <w:t xml:space="preserve">Response </w:t>
      </w:r>
      <w:r w:rsidR="00772FF2">
        <w:rPr>
          <w:rFonts w:ascii="Times New Roman" w:hAnsi="Times New Roman" w:cs="Times New Roman"/>
          <w:sz w:val="24"/>
          <w:szCs w:val="24"/>
        </w:rPr>
        <w:t xml:space="preserve">to Parent’s </w:t>
      </w:r>
      <w:r w:rsidR="00772FF2">
        <w:rPr>
          <w:rFonts w:ascii="Times New Roman" w:hAnsi="Times New Roman" w:cs="Times New Roman"/>
          <w:i/>
          <w:sz w:val="24"/>
          <w:szCs w:val="24"/>
        </w:rPr>
        <w:t>Amended Hearing Request</w:t>
      </w:r>
      <w:r w:rsidR="00772FF2">
        <w:rPr>
          <w:rFonts w:ascii="Times New Roman" w:hAnsi="Times New Roman" w:cs="Times New Roman"/>
          <w:sz w:val="24"/>
          <w:szCs w:val="24"/>
        </w:rPr>
        <w:t xml:space="preserve">. Specifically, Taunton requested dismissal of: (1) any new allegations contained in the </w:t>
      </w:r>
      <w:r w:rsidR="00772FF2">
        <w:rPr>
          <w:rFonts w:ascii="Times New Roman" w:hAnsi="Times New Roman" w:cs="Times New Roman"/>
          <w:i/>
          <w:sz w:val="24"/>
          <w:szCs w:val="24"/>
        </w:rPr>
        <w:t xml:space="preserve">Amended Hearing Request </w:t>
      </w:r>
      <w:r w:rsidR="00772FF2">
        <w:rPr>
          <w:rFonts w:ascii="Times New Roman" w:hAnsi="Times New Roman" w:cs="Times New Roman"/>
          <w:sz w:val="24"/>
          <w:szCs w:val="24"/>
        </w:rPr>
        <w:t xml:space="preserve">pertaining to issues or claims that arose prior to September 26, 2015, as beyond the statute of limitations; (2) any allegations contained in the </w:t>
      </w:r>
      <w:r w:rsidR="00772FF2">
        <w:rPr>
          <w:rFonts w:ascii="Times New Roman" w:hAnsi="Times New Roman" w:cs="Times New Roman"/>
          <w:i/>
          <w:sz w:val="24"/>
          <w:szCs w:val="24"/>
        </w:rPr>
        <w:t>Amended Hearing Request</w:t>
      </w:r>
      <w:r w:rsidR="00772FF2">
        <w:rPr>
          <w:rFonts w:ascii="Times New Roman" w:hAnsi="Times New Roman" w:cs="Times New Roman"/>
          <w:sz w:val="24"/>
          <w:szCs w:val="24"/>
        </w:rPr>
        <w:t xml:space="preserve"> that are not new allegations pertaining to issues or claims that arose prior to April 19, 2015, as beyond the statute of limitations; (3) any allegations pertaining to issues through February 28, 2016, because before that date fully accepted IEPs were in place for Adam, which had not been rejected prior to their expiration; and (4) the entire </w:t>
      </w:r>
      <w:r w:rsidR="00772FF2">
        <w:rPr>
          <w:rFonts w:ascii="Times New Roman" w:hAnsi="Times New Roman" w:cs="Times New Roman"/>
          <w:i/>
          <w:sz w:val="24"/>
          <w:szCs w:val="24"/>
        </w:rPr>
        <w:t>Hearing Request</w:t>
      </w:r>
      <w:r w:rsidR="00772FF2">
        <w:rPr>
          <w:rFonts w:ascii="Times New Roman" w:hAnsi="Times New Roman" w:cs="Times New Roman"/>
          <w:sz w:val="24"/>
          <w:szCs w:val="24"/>
        </w:rPr>
        <w:t>, on grounds that it is “vague, and lacks specificity of identifying the issues for hearing, and otherwise includes unsupportable allegations.”</w:t>
      </w:r>
      <w:r w:rsidR="001B52E1">
        <w:rPr>
          <w:rFonts w:ascii="Times New Roman" w:hAnsi="Times New Roman" w:cs="Times New Roman"/>
          <w:sz w:val="24"/>
          <w:szCs w:val="24"/>
        </w:rPr>
        <w:t xml:space="preserve"> At the Pre-Hearing Conference that took place on November 2, 2017, Counsel for Taunton suggested that </w:t>
      </w:r>
      <w:r w:rsidR="00302FD9">
        <w:rPr>
          <w:rFonts w:ascii="Times New Roman" w:hAnsi="Times New Roman" w:cs="Times New Roman"/>
          <w:sz w:val="24"/>
          <w:szCs w:val="24"/>
        </w:rPr>
        <w:t>the three hundred (300)-day statute of l</w:t>
      </w:r>
      <w:r w:rsidR="001B52E1">
        <w:rPr>
          <w:rFonts w:ascii="Times New Roman" w:hAnsi="Times New Roman" w:cs="Times New Roman"/>
          <w:sz w:val="24"/>
          <w:szCs w:val="24"/>
        </w:rPr>
        <w:t>imitations applicable to claims filed under M.G.L.c. 151B, be applied to those of Parent’s claims filed pursuant to Section 504 of the Rehabilitation Act</w:t>
      </w:r>
      <w:r w:rsidR="00302FD9">
        <w:rPr>
          <w:rFonts w:ascii="Times New Roman" w:hAnsi="Times New Roman" w:cs="Times New Roman"/>
          <w:sz w:val="24"/>
          <w:szCs w:val="24"/>
        </w:rPr>
        <w:t xml:space="preserve"> of 1973 (“Section 504”)</w:t>
      </w:r>
      <w:r w:rsidR="001B52E1">
        <w:rPr>
          <w:rFonts w:ascii="Times New Roman" w:hAnsi="Times New Roman" w:cs="Times New Roman"/>
          <w:sz w:val="24"/>
          <w:szCs w:val="24"/>
        </w:rPr>
        <w:t xml:space="preserve"> that are not intertwined with her IDEA-based claims.</w:t>
      </w:r>
    </w:p>
    <w:p w14:paraId="0D43E71A" w14:textId="77777777" w:rsidR="00550DDB" w:rsidRDefault="00550DDB" w:rsidP="00881C3E">
      <w:pPr>
        <w:pStyle w:val="NoSpacing"/>
        <w:rPr>
          <w:rFonts w:ascii="Times New Roman" w:hAnsi="Times New Roman" w:cs="Times New Roman"/>
          <w:sz w:val="24"/>
          <w:szCs w:val="24"/>
        </w:rPr>
      </w:pPr>
    </w:p>
    <w:p w14:paraId="19FAE178" w14:textId="560F5981" w:rsidR="00881C3E" w:rsidRPr="00772FF2" w:rsidRDefault="00772FF2" w:rsidP="004A798E">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Parent, </w:t>
      </w:r>
      <w:r>
        <w:rPr>
          <w:rFonts w:ascii="Times New Roman" w:hAnsi="Times New Roman" w:cs="Times New Roman"/>
          <w:i/>
          <w:sz w:val="24"/>
          <w:szCs w:val="24"/>
        </w:rPr>
        <w:t>pro se</w:t>
      </w:r>
      <w:r>
        <w:rPr>
          <w:rFonts w:ascii="Times New Roman" w:hAnsi="Times New Roman" w:cs="Times New Roman"/>
          <w:sz w:val="24"/>
          <w:szCs w:val="24"/>
        </w:rPr>
        <w:t>, did not file a written response to the District’s Motion. She did, however, offer arguments during the Pre-Hearing Conference that took place November 2, 2017. Specifically, she argued</w:t>
      </w:r>
      <w:r w:rsidR="001B52E1">
        <w:rPr>
          <w:rFonts w:ascii="Times New Roman" w:hAnsi="Times New Roman" w:cs="Times New Roman"/>
          <w:sz w:val="24"/>
          <w:szCs w:val="24"/>
        </w:rPr>
        <w:t xml:space="preserve"> that </w:t>
      </w:r>
      <w:r>
        <w:rPr>
          <w:rFonts w:ascii="Times New Roman" w:hAnsi="Times New Roman" w:cs="Times New Roman"/>
          <w:sz w:val="24"/>
          <w:szCs w:val="24"/>
        </w:rPr>
        <w:t xml:space="preserve">all issues in her </w:t>
      </w:r>
      <w:r>
        <w:rPr>
          <w:rFonts w:ascii="Times New Roman" w:hAnsi="Times New Roman" w:cs="Times New Roman"/>
          <w:i/>
          <w:sz w:val="24"/>
          <w:szCs w:val="24"/>
        </w:rPr>
        <w:t>Amended Hearing Request</w:t>
      </w:r>
      <w:r w:rsidR="007B55FC">
        <w:rPr>
          <w:rFonts w:ascii="Times New Roman" w:hAnsi="Times New Roman" w:cs="Times New Roman"/>
          <w:sz w:val="24"/>
          <w:szCs w:val="24"/>
        </w:rPr>
        <w:t xml:space="preserve"> appeared in her original</w:t>
      </w:r>
      <w:r>
        <w:rPr>
          <w:rFonts w:ascii="Times New Roman" w:hAnsi="Times New Roman" w:cs="Times New Roman"/>
          <w:sz w:val="24"/>
          <w:szCs w:val="24"/>
        </w:rPr>
        <w:t xml:space="preserve"> </w:t>
      </w:r>
      <w:r>
        <w:rPr>
          <w:rFonts w:ascii="Times New Roman" w:hAnsi="Times New Roman" w:cs="Times New Roman"/>
          <w:i/>
          <w:sz w:val="24"/>
          <w:szCs w:val="24"/>
        </w:rPr>
        <w:t>Hearing Request</w:t>
      </w:r>
      <w:r w:rsidR="001B52E1">
        <w:rPr>
          <w:rFonts w:ascii="Times New Roman" w:hAnsi="Times New Roman" w:cs="Times New Roman"/>
          <w:sz w:val="24"/>
          <w:szCs w:val="24"/>
        </w:rPr>
        <w:t xml:space="preserve">; that the District had withheld information from herself and/or Adam’s former co-guardians, and made misrepresentations to them; and that Adam’s former co-guardians had not knowingly accepted his previous IEPs. </w:t>
      </w:r>
    </w:p>
    <w:p w14:paraId="5CCF8EAD" w14:textId="77777777" w:rsidR="00331E3A" w:rsidRDefault="00331E3A" w:rsidP="00331E3A">
      <w:pPr>
        <w:pStyle w:val="NoSpacing"/>
        <w:rPr>
          <w:rFonts w:ascii="Times New Roman" w:hAnsi="Times New Roman" w:cs="Times New Roman"/>
          <w:sz w:val="24"/>
          <w:szCs w:val="24"/>
        </w:rPr>
      </w:pPr>
    </w:p>
    <w:p w14:paraId="540C2E0D" w14:textId="6520438F" w:rsidR="00F44739" w:rsidRDefault="000173EF" w:rsidP="004A798E">
      <w:pPr>
        <w:pStyle w:val="NoSpacing"/>
        <w:contextual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21CCBF29" w14:textId="77777777" w:rsidR="00F44739" w:rsidRPr="00F44739" w:rsidRDefault="00F44739" w:rsidP="004A798E">
      <w:pPr>
        <w:pStyle w:val="NoSpacing"/>
        <w:contextualSpacing/>
        <w:rPr>
          <w:rFonts w:ascii="Times New Roman" w:hAnsi="Times New Roman" w:cs="Times New Roman"/>
          <w:sz w:val="24"/>
          <w:szCs w:val="24"/>
          <w:u w:val="single"/>
        </w:rPr>
      </w:pPr>
    </w:p>
    <w:p w14:paraId="3481A26B" w14:textId="77777777" w:rsidR="007B55FC" w:rsidRDefault="000173EF" w:rsidP="004A798E">
      <w:pPr>
        <w:pStyle w:val="ListParagraph"/>
        <w:numPr>
          <w:ilvl w:val="0"/>
          <w:numId w:val="8"/>
        </w:numPr>
        <w:spacing w:line="240" w:lineRule="auto"/>
        <w:rPr>
          <w:rFonts w:ascii="Times New Roman" w:hAnsi="Times New Roman" w:cs="Times New Roman"/>
          <w:sz w:val="24"/>
          <w:szCs w:val="24"/>
          <w:u w:val="single"/>
        </w:rPr>
      </w:pPr>
      <w:r w:rsidRPr="00025D32">
        <w:rPr>
          <w:rFonts w:ascii="Times New Roman" w:hAnsi="Times New Roman" w:cs="Times New Roman"/>
          <w:sz w:val="24"/>
          <w:szCs w:val="24"/>
          <w:u w:val="single"/>
        </w:rPr>
        <w:t>Standard for Ruling on Motion to Dismiss</w:t>
      </w:r>
    </w:p>
    <w:p w14:paraId="2F28820C" w14:textId="7E6DE6EA" w:rsidR="007B55FC" w:rsidRDefault="007B55FC" w:rsidP="004A798E">
      <w:pPr>
        <w:spacing w:after="0" w:line="240" w:lineRule="auto"/>
        <w:ind w:firstLine="720"/>
        <w:contextualSpacing/>
        <w:rPr>
          <w:rFonts w:ascii="Times New Roman" w:hAnsi="Times New Roman" w:cs="Times New Roman"/>
          <w:sz w:val="24"/>
          <w:szCs w:val="24"/>
          <w:u w:val="single"/>
        </w:rPr>
      </w:pPr>
      <w:r w:rsidRPr="007B55FC">
        <w:rPr>
          <w:rFonts w:ascii="Times New Roman" w:hAnsi="Times New Roman" w:cs="Times New Roman"/>
          <w:sz w:val="24"/>
          <w:szCs w:val="24"/>
        </w:rPr>
        <w:t xml:space="preserve">Pursuant to the </w:t>
      </w:r>
      <w:r w:rsidRPr="007B55FC">
        <w:rPr>
          <w:rFonts w:ascii="Times New Roman" w:hAnsi="Times New Roman" w:cs="Times New Roman"/>
          <w:i/>
          <w:sz w:val="24"/>
          <w:szCs w:val="24"/>
        </w:rPr>
        <w:t>Standard Adjudicatory Rules of Practice and Procedure</w:t>
      </w:r>
      <w:r w:rsidRPr="007B55FC">
        <w:rPr>
          <w:rFonts w:ascii="Times New Roman" w:hAnsi="Times New Roman" w:cs="Times New Roman"/>
          <w:sz w:val="24"/>
          <w:szCs w:val="24"/>
        </w:rPr>
        <w:t xml:space="preserve">, 801 CMR 1.01(7)(g)(3) and Rule XVII(B) of the BSEA </w:t>
      </w:r>
      <w:r w:rsidRPr="007B55FC">
        <w:rPr>
          <w:rFonts w:ascii="Times New Roman" w:hAnsi="Times New Roman" w:cs="Times New Roman"/>
          <w:i/>
          <w:sz w:val="24"/>
          <w:szCs w:val="24"/>
        </w:rPr>
        <w:t>Hearing Rules for Special Education Appeals</w:t>
      </w:r>
      <w:r w:rsidRPr="007B55FC">
        <w:rPr>
          <w:rFonts w:ascii="Times New Roman" w:hAnsi="Times New Roman" w:cs="Times New Roman"/>
          <w:sz w:val="24"/>
          <w:szCs w:val="24"/>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4"/>
      </w:r>
      <w:r w:rsidRPr="007B55FC">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plaintiff’s favor.”</w:t>
      </w:r>
      <w:r w:rsidRPr="000173EF">
        <w:rPr>
          <w:rStyle w:val="FootnoteReference"/>
          <w:rFonts w:ascii="Times New Roman" w:hAnsi="Times New Roman" w:cs="Times New Roman"/>
          <w:sz w:val="24"/>
          <w:szCs w:val="24"/>
        </w:rPr>
        <w:footnoteReference w:id="5"/>
      </w:r>
      <w:r w:rsidRPr="007B55FC">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6"/>
      </w:r>
      <w:r w:rsidRPr="007B55FC">
        <w:rPr>
          <w:rFonts w:ascii="Times New Roman" w:hAnsi="Times New Roman" w:cs="Times New Roman"/>
          <w:sz w:val="24"/>
          <w:szCs w:val="24"/>
        </w:rPr>
        <w:t xml:space="preserve"> </w:t>
      </w:r>
    </w:p>
    <w:p w14:paraId="34AEA700" w14:textId="77777777" w:rsidR="00E72460" w:rsidRPr="007B55FC" w:rsidRDefault="00E72460" w:rsidP="004A798E">
      <w:pPr>
        <w:spacing w:after="0" w:line="240" w:lineRule="auto"/>
        <w:contextualSpacing/>
        <w:rPr>
          <w:rFonts w:ascii="Times New Roman" w:hAnsi="Times New Roman" w:cs="Times New Roman"/>
          <w:sz w:val="24"/>
          <w:szCs w:val="24"/>
          <w:u w:val="single"/>
        </w:rPr>
      </w:pPr>
    </w:p>
    <w:p w14:paraId="12B2942C" w14:textId="6F2B195B" w:rsidR="007B55FC" w:rsidRPr="007B55FC" w:rsidRDefault="007B55FC" w:rsidP="004A798E">
      <w:pPr>
        <w:pStyle w:val="ListParagraph"/>
        <w:numPr>
          <w:ilvl w:val="0"/>
          <w:numId w:val="8"/>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Parent’s </w:t>
      </w:r>
      <w:r>
        <w:rPr>
          <w:rFonts w:ascii="Times New Roman" w:hAnsi="Times New Roman" w:cs="Times New Roman"/>
          <w:i/>
          <w:sz w:val="24"/>
          <w:szCs w:val="24"/>
          <w:u w:val="single"/>
        </w:rPr>
        <w:t xml:space="preserve">Amended Hearing Request </w:t>
      </w:r>
      <w:r w:rsidR="00E72460">
        <w:rPr>
          <w:rFonts w:ascii="Times New Roman" w:hAnsi="Times New Roman" w:cs="Times New Roman"/>
          <w:sz w:val="24"/>
          <w:szCs w:val="24"/>
          <w:u w:val="single"/>
        </w:rPr>
        <w:t xml:space="preserve">Survives a </w:t>
      </w:r>
      <w:r w:rsidR="00E72460">
        <w:rPr>
          <w:rFonts w:ascii="Times New Roman" w:hAnsi="Times New Roman" w:cs="Times New Roman"/>
          <w:i/>
          <w:sz w:val="24"/>
          <w:szCs w:val="24"/>
          <w:u w:val="single"/>
        </w:rPr>
        <w:t>Motion to Dismiss in its Entirety</w:t>
      </w:r>
    </w:p>
    <w:p w14:paraId="7C671C07" w14:textId="69518430" w:rsidR="007B55FC" w:rsidRDefault="00E72460" w:rsidP="00E904B7">
      <w:pPr>
        <w:spacing w:after="0" w:line="240" w:lineRule="auto"/>
        <w:ind w:firstLine="720"/>
        <w:contextualSpacing/>
        <w:rPr>
          <w:rFonts w:ascii="Times New Roman" w:hAnsi="Times New Roman" w:cs="Times New Roman"/>
          <w:sz w:val="24"/>
          <w:szCs w:val="24"/>
        </w:rPr>
      </w:pPr>
      <w:r w:rsidRPr="00E72460">
        <w:rPr>
          <w:rFonts w:ascii="Times New Roman" w:hAnsi="Times New Roman" w:cs="Times New Roman"/>
          <w:sz w:val="24"/>
          <w:szCs w:val="24"/>
        </w:rPr>
        <w:t xml:space="preserve">In her </w:t>
      </w:r>
      <w:r w:rsidRPr="00E72460">
        <w:rPr>
          <w:rFonts w:ascii="Times New Roman" w:hAnsi="Times New Roman" w:cs="Times New Roman"/>
          <w:i/>
          <w:sz w:val="24"/>
          <w:szCs w:val="24"/>
        </w:rPr>
        <w:t>Amended Hearing Request</w:t>
      </w:r>
      <w:r w:rsidRPr="00E72460">
        <w:rPr>
          <w:rFonts w:ascii="Times New Roman" w:hAnsi="Times New Roman" w:cs="Times New Roman"/>
          <w:sz w:val="24"/>
          <w:szCs w:val="24"/>
        </w:rPr>
        <w:t>, Parent alleges that Adam’s state and federal rights, as a special education student, have been “impeded, violated, and denied;” that Adam was denied a free appropriate public education (FAPE) as guaranteed by Section 504; that he failed courses “[d]ue to a discriminatory trend of out of school suspensions;” that he was removed from JROTC as a result of discrimination; that the school discriminatorily attempted to involve Adam with the criminal justice system and the Department of Children and Families (DCF) (attempting to press charges, referring the family to DCF in an attempt to pressure Adam’s co-guardians to accept an extended</w:t>
      </w:r>
      <w:r w:rsidR="004A798E">
        <w:rPr>
          <w:rFonts w:ascii="Times New Roman" w:hAnsi="Times New Roman" w:cs="Times New Roman"/>
          <w:sz w:val="24"/>
          <w:szCs w:val="24"/>
        </w:rPr>
        <w:t xml:space="preserve"> evaluation, and the delivering</w:t>
      </w:r>
      <w:r w:rsidRPr="00E72460">
        <w:rPr>
          <w:rFonts w:ascii="Times New Roman" w:hAnsi="Times New Roman" w:cs="Times New Roman"/>
          <w:sz w:val="24"/>
          <w:szCs w:val="24"/>
        </w:rPr>
        <w:t xml:space="preserve"> a no-trespassing order when Adam arrived at school for a manifestation determination meeting); and that school officials made discriminatory comments to Adam and/or his family. Taking these allegations as true, as I must for purposes of a Motion to Dismiss, I conclude that they plausibly suggest that Parent is entitled to relief. As such, Taunton’s Motion to Dismiss the </w:t>
      </w:r>
      <w:r w:rsidRPr="00E72460">
        <w:rPr>
          <w:rFonts w:ascii="Times New Roman" w:hAnsi="Times New Roman" w:cs="Times New Roman"/>
          <w:i/>
          <w:sz w:val="24"/>
          <w:szCs w:val="24"/>
        </w:rPr>
        <w:t>Amended Hearing Request</w:t>
      </w:r>
      <w:r w:rsidRPr="00E72460">
        <w:rPr>
          <w:rFonts w:ascii="Times New Roman" w:hAnsi="Times New Roman" w:cs="Times New Roman"/>
          <w:sz w:val="24"/>
          <w:szCs w:val="24"/>
        </w:rPr>
        <w:t xml:space="preserve"> in its entirety is DENIED.</w:t>
      </w:r>
    </w:p>
    <w:p w14:paraId="3D99C7DD" w14:textId="77777777" w:rsidR="00E72460" w:rsidRPr="00E72460" w:rsidRDefault="00E72460" w:rsidP="004A798E">
      <w:pPr>
        <w:spacing w:after="0" w:line="240" w:lineRule="auto"/>
        <w:contextualSpacing/>
        <w:rPr>
          <w:rFonts w:ascii="Times New Roman" w:hAnsi="Times New Roman" w:cs="Times New Roman"/>
          <w:sz w:val="24"/>
          <w:szCs w:val="24"/>
        </w:rPr>
      </w:pPr>
    </w:p>
    <w:p w14:paraId="10CD8D5F" w14:textId="388CF054" w:rsidR="007B55FC" w:rsidRPr="004A798E" w:rsidRDefault="007B55FC" w:rsidP="004A798E">
      <w:pPr>
        <w:pStyle w:val="ListParagraph"/>
        <w:numPr>
          <w:ilvl w:val="0"/>
          <w:numId w:val="8"/>
        </w:numPr>
        <w:spacing w:line="240" w:lineRule="auto"/>
        <w:rPr>
          <w:rFonts w:ascii="Times New Roman" w:hAnsi="Times New Roman" w:cs="Times New Roman"/>
          <w:sz w:val="24"/>
          <w:szCs w:val="24"/>
          <w:u w:val="single"/>
        </w:rPr>
      </w:pPr>
      <w:r w:rsidRPr="004A798E">
        <w:rPr>
          <w:rFonts w:ascii="Times New Roman" w:hAnsi="Times New Roman" w:cs="Times New Roman"/>
          <w:sz w:val="24"/>
          <w:szCs w:val="24"/>
          <w:u w:val="single"/>
        </w:rPr>
        <w:t>Statute of Limitations Applicable to FAPE Claims Pursuant to the IDEA and Section 504</w:t>
      </w:r>
      <w:r w:rsidR="003B242B" w:rsidRPr="004A798E">
        <w:rPr>
          <w:rFonts w:ascii="Times New Roman" w:hAnsi="Times New Roman" w:cs="Times New Roman"/>
          <w:sz w:val="24"/>
          <w:szCs w:val="24"/>
          <w:u w:val="single"/>
        </w:rPr>
        <w:t xml:space="preserve"> </w:t>
      </w:r>
    </w:p>
    <w:p w14:paraId="26D0F680" w14:textId="04CBC699" w:rsidR="00302FD9" w:rsidRDefault="00E72460" w:rsidP="00E904B7">
      <w:pPr>
        <w:spacing w:line="240" w:lineRule="auto"/>
        <w:ind w:firstLine="720"/>
        <w:contextualSpacing/>
        <w:rPr>
          <w:rFonts w:ascii="Times New Roman" w:hAnsi="Times New Roman" w:cs="Times New Roman"/>
          <w:sz w:val="24"/>
          <w:szCs w:val="24"/>
          <w:u w:val="single"/>
        </w:rPr>
      </w:pPr>
      <w:r w:rsidRPr="004A798E">
        <w:rPr>
          <w:rFonts w:ascii="Times New Roman" w:hAnsi="Times New Roman" w:cs="Times New Roman"/>
          <w:sz w:val="24"/>
          <w:szCs w:val="24"/>
        </w:rPr>
        <w:t xml:space="preserve">Unless a State has a specific time limitation for IDEA claims (and Massachusetts does not), the IDEA requires that the moving party “request an impartial due process hearing within 2 </w:t>
      </w:r>
      <w:r w:rsidRPr="004A798E">
        <w:rPr>
          <w:rFonts w:ascii="Times New Roman" w:hAnsi="Times New Roman" w:cs="Times New Roman"/>
          <w:sz w:val="24"/>
          <w:szCs w:val="24"/>
        </w:rPr>
        <w:lastRenderedPageBreak/>
        <w:t>years of the date the parent or agency knew or should have known about the alleged action that forms the basis of the complaint.”</w:t>
      </w:r>
      <w:r w:rsidRPr="004A798E">
        <w:rPr>
          <w:rStyle w:val="FootnoteReference"/>
          <w:rFonts w:ascii="Times New Roman" w:hAnsi="Times New Roman" w:cs="Times New Roman"/>
          <w:sz w:val="24"/>
          <w:szCs w:val="24"/>
        </w:rPr>
        <w:footnoteReference w:id="7"/>
      </w:r>
      <w:r w:rsidRPr="004A798E">
        <w:rPr>
          <w:rFonts w:ascii="Times New Roman" w:hAnsi="Times New Roman" w:cs="Times New Roman"/>
          <w:sz w:val="24"/>
          <w:szCs w:val="24"/>
        </w:rPr>
        <w:t xml:space="preserve"> There are two exceptions to this statute of limitations, which apply when a parent is prevented from requesting a hearing due to “specific representations” by the [school district] that</w:t>
      </w:r>
      <w:r>
        <w:rPr>
          <w:rFonts w:ascii="Times New Roman" w:hAnsi="Times New Roman" w:cs="Times New Roman"/>
          <w:sz w:val="24"/>
          <w:szCs w:val="24"/>
        </w:rPr>
        <w:t xml:space="preserve"> it had resolved the problem forming the basis of the complaint,” or the district withheld information from the parent that it was required to provide under IDEA.</w:t>
      </w:r>
      <w:r>
        <w:rPr>
          <w:rStyle w:val="FootnoteReference"/>
          <w:rFonts w:ascii="Times New Roman" w:hAnsi="Times New Roman" w:cs="Times New Roman"/>
          <w:sz w:val="24"/>
          <w:szCs w:val="24"/>
        </w:rPr>
        <w:footnoteReference w:id="8"/>
      </w:r>
      <w:r w:rsidR="00E904B7">
        <w:rPr>
          <w:rFonts w:ascii="Times New Roman" w:hAnsi="Times New Roman" w:cs="Times New Roman"/>
          <w:sz w:val="24"/>
          <w:szCs w:val="24"/>
        </w:rPr>
        <w:t xml:space="preserve"> Although the analysis for § 504 and IDEA claims differs,</w:t>
      </w:r>
      <w:r w:rsidR="00E904B7">
        <w:rPr>
          <w:rStyle w:val="FootnoteReference"/>
          <w:rFonts w:ascii="Times New Roman" w:hAnsi="Times New Roman" w:cs="Times New Roman"/>
          <w:sz w:val="24"/>
          <w:szCs w:val="24"/>
        </w:rPr>
        <w:footnoteReference w:id="9"/>
      </w:r>
      <w:r w:rsidR="00E904B7">
        <w:rPr>
          <w:rFonts w:ascii="Times New Roman" w:hAnsi="Times New Roman" w:cs="Times New Roman"/>
          <w:sz w:val="24"/>
          <w:szCs w:val="24"/>
        </w:rPr>
        <w:t xml:space="preserve"> c</w:t>
      </w:r>
      <w:r>
        <w:rPr>
          <w:rFonts w:ascii="Times New Roman" w:hAnsi="Times New Roman" w:cs="Times New Roman"/>
          <w:sz w:val="24"/>
          <w:szCs w:val="24"/>
        </w:rPr>
        <w:t>ourts and the BSEA have applied this two-year statu</w:t>
      </w:r>
      <w:r w:rsidR="004A798E">
        <w:rPr>
          <w:rFonts w:ascii="Times New Roman" w:hAnsi="Times New Roman" w:cs="Times New Roman"/>
          <w:sz w:val="24"/>
          <w:szCs w:val="24"/>
        </w:rPr>
        <w:t>t</w:t>
      </w:r>
      <w:r>
        <w:rPr>
          <w:rFonts w:ascii="Times New Roman" w:hAnsi="Times New Roman" w:cs="Times New Roman"/>
          <w:sz w:val="24"/>
          <w:szCs w:val="24"/>
        </w:rPr>
        <w:t>e of limitations to FAPE claims</w:t>
      </w:r>
      <w:r w:rsidR="006400DD">
        <w:rPr>
          <w:rFonts w:ascii="Times New Roman" w:hAnsi="Times New Roman" w:cs="Times New Roman"/>
          <w:sz w:val="24"/>
          <w:szCs w:val="24"/>
        </w:rPr>
        <w:t xml:space="preserve"> brought pursuant to § 504</w:t>
      </w:r>
      <w:r>
        <w:rPr>
          <w:rFonts w:ascii="Times New Roman" w:hAnsi="Times New Roman" w:cs="Times New Roman"/>
          <w:sz w:val="24"/>
          <w:szCs w:val="24"/>
        </w:rPr>
        <w:t xml:space="preserve"> because the two are intertwined.</w:t>
      </w:r>
      <w:r>
        <w:rPr>
          <w:rStyle w:val="FootnoteReference"/>
          <w:rFonts w:ascii="Times New Roman" w:hAnsi="Times New Roman" w:cs="Times New Roman"/>
          <w:sz w:val="24"/>
          <w:szCs w:val="24"/>
        </w:rPr>
        <w:footnoteReference w:id="10"/>
      </w:r>
    </w:p>
    <w:p w14:paraId="45841FC2" w14:textId="36B8C0AA" w:rsidR="00E72460" w:rsidRDefault="00E72460" w:rsidP="004A798E">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u w:val="single"/>
        </w:rPr>
        <w:t xml:space="preserve">Parent’s </w:t>
      </w:r>
      <w:r w:rsidR="003B242B">
        <w:rPr>
          <w:rFonts w:ascii="Times New Roman" w:hAnsi="Times New Roman" w:cs="Times New Roman"/>
          <w:sz w:val="24"/>
          <w:szCs w:val="24"/>
          <w:u w:val="single"/>
        </w:rPr>
        <w:t xml:space="preserve">Original </w:t>
      </w:r>
      <w:r>
        <w:rPr>
          <w:rFonts w:ascii="Times New Roman" w:hAnsi="Times New Roman" w:cs="Times New Roman"/>
          <w:sz w:val="24"/>
          <w:szCs w:val="24"/>
          <w:u w:val="single"/>
        </w:rPr>
        <w:t xml:space="preserve">FAPE Claims </w:t>
      </w:r>
      <w:r w:rsidR="003B242B">
        <w:rPr>
          <w:rFonts w:ascii="Times New Roman" w:hAnsi="Times New Roman" w:cs="Times New Roman"/>
          <w:sz w:val="24"/>
          <w:szCs w:val="24"/>
          <w:u w:val="single"/>
        </w:rPr>
        <w:t>Are Limited to</w:t>
      </w:r>
      <w:r>
        <w:rPr>
          <w:rFonts w:ascii="Times New Roman" w:hAnsi="Times New Roman" w:cs="Times New Roman"/>
          <w:sz w:val="24"/>
          <w:szCs w:val="24"/>
          <w:u w:val="single"/>
        </w:rPr>
        <w:t xml:space="preserve"> the Period from April 19, 2015 to April 19, 2017</w:t>
      </w:r>
      <w:r w:rsidR="003B242B">
        <w:rPr>
          <w:rFonts w:ascii="Times New Roman" w:hAnsi="Times New Roman" w:cs="Times New Roman"/>
          <w:sz w:val="24"/>
          <w:szCs w:val="24"/>
          <w:u w:val="single"/>
        </w:rPr>
        <w:t>, Inclusive of Beginning and End Dates</w:t>
      </w:r>
    </w:p>
    <w:p w14:paraId="7BA79659" w14:textId="19A2578B" w:rsidR="006D4FE0" w:rsidRDefault="00E72460" w:rsidP="00E904B7">
      <w:pPr>
        <w:spacing w:line="240" w:lineRule="auto"/>
        <w:ind w:firstLine="720"/>
        <w:contextualSpacing/>
        <w:rPr>
          <w:rFonts w:ascii="Times New Roman" w:hAnsi="Times New Roman" w:cs="Times New Roman"/>
          <w:color w:val="FF0000"/>
          <w:sz w:val="24"/>
          <w:szCs w:val="24"/>
        </w:rPr>
      </w:pPr>
      <w:r>
        <w:rPr>
          <w:rFonts w:ascii="Times New Roman" w:hAnsi="Times New Roman" w:cs="Times New Roman"/>
          <w:sz w:val="24"/>
          <w:szCs w:val="24"/>
        </w:rPr>
        <w:t xml:space="preserve">Parent filed her original </w:t>
      </w:r>
      <w:r>
        <w:rPr>
          <w:rFonts w:ascii="Times New Roman" w:hAnsi="Times New Roman" w:cs="Times New Roman"/>
          <w:i/>
          <w:sz w:val="24"/>
          <w:szCs w:val="24"/>
        </w:rPr>
        <w:t>Hearing Request</w:t>
      </w:r>
      <w:r>
        <w:rPr>
          <w:rFonts w:ascii="Times New Roman" w:hAnsi="Times New Roman" w:cs="Times New Roman"/>
          <w:sz w:val="24"/>
          <w:szCs w:val="24"/>
        </w:rPr>
        <w:t xml:space="preserve"> on April 19, 2017</w:t>
      </w:r>
      <w:r w:rsidR="006D4FE0">
        <w:rPr>
          <w:rFonts w:ascii="Times New Roman" w:hAnsi="Times New Roman" w:cs="Times New Roman"/>
          <w:sz w:val="24"/>
          <w:szCs w:val="24"/>
        </w:rPr>
        <w:t xml:space="preserve"> alleging that the District had violated Adam’s right to FAPE (primarily through, but not limited to, its handling of an incident that had occurred in March 2016), and that it had discriminated against him on the basis of his disability in so doing. She clarified these assertions in her </w:t>
      </w:r>
      <w:r w:rsidR="006D4FE0">
        <w:rPr>
          <w:rFonts w:ascii="Times New Roman" w:hAnsi="Times New Roman" w:cs="Times New Roman"/>
          <w:i/>
          <w:sz w:val="24"/>
          <w:szCs w:val="24"/>
        </w:rPr>
        <w:t>Amended Hearing Request</w:t>
      </w:r>
      <w:r w:rsidR="006D4FE0">
        <w:rPr>
          <w:rFonts w:ascii="Times New Roman" w:hAnsi="Times New Roman" w:cs="Times New Roman"/>
          <w:sz w:val="24"/>
          <w:szCs w:val="24"/>
        </w:rPr>
        <w:t>, which she filed in September 2017</w:t>
      </w:r>
      <w:r w:rsidR="003B242B">
        <w:rPr>
          <w:rFonts w:ascii="Times New Roman" w:hAnsi="Times New Roman" w:cs="Times New Roman"/>
          <w:sz w:val="24"/>
          <w:szCs w:val="24"/>
        </w:rPr>
        <w:t>, and added others</w:t>
      </w:r>
      <w:r w:rsidR="006D4FE0">
        <w:rPr>
          <w:rFonts w:ascii="Times New Roman" w:hAnsi="Times New Roman" w:cs="Times New Roman"/>
          <w:sz w:val="24"/>
          <w:szCs w:val="24"/>
        </w:rPr>
        <w:t xml:space="preserve">.  Pursuant to Rule I(G) of the BSEA </w:t>
      </w:r>
      <w:r w:rsidR="006D4FE0">
        <w:rPr>
          <w:rFonts w:ascii="Times New Roman" w:hAnsi="Times New Roman" w:cs="Times New Roman"/>
          <w:i/>
          <w:sz w:val="24"/>
          <w:szCs w:val="24"/>
        </w:rPr>
        <w:t>Hearing Rules</w:t>
      </w:r>
      <w:r w:rsidR="006D4FE0">
        <w:rPr>
          <w:rFonts w:ascii="Times New Roman" w:hAnsi="Times New Roman" w:cs="Times New Roman"/>
          <w:sz w:val="24"/>
          <w:szCs w:val="24"/>
        </w:rPr>
        <w:t xml:space="preserve">, “to the extent the amendment merely clarifies issues raised in the initial hearing request, the date of the initial hearing request shall be controlling for statute of limitations purposes.” As such, </w:t>
      </w:r>
      <w:r w:rsidR="00094CA6">
        <w:rPr>
          <w:rFonts w:ascii="Times New Roman" w:hAnsi="Times New Roman" w:cs="Times New Roman"/>
          <w:sz w:val="24"/>
          <w:szCs w:val="24"/>
        </w:rPr>
        <w:t xml:space="preserve">those of Parent’s FAPE claims that were alleged in her initial </w:t>
      </w:r>
      <w:r w:rsidR="00094CA6">
        <w:rPr>
          <w:rFonts w:ascii="Times New Roman" w:hAnsi="Times New Roman" w:cs="Times New Roman"/>
          <w:i/>
          <w:sz w:val="24"/>
          <w:szCs w:val="24"/>
        </w:rPr>
        <w:t>Hearing Request</w:t>
      </w:r>
      <w:r w:rsidR="00094CA6">
        <w:rPr>
          <w:rFonts w:ascii="Times New Roman" w:hAnsi="Times New Roman" w:cs="Times New Roman"/>
          <w:sz w:val="24"/>
          <w:szCs w:val="24"/>
        </w:rPr>
        <w:t xml:space="preserve"> and merely clarified in her amendment</w:t>
      </w:r>
      <w:r w:rsidR="000A31EE">
        <w:rPr>
          <w:rFonts w:ascii="Times New Roman" w:hAnsi="Times New Roman" w:cs="Times New Roman"/>
          <w:sz w:val="24"/>
          <w:szCs w:val="24"/>
        </w:rPr>
        <w:t>,</w:t>
      </w:r>
      <w:r w:rsidR="006D4FE0">
        <w:rPr>
          <w:rFonts w:ascii="Times New Roman" w:hAnsi="Times New Roman" w:cs="Times New Roman"/>
          <w:sz w:val="24"/>
          <w:szCs w:val="24"/>
        </w:rPr>
        <w:t xml:space="preserve"> whether based in the IDEA or </w:t>
      </w:r>
      <w:r w:rsidR="003B242B">
        <w:rPr>
          <w:rFonts w:ascii="Times New Roman" w:hAnsi="Times New Roman" w:cs="Times New Roman"/>
          <w:sz w:val="24"/>
          <w:szCs w:val="24"/>
        </w:rPr>
        <w:t xml:space="preserve">in </w:t>
      </w:r>
      <w:r w:rsidR="006D4FE0">
        <w:rPr>
          <w:rFonts w:ascii="Times New Roman" w:hAnsi="Times New Roman" w:cs="Times New Roman"/>
          <w:sz w:val="24"/>
          <w:szCs w:val="24"/>
        </w:rPr>
        <w:t xml:space="preserve">§ 504, </w:t>
      </w:r>
      <w:r>
        <w:rPr>
          <w:rFonts w:ascii="Times New Roman" w:hAnsi="Times New Roman" w:cs="Times New Roman"/>
          <w:sz w:val="24"/>
          <w:szCs w:val="24"/>
        </w:rPr>
        <w:t>run from April</w:t>
      </w:r>
      <w:r w:rsidR="001E0547">
        <w:rPr>
          <w:rFonts w:ascii="Times New Roman" w:hAnsi="Times New Roman" w:cs="Times New Roman"/>
          <w:sz w:val="24"/>
          <w:szCs w:val="24"/>
        </w:rPr>
        <w:t xml:space="preserve"> 19, 2015. </w:t>
      </w:r>
      <w:r w:rsidR="00094CA6">
        <w:rPr>
          <w:rFonts w:ascii="Times New Roman" w:hAnsi="Times New Roman" w:cs="Times New Roman"/>
          <w:sz w:val="24"/>
          <w:szCs w:val="24"/>
        </w:rPr>
        <w:t>Specifically, these claims are that Taunton violated the IDEA in any of the ways outlined in Section B of my October 2</w:t>
      </w:r>
      <w:r w:rsidR="00094CA6" w:rsidRPr="00166A32">
        <w:rPr>
          <w:rFonts w:ascii="Times New Roman" w:hAnsi="Times New Roman" w:cs="Times New Roman"/>
          <w:sz w:val="24"/>
          <w:szCs w:val="24"/>
          <w:vertAlign w:val="superscript"/>
        </w:rPr>
        <w:t>nd</w:t>
      </w:r>
      <w:r w:rsidR="00094CA6">
        <w:rPr>
          <w:rFonts w:ascii="Times New Roman" w:hAnsi="Times New Roman" w:cs="Times New Roman"/>
          <w:sz w:val="24"/>
          <w:szCs w:val="24"/>
        </w:rPr>
        <w:t xml:space="preserve"> Order,</w:t>
      </w:r>
      <w:r w:rsidR="00094CA6">
        <w:rPr>
          <w:rStyle w:val="FootnoteReference"/>
          <w:rFonts w:ascii="Times New Roman" w:hAnsi="Times New Roman" w:cs="Times New Roman"/>
          <w:sz w:val="24"/>
          <w:szCs w:val="24"/>
        </w:rPr>
        <w:footnoteReference w:id="11"/>
      </w:r>
      <w:r w:rsidR="003B242B">
        <w:rPr>
          <w:rFonts w:ascii="Times New Roman" w:hAnsi="Times New Roman" w:cs="Times New Roman"/>
          <w:sz w:val="24"/>
          <w:szCs w:val="24"/>
        </w:rPr>
        <w:t xml:space="preserve"> </w:t>
      </w:r>
      <w:r w:rsidR="00094CA6">
        <w:rPr>
          <w:rFonts w:ascii="Times New Roman" w:hAnsi="Times New Roman" w:cs="Times New Roman"/>
          <w:sz w:val="24"/>
          <w:szCs w:val="24"/>
        </w:rPr>
        <w:t>that Taunton discriminated against Adam in violation of § 504 through a pattern of suspensions without manifestation determination meetings</w:t>
      </w:r>
      <w:r w:rsidR="003B242B">
        <w:rPr>
          <w:rFonts w:ascii="Times New Roman" w:hAnsi="Times New Roman" w:cs="Times New Roman"/>
          <w:sz w:val="24"/>
          <w:szCs w:val="24"/>
        </w:rPr>
        <w:t xml:space="preserve">, </w:t>
      </w:r>
      <w:r w:rsidR="003B242B" w:rsidRPr="00985A13">
        <w:rPr>
          <w:rFonts w:ascii="Times New Roman" w:hAnsi="Times New Roman" w:cs="Times New Roman"/>
          <w:sz w:val="24"/>
          <w:szCs w:val="24"/>
        </w:rPr>
        <w:t>and that Taunton changed Adam’s courses without parental permission</w:t>
      </w:r>
      <w:r w:rsidR="00094CA6" w:rsidRPr="00985A13">
        <w:rPr>
          <w:rFonts w:ascii="Times New Roman" w:hAnsi="Times New Roman" w:cs="Times New Roman"/>
          <w:sz w:val="24"/>
          <w:szCs w:val="24"/>
        </w:rPr>
        <w:t>.</w:t>
      </w:r>
      <w:r w:rsidR="003B242B">
        <w:rPr>
          <w:rFonts w:ascii="Times New Roman" w:hAnsi="Times New Roman" w:cs="Times New Roman"/>
          <w:sz w:val="24"/>
          <w:szCs w:val="24"/>
        </w:rPr>
        <w:t xml:space="preserve"> </w:t>
      </w:r>
    </w:p>
    <w:p w14:paraId="27C19ABF" w14:textId="0639904C" w:rsidR="00985A13" w:rsidRDefault="00985A13" w:rsidP="00985A13">
      <w:pPr>
        <w:tabs>
          <w:tab w:val="left" w:pos="2658"/>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4881297B" w14:textId="673FCE9D" w:rsidR="00E72460" w:rsidRDefault="001E0547" w:rsidP="00985A13">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Parent has argued, at several Pre-Hearing Conferences, that the District perpetrated fraud on, or at least misled, Adam’s former co-guardians and as a result, she qualifies for an exception to the statute of limitations. Parent has not, however, identified</w:t>
      </w:r>
      <w:r w:rsidR="00E72460">
        <w:rPr>
          <w:rFonts w:ascii="Times New Roman" w:hAnsi="Times New Roman" w:cs="Times New Roman"/>
          <w:sz w:val="24"/>
          <w:szCs w:val="24"/>
        </w:rPr>
        <w:t xml:space="preserve"> </w:t>
      </w:r>
      <w:r>
        <w:rPr>
          <w:rFonts w:ascii="Times New Roman" w:hAnsi="Times New Roman" w:cs="Times New Roman"/>
          <w:sz w:val="24"/>
          <w:szCs w:val="24"/>
        </w:rPr>
        <w:t>any specific information Taunton withheld that it was required to provide, nor has she explained clearly how the District made specific representations that it had resolved a particular problem. Unless she is able to prove, through evidence at hearing, that the District engaged in this prohibited behavio</w:t>
      </w:r>
      <w:r w:rsidR="00431326">
        <w:rPr>
          <w:rFonts w:ascii="Times New Roman" w:hAnsi="Times New Roman" w:cs="Times New Roman"/>
          <w:sz w:val="24"/>
          <w:szCs w:val="24"/>
        </w:rPr>
        <w:t>r, Parent’s FAPE claims are limited to the period of</w:t>
      </w:r>
      <w:r>
        <w:rPr>
          <w:rFonts w:ascii="Times New Roman" w:hAnsi="Times New Roman" w:cs="Times New Roman"/>
          <w:sz w:val="24"/>
          <w:szCs w:val="24"/>
        </w:rPr>
        <w:t xml:space="preserve"> April 19, 2015 to April 19, 2017.</w:t>
      </w:r>
    </w:p>
    <w:p w14:paraId="0604BBAD" w14:textId="089D7F1B" w:rsidR="001E0547" w:rsidRDefault="001E0547" w:rsidP="00985A13">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District asserts that Parent’s FAPE claims are further limited by the fact that until February 28, 2016, Adam attended Taunton High School on IEPs that were accepted and expired without being challenged. According to Taunton, this requires dismissal of all allegations pertaining to issues through this date. </w:t>
      </w:r>
    </w:p>
    <w:p w14:paraId="36CB13C1" w14:textId="77777777" w:rsidR="00985A13" w:rsidRDefault="00985A13" w:rsidP="004A798E">
      <w:pPr>
        <w:spacing w:line="240" w:lineRule="auto"/>
        <w:ind w:firstLine="360"/>
        <w:contextualSpacing/>
        <w:rPr>
          <w:rFonts w:ascii="Times New Roman" w:hAnsi="Times New Roman" w:cs="Times New Roman"/>
          <w:sz w:val="24"/>
          <w:szCs w:val="24"/>
        </w:rPr>
      </w:pPr>
    </w:p>
    <w:p w14:paraId="72E551CB" w14:textId="194A5262" w:rsidR="006D4FE0" w:rsidRDefault="001E44A5" w:rsidP="00985A13">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Whether Taunton did, in fact, have fully accepted IEPs in place for Adam that expired without being challenged is an issue of fact for resolution at hearing. To the extent the District is able to establish this fact, Parent cannot now challenge the content of those IEPs as inappropriate. She may still seek to prove, however, that they were not implemented as written.</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According to the First Circuit Court of Appeals, a “claim alleging a failure to implement or noncompliance with an appropriately developed and formulated IEP is distinct from a claim alleging that an IEP was ‘inappropriate,’”</w:t>
      </w:r>
      <w:r w:rsidR="00D66D67">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and the former may be maintained as to accepted, expired IEPS.</w:t>
      </w:r>
      <w:r w:rsidR="006D4FE0">
        <w:rPr>
          <w:rFonts w:ascii="Times New Roman" w:hAnsi="Times New Roman" w:cs="Times New Roman"/>
          <w:sz w:val="24"/>
          <w:szCs w:val="24"/>
        </w:rPr>
        <w:t xml:space="preserve"> </w:t>
      </w:r>
    </w:p>
    <w:p w14:paraId="3CDFDF52" w14:textId="77777777" w:rsidR="00985A13" w:rsidRPr="00E72460" w:rsidRDefault="00985A13" w:rsidP="00985A13">
      <w:pPr>
        <w:spacing w:after="0" w:line="240" w:lineRule="auto"/>
        <w:ind w:firstLine="720"/>
        <w:contextualSpacing/>
        <w:rPr>
          <w:rFonts w:ascii="Times New Roman" w:hAnsi="Times New Roman" w:cs="Times New Roman"/>
          <w:sz w:val="24"/>
          <w:szCs w:val="24"/>
        </w:rPr>
      </w:pPr>
    </w:p>
    <w:p w14:paraId="460F9C23" w14:textId="5A705ED7" w:rsidR="001E0E48" w:rsidRDefault="00E72460" w:rsidP="004A798E">
      <w:pPr>
        <w:pStyle w:val="ListParagraph"/>
        <w:numPr>
          <w:ilvl w:val="0"/>
          <w:numId w:val="8"/>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Statute of Limitations Applicable to Additional Section 504 Claims</w:t>
      </w:r>
    </w:p>
    <w:p w14:paraId="05A742D8" w14:textId="17611B3E" w:rsidR="000A31EE" w:rsidRDefault="000A31EE" w:rsidP="00985A13">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District argues that many of Parent’s</w:t>
      </w:r>
      <w:r w:rsidRPr="000A31EE">
        <w:rPr>
          <w:rFonts w:ascii="Times New Roman" w:hAnsi="Times New Roman" w:cs="Times New Roman"/>
          <w:sz w:val="24"/>
          <w:szCs w:val="24"/>
        </w:rPr>
        <w:t xml:space="preserve"> discrimination claims pursuant to § 504 were raised for the first time in Parent’s </w:t>
      </w:r>
      <w:r w:rsidRPr="000A31EE">
        <w:rPr>
          <w:rFonts w:ascii="Times New Roman" w:hAnsi="Times New Roman" w:cs="Times New Roman"/>
          <w:i/>
          <w:sz w:val="24"/>
          <w:szCs w:val="24"/>
        </w:rPr>
        <w:t>Amended Hearing Request</w:t>
      </w:r>
      <w:r w:rsidRPr="000A31EE">
        <w:rPr>
          <w:rFonts w:ascii="Times New Roman" w:hAnsi="Times New Roman" w:cs="Times New Roman"/>
          <w:sz w:val="24"/>
          <w:szCs w:val="24"/>
        </w:rPr>
        <w:t>, filed September 26, 2017. As such, according to Taunton, they should be treated as new claims for statute of limitations purposes. Moreover, the</w:t>
      </w:r>
      <w:r w:rsidR="003B242B">
        <w:rPr>
          <w:rFonts w:ascii="Times New Roman" w:hAnsi="Times New Roman" w:cs="Times New Roman"/>
          <w:sz w:val="24"/>
          <w:szCs w:val="24"/>
        </w:rPr>
        <w:t xml:space="preserve"> District contends that</w:t>
      </w:r>
      <w:r w:rsidRPr="000A31EE">
        <w:rPr>
          <w:rFonts w:ascii="Times New Roman" w:hAnsi="Times New Roman" w:cs="Times New Roman"/>
          <w:sz w:val="24"/>
          <w:szCs w:val="24"/>
        </w:rPr>
        <w:t xml:space="preserve"> </w:t>
      </w:r>
      <w:r w:rsidR="00985A13">
        <w:rPr>
          <w:rFonts w:ascii="Times New Roman" w:hAnsi="Times New Roman" w:cs="Times New Roman"/>
          <w:sz w:val="24"/>
          <w:szCs w:val="24"/>
        </w:rPr>
        <w:t xml:space="preserve">the </w:t>
      </w:r>
      <w:r w:rsidRPr="000A31EE">
        <w:rPr>
          <w:rFonts w:ascii="Times New Roman" w:hAnsi="Times New Roman" w:cs="Times New Roman"/>
          <w:sz w:val="24"/>
          <w:szCs w:val="24"/>
        </w:rPr>
        <w:t>statute of limitations applicable to these claims is the three hundred (300) day sta</w:t>
      </w:r>
      <w:r w:rsidR="00985A13">
        <w:rPr>
          <w:rFonts w:ascii="Times New Roman" w:hAnsi="Times New Roman" w:cs="Times New Roman"/>
          <w:sz w:val="24"/>
          <w:szCs w:val="24"/>
        </w:rPr>
        <w:t>tute of limitations governing</w:t>
      </w:r>
      <w:r w:rsidRPr="000A31EE">
        <w:rPr>
          <w:rFonts w:ascii="Times New Roman" w:hAnsi="Times New Roman" w:cs="Times New Roman"/>
          <w:sz w:val="24"/>
          <w:szCs w:val="24"/>
        </w:rPr>
        <w:t xml:space="preserve"> claims filed </w:t>
      </w:r>
      <w:r w:rsidR="00BA0C26">
        <w:rPr>
          <w:rFonts w:ascii="Times New Roman" w:hAnsi="Times New Roman" w:cs="Times New Roman"/>
          <w:sz w:val="24"/>
          <w:szCs w:val="24"/>
        </w:rPr>
        <w:t>at the Massachusetts Commission Against Discrimination (MCAD) pursuant to M.G.</w:t>
      </w:r>
      <w:r w:rsidRPr="000A31EE">
        <w:rPr>
          <w:rFonts w:ascii="Times New Roman" w:hAnsi="Times New Roman" w:cs="Times New Roman"/>
          <w:sz w:val="24"/>
          <w:szCs w:val="24"/>
        </w:rPr>
        <w:t>L. c. 151B</w:t>
      </w:r>
      <w:r w:rsidR="003B242B">
        <w:rPr>
          <w:rFonts w:ascii="Times New Roman" w:hAnsi="Times New Roman" w:cs="Times New Roman"/>
          <w:sz w:val="24"/>
          <w:szCs w:val="24"/>
        </w:rPr>
        <w:t xml:space="preserve"> (“Chapter 151B”)</w:t>
      </w:r>
      <w:r w:rsidR="00BA0C26">
        <w:rPr>
          <w:rFonts w:ascii="Times New Roman" w:hAnsi="Times New Roman" w:cs="Times New Roman"/>
          <w:sz w:val="24"/>
          <w:szCs w:val="24"/>
        </w:rPr>
        <w:t>.</w:t>
      </w:r>
    </w:p>
    <w:p w14:paraId="73870E46" w14:textId="77777777" w:rsidR="00985A13" w:rsidRPr="000A31EE" w:rsidRDefault="00985A13" w:rsidP="004A798E">
      <w:pPr>
        <w:spacing w:line="240" w:lineRule="auto"/>
        <w:ind w:firstLine="360"/>
        <w:contextualSpacing/>
        <w:rPr>
          <w:rFonts w:ascii="Times New Roman" w:hAnsi="Times New Roman" w:cs="Times New Roman"/>
          <w:sz w:val="24"/>
          <w:szCs w:val="24"/>
        </w:rPr>
      </w:pPr>
    </w:p>
    <w:p w14:paraId="6381DCAC" w14:textId="3A1FC7D0" w:rsidR="00985A13" w:rsidRDefault="000A31EE" w:rsidP="00985A13">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Most of Parent’s </w:t>
      </w:r>
      <w:r w:rsidRPr="000A31EE">
        <w:rPr>
          <w:rFonts w:ascii="Times New Roman" w:hAnsi="Times New Roman" w:cs="Times New Roman"/>
          <w:sz w:val="24"/>
          <w:szCs w:val="24"/>
        </w:rPr>
        <w:t>Section</w:t>
      </w:r>
      <w:r>
        <w:rPr>
          <w:rFonts w:ascii="Times New Roman" w:hAnsi="Times New Roman" w:cs="Times New Roman"/>
          <w:sz w:val="24"/>
          <w:szCs w:val="24"/>
        </w:rPr>
        <w:t xml:space="preserve"> 504 </w:t>
      </w:r>
      <w:r w:rsidRPr="000A31EE">
        <w:rPr>
          <w:rFonts w:ascii="Times New Roman" w:hAnsi="Times New Roman" w:cs="Times New Roman"/>
          <w:sz w:val="24"/>
          <w:szCs w:val="24"/>
        </w:rPr>
        <w:t>discrimination claims are new claims</w:t>
      </w:r>
    </w:p>
    <w:p w14:paraId="1169371D" w14:textId="77777777" w:rsidR="00985A13" w:rsidRDefault="00985A13" w:rsidP="00985A13">
      <w:pPr>
        <w:spacing w:line="240" w:lineRule="auto"/>
        <w:contextualSpacing/>
        <w:rPr>
          <w:rFonts w:ascii="Times New Roman" w:hAnsi="Times New Roman" w:cs="Times New Roman"/>
          <w:sz w:val="24"/>
          <w:szCs w:val="24"/>
        </w:rPr>
      </w:pPr>
    </w:p>
    <w:p w14:paraId="55037602" w14:textId="74A48941" w:rsidR="000A31EE" w:rsidRDefault="000A31EE" w:rsidP="00985A13">
      <w:pPr>
        <w:spacing w:line="240" w:lineRule="auto"/>
        <w:ind w:firstLine="720"/>
        <w:contextualSpacing/>
        <w:rPr>
          <w:rFonts w:ascii="Times New Roman" w:hAnsi="Times New Roman" w:cs="Times New Roman"/>
          <w:sz w:val="24"/>
          <w:szCs w:val="24"/>
        </w:rPr>
      </w:pPr>
      <w:r w:rsidRPr="000A31EE">
        <w:rPr>
          <w:rFonts w:ascii="Times New Roman" w:hAnsi="Times New Roman" w:cs="Times New Roman"/>
          <w:sz w:val="24"/>
          <w:szCs w:val="24"/>
        </w:rPr>
        <w:t xml:space="preserve">Pursuant to Rule I(G) of the BSEA </w:t>
      </w:r>
      <w:r w:rsidRPr="000A31EE">
        <w:rPr>
          <w:rFonts w:ascii="Times New Roman" w:hAnsi="Times New Roman" w:cs="Times New Roman"/>
          <w:i/>
          <w:sz w:val="24"/>
          <w:szCs w:val="24"/>
        </w:rPr>
        <w:t>Hearing Rules</w:t>
      </w:r>
      <w:r w:rsidRPr="000A31EE">
        <w:rPr>
          <w:rFonts w:ascii="Times New Roman" w:hAnsi="Times New Roman" w:cs="Times New Roman"/>
          <w:sz w:val="24"/>
          <w:szCs w:val="24"/>
        </w:rPr>
        <w:t xml:space="preserve"> regarding amendments to pending hearing requests, “for issues not included in the original hearing request, the date of the amended hearing request shall be controlling for statute of limitations purposes.” For this reason, Parent’s </w:t>
      </w:r>
      <w:r w:rsidR="00FC6C34">
        <w:rPr>
          <w:rFonts w:ascii="Times New Roman" w:hAnsi="Times New Roman" w:cs="Times New Roman"/>
          <w:sz w:val="24"/>
          <w:szCs w:val="24"/>
        </w:rPr>
        <w:t xml:space="preserve">non-FAPE </w:t>
      </w:r>
      <w:r w:rsidRPr="000A31EE">
        <w:rPr>
          <w:rFonts w:ascii="Times New Roman" w:hAnsi="Times New Roman" w:cs="Times New Roman"/>
          <w:sz w:val="24"/>
          <w:szCs w:val="24"/>
        </w:rPr>
        <w:t>claims that Taunton discriminated against Adam on the basis of his disability in violation of § 504</w:t>
      </w:r>
      <w:r w:rsidR="00FC6C34">
        <w:rPr>
          <w:rFonts w:ascii="Times New Roman" w:hAnsi="Times New Roman" w:cs="Times New Roman"/>
          <w:sz w:val="24"/>
          <w:szCs w:val="24"/>
        </w:rPr>
        <w:t xml:space="preserve"> </w:t>
      </w:r>
      <w:r w:rsidRPr="000A31EE">
        <w:rPr>
          <w:rFonts w:ascii="Times New Roman" w:hAnsi="Times New Roman" w:cs="Times New Roman"/>
          <w:sz w:val="24"/>
          <w:szCs w:val="24"/>
        </w:rPr>
        <w:t>by</w:t>
      </w:r>
      <w:r w:rsidR="00FC6C34">
        <w:rPr>
          <w:rFonts w:ascii="Times New Roman" w:hAnsi="Times New Roman" w:cs="Times New Roman"/>
          <w:sz w:val="24"/>
          <w:szCs w:val="24"/>
        </w:rPr>
        <w:t xml:space="preserve">, for example, administering </w:t>
      </w:r>
      <w:r w:rsidRPr="000A31EE">
        <w:rPr>
          <w:rFonts w:ascii="Times New Roman" w:hAnsi="Times New Roman" w:cs="Times New Roman"/>
          <w:sz w:val="24"/>
          <w:szCs w:val="24"/>
        </w:rPr>
        <w:t xml:space="preserve">punishments disproportionately severe for </w:t>
      </w:r>
      <w:r w:rsidR="00FC6C34">
        <w:rPr>
          <w:rFonts w:ascii="Times New Roman" w:hAnsi="Times New Roman" w:cs="Times New Roman"/>
          <w:sz w:val="24"/>
          <w:szCs w:val="24"/>
        </w:rPr>
        <w:t>his offenses</w:t>
      </w:r>
      <w:r w:rsidRPr="000A31EE">
        <w:rPr>
          <w:rFonts w:ascii="Times New Roman" w:hAnsi="Times New Roman" w:cs="Times New Roman"/>
          <w:sz w:val="24"/>
          <w:szCs w:val="24"/>
        </w:rPr>
        <w:t xml:space="preserve"> and involving other systems such as DCF, are treated as a new request. As the </w:t>
      </w:r>
      <w:r w:rsidRPr="000A31EE">
        <w:rPr>
          <w:rFonts w:ascii="Times New Roman" w:hAnsi="Times New Roman" w:cs="Times New Roman"/>
          <w:i/>
          <w:sz w:val="24"/>
          <w:szCs w:val="24"/>
        </w:rPr>
        <w:t>Amended Hearing Request</w:t>
      </w:r>
      <w:r w:rsidRPr="000A31EE">
        <w:rPr>
          <w:rFonts w:ascii="Times New Roman" w:hAnsi="Times New Roman" w:cs="Times New Roman"/>
          <w:sz w:val="24"/>
          <w:szCs w:val="24"/>
        </w:rPr>
        <w:t xml:space="preserve"> was filed September 26, 2017, this is the date from which to measure the statu</w:t>
      </w:r>
      <w:r w:rsidR="00BA0C26">
        <w:rPr>
          <w:rFonts w:ascii="Times New Roman" w:hAnsi="Times New Roman" w:cs="Times New Roman"/>
          <w:sz w:val="24"/>
          <w:szCs w:val="24"/>
        </w:rPr>
        <w:t xml:space="preserve">te of limitations for Parent’s § </w:t>
      </w:r>
      <w:r>
        <w:rPr>
          <w:rFonts w:ascii="Times New Roman" w:hAnsi="Times New Roman" w:cs="Times New Roman"/>
          <w:sz w:val="24"/>
          <w:szCs w:val="24"/>
        </w:rPr>
        <w:t xml:space="preserve">504 </w:t>
      </w:r>
      <w:r w:rsidRPr="000A31EE">
        <w:rPr>
          <w:rFonts w:ascii="Times New Roman" w:hAnsi="Times New Roman" w:cs="Times New Roman"/>
          <w:sz w:val="24"/>
          <w:szCs w:val="24"/>
        </w:rPr>
        <w:t>claims</w:t>
      </w:r>
      <w:r>
        <w:rPr>
          <w:rFonts w:ascii="Times New Roman" w:hAnsi="Times New Roman" w:cs="Times New Roman"/>
          <w:sz w:val="24"/>
          <w:szCs w:val="24"/>
        </w:rPr>
        <w:t>,</w:t>
      </w:r>
      <w:r w:rsidR="00166A32">
        <w:rPr>
          <w:rFonts w:ascii="Times New Roman" w:hAnsi="Times New Roman" w:cs="Times New Roman"/>
          <w:sz w:val="24"/>
          <w:szCs w:val="24"/>
        </w:rPr>
        <w:t xml:space="preserve"> beyond those included in her initial </w:t>
      </w:r>
      <w:r w:rsidR="00166A32">
        <w:rPr>
          <w:rFonts w:ascii="Times New Roman" w:hAnsi="Times New Roman" w:cs="Times New Roman"/>
          <w:i/>
          <w:sz w:val="24"/>
          <w:szCs w:val="24"/>
        </w:rPr>
        <w:t>Hearing Request</w:t>
      </w:r>
      <w:r w:rsidRPr="000A31EE">
        <w:rPr>
          <w:rFonts w:ascii="Times New Roman" w:hAnsi="Times New Roman" w:cs="Times New Roman"/>
          <w:sz w:val="24"/>
          <w:szCs w:val="24"/>
        </w:rPr>
        <w:t>.</w:t>
      </w:r>
      <w:r w:rsidR="00094CA6">
        <w:rPr>
          <w:rFonts w:ascii="Times New Roman" w:hAnsi="Times New Roman" w:cs="Times New Roman"/>
          <w:sz w:val="24"/>
          <w:szCs w:val="24"/>
        </w:rPr>
        <w:t xml:space="preserve"> </w:t>
      </w:r>
      <w:r w:rsidRPr="000A31EE">
        <w:rPr>
          <w:rFonts w:ascii="Times New Roman" w:hAnsi="Times New Roman" w:cs="Times New Roman"/>
          <w:sz w:val="24"/>
          <w:szCs w:val="24"/>
        </w:rPr>
        <w:t xml:space="preserve">  </w:t>
      </w:r>
    </w:p>
    <w:p w14:paraId="1F3B8A32" w14:textId="77777777" w:rsidR="00985A13" w:rsidRDefault="00985A13" w:rsidP="004A798E">
      <w:pPr>
        <w:spacing w:line="240" w:lineRule="auto"/>
        <w:ind w:firstLine="360"/>
        <w:contextualSpacing/>
        <w:rPr>
          <w:rFonts w:ascii="Times New Roman" w:hAnsi="Times New Roman" w:cs="Times New Roman"/>
          <w:sz w:val="24"/>
          <w:szCs w:val="24"/>
        </w:rPr>
      </w:pPr>
    </w:p>
    <w:p w14:paraId="6E92ED5B" w14:textId="13E474E1" w:rsidR="000A31EE" w:rsidRDefault="000A31EE" w:rsidP="004A798E">
      <w:pPr>
        <w:spacing w:line="240" w:lineRule="auto"/>
        <w:ind w:left="1440" w:hanging="720"/>
        <w:contextualSpacing/>
        <w:rPr>
          <w:rFonts w:ascii="Times New Roman" w:hAnsi="Times New Roman" w:cs="Times New Roman"/>
          <w:sz w:val="24"/>
          <w:szCs w:val="24"/>
        </w:rPr>
      </w:pPr>
      <w:r>
        <w:rPr>
          <w:rFonts w:ascii="Times New Roman" w:hAnsi="Times New Roman" w:cs="Times New Roman"/>
          <w:sz w:val="24"/>
          <w:szCs w:val="24"/>
        </w:rPr>
        <w:t xml:space="preserve">2.  </w:t>
      </w:r>
      <w:r w:rsidR="00094CA6">
        <w:rPr>
          <w:rFonts w:ascii="Times New Roman" w:hAnsi="Times New Roman" w:cs="Times New Roman"/>
          <w:sz w:val="24"/>
          <w:szCs w:val="24"/>
        </w:rPr>
        <w:tab/>
        <w:t xml:space="preserve">Parent’s </w:t>
      </w:r>
      <w:r w:rsidR="0025062A">
        <w:rPr>
          <w:rFonts w:ascii="Times New Roman" w:hAnsi="Times New Roman" w:cs="Times New Roman"/>
          <w:sz w:val="24"/>
          <w:szCs w:val="24"/>
        </w:rPr>
        <w:t xml:space="preserve">additional </w:t>
      </w:r>
      <w:r w:rsidR="00094CA6">
        <w:rPr>
          <w:rFonts w:ascii="Times New Roman" w:hAnsi="Times New Roman" w:cs="Times New Roman"/>
          <w:sz w:val="24"/>
          <w:szCs w:val="24"/>
        </w:rPr>
        <w:t xml:space="preserve">FAPE-based Section 504 claims </w:t>
      </w:r>
      <w:r w:rsidR="0025062A">
        <w:rPr>
          <w:rFonts w:ascii="Times New Roman" w:hAnsi="Times New Roman" w:cs="Times New Roman"/>
          <w:sz w:val="24"/>
          <w:szCs w:val="24"/>
        </w:rPr>
        <w:t>are limited</w:t>
      </w:r>
      <w:r w:rsidR="00094CA6">
        <w:rPr>
          <w:rFonts w:ascii="Times New Roman" w:hAnsi="Times New Roman" w:cs="Times New Roman"/>
          <w:sz w:val="24"/>
          <w:szCs w:val="24"/>
        </w:rPr>
        <w:t xml:space="preserve"> to the period from September 26, 2015 to September 26, 2017</w:t>
      </w:r>
    </w:p>
    <w:p w14:paraId="359AF777" w14:textId="77777777" w:rsidR="00985A13" w:rsidRDefault="00985A13" w:rsidP="00985A13">
      <w:pPr>
        <w:spacing w:line="240" w:lineRule="auto"/>
        <w:contextualSpacing/>
        <w:rPr>
          <w:rFonts w:ascii="Times New Roman" w:hAnsi="Times New Roman" w:cs="Times New Roman"/>
          <w:sz w:val="24"/>
          <w:szCs w:val="24"/>
        </w:rPr>
      </w:pPr>
    </w:p>
    <w:p w14:paraId="5F8086DA" w14:textId="623E08FB" w:rsidR="00094CA6" w:rsidRDefault="00094CA6" w:rsidP="00985A13">
      <w:pPr>
        <w:spacing w:line="240" w:lineRule="auto"/>
        <w:ind w:firstLine="720"/>
        <w:contextualSpacing/>
        <w:rPr>
          <w:rFonts w:ascii="Times New Roman" w:hAnsi="Times New Roman" w:cs="Times New Roman"/>
          <w:color w:val="FF0000"/>
          <w:sz w:val="24"/>
          <w:szCs w:val="24"/>
        </w:rPr>
      </w:pPr>
      <w:r>
        <w:rPr>
          <w:rFonts w:ascii="Times New Roman" w:hAnsi="Times New Roman" w:cs="Times New Roman"/>
          <w:sz w:val="24"/>
          <w:szCs w:val="24"/>
        </w:rPr>
        <w:t xml:space="preserve">As discussed in Section (C), above, some of Parent’s § 504 claims are intertwined with FAPE and as such they are IDEA-based. These include her allegations that Taunton discriminated against Adam through a pattern of suspensions without manifestation determination meetings, which were included in her initial </w:t>
      </w:r>
      <w:r>
        <w:rPr>
          <w:rFonts w:ascii="Times New Roman" w:hAnsi="Times New Roman" w:cs="Times New Roman"/>
          <w:i/>
          <w:sz w:val="24"/>
          <w:szCs w:val="24"/>
        </w:rPr>
        <w:t>Hearing Request</w:t>
      </w:r>
      <w:r>
        <w:rPr>
          <w:rFonts w:ascii="Times New Roman" w:hAnsi="Times New Roman" w:cs="Times New Roman"/>
          <w:sz w:val="24"/>
          <w:szCs w:val="24"/>
        </w:rPr>
        <w:t xml:space="preserve">, and her allegation </w:t>
      </w:r>
      <w:r>
        <w:rPr>
          <w:rFonts w:ascii="Times New Roman" w:hAnsi="Times New Roman" w:cs="Times New Roman"/>
          <w:sz w:val="24"/>
          <w:szCs w:val="24"/>
        </w:rPr>
        <w:lastRenderedPageBreak/>
        <w:t xml:space="preserve">that the District discriminated against Adam in violation of § 504 </w:t>
      </w:r>
      <w:r w:rsidR="0025062A">
        <w:rPr>
          <w:rFonts w:ascii="Times New Roman" w:hAnsi="Times New Roman" w:cs="Times New Roman"/>
          <w:sz w:val="24"/>
          <w:szCs w:val="24"/>
        </w:rPr>
        <w:t>by changing</w:t>
      </w:r>
      <w:r>
        <w:rPr>
          <w:rFonts w:ascii="Times New Roman" w:hAnsi="Times New Roman" w:cs="Times New Roman"/>
          <w:sz w:val="24"/>
          <w:szCs w:val="24"/>
        </w:rPr>
        <w:t xml:space="preserve"> his classes </w:t>
      </w:r>
      <w:r w:rsidR="0025062A">
        <w:rPr>
          <w:rFonts w:ascii="Times New Roman" w:hAnsi="Times New Roman" w:cs="Times New Roman"/>
          <w:sz w:val="24"/>
          <w:szCs w:val="24"/>
        </w:rPr>
        <w:t>without parental consent. Parent’s assertions that Taunton removed Adam</w:t>
      </w:r>
      <w:r>
        <w:rPr>
          <w:rFonts w:ascii="Times New Roman" w:hAnsi="Times New Roman" w:cs="Times New Roman"/>
          <w:sz w:val="24"/>
          <w:szCs w:val="24"/>
        </w:rPr>
        <w:t xml:space="preserve"> fro</w:t>
      </w:r>
      <w:r w:rsidR="0025062A">
        <w:rPr>
          <w:rFonts w:ascii="Times New Roman" w:hAnsi="Times New Roman" w:cs="Times New Roman"/>
          <w:sz w:val="24"/>
          <w:szCs w:val="24"/>
        </w:rPr>
        <w:t>m Junior ROTC and</w:t>
      </w:r>
      <w:r>
        <w:rPr>
          <w:rFonts w:ascii="Times New Roman" w:hAnsi="Times New Roman" w:cs="Times New Roman"/>
          <w:sz w:val="24"/>
          <w:szCs w:val="24"/>
        </w:rPr>
        <w:t xml:space="preserve"> </w:t>
      </w:r>
      <w:r w:rsidR="0025062A">
        <w:rPr>
          <w:rFonts w:ascii="Times New Roman" w:hAnsi="Times New Roman" w:cs="Times New Roman"/>
          <w:sz w:val="24"/>
          <w:szCs w:val="24"/>
        </w:rPr>
        <w:t>moved him</w:t>
      </w:r>
      <w:r>
        <w:rPr>
          <w:rFonts w:ascii="Times New Roman" w:hAnsi="Times New Roman" w:cs="Times New Roman"/>
          <w:sz w:val="24"/>
          <w:szCs w:val="24"/>
        </w:rPr>
        <w:t xml:space="preserve"> from</w:t>
      </w:r>
      <w:r w:rsidR="0025062A">
        <w:rPr>
          <w:rFonts w:ascii="Times New Roman" w:hAnsi="Times New Roman" w:cs="Times New Roman"/>
          <w:sz w:val="24"/>
          <w:szCs w:val="24"/>
        </w:rPr>
        <w:t xml:space="preserve"> a</w:t>
      </w:r>
      <w:r>
        <w:rPr>
          <w:rFonts w:ascii="Times New Roman" w:hAnsi="Times New Roman" w:cs="Times New Roman"/>
          <w:sz w:val="24"/>
          <w:szCs w:val="24"/>
        </w:rPr>
        <w:t xml:space="preserve"> general education computer course to a special education </w:t>
      </w:r>
      <w:r w:rsidR="0025062A">
        <w:rPr>
          <w:rFonts w:ascii="Times New Roman" w:hAnsi="Times New Roman" w:cs="Times New Roman"/>
          <w:sz w:val="24"/>
          <w:szCs w:val="24"/>
        </w:rPr>
        <w:t xml:space="preserve">course, both without parental consent, were not delineated in her initial </w:t>
      </w:r>
      <w:r w:rsidR="0025062A">
        <w:rPr>
          <w:rFonts w:ascii="Times New Roman" w:hAnsi="Times New Roman" w:cs="Times New Roman"/>
          <w:i/>
          <w:sz w:val="24"/>
          <w:szCs w:val="24"/>
        </w:rPr>
        <w:t>Hearing Request</w:t>
      </w:r>
      <w:r w:rsidR="0025062A">
        <w:rPr>
          <w:rFonts w:ascii="Times New Roman" w:hAnsi="Times New Roman" w:cs="Times New Roman"/>
          <w:sz w:val="24"/>
          <w:szCs w:val="24"/>
        </w:rPr>
        <w:t>.</w:t>
      </w:r>
      <w:r>
        <w:rPr>
          <w:rFonts w:ascii="Times New Roman" w:hAnsi="Times New Roman" w:cs="Times New Roman"/>
          <w:sz w:val="24"/>
          <w:szCs w:val="24"/>
        </w:rPr>
        <w:t xml:space="preserve"> These § 504 claims concern the denial of FAPE (and as such, are intertwined with IDEA claims for statute of limitations purposes) under the analysis set forth by the Supreme Court earlier this year in </w:t>
      </w:r>
      <w:r>
        <w:rPr>
          <w:rFonts w:ascii="Times New Roman" w:hAnsi="Times New Roman" w:cs="Times New Roman"/>
          <w:i/>
          <w:sz w:val="24"/>
          <w:szCs w:val="24"/>
        </w:rPr>
        <w:t>Fry v. Napoleon Community Schools</w:t>
      </w:r>
      <w:r w:rsidR="00BA0C26">
        <w:rPr>
          <w:rFonts w:ascii="Times New Roman" w:hAnsi="Times New Roman" w:cs="Times New Roman"/>
          <w:sz w:val="24"/>
          <w:szCs w:val="24"/>
        </w:rPr>
        <w:t>.</w:t>
      </w:r>
      <w:r w:rsidR="00BA0C26">
        <w:rPr>
          <w:rStyle w:val="FootnoteReference"/>
          <w:rFonts w:ascii="Times New Roman" w:hAnsi="Times New Roman" w:cs="Times New Roman"/>
          <w:sz w:val="24"/>
          <w:szCs w:val="24"/>
        </w:rPr>
        <w:footnoteReference w:id="14"/>
      </w:r>
      <w:r w:rsidR="00BA0C26">
        <w:rPr>
          <w:rFonts w:ascii="Times New Roman" w:hAnsi="Times New Roman" w:cs="Times New Roman"/>
          <w:sz w:val="24"/>
          <w:szCs w:val="24"/>
        </w:rPr>
        <w:t xml:space="preserve"> Because</w:t>
      </w:r>
      <w:r>
        <w:rPr>
          <w:rFonts w:ascii="Times New Roman" w:hAnsi="Times New Roman" w:cs="Times New Roman"/>
          <w:sz w:val="24"/>
          <w:szCs w:val="24"/>
        </w:rPr>
        <w:t xml:space="preserve"> Parent could not have brought essentially the same claims if the alleged conduct had occurred </w:t>
      </w:r>
      <w:r w:rsidR="00BA0C26">
        <w:rPr>
          <w:rFonts w:ascii="Times New Roman" w:hAnsi="Times New Roman" w:cs="Times New Roman"/>
          <w:sz w:val="24"/>
          <w:szCs w:val="24"/>
        </w:rPr>
        <w:t>in</w:t>
      </w:r>
      <w:r>
        <w:rPr>
          <w:rFonts w:ascii="Times New Roman" w:hAnsi="Times New Roman" w:cs="Times New Roman"/>
          <w:sz w:val="24"/>
          <w:szCs w:val="24"/>
        </w:rPr>
        <w:t xml:space="preserve"> a public facility other than a school, and an adult at the school could not have pressed essentially the same grievance</w:t>
      </w:r>
      <w:r w:rsidR="00BA0C26">
        <w:rPr>
          <w:rFonts w:ascii="Times New Roman" w:hAnsi="Times New Roman" w:cs="Times New Roman"/>
          <w:sz w:val="24"/>
          <w:szCs w:val="24"/>
        </w:rPr>
        <w:t xml:space="preserve">, Parent’s contentions that Taunton discriminated against Adam through a pattern of suspensions without manifestation meetings </w:t>
      </w:r>
      <w:r w:rsidR="00BA0C26" w:rsidRPr="00985A13">
        <w:rPr>
          <w:rFonts w:ascii="Times New Roman" w:hAnsi="Times New Roman" w:cs="Times New Roman"/>
          <w:sz w:val="24"/>
          <w:szCs w:val="24"/>
        </w:rPr>
        <w:t>and changed his classes without parental consent are new IDEA-based claims</w:t>
      </w:r>
      <w:r w:rsidR="00BA0C26">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25062A">
        <w:rPr>
          <w:rFonts w:ascii="Times New Roman" w:hAnsi="Times New Roman" w:cs="Times New Roman"/>
          <w:sz w:val="24"/>
          <w:szCs w:val="24"/>
        </w:rPr>
        <w:t xml:space="preserve"> They are therefore subject to the IDEA statute of limitations.</w:t>
      </w:r>
      <w:r w:rsidR="00D23BF1">
        <w:rPr>
          <w:rFonts w:ascii="Times New Roman" w:hAnsi="Times New Roman" w:cs="Times New Roman"/>
          <w:sz w:val="24"/>
          <w:szCs w:val="24"/>
        </w:rPr>
        <w:t xml:space="preserve"> </w:t>
      </w:r>
    </w:p>
    <w:p w14:paraId="2724A06E" w14:textId="77777777" w:rsidR="00985A13" w:rsidRPr="00D23BF1" w:rsidRDefault="00985A13" w:rsidP="00985A13">
      <w:pPr>
        <w:spacing w:line="240" w:lineRule="auto"/>
        <w:ind w:firstLine="720"/>
        <w:contextualSpacing/>
        <w:rPr>
          <w:rFonts w:ascii="Times New Roman" w:hAnsi="Times New Roman" w:cs="Times New Roman"/>
          <w:color w:val="FF0000"/>
          <w:sz w:val="24"/>
          <w:szCs w:val="24"/>
        </w:rPr>
      </w:pPr>
    </w:p>
    <w:p w14:paraId="266B7C06" w14:textId="099962B6" w:rsidR="00985A13" w:rsidRDefault="000A31EE" w:rsidP="00E756F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three-year statute of limitations applies to non-FAPE Section 504 Claims    </w:t>
      </w:r>
    </w:p>
    <w:p w14:paraId="26C6744C" w14:textId="77777777" w:rsidR="00E756F4" w:rsidRDefault="00E756F4" w:rsidP="00E756F4">
      <w:pPr>
        <w:spacing w:after="0" w:line="240" w:lineRule="auto"/>
        <w:ind w:firstLine="720"/>
        <w:contextualSpacing/>
        <w:rPr>
          <w:rFonts w:ascii="Times New Roman" w:hAnsi="Times New Roman" w:cs="Times New Roman"/>
          <w:sz w:val="24"/>
          <w:szCs w:val="24"/>
        </w:rPr>
      </w:pPr>
    </w:p>
    <w:p w14:paraId="7E134F17" w14:textId="2C61790F" w:rsidR="00BA0C26" w:rsidRPr="00E756F4" w:rsidRDefault="000A31EE" w:rsidP="00E756F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Parent’s </w:t>
      </w:r>
      <w:r w:rsidR="0025062A">
        <w:rPr>
          <w:rFonts w:ascii="Times New Roman" w:hAnsi="Times New Roman" w:cs="Times New Roman"/>
          <w:sz w:val="24"/>
          <w:szCs w:val="24"/>
        </w:rPr>
        <w:t>remaining § 504 claims, as outlined in my October 2</w:t>
      </w:r>
      <w:r w:rsidR="0025062A" w:rsidRPr="0025062A">
        <w:rPr>
          <w:rFonts w:ascii="Times New Roman" w:hAnsi="Times New Roman" w:cs="Times New Roman"/>
          <w:sz w:val="24"/>
          <w:szCs w:val="24"/>
          <w:vertAlign w:val="superscript"/>
        </w:rPr>
        <w:t>nd</w:t>
      </w:r>
      <w:r w:rsidR="0025062A">
        <w:rPr>
          <w:rFonts w:ascii="Times New Roman" w:hAnsi="Times New Roman" w:cs="Times New Roman"/>
          <w:sz w:val="24"/>
          <w:szCs w:val="24"/>
        </w:rPr>
        <w:t xml:space="preserve"> Order, are that Taunton discriminated against Adam through its involvement of other systems (DCF, courts, and/or police); through comments made by staff members; and throug</w:t>
      </w:r>
      <w:r w:rsidR="007D6A0F">
        <w:rPr>
          <w:rFonts w:ascii="Times New Roman" w:hAnsi="Times New Roman" w:cs="Times New Roman"/>
          <w:sz w:val="24"/>
          <w:szCs w:val="24"/>
        </w:rPr>
        <w:t xml:space="preserve">h the administration of </w:t>
      </w:r>
      <w:r w:rsidR="0025062A">
        <w:rPr>
          <w:rFonts w:ascii="Times New Roman" w:hAnsi="Times New Roman" w:cs="Times New Roman"/>
          <w:sz w:val="24"/>
          <w:szCs w:val="24"/>
        </w:rPr>
        <w:t>disproportionately severe puni</w:t>
      </w:r>
      <w:r w:rsidR="007D6A0F">
        <w:rPr>
          <w:rFonts w:ascii="Times New Roman" w:hAnsi="Times New Roman" w:cs="Times New Roman"/>
          <w:sz w:val="24"/>
          <w:szCs w:val="24"/>
        </w:rPr>
        <w:t>shments.</w:t>
      </w:r>
      <w:r w:rsidR="00E756F4">
        <w:rPr>
          <w:rFonts w:ascii="Times New Roman" w:hAnsi="Times New Roman" w:cs="Times New Roman"/>
          <w:sz w:val="24"/>
          <w:szCs w:val="24"/>
        </w:rPr>
        <w:t xml:space="preserve"> Under the </w:t>
      </w:r>
      <w:r w:rsidR="00E756F4">
        <w:rPr>
          <w:rFonts w:ascii="Times New Roman" w:hAnsi="Times New Roman" w:cs="Times New Roman"/>
          <w:i/>
          <w:sz w:val="24"/>
          <w:szCs w:val="24"/>
        </w:rPr>
        <w:t xml:space="preserve">Fry </w:t>
      </w:r>
      <w:r w:rsidR="00E756F4">
        <w:rPr>
          <w:rFonts w:ascii="Times New Roman" w:hAnsi="Times New Roman" w:cs="Times New Roman"/>
          <w:sz w:val="24"/>
          <w:szCs w:val="24"/>
        </w:rPr>
        <w:t>test, these are not FAPE claims.</w:t>
      </w:r>
      <w:r w:rsidR="00E756F4">
        <w:rPr>
          <w:rStyle w:val="FootnoteReference"/>
          <w:rFonts w:ascii="Times New Roman" w:hAnsi="Times New Roman" w:cs="Times New Roman"/>
          <w:sz w:val="24"/>
          <w:szCs w:val="24"/>
        </w:rPr>
        <w:footnoteReference w:id="16"/>
      </w:r>
    </w:p>
    <w:p w14:paraId="1232DD4D" w14:textId="77777777" w:rsidR="00BA0C26" w:rsidRDefault="00BA0C26" w:rsidP="00E756F4">
      <w:pPr>
        <w:spacing w:after="0" w:line="240" w:lineRule="auto"/>
        <w:ind w:firstLine="360"/>
        <w:contextualSpacing/>
        <w:rPr>
          <w:rFonts w:ascii="Times New Roman" w:hAnsi="Times New Roman" w:cs="Times New Roman"/>
          <w:sz w:val="24"/>
          <w:szCs w:val="24"/>
        </w:rPr>
      </w:pPr>
    </w:p>
    <w:p w14:paraId="67D59A0A" w14:textId="77777777" w:rsidR="00E756F4" w:rsidRDefault="0025062A" w:rsidP="00E756F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As the Rehabilitation Act of 1973, including § 504, does not contain a statute of limitations, the federal “borrowing” doctrine</w:t>
      </w:r>
      <w:r w:rsidR="00F71E5E">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003B242B">
        <w:rPr>
          <w:rFonts w:ascii="Times New Roman" w:hAnsi="Times New Roman" w:cs="Times New Roman"/>
          <w:sz w:val="24"/>
          <w:szCs w:val="24"/>
        </w:rPr>
        <w:t>applies. This doctrine generally</w:t>
      </w:r>
      <w:r w:rsidR="00F71E5E">
        <w:rPr>
          <w:rFonts w:ascii="Times New Roman" w:hAnsi="Times New Roman" w:cs="Times New Roman"/>
          <w:sz w:val="24"/>
          <w:szCs w:val="24"/>
        </w:rPr>
        <w:t xml:space="preserve"> </w:t>
      </w:r>
      <w:r>
        <w:rPr>
          <w:rFonts w:ascii="Times New Roman" w:hAnsi="Times New Roman" w:cs="Times New Roman"/>
          <w:sz w:val="24"/>
          <w:szCs w:val="24"/>
        </w:rPr>
        <w:t>“requires the selection of the most analogous statute of limitations under state law.”</w:t>
      </w:r>
      <w:r>
        <w:rPr>
          <w:rStyle w:val="FootnoteReference"/>
          <w:rFonts w:ascii="Times New Roman" w:hAnsi="Times New Roman" w:cs="Times New Roman"/>
          <w:sz w:val="24"/>
          <w:szCs w:val="24"/>
        </w:rPr>
        <w:footnoteReference w:id="18"/>
      </w:r>
      <w:r w:rsidR="007D6A0F">
        <w:rPr>
          <w:rFonts w:ascii="Times New Roman" w:hAnsi="Times New Roman" w:cs="Times New Roman"/>
          <w:sz w:val="24"/>
          <w:szCs w:val="24"/>
        </w:rPr>
        <w:t xml:space="preserve"> Many courts have applied state statutes of limitations for personal injury actions to claims of discrimination by schools in violation of § 504.</w:t>
      </w:r>
      <w:r w:rsidR="007D6A0F">
        <w:rPr>
          <w:rStyle w:val="FootnoteReference"/>
          <w:rFonts w:ascii="Times New Roman" w:hAnsi="Times New Roman" w:cs="Times New Roman"/>
          <w:sz w:val="24"/>
          <w:szCs w:val="24"/>
        </w:rPr>
        <w:footnoteReference w:id="19"/>
      </w:r>
      <w:r w:rsidR="00CD4A75">
        <w:rPr>
          <w:rFonts w:ascii="Times New Roman" w:hAnsi="Times New Roman" w:cs="Times New Roman"/>
          <w:sz w:val="24"/>
          <w:szCs w:val="24"/>
        </w:rPr>
        <w:t xml:space="preserve"> </w:t>
      </w:r>
      <w:r w:rsidR="001B2717">
        <w:rPr>
          <w:rFonts w:ascii="Times New Roman" w:hAnsi="Times New Roman" w:cs="Times New Roman"/>
          <w:sz w:val="24"/>
          <w:szCs w:val="24"/>
        </w:rPr>
        <w:t xml:space="preserve">In so doing, the Second Circuit Court of Appeals </w:t>
      </w:r>
      <w:r w:rsidR="00E0139B">
        <w:rPr>
          <w:rFonts w:ascii="Times New Roman" w:hAnsi="Times New Roman" w:cs="Times New Roman"/>
          <w:sz w:val="24"/>
          <w:szCs w:val="24"/>
        </w:rPr>
        <w:t>rejected a case-by-case approach to statute of limitations questions in cases involving § 504.</w:t>
      </w:r>
      <w:r w:rsidR="00E0139B">
        <w:rPr>
          <w:rStyle w:val="FootnoteReference"/>
          <w:rFonts w:ascii="Times New Roman" w:hAnsi="Times New Roman" w:cs="Times New Roman"/>
          <w:sz w:val="24"/>
          <w:szCs w:val="24"/>
        </w:rPr>
        <w:footnoteReference w:id="20"/>
      </w:r>
      <w:r w:rsidR="00E0139B">
        <w:rPr>
          <w:rFonts w:ascii="Times New Roman" w:hAnsi="Times New Roman" w:cs="Times New Roman"/>
          <w:sz w:val="24"/>
          <w:szCs w:val="24"/>
        </w:rPr>
        <w:t xml:space="preserve"> The Court  </w:t>
      </w:r>
      <w:r w:rsidR="001B2717">
        <w:rPr>
          <w:rFonts w:ascii="Times New Roman" w:hAnsi="Times New Roman" w:cs="Times New Roman"/>
          <w:sz w:val="24"/>
          <w:szCs w:val="24"/>
        </w:rPr>
        <w:t>explained that discrimination claims may be characterized as fundamental injuries to the individual rights of a person, and thus akin to personal injury actions.</w:t>
      </w:r>
      <w:r w:rsidR="001B2717">
        <w:rPr>
          <w:rStyle w:val="FootnoteReference"/>
          <w:rFonts w:ascii="Times New Roman" w:hAnsi="Times New Roman" w:cs="Times New Roman"/>
          <w:sz w:val="24"/>
          <w:szCs w:val="24"/>
        </w:rPr>
        <w:footnoteReference w:id="21"/>
      </w:r>
      <w:r w:rsidR="001B2717">
        <w:rPr>
          <w:rFonts w:ascii="Times New Roman" w:hAnsi="Times New Roman" w:cs="Times New Roman"/>
          <w:sz w:val="24"/>
          <w:szCs w:val="24"/>
        </w:rPr>
        <w:t xml:space="preserve"> </w:t>
      </w:r>
      <w:r w:rsidR="00E0139B">
        <w:rPr>
          <w:rFonts w:ascii="Times New Roman" w:hAnsi="Times New Roman" w:cs="Times New Roman"/>
          <w:sz w:val="24"/>
          <w:szCs w:val="24"/>
        </w:rPr>
        <w:t xml:space="preserve">It had previously applied </w:t>
      </w:r>
      <w:r w:rsidR="00E0139B">
        <w:rPr>
          <w:rFonts w:ascii="Times New Roman" w:hAnsi="Times New Roman" w:cs="Times New Roman"/>
          <w:sz w:val="24"/>
          <w:szCs w:val="24"/>
        </w:rPr>
        <w:lastRenderedPageBreak/>
        <w:t xml:space="preserve">state personal injury statutes of limitations to </w:t>
      </w:r>
      <w:r w:rsidR="001B2717">
        <w:rPr>
          <w:rFonts w:ascii="Times New Roman" w:hAnsi="Times New Roman" w:cs="Times New Roman"/>
          <w:sz w:val="24"/>
          <w:szCs w:val="24"/>
        </w:rPr>
        <w:t>discrimination actions brought under 42 U.S.C. §§ 1981 and 1983</w:t>
      </w:r>
      <w:r w:rsidR="00E0139B">
        <w:rPr>
          <w:rFonts w:ascii="Times New Roman" w:hAnsi="Times New Roman" w:cs="Times New Roman"/>
          <w:sz w:val="24"/>
          <w:szCs w:val="24"/>
        </w:rPr>
        <w:t xml:space="preserve">, and in 1992, in </w:t>
      </w:r>
      <w:r w:rsidR="00E0139B">
        <w:rPr>
          <w:rFonts w:ascii="Times New Roman" w:hAnsi="Times New Roman" w:cs="Times New Roman"/>
          <w:i/>
          <w:sz w:val="24"/>
          <w:szCs w:val="24"/>
        </w:rPr>
        <w:t xml:space="preserve">Morse v. University of </w:t>
      </w:r>
      <w:r w:rsidR="00E0139B" w:rsidRPr="00205A85">
        <w:rPr>
          <w:rFonts w:ascii="Times New Roman" w:hAnsi="Times New Roman" w:cs="Times New Roman"/>
          <w:i/>
          <w:sz w:val="24"/>
          <w:szCs w:val="24"/>
        </w:rPr>
        <w:t>Vermont</w:t>
      </w:r>
      <w:r w:rsidR="00E0139B">
        <w:rPr>
          <w:rFonts w:ascii="Times New Roman" w:hAnsi="Times New Roman" w:cs="Times New Roman"/>
          <w:sz w:val="24"/>
          <w:szCs w:val="24"/>
        </w:rPr>
        <w:t>, t</w:t>
      </w:r>
      <w:r w:rsidR="00E0139B" w:rsidRPr="00E0139B">
        <w:rPr>
          <w:rFonts w:ascii="Times New Roman" w:hAnsi="Times New Roman" w:cs="Times New Roman"/>
          <w:sz w:val="24"/>
          <w:szCs w:val="24"/>
        </w:rPr>
        <w:t>he</w:t>
      </w:r>
      <w:r w:rsidR="00E0139B">
        <w:rPr>
          <w:rFonts w:ascii="Times New Roman" w:hAnsi="Times New Roman" w:cs="Times New Roman"/>
          <w:sz w:val="24"/>
          <w:szCs w:val="24"/>
        </w:rPr>
        <w:t xml:space="preserve"> Se</w:t>
      </w:r>
      <w:r w:rsidR="00205A85">
        <w:rPr>
          <w:rFonts w:ascii="Times New Roman" w:hAnsi="Times New Roman" w:cs="Times New Roman"/>
          <w:sz w:val="24"/>
          <w:szCs w:val="24"/>
        </w:rPr>
        <w:t xml:space="preserve">cond Circuit extended this reasoning to claims brought under § 504, </w:t>
      </w:r>
      <w:r w:rsidR="00E0139B">
        <w:rPr>
          <w:rFonts w:ascii="Times New Roman" w:hAnsi="Times New Roman" w:cs="Times New Roman"/>
          <w:sz w:val="24"/>
          <w:szCs w:val="24"/>
        </w:rPr>
        <w:t>noted that “[i]n</w:t>
      </w:r>
      <w:r w:rsidR="001B2717">
        <w:rPr>
          <w:rFonts w:ascii="Times New Roman" w:hAnsi="Times New Roman" w:cs="Times New Roman"/>
          <w:sz w:val="24"/>
          <w:szCs w:val="24"/>
        </w:rPr>
        <w:t xml:space="preserve"> prohibiting discrimination on the basis of a person’s handicap, § 504 has the same type of broad, remedial goals </w:t>
      </w:r>
      <w:r w:rsidR="00205A85">
        <w:rPr>
          <w:rFonts w:ascii="Times New Roman" w:hAnsi="Times New Roman" w:cs="Times New Roman"/>
          <w:sz w:val="24"/>
          <w:szCs w:val="24"/>
        </w:rPr>
        <w:t>. . .</w:t>
      </w:r>
      <w:r w:rsidR="001B2717">
        <w:rPr>
          <w:rFonts w:ascii="Times New Roman" w:hAnsi="Times New Roman" w:cs="Times New Roman"/>
          <w:sz w:val="24"/>
          <w:szCs w:val="24"/>
        </w:rPr>
        <w:t xml:space="preserve"> and enco</w:t>
      </w:r>
      <w:r w:rsidR="00E0139B">
        <w:rPr>
          <w:rFonts w:ascii="Times New Roman" w:hAnsi="Times New Roman" w:cs="Times New Roman"/>
          <w:sz w:val="24"/>
          <w:szCs w:val="24"/>
        </w:rPr>
        <w:t xml:space="preserve">mpasses </w:t>
      </w:r>
      <w:r w:rsidR="001B2717">
        <w:rPr>
          <w:rFonts w:ascii="Times New Roman" w:hAnsi="Times New Roman" w:cs="Times New Roman"/>
          <w:sz w:val="24"/>
          <w:szCs w:val="24"/>
        </w:rPr>
        <w:t>also a wide diversity of claims.”</w:t>
      </w:r>
      <w:r w:rsidR="00205A85">
        <w:rPr>
          <w:rStyle w:val="FootnoteReference"/>
          <w:rFonts w:ascii="Times New Roman" w:hAnsi="Times New Roman" w:cs="Times New Roman"/>
          <w:sz w:val="24"/>
          <w:szCs w:val="24"/>
        </w:rPr>
        <w:footnoteReference w:id="22"/>
      </w:r>
      <w:r w:rsidR="0094793E">
        <w:rPr>
          <w:rFonts w:ascii="Times New Roman" w:hAnsi="Times New Roman" w:cs="Times New Roman"/>
          <w:sz w:val="24"/>
          <w:szCs w:val="24"/>
        </w:rPr>
        <w:t xml:space="preserve"> </w:t>
      </w:r>
    </w:p>
    <w:p w14:paraId="132A8B52" w14:textId="77777777" w:rsidR="00E756F4" w:rsidRDefault="00E756F4" w:rsidP="00E756F4">
      <w:pPr>
        <w:spacing w:after="0" w:line="240" w:lineRule="auto"/>
        <w:contextualSpacing/>
        <w:rPr>
          <w:rFonts w:ascii="Times New Roman" w:hAnsi="Times New Roman" w:cs="Times New Roman"/>
          <w:sz w:val="24"/>
          <w:szCs w:val="24"/>
        </w:rPr>
      </w:pPr>
    </w:p>
    <w:p w14:paraId="13E1AA7D" w14:textId="77777777" w:rsidR="00122C65" w:rsidRDefault="00E756F4" w:rsidP="00122C6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Considering this question in 1999, </w:t>
      </w:r>
      <w:r w:rsidR="00122C65">
        <w:rPr>
          <w:rFonts w:ascii="Times New Roman" w:hAnsi="Times New Roman" w:cs="Times New Roman"/>
          <w:sz w:val="24"/>
          <w:szCs w:val="24"/>
        </w:rPr>
        <w:t xml:space="preserve">before the IDEA was amended to include a two-year statute of limitations, </w:t>
      </w:r>
      <w:r w:rsidR="0094793E">
        <w:rPr>
          <w:rFonts w:ascii="Times New Roman" w:hAnsi="Times New Roman" w:cs="Times New Roman"/>
          <w:sz w:val="24"/>
          <w:szCs w:val="24"/>
        </w:rPr>
        <w:t>former Hearing Offic</w:t>
      </w:r>
      <w:r>
        <w:rPr>
          <w:rFonts w:ascii="Times New Roman" w:hAnsi="Times New Roman" w:cs="Times New Roman"/>
          <w:sz w:val="24"/>
          <w:szCs w:val="24"/>
        </w:rPr>
        <w:t>er Bill Crane determined</w:t>
      </w:r>
      <w:r w:rsidR="0094793E">
        <w:rPr>
          <w:rFonts w:ascii="Times New Roman" w:hAnsi="Times New Roman" w:cs="Times New Roman"/>
          <w:sz w:val="24"/>
          <w:szCs w:val="24"/>
        </w:rPr>
        <w:t xml:space="preserve"> that the three-year statute of limitations applicable generally to civil rights actions </w:t>
      </w:r>
      <w:r w:rsidR="00D23BF1">
        <w:rPr>
          <w:rFonts w:ascii="Times New Roman" w:hAnsi="Times New Roman" w:cs="Times New Roman"/>
          <w:sz w:val="24"/>
          <w:szCs w:val="24"/>
        </w:rPr>
        <w:t xml:space="preserve">in Massachusetts </w:t>
      </w:r>
      <w:r w:rsidR="0094793E">
        <w:rPr>
          <w:rFonts w:ascii="Times New Roman" w:hAnsi="Times New Roman" w:cs="Times New Roman"/>
          <w:sz w:val="24"/>
          <w:szCs w:val="24"/>
        </w:rPr>
        <w:t>was appropriate for cases alleging discrimination under § 504.</w:t>
      </w:r>
      <w:r w:rsidR="00205A85">
        <w:rPr>
          <w:rStyle w:val="FootnoteReference"/>
          <w:rFonts w:ascii="Times New Roman" w:hAnsi="Times New Roman" w:cs="Times New Roman"/>
          <w:sz w:val="24"/>
          <w:szCs w:val="24"/>
        </w:rPr>
        <w:footnoteReference w:id="23"/>
      </w:r>
      <w:r w:rsidR="00122C65">
        <w:rPr>
          <w:rFonts w:ascii="Times New Roman" w:hAnsi="Times New Roman" w:cs="Times New Roman"/>
          <w:sz w:val="24"/>
          <w:szCs w:val="24"/>
        </w:rPr>
        <w:t xml:space="preserve"> The provision he cited, </w:t>
      </w:r>
      <w:r w:rsidR="007D1DFD">
        <w:rPr>
          <w:rFonts w:ascii="Times New Roman" w:hAnsi="Times New Roman" w:cs="Times New Roman"/>
          <w:sz w:val="24"/>
          <w:szCs w:val="24"/>
        </w:rPr>
        <w:t>M.G.L.</w:t>
      </w:r>
      <w:r w:rsidR="00122C65">
        <w:rPr>
          <w:rFonts w:ascii="Times New Roman" w:hAnsi="Times New Roman" w:cs="Times New Roman"/>
          <w:sz w:val="24"/>
          <w:szCs w:val="24"/>
        </w:rPr>
        <w:t xml:space="preserve"> </w:t>
      </w:r>
      <w:r w:rsidR="007D1DFD">
        <w:rPr>
          <w:rFonts w:ascii="Times New Roman" w:hAnsi="Times New Roman" w:cs="Times New Roman"/>
          <w:sz w:val="24"/>
          <w:szCs w:val="24"/>
        </w:rPr>
        <w:t>c. 260,</w:t>
      </w:r>
      <w:r w:rsidR="0094793E">
        <w:rPr>
          <w:rFonts w:ascii="Times New Roman" w:hAnsi="Times New Roman" w:cs="Times New Roman"/>
          <w:sz w:val="24"/>
          <w:szCs w:val="24"/>
        </w:rPr>
        <w:t xml:space="preserve"> </w:t>
      </w:r>
      <w:r w:rsidR="007D1DFD">
        <w:rPr>
          <w:rFonts w:ascii="Times New Roman" w:hAnsi="Times New Roman" w:cs="Times New Roman"/>
          <w:sz w:val="24"/>
          <w:szCs w:val="24"/>
        </w:rPr>
        <w:t>§</w:t>
      </w:r>
      <w:r w:rsidR="005C73F5">
        <w:rPr>
          <w:rFonts w:ascii="Times New Roman" w:hAnsi="Times New Roman" w:cs="Times New Roman"/>
          <w:sz w:val="24"/>
          <w:szCs w:val="24"/>
        </w:rPr>
        <w:t xml:space="preserve"> 5B</w:t>
      </w:r>
      <w:r w:rsidR="00122C65">
        <w:rPr>
          <w:rFonts w:ascii="Times New Roman" w:hAnsi="Times New Roman" w:cs="Times New Roman"/>
          <w:sz w:val="24"/>
          <w:szCs w:val="24"/>
        </w:rPr>
        <w:t>,</w:t>
      </w:r>
      <w:r w:rsidR="005C73F5">
        <w:rPr>
          <w:rFonts w:ascii="Times New Roman" w:hAnsi="Times New Roman" w:cs="Times New Roman"/>
          <w:sz w:val="24"/>
          <w:szCs w:val="24"/>
        </w:rPr>
        <w:t xml:space="preserve"> establishes a three year statute of limitations for “[a]ctions arising on account of violations of any law intended for the protection of civil rights, including but not limited to actions alleging employment, housing and other discrimination on the basis of race, color, creed, national origin, sex, age, ancestry or handicap.” </w:t>
      </w:r>
    </w:p>
    <w:p w14:paraId="2BCF4F73" w14:textId="77777777" w:rsidR="00122C65" w:rsidRDefault="00122C65" w:rsidP="00122C65">
      <w:pPr>
        <w:spacing w:after="0" w:line="240" w:lineRule="auto"/>
        <w:ind w:firstLine="720"/>
        <w:contextualSpacing/>
        <w:rPr>
          <w:rFonts w:ascii="Times New Roman" w:hAnsi="Times New Roman" w:cs="Times New Roman"/>
          <w:sz w:val="24"/>
          <w:szCs w:val="24"/>
        </w:rPr>
      </w:pPr>
    </w:p>
    <w:p w14:paraId="59F4AB9F" w14:textId="7AD02F96" w:rsidR="005C73F5" w:rsidRDefault="005C73F5" w:rsidP="00122C6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Taunton </w:t>
      </w:r>
      <w:r w:rsidR="00E0139B">
        <w:rPr>
          <w:rFonts w:ascii="Times New Roman" w:hAnsi="Times New Roman" w:cs="Times New Roman"/>
          <w:sz w:val="24"/>
          <w:szCs w:val="24"/>
        </w:rPr>
        <w:t xml:space="preserve">suggests that </w:t>
      </w:r>
      <w:r w:rsidR="00D23BF1">
        <w:rPr>
          <w:rFonts w:ascii="Times New Roman" w:hAnsi="Times New Roman" w:cs="Times New Roman"/>
          <w:sz w:val="24"/>
          <w:szCs w:val="24"/>
        </w:rPr>
        <w:t>Chapter</w:t>
      </w:r>
      <w:r w:rsidR="00E0139B">
        <w:rPr>
          <w:rFonts w:ascii="Times New Roman" w:hAnsi="Times New Roman" w:cs="Times New Roman"/>
          <w:sz w:val="24"/>
          <w:szCs w:val="24"/>
        </w:rPr>
        <w:t xml:space="preserve"> 151</w:t>
      </w:r>
      <w:r>
        <w:rPr>
          <w:rFonts w:ascii="Times New Roman" w:hAnsi="Times New Roman" w:cs="Times New Roman"/>
          <w:sz w:val="24"/>
          <w:szCs w:val="24"/>
        </w:rPr>
        <w:t>B</w:t>
      </w:r>
      <w:r w:rsidR="00122C65">
        <w:rPr>
          <w:rFonts w:ascii="Times New Roman" w:hAnsi="Times New Roman" w:cs="Times New Roman"/>
          <w:sz w:val="24"/>
          <w:szCs w:val="24"/>
        </w:rPr>
        <w:t>, rather than M.G.L. c. 260 § 5B, is the</w:t>
      </w:r>
      <w:r w:rsidR="00E0139B">
        <w:rPr>
          <w:rFonts w:ascii="Times New Roman" w:hAnsi="Times New Roman" w:cs="Times New Roman"/>
          <w:sz w:val="24"/>
          <w:szCs w:val="24"/>
        </w:rPr>
        <w:t xml:space="preserve"> appropriate state statute from which to draw the statute of limitations to apply to Parent’s § 504 claims that are not IDEA-based.</w:t>
      </w:r>
    </w:p>
    <w:p w14:paraId="27555E19" w14:textId="77777777" w:rsidR="00122C65" w:rsidRDefault="00122C65" w:rsidP="00122C65">
      <w:pPr>
        <w:spacing w:after="0" w:line="240" w:lineRule="auto"/>
        <w:ind w:firstLine="720"/>
        <w:contextualSpacing/>
        <w:rPr>
          <w:rFonts w:ascii="Times New Roman" w:hAnsi="Times New Roman" w:cs="Times New Roman"/>
          <w:sz w:val="24"/>
          <w:szCs w:val="24"/>
        </w:rPr>
      </w:pPr>
    </w:p>
    <w:p w14:paraId="2354BEBC" w14:textId="2ABA50E6" w:rsidR="00E0139B" w:rsidRDefault="00D23BF1" w:rsidP="00122C6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Chapter</w:t>
      </w:r>
      <w:r w:rsidR="005C73F5">
        <w:rPr>
          <w:rFonts w:ascii="Times New Roman" w:hAnsi="Times New Roman" w:cs="Times New Roman"/>
          <w:sz w:val="24"/>
          <w:szCs w:val="24"/>
        </w:rPr>
        <w:t xml:space="preserve"> 151B requires that a complaint be fi</w:t>
      </w:r>
      <w:r w:rsidR="00122C65">
        <w:rPr>
          <w:rFonts w:ascii="Times New Roman" w:hAnsi="Times New Roman" w:cs="Times New Roman"/>
          <w:sz w:val="24"/>
          <w:szCs w:val="24"/>
        </w:rPr>
        <w:t>led with the MCAD</w:t>
      </w:r>
      <w:r w:rsidR="005C73F5">
        <w:rPr>
          <w:rFonts w:ascii="Times New Roman" w:hAnsi="Times New Roman" w:cs="Times New Roman"/>
          <w:sz w:val="24"/>
          <w:szCs w:val="24"/>
        </w:rPr>
        <w:t xml:space="preserve"> within three hundred (300) days of th</w:t>
      </w:r>
      <w:r w:rsidR="00552A27">
        <w:rPr>
          <w:rFonts w:ascii="Times New Roman" w:hAnsi="Times New Roman" w:cs="Times New Roman"/>
          <w:sz w:val="24"/>
          <w:szCs w:val="24"/>
        </w:rPr>
        <w:t>e alleged act of discrimination, though the statute also provides that a petitioner may file (after a proscribed time period or sooner, with the assent of the MCAD) “a civil action for damages or injunctive relief or both” in court no later than three years after the date of the alleged discriminatory act.</w:t>
      </w:r>
      <w:r w:rsidR="00552A27">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Chapter </w:t>
      </w:r>
      <w:r w:rsidR="00552A27">
        <w:rPr>
          <w:rFonts w:ascii="Times New Roman" w:hAnsi="Times New Roman" w:cs="Times New Roman"/>
          <w:sz w:val="24"/>
          <w:szCs w:val="24"/>
        </w:rPr>
        <w:t>151B prohibits discrimination in employment on the basis of race, color, religious creed, national origin, sex, gender identity, sexual orientation, genetic information</w:t>
      </w:r>
      <w:r w:rsidR="00201FAD">
        <w:rPr>
          <w:rFonts w:ascii="Times New Roman" w:hAnsi="Times New Roman" w:cs="Times New Roman"/>
          <w:sz w:val="24"/>
          <w:szCs w:val="24"/>
        </w:rPr>
        <w:t>,</w:t>
      </w:r>
      <w:r w:rsidR="00552A27">
        <w:rPr>
          <w:rFonts w:ascii="Times New Roman" w:hAnsi="Times New Roman" w:cs="Times New Roman"/>
          <w:sz w:val="24"/>
          <w:szCs w:val="24"/>
        </w:rPr>
        <w:t xml:space="preserve"> ancestry</w:t>
      </w:r>
      <w:r w:rsidR="00201FAD">
        <w:rPr>
          <w:rFonts w:ascii="Times New Roman" w:hAnsi="Times New Roman" w:cs="Times New Roman"/>
          <w:sz w:val="24"/>
          <w:szCs w:val="24"/>
        </w:rPr>
        <w:t>, or status as a veteran.</w:t>
      </w:r>
      <w:r w:rsidR="00201FAD">
        <w:rPr>
          <w:rStyle w:val="FootnoteReference"/>
          <w:rFonts w:ascii="Times New Roman" w:hAnsi="Times New Roman" w:cs="Times New Roman"/>
          <w:sz w:val="24"/>
          <w:szCs w:val="24"/>
        </w:rPr>
        <w:footnoteReference w:id="25"/>
      </w:r>
      <w:r w:rsidR="00201FAD">
        <w:rPr>
          <w:rFonts w:ascii="Times New Roman" w:hAnsi="Times New Roman" w:cs="Times New Roman"/>
          <w:sz w:val="24"/>
          <w:szCs w:val="24"/>
        </w:rPr>
        <w:t xml:space="preserve"> It does not prohibit employment discrimination on the basis of disability. </w:t>
      </w:r>
      <w:r w:rsidR="00552A27">
        <w:rPr>
          <w:rFonts w:ascii="Times New Roman" w:hAnsi="Times New Roman" w:cs="Times New Roman"/>
          <w:sz w:val="24"/>
          <w:szCs w:val="24"/>
        </w:rPr>
        <w:t xml:space="preserve">The law </w:t>
      </w:r>
      <w:r w:rsidR="00201FAD">
        <w:rPr>
          <w:rFonts w:ascii="Times New Roman" w:hAnsi="Times New Roman" w:cs="Times New Roman"/>
          <w:sz w:val="24"/>
          <w:szCs w:val="24"/>
        </w:rPr>
        <w:t xml:space="preserve">also </w:t>
      </w:r>
      <w:r w:rsidR="00552A27">
        <w:rPr>
          <w:rFonts w:ascii="Times New Roman" w:hAnsi="Times New Roman" w:cs="Times New Roman"/>
          <w:sz w:val="24"/>
          <w:szCs w:val="24"/>
        </w:rPr>
        <w:t xml:space="preserve">prohibits housing discrimination on </w:t>
      </w:r>
      <w:r w:rsidR="00201FAD">
        <w:rPr>
          <w:rFonts w:ascii="Times New Roman" w:hAnsi="Times New Roman" w:cs="Times New Roman"/>
          <w:sz w:val="24"/>
          <w:szCs w:val="24"/>
        </w:rPr>
        <w:t xml:space="preserve">these same grounds, as well as on </w:t>
      </w:r>
      <w:r w:rsidR="00552A27">
        <w:rPr>
          <w:rFonts w:ascii="Times New Roman" w:hAnsi="Times New Roman" w:cs="Times New Roman"/>
          <w:sz w:val="24"/>
          <w:szCs w:val="24"/>
        </w:rPr>
        <w:t>the basis of marital status, stat</w:t>
      </w:r>
      <w:r w:rsidR="00201FAD">
        <w:rPr>
          <w:rFonts w:ascii="Times New Roman" w:hAnsi="Times New Roman" w:cs="Times New Roman"/>
          <w:sz w:val="24"/>
          <w:szCs w:val="24"/>
        </w:rPr>
        <w:t xml:space="preserve">us as </w:t>
      </w:r>
      <w:r w:rsidR="00552A27">
        <w:rPr>
          <w:rFonts w:ascii="Times New Roman" w:hAnsi="Times New Roman" w:cs="Times New Roman"/>
          <w:sz w:val="24"/>
          <w:szCs w:val="24"/>
        </w:rPr>
        <w:t>member of the armed forces, or “because such person is blind, or hearing impaired or has any other handicap</w:t>
      </w:r>
      <w:r w:rsidR="00201FAD">
        <w:rPr>
          <w:rFonts w:ascii="Times New Roman" w:hAnsi="Times New Roman" w:cs="Times New Roman"/>
          <w:sz w:val="24"/>
          <w:szCs w:val="24"/>
        </w:rPr>
        <w:t>.</w:t>
      </w:r>
      <w:r w:rsidR="00552A27">
        <w:rPr>
          <w:rFonts w:ascii="Times New Roman" w:hAnsi="Times New Roman" w:cs="Times New Roman"/>
          <w:sz w:val="24"/>
          <w:szCs w:val="24"/>
        </w:rPr>
        <w:t>”</w:t>
      </w:r>
      <w:r w:rsidR="00201FAD">
        <w:rPr>
          <w:rStyle w:val="FootnoteReference"/>
          <w:rFonts w:ascii="Times New Roman" w:hAnsi="Times New Roman" w:cs="Times New Roman"/>
          <w:sz w:val="24"/>
          <w:szCs w:val="24"/>
        </w:rPr>
        <w:footnoteReference w:id="26"/>
      </w:r>
      <w:r w:rsidR="00201FAD">
        <w:rPr>
          <w:rFonts w:ascii="Times New Roman" w:hAnsi="Times New Roman" w:cs="Times New Roman"/>
          <w:sz w:val="24"/>
          <w:szCs w:val="24"/>
        </w:rPr>
        <w:t xml:space="preserve"> Discrimination on the basis of handicap, for purposes of the relevant subsection</w:t>
      </w:r>
      <w:r w:rsidR="00351018">
        <w:rPr>
          <w:rFonts w:ascii="Times New Roman" w:hAnsi="Times New Roman" w:cs="Times New Roman"/>
          <w:sz w:val="24"/>
          <w:szCs w:val="24"/>
        </w:rPr>
        <w:t>s</w:t>
      </w:r>
      <w:r w:rsidR="00201FAD">
        <w:rPr>
          <w:rFonts w:ascii="Times New Roman" w:hAnsi="Times New Roman" w:cs="Times New Roman"/>
          <w:sz w:val="24"/>
          <w:szCs w:val="24"/>
        </w:rPr>
        <w:t>, includes design and construction of particular housing units; a refusal to permit or make, at the expense of the handicapped person, reasonable modification of existing premises; a refusal to make reasonable accommodations in rules, policies, practices, or services that may be necessary to afford equal opportunity to use and enjoy a dwelling; and discrimination against or refusal to rent to a person because of his need for reasonable modification or accommodation.</w:t>
      </w:r>
      <w:r w:rsidR="00351018">
        <w:rPr>
          <w:rStyle w:val="FootnoteReference"/>
          <w:rFonts w:ascii="Times New Roman" w:hAnsi="Times New Roman" w:cs="Times New Roman"/>
          <w:sz w:val="24"/>
          <w:szCs w:val="24"/>
        </w:rPr>
        <w:footnoteReference w:id="27"/>
      </w:r>
      <w:r w:rsidR="00351018">
        <w:rPr>
          <w:rFonts w:ascii="Times New Roman" w:hAnsi="Times New Roman" w:cs="Times New Roman"/>
          <w:sz w:val="24"/>
          <w:szCs w:val="24"/>
        </w:rPr>
        <w:t xml:space="preserve"> Close e</w:t>
      </w:r>
      <w:r>
        <w:rPr>
          <w:rFonts w:ascii="Times New Roman" w:hAnsi="Times New Roman" w:cs="Times New Roman"/>
          <w:sz w:val="24"/>
          <w:szCs w:val="24"/>
        </w:rPr>
        <w:t xml:space="preserve">xamination of Chapter </w:t>
      </w:r>
      <w:r w:rsidR="00351018">
        <w:rPr>
          <w:rFonts w:ascii="Times New Roman" w:hAnsi="Times New Roman" w:cs="Times New Roman"/>
          <w:sz w:val="24"/>
          <w:szCs w:val="24"/>
        </w:rPr>
        <w:t xml:space="preserve">151B demonstrates </w:t>
      </w:r>
      <w:r w:rsidR="00351018">
        <w:rPr>
          <w:rFonts w:ascii="Times New Roman" w:hAnsi="Times New Roman" w:cs="Times New Roman"/>
          <w:sz w:val="24"/>
          <w:szCs w:val="24"/>
        </w:rPr>
        <w:lastRenderedPageBreak/>
        <w:t>that it addresses discrimination only in the contexts of housing and employment, and it provides for an administrative process</w:t>
      </w:r>
      <w:r w:rsidR="00122C65">
        <w:rPr>
          <w:rFonts w:ascii="Times New Roman" w:hAnsi="Times New Roman" w:cs="Times New Roman"/>
          <w:sz w:val="24"/>
          <w:szCs w:val="24"/>
        </w:rPr>
        <w:t xml:space="preserve"> that</w:t>
      </w:r>
      <w:r w:rsidR="00351018">
        <w:rPr>
          <w:rFonts w:ascii="Times New Roman" w:hAnsi="Times New Roman" w:cs="Times New Roman"/>
          <w:sz w:val="24"/>
          <w:szCs w:val="24"/>
        </w:rPr>
        <w:t xml:space="preserve"> complainants in these specific areas must exhaust before they may proceed to court.</w:t>
      </w:r>
      <w:r w:rsidR="00351018">
        <w:rPr>
          <w:rStyle w:val="FootnoteReference"/>
          <w:rFonts w:ascii="Times New Roman" w:hAnsi="Times New Roman" w:cs="Times New Roman"/>
          <w:sz w:val="24"/>
          <w:szCs w:val="24"/>
        </w:rPr>
        <w:footnoteReference w:id="28"/>
      </w:r>
      <w:r w:rsidR="00351018">
        <w:rPr>
          <w:rFonts w:ascii="Times New Roman" w:hAnsi="Times New Roman" w:cs="Times New Roman"/>
          <w:sz w:val="24"/>
          <w:szCs w:val="24"/>
        </w:rPr>
        <w:t xml:space="preserve"> Moreover, other than requiring that they exhaust their claims at the MCAD beforehand</w:t>
      </w:r>
      <w:r>
        <w:rPr>
          <w:rFonts w:ascii="Times New Roman" w:hAnsi="Times New Roman" w:cs="Times New Roman"/>
          <w:sz w:val="24"/>
          <w:szCs w:val="24"/>
        </w:rPr>
        <w:t>, Chapter</w:t>
      </w:r>
      <w:r w:rsidR="00351018">
        <w:rPr>
          <w:rFonts w:ascii="Times New Roman" w:hAnsi="Times New Roman" w:cs="Times New Roman"/>
          <w:sz w:val="24"/>
          <w:szCs w:val="24"/>
        </w:rPr>
        <w:t xml:space="preserve"> 151B does not infringe on individuals’ ability to proceed to court within three years.</w:t>
      </w:r>
      <w:r w:rsidR="00351018">
        <w:rPr>
          <w:rStyle w:val="FootnoteReference"/>
          <w:rFonts w:ascii="Times New Roman" w:hAnsi="Times New Roman" w:cs="Times New Roman"/>
          <w:sz w:val="24"/>
          <w:szCs w:val="24"/>
        </w:rPr>
        <w:footnoteReference w:id="29"/>
      </w:r>
      <w:r w:rsidR="00351018">
        <w:rPr>
          <w:rFonts w:ascii="Times New Roman" w:hAnsi="Times New Roman" w:cs="Times New Roman"/>
          <w:sz w:val="24"/>
          <w:szCs w:val="24"/>
        </w:rPr>
        <w:t xml:space="preserve"> </w:t>
      </w:r>
    </w:p>
    <w:p w14:paraId="756C1B79" w14:textId="77777777" w:rsidR="00122C65" w:rsidRDefault="00122C65" w:rsidP="00122C65">
      <w:pPr>
        <w:spacing w:line="240" w:lineRule="auto"/>
        <w:ind w:firstLine="720"/>
        <w:contextualSpacing/>
        <w:rPr>
          <w:rFonts w:ascii="Times New Roman" w:hAnsi="Times New Roman" w:cs="Times New Roman"/>
          <w:sz w:val="24"/>
          <w:szCs w:val="24"/>
        </w:rPr>
      </w:pPr>
    </w:p>
    <w:p w14:paraId="4F1247A4" w14:textId="0C9CE58A" w:rsidR="00552A27" w:rsidRDefault="001C1E92" w:rsidP="00122C6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Although at least one </w:t>
      </w:r>
      <w:r w:rsidR="00122C65">
        <w:rPr>
          <w:rFonts w:ascii="Times New Roman" w:hAnsi="Times New Roman" w:cs="Times New Roman"/>
          <w:sz w:val="24"/>
          <w:szCs w:val="24"/>
        </w:rPr>
        <w:t xml:space="preserve">court has found that a </w:t>
      </w:r>
      <w:r>
        <w:rPr>
          <w:rFonts w:ascii="Times New Roman" w:hAnsi="Times New Roman" w:cs="Times New Roman"/>
          <w:sz w:val="24"/>
          <w:szCs w:val="24"/>
        </w:rPr>
        <w:t>state statute prohibiting discrimination that supplied a statute of limitations shorter than three years was analogous to § 504, that case involved a statute specifically addressing the rights of people with disabilities that is “modeled after and is almost identical to the Rehabilitation Act.”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In this case, </w:t>
      </w:r>
      <w:r w:rsidR="00351018">
        <w:rPr>
          <w:rFonts w:ascii="Times New Roman" w:hAnsi="Times New Roman" w:cs="Times New Roman"/>
          <w:sz w:val="24"/>
          <w:szCs w:val="24"/>
        </w:rPr>
        <w:t xml:space="preserve">Taunton has not persuaded me that </w:t>
      </w:r>
      <w:r w:rsidR="00D23BF1">
        <w:rPr>
          <w:rFonts w:ascii="Times New Roman" w:hAnsi="Times New Roman" w:cs="Times New Roman"/>
          <w:sz w:val="24"/>
          <w:szCs w:val="24"/>
        </w:rPr>
        <w:t>Chapter</w:t>
      </w:r>
      <w:r>
        <w:rPr>
          <w:rFonts w:ascii="Times New Roman" w:hAnsi="Times New Roman" w:cs="Times New Roman"/>
          <w:sz w:val="24"/>
          <w:szCs w:val="24"/>
        </w:rPr>
        <w:t xml:space="preserve"> 151B, with its three hundred (300)-day statute of limitations for filing a complaint of discrimination in employment or housing </w:t>
      </w:r>
      <w:r>
        <w:rPr>
          <w:rFonts w:ascii="Times New Roman" w:hAnsi="Times New Roman" w:cs="Times New Roman"/>
          <w:sz w:val="24"/>
          <w:szCs w:val="24"/>
          <w:u w:val="single"/>
        </w:rPr>
        <w:t>at the MCAD</w:t>
      </w:r>
      <w:r>
        <w:rPr>
          <w:rFonts w:ascii="Times New Roman" w:hAnsi="Times New Roman" w:cs="Times New Roman"/>
          <w:sz w:val="24"/>
          <w:szCs w:val="24"/>
        </w:rPr>
        <w:t xml:space="preserve"> is a better analog to § 504 than M.G.L. 260, § 5B, which applies more generally to violations of any law intended for the protection of civil rights, including discrimination on the basis of disability.</w:t>
      </w:r>
    </w:p>
    <w:p w14:paraId="43514006" w14:textId="77777777" w:rsidR="00122C65" w:rsidRDefault="00122C65" w:rsidP="00122C65">
      <w:pPr>
        <w:spacing w:line="240" w:lineRule="auto"/>
        <w:contextualSpacing/>
        <w:rPr>
          <w:rFonts w:ascii="Times New Roman" w:hAnsi="Times New Roman" w:cs="Times New Roman"/>
          <w:sz w:val="24"/>
          <w:szCs w:val="24"/>
        </w:rPr>
      </w:pPr>
    </w:p>
    <w:p w14:paraId="46C68CD5" w14:textId="6978783C" w:rsidR="001C1E92" w:rsidRDefault="001C1E92" w:rsidP="00122C6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such, I find that the three-year statute of limitations applicable to allegations of civil rights violations in Massachusetts applies to Parent’s § 504 claims that are not IDEA-based. These claims, filed within her </w:t>
      </w:r>
      <w:r>
        <w:rPr>
          <w:rFonts w:ascii="Times New Roman" w:hAnsi="Times New Roman" w:cs="Times New Roman"/>
          <w:i/>
          <w:sz w:val="24"/>
          <w:szCs w:val="24"/>
        </w:rPr>
        <w:t>Amended Hearing Request</w:t>
      </w:r>
      <w:r>
        <w:rPr>
          <w:rFonts w:ascii="Times New Roman" w:hAnsi="Times New Roman" w:cs="Times New Roman"/>
          <w:sz w:val="24"/>
          <w:szCs w:val="24"/>
        </w:rPr>
        <w:t>, are limited to the period from September 26, 2014 to September 26, 2017.</w:t>
      </w:r>
      <w:bookmarkStart w:id="1" w:name="f_3_D"/>
      <w:bookmarkStart w:id="2" w:name="f_3_D_i"/>
      <w:bookmarkEnd w:id="1"/>
      <w:bookmarkEnd w:id="2"/>
    </w:p>
    <w:p w14:paraId="14BE1480" w14:textId="77777777" w:rsidR="00122C65" w:rsidRDefault="00122C65" w:rsidP="00122C65">
      <w:pPr>
        <w:spacing w:line="240" w:lineRule="auto"/>
        <w:ind w:firstLine="720"/>
        <w:contextualSpacing/>
        <w:rPr>
          <w:rFonts w:ascii="Times New Roman" w:hAnsi="Times New Roman" w:cs="Times New Roman"/>
          <w:sz w:val="24"/>
          <w:szCs w:val="24"/>
        </w:rPr>
      </w:pPr>
    </w:p>
    <w:p w14:paraId="076907EE" w14:textId="098C8059" w:rsidR="00352E41" w:rsidRDefault="005E427D" w:rsidP="00122C65">
      <w:pPr>
        <w:pStyle w:val="NoSpacing"/>
        <w:tabs>
          <w:tab w:val="left" w:pos="2205"/>
        </w:tabs>
        <w:spacing w:after="200"/>
        <w:contextualSpacing/>
        <w:rPr>
          <w:rFonts w:ascii="Times New Roman" w:hAnsi="Times New Roman" w:cs="Times New Roman"/>
          <w:sz w:val="24"/>
          <w:szCs w:val="24"/>
        </w:rPr>
      </w:pPr>
      <w:r>
        <w:rPr>
          <w:rFonts w:ascii="Times New Roman" w:hAnsi="Times New Roman" w:cs="Times New Roman"/>
          <w:sz w:val="24"/>
          <w:szCs w:val="24"/>
          <w:u w:val="single"/>
        </w:rPr>
        <w:t>CONCLUSION</w:t>
      </w:r>
    </w:p>
    <w:p w14:paraId="49C96860" w14:textId="77777777" w:rsidR="00122C65" w:rsidRDefault="00122C65" w:rsidP="00122C65">
      <w:pPr>
        <w:pStyle w:val="NoSpacing"/>
        <w:spacing w:after="200"/>
        <w:contextualSpacing/>
        <w:rPr>
          <w:rFonts w:ascii="Times New Roman" w:hAnsi="Times New Roman" w:cs="Times New Roman"/>
          <w:sz w:val="24"/>
          <w:szCs w:val="24"/>
        </w:rPr>
      </w:pPr>
    </w:p>
    <w:p w14:paraId="0FBDB663" w14:textId="0CF262EA" w:rsidR="00CD15F8" w:rsidRDefault="001C1E92" w:rsidP="00122C65">
      <w:pPr>
        <w:pStyle w:val="NoSpacing"/>
        <w:spacing w:after="200"/>
        <w:ind w:firstLine="720"/>
        <w:contextualSpacing/>
        <w:rPr>
          <w:rFonts w:ascii="Times New Roman" w:hAnsi="Times New Roman" w:cs="Times New Roman"/>
          <w:sz w:val="24"/>
          <w:szCs w:val="24"/>
        </w:rPr>
      </w:pPr>
      <w:r>
        <w:rPr>
          <w:rFonts w:ascii="Times New Roman" w:hAnsi="Times New Roman" w:cs="Times New Roman"/>
          <w:sz w:val="24"/>
          <w:szCs w:val="24"/>
        </w:rPr>
        <w:t>The issues remaining for hearing are as follows:</w:t>
      </w:r>
    </w:p>
    <w:p w14:paraId="7C0AA351" w14:textId="77777777" w:rsidR="00CD15F8" w:rsidRDefault="00CD15F8" w:rsidP="004A798E">
      <w:pPr>
        <w:spacing w:after="0" w:line="240" w:lineRule="auto"/>
        <w:ind w:left="324"/>
        <w:contextualSpacing/>
        <w:rPr>
          <w:rFonts w:ascii="Times New Roman" w:hAnsi="Times New Roman" w:cs="Times New Roman"/>
          <w:sz w:val="24"/>
          <w:szCs w:val="24"/>
        </w:rPr>
      </w:pPr>
      <w:r>
        <w:rPr>
          <w:rFonts w:ascii="Times New Roman" w:hAnsi="Times New Roman" w:cs="Times New Roman"/>
          <w:sz w:val="24"/>
          <w:szCs w:val="24"/>
        </w:rPr>
        <w:t xml:space="preserve">A.  Whether </w:t>
      </w:r>
      <w:r w:rsidRPr="000D228D">
        <w:rPr>
          <w:rFonts w:ascii="Times New Roman" w:hAnsi="Times New Roman" w:cs="Times New Roman"/>
          <w:sz w:val="24"/>
          <w:szCs w:val="24"/>
        </w:rPr>
        <w:t>Taunton discriminated against [Adam] in violation of § 504 of the Rehabilitation</w:t>
      </w:r>
    </w:p>
    <w:p w14:paraId="3F2852D6" w14:textId="77777777" w:rsidR="00CD15F8" w:rsidRDefault="00CD15F8" w:rsidP="004A798E">
      <w:pPr>
        <w:spacing w:after="0" w:line="240" w:lineRule="auto"/>
        <w:ind w:left="324"/>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Act of 1973, through</w:t>
      </w:r>
    </w:p>
    <w:p w14:paraId="4F33DB3D" w14:textId="77777777" w:rsidR="007A6598" w:rsidRDefault="00CD15F8" w:rsidP="004A798E">
      <w:pPr>
        <w:spacing w:after="0" w:line="240" w:lineRule="auto"/>
        <w:ind w:left="720"/>
        <w:contextualSpacing/>
        <w:rPr>
          <w:rFonts w:ascii="Times New Roman" w:hAnsi="Times New Roman" w:cs="Times New Roman"/>
          <w:sz w:val="24"/>
          <w:szCs w:val="24"/>
        </w:rPr>
      </w:pPr>
      <w:r w:rsidRPr="000D228D">
        <w:rPr>
          <w:rFonts w:ascii="Times New Roman" w:hAnsi="Times New Roman" w:cs="Times New Roman"/>
          <w:sz w:val="24"/>
          <w:szCs w:val="24"/>
        </w:rPr>
        <w:t>1.   a pattern of suspensions without manifestation determination meetings</w:t>
      </w:r>
      <w:r w:rsidR="007A6598">
        <w:rPr>
          <w:rFonts w:ascii="Times New Roman" w:hAnsi="Times New Roman" w:cs="Times New Roman"/>
          <w:sz w:val="24"/>
          <w:szCs w:val="24"/>
        </w:rPr>
        <w:t xml:space="preserve"> between April</w:t>
      </w:r>
    </w:p>
    <w:p w14:paraId="08FEB1B0" w14:textId="62CBFE37" w:rsidR="00CD15F8" w:rsidRPr="000D228D" w:rsidRDefault="00A74054"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19, 2015</w:t>
      </w:r>
      <w:r w:rsidR="007A6598">
        <w:rPr>
          <w:rFonts w:ascii="Times New Roman" w:hAnsi="Times New Roman" w:cs="Times New Roman"/>
          <w:sz w:val="24"/>
          <w:szCs w:val="24"/>
        </w:rPr>
        <w:t xml:space="preserve"> and April 19, 2017, inclusive of beginning and end dates</w:t>
      </w:r>
      <w:r w:rsidR="00CD15F8">
        <w:rPr>
          <w:rFonts w:ascii="Times New Roman" w:hAnsi="Times New Roman" w:cs="Times New Roman"/>
          <w:sz w:val="24"/>
          <w:szCs w:val="24"/>
        </w:rPr>
        <w:t>;</w:t>
      </w:r>
    </w:p>
    <w:p w14:paraId="2DF36D87" w14:textId="77777777" w:rsidR="00CD15F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  </w:t>
      </w:r>
      <w:r w:rsidRPr="000D228D">
        <w:rPr>
          <w:rFonts w:ascii="Times New Roman" w:hAnsi="Times New Roman" w:cs="Times New Roman"/>
          <w:sz w:val="24"/>
          <w:szCs w:val="24"/>
        </w:rPr>
        <w:t xml:space="preserve">changes in [Adam]’s classes (removal from Junior ROTC, change from general </w:t>
      </w:r>
    </w:p>
    <w:p w14:paraId="6EBD9D8C" w14:textId="02B23E9E" w:rsidR="00CD15F8" w:rsidRDefault="00CD15F8" w:rsidP="004A798E">
      <w:pPr>
        <w:spacing w:after="0" w:line="240" w:lineRule="auto"/>
        <w:ind w:left="1440"/>
        <w:contextualSpacing/>
        <w:rPr>
          <w:rFonts w:ascii="Times New Roman" w:hAnsi="Times New Roman" w:cs="Times New Roman"/>
          <w:sz w:val="24"/>
          <w:szCs w:val="24"/>
        </w:rPr>
      </w:pPr>
      <w:r w:rsidRPr="000D228D">
        <w:rPr>
          <w:rFonts w:ascii="Times New Roman" w:hAnsi="Times New Roman" w:cs="Times New Roman"/>
          <w:sz w:val="24"/>
          <w:szCs w:val="24"/>
        </w:rPr>
        <w:t>education computer course to special education course), without parental consent</w:t>
      </w:r>
      <w:r w:rsidR="007A6598">
        <w:rPr>
          <w:rFonts w:ascii="Times New Roman" w:hAnsi="Times New Roman" w:cs="Times New Roman"/>
          <w:sz w:val="24"/>
          <w:szCs w:val="24"/>
        </w:rPr>
        <w:t xml:space="preserve"> between September 26, 2015 and September 26, 2017, inclusive of beginning and end dates</w:t>
      </w:r>
      <w:r>
        <w:rPr>
          <w:rFonts w:ascii="Times New Roman" w:hAnsi="Times New Roman" w:cs="Times New Roman"/>
          <w:sz w:val="24"/>
          <w:szCs w:val="24"/>
        </w:rPr>
        <w:t>;</w:t>
      </w:r>
    </w:p>
    <w:p w14:paraId="7B51E4F7" w14:textId="77777777" w:rsidR="00CD15F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 involvement </w:t>
      </w:r>
      <w:r w:rsidRPr="000D228D">
        <w:rPr>
          <w:rFonts w:ascii="Times New Roman" w:hAnsi="Times New Roman" w:cs="Times New Roman"/>
          <w:sz w:val="24"/>
          <w:szCs w:val="24"/>
        </w:rPr>
        <w:t>of other systems (i.e. the Department of Children and Families; the</w:t>
      </w:r>
    </w:p>
    <w:p w14:paraId="0FC9C128" w14:textId="693CEC10" w:rsidR="00CD15F8" w:rsidRDefault="00CD15F8" w:rsidP="004A798E">
      <w:pPr>
        <w:spacing w:after="0" w:line="240" w:lineRule="auto"/>
        <w:ind w:left="1440"/>
        <w:contextualSpacing/>
        <w:rPr>
          <w:rFonts w:ascii="Times New Roman" w:hAnsi="Times New Roman" w:cs="Times New Roman"/>
          <w:sz w:val="24"/>
          <w:szCs w:val="24"/>
        </w:rPr>
      </w:pPr>
      <w:r w:rsidRPr="000D228D">
        <w:rPr>
          <w:rFonts w:ascii="Times New Roman" w:hAnsi="Times New Roman" w:cs="Times New Roman"/>
          <w:sz w:val="24"/>
          <w:szCs w:val="24"/>
        </w:rPr>
        <w:t>courts/police (filing charges, No Trespass Order))</w:t>
      </w:r>
      <w:r w:rsidR="007A6598">
        <w:rPr>
          <w:rFonts w:ascii="Times New Roman" w:hAnsi="Times New Roman" w:cs="Times New Roman"/>
          <w:sz w:val="24"/>
          <w:szCs w:val="24"/>
        </w:rPr>
        <w:t xml:space="preserve"> between September 26, 2014 and September 26, 2017, inclusive of beginning and end dates</w:t>
      </w:r>
      <w:r>
        <w:rPr>
          <w:rFonts w:ascii="Times New Roman" w:hAnsi="Times New Roman" w:cs="Times New Roman"/>
          <w:sz w:val="24"/>
          <w:szCs w:val="24"/>
        </w:rPr>
        <w:t>;</w:t>
      </w:r>
    </w:p>
    <w:p w14:paraId="138674C1" w14:textId="77777777" w:rsidR="007A659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4.  comments made by staff members</w:t>
      </w:r>
      <w:r w:rsidR="007A6598">
        <w:rPr>
          <w:rFonts w:ascii="Times New Roman" w:hAnsi="Times New Roman" w:cs="Times New Roman"/>
          <w:sz w:val="24"/>
          <w:szCs w:val="24"/>
        </w:rPr>
        <w:t xml:space="preserve"> between September 26, 2014 and September 26,</w:t>
      </w:r>
    </w:p>
    <w:p w14:paraId="4A03E4E3" w14:textId="14218895" w:rsidR="00CD15F8" w:rsidRDefault="007A659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2017, inclusive of beginning and end dates</w:t>
      </w:r>
      <w:r w:rsidR="00CD15F8">
        <w:rPr>
          <w:rFonts w:ascii="Times New Roman" w:hAnsi="Times New Roman" w:cs="Times New Roman"/>
          <w:sz w:val="24"/>
          <w:szCs w:val="24"/>
        </w:rPr>
        <w:t>;</w:t>
      </w:r>
      <w:r>
        <w:rPr>
          <w:rFonts w:ascii="Times New Roman" w:hAnsi="Times New Roman" w:cs="Times New Roman"/>
          <w:sz w:val="24"/>
          <w:szCs w:val="24"/>
        </w:rPr>
        <w:t xml:space="preserve"> </w:t>
      </w:r>
      <w:r w:rsidR="00CD15F8">
        <w:rPr>
          <w:rFonts w:ascii="Times New Roman" w:hAnsi="Times New Roman" w:cs="Times New Roman"/>
          <w:sz w:val="24"/>
          <w:szCs w:val="24"/>
        </w:rPr>
        <w:t>and/or</w:t>
      </w:r>
    </w:p>
    <w:p w14:paraId="1B41B4B8" w14:textId="3BB26814" w:rsidR="007A659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5.  punishments </w:t>
      </w:r>
      <w:r w:rsidRPr="000D228D">
        <w:rPr>
          <w:rFonts w:ascii="Times New Roman" w:hAnsi="Times New Roman" w:cs="Times New Roman"/>
          <w:sz w:val="24"/>
          <w:szCs w:val="24"/>
        </w:rPr>
        <w:t>disproportionately severe for offenses</w:t>
      </w:r>
      <w:r w:rsidR="007A6598">
        <w:rPr>
          <w:rFonts w:ascii="Times New Roman" w:hAnsi="Times New Roman" w:cs="Times New Roman"/>
          <w:sz w:val="24"/>
          <w:szCs w:val="24"/>
        </w:rPr>
        <w:t xml:space="preserve"> between September 26, 2014 and</w:t>
      </w:r>
    </w:p>
    <w:p w14:paraId="1270ABA3" w14:textId="78461615" w:rsidR="00CD15F8" w:rsidRDefault="007A659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September 26, 2017, inclusive of beginning and end dates</w:t>
      </w:r>
    </w:p>
    <w:p w14:paraId="07755786" w14:textId="77777777" w:rsidR="00CD15F8" w:rsidRPr="000D228D" w:rsidRDefault="00CD15F8" w:rsidP="004A798E">
      <w:pPr>
        <w:spacing w:after="0" w:line="240" w:lineRule="auto"/>
        <w:contextualSpacing/>
        <w:rPr>
          <w:rFonts w:ascii="Times New Roman" w:hAnsi="Times New Roman" w:cs="Times New Roman"/>
          <w:sz w:val="24"/>
          <w:szCs w:val="24"/>
        </w:rPr>
      </w:pPr>
    </w:p>
    <w:p w14:paraId="3BAB51D9" w14:textId="17B0C297" w:rsidR="00CD15F8" w:rsidRPr="000D228D" w:rsidRDefault="00CD15F8" w:rsidP="004A798E">
      <w:pPr>
        <w:spacing w:after="0" w:line="240" w:lineRule="auto"/>
        <w:ind w:left="144"/>
        <w:contextualSpacing/>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r>
      <w:r w:rsidRPr="000D228D">
        <w:rPr>
          <w:rFonts w:ascii="Times New Roman" w:hAnsi="Times New Roman" w:cs="Times New Roman"/>
          <w:sz w:val="24"/>
          <w:szCs w:val="24"/>
        </w:rPr>
        <w:t>Whether Taunton violated the Individuals with Disabilities Education Act, by</w:t>
      </w:r>
      <w:r w:rsidR="007A6598">
        <w:rPr>
          <w:rFonts w:ascii="Times New Roman" w:hAnsi="Times New Roman" w:cs="Times New Roman"/>
          <w:sz w:val="24"/>
          <w:szCs w:val="24"/>
        </w:rPr>
        <w:t xml:space="preserve"> </w:t>
      </w:r>
    </w:p>
    <w:p w14:paraId="366FC514" w14:textId="77777777" w:rsidR="00CD15F8" w:rsidRDefault="00CD15F8" w:rsidP="004A798E">
      <w:pPr>
        <w:spacing w:after="0" w:line="240" w:lineRule="auto"/>
        <w:ind w:left="144"/>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1.  failing to </w:t>
      </w:r>
      <w:r w:rsidRPr="000D228D">
        <w:rPr>
          <w:rFonts w:ascii="Times New Roman" w:hAnsi="Times New Roman" w:cs="Times New Roman"/>
          <w:sz w:val="24"/>
          <w:szCs w:val="24"/>
        </w:rPr>
        <w:t>impl</w:t>
      </w:r>
      <w:r>
        <w:rPr>
          <w:rFonts w:ascii="Times New Roman" w:hAnsi="Times New Roman" w:cs="Times New Roman"/>
          <w:sz w:val="24"/>
          <w:szCs w:val="24"/>
        </w:rPr>
        <w:t>ement</w:t>
      </w:r>
      <w:r w:rsidRPr="000D228D">
        <w:rPr>
          <w:rFonts w:ascii="Times New Roman" w:hAnsi="Times New Roman" w:cs="Times New Roman"/>
          <w:sz w:val="24"/>
          <w:szCs w:val="24"/>
        </w:rPr>
        <w:t xml:space="preserve"> accepted, expired I</w:t>
      </w:r>
      <w:r>
        <w:rPr>
          <w:rFonts w:ascii="Times New Roman" w:hAnsi="Times New Roman" w:cs="Times New Roman"/>
          <w:sz w:val="24"/>
          <w:szCs w:val="24"/>
        </w:rPr>
        <w:t xml:space="preserve">ndividualized </w:t>
      </w:r>
      <w:r w:rsidRPr="000D228D">
        <w:rPr>
          <w:rFonts w:ascii="Times New Roman" w:hAnsi="Times New Roman" w:cs="Times New Roman"/>
          <w:sz w:val="24"/>
          <w:szCs w:val="24"/>
        </w:rPr>
        <w:t>E</w:t>
      </w:r>
      <w:r>
        <w:rPr>
          <w:rFonts w:ascii="Times New Roman" w:hAnsi="Times New Roman" w:cs="Times New Roman"/>
          <w:sz w:val="24"/>
          <w:szCs w:val="24"/>
        </w:rPr>
        <w:t xml:space="preserve">ducation </w:t>
      </w:r>
      <w:r w:rsidRPr="000D228D">
        <w:rPr>
          <w:rFonts w:ascii="Times New Roman" w:hAnsi="Times New Roman" w:cs="Times New Roman"/>
          <w:sz w:val="24"/>
          <w:szCs w:val="24"/>
        </w:rPr>
        <w:t>P</w:t>
      </w:r>
      <w:r>
        <w:rPr>
          <w:rFonts w:ascii="Times New Roman" w:hAnsi="Times New Roman" w:cs="Times New Roman"/>
          <w:sz w:val="24"/>
          <w:szCs w:val="24"/>
        </w:rPr>
        <w:t>rogram</w:t>
      </w:r>
      <w:r w:rsidRPr="000D228D">
        <w:rPr>
          <w:rFonts w:ascii="Times New Roman" w:hAnsi="Times New Roman" w:cs="Times New Roman"/>
          <w:sz w:val="24"/>
          <w:szCs w:val="24"/>
        </w:rPr>
        <w:t>s through</w:t>
      </w:r>
    </w:p>
    <w:p w14:paraId="1AC05D99" w14:textId="77777777" w:rsidR="007A659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t>a. failure to conduct manifestation determination meetings when required</w:t>
      </w:r>
      <w:r w:rsidR="007A6598">
        <w:rPr>
          <w:rFonts w:ascii="Times New Roman" w:hAnsi="Times New Roman" w:cs="Times New Roman"/>
          <w:sz w:val="24"/>
          <w:szCs w:val="24"/>
        </w:rPr>
        <w:t xml:space="preserve"> between</w:t>
      </w:r>
    </w:p>
    <w:p w14:paraId="78E86289" w14:textId="2BE32024" w:rsidR="00CD15F8" w:rsidRDefault="00A74054"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April 19, 2015</w:t>
      </w:r>
      <w:r w:rsidR="007A6598">
        <w:rPr>
          <w:rFonts w:ascii="Times New Roman" w:hAnsi="Times New Roman" w:cs="Times New Roman"/>
          <w:sz w:val="24"/>
          <w:szCs w:val="24"/>
        </w:rPr>
        <w:t xml:space="preserve"> and April 19, 2017, inclusive of beginning and end dates;</w:t>
      </w:r>
    </w:p>
    <w:p w14:paraId="06190C8C" w14:textId="77777777" w:rsidR="00CD15F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t xml:space="preserve">b. alteration of IEPs without the consent of his parent/guardian (i.e. Junior ROTC, </w:t>
      </w:r>
    </w:p>
    <w:p w14:paraId="0A030432" w14:textId="29550B08" w:rsidR="00CD15F8" w:rsidRDefault="00CD15F8" w:rsidP="004A798E">
      <w:pPr>
        <w:spacing w:after="0" w:line="240" w:lineRule="auto"/>
        <w:ind w:left="2160"/>
        <w:contextualSpacing/>
        <w:rPr>
          <w:rFonts w:ascii="Times New Roman" w:hAnsi="Times New Roman" w:cs="Times New Roman"/>
          <w:sz w:val="24"/>
          <w:szCs w:val="24"/>
        </w:rPr>
      </w:pPr>
      <w:r>
        <w:rPr>
          <w:rFonts w:ascii="Times New Roman" w:hAnsi="Times New Roman" w:cs="Times New Roman"/>
          <w:sz w:val="24"/>
          <w:szCs w:val="24"/>
        </w:rPr>
        <w:t>computer classes)</w:t>
      </w:r>
      <w:r w:rsidR="007A6598">
        <w:rPr>
          <w:rFonts w:ascii="Times New Roman" w:hAnsi="Times New Roman" w:cs="Times New Roman"/>
          <w:sz w:val="24"/>
          <w:szCs w:val="24"/>
        </w:rPr>
        <w:t xml:space="preserve"> between September 26, 2015 and September 26, 2017, inclusive of beginning and end dates;</w:t>
      </w:r>
      <w:r>
        <w:rPr>
          <w:rFonts w:ascii="Times New Roman" w:hAnsi="Times New Roman" w:cs="Times New Roman"/>
          <w:sz w:val="24"/>
          <w:szCs w:val="24"/>
        </w:rPr>
        <w:t xml:space="preserve"> and/or</w:t>
      </w:r>
    </w:p>
    <w:p w14:paraId="17096FD0" w14:textId="77777777" w:rsidR="007A6598" w:rsidRDefault="00CD15F8" w:rsidP="004A798E">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c. failure to provide required accommodations</w:t>
      </w:r>
      <w:r w:rsidR="007A6598">
        <w:rPr>
          <w:rFonts w:ascii="Times New Roman" w:hAnsi="Times New Roman" w:cs="Times New Roman"/>
          <w:sz w:val="24"/>
          <w:szCs w:val="24"/>
        </w:rPr>
        <w:t xml:space="preserve"> between April 19, 2015 and April</w:t>
      </w:r>
    </w:p>
    <w:p w14:paraId="30C4A185" w14:textId="5C3CB240" w:rsidR="00CD15F8" w:rsidRDefault="007A6598" w:rsidP="004A798E">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19, 2017, inclusive of beginning and end dates</w:t>
      </w:r>
      <w:r w:rsidR="00CD15F8">
        <w:rPr>
          <w:rFonts w:ascii="Times New Roman" w:hAnsi="Times New Roman" w:cs="Times New Roman"/>
          <w:sz w:val="24"/>
          <w:szCs w:val="24"/>
        </w:rPr>
        <w:t>; and/or</w:t>
      </w:r>
    </w:p>
    <w:p w14:paraId="02753D5E" w14:textId="77777777" w:rsidR="00CD15F8" w:rsidRDefault="00CD15F8" w:rsidP="004A798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  changing [Adam]’s </w:t>
      </w:r>
      <w:r w:rsidRPr="000D228D">
        <w:rPr>
          <w:rFonts w:ascii="Times New Roman" w:hAnsi="Times New Roman" w:cs="Times New Roman"/>
          <w:sz w:val="24"/>
          <w:szCs w:val="24"/>
        </w:rPr>
        <w:t>placement one or more times without the consent of his</w:t>
      </w:r>
    </w:p>
    <w:p w14:paraId="66BFEEA7" w14:textId="77777777" w:rsidR="00CD15F8" w:rsidRDefault="00CD15F8" w:rsidP="004A798E">
      <w:pPr>
        <w:spacing w:after="0" w:line="240" w:lineRule="auto"/>
        <w:ind w:left="720"/>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parent/guardian by suspending him beyond ten days in a given school year at any</w:t>
      </w:r>
    </w:p>
    <w:p w14:paraId="6C335CA7" w14:textId="77777777" w:rsidR="00CD15F8" w:rsidRDefault="00CD15F8" w:rsidP="004A798E">
      <w:pPr>
        <w:spacing w:after="0" w:line="240" w:lineRule="auto"/>
        <w:ind w:left="720"/>
        <w:contextualSpacing/>
        <w:rPr>
          <w:rFonts w:ascii="Times New Roman" w:hAnsi="Times New Roman" w:cs="Times New Roman"/>
          <w:sz w:val="24"/>
          <w:szCs w:val="24"/>
        </w:rPr>
      </w:pPr>
      <w:r w:rsidRPr="000D228D">
        <w:rPr>
          <w:rFonts w:ascii="Times New Roman" w:hAnsi="Times New Roman" w:cs="Times New Roman"/>
          <w:sz w:val="24"/>
          <w:szCs w:val="24"/>
        </w:rPr>
        <w:t xml:space="preserve"> </w:t>
      </w:r>
      <w:r>
        <w:rPr>
          <w:rFonts w:ascii="Times New Roman" w:hAnsi="Times New Roman" w:cs="Times New Roman"/>
          <w:sz w:val="24"/>
          <w:szCs w:val="24"/>
        </w:rPr>
        <w:tab/>
      </w:r>
      <w:r w:rsidRPr="000D228D">
        <w:rPr>
          <w:rFonts w:ascii="Times New Roman" w:hAnsi="Times New Roman" w:cs="Times New Roman"/>
          <w:sz w:val="24"/>
          <w:szCs w:val="24"/>
        </w:rPr>
        <w:t>time between April 19, 2015 and his suspension on March 10, 2016.</w:t>
      </w:r>
    </w:p>
    <w:p w14:paraId="0976574D" w14:textId="77777777" w:rsidR="00CD15F8" w:rsidRDefault="00CD15F8" w:rsidP="004A798E">
      <w:pPr>
        <w:spacing w:after="0" w:line="240" w:lineRule="auto"/>
        <w:ind w:left="720"/>
        <w:contextualSpacing/>
        <w:rPr>
          <w:rFonts w:ascii="Times New Roman" w:hAnsi="Times New Roman" w:cs="Times New Roman"/>
          <w:sz w:val="24"/>
          <w:szCs w:val="24"/>
        </w:rPr>
      </w:pPr>
    </w:p>
    <w:p w14:paraId="1BFFD65A" w14:textId="77777777" w:rsidR="00CD15F8" w:rsidRDefault="00CD15F8" w:rsidP="004A798E">
      <w:pPr>
        <w:spacing w:after="0" w:line="240" w:lineRule="auto"/>
        <w:ind w:left="331"/>
        <w:contextualSpacing/>
        <w:rPr>
          <w:rFonts w:ascii="Times New Roman" w:hAnsi="Times New Roman" w:cs="Times New Roman"/>
          <w:sz w:val="24"/>
          <w:szCs w:val="24"/>
        </w:rPr>
      </w:pPr>
      <w:r>
        <w:rPr>
          <w:rFonts w:ascii="Times New Roman" w:hAnsi="Times New Roman" w:cs="Times New Roman"/>
          <w:sz w:val="24"/>
          <w:szCs w:val="24"/>
        </w:rPr>
        <w:t xml:space="preserve">C.  If </w:t>
      </w:r>
      <w:r w:rsidRPr="000D228D">
        <w:rPr>
          <w:rFonts w:ascii="Times New Roman" w:hAnsi="Times New Roman" w:cs="Times New Roman"/>
          <w:sz w:val="24"/>
          <w:szCs w:val="24"/>
        </w:rPr>
        <w:t>the answer to (A) or (B) is yes, what is the appropriate remedy?</w:t>
      </w:r>
    </w:p>
    <w:p w14:paraId="37641CA8" w14:textId="1F8F2D13" w:rsidR="00352E41" w:rsidRPr="00343A32" w:rsidRDefault="00352E41" w:rsidP="004A798E">
      <w:pPr>
        <w:spacing w:line="240" w:lineRule="auto"/>
        <w:contextualSpacing/>
        <w:rPr>
          <w:rFonts w:ascii="Times New Roman" w:hAnsi="Times New Roman" w:cs="Times New Roman"/>
          <w:sz w:val="24"/>
          <w:szCs w:val="24"/>
        </w:rPr>
      </w:pPr>
    </w:p>
    <w:p w14:paraId="0EE0433C" w14:textId="4354BF86" w:rsidR="005E427D" w:rsidRDefault="005E427D" w:rsidP="00A74054">
      <w:pPr>
        <w:tabs>
          <w:tab w:val="left" w:pos="1703"/>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ORDER</w:t>
      </w:r>
      <w:r w:rsidR="00A74054">
        <w:rPr>
          <w:rFonts w:ascii="Times New Roman" w:hAnsi="Times New Roman" w:cs="Times New Roman"/>
          <w:b/>
          <w:sz w:val="24"/>
          <w:szCs w:val="24"/>
        </w:rPr>
        <w:tab/>
      </w:r>
    </w:p>
    <w:p w14:paraId="1C4E0038" w14:textId="77777777" w:rsidR="00A74054" w:rsidRDefault="00A74054" w:rsidP="00A74054">
      <w:pPr>
        <w:tabs>
          <w:tab w:val="left" w:pos="1703"/>
        </w:tabs>
        <w:spacing w:line="240" w:lineRule="auto"/>
        <w:contextualSpacing/>
        <w:rPr>
          <w:rFonts w:ascii="Times New Roman" w:hAnsi="Times New Roman" w:cs="Times New Roman"/>
          <w:b/>
          <w:sz w:val="24"/>
          <w:szCs w:val="24"/>
        </w:rPr>
      </w:pPr>
    </w:p>
    <w:p w14:paraId="07A95C6C" w14:textId="3CAAF112" w:rsidR="009F6C62" w:rsidRDefault="004F5FB2" w:rsidP="00A74054">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District’s </w:t>
      </w:r>
      <w:r>
        <w:rPr>
          <w:rFonts w:ascii="Times New Roman" w:hAnsi="Times New Roman" w:cs="Times New Roman"/>
          <w:i/>
          <w:sz w:val="24"/>
          <w:szCs w:val="24"/>
        </w:rPr>
        <w:t>Motion to Dismiss</w:t>
      </w:r>
      <w:r w:rsidR="00A74054">
        <w:rPr>
          <w:rFonts w:ascii="Times New Roman" w:hAnsi="Times New Roman" w:cs="Times New Roman"/>
          <w:sz w:val="24"/>
          <w:szCs w:val="24"/>
        </w:rPr>
        <w:t xml:space="preserve"> is hereby ALLOWED as to FAPE allegations presented for the first time in Parent’s </w:t>
      </w:r>
      <w:r w:rsidR="00A74054">
        <w:rPr>
          <w:rFonts w:ascii="Times New Roman" w:hAnsi="Times New Roman" w:cs="Times New Roman"/>
          <w:i/>
          <w:sz w:val="24"/>
          <w:szCs w:val="24"/>
        </w:rPr>
        <w:t>Amended Hearing Request</w:t>
      </w:r>
      <w:r w:rsidR="00A74054">
        <w:rPr>
          <w:rFonts w:ascii="Times New Roman" w:hAnsi="Times New Roman" w:cs="Times New Roman"/>
          <w:sz w:val="24"/>
          <w:szCs w:val="24"/>
        </w:rPr>
        <w:t xml:space="preserve"> that arose prior to September 26, 2015; ALLOWED as to FAPE allegations presented in the original </w:t>
      </w:r>
      <w:r w:rsidR="00A74054">
        <w:rPr>
          <w:rFonts w:ascii="Times New Roman" w:hAnsi="Times New Roman" w:cs="Times New Roman"/>
          <w:i/>
          <w:sz w:val="24"/>
          <w:szCs w:val="24"/>
        </w:rPr>
        <w:t>Hearing Request</w:t>
      </w:r>
      <w:r w:rsidR="00A74054">
        <w:rPr>
          <w:rFonts w:ascii="Times New Roman" w:hAnsi="Times New Roman" w:cs="Times New Roman"/>
          <w:sz w:val="24"/>
          <w:szCs w:val="24"/>
        </w:rPr>
        <w:t xml:space="preserve"> that arose prior to April 19, 2015, and DENIED as to the remainder of Parent’s </w:t>
      </w:r>
      <w:r w:rsidR="00A74054">
        <w:rPr>
          <w:rFonts w:ascii="Times New Roman" w:hAnsi="Times New Roman" w:cs="Times New Roman"/>
          <w:i/>
          <w:sz w:val="24"/>
          <w:szCs w:val="24"/>
        </w:rPr>
        <w:t>Amended Hearing Request</w:t>
      </w:r>
      <w:r>
        <w:rPr>
          <w:rFonts w:ascii="Times New Roman" w:hAnsi="Times New Roman" w:cs="Times New Roman"/>
          <w:sz w:val="24"/>
          <w:szCs w:val="24"/>
        </w:rPr>
        <w:t>.</w:t>
      </w:r>
    </w:p>
    <w:p w14:paraId="04EF03CD" w14:textId="77777777" w:rsidR="00A74054" w:rsidRDefault="00A74054" w:rsidP="00A74054">
      <w:pPr>
        <w:spacing w:line="240" w:lineRule="auto"/>
        <w:ind w:firstLine="720"/>
        <w:contextualSpacing/>
        <w:rPr>
          <w:rFonts w:ascii="Times New Roman" w:hAnsi="Times New Roman" w:cs="Times New Roman"/>
          <w:sz w:val="24"/>
          <w:szCs w:val="24"/>
        </w:rPr>
      </w:pPr>
    </w:p>
    <w:p w14:paraId="64538676" w14:textId="60719528" w:rsidR="004F5FB2" w:rsidRDefault="004F5FB2" w:rsidP="00A74054">
      <w:pPr>
        <w:tabs>
          <w:tab w:val="right" w:pos="9360"/>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Hearing will take place at Taunton High School on December 19, 20, and 22, 2017.</w:t>
      </w:r>
      <w:r w:rsidR="00A74054">
        <w:rPr>
          <w:rFonts w:ascii="Times New Roman" w:hAnsi="Times New Roman" w:cs="Times New Roman"/>
          <w:sz w:val="24"/>
          <w:szCs w:val="24"/>
        </w:rPr>
        <w:tab/>
      </w:r>
    </w:p>
    <w:p w14:paraId="0073F687" w14:textId="77777777" w:rsidR="00A74054" w:rsidRDefault="00A74054" w:rsidP="00A74054">
      <w:pPr>
        <w:tabs>
          <w:tab w:val="right" w:pos="9360"/>
        </w:tabs>
        <w:spacing w:line="240" w:lineRule="auto"/>
        <w:ind w:firstLine="720"/>
        <w:contextualSpacing/>
        <w:rPr>
          <w:rFonts w:ascii="Times New Roman" w:hAnsi="Times New Roman" w:cs="Times New Roman"/>
          <w:sz w:val="24"/>
          <w:szCs w:val="24"/>
        </w:rPr>
      </w:pPr>
    </w:p>
    <w:p w14:paraId="2AB1C9BC" w14:textId="21983443" w:rsidR="004F5FB2" w:rsidRPr="004F5FB2" w:rsidRDefault="004F5FB2" w:rsidP="00A74054">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Witness lists and exhibits are due by close of business on December 12, 2017.</w:t>
      </w:r>
    </w:p>
    <w:p w14:paraId="558DA96E" w14:textId="77777777" w:rsidR="00137D8B" w:rsidRDefault="00137D8B" w:rsidP="004A798E">
      <w:pPr>
        <w:pStyle w:val="ListParagraph"/>
        <w:spacing w:line="240" w:lineRule="auto"/>
        <w:ind w:left="1080"/>
        <w:rPr>
          <w:rFonts w:ascii="Times New Roman" w:hAnsi="Times New Roman" w:cs="Times New Roman"/>
          <w:b/>
          <w:sz w:val="24"/>
          <w:szCs w:val="24"/>
        </w:rPr>
      </w:pPr>
    </w:p>
    <w:p w14:paraId="7BC54818" w14:textId="77777777" w:rsidR="00A74054" w:rsidRDefault="00A74054" w:rsidP="004A798E">
      <w:pPr>
        <w:pStyle w:val="ListParagraph"/>
        <w:spacing w:line="240" w:lineRule="auto"/>
        <w:ind w:left="1080"/>
        <w:rPr>
          <w:rFonts w:ascii="Times New Roman" w:hAnsi="Times New Roman" w:cs="Times New Roman"/>
          <w:b/>
          <w:sz w:val="24"/>
          <w:szCs w:val="24"/>
        </w:rPr>
      </w:pPr>
    </w:p>
    <w:p w14:paraId="733C7636" w14:textId="77777777" w:rsidR="00A74054" w:rsidRPr="005E427D" w:rsidRDefault="00A74054" w:rsidP="004A798E">
      <w:pPr>
        <w:pStyle w:val="ListParagraph"/>
        <w:spacing w:line="240" w:lineRule="auto"/>
        <w:ind w:left="1080"/>
        <w:rPr>
          <w:rFonts w:ascii="Times New Roman" w:hAnsi="Times New Roman" w:cs="Times New Roman"/>
          <w:b/>
          <w:sz w:val="24"/>
          <w:szCs w:val="24"/>
        </w:rPr>
      </w:pPr>
    </w:p>
    <w:p w14:paraId="2C47F9B9" w14:textId="77777777" w:rsidR="009F6C62" w:rsidRDefault="009F6C62" w:rsidP="004A798E">
      <w:pPr>
        <w:spacing w:line="240" w:lineRule="auto"/>
        <w:contextualSpacing/>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4A798E">
      <w:pPr>
        <w:spacing w:line="240" w:lineRule="auto"/>
        <w:contextualSpacing/>
        <w:rPr>
          <w:rFonts w:ascii="Times New Roman" w:hAnsi="Times New Roman" w:cs="Times New Roman"/>
          <w:sz w:val="24"/>
          <w:szCs w:val="24"/>
        </w:rPr>
      </w:pPr>
    </w:p>
    <w:p w14:paraId="5A6BC39E" w14:textId="77777777" w:rsidR="00A74054" w:rsidRDefault="00A74054" w:rsidP="004A798E">
      <w:pPr>
        <w:spacing w:line="240" w:lineRule="auto"/>
        <w:contextualSpacing/>
        <w:rPr>
          <w:rFonts w:ascii="Times New Roman" w:hAnsi="Times New Roman" w:cs="Times New Roman"/>
          <w:sz w:val="24"/>
          <w:szCs w:val="24"/>
        </w:rPr>
      </w:pPr>
    </w:p>
    <w:p w14:paraId="14DB1B75" w14:textId="2BF6A7D7" w:rsidR="00137D8B" w:rsidRDefault="009F6C62" w:rsidP="004A798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4A798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Amy M. Reichbach</w:t>
      </w:r>
    </w:p>
    <w:p w14:paraId="3D2DC6A0" w14:textId="5CF62DD9" w:rsidR="00934954" w:rsidRDefault="00137D8B" w:rsidP="004A798E">
      <w:pPr>
        <w:spacing w:after="0" w:line="240" w:lineRule="auto"/>
        <w:contextualSpacing/>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4F5FB2">
        <w:rPr>
          <w:rFonts w:ascii="Times New Roman" w:hAnsi="Times New Roman" w:cs="Times New Roman"/>
          <w:sz w:val="24"/>
          <w:szCs w:val="24"/>
        </w:rPr>
        <w:t>December 5</w:t>
      </w:r>
      <w:r w:rsidR="00194CD7">
        <w:rPr>
          <w:rFonts w:ascii="Times New Roman" w:hAnsi="Times New Roman" w:cs="Times New Roman"/>
          <w:sz w:val="24"/>
          <w:szCs w:val="24"/>
        </w:rPr>
        <w:t>, 2017</w:t>
      </w:r>
    </w:p>
    <w:p w14:paraId="2D51DE64" w14:textId="77777777" w:rsidR="00934954" w:rsidRPr="00934954" w:rsidRDefault="00934954" w:rsidP="00934954">
      <w:pPr>
        <w:rPr>
          <w:rFonts w:ascii="Times New Roman" w:hAnsi="Times New Roman" w:cs="Times New Roman"/>
          <w:sz w:val="24"/>
          <w:szCs w:val="24"/>
        </w:rPr>
      </w:pPr>
    </w:p>
    <w:p w14:paraId="6B49BEF0" w14:textId="38CD7580" w:rsidR="00934954" w:rsidRDefault="00934954" w:rsidP="00934954">
      <w:pPr>
        <w:rPr>
          <w:rFonts w:ascii="Times New Roman" w:hAnsi="Times New Roman" w:cs="Times New Roman"/>
          <w:sz w:val="24"/>
          <w:szCs w:val="24"/>
        </w:rPr>
      </w:pPr>
    </w:p>
    <w:p w14:paraId="3D217ACE" w14:textId="4870F95E" w:rsidR="00987768" w:rsidRPr="00934954" w:rsidRDefault="00934954" w:rsidP="00934954">
      <w:pPr>
        <w:tabs>
          <w:tab w:val="left" w:pos="2016"/>
        </w:tabs>
        <w:rPr>
          <w:rFonts w:ascii="Times New Roman" w:hAnsi="Times New Roman" w:cs="Times New Roman"/>
          <w:sz w:val="24"/>
          <w:szCs w:val="24"/>
        </w:rPr>
      </w:pPr>
      <w:r>
        <w:rPr>
          <w:rFonts w:ascii="Times New Roman" w:hAnsi="Times New Roman" w:cs="Times New Roman"/>
          <w:sz w:val="24"/>
          <w:szCs w:val="24"/>
        </w:rPr>
        <w:tab/>
      </w:r>
    </w:p>
    <w:sectPr w:rsidR="00987768" w:rsidRPr="00934954"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B08BC" w14:textId="77777777" w:rsidR="006A50E9" w:rsidRDefault="006A50E9" w:rsidP="00C17B47">
      <w:pPr>
        <w:spacing w:after="0" w:line="240" w:lineRule="auto"/>
      </w:pPr>
      <w:r>
        <w:separator/>
      </w:r>
    </w:p>
  </w:endnote>
  <w:endnote w:type="continuationSeparator" w:id="0">
    <w:p w14:paraId="7BD73CB4" w14:textId="77777777" w:rsidR="006A50E9" w:rsidRDefault="006A50E9"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7D6A0F" w:rsidRDefault="007D6A0F">
        <w:pPr>
          <w:pStyle w:val="Footer"/>
          <w:jc w:val="center"/>
        </w:pPr>
        <w:r>
          <w:fldChar w:fldCharType="begin"/>
        </w:r>
        <w:r>
          <w:instrText xml:space="preserve"> PAGE   \* MERGEFORMAT </w:instrText>
        </w:r>
        <w:r>
          <w:fldChar w:fldCharType="separate"/>
        </w:r>
        <w:r w:rsidR="008D32D2">
          <w:rPr>
            <w:noProof/>
          </w:rPr>
          <w:t>9</w:t>
        </w:r>
        <w:r>
          <w:rPr>
            <w:noProof/>
          </w:rPr>
          <w:fldChar w:fldCharType="end"/>
        </w:r>
      </w:p>
    </w:sdtContent>
  </w:sdt>
  <w:p w14:paraId="6EECF0F7" w14:textId="77777777" w:rsidR="007D6A0F" w:rsidRDefault="007D6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A6EF5" w14:textId="77777777" w:rsidR="006A50E9" w:rsidRDefault="006A50E9" w:rsidP="00C17B47">
      <w:pPr>
        <w:spacing w:after="0" w:line="240" w:lineRule="auto"/>
      </w:pPr>
      <w:r>
        <w:separator/>
      </w:r>
    </w:p>
  </w:footnote>
  <w:footnote w:type="continuationSeparator" w:id="0">
    <w:p w14:paraId="0859EB98" w14:textId="77777777" w:rsidR="006A50E9" w:rsidRDefault="006A50E9" w:rsidP="00C17B47">
      <w:pPr>
        <w:spacing w:after="0" w:line="240" w:lineRule="auto"/>
      </w:pPr>
      <w:r>
        <w:continuationSeparator/>
      </w:r>
    </w:p>
  </w:footnote>
  <w:footnote w:id="1">
    <w:p w14:paraId="2F5391DB" w14:textId="0B3324CB" w:rsidR="007D6A0F" w:rsidRPr="00F072F1" w:rsidRDefault="007D6A0F">
      <w:pPr>
        <w:pStyle w:val="FootnoteText"/>
        <w:rPr>
          <w:rFonts w:ascii="Times New Roman" w:hAnsi="Times New Roman" w:cs="Times New Roman"/>
        </w:rPr>
      </w:pPr>
      <w:r w:rsidRPr="00F072F1">
        <w:rPr>
          <w:rStyle w:val="FootnoteReference"/>
          <w:rFonts w:ascii="Times New Roman" w:hAnsi="Times New Roman" w:cs="Times New Roman"/>
        </w:rPr>
        <w:footnoteRef/>
      </w:r>
      <w:r w:rsidRPr="00F072F1">
        <w:rPr>
          <w:rFonts w:ascii="Times New Roman" w:hAnsi="Times New Roman" w:cs="Times New Roman"/>
        </w:rPr>
        <w:t xml:space="preserve"> “Adam” is a pseudonym chosen by the Hearing Officer to protect the privacy of the Student in documents available to the public.</w:t>
      </w:r>
    </w:p>
  </w:footnote>
  <w:footnote w:id="2">
    <w:p w14:paraId="6805C411" w14:textId="2CDCED70" w:rsidR="007D6A0F" w:rsidRPr="00F072F1" w:rsidRDefault="007D6A0F">
      <w:pPr>
        <w:pStyle w:val="FootnoteText"/>
        <w:rPr>
          <w:rFonts w:ascii="Times New Roman" w:hAnsi="Times New Roman" w:cs="Times New Roman"/>
        </w:rPr>
      </w:pPr>
      <w:r w:rsidRPr="00F072F1">
        <w:rPr>
          <w:rStyle w:val="FootnoteReference"/>
          <w:rFonts w:ascii="Times New Roman" w:hAnsi="Times New Roman" w:cs="Times New Roman"/>
        </w:rPr>
        <w:footnoteRef/>
      </w:r>
      <w:r w:rsidRPr="00F072F1">
        <w:rPr>
          <w:rFonts w:ascii="Times New Roman" w:hAnsi="Times New Roman" w:cs="Times New Roman"/>
        </w:rPr>
        <w:t xml:space="preserve"> Both the original </w:t>
      </w:r>
      <w:r w:rsidRPr="00F072F1">
        <w:rPr>
          <w:rFonts w:ascii="Times New Roman" w:hAnsi="Times New Roman" w:cs="Times New Roman"/>
          <w:i/>
        </w:rPr>
        <w:t>Hearing Request</w:t>
      </w:r>
      <w:r w:rsidRPr="00F072F1">
        <w:rPr>
          <w:rFonts w:ascii="Times New Roman" w:hAnsi="Times New Roman" w:cs="Times New Roman"/>
        </w:rPr>
        <w:t xml:space="preserve"> and the </w:t>
      </w:r>
      <w:r w:rsidRPr="00F072F1">
        <w:rPr>
          <w:rFonts w:ascii="Times New Roman" w:hAnsi="Times New Roman" w:cs="Times New Roman"/>
          <w:i/>
        </w:rPr>
        <w:t>Amended Hearing Request</w:t>
      </w:r>
      <w:r w:rsidRPr="00F072F1">
        <w:rPr>
          <w:rFonts w:ascii="Times New Roman" w:hAnsi="Times New Roman" w:cs="Times New Roman"/>
        </w:rPr>
        <w:t xml:space="preserve"> were filed by Parent of Adam and his former guardian. This Ruling refers to them together as “Parent.”</w:t>
      </w:r>
    </w:p>
  </w:footnote>
  <w:footnote w:id="3">
    <w:p w14:paraId="3D84407C" w14:textId="6662CB1A" w:rsidR="007D6A0F" w:rsidRDefault="007D6A0F">
      <w:pPr>
        <w:pStyle w:val="FootnoteText"/>
      </w:pPr>
      <w:r w:rsidRPr="00F072F1">
        <w:rPr>
          <w:rStyle w:val="FootnoteReference"/>
          <w:rFonts w:ascii="Times New Roman" w:hAnsi="Times New Roman" w:cs="Times New Roman"/>
        </w:rPr>
        <w:footnoteRef/>
      </w:r>
      <w:r w:rsidRPr="00F072F1">
        <w:rPr>
          <w:rStyle w:val="FootnoteReference"/>
          <w:rFonts w:ascii="Times New Roman" w:hAnsi="Times New Roman" w:cs="Times New Roman"/>
        </w:rPr>
        <w:t xml:space="preserve"> </w:t>
      </w:r>
      <w:r w:rsidRPr="00F072F1">
        <w:rPr>
          <w:rFonts w:ascii="Times New Roman" w:hAnsi="Times New Roman" w:cs="Times New Roman"/>
          <w:i/>
        </w:rPr>
        <w:t>In Re Taunton Public Schools and</w:t>
      </w:r>
      <w:r>
        <w:rPr>
          <w:rFonts w:ascii="Times New Roman" w:hAnsi="Times New Roman" w:cs="Times New Roman"/>
        </w:rPr>
        <w:t xml:space="preserve"> </w:t>
      </w:r>
      <w:r w:rsidRPr="00F072F1">
        <w:rPr>
          <w:rFonts w:ascii="Times New Roman" w:hAnsi="Times New Roman" w:cs="Times New Roman"/>
          <w:i/>
        </w:rPr>
        <w:t>Adam</w:t>
      </w:r>
      <w:r>
        <w:rPr>
          <w:rFonts w:ascii="Times New Roman" w:hAnsi="Times New Roman" w:cs="Times New Roman"/>
        </w:rPr>
        <w:t xml:space="preserve">, 23 MSER 67, 68 </w:t>
      </w:r>
      <w:r w:rsidRPr="00F072F1">
        <w:rPr>
          <w:rFonts w:ascii="Times New Roman" w:hAnsi="Times New Roman" w:cs="Times New Roman"/>
        </w:rPr>
        <w:t>(Reichbach 2017).</w:t>
      </w:r>
    </w:p>
  </w:footnote>
  <w:footnote w:id="4">
    <w:p w14:paraId="6512AD33" w14:textId="77777777" w:rsidR="007D6A0F" w:rsidRPr="00087983" w:rsidRDefault="007D6A0F" w:rsidP="007B55FC">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w:t>
      </w:r>
      <w:r w:rsidRPr="00087983">
        <w:rPr>
          <w:rFonts w:ascii="Times New Roman" w:hAnsi="Times New Roman" w:cs="Times New Roman"/>
          <w:i/>
        </w:rPr>
        <w:t>Iannocchino v. Ford Motor Co.</w:t>
      </w:r>
      <w:r w:rsidRPr="00087983">
        <w:rPr>
          <w:rFonts w:ascii="Times New Roman" w:hAnsi="Times New Roman" w:cs="Times New Roman"/>
        </w:rPr>
        <w:t xml:space="preserve">, 451 Mass. 623, 636 (2008) (quoting </w:t>
      </w:r>
      <w:r w:rsidRPr="00087983">
        <w:rPr>
          <w:rFonts w:ascii="Times New Roman" w:hAnsi="Times New Roman" w:cs="Times New Roman"/>
          <w:i/>
        </w:rPr>
        <w:t>Bell Atl. Corp. v. Twombly</w:t>
      </w:r>
      <w:r w:rsidRPr="00087983">
        <w:rPr>
          <w:rFonts w:ascii="Times New Roman" w:hAnsi="Times New Roman" w:cs="Times New Roman"/>
        </w:rPr>
        <w:t xml:space="preserve">, 550 U.S. 544, 557 (2007)).   </w:t>
      </w:r>
    </w:p>
  </w:footnote>
  <w:footnote w:id="5">
    <w:p w14:paraId="188B75B7" w14:textId="77777777" w:rsidR="007D6A0F" w:rsidRPr="00087983" w:rsidRDefault="007D6A0F" w:rsidP="007B55FC">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w:t>
      </w:r>
      <w:r w:rsidRPr="00087983">
        <w:rPr>
          <w:rFonts w:ascii="Times New Roman" w:hAnsi="Times New Roman" w:cs="Times New Roman"/>
          <w:i/>
        </w:rPr>
        <w:t>Blank v. Chelmsford Ob/Gyn, P.C.</w:t>
      </w:r>
      <w:r w:rsidRPr="00087983">
        <w:rPr>
          <w:rFonts w:ascii="Times New Roman" w:hAnsi="Times New Roman" w:cs="Times New Roman"/>
        </w:rPr>
        <w:t xml:space="preserve">, 420 Mass. 404, 407 (1995).  </w:t>
      </w:r>
    </w:p>
  </w:footnote>
  <w:footnote w:id="6">
    <w:p w14:paraId="392FAE72" w14:textId="77777777" w:rsidR="007D6A0F" w:rsidRPr="00087983" w:rsidRDefault="007D6A0F" w:rsidP="007B55FC">
      <w:pPr>
        <w:pStyle w:val="FootnoteText"/>
        <w:rPr>
          <w:rFonts w:ascii="Times New Roman" w:hAnsi="Times New Roman" w:cs="Times New Roman"/>
        </w:rPr>
      </w:pPr>
      <w:r w:rsidRPr="00087983">
        <w:rPr>
          <w:rStyle w:val="FootnoteReference"/>
          <w:rFonts w:ascii="Times New Roman" w:hAnsi="Times New Roman" w:cs="Times New Roman"/>
        </w:rPr>
        <w:footnoteRef/>
      </w:r>
      <w:r w:rsidRPr="00087983">
        <w:rPr>
          <w:rFonts w:ascii="Times New Roman" w:hAnsi="Times New Roman" w:cs="Times New Roman"/>
        </w:rPr>
        <w:t xml:space="preserve"> </w:t>
      </w:r>
      <w:r w:rsidRPr="00087983">
        <w:rPr>
          <w:rFonts w:ascii="Times New Roman" w:hAnsi="Times New Roman" w:cs="Times New Roman"/>
          <w:i/>
        </w:rPr>
        <w:t>Golchin v. Liberty Mut. Ins. Co.</w:t>
      </w:r>
      <w:r w:rsidRPr="00087983">
        <w:rPr>
          <w:rFonts w:ascii="Times New Roman" w:hAnsi="Times New Roman" w:cs="Times New Roman"/>
        </w:rPr>
        <w:t>, 460 Mass. 222, 223 (2011) (internal quotation marks and citations omitted).</w:t>
      </w:r>
    </w:p>
  </w:footnote>
  <w:footnote w:id="7">
    <w:p w14:paraId="7CBECD17" w14:textId="77777777" w:rsidR="007D6A0F" w:rsidRPr="007A6598" w:rsidRDefault="007D6A0F" w:rsidP="00E72460">
      <w:pPr>
        <w:spacing w:after="0" w:line="240" w:lineRule="auto"/>
        <w:rPr>
          <w:rFonts w:ascii="Times New Roman" w:eastAsia="Times New Roman" w:hAnsi="Times New Roman" w:cs="Times New Roman"/>
          <w:sz w:val="20"/>
          <w:szCs w:val="20"/>
        </w:rPr>
      </w:pPr>
      <w:r w:rsidRPr="007A6598">
        <w:rPr>
          <w:rStyle w:val="FootnoteReference"/>
          <w:rFonts w:ascii="Times New Roman" w:hAnsi="Times New Roman" w:cs="Times New Roman"/>
          <w:sz w:val="20"/>
          <w:szCs w:val="20"/>
        </w:rPr>
        <w:footnoteRef/>
      </w:r>
      <w:r w:rsidRPr="007A6598">
        <w:rPr>
          <w:rFonts w:ascii="Times New Roman" w:hAnsi="Times New Roman" w:cs="Times New Roman"/>
          <w:sz w:val="20"/>
          <w:szCs w:val="20"/>
        </w:rPr>
        <w:t xml:space="preserve"> </w:t>
      </w:r>
      <w:r w:rsidRPr="007A6598">
        <w:rPr>
          <w:rFonts w:ascii="Times New Roman" w:eastAsia="Times New Roman" w:hAnsi="Times New Roman" w:cs="Times New Roman"/>
          <w:color w:val="000000"/>
          <w:sz w:val="20"/>
          <w:szCs w:val="20"/>
          <w:shd w:val="clear" w:color="auto" w:fill="FFFFFF"/>
        </w:rPr>
        <w:t>20 U.S.C. §1415(f)(3)(C).</w:t>
      </w:r>
    </w:p>
  </w:footnote>
  <w:footnote w:id="8">
    <w:p w14:paraId="225AE845" w14:textId="6BE03A07" w:rsidR="007D6A0F" w:rsidRPr="007A6598" w:rsidRDefault="007D6A0F" w:rsidP="00E72460">
      <w:pPr>
        <w:spacing w:after="0" w:line="240" w:lineRule="auto"/>
        <w:rPr>
          <w:rFonts w:ascii="Times New Roman" w:eastAsia="Times New Roman" w:hAnsi="Times New Roman" w:cs="Times New Roman"/>
          <w:sz w:val="20"/>
          <w:szCs w:val="20"/>
        </w:rPr>
      </w:pPr>
      <w:r w:rsidRPr="007A6598">
        <w:rPr>
          <w:rStyle w:val="FootnoteReference"/>
          <w:rFonts w:ascii="Times New Roman" w:hAnsi="Times New Roman" w:cs="Times New Roman"/>
          <w:sz w:val="20"/>
          <w:szCs w:val="20"/>
        </w:rPr>
        <w:footnoteRef/>
      </w:r>
      <w:r w:rsidRPr="007A6598">
        <w:rPr>
          <w:rFonts w:ascii="Times New Roman" w:hAnsi="Times New Roman" w:cs="Times New Roman"/>
          <w:sz w:val="20"/>
          <w:szCs w:val="20"/>
        </w:rPr>
        <w:t xml:space="preserve"> </w:t>
      </w:r>
      <w:r w:rsidRPr="007A6598">
        <w:rPr>
          <w:rFonts w:ascii="Times New Roman" w:eastAsia="Times New Roman" w:hAnsi="Times New Roman" w:cs="Times New Roman"/>
          <w:color w:val="000000"/>
          <w:sz w:val="20"/>
          <w:szCs w:val="20"/>
          <w:shd w:val="clear" w:color="auto" w:fill="FFFFFF"/>
        </w:rPr>
        <w:t>20 U.S.C. §1415(f)(3)(D).</w:t>
      </w:r>
    </w:p>
  </w:footnote>
  <w:footnote w:id="9">
    <w:p w14:paraId="14322CB8" w14:textId="47521732" w:rsidR="00E904B7" w:rsidRPr="00E904B7" w:rsidRDefault="00E904B7" w:rsidP="00E904B7">
      <w:pPr>
        <w:pStyle w:val="FootnoteText"/>
      </w:pPr>
      <w:r w:rsidRPr="00E904B7">
        <w:rPr>
          <w:rStyle w:val="FootnoteReference"/>
          <w:rFonts w:ascii="Times New Roman" w:hAnsi="Times New Roman" w:cs="Times New Roman"/>
        </w:rPr>
        <w:footnoteRef/>
      </w:r>
      <w:r w:rsidRPr="00E904B7">
        <w:rPr>
          <w:rFonts w:ascii="Times New Roman" w:hAnsi="Times New Roman" w:cs="Times New Roman"/>
        </w:rPr>
        <w:t xml:space="preserve"> Whereas to prevail on her IDEA claims Parent must establish that Taunton failed to provide Adam with a FAPE in the Least Restrictive Environment (LRE), to prevail on her claims pursuant to § 504, Parent must prove that during the relevant time period Adam was disabled; he was “otherwise qualified” to participate in school activities; the District received federal financial assistance; and Adam was “excluded from participation in or denied the benefits of the educational program receiving the funds, or was subject to discrimination under the program</w:t>
      </w:r>
      <w:r>
        <w:rPr>
          <w:rFonts w:ascii="Times New Roman" w:hAnsi="Times New Roman" w:cs="Times New Roman"/>
        </w:rPr>
        <w:t xml:space="preserve">.” </w:t>
      </w:r>
      <w:r w:rsidRPr="007A6598">
        <w:rPr>
          <w:rFonts w:ascii="Times New Roman" w:hAnsi="Times New Roman" w:cs="Times New Roman"/>
          <w:i/>
        </w:rPr>
        <w:t>Blunt v. Lower Merion Sch. Dist.</w:t>
      </w:r>
      <w:r>
        <w:rPr>
          <w:rFonts w:ascii="Times New Roman" w:hAnsi="Times New Roman" w:cs="Times New Roman"/>
        </w:rPr>
        <w:t xml:space="preserve">, 767 F.3d 247, 274-75 (3rd Cir. 2014) </w:t>
      </w:r>
      <w:r w:rsidRPr="00E904B7">
        <w:rPr>
          <w:rFonts w:ascii="Times New Roman" w:hAnsi="Times New Roman" w:cs="Times New Roman"/>
        </w:rPr>
        <w:t>(internal citations omitted).</w:t>
      </w:r>
    </w:p>
  </w:footnote>
  <w:footnote w:id="10">
    <w:p w14:paraId="1FA6B56B" w14:textId="0753C183" w:rsidR="007D6A0F" w:rsidRPr="00E904B7" w:rsidRDefault="007D6A0F" w:rsidP="00E72460">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See </w:t>
      </w:r>
      <w:r w:rsidRPr="007A6598">
        <w:rPr>
          <w:rFonts w:ascii="Times New Roman" w:hAnsi="Times New Roman" w:cs="Times New Roman"/>
          <w:i/>
        </w:rPr>
        <w:t>P.P. ex rel. Michael P. v. West Chester Area Sch. Dist.</w:t>
      </w:r>
      <w:r w:rsidRPr="007A6598">
        <w:rPr>
          <w:rFonts w:ascii="Times New Roman" w:hAnsi="Times New Roman" w:cs="Times New Roman"/>
        </w:rPr>
        <w:t xml:space="preserve">, 585 F.2d 727, 736 (3rd Cir. 2009); see also </w:t>
      </w:r>
      <w:r w:rsidR="00E904B7">
        <w:rPr>
          <w:rFonts w:ascii="Times New Roman" w:hAnsi="Times New Roman" w:cs="Times New Roman"/>
          <w:i/>
        </w:rPr>
        <w:t>Blunt</w:t>
      </w:r>
      <w:r w:rsidR="00E904B7">
        <w:rPr>
          <w:rFonts w:ascii="Times New Roman" w:hAnsi="Times New Roman" w:cs="Times New Roman"/>
        </w:rPr>
        <w:t>, 767 F.3d at 269</w:t>
      </w:r>
      <w:r w:rsidRPr="007A6598">
        <w:rPr>
          <w:rFonts w:ascii="Times New Roman" w:hAnsi="Times New Roman" w:cs="Times New Roman"/>
        </w:rPr>
        <w:t xml:space="preserve"> (“same two-year statute of limitations for bringing administrative claims also applied to other legal claims premised on the IDEA, such as claims under § 504</w:t>
      </w:r>
      <w:r w:rsidR="00985A13">
        <w:rPr>
          <w:rFonts w:ascii="Times New Roman" w:hAnsi="Times New Roman" w:cs="Times New Roman"/>
        </w:rPr>
        <w:t>”</w:t>
      </w:r>
      <w:r w:rsidRPr="007A6598">
        <w:rPr>
          <w:rFonts w:ascii="Times New Roman" w:hAnsi="Times New Roman" w:cs="Times New Roman"/>
        </w:rPr>
        <w:t xml:space="preserve">); </w:t>
      </w:r>
      <w:r w:rsidRPr="007A6598">
        <w:rPr>
          <w:rFonts w:ascii="Times New Roman" w:hAnsi="Times New Roman" w:cs="Times New Roman"/>
          <w:i/>
        </w:rPr>
        <w:t>cf.</w:t>
      </w:r>
      <w:r w:rsidRPr="007A6598">
        <w:rPr>
          <w:rFonts w:ascii="Times New Roman" w:hAnsi="Times New Roman" w:cs="Times New Roman"/>
        </w:rPr>
        <w:t xml:space="preserve"> </w:t>
      </w:r>
      <w:r w:rsidRPr="007A6598">
        <w:rPr>
          <w:rFonts w:ascii="Times New Roman" w:hAnsi="Times New Roman" w:cs="Times New Roman"/>
          <w:i/>
        </w:rPr>
        <w:t>Fry v. Napoleon Cmty. Sch.</w:t>
      </w:r>
      <w:r w:rsidRPr="007A6598">
        <w:rPr>
          <w:rFonts w:ascii="Times New Roman" w:hAnsi="Times New Roman" w:cs="Times New Roman"/>
        </w:rPr>
        <w:t xml:space="preserve">, 580 U.S. ____, 137 S.Ct. 743, 758 (2017) (outlining, in exhaustion context, factors to be </w:t>
      </w:r>
      <w:r w:rsidRPr="00E904B7">
        <w:rPr>
          <w:rFonts w:ascii="Times New Roman" w:hAnsi="Times New Roman" w:cs="Times New Roman"/>
        </w:rPr>
        <w:t xml:space="preserve">examined to determine whether a § 504 claim is independent of an IDEA claim). </w:t>
      </w:r>
    </w:p>
  </w:footnote>
  <w:footnote w:id="11">
    <w:p w14:paraId="4EC2DA04" w14:textId="77777777" w:rsidR="007D6A0F" w:rsidRPr="00166A32" w:rsidRDefault="007D6A0F" w:rsidP="00094CA6">
      <w:pPr>
        <w:pStyle w:val="FootnoteText"/>
        <w:rPr>
          <w:rFonts w:ascii="Times New Roman" w:hAnsi="Times New Roman" w:cs="Times New Roman"/>
        </w:rPr>
      </w:pPr>
      <w:r w:rsidRPr="00166A32">
        <w:rPr>
          <w:rStyle w:val="FootnoteReference"/>
          <w:rFonts w:ascii="Times New Roman" w:hAnsi="Times New Roman" w:cs="Times New Roman"/>
        </w:rPr>
        <w:footnoteRef/>
      </w:r>
      <w:r w:rsidRPr="00166A32">
        <w:rPr>
          <w:rFonts w:ascii="Times New Roman" w:hAnsi="Times New Roman" w:cs="Times New Roman"/>
        </w:rPr>
        <w:t xml:space="preserve"> See page 2, </w:t>
      </w:r>
      <w:r w:rsidRPr="00166A32">
        <w:rPr>
          <w:rFonts w:ascii="Times New Roman" w:hAnsi="Times New Roman" w:cs="Times New Roman"/>
          <w:i/>
        </w:rPr>
        <w:t>supra</w:t>
      </w:r>
      <w:r w:rsidRPr="00166A32">
        <w:rPr>
          <w:rFonts w:ascii="Times New Roman" w:hAnsi="Times New Roman" w:cs="Times New Roman"/>
        </w:rPr>
        <w:t>.</w:t>
      </w:r>
    </w:p>
  </w:footnote>
  <w:footnote w:id="12">
    <w:p w14:paraId="551671AD" w14:textId="6C9D4BBD" w:rsidR="007D6A0F" w:rsidRPr="00D66D67" w:rsidRDefault="007D6A0F">
      <w:pPr>
        <w:pStyle w:val="FootnoteText"/>
        <w:rPr>
          <w:rFonts w:ascii="Times New Roman" w:hAnsi="Times New Roman" w:cs="Times New Roman"/>
        </w:rPr>
      </w:pPr>
      <w:r w:rsidRPr="00FC6C34">
        <w:rPr>
          <w:rStyle w:val="FootnoteReference"/>
          <w:rFonts w:ascii="Times New Roman" w:hAnsi="Times New Roman" w:cs="Times New Roman"/>
        </w:rPr>
        <w:footnoteRef/>
      </w:r>
      <w:r w:rsidRPr="00FC6C34">
        <w:rPr>
          <w:rFonts w:ascii="Times New Roman" w:hAnsi="Times New Roman" w:cs="Times New Roman"/>
        </w:rPr>
        <w:t xml:space="preserve"> See </w:t>
      </w:r>
      <w:r w:rsidRPr="00FC6C34">
        <w:rPr>
          <w:rFonts w:ascii="Times New Roman" w:hAnsi="Times New Roman" w:cs="Times New Roman"/>
          <w:i/>
        </w:rPr>
        <w:t>Doe ex rel. Doe v. Hampden-Wilbraham Reg. Sch. Dist. and Bureau of Special Educ. Appeals</w:t>
      </w:r>
      <w:r w:rsidRPr="00FC6C34">
        <w:rPr>
          <w:rFonts w:ascii="Times New Roman" w:hAnsi="Times New Roman" w:cs="Times New Roman"/>
        </w:rPr>
        <w:t>, Civ. Action No. 08cv1209</w:t>
      </w:r>
      <w:r>
        <w:rPr>
          <w:rFonts w:ascii="Times New Roman" w:hAnsi="Times New Roman" w:cs="Times New Roman"/>
        </w:rPr>
        <w:t>4-NG (May 25, 2010) (unpublished</w:t>
      </w:r>
      <w:r w:rsidRPr="00FC6C34">
        <w:rPr>
          <w:rFonts w:ascii="Times New Roman" w:hAnsi="Times New Roman" w:cs="Times New Roman"/>
        </w:rPr>
        <w:t>)</w:t>
      </w:r>
      <w:r>
        <w:rPr>
          <w:rFonts w:ascii="Times New Roman" w:hAnsi="Times New Roman" w:cs="Times New Roman"/>
        </w:rPr>
        <w:t xml:space="preserve"> </w:t>
      </w:r>
      <w:r w:rsidRPr="00FC6C34">
        <w:rPr>
          <w:rFonts w:ascii="Times New Roman" w:hAnsi="Times New Roman" w:cs="Times New Roman"/>
        </w:rPr>
        <w:t xml:space="preserve">(“Acceptance of IEPs as written, however, does </w:t>
      </w:r>
      <w:r w:rsidRPr="00FC6C34">
        <w:rPr>
          <w:rFonts w:ascii="Times New Roman" w:hAnsi="Times New Roman" w:cs="Times New Roman"/>
          <w:i/>
        </w:rPr>
        <w:t>not</w:t>
      </w:r>
      <w:r w:rsidRPr="00FC6C34">
        <w:rPr>
          <w:rFonts w:ascii="Times New Roman" w:hAnsi="Times New Roman" w:cs="Times New Roman"/>
        </w:rPr>
        <w:t xml:space="preserve"> waive all allegations that the district did not provide a FAPE to [Student] when those IEPs were being implemented”) (emphasis in original).</w:t>
      </w:r>
    </w:p>
  </w:footnote>
  <w:footnote w:id="13">
    <w:p w14:paraId="7318C998" w14:textId="4F8AA891" w:rsidR="007D6A0F" w:rsidRPr="00D66D67" w:rsidRDefault="007D6A0F">
      <w:pPr>
        <w:pStyle w:val="FootnoteText"/>
      </w:pPr>
      <w:r w:rsidRPr="00D66D67">
        <w:rPr>
          <w:rStyle w:val="FootnoteReference"/>
          <w:rFonts w:ascii="Times New Roman" w:hAnsi="Times New Roman" w:cs="Times New Roman"/>
        </w:rPr>
        <w:footnoteRef/>
      </w:r>
      <w:r w:rsidRPr="00D66D67">
        <w:rPr>
          <w:rFonts w:ascii="Times New Roman" w:hAnsi="Times New Roman" w:cs="Times New Roman"/>
        </w:rPr>
        <w:t xml:space="preserve"> </w:t>
      </w:r>
      <w:r w:rsidRPr="00D66D67">
        <w:rPr>
          <w:rFonts w:ascii="Times New Roman" w:hAnsi="Times New Roman" w:cs="Times New Roman"/>
          <w:i/>
        </w:rPr>
        <w:t>Ross v. Framingham Sch. Comm.</w:t>
      </w:r>
      <w:r w:rsidRPr="00D66D67">
        <w:rPr>
          <w:rFonts w:ascii="Times New Roman" w:hAnsi="Times New Roman" w:cs="Times New Roman"/>
        </w:rPr>
        <w:t>, 44 F. Supp. 2d 104, 116 (D. Mass. 1999).</w:t>
      </w:r>
    </w:p>
  </w:footnote>
  <w:footnote w:id="14">
    <w:p w14:paraId="35965DF5" w14:textId="5F19501B" w:rsidR="00BA0C26" w:rsidRPr="00BA0C26" w:rsidRDefault="00BA0C26">
      <w:pPr>
        <w:pStyle w:val="FootnoteText"/>
        <w:rPr>
          <w:rFonts w:ascii="Times New Roman" w:hAnsi="Times New Roman" w:cs="Times New Roman"/>
        </w:rPr>
      </w:pPr>
      <w:r w:rsidRPr="00BA0C26">
        <w:rPr>
          <w:rStyle w:val="FootnoteReference"/>
          <w:rFonts w:ascii="Times New Roman" w:hAnsi="Times New Roman" w:cs="Times New Roman"/>
        </w:rPr>
        <w:footnoteRef/>
      </w:r>
      <w:r w:rsidRPr="00BA0C26">
        <w:rPr>
          <w:rFonts w:ascii="Times New Roman" w:hAnsi="Times New Roman" w:cs="Times New Roman"/>
        </w:rPr>
        <w:t xml:space="preserve"> See 137 S.Ct. at 756. </w:t>
      </w:r>
    </w:p>
  </w:footnote>
  <w:footnote w:id="15">
    <w:p w14:paraId="6E170A1C" w14:textId="42231316" w:rsidR="007D6A0F" w:rsidRPr="007A6598" w:rsidRDefault="007D6A0F" w:rsidP="00094CA6">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See </w:t>
      </w:r>
      <w:r w:rsidR="00BA0C26">
        <w:rPr>
          <w:rFonts w:ascii="Times New Roman" w:hAnsi="Times New Roman" w:cs="Times New Roman"/>
          <w:i/>
        </w:rPr>
        <w:t>id</w:t>
      </w:r>
      <w:r w:rsidR="00E756F4">
        <w:rPr>
          <w:rFonts w:ascii="Times New Roman" w:hAnsi="Times New Roman" w:cs="Times New Roman"/>
        </w:rPr>
        <w:t xml:space="preserve">. </w:t>
      </w:r>
    </w:p>
  </w:footnote>
  <w:footnote w:id="16">
    <w:p w14:paraId="326DFB08" w14:textId="437B2F62" w:rsidR="00E756F4" w:rsidRDefault="00E756F4">
      <w:pPr>
        <w:pStyle w:val="FootnoteText"/>
      </w:pPr>
      <w:r w:rsidRPr="00E756F4">
        <w:rPr>
          <w:rStyle w:val="FootnoteReference"/>
          <w:rFonts w:ascii="Times New Roman" w:hAnsi="Times New Roman" w:cs="Times New Roman"/>
        </w:rPr>
        <w:footnoteRef/>
      </w:r>
      <w:r w:rsidRPr="00E756F4">
        <w:rPr>
          <w:rFonts w:ascii="Times New Roman" w:hAnsi="Times New Roman" w:cs="Times New Roman"/>
        </w:rPr>
        <w:t xml:space="preserve"> See </w:t>
      </w:r>
      <w:r>
        <w:rPr>
          <w:rFonts w:ascii="Times New Roman" w:hAnsi="Times New Roman" w:cs="Times New Roman"/>
          <w:i/>
        </w:rPr>
        <w:t>id.</w:t>
      </w:r>
      <w:r w:rsidRPr="00D66D67">
        <w:rPr>
          <w:rFonts w:ascii="Times New Roman" w:hAnsi="Times New Roman" w:cs="Times New Roman"/>
        </w:rPr>
        <w:t xml:space="preserve"> at 758 (</w:t>
      </w:r>
      <w:r>
        <w:rPr>
          <w:rFonts w:ascii="Times New Roman" w:hAnsi="Times New Roman" w:cs="Times New Roman"/>
        </w:rPr>
        <w:t xml:space="preserve">distinguishing between those § </w:t>
      </w:r>
      <w:r w:rsidRPr="00D66D67">
        <w:rPr>
          <w:rFonts w:ascii="Times New Roman" w:hAnsi="Times New Roman" w:cs="Times New Roman"/>
        </w:rPr>
        <w:t xml:space="preserve">504 claims that concern the denial of FAPE and those that do not); </w:t>
      </w:r>
      <w:r w:rsidRPr="00E756F4">
        <w:rPr>
          <w:rFonts w:ascii="Times New Roman" w:hAnsi="Times New Roman" w:cs="Times New Roman"/>
          <w:i/>
        </w:rPr>
        <w:t>cf</w:t>
      </w:r>
      <w:r>
        <w:rPr>
          <w:rFonts w:ascii="Times New Roman" w:hAnsi="Times New Roman" w:cs="Times New Roman"/>
        </w:rPr>
        <w:t xml:space="preserve">. </w:t>
      </w:r>
      <w:r w:rsidRPr="00D66D67">
        <w:rPr>
          <w:rFonts w:ascii="Times New Roman" w:hAnsi="Times New Roman" w:cs="Times New Roman"/>
          <w:i/>
        </w:rPr>
        <w:t>C.G. ex. re. Keith v. Waller Indep. Sch. Dist.</w:t>
      </w:r>
      <w:r w:rsidRPr="00D66D67">
        <w:rPr>
          <w:rFonts w:ascii="Times New Roman" w:hAnsi="Times New Roman" w:cs="Times New Roman"/>
        </w:rPr>
        <w:t>, 697 Fed. Appx. 816 (5th Cir. 2017)</w:t>
      </w:r>
      <w:r>
        <w:rPr>
          <w:rFonts w:ascii="Times New Roman" w:hAnsi="Times New Roman" w:cs="Times New Roman"/>
        </w:rPr>
        <w:t xml:space="preserve"> </w:t>
      </w:r>
      <w:r w:rsidRPr="00D66D67">
        <w:rPr>
          <w:rFonts w:ascii="Times New Roman" w:hAnsi="Times New Roman" w:cs="Times New Roman"/>
        </w:rPr>
        <w:t xml:space="preserve">(unpublished) (observing that where parents’ </w:t>
      </w:r>
      <w:r w:rsidRPr="006400DD">
        <w:rPr>
          <w:rFonts w:ascii="Times New Roman" w:hAnsi="Times New Roman" w:cs="Times New Roman"/>
        </w:rPr>
        <w:t xml:space="preserve">§ 504 </w:t>
      </w:r>
      <w:r w:rsidRPr="00D66D67">
        <w:rPr>
          <w:rFonts w:ascii="Times New Roman" w:hAnsi="Times New Roman" w:cs="Times New Roman"/>
        </w:rPr>
        <w:t xml:space="preserve">claim incorporates an identical factual background expressed in the same language as their unsuccessful IDEA claim and fails the test for independence established by the Supreme Court in </w:t>
      </w:r>
      <w:r w:rsidRPr="00D66D67">
        <w:rPr>
          <w:rFonts w:ascii="Times New Roman" w:hAnsi="Times New Roman" w:cs="Times New Roman"/>
          <w:i/>
        </w:rPr>
        <w:t>Fry</w:t>
      </w:r>
      <w:r w:rsidRPr="00D66D67">
        <w:rPr>
          <w:rFonts w:ascii="Times New Roman" w:hAnsi="Times New Roman" w:cs="Times New Roman"/>
        </w:rPr>
        <w:t>, that claim must also be dismissed, and suggesting that where the t</w:t>
      </w:r>
      <w:r>
        <w:rPr>
          <w:rFonts w:ascii="Times New Roman" w:hAnsi="Times New Roman" w:cs="Times New Roman"/>
        </w:rPr>
        <w:t xml:space="preserve">est is met, an independent § </w:t>
      </w:r>
      <w:r w:rsidRPr="00D66D67">
        <w:rPr>
          <w:rFonts w:ascii="Times New Roman" w:hAnsi="Times New Roman" w:cs="Times New Roman"/>
        </w:rPr>
        <w:t>504 claim need not be dismissed merely because the IDEA claim fails).</w:t>
      </w:r>
    </w:p>
  </w:footnote>
  <w:footnote w:id="17">
    <w:p w14:paraId="738D8CD5" w14:textId="11715816" w:rsidR="007D6A0F" w:rsidRPr="007A6598" w:rsidRDefault="007D6A0F">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“With respect to federal civil rights actions, Congress has expressly codified this common-law borrowing doctrine in 42 U.S.C. § 1988 . . .[,] establishing a three-step process for the selection of the appropriate substantive law in civil rights actions. First, it is to be determined whether federal civil rights law</w:t>
      </w:r>
      <w:r>
        <w:rPr>
          <w:rFonts w:ascii="Times New Roman" w:hAnsi="Times New Roman" w:cs="Times New Roman"/>
          <w:sz w:val="24"/>
          <w:szCs w:val="24"/>
        </w:rPr>
        <w:t xml:space="preserve"> </w:t>
      </w:r>
      <w:r w:rsidRPr="007A6598">
        <w:rPr>
          <w:rFonts w:ascii="Times New Roman" w:hAnsi="Times New Roman" w:cs="Times New Roman"/>
        </w:rPr>
        <w:t xml:space="preserve">is deficient in that it fails to furnish a particular rule; if it is deficient, the most closely analogous state law may fill the vacuum only if it is consistent with the meaning and purpose of constitutional and federal statutory law. If state law is inconsistent, it must be disregarded in favor of the federal common law.” </w:t>
      </w:r>
      <w:r w:rsidRPr="007A6598">
        <w:rPr>
          <w:rFonts w:ascii="Times New Roman" w:hAnsi="Times New Roman" w:cs="Times New Roman"/>
          <w:i/>
        </w:rPr>
        <w:t>J.S. ex rel. Duck</w:t>
      </w:r>
      <w:r w:rsidRPr="007A6598">
        <w:rPr>
          <w:rFonts w:ascii="Times New Roman" w:hAnsi="Times New Roman" w:cs="Times New Roman"/>
        </w:rPr>
        <w:t xml:space="preserve"> </w:t>
      </w:r>
      <w:r w:rsidRPr="007A6598">
        <w:rPr>
          <w:rFonts w:ascii="Times New Roman" w:hAnsi="Times New Roman" w:cs="Times New Roman"/>
          <w:i/>
        </w:rPr>
        <w:t>v. Isle of Wright Cnty. Sch. Bd.</w:t>
      </w:r>
      <w:r w:rsidRPr="007A6598">
        <w:rPr>
          <w:rFonts w:ascii="Times New Roman" w:hAnsi="Times New Roman" w:cs="Times New Roman"/>
        </w:rPr>
        <w:t>, 402 F.3d 468, 474 (4th Cir. 2005) (internal citation omitted).</w:t>
      </w:r>
    </w:p>
  </w:footnote>
  <w:footnote w:id="18">
    <w:p w14:paraId="736DF79B" w14:textId="1B3FCC27" w:rsidR="007D6A0F" w:rsidRPr="007A6598" w:rsidRDefault="007D6A0F">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Pr="007A6598">
        <w:rPr>
          <w:rFonts w:ascii="Times New Roman" w:hAnsi="Times New Roman" w:cs="Times New Roman"/>
          <w:i/>
        </w:rPr>
        <w:t>Id</w:t>
      </w:r>
      <w:r w:rsidRPr="007A6598">
        <w:rPr>
          <w:rFonts w:ascii="Times New Roman" w:hAnsi="Times New Roman" w:cs="Times New Roman"/>
        </w:rPr>
        <w:t>.</w:t>
      </w:r>
      <w:r w:rsidRPr="007A6598">
        <w:rPr>
          <w:rFonts w:ascii="Times New Roman" w:hAnsi="Times New Roman" w:cs="Times New Roman"/>
          <w:i/>
        </w:rPr>
        <w:t xml:space="preserve"> </w:t>
      </w:r>
      <w:r w:rsidRPr="007A6598">
        <w:rPr>
          <w:rFonts w:ascii="Times New Roman" w:hAnsi="Times New Roman" w:cs="Times New Roman"/>
        </w:rPr>
        <w:t>at</w:t>
      </w:r>
      <w:r w:rsidR="00205A85" w:rsidRPr="007A6598">
        <w:rPr>
          <w:rFonts w:ascii="Times New Roman" w:hAnsi="Times New Roman" w:cs="Times New Roman"/>
        </w:rPr>
        <w:t xml:space="preserve"> 472; see </w:t>
      </w:r>
      <w:r w:rsidRPr="007A6598">
        <w:rPr>
          <w:rFonts w:ascii="Times New Roman" w:hAnsi="Times New Roman" w:cs="Times New Roman"/>
          <w:i/>
        </w:rPr>
        <w:t>Wilson v. Garcia</w:t>
      </w:r>
      <w:r w:rsidRPr="007A6598">
        <w:rPr>
          <w:rFonts w:ascii="Times New Roman" w:hAnsi="Times New Roman" w:cs="Times New Roman"/>
        </w:rPr>
        <w:t>, 471 U.S. 261, 266-67 (1985)</w:t>
      </w:r>
      <w:r w:rsidR="00205A85" w:rsidRPr="007A6598">
        <w:rPr>
          <w:rFonts w:ascii="Times New Roman" w:hAnsi="Times New Roman" w:cs="Times New Roman"/>
        </w:rPr>
        <w:t xml:space="preserve"> (utilizing this methodology to determine that state statutes of limitations for personal torts apply to all section 1983 actions).</w:t>
      </w:r>
    </w:p>
  </w:footnote>
  <w:footnote w:id="19">
    <w:p w14:paraId="51254B2D" w14:textId="34A9696B" w:rsidR="007D6A0F" w:rsidRPr="007A6598" w:rsidRDefault="007D6A0F">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See, e.g., </w:t>
      </w:r>
      <w:r w:rsidRPr="007A6598">
        <w:rPr>
          <w:rFonts w:ascii="Times New Roman" w:hAnsi="Times New Roman" w:cs="Times New Roman"/>
          <w:i/>
        </w:rPr>
        <w:t>Blunt</w:t>
      </w:r>
      <w:r w:rsidRPr="007A6598">
        <w:rPr>
          <w:rFonts w:ascii="Times New Roman" w:hAnsi="Times New Roman" w:cs="Times New Roman"/>
        </w:rPr>
        <w:t xml:space="preserve">, 767 F.3d at 291, 292 and case cited; </w:t>
      </w:r>
      <w:r w:rsidR="001B2717" w:rsidRPr="007A6598">
        <w:rPr>
          <w:rFonts w:ascii="Times New Roman" w:hAnsi="Times New Roman" w:cs="Times New Roman"/>
          <w:i/>
        </w:rPr>
        <w:t>Morse v. Univ. of V</w:t>
      </w:r>
      <w:r w:rsidR="00E756F4">
        <w:rPr>
          <w:rFonts w:ascii="Times New Roman" w:hAnsi="Times New Roman" w:cs="Times New Roman"/>
          <w:i/>
        </w:rPr>
        <w:t>ermon</w:t>
      </w:r>
      <w:r w:rsidR="001B2717" w:rsidRPr="007A6598">
        <w:rPr>
          <w:rFonts w:ascii="Times New Roman" w:hAnsi="Times New Roman" w:cs="Times New Roman"/>
          <w:i/>
        </w:rPr>
        <w:t>t.</w:t>
      </w:r>
      <w:r w:rsidR="001B2717" w:rsidRPr="007A6598">
        <w:rPr>
          <w:rFonts w:ascii="Times New Roman" w:hAnsi="Times New Roman" w:cs="Times New Roman"/>
        </w:rPr>
        <w:t>, 973 F.2d 122, 126-27 (2nd Cir. 1992) and cases cited.</w:t>
      </w:r>
    </w:p>
  </w:footnote>
  <w:footnote w:id="20">
    <w:p w14:paraId="45089393" w14:textId="7D690870" w:rsidR="00E0139B" w:rsidRPr="007A6598" w:rsidRDefault="00E0139B" w:rsidP="00E0139B">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See </w:t>
      </w:r>
      <w:r w:rsidRPr="007A6598">
        <w:rPr>
          <w:rFonts w:ascii="Times New Roman" w:hAnsi="Times New Roman" w:cs="Times New Roman"/>
          <w:i/>
        </w:rPr>
        <w:t>Morse</w:t>
      </w:r>
      <w:r w:rsidRPr="007A6598">
        <w:rPr>
          <w:rFonts w:ascii="Times New Roman" w:hAnsi="Times New Roman" w:cs="Times New Roman"/>
        </w:rPr>
        <w:t>, 973 F.2d at 126.</w:t>
      </w:r>
    </w:p>
  </w:footnote>
  <w:footnote w:id="21">
    <w:p w14:paraId="310CE666" w14:textId="4855B19C" w:rsidR="001B2717" w:rsidRPr="007A6598" w:rsidRDefault="001B2717">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00205A85" w:rsidRPr="007A6598">
        <w:rPr>
          <w:rFonts w:ascii="Times New Roman" w:hAnsi="Times New Roman" w:cs="Times New Roman"/>
        </w:rPr>
        <w:t xml:space="preserve">See </w:t>
      </w:r>
      <w:r w:rsidR="00205A85" w:rsidRPr="007A6598">
        <w:rPr>
          <w:rFonts w:ascii="Times New Roman" w:hAnsi="Times New Roman" w:cs="Times New Roman"/>
          <w:i/>
        </w:rPr>
        <w:t>id</w:t>
      </w:r>
      <w:r w:rsidR="00205A85" w:rsidRPr="007A6598">
        <w:rPr>
          <w:rFonts w:ascii="Times New Roman" w:hAnsi="Times New Roman" w:cs="Times New Roman"/>
        </w:rPr>
        <w:t>.</w:t>
      </w:r>
    </w:p>
  </w:footnote>
  <w:footnote w:id="22">
    <w:p w14:paraId="7C0B2F1E" w14:textId="3B91B36B" w:rsidR="00205A85" w:rsidRPr="007A6598" w:rsidRDefault="00205A85">
      <w:pPr>
        <w:pStyle w:val="FootnoteText"/>
        <w:rPr>
          <w:rFonts w:ascii="Times New Roman" w:hAnsi="Times New Roman" w:cs="Times New Roman"/>
          <w:i/>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Pr="007A6598">
        <w:rPr>
          <w:rFonts w:ascii="Times New Roman" w:hAnsi="Times New Roman" w:cs="Times New Roman"/>
          <w:i/>
        </w:rPr>
        <w:t>Id.</w:t>
      </w:r>
    </w:p>
  </w:footnote>
  <w:footnote w:id="23">
    <w:p w14:paraId="7D0CF96E" w14:textId="0DA05E4A" w:rsidR="00205A85" w:rsidRPr="007A6598" w:rsidRDefault="00205A85">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In his </w:t>
      </w:r>
      <w:r w:rsidRPr="007A6598">
        <w:rPr>
          <w:rFonts w:ascii="Times New Roman" w:hAnsi="Times New Roman" w:cs="Times New Roman"/>
          <w:i/>
        </w:rPr>
        <w:t>Ruling on Motion to Adopt Three Year Statute of Limitations</w:t>
      </w:r>
      <w:r w:rsidR="0094793E" w:rsidRPr="007A6598">
        <w:rPr>
          <w:rFonts w:ascii="Times New Roman" w:hAnsi="Times New Roman" w:cs="Times New Roman"/>
        </w:rPr>
        <w:t xml:space="preserve"> in </w:t>
      </w:r>
      <w:r w:rsidR="0094793E" w:rsidRPr="007A6598">
        <w:rPr>
          <w:rFonts w:ascii="Times New Roman" w:hAnsi="Times New Roman" w:cs="Times New Roman"/>
          <w:i/>
        </w:rPr>
        <w:t>In Re Fall River Public Schools</w:t>
      </w:r>
      <w:r w:rsidR="00122C65">
        <w:rPr>
          <w:rFonts w:ascii="Times New Roman" w:hAnsi="Times New Roman" w:cs="Times New Roman"/>
        </w:rPr>
        <w:t xml:space="preserve">, 5 MSER 183 </w:t>
      </w:r>
      <w:r w:rsidR="0094793E" w:rsidRPr="007A6598">
        <w:rPr>
          <w:rFonts w:ascii="Times New Roman" w:hAnsi="Times New Roman" w:cs="Times New Roman"/>
        </w:rPr>
        <w:t>(Crane 1999) BSEA Hearing Officer Bill Crane considered three potentially applicable statu</w:t>
      </w:r>
      <w:r w:rsidR="00D23BF1">
        <w:rPr>
          <w:rFonts w:ascii="Times New Roman" w:hAnsi="Times New Roman" w:cs="Times New Roman"/>
        </w:rPr>
        <w:t xml:space="preserve">tes of limitations for </w:t>
      </w:r>
      <w:r w:rsidR="0094793E" w:rsidRPr="007A6598">
        <w:rPr>
          <w:rFonts w:ascii="Times New Roman" w:hAnsi="Times New Roman" w:cs="Times New Roman"/>
        </w:rPr>
        <w:t xml:space="preserve">both IDEA and § 504 claims: a three year statute of limitations applicable generally to contract actions for personal injuries and to tort actions; a six-year statute of limitations applicable generally to contacts, and a three-year statute of limitations applicable generally to civil rights actions. He found the civil rights statute of limitations, as embodied in M.G.L. c. 260, § 5B, most appropriate. Although Congress has since resolved the question of the statute of limitations applicable to IDEA, it has not acted similarly with respect to § 504.  </w:t>
      </w:r>
    </w:p>
  </w:footnote>
  <w:footnote w:id="24">
    <w:p w14:paraId="6862E321" w14:textId="7C7E8D3C" w:rsidR="00552A27" w:rsidRDefault="00552A27">
      <w:pPr>
        <w:pStyle w:val="FootnoteText"/>
      </w:pPr>
      <w:r w:rsidRPr="007A6598">
        <w:rPr>
          <w:rStyle w:val="FootnoteReference"/>
          <w:rFonts w:ascii="Times New Roman" w:hAnsi="Times New Roman" w:cs="Times New Roman"/>
        </w:rPr>
        <w:footnoteRef/>
      </w:r>
      <w:r w:rsidRPr="007A6598">
        <w:rPr>
          <w:rFonts w:ascii="Times New Roman" w:hAnsi="Times New Roman" w:cs="Times New Roman"/>
        </w:rPr>
        <w:t xml:space="preserve"> See M.G.L.c. 151B, §§ 5, 9.</w:t>
      </w:r>
    </w:p>
  </w:footnote>
  <w:footnote w:id="25">
    <w:p w14:paraId="02A8684A" w14:textId="4D22C1CC" w:rsidR="00201FAD" w:rsidRPr="007A6598" w:rsidRDefault="00201FAD">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00D23BF1">
        <w:rPr>
          <w:rFonts w:ascii="Times New Roman" w:hAnsi="Times New Roman" w:cs="Times New Roman"/>
        </w:rPr>
        <w:t xml:space="preserve">See </w:t>
      </w:r>
      <w:r w:rsidRPr="007A6598">
        <w:rPr>
          <w:rFonts w:ascii="Times New Roman" w:hAnsi="Times New Roman" w:cs="Times New Roman"/>
        </w:rPr>
        <w:t>M.G.L.c. 151B, § 4(1).</w:t>
      </w:r>
    </w:p>
  </w:footnote>
  <w:footnote w:id="26">
    <w:p w14:paraId="438ACF7B" w14:textId="3AAD2612" w:rsidR="00201FAD" w:rsidRPr="007A6598" w:rsidRDefault="00201FAD">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Pr="007A6598">
        <w:rPr>
          <w:rFonts w:ascii="Times New Roman" w:hAnsi="Times New Roman" w:cs="Times New Roman"/>
          <w:i/>
        </w:rPr>
        <w:t>Id</w:t>
      </w:r>
      <w:r w:rsidRPr="007A6598">
        <w:rPr>
          <w:rFonts w:ascii="Times New Roman" w:hAnsi="Times New Roman" w:cs="Times New Roman"/>
        </w:rPr>
        <w:t xml:space="preserve">. at § 4(6). Discrimination on the basis of age is also prohibited, with exceptions for housing intended for use for persons of certain ages or older. See </w:t>
      </w:r>
      <w:r w:rsidRPr="007A6598">
        <w:rPr>
          <w:rFonts w:ascii="Times New Roman" w:hAnsi="Times New Roman" w:cs="Times New Roman"/>
          <w:i/>
        </w:rPr>
        <w:t>id</w:t>
      </w:r>
      <w:r w:rsidRPr="007A6598">
        <w:rPr>
          <w:rFonts w:ascii="Times New Roman" w:hAnsi="Times New Roman" w:cs="Times New Roman"/>
        </w:rPr>
        <w:t>.</w:t>
      </w:r>
    </w:p>
  </w:footnote>
  <w:footnote w:id="27">
    <w:p w14:paraId="02EADD8B" w14:textId="2F201515" w:rsidR="00351018" w:rsidRPr="007A6598" w:rsidRDefault="00351018">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Pr="007A6598">
        <w:rPr>
          <w:rFonts w:ascii="Times New Roman" w:hAnsi="Times New Roman" w:cs="Times New Roman"/>
          <w:i/>
        </w:rPr>
        <w:t>Id</w:t>
      </w:r>
      <w:r w:rsidRPr="007A6598">
        <w:rPr>
          <w:rFonts w:ascii="Times New Roman" w:hAnsi="Times New Roman" w:cs="Times New Roman"/>
        </w:rPr>
        <w:t>. at §§ 4(6), (7).</w:t>
      </w:r>
    </w:p>
  </w:footnote>
  <w:footnote w:id="28">
    <w:p w14:paraId="2B8CDC6F" w14:textId="45670E04" w:rsidR="00351018" w:rsidRPr="007A6598" w:rsidRDefault="00351018">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M.G.L. c. 151(C), on the other hand, prohibits unfair practices by educational institutions</w:t>
      </w:r>
      <w:r w:rsidR="00122C65">
        <w:rPr>
          <w:rFonts w:ascii="Times New Roman" w:hAnsi="Times New Roman" w:cs="Times New Roman"/>
        </w:rPr>
        <w:t xml:space="preserve"> </w:t>
      </w:r>
      <w:r w:rsidRPr="007A6598">
        <w:rPr>
          <w:rFonts w:ascii="Times New Roman" w:hAnsi="Times New Roman" w:cs="Times New Roman"/>
        </w:rPr>
        <w:t xml:space="preserve">that accept applications for admission from the public generally. </w:t>
      </w:r>
    </w:p>
  </w:footnote>
  <w:footnote w:id="29">
    <w:p w14:paraId="1A555119" w14:textId="4AD969C3" w:rsidR="00351018" w:rsidRPr="007A6598" w:rsidRDefault="00351018">
      <w:pPr>
        <w:pStyle w:val="FootnoteText"/>
        <w:rPr>
          <w:rFonts w:ascii="Times New Roman" w:hAnsi="Times New Roman" w:cs="Times New Roman"/>
        </w:rPr>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00122C65">
        <w:rPr>
          <w:rFonts w:ascii="Times New Roman" w:hAnsi="Times New Roman" w:cs="Times New Roman"/>
        </w:rPr>
        <w:t>See M.G.L. c. 151B,</w:t>
      </w:r>
      <w:r w:rsidRPr="007A6598">
        <w:rPr>
          <w:rFonts w:ascii="Times New Roman" w:hAnsi="Times New Roman" w:cs="Times New Roman"/>
        </w:rPr>
        <w:t xml:space="preserve"> § 9.</w:t>
      </w:r>
    </w:p>
  </w:footnote>
  <w:footnote w:id="30">
    <w:p w14:paraId="63C5D89F" w14:textId="7DF83849" w:rsidR="001C1E92" w:rsidRPr="00F71E5E" w:rsidRDefault="001C1E92" w:rsidP="001C1E92">
      <w:pPr>
        <w:pStyle w:val="FootnoteText"/>
      </w:pPr>
      <w:r w:rsidRPr="007A6598">
        <w:rPr>
          <w:rStyle w:val="FootnoteReference"/>
          <w:rFonts w:ascii="Times New Roman" w:hAnsi="Times New Roman" w:cs="Times New Roman"/>
        </w:rPr>
        <w:footnoteRef/>
      </w:r>
      <w:r w:rsidRPr="007A6598">
        <w:rPr>
          <w:rFonts w:ascii="Times New Roman" w:hAnsi="Times New Roman" w:cs="Times New Roman"/>
        </w:rPr>
        <w:t xml:space="preserve"> </w:t>
      </w:r>
      <w:r w:rsidRPr="007A6598">
        <w:rPr>
          <w:rFonts w:ascii="Times New Roman" w:hAnsi="Times New Roman" w:cs="Times New Roman"/>
          <w:i/>
        </w:rPr>
        <w:t>Duck</w:t>
      </w:r>
      <w:r w:rsidRPr="007A6598">
        <w:rPr>
          <w:rFonts w:ascii="Times New Roman" w:hAnsi="Times New Roman" w:cs="Times New Roman"/>
        </w:rPr>
        <w:t>, 402 F.3d at 475; see</w:t>
      </w:r>
      <w:r w:rsidRPr="007A6598">
        <w:rPr>
          <w:rFonts w:ascii="Times New Roman" w:hAnsi="Times New Roman" w:cs="Times New Roman"/>
          <w:i/>
        </w:rPr>
        <w:t xml:space="preserve"> id</w:t>
      </w:r>
      <w:r w:rsidRPr="007A6598">
        <w:rPr>
          <w:rFonts w:ascii="Times New Roman" w:hAnsi="Times New Roman" w:cs="Times New Roman"/>
        </w:rPr>
        <w:t>. at 472 (discussing the Virginia Rights of Persons with Disabilities Act, Va. Code. Add. § 51.5-46(B)).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F506C"/>
    <w:multiLevelType w:val="hybridMultilevel"/>
    <w:tmpl w:val="6CB4ABDA"/>
    <w:lvl w:ilvl="0" w:tplc="E88C086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242DCC"/>
    <w:multiLevelType w:val="hybridMultilevel"/>
    <w:tmpl w:val="CD2A80A6"/>
    <w:lvl w:ilvl="0" w:tplc="82EAF2A2">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8088E"/>
    <w:multiLevelType w:val="hybridMultilevel"/>
    <w:tmpl w:val="57B8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D06A1"/>
    <w:multiLevelType w:val="hybridMultilevel"/>
    <w:tmpl w:val="2CDA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76F31"/>
    <w:multiLevelType w:val="hybridMultilevel"/>
    <w:tmpl w:val="0CE62DFE"/>
    <w:lvl w:ilvl="0" w:tplc="7F3806D2">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307D7E"/>
    <w:multiLevelType w:val="hybridMultilevel"/>
    <w:tmpl w:val="50A64072"/>
    <w:lvl w:ilvl="0" w:tplc="F92A7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25A28"/>
    <w:multiLevelType w:val="hybridMultilevel"/>
    <w:tmpl w:val="135E6EBA"/>
    <w:lvl w:ilvl="0" w:tplc="CD5E0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3B6DF3"/>
    <w:multiLevelType w:val="hybridMultilevel"/>
    <w:tmpl w:val="E2009B9C"/>
    <w:lvl w:ilvl="0" w:tplc="60C6E68E">
      <w:start w:val="1"/>
      <w:numFmt w:val="lowerLetter"/>
      <w:lvlText w:val="%1."/>
      <w:lvlJc w:val="left"/>
      <w:pPr>
        <w:ind w:left="2880" w:hanging="360"/>
      </w:pPr>
      <w:rPr>
        <w:rFonts w:ascii="Times New Roman" w:eastAsia="Times New Roman" w:hAnsi="Times New Roman" w:cs="Times New Roman"/>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7F907E39"/>
    <w:multiLevelType w:val="hybridMultilevel"/>
    <w:tmpl w:val="3F865398"/>
    <w:lvl w:ilvl="0" w:tplc="E646C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6"/>
  </w:num>
  <w:num w:numId="4">
    <w:abstractNumId w:val="8"/>
  </w:num>
  <w:num w:numId="5">
    <w:abstractNumId w:val="10"/>
  </w:num>
  <w:num w:numId="6">
    <w:abstractNumId w:val="3"/>
  </w:num>
  <w:num w:numId="7">
    <w:abstractNumId w:val="11"/>
  </w:num>
  <w:num w:numId="8">
    <w:abstractNumId w:val="4"/>
  </w:num>
  <w:num w:numId="9">
    <w:abstractNumId w:val="14"/>
  </w:num>
  <w:num w:numId="10">
    <w:abstractNumId w:val="7"/>
  </w:num>
  <w:num w:numId="11">
    <w:abstractNumId w:val="16"/>
  </w:num>
  <w:num w:numId="12">
    <w:abstractNumId w:val="5"/>
  </w:num>
  <w:num w:numId="13">
    <w:abstractNumId w:val="12"/>
  </w:num>
  <w:num w:numId="14">
    <w:abstractNumId w:val="9"/>
  </w:num>
  <w:num w:numId="15">
    <w:abstractNumId w:val="1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D32"/>
    <w:rsid w:val="00037AA5"/>
    <w:rsid w:val="00037B42"/>
    <w:rsid w:val="00044090"/>
    <w:rsid w:val="00051607"/>
    <w:rsid w:val="00053E48"/>
    <w:rsid w:val="0006098F"/>
    <w:rsid w:val="00067CAC"/>
    <w:rsid w:val="00072971"/>
    <w:rsid w:val="00087983"/>
    <w:rsid w:val="00094CA6"/>
    <w:rsid w:val="000A31EE"/>
    <w:rsid w:val="000B6DE3"/>
    <w:rsid w:val="000D228D"/>
    <w:rsid w:val="000D3435"/>
    <w:rsid w:val="000E3014"/>
    <w:rsid w:val="00117CA4"/>
    <w:rsid w:val="00122C65"/>
    <w:rsid w:val="001264F0"/>
    <w:rsid w:val="00137D8B"/>
    <w:rsid w:val="001450FB"/>
    <w:rsid w:val="00145F73"/>
    <w:rsid w:val="00147A9C"/>
    <w:rsid w:val="00166A32"/>
    <w:rsid w:val="00172D6B"/>
    <w:rsid w:val="001734C2"/>
    <w:rsid w:val="001735CF"/>
    <w:rsid w:val="00194CD7"/>
    <w:rsid w:val="001B2717"/>
    <w:rsid w:val="001B52E1"/>
    <w:rsid w:val="001B6F20"/>
    <w:rsid w:val="001C1E92"/>
    <w:rsid w:val="001D3D4C"/>
    <w:rsid w:val="001D58C8"/>
    <w:rsid w:val="001E0547"/>
    <w:rsid w:val="001E0E48"/>
    <w:rsid w:val="001E44A5"/>
    <w:rsid w:val="001F0844"/>
    <w:rsid w:val="00200922"/>
    <w:rsid w:val="00201FAD"/>
    <w:rsid w:val="00205A85"/>
    <w:rsid w:val="00236E5A"/>
    <w:rsid w:val="0025062A"/>
    <w:rsid w:val="0027086F"/>
    <w:rsid w:val="00274065"/>
    <w:rsid w:val="002C3362"/>
    <w:rsid w:val="002C7304"/>
    <w:rsid w:val="00302FD9"/>
    <w:rsid w:val="00331E3A"/>
    <w:rsid w:val="00332E63"/>
    <w:rsid w:val="003368E0"/>
    <w:rsid w:val="00342307"/>
    <w:rsid w:val="00343A32"/>
    <w:rsid w:val="00351018"/>
    <w:rsid w:val="00352E26"/>
    <w:rsid w:val="00352E41"/>
    <w:rsid w:val="00363700"/>
    <w:rsid w:val="00363E47"/>
    <w:rsid w:val="00396142"/>
    <w:rsid w:val="003A5FE6"/>
    <w:rsid w:val="003B242B"/>
    <w:rsid w:val="003C34D3"/>
    <w:rsid w:val="003D42BE"/>
    <w:rsid w:val="003E4A80"/>
    <w:rsid w:val="004003D9"/>
    <w:rsid w:val="004030E7"/>
    <w:rsid w:val="00427EC8"/>
    <w:rsid w:val="00430C13"/>
    <w:rsid w:val="00431326"/>
    <w:rsid w:val="00433C17"/>
    <w:rsid w:val="00436B3C"/>
    <w:rsid w:val="0044197E"/>
    <w:rsid w:val="00452516"/>
    <w:rsid w:val="004615B1"/>
    <w:rsid w:val="00462D63"/>
    <w:rsid w:val="0048106F"/>
    <w:rsid w:val="004A798E"/>
    <w:rsid w:val="004B361B"/>
    <w:rsid w:val="004B43AC"/>
    <w:rsid w:val="004D033C"/>
    <w:rsid w:val="004D574F"/>
    <w:rsid w:val="004F4025"/>
    <w:rsid w:val="004F4E44"/>
    <w:rsid w:val="004F5FB2"/>
    <w:rsid w:val="00503097"/>
    <w:rsid w:val="00512A85"/>
    <w:rsid w:val="0053392E"/>
    <w:rsid w:val="00550DDB"/>
    <w:rsid w:val="00552A27"/>
    <w:rsid w:val="00580B43"/>
    <w:rsid w:val="00585C77"/>
    <w:rsid w:val="00597057"/>
    <w:rsid w:val="005A361D"/>
    <w:rsid w:val="005B5CA3"/>
    <w:rsid w:val="005B7568"/>
    <w:rsid w:val="005B7D2D"/>
    <w:rsid w:val="005C73F5"/>
    <w:rsid w:val="005D6405"/>
    <w:rsid w:val="005D783F"/>
    <w:rsid w:val="005E171A"/>
    <w:rsid w:val="005E427D"/>
    <w:rsid w:val="006007CC"/>
    <w:rsid w:val="00612D93"/>
    <w:rsid w:val="00614A92"/>
    <w:rsid w:val="00627016"/>
    <w:rsid w:val="00635D79"/>
    <w:rsid w:val="006400DD"/>
    <w:rsid w:val="0065295A"/>
    <w:rsid w:val="006572F2"/>
    <w:rsid w:val="00683C51"/>
    <w:rsid w:val="006A180D"/>
    <w:rsid w:val="006A4BB2"/>
    <w:rsid w:val="006A4E1E"/>
    <w:rsid w:val="006A50E9"/>
    <w:rsid w:val="006A65A3"/>
    <w:rsid w:val="006C58FF"/>
    <w:rsid w:val="006D3FE9"/>
    <w:rsid w:val="006D4FE0"/>
    <w:rsid w:val="006E1C01"/>
    <w:rsid w:val="006E4709"/>
    <w:rsid w:val="00705DE3"/>
    <w:rsid w:val="00724C44"/>
    <w:rsid w:val="00727805"/>
    <w:rsid w:val="00732104"/>
    <w:rsid w:val="00750211"/>
    <w:rsid w:val="0076007D"/>
    <w:rsid w:val="00762A68"/>
    <w:rsid w:val="00771BDB"/>
    <w:rsid w:val="00772FF2"/>
    <w:rsid w:val="00774264"/>
    <w:rsid w:val="00774BEA"/>
    <w:rsid w:val="007A6598"/>
    <w:rsid w:val="007B2BC2"/>
    <w:rsid w:val="007B55FC"/>
    <w:rsid w:val="007C4089"/>
    <w:rsid w:val="007D1DFD"/>
    <w:rsid w:val="007D6A0F"/>
    <w:rsid w:val="007E2563"/>
    <w:rsid w:val="007E6E45"/>
    <w:rsid w:val="00804ED5"/>
    <w:rsid w:val="0081242C"/>
    <w:rsid w:val="00812753"/>
    <w:rsid w:val="00817DA0"/>
    <w:rsid w:val="00836FD2"/>
    <w:rsid w:val="008408BB"/>
    <w:rsid w:val="00860493"/>
    <w:rsid w:val="00880759"/>
    <w:rsid w:val="00881C3E"/>
    <w:rsid w:val="00884893"/>
    <w:rsid w:val="00897272"/>
    <w:rsid w:val="008C36D8"/>
    <w:rsid w:val="008C760B"/>
    <w:rsid w:val="008D32D2"/>
    <w:rsid w:val="008E19BE"/>
    <w:rsid w:val="008F293C"/>
    <w:rsid w:val="00900104"/>
    <w:rsid w:val="00901772"/>
    <w:rsid w:val="00906D08"/>
    <w:rsid w:val="00911187"/>
    <w:rsid w:val="0091389E"/>
    <w:rsid w:val="00913F2F"/>
    <w:rsid w:val="00926C0A"/>
    <w:rsid w:val="00927D74"/>
    <w:rsid w:val="00934954"/>
    <w:rsid w:val="0094793E"/>
    <w:rsid w:val="009627F4"/>
    <w:rsid w:val="00975087"/>
    <w:rsid w:val="00976D70"/>
    <w:rsid w:val="00977FD7"/>
    <w:rsid w:val="00982AD4"/>
    <w:rsid w:val="00985A13"/>
    <w:rsid w:val="00987768"/>
    <w:rsid w:val="00993B08"/>
    <w:rsid w:val="00996F71"/>
    <w:rsid w:val="009F1E07"/>
    <w:rsid w:val="009F6C62"/>
    <w:rsid w:val="00A0672D"/>
    <w:rsid w:val="00A271CD"/>
    <w:rsid w:val="00A40654"/>
    <w:rsid w:val="00A56BCB"/>
    <w:rsid w:val="00A74054"/>
    <w:rsid w:val="00A84AC1"/>
    <w:rsid w:val="00A910A6"/>
    <w:rsid w:val="00A94F63"/>
    <w:rsid w:val="00A96ECE"/>
    <w:rsid w:val="00AB055C"/>
    <w:rsid w:val="00AB2DBA"/>
    <w:rsid w:val="00AB3A8D"/>
    <w:rsid w:val="00AB4833"/>
    <w:rsid w:val="00AC6800"/>
    <w:rsid w:val="00AE2851"/>
    <w:rsid w:val="00AF4FE6"/>
    <w:rsid w:val="00B171D8"/>
    <w:rsid w:val="00B22DE6"/>
    <w:rsid w:val="00B30E52"/>
    <w:rsid w:val="00B33F13"/>
    <w:rsid w:val="00B705CA"/>
    <w:rsid w:val="00B713CA"/>
    <w:rsid w:val="00B7296D"/>
    <w:rsid w:val="00B73950"/>
    <w:rsid w:val="00B84CC3"/>
    <w:rsid w:val="00B8756E"/>
    <w:rsid w:val="00B91029"/>
    <w:rsid w:val="00B93AD4"/>
    <w:rsid w:val="00B94B62"/>
    <w:rsid w:val="00BA0C26"/>
    <w:rsid w:val="00BA2D8C"/>
    <w:rsid w:val="00BA4DAD"/>
    <w:rsid w:val="00BB3430"/>
    <w:rsid w:val="00BC093E"/>
    <w:rsid w:val="00BC0CD6"/>
    <w:rsid w:val="00BE3FA7"/>
    <w:rsid w:val="00BF0DE0"/>
    <w:rsid w:val="00C1175F"/>
    <w:rsid w:val="00C17B47"/>
    <w:rsid w:val="00C213F6"/>
    <w:rsid w:val="00C235D9"/>
    <w:rsid w:val="00C27A7E"/>
    <w:rsid w:val="00C37747"/>
    <w:rsid w:val="00C412A1"/>
    <w:rsid w:val="00C46F10"/>
    <w:rsid w:val="00C7445B"/>
    <w:rsid w:val="00CA233A"/>
    <w:rsid w:val="00CB7F41"/>
    <w:rsid w:val="00CD15F8"/>
    <w:rsid w:val="00CD4A75"/>
    <w:rsid w:val="00CD664F"/>
    <w:rsid w:val="00CE1014"/>
    <w:rsid w:val="00CE4DC8"/>
    <w:rsid w:val="00CF10F6"/>
    <w:rsid w:val="00CF3104"/>
    <w:rsid w:val="00CF4D32"/>
    <w:rsid w:val="00CF7934"/>
    <w:rsid w:val="00CF7D60"/>
    <w:rsid w:val="00D23BF1"/>
    <w:rsid w:val="00D24336"/>
    <w:rsid w:val="00D3002D"/>
    <w:rsid w:val="00D62E1D"/>
    <w:rsid w:val="00D66A1F"/>
    <w:rsid w:val="00D66D67"/>
    <w:rsid w:val="00D90D80"/>
    <w:rsid w:val="00DB43F7"/>
    <w:rsid w:val="00DC2FAD"/>
    <w:rsid w:val="00DE030D"/>
    <w:rsid w:val="00DE2BCE"/>
    <w:rsid w:val="00DE4EA0"/>
    <w:rsid w:val="00DE7DF8"/>
    <w:rsid w:val="00DF06F2"/>
    <w:rsid w:val="00DF7B2F"/>
    <w:rsid w:val="00E0139B"/>
    <w:rsid w:val="00E07790"/>
    <w:rsid w:val="00E12F54"/>
    <w:rsid w:val="00E13B26"/>
    <w:rsid w:val="00E2215D"/>
    <w:rsid w:val="00E27947"/>
    <w:rsid w:val="00E33B63"/>
    <w:rsid w:val="00E45877"/>
    <w:rsid w:val="00E46245"/>
    <w:rsid w:val="00E46BD9"/>
    <w:rsid w:val="00E501CC"/>
    <w:rsid w:val="00E565A7"/>
    <w:rsid w:val="00E56ACC"/>
    <w:rsid w:val="00E72460"/>
    <w:rsid w:val="00E756F4"/>
    <w:rsid w:val="00E904B7"/>
    <w:rsid w:val="00E9495E"/>
    <w:rsid w:val="00E950DC"/>
    <w:rsid w:val="00E97F64"/>
    <w:rsid w:val="00EA2710"/>
    <w:rsid w:val="00ED7DA3"/>
    <w:rsid w:val="00EE22D7"/>
    <w:rsid w:val="00F01CD1"/>
    <w:rsid w:val="00F072F1"/>
    <w:rsid w:val="00F235C4"/>
    <w:rsid w:val="00F32747"/>
    <w:rsid w:val="00F32B20"/>
    <w:rsid w:val="00F444F2"/>
    <w:rsid w:val="00F44739"/>
    <w:rsid w:val="00F55E91"/>
    <w:rsid w:val="00F5642C"/>
    <w:rsid w:val="00F60E83"/>
    <w:rsid w:val="00F71E5E"/>
    <w:rsid w:val="00F81DD8"/>
    <w:rsid w:val="00F85003"/>
    <w:rsid w:val="00F85231"/>
    <w:rsid w:val="00F86CB4"/>
    <w:rsid w:val="00F91A02"/>
    <w:rsid w:val="00F9785D"/>
    <w:rsid w:val="00FA27E2"/>
    <w:rsid w:val="00FC6C34"/>
    <w:rsid w:val="00FD1BA5"/>
    <w:rsid w:val="00FD7155"/>
    <w:rsid w:val="00FE19A6"/>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num">
    <w:name w:val="num"/>
    <w:basedOn w:val="DefaultParagraphFont"/>
    <w:rsid w:val="00452516"/>
  </w:style>
  <w:style w:type="character" w:customStyle="1" w:styleId="heading">
    <w:name w:val="heading"/>
    <w:basedOn w:val="DefaultParagraphFont"/>
    <w:rsid w:val="00452516"/>
  </w:style>
  <w:style w:type="paragraph" w:styleId="NormalWeb">
    <w:name w:val="Normal (Web)"/>
    <w:basedOn w:val="Normal"/>
    <w:uiPriority w:val="99"/>
    <w:semiHidden/>
    <w:unhideWhenUsed/>
    <w:rsid w:val="00452516"/>
    <w:pPr>
      <w:spacing w:before="100" w:beforeAutospacing="1" w:after="100" w:afterAutospacing="1" w:line="240" w:lineRule="auto"/>
    </w:pPr>
    <w:rPr>
      <w:rFonts w:ascii="Times New Roman" w:hAnsi="Times New Roman" w:cs="Times New Roman"/>
      <w:sz w:val="20"/>
      <w:szCs w:val="20"/>
    </w:rPr>
  </w:style>
  <w:style w:type="character" w:customStyle="1" w:styleId="chapeau">
    <w:name w:val="chapeau"/>
    <w:basedOn w:val="DefaultParagraphFont"/>
    <w:rsid w:val="00452516"/>
  </w:style>
  <w:style w:type="paragraph" w:styleId="Title">
    <w:name w:val="Title"/>
    <w:basedOn w:val="Normal"/>
    <w:next w:val="Normal"/>
    <w:link w:val="TitleChar"/>
    <w:uiPriority w:val="10"/>
    <w:qFormat/>
    <w:rsid w:val="00BA0C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0C2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num">
    <w:name w:val="num"/>
    <w:basedOn w:val="DefaultParagraphFont"/>
    <w:rsid w:val="00452516"/>
  </w:style>
  <w:style w:type="character" w:customStyle="1" w:styleId="heading">
    <w:name w:val="heading"/>
    <w:basedOn w:val="DefaultParagraphFont"/>
    <w:rsid w:val="00452516"/>
  </w:style>
  <w:style w:type="paragraph" w:styleId="NormalWeb">
    <w:name w:val="Normal (Web)"/>
    <w:basedOn w:val="Normal"/>
    <w:uiPriority w:val="99"/>
    <w:semiHidden/>
    <w:unhideWhenUsed/>
    <w:rsid w:val="00452516"/>
    <w:pPr>
      <w:spacing w:before="100" w:beforeAutospacing="1" w:after="100" w:afterAutospacing="1" w:line="240" w:lineRule="auto"/>
    </w:pPr>
    <w:rPr>
      <w:rFonts w:ascii="Times New Roman" w:hAnsi="Times New Roman" w:cs="Times New Roman"/>
      <w:sz w:val="20"/>
      <w:szCs w:val="20"/>
    </w:rPr>
  </w:style>
  <w:style w:type="character" w:customStyle="1" w:styleId="chapeau">
    <w:name w:val="chapeau"/>
    <w:basedOn w:val="DefaultParagraphFont"/>
    <w:rsid w:val="00452516"/>
  </w:style>
  <w:style w:type="paragraph" w:styleId="Title">
    <w:name w:val="Title"/>
    <w:basedOn w:val="Normal"/>
    <w:next w:val="Normal"/>
    <w:link w:val="TitleChar"/>
    <w:uiPriority w:val="10"/>
    <w:qFormat/>
    <w:rsid w:val="00BA0C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0C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150680722">
      <w:bodyDiv w:val="1"/>
      <w:marLeft w:val="0"/>
      <w:marRight w:val="0"/>
      <w:marTop w:val="0"/>
      <w:marBottom w:val="0"/>
      <w:divBdr>
        <w:top w:val="none" w:sz="0" w:space="0" w:color="auto"/>
        <w:left w:val="none" w:sz="0" w:space="0" w:color="auto"/>
        <w:bottom w:val="none" w:sz="0" w:space="0" w:color="auto"/>
        <w:right w:val="none" w:sz="0" w:space="0" w:color="auto"/>
      </w:divBdr>
      <w:divsChild>
        <w:div w:id="1198927296">
          <w:marLeft w:val="240"/>
          <w:marRight w:val="0"/>
          <w:marTop w:val="60"/>
          <w:marBottom w:val="60"/>
          <w:divBdr>
            <w:top w:val="none" w:sz="0" w:space="0" w:color="auto"/>
            <w:left w:val="none" w:sz="0" w:space="0" w:color="auto"/>
            <w:bottom w:val="none" w:sz="0" w:space="0" w:color="auto"/>
            <w:right w:val="none" w:sz="0" w:space="0" w:color="auto"/>
          </w:divBdr>
          <w:divsChild>
            <w:div w:id="1201628819">
              <w:marLeft w:val="0"/>
              <w:marRight w:val="0"/>
              <w:marTop w:val="0"/>
              <w:marBottom w:val="0"/>
              <w:divBdr>
                <w:top w:val="none" w:sz="0" w:space="0" w:color="auto"/>
                <w:left w:val="none" w:sz="0" w:space="0" w:color="auto"/>
                <w:bottom w:val="none" w:sz="0" w:space="0" w:color="auto"/>
                <w:right w:val="none" w:sz="0" w:space="0" w:color="auto"/>
              </w:divBdr>
            </w:div>
          </w:divsChild>
        </w:div>
        <w:div w:id="1903827090">
          <w:marLeft w:val="240"/>
          <w:marRight w:val="0"/>
          <w:marTop w:val="60"/>
          <w:marBottom w:val="60"/>
          <w:divBdr>
            <w:top w:val="none" w:sz="0" w:space="0" w:color="auto"/>
            <w:left w:val="none" w:sz="0" w:space="0" w:color="auto"/>
            <w:bottom w:val="none" w:sz="0" w:space="0" w:color="auto"/>
            <w:right w:val="none" w:sz="0" w:space="0" w:color="auto"/>
          </w:divBdr>
          <w:divsChild>
            <w:div w:id="833179196">
              <w:marLeft w:val="240"/>
              <w:marRight w:val="0"/>
              <w:marTop w:val="60"/>
              <w:marBottom w:val="60"/>
              <w:divBdr>
                <w:top w:val="none" w:sz="0" w:space="0" w:color="auto"/>
                <w:left w:val="none" w:sz="0" w:space="0" w:color="auto"/>
                <w:bottom w:val="none" w:sz="0" w:space="0" w:color="auto"/>
                <w:right w:val="none" w:sz="0" w:space="0" w:color="auto"/>
              </w:divBdr>
              <w:divsChild>
                <w:div w:id="1135874657">
                  <w:marLeft w:val="0"/>
                  <w:marRight w:val="0"/>
                  <w:marTop w:val="0"/>
                  <w:marBottom w:val="0"/>
                  <w:divBdr>
                    <w:top w:val="none" w:sz="0" w:space="0" w:color="auto"/>
                    <w:left w:val="none" w:sz="0" w:space="0" w:color="auto"/>
                    <w:bottom w:val="none" w:sz="0" w:space="0" w:color="auto"/>
                    <w:right w:val="none" w:sz="0" w:space="0" w:color="auto"/>
                  </w:divBdr>
                </w:div>
              </w:divsChild>
            </w:div>
            <w:div w:id="1872183390">
              <w:marLeft w:val="240"/>
              <w:marRight w:val="0"/>
              <w:marTop w:val="60"/>
              <w:marBottom w:val="60"/>
              <w:divBdr>
                <w:top w:val="none" w:sz="0" w:space="0" w:color="auto"/>
                <w:left w:val="none" w:sz="0" w:space="0" w:color="auto"/>
                <w:bottom w:val="none" w:sz="0" w:space="0" w:color="auto"/>
                <w:right w:val="none" w:sz="0" w:space="0" w:color="auto"/>
              </w:divBdr>
              <w:divsChild>
                <w:div w:id="1038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4241">
          <w:marLeft w:val="240"/>
          <w:marRight w:val="0"/>
          <w:marTop w:val="60"/>
          <w:marBottom w:val="60"/>
          <w:divBdr>
            <w:top w:val="none" w:sz="0" w:space="0" w:color="auto"/>
            <w:left w:val="none" w:sz="0" w:space="0" w:color="auto"/>
            <w:bottom w:val="none" w:sz="0" w:space="0" w:color="auto"/>
            <w:right w:val="none" w:sz="0" w:space="0" w:color="auto"/>
          </w:divBdr>
          <w:divsChild>
            <w:div w:id="1434940607">
              <w:marLeft w:val="240"/>
              <w:marRight w:val="0"/>
              <w:marTop w:val="60"/>
              <w:marBottom w:val="60"/>
              <w:divBdr>
                <w:top w:val="none" w:sz="0" w:space="0" w:color="auto"/>
                <w:left w:val="none" w:sz="0" w:space="0" w:color="auto"/>
                <w:bottom w:val="none" w:sz="0" w:space="0" w:color="auto"/>
                <w:right w:val="none" w:sz="0" w:space="0" w:color="auto"/>
              </w:divBdr>
              <w:divsChild>
                <w:div w:id="7185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4578">
      <w:bodyDiv w:val="1"/>
      <w:marLeft w:val="0"/>
      <w:marRight w:val="0"/>
      <w:marTop w:val="0"/>
      <w:marBottom w:val="0"/>
      <w:divBdr>
        <w:top w:val="none" w:sz="0" w:space="0" w:color="auto"/>
        <w:left w:val="none" w:sz="0" w:space="0" w:color="auto"/>
        <w:bottom w:val="none" w:sz="0" w:space="0" w:color="auto"/>
        <w:right w:val="none" w:sz="0" w:space="0" w:color="auto"/>
      </w:divBdr>
    </w:div>
    <w:div w:id="641544202">
      <w:bodyDiv w:val="1"/>
      <w:marLeft w:val="0"/>
      <w:marRight w:val="0"/>
      <w:marTop w:val="0"/>
      <w:marBottom w:val="0"/>
      <w:divBdr>
        <w:top w:val="none" w:sz="0" w:space="0" w:color="auto"/>
        <w:left w:val="none" w:sz="0" w:space="0" w:color="auto"/>
        <w:bottom w:val="none" w:sz="0" w:space="0" w:color="auto"/>
        <w:right w:val="none" w:sz="0" w:space="0" w:color="auto"/>
      </w:divBdr>
    </w:div>
    <w:div w:id="751313947">
      <w:bodyDiv w:val="1"/>
      <w:marLeft w:val="0"/>
      <w:marRight w:val="0"/>
      <w:marTop w:val="0"/>
      <w:marBottom w:val="0"/>
      <w:divBdr>
        <w:top w:val="none" w:sz="0" w:space="0" w:color="auto"/>
        <w:left w:val="none" w:sz="0" w:space="0" w:color="auto"/>
        <w:bottom w:val="none" w:sz="0" w:space="0" w:color="auto"/>
        <w:right w:val="none" w:sz="0" w:space="0" w:color="auto"/>
      </w:divBdr>
    </w:div>
    <w:div w:id="824394801">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479148153">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64378778">
          <w:marLeft w:val="0"/>
          <w:marRight w:val="0"/>
          <w:marTop w:val="0"/>
          <w:marBottom w:val="0"/>
          <w:divBdr>
            <w:top w:val="none" w:sz="0" w:space="0" w:color="auto"/>
            <w:left w:val="none" w:sz="0" w:space="0" w:color="auto"/>
            <w:bottom w:val="none" w:sz="0" w:space="0" w:color="auto"/>
            <w:right w:val="none" w:sz="0" w:space="0" w:color="auto"/>
          </w:divBdr>
          <w:divsChild>
            <w:div w:id="308706389">
              <w:marLeft w:val="0"/>
              <w:marRight w:val="0"/>
              <w:marTop w:val="0"/>
              <w:marBottom w:val="0"/>
              <w:divBdr>
                <w:top w:val="none" w:sz="0" w:space="0" w:color="auto"/>
                <w:left w:val="none" w:sz="0" w:space="0" w:color="auto"/>
                <w:bottom w:val="none" w:sz="0" w:space="0" w:color="auto"/>
                <w:right w:val="none" w:sz="0" w:space="0" w:color="auto"/>
              </w:divBdr>
            </w:div>
            <w:div w:id="65792976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sChild>
        </w:div>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5E0A1-F447-4628-B43A-0177AD0C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23446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2017-12-04T23:01:00Z</cp:lastPrinted>
  <dcterms:created xsi:type="dcterms:W3CDTF">2017-12-28T15:11:00Z</dcterms:created>
  <dcterms:modified xsi:type="dcterms:W3CDTF">2017-12-28T15:11:00Z</dcterms:modified>
  <cp:category>Georgetown and DMH, BSEA # 15-00020</cp:category>
</cp:coreProperties>
</file>