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2AA1" w14:textId="77777777" w:rsidR="00EE3D05" w:rsidRPr="00EE3D05" w:rsidRDefault="00EE3D05" w:rsidP="00EE3D05">
      <w:pPr>
        <w:jc w:val="center"/>
        <w:rPr>
          <w:rFonts w:ascii="Times New Roman" w:hAnsi="Times New Roman" w:cs="Times New Roman"/>
          <w:b/>
          <w:sz w:val="24"/>
          <w:szCs w:val="24"/>
        </w:rPr>
      </w:pPr>
      <w:bookmarkStart w:id="0" w:name="_GoBack"/>
      <w:bookmarkEnd w:id="0"/>
      <w:r w:rsidRPr="00EE3D05">
        <w:rPr>
          <w:rFonts w:ascii="Times New Roman" w:hAnsi="Times New Roman" w:cs="Times New Roman"/>
          <w:b/>
          <w:sz w:val="24"/>
          <w:szCs w:val="24"/>
        </w:rPr>
        <w:t>COMMONWEALTH OF MASSACHUSETTS</w:t>
      </w:r>
    </w:p>
    <w:p w14:paraId="158630DE" w14:textId="77777777" w:rsidR="00EE3D05" w:rsidRPr="00EE3D05" w:rsidRDefault="00EE3D05" w:rsidP="00EE3D05">
      <w:pPr>
        <w:jc w:val="center"/>
        <w:rPr>
          <w:rFonts w:ascii="Times New Roman" w:hAnsi="Times New Roman" w:cs="Times New Roman"/>
          <w:b/>
          <w:sz w:val="24"/>
          <w:szCs w:val="24"/>
        </w:rPr>
      </w:pPr>
      <w:r w:rsidRPr="00EE3D05">
        <w:rPr>
          <w:rFonts w:ascii="Times New Roman" w:hAnsi="Times New Roman" w:cs="Times New Roman"/>
          <w:b/>
          <w:sz w:val="24"/>
          <w:szCs w:val="24"/>
        </w:rPr>
        <w:t>BUREAU OF SPECIAL EDUCATION APPEALS</w:t>
      </w:r>
    </w:p>
    <w:p w14:paraId="5450DFC4" w14:textId="77777777" w:rsidR="00402968" w:rsidRDefault="00402968" w:rsidP="00B135D5">
      <w:pPr>
        <w:spacing w:after="0" w:line="240" w:lineRule="auto"/>
        <w:rPr>
          <w:rFonts w:ascii="Times New Roman" w:hAnsi="Times New Roman" w:cs="Times New Roman"/>
          <w:b/>
          <w:sz w:val="24"/>
          <w:szCs w:val="24"/>
        </w:rPr>
      </w:pPr>
    </w:p>
    <w:p w14:paraId="3DA53DB1" w14:textId="77777777" w:rsidR="00402968" w:rsidRDefault="00402968" w:rsidP="00B135D5">
      <w:pPr>
        <w:spacing w:after="0" w:line="240" w:lineRule="auto"/>
        <w:rPr>
          <w:rFonts w:ascii="Times New Roman" w:hAnsi="Times New Roman" w:cs="Times New Roman"/>
          <w:b/>
          <w:sz w:val="24"/>
          <w:szCs w:val="24"/>
        </w:rPr>
      </w:pPr>
    </w:p>
    <w:p w14:paraId="5F8BA1C7" w14:textId="073C80D4" w:rsidR="00FB6B97" w:rsidRPr="00402968" w:rsidRDefault="00402968" w:rsidP="00B135D5">
      <w:pPr>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Pr="00402968">
        <w:rPr>
          <w:rFonts w:ascii="Times New Roman" w:hAnsi="Times New Roman" w:cs="Times New Roman"/>
          <w:b/>
          <w:sz w:val="24"/>
          <w:szCs w:val="24"/>
        </w:rPr>
        <w:t>orcester Public Schools v.</w:t>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t>BSEA # 1709036</w:t>
      </w:r>
    </w:p>
    <w:p w14:paraId="67D1A3E0" w14:textId="630843C3" w:rsidR="00402968" w:rsidRPr="00402968" w:rsidRDefault="00402968" w:rsidP="00B135D5">
      <w:pPr>
        <w:spacing w:after="0" w:line="240" w:lineRule="auto"/>
        <w:rPr>
          <w:rFonts w:ascii="Times New Roman" w:hAnsi="Times New Roman" w:cs="Times New Roman"/>
          <w:b/>
          <w:sz w:val="24"/>
          <w:szCs w:val="24"/>
        </w:rPr>
      </w:pPr>
      <w:r w:rsidRPr="00402968">
        <w:rPr>
          <w:rFonts w:ascii="Times New Roman" w:hAnsi="Times New Roman" w:cs="Times New Roman"/>
          <w:b/>
          <w:sz w:val="24"/>
          <w:szCs w:val="24"/>
        </w:rPr>
        <w:t>Fitchburg Public Schools</w:t>
      </w:r>
    </w:p>
    <w:p w14:paraId="4F1C88EC" w14:textId="57B8D8CD" w:rsidR="00402968" w:rsidRPr="00402968" w:rsidRDefault="00402968" w:rsidP="00B135D5">
      <w:pPr>
        <w:spacing w:after="0" w:line="240" w:lineRule="auto"/>
        <w:rPr>
          <w:rFonts w:ascii="Times New Roman" w:hAnsi="Times New Roman" w:cs="Times New Roman"/>
          <w:b/>
          <w:sz w:val="24"/>
          <w:szCs w:val="24"/>
        </w:rPr>
      </w:pPr>
      <w:r w:rsidRPr="00402968">
        <w:rPr>
          <w:rFonts w:ascii="Times New Roman" w:hAnsi="Times New Roman" w:cs="Times New Roman"/>
          <w:b/>
          <w:sz w:val="24"/>
          <w:szCs w:val="24"/>
        </w:rPr>
        <w:t xml:space="preserve">&amp; the Department of Elementary </w:t>
      </w:r>
    </w:p>
    <w:p w14:paraId="696202E4" w14:textId="25811EF6" w:rsidR="00402968" w:rsidRPr="00402968" w:rsidRDefault="00497723" w:rsidP="00B135D5">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402968" w:rsidRPr="00402968">
        <w:rPr>
          <w:rFonts w:ascii="Times New Roman" w:hAnsi="Times New Roman" w:cs="Times New Roman"/>
          <w:b/>
          <w:sz w:val="24"/>
          <w:szCs w:val="24"/>
        </w:rPr>
        <w:t>nd Secondary Education</w:t>
      </w:r>
    </w:p>
    <w:p w14:paraId="2150BAD8" w14:textId="77777777" w:rsidR="00402968" w:rsidRPr="005706F8" w:rsidRDefault="00402968" w:rsidP="00B135D5">
      <w:pPr>
        <w:spacing w:after="0" w:line="240" w:lineRule="auto"/>
        <w:rPr>
          <w:rFonts w:ascii="Times New Roman" w:hAnsi="Times New Roman" w:cs="Times New Roman"/>
          <w:sz w:val="24"/>
          <w:szCs w:val="24"/>
        </w:rPr>
      </w:pPr>
    </w:p>
    <w:p w14:paraId="02AF1A04" w14:textId="77777777" w:rsidR="006820DE" w:rsidRDefault="0030549C" w:rsidP="00B135D5">
      <w:pPr>
        <w:spacing w:after="0" w:line="240" w:lineRule="auto"/>
        <w:jc w:val="center"/>
        <w:rPr>
          <w:rFonts w:ascii="Times New Roman" w:hAnsi="Times New Roman" w:cs="Times New Roman"/>
          <w:b/>
          <w:sz w:val="24"/>
          <w:szCs w:val="24"/>
        </w:rPr>
      </w:pPr>
      <w:r w:rsidRPr="005706F8">
        <w:rPr>
          <w:rFonts w:ascii="Times New Roman" w:hAnsi="Times New Roman" w:cs="Times New Roman"/>
          <w:b/>
          <w:sz w:val="24"/>
          <w:szCs w:val="24"/>
        </w:rPr>
        <w:t>RULING ON</w:t>
      </w:r>
      <w:r w:rsidR="00F84BDA">
        <w:rPr>
          <w:rFonts w:ascii="Times New Roman" w:hAnsi="Times New Roman" w:cs="Times New Roman"/>
          <w:b/>
          <w:sz w:val="24"/>
          <w:szCs w:val="24"/>
        </w:rPr>
        <w:t xml:space="preserve"> </w:t>
      </w:r>
      <w:r w:rsidR="006820DE">
        <w:rPr>
          <w:rFonts w:ascii="Times New Roman" w:hAnsi="Times New Roman" w:cs="Times New Roman"/>
          <w:b/>
          <w:sz w:val="24"/>
          <w:szCs w:val="24"/>
        </w:rPr>
        <w:t xml:space="preserve">WORCESTER PUBLIC SCHOOLS’ MOTION TO COMPEL THE DEPARTMENT OF CHILDREN AND FAMILIES’ COMPLIANCE </w:t>
      </w:r>
    </w:p>
    <w:p w14:paraId="74E6EA52" w14:textId="1285CEBE" w:rsidR="00B135D5" w:rsidRDefault="006820DE" w:rsidP="00B135D5">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WITH HEARING OFFICER’S RULING</w:t>
      </w:r>
    </w:p>
    <w:p w14:paraId="0976AD43" w14:textId="77777777" w:rsidR="00402968" w:rsidRDefault="00402968" w:rsidP="00B135D5">
      <w:pPr>
        <w:spacing w:after="0" w:line="240" w:lineRule="auto"/>
        <w:jc w:val="center"/>
        <w:rPr>
          <w:rFonts w:ascii="Times New Roman" w:hAnsi="Times New Roman" w:cs="Times New Roman"/>
          <w:b/>
          <w:i/>
          <w:sz w:val="24"/>
          <w:szCs w:val="24"/>
        </w:rPr>
      </w:pPr>
    </w:p>
    <w:p w14:paraId="0DE0A5AE" w14:textId="7B19BA91" w:rsidR="002E2CB0" w:rsidRDefault="00190629" w:rsidP="005706F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This case involves </w:t>
      </w:r>
      <w:r w:rsidR="005A5DC8" w:rsidRPr="005706F8">
        <w:rPr>
          <w:rFonts w:ascii="Times New Roman" w:eastAsia="Times New Roman" w:hAnsi="Times New Roman" w:cs="Times New Roman"/>
          <w:sz w:val="24"/>
          <w:szCs w:val="24"/>
        </w:rPr>
        <w:t>a</w:t>
      </w:r>
      <w:r w:rsidR="00F84BDA">
        <w:rPr>
          <w:rFonts w:ascii="Times New Roman" w:eastAsia="Times New Roman" w:hAnsi="Times New Roman" w:cs="Times New Roman"/>
          <w:sz w:val="24"/>
          <w:szCs w:val="24"/>
        </w:rPr>
        <w:t>n appeal by Worcester Public Schools (“Worcester”) of the Department of Elementary and Secondary Education’s (“DESE”) assignment of financial responsibility for the student (“Student”.)</w:t>
      </w:r>
      <w:r w:rsidR="00335319">
        <w:rPr>
          <w:rFonts w:ascii="Times New Roman" w:eastAsia="Times New Roman" w:hAnsi="Times New Roman" w:cs="Times New Roman"/>
          <w:sz w:val="24"/>
          <w:szCs w:val="24"/>
        </w:rPr>
        <w:t xml:space="preserve">  Specifically, Worcester alleges that DESE assigned financial responsibility to Worcester and it should have assigned </w:t>
      </w:r>
      <w:r w:rsidR="00335319" w:rsidRPr="00335319">
        <w:rPr>
          <w:rFonts w:ascii="Times New Roman" w:eastAsia="Times New Roman" w:hAnsi="Times New Roman" w:cs="Times New Roman"/>
          <w:i/>
          <w:sz w:val="24"/>
          <w:szCs w:val="24"/>
        </w:rPr>
        <w:t>joint</w:t>
      </w:r>
      <w:r w:rsidR="00335319">
        <w:rPr>
          <w:rFonts w:ascii="Times New Roman" w:eastAsia="Times New Roman" w:hAnsi="Times New Roman" w:cs="Times New Roman"/>
          <w:sz w:val="24"/>
          <w:szCs w:val="24"/>
        </w:rPr>
        <w:t xml:space="preserve"> financial responsibility to Worcester and Fitchburg.</w:t>
      </w:r>
    </w:p>
    <w:p w14:paraId="18E5A389" w14:textId="77777777" w:rsidR="00335319" w:rsidRDefault="00335319" w:rsidP="005706F8">
      <w:pPr>
        <w:spacing w:after="0" w:line="240" w:lineRule="auto"/>
        <w:rPr>
          <w:rFonts w:ascii="Times New Roman" w:eastAsia="Times New Roman" w:hAnsi="Times New Roman" w:cs="Times New Roman"/>
          <w:sz w:val="24"/>
          <w:szCs w:val="24"/>
        </w:rPr>
      </w:pPr>
    </w:p>
    <w:p w14:paraId="718DEEFF" w14:textId="2E6245F0" w:rsidR="00C843EA" w:rsidRDefault="00335319"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w:t>
      </w:r>
      <w:r w:rsidR="006820DE">
        <w:rPr>
          <w:rFonts w:ascii="Times New Roman" w:eastAsia="Times New Roman" w:hAnsi="Times New Roman" w:cs="Times New Roman"/>
          <w:sz w:val="24"/>
          <w:szCs w:val="24"/>
        </w:rPr>
        <w:t xml:space="preserve"> to Compel</w:t>
      </w:r>
      <w:r w:rsidR="00A517E9">
        <w:rPr>
          <w:rFonts w:ascii="Times New Roman" w:eastAsia="Times New Roman" w:hAnsi="Times New Roman" w:cs="Times New Roman"/>
          <w:sz w:val="24"/>
          <w:szCs w:val="24"/>
        </w:rPr>
        <w:t xml:space="preserve"> Compliance</w:t>
      </w:r>
      <w:r>
        <w:rPr>
          <w:rFonts w:ascii="Times New Roman" w:eastAsia="Times New Roman" w:hAnsi="Times New Roman" w:cs="Times New Roman"/>
          <w:sz w:val="24"/>
          <w:szCs w:val="24"/>
        </w:rPr>
        <w:t xml:space="preserve"> was filed by </w:t>
      </w:r>
      <w:r w:rsidR="006820DE">
        <w:rPr>
          <w:rFonts w:ascii="Times New Roman" w:eastAsia="Times New Roman" w:hAnsi="Times New Roman" w:cs="Times New Roman"/>
          <w:sz w:val="24"/>
          <w:szCs w:val="24"/>
        </w:rPr>
        <w:t>Worcester and opposed by the Department of Children and Fam</w:t>
      </w:r>
      <w:r>
        <w:rPr>
          <w:rFonts w:ascii="Times New Roman" w:eastAsia="Times New Roman" w:hAnsi="Times New Roman" w:cs="Times New Roman"/>
          <w:sz w:val="24"/>
          <w:szCs w:val="24"/>
        </w:rPr>
        <w:t xml:space="preserve">ilies (“DCF”) after it received a subpoena </w:t>
      </w:r>
      <w:proofErr w:type="spellStart"/>
      <w:r w:rsidRPr="00335319">
        <w:rPr>
          <w:rFonts w:ascii="Times New Roman" w:eastAsia="Times New Roman" w:hAnsi="Times New Roman" w:cs="Times New Roman"/>
          <w:i/>
          <w:sz w:val="24"/>
          <w:szCs w:val="24"/>
        </w:rPr>
        <w:t>duces</w:t>
      </w:r>
      <w:proofErr w:type="spellEnd"/>
      <w:r w:rsidRPr="00335319">
        <w:rPr>
          <w:rFonts w:ascii="Times New Roman" w:eastAsia="Times New Roman" w:hAnsi="Times New Roman" w:cs="Times New Roman"/>
          <w:i/>
          <w:sz w:val="24"/>
          <w:szCs w:val="24"/>
        </w:rPr>
        <w:t xml:space="preserve"> </w:t>
      </w:r>
      <w:proofErr w:type="spellStart"/>
      <w:r w:rsidRPr="00335319">
        <w:rPr>
          <w:rFonts w:ascii="Times New Roman" w:eastAsia="Times New Roman" w:hAnsi="Times New Roman" w:cs="Times New Roman"/>
          <w:i/>
          <w:sz w:val="24"/>
          <w:szCs w:val="24"/>
        </w:rPr>
        <w:t>tecum</w:t>
      </w:r>
      <w:proofErr w:type="spellEnd"/>
      <w:r>
        <w:rPr>
          <w:rFonts w:ascii="Times New Roman" w:eastAsia="Times New Roman" w:hAnsi="Times New Roman" w:cs="Times New Roman"/>
          <w:sz w:val="24"/>
          <w:szCs w:val="24"/>
        </w:rPr>
        <w:t xml:space="preserve"> from Worcester requesting</w:t>
      </w:r>
      <w:r w:rsidR="00F16AFD">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documents pertaining to Student</w:t>
      </w:r>
      <w:r w:rsidR="00F16AFD">
        <w:rPr>
          <w:rFonts w:ascii="Times New Roman" w:eastAsia="Times New Roman" w:hAnsi="Times New Roman" w:cs="Times New Roman"/>
          <w:sz w:val="24"/>
          <w:szCs w:val="24"/>
        </w:rPr>
        <w:t xml:space="preserve"> be produced at</w:t>
      </w:r>
      <w:r w:rsidR="00353DF2">
        <w:rPr>
          <w:rFonts w:ascii="Times New Roman" w:eastAsia="Times New Roman" w:hAnsi="Times New Roman" w:cs="Times New Roman"/>
          <w:sz w:val="24"/>
          <w:szCs w:val="24"/>
        </w:rPr>
        <w:t xml:space="preserve"> the offices of Worcester’s counsel</w:t>
      </w:r>
      <w:r>
        <w:rPr>
          <w:rFonts w:ascii="Times New Roman" w:eastAsia="Times New Roman" w:hAnsi="Times New Roman" w:cs="Times New Roman"/>
          <w:sz w:val="24"/>
          <w:szCs w:val="24"/>
        </w:rPr>
        <w:t>.</w:t>
      </w:r>
      <w:r w:rsidR="00A517E9">
        <w:rPr>
          <w:rFonts w:ascii="Times New Roman" w:eastAsia="Times New Roman" w:hAnsi="Times New Roman" w:cs="Times New Roman"/>
          <w:sz w:val="24"/>
          <w:szCs w:val="24"/>
        </w:rPr>
        <w:t xml:space="preserve">  The hearing officer issued an Order granting some of DCF’s requests for protective orders and ordering that other documents be provided.</w:t>
      </w:r>
      <w:r w:rsidR="00C843EA">
        <w:rPr>
          <w:rFonts w:ascii="Times New Roman" w:eastAsia="Times New Roman" w:hAnsi="Times New Roman" w:cs="Times New Roman"/>
          <w:sz w:val="24"/>
          <w:szCs w:val="24"/>
        </w:rPr>
        <w:t xml:space="preserve">  (See Ruling dated July 13, 2017.)</w:t>
      </w:r>
      <w:r w:rsidR="00353DF2">
        <w:rPr>
          <w:rFonts w:ascii="Times New Roman" w:eastAsia="Times New Roman" w:hAnsi="Times New Roman" w:cs="Times New Roman"/>
          <w:sz w:val="24"/>
          <w:szCs w:val="24"/>
        </w:rPr>
        <w:t xml:space="preserve">  </w:t>
      </w:r>
    </w:p>
    <w:p w14:paraId="199F996E" w14:textId="77777777" w:rsidR="00C843EA" w:rsidRDefault="00C843EA" w:rsidP="005706F8">
      <w:pPr>
        <w:spacing w:after="0" w:line="240" w:lineRule="auto"/>
        <w:rPr>
          <w:rFonts w:ascii="Times New Roman" w:eastAsia="Times New Roman" w:hAnsi="Times New Roman" w:cs="Times New Roman"/>
          <w:sz w:val="24"/>
          <w:szCs w:val="24"/>
        </w:rPr>
      </w:pPr>
    </w:p>
    <w:p w14:paraId="772934A8" w14:textId="00129CC5" w:rsidR="00F16AFD" w:rsidRPr="00F16AFD" w:rsidRDefault="00353DF2" w:rsidP="00F16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its Motion</w:t>
      </w:r>
      <w:r w:rsidR="00C843EA">
        <w:rPr>
          <w:rFonts w:ascii="Times New Roman" w:eastAsia="Times New Roman" w:hAnsi="Times New Roman" w:cs="Times New Roman"/>
          <w:sz w:val="24"/>
          <w:szCs w:val="24"/>
        </w:rPr>
        <w:t xml:space="preserve"> to Compel</w:t>
      </w:r>
      <w:r>
        <w:rPr>
          <w:rFonts w:ascii="Times New Roman" w:eastAsia="Times New Roman" w:hAnsi="Times New Roman" w:cs="Times New Roman"/>
          <w:sz w:val="24"/>
          <w:szCs w:val="24"/>
        </w:rPr>
        <w:t>,</w:t>
      </w:r>
      <w:r w:rsidR="00C843EA">
        <w:rPr>
          <w:rFonts w:ascii="Times New Roman" w:eastAsia="Times New Roman" w:hAnsi="Times New Roman" w:cs="Times New Roman"/>
          <w:sz w:val="24"/>
          <w:szCs w:val="24"/>
        </w:rPr>
        <w:t xml:space="preserve"> Worcester states that it ha</w:t>
      </w:r>
      <w:r w:rsidR="00F16AFD">
        <w:rPr>
          <w:rFonts w:ascii="Times New Roman" w:eastAsia="Times New Roman" w:hAnsi="Times New Roman" w:cs="Times New Roman"/>
          <w:sz w:val="24"/>
          <w:szCs w:val="24"/>
        </w:rPr>
        <w:t>s</w:t>
      </w:r>
      <w:r w:rsidR="00C843EA">
        <w:rPr>
          <w:rFonts w:ascii="Times New Roman" w:eastAsia="Times New Roman" w:hAnsi="Times New Roman" w:cs="Times New Roman"/>
          <w:sz w:val="24"/>
          <w:szCs w:val="24"/>
        </w:rPr>
        <w:t xml:space="preserve"> not received a response from DCF to the Subpoena </w:t>
      </w:r>
      <w:r w:rsidR="00C843EA" w:rsidRPr="00C843EA">
        <w:rPr>
          <w:rFonts w:ascii="Times New Roman" w:eastAsia="Times New Roman" w:hAnsi="Times New Roman" w:cs="Times New Roman"/>
          <w:i/>
          <w:sz w:val="24"/>
          <w:szCs w:val="24"/>
        </w:rPr>
        <w:t>Duces Tecum</w:t>
      </w:r>
      <w:r w:rsidR="00F16AFD">
        <w:rPr>
          <w:rFonts w:ascii="Times New Roman" w:eastAsia="Times New Roman" w:hAnsi="Times New Roman" w:cs="Times New Roman"/>
          <w:sz w:val="24"/>
          <w:szCs w:val="24"/>
        </w:rPr>
        <w:t>.  It further states</w:t>
      </w:r>
      <w:r w:rsidR="00C843EA">
        <w:rPr>
          <w:rFonts w:ascii="Times New Roman" w:eastAsia="Times New Roman" w:hAnsi="Times New Roman" w:cs="Times New Roman"/>
          <w:sz w:val="24"/>
          <w:szCs w:val="24"/>
        </w:rPr>
        <w:t xml:space="preserve"> that </w:t>
      </w:r>
      <w:r w:rsidR="00F16AFD">
        <w:rPr>
          <w:rFonts w:ascii="Times New Roman" w:eastAsia="Times New Roman" w:hAnsi="Times New Roman" w:cs="Times New Roman"/>
          <w:sz w:val="24"/>
          <w:szCs w:val="24"/>
        </w:rPr>
        <w:t>it is</w:t>
      </w:r>
      <w:r w:rsidR="00C843EA">
        <w:rPr>
          <w:rFonts w:ascii="Times New Roman" w:eastAsia="Times New Roman" w:hAnsi="Times New Roman" w:cs="Times New Roman"/>
          <w:sz w:val="24"/>
          <w:szCs w:val="24"/>
        </w:rPr>
        <w:t xml:space="preserve"> unable to proceed with its preparation for hearing in the absence of a response from DCF.  DCF requested a hearing</w:t>
      </w:r>
      <w:r w:rsidR="00F16AFD">
        <w:rPr>
          <w:rFonts w:ascii="Times New Roman" w:eastAsia="Times New Roman" w:hAnsi="Times New Roman" w:cs="Times New Roman"/>
          <w:sz w:val="24"/>
          <w:szCs w:val="24"/>
        </w:rPr>
        <w:t xml:space="preserve"> on the motion</w:t>
      </w:r>
      <w:r w:rsidR="00C843EA">
        <w:rPr>
          <w:rFonts w:ascii="Times New Roman" w:eastAsia="Times New Roman" w:hAnsi="Times New Roman" w:cs="Times New Roman"/>
          <w:sz w:val="24"/>
          <w:szCs w:val="24"/>
        </w:rPr>
        <w:t xml:space="preserve"> which was held on September 5, 2017.  </w:t>
      </w:r>
      <w:r w:rsidR="00F16AFD">
        <w:rPr>
          <w:rFonts w:ascii="Times New Roman" w:eastAsia="Times New Roman" w:hAnsi="Times New Roman" w:cs="Times New Roman"/>
          <w:sz w:val="24"/>
          <w:szCs w:val="24"/>
        </w:rPr>
        <w:t xml:space="preserve">In arguing against the Motion to Compel, DCF raised an argument that it had not </w:t>
      </w:r>
      <w:proofErr w:type="gramStart"/>
      <w:r w:rsidR="00F16AFD">
        <w:rPr>
          <w:rFonts w:ascii="Times New Roman" w:eastAsia="Times New Roman" w:hAnsi="Times New Roman" w:cs="Times New Roman"/>
          <w:sz w:val="24"/>
          <w:szCs w:val="24"/>
        </w:rPr>
        <w:t>raised</w:t>
      </w:r>
      <w:proofErr w:type="gramEnd"/>
      <w:r w:rsidR="00F16AFD">
        <w:rPr>
          <w:rFonts w:ascii="Times New Roman" w:eastAsia="Times New Roman" w:hAnsi="Times New Roman" w:cs="Times New Roman"/>
          <w:sz w:val="24"/>
          <w:szCs w:val="24"/>
        </w:rPr>
        <w:t xml:space="preserve"> prior to the issuance of my July 17, 2017 Ruling.  Its new argument was that</w:t>
      </w:r>
      <w:r w:rsidR="002D1955">
        <w:rPr>
          <w:rFonts w:ascii="Times New Roman" w:eastAsia="Times New Roman" w:hAnsi="Times New Roman" w:cs="Times New Roman"/>
          <w:sz w:val="24"/>
          <w:szCs w:val="24"/>
        </w:rPr>
        <w:t xml:space="preserve"> in LEA assignment appeals the hearing officer is limited to reviewing </w:t>
      </w:r>
      <w:r w:rsidR="00F16AFD">
        <w:rPr>
          <w:rFonts w:ascii="Times New Roman" w:eastAsia="Times New Roman" w:hAnsi="Times New Roman" w:cs="Times New Roman"/>
          <w:sz w:val="24"/>
          <w:szCs w:val="24"/>
        </w:rPr>
        <w:t xml:space="preserve">only the </w:t>
      </w:r>
      <w:r w:rsidR="002D1955">
        <w:rPr>
          <w:rFonts w:ascii="Times New Roman" w:eastAsia="Times New Roman" w:hAnsi="Times New Roman" w:cs="Times New Roman"/>
          <w:sz w:val="24"/>
          <w:szCs w:val="24"/>
        </w:rPr>
        <w:t>documentation that the Department of Elementary and Secondary Education</w:t>
      </w:r>
      <w:r w:rsidR="00142BDB">
        <w:rPr>
          <w:rFonts w:ascii="Times New Roman" w:eastAsia="Times New Roman" w:hAnsi="Times New Roman" w:cs="Times New Roman"/>
          <w:sz w:val="24"/>
          <w:szCs w:val="24"/>
        </w:rPr>
        <w:t xml:space="preserve"> (DESE)</w:t>
      </w:r>
      <w:r w:rsidR="002D1955">
        <w:rPr>
          <w:rFonts w:ascii="Times New Roman" w:eastAsia="Times New Roman" w:hAnsi="Times New Roman" w:cs="Times New Roman"/>
          <w:sz w:val="24"/>
          <w:szCs w:val="24"/>
        </w:rPr>
        <w:t xml:space="preserve"> reviewed in making its LEA determination in the </w:t>
      </w:r>
      <w:r w:rsidR="00142BDB">
        <w:rPr>
          <w:rFonts w:ascii="Times New Roman" w:eastAsia="Times New Roman" w:hAnsi="Times New Roman" w:cs="Times New Roman"/>
          <w:sz w:val="24"/>
          <w:szCs w:val="24"/>
        </w:rPr>
        <w:t xml:space="preserve">first instance.  Therefore, the only documents relevant </w:t>
      </w:r>
      <w:r w:rsidR="00F16AFD">
        <w:rPr>
          <w:rFonts w:ascii="Times New Roman" w:eastAsia="Times New Roman" w:hAnsi="Times New Roman" w:cs="Times New Roman"/>
          <w:sz w:val="24"/>
          <w:szCs w:val="24"/>
        </w:rPr>
        <w:t xml:space="preserve">at </w:t>
      </w:r>
      <w:r w:rsidR="00142BDB">
        <w:rPr>
          <w:rFonts w:ascii="Times New Roman" w:eastAsia="Times New Roman" w:hAnsi="Times New Roman" w:cs="Times New Roman"/>
          <w:sz w:val="24"/>
          <w:szCs w:val="24"/>
        </w:rPr>
        <w:t xml:space="preserve">the </w:t>
      </w:r>
      <w:r w:rsidR="00F16AFD">
        <w:rPr>
          <w:rFonts w:ascii="Times New Roman" w:eastAsia="Times New Roman" w:hAnsi="Times New Roman" w:cs="Times New Roman"/>
          <w:sz w:val="24"/>
          <w:szCs w:val="24"/>
        </w:rPr>
        <w:t xml:space="preserve">BSEA </w:t>
      </w:r>
      <w:r w:rsidR="00142BDB">
        <w:rPr>
          <w:rFonts w:ascii="Times New Roman" w:eastAsia="Times New Roman" w:hAnsi="Times New Roman" w:cs="Times New Roman"/>
          <w:sz w:val="24"/>
          <w:szCs w:val="24"/>
        </w:rPr>
        <w:t>hearing are the documents in the record on which DESE relied in issuing its LEA Assignment</w:t>
      </w:r>
      <w:r w:rsidR="00F16AFD">
        <w:rPr>
          <w:rFonts w:ascii="Times New Roman" w:eastAsia="Times New Roman" w:hAnsi="Times New Roman" w:cs="Times New Roman"/>
          <w:sz w:val="24"/>
          <w:szCs w:val="24"/>
        </w:rPr>
        <w:t>,</w:t>
      </w:r>
      <w:r w:rsidR="00142BDB">
        <w:rPr>
          <w:rFonts w:ascii="Times New Roman" w:eastAsia="Times New Roman" w:hAnsi="Times New Roman" w:cs="Times New Roman"/>
          <w:sz w:val="24"/>
          <w:szCs w:val="24"/>
        </w:rPr>
        <w:t xml:space="preserve"> and any other documents are beyond the scope of discovery.  DCF argued that it has encountered similar requests for records from other school districts.  It explained that some districts are using the BSEA discovery process to provide them with access to documents </w:t>
      </w:r>
      <w:r w:rsidR="00F16AFD">
        <w:rPr>
          <w:rFonts w:ascii="Times New Roman" w:eastAsia="Times New Roman" w:hAnsi="Times New Roman" w:cs="Times New Roman"/>
          <w:sz w:val="24"/>
          <w:szCs w:val="24"/>
        </w:rPr>
        <w:t xml:space="preserve">to which </w:t>
      </w:r>
      <w:r w:rsidR="00142BDB">
        <w:rPr>
          <w:rFonts w:ascii="Times New Roman" w:eastAsia="Times New Roman" w:hAnsi="Times New Roman" w:cs="Times New Roman"/>
          <w:sz w:val="24"/>
          <w:szCs w:val="24"/>
        </w:rPr>
        <w:t>they would otherwise not have access.</w:t>
      </w:r>
      <w:r w:rsidR="00934E63">
        <w:rPr>
          <w:rFonts w:ascii="Times New Roman" w:eastAsia="Times New Roman" w:hAnsi="Times New Roman" w:cs="Times New Roman"/>
          <w:sz w:val="24"/>
          <w:szCs w:val="24"/>
        </w:rPr>
        <w:t xml:space="preserve">  It argues that using discovery in this manner is improper, because the only documents relevant to a BSEA LEA assignment review are the documents contained in the original record reviewed by DESE.  The records sought by Worcester, it argues, are not records which would be relevant to the BSEA appeal of the LEA assignment, because any new information not provided to DESE would have to be re-submitted to DESE for its consideration before the BSEA could review it.</w:t>
      </w:r>
      <w:r>
        <w:rPr>
          <w:rFonts w:ascii="Times New Roman" w:eastAsia="Times New Roman" w:hAnsi="Times New Roman" w:cs="Times New Roman"/>
          <w:sz w:val="24"/>
          <w:szCs w:val="24"/>
        </w:rPr>
        <w:t xml:space="preserve"> </w:t>
      </w:r>
      <w:r w:rsidR="00F16AFD" w:rsidRPr="00F16AFD">
        <w:rPr>
          <w:rFonts w:ascii="Times New Roman" w:hAnsi="Times New Roman" w:cs="Times New Roman"/>
          <w:sz w:val="24"/>
          <w:szCs w:val="24"/>
        </w:rPr>
        <w:t>I agree with DCF</w:t>
      </w:r>
      <w:r w:rsidR="00934E63" w:rsidRPr="00F16AFD">
        <w:rPr>
          <w:rFonts w:ascii="Times New Roman" w:eastAsia="Times New Roman" w:hAnsi="Times New Roman" w:cs="Times New Roman"/>
          <w:sz w:val="24"/>
          <w:szCs w:val="24"/>
        </w:rPr>
        <w:t>.  My reasoning follows.</w:t>
      </w:r>
      <w:r w:rsidR="0069492C" w:rsidRPr="00F16AFD">
        <w:rPr>
          <w:rFonts w:ascii="Times New Roman" w:eastAsia="Times New Roman" w:hAnsi="Times New Roman" w:cs="Times New Roman"/>
          <w:sz w:val="24"/>
          <w:szCs w:val="24"/>
        </w:rPr>
        <w:t xml:space="preserve">  </w:t>
      </w:r>
    </w:p>
    <w:p w14:paraId="54701BB8" w14:textId="38F17B18" w:rsidR="0069492C" w:rsidRPr="00F16AFD" w:rsidRDefault="0069492C" w:rsidP="00F16AFD">
      <w:pPr>
        <w:spacing w:after="0" w:line="240" w:lineRule="auto"/>
        <w:rPr>
          <w:rFonts w:ascii="Times New Roman" w:eastAsia="Times New Roman" w:hAnsi="Times New Roman" w:cs="Times New Roman"/>
          <w:sz w:val="24"/>
          <w:szCs w:val="24"/>
        </w:rPr>
      </w:pPr>
      <w:r w:rsidRPr="00F16AFD">
        <w:rPr>
          <w:rFonts w:ascii="Times New Roman" w:hAnsi="Times New Roman" w:cs="Times New Roman"/>
          <w:sz w:val="24"/>
          <w:szCs w:val="24"/>
        </w:rPr>
        <w:lastRenderedPageBreak/>
        <w:t>The Massachusetts Rules of Civil Procedure</w:t>
      </w:r>
      <w:r w:rsidR="007F4A06" w:rsidRPr="00F16AFD">
        <w:rPr>
          <w:rFonts w:ascii="Times New Roman" w:hAnsi="Times New Roman" w:cs="Times New Roman"/>
          <w:sz w:val="24"/>
          <w:szCs w:val="24"/>
        </w:rPr>
        <w:t xml:space="preserve">, although </w:t>
      </w:r>
      <w:r w:rsidR="006108D5" w:rsidRPr="00F16AFD">
        <w:rPr>
          <w:rFonts w:ascii="Times New Roman" w:hAnsi="Times New Roman" w:cs="Times New Roman"/>
          <w:sz w:val="24"/>
          <w:szCs w:val="24"/>
        </w:rPr>
        <w:t xml:space="preserve">not </w:t>
      </w:r>
      <w:r w:rsidR="00F16AFD">
        <w:rPr>
          <w:rFonts w:ascii="Times New Roman" w:hAnsi="Times New Roman" w:cs="Times New Roman"/>
          <w:sz w:val="24"/>
          <w:szCs w:val="24"/>
        </w:rPr>
        <w:t xml:space="preserve">controlling for </w:t>
      </w:r>
      <w:r w:rsidR="007F4A06" w:rsidRPr="00F16AFD">
        <w:rPr>
          <w:rFonts w:ascii="Times New Roman" w:hAnsi="Times New Roman" w:cs="Times New Roman"/>
          <w:sz w:val="24"/>
          <w:szCs w:val="24"/>
        </w:rPr>
        <w:t>the BSEA,</w:t>
      </w:r>
      <w:r w:rsidRPr="00F16AFD">
        <w:rPr>
          <w:rFonts w:ascii="Times New Roman" w:hAnsi="Times New Roman" w:cs="Times New Roman"/>
          <w:sz w:val="24"/>
          <w:szCs w:val="24"/>
        </w:rPr>
        <w:t xml:space="preserve"> are instructive with respect to discovery.  Rule 26(</w:t>
      </w:r>
      <w:r w:rsidRPr="00F16AFD">
        <w:rPr>
          <w:rStyle w:val="Strong"/>
          <w:rFonts w:ascii="Times New Roman" w:hAnsi="Times New Roman" w:cs="Times New Roman"/>
          <w:b w:val="0"/>
          <w:sz w:val="24"/>
          <w:szCs w:val="24"/>
          <w:lang w:val="en"/>
        </w:rPr>
        <w:t>b) Scope of Discovery, states in relevant part,</w:t>
      </w:r>
      <w:r w:rsidRPr="00F16AFD">
        <w:rPr>
          <w:rFonts w:ascii="Times New Roman" w:hAnsi="Times New Roman" w:cs="Times New Roman"/>
          <w:sz w:val="24"/>
          <w:szCs w:val="24"/>
          <w:lang w:val="en"/>
        </w:rPr>
        <w:t xml:space="preserve"> </w:t>
      </w:r>
    </w:p>
    <w:p w14:paraId="6A94A9A6" w14:textId="13B53ACC" w:rsidR="0069492C" w:rsidRDefault="0069492C" w:rsidP="007F4A06">
      <w:pPr>
        <w:pStyle w:val="NormalWeb"/>
        <w:shd w:val="clear" w:color="auto" w:fill="FFFFFF"/>
        <w:ind w:left="1440"/>
        <w:rPr>
          <w:lang w:val="en"/>
        </w:rPr>
      </w:pPr>
      <w:r w:rsidRPr="00F16AFD">
        <w:rPr>
          <w:lang w:val="en"/>
        </w:rPr>
        <w:t xml:space="preserve">Parties may obtain discovery regarding any matter, not privileged, which is </w:t>
      </w:r>
      <w:r w:rsidRPr="00F16AFD">
        <w:rPr>
          <w:i/>
          <w:lang w:val="en"/>
        </w:rPr>
        <w:t xml:space="preserve">relevant to the subject matter involved in the pending </w:t>
      </w:r>
      <w:proofErr w:type="gramStart"/>
      <w:r w:rsidRPr="00F16AFD">
        <w:rPr>
          <w:i/>
          <w:lang w:val="en"/>
        </w:rPr>
        <w:t>action</w:t>
      </w:r>
      <w:r w:rsidRPr="00F16AFD">
        <w:rPr>
          <w:lang w:val="en"/>
        </w:rPr>
        <w:t>,</w:t>
      </w:r>
      <w:r w:rsidR="00FF4288" w:rsidRPr="00F16AFD">
        <w:rPr>
          <w:lang w:val="en"/>
        </w:rPr>
        <w:t xml:space="preserve"> </w:t>
      </w:r>
      <w:r w:rsidR="00DA21E2" w:rsidRPr="00F16AFD">
        <w:rPr>
          <w:lang w:val="en"/>
        </w:rPr>
        <w:t>…</w:t>
      </w:r>
      <w:r w:rsidRPr="00F16AFD">
        <w:rPr>
          <w:lang w:val="en"/>
        </w:rPr>
        <w:t>.</w:t>
      </w:r>
      <w:proofErr w:type="gramEnd"/>
      <w:r w:rsidRPr="00F16AFD">
        <w:rPr>
          <w:lang w:val="en"/>
        </w:rPr>
        <w:t xml:space="preserve"> It is not ground for objection that the information sought will be inadmissible at the trial if the information sought appears reasonably calculated to lead to the discovery of </w:t>
      </w:r>
      <w:r w:rsidRPr="00F16AFD">
        <w:rPr>
          <w:i/>
          <w:lang w:val="en"/>
        </w:rPr>
        <w:t>admissible evidence</w:t>
      </w:r>
      <w:r w:rsidRPr="00F16AFD">
        <w:rPr>
          <w:lang w:val="en"/>
        </w:rPr>
        <w:t>.</w:t>
      </w:r>
      <w:r w:rsidR="00DA21E2" w:rsidRPr="00F16AFD">
        <w:rPr>
          <w:lang w:val="en"/>
        </w:rPr>
        <w:t xml:space="preserve">  (</w:t>
      </w:r>
      <w:r w:rsidR="00FF4288" w:rsidRPr="00F16AFD">
        <w:rPr>
          <w:lang w:val="en"/>
        </w:rPr>
        <w:t>Emphasis</w:t>
      </w:r>
      <w:r w:rsidR="00DA21E2" w:rsidRPr="00F16AFD">
        <w:rPr>
          <w:lang w:val="en"/>
        </w:rPr>
        <w:t xml:space="preserve"> added.)</w:t>
      </w:r>
    </w:p>
    <w:p w14:paraId="509F35D1" w14:textId="029BCB45" w:rsidR="00816008" w:rsidRDefault="00816008" w:rsidP="007F4A06">
      <w:pPr>
        <w:pStyle w:val="NormalWeb"/>
        <w:shd w:val="clear" w:color="auto" w:fill="FFFFFF"/>
        <w:rPr>
          <w:lang w:val="en"/>
        </w:rPr>
      </w:pPr>
      <w:r>
        <w:rPr>
          <w:lang w:val="en"/>
        </w:rPr>
        <w:t>In the</w:t>
      </w:r>
      <w:r w:rsidR="007F4A06">
        <w:rPr>
          <w:lang w:val="en"/>
        </w:rPr>
        <w:t xml:space="preserve"> case at hand, Worc</w:t>
      </w:r>
      <w:r w:rsidR="00F16AFD">
        <w:rPr>
          <w:lang w:val="en"/>
        </w:rPr>
        <w:t>ester seeks information from DCF</w:t>
      </w:r>
      <w:r w:rsidR="007F4A06">
        <w:rPr>
          <w:lang w:val="en"/>
        </w:rPr>
        <w:t xml:space="preserve"> that is not relevant to the subject matter involved in the matter pending before me.  </w:t>
      </w:r>
      <w:r w:rsidR="00F16AFD">
        <w:rPr>
          <w:lang w:val="en"/>
        </w:rPr>
        <w:t>As argued by DCF</w:t>
      </w:r>
      <w:r w:rsidR="007F4A06">
        <w:rPr>
          <w:lang w:val="en"/>
        </w:rPr>
        <w:t>, the only information relevant to the matter before me, an appeal of an LEA Assignment made by DESE, is the record that DESE had before it when it made its determination.  603 CMR 28.10(9)(b)(1) states “A request for appeal shall be based only on the information provided to the Department [DESE] under 603 CMR 28.10(8)(b) and 603 CMR 28.10(8)(f) if applicable</w:t>
      </w:r>
      <w:r w:rsidR="00FF4288">
        <w:rPr>
          <w:lang w:val="en"/>
        </w:rPr>
        <w:t>.”  Further 603 CMR 28.10(9)(e) states that the BSEA may return the case to DESE based on new information presented at the hearing.</w:t>
      </w:r>
    </w:p>
    <w:p w14:paraId="2A9D551D" w14:textId="12C05C0D" w:rsidR="006108D5" w:rsidRDefault="006108D5" w:rsidP="006108D5">
      <w:pPr>
        <w:pStyle w:val="NormalWeb"/>
        <w:shd w:val="clear" w:color="auto" w:fill="FFFFFF"/>
        <w:rPr>
          <w:lang w:val="en"/>
        </w:rPr>
      </w:pPr>
      <w:r>
        <w:rPr>
          <w:lang w:val="en"/>
        </w:rPr>
        <w:t>Any information provided to Worcester by DCF would be irrelevant to t</w:t>
      </w:r>
      <w:r w:rsidR="00F16AFD">
        <w:rPr>
          <w:lang w:val="en"/>
        </w:rPr>
        <w:t>he appeal before me.  I</w:t>
      </w:r>
      <w:r>
        <w:rPr>
          <w:lang w:val="en"/>
        </w:rPr>
        <w:t>t could only be used by Worcester to submit a new request for an LEA assignment to DESE.  If Worcester sought to introduce said discovery into evidence in the matter before me, I would be required by regulation to refer the matter to DESE to allow it to consider any new evidence and make a new determination.</w:t>
      </w:r>
    </w:p>
    <w:p w14:paraId="7F9BDC90" w14:textId="789826BA" w:rsidR="00FF4288" w:rsidRPr="0069492C" w:rsidRDefault="00FF4288" w:rsidP="007F4A06">
      <w:pPr>
        <w:pStyle w:val="NormalWeb"/>
        <w:shd w:val="clear" w:color="auto" w:fill="FFFFFF"/>
        <w:rPr>
          <w:lang w:val="en"/>
        </w:rPr>
      </w:pPr>
      <w:r>
        <w:rPr>
          <w:lang w:val="en"/>
        </w:rPr>
        <w:t>Therefore, I am persuaded by DCF that it should not be compelled to provide Worcester’s requested discovery.  It is irrelevant to the matter before me and is not reasonably calculated to lead to the discovery of information that would be relevant to the issue before me.</w:t>
      </w:r>
    </w:p>
    <w:p w14:paraId="0CC78B59" w14:textId="7D788095" w:rsidR="00B82A4D" w:rsidRPr="005706F8" w:rsidRDefault="00AC1472" w:rsidP="00B82A4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p>
    <w:p w14:paraId="3831CE31" w14:textId="77777777" w:rsidR="00E80350" w:rsidRPr="005706F8" w:rsidRDefault="00E80350" w:rsidP="00B82A4D">
      <w:pPr>
        <w:spacing w:after="0" w:line="240" w:lineRule="auto"/>
        <w:jc w:val="center"/>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ORDER</w:t>
      </w:r>
    </w:p>
    <w:p w14:paraId="69C0070A" w14:textId="77777777" w:rsidR="00101D6C" w:rsidRPr="005706F8" w:rsidRDefault="00101D6C" w:rsidP="00D33C5B">
      <w:pPr>
        <w:spacing w:after="0" w:line="240" w:lineRule="auto"/>
        <w:rPr>
          <w:rFonts w:ascii="Times New Roman" w:eastAsia="Times New Roman" w:hAnsi="Times New Roman" w:cs="Times New Roman"/>
          <w:sz w:val="24"/>
          <w:szCs w:val="24"/>
        </w:rPr>
      </w:pPr>
    </w:p>
    <w:p w14:paraId="2BC1464E" w14:textId="0F26AAF4" w:rsidR="007C439C" w:rsidRPr="005706F8" w:rsidRDefault="00FE2160" w:rsidP="007C439C">
      <w:pPr>
        <w:rPr>
          <w:rFonts w:ascii="Times New Roman" w:hAnsi="Times New Roman" w:cs="Times New Roman"/>
          <w:sz w:val="24"/>
          <w:szCs w:val="24"/>
        </w:rPr>
      </w:pPr>
      <w:r>
        <w:rPr>
          <w:rFonts w:ascii="Times New Roman" w:hAnsi="Times New Roman" w:cs="Times New Roman"/>
          <w:sz w:val="24"/>
          <w:szCs w:val="24"/>
        </w:rPr>
        <w:t>Worcester</w:t>
      </w:r>
      <w:r w:rsidR="0003109E" w:rsidRPr="007C439C">
        <w:rPr>
          <w:rFonts w:ascii="Times New Roman" w:hAnsi="Times New Roman" w:cs="Times New Roman"/>
          <w:sz w:val="24"/>
          <w:szCs w:val="24"/>
        </w:rPr>
        <w:t xml:space="preserve">’s </w:t>
      </w:r>
      <w:r w:rsidR="007C439C">
        <w:rPr>
          <w:rFonts w:ascii="Times New Roman" w:hAnsi="Times New Roman" w:cs="Times New Roman"/>
          <w:sz w:val="24"/>
          <w:szCs w:val="24"/>
        </w:rPr>
        <w:t xml:space="preserve">Motion to </w:t>
      </w:r>
      <w:r>
        <w:rPr>
          <w:rFonts w:ascii="Times New Roman" w:hAnsi="Times New Roman" w:cs="Times New Roman"/>
          <w:sz w:val="24"/>
          <w:szCs w:val="24"/>
        </w:rPr>
        <w:t xml:space="preserve">Compel </w:t>
      </w:r>
      <w:r w:rsidR="007C439C">
        <w:rPr>
          <w:rFonts w:ascii="Times New Roman" w:hAnsi="Times New Roman" w:cs="Times New Roman"/>
          <w:sz w:val="24"/>
          <w:szCs w:val="24"/>
        </w:rPr>
        <w:t xml:space="preserve">is DENIED.  </w:t>
      </w:r>
    </w:p>
    <w:p w14:paraId="4EAF002E" w14:textId="77777777" w:rsidR="00E601EE" w:rsidRPr="005706F8" w:rsidRDefault="00E601EE">
      <w:pPr>
        <w:rPr>
          <w:rFonts w:ascii="Times New Roman" w:eastAsia="Times New Roman" w:hAnsi="Times New Roman" w:cs="Times New Roman"/>
          <w:sz w:val="24"/>
          <w:szCs w:val="24"/>
        </w:rPr>
      </w:pPr>
    </w:p>
    <w:p w14:paraId="2AA6CCA3" w14:textId="77777777" w:rsidR="00E601EE" w:rsidRPr="005706F8" w:rsidRDefault="00E601EE">
      <w:pPr>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By the Hearing Officer</w:t>
      </w:r>
    </w:p>
    <w:p w14:paraId="5C056094" w14:textId="77777777" w:rsidR="00E601EE" w:rsidRPr="005706F8" w:rsidRDefault="00E601EE">
      <w:pPr>
        <w:rPr>
          <w:rFonts w:ascii="Times New Roman" w:eastAsia="Times New Roman" w:hAnsi="Times New Roman" w:cs="Times New Roman"/>
          <w:sz w:val="24"/>
          <w:szCs w:val="24"/>
        </w:rPr>
      </w:pPr>
    </w:p>
    <w:p w14:paraId="55570606" w14:textId="77777777" w:rsidR="00E601EE" w:rsidRPr="005706F8" w:rsidRDefault="00E601EE" w:rsidP="00E601EE">
      <w:pPr>
        <w:spacing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________________________</w:t>
      </w:r>
    </w:p>
    <w:p w14:paraId="21D53D91" w14:textId="37F20FED" w:rsidR="006E0BD7" w:rsidRPr="005706F8" w:rsidRDefault="009C269F" w:rsidP="00E601EE">
      <w:pPr>
        <w:spacing w:line="240" w:lineRule="auto"/>
        <w:rPr>
          <w:rFonts w:ascii="Times New Roman" w:hAnsi="Times New Roman" w:cs="Times New Roman"/>
          <w:sz w:val="24"/>
          <w:szCs w:val="24"/>
        </w:rPr>
      </w:pPr>
      <w:r>
        <w:rPr>
          <w:rFonts w:ascii="Times New Roman" w:hAnsi="Times New Roman" w:cs="Times New Roman"/>
          <w:sz w:val="24"/>
          <w:szCs w:val="24"/>
        </w:rPr>
        <w:t>Catherine M. Putney-Yaceshyn</w:t>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t>D</w:t>
      </w:r>
      <w:r w:rsidR="006E0BD7" w:rsidRPr="005706F8">
        <w:rPr>
          <w:rFonts w:ascii="Times New Roman" w:hAnsi="Times New Roman" w:cs="Times New Roman"/>
          <w:sz w:val="24"/>
          <w:szCs w:val="24"/>
        </w:rPr>
        <w:t xml:space="preserve">ated:  </w:t>
      </w:r>
      <w:r w:rsidR="00FE2160">
        <w:rPr>
          <w:rFonts w:ascii="Times New Roman" w:hAnsi="Times New Roman" w:cs="Times New Roman"/>
          <w:sz w:val="24"/>
          <w:szCs w:val="24"/>
        </w:rPr>
        <w:t>October 3</w:t>
      </w:r>
      <w:r w:rsidR="0010749E">
        <w:rPr>
          <w:rFonts w:ascii="Times New Roman" w:hAnsi="Times New Roman" w:cs="Times New Roman"/>
          <w:sz w:val="24"/>
          <w:szCs w:val="24"/>
        </w:rPr>
        <w:t>, 2017</w:t>
      </w:r>
    </w:p>
    <w:sectPr w:rsidR="006E0BD7" w:rsidRPr="005706F8" w:rsidSect="005B0C2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58B7" w14:textId="77777777" w:rsidR="00C95394" w:rsidRDefault="00C95394" w:rsidP="00CA40BA">
      <w:pPr>
        <w:spacing w:after="0" w:line="240" w:lineRule="auto"/>
      </w:pPr>
      <w:r>
        <w:separator/>
      </w:r>
    </w:p>
  </w:endnote>
  <w:endnote w:type="continuationSeparator" w:id="0">
    <w:p w14:paraId="102CA271" w14:textId="77777777" w:rsidR="00C95394" w:rsidRDefault="00C95394"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93094"/>
      <w:docPartObj>
        <w:docPartGallery w:val="Page Numbers (Bottom of Page)"/>
        <w:docPartUnique/>
      </w:docPartObj>
    </w:sdtPr>
    <w:sdtEndPr>
      <w:rPr>
        <w:noProof/>
      </w:rPr>
    </w:sdtEndPr>
    <w:sdtContent>
      <w:p w14:paraId="08A53FFE" w14:textId="4ED6B08B" w:rsidR="005B0C21" w:rsidRDefault="005B0C21">
        <w:pPr>
          <w:pStyle w:val="Footer"/>
          <w:jc w:val="center"/>
        </w:pPr>
        <w:r>
          <w:fldChar w:fldCharType="begin"/>
        </w:r>
        <w:r>
          <w:instrText xml:space="preserve"> PAGE   \* MERGEFORMAT </w:instrText>
        </w:r>
        <w:r>
          <w:fldChar w:fldCharType="separate"/>
        </w:r>
        <w:r w:rsidR="00507872">
          <w:rPr>
            <w:noProof/>
          </w:rPr>
          <w:t>2</w:t>
        </w:r>
        <w:r>
          <w:rPr>
            <w:noProof/>
          </w:rPr>
          <w:fldChar w:fldCharType="end"/>
        </w:r>
      </w:p>
    </w:sdtContent>
  </w:sdt>
  <w:p w14:paraId="0D16311C" w14:textId="77777777" w:rsidR="005B0C21" w:rsidRDefault="005B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BAAB" w14:textId="77777777" w:rsidR="00C95394" w:rsidRDefault="00C95394" w:rsidP="00CA40BA">
      <w:pPr>
        <w:spacing w:after="0" w:line="240" w:lineRule="auto"/>
      </w:pPr>
      <w:r>
        <w:separator/>
      </w:r>
    </w:p>
  </w:footnote>
  <w:footnote w:type="continuationSeparator" w:id="0">
    <w:p w14:paraId="21DE4A70" w14:textId="77777777" w:rsidR="00C95394" w:rsidRDefault="00C95394" w:rsidP="00CA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A28EC"/>
    <w:multiLevelType w:val="hybridMultilevel"/>
    <w:tmpl w:val="8D686B02"/>
    <w:lvl w:ilvl="0" w:tplc="8E8E4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D58AA"/>
    <w:multiLevelType w:val="hybridMultilevel"/>
    <w:tmpl w:val="950EE27C"/>
    <w:lvl w:ilvl="0" w:tplc="4E6E4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F526C"/>
    <w:multiLevelType w:val="hybridMultilevel"/>
    <w:tmpl w:val="B01A6C80"/>
    <w:lvl w:ilvl="0" w:tplc="F43EB5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401CC"/>
    <w:multiLevelType w:val="hybridMultilevel"/>
    <w:tmpl w:val="D2FE0D62"/>
    <w:lvl w:ilvl="0" w:tplc="87D44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93100"/>
    <w:multiLevelType w:val="hybridMultilevel"/>
    <w:tmpl w:val="7B7CD372"/>
    <w:lvl w:ilvl="0" w:tplc="4E3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C0451"/>
    <w:multiLevelType w:val="hybridMultilevel"/>
    <w:tmpl w:val="6258625A"/>
    <w:lvl w:ilvl="0" w:tplc="408EFE0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4"/>
  </w:num>
  <w:num w:numId="2">
    <w:abstractNumId w:val="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05B36"/>
    <w:rsid w:val="00010C74"/>
    <w:rsid w:val="00013F03"/>
    <w:rsid w:val="00014273"/>
    <w:rsid w:val="00030556"/>
    <w:rsid w:val="0003109E"/>
    <w:rsid w:val="000331B1"/>
    <w:rsid w:val="000418BD"/>
    <w:rsid w:val="0004582C"/>
    <w:rsid w:val="000474E8"/>
    <w:rsid w:val="00054174"/>
    <w:rsid w:val="00054432"/>
    <w:rsid w:val="000547EA"/>
    <w:rsid w:val="0006215F"/>
    <w:rsid w:val="00067225"/>
    <w:rsid w:val="000740B9"/>
    <w:rsid w:val="00081EF8"/>
    <w:rsid w:val="00082497"/>
    <w:rsid w:val="00085CB3"/>
    <w:rsid w:val="00086A19"/>
    <w:rsid w:val="000876EB"/>
    <w:rsid w:val="000A4368"/>
    <w:rsid w:val="000A7D05"/>
    <w:rsid w:val="000B491F"/>
    <w:rsid w:val="000B55E0"/>
    <w:rsid w:val="000C4A61"/>
    <w:rsid w:val="000D1283"/>
    <w:rsid w:val="000D3E46"/>
    <w:rsid w:val="000F0783"/>
    <w:rsid w:val="000F2817"/>
    <w:rsid w:val="00101D6C"/>
    <w:rsid w:val="0010625F"/>
    <w:rsid w:val="0010697F"/>
    <w:rsid w:val="0010749E"/>
    <w:rsid w:val="00111477"/>
    <w:rsid w:val="001215D1"/>
    <w:rsid w:val="00122209"/>
    <w:rsid w:val="00142BDB"/>
    <w:rsid w:val="001515D0"/>
    <w:rsid w:val="00156BA0"/>
    <w:rsid w:val="00164C8C"/>
    <w:rsid w:val="00165301"/>
    <w:rsid w:val="00166F4D"/>
    <w:rsid w:val="00170F53"/>
    <w:rsid w:val="0017359B"/>
    <w:rsid w:val="00173719"/>
    <w:rsid w:val="00181735"/>
    <w:rsid w:val="00184BA1"/>
    <w:rsid w:val="00184FF2"/>
    <w:rsid w:val="00190629"/>
    <w:rsid w:val="0019182E"/>
    <w:rsid w:val="00195153"/>
    <w:rsid w:val="00195A34"/>
    <w:rsid w:val="001972AF"/>
    <w:rsid w:val="001A1F55"/>
    <w:rsid w:val="001B0B91"/>
    <w:rsid w:val="001B3C02"/>
    <w:rsid w:val="001B606E"/>
    <w:rsid w:val="001C3CF7"/>
    <w:rsid w:val="001D5B57"/>
    <w:rsid w:val="001D607C"/>
    <w:rsid w:val="001D61F4"/>
    <w:rsid w:val="0020092E"/>
    <w:rsid w:val="00206667"/>
    <w:rsid w:val="0021274B"/>
    <w:rsid w:val="00217894"/>
    <w:rsid w:val="00225116"/>
    <w:rsid w:val="00232149"/>
    <w:rsid w:val="00236D52"/>
    <w:rsid w:val="00246751"/>
    <w:rsid w:val="00250957"/>
    <w:rsid w:val="002525B6"/>
    <w:rsid w:val="00266201"/>
    <w:rsid w:val="00271A70"/>
    <w:rsid w:val="00285157"/>
    <w:rsid w:val="00297CB9"/>
    <w:rsid w:val="00297E25"/>
    <w:rsid w:val="002A5C60"/>
    <w:rsid w:val="002B088E"/>
    <w:rsid w:val="002C7C07"/>
    <w:rsid w:val="002D1955"/>
    <w:rsid w:val="002D3EB0"/>
    <w:rsid w:val="002D4F98"/>
    <w:rsid w:val="002D5F35"/>
    <w:rsid w:val="002E1B8F"/>
    <w:rsid w:val="002E2CB0"/>
    <w:rsid w:val="002F4E0F"/>
    <w:rsid w:val="00304921"/>
    <w:rsid w:val="0030549C"/>
    <w:rsid w:val="00306238"/>
    <w:rsid w:val="003078DE"/>
    <w:rsid w:val="0032009F"/>
    <w:rsid w:val="00332714"/>
    <w:rsid w:val="0033371F"/>
    <w:rsid w:val="00335319"/>
    <w:rsid w:val="003361C4"/>
    <w:rsid w:val="00336310"/>
    <w:rsid w:val="00353DF2"/>
    <w:rsid w:val="00366BC9"/>
    <w:rsid w:val="0037035A"/>
    <w:rsid w:val="003832FB"/>
    <w:rsid w:val="0038511F"/>
    <w:rsid w:val="0039458A"/>
    <w:rsid w:val="003B5D39"/>
    <w:rsid w:val="003B7883"/>
    <w:rsid w:val="003C1A83"/>
    <w:rsid w:val="003C6F17"/>
    <w:rsid w:val="003F370E"/>
    <w:rsid w:val="003F65E4"/>
    <w:rsid w:val="00402968"/>
    <w:rsid w:val="00410139"/>
    <w:rsid w:val="00410E7C"/>
    <w:rsid w:val="00426249"/>
    <w:rsid w:val="0044013B"/>
    <w:rsid w:val="00447452"/>
    <w:rsid w:val="00447F76"/>
    <w:rsid w:val="00450561"/>
    <w:rsid w:val="00451F4F"/>
    <w:rsid w:val="00454B93"/>
    <w:rsid w:val="0046104E"/>
    <w:rsid w:val="00470CC5"/>
    <w:rsid w:val="00471385"/>
    <w:rsid w:val="00493A33"/>
    <w:rsid w:val="00497723"/>
    <w:rsid w:val="004A0918"/>
    <w:rsid w:val="004B6278"/>
    <w:rsid w:val="004C5552"/>
    <w:rsid w:val="004C6ED2"/>
    <w:rsid w:val="004D0DC6"/>
    <w:rsid w:val="004D6898"/>
    <w:rsid w:val="004E4392"/>
    <w:rsid w:val="004F2731"/>
    <w:rsid w:val="00501228"/>
    <w:rsid w:val="00507872"/>
    <w:rsid w:val="00510CEC"/>
    <w:rsid w:val="00514E83"/>
    <w:rsid w:val="00516406"/>
    <w:rsid w:val="005222BB"/>
    <w:rsid w:val="005417EB"/>
    <w:rsid w:val="00553E78"/>
    <w:rsid w:val="00556364"/>
    <w:rsid w:val="00560BE5"/>
    <w:rsid w:val="00562798"/>
    <w:rsid w:val="005706F8"/>
    <w:rsid w:val="00572635"/>
    <w:rsid w:val="005726D4"/>
    <w:rsid w:val="00581F54"/>
    <w:rsid w:val="00583B48"/>
    <w:rsid w:val="005A5DC8"/>
    <w:rsid w:val="005B0C21"/>
    <w:rsid w:val="005B23DF"/>
    <w:rsid w:val="005B608D"/>
    <w:rsid w:val="005C25EB"/>
    <w:rsid w:val="005D6C4B"/>
    <w:rsid w:val="005F3600"/>
    <w:rsid w:val="005F72B4"/>
    <w:rsid w:val="006013C0"/>
    <w:rsid w:val="006108D5"/>
    <w:rsid w:val="006123D1"/>
    <w:rsid w:val="0061248E"/>
    <w:rsid w:val="006126FA"/>
    <w:rsid w:val="0062172D"/>
    <w:rsid w:val="00627563"/>
    <w:rsid w:val="00651C04"/>
    <w:rsid w:val="00666093"/>
    <w:rsid w:val="00670A76"/>
    <w:rsid w:val="006740FA"/>
    <w:rsid w:val="00676AC8"/>
    <w:rsid w:val="006805B2"/>
    <w:rsid w:val="0068087D"/>
    <w:rsid w:val="006820DE"/>
    <w:rsid w:val="0069221F"/>
    <w:rsid w:val="0069492C"/>
    <w:rsid w:val="006A1E9C"/>
    <w:rsid w:val="006B6AEA"/>
    <w:rsid w:val="006D4FE2"/>
    <w:rsid w:val="006E0BD7"/>
    <w:rsid w:val="0070292F"/>
    <w:rsid w:val="00705202"/>
    <w:rsid w:val="0071446A"/>
    <w:rsid w:val="007173BC"/>
    <w:rsid w:val="00731064"/>
    <w:rsid w:val="007350B1"/>
    <w:rsid w:val="00741C9B"/>
    <w:rsid w:val="00742BE5"/>
    <w:rsid w:val="00745FC1"/>
    <w:rsid w:val="00746FD9"/>
    <w:rsid w:val="00750696"/>
    <w:rsid w:val="00754908"/>
    <w:rsid w:val="00760B96"/>
    <w:rsid w:val="007956F6"/>
    <w:rsid w:val="007A15E5"/>
    <w:rsid w:val="007A16CF"/>
    <w:rsid w:val="007B5294"/>
    <w:rsid w:val="007C1744"/>
    <w:rsid w:val="007C439C"/>
    <w:rsid w:val="007D41F8"/>
    <w:rsid w:val="007E1B03"/>
    <w:rsid w:val="007F4A06"/>
    <w:rsid w:val="007F6497"/>
    <w:rsid w:val="007F6BFA"/>
    <w:rsid w:val="00810993"/>
    <w:rsid w:val="00816008"/>
    <w:rsid w:val="00826A7B"/>
    <w:rsid w:val="008361EA"/>
    <w:rsid w:val="00836A88"/>
    <w:rsid w:val="0083773E"/>
    <w:rsid w:val="00842AE6"/>
    <w:rsid w:val="00844AED"/>
    <w:rsid w:val="008545A0"/>
    <w:rsid w:val="00855471"/>
    <w:rsid w:val="00861559"/>
    <w:rsid w:val="00862E04"/>
    <w:rsid w:val="00865972"/>
    <w:rsid w:val="008704AB"/>
    <w:rsid w:val="00876258"/>
    <w:rsid w:val="00882054"/>
    <w:rsid w:val="008872FD"/>
    <w:rsid w:val="008959CA"/>
    <w:rsid w:val="0089626D"/>
    <w:rsid w:val="008A2828"/>
    <w:rsid w:val="008A2B86"/>
    <w:rsid w:val="008B0395"/>
    <w:rsid w:val="008B06A5"/>
    <w:rsid w:val="008D5A5D"/>
    <w:rsid w:val="008E6FF2"/>
    <w:rsid w:val="008E71A4"/>
    <w:rsid w:val="008F1FB1"/>
    <w:rsid w:val="00903E50"/>
    <w:rsid w:val="00913912"/>
    <w:rsid w:val="00925C70"/>
    <w:rsid w:val="00934E63"/>
    <w:rsid w:val="00936990"/>
    <w:rsid w:val="0093771D"/>
    <w:rsid w:val="009425FD"/>
    <w:rsid w:val="00944A8D"/>
    <w:rsid w:val="00946E8E"/>
    <w:rsid w:val="009562A6"/>
    <w:rsid w:val="009634A8"/>
    <w:rsid w:val="0096455B"/>
    <w:rsid w:val="00973C6E"/>
    <w:rsid w:val="0098215E"/>
    <w:rsid w:val="0098279E"/>
    <w:rsid w:val="00991F32"/>
    <w:rsid w:val="00995827"/>
    <w:rsid w:val="00995A0A"/>
    <w:rsid w:val="00997164"/>
    <w:rsid w:val="009A08F3"/>
    <w:rsid w:val="009B231B"/>
    <w:rsid w:val="009C269F"/>
    <w:rsid w:val="009C579F"/>
    <w:rsid w:val="009D3DAC"/>
    <w:rsid w:val="009D6569"/>
    <w:rsid w:val="00A01D3B"/>
    <w:rsid w:val="00A05C4A"/>
    <w:rsid w:val="00A112C6"/>
    <w:rsid w:val="00A12F1F"/>
    <w:rsid w:val="00A20552"/>
    <w:rsid w:val="00A337FE"/>
    <w:rsid w:val="00A4208D"/>
    <w:rsid w:val="00A42A69"/>
    <w:rsid w:val="00A47516"/>
    <w:rsid w:val="00A47B23"/>
    <w:rsid w:val="00A517E9"/>
    <w:rsid w:val="00A527F7"/>
    <w:rsid w:val="00A70F43"/>
    <w:rsid w:val="00A7166C"/>
    <w:rsid w:val="00A739DB"/>
    <w:rsid w:val="00A81374"/>
    <w:rsid w:val="00A871CB"/>
    <w:rsid w:val="00A8751C"/>
    <w:rsid w:val="00A9116C"/>
    <w:rsid w:val="00A915E9"/>
    <w:rsid w:val="00A93D6A"/>
    <w:rsid w:val="00A97154"/>
    <w:rsid w:val="00AA59BE"/>
    <w:rsid w:val="00AB5860"/>
    <w:rsid w:val="00AC1472"/>
    <w:rsid w:val="00AC3E32"/>
    <w:rsid w:val="00AC3F55"/>
    <w:rsid w:val="00B04796"/>
    <w:rsid w:val="00B135D5"/>
    <w:rsid w:val="00B31D68"/>
    <w:rsid w:val="00B4129A"/>
    <w:rsid w:val="00B501FC"/>
    <w:rsid w:val="00B55498"/>
    <w:rsid w:val="00B74C43"/>
    <w:rsid w:val="00B82A4D"/>
    <w:rsid w:val="00B84084"/>
    <w:rsid w:val="00B86F1E"/>
    <w:rsid w:val="00B951B7"/>
    <w:rsid w:val="00BA1129"/>
    <w:rsid w:val="00BA4D2E"/>
    <w:rsid w:val="00BB1306"/>
    <w:rsid w:val="00BB2A7D"/>
    <w:rsid w:val="00BB6CD4"/>
    <w:rsid w:val="00BF4D2B"/>
    <w:rsid w:val="00C0416E"/>
    <w:rsid w:val="00C177C0"/>
    <w:rsid w:val="00C21C23"/>
    <w:rsid w:val="00C21E98"/>
    <w:rsid w:val="00C24F8E"/>
    <w:rsid w:val="00C360D9"/>
    <w:rsid w:val="00C52CD4"/>
    <w:rsid w:val="00C556B8"/>
    <w:rsid w:val="00C55720"/>
    <w:rsid w:val="00C74901"/>
    <w:rsid w:val="00C770D2"/>
    <w:rsid w:val="00C843EA"/>
    <w:rsid w:val="00C84DE4"/>
    <w:rsid w:val="00C85256"/>
    <w:rsid w:val="00C85BB3"/>
    <w:rsid w:val="00C86888"/>
    <w:rsid w:val="00C94DEE"/>
    <w:rsid w:val="00C95394"/>
    <w:rsid w:val="00C95D52"/>
    <w:rsid w:val="00CA2AC8"/>
    <w:rsid w:val="00CA40BA"/>
    <w:rsid w:val="00CD38E2"/>
    <w:rsid w:val="00CD4530"/>
    <w:rsid w:val="00CD6BD2"/>
    <w:rsid w:val="00CE24A0"/>
    <w:rsid w:val="00CE2F99"/>
    <w:rsid w:val="00CE37A2"/>
    <w:rsid w:val="00CF6FB5"/>
    <w:rsid w:val="00D061A9"/>
    <w:rsid w:val="00D072E1"/>
    <w:rsid w:val="00D11EF9"/>
    <w:rsid w:val="00D14748"/>
    <w:rsid w:val="00D33C5B"/>
    <w:rsid w:val="00D41770"/>
    <w:rsid w:val="00D43922"/>
    <w:rsid w:val="00D45588"/>
    <w:rsid w:val="00D46012"/>
    <w:rsid w:val="00D52A85"/>
    <w:rsid w:val="00D66182"/>
    <w:rsid w:val="00D673AC"/>
    <w:rsid w:val="00D67CB4"/>
    <w:rsid w:val="00D809C2"/>
    <w:rsid w:val="00D81F76"/>
    <w:rsid w:val="00D82875"/>
    <w:rsid w:val="00D84471"/>
    <w:rsid w:val="00D84952"/>
    <w:rsid w:val="00D90BC7"/>
    <w:rsid w:val="00DA21E2"/>
    <w:rsid w:val="00DC5A39"/>
    <w:rsid w:val="00DD5D92"/>
    <w:rsid w:val="00DE6256"/>
    <w:rsid w:val="00DF154C"/>
    <w:rsid w:val="00DF5DAF"/>
    <w:rsid w:val="00E020B0"/>
    <w:rsid w:val="00E161E0"/>
    <w:rsid w:val="00E27FC5"/>
    <w:rsid w:val="00E33A54"/>
    <w:rsid w:val="00E3780A"/>
    <w:rsid w:val="00E50371"/>
    <w:rsid w:val="00E57663"/>
    <w:rsid w:val="00E601EE"/>
    <w:rsid w:val="00E63F73"/>
    <w:rsid w:val="00E7059A"/>
    <w:rsid w:val="00E80350"/>
    <w:rsid w:val="00E92F96"/>
    <w:rsid w:val="00E93F47"/>
    <w:rsid w:val="00EB621F"/>
    <w:rsid w:val="00ED0954"/>
    <w:rsid w:val="00ED2E9F"/>
    <w:rsid w:val="00EE3D05"/>
    <w:rsid w:val="00EE4A75"/>
    <w:rsid w:val="00F0302A"/>
    <w:rsid w:val="00F113AD"/>
    <w:rsid w:val="00F12F07"/>
    <w:rsid w:val="00F135D0"/>
    <w:rsid w:val="00F16AFD"/>
    <w:rsid w:val="00F27FFE"/>
    <w:rsid w:val="00F31538"/>
    <w:rsid w:val="00F31C56"/>
    <w:rsid w:val="00F33A28"/>
    <w:rsid w:val="00F3560C"/>
    <w:rsid w:val="00F3770C"/>
    <w:rsid w:val="00F41D6C"/>
    <w:rsid w:val="00F42152"/>
    <w:rsid w:val="00F42A84"/>
    <w:rsid w:val="00F51F59"/>
    <w:rsid w:val="00F55FAD"/>
    <w:rsid w:val="00F64749"/>
    <w:rsid w:val="00F73CBA"/>
    <w:rsid w:val="00F80C3D"/>
    <w:rsid w:val="00F8433C"/>
    <w:rsid w:val="00F84BDA"/>
    <w:rsid w:val="00F87E13"/>
    <w:rsid w:val="00F9707A"/>
    <w:rsid w:val="00FA066C"/>
    <w:rsid w:val="00FB5BF8"/>
    <w:rsid w:val="00FB6B97"/>
    <w:rsid w:val="00FE2160"/>
    <w:rsid w:val="00FF4288"/>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92C"/>
    <w:rPr>
      <w:b/>
      <w:bCs/>
    </w:rPr>
  </w:style>
  <w:style w:type="paragraph" w:styleId="NormalWeb">
    <w:name w:val="Normal (Web)"/>
    <w:basedOn w:val="Normal"/>
    <w:uiPriority w:val="99"/>
    <w:semiHidden/>
    <w:unhideWhenUsed/>
    <w:rsid w:val="0069492C"/>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92C"/>
    <w:rPr>
      <w:b/>
      <w:bCs/>
    </w:rPr>
  </w:style>
  <w:style w:type="paragraph" w:styleId="NormalWeb">
    <w:name w:val="Normal (Web)"/>
    <w:basedOn w:val="Normal"/>
    <w:uiPriority w:val="99"/>
    <w:semiHidden/>
    <w:unhideWhenUsed/>
    <w:rsid w:val="0069492C"/>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5318">
      <w:bodyDiv w:val="1"/>
      <w:marLeft w:val="0"/>
      <w:marRight w:val="0"/>
      <w:marTop w:val="100"/>
      <w:marBottom w:val="100"/>
      <w:divBdr>
        <w:top w:val="none" w:sz="0" w:space="0" w:color="auto"/>
        <w:left w:val="none" w:sz="0" w:space="0" w:color="auto"/>
        <w:bottom w:val="none" w:sz="0" w:space="0" w:color="auto"/>
        <w:right w:val="none" w:sz="0" w:space="0" w:color="auto"/>
      </w:divBdr>
      <w:divsChild>
        <w:div w:id="956252879">
          <w:marLeft w:val="0"/>
          <w:marRight w:val="0"/>
          <w:marTop w:val="450"/>
          <w:marBottom w:val="0"/>
          <w:divBdr>
            <w:top w:val="none" w:sz="0" w:space="0" w:color="auto"/>
            <w:left w:val="none" w:sz="0" w:space="0" w:color="auto"/>
            <w:bottom w:val="none" w:sz="0" w:space="0" w:color="auto"/>
            <w:right w:val="none" w:sz="0" w:space="0" w:color="auto"/>
          </w:divBdr>
          <w:divsChild>
            <w:div w:id="17319879">
              <w:marLeft w:val="0"/>
              <w:marRight w:val="0"/>
              <w:marTop w:val="100"/>
              <w:marBottom w:val="100"/>
              <w:divBdr>
                <w:top w:val="none" w:sz="0" w:space="0" w:color="auto"/>
                <w:left w:val="none" w:sz="0" w:space="0" w:color="auto"/>
                <w:bottom w:val="none" w:sz="0" w:space="0" w:color="auto"/>
                <w:right w:val="none" w:sz="0" w:space="0" w:color="auto"/>
              </w:divBdr>
              <w:divsChild>
                <w:div w:id="1222836891">
                  <w:marLeft w:val="0"/>
                  <w:marRight w:val="0"/>
                  <w:marTop w:val="0"/>
                  <w:marBottom w:val="0"/>
                  <w:divBdr>
                    <w:top w:val="none" w:sz="0" w:space="11" w:color="auto"/>
                    <w:left w:val="none" w:sz="0" w:space="0" w:color="auto"/>
                    <w:bottom w:val="none" w:sz="0" w:space="11" w:color="auto"/>
                    <w:right w:val="none" w:sz="0" w:space="0" w:color="auto"/>
                  </w:divBdr>
                </w:div>
              </w:divsChild>
            </w:div>
          </w:divsChild>
        </w:div>
      </w:divsChild>
    </w:div>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3326">
      <w:bodyDiv w:val="1"/>
      <w:marLeft w:val="0"/>
      <w:marRight w:val="0"/>
      <w:marTop w:val="0"/>
      <w:marBottom w:val="0"/>
      <w:divBdr>
        <w:top w:val="none" w:sz="0" w:space="0" w:color="auto"/>
        <w:left w:val="none" w:sz="0" w:space="0" w:color="auto"/>
        <w:bottom w:val="none" w:sz="0" w:space="0" w:color="auto"/>
        <w:right w:val="none" w:sz="0" w:space="0" w:color="auto"/>
      </w:divBdr>
      <w:divsChild>
        <w:div w:id="999235087">
          <w:marLeft w:val="0"/>
          <w:marRight w:val="0"/>
          <w:marTop w:val="0"/>
          <w:marBottom w:val="0"/>
          <w:divBdr>
            <w:top w:val="none" w:sz="0" w:space="0" w:color="auto"/>
            <w:left w:val="none" w:sz="0" w:space="0" w:color="auto"/>
            <w:bottom w:val="none" w:sz="0" w:space="0" w:color="auto"/>
            <w:right w:val="none" w:sz="0" w:space="0" w:color="auto"/>
          </w:divBdr>
          <w:divsChild>
            <w:div w:id="177472467">
              <w:marLeft w:val="0"/>
              <w:marRight w:val="0"/>
              <w:marTop w:val="0"/>
              <w:marBottom w:val="0"/>
              <w:divBdr>
                <w:top w:val="none" w:sz="0" w:space="0" w:color="auto"/>
                <w:left w:val="none" w:sz="0" w:space="0" w:color="auto"/>
                <w:bottom w:val="none" w:sz="0" w:space="0" w:color="auto"/>
                <w:right w:val="none" w:sz="0" w:space="0" w:color="auto"/>
              </w:divBdr>
              <w:divsChild>
                <w:div w:id="306592272">
                  <w:marLeft w:val="0"/>
                  <w:marRight w:val="0"/>
                  <w:marTop w:val="0"/>
                  <w:marBottom w:val="0"/>
                  <w:divBdr>
                    <w:top w:val="none" w:sz="0" w:space="0" w:color="auto"/>
                    <w:left w:val="none" w:sz="0" w:space="0" w:color="auto"/>
                    <w:bottom w:val="none" w:sz="0" w:space="0" w:color="auto"/>
                    <w:right w:val="none" w:sz="0" w:space="0" w:color="auto"/>
                  </w:divBdr>
                  <w:divsChild>
                    <w:div w:id="693925610">
                      <w:marLeft w:val="2"/>
                      <w:marRight w:val="0"/>
                      <w:marTop w:val="0"/>
                      <w:marBottom w:val="0"/>
                      <w:divBdr>
                        <w:top w:val="none" w:sz="0" w:space="0" w:color="auto"/>
                        <w:left w:val="none" w:sz="0" w:space="0" w:color="auto"/>
                        <w:bottom w:val="none" w:sz="0" w:space="0" w:color="auto"/>
                        <w:right w:val="none" w:sz="0" w:space="0" w:color="auto"/>
                      </w:divBdr>
                      <w:divsChild>
                        <w:div w:id="1999766489">
                          <w:marLeft w:val="0"/>
                          <w:marRight w:val="0"/>
                          <w:marTop w:val="0"/>
                          <w:marBottom w:val="0"/>
                          <w:divBdr>
                            <w:top w:val="none" w:sz="0" w:space="0" w:color="auto"/>
                            <w:left w:val="none" w:sz="0" w:space="0" w:color="auto"/>
                            <w:bottom w:val="none" w:sz="0" w:space="0" w:color="auto"/>
                            <w:right w:val="none" w:sz="0" w:space="0" w:color="auto"/>
                          </w:divBdr>
                          <w:divsChild>
                            <w:div w:id="701174158">
                              <w:marLeft w:val="2"/>
                              <w:marRight w:val="0"/>
                              <w:marTop w:val="0"/>
                              <w:marBottom w:val="0"/>
                              <w:divBdr>
                                <w:top w:val="none" w:sz="0" w:space="0" w:color="auto"/>
                                <w:left w:val="none" w:sz="0" w:space="0" w:color="auto"/>
                                <w:bottom w:val="none" w:sz="0" w:space="0" w:color="auto"/>
                                <w:right w:val="none" w:sz="0" w:space="0" w:color="auto"/>
                              </w:divBdr>
                              <w:divsChild>
                                <w:div w:id="17522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0391-6744-4DC9-9100-F6803DCB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ANF</cp:lastModifiedBy>
  <cp:revision>2</cp:revision>
  <cp:lastPrinted>2017-10-03T17:42:00Z</cp:lastPrinted>
  <dcterms:created xsi:type="dcterms:W3CDTF">2017-10-04T11:46:00Z</dcterms:created>
  <dcterms:modified xsi:type="dcterms:W3CDTF">2017-10-04T11:46:00Z</dcterms:modified>
</cp:coreProperties>
</file>