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D3" w:rsidRPr="00344EDC" w:rsidRDefault="006147D3" w:rsidP="006147D3">
      <w:pPr>
        <w:pStyle w:val="Heading1"/>
        <w:jc w:val="center"/>
        <w:rPr>
          <w:rFonts w:ascii="Times New Roman" w:hAnsi="Times New Roman"/>
        </w:rPr>
      </w:pPr>
      <w:bookmarkStart w:id="0" w:name="_GoBack"/>
      <w:bookmarkEnd w:id="0"/>
      <w:r w:rsidRPr="00344EDC">
        <w:rPr>
          <w:rFonts w:ascii="Times New Roman" w:hAnsi="Times New Roman"/>
        </w:rPr>
        <w:t>COMMONWEALTH OF MASSACHUSETTS</w:t>
      </w:r>
    </w:p>
    <w:p w:rsidR="006147D3" w:rsidRDefault="006147D3" w:rsidP="006147D3">
      <w:pPr>
        <w:pStyle w:val="Heading2"/>
        <w:jc w:val="center"/>
        <w:rPr>
          <w:rFonts w:ascii="Times New Roman" w:hAnsi="Times New Roman"/>
          <w:i w:val="0"/>
          <w:sz w:val="32"/>
          <w:szCs w:val="32"/>
        </w:rPr>
      </w:pPr>
      <w:r w:rsidRPr="00344EDC">
        <w:rPr>
          <w:rFonts w:ascii="Times New Roman" w:hAnsi="Times New Roman"/>
          <w:i w:val="0"/>
          <w:sz w:val="32"/>
          <w:szCs w:val="32"/>
        </w:rPr>
        <w:t>Division of Administrative Law Appeals</w:t>
      </w:r>
    </w:p>
    <w:p w:rsidR="00344EDC" w:rsidRPr="00344EDC" w:rsidRDefault="00344EDC" w:rsidP="00344EDC"/>
    <w:p w:rsidR="006147D3" w:rsidRPr="00344EDC" w:rsidRDefault="006147D3" w:rsidP="00344EDC">
      <w:pPr>
        <w:tabs>
          <w:tab w:val="left" w:pos="5184"/>
        </w:tabs>
        <w:jc w:val="center"/>
        <w:rPr>
          <w:rFonts w:ascii="Times New Roman" w:hAnsi="Times New Roman"/>
          <w:b/>
          <w:sz w:val="32"/>
          <w:szCs w:val="32"/>
        </w:rPr>
      </w:pPr>
      <w:r w:rsidRPr="00344EDC">
        <w:rPr>
          <w:rFonts w:ascii="Times New Roman" w:hAnsi="Times New Roman"/>
          <w:b/>
          <w:sz w:val="32"/>
          <w:szCs w:val="32"/>
        </w:rPr>
        <w:t>Bureau of Special Education Appeals</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r w:rsidRPr="002A7F9E">
        <w:rPr>
          <w:rFonts w:ascii="Times New Roman" w:hAnsi="Times New Roman"/>
          <w:szCs w:val="24"/>
        </w:rPr>
        <w:t>__________________________</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r w:rsidRPr="002A7F9E">
        <w:rPr>
          <w:rFonts w:ascii="Times New Roman" w:hAnsi="Times New Roman"/>
          <w:szCs w:val="24"/>
        </w:rPr>
        <w:t>In Re:   Student</w:t>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r w:rsidRPr="002A7F9E">
        <w:rPr>
          <w:rFonts w:ascii="Times New Roman" w:hAnsi="Times New Roman"/>
          <w:szCs w:val="24"/>
        </w:rPr>
        <w:t xml:space="preserve">&amp; </w:t>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t>BSEA #1800903</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r w:rsidRPr="002A7F9E">
        <w:rPr>
          <w:rFonts w:ascii="Times New Roman" w:hAnsi="Times New Roman"/>
          <w:szCs w:val="24"/>
        </w:rPr>
        <w:t>Wellesley Public Schools</w:t>
      </w:r>
    </w:p>
    <w:p w:rsidR="006147D3" w:rsidRPr="002A7F9E" w:rsidRDefault="006147D3" w:rsidP="006147D3">
      <w:pPr>
        <w:pStyle w:val="NoSpacing"/>
        <w:rPr>
          <w:rFonts w:ascii="Times New Roman" w:hAnsi="Times New Roman"/>
          <w:szCs w:val="24"/>
        </w:rPr>
      </w:pPr>
      <w:r w:rsidRPr="002A7F9E">
        <w:rPr>
          <w:rFonts w:ascii="Times New Roman" w:hAnsi="Times New Roman"/>
          <w:szCs w:val="24"/>
        </w:rPr>
        <w:t xml:space="preserve"> __________________________</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p>
    <w:p w:rsidR="006147D3" w:rsidRPr="00344EDC" w:rsidRDefault="006147D3" w:rsidP="006147D3">
      <w:pPr>
        <w:pStyle w:val="NoSpacing"/>
        <w:jc w:val="center"/>
        <w:rPr>
          <w:rFonts w:ascii="Times New Roman" w:hAnsi="Times New Roman"/>
          <w:b/>
          <w:sz w:val="28"/>
          <w:szCs w:val="28"/>
          <w:u w:val="single"/>
        </w:rPr>
      </w:pPr>
      <w:r w:rsidRPr="00344EDC">
        <w:rPr>
          <w:rFonts w:ascii="Times New Roman" w:hAnsi="Times New Roman"/>
          <w:b/>
          <w:sz w:val="28"/>
          <w:szCs w:val="28"/>
          <w:u w:val="single"/>
        </w:rPr>
        <w:t>RULING ON SCHOOL’S MOTION TO DISMISS</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p>
    <w:p w:rsidR="006147D3" w:rsidRDefault="006147D3" w:rsidP="006147D3">
      <w:pPr>
        <w:pStyle w:val="NoSpacing"/>
        <w:rPr>
          <w:rFonts w:ascii="Times New Roman" w:hAnsi="Times New Roman"/>
          <w:szCs w:val="24"/>
        </w:rPr>
      </w:pPr>
      <w:r w:rsidRPr="002A7F9E">
        <w:rPr>
          <w:rFonts w:ascii="Times New Roman" w:hAnsi="Times New Roman"/>
          <w:szCs w:val="24"/>
        </w:rPr>
        <w:tab/>
        <w:t>This matter comes before the Bureau of Special Education Appeals (“BSEA”) on the Motion of the Wellesley</w:t>
      </w:r>
      <w:r w:rsidR="007D4BC8">
        <w:rPr>
          <w:rFonts w:ascii="Times New Roman" w:hAnsi="Times New Roman"/>
          <w:szCs w:val="24"/>
        </w:rPr>
        <w:t xml:space="preserve"> Public Schools to Dismiss the H</w:t>
      </w:r>
      <w:r w:rsidRPr="002A7F9E">
        <w:rPr>
          <w:rFonts w:ascii="Times New Roman" w:hAnsi="Times New Roman"/>
          <w:szCs w:val="24"/>
        </w:rPr>
        <w:t>earing Request filed by the Parents on July 31, 2017.</w:t>
      </w:r>
    </w:p>
    <w:p w:rsidR="002A7F9E" w:rsidRPr="002A7F9E" w:rsidRDefault="002A7F9E" w:rsidP="006147D3">
      <w:pPr>
        <w:pStyle w:val="NoSpacing"/>
        <w:rPr>
          <w:rFonts w:ascii="Times New Roman" w:hAnsi="Times New Roman"/>
          <w:szCs w:val="24"/>
          <w:u w:val="single"/>
        </w:rPr>
      </w:pPr>
    </w:p>
    <w:p w:rsidR="002A7F9E" w:rsidRDefault="002A7F9E" w:rsidP="006147D3">
      <w:pPr>
        <w:pStyle w:val="NoSpacing"/>
        <w:rPr>
          <w:rFonts w:ascii="Times New Roman" w:hAnsi="Times New Roman"/>
          <w:szCs w:val="24"/>
        </w:rPr>
      </w:pPr>
      <w:r w:rsidRPr="002A7F9E">
        <w:rPr>
          <w:rFonts w:ascii="Times New Roman" w:hAnsi="Times New Roman"/>
          <w:szCs w:val="24"/>
          <w:u w:val="single"/>
        </w:rPr>
        <w:t>STANDARD FOR MOTIONS TO DISMISS</w:t>
      </w:r>
      <w:r>
        <w:rPr>
          <w:rFonts w:ascii="Times New Roman" w:hAnsi="Times New Roman"/>
          <w:szCs w:val="24"/>
        </w:rPr>
        <w:tab/>
      </w:r>
      <w:r>
        <w:rPr>
          <w:rFonts w:ascii="Times New Roman" w:hAnsi="Times New Roman"/>
          <w:szCs w:val="24"/>
        </w:rPr>
        <w:tab/>
      </w:r>
    </w:p>
    <w:p w:rsidR="002A7F9E" w:rsidRDefault="002A7F9E" w:rsidP="006147D3">
      <w:pPr>
        <w:pStyle w:val="NoSpacing"/>
        <w:rPr>
          <w:rFonts w:ascii="Times New Roman" w:hAnsi="Times New Roman"/>
          <w:szCs w:val="24"/>
        </w:rPr>
      </w:pPr>
    </w:p>
    <w:p w:rsidR="002A7F9E" w:rsidRDefault="002A7F9E" w:rsidP="006147D3">
      <w:pPr>
        <w:pStyle w:val="NoSpacing"/>
        <w:rPr>
          <w:rFonts w:ascii="Times New Roman" w:hAnsi="Times New Roman"/>
          <w:szCs w:val="24"/>
        </w:rPr>
      </w:pPr>
      <w:r>
        <w:rPr>
          <w:rFonts w:ascii="Times New Roman" w:hAnsi="Times New Roman"/>
          <w:szCs w:val="24"/>
        </w:rPr>
        <w:tab/>
        <w:t>Under the Standard Adjudicatory Rules of Practice and Procedure, 801 CMR 1.01(7)(g)(3) and Rule 17B of the BSEA Hearing Rules, a Hearing Officer may allow a motion to dismiss if the party requesting the appeal fails to state a claim on which relief can be granted.</w:t>
      </w:r>
    </w:p>
    <w:p w:rsidR="002A7F9E" w:rsidRDefault="002A7F9E" w:rsidP="006147D3">
      <w:pPr>
        <w:pStyle w:val="NoSpacing"/>
        <w:rPr>
          <w:rFonts w:ascii="Times New Roman" w:hAnsi="Times New Roman"/>
          <w:szCs w:val="24"/>
        </w:rPr>
      </w:pPr>
    </w:p>
    <w:p w:rsidR="002A7F9E" w:rsidRPr="002A7F9E" w:rsidRDefault="002A7F9E" w:rsidP="006147D3">
      <w:pPr>
        <w:pStyle w:val="NoSpacing"/>
        <w:rPr>
          <w:rFonts w:ascii="Times New Roman" w:hAnsi="Times New Roman"/>
          <w:szCs w:val="24"/>
        </w:rPr>
      </w:pPr>
      <w:r>
        <w:rPr>
          <w:rFonts w:ascii="Times New Roman" w:hAnsi="Times New Roman"/>
          <w:szCs w:val="24"/>
        </w:rPr>
        <w:tab/>
      </w:r>
      <w:proofErr w:type="gramStart"/>
      <w:r>
        <w:rPr>
          <w:rFonts w:ascii="Times New Roman" w:hAnsi="Times New Roman"/>
          <w:szCs w:val="24"/>
        </w:rPr>
        <w:t>Since this Rule is analogous to Rule 12(b)</w:t>
      </w:r>
      <w:r w:rsidR="00AE69A2">
        <w:rPr>
          <w:rFonts w:ascii="Times New Roman" w:hAnsi="Times New Roman"/>
          <w:szCs w:val="24"/>
        </w:rPr>
        <w:t xml:space="preserve"> </w:t>
      </w:r>
      <w:r>
        <w:rPr>
          <w:rFonts w:ascii="Times New Roman" w:hAnsi="Times New Roman"/>
          <w:szCs w:val="24"/>
        </w:rPr>
        <w:t>(6) of the Federal and Massachusetts Rules of Civil Procedure, BSEA hearing officers have generally used the same standards as the courts in deciding motions to dismiss for failure to state a claim.</w:t>
      </w:r>
      <w:proofErr w:type="gramEnd"/>
      <w:r>
        <w:rPr>
          <w:rFonts w:ascii="Times New Roman" w:hAnsi="Times New Roman"/>
          <w:szCs w:val="24"/>
        </w:rPr>
        <w:t xml:space="preserve">  Specifically, a hearing officer must consider as true all facts alleged by the party opposing dismissal (in this case, Parents) and should not dismiss the case if those facts, if proven, would entitle the non-moving party to relief that the BSEA has authority to grant.  </w:t>
      </w:r>
      <w:proofErr w:type="gramStart"/>
      <w:r>
        <w:rPr>
          <w:rFonts w:ascii="Times New Roman" w:hAnsi="Times New Roman"/>
          <w:i/>
          <w:szCs w:val="24"/>
        </w:rPr>
        <w:t>Ashcroft v. Iqbal, 556 U.S. 662 (2009), Ocasio-Hernandez v. Fortunato-</w:t>
      </w:r>
      <w:proofErr w:type="spellStart"/>
      <w:r>
        <w:rPr>
          <w:rFonts w:ascii="Times New Roman" w:hAnsi="Times New Roman"/>
          <w:i/>
          <w:szCs w:val="24"/>
        </w:rPr>
        <w:t>Burset</w:t>
      </w:r>
      <w:proofErr w:type="spellEnd"/>
      <w:r>
        <w:rPr>
          <w:rFonts w:ascii="Times New Roman" w:hAnsi="Times New Roman"/>
          <w:i/>
          <w:szCs w:val="24"/>
        </w:rPr>
        <w:t>, 6</w:t>
      </w:r>
      <w:r w:rsidR="007D4BC8">
        <w:rPr>
          <w:rFonts w:ascii="Times New Roman" w:hAnsi="Times New Roman"/>
          <w:i/>
          <w:szCs w:val="24"/>
        </w:rPr>
        <w:t>4</w:t>
      </w:r>
      <w:r>
        <w:rPr>
          <w:rFonts w:ascii="Times New Roman" w:hAnsi="Times New Roman"/>
          <w:i/>
          <w:szCs w:val="24"/>
        </w:rPr>
        <w:t>0 F.3</w:t>
      </w:r>
      <w:r w:rsidRPr="002A7F9E">
        <w:rPr>
          <w:rFonts w:ascii="Times New Roman" w:hAnsi="Times New Roman"/>
          <w:i/>
          <w:szCs w:val="24"/>
          <w:vertAlign w:val="superscript"/>
        </w:rPr>
        <w:t>rd</w:t>
      </w:r>
      <w:r>
        <w:rPr>
          <w:rFonts w:ascii="Times New Roman" w:hAnsi="Times New Roman"/>
          <w:i/>
          <w:szCs w:val="24"/>
        </w:rPr>
        <w:t xml:space="preserve"> </w:t>
      </w:r>
      <w:r w:rsidR="00BC7985">
        <w:rPr>
          <w:rFonts w:ascii="Times New Roman" w:hAnsi="Times New Roman"/>
          <w:i/>
          <w:szCs w:val="24"/>
        </w:rPr>
        <w:t xml:space="preserve">1 </w:t>
      </w:r>
      <w:r>
        <w:rPr>
          <w:rFonts w:ascii="Times New Roman" w:hAnsi="Times New Roman"/>
          <w:i/>
          <w:szCs w:val="24"/>
        </w:rPr>
        <w:t>(1</w:t>
      </w:r>
      <w:r w:rsidRPr="002A7F9E">
        <w:rPr>
          <w:rFonts w:ascii="Times New Roman" w:hAnsi="Times New Roman"/>
          <w:i/>
          <w:szCs w:val="24"/>
          <w:vertAlign w:val="superscript"/>
        </w:rPr>
        <w:t>st</w:t>
      </w:r>
      <w:r>
        <w:rPr>
          <w:rFonts w:ascii="Times New Roman" w:hAnsi="Times New Roman"/>
          <w:i/>
          <w:szCs w:val="24"/>
        </w:rPr>
        <w:t xml:space="preserve"> Cir. 2011).</w:t>
      </w:r>
      <w:proofErr w:type="gramEnd"/>
    </w:p>
    <w:p w:rsidR="006147D3" w:rsidRDefault="006147D3" w:rsidP="006147D3">
      <w:pPr>
        <w:pStyle w:val="NoSpacing"/>
        <w:rPr>
          <w:rFonts w:ascii="Times New Roman" w:hAnsi="Times New Roman"/>
          <w:szCs w:val="24"/>
        </w:rPr>
      </w:pPr>
    </w:p>
    <w:p w:rsidR="002A7F9E" w:rsidRDefault="002A7F9E" w:rsidP="006147D3">
      <w:pPr>
        <w:pStyle w:val="NoSpacing"/>
        <w:rPr>
          <w:rFonts w:ascii="Times New Roman" w:hAnsi="Times New Roman"/>
          <w:szCs w:val="24"/>
        </w:rPr>
      </w:pPr>
      <w:r>
        <w:rPr>
          <w:rFonts w:ascii="Times New Roman" w:hAnsi="Times New Roman"/>
          <w:szCs w:val="24"/>
          <w:u w:val="single"/>
        </w:rPr>
        <w:t>FACTUAL BACKGROUND</w:t>
      </w:r>
    </w:p>
    <w:p w:rsidR="002A7F9E" w:rsidRDefault="002A7F9E" w:rsidP="006147D3">
      <w:pPr>
        <w:pStyle w:val="NoSpacing"/>
        <w:rPr>
          <w:rFonts w:ascii="Times New Roman" w:hAnsi="Times New Roman"/>
          <w:szCs w:val="24"/>
        </w:rPr>
      </w:pPr>
    </w:p>
    <w:p w:rsidR="002A7F9E" w:rsidRDefault="002A7F9E" w:rsidP="006147D3">
      <w:pPr>
        <w:pStyle w:val="NoSpacing"/>
        <w:rPr>
          <w:rFonts w:ascii="Times New Roman" w:hAnsi="Times New Roman"/>
          <w:szCs w:val="24"/>
        </w:rPr>
      </w:pPr>
      <w:r>
        <w:rPr>
          <w:rFonts w:ascii="Times New Roman" w:hAnsi="Times New Roman"/>
          <w:szCs w:val="24"/>
        </w:rPr>
        <w:tab/>
        <w:t>For the purposes of this Motion the agreed upon operative facts are few:</w:t>
      </w:r>
    </w:p>
    <w:p w:rsidR="002A7F9E" w:rsidRDefault="002A7F9E" w:rsidP="006147D3">
      <w:pPr>
        <w:pStyle w:val="NoSpacing"/>
        <w:rPr>
          <w:rFonts w:ascii="Times New Roman" w:hAnsi="Times New Roman"/>
          <w:szCs w:val="24"/>
        </w:rPr>
      </w:pPr>
    </w:p>
    <w:p w:rsidR="002A7F9E" w:rsidRDefault="002A7F9E" w:rsidP="006147D3">
      <w:pPr>
        <w:pStyle w:val="NoSpacing"/>
        <w:rPr>
          <w:rFonts w:ascii="Times New Roman" w:hAnsi="Times New Roman"/>
          <w:szCs w:val="24"/>
        </w:rPr>
      </w:pPr>
      <w:r>
        <w:rPr>
          <w:rFonts w:ascii="Times New Roman" w:hAnsi="Times New Roman"/>
          <w:szCs w:val="24"/>
        </w:rPr>
        <w:t>1.</w:t>
      </w:r>
      <w:r>
        <w:rPr>
          <w:rFonts w:ascii="Times New Roman" w:hAnsi="Times New Roman"/>
          <w:szCs w:val="24"/>
        </w:rPr>
        <w:tab/>
      </w:r>
      <w:proofErr w:type="gramStart"/>
      <w:r>
        <w:rPr>
          <w:rFonts w:ascii="Times New Roman" w:hAnsi="Times New Roman"/>
          <w:szCs w:val="24"/>
        </w:rPr>
        <w:t>At</w:t>
      </w:r>
      <w:proofErr w:type="gramEnd"/>
      <w:r>
        <w:rPr>
          <w:rFonts w:ascii="Times New Roman" w:hAnsi="Times New Roman"/>
          <w:szCs w:val="24"/>
        </w:rPr>
        <w:t xml:space="preserve"> all times relevant to this dispute, the Student has been eligible for special education though the Wellesley Public Schools.</w:t>
      </w:r>
    </w:p>
    <w:p w:rsidR="008C18DE" w:rsidRDefault="008C18DE" w:rsidP="006147D3">
      <w:pPr>
        <w:pStyle w:val="NoSpacing"/>
        <w:rPr>
          <w:rFonts w:ascii="Times New Roman" w:hAnsi="Times New Roman"/>
          <w:szCs w:val="24"/>
        </w:rPr>
      </w:pPr>
    </w:p>
    <w:p w:rsidR="002A7F9E" w:rsidRDefault="002A7F9E" w:rsidP="006147D3">
      <w:pPr>
        <w:pStyle w:val="NoSpacing"/>
        <w:rPr>
          <w:rFonts w:ascii="Times New Roman" w:hAnsi="Times New Roman"/>
          <w:szCs w:val="24"/>
        </w:rPr>
      </w:pPr>
      <w:r>
        <w:rPr>
          <w:rFonts w:ascii="Times New Roman" w:hAnsi="Times New Roman"/>
          <w:szCs w:val="24"/>
        </w:rPr>
        <w:lastRenderedPageBreak/>
        <w:t>2.</w:t>
      </w:r>
      <w:r>
        <w:rPr>
          <w:rFonts w:ascii="Times New Roman" w:hAnsi="Times New Roman"/>
          <w:szCs w:val="24"/>
        </w:rPr>
        <w:tab/>
        <w:t>In April 2016 the Parents sought a due process Hearing at the BSEA.</w:t>
      </w:r>
    </w:p>
    <w:p w:rsidR="002A7F9E" w:rsidRDefault="002A7F9E" w:rsidP="006147D3">
      <w:pPr>
        <w:pStyle w:val="NoSpacing"/>
        <w:rPr>
          <w:rFonts w:ascii="Times New Roman" w:hAnsi="Times New Roman"/>
          <w:szCs w:val="24"/>
        </w:rPr>
      </w:pPr>
    </w:p>
    <w:p w:rsidR="002A7F9E" w:rsidRDefault="002A7F9E" w:rsidP="006147D3">
      <w:pPr>
        <w:pStyle w:val="NoSpacing"/>
        <w:rPr>
          <w:rFonts w:ascii="Times New Roman" w:hAnsi="Times New Roman"/>
          <w:szCs w:val="24"/>
        </w:rPr>
      </w:pPr>
      <w:r>
        <w:rPr>
          <w:rFonts w:ascii="Times New Roman" w:hAnsi="Times New Roman"/>
          <w:szCs w:val="24"/>
        </w:rPr>
        <w:t>3.</w:t>
      </w:r>
      <w:r>
        <w:rPr>
          <w:rFonts w:ascii="Times New Roman" w:hAnsi="Times New Roman"/>
          <w:szCs w:val="24"/>
        </w:rPr>
        <w:tab/>
        <w:t>In June 2016 the Parties executed</w:t>
      </w:r>
      <w:r w:rsidR="008A30B3">
        <w:rPr>
          <w:rFonts w:ascii="Times New Roman" w:hAnsi="Times New Roman"/>
          <w:szCs w:val="24"/>
        </w:rPr>
        <w:t xml:space="preserve"> a Settlement Agreement which </w:t>
      </w:r>
      <w:r w:rsidR="007D4BC8">
        <w:rPr>
          <w:rFonts w:ascii="Times New Roman" w:hAnsi="Times New Roman"/>
          <w:szCs w:val="24"/>
        </w:rPr>
        <w:t>resolved</w:t>
      </w:r>
      <w:r w:rsidR="008A30B3">
        <w:rPr>
          <w:rFonts w:ascii="Times New Roman" w:hAnsi="Times New Roman"/>
          <w:szCs w:val="24"/>
        </w:rPr>
        <w:t xml:space="preserve"> all potential claims each party might have raised against the other through the execution date.  In addition, in exchange for the release of public funds to them, the Parents agreed to assume responsibility for the provision of all substantive special education services to the Student throughout the 2016-2017 and 2017-2018 school years and to waive any procedural rights that</w:t>
      </w:r>
      <w:r w:rsidR="007D4BC8">
        <w:rPr>
          <w:rFonts w:ascii="Times New Roman" w:hAnsi="Times New Roman"/>
          <w:szCs w:val="24"/>
        </w:rPr>
        <w:t>,</w:t>
      </w:r>
      <w:r w:rsidR="008A30B3">
        <w:rPr>
          <w:rFonts w:ascii="Times New Roman" w:hAnsi="Times New Roman"/>
          <w:szCs w:val="24"/>
        </w:rPr>
        <w:t xml:space="preserve"> by statute, are attached to IDEA eligibility.  The School retained limited ministerial administrative duties such as the issuance of 2016-2017 and 2017-2018 IEPs without a Team meeting and one school</w:t>
      </w:r>
      <w:r w:rsidR="007D4BC8">
        <w:rPr>
          <w:rFonts w:ascii="Times New Roman" w:hAnsi="Times New Roman"/>
          <w:szCs w:val="24"/>
        </w:rPr>
        <w:t>-</w:t>
      </w:r>
      <w:r w:rsidR="008A30B3">
        <w:rPr>
          <w:rFonts w:ascii="Times New Roman" w:hAnsi="Times New Roman"/>
          <w:szCs w:val="24"/>
        </w:rPr>
        <w:t>based related service evaluation.</w:t>
      </w:r>
    </w:p>
    <w:p w:rsidR="008A30B3" w:rsidRDefault="008A30B3" w:rsidP="006147D3">
      <w:pPr>
        <w:pStyle w:val="NoSpacing"/>
        <w:rPr>
          <w:rFonts w:ascii="Times New Roman" w:hAnsi="Times New Roman"/>
          <w:szCs w:val="24"/>
        </w:rPr>
      </w:pPr>
    </w:p>
    <w:p w:rsidR="008A30B3" w:rsidRDefault="008A30B3" w:rsidP="006147D3">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In September 2016 the Parents accepted the 2016-2017 and the 2017-2018 IEPs produced by Wellesley for the Student.</w:t>
      </w:r>
    </w:p>
    <w:p w:rsidR="008A30B3" w:rsidRDefault="008A30B3" w:rsidP="006147D3">
      <w:pPr>
        <w:pStyle w:val="NoSpacing"/>
        <w:rPr>
          <w:rFonts w:ascii="Times New Roman" w:hAnsi="Times New Roman"/>
          <w:szCs w:val="24"/>
        </w:rPr>
      </w:pPr>
    </w:p>
    <w:p w:rsidR="008A30B3" w:rsidRDefault="008A30B3" w:rsidP="006147D3">
      <w:pPr>
        <w:pStyle w:val="NoSpacing"/>
        <w:rPr>
          <w:rFonts w:ascii="Times New Roman" w:hAnsi="Times New Roman"/>
          <w:szCs w:val="24"/>
        </w:rPr>
      </w:pPr>
      <w:r>
        <w:rPr>
          <w:rFonts w:ascii="Times New Roman" w:hAnsi="Times New Roman"/>
          <w:szCs w:val="24"/>
        </w:rPr>
        <w:t>5.</w:t>
      </w:r>
      <w:r>
        <w:rPr>
          <w:rFonts w:ascii="Times New Roman" w:hAnsi="Times New Roman"/>
          <w:szCs w:val="24"/>
        </w:rPr>
        <w:tab/>
        <w:t>Both Parties have been represented by attorneys through this process.</w:t>
      </w:r>
    </w:p>
    <w:p w:rsidR="008A30B3" w:rsidRDefault="008A30B3" w:rsidP="006147D3">
      <w:pPr>
        <w:pStyle w:val="NoSpacing"/>
        <w:rPr>
          <w:rFonts w:ascii="Times New Roman" w:hAnsi="Times New Roman"/>
          <w:szCs w:val="24"/>
        </w:rPr>
      </w:pPr>
    </w:p>
    <w:p w:rsidR="008A30B3" w:rsidRDefault="008A30B3" w:rsidP="006147D3">
      <w:pPr>
        <w:pStyle w:val="NoSpacing"/>
        <w:rPr>
          <w:rFonts w:ascii="Times New Roman" w:hAnsi="Times New Roman"/>
          <w:szCs w:val="24"/>
        </w:rPr>
      </w:pPr>
      <w:r>
        <w:rPr>
          <w:rFonts w:ascii="Times New Roman" w:hAnsi="Times New Roman"/>
          <w:szCs w:val="24"/>
        </w:rPr>
        <w:t>6.</w:t>
      </w:r>
      <w:r>
        <w:rPr>
          <w:rFonts w:ascii="Times New Roman" w:hAnsi="Times New Roman"/>
          <w:szCs w:val="24"/>
        </w:rPr>
        <w:tab/>
        <w:t xml:space="preserve">The Parents allege a breach of the Settlement Agreement and request that the BSEA make factual findings concerning the Settlement Agreement, as well as the circumstances of the alleged breach.  The Parents assert that, as a result of the breach, the Student has been denied a free appropriate public education and the Parents have suffered </w:t>
      </w:r>
      <w:r w:rsidR="007D4BC8">
        <w:rPr>
          <w:rFonts w:ascii="Times New Roman" w:hAnsi="Times New Roman"/>
          <w:szCs w:val="24"/>
        </w:rPr>
        <w:t>associated financial losses.  T</w:t>
      </w:r>
      <w:r>
        <w:rPr>
          <w:rFonts w:ascii="Times New Roman" w:hAnsi="Times New Roman"/>
          <w:szCs w:val="24"/>
        </w:rPr>
        <w:t xml:space="preserve">hey </w:t>
      </w:r>
      <w:r w:rsidR="007D4BC8">
        <w:rPr>
          <w:rFonts w:ascii="Times New Roman" w:hAnsi="Times New Roman"/>
          <w:szCs w:val="24"/>
        </w:rPr>
        <w:t>request an award of “</w:t>
      </w:r>
      <w:r>
        <w:rPr>
          <w:rFonts w:ascii="Times New Roman" w:hAnsi="Times New Roman"/>
          <w:szCs w:val="24"/>
        </w:rPr>
        <w:t>compensation”, damages and attorney’s fees.</w:t>
      </w:r>
    </w:p>
    <w:p w:rsidR="008A30B3" w:rsidRDefault="008A30B3" w:rsidP="006147D3">
      <w:pPr>
        <w:pStyle w:val="NoSpacing"/>
        <w:rPr>
          <w:rFonts w:ascii="Times New Roman" w:hAnsi="Times New Roman"/>
          <w:szCs w:val="24"/>
        </w:rPr>
      </w:pPr>
    </w:p>
    <w:p w:rsidR="008A30B3" w:rsidRDefault="008A30B3" w:rsidP="006147D3">
      <w:pPr>
        <w:pStyle w:val="NoSpacing"/>
        <w:rPr>
          <w:rFonts w:ascii="Times New Roman" w:hAnsi="Times New Roman"/>
          <w:szCs w:val="24"/>
        </w:rPr>
      </w:pPr>
      <w:r>
        <w:rPr>
          <w:rFonts w:ascii="Times New Roman" w:hAnsi="Times New Roman"/>
          <w:szCs w:val="24"/>
          <w:u w:val="single"/>
        </w:rPr>
        <w:t>PARENT</w:t>
      </w:r>
      <w:r w:rsidR="007D4BC8">
        <w:rPr>
          <w:rFonts w:ascii="Times New Roman" w:hAnsi="Times New Roman"/>
          <w:szCs w:val="24"/>
          <w:u w:val="single"/>
        </w:rPr>
        <w:t>S’</w:t>
      </w:r>
      <w:r>
        <w:rPr>
          <w:rFonts w:ascii="Times New Roman" w:hAnsi="Times New Roman"/>
          <w:szCs w:val="24"/>
          <w:u w:val="single"/>
        </w:rPr>
        <w:t xml:space="preserve"> POSITION</w:t>
      </w:r>
    </w:p>
    <w:p w:rsidR="008A30B3" w:rsidRDefault="008A30B3" w:rsidP="006147D3">
      <w:pPr>
        <w:pStyle w:val="NoSpacing"/>
        <w:rPr>
          <w:rFonts w:ascii="Times New Roman" w:hAnsi="Times New Roman"/>
          <w:szCs w:val="24"/>
        </w:rPr>
      </w:pPr>
    </w:p>
    <w:p w:rsidR="008A30B3" w:rsidRDefault="008A30B3" w:rsidP="006147D3">
      <w:pPr>
        <w:pStyle w:val="NoSpacing"/>
        <w:rPr>
          <w:rFonts w:ascii="Times New Roman" w:hAnsi="Times New Roman"/>
          <w:szCs w:val="24"/>
        </w:rPr>
      </w:pPr>
      <w:r>
        <w:rPr>
          <w:rFonts w:ascii="Times New Roman" w:hAnsi="Times New Roman"/>
          <w:szCs w:val="24"/>
        </w:rPr>
        <w:tab/>
        <w:t>The Parents contend that the BSEA may consider “any matter” concerning a student’s special education services, including the terms of and compliance with a privately negotiated settlement agreement.  They assert that even if the BSEA lacks the authority to “enforce” the agreement, it has the expertise to interpret its terms and to gather evidence bearing on its</w:t>
      </w:r>
      <w:r w:rsidR="00246B6C">
        <w:rPr>
          <w:rFonts w:ascii="Times New Roman" w:hAnsi="Times New Roman"/>
          <w:szCs w:val="24"/>
        </w:rPr>
        <w:t xml:space="preserve"> implementation.  They further maintain that exhaustion of the BSEA dispute resolution process is necessary before filing a breach of contract action in court.</w:t>
      </w:r>
    </w:p>
    <w:p w:rsidR="00246B6C" w:rsidRDefault="00246B6C" w:rsidP="006147D3">
      <w:pPr>
        <w:pStyle w:val="NoSpacing"/>
        <w:rPr>
          <w:rFonts w:ascii="Times New Roman" w:hAnsi="Times New Roman"/>
          <w:szCs w:val="24"/>
        </w:rPr>
      </w:pPr>
    </w:p>
    <w:p w:rsidR="00246B6C" w:rsidRDefault="00246B6C" w:rsidP="006147D3">
      <w:pPr>
        <w:pStyle w:val="NoSpacing"/>
        <w:rPr>
          <w:rFonts w:ascii="Times New Roman" w:hAnsi="Times New Roman"/>
          <w:szCs w:val="24"/>
        </w:rPr>
      </w:pPr>
      <w:r>
        <w:rPr>
          <w:rFonts w:ascii="Times New Roman" w:hAnsi="Times New Roman"/>
          <w:szCs w:val="24"/>
          <w:u w:val="single"/>
        </w:rPr>
        <w:t>SCHOOL POSITION</w:t>
      </w:r>
    </w:p>
    <w:p w:rsidR="00246B6C" w:rsidRDefault="00246B6C" w:rsidP="006147D3">
      <w:pPr>
        <w:pStyle w:val="NoSpacing"/>
        <w:rPr>
          <w:rFonts w:ascii="Times New Roman" w:hAnsi="Times New Roman"/>
          <w:szCs w:val="24"/>
        </w:rPr>
      </w:pPr>
    </w:p>
    <w:p w:rsidR="00246B6C" w:rsidRDefault="00246B6C" w:rsidP="006147D3">
      <w:pPr>
        <w:pStyle w:val="NoSpacing"/>
        <w:rPr>
          <w:rFonts w:ascii="Times New Roman" w:hAnsi="Times New Roman"/>
          <w:szCs w:val="24"/>
        </w:rPr>
      </w:pPr>
      <w:r>
        <w:rPr>
          <w:rFonts w:ascii="Times New Roman" w:hAnsi="Times New Roman"/>
          <w:szCs w:val="24"/>
        </w:rPr>
        <w:tab/>
        <w:t>The School argues that the BSEA does not have statutory jurisdiction to entertain disputes about the terms of a privately negotiated settlement agreement.  The School asserts that the Parents’ claim is properly characterized as a breach of contract rather than a violation of FAPE as the Parents are seeking financial damages rather than any form of special education service for the Student.  Finally the School contends that exhaustion of administrative remedies is not required where the BSEA is not authorized to consider the dispute and cannot order the relief requested.</w:t>
      </w:r>
    </w:p>
    <w:p w:rsidR="00246B6C" w:rsidRDefault="00246B6C" w:rsidP="006147D3">
      <w:pPr>
        <w:pStyle w:val="NoSpacing"/>
        <w:rPr>
          <w:rFonts w:ascii="Times New Roman" w:hAnsi="Times New Roman"/>
          <w:szCs w:val="24"/>
        </w:rPr>
      </w:pPr>
    </w:p>
    <w:p w:rsidR="00246B6C" w:rsidRDefault="00246B6C" w:rsidP="006147D3">
      <w:pPr>
        <w:pStyle w:val="NoSpacing"/>
        <w:rPr>
          <w:rFonts w:ascii="Times New Roman" w:hAnsi="Times New Roman"/>
          <w:szCs w:val="24"/>
        </w:rPr>
      </w:pPr>
      <w:r>
        <w:rPr>
          <w:rFonts w:ascii="Times New Roman" w:hAnsi="Times New Roman"/>
          <w:szCs w:val="24"/>
          <w:u w:val="single"/>
        </w:rPr>
        <w:t>DISCUSSION</w:t>
      </w:r>
    </w:p>
    <w:p w:rsidR="00246B6C" w:rsidRDefault="00246B6C" w:rsidP="006147D3">
      <w:pPr>
        <w:pStyle w:val="NoSpacing"/>
        <w:rPr>
          <w:rFonts w:ascii="Times New Roman" w:hAnsi="Times New Roman"/>
          <w:szCs w:val="24"/>
        </w:rPr>
      </w:pPr>
    </w:p>
    <w:p w:rsidR="00246B6C" w:rsidRDefault="00246B6C" w:rsidP="006147D3">
      <w:pPr>
        <w:pStyle w:val="NoSpacing"/>
        <w:rPr>
          <w:rFonts w:ascii="Times New Roman" w:hAnsi="Times New Roman"/>
          <w:szCs w:val="24"/>
        </w:rPr>
      </w:pPr>
      <w:r>
        <w:rPr>
          <w:rFonts w:ascii="Times New Roman" w:hAnsi="Times New Roman"/>
          <w:szCs w:val="24"/>
        </w:rPr>
        <w:tab/>
        <w:t xml:space="preserve">This matter revisits a persistent question facing practitioners and BSEA Hearing Officers: whether the BSEA may entertain and resolve disputes arising out of a privately negotiated settlement agreement of IDEA-related claims?  I last discussed this issue at length in 2010.  </w:t>
      </w:r>
      <w:proofErr w:type="gramStart"/>
      <w:r w:rsidRPr="007D4BC8">
        <w:rPr>
          <w:rFonts w:ascii="Times New Roman" w:hAnsi="Times New Roman"/>
          <w:i/>
          <w:szCs w:val="24"/>
        </w:rPr>
        <w:lastRenderedPageBreak/>
        <w:t>Monson Public Schools</w:t>
      </w:r>
      <w:r>
        <w:rPr>
          <w:rFonts w:ascii="Times New Roman" w:hAnsi="Times New Roman"/>
          <w:szCs w:val="24"/>
        </w:rPr>
        <w:t>, 16 MSER 296 (2010).</w:t>
      </w:r>
      <w:proofErr w:type="gramEnd"/>
      <w:r>
        <w:rPr>
          <w:rFonts w:ascii="Times New Roman" w:hAnsi="Times New Roman"/>
          <w:szCs w:val="24"/>
        </w:rPr>
        <w:t xml:space="preserve">  There I found that the BSEA lacks jurisdiction to consider or enforce privately negotiated settlement agreements.  Neither the governing statutes nor the relevant jurisprudence has changed since then.  Nor has my analysis.</w:t>
      </w:r>
    </w:p>
    <w:p w:rsidR="00246B6C" w:rsidRDefault="00246B6C" w:rsidP="006147D3">
      <w:pPr>
        <w:pStyle w:val="NoSpacing"/>
        <w:rPr>
          <w:rFonts w:ascii="Times New Roman" w:hAnsi="Times New Roman"/>
          <w:szCs w:val="24"/>
        </w:rPr>
      </w:pPr>
    </w:p>
    <w:p w:rsidR="00246B6C" w:rsidRDefault="00246B6C" w:rsidP="006147D3">
      <w:pPr>
        <w:pStyle w:val="NoSpacing"/>
        <w:rPr>
          <w:rFonts w:ascii="Times New Roman" w:hAnsi="Times New Roman"/>
          <w:szCs w:val="24"/>
        </w:rPr>
      </w:pPr>
      <w:r>
        <w:rPr>
          <w:rFonts w:ascii="Times New Roman" w:hAnsi="Times New Roman"/>
          <w:szCs w:val="24"/>
        </w:rPr>
        <w:tab/>
        <w:t>First, as an administrative dispute resolution body the BSEA’s jurisdiction is circumscribed by its authorizing statute(s) and general principles of administrative law.  Lacking a general grant o</w:t>
      </w:r>
      <w:r w:rsidR="007D4BC8">
        <w:rPr>
          <w:rFonts w:ascii="Times New Roman" w:hAnsi="Times New Roman"/>
          <w:szCs w:val="24"/>
        </w:rPr>
        <w:t>f</w:t>
      </w:r>
      <w:r>
        <w:rPr>
          <w:rFonts w:ascii="Times New Roman" w:hAnsi="Times New Roman"/>
          <w:szCs w:val="24"/>
        </w:rPr>
        <w:t xml:space="preserve"> jurisdiction, the BSEA has authority to consider and take action only with respect to those claims expressly delegated to it by its enabling statutes and regulations, and not inconsistent with them.  </w:t>
      </w:r>
      <w:r>
        <w:rPr>
          <w:rFonts w:ascii="Times New Roman" w:hAnsi="Times New Roman"/>
          <w:i/>
          <w:szCs w:val="24"/>
        </w:rPr>
        <w:t xml:space="preserve">Globe Newspaper Co. v. Beacon Hill Architectural Co.., </w:t>
      </w:r>
      <w:proofErr w:type="gramStart"/>
      <w:r>
        <w:rPr>
          <w:rFonts w:ascii="Times New Roman" w:hAnsi="Times New Roman"/>
          <w:i/>
          <w:szCs w:val="24"/>
        </w:rPr>
        <w:t xml:space="preserve">847 </w:t>
      </w:r>
      <w:proofErr w:type="spellStart"/>
      <w:r>
        <w:rPr>
          <w:rFonts w:ascii="Times New Roman" w:hAnsi="Times New Roman"/>
          <w:i/>
          <w:szCs w:val="24"/>
        </w:rPr>
        <w:t>F.Supp</w:t>
      </w:r>
      <w:proofErr w:type="spellEnd"/>
      <w:proofErr w:type="gramEnd"/>
      <w:r>
        <w:rPr>
          <w:rFonts w:ascii="Times New Roman" w:hAnsi="Times New Roman"/>
          <w:i/>
          <w:szCs w:val="24"/>
        </w:rPr>
        <w:t xml:space="preserve">. </w:t>
      </w:r>
      <w:proofErr w:type="gramStart"/>
      <w:r>
        <w:rPr>
          <w:rFonts w:ascii="Times New Roman" w:hAnsi="Times New Roman"/>
          <w:i/>
          <w:szCs w:val="24"/>
        </w:rPr>
        <w:t>179 (D. Mass 1994); Globe Newspaper Co. v. Beacon Hill Architectural Comm.</w:t>
      </w:r>
      <w:r w:rsidR="007D4BC8">
        <w:rPr>
          <w:rFonts w:ascii="Times New Roman" w:hAnsi="Times New Roman"/>
          <w:i/>
          <w:szCs w:val="24"/>
        </w:rPr>
        <w:t>,</w:t>
      </w:r>
      <w:r>
        <w:rPr>
          <w:rFonts w:ascii="Times New Roman" w:hAnsi="Times New Roman"/>
          <w:i/>
          <w:szCs w:val="24"/>
        </w:rPr>
        <w:t xml:space="preserve"> 421 Mass. 570, 659 N.E. 2</w:t>
      </w:r>
      <w:r w:rsidRPr="00246B6C">
        <w:rPr>
          <w:rFonts w:ascii="Times New Roman" w:hAnsi="Times New Roman"/>
          <w:i/>
          <w:szCs w:val="24"/>
          <w:vertAlign w:val="superscript"/>
        </w:rPr>
        <w:t>nd</w:t>
      </w:r>
      <w:r>
        <w:rPr>
          <w:rFonts w:ascii="Times New Roman" w:hAnsi="Times New Roman"/>
          <w:i/>
          <w:szCs w:val="24"/>
        </w:rPr>
        <w:t xml:space="preserve"> 710 (1996).</w:t>
      </w:r>
      <w:proofErr w:type="gramEnd"/>
      <w:r>
        <w:rPr>
          <w:rFonts w:ascii="Times New Roman" w:hAnsi="Times New Roman"/>
          <w:szCs w:val="24"/>
        </w:rPr>
        <w:t xml:space="preserve">  </w:t>
      </w:r>
      <w:r w:rsidR="007D4BC8">
        <w:rPr>
          <w:rFonts w:ascii="Times New Roman" w:hAnsi="Times New Roman"/>
          <w:szCs w:val="24"/>
        </w:rPr>
        <w:t>T</w:t>
      </w:r>
      <w:r>
        <w:rPr>
          <w:rFonts w:ascii="Times New Roman" w:hAnsi="Times New Roman"/>
          <w:szCs w:val="24"/>
        </w:rPr>
        <w:t xml:space="preserve">he IDEA and conforming Massachusetts law give the BSEA authority to determine the respective rights and obligations of publicly funded agencies and </w:t>
      </w:r>
      <w:r w:rsidR="007D4BC8">
        <w:rPr>
          <w:rFonts w:ascii="Times New Roman" w:hAnsi="Times New Roman"/>
          <w:szCs w:val="24"/>
        </w:rPr>
        <w:t>p</w:t>
      </w:r>
      <w:r>
        <w:rPr>
          <w:rFonts w:ascii="Times New Roman" w:hAnsi="Times New Roman"/>
          <w:szCs w:val="24"/>
        </w:rPr>
        <w:t xml:space="preserve">arents/students </w:t>
      </w:r>
      <w:r w:rsidR="007D4BC8">
        <w:rPr>
          <w:rFonts w:ascii="Times New Roman" w:hAnsi="Times New Roman"/>
          <w:szCs w:val="24"/>
        </w:rPr>
        <w:t xml:space="preserve">as they pertain to </w:t>
      </w:r>
      <w:r>
        <w:rPr>
          <w:rFonts w:ascii="Times New Roman" w:hAnsi="Times New Roman"/>
          <w:szCs w:val="24"/>
        </w:rPr>
        <w:t xml:space="preserve">the implementation of federal and state special education statutes. </w:t>
      </w:r>
      <w:proofErr w:type="gramStart"/>
      <w:r>
        <w:rPr>
          <w:rFonts w:ascii="Times New Roman" w:hAnsi="Times New Roman"/>
          <w:szCs w:val="24"/>
        </w:rPr>
        <w:t>20 U.S.C. §1415; M.G.L. c 71B.</w:t>
      </w:r>
      <w:proofErr w:type="gramEnd"/>
    </w:p>
    <w:p w:rsidR="00246B6C" w:rsidRDefault="00246B6C" w:rsidP="006147D3">
      <w:pPr>
        <w:pStyle w:val="NoSpacing"/>
        <w:rPr>
          <w:rFonts w:ascii="Times New Roman" w:hAnsi="Times New Roman"/>
          <w:szCs w:val="24"/>
        </w:rPr>
      </w:pPr>
    </w:p>
    <w:p w:rsidR="00246B6C" w:rsidRDefault="00246B6C" w:rsidP="006147D3">
      <w:pPr>
        <w:pStyle w:val="NoSpacing"/>
        <w:rPr>
          <w:rFonts w:ascii="Times New Roman" w:hAnsi="Times New Roman"/>
          <w:szCs w:val="24"/>
        </w:rPr>
      </w:pPr>
      <w:r>
        <w:rPr>
          <w:rFonts w:ascii="Times New Roman" w:hAnsi="Times New Roman"/>
          <w:szCs w:val="24"/>
        </w:rPr>
        <w:tab/>
        <w:t xml:space="preserve">The IDEA, in particular, sets out detailed procedures, timelines and evidentiary requirements to be observed by special education hearing officers.  See </w:t>
      </w:r>
      <w:proofErr w:type="spellStart"/>
      <w:r w:rsidRPr="00BC7985">
        <w:rPr>
          <w:rFonts w:ascii="Times New Roman" w:hAnsi="Times New Roman"/>
          <w:i/>
          <w:szCs w:val="24"/>
        </w:rPr>
        <w:t>eg</w:t>
      </w:r>
      <w:proofErr w:type="spellEnd"/>
      <w:r>
        <w:rPr>
          <w:rFonts w:ascii="Times New Roman" w:hAnsi="Times New Roman"/>
          <w:szCs w:val="24"/>
        </w:rPr>
        <w:t xml:space="preserve">. </w:t>
      </w:r>
      <w:proofErr w:type="gramStart"/>
      <w:r>
        <w:rPr>
          <w:rFonts w:ascii="Times New Roman" w:hAnsi="Times New Roman"/>
          <w:szCs w:val="24"/>
        </w:rPr>
        <w:t>20 U.S.C</w:t>
      </w:r>
      <w:r w:rsidR="00AE69A2">
        <w:rPr>
          <w:rFonts w:ascii="Times New Roman" w:hAnsi="Times New Roman"/>
          <w:szCs w:val="24"/>
        </w:rPr>
        <w:t xml:space="preserve"> §1415(f) and (</w:t>
      </w:r>
      <w:proofErr w:type="spellStart"/>
      <w:r w:rsidR="00AE69A2">
        <w:rPr>
          <w:rFonts w:ascii="Times New Roman" w:hAnsi="Times New Roman"/>
          <w:szCs w:val="24"/>
        </w:rPr>
        <w:t>i</w:t>
      </w:r>
      <w:proofErr w:type="spellEnd"/>
      <w:r w:rsidR="00AE69A2">
        <w:rPr>
          <w:rFonts w:ascii="Times New Roman" w:hAnsi="Times New Roman"/>
          <w:szCs w:val="24"/>
        </w:rPr>
        <w:t>).</w:t>
      </w:r>
      <w:proofErr w:type="gramEnd"/>
      <w:r w:rsidR="00AE69A2">
        <w:rPr>
          <w:rFonts w:ascii="Times New Roman" w:hAnsi="Times New Roman"/>
          <w:szCs w:val="24"/>
        </w:rPr>
        <w:t xml:space="preserve">  Among these directives are instructions to parties who become dissatisfied with the implementation of agreements</w:t>
      </w:r>
      <w:r w:rsidR="007D4BC8">
        <w:rPr>
          <w:rFonts w:ascii="Times New Roman" w:hAnsi="Times New Roman"/>
          <w:szCs w:val="24"/>
        </w:rPr>
        <w:t xml:space="preserve"> they have</w:t>
      </w:r>
      <w:r w:rsidR="00AE69A2">
        <w:rPr>
          <w:rFonts w:ascii="Times New Roman" w:hAnsi="Times New Roman"/>
          <w:szCs w:val="24"/>
        </w:rPr>
        <w:t xml:space="preserve"> made in resolution meetings or mediation sessions</w:t>
      </w:r>
      <w:r w:rsidR="007D4BC8">
        <w:rPr>
          <w:rFonts w:ascii="Times New Roman" w:hAnsi="Times New Roman"/>
          <w:szCs w:val="24"/>
        </w:rPr>
        <w:t xml:space="preserve"> </w:t>
      </w:r>
      <w:r w:rsidR="00AE69A2">
        <w:rPr>
          <w:rFonts w:ascii="Times New Roman" w:hAnsi="Times New Roman"/>
          <w:szCs w:val="24"/>
        </w:rPr>
        <w:t>(as well as Decisions reached by Hearing Officers)</w:t>
      </w:r>
      <w:r w:rsidR="007D4BC8">
        <w:rPr>
          <w:rFonts w:ascii="Times New Roman" w:hAnsi="Times New Roman"/>
          <w:szCs w:val="24"/>
        </w:rPr>
        <w:t>:</w:t>
      </w:r>
      <w:r w:rsidR="00AE69A2">
        <w:rPr>
          <w:rFonts w:ascii="Times New Roman" w:hAnsi="Times New Roman"/>
          <w:szCs w:val="24"/>
        </w:rPr>
        <w:t xml:space="preserve"> go to court.</w:t>
      </w:r>
    </w:p>
    <w:p w:rsidR="00AE69A2" w:rsidRDefault="00AE69A2" w:rsidP="006147D3">
      <w:pPr>
        <w:pStyle w:val="NoSpacing"/>
        <w:rPr>
          <w:rFonts w:ascii="Times New Roman" w:hAnsi="Times New Roman"/>
          <w:szCs w:val="24"/>
        </w:rPr>
      </w:pPr>
    </w:p>
    <w:p w:rsidR="00AE69A2" w:rsidRDefault="00AE69A2" w:rsidP="006147D3">
      <w:pPr>
        <w:pStyle w:val="NoSpacing"/>
        <w:rPr>
          <w:rFonts w:ascii="Times New Roman" w:hAnsi="Times New Roman"/>
          <w:szCs w:val="24"/>
        </w:rPr>
      </w:pPr>
      <w:r>
        <w:rPr>
          <w:rFonts w:ascii="Times New Roman" w:hAnsi="Times New Roman"/>
          <w:szCs w:val="24"/>
        </w:rPr>
        <w:tab/>
        <w:t xml:space="preserve">The IDEA clearly states that an agreement reached in a resolution meeting or a mediation that resolves the claims set out in a Parent’s due process hearing request is enforceable </w:t>
      </w:r>
      <w:r>
        <w:rPr>
          <w:rFonts w:ascii="Times New Roman" w:hAnsi="Times New Roman"/>
          <w:szCs w:val="24"/>
          <w:u w:val="single"/>
        </w:rPr>
        <w:t>only</w:t>
      </w:r>
      <w:r>
        <w:rPr>
          <w:rFonts w:ascii="Times New Roman" w:hAnsi="Times New Roman"/>
          <w:szCs w:val="24"/>
        </w:rPr>
        <w:t xml:space="preserve"> in a state or federal court. </w:t>
      </w:r>
      <w:proofErr w:type="gramStart"/>
      <w:r>
        <w:rPr>
          <w:rFonts w:ascii="Times New Roman" w:hAnsi="Times New Roman"/>
          <w:szCs w:val="24"/>
        </w:rPr>
        <w:t>20 U.S.C. §1415 (e) (2) (f) (iii); 20 U.S.C.</w:t>
      </w:r>
      <w:r w:rsidR="000B52BB">
        <w:rPr>
          <w:rFonts w:ascii="Times New Roman" w:hAnsi="Times New Roman"/>
          <w:szCs w:val="24"/>
        </w:rPr>
        <w:t xml:space="preserve"> </w:t>
      </w:r>
      <w:r>
        <w:rPr>
          <w:rFonts w:ascii="Times New Roman" w:hAnsi="Times New Roman"/>
          <w:szCs w:val="24"/>
        </w:rPr>
        <w:t>§1415 (f) (1) (B) (iii) (II); 34 CFR 300.506 (b) (7); 34 CFR 300.519 (a) (2).</w:t>
      </w:r>
      <w:proofErr w:type="gramEnd"/>
      <w:r>
        <w:rPr>
          <w:rFonts w:ascii="Times New Roman" w:hAnsi="Times New Roman"/>
          <w:szCs w:val="24"/>
        </w:rPr>
        <w:t xml:space="preserve">  Congress explicitly declined to authorize review of those agreements by an administrative level hearing officer.  Congress has not directly addressed the interpretation and/or enforcement of privately negotiated settlement agreements involving the provision of special education services to IDEA-eligible students.  There is no reason to suppose, however, that Congress intended to carve out an exception to its intention that IDEA-related agreements be reviewed in court solely for agreements negotiated outside of the IDE</w:t>
      </w:r>
      <w:r w:rsidR="00863E85">
        <w:rPr>
          <w:rFonts w:ascii="Times New Roman" w:hAnsi="Times New Roman"/>
          <w:szCs w:val="24"/>
        </w:rPr>
        <w:t>A sanctioned due process system.</w:t>
      </w:r>
      <w:r w:rsidR="007D4BC8">
        <w:rPr>
          <w:rFonts w:ascii="Times New Roman" w:hAnsi="Times New Roman"/>
          <w:szCs w:val="24"/>
        </w:rPr>
        <w:t xml:space="preserve">  </w:t>
      </w:r>
      <w:r>
        <w:rPr>
          <w:rFonts w:ascii="Times New Roman" w:hAnsi="Times New Roman"/>
          <w:szCs w:val="24"/>
        </w:rPr>
        <w:t>I remain persuaded that had Congress, or the Massachusetts General Court</w:t>
      </w:r>
      <w:r w:rsidR="007D4BC8">
        <w:rPr>
          <w:rFonts w:ascii="Times New Roman" w:hAnsi="Times New Roman"/>
          <w:szCs w:val="24"/>
        </w:rPr>
        <w:t>,</w:t>
      </w:r>
      <w:r w:rsidR="00290470">
        <w:rPr>
          <w:rFonts w:ascii="Times New Roman" w:hAnsi="Times New Roman"/>
          <w:szCs w:val="24"/>
        </w:rPr>
        <w:t xml:space="preserve"> intended that the administrative dispute resolution process so carefully laid out in the statute be cha</w:t>
      </w:r>
      <w:r w:rsidR="007D4BC8">
        <w:rPr>
          <w:rFonts w:ascii="Times New Roman" w:hAnsi="Times New Roman"/>
          <w:szCs w:val="24"/>
        </w:rPr>
        <w:t>r</w:t>
      </w:r>
      <w:r w:rsidR="00290470">
        <w:rPr>
          <w:rFonts w:ascii="Times New Roman" w:hAnsi="Times New Roman"/>
          <w:szCs w:val="24"/>
        </w:rPr>
        <w:t>ged with reviewing and/or enforcing private settlement agreements it would have clearly so stated.</w:t>
      </w:r>
    </w:p>
    <w:p w:rsidR="00290470" w:rsidRDefault="00290470" w:rsidP="006147D3">
      <w:pPr>
        <w:pStyle w:val="NoSpacing"/>
        <w:rPr>
          <w:rFonts w:ascii="Times New Roman" w:hAnsi="Times New Roman"/>
          <w:szCs w:val="24"/>
        </w:rPr>
      </w:pPr>
    </w:p>
    <w:p w:rsidR="00290470" w:rsidRPr="007D4BC8" w:rsidRDefault="00290470" w:rsidP="006147D3">
      <w:pPr>
        <w:pStyle w:val="NoSpacing"/>
        <w:rPr>
          <w:rFonts w:ascii="Times New Roman" w:hAnsi="Times New Roman"/>
          <w:szCs w:val="24"/>
        </w:rPr>
      </w:pPr>
      <w:r>
        <w:rPr>
          <w:rFonts w:ascii="Times New Roman" w:hAnsi="Times New Roman"/>
          <w:szCs w:val="24"/>
        </w:rPr>
        <w:tab/>
        <w:t xml:space="preserve">Second, since </w:t>
      </w:r>
      <w:r w:rsidRPr="007D4BC8">
        <w:rPr>
          <w:rFonts w:ascii="Times New Roman" w:hAnsi="Times New Roman"/>
          <w:szCs w:val="24"/>
        </w:rPr>
        <w:t xml:space="preserve">the </w:t>
      </w:r>
      <w:r w:rsidRPr="007D4BC8">
        <w:rPr>
          <w:rFonts w:ascii="Times New Roman" w:hAnsi="Times New Roman"/>
          <w:i/>
          <w:szCs w:val="24"/>
        </w:rPr>
        <w:t>Monson</w:t>
      </w:r>
      <w:r w:rsidRPr="007D4BC8">
        <w:rPr>
          <w:rFonts w:ascii="Times New Roman" w:hAnsi="Times New Roman"/>
          <w:szCs w:val="24"/>
        </w:rPr>
        <w:t xml:space="preserve"> ruling BSEA Hearing Officers have consistently declined to interpret and/or “enforce” the terms of privately negotiated settlement agreements when asked to do so by appealing parties.  </w:t>
      </w:r>
      <w:proofErr w:type="gramStart"/>
      <w:r w:rsidRPr="007D4BC8">
        <w:rPr>
          <w:rFonts w:ascii="Times New Roman" w:hAnsi="Times New Roman"/>
          <w:i/>
          <w:szCs w:val="24"/>
        </w:rPr>
        <w:t>Milford Public Schools</w:t>
      </w:r>
      <w:r w:rsidRPr="007D4BC8">
        <w:rPr>
          <w:rFonts w:ascii="Times New Roman" w:hAnsi="Times New Roman"/>
          <w:szCs w:val="24"/>
        </w:rPr>
        <w:t xml:space="preserve">, 21 MSER 219 (Berman 2015); </w:t>
      </w:r>
      <w:r w:rsidRPr="007D4BC8">
        <w:rPr>
          <w:rFonts w:ascii="Times New Roman" w:hAnsi="Times New Roman"/>
          <w:i/>
          <w:szCs w:val="24"/>
        </w:rPr>
        <w:t>Worcester Public Schools</w:t>
      </w:r>
      <w:r w:rsidRPr="007D4BC8">
        <w:rPr>
          <w:rFonts w:ascii="Times New Roman" w:hAnsi="Times New Roman"/>
          <w:szCs w:val="24"/>
        </w:rPr>
        <w:t>, 19 MSER 68 (Putney-Yac</w:t>
      </w:r>
      <w:r w:rsidR="00344EDC" w:rsidRPr="007D4BC8">
        <w:rPr>
          <w:rFonts w:ascii="Times New Roman" w:hAnsi="Times New Roman"/>
          <w:szCs w:val="24"/>
        </w:rPr>
        <w:t>eshyn 2</w:t>
      </w:r>
      <w:r w:rsidRPr="007D4BC8">
        <w:rPr>
          <w:rFonts w:ascii="Times New Roman" w:hAnsi="Times New Roman"/>
          <w:szCs w:val="24"/>
        </w:rPr>
        <w:t xml:space="preserve">013); </w:t>
      </w:r>
      <w:r w:rsidRPr="007D4BC8">
        <w:rPr>
          <w:rFonts w:ascii="Times New Roman" w:hAnsi="Times New Roman"/>
          <w:i/>
          <w:szCs w:val="24"/>
        </w:rPr>
        <w:t>Lincoln-Sudbury R.S.D</w:t>
      </w:r>
      <w:r w:rsidR="00344EDC" w:rsidRPr="007D4BC8">
        <w:rPr>
          <w:rFonts w:ascii="Times New Roman" w:hAnsi="Times New Roman"/>
          <w:szCs w:val="24"/>
        </w:rPr>
        <w:t>, 16 MSER 424 (Figueroa 2010).</w:t>
      </w:r>
      <w:proofErr w:type="gramEnd"/>
      <w:r w:rsidR="00344EDC" w:rsidRPr="007D4BC8">
        <w:rPr>
          <w:rFonts w:ascii="Times New Roman" w:hAnsi="Times New Roman"/>
          <w:szCs w:val="24"/>
        </w:rPr>
        <w:t xml:space="preserve">  T</w:t>
      </w:r>
      <w:r w:rsidR="008521B0" w:rsidRPr="007D4BC8">
        <w:rPr>
          <w:rFonts w:ascii="Times New Roman" w:hAnsi="Times New Roman"/>
          <w:szCs w:val="24"/>
        </w:rPr>
        <w:t>o the extent that settlement agreements have been subject to BSEA scrutiny, it has been limited to determining whether the issues addressed by the agreement are substantially similar</w:t>
      </w:r>
      <w:r w:rsidR="00344EDC" w:rsidRPr="007D4BC8">
        <w:rPr>
          <w:rFonts w:ascii="Times New Roman" w:hAnsi="Times New Roman"/>
          <w:szCs w:val="24"/>
        </w:rPr>
        <w:t xml:space="preserve"> to those the requesting party sought to have resolved by the BSEA.  Identity of issues deprives the BSEA of jurisdiction.  </w:t>
      </w:r>
      <w:r w:rsidR="00344EDC" w:rsidRPr="007D4BC8">
        <w:rPr>
          <w:rFonts w:ascii="Times New Roman" w:hAnsi="Times New Roman"/>
          <w:i/>
          <w:szCs w:val="24"/>
        </w:rPr>
        <w:t>Peabody Public Schools</w:t>
      </w:r>
      <w:r w:rsidR="00E20A5D">
        <w:rPr>
          <w:rFonts w:ascii="Times New Roman" w:hAnsi="Times New Roman"/>
          <w:szCs w:val="24"/>
        </w:rPr>
        <w:t xml:space="preserve">, </w:t>
      </w:r>
      <w:proofErr w:type="gramStart"/>
      <w:r w:rsidR="00E20A5D">
        <w:rPr>
          <w:rFonts w:ascii="Times New Roman" w:hAnsi="Times New Roman"/>
          <w:szCs w:val="24"/>
        </w:rPr>
        <w:t>15 MSER 1</w:t>
      </w:r>
      <w:r w:rsidR="00344EDC" w:rsidRPr="007D4BC8">
        <w:rPr>
          <w:rFonts w:ascii="Times New Roman" w:hAnsi="Times New Roman"/>
          <w:szCs w:val="24"/>
        </w:rPr>
        <w:t>54</w:t>
      </w:r>
      <w:proofErr w:type="gramEnd"/>
      <w:r w:rsidR="00344EDC" w:rsidRPr="007D4BC8">
        <w:rPr>
          <w:rFonts w:ascii="Times New Roman" w:hAnsi="Times New Roman"/>
          <w:szCs w:val="24"/>
        </w:rPr>
        <w:t xml:space="preserve"> (Crane 2009).  In this matter, the parties have not asserted any compelling facts or public interest to justify departing from the BSEA’s position that private settlement agreements operate as contracts reviewable only by a court.</w:t>
      </w:r>
    </w:p>
    <w:p w:rsidR="000B52BB" w:rsidRDefault="00344EDC" w:rsidP="006147D3">
      <w:pPr>
        <w:pStyle w:val="NoSpacing"/>
        <w:rPr>
          <w:rFonts w:ascii="Times New Roman" w:hAnsi="Times New Roman"/>
          <w:szCs w:val="24"/>
        </w:rPr>
      </w:pPr>
      <w:r w:rsidRPr="00E20A5D">
        <w:rPr>
          <w:rFonts w:ascii="Times New Roman" w:hAnsi="Times New Roman"/>
          <w:szCs w:val="24"/>
        </w:rPr>
        <w:lastRenderedPageBreak/>
        <w:tab/>
        <w:t xml:space="preserve">Third, the Student argues that the jurisdictional requirement that parties exhaust special </w:t>
      </w:r>
      <w:r w:rsidR="000B52BB" w:rsidRPr="00E20A5D">
        <w:rPr>
          <w:rFonts w:ascii="Times New Roman" w:hAnsi="Times New Roman"/>
          <w:szCs w:val="24"/>
        </w:rPr>
        <w:t xml:space="preserve">education administrative due process procedures before filing a complaint in court means that any dispute, in any form, involving special education in Massachusetts must pass through the BSEA on its way to court.  Certainly the principle of exhaustion applies to disputes under 20 USC §1401 et seq., 29 USC </w:t>
      </w:r>
      <w:r w:rsidR="00E20A5D">
        <w:rPr>
          <w:rFonts w:ascii="Times New Roman" w:hAnsi="Times New Roman"/>
          <w:szCs w:val="24"/>
        </w:rPr>
        <w:t xml:space="preserve">§794, and MGL c. 71B.  It applies, however, </w:t>
      </w:r>
      <w:r w:rsidR="000B52BB" w:rsidRPr="00E20A5D">
        <w:rPr>
          <w:rFonts w:ascii="Times New Roman" w:hAnsi="Times New Roman"/>
          <w:szCs w:val="24"/>
        </w:rPr>
        <w:t>only when there is an administrative procedure authorized to consider the dispute in the first instance.  Where non</w:t>
      </w:r>
      <w:r w:rsidR="00E20A5D">
        <w:rPr>
          <w:rFonts w:ascii="Times New Roman" w:hAnsi="Times New Roman"/>
          <w:szCs w:val="24"/>
        </w:rPr>
        <w:t>e</w:t>
      </w:r>
      <w:r w:rsidR="000B52BB" w:rsidRPr="00E20A5D">
        <w:rPr>
          <w:rFonts w:ascii="Times New Roman" w:hAnsi="Times New Roman"/>
          <w:szCs w:val="24"/>
        </w:rPr>
        <w:t xml:space="preserve"> exists, or </w:t>
      </w:r>
      <w:r w:rsidR="00BC7985">
        <w:rPr>
          <w:rFonts w:ascii="Times New Roman" w:hAnsi="Times New Roman"/>
          <w:szCs w:val="24"/>
        </w:rPr>
        <w:t xml:space="preserve">when </w:t>
      </w:r>
      <w:r w:rsidR="000B52BB" w:rsidRPr="00E20A5D">
        <w:rPr>
          <w:rFonts w:ascii="Times New Roman" w:hAnsi="Times New Roman"/>
          <w:szCs w:val="24"/>
        </w:rPr>
        <w:t xml:space="preserve">the administrative agency is not authorized to consider a particular type of dispute, the exhaustion requirement is not applicable and the parties may proceed directly to court.  </w:t>
      </w:r>
      <w:proofErr w:type="gramStart"/>
      <w:r w:rsidR="000B52BB" w:rsidRPr="00E20A5D">
        <w:rPr>
          <w:rFonts w:ascii="Times New Roman" w:hAnsi="Times New Roman"/>
          <w:i/>
          <w:szCs w:val="24"/>
        </w:rPr>
        <w:t>Pihl v. Massachusetts Department of Education</w:t>
      </w:r>
      <w:r w:rsidR="000B52BB" w:rsidRPr="00E20A5D">
        <w:rPr>
          <w:rFonts w:ascii="Times New Roman" w:hAnsi="Times New Roman"/>
          <w:szCs w:val="24"/>
        </w:rPr>
        <w:t>, 9 F.3d 184 (1</w:t>
      </w:r>
      <w:r w:rsidR="000B52BB" w:rsidRPr="00E20A5D">
        <w:rPr>
          <w:rFonts w:ascii="Times New Roman" w:hAnsi="Times New Roman"/>
          <w:szCs w:val="24"/>
          <w:vertAlign w:val="superscript"/>
        </w:rPr>
        <w:t>st</w:t>
      </w:r>
      <w:r w:rsidR="000B52BB" w:rsidRPr="00E20A5D">
        <w:rPr>
          <w:rFonts w:ascii="Times New Roman" w:hAnsi="Times New Roman"/>
          <w:szCs w:val="24"/>
        </w:rPr>
        <w:t xml:space="preserve"> Cir. 1993); </w:t>
      </w:r>
      <w:r w:rsidR="000B52BB" w:rsidRPr="00E20A5D">
        <w:rPr>
          <w:rFonts w:ascii="Times New Roman" w:hAnsi="Times New Roman"/>
          <w:i/>
          <w:szCs w:val="24"/>
        </w:rPr>
        <w:t>Holyoke Public Schools</w:t>
      </w:r>
      <w:r w:rsidR="000B52BB" w:rsidRPr="00E20A5D">
        <w:rPr>
          <w:rFonts w:ascii="Times New Roman" w:hAnsi="Times New Roman"/>
          <w:szCs w:val="24"/>
        </w:rPr>
        <w:t>, 22 MSER 174 (2016).</w:t>
      </w:r>
      <w:proofErr w:type="gramEnd"/>
    </w:p>
    <w:p w:rsidR="00E20A5D" w:rsidRDefault="00E20A5D" w:rsidP="006147D3">
      <w:pPr>
        <w:pStyle w:val="NoSpacing"/>
        <w:rPr>
          <w:rFonts w:ascii="Times New Roman" w:hAnsi="Times New Roman"/>
          <w:szCs w:val="24"/>
        </w:rPr>
      </w:pPr>
    </w:p>
    <w:p w:rsidR="00E20A5D" w:rsidRPr="00E20A5D" w:rsidRDefault="00E20A5D" w:rsidP="006147D3">
      <w:pPr>
        <w:pStyle w:val="NoSpacing"/>
        <w:rPr>
          <w:rFonts w:ascii="Times New Roman" w:hAnsi="Times New Roman"/>
          <w:szCs w:val="24"/>
        </w:rPr>
      </w:pPr>
      <w:r>
        <w:rPr>
          <w:rFonts w:ascii="Times New Roman" w:hAnsi="Times New Roman"/>
          <w:szCs w:val="24"/>
        </w:rPr>
        <w:tab/>
        <w:t xml:space="preserve">In </w:t>
      </w:r>
      <w:r>
        <w:rPr>
          <w:rFonts w:ascii="Times New Roman" w:hAnsi="Times New Roman"/>
          <w:i/>
          <w:szCs w:val="24"/>
        </w:rPr>
        <w:t xml:space="preserve">Michelle K. v. </w:t>
      </w:r>
      <w:proofErr w:type="spellStart"/>
      <w:r>
        <w:rPr>
          <w:rFonts w:ascii="Times New Roman" w:hAnsi="Times New Roman"/>
          <w:i/>
          <w:szCs w:val="24"/>
        </w:rPr>
        <w:t>Pentucket</w:t>
      </w:r>
      <w:proofErr w:type="spellEnd"/>
      <w:r>
        <w:rPr>
          <w:rFonts w:ascii="Times New Roman" w:hAnsi="Times New Roman"/>
          <w:i/>
          <w:szCs w:val="24"/>
        </w:rPr>
        <w:t xml:space="preserve"> R.S.D.</w:t>
      </w:r>
      <w:r>
        <w:rPr>
          <w:rFonts w:ascii="Times New Roman" w:hAnsi="Times New Roman"/>
          <w:szCs w:val="24"/>
        </w:rPr>
        <w:t xml:space="preserve">, 79 F. Supp.3d 361 (D. Mass 2015) the district court considered the effect of a private settlement agreement on the viability of the Parent’s/Student’s claims at the BSEA.  In remanding part of the matter to the BSEA the court observed that the terms of the settlement of agreement </w:t>
      </w:r>
      <w:r w:rsidR="00BC7985">
        <w:rPr>
          <w:rFonts w:ascii="Times New Roman" w:hAnsi="Times New Roman"/>
          <w:szCs w:val="24"/>
        </w:rPr>
        <w:t xml:space="preserve">at issue </w:t>
      </w:r>
      <w:r>
        <w:rPr>
          <w:rFonts w:ascii="Times New Roman" w:hAnsi="Times New Roman"/>
          <w:szCs w:val="24"/>
        </w:rPr>
        <w:t xml:space="preserve">were ambiguous and </w:t>
      </w:r>
      <w:r w:rsidR="00BC7985">
        <w:rPr>
          <w:rFonts w:ascii="Times New Roman" w:hAnsi="Times New Roman"/>
          <w:szCs w:val="24"/>
        </w:rPr>
        <w:t xml:space="preserve">that </w:t>
      </w:r>
      <w:r>
        <w:rPr>
          <w:rFonts w:ascii="Times New Roman" w:hAnsi="Times New Roman"/>
          <w:szCs w:val="24"/>
        </w:rPr>
        <w:t xml:space="preserve">the </w:t>
      </w:r>
      <w:r w:rsidR="00BC7985">
        <w:rPr>
          <w:rFonts w:ascii="Times New Roman" w:hAnsi="Times New Roman"/>
          <w:szCs w:val="24"/>
        </w:rPr>
        <w:t xml:space="preserve">Student’s </w:t>
      </w:r>
      <w:r>
        <w:rPr>
          <w:rFonts w:ascii="Times New Roman" w:hAnsi="Times New Roman"/>
          <w:szCs w:val="24"/>
        </w:rPr>
        <w:t xml:space="preserve">claims before the BSEA were not entirely addressed by the settlement agreement.  These factors led the court to conclude that the fact finding function of the BSEA would be useful for the parties and the court.  In other words, where a settlement agreement unambiguously disposes of all FAPE </w:t>
      </w:r>
      <w:proofErr w:type="gramStart"/>
      <w:r>
        <w:rPr>
          <w:rFonts w:ascii="Times New Roman" w:hAnsi="Times New Roman"/>
          <w:szCs w:val="24"/>
        </w:rPr>
        <w:t>claims,</w:t>
      </w:r>
      <w:proofErr w:type="gramEnd"/>
      <w:r>
        <w:rPr>
          <w:rFonts w:ascii="Times New Roman" w:hAnsi="Times New Roman"/>
          <w:szCs w:val="24"/>
        </w:rPr>
        <w:t xml:space="preserve"> and no additional issues implicating the parties’ rights under the IDEA apart from those bearing on compliance with the terms of the settlement agreement were raised in the complaint, administrative exhaustion would not be required.  In this matter the terms of the settlement agreement are clear and unambiguous.  The Parents’ only objections relate to compliance with those terms.  No issues outside of the orbit of the settlement agreement are raised in the Parents’ BSEA Hearing Request.  Therefore, the BSEA’s area of administrative expertise is not implicated.</w:t>
      </w:r>
    </w:p>
    <w:p w:rsidR="000B52BB" w:rsidRPr="00E20A5D" w:rsidRDefault="000B52BB" w:rsidP="006147D3">
      <w:pPr>
        <w:pStyle w:val="NoSpacing"/>
        <w:rPr>
          <w:rFonts w:ascii="Times New Roman" w:hAnsi="Times New Roman"/>
          <w:szCs w:val="24"/>
        </w:rPr>
      </w:pPr>
    </w:p>
    <w:p w:rsidR="00344EDC" w:rsidRPr="00E20A5D" w:rsidRDefault="000B52BB" w:rsidP="006147D3">
      <w:pPr>
        <w:pStyle w:val="NoSpacing"/>
        <w:rPr>
          <w:rFonts w:ascii="Times New Roman" w:hAnsi="Times New Roman"/>
          <w:szCs w:val="24"/>
        </w:rPr>
      </w:pPr>
      <w:r w:rsidRPr="00E20A5D">
        <w:rPr>
          <w:rFonts w:ascii="Times New Roman" w:hAnsi="Times New Roman"/>
          <w:szCs w:val="24"/>
        </w:rPr>
        <w:tab/>
      </w:r>
      <w:r w:rsidR="00310702">
        <w:rPr>
          <w:rFonts w:ascii="Times New Roman" w:hAnsi="Times New Roman"/>
          <w:szCs w:val="24"/>
        </w:rPr>
        <w:t xml:space="preserve">A recent </w:t>
      </w:r>
      <w:r w:rsidRPr="00E20A5D">
        <w:rPr>
          <w:rFonts w:ascii="Times New Roman" w:hAnsi="Times New Roman"/>
          <w:szCs w:val="24"/>
        </w:rPr>
        <w:t xml:space="preserve">U.S. Supreme Court </w:t>
      </w:r>
      <w:r w:rsidR="00310702">
        <w:rPr>
          <w:rFonts w:ascii="Times New Roman" w:hAnsi="Times New Roman"/>
          <w:szCs w:val="24"/>
        </w:rPr>
        <w:t>decision addressing</w:t>
      </w:r>
      <w:r w:rsidR="00BC7985">
        <w:rPr>
          <w:rFonts w:ascii="Times New Roman" w:hAnsi="Times New Roman"/>
          <w:szCs w:val="24"/>
        </w:rPr>
        <w:t xml:space="preserve"> th</w:t>
      </w:r>
      <w:r w:rsidRPr="00E20A5D">
        <w:rPr>
          <w:rFonts w:ascii="Times New Roman" w:hAnsi="Times New Roman"/>
          <w:szCs w:val="24"/>
        </w:rPr>
        <w:t xml:space="preserve">e IDEA’s exhaustion requirement in the context of </w:t>
      </w:r>
      <w:r w:rsidR="00CF7A9B">
        <w:rPr>
          <w:rFonts w:ascii="Times New Roman" w:hAnsi="Times New Roman"/>
          <w:szCs w:val="24"/>
        </w:rPr>
        <w:t>S</w:t>
      </w:r>
      <w:r w:rsidR="00E20A5D">
        <w:rPr>
          <w:rFonts w:ascii="Times New Roman" w:hAnsi="Times New Roman"/>
          <w:szCs w:val="24"/>
        </w:rPr>
        <w:t xml:space="preserve">ection 504 and ADA Title II </w:t>
      </w:r>
      <w:r w:rsidRPr="00E20A5D">
        <w:rPr>
          <w:rFonts w:ascii="Times New Roman" w:hAnsi="Times New Roman"/>
          <w:szCs w:val="24"/>
        </w:rPr>
        <w:t>claims of an IDEA eligible student against a public school</w:t>
      </w:r>
      <w:r w:rsidR="00CF7A9B">
        <w:rPr>
          <w:rFonts w:ascii="Times New Roman" w:hAnsi="Times New Roman"/>
          <w:szCs w:val="24"/>
        </w:rPr>
        <w:t xml:space="preserve"> provides additional </w:t>
      </w:r>
      <w:r w:rsidR="00310702">
        <w:rPr>
          <w:rFonts w:ascii="Times New Roman" w:hAnsi="Times New Roman"/>
          <w:szCs w:val="24"/>
        </w:rPr>
        <w:t>guidance.</w:t>
      </w:r>
      <w:r w:rsidR="00CF7A9B">
        <w:rPr>
          <w:rFonts w:ascii="Times New Roman" w:hAnsi="Times New Roman"/>
          <w:szCs w:val="24"/>
        </w:rPr>
        <w:t xml:space="preserve">  I</w:t>
      </w:r>
      <w:r w:rsidRPr="00E20A5D">
        <w:rPr>
          <w:rFonts w:ascii="Times New Roman" w:hAnsi="Times New Roman"/>
          <w:szCs w:val="24"/>
        </w:rPr>
        <w:t xml:space="preserve">n </w:t>
      </w:r>
      <w:r w:rsidRPr="00E20A5D">
        <w:rPr>
          <w:rFonts w:ascii="Times New Roman" w:hAnsi="Times New Roman"/>
          <w:i/>
          <w:szCs w:val="24"/>
        </w:rPr>
        <w:t xml:space="preserve">Fry v. </w:t>
      </w:r>
      <w:proofErr w:type="spellStart"/>
      <w:r w:rsidRPr="00E20A5D">
        <w:rPr>
          <w:rFonts w:ascii="Times New Roman" w:hAnsi="Times New Roman"/>
          <w:i/>
          <w:szCs w:val="24"/>
        </w:rPr>
        <w:t>Napolean</w:t>
      </w:r>
      <w:proofErr w:type="spellEnd"/>
      <w:r w:rsidRPr="00E20A5D">
        <w:rPr>
          <w:rFonts w:ascii="Times New Roman" w:hAnsi="Times New Roman"/>
          <w:i/>
          <w:szCs w:val="24"/>
        </w:rPr>
        <w:t xml:space="preserve"> Community Schools</w:t>
      </w:r>
      <w:r w:rsidRPr="00E20A5D">
        <w:rPr>
          <w:rFonts w:ascii="Times New Roman" w:hAnsi="Times New Roman"/>
          <w:szCs w:val="24"/>
        </w:rPr>
        <w:t xml:space="preserve">, 137 S. Ct. 743 (2017) the Court held that “exhaustion is not necessary when the gravamen of the plaintiff’s suit is something other than the denial of the IDEA’s core guarantee – what the Act calls a ‘free appropriate public education’.”  </w:t>
      </w:r>
      <w:r w:rsidR="00A76620" w:rsidRPr="00E20A5D">
        <w:rPr>
          <w:rFonts w:ascii="Times New Roman" w:hAnsi="Times New Roman"/>
          <w:szCs w:val="24"/>
        </w:rPr>
        <w:t xml:space="preserve">The Court further instructed: </w:t>
      </w:r>
    </w:p>
    <w:p w:rsidR="00863E85" w:rsidRPr="00E20A5D" w:rsidRDefault="00863E85" w:rsidP="006147D3">
      <w:pPr>
        <w:pStyle w:val="NoSpacing"/>
        <w:rPr>
          <w:rFonts w:ascii="Times New Roman" w:hAnsi="Times New Roman"/>
          <w:szCs w:val="24"/>
        </w:rPr>
      </w:pPr>
    </w:p>
    <w:p w:rsidR="00863E85" w:rsidRPr="00E20A5D" w:rsidRDefault="00A76620" w:rsidP="00863E85">
      <w:pPr>
        <w:pStyle w:val="NoSpacing"/>
        <w:ind w:left="720"/>
        <w:rPr>
          <w:rFonts w:ascii="Times New Roman" w:hAnsi="Times New Roman"/>
          <w:szCs w:val="24"/>
        </w:rPr>
      </w:pPr>
      <w:proofErr w:type="gramStart"/>
      <w:r w:rsidRPr="00E20A5D">
        <w:rPr>
          <w:rFonts w:ascii="Times New Roman" w:hAnsi="Times New Roman"/>
          <w:szCs w:val="24"/>
        </w:rPr>
        <w:t>….[</w:t>
      </w:r>
      <w:proofErr w:type="gramEnd"/>
      <w:r w:rsidRPr="00E20A5D">
        <w:rPr>
          <w:rFonts w:ascii="Times New Roman" w:hAnsi="Times New Roman"/>
          <w:szCs w:val="24"/>
        </w:rPr>
        <w:t xml:space="preserve">T]hat examination should consider substance, not surface.  The use </w:t>
      </w:r>
    </w:p>
    <w:p w:rsidR="00863E85" w:rsidRPr="00E20A5D" w:rsidRDefault="00A76620" w:rsidP="00863E85">
      <w:pPr>
        <w:pStyle w:val="NoSpacing"/>
        <w:ind w:left="720"/>
        <w:rPr>
          <w:rFonts w:ascii="Times New Roman" w:hAnsi="Times New Roman"/>
          <w:szCs w:val="24"/>
        </w:rPr>
      </w:pPr>
      <w:r w:rsidRPr="00E20A5D">
        <w:rPr>
          <w:rFonts w:ascii="Times New Roman" w:hAnsi="Times New Roman"/>
          <w:szCs w:val="24"/>
        </w:rPr>
        <w:t>(</w:t>
      </w:r>
      <w:proofErr w:type="gramStart"/>
      <w:r w:rsidRPr="00E20A5D">
        <w:rPr>
          <w:rFonts w:ascii="Times New Roman" w:hAnsi="Times New Roman"/>
          <w:szCs w:val="24"/>
        </w:rPr>
        <w:t>or</w:t>
      </w:r>
      <w:proofErr w:type="gramEnd"/>
      <w:r w:rsidRPr="00E20A5D">
        <w:rPr>
          <w:rFonts w:ascii="Times New Roman" w:hAnsi="Times New Roman"/>
          <w:szCs w:val="24"/>
        </w:rPr>
        <w:t xml:space="preserve"> non-use) of particular labels and terms is not what matters.  The inquiry,</w:t>
      </w:r>
    </w:p>
    <w:p w:rsidR="00863E85" w:rsidRPr="00E20A5D" w:rsidRDefault="00A76620" w:rsidP="00863E85">
      <w:pPr>
        <w:pStyle w:val="NoSpacing"/>
        <w:ind w:left="720"/>
        <w:rPr>
          <w:rFonts w:ascii="Times New Roman" w:hAnsi="Times New Roman"/>
          <w:szCs w:val="24"/>
        </w:rPr>
      </w:pPr>
      <w:r w:rsidRPr="00E20A5D">
        <w:rPr>
          <w:rFonts w:ascii="Times New Roman" w:hAnsi="Times New Roman"/>
          <w:szCs w:val="24"/>
        </w:rPr>
        <w:t xml:space="preserve"> </w:t>
      </w:r>
      <w:proofErr w:type="gramStart"/>
      <w:r w:rsidRPr="00E20A5D">
        <w:rPr>
          <w:rFonts w:ascii="Times New Roman" w:hAnsi="Times New Roman"/>
          <w:szCs w:val="24"/>
        </w:rPr>
        <w:t>for</w:t>
      </w:r>
      <w:proofErr w:type="gramEnd"/>
      <w:r w:rsidRPr="00E20A5D">
        <w:rPr>
          <w:rFonts w:ascii="Times New Roman" w:hAnsi="Times New Roman"/>
          <w:szCs w:val="24"/>
        </w:rPr>
        <w:t xml:space="preserve"> example, does not ride on whether a complaint includes (or alternatively </w:t>
      </w:r>
    </w:p>
    <w:p w:rsidR="00863E85" w:rsidRPr="00E20A5D" w:rsidRDefault="00A76620" w:rsidP="00863E85">
      <w:pPr>
        <w:pStyle w:val="NoSpacing"/>
        <w:ind w:left="720"/>
        <w:rPr>
          <w:rFonts w:ascii="Times New Roman" w:hAnsi="Times New Roman"/>
          <w:szCs w:val="24"/>
        </w:rPr>
      </w:pPr>
      <w:proofErr w:type="gramStart"/>
      <w:r w:rsidRPr="00E20A5D">
        <w:rPr>
          <w:rFonts w:ascii="Times New Roman" w:hAnsi="Times New Roman"/>
          <w:szCs w:val="24"/>
        </w:rPr>
        <w:t>omits</w:t>
      </w:r>
      <w:proofErr w:type="gramEnd"/>
      <w:r w:rsidRPr="00E20A5D">
        <w:rPr>
          <w:rFonts w:ascii="Times New Roman" w:hAnsi="Times New Roman"/>
          <w:szCs w:val="24"/>
        </w:rPr>
        <w:t>)</w:t>
      </w:r>
      <w:r w:rsidR="005342AF" w:rsidRPr="00E20A5D">
        <w:rPr>
          <w:rFonts w:ascii="Times New Roman" w:hAnsi="Times New Roman"/>
          <w:szCs w:val="24"/>
        </w:rPr>
        <w:t xml:space="preserve"> the precise words “FAPE” or “IEP”.  </w:t>
      </w:r>
      <w:r w:rsidR="005342AF" w:rsidRPr="00E20A5D">
        <w:rPr>
          <w:rFonts w:ascii="Times New Roman" w:hAnsi="Times New Roman"/>
          <w:i/>
          <w:szCs w:val="24"/>
        </w:rPr>
        <w:t>Fry</w:t>
      </w:r>
      <w:r w:rsidR="005342AF" w:rsidRPr="00E20A5D">
        <w:rPr>
          <w:rFonts w:ascii="Times New Roman" w:hAnsi="Times New Roman"/>
          <w:szCs w:val="24"/>
        </w:rPr>
        <w:t xml:space="preserve">, supra at 755.  The complaint </w:t>
      </w:r>
    </w:p>
    <w:p w:rsidR="00863E85" w:rsidRPr="00E20A5D" w:rsidRDefault="005342AF" w:rsidP="00863E85">
      <w:pPr>
        <w:pStyle w:val="NoSpacing"/>
        <w:ind w:left="720"/>
        <w:rPr>
          <w:rFonts w:ascii="Times New Roman" w:hAnsi="Times New Roman"/>
          <w:szCs w:val="24"/>
        </w:rPr>
      </w:pPr>
      <w:proofErr w:type="gramStart"/>
      <w:r w:rsidRPr="00E20A5D">
        <w:rPr>
          <w:rFonts w:ascii="Times New Roman" w:hAnsi="Times New Roman"/>
          <w:szCs w:val="24"/>
        </w:rPr>
        <w:t>must</w:t>
      </w:r>
      <w:proofErr w:type="gramEnd"/>
      <w:r w:rsidRPr="00E20A5D">
        <w:rPr>
          <w:rFonts w:ascii="Times New Roman" w:hAnsi="Times New Roman"/>
          <w:szCs w:val="24"/>
        </w:rPr>
        <w:t xml:space="preserve">, however, seek relief that is available under the IDEA for the denial of </w:t>
      </w:r>
    </w:p>
    <w:p w:rsidR="00A76620" w:rsidRPr="00E20A5D" w:rsidRDefault="005342AF" w:rsidP="00863E85">
      <w:pPr>
        <w:pStyle w:val="NoSpacing"/>
        <w:ind w:left="720"/>
        <w:rPr>
          <w:rFonts w:ascii="Times New Roman" w:hAnsi="Times New Roman"/>
          <w:szCs w:val="24"/>
        </w:rPr>
      </w:pPr>
      <w:proofErr w:type="gramStart"/>
      <w:r w:rsidRPr="00E20A5D">
        <w:rPr>
          <w:rFonts w:ascii="Times New Roman" w:hAnsi="Times New Roman"/>
          <w:szCs w:val="24"/>
        </w:rPr>
        <w:t>FAPE.</w:t>
      </w:r>
      <w:proofErr w:type="gramEnd"/>
      <w:r w:rsidRPr="00E20A5D">
        <w:rPr>
          <w:rFonts w:ascii="Times New Roman" w:hAnsi="Times New Roman"/>
          <w:szCs w:val="24"/>
        </w:rPr>
        <w:t xml:space="preserve">  </w:t>
      </w:r>
      <w:proofErr w:type="gramStart"/>
      <w:r w:rsidRPr="00E20A5D">
        <w:rPr>
          <w:rFonts w:ascii="Times New Roman" w:hAnsi="Times New Roman"/>
          <w:i/>
          <w:szCs w:val="24"/>
        </w:rPr>
        <w:t>Id</w:t>
      </w:r>
      <w:r w:rsidRPr="00E20A5D">
        <w:rPr>
          <w:rFonts w:ascii="Times New Roman" w:hAnsi="Times New Roman"/>
          <w:szCs w:val="24"/>
        </w:rPr>
        <w:t xml:space="preserve"> at 752.</w:t>
      </w:r>
      <w:proofErr w:type="gramEnd"/>
      <w:r w:rsidR="00802BAF" w:rsidRPr="00E20A5D">
        <w:rPr>
          <w:rStyle w:val="FootnoteReference"/>
          <w:rFonts w:ascii="Times New Roman" w:hAnsi="Times New Roman"/>
          <w:szCs w:val="24"/>
        </w:rPr>
        <w:footnoteReference w:id="1"/>
      </w:r>
    </w:p>
    <w:p w:rsidR="005342AF" w:rsidRPr="00E20A5D" w:rsidRDefault="005342AF" w:rsidP="006147D3">
      <w:pPr>
        <w:pStyle w:val="NoSpacing"/>
        <w:rPr>
          <w:rFonts w:ascii="Times New Roman" w:hAnsi="Times New Roman"/>
          <w:szCs w:val="24"/>
        </w:rPr>
      </w:pPr>
    </w:p>
    <w:p w:rsidR="005342AF" w:rsidRPr="00E20A5D" w:rsidRDefault="005342AF" w:rsidP="006147D3">
      <w:pPr>
        <w:pStyle w:val="NoSpacing"/>
        <w:rPr>
          <w:rFonts w:ascii="Times New Roman" w:hAnsi="Times New Roman"/>
          <w:szCs w:val="24"/>
        </w:rPr>
      </w:pPr>
      <w:r w:rsidRPr="00E20A5D">
        <w:rPr>
          <w:rFonts w:ascii="Times New Roman" w:hAnsi="Times New Roman"/>
          <w:szCs w:val="24"/>
        </w:rPr>
        <w:tab/>
        <w:t>In this matter, the “crux” or “gravamen” of the Parents’ complaint</w:t>
      </w:r>
      <w:r w:rsidR="00CF7A9B">
        <w:rPr>
          <w:rFonts w:ascii="Times New Roman" w:hAnsi="Times New Roman"/>
          <w:szCs w:val="24"/>
        </w:rPr>
        <w:t xml:space="preserve"> as set out in their Hearing Request,</w:t>
      </w:r>
      <w:r w:rsidRPr="00E20A5D">
        <w:rPr>
          <w:rFonts w:ascii="Times New Roman" w:hAnsi="Times New Roman"/>
          <w:szCs w:val="24"/>
        </w:rPr>
        <w:t xml:space="preserve"> is that the June 2016 Settlement Agreement has been breached.  Though </w:t>
      </w:r>
      <w:r w:rsidRPr="00E20A5D">
        <w:rPr>
          <w:rFonts w:ascii="Times New Roman" w:hAnsi="Times New Roman"/>
          <w:szCs w:val="24"/>
        </w:rPr>
        <w:lastRenderedPageBreak/>
        <w:t xml:space="preserve">containing a passing reference to a denial of FAPE claim, the relief sought by the </w:t>
      </w:r>
      <w:r w:rsidR="00CF7A9B">
        <w:rPr>
          <w:rFonts w:ascii="Times New Roman" w:hAnsi="Times New Roman"/>
          <w:szCs w:val="24"/>
        </w:rPr>
        <w:t>P</w:t>
      </w:r>
      <w:r w:rsidRPr="00E20A5D">
        <w:rPr>
          <w:rFonts w:ascii="Times New Roman" w:hAnsi="Times New Roman"/>
          <w:szCs w:val="24"/>
        </w:rPr>
        <w:t>arents is monetary: reimbursement, damages and attorney’s fees.  The complaint does not set out any substantive ed</w:t>
      </w:r>
      <w:r w:rsidR="00CF7A9B">
        <w:rPr>
          <w:rFonts w:ascii="Times New Roman" w:hAnsi="Times New Roman"/>
          <w:szCs w:val="24"/>
        </w:rPr>
        <w:t>ucational injur</w:t>
      </w:r>
      <w:r w:rsidRPr="00E20A5D">
        <w:rPr>
          <w:rFonts w:ascii="Times New Roman" w:hAnsi="Times New Roman"/>
          <w:szCs w:val="24"/>
        </w:rPr>
        <w:t>y to the Student.  Nor could it convincingly do so as the Parents undertook that responsibility entirely under the Agreement.  As the Parents here seek financial relief that is not available under the IDEA, for claims not rooted i</w:t>
      </w:r>
      <w:r w:rsidR="00802BAF" w:rsidRPr="00E20A5D">
        <w:rPr>
          <w:rFonts w:ascii="Times New Roman" w:hAnsi="Times New Roman"/>
          <w:szCs w:val="24"/>
        </w:rPr>
        <w:t xml:space="preserve">n a denial of FAPE, I find that exhaustion of administrative procedures is not required.  Their </w:t>
      </w:r>
      <w:proofErr w:type="gramStart"/>
      <w:r w:rsidR="00802BAF" w:rsidRPr="00E20A5D">
        <w:rPr>
          <w:rFonts w:ascii="Times New Roman" w:hAnsi="Times New Roman"/>
          <w:szCs w:val="24"/>
        </w:rPr>
        <w:t>breach of contract claims are</w:t>
      </w:r>
      <w:proofErr w:type="gramEnd"/>
      <w:r w:rsidR="00802BAF" w:rsidRPr="00E20A5D">
        <w:rPr>
          <w:rFonts w:ascii="Times New Roman" w:hAnsi="Times New Roman"/>
          <w:szCs w:val="24"/>
        </w:rPr>
        <w:t xml:space="preserve"> more properly considered by a court with the appropriate jurisdiction and expertise.</w:t>
      </w:r>
    </w:p>
    <w:p w:rsidR="00802BAF" w:rsidRPr="00E20A5D" w:rsidRDefault="00802BAF" w:rsidP="006147D3">
      <w:pPr>
        <w:pStyle w:val="NoSpacing"/>
        <w:rPr>
          <w:rFonts w:ascii="Times New Roman" w:hAnsi="Times New Roman"/>
          <w:szCs w:val="24"/>
        </w:rPr>
      </w:pPr>
    </w:p>
    <w:p w:rsidR="00863E85" w:rsidRPr="00E20A5D" w:rsidRDefault="00802BAF" w:rsidP="006147D3">
      <w:pPr>
        <w:pStyle w:val="NoSpacing"/>
        <w:rPr>
          <w:rFonts w:ascii="Times New Roman" w:hAnsi="Times New Roman"/>
          <w:szCs w:val="24"/>
        </w:rPr>
      </w:pPr>
      <w:r w:rsidRPr="00E20A5D">
        <w:rPr>
          <w:rFonts w:ascii="Times New Roman" w:hAnsi="Times New Roman"/>
          <w:szCs w:val="24"/>
        </w:rPr>
        <w:tab/>
        <w:t xml:space="preserve">Finally, the public policy considerations which animate discussions about the limits of administrative jurisdiction in the special education </w:t>
      </w:r>
      <w:proofErr w:type="gramStart"/>
      <w:r w:rsidRPr="00E20A5D">
        <w:rPr>
          <w:rFonts w:ascii="Times New Roman" w:hAnsi="Times New Roman"/>
          <w:szCs w:val="24"/>
        </w:rPr>
        <w:t>context,</w:t>
      </w:r>
      <w:proofErr w:type="gramEnd"/>
      <w:r w:rsidRPr="00E20A5D">
        <w:rPr>
          <w:rFonts w:ascii="Times New Roman" w:hAnsi="Times New Roman"/>
          <w:szCs w:val="24"/>
        </w:rPr>
        <w:t xml:space="preserve"> remain important.  As in </w:t>
      </w:r>
      <w:r w:rsidRPr="00E20A5D">
        <w:rPr>
          <w:rFonts w:ascii="Times New Roman" w:hAnsi="Times New Roman"/>
          <w:i/>
          <w:szCs w:val="24"/>
        </w:rPr>
        <w:t>Monson</w:t>
      </w:r>
      <w:r w:rsidRPr="00E20A5D">
        <w:rPr>
          <w:rFonts w:ascii="Times New Roman" w:hAnsi="Times New Roman"/>
          <w:szCs w:val="24"/>
        </w:rPr>
        <w:t xml:space="preserve">, </w:t>
      </w:r>
      <w:r w:rsidRPr="00E20A5D">
        <w:rPr>
          <w:rFonts w:ascii="Times New Roman" w:hAnsi="Times New Roman"/>
          <w:i/>
          <w:szCs w:val="24"/>
        </w:rPr>
        <w:t>supra</w:t>
      </w:r>
      <w:r w:rsidRPr="00E20A5D">
        <w:rPr>
          <w:rFonts w:ascii="Times New Roman" w:hAnsi="Times New Roman"/>
          <w:szCs w:val="24"/>
        </w:rPr>
        <w:t xml:space="preserve">, asserting subject matter jurisdiction in this matter would require the BSEA as the entity charged with neutrally enforcing the provisions of the IDEA and M.G.L. c 71B to either approve the transfer of public funds for private use without any form of public accountability or to strike down the proffered settlement agreement as void as against public policy.  Neither option is </w:t>
      </w:r>
      <w:r w:rsidR="00863E85" w:rsidRPr="00E20A5D">
        <w:rPr>
          <w:rFonts w:ascii="Times New Roman" w:hAnsi="Times New Roman"/>
          <w:szCs w:val="24"/>
        </w:rPr>
        <w:t>pala</w:t>
      </w:r>
      <w:r w:rsidR="00CF7A9B">
        <w:rPr>
          <w:rFonts w:ascii="Times New Roman" w:hAnsi="Times New Roman"/>
          <w:szCs w:val="24"/>
        </w:rPr>
        <w:t>table.  Th</w:t>
      </w:r>
      <w:r w:rsidR="00863E85" w:rsidRPr="00E20A5D">
        <w:rPr>
          <w:rFonts w:ascii="Times New Roman" w:hAnsi="Times New Roman"/>
          <w:szCs w:val="24"/>
        </w:rPr>
        <w:t xml:space="preserve">e fix, if there is one, is in </w:t>
      </w:r>
      <w:r w:rsidR="00E20A5D">
        <w:rPr>
          <w:rFonts w:ascii="Times New Roman" w:hAnsi="Times New Roman"/>
          <w:szCs w:val="24"/>
        </w:rPr>
        <w:t>the hands of the people’s legisl</w:t>
      </w:r>
      <w:r w:rsidR="00863E85" w:rsidRPr="00E20A5D">
        <w:rPr>
          <w:rFonts w:ascii="Times New Roman" w:hAnsi="Times New Roman"/>
          <w:szCs w:val="24"/>
        </w:rPr>
        <w:t>ature.</w:t>
      </w:r>
    </w:p>
    <w:p w:rsidR="00863E85" w:rsidRPr="00E20A5D" w:rsidRDefault="00863E85" w:rsidP="006147D3">
      <w:pPr>
        <w:pStyle w:val="NoSpacing"/>
        <w:rPr>
          <w:rFonts w:ascii="Times New Roman" w:hAnsi="Times New Roman"/>
          <w:szCs w:val="24"/>
        </w:rPr>
      </w:pPr>
    </w:p>
    <w:p w:rsidR="00863E85" w:rsidRPr="00CF7A9B" w:rsidRDefault="00863E85" w:rsidP="006147D3">
      <w:pPr>
        <w:pStyle w:val="NoSpacing"/>
        <w:rPr>
          <w:rFonts w:ascii="Times New Roman" w:hAnsi="Times New Roman"/>
          <w:szCs w:val="24"/>
          <w:u w:val="single"/>
        </w:rPr>
      </w:pPr>
      <w:r w:rsidRPr="00CF7A9B">
        <w:rPr>
          <w:rFonts w:ascii="Times New Roman" w:hAnsi="Times New Roman"/>
          <w:szCs w:val="24"/>
          <w:u w:val="single"/>
        </w:rPr>
        <w:t>CONCLUSION</w:t>
      </w:r>
    </w:p>
    <w:p w:rsidR="00863E85" w:rsidRPr="00E20A5D" w:rsidRDefault="00863E85" w:rsidP="006147D3">
      <w:pPr>
        <w:pStyle w:val="NoSpacing"/>
        <w:rPr>
          <w:rFonts w:ascii="Times New Roman" w:hAnsi="Times New Roman"/>
          <w:szCs w:val="24"/>
        </w:rPr>
      </w:pPr>
    </w:p>
    <w:p w:rsidR="00863E85" w:rsidRPr="00E20A5D" w:rsidRDefault="00863E85" w:rsidP="006147D3">
      <w:pPr>
        <w:pStyle w:val="NoSpacing"/>
        <w:rPr>
          <w:rFonts w:ascii="Times New Roman" w:hAnsi="Times New Roman"/>
          <w:szCs w:val="24"/>
        </w:rPr>
      </w:pPr>
      <w:r w:rsidRPr="00E20A5D">
        <w:rPr>
          <w:rFonts w:ascii="Times New Roman" w:hAnsi="Times New Roman"/>
          <w:szCs w:val="24"/>
        </w:rPr>
        <w:tab/>
        <w:t xml:space="preserve">For </w:t>
      </w:r>
      <w:r w:rsidR="00D7021C">
        <w:rPr>
          <w:rFonts w:ascii="Times New Roman" w:hAnsi="Times New Roman"/>
          <w:szCs w:val="24"/>
        </w:rPr>
        <w:t>t</w:t>
      </w:r>
      <w:r w:rsidRPr="00E20A5D">
        <w:rPr>
          <w:rFonts w:ascii="Times New Roman" w:hAnsi="Times New Roman"/>
          <w:szCs w:val="24"/>
        </w:rPr>
        <w:t xml:space="preserve">he reasons outlined above it is my determination that the BSEA lacks appropriate jurisdiction to consider the claims set out in the Parents’ Hearing Request and to provide the relief sought.  I further find that </w:t>
      </w:r>
      <w:r w:rsidR="00CF7A9B">
        <w:rPr>
          <w:rFonts w:ascii="Times New Roman" w:hAnsi="Times New Roman"/>
          <w:szCs w:val="24"/>
        </w:rPr>
        <w:t xml:space="preserve">when </w:t>
      </w:r>
      <w:r w:rsidRPr="00E20A5D">
        <w:rPr>
          <w:rFonts w:ascii="Times New Roman" w:hAnsi="Times New Roman"/>
          <w:szCs w:val="24"/>
        </w:rPr>
        <w:t xml:space="preserve">a dispute arises </w:t>
      </w:r>
      <w:r w:rsidR="00BC7985">
        <w:rPr>
          <w:rFonts w:ascii="Times New Roman" w:hAnsi="Times New Roman"/>
          <w:szCs w:val="24"/>
        </w:rPr>
        <w:t xml:space="preserve">out of, or involves the terms or implementation of, </w:t>
      </w:r>
      <w:r w:rsidRPr="00E20A5D">
        <w:rPr>
          <w:rFonts w:ascii="Times New Roman" w:hAnsi="Times New Roman"/>
          <w:szCs w:val="24"/>
        </w:rPr>
        <w:t>a privately negotiated settlement agreement</w:t>
      </w:r>
      <w:r w:rsidR="008C18DE" w:rsidRPr="00E20A5D">
        <w:rPr>
          <w:rFonts w:ascii="Times New Roman" w:hAnsi="Times New Roman"/>
          <w:szCs w:val="24"/>
        </w:rPr>
        <w:t xml:space="preserve"> exhaustion of the IDEA’s administrative process is not warranted or authorized under the IDEA.  Based on these findings, the Parents’ Hearing Request is not properly lodged at the BSEA.</w:t>
      </w: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CF7A9B" w:rsidRDefault="008C18DE" w:rsidP="006147D3">
      <w:pPr>
        <w:pStyle w:val="NoSpacing"/>
        <w:rPr>
          <w:rFonts w:ascii="Times New Roman" w:hAnsi="Times New Roman"/>
          <w:szCs w:val="24"/>
          <w:u w:val="single"/>
        </w:rPr>
      </w:pPr>
    </w:p>
    <w:p w:rsidR="008C18DE" w:rsidRPr="00CF7A9B" w:rsidRDefault="008C18DE" w:rsidP="006147D3">
      <w:pPr>
        <w:pStyle w:val="NoSpacing"/>
        <w:rPr>
          <w:rFonts w:ascii="Times New Roman" w:hAnsi="Times New Roman"/>
          <w:szCs w:val="24"/>
          <w:u w:val="single"/>
        </w:rPr>
      </w:pPr>
      <w:r w:rsidRPr="00CF7A9B">
        <w:rPr>
          <w:rFonts w:ascii="Times New Roman" w:hAnsi="Times New Roman"/>
          <w:szCs w:val="24"/>
          <w:u w:val="single"/>
        </w:rPr>
        <w:t>ORDER</w:t>
      </w: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r w:rsidRPr="00E20A5D">
        <w:rPr>
          <w:rFonts w:ascii="Times New Roman" w:hAnsi="Times New Roman"/>
          <w:szCs w:val="24"/>
        </w:rPr>
        <w:tab/>
        <w:t>The Motion of the Wellesley Public Schools’ Motion to Dismiss the Parents’ Hearing Request is GRANTED</w:t>
      </w:r>
      <w:r w:rsidR="00CF7A9B">
        <w:rPr>
          <w:rFonts w:ascii="Times New Roman" w:hAnsi="Times New Roman"/>
          <w:szCs w:val="24"/>
        </w:rPr>
        <w:t xml:space="preserve"> for failure to state a claim upon which relief could be granted.</w:t>
      </w: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290470" w:rsidRPr="00E20A5D" w:rsidRDefault="00290470" w:rsidP="006147D3">
      <w:pPr>
        <w:pStyle w:val="NoSpacing"/>
        <w:rPr>
          <w:rFonts w:ascii="Times New Roman" w:hAnsi="Times New Roman"/>
          <w:szCs w:val="24"/>
        </w:rPr>
      </w:pPr>
    </w:p>
    <w:p w:rsidR="00344EDC" w:rsidRPr="00E20A5D" w:rsidRDefault="00290470" w:rsidP="006147D3">
      <w:pPr>
        <w:pStyle w:val="NoSpacing"/>
        <w:rPr>
          <w:rFonts w:ascii="Times New Roman" w:hAnsi="Times New Roman"/>
          <w:szCs w:val="24"/>
        </w:rPr>
      </w:pPr>
      <w:r w:rsidRPr="00E20A5D">
        <w:rPr>
          <w:rFonts w:ascii="Times New Roman" w:hAnsi="Times New Roman"/>
          <w:szCs w:val="24"/>
        </w:rPr>
        <w:tab/>
      </w:r>
    </w:p>
    <w:p w:rsidR="006147D3" w:rsidRPr="00E20A5D" w:rsidRDefault="006147D3" w:rsidP="006147D3">
      <w:pPr>
        <w:pStyle w:val="NoSpacing"/>
        <w:rPr>
          <w:rFonts w:ascii="Times New Roman" w:hAnsi="Times New Roman"/>
          <w:szCs w:val="24"/>
        </w:rPr>
      </w:pPr>
      <w:r w:rsidRPr="00E20A5D">
        <w:rPr>
          <w:rFonts w:ascii="Times New Roman" w:hAnsi="Times New Roman"/>
          <w:szCs w:val="24"/>
        </w:rPr>
        <w:t>By the Hearing Officer</w:t>
      </w:r>
    </w:p>
    <w:p w:rsidR="006147D3" w:rsidRPr="00E20A5D" w:rsidRDefault="006147D3" w:rsidP="006147D3">
      <w:pPr>
        <w:pStyle w:val="NoSpacing"/>
        <w:rPr>
          <w:rFonts w:ascii="Times New Roman" w:hAnsi="Times New Roman"/>
          <w:szCs w:val="24"/>
        </w:rPr>
      </w:pPr>
    </w:p>
    <w:p w:rsidR="006147D3" w:rsidRPr="00E20A5D" w:rsidRDefault="006147D3" w:rsidP="006147D3">
      <w:pPr>
        <w:pStyle w:val="NoSpacing"/>
        <w:rPr>
          <w:rFonts w:ascii="Times New Roman" w:hAnsi="Times New Roman"/>
          <w:szCs w:val="24"/>
        </w:rPr>
      </w:pPr>
    </w:p>
    <w:p w:rsidR="006147D3" w:rsidRPr="00E20A5D" w:rsidRDefault="006147D3" w:rsidP="006147D3">
      <w:pPr>
        <w:pStyle w:val="NoSpacing"/>
        <w:rPr>
          <w:rFonts w:ascii="Times New Roman" w:hAnsi="Times New Roman"/>
          <w:szCs w:val="24"/>
        </w:rPr>
      </w:pPr>
      <w:r w:rsidRPr="00E20A5D">
        <w:rPr>
          <w:rFonts w:ascii="Times New Roman" w:hAnsi="Times New Roman"/>
          <w:szCs w:val="24"/>
        </w:rPr>
        <w:t>________________________</w:t>
      </w:r>
      <w:r w:rsidRPr="00E20A5D">
        <w:rPr>
          <w:rFonts w:ascii="Times New Roman" w:hAnsi="Times New Roman"/>
          <w:szCs w:val="24"/>
        </w:rPr>
        <w:tab/>
      </w:r>
      <w:r w:rsidRPr="00E20A5D">
        <w:rPr>
          <w:rFonts w:ascii="Times New Roman" w:hAnsi="Times New Roman"/>
          <w:szCs w:val="24"/>
        </w:rPr>
        <w:tab/>
      </w:r>
      <w:r w:rsidRPr="00E20A5D">
        <w:rPr>
          <w:rFonts w:ascii="Times New Roman" w:hAnsi="Times New Roman"/>
          <w:szCs w:val="24"/>
        </w:rPr>
        <w:tab/>
      </w:r>
      <w:r w:rsidRPr="00E20A5D">
        <w:rPr>
          <w:rFonts w:ascii="Times New Roman" w:hAnsi="Times New Roman"/>
          <w:szCs w:val="24"/>
        </w:rPr>
        <w:tab/>
      </w:r>
      <w:r w:rsidRPr="00E20A5D">
        <w:rPr>
          <w:rFonts w:ascii="Times New Roman" w:hAnsi="Times New Roman"/>
          <w:szCs w:val="24"/>
        </w:rPr>
        <w:tab/>
      </w:r>
    </w:p>
    <w:p w:rsidR="006147D3" w:rsidRPr="00E20A5D" w:rsidRDefault="006147D3" w:rsidP="006147D3">
      <w:pPr>
        <w:pStyle w:val="NoSpacing"/>
        <w:rPr>
          <w:rFonts w:ascii="Times New Roman" w:hAnsi="Times New Roman"/>
          <w:szCs w:val="24"/>
        </w:rPr>
      </w:pPr>
      <w:r w:rsidRPr="00E20A5D">
        <w:rPr>
          <w:rFonts w:ascii="Times New Roman" w:hAnsi="Times New Roman"/>
          <w:szCs w:val="24"/>
        </w:rPr>
        <w:t>Lindsay Byrne</w:t>
      </w:r>
    </w:p>
    <w:p w:rsidR="006147D3" w:rsidRPr="00E20A5D" w:rsidRDefault="006147D3" w:rsidP="006147D3">
      <w:pPr>
        <w:pStyle w:val="NoSpacing"/>
        <w:rPr>
          <w:rFonts w:ascii="Times New Roman" w:hAnsi="Times New Roman"/>
          <w:szCs w:val="24"/>
        </w:rPr>
      </w:pPr>
      <w:r w:rsidRPr="00E20A5D">
        <w:rPr>
          <w:rFonts w:ascii="Times New Roman" w:hAnsi="Times New Roman"/>
          <w:szCs w:val="24"/>
        </w:rPr>
        <w:t xml:space="preserve">Dated:  </w:t>
      </w:r>
      <w:r w:rsidR="00BA4698">
        <w:rPr>
          <w:rFonts w:ascii="Times New Roman" w:hAnsi="Times New Roman"/>
          <w:szCs w:val="24"/>
        </w:rPr>
        <w:t>December 4, 2017</w:t>
      </w:r>
    </w:p>
    <w:sectPr w:rsidR="006147D3" w:rsidRPr="00E20A5D" w:rsidSect="008C18D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33" w:rsidRDefault="007C2833">
      <w:r>
        <w:separator/>
      </w:r>
    </w:p>
  </w:endnote>
  <w:endnote w:type="continuationSeparator" w:id="0">
    <w:p w:rsidR="007C2833" w:rsidRDefault="007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37930"/>
      <w:docPartObj>
        <w:docPartGallery w:val="Page Numbers (Bottom of Page)"/>
        <w:docPartUnique/>
      </w:docPartObj>
    </w:sdtPr>
    <w:sdtEndPr>
      <w:rPr>
        <w:noProof/>
      </w:rPr>
    </w:sdtEndPr>
    <w:sdtContent>
      <w:p w:rsidR="00FC7C2A" w:rsidRDefault="00FC7C2A">
        <w:pPr>
          <w:pStyle w:val="Footer"/>
          <w:jc w:val="center"/>
        </w:pPr>
        <w:r>
          <w:fldChar w:fldCharType="begin"/>
        </w:r>
        <w:r>
          <w:instrText xml:space="preserve"> PAGE   \* MERGEFORMAT </w:instrText>
        </w:r>
        <w:r>
          <w:fldChar w:fldCharType="separate"/>
        </w:r>
        <w:r w:rsidR="00070A4A">
          <w:rPr>
            <w:noProof/>
          </w:rPr>
          <w:t>2</w:t>
        </w:r>
        <w:r>
          <w:rPr>
            <w:noProof/>
          </w:rPr>
          <w:fldChar w:fldCharType="end"/>
        </w:r>
      </w:p>
    </w:sdtContent>
  </w:sdt>
  <w:p w:rsidR="00FC7C2A" w:rsidRDefault="00FC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33" w:rsidRDefault="007C2833">
      <w:r>
        <w:separator/>
      </w:r>
    </w:p>
  </w:footnote>
  <w:footnote w:type="continuationSeparator" w:id="0">
    <w:p w:rsidR="007C2833" w:rsidRDefault="007C2833">
      <w:r>
        <w:continuationSeparator/>
      </w:r>
    </w:p>
  </w:footnote>
  <w:footnote w:id="1">
    <w:p w:rsidR="00802BAF" w:rsidRPr="00CF7A9B" w:rsidRDefault="00802BAF" w:rsidP="00802BAF">
      <w:pPr>
        <w:pStyle w:val="FootnoteText"/>
        <w:rPr>
          <w:rFonts w:ascii="Times New Roman" w:hAnsi="Times New Roman"/>
        </w:rPr>
      </w:pPr>
      <w:r w:rsidRPr="00CF7A9B">
        <w:rPr>
          <w:rStyle w:val="FootnoteReference"/>
          <w:rFonts w:ascii="Times New Roman" w:hAnsi="Times New Roman"/>
        </w:rPr>
        <w:footnoteRef/>
      </w:r>
      <w:r w:rsidRPr="00CF7A9B">
        <w:rPr>
          <w:rFonts w:ascii="Times New Roman" w:hAnsi="Times New Roman"/>
        </w:rPr>
        <w:t xml:space="preserve"> Interestingly, the Court observed: “the only relief that an IDEA officer can give-hence the thing a plaintiff must seek in order to trigger §1415 (</w:t>
      </w:r>
      <w:proofErr w:type="spellStart"/>
      <w:r w:rsidRPr="00CF7A9B">
        <w:rPr>
          <w:rFonts w:ascii="Times New Roman" w:hAnsi="Times New Roman"/>
        </w:rPr>
        <w:t>i</w:t>
      </w:r>
      <w:proofErr w:type="spellEnd"/>
      <w:r w:rsidRPr="00CF7A9B">
        <w:rPr>
          <w:rFonts w:ascii="Times New Roman" w:hAnsi="Times New Roman"/>
        </w:rPr>
        <w:t xml:space="preserve">)’s exhaustion rule – is relief for the denial of FAPE.”  </w:t>
      </w:r>
      <w:r w:rsidRPr="00CF7A9B">
        <w:rPr>
          <w:rFonts w:ascii="Times New Roman" w:hAnsi="Times New Roman"/>
          <w:i/>
        </w:rPr>
        <w:t>Fry</w:t>
      </w:r>
      <w:r w:rsidRPr="00CF7A9B">
        <w:rPr>
          <w:rFonts w:ascii="Times New Roman" w:hAnsi="Times New Roman"/>
        </w:rPr>
        <w:t xml:space="preserve"> at 753, thus providing additional support for respecting the limitations of the BSEA’s administrative jurisdiction.</w:t>
      </w:r>
    </w:p>
    <w:p w:rsidR="00802BAF" w:rsidRPr="00CF7A9B" w:rsidRDefault="00802BAF">
      <w:pPr>
        <w:pStyle w:val="FootnoteText"/>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D3"/>
    <w:rsid w:val="00070A4A"/>
    <w:rsid w:val="000B52BB"/>
    <w:rsid w:val="00246B6C"/>
    <w:rsid w:val="00290470"/>
    <w:rsid w:val="002A7F9E"/>
    <w:rsid w:val="002F19BB"/>
    <w:rsid w:val="00310702"/>
    <w:rsid w:val="00344EDC"/>
    <w:rsid w:val="004C712B"/>
    <w:rsid w:val="005342AF"/>
    <w:rsid w:val="006147D3"/>
    <w:rsid w:val="007C2833"/>
    <w:rsid w:val="007D4BC8"/>
    <w:rsid w:val="00802BAF"/>
    <w:rsid w:val="008521B0"/>
    <w:rsid w:val="00863E85"/>
    <w:rsid w:val="008A30B3"/>
    <w:rsid w:val="008C18DE"/>
    <w:rsid w:val="009B6764"/>
    <w:rsid w:val="009D2DEA"/>
    <w:rsid w:val="00A76620"/>
    <w:rsid w:val="00AE69A2"/>
    <w:rsid w:val="00BA4698"/>
    <w:rsid w:val="00BC7985"/>
    <w:rsid w:val="00CF7A9B"/>
    <w:rsid w:val="00D7021C"/>
    <w:rsid w:val="00E20A5D"/>
    <w:rsid w:val="00E8482F"/>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D3"/>
    <w:pPr>
      <w:spacing w:after="0" w:line="240" w:lineRule="auto"/>
    </w:pPr>
    <w:rPr>
      <w:rFonts w:cs="Times New Roman"/>
      <w:sz w:val="24"/>
      <w:szCs w:val="24"/>
    </w:rPr>
  </w:style>
  <w:style w:type="paragraph" w:styleId="Heading1">
    <w:name w:val="heading 1"/>
    <w:basedOn w:val="Normal"/>
    <w:next w:val="Normal"/>
    <w:link w:val="Heading1Char"/>
    <w:uiPriority w:val="9"/>
    <w:qFormat/>
    <w:rsid w:val="006147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7D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D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147D3"/>
    <w:rPr>
      <w:rFonts w:asciiTheme="majorHAnsi" w:eastAsiaTheme="majorEastAsia" w:hAnsiTheme="majorHAnsi" w:cs="Times New Roman"/>
      <w:b/>
      <w:bCs/>
      <w:i/>
      <w:iCs/>
      <w:sz w:val="28"/>
      <w:szCs w:val="28"/>
    </w:rPr>
  </w:style>
  <w:style w:type="paragraph" w:styleId="NoSpacing">
    <w:name w:val="No Spacing"/>
    <w:basedOn w:val="Normal"/>
    <w:uiPriority w:val="1"/>
    <w:qFormat/>
    <w:rsid w:val="006147D3"/>
    <w:rPr>
      <w:szCs w:val="32"/>
    </w:rPr>
  </w:style>
  <w:style w:type="paragraph" w:styleId="Footer">
    <w:name w:val="footer"/>
    <w:basedOn w:val="Normal"/>
    <w:link w:val="FooterChar"/>
    <w:uiPriority w:val="99"/>
    <w:unhideWhenUsed/>
    <w:rsid w:val="006147D3"/>
    <w:pPr>
      <w:tabs>
        <w:tab w:val="center" w:pos="4680"/>
        <w:tab w:val="right" w:pos="9360"/>
      </w:tabs>
    </w:pPr>
  </w:style>
  <w:style w:type="character" w:customStyle="1" w:styleId="FooterChar">
    <w:name w:val="Footer Char"/>
    <w:basedOn w:val="DefaultParagraphFont"/>
    <w:link w:val="Footer"/>
    <w:uiPriority w:val="99"/>
    <w:rsid w:val="006147D3"/>
    <w:rPr>
      <w:rFonts w:cs="Times New Roman"/>
      <w:sz w:val="24"/>
      <w:szCs w:val="24"/>
    </w:rPr>
  </w:style>
  <w:style w:type="paragraph" w:styleId="FootnoteText">
    <w:name w:val="footnote text"/>
    <w:basedOn w:val="Normal"/>
    <w:link w:val="FootnoteTextChar"/>
    <w:uiPriority w:val="99"/>
    <w:semiHidden/>
    <w:unhideWhenUsed/>
    <w:rsid w:val="00290470"/>
    <w:rPr>
      <w:sz w:val="20"/>
      <w:szCs w:val="20"/>
    </w:rPr>
  </w:style>
  <w:style w:type="character" w:customStyle="1" w:styleId="FootnoteTextChar">
    <w:name w:val="Footnote Text Char"/>
    <w:basedOn w:val="DefaultParagraphFont"/>
    <w:link w:val="FootnoteText"/>
    <w:uiPriority w:val="99"/>
    <w:semiHidden/>
    <w:rsid w:val="00290470"/>
    <w:rPr>
      <w:rFonts w:cs="Times New Roman"/>
      <w:sz w:val="20"/>
      <w:szCs w:val="20"/>
    </w:rPr>
  </w:style>
  <w:style w:type="character" w:styleId="FootnoteReference">
    <w:name w:val="footnote reference"/>
    <w:basedOn w:val="DefaultParagraphFont"/>
    <w:uiPriority w:val="99"/>
    <w:semiHidden/>
    <w:unhideWhenUsed/>
    <w:rsid w:val="00290470"/>
    <w:rPr>
      <w:vertAlign w:val="superscript"/>
    </w:rPr>
  </w:style>
  <w:style w:type="paragraph" w:styleId="Header">
    <w:name w:val="header"/>
    <w:basedOn w:val="Normal"/>
    <w:link w:val="HeaderChar"/>
    <w:uiPriority w:val="99"/>
    <w:unhideWhenUsed/>
    <w:rsid w:val="008C18DE"/>
    <w:pPr>
      <w:tabs>
        <w:tab w:val="center" w:pos="4680"/>
        <w:tab w:val="right" w:pos="9360"/>
      </w:tabs>
    </w:pPr>
  </w:style>
  <w:style w:type="character" w:customStyle="1" w:styleId="HeaderChar">
    <w:name w:val="Header Char"/>
    <w:basedOn w:val="DefaultParagraphFont"/>
    <w:link w:val="Header"/>
    <w:uiPriority w:val="99"/>
    <w:rsid w:val="008C18DE"/>
    <w:rPr>
      <w:rFonts w:cs="Times New Roman"/>
      <w:sz w:val="24"/>
      <w:szCs w:val="24"/>
    </w:rPr>
  </w:style>
  <w:style w:type="paragraph" w:styleId="BalloonText">
    <w:name w:val="Balloon Text"/>
    <w:basedOn w:val="Normal"/>
    <w:link w:val="BalloonTextChar"/>
    <w:uiPriority w:val="99"/>
    <w:semiHidden/>
    <w:unhideWhenUsed/>
    <w:rsid w:val="008C18DE"/>
    <w:rPr>
      <w:rFonts w:ascii="Tahoma" w:hAnsi="Tahoma" w:cs="Tahoma"/>
      <w:sz w:val="16"/>
      <w:szCs w:val="16"/>
    </w:rPr>
  </w:style>
  <w:style w:type="character" w:customStyle="1" w:styleId="BalloonTextChar">
    <w:name w:val="Balloon Text Char"/>
    <w:basedOn w:val="DefaultParagraphFont"/>
    <w:link w:val="BalloonText"/>
    <w:uiPriority w:val="99"/>
    <w:semiHidden/>
    <w:rsid w:val="008C1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D3"/>
    <w:pPr>
      <w:spacing w:after="0" w:line="240" w:lineRule="auto"/>
    </w:pPr>
    <w:rPr>
      <w:rFonts w:cs="Times New Roman"/>
      <w:sz w:val="24"/>
      <w:szCs w:val="24"/>
    </w:rPr>
  </w:style>
  <w:style w:type="paragraph" w:styleId="Heading1">
    <w:name w:val="heading 1"/>
    <w:basedOn w:val="Normal"/>
    <w:next w:val="Normal"/>
    <w:link w:val="Heading1Char"/>
    <w:uiPriority w:val="9"/>
    <w:qFormat/>
    <w:rsid w:val="006147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7D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D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147D3"/>
    <w:rPr>
      <w:rFonts w:asciiTheme="majorHAnsi" w:eastAsiaTheme="majorEastAsia" w:hAnsiTheme="majorHAnsi" w:cs="Times New Roman"/>
      <w:b/>
      <w:bCs/>
      <w:i/>
      <w:iCs/>
      <w:sz w:val="28"/>
      <w:szCs w:val="28"/>
    </w:rPr>
  </w:style>
  <w:style w:type="paragraph" w:styleId="NoSpacing">
    <w:name w:val="No Spacing"/>
    <w:basedOn w:val="Normal"/>
    <w:uiPriority w:val="1"/>
    <w:qFormat/>
    <w:rsid w:val="006147D3"/>
    <w:rPr>
      <w:szCs w:val="32"/>
    </w:rPr>
  </w:style>
  <w:style w:type="paragraph" w:styleId="Footer">
    <w:name w:val="footer"/>
    <w:basedOn w:val="Normal"/>
    <w:link w:val="FooterChar"/>
    <w:uiPriority w:val="99"/>
    <w:unhideWhenUsed/>
    <w:rsid w:val="006147D3"/>
    <w:pPr>
      <w:tabs>
        <w:tab w:val="center" w:pos="4680"/>
        <w:tab w:val="right" w:pos="9360"/>
      </w:tabs>
    </w:pPr>
  </w:style>
  <w:style w:type="character" w:customStyle="1" w:styleId="FooterChar">
    <w:name w:val="Footer Char"/>
    <w:basedOn w:val="DefaultParagraphFont"/>
    <w:link w:val="Footer"/>
    <w:uiPriority w:val="99"/>
    <w:rsid w:val="006147D3"/>
    <w:rPr>
      <w:rFonts w:cs="Times New Roman"/>
      <w:sz w:val="24"/>
      <w:szCs w:val="24"/>
    </w:rPr>
  </w:style>
  <w:style w:type="paragraph" w:styleId="FootnoteText">
    <w:name w:val="footnote text"/>
    <w:basedOn w:val="Normal"/>
    <w:link w:val="FootnoteTextChar"/>
    <w:uiPriority w:val="99"/>
    <w:semiHidden/>
    <w:unhideWhenUsed/>
    <w:rsid w:val="00290470"/>
    <w:rPr>
      <w:sz w:val="20"/>
      <w:szCs w:val="20"/>
    </w:rPr>
  </w:style>
  <w:style w:type="character" w:customStyle="1" w:styleId="FootnoteTextChar">
    <w:name w:val="Footnote Text Char"/>
    <w:basedOn w:val="DefaultParagraphFont"/>
    <w:link w:val="FootnoteText"/>
    <w:uiPriority w:val="99"/>
    <w:semiHidden/>
    <w:rsid w:val="00290470"/>
    <w:rPr>
      <w:rFonts w:cs="Times New Roman"/>
      <w:sz w:val="20"/>
      <w:szCs w:val="20"/>
    </w:rPr>
  </w:style>
  <w:style w:type="character" w:styleId="FootnoteReference">
    <w:name w:val="footnote reference"/>
    <w:basedOn w:val="DefaultParagraphFont"/>
    <w:uiPriority w:val="99"/>
    <w:semiHidden/>
    <w:unhideWhenUsed/>
    <w:rsid w:val="00290470"/>
    <w:rPr>
      <w:vertAlign w:val="superscript"/>
    </w:rPr>
  </w:style>
  <w:style w:type="paragraph" w:styleId="Header">
    <w:name w:val="header"/>
    <w:basedOn w:val="Normal"/>
    <w:link w:val="HeaderChar"/>
    <w:uiPriority w:val="99"/>
    <w:unhideWhenUsed/>
    <w:rsid w:val="008C18DE"/>
    <w:pPr>
      <w:tabs>
        <w:tab w:val="center" w:pos="4680"/>
        <w:tab w:val="right" w:pos="9360"/>
      </w:tabs>
    </w:pPr>
  </w:style>
  <w:style w:type="character" w:customStyle="1" w:styleId="HeaderChar">
    <w:name w:val="Header Char"/>
    <w:basedOn w:val="DefaultParagraphFont"/>
    <w:link w:val="Header"/>
    <w:uiPriority w:val="99"/>
    <w:rsid w:val="008C18DE"/>
    <w:rPr>
      <w:rFonts w:cs="Times New Roman"/>
      <w:sz w:val="24"/>
      <w:szCs w:val="24"/>
    </w:rPr>
  </w:style>
  <w:style w:type="paragraph" w:styleId="BalloonText">
    <w:name w:val="Balloon Text"/>
    <w:basedOn w:val="Normal"/>
    <w:link w:val="BalloonTextChar"/>
    <w:uiPriority w:val="99"/>
    <w:semiHidden/>
    <w:unhideWhenUsed/>
    <w:rsid w:val="008C18DE"/>
    <w:rPr>
      <w:rFonts w:ascii="Tahoma" w:hAnsi="Tahoma" w:cs="Tahoma"/>
      <w:sz w:val="16"/>
      <w:szCs w:val="16"/>
    </w:rPr>
  </w:style>
  <w:style w:type="character" w:customStyle="1" w:styleId="BalloonTextChar">
    <w:name w:val="Balloon Text Char"/>
    <w:basedOn w:val="DefaultParagraphFont"/>
    <w:link w:val="BalloonText"/>
    <w:uiPriority w:val="99"/>
    <w:semiHidden/>
    <w:rsid w:val="008C1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32FA-08F5-45B9-92F1-46112888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2017-12-04T13:08:00Z</cp:lastPrinted>
  <dcterms:created xsi:type="dcterms:W3CDTF">2017-12-04T15:34:00Z</dcterms:created>
  <dcterms:modified xsi:type="dcterms:W3CDTF">2017-12-04T15:34:00Z</dcterms:modified>
</cp:coreProperties>
</file>