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35" w:rsidRPr="00002A0A" w:rsidRDefault="006F2C5A" w:rsidP="00C40C35">
      <w:pPr>
        <w:pStyle w:val="NoSpacing"/>
        <w:jc w:val="center"/>
        <w:rPr>
          <w:rFonts w:ascii="Times New Roman" w:hAnsi="Times New Roman" w:cs="Times New Roman"/>
          <w:b/>
          <w:sz w:val="25"/>
          <w:szCs w:val="25"/>
        </w:rPr>
      </w:pPr>
      <w:bookmarkStart w:id="0" w:name="_GoBack"/>
      <w:bookmarkEnd w:id="0"/>
      <w:r>
        <w:rPr>
          <w:rFonts w:ascii="Times New Roman" w:hAnsi="Times New Roman" w:cs="Times New Roman"/>
          <w:b/>
          <w:sz w:val="25"/>
          <w:szCs w:val="25"/>
        </w:rPr>
        <w:t xml:space="preserve"> </w:t>
      </w:r>
      <w:r w:rsidR="00C40C35" w:rsidRPr="00002A0A">
        <w:rPr>
          <w:rFonts w:ascii="Times New Roman" w:hAnsi="Times New Roman" w:cs="Times New Roman"/>
          <w:b/>
          <w:sz w:val="25"/>
          <w:szCs w:val="25"/>
        </w:rPr>
        <w:t>COMMONWEALTH OF MASSACHUSETTS</w:t>
      </w:r>
    </w:p>
    <w:p w:rsidR="00C40C35" w:rsidRPr="00002A0A" w:rsidRDefault="00C40C35" w:rsidP="00C40C35">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DIVISION OF ADMINISTRATIVE LAW APPEALS</w:t>
      </w:r>
    </w:p>
    <w:p w:rsidR="00C40C35" w:rsidRPr="00002A0A" w:rsidRDefault="00C40C35" w:rsidP="00C40C35">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BUREAU OF SPECIAL EDUCATION APPEALS</w:t>
      </w:r>
    </w:p>
    <w:p w:rsidR="00C40C35" w:rsidRDefault="005C6698" w:rsidP="005C6698">
      <w:pPr>
        <w:pStyle w:val="NoSpacing"/>
        <w:tabs>
          <w:tab w:val="left" w:pos="1859"/>
        </w:tabs>
        <w:rPr>
          <w:rFonts w:ascii="Times New Roman" w:hAnsi="Times New Roman" w:cs="Times New Roman"/>
          <w:b/>
          <w:sz w:val="25"/>
          <w:szCs w:val="25"/>
        </w:rPr>
      </w:pPr>
      <w:r>
        <w:rPr>
          <w:rFonts w:ascii="Times New Roman" w:hAnsi="Times New Roman" w:cs="Times New Roman"/>
          <w:b/>
          <w:sz w:val="25"/>
          <w:szCs w:val="25"/>
        </w:rPr>
        <w:tab/>
      </w:r>
    </w:p>
    <w:p w:rsidR="00C40C35" w:rsidRPr="00002A0A" w:rsidRDefault="00C40C35" w:rsidP="00C40C35">
      <w:pPr>
        <w:pStyle w:val="NoSpacing"/>
        <w:jc w:val="center"/>
        <w:rPr>
          <w:rFonts w:ascii="Times New Roman" w:hAnsi="Times New Roman" w:cs="Times New Roman"/>
          <w:b/>
          <w:sz w:val="25"/>
          <w:szCs w:val="25"/>
        </w:rPr>
      </w:pPr>
    </w:p>
    <w:p w:rsidR="00C40C35" w:rsidRPr="00002A0A" w:rsidRDefault="00C40C35" w:rsidP="00C40C35">
      <w:pPr>
        <w:pStyle w:val="NoSpacing"/>
        <w:rPr>
          <w:rFonts w:ascii="Times New Roman" w:hAnsi="Times New Roman" w:cs="Times New Roman"/>
          <w:sz w:val="25"/>
          <w:szCs w:val="25"/>
        </w:rPr>
      </w:pPr>
      <w:r w:rsidRPr="00002A0A">
        <w:rPr>
          <w:rFonts w:ascii="Times New Roman" w:hAnsi="Times New Roman" w:cs="Times New Roman"/>
          <w:b/>
          <w:sz w:val="25"/>
          <w:szCs w:val="25"/>
        </w:rPr>
        <w:t>In Re</w:t>
      </w:r>
      <w:r w:rsidRPr="00002A0A">
        <w:rPr>
          <w:rFonts w:ascii="Times New Roman" w:hAnsi="Times New Roman" w:cs="Times New Roman"/>
          <w:sz w:val="25"/>
          <w:szCs w:val="25"/>
        </w:rPr>
        <w:t xml:space="preserve">:  Student v. </w:t>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r>
      <w:r w:rsidRPr="00002A0A">
        <w:rPr>
          <w:rFonts w:ascii="Times New Roman" w:hAnsi="Times New Roman" w:cs="Times New Roman"/>
          <w:sz w:val="25"/>
          <w:szCs w:val="25"/>
        </w:rPr>
        <w:tab/>
        <w:t xml:space="preserve">      </w:t>
      </w:r>
      <w:r w:rsidRPr="00002A0A">
        <w:rPr>
          <w:rFonts w:ascii="Times New Roman" w:hAnsi="Times New Roman" w:cs="Times New Roman"/>
          <w:b/>
          <w:sz w:val="25"/>
          <w:szCs w:val="25"/>
        </w:rPr>
        <w:t>BSEA#</w:t>
      </w:r>
      <w:r>
        <w:rPr>
          <w:rFonts w:ascii="Times New Roman" w:hAnsi="Times New Roman" w:cs="Times New Roman"/>
          <w:sz w:val="25"/>
          <w:szCs w:val="25"/>
        </w:rPr>
        <w:t xml:space="preserve"> 1904761</w:t>
      </w:r>
    </w:p>
    <w:p w:rsidR="00C40C35" w:rsidRPr="00002A0A" w:rsidRDefault="00C40C35" w:rsidP="00C40C35">
      <w:pPr>
        <w:pStyle w:val="NoSpacing"/>
        <w:rPr>
          <w:rFonts w:ascii="Times New Roman" w:hAnsi="Times New Roman" w:cs="Times New Roman"/>
          <w:sz w:val="25"/>
          <w:szCs w:val="25"/>
        </w:rPr>
      </w:pPr>
      <w:r w:rsidRPr="00002A0A">
        <w:rPr>
          <w:rFonts w:ascii="Times New Roman" w:hAnsi="Times New Roman" w:cs="Times New Roman"/>
          <w:sz w:val="25"/>
          <w:szCs w:val="25"/>
        </w:rPr>
        <w:tab/>
      </w:r>
      <w:r>
        <w:rPr>
          <w:rFonts w:ascii="Times New Roman" w:hAnsi="Times New Roman" w:cs="Times New Roman"/>
          <w:sz w:val="25"/>
          <w:szCs w:val="25"/>
        </w:rPr>
        <w:t xml:space="preserve"> Quincy Public Schools</w:t>
      </w:r>
    </w:p>
    <w:p w:rsidR="00C40C35" w:rsidRPr="00002A0A" w:rsidRDefault="00C40C35" w:rsidP="00C40C35">
      <w:pPr>
        <w:pStyle w:val="NoSpacing"/>
        <w:rPr>
          <w:rFonts w:ascii="Times New Roman" w:hAnsi="Times New Roman" w:cs="Times New Roman"/>
          <w:sz w:val="25"/>
          <w:szCs w:val="25"/>
        </w:rPr>
      </w:pPr>
    </w:p>
    <w:p w:rsidR="00C40C35" w:rsidRPr="00002A0A" w:rsidRDefault="00C40C35" w:rsidP="00C40C35">
      <w:pPr>
        <w:pStyle w:val="NoSpacing"/>
        <w:jc w:val="center"/>
        <w:rPr>
          <w:rFonts w:ascii="Times New Roman" w:hAnsi="Times New Roman" w:cs="Times New Roman"/>
          <w:b/>
          <w:sz w:val="25"/>
          <w:szCs w:val="25"/>
        </w:rPr>
      </w:pPr>
      <w:r w:rsidRPr="00002A0A">
        <w:rPr>
          <w:rFonts w:ascii="Times New Roman" w:hAnsi="Times New Roman" w:cs="Times New Roman"/>
          <w:b/>
          <w:sz w:val="25"/>
          <w:szCs w:val="25"/>
        </w:rPr>
        <w:t xml:space="preserve">Ruling on </w:t>
      </w:r>
      <w:r>
        <w:rPr>
          <w:rFonts w:ascii="Times New Roman" w:hAnsi="Times New Roman" w:cs="Times New Roman"/>
          <w:b/>
          <w:sz w:val="25"/>
          <w:szCs w:val="25"/>
        </w:rPr>
        <w:t xml:space="preserve">Quincy Public </w:t>
      </w:r>
      <w:r w:rsidRPr="00002A0A">
        <w:rPr>
          <w:rFonts w:ascii="Times New Roman" w:hAnsi="Times New Roman" w:cs="Times New Roman"/>
          <w:b/>
          <w:sz w:val="25"/>
          <w:szCs w:val="25"/>
        </w:rPr>
        <w:t>School</w:t>
      </w:r>
      <w:r>
        <w:rPr>
          <w:rFonts w:ascii="Times New Roman" w:hAnsi="Times New Roman" w:cs="Times New Roman"/>
          <w:b/>
          <w:sz w:val="25"/>
          <w:szCs w:val="25"/>
        </w:rPr>
        <w:t>s’</w:t>
      </w:r>
      <w:r w:rsidRPr="00002A0A">
        <w:rPr>
          <w:rFonts w:ascii="Times New Roman" w:hAnsi="Times New Roman" w:cs="Times New Roman"/>
          <w:b/>
          <w:sz w:val="25"/>
          <w:szCs w:val="25"/>
        </w:rPr>
        <w:t xml:space="preserve"> Motion to Dismiss </w:t>
      </w:r>
    </w:p>
    <w:p w:rsidR="00C40C35" w:rsidRPr="00002A0A" w:rsidRDefault="00C40C35" w:rsidP="00C40C35">
      <w:pPr>
        <w:pStyle w:val="NoSpacing"/>
        <w:jc w:val="center"/>
        <w:rPr>
          <w:rFonts w:ascii="Times New Roman" w:hAnsi="Times New Roman" w:cs="Times New Roman"/>
          <w:sz w:val="25"/>
          <w:szCs w:val="25"/>
        </w:rPr>
      </w:pPr>
      <w:r w:rsidRPr="00002A0A">
        <w:rPr>
          <w:rFonts w:ascii="Times New Roman" w:hAnsi="Times New Roman" w:cs="Times New Roman"/>
          <w:b/>
          <w:sz w:val="25"/>
          <w:szCs w:val="25"/>
        </w:rPr>
        <w:t>Parent</w:t>
      </w:r>
      <w:r w:rsidR="00E812FE">
        <w:rPr>
          <w:rFonts w:ascii="Times New Roman" w:hAnsi="Times New Roman" w:cs="Times New Roman"/>
          <w:b/>
          <w:sz w:val="25"/>
          <w:szCs w:val="25"/>
        </w:rPr>
        <w:t>’</w:t>
      </w:r>
      <w:r w:rsidRPr="00002A0A">
        <w:rPr>
          <w:rFonts w:ascii="Times New Roman" w:hAnsi="Times New Roman" w:cs="Times New Roman"/>
          <w:b/>
          <w:sz w:val="25"/>
          <w:szCs w:val="25"/>
        </w:rPr>
        <w:t xml:space="preserve">s </w:t>
      </w:r>
      <w:r>
        <w:rPr>
          <w:rFonts w:ascii="Times New Roman" w:hAnsi="Times New Roman" w:cs="Times New Roman"/>
          <w:b/>
          <w:sz w:val="25"/>
          <w:szCs w:val="25"/>
        </w:rPr>
        <w:t>Hearing Request</w:t>
      </w:r>
    </w:p>
    <w:p w:rsidR="005C6698" w:rsidRDefault="005C6698" w:rsidP="005C6698">
      <w:pPr>
        <w:pStyle w:val="NoSpacing"/>
      </w:pPr>
    </w:p>
    <w:p w:rsidR="00B031A0" w:rsidRDefault="001E56D1" w:rsidP="00C40C35">
      <w:pPr>
        <w:rPr>
          <w:rFonts w:ascii="Times New Roman" w:hAnsi="Times New Roman" w:cs="Times New Roman"/>
          <w:sz w:val="25"/>
          <w:szCs w:val="25"/>
        </w:rPr>
      </w:pPr>
      <w:r w:rsidRPr="001E56D1">
        <w:rPr>
          <w:rFonts w:ascii="Times New Roman" w:hAnsi="Times New Roman" w:cs="Times New Roman"/>
          <w:sz w:val="25"/>
          <w:szCs w:val="25"/>
        </w:rPr>
        <w:t xml:space="preserve">On December 3, 2018 Parent requested a </w:t>
      </w:r>
      <w:r w:rsidR="004F5EFD">
        <w:rPr>
          <w:rFonts w:ascii="Times New Roman" w:hAnsi="Times New Roman" w:cs="Times New Roman"/>
          <w:sz w:val="25"/>
          <w:szCs w:val="25"/>
        </w:rPr>
        <w:t xml:space="preserve">non-discipline related Expedited </w:t>
      </w:r>
      <w:r w:rsidRPr="001E56D1">
        <w:rPr>
          <w:rFonts w:ascii="Times New Roman" w:hAnsi="Times New Roman" w:cs="Times New Roman"/>
          <w:sz w:val="25"/>
          <w:szCs w:val="25"/>
        </w:rPr>
        <w:t>H</w:t>
      </w:r>
      <w:r w:rsidR="004F5EFD">
        <w:rPr>
          <w:rFonts w:ascii="Times New Roman" w:hAnsi="Times New Roman" w:cs="Times New Roman"/>
          <w:sz w:val="25"/>
          <w:szCs w:val="25"/>
        </w:rPr>
        <w:t>e</w:t>
      </w:r>
      <w:r w:rsidRPr="001E56D1">
        <w:rPr>
          <w:rFonts w:ascii="Times New Roman" w:hAnsi="Times New Roman" w:cs="Times New Roman"/>
          <w:sz w:val="25"/>
          <w:szCs w:val="25"/>
        </w:rPr>
        <w:t>aring in the above-referenced matter</w:t>
      </w:r>
      <w:r w:rsidR="00650842">
        <w:rPr>
          <w:rFonts w:ascii="Times New Roman" w:hAnsi="Times New Roman" w:cs="Times New Roman"/>
          <w:sz w:val="25"/>
          <w:szCs w:val="25"/>
        </w:rPr>
        <w:t xml:space="preserve"> pursuant to Rule IIC1b ii of the MA </w:t>
      </w:r>
      <w:r w:rsidR="00650842" w:rsidRPr="00650842">
        <w:rPr>
          <w:rFonts w:ascii="Times New Roman" w:hAnsi="Times New Roman" w:cs="Times New Roman"/>
          <w:i/>
          <w:sz w:val="25"/>
          <w:szCs w:val="25"/>
        </w:rPr>
        <w:t>Hearing Rules for Special Education Appeals</w:t>
      </w:r>
      <w:r w:rsidRPr="001E56D1">
        <w:rPr>
          <w:rFonts w:ascii="Times New Roman" w:hAnsi="Times New Roman" w:cs="Times New Roman"/>
          <w:sz w:val="25"/>
          <w:szCs w:val="25"/>
        </w:rPr>
        <w:t>.</w:t>
      </w:r>
      <w:r w:rsidR="00650842">
        <w:rPr>
          <w:rFonts w:ascii="Times New Roman" w:hAnsi="Times New Roman" w:cs="Times New Roman"/>
          <w:sz w:val="25"/>
          <w:szCs w:val="25"/>
        </w:rPr>
        <w:t xml:space="preserve">  In her request Parent alleged that Student, </w:t>
      </w:r>
      <w:r w:rsidR="00B031A0">
        <w:rPr>
          <w:rFonts w:ascii="Times New Roman" w:hAnsi="Times New Roman" w:cs="Times New Roman"/>
          <w:sz w:val="25"/>
          <w:szCs w:val="25"/>
        </w:rPr>
        <w:t>a</w:t>
      </w:r>
      <w:r w:rsidR="00E812FE">
        <w:rPr>
          <w:rFonts w:ascii="Times New Roman" w:hAnsi="Times New Roman" w:cs="Times New Roman"/>
          <w:sz w:val="25"/>
          <w:szCs w:val="25"/>
        </w:rPr>
        <w:t xml:space="preserve"> seven</w:t>
      </w:r>
      <w:r w:rsidR="00B031A0">
        <w:rPr>
          <w:rFonts w:ascii="Times New Roman" w:hAnsi="Times New Roman" w:cs="Times New Roman"/>
          <w:sz w:val="25"/>
          <w:szCs w:val="25"/>
        </w:rPr>
        <w:t xml:space="preserve">teen year-old student </w:t>
      </w:r>
      <w:r w:rsidR="00650842">
        <w:rPr>
          <w:rFonts w:ascii="Times New Roman" w:hAnsi="Times New Roman" w:cs="Times New Roman"/>
          <w:sz w:val="25"/>
          <w:szCs w:val="25"/>
        </w:rPr>
        <w:t xml:space="preserve">who presents with multiple disabilities, was in need of a therapeutic residential placement </w:t>
      </w:r>
      <w:r w:rsidR="00B031A0">
        <w:rPr>
          <w:rFonts w:ascii="Times New Roman" w:hAnsi="Times New Roman" w:cs="Times New Roman"/>
          <w:sz w:val="25"/>
          <w:szCs w:val="25"/>
        </w:rPr>
        <w:t>to address his behavioral, social, emotional and academic needs.  Student takes psychotropic medication.  He presents challenges with uncontrolled behaviors, and engages in physical and verbal aggression.  S</w:t>
      </w:r>
      <w:r w:rsidR="00687F7C">
        <w:rPr>
          <w:rFonts w:ascii="Times New Roman" w:hAnsi="Times New Roman" w:cs="Times New Roman"/>
          <w:sz w:val="25"/>
          <w:szCs w:val="25"/>
        </w:rPr>
        <w:t>tudent has been without residential placement s</w:t>
      </w:r>
      <w:r w:rsidR="00650842">
        <w:rPr>
          <w:rFonts w:ascii="Times New Roman" w:hAnsi="Times New Roman" w:cs="Times New Roman"/>
          <w:sz w:val="25"/>
          <w:szCs w:val="25"/>
        </w:rPr>
        <w:t>ince September 14, 2018</w:t>
      </w:r>
      <w:r w:rsidR="00687F7C">
        <w:rPr>
          <w:rFonts w:ascii="Times New Roman" w:hAnsi="Times New Roman" w:cs="Times New Roman"/>
          <w:sz w:val="25"/>
          <w:szCs w:val="25"/>
        </w:rPr>
        <w:t>,</w:t>
      </w:r>
      <w:r w:rsidR="00650842">
        <w:rPr>
          <w:rFonts w:ascii="Times New Roman" w:hAnsi="Times New Roman" w:cs="Times New Roman"/>
          <w:sz w:val="25"/>
          <w:szCs w:val="25"/>
        </w:rPr>
        <w:t xml:space="preserve"> when </w:t>
      </w:r>
      <w:r w:rsidR="00687F7C">
        <w:rPr>
          <w:rFonts w:ascii="Times New Roman" w:hAnsi="Times New Roman" w:cs="Times New Roman"/>
          <w:sz w:val="25"/>
          <w:szCs w:val="25"/>
        </w:rPr>
        <w:t xml:space="preserve">he </w:t>
      </w:r>
      <w:r w:rsidR="00650842">
        <w:rPr>
          <w:rFonts w:ascii="Times New Roman" w:hAnsi="Times New Roman" w:cs="Times New Roman"/>
          <w:sz w:val="25"/>
          <w:szCs w:val="25"/>
        </w:rPr>
        <w:t>was discharged from Becket Family Services at Mount Prospect Academy in New Hampshire (Becket)</w:t>
      </w:r>
      <w:r w:rsidR="00687F7C">
        <w:rPr>
          <w:rFonts w:ascii="Times New Roman" w:hAnsi="Times New Roman" w:cs="Times New Roman"/>
          <w:sz w:val="25"/>
          <w:szCs w:val="25"/>
        </w:rPr>
        <w:t>.  According to Parent, Student</w:t>
      </w:r>
      <w:r w:rsidR="00B031A0">
        <w:rPr>
          <w:rFonts w:ascii="Times New Roman" w:hAnsi="Times New Roman" w:cs="Times New Roman"/>
          <w:sz w:val="25"/>
          <w:szCs w:val="25"/>
        </w:rPr>
        <w:t xml:space="preserve"> </w:t>
      </w:r>
      <w:r w:rsidR="00F13B05">
        <w:rPr>
          <w:rFonts w:ascii="Times New Roman" w:hAnsi="Times New Roman" w:cs="Times New Roman"/>
          <w:sz w:val="25"/>
          <w:szCs w:val="25"/>
        </w:rPr>
        <w:t xml:space="preserve">desperately needs </w:t>
      </w:r>
      <w:r w:rsidR="00687F7C">
        <w:rPr>
          <w:rFonts w:ascii="Times New Roman" w:hAnsi="Times New Roman" w:cs="Times New Roman"/>
          <w:sz w:val="25"/>
          <w:szCs w:val="25"/>
        </w:rPr>
        <w:t xml:space="preserve">residential placement </w:t>
      </w:r>
      <w:r w:rsidR="00F13B05">
        <w:rPr>
          <w:rFonts w:ascii="Times New Roman" w:hAnsi="Times New Roman" w:cs="Times New Roman"/>
          <w:sz w:val="25"/>
          <w:szCs w:val="25"/>
        </w:rPr>
        <w:t>to address his increasing aggressive episodes that can result in harm to himself and/or others</w:t>
      </w:r>
      <w:r w:rsidR="00650842">
        <w:rPr>
          <w:rFonts w:ascii="Times New Roman" w:hAnsi="Times New Roman" w:cs="Times New Roman"/>
          <w:sz w:val="25"/>
          <w:szCs w:val="25"/>
        </w:rPr>
        <w:t xml:space="preserve">.  </w:t>
      </w:r>
    </w:p>
    <w:p w:rsidR="00B031A0" w:rsidRDefault="00650842" w:rsidP="00C40C35">
      <w:pPr>
        <w:rPr>
          <w:rFonts w:ascii="Times New Roman" w:hAnsi="Times New Roman" w:cs="Times New Roman"/>
          <w:sz w:val="25"/>
          <w:szCs w:val="25"/>
        </w:rPr>
      </w:pPr>
      <w:r>
        <w:rPr>
          <w:rFonts w:ascii="Times New Roman" w:hAnsi="Times New Roman" w:cs="Times New Roman"/>
          <w:sz w:val="25"/>
          <w:szCs w:val="25"/>
        </w:rPr>
        <w:t xml:space="preserve">Parent </w:t>
      </w:r>
      <w:r w:rsidR="00B031A0">
        <w:rPr>
          <w:rFonts w:ascii="Times New Roman" w:hAnsi="Times New Roman" w:cs="Times New Roman"/>
          <w:sz w:val="25"/>
          <w:szCs w:val="25"/>
        </w:rPr>
        <w:t>concedes</w:t>
      </w:r>
      <w:r>
        <w:rPr>
          <w:rFonts w:ascii="Times New Roman" w:hAnsi="Times New Roman" w:cs="Times New Roman"/>
          <w:sz w:val="25"/>
          <w:szCs w:val="25"/>
        </w:rPr>
        <w:t xml:space="preserve"> that while Quincy </w:t>
      </w:r>
      <w:r w:rsidR="00B031A0">
        <w:rPr>
          <w:rFonts w:ascii="Times New Roman" w:hAnsi="Times New Roman" w:cs="Times New Roman"/>
          <w:sz w:val="25"/>
          <w:szCs w:val="25"/>
        </w:rPr>
        <w:t xml:space="preserve">has </w:t>
      </w:r>
      <w:r>
        <w:rPr>
          <w:rFonts w:ascii="Times New Roman" w:hAnsi="Times New Roman" w:cs="Times New Roman"/>
          <w:sz w:val="25"/>
          <w:szCs w:val="25"/>
        </w:rPr>
        <w:t>agreed to the type of placement required by Student</w:t>
      </w:r>
      <w:r w:rsidR="00980C94">
        <w:rPr>
          <w:rFonts w:ascii="Times New Roman" w:hAnsi="Times New Roman" w:cs="Times New Roman"/>
          <w:sz w:val="25"/>
          <w:szCs w:val="25"/>
        </w:rPr>
        <w:t xml:space="preserve"> </w:t>
      </w:r>
      <w:r w:rsidR="00687F7C">
        <w:rPr>
          <w:rFonts w:ascii="Times New Roman" w:hAnsi="Times New Roman" w:cs="Times New Roman"/>
          <w:sz w:val="25"/>
          <w:szCs w:val="25"/>
        </w:rPr>
        <w:t>and has sent referral packets</w:t>
      </w:r>
      <w:r w:rsidR="00980C94">
        <w:rPr>
          <w:rFonts w:ascii="Times New Roman" w:hAnsi="Times New Roman" w:cs="Times New Roman"/>
          <w:sz w:val="25"/>
          <w:szCs w:val="25"/>
        </w:rPr>
        <w:t xml:space="preserve"> to 766 approved schools as well as to other schools identified by Parent and her educational consultant</w:t>
      </w:r>
      <w:r w:rsidR="00687F7C">
        <w:rPr>
          <w:rFonts w:ascii="Times New Roman" w:hAnsi="Times New Roman" w:cs="Times New Roman"/>
          <w:sz w:val="25"/>
          <w:szCs w:val="25"/>
        </w:rPr>
        <w:t xml:space="preserve">, </w:t>
      </w:r>
      <w:r>
        <w:rPr>
          <w:rFonts w:ascii="Times New Roman" w:hAnsi="Times New Roman" w:cs="Times New Roman"/>
          <w:sz w:val="25"/>
          <w:szCs w:val="25"/>
        </w:rPr>
        <w:t>it ha</w:t>
      </w:r>
      <w:r w:rsidR="00B031A0">
        <w:rPr>
          <w:rFonts w:ascii="Times New Roman" w:hAnsi="Times New Roman" w:cs="Times New Roman"/>
          <w:sz w:val="25"/>
          <w:szCs w:val="25"/>
        </w:rPr>
        <w:t>s</w:t>
      </w:r>
      <w:r>
        <w:rPr>
          <w:rFonts w:ascii="Times New Roman" w:hAnsi="Times New Roman" w:cs="Times New Roman"/>
          <w:sz w:val="25"/>
          <w:szCs w:val="25"/>
        </w:rPr>
        <w:t xml:space="preserve"> not located an alternative program consistent with Student’s </w:t>
      </w:r>
      <w:r w:rsidR="00364D36">
        <w:rPr>
          <w:rFonts w:ascii="Times New Roman" w:hAnsi="Times New Roman" w:cs="Times New Roman"/>
          <w:sz w:val="25"/>
          <w:szCs w:val="25"/>
        </w:rPr>
        <w:t xml:space="preserve">accepted </w:t>
      </w:r>
      <w:r>
        <w:rPr>
          <w:rFonts w:ascii="Times New Roman" w:hAnsi="Times New Roman" w:cs="Times New Roman"/>
          <w:sz w:val="25"/>
          <w:szCs w:val="25"/>
        </w:rPr>
        <w:t>IEP</w:t>
      </w:r>
      <w:r w:rsidR="005C6698">
        <w:rPr>
          <w:rFonts w:ascii="Times New Roman" w:hAnsi="Times New Roman" w:cs="Times New Roman"/>
          <w:sz w:val="25"/>
          <w:szCs w:val="25"/>
        </w:rPr>
        <w:t>.  The current IEP</w:t>
      </w:r>
      <w:r w:rsidR="00364D36">
        <w:rPr>
          <w:rFonts w:ascii="Times New Roman" w:hAnsi="Times New Roman" w:cs="Times New Roman"/>
          <w:sz w:val="25"/>
          <w:szCs w:val="25"/>
        </w:rPr>
        <w:t xml:space="preserve"> covers the period from April 5, 2018 to April 4, 2019</w:t>
      </w:r>
      <w:r>
        <w:rPr>
          <w:rFonts w:ascii="Times New Roman" w:hAnsi="Times New Roman" w:cs="Times New Roman"/>
          <w:sz w:val="25"/>
          <w:szCs w:val="25"/>
        </w:rPr>
        <w:t xml:space="preserve">. </w:t>
      </w:r>
      <w:r w:rsidR="00980C94">
        <w:rPr>
          <w:rFonts w:ascii="Times New Roman" w:hAnsi="Times New Roman" w:cs="Times New Roman"/>
          <w:sz w:val="25"/>
          <w:szCs w:val="25"/>
        </w:rPr>
        <w:t xml:space="preserve"> Parent questions the extensiveness or rigor of Quincy’s search for an appropriate placement.</w:t>
      </w:r>
      <w:r>
        <w:rPr>
          <w:rFonts w:ascii="Times New Roman" w:hAnsi="Times New Roman" w:cs="Times New Roman"/>
          <w:sz w:val="25"/>
          <w:szCs w:val="25"/>
        </w:rPr>
        <w:t xml:space="preserve"> </w:t>
      </w:r>
    </w:p>
    <w:p w:rsidR="00C40C35" w:rsidRDefault="00687F7C" w:rsidP="00C40C35">
      <w:pPr>
        <w:rPr>
          <w:rFonts w:ascii="Times New Roman" w:hAnsi="Times New Roman" w:cs="Times New Roman"/>
          <w:sz w:val="25"/>
          <w:szCs w:val="25"/>
        </w:rPr>
      </w:pPr>
      <w:r>
        <w:rPr>
          <w:rFonts w:ascii="Times New Roman" w:hAnsi="Times New Roman" w:cs="Times New Roman"/>
          <w:sz w:val="25"/>
          <w:szCs w:val="25"/>
        </w:rPr>
        <w:t xml:space="preserve">Parent notes that </w:t>
      </w:r>
      <w:r w:rsidR="00E812FE">
        <w:rPr>
          <w:rFonts w:ascii="Times New Roman" w:hAnsi="Times New Roman" w:cs="Times New Roman"/>
          <w:sz w:val="25"/>
          <w:szCs w:val="25"/>
        </w:rPr>
        <w:t>since</w:t>
      </w:r>
      <w:r w:rsidR="00650842">
        <w:rPr>
          <w:rFonts w:ascii="Times New Roman" w:hAnsi="Times New Roman" w:cs="Times New Roman"/>
          <w:sz w:val="25"/>
          <w:szCs w:val="25"/>
        </w:rPr>
        <w:t xml:space="preserve"> Student’s termination from Becket, he </w:t>
      </w:r>
      <w:r w:rsidR="00B031A0">
        <w:rPr>
          <w:rFonts w:ascii="Times New Roman" w:hAnsi="Times New Roman" w:cs="Times New Roman"/>
          <w:sz w:val="25"/>
          <w:szCs w:val="25"/>
        </w:rPr>
        <w:t>has been</w:t>
      </w:r>
      <w:r w:rsidR="00650842">
        <w:rPr>
          <w:rFonts w:ascii="Times New Roman" w:hAnsi="Times New Roman" w:cs="Times New Roman"/>
          <w:sz w:val="25"/>
          <w:szCs w:val="25"/>
        </w:rPr>
        <w:t xml:space="preserve"> living at home and attending Seaport Academy</w:t>
      </w:r>
      <w:r w:rsidR="00B031A0">
        <w:rPr>
          <w:rFonts w:ascii="Times New Roman" w:hAnsi="Times New Roman" w:cs="Times New Roman"/>
          <w:sz w:val="25"/>
          <w:szCs w:val="25"/>
        </w:rPr>
        <w:t xml:space="preserve"> as a temporary arrangement</w:t>
      </w:r>
      <w:r w:rsidR="00650842">
        <w:rPr>
          <w:rFonts w:ascii="Times New Roman" w:hAnsi="Times New Roman" w:cs="Times New Roman"/>
          <w:sz w:val="25"/>
          <w:szCs w:val="25"/>
        </w:rPr>
        <w:t xml:space="preserve">.  </w:t>
      </w:r>
      <w:r w:rsidR="00B031A0">
        <w:rPr>
          <w:rFonts w:ascii="Times New Roman" w:hAnsi="Times New Roman" w:cs="Times New Roman"/>
          <w:sz w:val="25"/>
          <w:szCs w:val="25"/>
        </w:rPr>
        <w:t xml:space="preserve">However, </w:t>
      </w:r>
      <w:r w:rsidR="00650842">
        <w:rPr>
          <w:rFonts w:ascii="Times New Roman" w:hAnsi="Times New Roman" w:cs="Times New Roman"/>
          <w:sz w:val="25"/>
          <w:szCs w:val="25"/>
        </w:rPr>
        <w:t xml:space="preserve">Student’s behavior at Seaport Academy </w:t>
      </w:r>
      <w:r w:rsidR="00D53391">
        <w:rPr>
          <w:rFonts w:ascii="Times New Roman" w:hAnsi="Times New Roman" w:cs="Times New Roman"/>
          <w:sz w:val="25"/>
          <w:szCs w:val="25"/>
        </w:rPr>
        <w:t xml:space="preserve">and at home </w:t>
      </w:r>
      <w:r w:rsidR="00980C94">
        <w:rPr>
          <w:rFonts w:ascii="Times New Roman" w:hAnsi="Times New Roman" w:cs="Times New Roman"/>
          <w:sz w:val="25"/>
          <w:szCs w:val="25"/>
        </w:rPr>
        <w:t xml:space="preserve">has </w:t>
      </w:r>
      <w:r w:rsidR="00D53391">
        <w:rPr>
          <w:rFonts w:ascii="Times New Roman" w:hAnsi="Times New Roman" w:cs="Times New Roman"/>
          <w:sz w:val="25"/>
          <w:szCs w:val="25"/>
        </w:rPr>
        <w:t>beg</w:t>
      </w:r>
      <w:r w:rsidR="00980C94">
        <w:rPr>
          <w:rFonts w:ascii="Times New Roman" w:hAnsi="Times New Roman" w:cs="Times New Roman"/>
          <w:sz w:val="25"/>
          <w:szCs w:val="25"/>
        </w:rPr>
        <w:t>u</w:t>
      </w:r>
      <w:r w:rsidR="00D53391">
        <w:rPr>
          <w:rFonts w:ascii="Times New Roman" w:hAnsi="Times New Roman" w:cs="Times New Roman"/>
          <w:sz w:val="25"/>
          <w:szCs w:val="25"/>
        </w:rPr>
        <w:t>n to</w:t>
      </w:r>
      <w:r w:rsidR="00650842">
        <w:rPr>
          <w:rFonts w:ascii="Times New Roman" w:hAnsi="Times New Roman" w:cs="Times New Roman"/>
          <w:sz w:val="25"/>
          <w:szCs w:val="25"/>
        </w:rPr>
        <w:t xml:space="preserve"> deteriorate</w:t>
      </w:r>
      <w:r w:rsidR="00D53391">
        <w:rPr>
          <w:rFonts w:ascii="Times New Roman" w:hAnsi="Times New Roman" w:cs="Times New Roman"/>
          <w:sz w:val="25"/>
          <w:szCs w:val="25"/>
        </w:rPr>
        <w:t xml:space="preserve">.  </w:t>
      </w:r>
      <w:r w:rsidR="00F13B05">
        <w:rPr>
          <w:rFonts w:ascii="Times New Roman" w:hAnsi="Times New Roman" w:cs="Times New Roman"/>
          <w:sz w:val="25"/>
          <w:szCs w:val="25"/>
        </w:rPr>
        <w:t xml:space="preserve">While conceding that finding the appropriate placement for Student is “particularly difficult”, </w:t>
      </w:r>
      <w:r w:rsidR="00915EEC">
        <w:rPr>
          <w:rFonts w:ascii="Times New Roman" w:hAnsi="Times New Roman" w:cs="Times New Roman"/>
          <w:sz w:val="25"/>
          <w:szCs w:val="25"/>
        </w:rPr>
        <w:t>Parent</w:t>
      </w:r>
      <w:r w:rsidR="00F13B05">
        <w:rPr>
          <w:rFonts w:ascii="Times New Roman" w:hAnsi="Times New Roman" w:cs="Times New Roman"/>
          <w:sz w:val="25"/>
          <w:szCs w:val="25"/>
        </w:rPr>
        <w:t xml:space="preserve"> </w:t>
      </w:r>
      <w:r w:rsidR="00D53391">
        <w:rPr>
          <w:rFonts w:ascii="Times New Roman" w:hAnsi="Times New Roman" w:cs="Times New Roman"/>
          <w:sz w:val="25"/>
          <w:szCs w:val="25"/>
        </w:rPr>
        <w:t xml:space="preserve">argues that Student requires </w:t>
      </w:r>
      <w:r w:rsidR="00F13B05">
        <w:rPr>
          <w:rFonts w:ascii="Times New Roman" w:hAnsi="Times New Roman" w:cs="Times New Roman"/>
          <w:sz w:val="25"/>
          <w:szCs w:val="25"/>
        </w:rPr>
        <w:t xml:space="preserve">immediate placement in </w:t>
      </w:r>
      <w:r w:rsidR="00B031A0">
        <w:rPr>
          <w:rFonts w:ascii="Times New Roman" w:hAnsi="Times New Roman" w:cs="Times New Roman"/>
          <w:sz w:val="25"/>
          <w:szCs w:val="25"/>
        </w:rPr>
        <w:t xml:space="preserve">an all-male </w:t>
      </w:r>
      <w:r w:rsidR="00D53391">
        <w:rPr>
          <w:rFonts w:ascii="Times New Roman" w:hAnsi="Times New Roman" w:cs="Times New Roman"/>
          <w:sz w:val="25"/>
          <w:szCs w:val="25"/>
        </w:rPr>
        <w:t>residential placement to appropriately address his</w:t>
      </w:r>
      <w:r w:rsidR="00F13B05">
        <w:rPr>
          <w:rFonts w:ascii="Times New Roman" w:hAnsi="Times New Roman" w:cs="Times New Roman"/>
          <w:sz w:val="25"/>
          <w:szCs w:val="25"/>
        </w:rPr>
        <w:t xml:space="preserve"> deficits. </w:t>
      </w:r>
      <w:r w:rsidR="00D53391">
        <w:rPr>
          <w:rFonts w:ascii="Times New Roman" w:hAnsi="Times New Roman" w:cs="Times New Roman"/>
          <w:sz w:val="25"/>
          <w:szCs w:val="25"/>
        </w:rPr>
        <w:t xml:space="preserve"> </w:t>
      </w:r>
      <w:r w:rsidR="00F13B05">
        <w:rPr>
          <w:rFonts w:ascii="Times New Roman" w:hAnsi="Times New Roman" w:cs="Times New Roman"/>
          <w:sz w:val="25"/>
          <w:szCs w:val="25"/>
        </w:rPr>
        <w:t xml:space="preserve">  </w:t>
      </w:r>
    </w:p>
    <w:p w:rsidR="00980C94" w:rsidRDefault="00633BD7" w:rsidP="00C40C35">
      <w:pPr>
        <w:rPr>
          <w:rFonts w:ascii="Times New Roman" w:hAnsi="Times New Roman" w:cs="Times New Roman"/>
          <w:sz w:val="25"/>
          <w:szCs w:val="25"/>
        </w:rPr>
      </w:pPr>
      <w:r>
        <w:rPr>
          <w:rFonts w:ascii="Times New Roman" w:hAnsi="Times New Roman" w:cs="Times New Roman"/>
          <w:sz w:val="25"/>
          <w:szCs w:val="25"/>
        </w:rPr>
        <w:t>On December 5, 2018, Quincy contested the granting of expedited status in this matter</w:t>
      </w:r>
      <w:r w:rsidR="00980C94">
        <w:rPr>
          <w:rFonts w:ascii="Times New Roman" w:hAnsi="Times New Roman" w:cs="Times New Roman"/>
          <w:sz w:val="25"/>
          <w:szCs w:val="25"/>
        </w:rPr>
        <w:t xml:space="preserve">.  Quincy argued </w:t>
      </w:r>
      <w:r>
        <w:rPr>
          <w:rFonts w:ascii="Times New Roman" w:hAnsi="Times New Roman" w:cs="Times New Roman"/>
          <w:sz w:val="25"/>
          <w:szCs w:val="25"/>
        </w:rPr>
        <w:t>that Student was attending Seaport Academy until an alternative residential placement agreeable to the Parties was located, and not</w:t>
      </w:r>
      <w:r w:rsidR="00980C94">
        <w:rPr>
          <w:rFonts w:ascii="Times New Roman" w:hAnsi="Times New Roman" w:cs="Times New Roman"/>
          <w:sz w:val="25"/>
          <w:szCs w:val="25"/>
        </w:rPr>
        <w:t>ed</w:t>
      </w:r>
      <w:r>
        <w:rPr>
          <w:rFonts w:ascii="Times New Roman" w:hAnsi="Times New Roman" w:cs="Times New Roman"/>
          <w:sz w:val="25"/>
          <w:szCs w:val="25"/>
        </w:rPr>
        <w:t xml:space="preserve"> that the Parties were working collaboratively to locate the appropriate placement.  </w:t>
      </w:r>
      <w:r w:rsidR="00980C94">
        <w:rPr>
          <w:rFonts w:ascii="Times New Roman" w:hAnsi="Times New Roman" w:cs="Times New Roman"/>
          <w:sz w:val="25"/>
          <w:szCs w:val="25"/>
        </w:rPr>
        <w:t xml:space="preserve">The same date </w:t>
      </w:r>
      <w:r>
        <w:rPr>
          <w:rFonts w:ascii="Times New Roman" w:hAnsi="Times New Roman" w:cs="Times New Roman"/>
          <w:sz w:val="25"/>
          <w:szCs w:val="25"/>
        </w:rPr>
        <w:t xml:space="preserve">Quincy requested a telephone conference call and a postponement of the initial Hearing date.  </w:t>
      </w:r>
    </w:p>
    <w:p w:rsidR="00980C94" w:rsidRDefault="00633BD7" w:rsidP="00C40C35">
      <w:pPr>
        <w:rPr>
          <w:rFonts w:ascii="Times New Roman" w:hAnsi="Times New Roman" w:cs="Times New Roman"/>
          <w:sz w:val="25"/>
          <w:szCs w:val="25"/>
        </w:rPr>
      </w:pPr>
      <w:r>
        <w:rPr>
          <w:rFonts w:ascii="Times New Roman" w:hAnsi="Times New Roman" w:cs="Times New Roman"/>
          <w:sz w:val="25"/>
          <w:szCs w:val="25"/>
        </w:rPr>
        <w:lastRenderedPageBreak/>
        <w:t xml:space="preserve">Following a telephone conference call on December 7, 2018, Parent withdrew </w:t>
      </w:r>
      <w:r w:rsidR="00E812FE">
        <w:rPr>
          <w:rFonts w:ascii="Times New Roman" w:hAnsi="Times New Roman" w:cs="Times New Roman"/>
          <w:sz w:val="25"/>
          <w:szCs w:val="25"/>
        </w:rPr>
        <w:t xml:space="preserve">her </w:t>
      </w:r>
      <w:r>
        <w:rPr>
          <w:rFonts w:ascii="Times New Roman" w:hAnsi="Times New Roman" w:cs="Times New Roman"/>
          <w:sz w:val="25"/>
          <w:szCs w:val="25"/>
        </w:rPr>
        <w:t>request for expedited status</w:t>
      </w:r>
      <w:r w:rsidR="00980C94">
        <w:rPr>
          <w:rFonts w:ascii="Times New Roman" w:hAnsi="Times New Roman" w:cs="Times New Roman"/>
          <w:sz w:val="25"/>
          <w:szCs w:val="25"/>
        </w:rPr>
        <w:t>,</w:t>
      </w:r>
      <w:r>
        <w:rPr>
          <w:rFonts w:ascii="Times New Roman" w:hAnsi="Times New Roman" w:cs="Times New Roman"/>
          <w:sz w:val="25"/>
          <w:szCs w:val="25"/>
        </w:rPr>
        <w:t xml:space="preserve"> instead requesting that the case be placed </w:t>
      </w:r>
      <w:r w:rsidR="00E812FE">
        <w:rPr>
          <w:rFonts w:ascii="Times New Roman" w:hAnsi="Times New Roman" w:cs="Times New Roman"/>
          <w:sz w:val="25"/>
          <w:szCs w:val="25"/>
        </w:rPr>
        <w:t>on</w:t>
      </w:r>
      <w:r>
        <w:rPr>
          <w:rFonts w:ascii="Times New Roman" w:hAnsi="Times New Roman" w:cs="Times New Roman"/>
          <w:sz w:val="25"/>
          <w:szCs w:val="25"/>
        </w:rPr>
        <w:t xml:space="preserve"> the regular calendar a</w:t>
      </w:r>
      <w:r w:rsidR="00980C94">
        <w:rPr>
          <w:rFonts w:ascii="Times New Roman" w:hAnsi="Times New Roman" w:cs="Times New Roman"/>
          <w:sz w:val="25"/>
          <w:szCs w:val="25"/>
        </w:rPr>
        <w:t>nd also requested that the Haring of</w:t>
      </w:r>
      <w:r>
        <w:rPr>
          <w:rFonts w:ascii="Times New Roman" w:hAnsi="Times New Roman" w:cs="Times New Roman"/>
          <w:sz w:val="25"/>
          <w:szCs w:val="25"/>
        </w:rPr>
        <w:t xml:space="preserve"> December 10, 2018</w:t>
      </w:r>
      <w:r w:rsidR="00980C94">
        <w:rPr>
          <w:rFonts w:ascii="Times New Roman" w:hAnsi="Times New Roman" w:cs="Times New Roman"/>
          <w:sz w:val="25"/>
          <w:szCs w:val="25"/>
        </w:rPr>
        <w:t>, be postponed</w:t>
      </w:r>
      <w:r>
        <w:rPr>
          <w:rFonts w:ascii="Times New Roman" w:hAnsi="Times New Roman" w:cs="Times New Roman"/>
          <w:sz w:val="25"/>
          <w:szCs w:val="25"/>
        </w:rPr>
        <w:t xml:space="preserve">.  </w:t>
      </w:r>
    </w:p>
    <w:p w:rsidR="00633BD7" w:rsidRDefault="00980C94" w:rsidP="00C40C35">
      <w:pPr>
        <w:rPr>
          <w:rFonts w:ascii="Times New Roman" w:hAnsi="Times New Roman" w:cs="Times New Roman"/>
          <w:sz w:val="25"/>
          <w:szCs w:val="25"/>
        </w:rPr>
      </w:pPr>
      <w:r>
        <w:rPr>
          <w:rFonts w:ascii="Times New Roman" w:hAnsi="Times New Roman" w:cs="Times New Roman"/>
          <w:sz w:val="25"/>
          <w:szCs w:val="25"/>
        </w:rPr>
        <w:t>All of t</w:t>
      </w:r>
      <w:r w:rsidR="00633BD7">
        <w:rPr>
          <w:rFonts w:ascii="Times New Roman" w:hAnsi="Times New Roman" w:cs="Times New Roman"/>
          <w:sz w:val="25"/>
          <w:szCs w:val="25"/>
        </w:rPr>
        <w:t xml:space="preserve">he Parties’ requests were granted via Order issued on December 10, 2018, and new Hearing dates </w:t>
      </w:r>
      <w:r w:rsidR="00E812FE">
        <w:rPr>
          <w:rFonts w:ascii="Times New Roman" w:hAnsi="Times New Roman" w:cs="Times New Roman"/>
          <w:sz w:val="25"/>
          <w:szCs w:val="25"/>
        </w:rPr>
        <w:t>were</w:t>
      </w:r>
      <w:r w:rsidR="00985832">
        <w:rPr>
          <w:rFonts w:ascii="Times New Roman" w:hAnsi="Times New Roman" w:cs="Times New Roman"/>
          <w:sz w:val="25"/>
          <w:szCs w:val="25"/>
        </w:rPr>
        <w:t xml:space="preserve"> </w:t>
      </w:r>
      <w:r w:rsidR="00633BD7">
        <w:rPr>
          <w:rFonts w:ascii="Times New Roman" w:hAnsi="Times New Roman" w:cs="Times New Roman"/>
          <w:sz w:val="25"/>
          <w:szCs w:val="25"/>
        </w:rPr>
        <w:t>scheduled via a separate Order issued on December 14, 2018.  The Hearing in this matter w</w:t>
      </w:r>
      <w:r w:rsidR="00E812FE">
        <w:rPr>
          <w:rFonts w:ascii="Times New Roman" w:hAnsi="Times New Roman" w:cs="Times New Roman"/>
          <w:sz w:val="25"/>
          <w:szCs w:val="25"/>
        </w:rPr>
        <w:t>as to</w:t>
      </w:r>
      <w:r w:rsidR="00633BD7">
        <w:rPr>
          <w:rFonts w:ascii="Times New Roman" w:hAnsi="Times New Roman" w:cs="Times New Roman"/>
          <w:sz w:val="25"/>
          <w:szCs w:val="25"/>
        </w:rPr>
        <w:t xml:space="preserve"> proceed on February 13, 2019.  </w:t>
      </w:r>
    </w:p>
    <w:p w:rsidR="005D4742" w:rsidRDefault="00633BD7" w:rsidP="00C40C35">
      <w:pPr>
        <w:rPr>
          <w:rFonts w:ascii="Times New Roman" w:hAnsi="Times New Roman" w:cs="Times New Roman"/>
          <w:sz w:val="25"/>
          <w:szCs w:val="25"/>
        </w:rPr>
      </w:pPr>
      <w:r>
        <w:rPr>
          <w:rFonts w:ascii="Times New Roman" w:hAnsi="Times New Roman" w:cs="Times New Roman"/>
          <w:sz w:val="25"/>
          <w:szCs w:val="25"/>
        </w:rPr>
        <w:t xml:space="preserve">On December </w:t>
      </w:r>
      <w:r w:rsidR="00892C1E">
        <w:rPr>
          <w:rFonts w:ascii="Times New Roman" w:hAnsi="Times New Roman" w:cs="Times New Roman"/>
          <w:sz w:val="25"/>
          <w:szCs w:val="25"/>
        </w:rPr>
        <w:t>10, 2018, Quincy filed a Motion to Dismiss and Response to Parent’s Hearing Request.  Relying on Rule XVII of the Hearing Rules for Special Education Appeals, Quincy argued that Parent had failed to state a claim upon which relief could be granted</w:t>
      </w:r>
      <w:r w:rsidR="005D492D">
        <w:rPr>
          <w:rFonts w:ascii="Times New Roman" w:hAnsi="Times New Roman" w:cs="Times New Roman"/>
          <w:sz w:val="25"/>
          <w:szCs w:val="25"/>
        </w:rPr>
        <w:t>.</w:t>
      </w:r>
    </w:p>
    <w:p w:rsidR="005D4742" w:rsidRDefault="005D492D" w:rsidP="00C40C35">
      <w:pPr>
        <w:rPr>
          <w:rFonts w:ascii="Times New Roman" w:hAnsi="Times New Roman" w:cs="Times New Roman"/>
          <w:sz w:val="25"/>
          <w:szCs w:val="25"/>
        </w:rPr>
      </w:pPr>
      <w:r>
        <w:rPr>
          <w:rFonts w:ascii="Times New Roman" w:hAnsi="Times New Roman" w:cs="Times New Roman"/>
          <w:sz w:val="25"/>
          <w:szCs w:val="25"/>
        </w:rPr>
        <w:t xml:space="preserve">In its Motion to Dismiss Quincy argued that Student had been enrolled at Seaport Academy on October 15, 2018 while a residential placement was </w:t>
      </w:r>
      <w:r w:rsidR="00E812FE">
        <w:rPr>
          <w:rFonts w:ascii="Times New Roman" w:hAnsi="Times New Roman" w:cs="Times New Roman"/>
          <w:sz w:val="25"/>
          <w:szCs w:val="25"/>
        </w:rPr>
        <w:t xml:space="preserve">being </w:t>
      </w:r>
      <w:r>
        <w:rPr>
          <w:rFonts w:ascii="Times New Roman" w:hAnsi="Times New Roman" w:cs="Times New Roman"/>
          <w:sz w:val="25"/>
          <w:szCs w:val="25"/>
        </w:rPr>
        <w:t>located.  Quincy did not dispute Student’s diagnoses or his need for, or right to, residential placement consistent with his IEP.  Quincy argued that its efforts to locate an appropriate residential program for Student were ongoing</w:t>
      </w:r>
      <w:r w:rsidR="00E812FE">
        <w:rPr>
          <w:rFonts w:ascii="Times New Roman" w:hAnsi="Times New Roman" w:cs="Times New Roman"/>
          <w:sz w:val="25"/>
          <w:szCs w:val="25"/>
        </w:rPr>
        <w:t>,</w:t>
      </w:r>
      <w:r>
        <w:rPr>
          <w:rFonts w:ascii="Times New Roman" w:hAnsi="Times New Roman" w:cs="Times New Roman"/>
          <w:sz w:val="25"/>
          <w:szCs w:val="25"/>
        </w:rPr>
        <w:t xml:space="preserve"> noting that it had sent placement applications </w:t>
      </w:r>
      <w:r w:rsidR="00E812FE">
        <w:rPr>
          <w:rFonts w:ascii="Times New Roman" w:hAnsi="Times New Roman" w:cs="Times New Roman"/>
          <w:sz w:val="25"/>
          <w:szCs w:val="25"/>
        </w:rPr>
        <w:t xml:space="preserve">to schools </w:t>
      </w:r>
      <w:r>
        <w:rPr>
          <w:rFonts w:ascii="Times New Roman" w:hAnsi="Times New Roman" w:cs="Times New Roman"/>
          <w:sz w:val="25"/>
          <w:szCs w:val="25"/>
        </w:rPr>
        <w:t xml:space="preserve">within Massachusetts and </w:t>
      </w:r>
      <w:r w:rsidR="00E812FE">
        <w:rPr>
          <w:rFonts w:ascii="Times New Roman" w:hAnsi="Times New Roman" w:cs="Times New Roman"/>
          <w:sz w:val="25"/>
          <w:szCs w:val="25"/>
        </w:rPr>
        <w:t>in</w:t>
      </w:r>
      <w:r>
        <w:rPr>
          <w:rFonts w:ascii="Times New Roman" w:hAnsi="Times New Roman" w:cs="Times New Roman"/>
          <w:sz w:val="25"/>
          <w:szCs w:val="25"/>
        </w:rPr>
        <w:t>Connecticut, Maine, New Hampshire, Vermont and Virginia</w:t>
      </w:r>
      <w:r w:rsidR="00E812FE">
        <w:rPr>
          <w:rFonts w:ascii="Times New Roman" w:hAnsi="Times New Roman" w:cs="Times New Roman"/>
          <w:sz w:val="25"/>
          <w:szCs w:val="25"/>
        </w:rPr>
        <w:t>,</w:t>
      </w:r>
      <w:r>
        <w:rPr>
          <w:rFonts w:ascii="Times New Roman" w:hAnsi="Times New Roman" w:cs="Times New Roman"/>
          <w:sz w:val="25"/>
          <w:szCs w:val="25"/>
        </w:rPr>
        <w:t xml:space="preserve"> but the schools approached had rejected Student.  Quincy acknowledged its continued obligation and willingness to continue its search until placement for Student was secured.</w:t>
      </w:r>
    </w:p>
    <w:p w:rsidR="00366B03" w:rsidRDefault="005D492D" w:rsidP="00C40C35">
      <w:pPr>
        <w:rPr>
          <w:rFonts w:ascii="Times New Roman" w:hAnsi="Times New Roman" w:cs="Times New Roman"/>
          <w:sz w:val="25"/>
          <w:szCs w:val="25"/>
        </w:rPr>
      </w:pPr>
      <w:r>
        <w:rPr>
          <w:rFonts w:ascii="Times New Roman" w:hAnsi="Times New Roman" w:cs="Times New Roman"/>
          <w:sz w:val="25"/>
          <w:szCs w:val="25"/>
        </w:rPr>
        <w:t>Quincy further argues in its Motion that at Seaport Academy, Student’s interim placement, his attendance placement was at approximately 94% and he had attained passi</w:t>
      </w:r>
      <w:r w:rsidR="00366B03">
        <w:rPr>
          <w:rFonts w:ascii="Times New Roman" w:hAnsi="Times New Roman" w:cs="Times New Roman"/>
          <w:sz w:val="25"/>
          <w:szCs w:val="25"/>
        </w:rPr>
        <w:t xml:space="preserve">ng grades during the first term.  According to Quincy, Student was progressing educationally.  Quincy noted that it would resubmit applications to some of the same placements it had previously identified as </w:t>
      </w:r>
      <w:r w:rsidR="001A2F74">
        <w:rPr>
          <w:rFonts w:ascii="Times New Roman" w:hAnsi="Times New Roman" w:cs="Times New Roman"/>
          <w:sz w:val="25"/>
          <w:szCs w:val="25"/>
        </w:rPr>
        <w:t xml:space="preserve">they </w:t>
      </w:r>
      <w:r w:rsidR="00366B03">
        <w:rPr>
          <w:rFonts w:ascii="Times New Roman" w:hAnsi="Times New Roman" w:cs="Times New Roman"/>
          <w:sz w:val="25"/>
          <w:szCs w:val="25"/>
        </w:rPr>
        <w:t>would consider the update on Student’s more current status.</w:t>
      </w:r>
    </w:p>
    <w:p w:rsidR="005D492D" w:rsidRDefault="001A2F74" w:rsidP="00C40C35">
      <w:pPr>
        <w:rPr>
          <w:rFonts w:ascii="Times New Roman" w:hAnsi="Times New Roman" w:cs="Times New Roman"/>
          <w:sz w:val="25"/>
          <w:szCs w:val="25"/>
        </w:rPr>
      </w:pPr>
      <w:r>
        <w:rPr>
          <w:rFonts w:ascii="Times New Roman" w:hAnsi="Times New Roman" w:cs="Times New Roman"/>
          <w:sz w:val="25"/>
          <w:szCs w:val="25"/>
        </w:rPr>
        <w:t xml:space="preserve">Quincy </w:t>
      </w:r>
      <w:r w:rsidR="00E812FE">
        <w:rPr>
          <w:rFonts w:ascii="Times New Roman" w:hAnsi="Times New Roman" w:cs="Times New Roman"/>
          <w:sz w:val="25"/>
          <w:szCs w:val="25"/>
        </w:rPr>
        <w:t xml:space="preserve">argued that </w:t>
      </w:r>
      <w:r>
        <w:rPr>
          <w:rFonts w:ascii="Times New Roman" w:hAnsi="Times New Roman" w:cs="Times New Roman"/>
          <w:sz w:val="25"/>
          <w:szCs w:val="25"/>
        </w:rPr>
        <w:t>since t</w:t>
      </w:r>
      <w:r w:rsidR="00366B03">
        <w:rPr>
          <w:rFonts w:ascii="Times New Roman" w:hAnsi="Times New Roman" w:cs="Times New Roman"/>
          <w:sz w:val="25"/>
          <w:szCs w:val="25"/>
        </w:rPr>
        <w:t xml:space="preserve">here </w:t>
      </w:r>
      <w:r>
        <w:rPr>
          <w:rFonts w:ascii="Times New Roman" w:hAnsi="Times New Roman" w:cs="Times New Roman"/>
          <w:sz w:val="25"/>
          <w:szCs w:val="25"/>
        </w:rPr>
        <w:t>was</w:t>
      </w:r>
      <w:r w:rsidR="00366B03">
        <w:rPr>
          <w:rFonts w:ascii="Times New Roman" w:hAnsi="Times New Roman" w:cs="Times New Roman"/>
          <w:sz w:val="25"/>
          <w:szCs w:val="25"/>
        </w:rPr>
        <w:t xml:space="preserve"> no dispute between the Parties regarding Student’s areas of need or entitlement to a therapeutic residential placement, and </w:t>
      </w:r>
      <w:r>
        <w:rPr>
          <w:rFonts w:ascii="Times New Roman" w:hAnsi="Times New Roman" w:cs="Times New Roman"/>
          <w:sz w:val="25"/>
          <w:szCs w:val="25"/>
        </w:rPr>
        <w:t xml:space="preserve">considering that </w:t>
      </w:r>
      <w:r w:rsidR="00366B03">
        <w:rPr>
          <w:rFonts w:ascii="Times New Roman" w:hAnsi="Times New Roman" w:cs="Times New Roman"/>
          <w:sz w:val="25"/>
          <w:szCs w:val="25"/>
        </w:rPr>
        <w:t>the BSEA lack</w:t>
      </w:r>
      <w:r>
        <w:rPr>
          <w:rFonts w:ascii="Times New Roman" w:hAnsi="Times New Roman" w:cs="Times New Roman"/>
          <w:sz w:val="25"/>
          <w:szCs w:val="25"/>
        </w:rPr>
        <w:t>ed jurisdiction to o</w:t>
      </w:r>
      <w:r w:rsidR="00366B03">
        <w:rPr>
          <w:rFonts w:ascii="Times New Roman" w:hAnsi="Times New Roman" w:cs="Times New Roman"/>
          <w:sz w:val="25"/>
          <w:szCs w:val="25"/>
        </w:rPr>
        <w:t>rder a private residential school to accept Student, there was no live controversy</w:t>
      </w:r>
      <w:r>
        <w:rPr>
          <w:rFonts w:ascii="Times New Roman" w:hAnsi="Times New Roman" w:cs="Times New Roman"/>
          <w:sz w:val="25"/>
          <w:szCs w:val="25"/>
        </w:rPr>
        <w:t xml:space="preserve">.  Quincy asserted that in essence </w:t>
      </w:r>
      <w:r w:rsidR="00366B03">
        <w:rPr>
          <w:rFonts w:ascii="Times New Roman" w:hAnsi="Times New Roman" w:cs="Times New Roman"/>
          <w:sz w:val="25"/>
          <w:szCs w:val="25"/>
        </w:rPr>
        <w:t xml:space="preserve">the BSEA would be ordering Quincy to do that which it </w:t>
      </w:r>
      <w:r>
        <w:rPr>
          <w:rFonts w:ascii="Times New Roman" w:hAnsi="Times New Roman" w:cs="Times New Roman"/>
          <w:sz w:val="25"/>
          <w:szCs w:val="25"/>
        </w:rPr>
        <w:t>was</w:t>
      </w:r>
      <w:r w:rsidR="00366B03">
        <w:rPr>
          <w:rFonts w:ascii="Times New Roman" w:hAnsi="Times New Roman" w:cs="Times New Roman"/>
          <w:sz w:val="25"/>
          <w:szCs w:val="25"/>
        </w:rPr>
        <w:t xml:space="preserve"> already doing voluntarily on Student’s behalf</w:t>
      </w:r>
      <w:r w:rsidR="006F36CD">
        <w:rPr>
          <w:rFonts w:ascii="Times New Roman" w:hAnsi="Times New Roman" w:cs="Times New Roman"/>
          <w:sz w:val="25"/>
          <w:szCs w:val="25"/>
        </w:rPr>
        <w:t>.  While Quincy shared in Parent’s frustration that Student ha</w:t>
      </w:r>
      <w:r>
        <w:rPr>
          <w:rFonts w:ascii="Times New Roman" w:hAnsi="Times New Roman" w:cs="Times New Roman"/>
          <w:sz w:val="25"/>
          <w:szCs w:val="25"/>
        </w:rPr>
        <w:t>d</w:t>
      </w:r>
      <w:r w:rsidR="006F36CD">
        <w:rPr>
          <w:rFonts w:ascii="Times New Roman" w:hAnsi="Times New Roman" w:cs="Times New Roman"/>
          <w:sz w:val="25"/>
          <w:szCs w:val="25"/>
        </w:rPr>
        <w:t xml:space="preserve"> not yet been accepted to any of the programs identified thus far, Quincy </w:t>
      </w:r>
      <w:r>
        <w:rPr>
          <w:rFonts w:ascii="Times New Roman" w:hAnsi="Times New Roman" w:cs="Times New Roman"/>
          <w:sz w:val="25"/>
          <w:szCs w:val="25"/>
        </w:rPr>
        <w:t xml:space="preserve">actively </w:t>
      </w:r>
      <w:r w:rsidR="006F36CD">
        <w:rPr>
          <w:rFonts w:ascii="Times New Roman" w:hAnsi="Times New Roman" w:cs="Times New Roman"/>
          <w:sz w:val="25"/>
          <w:szCs w:val="25"/>
        </w:rPr>
        <w:t>continued its search</w:t>
      </w:r>
      <w:r>
        <w:rPr>
          <w:rFonts w:ascii="Times New Roman" w:hAnsi="Times New Roman" w:cs="Times New Roman"/>
          <w:sz w:val="25"/>
          <w:szCs w:val="25"/>
        </w:rPr>
        <w:t>.  It however,</w:t>
      </w:r>
      <w:r w:rsidR="006F36CD">
        <w:rPr>
          <w:rFonts w:ascii="Times New Roman" w:hAnsi="Times New Roman" w:cs="Times New Roman"/>
          <w:sz w:val="25"/>
          <w:szCs w:val="25"/>
        </w:rPr>
        <w:t xml:space="preserve"> found no need for the BSEA’s involvement given that it had already acquiesced to Parent’s desired remedy: t</w:t>
      </w:r>
      <w:r w:rsidR="00366B03">
        <w:rPr>
          <w:rFonts w:ascii="Times New Roman" w:hAnsi="Times New Roman" w:cs="Times New Roman"/>
          <w:sz w:val="25"/>
          <w:szCs w:val="25"/>
        </w:rPr>
        <w:t>o locate an appropriate residential placement</w:t>
      </w:r>
      <w:r w:rsidR="006F36CD">
        <w:rPr>
          <w:rFonts w:ascii="Times New Roman" w:hAnsi="Times New Roman" w:cs="Times New Roman"/>
          <w:sz w:val="25"/>
          <w:szCs w:val="25"/>
        </w:rPr>
        <w:t xml:space="preserve"> for Student</w:t>
      </w:r>
      <w:r w:rsidR="00366B03">
        <w:rPr>
          <w:rFonts w:ascii="Times New Roman" w:hAnsi="Times New Roman" w:cs="Times New Roman"/>
          <w:sz w:val="25"/>
          <w:szCs w:val="25"/>
        </w:rPr>
        <w:t xml:space="preserve">.  </w:t>
      </w:r>
      <w:r w:rsidR="006F36CD">
        <w:rPr>
          <w:rFonts w:ascii="Times New Roman" w:hAnsi="Times New Roman" w:cs="Times New Roman"/>
          <w:sz w:val="25"/>
          <w:szCs w:val="25"/>
        </w:rPr>
        <w:t>As such, Quincy requested that Parent’s Hearing Request be dismissed.</w:t>
      </w:r>
      <w:r w:rsidR="005D492D">
        <w:rPr>
          <w:rFonts w:ascii="Times New Roman" w:hAnsi="Times New Roman" w:cs="Times New Roman"/>
          <w:sz w:val="25"/>
          <w:szCs w:val="25"/>
        </w:rPr>
        <w:t xml:space="preserve">  </w:t>
      </w:r>
    </w:p>
    <w:p w:rsidR="005D4742" w:rsidRDefault="009E711E" w:rsidP="00C40C35">
      <w:pPr>
        <w:rPr>
          <w:rFonts w:ascii="Times New Roman" w:hAnsi="Times New Roman" w:cs="Times New Roman"/>
          <w:sz w:val="25"/>
          <w:szCs w:val="25"/>
        </w:rPr>
      </w:pPr>
      <w:r>
        <w:rPr>
          <w:rFonts w:ascii="Times New Roman" w:hAnsi="Times New Roman" w:cs="Times New Roman"/>
          <w:sz w:val="25"/>
          <w:szCs w:val="25"/>
        </w:rPr>
        <w:t xml:space="preserve">Parent filed an Opposition to Quincy’s Motion to Dismiss on December 21, 2019, on the grounds that Quincy had not demonstrated that it had shown diligence in its search for permanent placement for Student.  Parent further argued that during the months following </w:t>
      </w:r>
      <w:r>
        <w:rPr>
          <w:rFonts w:ascii="Times New Roman" w:hAnsi="Times New Roman" w:cs="Times New Roman"/>
          <w:sz w:val="25"/>
          <w:szCs w:val="25"/>
        </w:rPr>
        <w:lastRenderedPageBreak/>
        <w:t xml:space="preserve">Student’s discharge from Becket, </w:t>
      </w:r>
      <w:r w:rsidR="001A2F74">
        <w:rPr>
          <w:rFonts w:ascii="Times New Roman" w:hAnsi="Times New Roman" w:cs="Times New Roman"/>
          <w:sz w:val="25"/>
          <w:szCs w:val="25"/>
        </w:rPr>
        <w:t>while residing</w:t>
      </w:r>
      <w:r>
        <w:rPr>
          <w:rFonts w:ascii="Times New Roman" w:hAnsi="Times New Roman" w:cs="Times New Roman"/>
          <w:sz w:val="25"/>
          <w:szCs w:val="25"/>
        </w:rPr>
        <w:t xml:space="preserve"> at home</w:t>
      </w:r>
      <w:r w:rsidR="001A2F74">
        <w:rPr>
          <w:rFonts w:ascii="Times New Roman" w:hAnsi="Times New Roman" w:cs="Times New Roman"/>
          <w:sz w:val="25"/>
          <w:szCs w:val="25"/>
        </w:rPr>
        <w:t>,</w:t>
      </w:r>
      <w:r>
        <w:rPr>
          <w:rFonts w:ascii="Times New Roman" w:hAnsi="Times New Roman" w:cs="Times New Roman"/>
          <w:sz w:val="25"/>
          <w:szCs w:val="25"/>
        </w:rPr>
        <w:t xml:space="preserve"> he ha</w:t>
      </w:r>
      <w:r w:rsidR="001A2F74">
        <w:rPr>
          <w:rFonts w:ascii="Times New Roman" w:hAnsi="Times New Roman" w:cs="Times New Roman"/>
          <w:sz w:val="25"/>
          <w:szCs w:val="25"/>
        </w:rPr>
        <w:t>d</w:t>
      </w:r>
      <w:r>
        <w:rPr>
          <w:rFonts w:ascii="Times New Roman" w:hAnsi="Times New Roman" w:cs="Times New Roman"/>
          <w:sz w:val="25"/>
          <w:szCs w:val="25"/>
        </w:rPr>
        <w:t xml:space="preserve"> proven to be a danger to Parent and a younger sibling</w:t>
      </w:r>
      <w:r w:rsidR="001A2F74">
        <w:rPr>
          <w:rFonts w:ascii="Times New Roman" w:hAnsi="Times New Roman" w:cs="Times New Roman"/>
          <w:sz w:val="25"/>
          <w:szCs w:val="25"/>
        </w:rPr>
        <w:t xml:space="preserve"> and had to be hospitalized</w:t>
      </w:r>
      <w:r>
        <w:rPr>
          <w:rFonts w:ascii="Times New Roman" w:hAnsi="Times New Roman" w:cs="Times New Roman"/>
          <w:sz w:val="25"/>
          <w:szCs w:val="25"/>
        </w:rPr>
        <w:t xml:space="preserve"> as a result of</w:t>
      </w:r>
      <w:r w:rsidR="001A2F74">
        <w:rPr>
          <w:rFonts w:ascii="Times New Roman" w:hAnsi="Times New Roman" w:cs="Times New Roman"/>
          <w:sz w:val="25"/>
          <w:szCs w:val="25"/>
        </w:rPr>
        <w:t xml:space="preserve"> aggressive behavior. At the time of filing of </w:t>
      </w:r>
      <w:r w:rsidR="00E812FE">
        <w:rPr>
          <w:rFonts w:ascii="Times New Roman" w:hAnsi="Times New Roman" w:cs="Times New Roman"/>
          <w:sz w:val="25"/>
          <w:szCs w:val="25"/>
        </w:rPr>
        <w:t xml:space="preserve">her </w:t>
      </w:r>
      <w:r w:rsidR="001A2F74">
        <w:rPr>
          <w:rFonts w:ascii="Times New Roman" w:hAnsi="Times New Roman" w:cs="Times New Roman"/>
          <w:sz w:val="25"/>
          <w:szCs w:val="25"/>
        </w:rPr>
        <w:t>opposition to the Motion to Dismiss</w:t>
      </w:r>
      <w:r w:rsidR="00E812FE">
        <w:rPr>
          <w:rFonts w:ascii="Times New Roman" w:hAnsi="Times New Roman" w:cs="Times New Roman"/>
          <w:sz w:val="25"/>
          <w:szCs w:val="25"/>
        </w:rPr>
        <w:t>,</w:t>
      </w:r>
      <w:r w:rsidR="001A2F74">
        <w:rPr>
          <w:rFonts w:ascii="Times New Roman" w:hAnsi="Times New Roman" w:cs="Times New Roman"/>
          <w:sz w:val="25"/>
          <w:szCs w:val="25"/>
        </w:rPr>
        <w:t xml:space="preserve"> Student was still hospitalized but it was anticipated that he would </w:t>
      </w:r>
      <w:r>
        <w:rPr>
          <w:rFonts w:ascii="Times New Roman" w:hAnsi="Times New Roman" w:cs="Times New Roman"/>
          <w:sz w:val="25"/>
          <w:szCs w:val="25"/>
        </w:rPr>
        <w:t xml:space="preserve">return home </w:t>
      </w:r>
      <w:r w:rsidR="001A2F74">
        <w:rPr>
          <w:rFonts w:ascii="Times New Roman" w:hAnsi="Times New Roman" w:cs="Times New Roman"/>
          <w:sz w:val="25"/>
          <w:szCs w:val="25"/>
        </w:rPr>
        <w:t xml:space="preserve">upon being discharged, </w:t>
      </w:r>
      <w:r>
        <w:rPr>
          <w:rFonts w:ascii="Times New Roman" w:hAnsi="Times New Roman" w:cs="Times New Roman"/>
          <w:sz w:val="25"/>
          <w:szCs w:val="25"/>
        </w:rPr>
        <w:t xml:space="preserve">once again creating an unsuitable situation for his family.  </w:t>
      </w:r>
      <w:r w:rsidR="001A2F74">
        <w:rPr>
          <w:rFonts w:ascii="Times New Roman" w:hAnsi="Times New Roman" w:cs="Times New Roman"/>
          <w:sz w:val="25"/>
          <w:szCs w:val="25"/>
        </w:rPr>
        <w:t xml:space="preserve">Furthermore, </w:t>
      </w:r>
      <w:r>
        <w:rPr>
          <w:rFonts w:ascii="Times New Roman" w:hAnsi="Times New Roman" w:cs="Times New Roman"/>
          <w:sz w:val="25"/>
          <w:szCs w:val="25"/>
        </w:rPr>
        <w:t xml:space="preserve">Parent </w:t>
      </w:r>
      <w:r w:rsidR="001A2F74">
        <w:rPr>
          <w:rFonts w:ascii="Times New Roman" w:hAnsi="Times New Roman" w:cs="Times New Roman"/>
          <w:sz w:val="25"/>
          <w:szCs w:val="25"/>
        </w:rPr>
        <w:t xml:space="preserve">remained </w:t>
      </w:r>
      <w:r>
        <w:rPr>
          <w:rFonts w:ascii="Times New Roman" w:hAnsi="Times New Roman" w:cs="Times New Roman"/>
          <w:sz w:val="25"/>
          <w:szCs w:val="25"/>
        </w:rPr>
        <w:t xml:space="preserve">concerned that Student’s remaining period of eligibility </w:t>
      </w:r>
      <w:r w:rsidR="001A2F74">
        <w:rPr>
          <w:rFonts w:ascii="Times New Roman" w:hAnsi="Times New Roman" w:cs="Times New Roman"/>
          <w:sz w:val="25"/>
          <w:szCs w:val="25"/>
        </w:rPr>
        <w:t>wa</w:t>
      </w:r>
      <w:r>
        <w:rPr>
          <w:rFonts w:ascii="Times New Roman" w:hAnsi="Times New Roman" w:cs="Times New Roman"/>
          <w:sz w:val="25"/>
          <w:szCs w:val="25"/>
        </w:rPr>
        <w:t xml:space="preserve">s </w:t>
      </w:r>
      <w:r w:rsidR="00E812FE">
        <w:rPr>
          <w:rFonts w:ascii="Times New Roman" w:hAnsi="Times New Roman" w:cs="Times New Roman"/>
          <w:sz w:val="25"/>
          <w:szCs w:val="25"/>
        </w:rPr>
        <w:t xml:space="preserve">being </w:t>
      </w:r>
      <w:r>
        <w:rPr>
          <w:rFonts w:ascii="Times New Roman" w:hAnsi="Times New Roman" w:cs="Times New Roman"/>
          <w:sz w:val="25"/>
          <w:szCs w:val="25"/>
        </w:rPr>
        <w:t>wasted</w:t>
      </w:r>
      <w:r w:rsidR="001A2F74">
        <w:rPr>
          <w:rFonts w:ascii="Times New Roman" w:hAnsi="Times New Roman" w:cs="Times New Roman"/>
          <w:sz w:val="25"/>
          <w:szCs w:val="25"/>
        </w:rPr>
        <w:t xml:space="preserve">.  Parent </w:t>
      </w:r>
      <w:r>
        <w:rPr>
          <w:rFonts w:ascii="Times New Roman" w:hAnsi="Times New Roman" w:cs="Times New Roman"/>
          <w:sz w:val="25"/>
          <w:szCs w:val="25"/>
        </w:rPr>
        <w:t>argue</w:t>
      </w:r>
      <w:r w:rsidR="001A2F74">
        <w:rPr>
          <w:rFonts w:ascii="Times New Roman" w:hAnsi="Times New Roman" w:cs="Times New Roman"/>
          <w:sz w:val="25"/>
          <w:szCs w:val="25"/>
        </w:rPr>
        <w:t>d</w:t>
      </w:r>
      <w:r>
        <w:rPr>
          <w:rFonts w:ascii="Times New Roman" w:hAnsi="Times New Roman" w:cs="Times New Roman"/>
          <w:sz w:val="25"/>
          <w:szCs w:val="25"/>
        </w:rPr>
        <w:t xml:space="preserve"> that due diligence in finding an appropriate, viable residential placement is essential to </w:t>
      </w:r>
      <w:r w:rsidR="00E812FE">
        <w:rPr>
          <w:rFonts w:ascii="Times New Roman" w:hAnsi="Times New Roman" w:cs="Times New Roman"/>
          <w:sz w:val="25"/>
          <w:szCs w:val="25"/>
        </w:rPr>
        <w:t>Student’s</w:t>
      </w:r>
      <w:r>
        <w:rPr>
          <w:rFonts w:ascii="Times New Roman" w:hAnsi="Times New Roman" w:cs="Times New Roman"/>
          <w:sz w:val="25"/>
          <w:szCs w:val="25"/>
        </w:rPr>
        <w:t xml:space="preserve"> receipt of FAPE</w:t>
      </w:r>
      <w:r w:rsidR="001A2F74">
        <w:rPr>
          <w:rFonts w:ascii="Times New Roman" w:hAnsi="Times New Roman" w:cs="Times New Roman"/>
          <w:sz w:val="25"/>
          <w:szCs w:val="25"/>
        </w:rPr>
        <w:t xml:space="preserve"> and questioned Quincy’s diligence in finding a suitable residential placement</w:t>
      </w:r>
      <w:r>
        <w:rPr>
          <w:rFonts w:ascii="Times New Roman" w:hAnsi="Times New Roman" w:cs="Times New Roman"/>
          <w:sz w:val="25"/>
          <w:szCs w:val="25"/>
        </w:rPr>
        <w:t xml:space="preserve">.  Lastly, Parent argued that </w:t>
      </w:r>
      <w:r w:rsidR="001A2F74">
        <w:rPr>
          <w:rFonts w:ascii="Times New Roman" w:hAnsi="Times New Roman" w:cs="Times New Roman"/>
          <w:sz w:val="25"/>
          <w:szCs w:val="25"/>
        </w:rPr>
        <w:t xml:space="preserve">Quincy’s </w:t>
      </w:r>
      <w:r>
        <w:rPr>
          <w:rFonts w:ascii="Times New Roman" w:hAnsi="Times New Roman" w:cs="Times New Roman"/>
          <w:sz w:val="25"/>
          <w:szCs w:val="25"/>
        </w:rPr>
        <w:t>search should extend beyond the state of Massachusetts especially as Student’s emotional stability continued to de</w:t>
      </w:r>
      <w:r w:rsidR="001A2F74">
        <w:rPr>
          <w:rFonts w:ascii="Times New Roman" w:hAnsi="Times New Roman" w:cs="Times New Roman"/>
          <w:sz w:val="25"/>
          <w:szCs w:val="25"/>
        </w:rPr>
        <w:t>teriorate</w:t>
      </w:r>
      <w:r>
        <w:rPr>
          <w:rFonts w:ascii="Times New Roman" w:hAnsi="Times New Roman" w:cs="Times New Roman"/>
          <w:sz w:val="25"/>
          <w:szCs w:val="25"/>
        </w:rPr>
        <w:t xml:space="preserve"> without the benefit of 24 hour</w:t>
      </w:r>
      <w:r w:rsidR="00741457">
        <w:rPr>
          <w:rFonts w:ascii="Times New Roman" w:hAnsi="Times New Roman" w:cs="Times New Roman"/>
          <w:sz w:val="25"/>
          <w:szCs w:val="25"/>
        </w:rPr>
        <w:t xml:space="preserve"> residential support</w:t>
      </w:r>
      <w:r>
        <w:rPr>
          <w:rFonts w:ascii="Times New Roman" w:hAnsi="Times New Roman" w:cs="Times New Roman"/>
          <w:sz w:val="25"/>
          <w:szCs w:val="25"/>
        </w:rPr>
        <w:t xml:space="preserve">. </w:t>
      </w:r>
    </w:p>
    <w:p w:rsidR="005D4742" w:rsidRDefault="005D4742" w:rsidP="00C40C35">
      <w:pPr>
        <w:rPr>
          <w:rFonts w:ascii="Times New Roman" w:hAnsi="Times New Roman" w:cs="Times New Roman"/>
          <w:sz w:val="25"/>
          <w:szCs w:val="25"/>
        </w:rPr>
      </w:pPr>
      <w:r>
        <w:rPr>
          <w:rFonts w:ascii="Times New Roman" w:hAnsi="Times New Roman" w:cs="Times New Roman"/>
          <w:sz w:val="25"/>
          <w:szCs w:val="25"/>
        </w:rPr>
        <w:t>On January 22, 2019, the Parties participated in a telephone conference call with the Hearing Officer during which the status of the case was discussed.  Quincy noted that the Parties continued to work collaboratively trying to locate a residential placement for Student</w:t>
      </w:r>
      <w:r w:rsidR="00E812FE">
        <w:rPr>
          <w:rFonts w:ascii="Times New Roman" w:hAnsi="Times New Roman" w:cs="Times New Roman"/>
          <w:sz w:val="25"/>
          <w:szCs w:val="25"/>
        </w:rPr>
        <w:t>, and</w:t>
      </w:r>
      <w:r>
        <w:rPr>
          <w:rFonts w:ascii="Times New Roman" w:hAnsi="Times New Roman" w:cs="Times New Roman"/>
          <w:sz w:val="25"/>
          <w:szCs w:val="25"/>
        </w:rPr>
        <w:t xml:space="preserve"> noting that Quincy had extended its search to </w:t>
      </w:r>
      <w:r w:rsidR="00892C1E">
        <w:rPr>
          <w:rFonts w:ascii="Times New Roman" w:hAnsi="Times New Roman" w:cs="Times New Roman"/>
          <w:sz w:val="25"/>
          <w:szCs w:val="25"/>
        </w:rPr>
        <w:t>neighboring states.</w:t>
      </w:r>
    </w:p>
    <w:p w:rsidR="00B031A0" w:rsidRPr="001E56D1" w:rsidRDefault="00CC1A02" w:rsidP="00C40C35">
      <w:pPr>
        <w:rPr>
          <w:rFonts w:ascii="Times New Roman" w:hAnsi="Times New Roman" w:cs="Times New Roman"/>
          <w:sz w:val="25"/>
          <w:szCs w:val="25"/>
        </w:rPr>
      </w:pPr>
      <w:r>
        <w:rPr>
          <w:rFonts w:ascii="Times New Roman" w:hAnsi="Times New Roman" w:cs="Times New Roman"/>
          <w:sz w:val="25"/>
          <w:szCs w:val="25"/>
        </w:rPr>
        <w:t xml:space="preserve">Relying on their continued collaborative work, </w:t>
      </w:r>
      <w:r w:rsidR="005D4742">
        <w:rPr>
          <w:rFonts w:ascii="Times New Roman" w:hAnsi="Times New Roman" w:cs="Times New Roman"/>
          <w:sz w:val="25"/>
          <w:szCs w:val="25"/>
        </w:rPr>
        <w:t xml:space="preserve">on January 23, 2019, Quincy requested another postponement of the Hearing, </w:t>
      </w:r>
      <w:r>
        <w:rPr>
          <w:rFonts w:ascii="Times New Roman" w:hAnsi="Times New Roman" w:cs="Times New Roman"/>
          <w:sz w:val="25"/>
          <w:szCs w:val="25"/>
        </w:rPr>
        <w:t xml:space="preserve">which request was </w:t>
      </w:r>
      <w:r w:rsidR="005D4742">
        <w:rPr>
          <w:rFonts w:ascii="Times New Roman" w:hAnsi="Times New Roman" w:cs="Times New Roman"/>
          <w:sz w:val="25"/>
          <w:szCs w:val="25"/>
        </w:rPr>
        <w:t>unopposed by Parent</w:t>
      </w:r>
      <w:r>
        <w:rPr>
          <w:rFonts w:ascii="Times New Roman" w:hAnsi="Times New Roman" w:cs="Times New Roman"/>
          <w:sz w:val="25"/>
          <w:szCs w:val="25"/>
        </w:rPr>
        <w:t>.  Later t</w:t>
      </w:r>
      <w:r w:rsidR="00892C1E">
        <w:rPr>
          <w:rFonts w:ascii="Times New Roman" w:hAnsi="Times New Roman" w:cs="Times New Roman"/>
          <w:sz w:val="25"/>
          <w:szCs w:val="25"/>
        </w:rPr>
        <w:t>he same date, Quincy’s attorney copied the BSEA on an email from Erin J. Perkins (Quincy) forwarded to Parent’s attorney</w:t>
      </w:r>
      <w:r w:rsidR="00E812FE">
        <w:rPr>
          <w:rFonts w:ascii="Times New Roman" w:hAnsi="Times New Roman" w:cs="Times New Roman"/>
          <w:sz w:val="25"/>
          <w:szCs w:val="25"/>
        </w:rPr>
        <w:t>,</w:t>
      </w:r>
      <w:r w:rsidR="00892C1E">
        <w:rPr>
          <w:rFonts w:ascii="Times New Roman" w:hAnsi="Times New Roman" w:cs="Times New Roman"/>
          <w:sz w:val="25"/>
          <w:szCs w:val="25"/>
        </w:rPr>
        <w:t xml:space="preserve"> listing potential placements </w:t>
      </w:r>
      <w:r>
        <w:rPr>
          <w:rFonts w:ascii="Times New Roman" w:hAnsi="Times New Roman" w:cs="Times New Roman"/>
          <w:sz w:val="25"/>
          <w:szCs w:val="25"/>
        </w:rPr>
        <w:t xml:space="preserve">to which </w:t>
      </w:r>
      <w:r w:rsidR="00892C1E">
        <w:rPr>
          <w:rFonts w:ascii="Times New Roman" w:hAnsi="Times New Roman" w:cs="Times New Roman"/>
          <w:sz w:val="25"/>
          <w:szCs w:val="25"/>
        </w:rPr>
        <w:t xml:space="preserve">Quincy had, or would be, forwarding packets on behalf of Student in </w:t>
      </w:r>
      <w:r>
        <w:rPr>
          <w:rFonts w:ascii="Times New Roman" w:hAnsi="Times New Roman" w:cs="Times New Roman"/>
          <w:sz w:val="25"/>
          <w:szCs w:val="25"/>
        </w:rPr>
        <w:t xml:space="preserve">the states of </w:t>
      </w:r>
      <w:r w:rsidR="00892C1E">
        <w:rPr>
          <w:rFonts w:ascii="Times New Roman" w:hAnsi="Times New Roman" w:cs="Times New Roman"/>
          <w:sz w:val="25"/>
          <w:szCs w:val="25"/>
        </w:rPr>
        <w:t>Massachusetts, Rhode Island, Connecticut, New Hampshire and New York.</w:t>
      </w:r>
      <w:r w:rsidR="005D4742">
        <w:rPr>
          <w:rFonts w:ascii="Times New Roman" w:hAnsi="Times New Roman" w:cs="Times New Roman"/>
          <w:sz w:val="25"/>
          <w:szCs w:val="25"/>
        </w:rPr>
        <w:t xml:space="preserve">  </w:t>
      </w:r>
    </w:p>
    <w:p w:rsidR="00C40C35" w:rsidRPr="00002A0A" w:rsidRDefault="00C40C35" w:rsidP="00C40C35">
      <w:pPr>
        <w:rPr>
          <w:rFonts w:ascii="Times New Roman" w:hAnsi="Times New Roman" w:cs="Times New Roman"/>
          <w:b/>
          <w:sz w:val="25"/>
          <w:szCs w:val="25"/>
        </w:rPr>
      </w:pPr>
      <w:r w:rsidRPr="00002A0A">
        <w:rPr>
          <w:rFonts w:ascii="Times New Roman" w:hAnsi="Times New Roman" w:cs="Times New Roman"/>
          <w:b/>
          <w:sz w:val="25"/>
          <w:szCs w:val="25"/>
        </w:rPr>
        <w:t>Legal Standards</w:t>
      </w:r>
      <w:r w:rsidR="00E812FE">
        <w:rPr>
          <w:rFonts w:ascii="Times New Roman" w:hAnsi="Times New Roman" w:cs="Times New Roman"/>
          <w:b/>
          <w:sz w:val="25"/>
          <w:szCs w:val="25"/>
        </w:rPr>
        <w:t>:</w:t>
      </w:r>
    </w:p>
    <w:p w:rsidR="00C40C35" w:rsidRDefault="00C40C35" w:rsidP="00C40C35">
      <w:pPr>
        <w:pStyle w:val="NoSpacing"/>
        <w:rPr>
          <w:rFonts w:ascii="Times New Roman" w:hAnsi="Times New Roman" w:cs="Times New Roman"/>
          <w:sz w:val="25"/>
          <w:szCs w:val="25"/>
        </w:rPr>
      </w:pPr>
      <w:r w:rsidRPr="00F36D02">
        <w:rPr>
          <w:rFonts w:ascii="Times New Roman" w:hAnsi="Times New Roman" w:cs="Times New Roman"/>
          <w:sz w:val="25"/>
          <w:szCs w:val="25"/>
        </w:rPr>
        <w:t xml:space="preserve">Pursuant to the </w:t>
      </w:r>
      <w:r w:rsidRPr="00F36D02">
        <w:rPr>
          <w:rFonts w:ascii="Times New Roman" w:hAnsi="Times New Roman" w:cs="Times New Roman"/>
          <w:i/>
          <w:sz w:val="25"/>
          <w:szCs w:val="25"/>
        </w:rPr>
        <w:t>Standard Adjudicatory Rules of Practice and Procedure</w:t>
      </w:r>
      <w:r w:rsidRPr="00F36D02">
        <w:rPr>
          <w:rFonts w:ascii="Times New Roman" w:hAnsi="Times New Roman" w:cs="Times New Roman"/>
          <w:sz w:val="25"/>
          <w:szCs w:val="25"/>
        </w:rPr>
        <w:t xml:space="preserve">, 801 CMR 1.01(7)(g)(3) and Rule XVII A and B of the BSEA </w:t>
      </w:r>
      <w:r w:rsidRPr="00F36D02">
        <w:rPr>
          <w:rFonts w:ascii="Times New Roman" w:hAnsi="Times New Roman" w:cs="Times New Roman"/>
          <w:i/>
          <w:sz w:val="25"/>
          <w:szCs w:val="25"/>
        </w:rPr>
        <w:t>Hearing Rules for Special Education Appeals</w:t>
      </w:r>
      <w:r w:rsidRPr="00F36D02">
        <w:rPr>
          <w:rFonts w:ascii="Times New Roman" w:hAnsi="Times New Roman" w:cs="Times New Roman"/>
          <w:sz w:val="25"/>
          <w:szCs w:val="25"/>
        </w:rPr>
        <w:t xml:space="preserve">, a hearing officer may allow a motion to dismiss if the party requesting the hearing fails to state a claim upon which relief can be granted.  This rule is analogous to Rule 12(b)(6) of the Federal Rules of Civil Procedure and as such hearing officers have generally used the same standards as the courts in deciding motions to dismiss for failure to state a claim.  </w:t>
      </w:r>
    </w:p>
    <w:p w:rsidR="00C40C35" w:rsidRDefault="00C40C35" w:rsidP="00C40C35">
      <w:pPr>
        <w:pStyle w:val="NoSpacing"/>
        <w:rPr>
          <w:rFonts w:ascii="Times New Roman" w:hAnsi="Times New Roman" w:cs="Times New Roman"/>
          <w:sz w:val="25"/>
          <w:szCs w:val="25"/>
        </w:rPr>
      </w:pPr>
    </w:p>
    <w:p w:rsidR="00C40C35" w:rsidRPr="00F36D02" w:rsidRDefault="00C40C35" w:rsidP="00C40C35">
      <w:pPr>
        <w:pStyle w:val="NoSpacing"/>
        <w:rPr>
          <w:rFonts w:ascii="Times New Roman" w:hAnsi="Times New Roman" w:cs="Times New Roman"/>
          <w:sz w:val="25"/>
          <w:szCs w:val="25"/>
        </w:rPr>
      </w:pPr>
      <w:r w:rsidRPr="00F36D02">
        <w:rPr>
          <w:rFonts w:ascii="Times New Roman" w:hAnsi="Times New Roman" w:cs="Times New Roman"/>
          <w:sz w:val="25"/>
          <w:szCs w:val="25"/>
        </w:rPr>
        <w:t>Specifically, what is required to survive a motion to dismiss “are factual ‘allegations plausibly suggesting (not merely consistent with)’ an entitlement to relief.”</w:t>
      </w:r>
      <w:r w:rsidRPr="00F36D02">
        <w:rPr>
          <w:rStyle w:val="FootnoteReference"/>
          <w:rFonts w:ascii="Times New Roman" w:hAnsi="Times New Roman" w:cs="Times New Roman"/>
          <w:sz w:val="25"/>
          <w:szCs w:val="25"/>
        </w:rPr>
        <w:footnoteReference w:id="1"/>
      </w:r>
      <w:r w:rsidRPr="00F36D02">
        <w:rPr>
          <w:rFonts w:ascii="Times New Roman" w:hAnsi="Times New Roman" w:cs="Times New Roman"/>
          <w:sz w:val="25"/>
          <w:szCs w:val="25"/>
        </w:rPr>
        <w:t xml:space="preserve"> In evaluating the complaint, the hearing officer must take as true “the allegations of the complaint, as well as such inferences as may be drawn therefrom in the plaintiff’s favor.”</w:t>
      </w:r>
      <w:r w:rsidRPr="00F36D02">
        <w:rPr>
          <w:rStyle w:val="FootnoteReference"/>
          <w:rFonts w:ascii="Times New Roman" w:hAnsi="Times New Roman" w:cs="Times New Roman"/>
          <w:sz w:val="25"/>
          <w:szCs w:val="25"/>
        </w:rPr>
        <w:footnoteReference w:id="2"/>
      </w:r>
      <w:r w:rsidRPr="00F36D02">
        <w:rPr>
          <w:rFonts w:ascii="Times New Roman" w:hAnsi="Times New Roman" w:cs="Times New Roman"/>
          <w:sz w:val="25"/>
          <w:szCs w:val="25"/>
        </w:rPr>
        <w:t xml:space="preserve"> These “[f]actual </w:t>
      </w:r>
      <w:r w:rsidRPr="00F36D02">
        <w:rPr>
          <w:rFonts w:ascii="Times New Roman" w:hAnsi="Times New Roman" w:cs="Times New Roman"/>
          <w:sz w:val="25"/>
          <w:szCs w:val="25"/>
        </w:rPr>
        <w:lastRenderedPageBreak/>
        <w:t>allegations must be enough to raise a right to relief above the speculative level . . . [based] on the assumption that all the allegations in the complaint are true (even if doubtful in fact). . .”</w:t>
      </w:r>
      <w:r w:rsidRPr="00F36D02">
        <w:rPr>
          <w:rStyle w:val="FootnoteReference"/>
          <w:rFonts w:ascii="Times New Roman" w:hAnsi="Times New Roman" w:cs="Times New Roman"/>
          <w:sz w:val="25"/>
          <w:szCs w:val="25"/>
        </w:rPr>
        <w:footnoteReference w:id="3"/>
      </w:r>
      <w:r w:rsidRPr="00F36D02">
        <w:rPr>
          <w:rFonts w:ascii="Times New Roman" w:hAnsi="Times New Roman" w:cs="Times New Roman"/>
          <w:sz w:val="25"/>
          <w:szCs w:val="25"/>
        </w:rPr>
        <w:t xml:space="preserve"> </w:t>
      </w:r>
    </w:p>
    <w:p w:rsidR="00C40C35" w:rsidRDefault="00C40C35" w:rsidP="00C40C35">
      <w:pPr>
        <w:pStyle w:val="NoSpacing"/>
        <w:rPr>
          <w:rFonts w:ascii="Times New Roman" w:hAnsi="Times New Roman" w:cs="Times New Roman"/>
          <w:sz w:val="25"/>
          <w:szCs w:val="25"/>
        </w:rPr>
      </w:pPr>
    </w:p>
    <w:p w:rsidR="00C40C35" w:rsidRDefault="00CC1A02" w:rsidP="00C40C35">
      <w:pPr>
        <w:pStyle w:val="NoSpacing"/>
        <w:rPr>
          <w:rFonts w:ascii="Times New Roman" w:hAnsi="Times New Roman" w:cs="Times New Roman"/>
          <w:sz w:val="25"/>
          <w:szCs w:val="25"/>
        </w:rPr>
      </w:pPr>
      <w:r>
        <w:rPr>
          <w:rFonts w:ascii="Times New Roman" w:hAnsi="Times New Roman" w:cs="Times New Roman"/>
          <w:sz w:val="25"/>
          <w:szCs w:val="25"/>
        </w:rPr>
        <w:t>In the case at bar</w:t>
      </w:r>
      <w:r w:rsidR="00C40C35" w:rsidRPr="00F36D02">
        <w:rPr>
          <w:rFonts w:ascii="Times New Roman" w:hAnsi="Times New Roman" w:cs="Times New Roman"/>
          <w:sz w:val="25"/>
          <w:szCs w:val="25"/>
        </w:rPr>
        <w:t>, BSEA jurisdiction is grounded in the IDEA</w:t>
      </w:r>
      <w:r w:rsidR="00C40C35" w:rsidRPr="00F36D02">
        <w:rPr>
          <w:rStyle w:val="FootnoteReference"/>
          <w:rFonts w:ascii="Times New Roman" w:hAnsi="Times New Roman" w:cs="Times New Roman"/>
          <w:sz w:val="25"/>
          <w:szCs w:val="25"/>
        </w:rPr>
        <w:footnoteReference w:id="4"/>
      </w:r>
      <w:r w:rsidR="00C40C35">
        <w:rPr>
          <w:rFonts w:ascii="Times New Roman" w:hAnsi="Times New Roman" w:cs="Times New Roman"/>
          <w:sz w:val="25"/>
          <w:szCs w:val="25"/>
        </w:rPr>
        <w:t xml:space="preserve">, </w:t>
      </w:r>
      <w:r w:rsidR="00C40C35" w:rsidRPr="00F36D02">
        <w:rPr>
          <w:rFonts w:ascii="Times New Roman" w:hAnsi="Times New Roman" w:cs="Times New Roman"/>
          <w:sz w:val="25"/>
          <w:szCs w:val="25"/>
        </w:rPr>
        <w:t>M.G.L. c.71B</w:t>
      </w:r>
      <w:r w:rsidR="00C40C35" w:rsidRPr="00F36D02">
        <w:rPr>
          <w:rStyle w:val="FootnoteReference"/>
          <w:rFonts w:ascii="Times New Roman" w:hAnsi="Times New Roman" w:cs="Times New Roman"/>
          <w:sz w:val="25"/>
          <w:szCs w:val="25"/>
        </w:rPr>
        <w:footnoteReference w:id="5"/>
      </w:r>
      <w:r w:rsidR="00C40C35" w:rsidRPr="00F36D02">
        <w:rPr>
          <w:rFonts w:ascii="Times New Roman" w:hAnsi="Times New Roman" w:cs="Times New Roman"/>
          <w:sz w:val="25"/>
          <w:szCs w:val="25"/>
        </w:rPr>
        <w:t>, and Section 504 of the Rehabilitation Act of 1973, as the matter involves a dispute regarding the alleged denial of a free, appropriate, public education to Student</w:t>
      </w:r>
      <w:r w:rsidR="00C40C35">
        <w:rPr>
          <w:rFonts w:ascii="Times New Roman" w:hAnsi="Times New Roman" w:cs="Times New Roman"/>
          <w:sz w:val="25"/>
          <w:szCs w:val="25"/>
        </w:rPr>
        <w:t xml:space="preserve"> based on </w:t>
      </w:r>
      <w:r>
        <w:rPr>
          <w:rFonts w:ascii="Times New Roman" w:hAnsi="Times New Roman" w:cs="Times New Roman"/>
          <w:sz w:val="25"/>
          <w:szCs w:val="25"/>
        </w:rPr>
        <w:t xml:space="preserve">Quincy’s failure to offer Student residential placement consistent with the last accepted IEP. </w:t>
      </w:r>
      <w:r w:rsidR="00C40C35" w:rsidRPr="00F36D02">
        <w:rPr>
          <w:rFonts w:ascii="Times New Roman" w:hAnsi="Times New Roman" w:cs="Times New Roman"/>
          <w:sz w:val="25"/>
          <w:szCs w:val="25"/>
        </w:rPr>
        <w:t xml:space="preserve">  </w:t>
      </w:r>
    </w:p>
    <w:p w:rsidR="00C40C35" w:rsidRDefault="00C40C35" w:rsidP="00C40C35">
      <w:pPr>
        <w:pStyle w:val="NoSpacing"/>
        <w:rPr>
          <w:rFonts w:ascii="Times New Roman" w:hAnsi="Times New Roman" w:cs="Times New Roman"/>
          <w:sz w:val="25"/>
          <w:szCs w:val="25"/>
        </w:rPr>
      </w:pPr>
    </w:p>
    <w:p w:rsidR="00C40C35" w:rsidRPr="00F36D02" w:rsidRDefault="00C40C35" w:rsidP="00C40C35">
      <w:pPr>
        <w:pStyle w:val="NoSpacing"/>
        <w:rPr>
          <w:rFonts w:ascii="Times New Roman" w:hAnsi="Times New Roman" w:cs="Times New Roman"/>
          <w:sz w:val="25"/>
          <w:szCs w:val="25"/>
        </w:rPr>
      </w:pPr>
      <w:r w:rsidRPr="00F36D02">
        <w:rPr>
          <w:rFonts w:ascii="Times New Roman" w:hAnsi="Times New Roman" w:cs="Times New Roman"/>
          <w:sz w:val="25"/>
          <w:szCs w:val="25"/>
        </w:rPr>
        <w:t>In order to withstand a motion to dismiss, the hearing officer must be able to grant relief consistent with those statutes and regulations.  See Calderon-</w:t>
      </w:r>
      <w:r w:rsidRPr="00F36D02">
        <w:rPr>
          <w:rFonts w:ascii="Times New Roman" w:hAnsi="Times New Roman" w:cs="Times New Roman"/>
          <w:i/>
          <w:sz w:val="25"/>
          <w:szCs w:val="25"/>
        </w:rPr>
        <w:t>Ortiz v. LaBoy-Alvarado</w:t>
      </w:r>
      <w:r w:rsidRPr="00F36D02">
        <w:rPr>
          <w:rFonts w:ascii="Times New Roman" w:hAnsi="Times New Roman" w:cs="Times New Roman"/>
          <w:sz w:val="25"/>
          <w:szCs w:val="25"/>
        </w:rPr>
        <w:t>, 300F.3d 60 (1</w:t>
      </w:r>
      <w:r w:rsidRPr="00F36D02">
        <w:rPr>
          <w:rFonts w:ascii="Times New Roman" w:hAnsi="Times New Roman" w:cs="Times New Roman"/>
          <w:sz w:val="25"/>
          <w:szCs w:val="25"/>
          <w:vertAlign w:val="superscript"/>
        </w:rPr>
        <w:t>st</w:t>
      </w:r>
      <w:r w:rsidRPr="00F36D02">
        <w:rPr>
          <w:rFonts w:ascii="Times New Roman" w:hAnsi="Times New Roman" w:cs="Times New Roman"/>
          <w:sz w:val="25"/>
          <w:szCs w:val="25"/>
        </w:rPr>
        <w:t xml:space="preserve"> Cir. 2002); </w:t>
      </w:r>
      <w:r w:rsidRPr="00F36D02">
        <w:rPr>
          <w:rFonts w:ascii="Times New Roman" w:hAnsi="Times New Roman" w:cs="Times New Roman"/>
          <w:i/>
          <w:sz w:val="25"/>
          <w:szCs w:val="25"/>
        </w:rPr>
        <w:t>Whitinsville Plaza Inc. v. Kotseas</w:t>
      </w:r>
      <w:r w:rsidRPr="00F36D02">
        <w:rPr>
          <w:rFonts w:ascii="Times New Roman" w:hAnsi="Times New Roman" w:cs="Times New Roman"/>
          <w:sz w:val="25"/>
          <w:szCs w:val="25"/>
        </w:rPr>
        <w:t xml:space="preserve">, 378 Mass. 85, 89 (1979); </w:t>
      </w:r>
      <w:r w:rsidRPr="00F36D02">
        <w:rPr>
          <w:rFonts w:ascii="Times New Roman" w:hAnsi="Times New Roman" w:cs="Times New Roman"/>
          <w:i/>
          <w:sz w:val="25"/>
          <w:szCs w:val="25"/>
        </w:rPr>
        <w:t>Nader v. Cintron</w:t>
      </w:r>
      <w:r w:rsidRPr="00F36D02">
        <w:rPr>
          <w:rFonts w:ascii="Times New Roman" w:hAnsi="Times New Roman" w:cs="Times New Roman"/>
          <w:sz w:val="25"/>
          <w:szCs w:val="25"/>
        </w:rPr>
        <w:t xml:space="preserve">, 372 Mass. 96, 98 (1977); </w:t>
      </w:r>
      <w:r w:rsidRPr="00F36D02">
        <w:rPr>
          <w:rFonts w:ascii="Times New Roman" w:hAnsi="Times New Roman" w:cs="Times New Roman"/>
          <w:i/>
          <w:sz w:val="25"/>
          <w:szCs w:val="25"/>
        </w:rPr>
        <w:t>Norfolk County Agricultural School</w:t>
      </w:r>
      <w:r w:rsidRPr="00F36D02">
        <w:rPr>
          <w:rFonts w:ascii="Times New Roman" w:hAnsi="Times New Roman" w:cs="Times New Roman"/>
          <w:sz w:val="25"/>
          <w:szCs w:val="25"/>
        </w:rPr>
        <w:t xml:space="preserve">, 45 IDELR 26 (2005).  However, if the facts raised by the party opposing the motion to dismiss (herein Parents) raise even the plausibility of a viable claim giving rise to some form of relief under any of the aforementioned statutes, the case may not be dismissed.  See, </w:t>
      </w:r>
      <w:r w:rsidRPr="00F36D02">
        <w:rPr>
          <w:rFonts w:ascii="Times New Roman" w:hAnsi="Times New Roman" w:cs="Times New Roman"/>
          <w:i/>
          <w:sz w:val="25"/>
          <w:szCs w:val="25"/>
        </w:rPr>
        <w:t>Ashcroft v. Iqbal</w:t>
      </w:r>
      <w:r w:rsidRPr="00F36D02">
        <w:rPr>
          <w:rFonts w:ascii="Times New Roman" w:hAnsi="Times New Roman" w:cs="Times New Roman"/>
          <w:sz w:val="25"/>
          <w:szCs w:val="25"/>
        </w:rPr>
        <w:t>, 129 S. Ct. 1937, 1948 (2009).</w:t>
      </w:r>
      <w:r w:rsidRPr="00F36D02">
        <w:rPr>
          <w:rStyle w:val="FootnoteReference"/>
          <w:rFonts w:ascii="Times New Roman" w:hAnsi="Times New Roman" w:cs="Times New Roman"/>
          <w:sz w:val="25"/>
          <w:szCs w:val="25"/>
        </w:rPr>
        <w:footnoteReference w:id="6"/>
      </w:r>
      <w:r w:rsidRPr="00F36D02">
        <w:rPr>
          <w:rFonts w:ascii="Times New Roman" w:hAnsi="Times New Roman" w:cs="Times New Roman"/>
          <w:sz w:val="25"/>
          <w:szCs w:val="25"/>
        </w:rPr>
        <w:t xml:space="preserve">  With this guidance I turn to </w:t>
      </w:r>
      <w:r w:rsidR="00E812FE">
        <w:rPr>
          <w:rFonts w:ascii="Times New Roman" w:hAnsi="Times New Roman" w:cs="Times New Roman"/>
          <w:sz w:val="25"/>
          <w:szCs w:val="25"/>
        </w:rPr>
        <w:t xml:space="preserve">consideration of </w:t>
      </w:r>
      <w:r w:rsidRPr="00F36D02">
        <w:rPr>
          <w:rFonts w:ascii="Times New Roman" w:hAnsi="Times New Roman" w:cs="Times New Roman"/>
          <w:sz w:val="25"/>
          <w:szCs w:val="25"/>
        </w:rPr>
        <w:t>the case at bar.</w:t>
      </w:r>
    </w:p>
    <w:p w:rsidR="00C40C35" w:rsidRPr="00F36D02" w:rsidRDefault="00C40C35" w:rsidP="00C40C35">
      <w:pPr>
        <w:pStyle w:val="NoSpacing"/>
        <w:rPr>
          <w:rFonts w:ascii="Times New Roman" w:hAnsi="Times New Roman" w:cs="Times New Roman"/>
        </w:rPr>
      </w:pPr>
    </w:p>
    <w:p w:rsidR="00C40C35" w:rsidRPr="00002A0A" w:rsidRDefault="00C40C35" w:rsidP="00C40C35">
      <w:pPr>
        <w:rPr>
          <w:rFonts w:ascii="Times New Roman" w:hAnsi="Times New Roman" w:cs="Times New Roman"/>
          <w:sz w:val="25"/>
          <w:szCs w:val="25"/>
        </w:rPr>
      </w:pPr>
      <w:r w:rsidRPr="00002A0A">
        <w:rPr>
          <w:rFonts w:ascii="Times New Roman" w:hAnsi="Times New Roman" w:cs="Times New Roman"/>
          <w:b/>
          <w:sz w:val="25"/>
          <w:szCs w:val="25"/>
        </w:rPr>
        <w:t>III.</w:t>
      </w:r>
      <w:r w:rsidRPr="00002A0A">
        <w:rPr>
          <w:rFonts w:ascii="Times New Roman" w:hAnsi="Times New Roman" w:cs="Times New Roman"/>
          <w:b/>
          <w:sz w:val="25"/>
          <w:szCs w:val="25"/>
        </w:rPr>
        <w:tab/>
        <w:t>Discussion</w:t>
      </w:r>
      <w:r w:rsidRPr="00002A0A">
        <w:rPr>
          <w:rFonts w:ascii="Times New Roman" w:hAnsi="Times New Roman" w:cs="Times New Roman"/>
          <w:sz w:val="25"/>
          <w:szCs w:val="25"/>
        </w:rPr>
        <w:t>:</w:t>
      </w:r>
    </w:p>
    <w:p w:rsidR="00043DB4" w:rsidRDefault="00CC1A02" w:rsidP="00C40C35">
      <w:pPr>
        <w:rPr>
          <w:rFonts w:ascii="Times New Roman" w:hAnsi="Times New Roman" w:cs="Times New Roman"/>
          <w:sz w:val="25"/>
          <w:szCs w:val="25"/>
        </w:rPr>
      </w:pPr>
      <w:r>
        <w:rPr>
          <w:rFonts w:ascii="Times New Roman" w:hAnsi="Times New Roman" w:cs="Times New Roman"/>
          <w:sz w:val="25"/>
          <w:szCs w:val="25"/>
        </w:rPr>
        <w:t xml:space="preserve">Here, Quincy </w:t>
      </w:r>
      <w:r w:rsidR="00C40C35">
        <w:rPr>
          <w:rFonts w:ascii="Times New Roman" w:hAnsi="Times New Roman" w:cs="Times New Roman"/>
          <w:sz w:val="25"/>
          <w:szCs w:val="25"/>
        </w:rPr>
        <w:t>seeks dismissal of Parent</w:t>
      </w:r>
      <w:r>
        <w:rPr>
          <w:rFonts w:ascii="Times New Roman" w:hAnsi="Times New Roman" w:cs="Times New Roman"/>
          <w:sz w:val="25"/>
          <w:szCs w:val="25"/>
        </w:rPr>
        <w:t>’</w:t>
      </w:r>
      <w:r w:rsidR="00C40C35">
        <w:rPr>
          <w:rFonts w:ascii="Times New Roman" w:hAnsi="Times New Roman" w:cs="Times New Roman"/>
          <w:sz w:val="25"/>
          <w:szCs w:val="25"/>
        </w:rPr>
        <w:t xml:space="preserve">s claim, on the basis that </w:t>
      </w:r>
      <w:r>
        <w:rPr>
          <w:rFonts w:ascii="Times New Roman" w:hAnsi="Times New Roman" w:cs="Times New Roman"/>
          <w:sz w:val="25"/>
          <w:szCs w:val="25"/>
        </w:rPr>
        <w:t xml:space="preserve">the Parties agree that Student is entitled to residential placement and that Quincy is working collaboratively with Parent in trying to locate an appropriate residential school for </w:t>
      </w:r>
      <w:r w:rsidR="00C40C35">
        <w:rPr>
          <w:rFonts w:ascii="Times New Roman" w:hAnsi="Times New Roman" w:cs="Times New Roman"/>
          <w:sz w:val="25"/>
          <w:szCs w:val="25"/>
        </w:rPr>
        <w:t>Student</w:t>
      </w:r>
      <w:r>
        <w:rPr>
          <w:rFonts w:ascii="Times New Roman" w:hAnsi="Times New Roman" w:cs="Times New Roman"/>
          <w:sz w:val="25"/>
          <w:szCs w:val="25"/>
        </w:rPr>
        <w:t xml:space="preserve">.  </w:t>
      </w:r>
      <w:r w:rsidR="00C40C35">
        <w:rPr>
          <w:rFonts w:ascii="Times New Roman" w:hAnsi="Times New Roman" w:cs="Times New Roman"/>
          <w:sz w:val="25"/>
          <w:szCs w:val="25"/>
        </w:rPr>
        <w:t xml:space="preserve"> </w:t>
      </w:r>
      <w:r w:rsidR="00643662">
        <w:rPr>
          <w:rFonts w:ascii="Times New Roman" w:hAnsi="Times New Roman" w:cs="Times New Roman"/>
          <w:sz w:val="25"/>
          <w:szCs w:val="25"/>
        </w:rPr>
        <w:t>The P</w:t>
      </w:r>
      <w:r>
        <w:rPr>
          <w:rFonts w:ascii="Times New Roman" w:hAnsi="Times New Roman" w:cs="Times New Roman"/>
          <w:sz w:val="25"/>
          <w:szCs w:val="25"/>
        </w:rPr>
        <w:t xml:space="preserve">arties further concede that Student is particularly difficult to place.  </w:t>
      </w:r>
    </w:p>
    <w:p w:rsidR="00CC1A02" w:rsidRDefault="00043DB4" w:rsidP="00C40C35">
      <w:pPr>
        <w:rPr>
          <w:rFonts w:ascii="Times New Roman" w:hAnsi="Times New Roman" w:cs="Times New Roman"/>
          <w:sz w:val="25"/>
          <w:szCs w:val="25"/>
        </w:rPr>
      </w:pPr>
      <w:r>
        <w:rPr>
          <w:rFonts w:ascii="Times New Roman" w:hAnsi="Times New Roman" w:cs="Times New Roman"/>
          <w:sz w:val="25"/>
          <w:szCs w:val="25"/>
        </w:rPr>
        <w:t>In her R</w:t>
      </w:r>
      <w:r w:rsidR="00CC1A02">
        <w:rPr>
          <w:rFonts w:ascii="Times New Roman" w:hAnsi="Times New Roman" w:cs="Times New Roman"/>
          <w:sz w:val="25"/>
          <w:szCs w:val="25"/>
        </w:rPr>
        <w:t xml:space="preserve">equest </w:t>
      </w:r>
      <w:r>
        <w:rPr>
          <w:rFonts w:ascii="Times New Roman" w:hAnsi="Times New Roman" w:cs="Times New Roman"/>
          <w:sz w:val="25"/>
          <w:szCs w:val="25"/>
        </w:rPr>
        <w:t>for Hearing</w:t>
      </w:r>
      <w:r w:rsidR="00CC1A02">
        <w:rPr>
          <w:rFonts w:ascii="Times New Roman" w:hAnsi="Times New Roman" w:cs="Times New Roman"/>
          <w:sz w:val="25"/>
          <w:szCs w:val="25"/>
        </w:rPr>
        <w:t xml:space="preserve"> Parent alleges that Quincy has not demonstrated that </w:t>
      </w:r>
      <w:r>
        <w:rPr>
          <w:rFonts w:ascii="Times New Roman" w:hAnsi="Times New Roman" w:cs="Times New Roman"/>
          <w:sz w:val="25"/>
          <w:szCs w:val="25"/>
        </w:rPr>
        <w:t>despite having been placed on notice since September 6, 2018 that Student’s placement at Becket would be terminated, Quincy failed to</w:t>
      </w:r>
      <w:r w:rsidR="00CC1A02">
        <w:rPr>
          <w:rFonts w:ascii="Times New Roman" w:hAnsi="Times New Roman" w:cs="Times New Roman"/>
          <w:sz w:val="25"/>
          <w:szCs w:val="25"/>
        </w:rPr>
        <w:t xml:space="preserve"> conduct a diligent search of appropriate placements as a result of which</w:t>
      </w:r>
      <w:r w:rsidR="00D26C87">
        <w:rPr>
          <w:rFonts w:ascii="Times New Roman" w:hAnsi="Times New Roman" w:cs="Times New Roman"/>
          <w:sz w:val="25"/>
          <w:szCs w:val="25"/>
        </w:rPr>
        <w:t>,</w:t>
      </w:r>
      <w:r w:rsidR="00CC1A02">
        <w:rPr>
          <w:rFonts w:ascii="Times New Roman" w:hAnsi="Times New Roman" w:cs="Times New Roman"/>
          <w:sz w:val="25"/>
          <w:szCs w:val="25"/>
        </w:rPr>
        <w:t xml:space="preserve"> to date, Student remains without residential placement.</w:t>
      </w:r>
      <w:r>
        <w:rPr>
          <w:rFonts w:ascii="Times New Roman" w:hAnsi="Times New Roman" w:cs="Times New Roman"/>
          <w:sz w:val="25"/>
          <w:szCs w:val="25"/>
        </w:rPr>
        <w:t xml:space="preserve">  Student’s behavior at Seaport Academy and at home has been increasingly poor, and Parent fears tha</w:t>
      </w:r>
      <w:r w:rsidR="00643662">
        <w:rPr>
          <w:rFonts w:ascii="Times New Roman" w:hAnsi="Times New Roman" w:cs="Times New Roman"/>
          <w:sz w:val="25"/>
          <w:szCs w:val="25"/>
        </w:rPr>
        <w:t>t without immediate placement, h</w:t>
      </w:r>
      <w:r>
        <w:rPr>
          <w:rFonts w:ascii="Times New Roman" w:hAnsi="Times New Roman" w:cs="Times New Roman"/>
          <w:sz w:val="25"/>
          <w:szCs w:val="25"/>
        </w:rPr>
        <w:t>e will continue to deteriorate.  Given his age, Student does not have long before his entitlement ends.</w:t>
      </w:r>
    </w:p>
    <w:p w:rsidR="003E160F" w:rsidRDefault="00164C1C" w:rsidP="00B05FEC">
      <w:pPr>
        <w:rPr>
          <w:rFonts w:ascii="Times New Roman" w:hAnsi="Times New Roman" w:cs="Times New Roman"/>
          <w:sz w:val="25"/>
          <w:szCs w:val="25"/>
        </w:rPr>
      </w:pPr>
      <w:r>
        <w:rPr>
          <w:rFonts w:ascii="Times New Roman" w:hAnsi="Times New Roman" w:cs="Times New Roman"/>
          <w:sz w:val="25"/>
          <w:szCs w:val="25"/>
        </w:rPr>
        <w:lastRenderedPageBreak/>
        <w:t>In the context of a Motion to Dismiss, accepting as true Parent’s factual assertions and drawing all reasonable inferences in her favor, I find that Parent has raised the plausibility of a viable claim in asserting that Quincy has not been diligent in its search as a result of which to date Student remains without residential placement</w:t>
      </w:r>
      <w:r w:rsidR="00B05FEC">
        <w:rPr>
          <w:rFonts w:ascii="Times New Roman" w:hAnsi="Times New Roman" w:cs="Times New Roman"/>
          <w:sz w:val="25"/>
          <w:szCs w:val="25"/>
        </w:rPr>
        <w:t>.  Parent’s claim may give</w:t>
      </w:r>
      <w:r w:rsidRPr="00F36D02">
        <w:rPr>
          <w:rFonts w:ascii="Times New Roman" w:hAnsi="Times New Roman" w:cs="Times New Roman"/>
          <w:sz w:val="25"/>
          <w:szCs w:val="25"/>
        </w:rPr>
        <w:t xml:space="preserve"> rise to some form of relief </w:t>
      </w:r>
      <w:r>
        <w:rPr>
          <w:rFonts w:ascii="Times New Roman" w:hAnsi="Times New Roman" w:cs="Times New Roman"/>
          <w:sz w:val="25"/>
          <w:szCs w:val="25"/>
        </w:rPr>
        <w:t>consistent with th</w:t>
      </w:r>
      <w:r w:rsidR="00B05FEC">
        <w:rPr>
          <w:rFonts w:ascii="Times New Roman" w:hAnsi="Times New Roman" w:cs="Times New Roman"/>
          <w:sz w:val="25"/>
          <w:szCs w:val="25"/>
        </w:rPr>
        <w:t>e IDEA, including joinder of DESE as the ultimate guarantor of provision of a free</w:t>
      </w:r>
      <w:r w:rsidR="00E812FE">
        <w:rPr>
          <w:rFonts w:ascii="Times New Roman" w:hAnsi="Times New Roman" w:cs="Times New Roman"/>
          <w:sz w:val="25"/>
          <w:szCs w:val="25"/>
        </w:rPr>
        <w:t>,</w:t>
      </w:r>
      <w:r w:rsidR="00B05FEC">
        <w:rPr>
          <w:rFonts w:ascii="Times New Roman" w:hAnsi="Times New Roman" w:cs="Times New Roman"/>
          <w:sz w:val="25"/>
          <w:szCs w:val="25"/>
        </w:rPr>
        <w:t xml:space="preserve"> appropriate</w:t>
      </w:r>
      <w:r w:rsidR="00E812FE">
        <w:rPr>
          <w:rFonts w:ascii="Times New Roman" w:hAnsi="Times New Roman" w:cs="Times New Roman"/>
          <w:sz w:val="25"/>
          <w:szCs w:val="25"/>
        </w:rPr>
        <w:t>,</w:t>
      </w:r>
      <w:r w:rsidR="00B05FEC">
        <w:rPr>
          <w:rFonts w:ascii="Times New Roman" w:hAnsi="Times New Roman" w:cs="Times New Roman"/>
          <w:sz w:val="25"/>
          <w:szCs w:val="25"/>
        </w:rPr>
        <w:t xml:space="preserve"> public education to eligible students.  At this stage, w</w:t>
      </w:r>
      <w:r>
        <w:rPr>
          <w:rFonts w:ascii="Times New Roman" w:hAnsi="Times New Roman" w:cs="Times New Roman"/>
          <w:sz w:val="25"/>
          <w:szCs w:val="25"/>
        </w:rPr>
        <w:t xml:space="preserve">ithout the benefit of a Hearing </w:t>
      </w:r>
      <w:r w:rsidR="00B05FEC">
        <w:rPr>
          <w:rFonts w:ascii="Times New Roman" w:hAnsi="Times New Roman" w:cs="Times New Roman"/>
          <w:sz w:val="25"/>
          <w:szCs w:val="25"/>
        </w:rPr>
        <w:t xml:space="preserve">on the merits, this matter may not be </w:t>
      </w:r>
      <w:r>
        <w:rPr>
          <w:rFonts w:ascii="Times New Roman" w:hAnsi="Times New Roman" w:cs="Times New Roman"/>
          <w:sz w:val="25"/>
          <w:szCs w:val="25"/>
        </w:rPr>
        <w:t>dismiss</w:t>
      </w:r>
      <w:r w:rsidR="00B05FEC">
        <w:rPr>
          <w:rFonts w:ascii="Times New Roman" w:hAnsi="Times New Roman" w:cs="Times New Roman"/>
          <w:sz w:val="25"/>
          <w:szCs w:val="25"/>
        </w:rPr>
        <w:t>ed</w:t>
      </w:r>
      <w:r>
        <w:rPr>
          <w:rFonts w:ascii="Times New Roman" w:hAnsi="Times New Roman" w:cs="Times New Roman"/>
          <w:sz w:val="25"/>
          <w:szCs w:val="25"/>
        </w:rPr>
        <w:t xml:space="preserve">.  </w:t>
      </w:r>
      <w:r w:rsidR="00B05FEC">
        <w:rPr>
          <w:rFonts w:ascii="Times New Roman" w:hAnsi="Times New Roman" w:cs="Times New Roman"/>
          <w:sz w:val="25"/>
          <w:szCs w:val="25"/>
        </w:rPr>
        <w:t xml:space="preserve">As such, Quincy’s Motion to Dismiss is </w:t>
      </w:r>
      <w:r w:rsidR="00B05FEC" w:rsidRPr="00B05FEC">
        <w:rPr>
          <w:rFonts w:ascii="Times New Roman" w:hAnsi="Times New Roman" w:cs="Times New Roman"/>
          <w:b/>
          <w:sz w:val="25"/>
          <w:szCs w:val="25"/>
        </w:rPr>
        <w:t>DENIED</w:t>
      </w:r>
      <w:r w:rsidR="00B05FEC">
        <w:rPr>
          <w:rFonts w:ascii="Times New Roman" w:hAnsi="Times New Roman" w:cs="Times New Roman"/>
          <w:sz w:val="25"/>
          <w:szCs w:val="25"/>
        </w:rPr>
        <w:t>.</w:t>
      </w:r>
    </w:p>
    <w:p w:rsidR="003E160F" w:rsidRDefault="003E160F" w:rsidP="00B05FEC">
      <w:pPr>
        <w:rPr>
          <w:rFonts w:ascii="Times New Roman" w:hAnsi="Times New Roman" w:cs="Times New Roman"/>
          <w:sz w:val="25"/>
          <w:szCs w:val="25"/>
        </w:rPr>
      </w:pPr>
      <w:r>
        <w:rPr>
          <w:rFonts w:ascii="Times New Roman" w:hAnsi="Times New Roman" w:cs="Times New Roman"/>
          <w:sz w:val="25"/>
          <w:szCs w:val="25"/>
        </w:rPr>
        <w:t>So Ordered by the Hearing Officer,</w:t>
      </w:r>
    </w:p>
    <w:p w:rsidR="003E160F" w:rsidRDefault="003E160F" w:rsidP="003E160F">
      <w:pPr>
        <w:pStyle w:val="NoSpacing"/>
        <w:rPr>
          <w:rFonts w:ascii="Times New Roman" w:hAnsi="Times New Roman" w:cs="Times New Roman"/>
          <w:sz w:val="25"/>
          <w:szCs w:val="25"/>
        </w:rPr>
      </w:pPr>
    </w:p>
    <w:p w:rsidR="003E160F" w:rsidRPr="003E160F" w:rsidRDefault="003E160F" w:rsidP="003E160F">
      <w:pPr>
        <w:pStyle w:val="NoSpacing"/>
        <w:rPr>
          <w:rFonts w:ascii="Times New Roman" w:hAnsi="Times New Roman" w:cs="Times New Roman"/>
          <w:sz w:val="25"/>
          <w:szCs w:val="25"/>
        </w:rPr>
      </w:pPr>
      <w:r w:rsidRPr="003E160F">
        <w:rPr>
          <w:rFonts w:ascii="Times New Roman" w:hAnsi="Times New Roman" w:cs="Times New Roman"/>
          <w:sz w:val="25"/>
          <w:szCs w:val="25"/>
        </w:rPr>
        <w:t xml:space="preserve">______________________________________ </w:t>
      </w:r>
    </w:p>
    <w:p w:rsidR="003E160F" w:rsidRPr="003E160F" w:rsidRDefault="003E160F" w:rsidP="003E160F">
      <w:pPr>
        <w:pStyle w:val="NoSpacing"/>
        <w:rPr>
          <w:rFonts w:ascii="Times New Roman" w:hAnsi="Times New Roman" w:cs="Times New Roman"/>
          <w:sz w:val="25"/>
          <w:szCs w:val="25"/>
        </w:rPr>
      </w:pPr>
      <w:r w:rsidRPr="003E160F">
        <w:rPr>
          <w:rFonts w:ascii="Times New Roman" w:hAnsi="Times New Roman" w:cs="Times New Roman"/>
          <w:sz w:val="25"/>
          <w:szCs w:val="25"/>
        </w:rPr>
        <w:t xml:space="preserve">Rosa I. Figueroa </w:t>
      </w:r>
    </w:p>
    <w:p w:rsidR="00E84EF2" w:rsidRDefault="003E160F" w:rsidP="003E160F">
      <w:pPr>
        <w:pStyle w:val="NoSpacing"/>
      </w:pPr>
      <w:r w:rsidRPr="003E160F">
        <w:rPr>
          <w:rFonts w:ascii="Times New Roman" w:hAnsi="Times New Roman" w:cs="Times New Roman"/>
          <w:sz w:val="25"/>
          <w:szCs w:val="25"/>
        </w:rPr>
        <w:t>Dated: January 2</w:t>
      </w:r>
      <w:r w:rsidR="006E1190">
        <w:rPr>
          <w:rFonts w:ascii="Times New Roman" w:hAnsi="Times New Roman" w:cs="Times New Roman"/>
          <w:sz w:val="25"/>
          <w:szCs w:val="25"/>
        </w:rPr>
        <w:t>9</w:t>
      </w:r>
      <w:r w:rsidRPr="003E160F">
        <w:rPr>
          <w:rFonts w:ascii="Times New Roman" w:hAnsi="Times New Roman" w:cs="Times New Roman"/>
          <w:sz w:val="25"/>
          <w:szCs w:val="25"/>
        </w:rPr>
        <w:t>,</w:t>
      </w:r>
      <w:r w:rsidR="004F26DF">
        <w:rPr>
          <w:rFonts w:ascii="Times New Roman" w:hAnsi="Times New Roman" w:cs="Times New Roman"/>
          <w:sz w:val="25"/>
          <w:szCs w:val="25"/>
        </w:rPr>
        <w:t xml:space="preserve"> </w:t>
      </w:r>
      <w:r w:rsidRPr="003E160F">
        <w:rPr>
          <w:rFonts w:ascii="Times New Roman" w:hAnsi="Times New Roman" w:cs="Times New Roman"/>
          <w:sz w:val="25"/>
          <w:szCs w:val="25"/>
        </w:rPr>
        <w:t>2019</w:t>
      </w:r>
      <w:r w:rsidR="000279D5">
        <w:rPr>
          <w:rFonts w:ascii="Times New Roman" w:hAnsi="Times New Roman" w:cs="Times New Roman"/>
          <w:sz w:val="25"/>
          <w:szCs w:val="25"/>
        </w:rPr>
        <w:t xml:space="preserve">  </w:t>
      </w:r>
    </w:p>
    <w:sectPr w:rsidR="00E84E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277" w:rsidRDefault="00A92277" w:rsidP="00C40C35">
      <w:pPr>
        <w:spacing w:after="0" w:line="240" w:lineRule="auto"/>
      </w:pPr>
      <w:r>
        <w:separator/>
      </w:r>
    </w:p>
  </w:endnote>
  <w:endnote w:type="continuationSeparator" w:id="0">
    <w:p w:rsidR="00A92277" w:rsidRDefault="00A92277" w:rsidP="00C40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902295"/>
      <w:docPartObj>
        <w:docPartGallery w:val="Page Numbers (Bottom of Page)"/>
        <w:docPartUnique/>
      </w:docPartObj>
    </w:sdtPr>
    <w:sdtEndPr>
      <w:rPr>
        <w:noProof/>
      </w:rPr>
    </w:sdtEndPr>
    <w:sdtContent>
      <w:p w:rsidR="003E160F" w:rsidRDefault="003E160F">
        <w:pPr>
          <w:pStyle w:val="Footer"/>
          <w:jc w:val="center"/>
        </w:pPr>
        <w:r>
          <w:fldChar w:fldCharType="begin"/>
        </w:r>
        <w:r>
          <w:instrText xml:space="preserve"> PAGE   \* MERGEFORMAT </w:instrText>
        </w:r>
        <w:r>
          <w:fldChar w:fldCharType="separate"/>
        </w:r>
        <w:r w:rsidR="00776101">
          <w:rPr>
            <w:noProof/>
          </w:rPr>
          <w:t>1</w:t>
        </w:r>
        <w:r>
          <w:rPr>
            <w:noProof/>
          </w:rPr>
          <w:fldChar w:fldCharType="end"/>
        </w:r>
      </w:p>
    </w:sdtContent>
  </w:sdt>
  <w:p w:rsidR="003E160F" w:rsidRDefault="003E1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277" w:rsidRDefault="00A92277" w:rsidP="00C40C35">
      <w:pPr>
        <w:spacing w:after="0" w:line="240" w:lineRule="auto"/>
      </w:pPr>
      <w:r>
        <w:separator/>
      </w:r>
    </w:p>
  </w:footnote>
  <w:footnote w:type="continuationSeparator" w:id="0">
    <w:p w:rsidR="00A92277" w:rsidRDefault="00A92277" w:rsidP="00C40C35">
      <w:pPr>
        <w:spacing w:after="0" w:line="240" w:lineRule="auto"/>
      </w:pPr>
      <w:r>
        <w:continuationSeparator/>
      </w:r>
    </w:p>
  </w:footnote>
  <w:footnote w:id="1">
    <w:p w:rsidR="00C40C35" w:rsidRPr="00A84C29" w:rsidRDefault="00C40C35" w:rsidP="00C40C35">
      <w:pPr>
        <w:pStyle w:val="NoSpacing"/>
        <w:rPr>
          <w:rFonts w:ascii="Times New Roman" w:hAnsi="Times New Roman" w:cs="Times New Roman"/>
          <w:sz w:val="20"/>
          <w:szCs w:val="20"/>
        </w:rPr>
      </w:pPr>
      <w:r w:rsidRPr="00A84C29">
        <w:rPr>
          <w:rStyle w:val="FootnoteReference"/>
          <w:rFonts w:ascii="Times New Roman" w:hAnsi="Times New Roman" w:cs="Times New Roman"/>
          <w:sz w:val="20"/>
          <w:szCs w:val="20"/>
        </w:rPr>
        <w:footnoteRef/>
      </w:r>
      <w:r w:rsidRPr="00A84C29">
        <w:rPr>
          <w:rFonts w:ascii="Times New Roman" w:hAnsi="Times New Roman" w:cs="Times New Roman"/>
          <w:sz w:val="20"/>
          <w:szCs w:val="20"/>
        </w:rPr>
        <w:t xml:space="preserve"> </w:t>
      </w:r>
      <w:r w:rsidRPr="00A84C29">
        <w:rPr>
          <w:rFonts w:ascii="Times New Roman" w:hAnsi="Times New Roman" w:cs="Times New Roman"/>
          <w:i/>
          <w:sz w:val="20"/>
          <w:szCs w:val="20"/>
        </w:rPr>
        <w:t>Iannocchino v. Ford Motor Co.</w:t>
      </w:r>
      <w:r w:rsidRPr="00A84C29">
        <w:rPr>
          <w:rFonts w:ascii="Times New Roman" w:hAnsi="Times New Roman" w:cs="Times New Roman"/>
          <w:sz w:val="20"/>
          <w:szCs w:val="20"/>
        </w:rPr>
        <w:t xml:space="preserve">, 451 Mass. 623, 636 (2008) (quoting </w:t>
      </w:r>
      <w:r w:rsidRPr="00A84C29">
        <w:rPr>
          <w:rFonts w:ascii="Times New Roman" w:hAnsi="Times New Roman" w:cs="Times New Roman"/>
          <w:i/>
          <w:sz w:val="20"/>
          <w:szCs w:val="20"/>
        </w:rPr>
        <w:t>Bell Atl. Corp. v. Twombly</w:t>
      </w:r>
      <w:r w:rsidRPr="00A84C29">
        <w:rPr>
          <w:rFonts w:ascii="Times New Roman" w:hAnsi="Times New Roman" w:cs="Times New Roman"/>
          <w:sz w:val="20"/>
          <w:szCs w:val="20"/>
        </w:rPr>
        <w:t xml:space="preserve">, 550 U.S. 544, 557 (2007)).   </w:t>
      </w:r>
    </w:p>
  </w:footnote>
  <w:footnote w:id="2">
    <w:p w:rsidR="00C40C35" w:rsidRPr="00076FBF" w:rsidRDefault="00C40C35" w:rsidP="00C40C35">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w:t>
      </w:r>
      <w:r w:rsidRPr="00076FBF">
        <w:rPr>
          <w:rFonts w:ascii="Times New Roman" w:hAnsi="Times New Roman" w:cs="Times New Roman"/>
          <w:i/>
          <w:sz w:val="20"/>
          <w:szCs w:val="20"/>
        </w:rPr>
        <w:t>Blank v. Chelmsford Ob/Gyn, P.C.</w:t>
      </w:r>
      <w:r w:rsidRPr="00076FBF">
        <w:rPr>
          <w:rFonts w:ascii="Times New Roman" w:hAnsi="Times New Roman" w:cs="Times New Roman"/>
          <w:sz w:val="20"/>
          <w:szCs w:val="20"/>
        </w:rPr>
        <w:t xml:space="preserve">, 420 Mass. 404, 407 (1995).  </w:t>
      </w:r>
    </w:p>
  </w:footnote>
  <w:footnote w:id="3">
    <w:p w:rsidR="00C40C35" w:rsidRPr="00076FBF" w:rsidRDefault="00C40C35" w:rsidP="00C40C35">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w:t>
      </w:r>
      <w:r w:rsidRPr="00076FBF">
        <w:rPr>
          <w:rFonts w:ascii="Times New Roman" w:hAnsi="Times New Roman" w:cs="Times New Roman"/>
          <w:i/>
          <w:sz w:val="20"/>
          <w:szCs w:val="20"/>
        </w:rPr>
        <w:t>Golchin v. Liberty Mut. Ins. Co.</w:t>
      </w:r>
      <w:r w:rsidRPr="00076FBF">
        <w:rPr>
          <w:rFonts w:ascii="Times New Roman" w:hAnsi="Times New Roman" w:cs="Times New Roman"/>
          <w:sz w:val="20"/>
          <w:szCs w:val="20"/>
        </w:rPr>
        <w:t>, 460 Mass. 222, 223 (2011) (internal quotation marks and citations omitted).</w:t>
      </w:r>
    </w:p>
  </w:footnote>
  <w:footnote w:id="4">
    <w:p w:rsidR="00C40C35" w:rsidRPr="00076FBF" w:rsidRDefault="00C40C35" w:rsidP="00C40C35">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The IDEA expressly grants special education Hearing Officers jurisdiction over issues relating to “the identification, evaluation, or educational placement of the child, or the provision of a free appropriate public education to such child”. 20 U.S.C. §1415(b)(6)(A).</w:t>
      </w:r>
    </w:p>
  </w:footnote>
  <w:footnote w:id="5">
    <w:p w:rsidR="00C40C35" w:rsidRPr="00076FBF" w:rsidRDefault="00C40C35" w:rsidP="00C40C35">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Massachusetts law, grants the BSEA jurisdiction to hold adjudicatory hearings to resolve “</w:t>
      </w:r>
      <w:r w:rsidRPr="00076FBF">
        <w:rPr>
          <w:rFonts w:ascii="Times New Roman" w:hAnsi="Times New Roman" w:cs="Times New Roman"/>
          <w:color w:val="252525"/>
          <w:sz w:val="20"/>
          <w:szCs w:val="20"/>
        </w:rPr>
        <w:t>disputes between and among parents, school districts, private schools and state agencies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Individuals with Disabilities Education Act,</w:t>
      </w:r>
      <w:r w:rsidRPr="00076FBF">
        <w:rPr>
          <w:rStyle w:val="apple-converted-space"/>
          <w:rFonts w:ascii="Times New Roman" w:hAnsi="Times New Roman" w:cs="Times New Roman"/>
          <w:color w:val="252525"/>
          <w:sz w:val="20"/>
          <w:szCs w:val="20"/>
        </w:rPr>
        <w:t> </w:t>
      </w:r>
      <w:r w:rsidRPr="00076FBF">
        <w:rPr>
          <w:rFonts w:ascii="Times New Roman" w:hAnsi="Times New Roman" w:cs="Times New Roman"/>
          <w:sz w:val="20"/>
          <w:szCs w:val="20"/>
        </w:rPr>
        <w:t>20 U.S.C. section 1400 et seq.,</w:t>
      </w:r>
      <w:r w:rsidRPr="00076FBF">
        <w:rPr>
          <w:rStyle w:val="apple-converted-space"/>
          <w:rFonts w:ascii="Times New Roman" w:hAnsi="Times New Roman" w:cs="Times New Roman"/>
          <w:color w:val="252525"/>
          <w:sz w:val="20"/>
          <w:szCs w:val="20"/>
        </w:rPr>
        <w:t> </w:t>
      </w:r>
      <w:r w:rsidRPr="00076FBF">
        <w:rPr>
          <w:rFonts w:ascii="Times New Roman" w:hAnsi="Times New Roman" w:cs="Times New Roman"/>
          <w:color w:val="252525"/>
          <w:sz w:val="20"/>
          <w:szCs w:val="20"/>
        </w:rPr>
        <w:t>and its regulations; or (ii) a student’s rights under Section 504 of the Rehabilitation Act of 1973,</w:t>
      </w:r>
      <w:r w:rsidRPr="00076FBF">
        <w:rPr>
          <w:rStyle w:val="apple-converted-space"/>
          <w:rFonts w:ascii="Times New Roman" w:hAnsi="Times New Roman" w:cs="Times New Roman"/>
          <w:color w:val="252525"/>
          <w:sz w:val="20"/>
          <w:szCs w:val="20"/>
        </w:rPr>
        <w:t> </w:t>
      </w:r>
      <w:r w:rsidRPr="00076FBF">
        <w:rPr>
          <w:rFonts w:ascii="Times New Roman" w:hAnsi="Times New Roman" w:cs="Times New Roman"/>
          <w:sz w:val="20"/>
          <w:szCs w:val="20"/>
        </w:rPr>
        <w:t>29 U.S.C. section 794</w:t>
      </w:r>
      <w:r w:rsidRPr="00076FBF">
        <w:rPr>
          <w:rFonts w:ascii="Times New Roman" w:hAnsi="Times New Roman" w:cs="Times New Roman"/>
          <w:color w:val="252525"/>
          <w:sz w:val="20"/>
          <w:szCs w:val="20"/>
        </w:rPr>
        <w:t xml:space="preserve">, and its regulations. </w:t>
      </w:r>
      <w:r w:rsidRPr="00076FBF">
        <w:rPr>
          <w:rFonts w:ascii="Times New Roman" w:hAnsi="Times New Roman" w:cs="Times New Roman"/>
          <w:sz w:val="20"/>
          <w:szCs w:val="20"/>
        </w:rPr>
        <w:t xml:space="preserve"> M.G.L. ch. 71B, § 2A(a).  </w:t>
      </w:r>
    </w:p>
  </w:footnote>
  <w:footnote w:id="6">
    <w:p w:rsidR="00C40C35" w:rsidRPr="00076FBF" w:rsidRDefault="00C40C35" w:rsidP="00C40C35">
      <w:pPr>
        <w:pStyle w:val="NoSpacing"/>
        <w:rPr>
          <w:rFonts w:ascii="Times New Roman" w:hAnsi="Times New Roman" w:cs="Times New Roman"/>
          <w:sz w:val="20"/>
          <w:szCs w:val="20"/>
        </w:rPr>
      </w:pPr>
      <w:r w:rsidRPr="00076FBF">
        <w:rPr>
          <w:rStyle w:val="FootnoteReference"/>
          <w:rFonts w:ascii="Times New Roman" w:hAnsi="Times New Roman" w:cs="Times New Roman"/>
          <w:sz w:val="20"/>
          <w:szCs w:val="20"/>
        </w:rPr>
        <w:footnoteRef/>
      </w:r>
      <w:r w:rsidRPr="00076FBF">
        <w:rPr>
          <w:rFonts w:ascii="Times New Roman" w:hAnsi="Times New Roman" w:cs="Times New Roman"/>
          <w:sz w:val="20"/>
          <w:szCs w:val="20"/>
        </w:rPr>
        <w:t xml:space="preserve"> Denying dismissal if “accepting as true all well-pleaded factual averments and indulging all reasonable inference in the plaintiff’s favor…recovery can be justified under any applicable legal theory”.  </w:t>
      </w:r>
      <w:r w:rsidRPr="00076FBF">
        <w:rPr>
          <w:rFonts w:ascii="Times New Roman" w:hAnsi="Times New Roman" w:cs="Times New Roman"/>
          <w:i/>
          <w:sz w:val="20"/>
          <w:szCs w:val="20"/>
        </w:rPr>
        <w:t>Ashcroft v. Iqbal</w:t>
      </w:r>
      <w:r w:rsidRPr="00076FBF">
        <w:rPr>
          <w:rFonts w:ascii="Times New Roman" w:hAnsi="Times New Roman" w:cs="Times New Roman"/>
          <w:sz w:val="20"/>
          <w:szCs w:val="20"/>
        </w:rPr>
        <w:t>, 129 S. Ct. 1937, 1948 (2009).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35"/>
    <w:rsid w:val="00012F66"/>
    <w:rsid w:val="000279D5"/>
    <w:rsid w:val="00043DB4"/>
    <w:rsid w:val="00164C1C"/>
    <w:rsid w:val="001936E6"/>
    <w:rsid w:val="001A2F74"/>
    <w:rsid w:val="001E56D1"/>
    <w:rsid w:val="002505A0"/>
    <w:rsid w:val="00364D36"/>
    <w:rsid w:val="0036699C"/>
    <w:rsid w:val="00366B03"/>
    <w:rsid w:val="003C47EF"/>
    <w:rsid w:val="003E160F"/>
    <w:rsid w:val="004F26DF"/>
    <w:rsid w:val="004F5EFD"/>
    <w:rsid w:val="005C6698"/>
    <w:rsid w:val="005D4742"/>
    <w:rsid w:val="005D492D"/>
    <w:rsid w:val="00633BD7"/>
    <w:rsid w:val="00643662"/>
    <w:rsid w:val="00650842"/>
    <w:rsid w:val="00687F7C"/>
    <w:rsid w:val="006E1190"/>
    <w:rsid w:val="006F2C5A"/>
    <w:rsid w:val="006F36CD"/>
    <w:rsid w:val="00727597"/>
    <w:rsid w:val="00741457"/>
    <w:rsid w:val="00776101"/>
    <w:rsid w:val="00892C1E"/>
    <w:rsid w:val="00893466"/>
    <w:rsid w:val="00915EEC"/>
    <w:rsid w:val="00923EA9"/>
    <w:rsid w:val="00980C94"/>
    <w:rsid w:val="00985832"/>
    <w:rsid w:val="009E711E"/>
    <w:rsid w:val="00A92277"/>
    <w:rsid w:val="00B031A0"/>
    <w:rsid w:val="00B05FEC"/>
    <w:rsid w:val="00B85C6C"/>
    <w:rsid w:val="00C40C35"/>
    <w:rsid w:val="00CC1A02"/>
    <w:rsid w:val="00D26C87"/>
    <w:rsid w:val="00D53391"/>
    <w:rsid w:val="00DC1F46"/>
    <w:rsid w:val="00E66673"/>
    <w:rsid w:val="00E812FE"/>
    <w:rsid w:val="00E84EF2"/>
    <w:rsid w:val="00F1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0C35"/>
  </w:style>
  <w:style w:type="character" w:styleId="FootnoteReference">
    <w:name w:val="footnote reference"/>
    <w:basedOn w:val="DefaultParagraphFont"/>
    <w:semiHidden/>
    <w:unhideWhenUsed/>
    <w:rsid w:val="00C40C35"/>
    <w:rPr>
      <w:vertAlign w:val="superscript"/>
    </w:rPr>
  </w:style>
  <w:style w:type="character" w:customStyle="1" w:styleId="apple-converted-space">
    <w:name w:val="apple-converted-space"/>
    <w:basedOn w:val="DefaultParagraphFont"/>
    <w:rsid w:val="00C40C35"/>
  </w:style>
  <w:style w:type="paragraph" w:styleId="BalloonText">
    <w:name w:val="Balloon Text"/>
    <w:basedOn w:val="Normal"/>
    <w:link w:val="BalloonTextChar"/>
    <w:uiPriority w:val="99"/>
    <w:semiHidden/>
    <w:unhideWhenUsed/>
    <w:rsid w:val="00E84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F2"/>
    <w:rPr>
      <w:rFonts w:ascii="Tahoma" w:hAnsi="Tahoma" w:cs="Tahoma"/>
      <w:sz w:val="16"/>
      <w:szCs w:val="16"/>
    </w:rPr>
  </w:style>
  <w:style w:type="paragraph" w:styleId="Header">
    <w:name w:val="header"/>
    <w:basedOn w:val="Normal"/>
    <w:link w:val="HeaderChar"/>
    <w:uiPriority w:val="99"/>
    <w:unhideWhenUsed/>
    <w:rsid w:val="003E1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60F"/>
  </w:style>
  <w:style w:type="paragraph" w:styleId="Footer">
    <w:name w:val="footer"/>
    <w:basedOn w:val="Normal"/>
    <w:link w:val="FooterChar"/>
    <w:uiPriority w:val="99"/>
    <w:unhideWhenUsed/>
    <w:rsid w:val="003E1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0C35"/>
  </w:style>
  <w:style w:type="character" w:styleId="FootnoteReference">
    <w:name w:val="footnote reference"/>
    <w:basedOn w:val="DefaultParagraphFont"/>
    <w:semiHidden/>
    <w:unhideWhenUsed/>
    <w:rsid w:val="00C40C35"/>
    <w:rPr>
      <w:vertAlign w:val="superscript"/>
    </w:rPr>
  </w:style>
  <w:style w:type="character" w:customStyle="1" w:styleId="apple-converted-space">
    <w:name w:val="apple-converted-space"/>
    <w:basedOn w:val="DefaultParagraphFont"/>
    <w:rsid w:val="00C40C35"/>
  </w:style>
  <w:style w:type="paragraph" w:styleId="BalloonText">
    <w:name w:val="Balloon Text"/>
    <w:basedOn w:val="Normal"/>
    <w:link w:val="BalloonTextChar"/>
    <w:uiPriority w:val="99"/>
    <w:semiHidden/>
    <w:unhideWhenUsed/>
    <w:rsid w:val="00E84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F2"/>
    <w:rPr>
      <w:rFonts w:ascii="Tahoma" w:hAnsi="Tahoma" w:cs="Tahoma"/>
      <w:sz w:val="16"/>
      <w:szCs w:val="16"/>
    </w:rPr>
  </w:style>
  <w:style w:type="paragraph" w:styleId="Header">
    <w:name w:val="header"/>
    <w:basedOn w:val="Normal"/>
    <w:link w:val="HeaderChar"/>
    <w:uiPriority w:val="99"/>
    <w:unhideWhenUsed/>
    <w:rsid w:val="003E1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60F"/>
  </w:style>
  <w:style w:type="paragraph" w:styleId="Footer">
    <w:name w:val="footer"/>
    <w:basedOn w:val="Normal"/>
    <w:link w:val="FooterChar"/>
    <w:uiPriority w:val="99"/>
    <w:unhideWhenUsed/>
    <w:rsid w:val="003E1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7AE7C-1B20-42C8-B0B9-B6EAD563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2019-01-29T20:40:00Z</cp:lastPrinted>
  <dcterms:created xsi:type="dcterms:W3CDTF">2019-02-05T18:12:00Z</dcterms:created>
  <dcterms:modified xsi:type="dcterms:W3CDTF">2019-02-05T18:12:00Z</dcterms:modified>
</cp:coreProperties>
</file>