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31" w:rsidRPr="00F55926" w:rsidRDefault="006F5031" w:rsidP="006F5031">
      <w:pPr>
        <w:pStyle w:val="NoSpacing"/>
        <w:ind w:left="806" w:firstLine="634"/>
        <w:rPr>
          <w:rFonts w:ascii="Times New Roman" w:hAnsi="Times New Roman"/>
          <w:b/>
          <w:sz w:val="32"/>
        </w:rPr>
      </w:pPr>
      <w:bookmarkStart w:id="0" w:name="_GoBack"/>
      <w:bookmarkEnd w:id="0"/>
      <w:r w:rsidRPr="00F55926">
        <w:rPr>
          <w:rFonts w:ascii="Times New Roman" w:hAnsi="Times New Roman"/>
          <w:b/>
          <w:sz w:val="32"/>
        </w:rPr>
        <w:t>COMMONWEALTH OF MASSACHUSETTS</w:t>
      </w:r>
    </w:p>
    <w:p w:rsidR="006F5031" w:rsidRPr="00F55926" w:rsidRDefault="006F5031" w:rsidP="006F5031">
      <w:pPr>
        <w:pStyle w:val="NoSpacing"/>
        <w:jc w:val="center"/>
        <w:rPr>
          <w:rFonts w:ascii="Times New Roman" w:hAnsi="Times New Roman"/>
          <w:b/>
          <w:sz w:val="32"/>
        </w:rPr>
      </w:pPr>
      <w:r w:rsidRPr="00F55926">
        <w:rPr>
          <w:rFonts w:ascii="Times New Roman" w:hAnsi="Times New Roman"/>
          <w:b/>
          <w:sz w:val="32"/>
        </w:rPr>
        <w:t>DIVISION OF ADMINISTRATIVE LAW APPEALS</w:t>
      </w:r>
    </w:p>
    <w:p w:rsidR="006F5031" w:rsidRPr="00F55926" w:rsidRDefault="006F5031" w:rsidP="006F5031">
      <w:pPr>
        <w:pStyle w:val="NoSpacing"/>
        <w:jc w:val="center"/>
        <w:rPr>
          <w:rFonts w:ascii="Times New Roman" w:hAnsi="Times New Roman"/>
          <w:b/>
          <w:sz w:val="32"/>
        </w:rPr>
      </w:pPr>
      <w:r w:rsidRPr="00F55926">
        <w:rPr>
          <w:rFonts w:ascii="Times New Roman" w:hAnsi="Times New Roman"/>
          <w:b/>
          <w:sz w:val="32"/>
        </w:rPr>
        <w:t>BUREAU OF SPECIAL EDUCATION APPEALS</w:t>
      </w:r>
    </w:p>
    <w:p w:rsidR="006F5031" w:rsidRPr="00F55926" w:rsidRDefault="006F5031" w:rsidP="006F5031">
      <w:pPr>
        <w:spacing w:before="240" w:after="60" w:line="360" w:lineRule="auto"/>
        <w:outlineLvl w:val="1"/>
        <w:rPr>
          <w:rFonts w:ascii="Times New Roman" w:hAnsi="Times New Roman"/>
          <w:b/>
          <w:sz w:val="28"/>
          <w:szCs w:val="28"/>
        </w:rPr>
      </w:pPr>
      <w:r w:rsidRPr="00F55926">
        <w:rPr>
          <w:rFonts w:ascii="Times New Roman" w:hAnsi="Times New Roman"/>
          <w:b/>
          <w:sz w:val="28"/>
          <w:szCs w:val="28"/>
        </w:rPr>
        <w:t>_______________________________</w:t>
      </w:r>
    </w:p>
    <w:p w:rsidR="006F5031" w:rsidRPr="00F55926" w:rsidRDefault="006F5031" w:rsidP="006F5031">
      <w:pPr>
        <w:spacing w:before="240" w:after="60" w:line="360" w:lineRule="auto"/>
        <w:outlineLvl w:val="1"/>
        <w:rPr>
          <w:rFonts w:ascii="Times New Roman" w:eastAsia="Times New Roman" w:hAnsi="Times New Roman"/>
          <w:b/>
          <w:bCs/>
          <w:iCs/>
        </w:rPr>
      </w:pPr>
      <w:r w:rsidRPr="00F55926">
        <w:rPr>
          <w:rFonts w:ascii="Times New Roman" w:hAnsi="Times New Roman"/>
          <w:b/>
        </w:rPr>
        <w:t>IN RE MOLLY</w:t>
      </w:r>
      <w:r w:rsidRPr="00F55926">
        <w:rPr>
          <w:rStyle w:val="FootnoteReference"/>
          <w:rFonts w:ascii="Times New Roman" w:hAnsi="Times New Roman"/>
          <w:b/>
        </w:rPr>
        <w:footnoteReference w:id="1"/>
      </w:r>
    </w:p>
    <w:p w:rsidR="006F5031" w:rsidRPr="00F55926" w:rsidRDefault="006F5031" w:rsidP="006F5031">
      <w:pPr>
        <w:spacing w:before="240" w:after="60" w:line="360" w:lineRule="auto"/>
        <w:outlineLvl w:val="1"/>
        <w:rPr>
          <w:rFonts w:ascii="Times New Roman" w:eastAsia="Times New Roman" w:hAnsi="Times New Roman"/>
          <w:b/>
          <w:bCs/>
          <w:iCs/>
        </w:rPr>
      </w:pPr>
      <w:r w:rsidRPr="00F55926">
        <w:rPr>
          <w:rFonts w:ascii="Times New Roman" w:eastAsia="Times New Roman" w:hAnsi="Times New Roman"/>
          <w:b/>
          <w:bCs/>
          <w:iCs/>
        </w:rPr>
        <w:t>&amp;</w:t>
      </w:r>
      <w:r w:rsidRPr="00F55926">
        <w:rPr>
          <w:rFonts w:ascii="Times New Roman" w:eastAsia="Times New Roman" w:hAnsi="Times New Roman"/>
          <w:b/>
          <w:bCs/>
          <w:iCs/>
        </w:rPr>
        <w:tab/>
      </w:r>
      <w:r w:rsidRPr="00F55926">
        <w:rPr>
          <w:rFonts w:ascii="Times New Roman" w:eastAsia="Times New Roman" w:hAnsi="Times New Roman"/>
          <w:b/>
          <w:bCs/>
          <w:iCs/>
        </w:rPr>
        <w:tab/>
      </w:r>
      <w:r w:rsidRPr="00F55926">
        <w:rPr>
          <w:rFonts w:ascii="Times New Roman" w:eastAsia="Times New Roman" w:hAnsi="Times New Roman"/>
          <w:b/>
          <w:bCs/>
          <w:iCs/>
        </w:rPr>
        <w:tab/>
      </w:r>
      <w:r w:rsidRPr="00F55926">
        <w:rPr>
          <w:rFonts w:ascii="Times New Roman" w:eastAsia="Times New Roman" w:hAnsi="Times New Roman"/>
          <w:b/>
          <w:bCs/>
          <w:iCs/>
        </w:rPr>
        <w:tab/>
      </w:r>
      <w:r w:rsidRPr="00F55926">
        <w:rPr>
          <w:rFonts w:ascii="Times New Roman" w:eastAsia="Times New Roman" w:hAnsi="Times New Roman"/>
          <w:b/>
          <w:bCs/>
          <w:iCs/>
        </w:rPr>
        <w:tab/>
      </w:r>
      <w:r w:rsidRPr="00F55926">
        <w:rPr>
          <w:rFonts w:ascii="Times New Roman" w:eastAsia="Times New Roman" w:hAnsi="Times New Roman"/>
          <w:b/>
          <w:bCs/>
          <w:iCs/>
        </w:rPr>
        <w:tab/>
      </w:r>
      <w:r w:rsidRPr="00F55926">
        <w:rPr>
          <w:rFonts w:ascii="Times New Roman" w:eastAsia="Times New Roman" w:hAnsi="Times New Roman"/>
          <w:b/>
          <w:bCs/>
          <w:iCs/>
        </w:rPr>
        <w:tab/>
      </w:r>
      <w:r w:rsidRPr="00F55926">
        <w:rPr>
          <w:rFonts w:ascii="Times New Roman" w:eastAsia="Times New Roman" w:hAnsi="Times New Roman"/>
          <w:b/>
          <w:bCs/>
          <w:iCs/>
        </w:rPr>
        <w:tab/>
      </w:r>
      <w:r w:rsidRPr="00F55926">
        <w:rPr>
          <w:rFonts w:ascii="Times New Roman" w:eastAsia="Times New Roman" w:hAnsi="Times New Roman"/>
          <w:b/>
          <w:bCs/>
          <w:iCs/>
        </w:rPr>
        <w:tab/>
        <w:t>BSEA #1905404</w:t>
      </w:r>
    </w:p>
    <w:p w:rsidR="006F5031" w:rsidRPr="00F55926" w:rsidRDefault="006F5031" w:rsidP="006F5031">
      <w:pPr>
        <w:spacing w:before="240" w:after="60" w:line="360" w:lineRule="auto"/>
        <w:outlineLvl w:val="1"/>
        <w:rPr>
          <w:rFonts w:ascii="Times New Roman" w:eastAsia="Times New Roman" w:hAnsi="Times New Roman"/>
          <w:b/>
          <w:bCs/>
          <w:iCs/>
        </w:rPr>
      </w:pPr>
      <w:r w:rsidRPr="00F55926">
        <w:rPr>
          <w:rFonts w:ascii="Times New Roman" w:eastAsia="Times New Roman" w:hAnsi="Times New Roman"/>
          <w:b/>
          <w:bCs/>
          <w:iCs/>
        </w:rPr>
        <w:t xml:space="preserve"> PEABODY PUBLIC SCHOOLS</w:t>
      </w:r>
    </w:p>
    <w:p w:rsidR="006F5031" w:rsidRPr="00F55926" w:rsidRDefault="006F5031" w:rsidP="006F5031">
      <w:pPr>
        <w:pStyle w:val="NoSpacing"/>
        <w:spacing w:line="360" w:lineRule="auto"/>
        <w:rPr>
          <w:rFonts w:ascii="Times New Roman" w:hAnsi="Times New Roman"/>
          <w:b/>
          <w:szCs w:val="24"/>
        </w:rPr>
      </w:pPr>
      <w:r w:rsidRPr="00F55926">
        <w:rPr>
          <w:rFonts w:ascii="Times New Roman" w:hAnsi="Times New Roman"/>
          <w:b/>
          <w:szCs w:val="24"/>
        </w:rPr>
        <w:t>_______________________________</w:t>
      </w:r>
    </w:p>
    <w:p w:rsidR="006F5031" w:rsidRPr="00F55926" w:rsidRDefault="006F5031" w:rsidP="006F5031">
      <w:pPr>
        <w:rPr>
          <w:rFonts w:ascii="Times New Roman" w:hAnsi="Times New Roman"/>
        </w:rPr>
      </w:pPr>
    </w:p>
    <w:p w:rsidR="006F5031" w:rsidRPr="00F55926" w:rsidRDefault="006F5031" w:rsidP="006F5031">
      <w:pPr>
        <w:jc w:val="center"/>
        <w:rPr>
          <w:rFonts w:ascii="Times New Roman" w:hAnsi="Times New Roman"/>
          <w:b/>
          <w:bCs/>
          <w:sz w:val="28"/>
          <w:szCs w:val="28"/>
          <w:u w:val="single"/>
        </w:rPr>
      </w:pPr>
      <w:r w:rsidRPr="00F55926">
        <w:rPr>
          <w:rFonts w:ascii="Times New Roman" w:hAnsi="Times New Roman"/>
          <w:b/>
          <w:bCs/>
          <w:sz w:val="28"/>
          <w:szCs w:val="28"/>
          <w:u w:val="single"/>
        </w:rPr>
        <w:t>RULING ON PEABODY PUBLIC SCHOOL’S MOTION TO DISMISS</w:t>
      </w:r>
    </w:p>
    <w:p w:rsidR="006F5031" w:rsidRDefault="006F5031" w:rsidP="006F5031">
      <w:pPr>
        <w:rPr>
          <w:rFonts w:ascii="Times New Roman" w:hAnsi="Times New Roman"/>
        </w:rPr>
      </w:pPr>
      <w:r w:rsidRPr="00F55926">
        <w:rPr>
          <w:rFonts w:ascii="Times New Roman" w:hAnsi="Times New Roman"/>
        </w:rPr>
        <w:tab/>
      </w:r>
      <w:r w:rsidRPr="00F55926">
        <w:rPr>
          <w:rFonts w:ascii="Times New Roman" w:hAnsi="Times New Roman"/>
        </w:rPr>
        <w:tab/>
      </w:r>
    </w:p>
    <w:p w:rsidR="00455B4E" w:rsidRPr="00F55926" w:rsidRDefault="00455B4E" w:rsidP="006F5031">
      <w:pPr>
        <w:rPr>
          <w:rFonts w:ascii="Times New Roman" w:hAnsi="Times New Roman"/>
        </w:rPr>
      </w:pPr>
    </w:p>
    <w:p w:rsidR="006F5031" w:rsidRPr="00F55926" w:rsidRDefault="006F5031" w:rsidP="006F5031">
      <w:pPr>
        <w:rPr>
          <w:rFonts w:ascii="Times New Roman" w:hAnsi="Times New Roman"/>
        </w:rPr>
      </w:pPr>
      <w:r w:rsidRPr="00F55926">
        <w:rPr>
          <w:rFonts w:ascii="Times New Roman" w:hAnsi="Times New Roman"/>
        </w:rPr>
        <w:tab/>
        <w:t xml:space="preserve">This matter comes before the Bureau of Special Education Appeals on the Motion of the Respondent School District, Peabody, to Dismiss the Hearing Request filed by the </w:t>
      </w:r>
      <w:r w:rsidRPr="00F55926">
        <w:rPr>
          <w:rFonts w:ascii="Times New Roman" w:hAnsi="Times New Roman"/>
          <w:i/>
        </w:rPr>
        <w:t>pro se</w:t>
      </w:r>
      <w:r w:rsidRPr="00F55926">
        <w:rPr>
          <w:rFonts w:ascii="Times New Roman" w:hAnsi="Times New Roman"/>
        </w:rPr>
        <w:t xml:space="preserve"> Parent on November 26, 2018. Peabody asserts that the Parent has failed to state a claim on which the BSEA could grant relief.</w:t>
      </w:r>
    </w:p>
    <w:p w:rsidR="006F5031" w:rsidRPr="00F55926" w:rsidRDefault="006F5031" w:rsidP="006F5031">
      <w:pPr>
        <w:rPr>
          <w:rFonts w:ascii="Times New Roman" w:hAnsi="Times New Roman"/>
        </w:rPr>
      </w:pPr>
    </w:p>
    <w:p w:rsidR="006F5031" w:rsidRPr="00F55926" w:rsidRDefault="006F5031" w:rsidP="006F5031">
      <w:pPr>
        <w:rPr>
          <w:rFonts w:ascii="Times New Roman" w:hAnsi="Times New Roman"/>
        </w:rPr>
      </w:pPr>
      <w:r w:rsidRPr="00F55926">
        <w:rPr>
          <w:rFonts w:ascii="Times New Roman" w:hAnsi="Times New Roman"/>
        </w:rPr>
        <w:t>I.</w:t>
      </w:r>
      <w:r w:rsidR="00455B4E">
        <w:rPr>
          <w:rFonts w:ascii="Times New Roman" w:hAnsi="Times New Roman"/>
        </w:rPr>
        <w:tab/>
      </w:r>
      <w:r w:rsidRPr="00F55926">
        <w:rPr>
          <w:rFonts w:ascii="Times New Roman" w:hAnsi="Times New Roman"/>
          <w:u w:val="single"/>
        </w:rPr>
        <w:t>LEGAL FRAMEWORK</w:t>
      </w:r>
    </w:p>
    <w:p w:rsidR="006F5031" w:rsidRPr="00F55926" w:rsidRDefault="006F5031" w:rsidP="006F5031">
      <w:pPr>
        <w:rPr>
          <w:rFonts w:ascii="Times New Roman" w:hAnsi="Times New Roman"/>
        </w:rPr>
      </w:pPr>
    </w:p>
    <w:p w:rsidR="006F5031" w:rsidRPr="00F55926" w:rsidRDefault="006F5031" w:rsidP="006F5031">
      <w:pPr>
        <w:rPr>
          <w:rFonts w:ascii="Times New Roman" w:hAnsi="Times New Roman"/>
        </w:rPr>
      </w:pPr>
      <w:r w:rsidRPr="00F55926">
        <w:rPr>
          <w:rFonts w:ascii="Times New Roman" w:hAnsi="Times New Roman"/>
        </w:rPr>
        <w:tab/>
        <w:t xml:space="preserve">A Motion to Dismiss may be granted if the party requesting the hearing fails to state a claim for which relief is available through the BSEA.  801 CMR 1.01 (7)(g)(3); BSEA Hearing Rules XVII (4).  See also:  F.R.C.P. Rule 12 (b)(6) and M.R.C.P. Rule 12 (b)(6).  Dismissal on pleadings is disfavored.  This is particularly true when assessing the sufficiency of claims that may be inartfully or unconventionally presented by </w:t>
      </w:r>
      <w:r w:rsidRPr="00F55926">
        <w:rPr>
          <w:rFonts w:ascii="Times New Roman" w:hAnsi="Times New Roman"/>
          <w:i/>
        </w:rPr>
        <w:t>pro se</w:t>
      </w:r>
      <w:r w:rsidRPr="00F55926">
        <w:rPr>
          <w:rFonts w:ascii="Times New Roman" w:hAnsi="Times New Roman"/>
        </w:rPr>
        <w:t xml:space="preserve"> litigants. In considering whether dismissal is warranted a Hearing Officer must accept all factual allegations set forth in the petitioner’s hearing request as true.  Similarly, the Hearing Officer must resolve all factual inferences and/or inconsistencies, as well as the veracity or provability of a factual claim, in favor of the non-moving party.  If those facts, proved at a hearing, would entitle the non-moving party to any form of relief from the BSEA, then dismissal for failure to state a claim is not appropriate.  </w:t>
      </w:r>
      <w:r w:rsidRPr="00F55926">
        <w:rPr>
          <w:rFonts w:ascii="Times New Roman" w:hAnsi="Times New Roman"/>
          <w:i/>
        </w:rPr>
        <w:t>Ashcroft</w:t>
      </w:r>
      <w:r w:rsidRPr="00F55926">
        <w:rPr>
          <w:rFonts w:ascii="Times New Roman" w:hAnsi="Times New Roman"/>
        </w:rPr>
        <w:t xml:space="preserve"> v </w:t>
      </w:r>
      <w:r w:rsidRPr="00F55926">
        <w:rPr>
          <w:rFonts w:ascii="Times New Roman" w:hAnsi="Times New Roman"/>
          <w:i/>
        </w:rPr>
        <w:t>Iqbal</w:t>
      </w:r>
      <w:r w:rsidRPr="00F55926">
        <w:rPr>
          <w:rFonts w:ascii="Times New Roman" w:hAnsi="Times New Roman"/>
        </w:rPr>
        <w:t xml:space="preserve">, 556 U.S. 662 (2009); </w:t>
      </w:r>
      <w:r w:rsidRPr="00F55926">
        <w:rPr>
          <w:rFonts w:ascii="Times New Roman" w:hAnsi="Times New Roman"/>
          <w:i/>
        </w:rPr>
        <w:t xml:space="preserve">Ocasio-Hernandez </w:t>
      </w:r>
      <w:r w:rsidRPr="00F55926">
        <w:rPr>
          <w:rFonts w:ascii="Times New Roman" w:hAnsi="Times New Roman"/>
        </w:rPr>
        <w:t>v.</w:t>
      </w:r>
      <w:r w:rsidRPr="00F55926">
        <w:rPr>
          <w:rFonts w:ascii="Times New Roman" w:hAnsi="Times New Roman"/>
          <w:i/>
        </w:rPr>
        <w:t xml:space="preserve"> Fortunato-Burset</w:t>
      </w:r>
      <w:r w:rsidRPr="00F55926">
        <w:rPr>
          <w:rFonts w:ascii="Times New Roman" w:hAnsi="Times New Roman"/>
        </w:rPr>
        <w:t>, 640 F.3d. 1 (1</w:t>
      </w:r>
      <w:r w:rsidRPr="00F55926">
        <w:rPr>
          <w:rFonts w:ascii="Times New Roman" w:hAnsi="Times New Roman"/>
          <w:vertAlign w:val="superscript"/>
        </w:rPr>
        <w:t>st</w:t>
      </w:r>
      <w:r w:rsidRPr="00F55926">
        <w:rPr>
          <w:rFonts w:ascii="Times New Roman" w:hAnsi="Times New Roman"/>
        </w:rPr>
        <w:t xml:space="preserve"> Cir. 2011); </w:t>
      </w:r>
      <w:r w:rsidRPr="00F55926">
        <w:rPr>
          <w:rFonts w:ascii="Times New Roman" w:hAnsi="Times New Roman"/>
          <w:i/>
        </w:rPr>
        <w:t>Doe v. Attleboro</w:t>
      </w:r>
      <w:r w:rsidRPr="00F55926">
        <w:rPr>
          <w:rFonts w:ascii="Times New Roman" w:hAnsi="Times New Roman"/>
        </w:rPr>
        <w:t>, 2011 U.S. Dist. LEXIS 98235 (Mass. 2011) (not in official reporter).</w:t>
      </w:r>
    </w:p>
    <w:p w:rsidR="006F5031" w:rsidRDefault="006F5031" w:rsidP="006F5031">
      <w:pPr>
        <w:rPr>
          <w:rFonts w:ascii="Times New Roman" w:hAnsi="Times New Roman"/>
        </w:rPr>
      </w:pPr>
    </w:p>
    <w:p w:rsidR="00455B4E" w:rsidRDefault="00455B4E" w:rsidP="006F5031">
      <w:pPr>
        <w:rPr>
          <w:rFonts w:ascii="Times New Roman" w:hAnsi="Times New Roman"/>
        </w:rPr>
      </w:pPr>
    </w:p>
    <w:p w:rsidR="00455B4E" w:rsidRDefault="00455B4E" w:rsidP="006F5031">
      <w:pPr>
        <w:rPr>
          <w:rFonts w:ascii="Times New Roman" w:hAnsi="Times New Roman"/>
        </w:rPr>
      </w:pPr>
    </w:p>
    <w:p w:rsidR="00455B4E" w:rsidRDefault="00455B4E" w:rsidP="006F5031">
      <w:pPr>
        <w:rPr>
          <w:rFonts w:ascii="Times New Roman" w:hAnsi="Times New Roman"/>
        </w:rPr>
      </w:pPr>
    </w:p>
    <w:p w:rsidR="00455B4E" w:rsidRDefault="00455B4E" w:rsidP="006F5031">
      <w:pPr>
        <w:rPr>
          <w:rFonts w:ascii="Times New Roman" w:hAnsi="Times New Roman"/>
        </w:rPr>
      </w:pPr>
    </w:p>
    <w:p w:rsidR="006F5031" w:rsidRPr="00F55926" w:rsidRDefault="006F5031" w:rsidP="006F5031">
      <w:pPr>
        <w:rPr>
          <w:rFonts w:ascii="Times New Roman" w:hAnsi="Times New Roman"/>
          <w:u w:val="single"/>
        </w:rPr>
      </w:pPr>
      <w:r w:rsidRPr="00F55926">
        <w:rPr>
          <w:rFonts w:ascii="Times New Roman" w:hAnsi="Times New Roman"/>
        </w:rPr>
        <w:t xml:space="preserve">II.  </w:t>
      </w:r>
      <w:r>
        <w:rPr>
          <w:rFonts w:ascii="Times New Roman" w:hAnsi="Times New Roman"/>
        </w:rPr>
        <w:tab/>
      </w:r>
      <w:r w:rsidRPr="00F55926">
        <w:rPr>
          <w:rFonts w:ascii="Times New Roman" w:hAnsi="Times New Roman"/>
          <w:u w:val="single"/>
        </w:rPr>
        <w:t>PROCEDURAL BACKGROUND</w:t>
      </w:r>
      <w:r w:rsidRPr="00F55926">
        <w:rPr>
          <w:rStyle w:val="FootnoteReference"/>
          <w:rFonts w:ascii="Times New Roman" w:hAnsi="Times New Roman"/>
          <w:u w:val="single"/>
        </w:rPr>
        <w:footnoteReference w:id="2"/>
      </w:r>
    </w:p>
    <w:p w:rsidR="006F5031" w:rsidRPr="00F55926" w:rsidRDefault="006F5031" w:rsidP="006F5031">
      <w:pPr>
        <w:rPr>
          <w:rFonts w:ascii="Times New Roman" w:hAnsi="Times New Roman"/>
          <w:u w:val="single"/>
        </w:rPr>
      </w:pPr>
    </w:p>
    <w:p w:rsidR="006F5031" w:rsidRPr="00F55926" w:rsidRDefault="006F5031" w:rsidP="006F5031">
      <w:pPr>
        <w:rPr>
          <w:rFonts w:ascii="Times New Roman" w:hAnsi="Times New Roman"/>
        </w:rPr>
      </w:pPr>
      <w:r w:rsidRPr="00F55926">
        <w:rPr>
          <w:rFonts w:ascii="Times New Roman" w:hAnsi="Times New Roman"/>
        </w:rPr>
        <w:t>1.</w:t>
      </w:r>
      <w:r w:rsidRPr="00F55926">
        <w:rPr>
          <w:rFonts w:ascii="Times New Roman" w:hAnsi="Times New Roman"/>
        </w:rPr>
        <w:tab/>
        <w:t>Molly is a third grade student attending the Peabody Public Schools through the School Choice Program.  M.G.L.c. 76 §12B.</w:t>
      </w:r>
    </w:p>
    <w:p w:rsidR="006F5031" w:rsidRPr="00F55926" w:rsidRDefault="006F5031" w:rsidP="006F5031">
      <w:pPr>
        <w:rPr>
          <w:rFonts w:ascii="Times New Roman" w:hAnsi="Times New Roman"/>
        </w:rPr>
      </w:pPr>
    </w:p>
    <w:p w:rsidR="006F5031" w:rsidRPr="00F55926" w:rsidRDefault="006F5031" w:rsidP="006F5031">
      <w:pPr>
        <w:rPr>
          <w:rFonts w:ascii="Times New Roman" w:hAnsi="Times New Roman"/>
        </w:rPr>
      </w:pPr>
      <w:r w:rsidRPr="00F55926">
        <w:rPr>
          <w:rFonts w:ascii="Times New Roman" w:hAnsi="Times New Roman"/>
        </w:rPr>
        <w:t>2.</w:t>
      </w:r>
      <w:r w:rsidRPr="00F55926">
        <w:rPr>
          <w:rFonts w:ascii="Times New Roman" w:hAnsi="Times New Roman"/>
        </w:rPr>
        <w:tab/>
        <w:t>Molly was deemed eligible for special education services in October 2017 due to ADHD and Depression.  The Parent accepted a 2017-2018 full inclusion IEP that did not include transportation services.</w:t>
      </w:r>
    </w:p>
    <w:p w:rsidR="006F5031" w:rsidRPr="00F55926" w:rsidRDefault="006F5031" w:rsidP="006F5031">
      <w:pPr>
        <w:rPr>
          <w:rFonts w:ascii="Times New Roman" w:hAnsi="Times New Roman"/>
        </w:rPr>
      </w:pPr>
    </w:p>
    <w:p w:rsidR="006F5031" w:rsidRDefault="006F5031" w:rsidP="006F5031">
      <w:pPr>
        <w:rPr>
          <w:rFonts w:ascii="Times New Roman" w:hAnsi="Times New Roman"/>
        </w:rPr>
      </w:pPr>
      <w:r w:rsidRPr="00F55926">
        <w:rPr>
          <w:rFonts w:ascii="Times New Roman" w:hAnsi="Times New Roman"/>
        </w:rPr>
        <w:t>3.</w:t>
      </w:r>
      <w:r w:rsidRPr="00F55926">
        <w:rPr>
          <w:rFonts w:ascii="Times New Roman" w:hAnsi="Times New Roman"/>
        </w:rPr>
        <w:tab/>
        <w:t>The Team reconvened on September 25, 2018 to develop a new IEP.  The Parent requested that transportation services be included on the 2018-2019 IEP.  The Team declined the Parent’s request.</w:t>
      </w:r>
    </w:p>
    <w:p w:rsidR="006F5031" w:rsidRPr="00F55926" w:rsidRDefault="006F5031" w:rsidP="006F5031">
      <w:pPr>
        <w:rPr>
          <w:rFonts w:ascii="Times New Roman" w:hAnsi="Times New Roman"/>
        </w:rPr>
      </w:pPr>
    </w:p>
    <w:p w:rsidR="006F5031" w:rsidRPr="00F55926" w:rsidRDefault="006F5031" w:rsidP="006F5031">
      <w:pPr>
        <w:rPr>
          <w:rFonts w:ascii="Times New Roman" w:hAnsi="Times New Roman"/>
        </w:rPr>
      </w:pPr>
      <w:r w:rsidRPr="00F55926">
        <w:rPr>
          <w:rFonts w:ascii="Times New Roman" w:hAnsi="Times New Roman"/>
        </w:rPr>
        <w:t xml:space="preserve">     </w:t>
      </w:r>
      <w:r>
        <w:rPr>
          <w:rFonts w:ascii="Times New Roman" w:hAnsi="Times New Roman"/>
        </w:rPr>
        <w:tab/>
      </w:r>
      <w:r w:rsidRPr="00F55926">
        <w:rPr>
          <w:rFonts w:ascii="Times New Roman" w:hAnsi="Times New Roman"/>
        </w:rPr>
        <w:t xml:space="preserve"> Subsequently the Parent wrote several letters to the Peabody special education department offering support for her request for transportation services for Molly. She argued that Molly required the social and peer environment regular transportation would offer in order to address the social-emotional goals set out in her IEP.  The Parent asserted that Molly’s special needs could be met by permitting her to ride on an established Peabody Public Schools bus route. The Parent did not request any specialized transportation services.</w:t>
      </w:r>
    </w:p>
    <w:p w:rsidR="006F5031" w:rsidRPr="00F55926" w:rsidRDefault="006F5031" w:rsidP="006F5031">
      <w:pPr>
        <w:rPr>
          <w:rFonts w:ascii="Times New Roman" w:hAnsi="Times New Roman"/>
        </w:rPr>
      </w:pPr>
    </w:p>
    <w:p w:rsidR="006F5031" w:rsidRPr="00F55926" w:rsidRDefault="006F5031" w:rsidP="006F5031">
      <w:pPr>
        <w:rPr>
          <w:rFonts w:ascii="Times New Roman" w:hAnsi="Times New Roman"/>
        </w:rPr>
      </w:pPr>
      <w:r w:rsidRPr="00F55926">
        <w:rPr>
          <w:rFonts w:ascii="Times New Roman" w:hAnsi="Times New Roman"/>
        </w:rPr>
        <w:t>4.</w:t>
      </w:r>
      <w:r w:rsidRPr="00F55926">
        <w:rPr>
          <w:rFonts w:ascii="Times New Roman" w:hAnsi="Times New Roman"/>
        </w:rPr>
        <w:tab/>
        <w:t>Peabody proposed a 2018-2019 IEP that did not include transportation.  The Parent accepted the placement but partially rejected the program due to lack of transportation.</w:t>
      </w:r>
    </w:p>
    <w:p w:rsidR="006F5031" w:rsidRPr="00F55926" w:rsidRDefault="006F5031" w:rsidP="006F5031">
      <w:pPr>
        <w:rPr>
          <w:rFonts w:ascii="Times New Roman" w:hAnsi="Times New Roman"/>
        </w:rPr>
      </w:pPr>
    </w:p>
    <w:p w:rsidR="006F5031" w:rsidRPr="00F55926" w:rsidRDefault="006F5031" w:rsidP="006F5031">
      <w:pPr>
        <w:rPr>
          <w:rFonts w:ascii="Times New Roman" w:hAnsi="Times New Roman"/>
        </w:rPr>
      </w:pPr>
      <w:r w:rsidRPr="00F55926">
        <w:rPr>
          <w:rFonts w:ascii="Times New Roman" w:hAnsi="Times New Roman"/>
        </w:rPr>
        <w:t>5.</w:t>
      </w:r>
      <w:r w:rsidRPr="00F55926">
        <w:rPr>
          <w:rFonts w:ascii="Times New Roman" w:hAnsi="Times New Roman"/>
        </w:rPr>
        <w:tab/>
        <w:t xml:space="preserve">On November 26, 2018 the Parent filed a Hearing Request challenging Peabody’s refusal of her request to allow Molly to access regular transportation services as an accommodation to her disability and a related service in her IEP.  </w:t>
      </w:r>
    </w:p>
    <w:p w:rsidR="006F5031" w:rsidRPr="00F55926" w:rsidRDefault="006F5031" w:rsidP="006F5031">
      <w:pPr>
        <w:rPr>
          <w:rFonts w:ascii="Times New Roman" w:hAnsi="Times New Roman"/>
        </w:rPr>
      </w:pPr>
    </w:p>
    <w:p w:rsidR="006F5031" w:rsidRPr="00F55926" w:rsidRDefault="006F5031" w:rsidP="006F5031">
      <w:pPr>
        <w:rPr>
          <w:rFonts w:ascii="Times New Roman" w:hAnsi="Times New Roman"/>
        </w:rPr>
      </w:pPr>
      <w:r w:rsidRPr="00F55926">
        <w:rPr>
          <w:rFonts w:ascii="Times New Roman" w:hAnsi="Times New Roman"/>
        </w:rPr>
        <w:t>6.</w:t>
      </w:r>
      <w:r w:rsidRPr="00F55926">
        <w:rPr>
          <w:rFonts w:ascii="Times New Roman" w:hAnsi="Times New Roman"/>
        </w:rPr>
        <w:tab/>
        <w:t>On January 8, 2009 Peabody filed a Motion to Dismiss the Parent’s Hearing Request asserting that the Commonwealth’s School Choice Program places responsibility for any necessary transportation with the student’s family.  Furthermore, Peabody claims, there is no evaluative support for finding that Molly is entitled to disability-related transportation.</w:t>
      </w:r>
    </w:p>
    <w:p w:rsidR="006F5031" w:rsidRPr="00F55926" w:rsidRDefault="006F5031" w:rsidP="006F5031">
      <w:pPr>
        <w:rPr>
          <w:rFonts w:ascii="Times New Roman" w:hAnsi="Times New Roman"/>
        </w:rPr>
      </w:pPr>
    </w:p>
    <w:p w:rsidR="006F5031" w:rsidRPr="00F55926" w:rsidRDefault="006F5031" w:rsidP="006F5031">
      <w:pPr>
        <w:rPr>
          <w:rFonts w:ascii="Times New Roman" w:hAnsi="Times New Roman"/>
          <w:u w:val="single"/>
        </w:rPr>
      </w:pPr>
      <w:r w:rsidRPr="00F55926">
        <w:rPr>
          <w:rFonts w:ascii="Times New Roman" w:hAnsi="Times New Roman"/>
          <w:u w:val="single"/>
        </w:rPr>
        <w:t>CONCLUSION</w:t>
      </w:r>
    </w:p>
    <w:p w:rsidR="006F5031" w:rsidRPr="00F55926" w:rsidRDefault="006F5031" w:rsidP="006F5031">
      <w:pPr>
        <w:rPr>
          <w:rFonts w:ascii="Times New Roman" w:hAnsi="Times New Roman"/>
        </w:rPr>
      </w:pPr>
    </w:p>
    <w:p w:rsidR="006F5031" w:rsidRPr="00F55926" w:rsidRDefault="006F5031" w:rsidP="006F5031">
      <w:pPr>
        <w:rPr>
          <w:rFonts w:ascii="Times New Roman" w:hAnsi="Times New Roman"/>
        </w:rPr>
      </w:pPr>
      <w:r w:rsidRPr="00F55926">
        <w:rPr>
          <w:rFonts w:ascii="Times New Roman" w:hAnsi="Times New Roman"/>
        </w:rPr>
        <w:tab/>
        <w:t xml:space="preserve">After careful consideration of Parent’s submissions, treating the facts asserted therein as true, viewing them in the light most favorable to continuing action at the BSEA, and with the additional flexibility and nuance necessarily accorded to the statutory and regulatory claims raised by a </w:t>
      </w:r>
      <w:r w:rsidRPr="00F55926">
        <w:rPr>
          <w:rFonts w:ascii="Times New Roman" w:hAnsi="Times New Roman"/>
          <w:i/>
        </w:rPr>
        <w:t>pro</w:t>
      </w:r>
      <w:r w:rsidRPr="00F55926">
        <w:rPr>
          <w:rFonts w:ascii="Times New Roman" w:hAnsi="Times New Roman"/>
        </w:rPr>
        <w:t xml:space="preserve"> </w:t>
      </w:r>
      <w:r w:rsidRPr="00F55926">
        <w:rPr>
          <w:rFonts w:ascii="Times New Roman" w:hAnsi="Times New Roman"/>
          <w:i/>
        </w:rPr>
        <w:t>se</w:t>
      </w:r>
      <w:r w:rsidRPr="00F55926">
        <w:rPr>
          <w:rFonts w:ascii="Times New Roman" w:hAnsi="Times New Roman"/>
        </w:rPr>
        <w:t xml:space="preserve"> litigant, it is my determination that the Parent has adequately asserted viable claims under the IDEA and MGL c. 71B. of which the BSEA has jurisdiction.  </w:t>
      </w:r>
    </w:p>
    <w:p w:rsidR="006F5031" w:rsidRPr="00F55926" w:rsidRDefault="006F5031" w:rsidP="006F5031">
      <w:pPr>
        <w:rPr>
          <w:rFonts w:ascii="Times New Roman" w:hAnsi="Times New Roman"/>
        </w:rPr>
      </w:pPr>
    </w:p>
    <w:p w:rsidR="006F5031" w:rsidRPr="00F55926" w:rsidRDefault="006F5031" w:rsidP="006F5031">
      <w:pPr>
        <w:rPr>
          <w:rFonts w:ascii="Times New Roman" w:hAnsi="Times New Roman"/>
        </w:rPr>
      </w:pPr>
      <w:r w:rsidRPr="00F55926">
        <w:rPr>
          <w:rFonts w:ascii="Times New Roman" w:hAnsi="Times New Roman"/>
        </w:rPr>
        <w:tab/>
        <w:t xml:space="preserve">The Parent has requested that the BSEA find that the 2018-2019 IEP developed by Peabody does not offer Molly a free appropriate public education because it fails to provide transportation either as an integral part of a comprehensive special education program designed to remediate Molly’s social/emotional deficits, or as access to a mainstream environment which </w:t>
      </w:r>
      <w:r w:rsidRPr="00F55926">
        <w:rPr>
          <w:rFonts w:ascii="Times New Roman" w:hAnsi="Times New Roman"/>
        </w:rPr>
        <w:lastRenderedPageBreak/>
        <w:t xml:space="preserve">provides peer models and opportunities to practice and generalize the skills targeted by the accepted portions of the IEP.  Either of these statements, along with the supporting factual skeleton, implicates BSEA jurisdiction. </w:t>
      </w:r>
    </w:p>
    <w:p w:rsidR="006F5031" w:rsidRPr="00F55926" w:rsidRDefault="006F5031" w:rsidP="006F5031">
      <w:pPr>
        <w:rPr>
          <w:rFonts w:ascii="Times New Roman" w:hAnsi="Times New Roman"/>
        </w:rPr>
      </w:pPr>
    </w:p>
    <w:p w:rsidR="006F5031" w:rsidRPr="00F55926" w:rsidRDefault="006F5031" w:rsidP="006F5031">
      <w:pPr>
        <w:rPr>
          <w:rFonts w:ascii="Times New Roman" w:hAnsi="Times New Roman"/>
        </w:rPr>
      </w:pPr>
      <w:r w:rsidRPr="00F55926">
        <w:rPr>
          <w:rFonts w:ascii="Times New Roman" w:hAnsi="Times New Roman"/>
        </w:rPr>
        <w:tab/>
        <w:t xml:space="preserve">It is sufficient to defeat the Motion to Dismiss at this point in the special education appeals process for the Parent to have articulated cognizable claims under the IDEA, Section 504, and/or MGLc. 71B.  That she has done.  Therefore, this matter should proceed to Hearing. </w:t>
      </w:r>
    </w:p>
    <w:p w:rsidR="006F5031" w:rsidRPr="00F55926" w:rsidRDefault="006F5031" w:rsidP="006F5031">
      <w:pPr>
        <w:rPr>
          <w:rFonts w:ascii="Times New Roman" w:hAnsi="Times New Roman"/>
        </w:rPr>
      </w:pPr>
    </w:p>
    <w:p w:rsidR="006F5031" w:rsidRPr="00F55926" w:rsidRDefault="006F5031" w:rsidP="006F5031">
      <w:pPr>
        <w:rPr>
          <w:rFonts w:ascii="Times New Roman" w:hAnsi="Times New Roman"/>
        </w:rPr>
      </w:pPr>
    </w:p>
    <w:p w:rsidR="006F5031" w:rsidRPr="00F55926" w:rsidRDefault="006F5031" w:rsidP="006F5031">
      <w:pPr>
        <w:rPr>
          <w:rFonts w:ascii="Times New Roman" w:hAnsi="Times New Roman"/>
        </w:rPr>
      </w:pPr>
    </w:p>
    <w:p w:rsidR="006F5031" w:rsidRPr="00F55926" w:rsidRDefault="006F5031" w:rsidP="006F5031">
      <w:pPr>
        <w:rPr>
          <w:rFonts w:ascii="Times New Roman" w:hAnsi="Times New Roman"/>
        </w:rPr>
      </w:pPr>
      <w:r w:rsidRPr="00F55926">
        <w:rPr>
          <w:rFonts w:ascii="Times New Roman" w:hAnsi="Times New Roman"/>
          <w:u w:val="single"/>
        </w:rPr>
        <w:t>ORDER</w:t>
      </w:r>
    </w:p>
    <w:p w:rsidR="006F5031" w:rsidRPr="00F55926" w:rsidRDefault="006F5031" w:rsidP="006F5031">
      <w:pPr>
        <w:rPr>
          <w:rFonts w:ascii="Times New Roman" w:hAnsi="Times New Roman"/>
        </w:rPr>
      </w:pPr>
    </w:p>
    <w:p w:rsidR="006F5031" w:rsidRPr="00F55926" w:rsidRDefault="006F5031" w:rsidP="006F5031">
      <w:pPr>
        <w:rPr>
          <w:rFonts w:ascii="Times New Roman" w:hAnsi="Times New Roman"/>
        </w:rPr>
      </w:pPr>
      <w:r w:rsidRPr="00F55926">
        <w:rPr>
          <w:rFonts w:ascii="Times New Roman" w:hAnsi="Times New Roman"/>
        </w:rPr>
        <w:t xml:space="preserve">     The School’s Motion to Dismiss is </w:t>
      </w:r>
      <w:r w:rsidRPr="00F55926">
        <w:rPr>
          <w:rFonts w:ascii="Times New Roman" w:hAnsi="Times New Roman"/>
          <w:u w:val="single"/>
        </w:rPr>
        <w:t>DENIED</w:t>
      </w:r>
      <w:r w:rsidRPr="00F55926">
        <w:rPr>
          <w:rFonts w:ascii="Times New Roman" w:hAnsi="Times New Roman"/>
        </w:rPr>
        <w:t>.</w:t>
      </w:r>
    </w:p>
    <w:p w:rsidR="006F5031" w:rsidRPr="00F55926" w:rsidRDefault="006F5031" w:rsidP="006F5031">
      <w:pPr>
        <w:rPr>
          <w:rFonts w:ascii="Times New Roman" w:hAnsi="Times New Roman"/>
        </w:rPr>
      </w:pPr>
    </w:p>
    <w:p w:rsidR="006F5031" w:rsidRPr="00F55926" w:rsidRDefault="006F5031" w:rsidP="006F5031">
      <w:pPr>
        <w:ind w:left="-270"/>
        <w:rPr>
          <w:rFonts w:ascii="Times New Roman" w:hAnsi="Times New Roman"/>
        </w:rPr>
      </w:pPr>
    </w:p>
    <w:p w:rsidR="006F5031" w:rsidRPr="00F55926" w:rsidRDefault="006F5031" w:rsidP="006F5031">
      <w:pPr>
        <w:ind w:left="-270"/>
        <w:rPr>
          <w:rFonts w:ascii="Times New Roman" w:hAnsi="Times New Roman"/>
        </w:rPr>
      </w:pPr>
    </w:p>
    <w:p w:rsidR="006F5031" w:rsidRPr="00F55926" w:rsidRDefault="006F5031" w:rsidP="006F5031">
      <w:pPr>
        <w:ind w:left="-270"/>
        <w:rPr>
          <w:rFonts w:ascii="Times New Roman" w:hAnsi="Times New Roman"/>
        </w:rPr>
      </w:pPr>
    </w:p>
    <w:p w:rsidR="006F5031" w:rsidRPr="00F55926" w:rsidRDefault="006F5031" w:rsidP="006F5031">
      <w:pPr>
        <w:ind w:left="-270"/>
        <w:rPr>
          <w:rFonts w:ascii="Times New Roman" w:hAnsi="Times New Roman"/>
        </w:rPr>
      </w:pPr>
    </w:p>
    <w:p w:rsidR="006F5031" w:rsidRPr="00F55926" w:rsidRDefault="006F5031" w:rsidP="006F5031">
      <w:pPr>
        <w:ind w:left="-270"/>
        <w:rPr>
          <w:rFonts w:ascii="Times New Roman" w:hAnsi="Times New Roman"/>
        </w:rPr>
      </w:pPr>
    </w:p>
    <w:p w:rsidR="006F5031" w:rsidRPr="00F55926" w:rsidRDefault="006F5031" w:rsidP="006F5031">
      <w:pPr>
        <w:ind w:left="-270"/>
        <w:rPr>
          <w:rFonts w:ascii="Times New Roman" w:hAnsi="Times New Roman"/>
        </w:rPr>
      </w:pPr>
    </w:p>
    <w:p w:rsidR="006F5031" w:rsidRPr="00F55926" w:rsidRDefault="006F5031" w:rsidP="006F5031">
      <w:pPr>
        <w:ind w:left="-270"/>
        <w:rPr>
          <w:rFonts w:ascii="Times New Roman" w:hAnsi="Times New Roman"/>
        </w:rPr>
      </w:pPr>
    </w:p>
    <w:p w:rsidR="006F5031" w:rsidRPr="00F55926" w:rsidRDefault="006F5031" w:rsidP="006F5031">
      <w:pPr>
        <w:ind w:left="-270"/>
        <w:rPr>
          <w:rFonts w:ascii="Times New Roman" w:hAnsi="Times New Roman"/>
        </w:rPr>
      </w:pPr>
      <w:r w:rsidRPr="00F55926">
        <w:rPr>
          <w:rFonts w:ascii="Times New Roman" w:hAnsi="Times New Roman"/>
        </w:rPr>
        <w:t>By the Hearing Officer</w:t>
      </w:r>
    </w:p>
    <w:p w:rsidR="006F5031" w:rsidRPr="00F55926" w:rsidRDefault="006F5031" w:rsidP="006F5031">
      <w:pPr>
        <w:ind w:left="-270"/>
        <w:rPr>
          <w:rFonts w:ascii="Times New Roman" w:hAnsi="Times New Roman"/>
        </w:rPr>
      </w:pPr>
    </w:p>
    <w:p w:rsidR="006F5031" w:rsidRPr="00F55926" w:rsidRDefault="006F5031" w:rsidP="006F5031">
      <w:pPr>
        <w:ind w:left="-270"/>
        <w:rPr>
          <w:rFonts w:ascii="Times New Roman" w:hAnsi="Times New Roman"/>
        </w:rPr>
      </w:pPr>
    </w:p>
    <w:p w:rsidR="006F5031" w:rsidRPr="00F55926" w:rsidRDefault="006F5031" w:rsidP="006F5031">
      <w:pPr>
        <w:ind w:left="-270"/>
        <w:rPr>
          <w:rFonts w:ascii="Times New Roman" w:hAnsi="Times New Roman"/>
        </w:rPr>
      </w:pPr>
      <w:r w:rsidRPr="00F55926">
        <w:rPr>
          <w:rFonts w:ascii="Times New Roman" w:hAnsi="Times New Roman"/>
        </w:rPr>
        <w:t>_____________________</w:t>
      </w:r>
    </w:p>
    <w:p w:rsidR="006F5031" w:rsidRPr="00F55926" w:rsidRDefault="006F5031" w:rsidP="006F5031">
      <w:pPr>
        <w:ind w:left="-270"/>
        <w:rPr>
          <w:rFonts w:ascii="Times New Roman" w:hAnsi="Times New Roman"/>
        </w:rPr>
      </w:pPr>
      <w:r w:rsidRPr="00F55926">
        <w:rPr>
          <w:rFonts w:ascii="Times New Roman" w:hAnsi="Times New Roman"/>
        </w:rPr>
        <w:t>Lindsay Byrne</w:t>
      </w:r>
    </w:p>
    <w:p w:rsidR="006F5031" w:rsidRPr="00F55926" w:rsidRDefault="006F5031" w:rsidP="006F5031">
      <w:pPr>
        <w:ind w:left="-270"/>
        <w:rPr>
          <w:rFonts w:ascii="Times New Roman" w:hAnsi="Times New Roman"/>
        </w:rPr>
      </w:pPr>
      <w:r w:rsidRPr="00F55926">
        <w:rPr>
          <w:rFonts w:ascii="Times New Roman" w:hAnsi="Times New Roman"/>
        </w:rPr>
        <w:t>Dated:  January 31, 2019</w:t>
      </w:r>
      <w:r w:rsidRPr="00F55926">
        <w:rPr>
          <w:rFonts w:ascii="Times New Roman" w:hAnsi="Times New Roman"/>
        </w:rPr>
        <w:tab/>
      </w:r>
      <w:r w:rsidRPr="00F55926">
        <w:rPr>
          <w:rFonts w:ascii="Times New Roman" w:hAnsi="Times New Roman"/>
        </w:rPr>
        <w:tab/>
      </w:r>
      <w:r w:rsidRPr="00F55926">
        <w:rPr>
          <w:rFonts w:ascii="Times New Roman" w:hAnsi="Times New Roman"/>
        </w:rPr>
        <w:tab/>
      </w:r>
      <w:r w:rsidRPr="00F55926">
        <w:rPr>
          <w:rFonts w:ascii="Times New Roman" w:hAnsi="Times New Roman"/>
        </w:rPr>
        <w:tab/>
      </w:r>
      <w:r w:rsidRPr="00F55926">
        <w:rPr>
          <w:rFonts w:ascii="Times New Roman" w:hAnsi="Times New Roman"/>
        </w:rPr>
        <w:tab/>
      </w:r>
    </w:p>
    <w:p w:rsidR="006F5031" w:rsidRPr="00F55926" w:rsidRDefault="006F5031" w:rsidP="006F5031">
      <w:pPr>
        <w:rPr>
          <w:rFonts w:ascii="Times New Roman" w:hAnsi="Times New Roman"/>
        </w:rPr>
      </w:pPr>
    </w:p>
    <w:p w:rsidR="00432DF5" w:rsidRDefault="00432DF5"/>
    <w:sectPr w:rsidR="00432DF5" w:rsidSect="009663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93" w:rsidRDefault="001C6A93" w:rsidP="006F5031">
      <w:r>
        <w:separator/>
      </w:r>
    </w:p>
  </w:endnote>
  <w:endnote w:type="continuationSeparator" w:id="0">
    <w:p w:rsidR="001C6A93" w:rsidRDefault="001C6A93" w:rsidP="006F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1C6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62572"/>
      <w:docPartObj>
        <w:docPartGallery w:val="Page Numbers (Bottom of Page)"/>
        <w:docPartUnique/>
      </w:docPartObj>
    </w:sdtPr>
    <w:sdtEndPr>
      <w:rPr>
        <w:noProof/>
      </w:rPr>
    </w:sdtEndPr>
    <w:sdtContent>
      <w:p w:rsidR="00966381" w:rsidRDefault="006F5031">
        <w:pPr>
          <w:pStyle w:val="Footer"/>
          <w:jc w:val="center"/>
        </w:pPr>
        <w:r>
          <w:fldChar w:fldCharType="begin"/>
        </w:r>
        <w:r>
          <w:instrText xml:space="preserve"> PAGE   \* MERGEFORMAT </w:instrText>
        </w:r>
        <w:r>
          <w:fldChar w:fldCharType="separate"/>
        </w:r>
        <w:r w:rsidR="00A51D69">
          <w:rPr>
            <w:noProof/>
          </w:rPr>
          <w:t>2</w:t>
        </w:r>
        <w:r>
          <w:rPr>
            <w:noProof/>
          </w:rPr>
          <w:fldChar w:fldCharType="end"/>
        </w:r>
      </w:p>
    </w:sdtContent>
  </w:sdt>
  <w:p w:rsidR="0029062F" w:rsidRDefault="001C6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1C6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93" w:rsidRDefault="001C6A93" w:rsidP="006F5031">
      <w:r>
        <w:separator/>
      </w:r>
    </w:p>
  </w:footnote>
  <w:footnote w:type="continuationSeparator" w:id="0">
    <w:p w:rsidR="001C6A93" w:rsidRDefault="001C6A93" w:rsidP="006F5031">
      <w:r>
        <w:continuationSeparator/>
      </w:r>
    </w:p>
  </w:footnote>
  <w:footnote w:id="1">
    <w:p w:rsidR="006F5031" w:rsidRDefault="006F5031" w:rsidP="006F5031">
      <w:pPr>
        <w:pStyle w:val="FootnoteText"/>
      </w:pPr>
      <w:r>
        <w:rPr>
          <w:rStyle w:val="FootnoteReference"/>
        </w:rPr>
        <w:footnoteRef/>
      </w:r>
      <w:r>
        <w:t xml:space="preserve"> Molly is pseudonym chosen by the Hearing Officer to protect the privacy of the Student in documents available to the public.</w:t>
      </w:r>
    </w:p>
  </w:footnote>
  <w:footnote w:id="2">
    <w:p w:rsidR="006F5031" w:rsidRDefault="006F5031" w:rsidP="006F5031">
      <w:pPr>
        <w:pStyle w:val="FootnoteText"/>
      </w:pPr>
      <w:r>
        <w:rPr>
          <w:rStyle w:val="FootnoteReference"/>
        </w:rPr>
        <w:footnoteRef/>
      </w:r>
      <w:r>
        <w:t xml:space="preserve"> All “facts” are taken from the Parties’ submissions and are subject to proof at Hearing.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1C6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26" w:rsidRDefault="001C6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1C6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31"/>
    <w:rsid w:val="001C6A93"/>
    <w:rsid w:val="00432DF5"/>
    <w:rsid w:val="00455B4E"/>
    <w:rsid w:val="006F5031"/>
    <w:rsid w:val="00A5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31"/>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F5031"/>
    <w:rPr>
      <w:sz w:val="20"/>
      <w:szCs w:val="20"/>
    </w:rPr>
  </w:style>
  <w:style w:type="character" w:customStyle="1" w:styleId="FootnoteTextChar">
    <w:name w:val="Footnote Text Char"/>
    <w:basedOn w:val="DefaultParagraphFont"/>
    <w:link w:val="FootnoteText"/>
    <w:rsid w:val="006F5031"/>
    <w:rPr>
      <w:rFonts w:cs="Times New Roman"/>
      <w:sz w:val="20"/>
      <w:szCs w:val="20"/>
    </w:rPr>
  </w:style>
  <w:style w:type="paragraph" w:styleId="NoSpacing">
    <w:name w:val="No Spacing"/>
    <w:basedOn w:val="Normal"/>
    <w:uiPriority w:val="1"/>
    <w:qFormat/>
    <w:rsid w:val="006F5031"/>
    <w:rPr>
      <w:szCs w:val="32"/>
    </w:rPr>
  </w:style>
  <w:style w:type="character" w:styleId="FootnoteReference">
    <w:name w:val="footnote reference"/>
    <w:basedOn w:val="DefaultParagraphFont"/>
    <w:unhideWhenUsed/>
    <w:rsid w:val="006F5031"/>
    <w:rPr>
      <w:vertAlign w:val="superscript"/>
    </w:rPr>
  </w:style>
  <w:style w:type="paragraph" w:styleId="Footer">
    <w:name w:val="footer"/>
    <w:basedOn w:val="Normal"/>
    <w:link w:val="FooterChar"/>
    <w:uiPriority w:val="99"/>
    <w:unhideWhenUsed/>
    <w:rsid w:val="006F5031"/>
    <w:pPr>
      <w:tabs>
        <w:tab w:val="center" w:pos="4680"/>
        <w:tab w:val="right" w:pos="9360"/>
      </w:tabs>
    </w:pPr>
  </w:style>
  <w:style w:type="character" w:customStyle="1" w:styleId="FooterChar">
    <w:name w:val="Footer Char"/>
    <w:basedOn w:val="DefaultParagraphFont"/>
    <w:link w:val="Footer"/>
    <w:uiPriority w:val="99"/>
    <w:rsid w:val="006F5031"/>
    <w:rPr>
      <w:rFonts w:cs="Times New Roman"/>
      <w:sz w:val="24"/>
      <w:szCs w:val="24"/>
    </w:rPr>
  </w:style>
  <w:style w:type="paragraph" w:styleId="Header">
    <w:name w:val="header"/>
    <w:basedOn w:val="Normal"/>
    <w:link w:val="HeaderChar"/>
    <w:uiPriority w:val="99"/>
    <w:unhideWhenUsed/>
    <w:rsid w:val="006F5031"/>
    <w:pPr>
      <w:tabs>
        <w:tab w:val="center" w:pos="4680"/>
        <w:tab w:val="right" w:pos="9360"/>
      </w:tabs>
    </w:pPr>
  </w:style>
  <w:style w:type="character" w:customStyle="1" w:styleId="HeaderChar">
    <w:name w:val="Header Char"/>
    <w:basedOn w:val="DefaultParagraphFont"/>
    <w:link w:val="Header"/>
    <w:uiPriority w:val="99"/>
    <w:rsid w:val="006F5031"/>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31"/>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F5031"/>
    <w:rPr>
      <w:sz w:val="20"/>
      <w:szCs w:val="20"/>
    </w:rPr>
  </w:style>
  <w:style w:type="character" w:customStyle="1" w:styleId="FootnoteTextChar">
    <w:name w:val="Footnote Text Char"/>
    <w:basedOn w:val="DefaultParagraphFont"/>
    <w:link w:val="FootnoteText"/>
    <w:rsid w:val="006F5031"/>
    <w:rPr>
      <w:rFonts w:cs="Times New Roman"/>
      <w:sz w:val="20"/>
      <w:szCs w:val="20"/>
    </w:rPr>
  </w:style>
  <w:style w:type="paragraph" w:styleId="NoSpacing">
    <w:name w:val="No Spacing"/>
    <w:basedOn w:val="Normal"/>
    <w:uiPriority w:val="1"/>
    <w:qFormat/>
    <w:rsid w:val="006F5031"/>
    <w:rPr>
      <w:szCs w:val="32"/>
    </w:rPr>
  </w:style>
  <w:style w:type="character" w:styleId="FootnoteReference">
    <w:name w:val="footnote reference"/>
    <w:basedOn w:val="DefaultParagraphFont"/>
    <w:unhideWhenUsed/>
    <w:rsid w:val="006F5031"/>
    <w:rPr>
      <w:vertAlign w:val="superscript"/>
    </w:rPr>
  </w:style>
  <w:style w:type="paragraph" w:styleId="Footer">
    <w:name w:val="footer"/>
    <w:basedOn w:val="Normal"/>
    <w:link w:val="FooterChar"/>
    <w:uiPriority w:val="99"/>
    <w:unhideWhenUsed/>
    <w:rsid w:val="006F5031"/>
    <w:pPr>
      <w:tabs>
        <w:tab w:val="center" w:pos="4680"/>
        <w:tab w:val="right" w:pos="9360"/>
      </w:tabs>
    </w:pPr>
  </w:style>
  <w:style w:type="character" w:customStyle="1" w:styleId="FooterChar">
    <w:name w:val="Footer Char"/>
    <w:basedOn w:val="DefaultParagraphFont"/>
    <w:link w:val="Footer"/>
    <w:uiPriority w:val="99"/>
    <w:rsid w:val="006F5031"/>
    <w:rPr>
      <w:rFonts w:cs="Times New Roman"/>
      <w:sz w:val="24"/>
      <w:szCs w:val="24"/>
    </w:rPr>
  </w:style>
  <w:style w:type="paragraph" w:styleId="Header">
    <w:name w:val="header"/>
    <w:basedOn w:val="Normal"/>
    <w:link w:val="HeaderChar"/>
    <w:uiPriority w:val="99"/>
    <w:unhideWhenUsed/>
    <w:rsid w:val="006F5031"/>
    <w:pPr>
      <w:tabs>
        <w:tab w:val="center" w:pos="4680"/>
        <w:tab w:val="right" w:pos="9360"/>
      </w:tabs>
    </w:pPr>
  </w:style>
  <w:style w:type="character" w:customStyle="1" w:styleId="HeaderChar">
    <w:name w:val="Header Char"/>
    <w:basedOn w:val="DefaultParagraphFont"/>
    <w:link w:val="Header"/>
    <w:uiPriority w:val="99"/>
    <w:rsid w:val="006F503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2019-01-31T19:01:00Z</cp:lastPrinted>
  <dcterms:created xsi:type="dcterms:W3CDTF">2019-02-05T16:15:00Z</dcterms:created>
  <dcterms:modified xsi:type="dcterms:W3CDTF">2019-02-05T16:15:00Z</dcterms:modified>
</cp:coreProperties>
</file>