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33AABFCA" w:rsidR="007E6E45" w:rsidRPr="00A94F63" w:rsidRDefault="00DA2F7A" w:rsidP="00A94F63">
      <w:pPr>
        <w:pStyle w:val="NoSpacing"/>
        <w:jc w:val="center"/>
        <w:rPr>
          <w:rFonts w:ascii="Times New Roman" w:hAnsi="Times New Roman" w:cs="Times New Roman"/>
          <w:b/>
          <w:sz w:val="25"/>
          <w:szCs w:val="25"/>
        </w:rPr>
      </w:pPr>
      <w:bookmarkStart w:id="0" w:name="_GoBack"/>
      <w:bookmarkEnd w:id="0"/>
      <w:r>
        <w:rPr>
          <w:rFonts w:ascii="Times New Roman" w:hAnsi="Times New Roman" w:cs="Times New Roman"/>
          <w:b/>
          <w:sz w:val="25"/>
          <w:szCs w:val="25"/>
        </w:rPr>
        <w:t xml:space="preserve"> </w:t>
      </w:r>
      <w:r w:rsidR="007E6E45"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0379704F"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A630D1">
        <w:rPr>
          <w:rFonts w:ascii="Times New Roman" w:hAnsi="Times New Roman" w:cs="Times New Roman"/>
          <w:sz w:val="24"/>
          <w:szCs w:val="24"/>
        </w:rPr>
        <w:t>Larry</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6220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A630D1">
        <w:rPr>
          <w:rFonts w:ascii="Times New Roman" w:hAnsi="Times New Roman" w:cs="Times New Roman"/>
          <w:sz w:val="24"/>
          <w:szCs w:val="24"/>
        </w:rPr>
        <w:t>1905981</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34BFD63D" w:rsidR="00331E3A" w:rsidRPr="00331E3A" w:rsidRDefault="00A630D1"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RULING ON LOWELL</w:t>
      </w:r>
      <w:r w:rsidR="005A560B">
        <w:rPr>
          <w:rFonts w:ascii="Times New Roman" w:hAnsi="Times New Roman" w:cs="Times New Roman"/>
          <w:b/>
          <w:sz w:val="24"/>
          <w:szCs w:val="24"/>
          <w:u w:val="single"/>
        </w:rPr>
        <w:t xml:space="preserve"> PUBLIC</w:t>
      </w:r>
      <w:r w:rsidR="00817701">
        <w:rPr>
          <w:rFonts w:ascii="Times New Roman" w:hAnsi="Times New Roman" w:cs="Times New Roman"/>
          <w:b/>
          <w:sz w:val="24"/>
          <w:szCs w:val="24"/>
          <w:u w:val="single"/>
        </w:rPr>
        <w:t xml:space="preserve"> SCHOOLS’ MOTION </w:t>
      </w:r>
      <w:r w:rsidR="00F80DA0">
        <w:rPr>
          <w:rFonts w:ascii="Times New Roman" w:hAnsi="Times New Roman" w:cs="Times New Roman"/>
          <w:b/>
          <w:sz w:val="24"/>
          <w:szCs w:val="24"/>
          <w:u w:val="single"/>
        </w:rPr>
        <w:t>TO DISMISS</w:t>
      </w:r>
      <w:r w:rsidR="00757C4B">
        <w:rPr>
          <w:rFonts w:ascii="Times New Roman" w:hAnsi="Times New Roman" w:cs="Times New Roman"/>
          <w:b/>
          <w:sz w:val="24"/>
          <w:szCs w:val="24"/>
          <w:u w:val="single"/>
        </w:rPr>
        <w:t xml:space="preserve"> AND PARENTS’</w:t>
      </w:r>
      <w:r w:rsidR="002C33CF">
        <w:rPr>
          <w:rFonts w:ascii="Times New Roman" w:hAnsi="Times New Roman" w:cs="Times New Roman"/>
          <w:b/>
          <w:sz w:val="24"/>
          <w:szCs w:val="24"/>
          <w:u w:val="single"/>
        </w:rPr>
        <w:t xml:space="preserve"> MOTION FOR SUMMARY DECISION</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257F3862" w14:textId="5F1D419D" w:rsidR="00F85A3F" w:rsidRPr="00F85A3F" w:rsidRDefault="00331E3A" w:rsidP="00F80DA0">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1C18EA">
        <w:rPr>
          <w:rFonts w:ascii="Times New Roman" w:hAnsi="Times New Roman" w:cs="Times New Roman"/>
          <w:sz w:val="24"/>
          <w:szCs w:val="24"/>
        </w:rPr>
        <w:t xml:space="preserve">ng Officer on </w:t>
      </w:r>
      <w:r w:rsidR="00F85A3F">
        <w:rPr>
          <w:rFonts w:ascii="Times New Roman" w:hAnsi="Times New Roman" w:cs="Times New Roman"/>
          <w:sz w:val="24"/>
          <w:szCs w:val="24"/>
        </w:rPr>
        <w:t xml:space="preserve">two </w:t>
      </w:r>
      <w:r w:rsidR="00D36895">
        <w:rPr>
          <w:rFonts w:ascii="Times New Roman" w:hAnsi="Times New Roman" w:cs="Times New Roman"/>
          <w:sz w:val="24"/>
          <w:szCs w:val="24"/>
        </w:rPr>
        <w:t>motions: Lowell Public Schools</w:t>
      </w:r>
      <w:r w:rsidR="005B5AD4">
        <w:rPr>
          <w:rFonts w:ascii="Times New Roman" w:hAnsi="Times New Roman" w:cs="Times New Roman"/>
          <w:sz w:val="24"/>
          <w:szCs w:val="24"/>
        </w:rPr>
        <w:t>’</w:t>
      </w:r>
      <w:r w:rsidR="00D36895">
        <w:rPr>
          <w:rFonts w:ascii="Times New Roman" w:hAnsi="Times New Roman" w:cs="Times New Roman"/>
          <w:sz w:val="24"/>
          <w:szCs w:val="24"/>
        </w:rPr>
        <w:t xml:space="preserve"> </w:t>
      </w:r>
      <w:r w:rsidR="00F85A3F">
        <w:rPr>
          <w:rFonts w:ascii="Times New Roman" w:hAnsi="Times New Roman" w:cs="Times New Roman"/>
          <w:i/>
          <w:sz w:val="24"/>
          <w:szCs w:val="24"/>
        </w:rPr>
        <w:t xml:space="preserve">Motion to Dismiss </w:t>
      </w:r>
      <w:r w:rsidR="00D36895">
        <w:rPr>
          <w:rFonts w:ascii="Times New Roman" w:hAnsi="Times New Roman" w:cs="Times New Roman"/>
          <w:sz w:val="24"/>
          <w:szCs w:val="24"/>
        </w:rPr>
        <w:t>Parents</w:t>
      </w:r>
      <w:r w:rsidR="005B5AD4">
        <w:rPr>
          <w:rFonts w:ascii="Times New Roman" w:hAnsi="Times New Roman" w:cs="Times New Roman"/>
          <w:sz w:val="24"/>
          <w:szCs w:val="24"/>
        </w:rPr>
        <w:t>’</w:t>
      </w:r>
      <w:r w:rsidR="00F85A3F">
        <w:rPr>
          <w:rFonts w:ascii="Times New Roman" w:hAnsi="Times New Roman" w:cs="Times New Roman"/>
          <w:sz w:val="24"/>
          <w:szCs w:val="24"/>
        </w:rPr>
        <w:t xml:space="preserve"> </w:t>
      </w:r>
      <w:r w:rsidR="00F85A3F">
        <w:rPr>
          <w:rFonts w:ascii="Times New Roman" w:hAnsi="Times New Roman" w:cs="Times New Roman"/>
          <w:i/>
          <w:sz w:val="24"/>
          <w:szCs w:val="24"/>
        </w:rPr>
        <w:t>Hearing Request</w:t>
      </w:r>
      <w:r w:rsidR="00F85A3F">
        <w:rPr>
          <w:rFonts w:ascii="Times New Roman" w:hAnsi="Times New Roman" w:cs="Times New Roman"/>
          <w:sz w:val="24"/>
          <w:szCs w:val="24"/>
        </w:rPr>
        <w:t>, file</w:t>
      </w:r>
      <w:r w:rsidR="00D36895">
        <w:rPr>
          <w:rFonts w:ascii="Times New Roman" w:hAnsi="Times New Roman" w:cs="Times New Roman"/>
          <w:sz w:val="24"/>
          <w:szCs w:val="24"/>
        </w:rPr>
        <w:t>d January 29, 2019, and Parents</w:t>
      </w:r>
      <w:r w:rsidR="005B5AD4">
        <w:rPr>
          <w:rFonts w:ascii="Times New Roman" w:hAnsi="Times New Roman" w:cs="Times New Roman"/>
          <w:sz w:val="24"/>
          <w:szCs w:val="24"/>
        </w:rPr>
        <w:t>’</w:t>
      </w:r>
      <w:r w:rsidR="00F85A3F">
        <w:rPr>
          <w:rFonts w:ascii="Times New Roman" w:hAnsi="Times New Roman" w:cs="Times New Roman"/>
          <w:sz w:val="24"/>
          <w:szCs w:val="24"/>
        </w:rPr>
        <w:t xml:space="preserve"> </w:t>
      </w:r>
      <w:r w:rsidR="00F85A3F">
        <w:rPr>
          <w:rFonts w:ascii="Times New Roman" w:hAnsi="Times New Roman" w:cs="Times New Roman"/>
          <w:i/>
          <w:sz w:val="24"/>
          <w:szCs w:val="24"/>
        </w:rPr>
        <w:t>Motion for Summary Decision</w:t>
      </w:r>
      <w:r w:rsidR="00F85A3F">
        <w:rPr>
          <w:rFonts w:ascii="Times New Roman" w:hAnsi="Times New Roman" w:cs="Times New Roman"/>
          <w:sz w:val="24"/>
          <w:szCs w:val="24"/>
        </w:rPr>
        <w:t>, filed February 1, 2019</w:t>
      </w:r>
      <w:r w:rsidR="00D36895">
        <w:rPr>
          <w:rFonts w:ascii="Times New Roman" w:hAnsi="Times New Roman" w:cs="Times New Roman"/>
          <w:sz w:val="24"/>
          <w:szCs w:val="24"/>
        </w:rPr>
        <w:t>.</w:t>
      </w:r>
      <w:r w:rsidR="008C3E09">
        <w:rPr>
          <w:rFonts w:ascii="Times New Roman" w:hAnsi="Times New Roman" w:cs="Times New Roman"/>
          <w:sz w:val="24"/>
          <w:szCs w:val="24"/>
        </w:rPr>
        <w:t xml:space="preserve"> Upon joint request, a Hearing</w:t>
      </w:r>
      <w:r w:rsidR="00D36895">
        <w:rPr>
          <w:rFonts w:ascii="Times New Roman" w:hAnsi="Times New Roman" w:cs="Times New Roman"/>
          <w:sz w:val="24"/>
          <w:szCs w:val="24"/>
        </w:rPr>
        <w:t xml:space="preserve"> scheduled to take place on February 26, 2019 was postponed until </w:t>
      </w:r>
      <w:r w:rsidR="00D36895" w:rsidRPr="0022317D">
        <w:rPr>
          <w:rFonts w:ascii="Times New Roman" w:hAnsi="Times New Roman" w:cs="Times New Roman"/>
          <w:sz w:val="24"/>
          <w:szCs w:val="24"/>
        </w:rPr>
        <w:t>March 22</w:t>
      </w:r>
      <w:r w:rsidR="008C3E09">
        <w:rPr>
          <w:rFonts w:ascii="Times New Roman" w:hAnsi="Times New Roman" w:cs="Times New Roman"/>
          <w:sz w:val="24"/>
          <w:szCs w:val="24"/>
        </w:rPr>
        <w:t>, 2019</w:t>
      </w:r>
      <w:r w:rsidR="00D36895">
        <w:rPr>
          <w:rFonts w:ascii="Times New Roman" w:hAnsi="Times New Roman" w:cs="Times New Roman"/>
          <w:sz w:val="24"/>
          <w:szCs w:val="24"/>
        </w:rPr>
        <w:t xml:space="preserve">. </w:t>
      </w:r>
      <w:r w:rsidR="00F85A3F">
        <w:rPr>
          <w:rFonts w:ascii="Times New Roman" w:hAnsi="Times New Roman" w:cs="Times New Roman"/>
          <w:sz w:val="24"/>
          <w:szCs w:val="24"/>
        </w:rPr>
        <w:t>For the reasons set forth below, both motions are hereby DENIED.</w:t>
      </w:r>
    </w:p>
    <w:p w14:paraId="10C7D7AC" w14:textId="77777777" w:rsidR="005A560B" w:rsidRPr="00331E3A" w:rsidRDefault="005A560B" w:rsidP="005A560B">
      <w:pPr>
        <w:pStyle w:val="NoSpacing"/>
        <w:rPr>
          <w:rFonts w:ascii="Times New Roman" w:hAnsi="Times New Roman" w:cs="Times New Roman"/>
          <w:sz w:val="24"/>
          <w:szCs w:val="24"/>
          <w:u w:val="single"/>
        </w:rPr>
      </w:pPr>
    </w:p>
    <w:p w14:paraId="5DA99928" w14:textId="77777777" w:rsidR="005A560B" w:rsidRPr="00331E3A" w:rsidRDefault="005A560B" w:rsidP="005A560B">
      <w:pPr>
        <w:pStyle w:val="NoSpacing"/>
        <w:rPr>
          <w:rFonts w:ascii="Times New Roman" w:hAnsi="Times New Roman" w:cs="Times New Roman"/>
          <w:sz w:val="24"/>
          <w:szCs w:val="24"/>
        </w:rPr>
      </w:pPr>
    </w:p>
    <w:p w14:paraId="7EB1118C" w14:textId="3E8AA9A4" w:rsidR="006575F6" w:rsidRPr="002C33CF" w:rsidRDefault="00E615C5" w:rsidP="005A560B">
      <w:pPr>
        <w:pStyle w:val="NoSpacing"/>
        <w:rPr>
          <w:rFonts w:ascii="Times New Roman" w:hAnsi="Times New Roman" w:cs="Times New Roman"/>
          <w:sz w:val="24"/>
          <w:szCs w:val="24"/>
          <w:u w:val="single"/>
        </w:rPr>
      </w:pPr>
      <w:r w:rsidRPr="00E615C5">
        <w:rPr>
          <w:rFonts w:ascii="Times New Roman" w:hAnsi="Times New Roman" w:cs="Times New Roman"/>
          <w:sz w:val="24"/>
          <w:szCs w:val="24"/>
        </w:rPr>
        <w:t>I.</w:t>
      </w:r>
      <w:r>
        <w:rPr>
          <w:rFonts w:ascii="Times New Roman" w:hAnsi="Times New Roman" w:cs="Times New Roman"/>
          <w:sz w:val="24"/>
          <w:szCs w:val="24"/>
        </w:rPr>
        <w:tab/>
      </w:r>
      <w:r w:rsidR="00196EA7" w:rsidRPr="00BB000A">
        <w:rPr>
          <w:rFonts w:ascii="Times New Roman" w:hAnsi="Times New Roman" w:cs="Times New Roman"/>
          <w:sz w:val="24"/>
          <w:szCs w:val="24"/>
          <w:u w:val="single"/>
        </w:rPr>
        <w:t xml:space="preserve">BACKGROUND AND </w:t>
      </w:r>
      <w:r w:rsidR="005A560B" w:rsidRPr="00BB000A">
        <w:rPr>
          <w:rFonts w:ascii="Times New Roman" w:hAnsi="Times New Roman" w:cs="Times New Roman"/>
          <w:sz w:val="24"/>
          <w:szCs w:val="24"/>
          <w:u w:val="single"/>
        </w:rPr>
        <w:t>PROCEDURAL HISTORY</w:t>
      </w:r>
      <w:r w:rsidR="008365BA">
        <w:rPr>
          <w:rStyle w:val="FootnoteReference"/>
          <w:rFonts w:ascii="Times New Roman" w:hAnsi="Times New Roman" w:cs="Times New Roman"/>
          <w:sz w:val="24"/>
          <w:szCs w:val="24"/>
          <w:u w:val="single"/>
        </w:rPr>
        <w:footnoteReference w:id="2"/>
      </w:r>
    </w:p>
    <w:p w14:paraId="18DF8ED0" w14:textId="424AA69D" w:rsidR="00BB000A" w:rsidRDefault="00196EA7" w:rsidP="00132B20">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On</w:t>
      </w:r>
      <w:r w:rsidR="003220E2" w:rsidRPr="00E56997">
        <w:rPr>
          <w:rFonts w:ascii="Times New Roman" w:hAnsi="Times New Roman" w:cs="Times New Roman"/>
          <w:sz w:val="24"/>
          <w:szCs w:val="24"/>
        </w:rPr>
        <w:t xml:space="preserve"> January 22, 2019, </w:t>
      </w:r>
      <w:r>
        <w:rPr>
          <w:rFonts w:ascii="Times New Roman" w:hAnsi="Times New Roman" w:cs="Times New Roman"/>
          <w:sz w:val="24"/>
          <w:szCs w:val="24"/>
        </w:rPr>
        <w:t>Larry’s Parents</w:t>
      </w:r>
      <w:r w:rsidR="003220E2" w:rsidRPr="00E56997">
        <w:rPr>
          <w:rFonts w:ascii="Times New Roman" w:hAnsi="Times New Roman" w:cs="Times New Roman"/>
          <w:sz w:val="24"/>
          <w:szCs w:val="24"/>
        </w:rPr>
        <w:t xml:space="preserve"> filed a </w:t>
      </w:r>
      <w:r w:rsidR="003220E2" w:rsidRPr="00196EA7">
        <w:rPr>
          <w:rFonts w:ascii="Times New Roman" w:hAnsi="Times New Roman" w:cs="Times New Roman"/>
          <w:i/>
          <w:sz w:val="24"/>
          <w:szCs w:val="24"/>
        </w:rPr>
        <w:t>Hearing Request</w:t>
      </w:r>
      <w:r>
        <w:rPr>
          <w:rFonts w:ascii="Times New Roman" w:hAnsi="Times New Roman" w:cs="Times New Roman"/>
          <w:i/>
          <w:sz w:val="24"/>
          <w:szCs w:val="24"/>
        </w:rPr>
        <w:t xml:space="preserve"> </w:t>
      </w:r>
      <w:r w:rsidR="00BB000A">
        <w:rPr>
          <w:rFonts w:ascii="Times New Roman" w:hAnsi="Times New Roman" w:cs="Times New Roman"/>
          <w:sz w:val="24"/>
          <w:szCs w:val="24"/>
        </w:rPr>
        <w:t>asserting</w:t>
      </w:r>
      <w:r w:rsidR="00DA2EB7">
        <w:rPr>
          <w:rFonts w:ascii="Times New Roman" w:hAnsi="Times New Roman" w:cs="Times New Roman"/>
          <w:sz w:val="24"/>
          <w:szCs w:val="24"/>
        </w:rPr>
        <w:t xml:space="preserve"> </w:t>
      </w:r>
      <w:r w:rsidR="003220E2">
        <w:rPr>
          <w:rFonts w:ascii="Times New Roman" w:hAnsi="Times New Roman" w:cs="Times New Roman"/>
          <w:sz w:val="24"/>
          <w:szCs w:val="24"/>
        </w:rPr>
        <w:t>that Lowell Public Schools (</w:t>
      </w:r>
      <w:r w:rsidR="00DA2EB7">
        <w:rPr>
          <w:rFonts w:ascii="Times New Roman" w:hAnsi="Times New Roman" w:cs="Times New Roman"/>
          <w:sz w:val="24"/>
          <w:szCs w:val="24"/>
        </w:rPr>
        <w:t>Lowell or the District</w:t>
      </w:r>
      <w:r w:rsidR="003220E2">
        <w:rPr>
          <w:rFonts w:ascii="Times New Roman" w:hAnsi="Times New Roman" w:cs="Times New Roman"/>
          <w:sz w:val="24"/>
          <w:szCs w:val="24"/>
        </w:rPr>
        <w:t xml:space="preserve">) violated its legal obligations in relation to funding </w:t>
      </w:r>
      <w:r w:rsidR="00B72808" w:rsidRPr="008C6767">
        <w:rPr>
          <w:rFonts w:ascii="Times New Roman" w:hAnsi="Times New Roman" w:cs="Times New Roman"/>
          <w:sz w:val="24"/>
          <w:szCs w:val="24"/>
        </w:rPr>
        <w:t>independent educational evaluation</w:t>
      </w:r>
      <w:r w:rsidR="00BB000A">
        <w:rPr>
          <w:rFonts w:ascii="Times New Roman" w:hAnsi="Times New Roman" w:cs="Times New Roman"/>
          <w:sz w:val="24"/>
          <w:szCs w:val="24"/>
        </w:rPr>
        <w:t>s</w:t>
      </w:r>
      <w:r w:rsidR="00B72808">
        <w:rPr>
          <w:rFonts w:ascii="Times New Roman" w:hAnsi="Times New Roman" w:cs="Times New Roman"/>
          <w:sz w:val="24"/>
          <w:szCs w:val="24"/>
        </w:rPr>
        <w:t xml:space="preserve"> (“IEE”</w:t>
      </w:r>
      <w:proofErr w:type="gramStart"/>
      <w:r w:rsidR="00BB000A">
        <w:rPr>
          <w:rFonts w:ascii="Times New Roman" w:hAnsi="Times New Roman" w:cs="Times New Roman"/>
          <w:sz w:val="24"/>
          <w:szCs w:val="24"/>
        </w:rPr>
        <w:t>)s</w:t>
      </w:r>
      <w:proofErr w:type="gramEnd"/>
      <w:r w:rsidR="00BB000A">
        <w:rPr>
          <w:rFonts w:ascii="Times New Roman" w:hAnsi="Times New Roman" w:cs="Times New Roman"/>
          <w:sz w:val="24"/>
          <w:szCs w:val="24"/>
        </w:rPr>
        <w:t xml:space="preserve"> of Larry that they </w:t>
      </w:r>
      <w:r w:rsidR="00DD6CDB">
        <w:rPr>
          <w:rFonts w:ascii="Times New Roman" w:hAnsi="Times New Roman" w:cs="Times New Roman"/>
          <w:sz w:val="24"/>
          <w:szCs w:val="24"/>
        </w:rPr>
        <w:t xml:space="preserve">had </w:t>
      </w:r>
      <w:r w:rsidR="00BB000A">
        <w:rPr>
          <w:rFonts w:ascii="Times New Roman" w:hAnsi="Times New Roman" w:cs="Times New Roman"/>
          <w:sz w:val="24"/>
          <w:szCs w:val="24"/>
        </w:rPr>
        <w:t>requested</w:t>
      </w:r>
      <w:r w:rsidR="00B72808">
        <w:rPr>
          <w:rFonts w:ascii="Times New Roman" w:hAnsi="Times New Roman" w:cs="Times New Roman"/>
          <w:sz w:val="24"/>
          <w:szCs w:val="24"/>
        </w:rPr>
        <w:t>.</w:t>
      </w:r>
      <w:r w:rsidR="00297D3F">
        <w:rPr>
          <w:rFonts w:ascii="Times New Roman" w:hAnsi="Times New Roman" w:cs="Times New Roman"/>
          <w:sz w:val="24"/>
          <w:szCs w:val="24"/>
        </w:rPr>
        <w:t xml:space="preserve"> </w:t>
      </w:r>
      <w:r w:rsidR="00B822A5">
        <w:rPr>
          <w:rFonts w:ascii="Times New Roman" w:hAnsi="Times New Roman" w:cs="Times New Roman"/>
          <w:sz w:val="24"/>
          <w:szCs w:val="24"/>
        </w:rPr>
        <w:t>Specifically, Parents contend that they requested funding, through their advocates, for independent neuropsychological and “psych-linguistic” evaluations in the fall of 2017, but Lowell neither funded the</w:t>
      </w:r>
      <w:r w:rsidR="00DD6CDB">
        <w:rPr>
          <w:rFonts w:ascii="Times New Roman" w:hAnsi="Times New Roman" w:cs="Times New Roman"/>
          <w:sz w:val="24"/>
          <w:szCs w:val="24"/>
        </w:rPr>
        <w:t>se</w:t>
      </w:r>
      <w:r w:rsidR="00B822A5">
        <w:rPr>
          <w:rFonts w:ascii="Times New Roman" w:hAnsi="Times New Roman" w:cs="Times New Roman"/>
          <w:sz w:val="24"/>
          <w:szCs w:val="24"/>
        </w:rPr>
        <w:t xml:space="preserve"> evaluation</w:t>
      </w:r>
      <w:r w:rsidR="00DD6CDB">
        <w:rPr>
          <w:rFonts w:ascii="Times New Roman" w:hAnsi="Times New Roman" w:cs="Times New Roman"/>
          <w:sz w:val="24"/>
          <w:szCs w:val="24"/>
        </w:rPr>
        <w:t>s</w:t>
      </w:r>
      <w:r w:rsidR="00B822A5">
        <w:rPr>
          <w:rFonts w:ascii="Times New Roman" w:hAnsi="Times New Roman" w:cs="Times New Roman"/>
          <w:sz w:val="24"/>
          <w:szCs w:val="24"/>
        </w:rPr>
        <w:t xml:space="preserve"> nor filed for hearing, instead declining to fund the latter and offering to fund the former under certain conditions.</w:t>
      </w:r>
      <w:r w:rsidR="00B822A5">
        <w:rPr>
          <w:rStyle w:val="FootnoteReference"/>
          <w:rFonts w:ascii="Times New Roman" w:hAnsi="Times New Roman" w:cs="Times New Roman"/>
          <w:sz w:val="24"/>
          <w:szCs w:val="24"/>
        </w:rPr>
        <w:footnoteReference w:id="3"/>
      </w:r>
      <w:r w:rsidR="00B822A5">
        <w:rPr>
          <w:rFonts w:ascii="Times New Roman" w:hAnsi="Times New Roman" w:cs="Times New Roman"/>
          <w:sz w:val="24"/>
          <w:szCs w:val="24"/>
        </w:rPr>
        <w:t xml:space="preserve"> Following this request, Parents, through their attorney, sent an electronic message (email) to counsel for Lowell with the subject line, “[Larry]</w:t>
      </w:r>
      <w:r w:rsidR="002226D6">
        <w:rPr>
          <w:rFonts w:ascii="Times New Roman" w:hAnsi="Times New Roman" w:cs="Times New Roman"/>
          <w:sz w:val="24"/>
          <w:szCs w:val="24"/>
        </w:rPr>
        <w:t xml:space="preserve">- FBA meeting, IEE </w:t>
      </w:r>
      <w:proofErr w:type="gramStart"/>
      <w:r w:rsidR="002226D6">
        <w:rPr>
          <w:rFonts w:ascii="Times New Roman" w:hAnsi="Times New Roman" w:cs="Times New Roman"/>
          <w:sz w:val="24"/>
          <w:szCs w:val="24"/>
        </w:rPr>
        <w:t>funding</w:t>
      </w:r>
      <w:proofErr w:type="gramEnd"/>
      <w:r w:rsidR="002226D6">
        <w:rPr>
          <w:rFonts w:ascii="Times New Roman" w:hAnsi="Times New Roman" w:cs="Times New Roman"/>
          <w:sz w:val="24"/>
          <w:szCs w:val="24"/>
        </w:rPr>
        <w:t>, etc.,</w:t>
      </w:r>
      <w:r w:rsidR="00B822A5">
        <w:rPr>
          <w:rFonts w:ascii="Times New Roman" w:hAnsi="Times New Roman" w:cs="Times New Roman"/>
          <w:sz w:val="24"/>
          <w:szCs w:val="24"/>
        </w:rPr>
        <w:t>”</w:t>
      </w:r>
      <w:r w:rsidR="002226D6">
        <w:rPr>
          <w:rFonts w:ascii="Times New Roman" w:hAnsi="Times New Roman" w:cs="Times New Roman"/>
          <w:sz w:val="24"/>
          <w:szCs w:val="24"/>
        </w:rPr>
        <w:t xml:space="preserve"> on January</w:t>
      </w:r>
      <w:r w:rsidR="001D426A">
        <w:rPr>
          <w:rFonts w:ascii="Times New Roman" w:hAnsi="Times New Roman" w:cs="Times New Roman"/>
          <w:sz w:val="24"/>
          <w:szCs w:val="24"/>
        </w:rPr>
        <w:t xml:space="preserve"> 22, 2018. In the email, Parents’ attorney wrote that Larry needed “a comprehensive assessment in both speech-language and reading” and that a particular named evaluator “is highly skilled in both areas,</w:t>
      </w:r>
      <w:r w:rsidR="00DD6CDB">
        <w:rPr>
          <w:rFonts w:ascii="Times New Roman" w:hAnsi="Times New Roman" w:cs="Times New Roman"/>
          <w:sz w:val="24"/>
          <w:szCs w:val="24"/>
        </w:rPr>
        <w:t>”</w:t>
      </w:r>
      <w:r w:rsidR="001D426A">
        <w:rPr>
          <w:rFonts w:ascii="Times New Roman" w:hAnsi="Times New Roman" w:cs="Times New Roman"/>
          <w:sz w:val="24"/>
          <w:szCs w:val="24"/>
        </w:rPr>
        <w:t xml:space="preserve"> then asked, “Would Lowell fund this?” Similarly, Parents’ attorney asserted that Larry needed a comprehensive neuro</w:t>
      </w:r>
      <w:r w:rsidR="00EE7C86">
        <w:rPr>
          <w:rFonts w:ascii="Times New Roman" w:hAnsi="Times New Roman" w:cs="Times New Roman"/>
          <w:sz w:val="24"/>
          <w:szCs w:val="24"/>
        </w:rPr>
        <w:t>psycho</w:t>
      </w:r>
      <w:r w:rsidR="001D426A">
        <w:rPr>
          <w:rFonts w:ascii="Times New Roman" w:hAnsi="Times New Roman" w:cs="Times New Roman"/>
          <w:sz w:val="24"/>
          <w:szCs w:val="24"/>
        </w:rPr>
        <w:t xml:space="preserve">logical assessment and stated, “I am hoping that Lowell will agree to fund a </w:t>
      </w:r>
      <w:proofErr w:type="spellStart"/>
      <w:r w:rsidR="001D426A">
        <w:rPr>
          <w:rFonts w:ascii="Times New Roman" w:hAnsi="Times New Roman" w:cs="Times New Roman"/>
          <w:sz w:val="24"/>
          <w:szCs w:val="24"/>
        </w:rPr>
        <w:t>neuropsych</w:t>
      </w:r>
      <w:proofErr w:type="spellEnd"/>
      <w:r w:rsidR="001D426A">
        <w:rPr>
          <w:rFonts w:ascii="Times New Roman" w:hAnsi="Times New Roman" w:cs="Times New Roman"/>
          <w:sz w:val="24"/>
          <w:szCs w:val="24"/>
        </w:rPr>
        <w:t xml:space="preserve"> </w:t>
      </w:r>
      <w:r w:rsidR="00132B20">
        <w:rPr>
          <w:rFonts w:ascii="Times New Roman" w:hAnsi="Times New Roman" w:cs="Times New Roman"/>
          <w:sz w:val="24"/>
          <w:szCs w:val="24"/>
        </w:rPr>
        <w:t>(</w:t>
      </w:r>
      <w:r w:rsidR="00132B20" w:rsidRPr="00132B20">
        <w:rPr>
          <w:rFonts w:ascii="Times New Roman" w:hAnsi="Times New Roman" w:cs="Times New Roman"/>
          <w:i/>
          <w:sz w:val="24"/>
          <w:szCs w:val="24"/>
        </w:rPr>
        <w:t>sic</w:t>
      </w:r>
      <w:r w:rsidR="00132B20">
        <w:rPr>
          <w:rFonts w:ascii="Times New Roman" w:hAnsi="Times New Roman" w:cs="Times New Roman"/>
          <w:sz w:val="24"/>
          <w:szCs w:val="24"/>
        </w:rPr>
        <w:t xml:space="preserve">) </w:t>
      </w:r>
      <w:r w:rsidR="001D426A" w:rsidRPr="00132B20">
        <w:rPr>
          <w:rFonts w:ascii="Times New Roman" w:hAnsi="Times New Roman" w:cs="Times New Roman"/>
          <w:sz w:val="24"/>
          <w:szCs w:val="24"/>
        </w:rPr>
        <w:t>by</w:t>
      </w:r>
      <w:r w:rsidR="001D426A">
        <w:rPr>
          <w:rFonts w:ascii="Times New Roman" w:hAnsi="Times New Roman" w:cs="Times New Roman"/>
          <w:sz w:val="24"/>
          <w:szCs w:val="24"/>
        </w:rPr>
        <w:t xml:space="preserve"> either [of two evaluators].” The email also included the following request, “Let me know if Lowell will fund either or both of these.”</w:t>
      </w:r>
      <w:r w:rsidR="00D25036">
        <w:rPr>
          <w:rFonts w:ascii="Times New Roman" w:hAnsi="Times New Roman" w:cs="Times New Roman"/>
          <w:sz w:val="24"/>
          <w:szCs w:val="24"/>
        </w:rPr>
        <w:t xml:space="preserve"> According to Parents, when the District failed to respond to their requests, they hired independent evaluators at their own expense.</w:t>
      </w:r>
    </w:p>
    <w:p w14:paraId="02DC4DA7" w14:textId="77777777" w:rsidR="00BB000A" w:rsidRDefault="00BB000A" w:rsidP="0002506D">
      <w:pPr>
        <w:pStyle w:val="NoSpacing"/>
        <w:ind w:firstLine="360"/>
        <w:rPr>
          <w:rFonts w:ascii="Times New Roman" w:hAnsi="Times New Roman" w:cs="Times New Roman"/>
          <w:sz w:val="24"/>
          <w:szCs w:val="24"/>
        </w:rPr>
      </w:pPr>
    </w:p>
    <w:p w14:paraId="173C6895" w14:textId="60021254" w:rsidR="00D25036" w:rsidRDefault="001D426A" w:rsidP="0002506D">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In their </w:t>
      </w:r>
      <w:r>
        <w:rPr>
          <w:rFonts w:ascii="Times New Roman" w:hAnsi="Times New Roman" w:cs="Times New Roman"/>
          <w:i/>
          <w:sz w:val="24"/>
          <w:szCs w:val="24"/>
        </w:rPr>
        <w:t xml:space="preserve">Hearing Request, </w:t>
      </w:r>
      <w:r>
        <w:rPr>
          <w:rFonts w:ascii="Times New Roman" w:hAnsi="Times New Roman" w:cs="Times New Roman"/>
          <w:sz w:val="24"/>
          <w:szCs w:val="24"/>
        </w:rPr>
        <w:t xml:space="preserve">Parents assert that this January 22, 2018 email constituted </w:t>
      </w:r>
      <w:r w:rsidR="00D25036">
        <w:rPr>
          <w:rFonts w:ascii="Times New Roman" w:hAnsi="Times New Roman" w:cs="Times New Roman"/>
          <w:sz w:val="24"/>
          <w:szCs w:val="24"/>
        </w:rPr>
        <w:t xml:space="preserve">a request </w:t>
      </w:r>
      <w:r w:rsidR="00297D3F">
        <w:rPr>
          <w:rFonts w:ascii="Times New Roman" w:hAnsi="Times New Roman" w:cs="Times New Roman"/>
          <w:sz w:val="24"/>
          <w:szCs w:val="24"/>
        </w:rPr>
        <w:t xml:space="preserve">for </w:t>
      </w:r>
      <w:r w:rsidR="00502A40">
        <w:rPr>
          <w:rFonts w:ascii="Times New Roman" w:hAnsi="Times New Roman" w:cs="Times New Roman"/>
          <w:sz w:val="24"/>
          <w:szCs w:val="24"/>
        </w:rPr>
        <w:t>co</w:t>
      </w:r>
      <w:r w:rsidR="00D25036">
        <w:rPr>
          <w:rFonts w:ascii="Times New Roman" w:hAnsi="Times New Roman" w:cs="Times New Roman"/>
          <w:sz w:val="24"/>
          <w:szCs w:val="24"/>
        </w:rPr>
        <w:t>mprehensive speech-language</w:t>
      </w:r>
      <w:r w:rsidR="00132B20">
        <w:rPr>
          <w:rFonts w:ascii="Times New Roman" w:hAnsi="Times New Roman" w:cs="Times New Roman"/>
          <w:sz w:val="24"/>
          <w:szCs w:val="24"/>
        </w:rPr>
        <w:t xml:space="preserve"> (inclusive of</w:t>
      </w:r>
      <w:r w:rsidR="00D25036">
        <w:rPr>
          <w:rFonts w:ascii="Times New Roman" w:hAnsi="Times New Roman" w:cs="Times New Roman"/>
          <w:sz w:val="24"/>
          <w:szCs w:val="24"/>
        </w:rPr>
        <w:t xml:space="preserve"> reading</w:t>
      </w:r>
      <w:r w:rsidR="00132B20">
        <w:rPr>
          <w:rFonts w:ascii="Times New Roman" w:hAnsi="Times New Roman" w:cs="Times New Roman"/>
          <w:sz w:val="24"/>
          <w:szCs w:val="24"/>
        </w:rPr>
        <w:t>)</w:t>
      </w:r>
      <w:r w:rsidR="00D25036">
        <w:rPr>
          <w:rFonts w:ascii="Times New Roman" w:hAnsi="Times New Roman" w:cs="Times New Roman"/>
          <w:sz w:val="24"/>
          <w:szCs w:val="24"/>
        </w:rPr>
        <w:t xml:space="preserve"> and neuropsychological assessments </w:t>
      </w:r>
      <w:r w:rsidR="00D25036">
        <w:rPr>
          <w:rFonts w:ascii="Times New Roman" w:hAnsi="Times New Roman" w:cs="Times New Roman"/>
          <w:sz w:val="24"/>
          <w:szCs w:val="24"/>
        </w:rPr>
        <w:lastRenderedPageBreak/>
        <w:t>at public expense. They seek full reimbursement from Lo</w:t>
      </w:r>
      <w:r w:rsidR="00132B20">
        <w:rPr>
          <w:rFonts w:ascii="Times New Roman" w:hAnsi="Times New Roman" w:cs="Times New Roman"/>
          <w:sz w:val="24"/>
          <w:szCs w:val="24"/>
        </w:rPr>
        <w:t xml:space="preserve">well for the costs of both evaluations. Specifically, Parents request $5,800 ($3,200 for a neuropsychological evaluation </w:t>
      </w:r>
      <w:r w:rsidR="00F170F3">
        <w:rPr>
          <w:rFonts w:ascii="Times New Roman" w:hAnsi="Times New Roman" w:cs="Times New Roman"/>
          <w:sz w:val="24"/>
          <w:szCs w:val="24"/>
        </w:rPr>
        <w:t xml:space="preserve">performed </w:t>
      </w:r>
      <w:r w:rsidR="00132B20">
        <w:rPr>
          <w:rFonts w:ascii="Times New Roman" w:hAnsi="Times New Roman" w:cs="Times New Roman"/>
          <w:sz w:val="24"/>
          <w:szCs w:val="24"/>
        </w:rPr>
        <w:t xml:space="preserve">by ICCD and $2,600 for a speech-language evaluation </w:t>
      </w:r>
      <w:r w:rsidR="00F170F3">
        <w:rPr>
          <w:rFonts w:ascii="Times New Roman" w:hAnsi="Times New Roman" w:cs="Times New Roman"/>
          <w:sz w:val="24"/>
          <w:szCs w:val="24"/>
        </w:rPr>
        <w:t xml:space="preserve">performed </w:t>
      </w:r>
      <w:r w:rsidR="00132B20">
        <w:rPr>
          <w:rFonts w:ascii="Times New Roman" w:hAnsi="Times New Roman" w:cs="Times New Roman"/>
          <w:sz w:val="24"/>
          <w:szCs w:val="24"/>
        </w:rPr>
        <w:t>by Architects for Learning) and reimbursement for the cost of</w:t>
      </w:r>
      <w:r w:rsidR="00DD6CDB">
        <w:rPr>
          <w:rFonts w:ascii="Times New Roman" w:hAnsi="Times New Roman" w:cs="Times New Roman"/>
          <w:sz w:val="24"/>
          <w:szCs w:val="24"/>
        </w:rPr>
        <w:t xml:space="preserve"> attendance by both evaluators</w:t>
      </w:r>
      <w:r w:rsidR="00132B20">
        <w:rPr>
          <w:rFonts w:ascii="Times New Roman" w:hAnsi="Times New Roman" w:cs="Times New Roman"/>
          <w:sz w:val="24"/>
          <w:szCs w:val="24"/>
        </w:rPr>
        <w:t xml:space="preserve"> at the May</w:t>
      </w:r>
      <w:r w:rsidR="00EE7C86">
        <w:rPr>
          <w:rFonts w:ascii="Times New Roman" w:hAnsi="Times New Roman" w:cs="Times New Roman"/>
          <w:sz w:val="24"/>
          <w:szCs w:val="24"/>
        </w:rPr>
        <w:t xml:space="preserve"> </w:t>
      </w:r>
      <w:r w:rsidR="00132B20">
        <w:rPr>
          <w:rFonts w:ascii="Times New Roman" w:hAnsi="Times New Roman" w:cs="Times New Roman"/>
          <w:sz w:val="24"/>
          <w:szCs w:val="24"/>
        </w:rPr>
        <w:t>2018 Team meeting, as well as attorney’s fees and costs.</w:t>
      </w:r>
    </w:p>
    <w:p w14:paraId="353329A6" w14:textId="3E27DB7A" w:rsidR="0002506D" w:rsidRDefault="00D25036" w:rsidP="00D25036">
      <w:pPr>
        <w:pStyle w:val="NoSpacing"/>
        <w:tabs>
          <w:tab w:val="left" w:pos="6400"/>
        </w:tabs>
        <w:rPr>
          <w:rFonts w:ascii="Times New Roman" w:hAnsi="Times New Roman" w:cs="Times New Roman"/>
          <w:sz w:val="24"/>
          <w:szCs w:val="24"/>
        </w:rPr>
      </w:pPr>
      <w:r>
        <w:rPr>
          <w:rFonts w:ascii="Times New Roman" w:hAnsi="Times New Roman" w:cs="Times New Roman"/>
          <w:sz w:val="24"/>
          <w:szCs w:val="24"/>
        </w:rPr>
        <w:tab/>
      </w:r>
    </w:p>
    <w:p w14:paraId="520F6A77" w14:textId="67B3EE17" w:rsidR="003220E2" w:rsidRPr="00A42925" w:rsidRDefault="00602BBC" w:rsidP="002E5319">
      <w:pPr>
        <w:pStyle w:val="NoSpacing"/>
        <w:rPr>
          <w:rFonts w:ascii="Times New Roman" w:hAnsi="Times New Roman" w:cs="Times New Roman"/>
          <w:sz w:val="24"/>
          <w:szCs w:val="24"/>
        </w:rPr>
      </w:pPr>
      <w:r>
        <w:rPr>
          <w:rFonts w:ascii="Times New Roman" w:hAnsi="Times New Roman" w:cs="Times New Roman"/>
          <w:sz w:val="24"/>
          <w:szCs w:val="24"/>
        </w:rPr>
        <w:tab/>
        <w:t>On Januar</w:t>
      </w:r>
      <w:r w:rsidR="0002506D">
        <w:rPr>
          <w:rFonts w:ascii="Times New Roman" w:hAnsi="Times New Roman" w:cs="Times New Roman"/>
          <w:sz w:val="24"/>
          <w:szCs w:val="24"/>
        </w:rPr>
        <w:t>y 29, 2019, Lowell</w:t>
      </w:r>
      <w:r>
        <w:rPr>
          <w:rFonts w:ascii="Times New Roman" w:hAnsi="Times New Roman" w:cs="Times New Roman"/>
          <w:sz w:val="24"/>
          <w:szCs w:val="24"/>
        </w:rPr>
        <w:t xml:space="preserve"> filed a </w:t>
      </w:r>
      <w:r w:rsidRPr="0002506D">
        <w:rPr>
          <w:rFonts w:ascii="Times New Roman" w:hAnsi="Times New Roman" w:cs="Times New Roman"/>
          <w:i/>
          <w:sz w:val="24"/>
          <w:szCs w:val="24"/>
        </w:rPr>
        <w:t>Motion to Dismiss</w:t>
      </w:r>
      <w:r>
        <w:rPr>
          <w:rFonts w:ascii="Times New Roman" w:hAnsi="Times New Roman" w:cs="Times New Roman"/>
          <w:sz w:val="24"/>
          <w:szCs w:val="24"/>
        </w:rPr>
        <w:t xml:space="preserve"> </w:t>
      </w:r>
      <w:r w:rsidR="0002506D">
        <w:rPr>
          <w:rFonts w:ascii="Times New Roman" w:hAnsi="Times New Roman" w:cs="Times New Roman"/>
          <w:sz w:val="24"/>
          <w:szCs w:val="24"/>
        </w:rPr>
        <w:t>accompanied by a</w:t>
      </w:r>
      <w:r>
        <w:rPr>
          <w:rFonts w:ascii="Times New Roman" w:hAnsi="Times New Roman" w:cs="Times New Roman"/>
          <w:sz w:val="24"/>
          <w:szCs w:val="24"/>
        </w:rPr>
        <w:t xml:space="preserve"> memorandum in </w:t>
      </w:r>
      <w:r w:rsidR="003515A5">
        <w:rPr>
          <w:rFonts w:ascii="Times New Roman" w:hAnsi="Times New Roman" w:cs="Times New Roman"/>
          <w:sz w:val="24"/>
          <w:szCs w:val="24"/>
        </w:rPr>
        <w:t>support thereof.</w:t>
      </w:r>
      <w:r w:rsidR="00A42925">
        <w:rPr>
          <w:rFonts w:ascii="Times New Roman" w:hAnsi="Times New Roman" w:cs="Times New Roman"/>
          <w:sz w:val="24"/>
          <w:szCs w:val="24"/>
        </w:rPr>
        <w:t xml:space="preserve"> </w:t>
      </w:r>
      <w:r w:rsidR="002E5319" w:rsidRPr="00084AF9">
        <w:rPr>
          <w:rFonts w:ascii="Times New Roman" w:hAnsi="Times New Roman" w:cs="Times New Roman"/>
          <w:sz w:val="24"/>
          <w:szCs w:val="24"/>
        </w:rPr>
        <w:t xml:space="preserve">The District </w:t>
      </w:r>
      <w:r w:rsidR="003515A5">
        <w:rPr>
          <w:rFonts w:ascii="Times New Roman" w:hAnsi="Times New Roman" w:cs="Times New Roman"/>
          <w:sz w:val="24"/>
          <w:szCs w:val="24"/>
        </w:rPr>
        <w:t>contends that Parent</w:t>
      </w:r>
      <w:r w:rsidR="002E5319" w:rsidRPr="00084AF9">
        <w:rPr>
          <w:rFonts w:ascii="Times New Roman" w:hAnsi="Times New Roman" w:cs="Times New Roman"/>
          <w:sz w:val="24"/>
          <w:szCs w:val="24"/>
        </w:rPr>
        <w:t>s never requested a publicly funded IEE</w:t>
      </w:r>
      <w:r w:rsidR="00D25036">
        <w:rPr>
          <w:rFonts w:ascii="Times New Roman" w:hAnsi="Times New Roman" w:cs="Times New Roman"/>
          <w:sz w:val="24"/>
          <w:szCs w:val="24"/>
        </w:rPr>
        <w:t xml:space="preserve">. Lowell views the communication cited by Parents in their </w:t>
      </w:r>
      <w:r w:rsidR="00D25036">
        <w:rPr>
          <w:rFonts w:ascii="Times New Roman" w:hAnsi="Times New Roman" w:cs="Times New Roman"/>
          <w:i/>
          <w:sz w:val="24"/>
          <w:szCs w:val="24"/>
        </w:rPr>
        <w:t xml:space="preserve">Hearing Request </w:t>
      </w:r>
      <w:r w:rsidR="00D25036">
        <w:rPr>
          <w:rFonts w:ascii="Times New Roman" w:hAnsi="Times New Roman" w:cs="Times New Roman"/>
          <w:sz w:val="24"/>
          <w:szCs w:val="24"/>
        </w:rPr>
        <w:t>as part of an ongoing attempt to reach a settleme</w:t>
      </w:r>
      <w:r w:rsidR="00DD6CDB">
        <w:rPr>
          <w:rFonts w:ascii="Times New Roman" w:hAnsi="Times New Roman" w:cs="Times New Roman"/>
          <w:sz w:val="24"/>
          <w:szCs w:val="24"/>
        </w:rPr>
        <w:t>nt</w:t>
      </w:r>
      <w:r w:rsidR="00D25036">
        <w:rPr>
          <w:rFonts w:ascii="Times New Roman" w:hAnsi="Times New Roman" w:cs="Times New Roman"/>
          <w:sz w:val="24"/>
          <w:szCs w:val="24"/>
        </w:rPr>
        <w:t>, rather than a request that obligated the District</w:t>
      </w:r>
      <w:r w:rsidR="002E5319" w:rsidRPr="00084AF9">
        <w:rPr>
          <w:rFonts w:ascii="Times New Roman" w:hAnsi="Times New Roman" w:cs="Times New Roman"/>
          <w:sz w:val="24"/>
          <w:szCs w:val="24"/>
        </w:rPr>
        <w:t xml:space="preserve"> to</w:t>
      </w:r>
      <w:r w:rsidR="00D25036">
        <w:rPr>
          <w:rFonts w:ascii="Times New Roman" w:hAnsi="Times New Roman" w:cs="Times New Roman"/>
          <w:sz w:val="24"/>
          <w:szCs w:val="24"/>
        </w:rPr>
        <w:t xml:space="preserve"> either</w:t>
      </w:r>
      <w:r w:rsidR="002E5319" w:rsidRPr="00084AF9">
        <w:rPr>
          <w:rFonts w:ascii="Times New Roman" w:hAnsi="Times New Roman" w:cs="Times New Roman"/>
          <w:sz w:val="24"/>
          <w:szCs w:val="24"/>
        </w:rPr>
        <w:t xml:space="preserve"> agree to fund the independent evaluation or initiate </w:t>
      </w:r>
      <w:r w:rsidR="00D25036">
        <w:rPr>
          <w:rFonts w:ascii="Times New Roman" w:hAnsi="Times New Roman" w:cs="Times New Roman"/>
          <w:sz w:val="24"/>
          <w:szCs w:val="24"/>
        </w:rPr>
        <w:t xml:space="preserve">a </w:t>
      </w:r>
      <w:r w:rsidR="002E5319" w:rsidRPr="00084AF9">
        <w:rPr>
          <w:rFonts w:ascii="Times New Roman" w:hAnsi="Times New Roman" w:cs="Times New Roman"/>
          <w:sz w:val="24"/>
          <w:szCs w:val="24"/>
        </w:rPr>
        <w:t xml:space="preserve">due </w:t>
      </w:r>
      <w:r w:rsidR="00D25036">
        <w:rPr>
          <w:rFonts w:ascii="Times New Roman" w:hAnsi="Times New Roman" w:cs="Times New Roman"/>
          <w:sz w:val="24"/>
          <w:szCs w:val="24"/>
        </w:rPr>
        <w:t>process hearing</w:t>
      </w:r>
      <w:r w:rsidR="002E5319" w:rsidRPr="00084AF9">
        <w:rPr>
          <w:rFonts w:ascii="Times New Roman" w:hAnsi="Times New Roman" w:cs="Times New Roman"/>
          <w:sz w:val="24"/>
          <w:szCs w:val="24"/>
        </w:rPr>
        <w:t xml:space="preserve">. </w:t>
      </w:r>
      <w:r w:rsidR="00D25036">
        <w:rPr>
          <w:rFonts w:ascii="Times New Roman" w:hAnsi="Times New Roman" w:cs="Times New Roman"/>
          <w:sz w:val="24"/>
          <w:szCs w:val="24"/>
        </w:rPr>
        <w:t xml:space="preserve">Consequently, Lowell </w:t>
      </w:r>
      <w:r w:rsidR="00DD6CDB">
        <w:rPr>
          <w:rFonts w:ascii="Times New Roman" w:hAnsi="Times New Roman" w:cs="Times New Roman"/>
          <w:sz w:val="24"/>
          <w:szCs w:val="24"/>
        </w:rPr>
        <w:t xml:space="preserve">asserts, </w:t>
      </w:r>
      <w:r w:rsidR="002E5319" w:rsidRPr="00084AF9">
        <w:rPr>
          <w:rFonts w:ascii="Times New Roman" w:hAnsi="Times New Roman" w:cs="Times New Roman"/>
          <w:sz w:val="24"/>
          <w:szCs w:val="24"/>
        </w:rPr>
        <w:t>the</w:t>
      </w:r>
      <w:r w:rsidR="00DD6CDB">
        <w:rPr>
          <w:rFonts w:ascii="Times New Roman" w:hAnsi="Times New Roman" w:cs="Times New Roman"/>
          <w:sz w:val="24"/>
          <w:szCs w:val="24"/>
        </w:rPr>
        <w:t xml:space="preserve"> </w:t>
      </w:r>
      <w:r w:rsidR="00DD6CDB">
        <w:rPr>
          <w:rFonts w:ascii="Times New Roman" w:hAnsi="Times New Roman" w:cs="Times New Roman"/>
          <w:i/>
          <w:sz w:val="24"/>
          <w:szCs w:val="24"/>
        </w:rPr>
        <w:t xml:space="preserve">Hearing Request </w:t>
      </w:r>
      <w:r w:rsidR="00084AF9" w:rsidRPr="00084AF9">
        <w:rPr>
          <w:rFonts w:ascii="Times New Roman" w:hAnsi="Times New Roman" w:cs="Times New Roman"/>
          <w:sz w:val="24"/>
          <w:szCs w:val="24"/>
        </w:rPr>
        <w:t xml:space="preserve">should be dismissed </w:t>
      </w:r>
      <w:r w:rsidR="00D25036">
        <w:rPr>
          <w:rFonts w:ascii="Times New Roman" w:hAnsi="Times New Roman" w:cs="Times New Roman"/>
          <w:sz w:val="24"/>
          <w:szCs w:val="24"/>
        </w:rPr>
        <w:t>for failure</w:t>
      </w:r>
      <w:r w:rsidR="002E5319" w:rsidRPr="00084AF9">
        <w:rPr>
          <w:rFonts w:ascii="Times New Roman" w:hAnsi="Times New Roman" w:cs="Times New Roman"/>
          <w:sz w:val="24"/>
          <w:szCs w:val="24"/>
        </w:rPr>
        <w:t xml:space="preserve"> to state a claim on which relief can be granted.</w:t>
      </w:r>
    </w:p>
    <w:p w14:paraId="69A026A9" w14:textId="77777777" w:rsidR="0002506D" w:rsidRDefault="0002506D" w:rsidP="002E5319">
      <w:pPr>
        <w:pStyle w:val="NoSpacing"/>
        <w:rPr>
          <w:rFonts w:ascii="Times New Roman" w:hAnsi="Times New Roman" w:cs="Times New Roman"/>
          <w:sz w:val="24"/>
          <w:szCs w:val="24"/>
        </w:rPr>
      </w:pPr>
    </w:p>
    <w:p w14:paraId="0DC09B1E" w14:textId="02C4F519" w:rsidR="002F524D" w:rsidRDefault="00A42925" w:rsidP="000A3ECA">
      <w:pPr>
        <w:pStyle w:val="FootnoteText"/>
        <w:rPr>
          <w:rFonts w:ascii="Times New Roman" w:hAnsi="Times New Roman" w:cs="Times New Roman"/>
          <w:sz w:val="24"/>
          <w:szCs w:val="24"/>
        </w:rPr>
      </w:pPr>
      <w:r>
        <w:rPr>
          <w:rFonts w:ascii="Times New Roman" w:hAnsi="Times New Roman" w:cs="Times New Roman"/>
          <w:sz w:val="24"/>
          <w:szCs w:val="24"/>
        </w:rPr>
        <w:tab/>
      </w:r>
      <w:r w:rsidR="00D25036">
        <w:rPr>
          <w:rFonts w:ascii="Times New Roman" w:hAnsi="Times New Roman" w:cs="Times New Roman"/>
          <w:sz w:val="24"/>
          <w:szCs w:val="24"/>
        </w:rPr>
        <w:t xml:space="preserve">On February 1, 2019, </w:t>
      </w:r>
      <w:r>
        <w:rPr>
          <w:rFonts w:ascii="Times New Roman" w:hAnsi="Times New Roman" w:cs="Times New Roman"/>
          <w:sz w:val="24"/>
          <w:szCs w:val="24"/>
        </w:rPr>
        <w:t>Parent</w:t>
      </w:r>
      <w:r w:rsidR="002E5319">
        <w:rPr>
          <w:rFonts w:ascii="Times New Roman" w:hAnsi="Times New Roman" w:cs="Times New Roman"/>
          <w:sz w:val="24"/>
          <w:szCs w:val="24"/>
        </w:rPr>
        <w:t xml:space="preserve">s filed an </w:t>
      </w:r>
      <w:r w:rsidR="00DD6CDB">
        <w:rPr>
          <w:rFonts w:ascii="Times New Roman" w:hAnsi="Times New Roman" w:cs="Times New Roman"/>
          <w:i/>
          <w:sz w:val="24"/>
          <w:szCs w:val="24"/>
        </w:rPr>
        <w:t>Objection to Lowell</w:t>
      </w:r>
      <w:r w:rsidR="00D25036">
        <w:rPr>
          <w:rFonts w:ascii="Times New Roman" w:hAnsi="Times New Roman" w:cs="Times New Roman"/>
          <w:i/>
          <w:sz w:val="24"/>
          <w:szCs w:val="24"/>
        </w:rPr>
        <w:t>’</w:t>
      </w:r>
      <w:r w:rsidR="002E5319" w:rsidRPr="00A42925">
        <w:rPr>
          <w:rFonts w:ascii="Times New Roman" w:hAnsi="Times New Roman" w:cs="Times New Roman"/>
          <w:i/>
          <w:sz w:val="24"/>
          <w:szCs w:val="24"/>
        </w:rPr>
        <w:t>s Motion to Dismiss</w:t>
      </w:r>
      <w:r w:rsidR="002E5319">
        <w:rPr>
          <w:rFonts w:ascii="Times New Roman" w:hAnsi="Times New Roman" w:cs="Times New Roman"/>
          <w:sz w:val="24"/>
          <w:szCs w:val="24"/>
        </w:rPr>
        <w:t xml:space="preserve"> and</w:t>
      </w:r>
      <w:r w:rsidR="002E5319" w:rsidRPr="002F524D">
        <w:rPr>
          <w:rFonts w:ascii="Times New Roman" w:hAnsi="Times New Roman" w:cs="Times New Roman"/>
          <w:sz w:val="24"/>
          <w:szCs w:val="24"/>
        </w:rPr>
        <w:t xml:space="preserve"> a</w:t>
      </w:r>
      <w:r w:rsidR="002E5319" w:rsidRPr="00A42925">
        <w:rPr>
          <w:rFonts w:ascii="Times New Roman" w:hAnsi="Times New Roman" w:cs="Times New Roman"/>
          <w:i/>
          <w:sz w:val="24"/>
          <w:szCs w:val="24"/>
        </w:rPr>
        <w:t xml:space="preserve"> Motion for Summa</w:t>
      </w:r>
      <w:r w:rsidR="000A3ECA" w:rsidRPr="00A42925">
        <w:rPr>
          <w:rFonts w:ascii="Times New Roman" w:hAnsi="Times New Roman" w:cs="Times New Roman"/>
          <w:i/>
          <w:sz w:val="24"/>
          <w:szCs w:val="24"/>
        </w:rPr>
        <w:t>ry Decision</w:t>
      </w:r>
      <w:r w:rsidR="002F524D">
        <w:rPr>
          <w:rFonts w:ascii="Times New Roman" w:hAnsi="Times New Roman" w:cs="Times New Roman"/>
          <w:sz w:val="24"/>
          <w:szCs w:val="24"/>
        </w:rPr>
        <w:t xml:space="preserve">. </w:t>
      </w:r>
      <w:r w:rsidR="00D25036">
        <w:rPr>
          <w:rFonts w:ascii="Times New Roman" w:hAnsi="Times New Roman" w:cs="Times New Roman"/>
          <w:sz w:val="24"/>
          <w:szCs w:val="24"/>
        </w:rPr>
        <w:t xml:space="preserve">In their </w:t>
      </w:r>
      <w:r w:rsidR="00D25036" w:rsidRPr="00D25036">
        <w:rPr>
          <w:rFonts w:ascii="Times New Roman" w:hAnsi="Times New Roman" w:cs="Times New Roman"/>
          <w:i/>
          <w:sz w:val="24"/>
          <w:szCs w:val="24"/>
        </w:rPr>
        <w:t>O</w:t>
      </w:r>
      <w:r w:rsidRPr="00D25036">
        <w:rPr>
          <w:rFonts w:ascii="Times New Roman" w:hAnsi="Times New Roman" w:cs="Times New Roman"/>
          <w:i/>
          <w:sz w:val="24"/>
          <w:szCs w:val="24"/>
        </w:rPr>
        <w:t>bjection</w:t>
      </w:r>
      <w:r>
        <w:rPr>
          <w:rFonts w:ascii="Times New Roman" w:hAnsi="Times New Roman" w:cs="Times New Roman"/>
          <w:sz w:val="24"/>
          <w:szCs w:val="24"/>
        </w:rPr>
        <w:t xml:space="preserve">, Parents </w:t>
      </w:r>
      <w:r w:rsidR="000A3ECA">
        <w:rPr>
          <w:rFonts w:ascii="Times New Roman" w:hAnsi="Times New Roman" w:cs="Times New Roman"/>
          <w:sz w:val="24"/>
          <w:szCs w:val="24"/>
        </w:rPr>
        <w:t xml:space="preserve">argue that not only </w:t>
      </w:r>
      <w:r w:rsidR="00761B6E">
        <w:rPr>
          <w:rFonts w:ascii="Times New Roman" w:hAnsi="Times New Roman" w:cs="Times New Roman"/>
          <w:sz w:val="24"/>
          <w:szCs w:val="24"/>
        </w:rPr>
        <w:t>does the District</w:t>
      </w:r>
      <w:r w:rsidR="00D25036">
        <w:rPr>
          <w:rFonts w:ascii="Times New Roman" w:hAnsi="Times New Roman" w:cs="Times New Roman"/>
          <w:sz w:val="24"/>
          <w:szCs w:val="24"/>
        </w:rPr>
        <w:t>’</w:t>
      </w:r>
      <w:r>
        <w:rPr>
          <w:rFonts w:ascii="Times New Roman" w:hAnsi="Times New Roman" w:cs="Times New Roman"/>
          <w:sz w:val="24"/>
          <w:szCs w:val="24"/>
        </w:rPr>
        <w:t>s</w:t>
      </w:r>
      <w:r w:rsidR="00D25036">
        <w:rPr>
          <w:rFonts w:ascii="Times New Roman" w:hAnsi="Times New Roman" w:cs="Times New Roman"/>
          <w:sz w:val="24"/>
          <w:szCs w:val="24"/>
        </w:rPr>
        <w:t xml:space="preserve"> </w:t>
      </w:r>
      <w:r>
        <w:rPr>
          <w:rFonts w:ascii="Times New Roman" w:hAnsi="Times New Roman" w:cs="Times New Roman"/>
          <w:sz w:val="24"/>
          <w:szCs w:val="24"/>
        </w:rPr>
        <w:t>motion fail</w:t>
      </w:r>
      <w:r w:rsidR="000A3ECA">
        <w:rPr>
          <w:rFonts w:ascii="Times New Roman" w:hAnsi="Times New Roman" w:cs="Times New Roman"/>
          <w:sz w:val="24"/>
          <w:szCs w:val="24"/>
        </w:rPr>
        <w:t xml:space="preserve"> to </w:t>
      </w:r>
      <w:r>
        <w:rPr>
          <w:rFonts w:ascii="Times New Roman" w:hAnsi="Times New Roman" w:cs="Times New Roman"/>
          <w:sz w:val="24"/>
          <w:szCs w:val="24"/>
        </w:rPr>
        <w:t>support dismissal, but</w:t>
      </w:r>
      <w:r w:rsidR="000A3ECA">
        <w:rPr>
          <w:rFonts w:ascii="Times New Roman" w:hAnsi="Times New Roman" w:cs="Times New Roman"/>
          <w:sz w:val="24"/>
          <w:szCs w:val="24"/>
        </w:rPr>
        <w:t xml:space="preserve"> it also corroborates Parents</w:t>
      </w:r>
      <w:r w:rsidR="00DD6CDB">
        <w:rPr>
          <w:rFonts w:ascii="Times New Roman" w:hAnsi="Times New Roman" w:cs="Times New Roman"/>
          <w:sz w:val="24"/>
          <w:szCs w:val="24"/>
        </w:rPr>
        <w:t>’</w:t>
      </w:r>
      <w:r w:rsidR="000A3ECA">
        <w:rPr>
          <w:rFonts w:ascii="Times New Roman" w:hAnsi="Times New Roman" w:cs="Times New Roman"/>
          <w:sz w:val="24"/>
          <w:szCs w:val="24"/>
        </w:rPr>
        <w:t xml:space="preserve"> three attempts to request </w:t>
      </w:r>
      <w:r>
        <w:rPr>
          <w:rFonts w:ascii="Times New Roman" w:hAnsi="Times New Roman" w:cs="Times New Roman"/>
          <w:sz w:val="24"/>
          <w:szCs w:val="24"/>
        </w:rPr>
        <w:t xml:space="preserve">that </w:t>
      </w:r>
      <w:r w:rsidR="002F524D">
        <w:rPr>
          <w:rFonts w:ascii="Times New Roman" w:hAnsi="Times New Roman" w:cs="Times New Roman"/>
          <w:sz w:val="24"/>
          <w:szCs w:val="24"/>
        </w:rPr>
        <w:t>Lowell fund</w:t>
      </w:r>
      <w:r w:rsidR="000A3ECA">
        <w:rPr>
          <w:rFonts w:ascii="Times New Roman" w:hAnsi="Times New Roman" w:cs="Times New Roman"/>
          <w:sz w:val="24"/>
          <w:szCs w:val="24"/>
        </w:rPr>
        <w:t xml:space="preserve"> independen</w:t>
      </w:r>
      <w:r w:rsidR="002F524D">
        <w:rPr>
          <w:rFonts w:ascii="Times New Roman" w:hAnsi="Times New Roman" w:cs="Times New Roman"/>
          <w:sz w:val="24"/>
          <w:szCs w:val="24"/>
        </w:rPr>
        <w:t>t neuropsychological and speech-</w:t>
      </w:r>
      <w:r w:rsidR="000A3ECA">
        <w:rPr>
          <w:rFonts w:ascii="Times New Roman" w:hAnsi="Times New Roman" w:cs="Times New Roman"/>
          <w:sz w:val="24"/>
          <w:szCs w:val="24"/>
        </w:rPr>
        <w:t xml:space="preserve">language evaluations. </w:t>
      </w:r>
      <w:r w:rsidR="002F524D">
        <w:rPr>
          <w:rFonts w:ascii="Times New Roman" w:hAnsi="Times New Roman" w:cs="Times New Roman"/>
          <w:sz w:val="24"/>
          <w:szCs w:val="24"/>
        </w:rPr>
        <w:t>As such, Lowell faile</w:t>
      </w:r>
      <w:r w:rsidR="008013C0">
        <w:rPr>
          <w:rFonts w:ascii="Times New Roman" w:hAnsi="Times New Roman" w:cs="Times New Roman"/>
          <w:sz w:val="24"/>
          <w:szCs w:val="24"/>
        </w:rPr>
        <w:t xml:space="preserve">d to meet its legal obligations. Parents argue such failure establishes a claim on which relief can be granted and therefore Lowell’s </w:t>
      </w:r>
      <w:r w:rsidR="008013C0" w:rsidRPr="00D25036">
        <w:rPr>
          <w:rFonts w:ascii="Times New Roman" w:hAnsi="Times New Roman" w:cs="Times New Roman"/>
          <w:i/>
          <w:sz w:val="24"/>
          <w:szCs w:val="24"/>
        </w:rPr>
        <w:t>Motion</w:t>
      </w:r>
      <w:r w:rsidR="008013C0">
        <w:rPr>
          <w:rFonts w:ascii="Times New Roman" w:hAnsi="Times New Roman" w:cs="Times New Roman"/>
          <w:sz w:val="24"/>
          <w:szCs w:val="24"/>
        </w:rPr>
        <w:t xml:space="preserve"> </w:t>
      </w:r>
      <w:r w:rsidR="008013C0" w:rsidRPr="00D25036">
        <w:rPr>
          <w:rFonts w:ascii="Times New Roman" w:hAnsi="Times New Roman" w:cs="Times New Roman"/>
          <w:i/>
          <w:sz w:val="24"/>
          <w:szCs w:val="24"/>
        </w:rPr>
        <w:t>to</w:t>
      </w:r>
      <w:r w:rsidR="008013C0">
        <w:rPr>
          <w:rFonts w:ascii="Times New Roman" w:hAnsi="Times New Roman" w:cs="Times New Roman"/>
          <w:sz w:val="24"/>
          <w:szCs w:val="24"/>
        </w:rPr>
        <w:t xml:space="preserve"> </w:t>
      </w:r>
      <w:r w:rsidR="008013C0" w:rsidRPr="00D25036">
        <w:rPr>
          <w:rFonts w:ascii="Times New Roman" w:hAnsi="Times New Roman" w:cs="Times New Roman"/>
          <w:i/>
          <w:sz w:val="24"/>
          <w:szCs w:val="24"/>
        </w:rPr>
        <w:t>Dismiss</w:t>
      </w:r>
      <w:r w:rsidR="008013C0">
        <w:rPr>
          <w:rFonts w:ascii="Times New Roman" w:hAnsi="Times New Roman" w:cs="Times New Roman"/>
          <w:sz w:val="24"/>
          <w:szCs w:val="24"/>
        </w:rPr>
        <w:t xml:space="preserve"> should be denied. </w:t>
      </w:r>
    </w:p>
    <w:p w14:paraId="5BEC4528" w14:textId="12260911" w:rsidR="000A3ECA" w:rsidRPr="00053947" w:rsidRDefault="000A3ECA" w:rsidP="000A3ECA">
      <w:pPr>
        <w:pStyle w:val="FootnoteText"/>
        <w:rPr>
          <w:rFonts w:ascii="Times New Roman" w:hAnsi="Times New Roman" w:cs="Times New Roman"/>
        </w:rPr>
      </w:pPr>
      <w:r>
        <w:rPr>
          <w:rFonts w:ascii="Times New Roman" w:hAnsi="Times New Roman" w:cs="Times New Roman"/>
          <w:sz w:val="24"/>
          <w:szCs w:val="24"/>
        </w:rPr>
        <w:tab/>
      </w:r>
    </w:p>
    <w:p w14:paraId="28A48939" w14:textId="55CF7AA8" w:rsidR="002E5319" w:rsidRDefault="002F524D" w:rsidP="002E5319">
      <w:pPr>
        <w:pStyle w:val="NoSpacing"/>
        <w:rPr>
          <w:rFonts w:ascii="Times New Roman" w:hAnsi="Times New Roman" w:cs="Times New Roman"/>
          <w:sz w:val="24"/>
          <w:szCs w:val="24"/>
        </w:rPr>
      </w:pPr>
      <w:r>
        <w:rPr>
          <w:rFonts w:ascii="Times New Roman" w:hAnsi="Times New Roman" w:cs="Times New Roman"/>
          <w:sz w:val="24"/>
          <w:szCs w:val="24"/>
        </w:rPr>
        <w:tab/>
      </w:r>
      <w:r w:rsidR="00D25036">
        <w:rPr>
          <w:rFonts w:ascii="Times New Roman" w:hAnsi="Times New Roman" w:cs="Times New Roman"/>
          <w:sz w:val="24"/>
          <w:szCs w:val="24"/>
        </w:rPr>
        <w:t xml:space="preserve">The basis of Parents’ </w:t>
      </w:r>
      <w:r w:rsidR="00D25036">
        <w:rPr>
          <w:rFonts w:ascii="Times New Roman" w:hAnsi="Times New Roman" w:cs="Times New Roman"/>
          <w:i/>
          <w:sz w:val="24"/>
          <w:szCs w:val="24"/>
        </w:rPr>
        <w:t xml:space="preserve">Motion for Summary Decision </w:t>
      </w:r>
      <w:r w:rsidR="00D25036">
        <w:rPr>
          <w:rFonts w:ascii="Times New Roman" w:hAnsi="Times New Roman" w:cs="Times New Roman"/>
          <w:sz w:val="24"/>
          <w:szCs w:val="24"/>
        </w:rPr>
        <w:t xml:space="preserve">is that </w:t>
      </w:r>
      <w:r w:rsidR="00761B6E">
        <w:rPr>
          <w:rFonts w:ascii="Times New Roman" w:hAnsi="Times New Roman" w:cs="Times New Roman"/>
          <w:sz w:val="24"/>
          <w:szCs w:val="24"/>
        </w:rPr>
        <w:t>the District</w:t>
      </w:r>
      <w:r w:rsidR="00D25036">
        <w:rPr>
          <w:rFonts w:ascii="Times New Roman" w:hAnsi="Times New Roman" w:cs="Times New Roman"/>
          <w:sz w:val="24"/>
          <w:szCs w:val="24"/>
        </w:rPr>
        <w:t>’</w:t>
      </w:r>
      <w:r w:rsidR="00D671E1">
        <w:rPr>
          <w:rFonts w:ascii="Times New Roman" w:hAnsi="Times New Roman" w:cs="Times New Roman"/>
          <w:sz w:val="24"/>
          <w:szCs w:val="24"/>
        </w:rPr>
        <w:t xml:space="preserve">s pleadings </w:t>
      </w:r>
      <w:r w:rsidR="005728F1">
        <w:rPr>
          <w:rFonts w:ascii="Times New Roman" w:hAnsi="Times New Roman" w:cs="Times New Roman"/>
          <w:sz w:val="24"/>
          <w:szCs w:val="24"/>
        </w:rPr>
        <w:t>and written statements actually supp</w:t>
      </w:r>
      <w:r w:rsidR="00DD6CDB">
        <w:rPr>
          <w:rFonts w:ascii="Times New Roman" w:hAnsi="Times New Roman" w:cs="Times New Roman"/>
          <w:sz w:val="24"/>
          <w:szCs w:val="24"/>
        </w:rPr>
        <w:t>ort Parents’ claims. A</w:t>
      </w:r>
      <w:r w:rsidR="005728F1">
        <w:rPr>
          <w:rFonts w:ascii="Times New Roman" w:hAnsi="Times New Roman" w:cs="Times New Roman"/>
          <w:sz w:val="24"/>
          <w:szCs w:val="24"/>
        </w:rPr>
        <w:t xml:space="preserve">s such, </w:t>
      </w:r>
      <w:r w:rsidR="00DD6CDB">
        <w:rPr>
          <w:rFonts w:ascii="Times New Roman" w:hAnsi="Times New Roman" w:cs="Times New Roman"/>
          <w:sz w:val="24"/>
          <w:szCs w:val="24"/>
        </w:rPr>
        <w:t xml:space="preserve">Parents assert, </w:t>
      </w:r>
      <w:r w:rsidR="005728F1">
        <w:rPr>
          <w:rFonts w:ascii="Times New Roman" w:hAnsi="Times New Roman" w:cs="Times New Roman"/>
          <w:sz w:val="24"/>
          <w:szCs w:val="24"/>
        </w:rPr>
        <w:t xml:space="preserve">there is </w:t>
      </w:r>
      <w:r w:rsidR="00D671E1">
        <w:rPr>
          <w:rFonts w:ascii="Times New Roman" w:hAnsi="Times New Roman" w:cs="Times New Roman"/>
          <w:sz w:val="24"/>
          <w:szCs w:val="24"/>
        </w:rPr>
        <w:t xml:space="preserve">no genuine issue of </w:t>
      </w:r>
      <w:r w:rsidR="005728F1">
        <w:rPr>
          <w:rFonts w:ascii="Times New Roman" w:hAnsi="Times New Roman" w:cs="Times New Roman"/>
          <w:sz w:val="24"/>
          <w:szCs w:val="24"/>
        </w:rPr>
        <w:t xml:space="preserve">material </w:t>
      </w:r>
      <w:r w:rsidR="00D671E1">
        <w:rPr>
          <w:rFonts w:ascii="Times New Roman" w:hAnsi="Times New Roman" w:cs="Times New Roman"/>
          <w:sz w:val="24"/>
          <w:szCs w:val="24"/>
        </w:rPr>
        <w:t>fact in dispute</w:t>
      </w:r>
      <w:r w:rsidR="005728F1">
        <w:rPr>
          <w:rFonts w:ascii="Times New Roman" w:hAnsi="Times New Roman" w:cs="Times New Roman"/>
          <w:sz w:val="24"/>
          <w:szCs w:val="24"/>
        </w:rPr>
        <w:t xml:space="preserve"> and they are</w:t>
      </w:r>
      <w:r>
        <w:rPr>
          <w:rFonts w:ascii="Times New Roman" w:hAnsi="Times New Roman" w:cs="Times New Roman"/>
          <w:sz w:val="24"/>
          <w:szCs w:val="24"/>
        </w:rPr>
        <w:t xml:space="preserve"> </w:t>
      </w:r>
      <w:r w:rsidR="009D37D7">
        <w:rPr>
          <w:rFonts w:ascii="Times New Roman" w:hAnsi="Times New Roman" w:cs="Times New Roman"/>
          <w:sz w:val="24"/>
          <w:szCs w:val="24"/>
        </w:rPr>
        <w:t>entitle</w:t>
      </w:r>
      <w:r>
        <w:rPr>
          <w:rFonts w:ascii="Times New Roman" w:hAnsi="Times New Roman" w:cs="Times New Roman"/>
          <w:sz w:val="24"/>
          <w:szCs w:val="24"/>
        </w:rPr>
        <w:t>d to prevail as a matter of law</w:t>
      </w:r>
      <w:r w:rsidR="005728F1">
        <w:rPr>
          <w:rFonts w:ascii="Times New Roman" w:hAnsi="Times New Roman" w:cs="Times New Roman"/>
          <w:sz w:val="24"/>
          <w:szCs w:val="24"/>
        </w:rPr>
        <w:t>. Specifically, in its own pleadings the</w:t>
      </w:r>
      <w:r w:rsidR="009D37D7">
        <w:rPr>
          <w:rFonts w:ascii="Times New Roman" w:hAnsi="Times New Roman" w:cs="Times New Roman"/>
          <w:sz w:val="24"/>
          <w:szCs w:val="24"/>
        </w:rPr>
        <w:t xml:space="preserve"> District acknowledged and admitted</w:t>
      </w:r>
      <w:r>
        <w:rPr>
          <w:rFonts w:ascii="Times New Roman" w:hAnsi="Times New Roman" w:cs="Times New Roman"/>
          <w:sz w:val="24"/>
          <w:szCs w:val="24"/>
        </w:rPr>
        <w:t xml:space="preserve"> that</w:t>
      </w:r>
      <w:r w:rsidR="009D37D7">
        <w:rPr>
          <w:rFonts w:ascii="Times New Roman" w:hAnsi="Times New Roman" w:cs="Times New Roman"/>
          <w:sz w:val="24"/>
          <w:szCs w:val="24"/>
        </w:rPr>
        <w:t>:</w:t>
      </w:r>
    </w:p>
    <w:p w14:paraId="0389948D" w14:textId="77777777" w:rsidR="00D25036" w:rsidRDefault="00D25036" w:rsidP="002E5319">
      <w:pPr>
        <w:pStyle w:val="NoSpacing"/>
        <w:rPr>
          <w:rFonts w:ascii="Times New Roman" w:hAnsi="Times New Roman" w:cs="Times New Roman"/>
          <w:sz w:val="24"/>
          <w:szCs w:val="24"/>
        </w:rPr>
      </w:pPr>
    </w:p>
    <w:p w14:paraId="71EB1A1E" w14:textId="74694EC4" w:rsidR="009D37D7" w:rsidRDefault="002F524D" w:rsidP="009D37D7">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Parents requested that Lowell f</w:t>
      </w:r>
      <w:r w:rsidR="009D37D7">
        <w:rPr>
          <w:rFonts w:ascii="Times New Roman" w:hAnsi="Times New Roman" w:cs="Times New Roman"/>
          <w:sz w:val="24"/>
          <w:szCs w:val="24"/>
        </w:rPr>
        <w:t>und two independent evaluation</w:t>
      </w:r>
      <w:r w:rsidR="00132B20">
        <w:rPr>
          <w:rFonts w:ascii="Times New Roman" w:hAnsi="Times New Roman" w:cs="Times New Roman"/>
          <w:sz w:val="24"/>
          <w:szCs w:val="24"/>
        </w:rPr>
        <w:t>, once through their advocates in the fall of 2017, and twice through counsel in January 2018</w:t>
      </w:r>
      <w:r w:rsidR="005728F1">
        <w:rPr>
          <w:rFonts w:ascii="Times New Roman" w:hAnsi="Times New Roman" w:cs="Times New Roman"/>
          <w:sz w:val="24"/>
          <w:szCs w:val="24"/>
        </w:rPr>
        <w:t>;</w:t>
      </w:r>
      <w:r w:rsidR="009D37D7">
        <w:rPr>
          <w:rFonts w:ascii="Times New Roman" w:hAnsi="Times New Roman" w:cs="Times New Roman"/>
          <w:sz w:val="24"/>
          <w:szCs w:val="24"/>
        </w:rPr>
        <w:t xml:space="preserve"> </w:t>
      </w:r>
    </w:p>
    <w:p w14:paraId="4FCF7672" w14:textId="2871F919" w:rsidR="009D37D7" w:rsidRDefault="009D37D7" w:rsidP="009D37D7">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Lowell rejected these requests and </w:t>
      </w:r>
      <w:r w:rsidR="005728F1">
        <w:rPr>
          <w:rFonts w:ascii="Times New Roman" w:hAnsi="Times New Roman" w:cs="Times New Roman"/>
          <w:sz w:val="24"/>
          <w:szCs w:val="24"/>
        </w:rPr>
        <w:t>refused to fund the evaluations;</w:t>
      </w:r>
      <w:r>
        <w:rPr>
          <w:rFonts w:ascii="Times New Roman" w:hAnsi="Times New Roman" w:cs="Times New Roman"/>
          <w:sz w:val="24"/>
          <w:szCs w:val="24"/>
        </w:rPr>
        <w:t xml:space="preserve"> and </w:t>
      </w:r>
    </w:p>
    <w:p w14:paraId="6AC75779" w14:textId="64BF34CA" w:rsidR="003220E2" w:rsidRDefault="009D37D7" w:rsidP="00204299">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Lowell did not file any action with the BSE</w:t>
      </w:r>
      <w:r w:rsidR="002F524D">
        <w:rPr>
          <w:rFonts w:ascii="Times New Roman" w:hAnsi="Times New Roman" w:cs="Times New Roman"/>
          <w:sz w:val="24"/>
          <w:szCs w:val="24"/>
        </w:rPr>
        <w:t>A to seek an order that it was</w:t>
      </w:r>
      <w:r>
        <w:rPr>
          <w:rFonts w:ascii="Times New Roman" w:hAnsi="Times New Roman" w:cs="Times New Roman"/>
          <w:sz w:val="24"/>
          <w:szCs w:val="24"/>
        </w:rPr>
        <w:t xml:space="preserve"> not obligated to fund these two evaluations within five days of receiving any of the three requests it</w:t>
      </w:r>
      <w:r w:rsidR="00204299">
        <w:rPr>
          <w:rFonts w:ascii="Times New Roman" w:hAnsi="Times New Roman" w:cs="Times New Roman"/>
          <w:sz w:val="24"/>
          <w:szCs w:val="24"/>
        </w:rPr>
        <w:t xml:space="preserve"> acknowledge</w:t>
      </w:r>
      <w:r w:rsidR="005728F1">
        <w:rPr>
          <w:rFonts w:ascii="Times New Roman" w:hAnsi="Times New Roman" w:cs="Times New Roman"/>
          <w:sz w:val="24"/>
          <w:szCs w:val="24"/>
        </w:rPr>
        <w:t>s</w:t>
      </w:r>
      <w:r w:rsidR="00EE7C86">
        <w:rPr>
          <w:rFonts w:ascii="Times New Roman" w:hAnsi="Times New Roman" w:cs="Times New Roman"/>
          <w:sz w:val="24"/>
          <w:szCs w:val="24"/>
        </w:rPr>
        <w:t xml:space="preserve"> that P</w:t>
      </w:r>
      <w:r w:rsidR="00204299">
        <w:rPr>
          <w:rFonts w:ascii="Times New Roman" w:hAnsi="Times New Roman" w:cs="Times New Roman"/>
          <w:sz w:val="24"/>
          <w:szCs w:val="24"/>
        </w:rPr>
        <w:t>arents made.</w:t>
      </w:r>
    </w:p>
    <w:p w14:paraId="2B4F7095" w14:textId="77777777" w:rsidR="006B60B6" w:rsidRDefault="006B60B6" w:rsidP="00204299">
      <w:pPr>
        <w:pStyle w:val="NoSpacing"/>
        <w:ind w:left="720"/>
        <w:rPr>
          <w:rFonts w:ascii="Times New Roman" w:hAnsi="Times New Roman" w:cs="Times New Roman"/>
          <w:sz w:val="24"/>
          <w:szCs w:val="24"/>
        </w:rPr>
      </w:pPr>
    </w:p>
    <w:p w14:paraId="6C171E78" w14:textId="301C4527" w:rsidR="006B60B6" w:rsidRDefault="00204299" w:rsidP="00FF7AF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Lowell </w:t>
      </w:r>
      <w:r w:rsidR="006B60B6">
        <w:rPr>
          <w:rFonts w:ascii="Times New Roman" w:hAnsi="Times New Roman" w:cs="Times New Roman"/>
          <w:sz w:val="24"/>
          <w:szCs w:val="24"/>
        </w:rPr>
        <w:t xml:space="preserve">then filed a </w:t>
      </w:r>
      <w:r w:rsidR="006B60B6" w:rsidRPr="00FF7AF6">
        <w:rPr>
          <w:rFonts w:ascii="Times New Roman" w:hAnsi="Times New Roman" w:cs="Times New Roman"/>
          <w:i/>
          <w:sz w:val="24"/>
          <w:szCs w:val="24"/>
        </w:rPr>
        <w:t>Response to Parent</w:t>
      </w:r>
      <w:r w:rsidRPr="00FF7AF6">
        <w:rPr>
          <w:rFonts w:ascii="Times New Roman" w:hAnsi="Times New Roman" w:cs="Times New Roman"/>
          <w:i/>
          <w:sz w:val="24"/>
          <w:szCs w:val="24"/>
        </w:rPr>
        <w:t>s</w:t>
      </w:r>
      <w:r w:rsidR="006B60B6" w:rsidRPr="00FF7AF6">
        <w:rPr>
          <w:rFonts w:ascii="Times New Roman" w:hAnsi="Times New Roman" w:cs="Times New Roman"/>
          <w:i/>
          <w:sz w:val="24"/>
          <w:szCs w:val="24"/>
        </w:rPr>
        <w:t>’</w:t>
      </w:r>
      <w:r w:rsidRPr="00FF7AF6">
        <w:rPr>
          <w:rFonts w:ascii="Times New Roman" w:hAnsi="Times New Roman" w:cs="Times New Roman"/>
          <w:i/>
          <w:sz w:val="24"/>
          <w:szCs w:val="24"/>
        </w:rPr>
        <w:t xml:space="preserve"> Hearing Request</w:t>
      </w:r>
      <w:r>
        <w:rPr>
          <w:rFonts w:ascii="Times New Roman" w:hAnsi="Times New Roman" w:cs="Times New Roman"/>
          <w:sz w:val="24"/>
          <w:szCs w:val="24"/>
        </w:rPr>
        <w:t xml:space="preserve"> on February 4, 2019</w:t>
      </w:r>
      <w:r w:rsidR="00F170F3">
        <w:rPr>
          <w:rFonts w:ascii="Times New Roman" w:hAnsi="Times New Roman" w:cs="Times New Roman"/>
          <w:sz w:val="24"/>
          <w:szCs w:val="24"/>
        </w:rPr>
        <w:t xml:space="preserve"> reiterating its arguments from its </w:t>
      </w:r>
      <w:r w:rsidR="00F170F3">
        <w:rPr>
          <w:rFonts w:ascii="Times New Roman" w:hAnsi="Times New Roman" w:cs="Times New Roman"/>
          <w:i/>
          <w:sz w:val="24"/>
          <w:szCs w:val="24"/>
        </w:rPr>
        <w:t>Motion to Dismiss</w:t>
      </w:r>
      <w:r w:rsidR="00FF7AF6">
        <w:rPr>
          <w:rFonts w:ascii="Times New Roman" w:hAnsi="Times New Roman" w:cs="Times New Roman"/>
          <w:sz w:val="24"/>
          <w:szCs w:val="24"/>
        </w:rPr>
        <w:t xml:space="preserve">. </w:t>
      </w:r>
      <w:r w:rsidR="00DD6CDB">
        <w:rPr>
          <w:rFonts w:ascii="Times New Roman" w:hAnsi="Times New Roman" w:cs="Times New Roman"/>
          <w:sz w:val="24"/>
          <w:szCs w:val="24"/>
        </w:rPr>
        <w:t xml:space="preserve">The District denies </w:t>
      </w:r>
      <w:r w:rsidR="006B60B6">
        <w:rPr>
          <w:rFonts w:ascii="Times New Roman" w:hAnsi="Times New Roman" w:cs="Times New Roman"/>
          <w:sz w:val="24"/>
          <w:szCs w:val="24"/>
        </w:rPr>
        <w:t>that it</w:t>
      </w:r>
      <w:r>
        <w:rPr>
          <w:rFonts w:ascii="Times New Roman" w:hAnsi="Times New Roman" w:cs="Times New Roman"/>
          <w:sz w:val="24"/>
          <w:szCs w:val="24"/>
        </w:rPr>
        <w:t xml:space="preserve"> failed to comply with the laws regarding funding for independent evaluations</w:t>
      </w:r>
      <w:r w:rsidR="00DD6CDB">
        <w:rPr>
          <w:rFonts w:ascii="Times New Roman" w:hAnsi="Times New Roman" w:cs="Times New Roman"/>
          <w:sz w:val="24"/>
          <w:szCs w:val="24"/>
        </w:rPr>
        <w:t xml:space="preserve">. As such, Lowell asserts, there is no basis for an order requiring it to reimburse Parents for the evaluations they obtained at their own expense and/or </w:t>
      </w:r>
      <w:r w:rsidR="00CC48A4">
        <w:rPr>
          <w:rFonts w:ascii="Times New Roman" w:hAnsi="Times New Roman" w:cs="Times New Roman"/>
          <w:sz w:val="24"/>
          <w:szCs w:val="24"/>
        </w:rPr>
        <w:t>attendance at the Team meeting by t</w:t>
      </w:r>
      <w:r w:rsidR="00DD6CDB">
        <w:rPr>
          <w:rFonts w:ascii="Times New Roman" w:hAnsi="Times New Roman" w:cs="Times New Roman"/>
          <w:sz w:val="24"/>
          <w:szCs w:val="24"/>
        </w:rPr>
        <w:t>heir evaluators</w:t>
      </w:r>
      <w:r w:rsidR="006B60B6">
        <w:rPr>
          <w:rFonts w:ascii="Times New Roman" w:hAnsi="Times New Roman" w:cs="Times New Roman"/>
          <w:sz w:val="24"/>
          <w:szCs w:val="24"/>
        </w:rPr>
        <w:t xml:space="preserve">. </w:t>
      </w:r>
    </w:p>
    <w:p w14:paraId="6337CDB9" w14:textId="77777777" w:rsidR="00FF7AF6" w:rsidRDefault="00FF7AF6" w:rsidP="006B60B6">
      <w:pPr>
        <w:pStyle w:val="NoSpacing"/>
        <w:rPr>
          <w:rFonts w:ascii="Times New Roman" w:hAnsi="Times New Roman" w:cs="Times New Roman"/>
          <w:sz w:val="24"/>
          <w:szCs w:val="24"/>
        </w:rPr>
      </w:pPr>
    </w:p>
    <w:p w14:paraId="429AAB31" w14:textId="6D93477C" w:rsidR="00904D23" w:rsidRDefault="00FF7AF6" w:rsidP="00FF7AF6">
      <w:pPr>
        <w:pStyle w:val="NoSpacing"/>
        <w:ind w:firstLine="720"/>
        <w:rPr>
          <w:rFonts w:ascii="Times New Roman" w:hAnsi="Times New Roman" w:cs="Times New Roman"/>
          <w:sz w:val="24"/>
          <w:szCs w:val="24"/>
        </w:rPr>
      </w:pPr>
      <w:r>
        <w:rPr>
          <w:rFonts w:ascii="Times New Roman" w:hAnsi="Times New Roman" w:cs="Times New Roman"/>
          <w:sz w:val="24"/>
          <w:szCs w:val="24"/>
        </w:rPr>
        <w:t>On February 14, 2019 t</w:t>
      </w:r>
      <w:r w:rsidR="00295526">
        <w:rPr>
          <w:rFonts w:ascii="Times New Roman" w:hAnsi="Times New Roman" w:cs="Times New Roman"/>
          <w:sz w:val="24"/>
          <w:szCs w:val="24"/>
        </w:rPr>
        <w:t>he District</w:t>
      </w:r>
      <w:r w:rsidR="00204299">
        <w:rPr>
          <w:rFonts w:ascii="Times New Roman" w:hAnsi="Times New Roman" w:cs="Times New Roman"/>
          <w:sz w:val="24"/>
          <w:szCs w:val="24"/>
        </w:rPr>
        <w:t xml:space="preserve"> filed an </w:t>
      </w:r>
      <w:r w:rsidR="00204299" w:rsidRPr="00FF7AF6">
        <w:rPr>
          <w:rFonts w:ascii="Times New Roman" w:hAnsi="Times New Roman" w:cs="Times New Roman"/>
          <w:i/>
          <w:sz w:val="24"/>
          <w:szCs w:val="24"/>
        </w:rPr>
        <w:t>Objection to Parents’ Motion for Summar</w:t>
      </w:r>
      <w:r w:rsidRPr="00FF7AF6">
        <w:rPr>
          <w:rFonts w:ascii="Times New Roman" w:hAnsi="Times New Roman" w:cs="Times New Roman"/>
          <w:i/>
          <w:sz w:val="24"/>
          <w:szCs w:val="24"/>
        </w:rPr>
        <w:t>y Decision</w:t>
      </w:r>
      <w:r w:rsidR="00204299">
        <w:rPr>
          <w:rFonts w:ascii="Times New Roman" w:hAnsi="Times New Roman" w:cs="Times New Roman"/>
          <w:sz w:val="24"/>
          <w:szCs w:val="24"/>
        </w:rPr>
        <w:t xml:space="preserve">. </w:t>
      </w:r>
      <w:r>
        <w:rPr>
          <w:rFonts w:ascii="Times New Roman" w:hAnsi="Times New Roman" w:cs="Times New Roman"/>
          <w:sz w:val="24"/>
          <w:szCs w:val="24"/>
        </w:rPr>
        <w:t>It argues</w:t>
      </w:r>
      <w:r w:rsidR="00295526">
        <w:rPr>
          <w:rFonts w:ascii="Times New Roman" w:hAnsi="Times New Roman" w:cs="Times New Roman"/>
          <w:sz w:val="24"/>
          <w:szCs w:val="24"/>
        </w:rPr>
        <w:t xml:space="preserve"> that, viewed in </w:t>
      </w:r>
      <w:r>
        <w:rPr>
          <w:rFonts w:ascii="Times New Roman" w:hAnsi="Times New Roman" w:cs="Times New Roman"/>
          <w:sz w:val="24"/>
          <w:szCs w:val="24"/>
        </w:rPr>
        <w:t>the light most favorable to Lowell,</w:t>
      </w:r>
      <w:r w:rsidR="00295526">
        <w:rPr>
          <w:rFonts w:ascii="Times New Roman" w:hAnsi="Times New Roman" w:cs="Times New Roman"/>
          <w:sz w:val="24"/>
          <w:szCs w:val="24"/>
        </w:rPr>
        <w:t xml:space="preserve"> genuine issue</w:t>
      </w:r>
      <w:r>
        <w:rPr>
          <w:rFonts w:ascii="Times New Roman" w:hAnsi="Times New Roman" w:cs="Times New Roman"/>
          <w:sz w:val="24"/>
          <w:szCs w:val="24"/>
        </w:rPr>
        <w:t xml:space="preserve">s </w:t>
      </w:r>
      <w:r w:rsidR="00295526">
        <w:rPr>
          <w:rFonts w:ascii="Times New Roman" w:hAnsi="Times New Roman" w:cs="Times New Roman"/>
          <w:sz w:val="24"/>
          <w:szCs w:val="24"/>
        </w:rPr>
        <w:t>remain</w:t>
      </w:r>
      <w:r w:rsidR="005728F1">
        <w:rPr>
          <w:rFonts w:ascii="Times New Roman" w:hAnsi="Times New Roman" w:cs="Times New Roman"/>
          <w:sz w:val="24"/>
          <w:szCs w:val="24"/>
        </w:rPr>
        <w:t xml:space="preserve"> for hearing</w:t>
      </w:r>
      <w:r w:rsidR="00CC48A4">
        <w:rPr>
          <w:rFonts w:ascii="Times New Roman" w:hAnsi="Times New Roman" w:cs="Times New Roman"/>
          <w:sz w:val="24"/>
          <w:szCs w:val="24"/>
        </w:rPr>
        <w:t>. At the center of the instant dispute is whether</w:t>
      </w:r>
      <w:r w:rsidR="00295526">
        <w:rPr>
          <w:rFonts w:ascii="Times New Roman" w:hAnsi="Times New Roman" w:cs="Times New Roman"/>
          <w:sz w:val="24"/>
          <w:szCs w:val="24"/>
        </w:rPr>
        <w:t xml:space="preserve"> the communications </w:t>
      </w:r>
      <w:r w:rsidR="005728F1">
        <w:rPr>
          <w:rFonts w:ascii="Times New Roman" w:hAnsi="Times New Roman" w:cs="Times New Roman"/>
          <w:sz w:val="24"/>
          <w:szCs w:val="24"/>
        </w:rPr>
        <w:t xml:space="preserve">from Parents to Lowell </w:t>
      </w:r>
      <w:r w:rsidR="00295526">
        <w:rPr>
          <w:rFonts w:ascii="Times New Roman" w:hAnsi="Times New Roman" w:cs="Times New Roman"/>
          <w:sz w:val="24"/>
          <w:szCs w:val="24"/>
        </w:rPr>
        <w:t xml:space="preserve">constitute a request for a publicly </w:t>
      </w:r>
      <w:r w:rsidR="00D01D26">
        <w:rPr>
          <w:rFonts w:ascii="Times New Roman" w:hAnsi="Times New Roman" w:cs="Times New Roman"/>
          <w:sz w:val="24"/>
          <w:szCs w:val="24"/>
        </w:rPr>
        <w:t xml:space="preserve">funded </w:t>
      </w:r>
      <w:r>
        <w:rPr>
          <w:rFonts w:ascii="Times New Roman" w:hAnsi="Times New Roman" w:cs="Times New Roman"/>
          <w:sz w:val="24"/>
          <w:szCs w:val="24"/>
        </w:rPr>
        <w:t>IEE</w:t>
      </w:r>
      <w:r w:rsidR="00CC48A4">
        <w:rPr>
          <w:rFonts w:ascii="Times New Roman" w:hAnsi="Times New Roman" w:cs="Times New Roman"/>
          <w:sz w:val="24"/>
          <w:szCs w:val="24"/>
        </w:rPr>
        <w:t>. To make this determination, the Hearing Officer</w:t>
      </w:r>
      <w:r w:rsidR="005728F1">
        <w:rPr>
          <w:rFonts w:ascii="Times New Roman" w:hAnsi="Times New Roman" w:cs="Times New Roman"/>
          <w:sz w:val="24"/>
          <w:szCs w:val="24"/>
        </w:rPr>
        <w:t xml:space="preserve"> will require additional information regarding the context in which these communications were made</w:t>
      </w:r>
      <w:r w:rsidR="00FB7181">
        <w:rPr>
          <w:rFonts w:ascii="Times New Roman" w:hAnsi="Times New Roman" w:cs="Times New Roman"/>
          <w:sz w:val="24"/>
          <w:szCs w:val="24"/>
        </w:rPr>
        <w:t xml:space="preserve">. </w:t>
      </w:r>
    </w:p>
    <w:p w14:paraId="61827D9E" w14:textId="77777777" w:rsidR="00FF7AF6" w:rsidRPr="0022317D" w:rsidRDefault="00FF7AF6" w:rsidP="0056300E">
      <w:pPr>
        <w:pStyle w:val="NoSpacing"/>
        <w:rPr>
          <w:rFonts w:ascii="Times New Roman" w:hAnsi="Times New Roman" w:cs="Times New Roman"/>
          <w:sz w:val="24"/>
          <w:szCs w:val="24"/>
        </w:rPr>
      </w:pPr>
    </w:p>
    <w:p w14:paraId="4EB798AD" w14:textId="1E846ED5" w:rsidR="0056300E" w:rsidRDefault="00D84371" w:rsidP="0056300E">
      <w:pPr>
        <w:pStyle w:val="NoSpacing"/>
        <w:rPr>
          <w:rFonts w:ascii="Times New Roman" w:hAnsi="Times New Roman" w:cs="Times New Roman"/>
          <w:sz w:val="24"/>
          <w:szCs w:val="24"/>
        </w:rPr>
      </w:pPr>
      <w:r w:rsidRPr="0022317D">
        <w:rPr>
          <w:rFonts w:ascii="Times New Roman" w:hAnsi="Times New Roman" w:cs="Times New Roman"/>
          <w:sz w:val="24"/>
          <w:szCs w:val="24"/>
        </w:rPr>
        <w:lastRenderedPageBreak/>
        <w:tab/>
        <w:t xml:space="preserve">A </w:t>
      </w:r>
      <w:r w:rsidRPr="0022317D">
        <w:rPr>
          <w:rFonts w:ascii="Times New Roman" w:hAnsi="Times New Roman" w:cs="Times New Roman"/>
          <w:i/>
          <w:sz w:val="24"/>
          <w:szCs w:val="24"/>
        </w:rPr>
        <w:t xml:space="preserve">Joint Motion to Postpone the Scheduled Hearing Date </w:t>
      </w:r>
      <w:r w:rsidRPr="0022317D">
        <w:rPr>
          <w:rFonts w:ascii="Times New Roman" w:hAnsi="Times New Roman" w:cs="Times New Roman"/>
          <w:sz w:val="24"/>
          <w:szCs w:val="24"/>
        </w:rPr>
        <w:t>was filed on February</w:t>
      </w:r>
      <w:r w:rsidR="0022317D">
        <w:rPr>
          <w:rFonts w:ascii="Times New Roman" w:hAnsi="Times New Roman" w:cs="Times New Roman"/>
          <w:sz w:val="24"/>
          <w:szCs w:val="24"/>
        </w:rPr>
        <w:t xml:space="preserve"> 19, 2019 and p</w:t>
      </w:r>
      <w:r w:rsidR="0022317D" w:rsidRPr="0022317D">
        <w:rPr>
          <w:rFonts w:ascii="Times New Roman" w:hAnsi="Times New Roman" w:cs="Times New Roman"/>
          <w:sz w:val="24"/>
          <w:szCs w:val="24"/>
        </w:rPr>
        <w:t>ursuant t</w:t>
      </w:r>
      <w:r w:rsidR="0022317D">
        <w:rPr>
          <w:rFonts w:ascii="Times New Roman" w:hAnsi="Times New Roman" w:cs="Times New Roman"/>
          <w:sz w:val="24"/>
          <w:szCs w:val="24"/>
        </w:rPr>
        <w:t xml:space="preserve">o that </w:t>
      </w:r>
      <w:r w:rsidR="0022317D" w:rsidRPr="0022317D">
        <w:rPr>
          <w:rFonts w:ascii="Times New Roman" w:hAnsi="Times New Roman" w:cs="Times New Roman"/>
          <w:sz w:val="24"/>
          <w:szCs w:val="24"/>
        </w:rPr>
        <w:t>Motion, a</w:t>
      </w:r>
      <w:r w:rsidR="00794072" w:rsidRPr="0022317D">
        <w:rPr>
          <w:rFonts w:ascii="Times New Roman" w:hAnsi="Times New Roman" w:cs="Times New Roman"/>
          <w:sz w:val="24"/>
          <w:szCs w:val="24"/>
        </w:rPr>
        <w:t>n</w:t>
      </w:r>
      <w:r w:rsidR="0022317D" w:rsidRPr="0022317D">
        <w:rPr>
          <w:rFonts w:ascii="Times New Roman" w:hAnsi="Times New Roman" w:cs="Times New Roman"/>
          <w:sz w:val="24"/>
          <w:szCs w:val="24"/>
        </w:rPr>
        <w:t xml:space="preserve"> Order was issued on February 26</w:t>
      </w:r>
      <w:r w:rsidR="00794072" w:rsidRPr="0022317D">
        <w:rPr>
          <w:rFonts w:ascii="Times New Roman" w:hAnsi="Times New Roman" w:cs="Times New Roman"/>
          <w:sz w:val="24"/>
          <w:szCs w:val="24"/>
        </w:rPr>
        <w:t xml:space="preserve">, 2019 </w:t>
      </w:r>
      <w:r w:rsidR="005728F1">
        <w:rPr>
          <w:rFonts w:ascii="Times New Roman" w:hAnsi="Times New Roman" w:cs="Times New Roman"/>
          <w:sz w:val="24"/>
          <w:szCs w:val="24"/>
        </w:rPr>
        <w:t xml:space="preserve">postponing the hearing to </w:t>
      </w:r>
      <w:r w:rsidR="0022317D" w:rsidRPr="0022317D">
        <w:rPr>
          <w:rFonts w:ascii="Times New Roman" w:hAnsi="Times New Roman" w:cs="Times New Roman"/>
          <w:sz w:val="24"/>
          <w:szCs w:val="24"/>
        </w:rPr>
        <w:t>March 22</w:t>
      </w:r>
      <w:r w:rsidR="005728F1">
        <w:rPr>
          <w:rFonts w:ascii="Times New Roman" w:hAnsi="Times New Roman" w:cs="Times New Roman"/>
          <w:sz w:val="24"/>
          <w:szCs w:val="24"/>
        </w:rPr>
        <w:t xml:space="preserve">, 2019. </w:t>
      </w:r>
      <w:r w:rsidR="0022317D">
        <w:rPr>
          <w:rFonts w:ascii="Times New Roman" w:hAnsi="Times New Roman" w:cs="Times New Roman"/>
          <w:sz w:val="24"/>
          <w:szCs w:val="24"/>
        </w:rPr>
        <w:t>On February 2</w:t>
      </w:r>
      <w:r w:rsidR="00D36895">
        <w:rPr>
          <w:rFonts w:ascii="Times New Roman" w:hAnsi="Times New Roman" w:cs="Times New Roman"/>
          <w:sz w:val="24"/>
          <w:szCs w:val="24"/>
        </w:rPr>
        <w:t>6, 2019, Lowell filed a motion requesting furth</w:t>
      </w:r>
      <w:r w:rsidR="00A44080">
        <w:rPr>
          <w:rFonts w:ascii="Times New Roman" w:hAnsi="Times New Roman" w:cs="Times New Roman"/>
          <w:sz w:val="24"/>
          <w:szCs w:val="24"/>
        </w:rPr>
        <w:t xml:space="preserve">er postponement of the Hearing to April 3, 2019 on the basis of </w:t>
      </w:r>
      <w:r w:rsidR="00EE7C86">
        <w:rPr>
          <w:rFonts w:ascii="Times New Roman" w:hAnsi="Times New Roman" w:cs="Times New Roman"/>
          <w:sz w:val="24"/>
          <w:szCs w:val="24"/>
        </w:rPr>
        <w:t>Counsel’s</w:t>
      </w:r>
      <w:r w:rsidR="00A44080">
        <w:rPr>
          <w:rFonts w:ascii="Times New Roman" w:hAnsi="Times New Roman" w:cs="Times New Roman"/>
          <w:sz w:val="24"/>
          <w:szCs w:val="24"/>
        </w:rPr>
        <w:t xml:space="preserve"> </w:t>
      </w:r>
      <w:r w:rsidR="00CC48A4">
        <w:rPr>
          <w:rFonts w:ascii="Times New Roman" w:hAnsi="Times New Roman" w:cs="Times New Roman"/>
          <w:sz w:val="24"/>
          <w:szCs w:val="24"/>
        </w:rPr>
        <w:t>un</w:t>
      </w:r>
      <w:r w:rsidR="00A44080">
        <w:rPr>
          <w:rFonts w:ascii="Times New Roman" w:hAnsi="Times New Roman" w:cs="Times New Roman"/>
          <w:sz w:val="24"/>
          <w:szCs w:val="24"/>
        </w:rPr>
        <w:t xml:space="preserve">availability for a period of time between late February and mid-March. </w:t>
      </w:r>
      <w:r w:rsidR="00CC48A4">
        <w:rPr>
          <w:rFonts w:ascii="Times New Roman" w:hAnsi="Times New Roman" w:cs="Times New Roman"/>
          <w:sz w:val="24"/>
          <w:szCs w:val="24"/>
        </w:rPr>
        <w:t>Parents have not objected to this request.</w:t>
      </w:r>
    </w:p>
    <w:p w14:paraId="7BF0AB3A" w14:textId="77777777" w:rsidR="00A44080" w:rsidRDefault="00A44080" w:rsidP="0056300E">
      <w:pPr>
        <w:pStyle w:val="NoSpacing"/>
        <w:rPr>
          <w:rFonts w:ascii="Times New Roman" w:hAnsi="Times New Roman" w:cs="Times New Roman"/>
          <w:sz w:val="24"/>
          <w:szCs w:val="24"/>
        </w:rPr>
      </w:pPr>
    </w:p>
    <w:p w14:paraId="6180BD01" w14:textId="77777777" w:rsidR="00A44080" w:rsidRDefault="00A44080" w:rsidP="0056300E">
      <w:pPr>
        <w:pStyle w:val="NoSpacing"/>
        <w:rPr>
          <w:rFonts w:ascii="Times New Roman" w:hAnsi="Times New Roman" w:cs="Times New Roman"/>
          <w:sz w:val="24"/>
          <w:szCs w:val="24"/>
        </w:rPr>
      </w:pPr>
      <w:r>
        <w:rPr>
          <w:rFonts w:ascii="Times New Roman" w:hAnsi="Times New Roman" w:cs="Times New Roman"/>
          <w:sz w:val="24"/>
          <w:szCs w:val="24"/>
        </w:rPr>
        <w:tab/>
        <w:t xml:space="preserve">On March 8, 2019, Parents filed a </w:t>
      </w:r>
      <w:r>
        <w:rPr>
          <w:rFonts w:ascii="Times New Roman" w:hAnsi="Times New Roman" w:cs="Times New Roman"/>
          <w:i/>
          <w:sz w:val="24"/>
          <w:szCs w:val="24"/>
        </w:rPr>
        <w:t xml:space="preserve">Rebuttal to Lowell Public Schools’ Objection to Motion for Summary Judgment </w:t>
      </w:r>
      <w:r>
        <w:rPr>
          <w:rFonts w:ascii="Times New Roman" w:hAnsi="Times New Roman" w:cs="Times New Roman"/>
          <w:sz w:val="24"/>
          <w:szCs w:val="24"/>
        </w:rPr>
        <w:t xml:space="preserve">and a </w:t>
      </w:r>
      <w:r>
        <w:rPr>
          <w:rFonts w:ascii="Times New Roman" w:hAnsi="Times New Roman" w:cs="Times New Roman"/>
          <w:i/>
          <w:sz w:val="24"/>
          <w:szCs w:val="24"/>
        </w:rPr>
        <w:t>Further Legal Brief in Support of MSJ</w:t>
      </w:r>
      <w:r>
        <w:rPr>
          <w:rFonts w:ascii="Times New Roman" w:hAnsi="Times New Roman" w:cs="Times New Roman"/>
          <w:sz w:val="24"/>
          <w:szCs w:val="24"/>
        </w:rPr>
        <w:t xml:space="preserve">. </w:t>
      </w:r>
    </w:p>
    <w:p w14:paraId="7DDD4E59" w14:textId="77777777" w:rsidR="00A44080" w:rsidRDefault="00A44080" w:rsidP="0056300E">
      <w:pPr>
        <w:pStyle w:val="NoSpacing"/>
        <w:rPr>
          <w:rFonts w:ascii="Times New Roman" w:hAnsi="Times New Roman" w:cs="Times New Roman"/>
          <w:sz w:val="24"/>
          <w:szCs w:val="24"/>
        </w:rPr>
      </w:pPr>
    </w:p>
    <w:p w14:paraId="1FB91692" w14:textId="2C6D0A76" w:rsidR="00CC48A4" w:rsidRDefault="00A44080" w:rsidP="00EE7C86">
      <w:pPr>
        <w:ind w:firstLine="720"/>
        <w:rPr>
          <w:rFonts w:ascii="Times New Roman" w:hAnsi="Times New Roman" w:cs="Times New Roman"/>
          <w:sz w:val="24"/>
          <w:szCs w:val="24"/>
        </w:rPr>
      </w:pPr>
      <w:r w:rsidRPr="00CC48A4">
        <w:rPr>
          <w:rFonts w:ascii="Times New Roman" w:hAnsi="Times New Roman" w:cs="Times New Roman"/>
          <w:sz w:val="24"/>
          <w:szCs w:val="24"/>
        </w:rPr>
        <w:t>As neither party requested a hearing on the pending cross-motions, in accordance with my Order dated February 26, 2019, and as testimony or oral argument would not advance the Hearing Officer’s understanding of the issues involved, this Ruling is being issued without a hearing pursuant to Bureau of Special Education Appeals</w:t>
      </w:r>
      <w:r w:rsidRPr="00CC48A4">
        <w:rPr>
          <w:rFonts w:ascii="Times New Roman" w:hAnsi="Times New Roman" w:cs="Times New Roman"/>
          <w:i/>
          <w:sz w:val="24"/>
          <w:szCs w:val="24"/>
        </w:rPr>
        <w:t xml:space="preserve"> Hearing Rule </w:t>
      </w:r>
      <w:proofErr w:type="gramStart"/>
      <w:r w:rsidRPr="00CC48A4">
        <w:rPr>
          <w:rFonts w:ascii="Times New Roman" w:hAnsi="Times New Roman" w:cs="Times New Roman"/>
          <w:i/>
          <w:sz w:val="24"/>
          <w:szCs w:val="24"/>
        </w:rPr>
        <w:t>VII(</w:t>
      </w:r>
      <w:proofErr w:type="gramEnd"/>
      <w:r w:rsidRPr="00CC48A4">
        <w:rPr>
          <w:rFonts w:ascii="Times New Roman" w:hAnsi="Times New Roman" w:cs="Times New Roman"/>
          <w:i/>
          <w:sz w:val="24"/>
          <w:szCs w:val="24"/>
        </w:rPr>
        <w:t>D)</w:t>
      </w:r>
      <w:r w:rsidRPr="00CC48A4">
        <w:rPr>
          <w:rFonts w:ascii="Times New Roman" w:hAnsi="Times New Roman" w:cs="Times New Roman"/>
          <w:sz w:val="24"/>
          <w:szCs w:val="24"/>
        </w:rPr>
        <w:t xml:space="preserve">. </w:t>
      </w:r>
    </w:p>
    <w:p w14:paraId="6E3724C9" w14:textId="77777777" w:rsidR="00CC48A4" w:rsidRPr="00CC48A4" w:rsidRDefault="00CC48A4" w:rsidP="00CC48A4">
      <w:pPr>
        <w:rPr>
          <w:rFonts w:ascii="Times New Roman" w:hAnsi="Times New Roman" w:cs="Times New Roman"/>
          <w:sz w:val="24"/>
          <w:szCs w:val="24"/>
        </w:rPr>
      </w:pPr>
    </w:p>
    <w:p w14:paraId="24623073" w14:textId="1AA3A300" w:rsidR="00F170F3" w:rsidRPr="00CC48A4" w:rsidRDefault="00FB71EE" w:rsidP="00CC48A4">
      <w:pPr>
        <w:rPr>
          <w:rFonts w:ascii="Times New Roman" w:hAnsi="Times New Roman" w:cs="Times New Roman"/>
          <w:sz w:val="24"/>
          <w:szCs w:val="24"/>
          <w:u w:val="single"/>
        </w:rPr>
      </w:pPr>
      <w:r w:rsidRPr="00CC48A4">
        <w:rPr>
          <w:rFonts w:ascii="Times New Roman" w:hAnsi="Times New Roman" w:cs="Times New Roman"/>
          <w:sz w:val="24"/>
          <w:szCs w:val="24"/>
        </w:rPr>
        <w:t>II.</w:t>
      </w:r>
      <w:r w:rsidRPr="00CC48A4">
        <w:rPr>
          <w:rFonts w:ascii="Times New Roman" w:hAnsi="Times New Roman" w:cs="Times New Roman"/>
          <w:sz w:val="24"/>
          <w:szCs w:val="24"/>
        </w:rPr>
        <w:tab/>
      </w:r>
      <w:r w:rsidR="00F170F3" w:rsidRPr="00CC48A4">
        <w:rPr>
          <w:rFonts w:ascii="Times New Roman" w:hAnsi="Times New Roman" w:cs="Times New Roman"/>
          <w:sz w:val="24"/>
          <w:szCs w:val="24"/>
          <w:u w:val="single"/>
        </w:rPr>
        <w:t>DISCUSSION</w:t>
      </w:r>
    </w:p>
    <w:p w14:paraId="4FCDC240" w14:textId="12B1072D" w:rsidR="00F170F3" w:rsidRDefault="00F170F3" w:rsidP="00CC48A4">
      <w:pPr>
        <w:ind w:firstLine="360"/>
        <w:rPr>
          <w:rFonts w:ascii="Times New Roman" w:hAnsi="Times New Roman" w:cs="Times New Roman"/>
          <w:sz w:val="24"/>
          <w:szCs w:val="24"/>
          <w:u w:val="single"/>
        </w:rPr>
      </w:pPr>
      <w:r w:rsidRPr="00CC48A4">
        <w:rPr>
          <w:rFonts w:ascii="Times New Roman" w:hAnsi="Times New Roman" w:cs="Times New Roman"/>
          <w:sz w:val="24"/>
          <w:szCs w:val="24"/>
        </w:rPr>
        <w:t xml:space="preserve">As this Ruling involves both a </w:t>
      </w:r>
      <w:r w:rsidRPr="00CC48A4">
        <w:rPr>
          <w:rFonts w:ascii="Times New Roman" w:hAnsi="Times New Roman" w:cs="Times New Roman"/>
          <w:i/>
          <w:sz w:val="24"/>
          <w:szCs w:val="24"/>
        </w:rPr>
        <w:t>Motion to Dismiss</w:t>
      </w:r>
      <w:r w:rsidRPr="00CC48A4">
        <w:rPr>
          <w:rFonts w:ascii="Times New Roman" w:hAnsi="Times New Roman" w:cs="Times New Roman"/>
          <w:sz w:val="24"/>
          <w:szCs w:val="24"/>
        </w:rPr>
        <w:t xml:space="preserve"> and a </w:t>
      </w:r>
      <w:r w:rsidRPr="00CC48A4">
        <w:rPr>
          <w:rFonts w:ascii="Times New Roman" w:hAnsi="Times New Roman" w:cs="Times New Roman"/>
          <w:i/>
          <w:sz w:val="24"/>
          <w:szCs w:val="24"/>
        </w:rPr>
        <w:t>Motion for Summary Decision</w:t>
      </w:r>
      <w:r w:rsidRPr="00CC48A4">
        <w:rPr>
          <w:rFonts w:ascii="Times New Roman" w:hAnsi="Times New Roman" w:cs="Times New Roman"/>
          <w:sz w:val="24"/>
          <w:szCs w:val="24"/>
        </w:rPr>
        <w:t>, I discuss each in turn.</w:t>
      </w:r>
    </w:p>
    <w:p w14:paraId="35B363C8" w14:textId="4706AD6A" w:rsidR="00E615C5" w:rsidRDefault="00F170F3" w:rsidP="00F170F3">
      <w:pPr>
        <w:pStyle w:val="NoSpacing"/>
        <w:tabs>
          <w:tab w:val="left" w:pos="3790"/>
        </w:tabs>
        <w:ind w:firstLine="360"/>
        <w:rPr>
          <w:rFonts w:ascii="Times New Roman" w:hAnsi="Times New Roman" w:cs="Times New Roman"/>
          <w:sz w:val="24"/>
          <w:szCs w:val="24"/>
        </w:rPr>
      </w:pPr>
      <w:r w:rsidRPr="00F170F3">
        <w:rPr>
          <w:rFonts w:ascii="Times New Roman" w:hAnsi="Times New Roman" w:cs="Times New Roman"/>
          <w:sz w:val="24"/>
          <w:szCs w:val="24"/>
        </w:rPr>
        <w:t xml:space="preserve">A.  </w:t>
      </w:r>
      <w:r w:rsidR="00FB71EE" w:rsidRPr="00F170F3">
        <w:rPr>
          <w:rFonts w:ascii="Times New Roman" w:hAnsi="Times New Roman" w:cs="Times New Roman"/>
          <w:sz w:val="24"/>
          <w:szCs w:val="24"/>
        </w:rPr>
        <w:t>MOTION TO DISMISS</w:t>
      </w:r>
      <w:r>
        <w:rPr>
          <w:rFonts w:ascii="Times New Roman" w:hAnsi="Times New Roman" w:cs="Times New Roman"/>
          <w:sz w:val="24"/>
          <w:szCs w:val="24"/>
        </w:rPr>
        <w:tab/>
      </w:r>
    </w:p>
    <w:p w14:paraId="66379725" w14:textId="77777777" w:rsidR="00F170F3" w:rsidRDefault="00F170F3" w:rsidP="00F170F3">
      <w:pPr>
        <w:pStyle w:val="NoSpacing"/>
        <w:tabs>
          <w:tab w:val="left" w:pos="3790"/>
        </w:tabs>
        <w:ind w:firstLine="360"/>
        <w:rPr>
          <w:rFonts w:ascii="Times New Roman" w:hAnsi="Times New Roman" w:cs="Times New Roman"/>
          <w:sz w:val="24"/>
          <w:szCs w:val="24"/>
        </w:rPr>
      </w:pPr>
    </w:p>
    <w:p w14:paraId="21BC7221" w14:textId="77777777" w:rsidR="00F170F3" w:rsidRPr="00F170F3" w:rsidRDefault="00F170F3" w:rsidP="00F170F3">
      <w:pPr>
        <w:ind w:left="360" w:firstLine="360"/>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rPr>
        <w:tab/>
      </w:r>
      <w:r w:rsidRPr="00F170F3">
        <w:rPr>
          <w:rFonts w:ascii="Times New Roman" w:hAnsi="Times New Roman" w:cs="Times New Roman"/>
          <w:sz w:val="24"/>
          <w:szCs w:val="24"/>
          <w:u w:val="single"/>
        </w:rPr>
        <w:t>Standard for Ruling on Motion to Dismiss</w:t>
      </w:r>
    </w:p>
    <w:p w14:paraId="548B1DA4" w14:textId="766CAD33" w:rsidR="00CC48A4" w:rsidRPr="00FB08E0" w:rsidRDefault="00F170F3" w:rsidP="00EE7C86">
      <w:pPr>
        <w:ind w:firstLine="360"/>
        <w:rPr>
          <w:rFonts w:ascii="Times New Roman" w:hAnsi="Times New Roman" w:cs="Times New Roman"/>
          <w:sz w:val="24"/>
          <w:szCs w:val="24"/>
        </w:rPr>
      </w:pPr>
      <w:r w:rsidRPr="008C6767">
        <w:rPr>
          <w:rFonts w:ascii="Times New Roman" w:hAnsi="Times New Roman" w:cs="Times New Roman"/>
          <w:sz w:val="24"/>
          <w:szCs w:val="24"/>
        </w:rPr>
        <w:t xml:space="preserve">Pursuant to the </w:t>
      </w:r>
      <w:r w:rsidRPr="008C6767">
        <w:rPr>
          <w:rFonts w:ascii="Times New Roman" w:hAnsi="Times New Roman" w:cs="Times New Roman"/>
          <w:i/>
          <w:sz w:val="24"/>
          <w:szCs w:val="24"/>
        </w:rPr>
        <w:t>Standard Adjudicatory Rules of Practice and Procedure</w:t>
      </w:r>
      <w:r w:rsidRPr="008C6767">
        <w:rPr>
          <w:rFonts w:ascii="Times New Roman" w:hAnsi="Times New Roman" w:cs="Times New Roman"/>
          <w:sz w:val="24"/>
          <w:szCs w:val="24"/>
        </w:rPr>
        <w:t>, 801 CMR 1.01(7)(g)(3) and Rule XVI</w:t>
      </w:r>
      <w:r w:rsidR="00443195">
        <w:rPr>
          <w:rFonts w:ascii="Times New Roman" w:hAnsi="Times New Roman" w:cs="Times New Roman"/>
          <w:sz w:val="24"/>
          <w:szCs w:val="24"/>
        </w:rPr>
        <w:t>(</w:t>
      </w:r>
      <w:r w:rsidRPr="008C6767">
        <w:rPr>
          <w:rFonts w:ascii="Times New Roman" w:hAnsi="Times New Roman" w:cs="Times New Roman"/>
          <w:sz w:val="24"/>
          <w:szCs w:val="24"/>
        </w:rPr>
        <w:t>B</w:t>
      </w:r>
      <w:r w:rsidR="00443195">
        <w:rPr>
          <w:rFonts w:ascii="Times New Roman" w:hAnsi="Times New Roman" w:cs="Times New Roman"/>
          <w:sz w:val="24"/>
          <w:szCs w:val="24"/>
        </w:rPr>
        <w:t>)(4)</w:t>
      </w:r>
      <w:r w:rsidRPr="008C6767">
        <w:rPr>
          <w:rFonts w:ascii="Times New Roman" w:hAnsi="Times New Roman" w:cs="Times New Roman"/>
          <w:sz w:val="24"/>
          <w:szCs w:val="24"/>
        </w:rPr>
        <w:t xml:space="preserve"> of the BSEA </w:t>
      </w:r>
      <w:r w:rsidRPr="008C6767">
        <w:rPr>
          <w:rFonts w:ascii="Times New Roman" w:hAnsi="Times New Roman" w:cs="Times New Roman"/>
          <w:i/>
          <w:sz w:val="24"/>
          <w:szCs w:val="24"/>
        </w:rPr>
        <w:t>Hearing Rules for Special Education Appeals</w:t>
      </w:r>
      <w:r w:rsidRPr="008C6767">
        <w:rPr>
          <w:rFonts w:ascii="Times New Roman" w:hAnsi="Times New Roman" w:cs="Times New Roman"/>
          <w:sz w:val="24"/>
          <w:szCs w:val="24"/>
        </w:rPr>
        <w:t xml:space="preserve">, a hearing </w:t>
      </w:r>
      <w:r w:rsidRPr="00FB08E0">
        <w:rPr>
          <w:rFonts w:ascii="Times New Roman" w:hAnsi="Times New Roman" w:cs="Times New Roman"/>
          <w:sz w:val="24"/>
          <w:szCs w:val="24"/>
        </w:rPr>
        <w:t>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FB08E0">
        <w:rPr>
          <w:rStyle w:val="FootnoteReference"/>
          <w:rFonts w:ascii="Times New Roman" w:hAnsi="Times New Roman" w:cs="Times New Roman"/>
          <w:sz w:val="24"/>
          <w:szCs w:val="24"/>
        </w:rPr>
        <w:footnoteReference w:id="4"/>
      </w:r>
      <w:r w:rsidRPr="00FB08E0">
        <w:rPr>
          <w:rFonts w:ascii="Times New Roman" w:hAnsi="Times New Roman" w:cs="Times New Roman"/>
          <w:sz w:val="24"/>
          <w:szCs w:val="24"/>
        </w:rPr>
        <w:t xml:space="preserve"> In evalu</w:t>
      </w:r>
      <w:r w:rsidR="00EE7C86">
        <w:rPr>
          <w:rFonts w:ascii="Times New Roman" w:hAnsi="Times New Roman" w:cs="Times New Roman"/>
          <w:sz w:val="24"/>
          <w:szCs w:val="24"/>
        </w:rPr>
        <w:t>ating a hearing request</w:t>
      </w:r>
      <w:r w:rsidRPr="00FB08E0">
        <w:rPr>
          <w:rFonts w:ascii="Times New Roman" w:hAnsi="Times New Roman" w:cs="Times New Roman"/>
          <w:sz w:val="24"/>
          <w:szCs w:val="24"/>
        </w:rPr>
        <w:t>, the hearing officer must take as true “the allegations of the complaint, as well as such inferences as may be drawn therefrom in the plaintiff’s favor.”</w:t>
      </w:r>
      <w:r w:rsidRPr="00FB08E0">
        <w:rPr>
          <w:rStyle w:val="FootnoteReference"/>
          <w:rFonts w:ascii="Times New Roman" w:hAnsi="Times New Roman" w:cs="Times New Roman"/>
          <w:sz w:val="24"/>
          <w:szCs w:val="24"/>
        </w:rPr>
        <w:footnoteReference w:id="5"/>
      </w:r>
      <w:r w:rsidRPr="00FB08E0">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FB08E0">
        <w:rPr>
          <w:rStyle w:val="FootnoteReference"/>
          <w:rFonts w:ascii="Times New Roman" w:hAnsi="Times New Roman" w:cs="Times New Roman"/>
          <w:sz w:val="24"/>
          <w:szCs w:val="24"/>
        </w:rPr>
        <w:footnoteReference w:id="6"/>
      </w:r>
      <w:r w:rsidRPr="00FB08E0">
        <w:rPr>
          <w:rFonts w:ascii="Times New Roman" w:hAnsi="Times New Roman" w:cs="Times New Roman"/>
          <w:sz w:val="24"/>
          <w:szCs w:val="24"/>
        </w:rPr>
        <w:t xml:space="preserve"> To determine whether the </w:t>
      </w:r>
      <w:r>
        <w:rPr>
          <w:rFonts w:ascii="Times New Roman" w:hAnsi="Times New Roman" w:cs="Times New Roman"/>
          <w:i/>
          <w:sz w:val="24"/>
          <w:szCs w:val="24"/>
        </w:rPr>
        <w:t>Hearing Request</w:t>
      </w:r>
      <w:r w:rsidRPr="00FB08E0">
        <w:rPr>
          <w:rFonts w:ascii="Times New Roman" w:hAnsi="Times New Roman" w:cs="Times New Roman"/>
          <w:sz w:val="24"/>
          <w:szCs w:val="24"/>
        </w:rPr>
        <w:t xml:space="preserve"> </w:t>
      </w:r>
      <w:r w:rsidR="00EE7C86">
        <w:rPr>
          <w:rFonts w:ascii="Times New Roman" w:hAnsi="Times New Roman" w:cs="Times New Roman"/>
          <w:sz w:val="24"/>
          <w:szCs w:val="24"/>
        </w:rPr>
        <w:t xml:space="preserve">in the instant matter </w:t>
      </w:r>
      <w:r w:rsidRPr="00FB08E0">
        <w:rPr>
          <w:rFonts w:ascii="Times New Roman" w:hAnsi="Times New Roman" w:cs="Times New Roman"/>
          <w:sz w:val="24"/>
          <w:szCs w:val="24"/>
        </w:rPr>
        <w:t>fails to state a claim on which relief can be granted, I must consider the subst</w:t>
      </w:r>
      <w:r w:rsidR="00EE7C86">
        <w:rPr>
          <w:rFonts w:ascii="Times New Roman" w:hAnsi="Times New Roman" w:cs="Times New Roman"/>
          <w:sz w:val="24"/>
          <w:szCs w:val="24"/>
        </w:rPr>
        <w:t>antive law</w:t>
      </w:r>
      <w:r w:rsidRPr="00FB08E0">
        <w:rPr>
          <w:rFonts w:ascii="Times New Roman" w:hAnsi="Times New Roman" w:cs="Times New Roman"/>
          <w:sz w:val="24"/>
          <w:szCs w:val="24"/>
        </w:rPr>
        <w:t xml:space="preserve"> </w:t>
      </w:r>
      <w:r>
        <w:rPr>
          <w:rFonts w:ascii="Times New Roman" w:hAnsi="Times New Roman" w:cs="Times New Roman"/>
          <w:sz w:val="24"/>
          <w:szCs w:val="24"/>
        </w:rPr>
        <w:t xml:space="preserve">governing requests for </w:t>
      </w:r>
      <w:r w:rsidRPr="00FB08E0">
        <w:rPr>
          <w:rFonts w:ascii="Times New Roman" w:hAnsi="Times New Roman" w:cs="Times New Roman"/>
          <w:sz w:val="24"/>
          <w:szCs w:val="24"/>
        </w:rPr>
        <w:t xml:space="preserve">IEEs. </w:t>
      </w:r>
    </w:p>
    <w:p w14:paraId="3F831C16" w14:textId="77777777" w:rsidR="00F170F3" w:rsidRPr="00F170F3" w:rsidRDefault="00F170F3" w:rsidP="00F170F3">
      <w:pPr>
        <w:ind w:left="360" w:firstLine="360"/>
        <w:rPr>
          <w:rFonts w:ascii="Times New Roman" w:hAnsi="Times New Roman" w:cs="Times New Roman"/>
          <w:sz w:val="24"/>
          <w:szCs w:val="24"/>
          <w:u w:val="single"/>
        </w:rPr>
      </w:pPr>
      <w:r w:rsidRPr="00F170F3">
        <w:rPr>
          <w:rFonts w:ascii="Times New Roman" w:hAnsi="Times New Roman" w:cs="Times New Roman"/>
          <w:sz w:val="24"/>
          <w:szCs w:val="24"/>
        </w:rPr>
        <w:lastRenderedPageBreak/>
        <w:t>2.</w:t>
      </w:r>
      <w:r w:rsidRPr="00F170F3">
        <w:rPr>
          <w:rFonts w:ascii="Times New Roman" w:hAnsi="Times New Roman" w:cs="Times New Roman"/>
          <w:sz w:val="24"/>
          <w:szCs w:val="24"/>
        </w:rPr>
        <w:tab/>
      </w:r>
      <w:r w:rsidRPr="00F170F3">
        <w:rPr>
          <w:rFonts w:ascii="Times New Roman" w:hAnsi="Times New Roman" w:cs="Times New Roman"/>
          <w:sz w:val="24"/>
          <w:szCs w:val="24"/>
          <w:u w:val="single"/>
        </w:rPr>
        <w:t>Substantive Standards for Independent Educational Evaluations</w:t>
      </w:r>
    </w:p>
    <w:p w14:paraId="23D9440C" w14:textId="77777777" w:rsidR="00F170F3" w:rsidRDefault="00F170F3" w:rsidP="00F170F3">
      <w:pPr>
        <w:ind w:firstLine="360"/>
        <w:rPr>
          <w:rFonts w:ascii="Times New Roman" w:hAnsi="Times New Roman" w:cs="Times New Roman"/>
          <w:sz w:val="24"/>
          <w:szCs w:val="24"/>
        </w:rPr>
      </w:pPr>
      <w:r>
        <w:rPr>
          <w:rFonts w:ascii="Times New Roman" w:hAnsi="Times New Roman" w:cs="Times New Roman"/>
          <w:sz w:val="24"/>
          <w:szCs w:val="24"/>
        </w:rPr>
        <w:t>Parents</w:t>
      </w:r>
      <w:r w:rsidRPr="008C6767">
        <w:rPr>
          <w:rFonts w:ascii="Times New Roman" w:hAnsi="Times New Roman" w:cs="Times New Roman"/>
          <w:sz w:val="24"/>
          <w:szCs w:val="24"/>
        </w:rPr>
        <w:t xml:space="preserve"> of a child with a disabil</w:t>
      </w:r>
      <w:r>
        <w:rPr>
          <w:rFonts w:ascii="Times New Roman" w:hAnsi="Times New Roman" w:cs="Times New Roman"/>
          <w:sz w:val="24"/>
          <w:szCs w:val="24"/>
        </w:rPr>
        <w:t>ity have a right to obtain an independent evaluation, which is an evaluation</w:t>
      </w:r>
      <w:r w:rsidRPr="008C6767">
        <w:rPr>
          <w:rFonts w:ascii="Times New Roman" w:hAnsi="Times New Roman" w:cs="Times New Roman"/>
          <w:sz w:val="24"/>
          <w:szCs w:val="24"/>
        </w:rPr>
        <w:t xml:space="preserve"> conducted by a qualified examiner who is not an emplo</w:t>
      </w:r>
      <w:r>
        <w:rPr>
          <w:rFonts w:ascii="Times New Roman" w:hAnsi="Times New Roman" w:cs="Times New Roman"/>
          <w:sz w:val="24"/>
          <w:szCs w:val="24"/>
        </w:rPr>
        <w:t xml:space="preserve">yee of the public agency </w:t>
      </w:r>
      <w:r w:rsidRPr="008C6767">
        <w:rPr>
          <w:rFonts w:ascii="Times New Roman" w:hAnsi="Times New Roman" w:cs="Times New Roman"/>
          <w:sz w:val="24"/>
          <w:szCs w:val="24"/>
        </w:rPr>
        <w:t>responsible for the education of the child.</w:t>
      </w:r>
      <w:r w:rsidRPr="008C6767">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Under certain circumstances, this independent evaluation may be publicly funded.</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If </w:t>
      </w:r>
      <w:r w:rsidRPr="008C6767">
        <w:rPr>
          <w:rFonts w:ascii="Times New Roman" w:hAnsi="Times New Roman" w:cs="Times New Roman"/>
          <w:sz w:val="24"/>
          <w:szCs w:val="24"/>
        </w:rPr>
        <w:t>parent</w:t>
      </w:r>
      <w:r>
        <w:rPr>
          <w:rFonts w:ascii="Times New Roman" w:hAnsi="Times New Roman" w:cs="Times New Roman"/>
          <w:sz w:val="24"/>
          <w:szCs w:val="24"/>
        </w:rPr>
        <w:t>s</w:t>
      </w:r>
      <w:r w:rsidRPr="008C6767">
        <w:rPr>
          <w:rFonts w:ascii="Times New Roman" w:hAnsi="Times New Roman" w:cs="Times New Roman"/>
          <w:sz w:val="24"/>
          <w:szCs w:val="24"/>
        </w:rPr>
        <w:t xml:space="preserve"> d</w:t>
      </w:r>
      <w:r>
        <w:rPr>
          <w:rFonts w:ascii="Times New Roman" w:hAnsi="Times New Roman" w:cs="Times New Roman"/>
          <w:sz w:val="24"/>
          <w:szCs w:val="24"/>
        </w:rPr>
        <w:t>isagree</w:t>
      </w:r>
      <w:r w:rsidRPr="008C6767">
        <w:rPr>
          <w:rFonts w:ascii="Times New Roman" w:hAnsi="Times New Roman" w:cs="Times New Roman"/>
          <w:sz w:val="24"/>
          <w:szCs w:val="24"/>
        </w:rPr>
        <w:t xml:space="preserve"> with an initial or re-evaluation obtained by the public agency, they </w:t>
      </w:r>
      <w:r>
        <w:rPr>
          <w:rFonts w:ascii="Times New Roman" w:hAnsi="Times New Roman" w:cs="Times New Roman"/>
          <w:sz w:val="24"/>
          <w:szCs w:val="24"/>
        </w:rPr>
        <w:t>may request</w:t>
      </w:r>
      <w:r w:rsidRPr="008C6767">
        <w:rPr>
          <w:rFonts w:ascii="Times New Roman" w:hAnsi="Times New Roman" w:cs="Times New Roman"/>
          <w:sz w:val="24"/>
          <w:szCs w:val="24"/>
        </w:rPr>
        <w:t xml:space="preserve"> an </w:t>
      </w:r>
      <w:r>
        <w:rPr>
          <w:rFonts w:ascii="Times New Roman" w:hAnsi="Times New Roman" w:cs="Times New Roman"/>
          <w:sz w:val="24"/>
          <w:szCs w:val="24"/>
        </w:rPr>
        <w:t>IEE</w:t>
      </w:r>
      <w:r w:rsidRPr="008C6767">
        <w:rPr>
          <w:rFonts w:ascii="Times New Roman" w:hAnsi="Times New Roman" w:cs="Times New Roman"/>
          <w:sz w:val="24"/>
          <w:szCs w:val="24"/>
        </w:rPr>
        <w:t xml:space="preserve"> at public expense.</w:t>
      </w:r>
      <w:r w:rsidRPr="008C6767">
        <w:rPr>
          <w:rStyle w:val="FootnoteReference"/>
          <w:rFonts w:ascii="Times New Roman" w:hAnsi="Times New Roman" w:cs="Times New Roman"/>
          <w:sz w:val="24"/>
          <w:szCs w:val="24"/>
        </w:rPr>
        <w:footnoteReference w:id="9"/>
      </w:r>
      <w:r w:rsidRPr="008C6767">
        <w:rPr>
          <w:rFonts w:ascii="Times New Roman" w:hAnsi="Times New Roman" w:cs="Times New Roman"/>
          <w:sz w:val="24"/>
          <w:szCs w:val="24"/>
        </w:rPr>
        <w:t xml:space="preserve"> Once the District receives a request for a</w:t>
      </w:r>
      <w:r>
        <w:rPr>
          <w:rFonts w:ascii="Times New Roman" w:hAnsi="Times New Roman" w:cs="Times New Roman"/>
          <w:sz w:val="24"/>
          <w:szCs w:val="24"/>
        </w:rPr>
        <w:t xml:space="preserve"> publicly funded evaluation it</w:t>
      </w:r>
      <w:r w:rsidRPr="008C6767">
        <w:rPr>
          <w:rFonts w:ascii="Times New Roman" w:hAnsi="Times New Roman" w:cs="Times New Roman"/>
          <w:sz w:val="24"/>
          <w:szCs w:val="24"/>
        </w:rPr>
        <w:t xml:space="preserve"> </w:t>
      </w:r>
      <w:r w:rsidRPr="00FB7181">
        <w:rPr>
          <w:rFonts w:ascii="Times New Roman" w:hAnsi="Times New Roman" w:cs="Times New Roman"/>
          <w:b/>
          <w:sz w:val="24"/>
          <w:szCs w:val="24"/>
        </w:rPr>
        <w:t>must</w:t>
      </w:r>
      <w:r w:rsidRPr="008C6767">
        <w:rPr>
          <w:rFonts w:ascii="Times New Roman" w:hAnsi="Times New Roman" w:cs="Times New Roman"/>
          <w:sz w:val="24"/>
          <w:szCs w:val="24"/>
        </w:rPr>
        <w:t>, within five school days, either</w:t>
      </w:r>
      <w:r>
        <w:rPr>
          <w:rFonts w:ascii="Times New Roman" w:hAnsi="Times New Roman" w:cs="Times New Roman"/>
          <w:sz w:val="24"/>
          <w:szCs w:val="24"/>
        </w:rPr>
        <w:t>:</w:t>
      </w:r>
    </w:p>
    <w:p w14:paraId="611441D8" w14:textId="77FD08B2" w:rsidR="00F170F3" w:rsidRPr="00FB7181" w:rsidRDefault="00F170F3" w:rsidP="00F170F3">
      <w:pPr>
        <w:pStyle w:val="ListParagraph"/>
        <w:numPr>
          <w:ilvl w:val="0"/>
          <w:numId w:val="35"/>
        </w:numPr>
        <w:rPr>
          <w:rFonts w:ascii="Times New Roman" w:hAnsi="Times New Roman" w:cs="Times New Roman"/>
        </w:rPr>
      </w:pPr>
      <w:r>
        <w:rPr>
          <w:rFonts w:ascii="Times New Roman" w:hAnsi="Times New Roman" w:cs="Times New Roman"/>
          <w:sz w:val="24"/>
          <w:szCs w:val="24"/>
        </w:rPr>
        <w:t>A</w:t>
      </w:r>
      <w:r w:rsidRPr="00FB7181">
        <w:rPr>
          <w:rFonts w:ascii="Times New Roman" w:hAnsi="Times New Roman" w:cs="Times New Roman"/>
          <w:sz w:val="24"/>
          <w:szCs w:val="24"/>
        </w:rPr>
        <w:t>gree to pay for the independent evaluation</w:t>
      </w:r>
      <w:r w:rsidR="00CC48A4">
        <w:rPr>
          <w:rFonts w:ascii="Times New Roman" w:hAnsi="Times New Roman" w:cs="Times New Roman"/>
          <w:sz w:val="24"/>
          <w:szCs w:val="24"/>
        </w:rPr>
        <w:t>;</w:t>
      </w:r>
      <w:r w:rsidRPr="00FB7181">
        <w:rPr>
          <w:rFonts w:ascii="Times New Roman" w:hAnsi="Times New Roman" w:cs="Times New Roman"/>
          <w:sz w:val="24"/>
          <w:szCs w:val="24"/>
        </w:rPr>
        <w:t xml:space="preserve"> or </w:t>
      </w:r>
    </w:p>
    <w:p w14:paraId="612EF23A" w14:textId="77777777" w:rsidR="00F170F3" w:rsidRPr="00F170F3" w:rsidRDefault="00F170F3" w:rsidP="00F170F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F</w:t>
      </w:r>
      <w:r w:rsidRPr="00FB7181">
        <w:rPr>
          <w:rFonts w:ascii="Times New Roman" w:hAnsi="Times New Roman" w:cs="Times New Roman"/>
          <w:sz w:val="24"/>
          <w:szCs w:val="24"/>
        </w:rPr>
        <w:t>ile a Hearing Request with the BSEA in order to establish</w:t>
      </w:r>
      <w:r>
        <w:rPr>
          <w:rFonts w:ascii="Times New Roman" w:hAnsi="Times New Roman" w:cs="Times New Roman"/>
          <w:sz w:val="24"/>
          <w:szCs w:val="24"/>
        </w:rPr>
        <w:t xml:space="preserve"> that</w:t>
      </w:r>
      <w:r w:rsidRPr="00FB7181">
        <w:rPr>
          <w:rFonts w:ascii="Times New Roman" w:hAnsi="Times New Roman" w:cs="Times New Roman"/>
          <w:sz w:val="24"/>
          <w:szCs w:val="24"/>
        </w:rPr>
        <w:t xml:space="preserve"> its evaluation was </w:t>
      </w:r>
      <w:r w:rsidRPr="00F170F3">
        <w:rPr>
          <w:rFonts w:ascii="Times New Roman" w:hAnsi="Times New Roman" w:cs="Times New Roman"/>
          <w:sz w:val="24"/>
          <w:szCs w:val="24"/>
        </w:rPr>
        <w:t>comprehensive and appropriate.</w:t>
      </w:r>
      <w:r w:rsidRPr="00F170F3">
        <w:rPr>
          <w:rStyle w:val="FootnoteReference"/>
          <w:rFonts w:ascii="Times New Roman" w:hAnsi="Times New Roman" w:cs="Times New Roman"/>
          <w:sz w:val="24"/>
          <w:szCs w:val="24"/>
        </w:rPr>
        <w:footnoteReference w:id="10"/>
      </w:r>
      <w:r w:rsidRPr="00F170F3">
        <w:rPr>
          <w:rFonts w:ascii="Times New Roman" w:hAnsi="Times New Roman" w:cs="Times New Roman"/>
          <w:sz w:val="24"/>
          <w:szCs w:val="24"/>
        </w:rPr>
        <w:t xml:space="preserve"> </w:t>
      </w:r>
    </w:p>
    <w:p w14:paraId="610F9773" w14:textId="77777777" w:rsidR="00F170F3" w:rsidRPr="00F170F3" w:rsidRDefault="00F170F3" w:rsidP="00F170F3">
      <w:pPr>
        <w:rPr>
          <w:rFonts w:ascii="Times New Roman" w:hAnsi="Times New Roman" w:cs="Times New Roman"/>
          <w:sz w:val="24"/>
          <w:szCs w:val="24"/>
        </w:rPr>
      </w:pPr>
      <w:r w:rsidRPr="00F170F3">
        <w:rPr>
          <w:rFonts w:ascii="Times New Roman" w:hAnsi="Times New Roman" w:cs="Times New Roman"/>
          <w:sz w:val="24"/>
          <w:szCs w:val="24"/>
        </w:rPr>
        <w:t>The issue here is whether the communication between Parents and the District constitutes a request for an IEE at public expense sufficient to trigger the requirements of 34 CFR 300.502 and 603 CMR 28.04(5).</w:t>
      </w:r>
      <w:r w:rsidRPr="00F170F3">
        <w:rPr>
          <w:rStyle w:val="FootnoteReference"/>
          <w:rFonts w:ascii="Times New Roman" w:hAnsi="Times New Roman" w:cs="Times New Roman"/>
          <w:sz w:val="24"/>
          <w:szCs w:val="24"/>
        </w:rPr>
        <w:footnoteReference w:id="11"/>
      </w:r>
      <w:r w:rsidRPr="00F170F3">
        <w:rPr>
          <w:rFonts w:ascii="Times New Roman" w:hAnsi="Times New Roman" w:cs="Times New Roman"/>
          <w:sz w:val="24"/>
          <w:szCs w:val="24"/>
        </w:rPr>
        <w:t xml:space="preserve"> </w:t>
      </w:r>
    </w:p>
    <w:p w14:paraId="2E3204B3" w14:textId="77777777" w:rsidR="00F170F3" w:rsidRDefault="00F170F3" w:rsidP="00F170F3">
      <w:pPr>
        <w:ind w:firstLine="720"/>
        <w:rPr>
          <w:rFonts w:ascii="Times New Roman" w:hAnsi="Times New Roman" w:cs="Times New Roman"/>
          <w:sz w:val="24"/>
          <w:szCs w:val="24"/>
        </w:rPr>
      </w:pPr>
      <w:r w:rsidRPr="00F170F3">
        <w:rPr>
          <w:rFonts w:ascii="Times New Roman" w:hAnsi="Times New Roman" w:cs="Times New Roman"/>
          <w:sz w:val="24"/>
          <w:szCs w:val="24"/>
        </w:rPr>
        <w:t>3.</w:t>
      </w:r>
      <w:r w:rsidRPr="00F170F3">
        <w:rPr>
          <w:rFonts w:ascii="Times New Roman" w:hAnsi="Times New Roman" w:cs="Times New Roman"/>
          <w:sz w:val="24"/>
          <w:szCs w:val="24"/>
        </w:rPr>
        <w:tab/>
      </w:r>
      <w:r w:rsidRPr="00F170F3">
        <w:rPr>
          <w:rFonts w:ascii="Times New Roman" w:hAnsi="Times New Roman" w:cs="Times New Roman"/>
          <w:sz w:val="24"/>
          <w:szCs w:val="24"/>
          <w:u w:val="single"/>
        </w:rPr>
        <w:t>Application</w:t>
      </w:r>
      <w:r w:rsidRPr="00F170F3">
        <w:rPr>
          <w:rFonts w:ascii="Times New Roman" w:hAnsi="Times New Roman" w:cs="Times New Roman"/>
          <w:sz w:val="24"/>
          <w:szCs w:val="24"/>
        </w:rPr>
        <w:t xml:space="preserve"> </w:t>
      </w:r>
    </w:p>
    <w:p w14:paraId="64380AE4" w14:textId="118F152B" w:rsidR="00F170F3" w:rsidRPr="00F170F3" w:rsidRDefault="00F170F3" w:rsidP="00F170F3">
      <w:pPr>
        <w:ind w:firstLine="360"/>
        <w:rPr>
          <w:rFonts w:ascii="Times New Roman" w:hAnsi="Times New Roman" w:cs="Times New Roman"/>
          <w:sz w:val="24"/>
          <w:szCs w:val="24"/>
        </w:rPr>
      </w:pPr>
      <w:r w:rsidRPr="00F170F3">
        <w:rPr>
          <w:rFonts w:ascii="Times New Roman" w:hAnsi="Times New Roman" w:cs="Times New Roman"/>
          <w:sz w:val="24"/>
          <w:szCs w:val="24"/>
        </w:rPr>
        <w:t>Parents allege t</w:t>
      </w:r>
      <w:r w:rsidR="00CC48A4">
        <w:rPr>
          <w:rFonts w:ascii="Times New Roman" w:hAnsi="Times New Roman" w:cs="Times New Roman"/>
          <w:sz w:val="24"/>
          <w:szCs w:val="24"/>
        </w:rPr>
        <w:t>hat t</w:t>
      </w:r>
      <w:r w:rsidRPr="00F170F3">
        <w:rPr>
          <w:rFonts w:ascii="Times New Roman" w:hAnsi="Times New Roman" w:cs="Times New Roman"/>
          <w:sz w:val="24"/>
          <w:szCs w:val="24"/>
        </w:rPr>
        <w:t>hey requested publicly funded independent neuropsychological and speech-language evaluations through their advocate in the fall of 2017 and again</w:t>
      </w:r>
      <w:r w:rsidR="00CC48A4">
        <w:rPr>
          <w:rFonts w:ascii="Times New Roman" w:hAnsi="Times New Roman" w:cs="Times New Roman"/>
          <w:sz w:val="24"/>
          <w:szCs w:val="24"/>
        </w:rPr>
        <w:t>, twice,</w:t>
      </w:r>
      <w:r w:rsidRPr="00F170F3">
        <w:rPr>
          <w:rFonts w:ascii="Times New Roman" w:hAnsi="Times New Roman" w:cs="Times New Roman"/>
          <w:sz w:val="24"/>
          <w:szCs w:val="24"/>
        </w:rPr>
        <w:t xml:space="preserve"> in January 2018. Their second request included an email from their attorney to Lowell’s attorney containing the following language:</w:t>
      </w:r>
    </w:p>
    <w:p w14:paraId="5506C2EA" w14:textId="77777777" w:rsidR="00F170F3" w:rsidRPr="00196564" w:rsidRDefault="00F170F3" w:rsidP="00F170F3">
      <w:pPr>
        <w:ind w:left="360"/>
        <w:rPr>
          <w:rFonts w:ascii="Times New Roman" w:hAnsi="Times New Roman" w:cs="Times New Roman"/>
          <w:sz w:val="24"/>
          <w:szCs w:val="24"/>
        </w:rPr>
      </w:pPr>
      <w:r w:rsidRPr="00196564">
        <w:rPr>
          <w:rFonts w:ascii="Times New Roman" w:hAnsi="Times New Roman" w:cs="Times New Roman"/>
          <w:sz w:val="24"/>
          <w:szCs w:val="24"/>
        </w:rPr>
        <w:t xml:space="preserve">“At this point, he needs a comprehensive assessment in both speech-language and reading, and Kristen </w:t>
      </w:r>
      <w:proofErr w:type="spellStart"/>
      <w:r w:rsidRPr="00196564">
        <w:rPr>
          <w:rFonts w:ascii="Times New Roman" w:hAnsi="Times New Roman" w:cs="Times New Roman"/>
          <w:sz w:val="24"/>
          <w:szCs w:val="24"/>
        </w:rPr>
        <w:t>Mallett</w:t>
      </w:r>
      <w:proofErr w:type="spellEnd"/>
      <w:r w:rsidRPr="00196564">
        <w:rPr>
          <w:rFonts w:ascii="Times New Roman" w:hAnsi="Times New Roman" w:cs="Times New Roman"/>
          <w:sz w:val="24"/>
          <w:szCs w:val="24"/>
        </w:rPr>
        <w:t xml:space="preserve"> is highly skilled in both areas and has been employed at two different public school districts in the past. </w:t>
      </w:r>
      <w:r w:rsidRPr="000C6168">
        <w:rPr>
          <w:rFonts w:ascii="Times New Roman" w:hAnsi="Times New Roman" w:cs="Times New Roman"/>
          <w:b/>
          <w:sz w:val="24"/>
          <w:szCs w:val="24"/>
        </w:rPr>
        <w:t>Would Lowell fund this?</w:t>
      </w:r>
      <w:r w:rsidRPr="00196564">
        <w:rPr>
          <w:rFonts w:ascii="Times New Roman" w:hAnsi="Times New Roman" w:cs="Times New Roman"/>
          <w:sz w:val="24"/>
          <w:szCs w:val="24"/>
        </w:rPr>
        <w:t xml:space="preserve"> I think they will be more than satisfied with the quality of the assessment.”  </w:t>
      </w:r>
    </w:p>
    <w:p w14:paraId="176098EB" w14:textId="4E9660E6" w:rsidR="00F170F3" w:rsidRDefault="00F170F3" w:rsidP="00443195">
      <w:pPr>
        <w:spacing w:after="0"/>
        <w:ind w:firstLine="360"/>
        <w:rPr>
          <w:rFonts w:ascii="Times New Roman" w:hAnsi="Times New Roman" w:cs="Times New Roman"/>
          <w:sz w:val="24"/>
          <w:szCs w:val="24"/>
        </w:rPr>
      </w:pPr>
      <w:r>
        <w:rPr>
          <w:rFonts w:ascii="Times New Roman" w:hAnsi="Times New Roman" w:cs="Times New Roman"/>
          <w:sz w:val="24"/>
          <w:szCs w:val="24"/>
        </w:rPr>
        <w:t xml:space="preserve">For the purposes of this </w:t>
      </w:r>
      <w:r>
        <w:rPr>
          <w:rFonts w:ascii="Times New Roman" w:hAnsi="Times New Roman" w:cs="Times New Roman"/>
          <w:i/>
          <w:sz w:val="24"/>
          <w:szCs w:val="24"/>
        </w:rPr>
        <w:t>Motion to Dismiss</w:t>
      </w:r>
      <w:r>
        <w:rPr>
          <w:rFonts w:ascii="Times New Roman" w:hAnsi="Times New Roman" w:cs="Times New Roman"/>
          <w:sz w:val="24"/>
          <w:szCs w:val="24"/>
        </w:rPr>
        <w:t xml:space="preserve">, I must </w:t>
      </w:r>
      <w:r w:rsidR="00CC48A4">
        <w:rPr>
          <w:rFonts w:ascii="Times New Roman" w:hAnsi="Times New Roman" w:cs="Times New Roman"/>
          <w:sz w:val="24"/>
          <w:szCs w:val="24"/>
        </w:rPr>
        <w:t>take</w:t>
      </w:r>
      <w:r>
        <w:rPr>
          <w:rFonts w:ascii="Times New Roman" w:hAnsi="Times New Roman" w:cs="Times New Roman"/>
          <w:sz w:val="24"/>
          <w:szCs w:val="24"/>
        </w:rPr>
        <w:t xml:space="preserve"> Parents’ allegation</w:t>
      </w:r>
      <w:r w:rsidR="00CC48A4">
        <w:rPr>
          <w:rFonts w:ascii="Times New Roman" w:hAnsi="Times New Roman" w:cs="Times New Roman"/>
          <w:sz w:val="24"/>
          <w:szCs w:val="24"/>
        </w:rPr>
        <w:t>s as true, including their allegation</w:t>
      </w:r>
      <w:r>
        <w:rPr>
          <w:rFonts w:ascii="Times New Roman" w:hAnsi="Times New Roman" w:cs="Times New Roman"/>
          <w:sz w:val="24"/>
          <w:szCs w:val="24"/>
        </w:rPr>
        <w:t xml:space="preserve"> that t</w:t>
      </w:r>
      <w:r w:rsidR="00CC48A4">
        <w:rPr>
          <w:rFonts w:ascii="Times New Roman" w:hAnsi="Times New Roman" w:cs="Times New Roman"/>
          <w:sz w:val="24"/>
          <w:szCs w:val="24"/>
        </w:rPr>
        <w:t>heir communication constituted, or at the very least meant to convey,</w:t>
      </w:r>
      <w:r>
        <w:rPr>
          <w:rFonts w:ascii="Times New Roman" w:hAnsi="Times New Roman" w:cs="Times New Roman"/>
          <w:sz w:val="24"/>
          <w:szCs w:val="24"/>
        </w:rPr>
        <w:t xml:space="preserve"> a request for publicly funded IEEs.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In response to the request, t</w:t>
      </w:r>
      <w:r w:rsidRPr="008C6767">
        <w:rPr>
          <w:rFonts w:ascii="Times New Roman" w:hAnsi="Times New Roman" w:cs="Times New Roman"/>
          <w:sz w:val="24"/>
          <w:szCs w:val="24"/>
        </w:rPr>
        <w:t xml:space="preserve">he District did not agree to fund </w:t>
      </w:r>
      <w:r>
        <w:rPr>
          <w:rFonts w:ascii="Times New Roman" w:hAnsi="Times New Roman" w:cs="Times New Roman"/>
          <w:sz w:val="24"/>
          <w:szCs w:val="24"/>
        </w:rPr>
        <w:t>the IEE, n</w:t>
      </w:r>
      <w:r w:rsidRPr="008C6767">
        <w:rPr>
          <w:rFonts w:ascii="Times New Roman" w:hAnsi="Times New Roman" w:cs="Times New Roman"/>
          <w:sz w:val="24"/>
          <w:szCs w:val="24"/>
        </w:rPr>
        <w:t>or</w:t>
      </w:r>
      <w:r>
        <w:rPr>
          <w:rFonts w:ascii="Times New Roman" w:hAnsi="Times New Roman" w:cs="Times New Roman"/>
          <w:sz w:val="24"/>
          <w:szCs w:val="24"/>
        </w:rPr>
        <w:t xml:space="preserve"> did Lowell</w:t>
      </w:r>
      <w:r w:rsidRPr="008C6767">
        <w:rPr>
          <w:rFonts w:ascii="Times New Roman" w:hAnsi="Times New Roman" w:cs="Times New Roman"/>
          <w:sz w:val="24"/>
          <w:szCs w:val="24"/>
        </w:rPr>
        <w:t xml:space="preserve"> request a hearing within </w:t>
      </w:r>
      <w:r>
        <w:rPr>
          <w:rFonts w:ascii="Times New Roman" w:hAnsi="Times New Roman" w:cs="Times New Roman"/>
          <w:sz w:val="24"/>
          <w:szCs w:val="24"/>
        </w:rPr>
        <w:t>five (</w:t>
      </w:r>
      <w:r w:rsidRPr="008C6767">
        <w:rPr>
          <w:rFonts w:ascii="Times New Roman" w:hAnsi="Times New Roman" w:cs="Times New Roman"/>
          <w:sz w:val="24"/>
          <w:szCs w:val="24"/>
        </w:rPr>
        <w:t>5</w:t>
      </w:r>
      <w:r>
        <w:rPr>
          <w:rFonts w:ascii="Times New Roman" w:hAnsi="Times New Roman" w:cs="Times New Roman"/>
          <w:sz w:val="24"/>
          <w:szCs w:val="24"/>
        </w:rPr>
        <w:t xml:space="preserve">) days, which would have permitted a </w:t>
      </w:r>
      <w:r w:rsidRPr="008C6767">
        <w:rPr>
          <w:rFonts w:ascii="Times New Roman" w:hAnsi="Times New Roman" w:cs="Times New Roman"/>
          <w:sz w:val="24"/>
          <w:szCs w:val="24"/>
        </w:rPr>
        <w:t xml:space="preserve">hearing officer </w:t>
      </w:r>
      <w:r>
        <w:rPr>
          <w:rFonts w:ascii="Times New Roman" w:hAnsi="Times New Roman" w:cs="Times New Roman"/>
          <w:sz w:val="24"/>
          <w:szCs w:val="24"/>
        </w:rPr>
        <w:t>to determine whether the district was obligated to fund</w:t>
      </w:r>
      <w:r w:rsidRPr="008C6767">
        <w:rPr>
          <w:rFonts w:ascii="Times New Roman" w:hAnsi="Times New Roman" w:cs="Times New Roman"/>
          <w:sz w:val="24"/>
          <w:szCs w:val="24"/>
        </w:rPr>
        <w:t xml:space="preserve"> the evaluation</w:t>
      </w:r>
      <w:r>
        <w:rPr>
          <w:rFonts w:ascii="Times New Roman" w:hAnsi="Times New Roman" w:cs="Times New Roman"/>
          <w:sz w:val="24"/>
          <w:szCs w:val="24"/>
        </w:rPr>
        <w:t>s</w:t>
      </w:r>
      <w:r w:rsidRPr="002F4971">
        <w:rPr>
          <w:rFonts w:ascii="Times New Roman" w:hAnsi="Times New Roman" w:cs="Times New Roman"/>
          <w:sz w:val="24"/>
          <w:szCs w:val="24"/>
        </w:rPr>
        <w:t>.</w:t>
      </w:r>
      <w:r w:rsidRPr="002F4971">
        <w:rPr>
          <w:rStyle w:val="FootnoteReference"/>
          <w:rFonts w:ascii="Times New Roman" w:hAnsi="Times New Roman" w:cs="Times New Roman"/>
          <w:sz w:val="24"/>
          <w:szCs w:val="24"/>
        </w:rPr>
        <w:footnoteReference w:id="13"/>
      </w:r>
      <w:r w:rsidRPr="002F4971">
        <w:rPr>
          <w:rFonts w:ascii="Times New Roman" w:hAnsi="Times New Roman" w:cs="Times New Roman"/>
          <w:sz w:val="24"/>
          <w:szCs w:val="24"/>
        </w:rPr>
        <w:t xml:space="preserve"> 34 CFR 300.502(b</w:t>
      </w:r>
      <w:proofErr w:type="gramStart"/>
      <w:r w:rsidRPr="002F4971">
        <w:rPr>
          <w:rFonts w:ascii="Times New Roman" w:hAnsi="Times New Roman" w:cs="Times New Roman"/>
          <w:sz w:val="24"/>
          <w:szCs w:val="24"/>
        </w:rPr>
        <w:t>)(</w:t>
      </w:r>
      <w:proofErr w:type="gramEnd"/>
      <w:r w:rsidRPr="002F4971">
        <w:rPr>
          <w:rFonts w:ascii="Times New Roman" w:hAnsi="Times New Roman" w:cs="Times New Roman"/>
          <w:sz w:val="24"/>
          <w:szCs w:val="24"/>
        </w:rPr>
        <w:t xml:space="preserve">2) states the District </w:t>
      </w:r>
      <w:r w:rsidRPr="002F4971">
        <w:rPr>
          <w:rFonts w:ascii="Times New Roman" w:hAnsi="Times New Roman" w:cs="Times New Roman"/>
          <w:b/>
          <w:sz w:val="24"/>
          <w:szCs w:val="24"/>
        </w:rPr>
        <w:t>must</w:t>
      </w:r>
      <w:r w:rsidRPr="002F4971">
        <w:rPr>
          <w:rFonts w:ascii="Times New Roman" w:hAnsi="Times New Roman" w:cs="Times New Roman"/>
          <w:sz w:val="24"/>
          <w:szCs w:val="24"/>
        </w:rPr>
        <w:t xml:space="preserve">, without unnecessary delay, respond </w:t>
      </w:r>
      <w:r>
        <w:rPr>
          <w:rFonts w:ascii="Times New Roman" w:hAnsi="Times New Roman" w:cs="Times New Roman"/>
          <w:sz w:val="24"/>
          <w:szCs w:val="24"/>
        </w:rPr>
        <w:t>to a request for an IEE in one of the</w:t>
      </w:r>
      <w:r w:rsidRPr="002F4971">
        <w:rPr>
          <w:rFonts w:ascii="Times New Roman" w:hAnsi="Times New Roman" w:cs="Times New Roman"/>
          <w:sz w:val="24"/>
          <w:szCs w:val="24"/>
        </w:rPr>
        <w:t>se two ways.</w:t>
      </w:r>
      <w:r>
        <w:rPr>
          <w:rFonts w:ascii="Times New Roman" w:hAnsi="Times New Roman" w:cs="Times New Roman"/>
          <w:sz w:val="24"/>
          <w:szCs w:val="24"/>
        </w:rPr>
        <w:t xml:space="preserve"> If the Parents requested a publicly funded IEE and the District did</w:t>
      </w:r>
      <w:r w:rsidR="00EE7C86">
        <w:rPr>
          <w:rFonts w:ascii="Times New Roman" w:hAnsi="Times New Roman" w:cs="Times New Roman"/>
          <w:sz w:val="24"/>
          <w:szCs w:val="24"/>
        </w:rPr>
        <w:t xml:space="preserve"> </w:t>
      </w:r>
      <w:r w:rsidR="00EE7C86">
        <w:rPr>
          <w:rFonts w:ascii="Times New Roman" w:hAnsi="Times New Roman" w:cs="Times New Roman"/>
          <w:sz w:val="24"/>
          <w:szCs w:val="24"/>
        </w:rPr>
        <w:lastRenderedPageBreak/>
        <w:t>not</w:t>
      </w:r>
      <w:r>
        <w:rPr>
          <w:rFonts w:ascii="Times New Roman" w:hAnsi="Times New Roman" w:cs="Times New Roman"/>
          <w:sz w:val="24"/>
          <w:szCs w:val="24"/>
        </w:rPr>
        <w:t xml:space="preserve"> </w:t>
      </w:r>
      <w:r w:rsidR="00443195">
        <w:rPr>
          <w:rFonts w:ascii="Times New Roman" w:hAnsi="Times New Roman" w:cs="Times New Roman"/>
          <w:sz w:val="24"/>
          <w:szCs w:val="24"/>
        </w:rPr>
        <w:t>respond in accordance</w:t>
      </w:r>
      <w:r w:rsidR="00EE7C86">
        <w:rPr>
          <w:rFonts w:ascii="Times New Roman" w:hAnsi="Times New Roman" w:cs="Times New Roman"/>
          <w:sz w:val="24"/>
          <w:szCs w:val="24"/>
        </w:rPr>
        <w:t xml:space="preserve"> with</w:t>
      </w:r>
      <w:r>
        <w:rPr>
          <w:rFonts w:ascii="Times New Roman" w:hAnsi="Times New Roman" w:cs="Times New Roman"/>
          <w:sz w:val="24"/>
          <w:szCs w:val="24"/>
        </w:rPr>
        <w:t xml:space="preserve"> law, Parents may be </w:t>
      </w:r>
      <w:r w:rsidR="00CC48A4">
        <w:rPr>
          <w:rFonts w:ascii="Times New Roman" w:hAnsi="Times New Roman" w:cs="Times New Roman"/>
          <w:sz w:val="24"/>
          <w:szCs w:val="24"/>
        </w:rPr>
        <w:t>entitled to relief in the form of</w:t>
      </w:r>
      <w:r>
        <w:rPr>
          <w:rFonts w:ascii="Times New Roman" w:hAnsi="Times New Roman" w:cs="Times New Roman"/>
          <w:sz w:val="24"/>
          <w:szCs w:val="24"/>
        </w:rPr>
        <w:t xml:space="preserve"> reimbursement for the evaluations.</w:t>
      </w:r>
      <w:r>
        <w:rPr>
          <w:rStyle w:val="FootnoteReference"/>
          <w:rFonts w:ascii="Times New Roman" w:hAnsi="Times New Roman" w:cs="Times New Roman"/>
          <w:sz w:val="24"/>
          <w:szCs w:val="24"/>
        </w:rPr>
        <w:footnoteReference w:id="14"/>
      </w:r>
      <w:r w:rsidR="00443195">
        <w:rPr>
          <w:rFonts w:ascii="Times New Roman" w:hAnsi="Times New Roman" w:cs="Times New Roman"/>
          <w:sz w:val="24"/>
          <w:szCs w:val="24"/>
        </w:rPr>
        <w:t xml:space="preserve"> Assuming that the </w:t>
      </w:r>
      <w:r>
        <w:rPr>
          <w:rFonts w:ascii="Times New Roman" w:hAnsi="Times New Roman" w:cs="Times New Roman"/>
          <w:sz w:val="24"/>
          <w:szCs w:val="24"/>
        </w:rPr>
        <w:t xml:space="preserve">facts </w:t>
      </w:r>
      <w:r w:rsidR="00443195">
        <w:rPr>
          <w:rFonts w:ascii="Times New Roman" w:hAnsi="Times New Roman" w:cs="Times New Roman"/>
          <w:sz w:val="24"/>
          <w:szCs w:val="24"/>
        </w:rPr>
        <w:t>Parents allege are true, they</w:t>
      </w:r>
      <w:r>
        <w:rPr>
          <w:rFonts w:ascii="Times New Roman" w:hAnsi="Times New Roman" w:cs="Times New Roman"/>
          <w:sz w:val="24"/>
          <w:szCs w:val="24"/>
        </w:rPr>
        <w:t xml:space="preserve"> plausibly suggest entitlement to relief.</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Therefore, </w:t>
      </w:r>
      <w:r w:rsidR="00443195">
        <w:rPr>
          <w:rFonts w:ascii="Times New Roman" w:hAnsi="Times New Roman" w:cs="Times New Roman"/>
          <w:sz w:val="24"/>
          <w:szCs w:val="24"/>
        </w:rPr>
        <w:t xml:space="preserve">the District did not meet its burden to establish that </w:t>
      </w:r>
      <w:r>
        <w:rPr>
          <w:rFonts w:ascii="Times New Roman" w:hAnsi="Times New Roman" w:cs="Times New Roman"/>
          <w:sz w:val="24"/>
          <w:szCs w:val="24"/>
        </w:rPr>
        <w:t xml:space="preserve">Parents </w:t>
      </w:r>
      <w:r w:rsidRPr="00950175">
        <w:rPr>
          <w:rFonts w:ascii="Times New Roman" w:hAnsi="Times New Roman" w:cs="Times New Roman"/>
          <w:sz w:val="24"/>
          <w:szCs w:val="24"/>
        </w:rPr>
        <w:t>fail</w:t>
      </w:r>
      <w:r w:rsidR="00443195">
        <w:rPr>
          <w:rFonts w:ascii="Times New Roman" w:hAnsi="Times New Roman" w:cs="Times New Roman"/>
          <w:sz w:val="24"/>
          <w:szCs w:val="24"/>
        </w:rPr>
        <w:t>ed</w:t>
      </w:r>
      <w:r w:rsidRPr="00950175">
        <w:rPr>
          <w:rFonts w:ascii="Times New Roman" w:hAnsi="Times New Roman" w:cs="Times New Roman"/>
          <w:sz w:val="24"/>
          <w:szCs w:val="24"/>
        </w:rPr>
        <w:t xml:space="preserve"> to state a claim upon which relief can be granted.</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6FD73161" w14:textId="77777777" w:rsidR="00F170F3" w:rsidRPr="00F170F3" w:rsidRDefault="00F170F3" w:rsidP="00F170F3">
      <w:pPr>
        <w:rPr>
          <w:rFonts w:ascii="Times New Roman" w:hAnsi="Times New Roman" w:cs="Times New Roman"/>
          <w:sz w:val="24"/>
          <w:szCs w:val="24"/>
        </w:rPr>
      </w:pPr>
    </w:p>
    <w:p w14:paraId="2D1FFC3C" w14:textId="00A6295F" w:rsidR="00F170F3" w:rsidRPr="00F170F3" w:rsidRDefault="00F170F3" w:rsidP="00F170F3">
      <w:pPr>
        <w:rPr>
          <w:rFonts w:ascii="Times New Roman" w:hAnsi="Times New Roman" w:cs="Times New Roman"/>
          <w:sz w:val="24"/>
          <w:szCs w:val="24"/>
        </w:rPr>
      </w:pPr>
      <w:r w:rsidRPr="00F170F3">
        <w:rPr>
          <w:rFonts w:ascii="Times New Roman" w:hAnsi="Times New Roman" w:cs="Times New Roman"/>
          <w:sz w:val="24"/>
          <w:szCs w:val="24"/>
        </w:rPr>
        <w:t>B.</w:t>
      </w:r>
      <w:r w:rsidRPr="00F170F3">
        <w:rPr>
          <w:rFonts w:ascii="Times New Roman" w:hAnsi="Times New Roman" w:cs="Times New Roman"/>
          <w:sz w:val="24"/>
          <w:szCs w:val="24"/>
        </w:rPr>
        <w:tab/>
        <w:t>MOTION FOR SUMMARY DECISION</w:t>
      </w:r>
    </w:p>
    <w:p w14:paraId="0C5B9B4B" w14:textId="39D1B857" w:rsidR="00F170F3" w:rsidRPr="00F170F3" w:rsidRDefault="00F170F3" w:rsidP="00F170F3">
      <w:pPr>
        <w:ind w:firstLine="720"/>
        <w:rPr>
          <w:rFonts w:ascii="Times New Roman" w:hAnsi="Times New Roman" w:cs="Times New Roman"/>
          <w:sz w:val="24"/>
          <w:szCs w:val="24"/>
          <w:u w:val="single"/>
        </w:rPr>
      </w:pPr>
      <w:r>
        <w:rPr>
          <w:rFonts w:ascii="Times New Roman" w:hAnsi="Times New Roman" w:cs="Times New Roman"/>
          <w:sz w:val="24"/>
          <w:szCs w:val="24"/>
        </w:rPr>
        <w:t>1</w:t>
      </w:r>
      <w:r w:rsidRPr="00F170F3">
        <w:rPr>
          <w:rFonts w:ascii="Times New Roman" w:hAnsi="Times New Roman" w:cs="Times New Roman"/>
          <w:sz w:val="24"/>
          <w:szCs w:val="24"/>
        </w:rPr>
        <w:t xml:space="preserve">. </w:t>
      </w:r>
      <w:r w:rsidRPr="00F170F3">
        <w:rPr>
          <w:rFonts w:ascii="Times New Roman" w:hAnsi="Times New Roman" w:cs="Times New Roman"/>
          <w:sz w:val="24"/>
          <w:szCs w:val="24"/>
        </w:rPr>
        <w:tab/>
      </w:r>
      <w:r w:rsidRPr="00F170F3">
        <w:rPr>
          <w:rFonts w:ascii="Times New Roman" w:hAnsi="Times New Roman" w:cs="Times New Roman"/>
          <w:sz w:val="24"/>
          <w:szCs w:val="24"/>
          <w:u w:val="single"/>
        </w:rPr>
        <w:t>Standard for a Motion for Summary Decision</w:t>
      </w:r>
    </w:p>
    <w:p w14:paraId="0BE3010E" w14:textId="44FB2D48" w:rsidR="006A1BE9" w:rsidRDefault="004918BB" w:rsidP="00D36895">
      <w:pPr>
        <w:ind w:firstLine="720"/>
        <w:rPr>
          <w:rFonts w:ascii="Times New Roman" w:hAnsi="Times New Roman" w:cs="Times New Roman"/>
          <w:sz w:val="24"/>
          <w:szCs w:val="24"/>
        </w:rPr>
      </w:pPr>
      <w:r>
        <w:rPr>
          <w:rFonts w:ascii="Times New Roman" w:hAnsi="Times New Roman" w:cs="Times New Roman"/>
          <w:sz w:val="24"/>
          <w:szCs w:val="24"/>
        </w:rPr>
        <w:t>Pursuant to 801 CMR 1.01(7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h), </w:t>
      </w:r>
      <w:r w:rsidR="0038533C">
        <w:rPr>
          <w:rFonts w:ascii="Times New Roman" w:hAnsi="Times New Roman" w:cs="Times New Roman"/>
          <w:sz w:val="24"/>
          <w:szCs w:val="24"/>
        </w:rPr>
        <w:t>a rule of administrative practice modeled after Rule 56 of both the Massachusetts and Federal Rules of Civil Procedure,</w:t>
      </w:r>
      <w:r w:rsidR="0038533C">
        <w:rPr>
          <w:rStyle w:val="FootnoteReference"/>
          <w:rFonts w:ascii="Times New Roman" w:hAnsi="Times New Roman" w:cs="Times New Roman"/>
          <w:sz w:val="24"/>
          <w:szCs w:val="24"/>
        </w:rPr>
        <w:footnoteReference w:id="17"/>
      </w:r>
      <w:r w:rsidR="0038533C">
        <w:rPr>
          <w:rFonts w:ascii="Times New Roman" w:hAnsi="Times New Roman" w:cs="Times New Roman"/>
          <w:sz w:val="24"/>
          <w:szCs w:val="24"/>
        </w:rPr>
        <w:t xml:space="preserve"> </w:t>
      </w:r>
      <w:r>
        <w:rPr>
          <w:rFonts w:ascii="Times New Roman" w:hAnsi="Times New Roman" w:cs="Times New Roman"/>
          <w:sz w:val="24"/>
          <w:szCs w:val="24"/>
        </w:rPr>
        <w:t>Summary Decision may be granted when there is “no genuine issue of fact relating to all or part of a claim or defense and [the moving party] is entitled to pr</w:t>
      </w:r>
      <w:r w:rsidR="0038533C">
        <w:rPr>
          <w:rFonts w:ascii="Times New Roman" w:hAnsi="Times New Roman" w:cs="Times New Roman"/>
          <w:sz w:val="24"/>
          <w:szCs w:val="24"/>
        </w:rPr>
        <w:t xml:space="preserve">evail as a matter of law.” “By its very terms, this standard provides that the mere existence of </w:t>
      </w:r>
      <w:r w:rsidR="0038533C" w:rsidRPr="0038533C">
        <w:rPr>
          <w:rFonts w:ascii="Times New Roman" w:hAnsi="Times New Roman" w:cs="Times New Roman"/>
          <w:i/>
          <w:sz w:val="24"/>
          <w:szCs w:val="24"/>
        </w:rPr>
        <w:t>some</w:t>
      </w:r>
      <w:r w:rsidR="0038533C">
        <w:rPr>
          <w:rFonts w:ascii="Times New Roman" w:hAnsi="Times New Roman" w:cs="Times New Roman"/>
          <w:sz w:val="24"/>
          <w:szCs w:val="24"/>
        </w:rPr>
        <w:t xml:space="preserve"> alleged factual dispute between the parties will not defeat an otherwise properly supported motion for summary judgment; the requirement is that there be no </w:t>
      </w:r>
      <w:r w:rsidR="0038533C">
        <w:rPr>
          <w:rFonts w:ascii="Times New Roman" w:hAnsi="Times New Roman" w:cs="Times New Roman"/>
          <w:i/>
          <w:sz w:val="24"/>
          <w:szCs w:val="24"/>
        </w:rPr>
        <w:t xml:space="preserve">genuine </w:t>
      </w:r>
      <w:r w:rsidR="0038533C">
        <w:rPr>
          <w:rFonts w:ascii="Times New Roman" w:hAnsi="Times New Roman" w:cs="Times New Roman"/>
          <w:sz w:val="24"/>
          <w:szCs w:val="24"/>
        </w:rPr>
        <w:t xml:space="preserve">issue of </w:t>
      </w:r>
      <w:r w:rsidR="0038533C">
        <w:rPr>
          <w:rFonts w:ascii="Times New Roman" w:hAnsi="Times New Roman" w:cs="Times New Roman"/>
          <w:i/>
          <w:sz w:val="24"/>
          <w:szCs w:val="24"/>
        </w:rPr>
        <w:t xml:space="preserve">material </w:t>
      </w:r>
      <w:r w:rsidR="0038533C">
        <w:rPr>
          <w:rFonts w:ascii="Times New Roman" w:hAnsi="Times New Roman" w:cs="Times New Roman"/>
          <w:sz w:val="24"/>
          <w:szCs w:val="24"/>
        </w:rPr>
        <w:t>fact.”</w:t>
      </w:r>
      <w:r w:rsidR="0038533C">
        <w:rPr>
          <w:rStyle w:val="FootnoteReference"/>
          <w:rFonts w:ascii="Times New Roman" w:hAnsi="Times New Roman" w:cs="Times New Roman"/>
          <w:sz w:val="24"/>
          <w:szCs w:val="24"/>
        </w:rPr>
        <w:footnoteReference w:id="18"/>
      </w:r>
      <w:r w:rsidR="0038533C">
        <w:rPr>
          <w:rFonts w:ascii="Times New Roman" w:hAnsi="Times New Roman" w:cs="Times New Roman"/>
          <w:sz w:val="24"/>
          <w:szCs w:val="24"/>
        </w:rPr>
        <w:t xml:space="preserve"> This means that </w:t>
      </w:r>
      <w:r w:rsidR="00892D04">
        <w:rPr>
          <w:rFonts w:ascii="Times New Roman" w:hAnsi="Times New Roman" w:cs="Times New Roman"/>
          <w:sz w:val="24"/>
          <w:szCs w:val="24"/>
        </w:rPr>
        <w:t>“</w:t>
      </w:r>
      <w:r w:rsidR="0038533C">
        <w:rPr>
          <w:rFonts w:ascii="Times New Roman" w:hAnsi="Times New Roman" w:cs="Times New Roman"/>
          <w:sz w:val="24"/>
          <w:szCs w:val="24"/>
        </w:rPr>
        <w:t xml:space="preserve">only disputes over facts that might affect the outcome of the </w:t>
      </w:r>
      <w:r w:rsidR="00892D04">
        <w:rPr>
          <w:rFonts w:ascii="Times New Roman" w:hAnsi="Times New Roman" w:cs="Times New Roman"/>
          <w:sz w:val="24"/>
          <w:szCs w:val="24"/>
        </w:rPr>
        <w:t>[</w:t>
      </w:r>
      <w:r w:rsidR="0038533C">
        <w:rPr>
          <w:rFonts w:ascii="Times New Roman" w:hAnsi="Times New Roman" w:cs="Times New Roman"/>
          <w:sz w:val="24"/>
          <w:szCs w:val="24"/>
        </w:rPr>
        <w:t>case</w:t>
      </w:r>
      <w:r w:rsidR="00892D04">
        <w:rPr>
          <w:rFonts w:ascii="Times New Roman" w:hAnsi="Times New Roman" w:cs="Times New Roman"/>
          <w:sz w:val="24"/>
          <w:szCs w:val="24"/>
        </w:rPr>
        <w:t>]</w:t>
      </w:r>
      <w:r w:rsidR="0038533C">
        <w:rPr>
          <w:rFonts w:ascii="Times New Roman" w:hAnsi="Times New Roman" w:cs="Times New Roman"/>
          <w:sz w:val="24"/>
          <w:szCs w:val="24"/>
        </w:rPr>
        <w:t xml:space="preserve"> under</w:t>
      </w:r>
      <w:r w:rsidR="00892D04">
        <w:rPr>
          <w:rFonts w:ascii="Times New Roman" w:hAnsi="Times New Roman" w:cs="Times New Roman"/>
          <w:sz w:val="24"/>
          <w:szCs w:val="24"/>
        </w:rPr>
        <w:t xml:space="preserve"> the</w:t>
      </w:r>
      <w:r w:rsidR="0038533C">
        <w:rPr>
          <w:rFonts w:ascii="Times New Roman" w:hAnsi="Times New Roman" w:cs="Times New Roman"/>
          <w:sz w:val="24"/>
          <w:szCs w:val="24"/>
        </w:rPr>
        <w:t xml:space="preserve"> governing law would prevent summary judgment.</w:t>
      </w:r>
      <w:r w:rsidR="00892D04">
        <w:rPr>
          <w:rFonts w:ascii="Times New Roman" w:hAnsi="Times New Roman" w:cs="Times New Roman"/>
          <w:sz w:val="24"/>
          <w:szCs w:val="24"/>
        </w:rPr>
        <w:t>”</w:t>
      </w:r>
      <w:r w:rsidR="00892D04">
        <w:rPr>
          <w:rStyle w:val="FootnoteReference"/>
          <w:rFonts w:ascii="Times New Roman" w:hAnsi="Times New Roman" w:cs="Times New Roman"/>
          <w:sz w:val="24"/>
          <w:szCs w:val="24"/>
        </w:rPr>
        <w:footnoteReference w:id="19"/>
      </w:r>
      <w:r w:rsidR="0038533C">
        <w:rPr>
          <w:rFonts w:ascii="Times New Roman" w:hAnsi="Times New Roman" w:cs="Times New Roman"/>
          <w:sz w:val="24"/>
          <w:szCs w:val="24"/>
        </w:rPr>
        <w:t xml:space="preserve"> </w:t>
      </w:r>
      <w:r w:rsidR="00892D04">
        <w:rPr>
          <w:rFonts w:ascii="Times New Roman" w:hAnsi="Times New Roman" w:cs="Times New Roman"/>
          <w:sz w:val="24"/>
          <w:szCs w:val="24"/>
        </w:rPr>
        <w:t>Moreover</w:t>
      </w:r>
      <w:r w:rsidR="00EE7C86">
        <w:rPr>
          <w:rFonts w:ascii="Times New Roman" w:hAnsi="Times New Roman" w:cs="Times New Roman"/>
          <w:sz w:val="24"/>
          <w:szCs w:val="24"/>
        </w:rPr>
        <w:t>,</w:t>
      </w:r>
      <w:r w:rsidR="00892D04">
        <w:rPr>
          <w:rFonts w:ascii="Times New Roman" w:hAnsi="Times New Roman" w:cs="Times New Roman"/>
          <w:sz w:val="24"/>
          <w:szCs w:val="24"/>
        </w:rPr>
        <w:t xml:space="preserve"> in determining whether a genuine issue of material fact exists, the fact-finder must </w:t>
      </w:r>
      <w:r w:rsidR="003F41B6">
        <w:rPr>
          <w:rFonts w:ascii="Times New Roman" w:hAnsi="Times New Roman" w:cs="Times New Roman"/>
          <w:sz w:val="24"/>
          <w:szCs w:val="24"/>
        </w:rPr>
        <w:t>view the entire record “in the light most flattering” to the party opposing summary judgment and “</w:t>
      </w:r>
      <w:proofErr w:type="spellStart"/>
      <w:r w:rsidR="003F41B6">
        <w:rPr>
          <w:rFonts w:ascii="Times New Roman" w:hAnsi="Times New Roman" w:cs="Times New Roman"/>
          <w:sz w:val="24"/>
          <w:szCs w:val="24"/>
        </w:rPr>
        <w:t>indulg</w:t>
      </w:r>
      <w:proofErr w:type="spellEnd"/>
      <w:r w:rsidR="003F41B6">
        <w:rPr>
          <w:rFonts w:ascii="Times New Roman" w:hAnsi="Times New Roman" w:cs="Times New Roman"/>
          <w:sz w:val="24"/>
          <w:szCs w:val="24"/>
        </w:rPr>
        <w:t>[e] all reasonable inferences in that party’s favor.”</w:t>
      </w:r>
      <w:r w:rsidR="006A1BE9">
        <w:rPr>
          <w:rStyle w:val="FootnoteReference"/>
          <w:rFonts w:ascii="Times New Roman" w:hAnsi="Times New Roman" w:cs="Times New Roman"/>
          <w:sz w:val="24"/>
          <w:szCs w:val="24"/>
        </w:rPr>
        <w:footnoteReference w:id="20"/>
      </w:r>
      <w:r w:rsidR="006A1BE9">
        <w:rPr>
          <w:rFonts w:ascii="Times New Roman" w:hAnsi="Times New Roman" w:cs="Times New Roman"/>
          <w:sz w:val="24"/>
          <w:szCs w:val="24"/>
        </w:rPr>
        <w:t xml:space="preserve"> </w:t>
      </w:r>
    </w:p>
    <w:p w14:paraId="5F246674" w14:textId="558AC3C8" w:rsidR="00821F77" w:rsidRDefault="006A1BE9" w:rsidP="00D36895">
      <w:pPr>
        <w:ind w:firstLine="720"/>
        <w:rPr>
          <w:rFonts w:ascii="Times New Roman" w:hAnsi="Times New Roman" w:cs="Times New Roman"/>
          <w:sz w:val="24"/>
          <w:szCs w:val="24"/>
        </w:rPr>
      </w:pPr>
      <w:r>
        <w:rPr>
          <w:rFonts w:ascii="Times New Roman" w:hAnsi="Times New Roman" w:cs="Times New Roman"/>
          <w:sz w:val="24"/>
          <w:szCs w:val="24"/>
        </w:rPr>
        <w:t xml:space="preserve">In response to a </w:t>
      </w:r>
      <w:r w:rsidR="00091F95">
        <w:rPr>
          <w:rFonts w:ascii="Times New Roman" w:hAnsi="Times New Roman" w:cs="Times New Roman"/>
          <w:sz w:val="24"/>
          <w:szCs w:val="24"/>
        </w:rPr>
        <w:t>Motion for Summary Decision</w:t>
      </w:r>
      <w:r w:rsidR="00F1167A">
        <w:rPr>
          <w:rFonts w:ascii="Times New Roman" w:hAnsi="Times New Roman" w:cs="Times New Roman"/>
          <w:sz w:val="24"/>
          <w:szCs w:val="24"/>
        </w:rPr>
        <w:t>, the adverse party “must set forth specific facts showing that the</w:t>
      </w:r>
      <w:r>
        <w:rPr>
          <w:rFonts w:ascii="Times New Roman" w:hAnsi="Times New Roman" w:cs="Times New Roman"/>
          <w:sz w:val="24"/>
          <w:szCs w:val="24"/>
        </w:rPr>
        <w:t>re is a genuine issue for trial.</w:t>
      </w:r>
      <w:r w:rsidR="00F1167A">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To survive this Motion</w:t>
      </w:r>
      <w:r w:rsidR="002E15DF">
        <w:rPr>
          <w:rFonts w:ascii="Times New Roman" w:hAnsi="Times New Roman" w:cs="Times New Roman"/>
          <w:sz w:val="24"/>
          <w:szCs w:val="24"/>
        </w:rPr>
        <w:t xml:space="preserve"> and proceed to hearing</w:t>
      </w:r>
      <w:r>
        <w:rPr>
          <w:rFonts w:ascii="Times New Roman" w:hAnsi="Times New Roman" w:cs="Times New Roman"/>
          <w:sz w:val="24"/>
          <w:szCs w:val="24"/>
        </w:rPr>
        <w:t>, the adverse party must show that there is “sufficient evidence” in his favor that the fact finder could decide for him.</w:t>
      </w:r>
      <w:r>
        <w:rPr>
          <w:rStyle w:val="FootnoteReference"/>
          <w:rFonts w:ascii="Times New Roman" w:hAnsi="Times New Roman" w:cs="Times New Roman"/>
          <w:sz w:val="24"/>
          <w:szCs w:val="24"/>
        </w:rPr>
        <w:footnoteReference w:id="22"/>
      </w:r>
      <w:r w:rsidR="00F1167A">
        <w:rPr>
          <w:rFonts w:ascii="Times New Roman" w:hAnsi="Times New Roman" w:cs="Times New Roman"/>
          <w:sz w:val="24"/>
          <w:szCs w:val="24"/>
        </w:rPr>
        <w:t xml:space="preserve"> “If the evidence is merely colorable, or is not significantly probative, summary judgment may be granted.”</w:t>
      </w:r>
      <w:r>
        <w:rPr>
          <w:rStyle w:val="FootnoteReference"/>
          <w:rFonts w:ascii="Times New Roman" w:hAnsi="Times New Roman" w:cs="Times New Roman"/>
          <w:sz w:val="24"/>
          <w:szCs w:val="24"/>
        </w:rPr>
        <w:footnoteReference w:id="23"/>
      </w:r>
      <w:r w:rsidR="00A84EE9">
        <w:rPr>
          <w:rFonts w:ascii="Times New Roman" w:hAnsi="Times New Roman" w:cs="Times New Roman"/>
          <w:sz w:val="24"/>
          <w:szCs w:val="24"/>
        </w:rPr>
        <w:t xml:space="preserve"> </w:t>
      </w:r>
    </w:p>
    <w:p w14:paraId="111AD544" w14:textId="27F9D066" w:rsidR="00B3700F" w:rsidRPr="00B3700F" w:rsidRDefault="00F170F3" w:rsidP="00F170F3">
      <w:pPr>
        <w:ind w:left="360" w:firstLine="360"/>
      </w:pPr>
      <w:r w:rsidRPr="00F170F3">
        <w:rPr>
          <w:rFonts w:ascii="Times New Roman" w:hAnsi="Times New Roman" w:cs="Times New Roman"/>
          <w:sz w:val="24"/>
          <w:szCs w:val="24"/>
        </w:rPr>
        <w:t>2.</w:t>
      </w:r>
      <w:r w:rsidRPr="00F170F3">
        <w:rPr>
          <w:rFonts w:ascii="Times New Roman" w:hAnsi="Times New Roman" w:cs="Times New Roman"/>
          <w:sz w:val="24"/>
          <w:szCs w:val="24"/>
        </w:rPr>
        <w:tab/>
      </w:r>
      <w:r w:rsidR="00B3700F" w:rsidRPr="00F170F3">
        <w:rPr>
          <w:rFonts w:ascii="Times New Roman" w:hAnsi="Times New Roman" w:cs="Times New Roman"/>
          <w:sz w:val="24"/>
          <w:szCs w:val="24"/>
          <w:u w:val="single"/>
        </w:rPr>
        <w:t xml:space="preserve">Application of the Legal Standard </w:t>
      </w:r>
    </w:p>
    <w:p w14:paraId="2199B85E" w14:textId="4AE85CF8" w:rsidR="00AF48F4" w:rsidRDefault="000030CF" w:rsidP="00AF48F4">
      <w:pPr>
        <w:ind w:firstLine="720"/>
        <w:rPr>
          <w:rFonts w:ascii="Times New Roman" w:hAnsi="Times New Roman" w:cs="Times New Roman"/>
          <w:color w:val="FF0000"/>
          <w:sz w:val="24"/>
          <w:szCs w:val="24"/>
        </w:rPr>
      </w:pPr>
      <w:r>
        <w:rPr>
          <w:rFonts w:ascii="Times New Roman" w:hAnsi="Times New Roman" w:cs="Times New Roman"/>
          <w:sz w:val="24"/>
          <w:szCs w:val="24"/>
        </w:rPr>
        <w:t>Parents argue there is no genuin</w:t>
      </w:r>
      <w:r w:rsidR="00091F95">
        <w:rPr>
          <w:rFonts w:ascii="Times New Roman" w:hAnsi="Times New Roman" w:cs="Times New Roman"/>
          <w:sz w:val="24"/>
          <w:szCs w:val="24"/>
        </w:rPr>
        <w:t>e issue of fact in dispute, as</w:t>
      </w:r>
      <w:r>
        <w:rPr>
          <w:rFonts w:ascii="Times New Roman" w:hAnsi="Times New Roman" w:cs="Times New Roman"/>
          <w:sz w:val="24"/>
          <w:szCs w:val="24"/>
        </w:rPr>
        <w:t xml:space="preserve"> Lowell’s own pleading</w:t>
      </w:r>
      <w:r w:rsidR="00091F95">
        <w:rPr>
          <w:rFonts w:ascii="Times New Roman" w:hAnsi="Times New Roman" w:cs="Times New Roman"/>
          <w:sz w:val="24"/>
          <w:szCs w:val="24"/>
        </w:rPr>
        <w:t>s</w:t>
      </w:r>
      <w:r>
        <w:rPr>
          <w:rFonts w:ascii="Times New Roman" w:hAnsi="Times New Roman" w:cs="Times New Roman"/>
          <w:sz w:val="24"/>
          <w:szCs w:val="24"/>
        </w:rPr>
        <w:t xml:space="preserve"> and written statements support </w:t>
      </w:r>
      <w:r w:rsidR="00443195">
        <w:rPr>
          <w:rFonts w:ascii="Times New Roman" w:hAnsi="Times New Roman" w:cs="Times New Roman"/>
          <w:sz w:val="24"/>
          <w:szCs w:val="24"/>
        </w:rPr>
        <w:t>Parents’</w:t>
      </w:r>
      <w:r w:rsidR="002F4971">
        <w:rPr>
          <w:rFonts w:ascii="Times New Roman" w:hAnsi="Times New Roman" w:cs="Times New Roman"/>
          <w:sz w:val="24"/>
          <w:szCs w:val="24"/>
        </w:rPr>
        <w:t xml:space="preserve"> </w:t>
      </w:r>
      <w:r>
        <w:rPr>
          <w:rFonts w:ascii="Times New Roman" w:hAnsi="Times New Roman" w:cs="Times New Roman"/>
          <w:sz w:val="24"/>
          <w:szCs w:val="24"/>
        </w:rPr>
        <w:t xml:space="preserve">claim. </w:t>
      </w:r>
      <w:r w:rsidR="00AF48F4">
        <w:rPr>
          <w:rFonts w:ascii="Times New Roman" w:hAnsi="Times New Roman" w:cs="Times New Roman"/>
          <w:sz w:val="24"/>
          <w:szCs w:val="24"/>
        </w:rPr>
        <w:t xml:space="preserve">According to Parents, they </w:t>
      </w:r>
      <w:r>
        <w:rPr>
          <w:rFonts w:ascii="Times New Roman" w:hAnsi="Times New Roman" w:cs="Times New Roman"/>
          <w:sz w:val="24"/>
          <w:szCs w:val="24"/>
        </w:rPr>
        <w:t xml:space="preserve">requested </w:t>
      </w:r>
      <w:r w:rsidR="00AF48F4">
        <w:rPr>
          <w:rFonts w:ascii="Times New Roman" w:hAnsi="Times New Roman" w:cs="Times New Roman"/>
          <w:sz w:val="24"/>
          <w:szCs w:val="24"/>
        </w:rPr>
        <w:t xml:space="preserve">public </w:t>
      </w:r>
      <w:r>
        <w:rPr>
          <w:rFonts w:ascii="Times New Roman" w:hAnsi="Times New Roman" w:cs="Times New Roman"/>
          <w:sz w:val="24"/>
          <w:szCs w:val="24"/>
        </w:rPr>
        <w:t xml:space="preserve">funding for an IEE on at least three occasions and the District acknowledges receipt </w:t>
      </w:r>
      <w:r w:rsidR="00AF48F4">
        <w:rPr>
          <w:rFonts w:ascii="Times New Roman" w:hAnsi="Times New Roman" w:cs="Times New Roman"/>
          <w:sz w:val="24"/>
          <w:szCs w:val="24"/>
        </w:rPr>
        <w:t xml:space="preserve">of these three </w:t>
      </w:r>
      <w:r w:rsidR="00AF48F4">
        <w:rPr>
          <w:rFonts w:ascii="Times New Roman" w:hAnsi="Times New Roman" w:cs="Times New Roman"/>
          <w:sz w:val="24"/>
          <w:szCs w:val="24"/>
        </w:rPr>
        <w:lastRenderedPageBreak/>
        <w:t xml:space="preserve">correspondences. </w:t>
      </w:r>
      <w:r w:rsidR="00091F95">
        <w:rPr>
          <w:rFonts w:ascii="Times New Roman" w:hAnsi="Times New Roman" w:cs="Times New Roman"/>
          <w:sz w:val="24"/>
          <w:szCs w:val="24"/>
        </w:rPr>
        <w:t xml:space="preserve">Therefore, </w:t>
      </w:r>
      <w:r>
        <w:rPr>
          <w:rFonts w:ascii="Times New Roman" w:hAnsi="Times New Roman" w:cs="Times New Roman"/>
          <w:sz w:val="24"/>
          <w:szCs w:val="24"/>
        </w:rPr>
        <w:t>Parents</w:t>
      </w:r>
      <w:r w:rsidR="00091F95">
        <w:rPr>
          <w:rFonts w:ascii="Times New Roman" w:hAnsi="Times New Roman" w:cs="Times New Roman"/>
          <w:sz w:val="24"/>
          <w:szCs w:val="24"/>
        </w:rPr>
        <w:t xml:space="preserve"> assert,</w:t>
      </w:r>
      <w:r w:rsidR="00EF62D2">
        <w:rPr>
          <w:rFonts w:ascii="Times New Roman" w:hAnsi="Times New Roman" w:cs="Times New Roman"/>
          <w:sz w:val="24"/>
          <w:szCs w:val="24"/>
        </w:rPr>
        <w:t xml:space="preserve"> the District does not deny having received their requests and admits </w:t>
      </w:r>
      <w:r w:rsidR="00091F95">
        <w:rPr>
          <w:rFonts w:ascii="Times New Roman" w:hAnsi="Times New Roman" w:cs="Times New Roman"/>
          <w:sz w:val="24"/>
          <w:szCs w:val="24"/>
        </w:rPr>
        <w:t xml:space="preserve">to </w:t>
      </w:r>
      <w:r w:rsidR="00EF62D2">
        <w:rPr>
          <w:rFonts w:ascii="Times New Roman" w:hAnsi="Times New Roman" w:cs="Times New Roman"/>
          <w:sz w:val="24"/>
          <w:szCs w:val="24"/>
        </w:rPr>
        <w:t>not responding</w:t>
      </w:r>
      <w:r w:rsidR="00091F95">
        <w:rPr>
          <w:rFonts w:ascii="Times New Roman" w:hAnsi="Times New Roman" w:cs="Times New Roman"/>
          <w:sz w:val="24"/>
          <w:szCs w:val="24"/>
        </w:rPr>
        <w:t xml:space="preserve"> by agreeing to provide the IEEs at public expense or filing for hearing. As such, they are entitled on judgment as a matter of law.</w:t>
      </w:r>
    </w:p>
    <w:p w14:paraId="5D9C59FA" w14:textId="072E7801" w:rsidR="008356CF" w:rsidRDefault="00E40DE9" w:rsidP="00FD4BD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District objects to the </w:t>
      </w:r>
      <w:r w:rsidR="008356CF">
        <w:rPr>
          <w:rFonts w:ascii="Times New Roman" w:hAnsi="Times New Roman" w:cs="Times New Roman"/>
          <w:i/>
          <w:sz w:val="24"/>
          <w:szCs w:val="24"/>
        </w:rPr>
        <w:t>Motion for Summary Decision,</w:t>
      </w:r>
      <w:r>
        <w:rPr>
          <w:rFonts w:ascii="Times New Roman" w:hAnsi="Times New Roman" w:cs="Times New Roman"/>
          <w:sz w:val="24"/>
          <w:szCs w:val="24"/>
        </w:rPr>
        <w:t xml:space="preserve"> arguing that there is a genuine issue </w:t>
      </w:r>
      <w:r w:rsidR="008356CF">
        <w:rPr>
          <w:rFonts w:ascii="Times New Roman" w:hAnsi="Times New Roman" w:cs="Times New Roman"/>
          <w:sz w:val="24"/>
          <w:szCs w:val="24"/>
        </w:rPr>
        <w:t>of material fact for hearing</w:t>
      </w:r>
      <w:r>
        <w:rPr>
          <w:rFonts w:ascii="Times New Roman" w:hAnsi="Times New Roman" w:cs="Times New Roman"/>
          <w:sz w:val="24"/>
          <w:szCs w:val="24"/>
        </w:rPr>
        <w:t>.</w:t>
      </w:r>
      <w:r w:rsidR="00FD4BD0">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00F6151A">
        <w:rPr>
          <w:rFonts w:ascii="Times New Roman" w:hAnsi="Times New Roman" w:cs="Times New Roman"/>
          <w:sz w:val="24"/>
          <w:szCs w:val="24"/>
        </w:rPr>
        <w:t>The issue i</w:t>
      </w:r>
      <w:r w:rsidR="008356CF">
        <w:rPr>
          <w:rFonts w:ascii="Times New Roman" w:hAnsi="Times New Roman" w:cs="Times New Roman"/>
          <w:sz w:val="24"/>
          <w:szCs w:val="24"/>
        </w:rPr>
        <w:t xml:space="preserve">s whether the email cited by both Parents and the District, in the context of communications between the parties, constituted </w:t>
      </w:r>
      <w:r w:rsidR="00F6151A">
        <w:rPr>
          <w:rFonts w:ascii="Times New Roman" w:hAnsi="Times New Roman" w:cs="Times New Roman"/>
          <w:sz w:val="24"/>
          <w:szCs w:val="24"/>
        </w:rPr>
        <w:t>a r</w:t>
      </w:r>
      <w:r w:rsidR="008356CF">
        <w:rPr>
          <w:rFonts w:ascii="Times New Roman" w:hAnsi="Times New Roman" w:cs="Times New Roman"/>
          <w:sz w:val="24"/>
          <w:szCs w:val="24"/>
        </w:rPr>
        <w:t>equest for public funding for one or more</w:t>
      </w:r>
      <w:r w:rsidR="00FD4BD0">
        <w:rPr>
          <w:rFonts w:ascii="Times New Roman" w:hAnsi="Times New Roman" w:cs="Times New Roman"/>
          <w:sz w:val="24"/>
          <w:szCs w:val="24"/>
        </w:rPr>
        <w:t xml:space="preserve"> IEE</w:t>
      </w:r>
      <w:r w:rsidR="008356CF">
        <w:rPr>
          <w:rFonts w:ascii="Times New Roman" w:hAnsi="Times New Roman" w:cs="Times New Roman"/>
          <w:sz w:val="24"/>
          <w:szCs w:val="24"/>
        </w:rPr>
        <w:t>s</w:t>
      </w:r>
      <w:r w:rsidR="00F6151A">
        <w:rPr>
          <w:rFonts w:ascii="Times New Roman" w:hAnsi="Times New Roman" w:cs="Times New Roman"/>
          <w:sz w:val="24"/>
          <w:szCs w:val="24"/>
        </w:rPr>
        <w:t>.</w:t>
      </w:r>
      <w:r w:rsidR="008356CF">
        <w:rPr>
          <w:rFonts w:ascii="Times New Roman" w:hAnsi="Times New Roman" w:cs="Times New Roman"/>
          <w:sz w:val="24"/>
          <w:szCs w:val="24"/>
        </w:rPr>
        <w:t xml:space="preserve"> This is material because if Parents conveyed a request for an IEE to the District, Lowell had</w:t>
      </w:r>
      <w:r w:rsidR="00F6151A">
        <w:rPr>
          <w:rFonts w:ascii="Times New Roman" w:hAnsi="Times New Roman" w:cs="Times New Roman"/>
          <w:sz w:val="24"/>
          <w:szCs w:val="24"/>
        </w:rPr>
        <w:t xml:space="preserve"> a duty to respond in one of two statutorily prescribed ways. However, if it was not a request, the </w:t>
      </w:r>
      <w:r w:rsidR="008F4C3B">
        <w:rPr>
          <w:rFonts w:ascii="Times New Roman" w:hAnsi="Times New Roman" w:cs="Times New Roman"/>
          <w:sz w:val="24"/>
          <w:szCs w:val="24"/>
        </w:rPr>
        <w:t>District would not have such an</w:t>
      </w:r>
      <w:r w:rsidR="00F6151A">
        <w:rPr>
          <w:rFonts w:ascii="Times New Roman" w:hAnsi="Times New Roman" w:cs="Times New Roman"/>
          <w:sz w:val="24"/>
          <w:szCs w:val="24"/>
        </w:rPr>
        <w:t xml:space="preserve"> obligation. </w:t>
      </w:r>
      <w:r w:rsidR="00443195">
        <w:rPr>
          <w:rFonts w:ascii="Times New Roman" w:hAnsi="Times New Roman" w:cs="Times New Roman"/>
          <w:sz w:val="24"/>
          <w:szCs w:val="24"/>
        </w:rPr>
        <w:t>The District argues that the email was simply part of ongoing settlement negotiations between the parties, not a request for public funding.</w:t>
      </w:r>
    </w:p>
    <w:p w14:paraId="483FDC04" w14:textId="77777777" w:rsidR="008356CF" w:rsidRDefault="008356CF" w:rsidP="00FD4BD0">
      <w:pPr>
        <w:spacing w:after="0"/>
        <w:ind w:firstLine="720"/>
        <w:rPr>
          <w:rFonts w:ascii="Times New Roman" w:hAnsi="Times New Roman" w:cs="Times New Roman"/>
          <w:sz w:val="24"/>
          <w:szCs w:val="24"/>
        </w:rPr>
      </w:pPr>
    </w:p>
    <w:p w14:paraId="18B0B317" w14:textId="0D8FBF0B" w:rsidR="0038533C" w:rsidRDefault="008356CF" w:rsidP="00DF3D2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i/>
          <w:sz w:val="24"/>
          <w:szCs w:val="24"/>
        </w:rPr>
        <w:t>Motion</w:t>
      </w:r>
      <w:r>
        <w:rPr>
          <w:rFonts w:ascii="Times New Roman" w:hAnsi="Times New Roman" w:cs="Times New Roman"/>
          <w:sz w:val="24"/>
          <w:szCs w:val="24"/>
        </w:rPr>
        <w:t xml:space="preserve"> must be viewed in the light most favorable to the District, as the party opposing summary decision.</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Whether Parents’ email, </w:t>
      </w:r>
      <w:r w:rsidR="00443195">
        <w:rPr>
          <w:rFonts w:ascii="Times New Roman" w:hAnsi="Times New Roman" w:cs="Times New Roman"/>
          <w:sz w:val="24"/>
          <w:szCs w:val="24"/>
        </w:rPr>
        <w:t xml:space="preserve">sent </w:t>
      </w:r>
      <w:r>
        <w:rPr>
          <w:rFonts w:ascii="Times New Roman" w:hAnsi="Times New Roman" w:cs="Times New Roman"/>
          <w:sz w:val="24"/>
          <w:szCs w:val="24"/>
        </w:rPr>
        <w:t xml:space="preserve">through counsel, constituted </w:t>
      </w:r>
      <w:r w:rsidR="00443195">
        <w:rPr>
          <w:rFonts w:ascii="Times New Roman" w:hAnsi="Times New Roman" w:cs="Times New Roman"/>
          <w:sz w:val="24"/>
          <w:szCs w:val="24"/>
        </w:rPr>
        <w:t>a counter</w:t>
      </w:r>
      <w:r w:rsidR="00F6151A">
        <w:rPr>
          <w:rFonts w:ascii="Times New Roman" w:hAnsi="Times New Roman" w:cs="Times New Roman"/>
          <w:sz w:val="24"/>
          <w:szCs w:val="24"/>
        </w:rPr>
        <w:t xml:space="preserve">offer in a </w:t>
      </w:r>
      <w:r>
        <w:rPr>
          <w:rFonts w:ascii="Times New Roman" w:hAnsi="Times New Roman" w:cs="Times New Roman"/>
          <w:sz w:val="24"/>
          <w:szCs w:val="24"/>
        </w:rPr>
        <w:t xml:space="preserve">settlement negotiation, rather than a request for one or more publicly funded independent educational </w:t>
      </w:r>
      <w:proofErr w:type="gramStart"/>
      <w:r>
        <w:rPr>
          <w:rFonts w:ascii="Times New Roman" w:hAnsi="Times New Roman" w:cs="Times New Roman"/>
          <w:sz w:val="24"/>
          <w:szCs w:val="24"/>
        </w:rPr>
        <w:t>evaluations,</w:t>
      </w:r>
      <w:proofErr w:type="gramEnd"/>
      <w:r>
        <w:rPr>
          <w:rFonts w:ascii="Times New Roman" w:hAnsi="Times New Roman" w:cs="Times New Roman"/>
          <w:sz w:val="24"/>
          <w:szCs w:val="24"/>
        </w:rPr>
        <w:t xml:space="preserve"> cannot be determined without more information. The District has met its burden to show that there exists sufficient evidence </w:t>
      </w:r>
      <w:r w:rsidR="00F6151A">
        <w:rPr>
          <w:rFonts w:ascii="Times New Roman" w:hAnsi="Times New Roman" w:cs="Times New Roman"/>
          <w:sz w:val="24"/>
          <w:szCs w:val="24"/>
        </w:rPr>
        <w:t xml:space="preserve">to lead </w:t>
      </w:r>
      <w:r w:rsidR="002F4971">
        <w:rPr>
          <w:rFonts w:ascii="Times New Roman" w:hAnsi="Times New Roman" w:cs="Times New Roman"/>
          <w:sz w:val="24"/>
          <w:szCs w:val="24"/>
        </w:rPr>
        <w:t>a fact finder to decide in its</w:t>
      </w:r>
      <w:r w:rsidR="00F6151A">
        <w:rPr>
          <w:rFonts w:ascii="Times New Roman" w:hAnsi="Times New Roman" w:cs="Times New Roman"/>
          <w:sz w:val="24"/>
          <w:szCs w:val="24"/>
        </w:rPr>
        <w:t xml:space="preserve"> favor.</w:t>
      </w:r>
      <w:r w:rsidR="00FD4BD0">
        <w:rPr>
          <w:rStyle w:val="FootnoteReference"/>
          <w:rFonts w:ascii="Times New Roman" w:hAnsi="Times New Roman" w:cs="Times New Roman"/>
          <w:sz w:val="24"/>
          <w:szCs w:val="24"/>
        </w:rPr>
        <w:footnoteReference w:id="26"/>
      </w:r>
      <w:r w:rsidR="00F6151A">
        <w:rPr>
          <w:rFonts w:ascii="Times New Roman" w:hAnsi="Times New Roman" w:cs="Times New Roman"/>
          <w:sz w:val="24"/>
          <w:szCs w:val="24"/>
        </w:rPr>
        <w:t xml:space="preserve"> The dispute over this genuine fact is </w:t>
      </w:r>
      <w:r w:rsidR="00DF3D2A">
        <w:rPr>
          <w:rFonts w:ascii="Times New Roman" w:hAnsi="Times New Roman" w:cs="Times New Roman"/>
          <w:sz w:val="24"/>
          <w:szCs w:val="24"/>
        </w:rPr>
        <w:t>material.</w:t>
      </w:r>
    </w:p>
    <w:p w14:paraId="5EA0B919" w14:textId="77777777" w:rsidR="00DF3D2A" w:rsidRPr="00DF3D2A" w:rsidRDefault="00DF3D2A" w:rsidP="00DF3D2A">
      <w:pPr>
        <w:spacing w:after="0"/>
        <w:ind w:firstLine="720"/>
        <w:rPr>
          <w:rFonts w:ascii="Times New Roman" w:hAnsi="Times New Roman" w:cs="Times New Roman"/>
          <w:sz w:val="24"/>
          <w:szCs w:val="24"/>
        </w:rPr>
      </w:pPr>
    </w:p>
    <w:p w14:paraId="4AF752F2" w14:textId="77777777" w:rsidR="00D36895" w:rsidRPr="00E40DE9" w:rsidRDefault="00D36895" w:rsidP="00D36895">
      <w:pPr>
        <w:pStyle w:val="NoSpacing"/>
        <w:rPr>
          <w:rFonts w:ascii="Times New Roman" w:hAnsi="Times New Roman" w:cs="Times New Roman"/>
          <w:color w:val="FF0000"/>
          <w:sz w:val="24"/>
          <w:szCs w:val="24"/>
        </w:rPr>
      </w:pPr>
    </w:p>
    <w:p w14:paraId="6627ECC0" w14:textId="7D1BDC03" w:rsidR="00B44917" w:rsidRPr="00F6151A" w:rsidRDefault="00152824" w:rsidP="00D36895">
      <w:pPr>
        <w:rPr>
          <w:rFonts w:ascii="Times New Roman" w:hAnsi="Times New Roman" w:cs="Times New Roman"/>
          <w:sz w:val="24"/>
          <w:szCs w:val="24"/>
          <w:u w:val="single"/>
          <w:shd w:val="clear" w:color="auto" w:fill="FFFFFF"/>
        </w:rPr>
      </w:pPr>
      <w:r w:rsidRPr="00F6151A">
        <w:rPr>
          <w:rFonts w:ascii="Times New Roman" w:hAnsi="Times New Roman" w:cs="Times New Roman"/>
          <w:sz w:val="24"/>
          <w:szCs w:val="24"/>
          <w:u w:val="single"/>
          <w:shd w:val="clear" w:color="auto" w:fill="FFFFFF"/>
        </w:rPr>
        <w:t>CONCLUSION</w:t>
      </w:r>
      <w:r w:rsidR="00FD4BD0">
        <w:rPr>
          <w:rFonts w:ascii="Times New Roman" w:hAnsi="Times New Roman" w:cs="Times New Roman"/>
          <w:sz w:val="24"/>
          <w:szCs w:val="24"/>
          <w:u w:val="single"/>
          <w:shd w:val="clear" w:color="auto" w:fill="FFFFFF"/>
        </w:rPr>
        <w:t xml:space="preserve"> </w:t>
      </w:r>
    </w:p>
    <w:p w14:paraId="5A72B5A6" w14:textId="2ECF0915" w:rsidR="008356CF" w:rsidRDefault="00903587" w:rsidP="00D36895">
      <w:pPr>
        <w:spacing w:after="0"/>
        <w:ind w:firstLine="720"/>
        <w:rPr>
          <w:rFonts w:ascii="Times New Roman" w:hAnsi="Times New Roman" w:cs="Times New Roman"/>
          <w:sz w:val="24"/>
          <w:szCs w:val="24"/>
        </w:rPr>
      </w:pPr>
      <w:r w:rsidRPr="00580818">
        <w:rPr>
          <w:rFonts w:ascii="Times New Roman" w:hAnsi="Times New Roman" w:cs="Times New Roman"/>
          <w:sz w:val="24"/>
          <w:szCs w:val="24"/>
        </w:rPr>
        <w:t xml:space="preserve">Upon consideration of </w:t>
      </w:r>
      <w:r w:rsidR="002F4971">
        <w:rPr>
          <w:rFonts w:ascii="Times New Roman" w:hAnsi="Times New Roman" w:cs="Times New Roman"/>
          <w:sz w:val="24"/>
          <w:szCs w:val="24"/>
        </w:rPr>
        <w:t>Parent</w:t>
      </w:r>
      <w:r w:rsidR="00761B6E">
        <w:rPr>
          <w:rFonts w:ascii="Times New Roman" w:hAnsi="Times New Roman" w:cs="Times New Roman"/>
          <w:sz w:val="24"/>
          <w:szCs w:val="24"/>
        </w:rPr>
        <w:t>s</w:t>
      </w:r>
      <w:r w:rsidR="008356CF">
        <w:rPr>
          <w:rFonts w:ascii="Times New Roman" w:hAnsi="Times New Roman" w:cs="Times New Roman"/>
          <w:sz w:val="24"/>
          <w:szCs w:val="24"/>
        </w:rPr>
        <w:t>’</w:t>
      </w:r>
      <w:r w:rsidR="00761B6E">
        <w:rPr>
          <w:rFonts w:ascii="Times New Roman" w:hAnsi="Times New Roman" w:cs="Times New Roman"/>
          <w:sz w:val="24"/>
          <w:szCs w:val="24"/>
        </w:rPr>
        <w:t xml:space="preserve"> </w:t>
      </w:r>
      <w:r w:rsidR="00761B6E" w:rsidRPr="008356CF">
        <w:rPr>
          <w:rFonts w:ascii="Times New Roman" w:hAnsi="Times New Roman" w:cs="Times New Roman"/>
          <w:i/>
          <w:sz w:val="24"/>
          <w:szCs w:val="24"/>
        </w:rPr>
        <w:t>Hearing</w:t>
      </w:r>
      <w:r w:rsidR="00761B6E">
        <w:rPr>
          <w:rFonts w:ascii="Times New Roman" w:hAnsi="Times New Roman" w:cs="Times New Roman"/>
          <w:sz w:val="24"/>
          <w:szCs w:val="24"/>
        </w:rPr>
        <w:t xml:space="preserve"> </w:t>
      </w:r>
      <w:r w:rsidR="00761B6E" w:rsidRPr="008356CF">
        <w:rPr>
          <w:rFonts w:ascii="Times New Roman" w:hAnsi="Times New Roman" w:cs="Times New Roman"/>
          <w:i/>
          <w:sz w:val="24"/>
          <w:szCs w:val="24"/>
        </w:rPr>
        <w:t>Request</w:t>
      </w:r>
      <w:r w:rsidR="00761B6E">
        <w:rPr>
          <w:rFonts w:ascii="Times New Roman" w:hAnsi="Times New Roman" w:cs="Times New Roman"/>
          <w:sz w:val="24"/>
          <w:szCs w:val="24"/>
        </w:rPr>
        <w:t>, the District</w:t>
      </w:r>
      <w:r w:rsidR="008356CF">
        <w:rPr>
          <w:rFonts w:ascii="Times New Roman" w:hAnsi="Times New Roman" w:cs="Times New Roman"/>
          <w:sz w:val="24"/>
          <w:szCs w:val="24"/>
        </w:rPr>
        <w:t>’</w:t>
      </w:r>
      <w:r w:rsidR="002C49A5" w:rsidRPr="00580818">
        <w:rPr>
          <w:rFonts w:ascii="Times New Roman" w:hAnsi="Times New Roman" w:cs="Times New Roman"/>
          <w:sz w:val="24"/>
          <w:szCs w:val="24"/>
        </w:rPr>
        <w:t xml:space="preserve">s </w:t>
      </w:r>
      <w:r w:rsidR="002C49A5" w:rsidRPr="008356CF">
        <w:rPr>
          <w:rFonts w:ascii="Times New Roman" w:hAnsi="Times New Roman" w:cs="Times New Roman"/>
          <w:i/>
          <w:sz w:val="24"/>
          <w:szCs w:val="24"/>
        </w:rPr>
        <w:t>Motion</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to</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Dismiss</w:t>
      </w:r>
      <w:r w:rsidR="002C49A5" w:rsidRPr="00580818">
        <w:rPr>
          <w:rFonts w:ascii="Times New Roman" w:hAnsi="Times New Roman" w:cs="Times New Roman"/>
          <w:sz w:val="24"/>
          <w:szCs w:val="24"/>
        </w:rPr>
        <w:t>,</w:t>
      </w:r>
      <w:r w:rsidR="002F4971">
        <w:rPr>
          <w:rFonts w:ascii="Times New Roman" w:hAnsi="Times New Roman" w:cs="Times New Roman"/>
          <w:sz w:val="24"/>
          <w:szCs w:val="24"/>
        </w:rPr>
        <w:t xml:space="preserve"> </w:t>
      </w:r>
      <w:r w:rsidR="008356CF">
        <w:rPr>
          <w:rFonts w:ascii="Times New Roman" w:hAnsi="Times New Roman" w:cs="Times New Roman"/>
          <w:sz w:val="24"/>
          <w:szCs w:val="24"/>
        </w:rPr>
        <w:t xml:space="preserve">Parents’ </w:t>
      </w:r>
      <w:r w:rsidR="008356CF">
        <w:rPr>
          <w:rFonts w:ascii="Times New Roman" w:hAnsi="Times New Roman" w:cs="Times New Roman"/>
          <w:i/>
          <w:sz w:val="24"/>
          <w:szCs w:val="24"/>
        </w:rPr>
        <w:t xml:space="preserve">Objection </w:t>
      </w:r>
      <w:r w:rsidR="008356CF">
        <w:rPr>
          <w:rFonts w:ascii="Times New Roman" w:hAnsi="Times New Roman" w:cs="Times New Roman"/>
          <w:sz w:val="24"/>
          <w:szCs w:val="24"/>
        </w:rPr>
        <w:t xml:space="preserve">thereto, and the arguments of both parties, I find that </w:t>
      </w:r>
      <w:r w:rsidR="00DF3D2A">
        <w:rPr>
          <w:rFonts w:ascii="Times New Roman" w:hAnsi="Times New Roman" w:cs="Times New Roman"/>
          <w:sz w:val="24"/>
          <w:szCs w:val="24"/>
        </w:rPr>
        <w:t>the District has not established that Parents failed to</w:t>
      </w:r>
      <w:r w:rsidR="008356CF">
        <w:rPr>
          <w:rFonts w:ascii="Times New Roman" w:hAnsi="Times New Roman" w:cs="Times New Roman"/>
          <w:sz w:val="24"/>
          <w:szCs w:val="24"/>
        </w:rPr>
        <w:t xml:space="preserve"> state a claim upon which relief can be granted. The District’s </w:t>
      </w:r>
      <w:r w:rsidR="008356CF">
        <w:rPr>
          <w:rFonts w:ascii="Times New Roman" w:hAnsi="Times New Roman" w:cs="Times New Roman"/>
          <w:i/>
          <w:sz w:val="24"/>
          <w:szCs w:val="24"/>
        </w:rPr>
        <w:t xml:space="preserve">Motion to Dismiss </w:t>
      </w:r>
      <w:r w:rsidR="008356CF">
        <w:rPr>
          <w:rFonts w:ascii="Times New Roman" w:hAnsi="Times New Roman" w:cs="Times New Roman"/>
          <w:sz w:val="24"/>
          <w:szCs w:val="24"/>
        </w:rPr>
        <w:t>is hereby DENIED.</w:t>
      </w:r>
    </w:p>
    <w:p w14:paraId="56E9E573" w14:textId="77777777" w:rsidR="00DF3D2A" w:rsidRDefault="00DF3D2A" w:rsidP="00D36895">
      <w:pPr>
        <w:spacing w:after="0"/>
        <w:ind w:firstLine="720"/>
        <w:rPr>
          <w:rFonts w:ascii="Times New Roman" w:hAnsi="Times New Roman" w:cs="Times New Roman"/>
          <w:sz w:val="24"/>
          <w:szCs w:val="24"/>
        </w:rPr>
      </w:pPr>
    </w:p>
    <w:p w14:paraId="66F79512" w14:textId="54FB3BBA" w:rsidR="00D36895" w:rsidRDefault="008356CF" w:rsidP="00DF3D2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Upon consideration of </w:t>
      </w:r>
      <w:r w:rsidR="002F4971">
        <w:rPr>
          <w:rFonts w:ascii="Times New Roman" w:hAnsi="Times New Roman" w:cs="Times New Roman"/>
          <w:sz w:val="24"/>
          <w:szCs w:val="24"/>
        </w:rPr>
        <w:t>Parents</w:t>
      </w:r>
      <w:r>
        <w:rPr>
          <w:rFonts w:ascii="Times New Roman" w:hAnsi="Times New Roman" w:cs="Times New Roman"/>
          <w:sz w:val="24"/>
          <w:szCs w:val="24"/>
        </w:rPr>
        <w:t>’</w:t>
      </w:r>
      <w:r w:rsidR="00F6151A" w:rsidRPr="00580818">
        <w:rPr>
          <w:rFonts w:ascii="Times New Roman" w:hAnsi="Times New Roman" w:cs="Times New Roman"/>
          <w:sz w:val="24"/>
          <w:szCs w:val="24"/>
        </w:rPr>
        <w:t xml:space="preserve"> </w:t>
      </w:r>
      <w:r w:rsidR="00F6151A" w:rsidRPr="008356CF">
        <w:rPr>
          <w:rFonts w:ascii="Times New Roman" w:hAnsi="Times New Roman" w:cs="Times New Roman"/>
          <w:i/>
          <w:sz w:val="24"/>
          <w:szCs w:val="24"/>
        </w:rPr>
        <w:t>Motion</w:t>
      </w:r>
      <w:r w:rsidR="00F6151A" w:rsidRPr="00580818">
        <w:rPr>
          <w:rFonts w:ascii="Times New Roman" w:hAnsi="Times New Roman" w:cs="Times New Roman"/>
          <w:sz w:val="24"/>
          <w:szCs w:val="24"/>
        </w:rPr>
        <w:t xml:space="preserve"> </w:t>
      </w:r>
      <w:r w:rsidR="00F6151A" w:rsidRPr="008356CF">
        <w:rPr>
          <w:rFonts w:ascii="Times New Roman" w:hAnsi="Times New Roman" w:cs="Times New Roman"/>
          <w:i/>
          <w:sz w:val="24"/>
          <w:szCs w:val="24"/>
        </w:rPr>
        <w:t>for</w:t>
      </w:r>
      <w:r w:rsidR="00F6151A" w:rsidRPr="00580818">
        <w:rPr>
          <w:rFonts w:ascii="Times New Roman" w:hAnsi="Times New Roman" w:cs="Times New Roman"/>
          <w:sz w:val="24"/>
          <w:szCs w:val="24"/>
        </w:rPr>
        <w:t xml:space="preserve"> </w:t>
      </w:r>
      <w:r w:rsidR="00F6151A" w:rsidRPr="008356CF">
        <w:rPr>
          <w:rFonts w:ascii="Times New Roman" w:hAnsi="Times New Roman" w:cs="Times New Roman"/>
          <w:i/>
          <w:sz w:val="24"/>
          <w:szCs w:val="24"/>
        </w:rPr>
        <w:t>Summary</w:t>
      </w:r>
      <w:r>
        <w:rPr>
          <w:rFonts w:ascii="Times New Roman" w:hAnsi="Times New Roman" w:cs="Times New Roman"/>
          <w:sz w:val="24"/>
          <w:szCs w:val="24"/>
        </w:rPr>
        <w:t xml:space="preserve"> </w:t>
      </w:r>
      <w:r>
        <w:rPr>
          <w:rFonts w:ascii="Times New Roman" w:hAnsi="Times New Roman" w:cs="Times New Roman"/>
          <w:i/>
          <w:sz w:val="24"/>
          <w:szCs w:val="24"/>
        </w:rPr>
        <w:t>Decision</w:t>
      </w:r>
      <w:r w:rsidR="00F6151A" w:rsidRPr="00580818">
        <w:rPr>
          <w:rFonts w:ascii="Times New Roman" w:hAnsi="Times New Roman" w:cs="Times New Roman"/>
          <w:sz w:val="24"/>
          <w:szCs w:val="24"/>
        </w:rPr>
        <w:t>,</w:t>
      </w:r>
      <w:r w:rsidR="002C49A5" w:rsidRPr="00580818">
        <w:rPr>
          <w:rFonts w:ascii="Times New Roman" w:hAnsi="Times New Roman" w:cs="Times New Roman"/>
          <w:sz w:val="24"/>
          <w:szCs w:val="24"/>
        </w:rPr>
        <w:t xml:space="preserve"> the</w:t>
      </w:r>
      <w:r>
        <w:rPr>
          <w:rFonts w:ascii="Times New Roman" w:hAnsi="Times New Roman" w:cs="Times New Roman"/>
          <w:sz w:val="24"/>
          <w:szCs w:val="24"/>
        </w:rPr>
        <w:t xml:space="preserve"> District’s </w:t>
      </w:r>
      <w:r>
        <w:rPr>
          <w:rFonts w:ascii="Times New Roman" w:hAnsi="Times New Roman" w:cs="Times New Roman"/>
          <w:i/>
          <w:sz w:val="24"/>
          <w:szCs w:val="24"/>
        </w:rPr>
        <w:t>Objection</w:t>
      </w:r>
      <w:r>
        <w:rPr>
          <w:rFonts w:ascii="Times New Roman" w:hAnsi="Times New Roman" w:cs="Times New Roman"/>
          <w:sz w:val="24"/>
          <w:szCs w:val="24"/>
        </w:rPr>
        <w:t xml:space="preserve"> thereto, the</w:t>
      </w:r>
      <w:r w:rsidR="002C49A5" w:rsidRPr="00580818">
        <w:rPr>
          <w:rFonts w:ascii="Times New Roman" w:hAnsi="Times New Roman" w:cs="Times New Roman"/>
          <w:sz w:val="24"/>
          <w:szCs w:val="24"/>
        </w:rPr>
        <w:t xml:space="preserve"> arguments </w:t>
      </w:r>
      <w:r>
        <w:rPr>
          <w:rFonts w:ascii="Times New Roman" w:hAnsi="Times New Roman" w:cs="Times New Roman"/>
          <w:sz w:val="24"/>
          <w:szCs w:val="24"/>
        </w:rPr>
        <w:t>of both parties and the</w:t>
      </w:r>
      <w:r w:rsidR="002C49A5" w:rsidRPr="00580818">
        <w:rPr>
          <w:rFonts w:ascii="Times New Roman" w:hAnsi="Times New Roman" w:cs="Times New Roman"/>
          <w:sz w:val="24"/>
          <w:szCs w:val="24"/>
        </w:rPr>
        <w:t xml:space="preserve"> documents submitted by them, </w:t>
      </w:r>
      <w:r w:rsidR="002754FA">
        <w:rPr>
          <w:rFonts w:ascii="Times New Roman" w:hAnsi="Times New Roman" w:cs="Times New Roman"/>
          <w:sz w:val="24"/>
          <w:szCs w:val="24"/>
        </w:rPr>
        <w:t xml:space="preserve">I find that </w:t>
      </w:r>
      <w:r w:rsidR="00DF3D2A">
        <w:rPr>
          <w:rFonts w:ascii="Times New Roman" w:hAnsi="Times New Roman" w:cs="Times New Roman"/>
          <w:sz w:val="24"/>
          <w:szCs w:val="24"/>
        </w:rPr>
        <w:t>Parents have failed to establish that there is no</w:t>
      </w:r>
      <w:r w:rsidR="00E57B11" w:rsidRPr="00580818">
        <w:rPr>
          <w:rFonts w:ascii="Times New Roman" w:hAnsi="Times New Roman" w:cs="Times New Roman"/>
          <w:sz w:val="24"/>
          <w:szCs w:val="24"/>
        </w:rPr>
        <w:t xml:space="preserve"> g</w:t>
      </w:r>
      <w:r w:rsidR="00DF3D2A">
        <w:rPr>
          <w:rFonts w:ascii="Times New Roman" w:hAnsi="Times New Roman" w:cs="Times New Roman"/>
          <w:sz w:val="24"/>
          <w:szCs w:val="24"/>
        </w:rPr>
        <w:t>enuine issue of material fact and that they are entitled to judgment as a matter of law</w:t>
      </w:r>
      <w:r w:rsidR="002754FA">
        <w:rPr>
          <w:rFonts w:ascii="Times New Roman" w:hAnsi="Times New Roman" w:cs="Times New Roman"/>
          <w:sz w:val="24"/>
          <w:szCs w:val="24"/>
        </w:rPr>
        <w:t xml:space="preserve">. Parents’ </w:t>
      </w:r>
      <w:r w:rsidR="002754FA">
        <w:rPr>
          <w:rFonts w:ascii="Times New Roman" w:hAnsi="Times New Roman" w:cs="Times New Roman"/>
          <w:i/>
          <w:sz w:val="24"/>
          <w:szCs w:val="24"/>
        </w:rPr>
        <w:t xml:space="preserve">Motion for Summary Decision </w:t>
      </w:r>
      <w:r w:rsidR="002754FA">
        <w:rPr>
          <w:rFonts w:ascii="Times New Roman" w:hAnsi="Times New Roman" w:cs="Times New Roman"/>
          <w:sz w:val="24"/>
          <w:szCs w:val="24"/>
        </w:rPr>
        <w:t>is hereby DENIED.</w:t>
      </w:r>
    </w:p>
    <w:p w14:paraId="452F1F45" w14:textId="77777777" w:rsidR="00DF3D2A" w:rsidRDefault="00DF3D2A" w:rsidP="00DF3D2A">
      <w:pPr>
        <w:spacing w:after="0"/>
        <w:ind w:firstLine="720"/>
        <w:rPr>
          <w:rFonts w:ascii="Times New Roman" w:hAnsi="Times New Roman" w:cs="Times New Roman"/>
          <w:sz w:val="24"/>
          <w:szCs w:val="24"/>
        </w:rPr>
      </w:pPr>
    </w:p>
    <w:p w14:paraId="3BCF6598" w14:textId="77777777" w:rsidR="00DF3D2A" w:rsidRDefault="00DF3D2A" w:rsidP="00DF3D2A">
      <w:pPr>
        <w:spacing w:after="0"/>
        <w:ind w:firstLine="720"/>
        <w:rPr>
          <w:rFonts w:ascii="Times New Roman" w:hAnsi="Times New Roman" w:cs="Times New Roman"/>
          <w:sz w:val="24"/>
          <w:szCs w:val="24"/>
        </w:rPr>
      </w:pPr>
    </w:p>
    <w:p w14:paraId="1E7955A8" w14:textId="77777777" w:rsidR="00DF3D2A" w:rsidRDefault="00DF3D2A" w:rsidP="00DF3D2A">
      <w:pPr>
        <w:spacing w:after="0"/>
        <w:ind w:firstLine="720"/>
        <w:rPr>
          <w:rFonts w:ascii="Times New Roman" w:hAnsi="Times New Roman" w:cs="Times New Roman"/>
          <w:sz w:val="24"/>
          <w:szCs w:val="24"/>
        </w:rPr>
      </w:pPr>
    </w:p>
    <w:p w14:paraId="2FD7D4EA" w14:textId="1FF7132F" w:rsidR="00DF3D2A" w:rsidRDefault="009C14C7" w:rsidP="009C14C7">
      <w:pPr>
        <w:tabs>
          <w:tab w:val="left" w:pos="7720"/>
        </w:tabs>
        <w:spacing w:after="0"/>
        <w:ind w:firstLine="720"/>
        <w:rPr>
          <w:rFonts w:ascii="Times New Roman" w:hAnsi="Times New Roman" w:cs="Times New Roman"/>
          <w:sz w:val="24"/>
          <w:szCs w:val="24"/>
        </w:rPr>
      </w:pPr>
      <w:r>
        <w:rPr>
          <w:rFonts w:ascii="Times New Roman" w:hAnsi="Times New Roman" w:cs="Times New Roman"/>
          <w:sz w:val="24"/>
          <w:szCs w:val="24"/>
        </w:rPr>
        <w:tab/>
      </w:r>
    </w:p>
    <w:p w14:paraId="060FE868" w14:textId="77777777" w:rsidR="00DF3D2A" w:rsidRDefault="00DF3D2A" w:rsidP="00DF3D2A">
      <w:pPr>
        <w:spacing w:after="0"/>
        <w:ind w:firstLine="720"/>
        <w:rPr>
          <w:rFonts w:ascii="Times New Roman" w:hAnsi="Times New Roman" w:cs="Times New Roman"/>
          <w:sz w:val="24"/>
          <w:szCs w:val="24"/>
        </w:rPr>
      </w:pPr>
    </w:p>
    <w:p w14:paraId="431EB4CC" w14:textId="77777777" w:rsidR="00D36895" w:rsidRPr="00580818" w:rsidRDefault="00D36895" w:rsidP="00D36895">
      <w:pPr>
        <w:spacing w:after="0"/>
        <w:ind w:firstLine="720"/>
        <w:rPr>
          <w:rFonts w:ascii="Times New Roman" w:hAnsi="Times New Roman" w:cs="Times New Roman"/>
          <w:sz w:val="24"/>
          <w:szCs w:val="24"/>
        </w:rPr>
      </w:pPr>
    </w:p>
    <w:p w14:paraId="13429DCA" w14:textId="376D5ED7" w:rsidR="008D17DB" w:rsidRPr="00580818" w:rsidRDefault="005E427D" w:rsidP="00D36895">
      <w:pPr>
        <w:rPr>
          <w:rFonts w:ascii="Times New Roman" w:hAnsi="Times New Roman" w:cs="Times New Roman"/>
          <w:b/>
          <w:sz w:val="24"/>
          <w:szCs w:val="24"/>
        </w:rPr>
      </w:pPr>
      <w:r w:rsidRPr="00580818">
        <w:rPr>
          <w:rFonts w:ascii="Times New Roman" w:hAnsi="Times New Roman" w:cs="Times New Roman"/>
          <w:b/>
          <w:sz w:val="24"/>
          <w:szCs w:val="24"/>
        </w:rPr>
        <w:lastRenderedPageBreak/>
        <w:t>ORDER</w:t>
      </w:r>
      <w:r w:rsidR="008D17DB" w:rsidRPr="00580818">
        <w:rPr>
          <w:rFonts w:ascii="Times New Roman" w:hAnsi="Times New Roman" w:cs="Times New Roman"/>
          <w:sz w:val="24"/>
          <w:szCs w:val="24"/>
        </w:rPr>
        <w:t xml:space="preserve"> </w:t>
      </w:r>
    </w:p>
    <w:p w14:paraId="5329B7BC" w14:textId="53F30F92" w:rsidR="005E0E20" w:rsidRDefault="00580818" w:rsidP="00D36895">
      <w:pPr>
        <w:ind w:firstLine="720"/>
        <w:rPr>
          <w:rFonts w:ascii="Times New Roman" w:hAnsi="Times New Roman" w:cs="Times New Roman"/>
          <w:sz w:val="24"/>
          <w:szCs w:val="24"/>
        </w:rPr>
      </w:pPr>
      <w:r w:rsidRPr="00580818">
        <w:rPr>
          <w:rFonts w:ascii="Times New Roman" w:hAnsi="Times New Roman" w:cs="Times New Roman"/>
          <w:sz w:val="24"/>
          <w:szCs w:val="24"/>
        </w:rPr>
        <w:t>Lowell</w:t>
      </w:r>
      <w:r w:rsidR="005E0E20" w:rsidRPr="00580818">
        <w:rPr>
          <w:rFonts w:ascii="Times New Roman" w:hAnsi="Times New Roman" w:cs="Times New Roman"/>
          <w:sz w:val="24"/>
          <w:szCs w:val="24"/>
        </w:rPr>
        <w:t xml:space="preserve"> Public Schools’ </w:t>
      </w:r>
      <w:r w:rsidR="005E0E20" w:rsidRPr="002754FA">
        <w:rPr>
          <w:rFonts w:ascii="Times New Roman" w:hAnsi="Times New Roman" w:cs="Times New Roman"/>
          <w:i/>
          <w:sz w:val="24"/>
          <w:szCs w:val="24"/>
        </w:rPr>
        <w:t>Motion</w:t>
      </w:r>
      <w:r w:rsidR="005E0E20" w:rsidRPr="00580818">
        <w:rPr>
          <w:rFonts w:ascii="Times New Roman" w:hAnsi="Times New Roman" w:cs="Times New Roman"/>
          <w:sz w:val="24"/>
          <w:szCs w:val="24"/>
        </w:rPr>
        <w:t xml:space="preserve"> </w:t>
      </w:r>
      <w:r w:rsidR="002C49A5" w:rsidRPr="002754FA">
        <w:rPr>
          <w:rFonts w:ascii="Times New Roman" w:hAnsi="Times New Roman" w:cs="Times New Roman"/>
          <w:i/>
          <w:sz w:val="24"/>
          <w:szCs w:val="24"/>
        </w:rPr>
        <w:t>to</w:t>
      </w:r>
      <w:r w:rsidR="002C49A5" w:rsidRPr="00580818">
        <w:rPr>
          <w:rFonts w:ascii="Times New Roman" w:hAnsi="Times New Roman" w:cs="Times New Roman"/>
          <w:sz w:val="24"/>
          <w:szCs w:val="24"/>
        </w:rPr>
        <w:t xml:space="preserve"> </w:t>
      </w:r>
      <w:r w:rsidR="002C49A5" w:rsidRPr="002754FA">
        <w:rPr>
          <w:rFonts w:ascii="Times New Roman" w:hAnsi="Times New Roman" w:cs="Times New Roman"/>
          <w:i/>
          <w:sz w:val="24"/>
          <w:szCs w:val="24"/>
        </w:rPr>
        <w:t>Dismiss</w:t>
      </w:r>
      <w:r w:rsidR="002C49A5" w:rsidRPr="00580818">
        <w:rPr>
          <w:rFonts w:ascii="Times New Roman" w:hAnsi="Times New Roman" w:cs="Times New Roman"/>
          <w:sz w:val="24"/>
          <w:szCs w:val="24"/>
        </w:rPr>
        <w:t xml:space="preserve"> </w:t>
      </w:r>
      <w:r w:rsidRPr="00580818">
        <w:rPr>
          <w:rFonts w:ascii="Times New Roman" w:hAnsi="Times New Roman" w:cs="Times New Roman"/>
          <w:sz w:val="24"/>
          <w:szCs w:val="24"/>
        </w:rPr>
        <w:t>and Parents’</w:t>
      </w:r>
      <w:r w:rsidR="002F4971">
        <w:rPr>
          <w:rFonts w:ascii="Times New Roman" w:hAnsi="Times New Roman" w:cs="Times New Roman"/>
          <w:sz w:val="24"/>
          <w:szCs w:val="24"/>
        </w:rPr>
        <w:t xml:space="preserve"> </w:t>
      </w:r>
      <w:r w:rsidR="002F4971" w:rsidRPr="002754FA">
        <w:rPr>
          <w:rFonts w:ascii="Times New Roman" w:hAnsi="Times New Roman" w:cs="Times New Roman"/>
          <w:i/>
          <w:sz w:val="24"/>
          <w:szCs w:val="24"/>
        </w:rPr>
        <w:t>Motion</w:t>
      </w:r>
      <w:r w:rsidR="002F4971">
        <w:rPr>
          <w:rFonts w:ascii="Times New Roman" w:hAnsi="Times New Roman" w:cs="Times New Roman"/>
          <w:sz w:val="24"/>
          <w:szCs w:val="24"/>
        </w:rPr>
        <w:t xml:space="preserve"> </w:t>
      </w:r>
      <w:r w:rsidR="002F4971" w:rsidRPr="002754FA">
        <w:rPr>
          <w:rFonts w:ascii="Times New Roman" w:hAnsi="Times New Roman" w:cs="Times New Roman"/>
          <w:i/>
          <w:sz w:val="24"/>
          <w:szCs w:val="24"/>
        </w:rPr>
        <w:t>for</w:t>
      </w:r>
      <w:r w:rsidR="002F4971">
        <w:rPr>
          <w:rFonts w:ascii="Times New Roman" w:hAnsi="Times New Roman" w:cs="Times New Roman"/>
          <w:sz w:val="24"/>
          <w:szCs w:val="24"/>
        </w:rPr>
        <w:t xml:space="preserve"> </w:t>
      </w:r>
      <w:r w:rsidR="002F4971" w:rsidRPr="002754FA">
        <w:rPr>
          <w:rFonts w:ascii="Times New Roman" w:hAnsi="Times New Roman" w:cs="Times New Roman"/>
          <w:i/>
          <w:sz w:val="24"/>
          <w:szCs w:val="24"/>
        </w:rPr>
        <w:t>Summary</w:t>
      </w:r>
      <w:r w:rsidR="002754FA">
        <w:rPr>
          <w:rFonts w:ascii="Times New Roman" w:hAnsi="Times New Roman" w:cs="Times New Roman"/>
          <w:sz w:val="24"/>
          <w:szCs w:val="24"/>
        </w:rPr>
        <w:t xml:space="preserve"> </w:t>
      </w:r>
      <w:r w:rsidR="002754FA">
        <w:rPr>
          <w:rFonts w:ascii="Times New Roman" w:hAnsi="Times New Roman" w:cs="Times New Roman"/>
          <w:i/>
          <w:sz w:val="24"/>
          <w:szCs w:val="24"/>
        </w:rPr>
        <w:t>Decision</w:t>
      </w:r>
      <w:r w:rsidR="002F4971">
        <w:rPr>
          <w:rFonts w:ascii="Times New Roman" w:hAnsi="Times New Roman" w:cs="Times New Roman"/>
          <w:sz w:val="24"/>
          <w:szCs w:val="24"/>
        </w:rPr>
        <w:t xml:space="preserve"> are</w:t>
      </w:r>
      <w:r w:rsidRPr="00580818">
        <w:rPr>
          <w:rFonts w:ascii="Times New Roman" w:hAnsi="Times New Roman" w:cs="Times New Roman"/>
          <w:sz w:val="24"/>
          <w:szCs w:val="24"/>
        </w:rPr>
        <w:t xml:space="preserve"> hereby denied. </w:t>
      </w:r>
      <w:r w:rsidR="002754FA">
        <w:rPr>
          <w:rFonts w:ascii="Times New Roman" w:hAnsi="Times New Roman" w:cs="Times New Roman"/>
          <w:sz w:val="24"/>
          <w:szCs w:val="24"/>
        </w:rPr>
        <w:t xml:space="preserve">Lowell’s unopposed </w:t>
      </w:r>
      <w:r w:rsidR="002754FA" w:rsidRPr="002754FA">
        <w:rPr>
          <w:rFonts w:ascii="Times New Roman" w:hAnsi="Times New Roman" w:cs="Times New Roman"/>
          <w:i/>
          <w:sz w:val="24"/>
          <w:szCs w:val="24"/>
        </w:rPr>
        <w:t>Motion</w:t>
      </w:r>
      <w:r w:rsidR="002754FA">
        <w:rPr>
          <w:rFonts w:ascii="Times New Roman" w:hAnsi="Times New Roman" w:cs="Times New Roman"/>
          <w:i/>
          <w:sz w:val="24"/>
          <w:szCs w:val="24"/>
        </w:rPr>
        <w:t xml:space="preserve"> </w:t>
      </w:r>
      <w:r w:rsidR="002754FA">
        <w:rPr>
          <w:rFonts w:ascii="Times New Roman" w:hAnsi="Times New Roman" w:cs="Times New Roman"/>
          <w:sz w:val="24"/>
          <w:szCs w:val="24"/>
        </w:rPr>
        <w:t xml:space="preserve">to continue the </w:t>
      </w:r>
      <w:r w:rsidR="00EE7C86">
        <w:rPr>
          <w:rFonts w:ascii="Times New Roman" w:hAnsi="Times New Roman" w:cs="Times New Roman"/>
          <w:sz w:val="24"/>
          <w:szCs w:val="24"/>
        </w:rPr>
        <w:t>Hearing to April 3, 2019 is</w:t>
      </w:r>
      <w:r w:rsidR="002754FA">
        <w:rPr>
          <w:rFonts w:ascii="Times New Roman" w:hAnsi="Times New Roman" w:cs="Times New Roman"/>
          <w:sz w:val="24"/>
          <w:szCs w:val="24"/>
        </w:rPr>
        <w:t xml:space="preserve"> allowed. </w:t>
      </w:r>
      <w:r w:rsidR="008F4C3B" w:rsidRPr="002754FA">
        <w:rPr>
          <w:rFonts w:ascii="Times New Roman" w:hAnsi="Times New Roman" w:cs="Times New Roman"/>
          <w:sz w:val="24"/>
          <w:szCs w:val="24"/>
        </w:rPr>
        <w:t>T</w:t>
      </w:r>
      <w:r w:rsidR="00E6220A" w:rsidRPr="002754FA">
        <w:rPr>
          <w:rFonts w:ascii="Times New Roman" w:hAnsi="Times New Roman" w:cs="Times New Roman"/>
          <w:sz w:val="24"/>
          <w:szCs w:val="24"/>
        </w:rPr>
        <w:t>he</w:t>
      </w:r>
      <w:r w:rsidR="00E6220A" w:rsidRPr="00580818">
        <w:rPr>
          <w:rFonts w:ascii="Times New Roman" w:hAnsi="Times New Roman" w:cs="Times New Roman"/>
          <w:sz w:val="24"/>
          <w:szCs w:val="24"/>
        </w:rPr>
        <w:t xml:space="preserve"> </w:t>
      </w:r>
      <w:r w:rsidR="002754FA">
        <w:rPr>
          <w:rFonts w:ascii="Times New Roman" w:hAnsi="Times New Roman" w:cs="Times New Roman"/>
          <w:sz w:val="24"/>
          <w:szCs w:val="24"/>
        </w:rPr>
        <w:t>matter will proceed as follows</w:t>
      </w:r>
      <w:r w:rsidR="00E6220A" w:rsidRPr="00580818">
        <w:rPr>
          <w:rFonts w:ascii="Times New Roman" w:hAnsi="Times New Roman" w:cs="Times New Roman"/>
          <w:sz w:val="24"/>
          <w:szCs w:val="24"/>
        </w:rPr>
        <w:t>.</w:t>
      </w:r>
    </w:p>
    <w:p w14:paraId="1E7C449B" w14:textId="34DC4D43" w:rsidR="002754FA" w:rsidRDefault="002754FA" w:rsidP="002754FA">
      <w:pPr>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Hearing will take place at 10:00 AM on April 3, 2019 at the BSEA, 14 Summer St., 4</w:t>
      </w:r>
      <w:r w:rsidRPr="002754FA">
        <w:rPr>
          <w:rFonts w:ascii="Times New Roman" w:hAnsi="Times New Roman" w:cs="Times New Roman"/>
          <w:sz w:val="24"/>
          <w:szCs w:val="24"/>
          <w:vertAlign w:val="superscript"/>
        </w:rPr>
        <w:t>th</w:t>
      </w:r>
      <w:r>
        <w:rPr>
          <w:rFonts w:ascii="Times New Roman" w:hAnsi="Times New Roman" w:cs="Times New Roman"/>
          <w:sz w:val="24"/>
          <w:szCs w:val="24"/>
        </w:rPr>
        <w:t xml:space="preserve"> Floor, Malden. </w:t>
      </w:r>
    </w:p>
    <w:p w14:paraId="2060A59C" w14:textId="311E08AA" w:rsidR="002754FA" w:rsidRPr="00580818" w:rsidRDefault="002754FA" w:rsidP="002754FA">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Witness lists and exhibits are due by close of business on March 27, 2019.</w:t>
      </w:r>
    </w:p>
    <w:p w14:paraId="25406643" w14:textId="77777777" w:rsidR="00B44917" w:rsidRPr="00AE024F" w:rsidRDefault="00B44917" w:rsidP="00B44917">
      <w:pPr>
        <w:ind w:firstLine="720"/>
        <w:rPr>
          <w:rFonts w:ascii="Times New Roman" w:hAnsi="Times New Roman" w:cs="Times New Roman"/>
          <w:sz w:val="24"/>
          <w:szCs w:val="24"/>
        </w:rPr>
      </w:pPr>
    </w:p>
    <w:p w14:paraId="05B07FA7" w14:textId="2B71B6B9" w:rsidR="005E0E20"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r w:rsidR="002754FA">
        <w:rPr>
          <w:rStyle w:val="FootnoteReference"/>
          <w:rFonts w:ascii="Times New Roman" w:hAnsi="Times New Roman" w:cs="Times New Roman"/>
          <w:sz w:val="24"/>
          <w:szCs w:val="24"/>
        </w:rPr>
        <w:footnoteReference w:id="27"/>
      </w:r>
    </w:p>
    <w:p w14:paraId="7CFD4B5D" w14:textId="77777777" w:rsidR="0039453F" w:rsidRDefault="0039453F" w:rsidP="005E427D">
      <w:pPr>
        <w:rPr>
          <w:rFonts w:ascii="Times New Roman" w:hAnsi="Times New Roman" w:cs="Times New Roman"/>
          <w:sz w:val="24"/>
          <w:szCs w:val="24"/>
        </w:rPr>
      </w:pPr>
    </w:p>
    <w:p w14:paraId="14DB1B75" w14:textId="163EA99B"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2DC6A0" w14:textId="5B4BC05C" w:rsidR="00987768"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041F6450" w14:textId="12BBE6C0" w:rsidR="002754FA" w:rsidRPr="002754FA" w:rsidRDefault="002754FA"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Dated:  March 11, 2019</w:t>
      </w:r>
    </w:p>
    <w:sectPr w:rsidR="002754FA" w:rsidRPr="002754FA"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119C4" w14:textId="77777777" w:rsidR="00821BB8" w:rsidRDefault="00821BB8" w:rsidP="00C17B47">
      <w:pPr>
        <w:spacing w:after="0" w:line="240" w:lineRule="auto"/>
      </w:pPr>
      <w:r>
        <w:separator/>
      </w:r>
    </w:p>
  </w:endnote>
  <w:endnote w:type="continuationSeparator" w:id="0">
    <w:p w14:paraId="5219DF24" w14:textId="77777777" w:rsidR="00821BB8" w:rsidRDefault="00821BB8"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CC48A4" w:rsidRDefault="00CC48A4">
        <w:pPr>
          <w:pStyle w:val="Footer"/>
          <w:jc w:val="center"/>
        </w:pPr>
        <w:r>
          <w:fldChar w:fldCharType="begin"/>
        </w:r>
        <w:r>
          <w:instrText xml:space="preserve"> PAGE   \* MERGEFORMAT </w:instrText>
        </w:r>
        <w:r>
          <w:fldChar w:fldCharType="separate"/>
        </w:r>
        <w:r w:rsidR="00524B99">
          <w:rPr>
            <w:noProof/>
          </w:rPr>
          <w:t>2</w:t>
        </w:r>
        <w:r>
          <w:rPr>
            <w:noProof/>
          </w:rPr>
          <w:fldChar w:fldCharType="end"/>
        </w:r>
      </w:p>
    </w:sdtContent>
  </w:sdt>
  <w:p w14:paraId="6EECF0F7" w14:textId="77777777" w:rsidR="00CC48A4" w:rsidRDefault="00CC4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4DD30" w14:textId="77777777" w:rsidR="00821BB8" w:rsidRDefault="00821BB8" w:rsidP="00C17B47">
      <w:pPr>
        <w:spacing w:after="0" w:line="240" w:lineRule="auto"/>
      </w:pPr>
      <w:r>
        <w:separator/>
      </w:r>
    </w:p>
  </w:footnote>
  <w:footnote w:type="continuationSeparator" w:id="0">
    <w:p w14:paraId="2F614D62" w14:textId="77777777" w:rsidR="00821BB8" w:rsidRDefault="00821BB8" w:rsidP="00C17B47">
      <w:pPr>
        <w:spacing w:after="0" w:line="240" w:lineRule="auto"/>
      </w:pPr>
      <w:r>
        <w:continuationSeparator/>
      </w:r>
    </w:p>
  </w:footnote>
  <w:footnote w:id="1">
    <w:p w14:paraId="2F5391DB" w14:textId="2C1A52B2" w:rsidR="00CC48A4" w:rsidRPr="00D25036" w:rsidRDefault="00CC48A4">
      <w:pPr>
        <w:pStyle w:val="FootnoteText"/>
        <w:rPr>
          <w:rFonts w:ascii="Times New Roman" w:hAnsi="Times New Roman" w:cs="Times New Roman"/>
        </w:rPr>
      </w:pPr>
      <w:r w:rsidRPr="00D25036">
        <w:rPr>
          <w:rStyle w:val="FootnoteReference"/>
          <w:rFonts w:ascii="Times New Roman" w:hAnsi="Times New Roman" w:cs="Times New Roman"/>
        </w:rPr>
        <w:footnoteRef/>
      </w:r>
      <w:r w:rsidRPr="00D25036">
        <w:rPr>
          <w:rFonts w:ascii="Times New Roman" w:hAnsi="Times New Roman" w:cs="Times New Roman"/>
        </w:rPr>
        <w:t xml:space="preserve"> “Larry” is a pseudonym chosen by the Hearing Officer to protect the privacy of the Student in documents available to the public.</w:t>
      </w:r>
    </w:p>
  </w:footnote>
  <w:footnote w:id="2">
    <w:p w14:paraId="408A8AEC" w14:textId="132DBAB5" w:rsidR="00CC48A4" w:rsidRPr="00D25036" w:rsidRDefault="00CC48A4">
      <w:pPr>
        <w:pStyle w:val="FootnoteText"/>
        <w:rPr>
          <w:rFonts w:ascii="Times New Roman" w:hAnsi="Times New Roman" w:cs="Times New Roman"/>
        </w:rPr>
      </w:pPr>
      <w:r w:rsidRPr="00D25036">
        <w:rPr>
          <w:rStyle w:val="FootnoteReference"/>
          <w:rFonts w:ascii="Times New Roman" w:hAnsi="Times New Roman" w:cs="Times New Roman"/>
        </w:rPr>
        <w:footnoteRef/>
      </w:r>
      <w:r w:rsidRPr="00D25036">
        <w:rPr>
          <w:rFonts w:ascii="Times New Roman" w:hAnsi="Times New Roman" w:cs="Times New Roman"/>
        </w:rPr>
        <w:t xml:space="preserve"> Except where noted, the information in this section is drawn from the parties’ pleadings and is subject to revision in further proceedings.</w:t>
      </w:r>
    </w:p>
  </w:footnote>
  <w:footnote w:id="3">
    <w:p w14:paraId="4C8D496A" w14:textId="19E22493" w:rsidR="00CC48A4" w:rsidRPr="002226D6" w:rsidRDefault="00CC48A4">
      <w:pPr>
        <w:pStyle w:val="FootnoteText"/>
        <w:rPr>
          <w:rFonts w:ascii="Times New Roman" w:hAnsi="Times New Roman" w:cs="Times New Roman"/>
        </w:rPr>
      </w:pPr>
      <w:r w:rsidRPr="00D25036">
        <w:rPr>
          <w:rStyle w:val="FootnoteReference"/>
          <w:rFonts w:ascii="Times New Roman" w:hAnsi="Times New Roman" w:cs="Times New Roman"/>
        </w:rPr>
        <w:footnoteRef/>
      </w:r>
      <w:r w:rsidRPr="00D25036">
        <w:rPr>
          <w:rFonts w:ascii="Times New Roman" w:hAnsi="Times New Roman" w:cs="Times New Roman"/>
        </w:rPr>
        <w:t xml:space="preserve"> According to Parents, they filed a hearing request with the BSEA in the fall of 2017 alleging that the District failed to provide adequate reading and language services for Larry, and one of the conditions proposed by Lowell included a waiver of some of these claims. (Mother’s Affidavit in Support of Motion for Summary Decision)</w:t>
      </w:r>
    </w:p>
  </w:footnote>
  <w:footnote w:id="4">
    <w:p w14:paraId="0605F0F2" w14:textId="77777777" w:rsidR="00CC48A4" w:rsidRPr="00BE6357" w:rsidRDefault="00CC48A4" w:rsidP="00F170F3">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spellStart"/>
      <w:r w:rsidRPr="00BE6357">
        <w:rPr>
          <w:rFonts w:ascii="Times New Roman" w:hAnsi="Times New Roman" w:cs="Times New Roman"/>
          <w:i/>
        </w:rPr>
        <w:t>Iannocchino</w:t>
      </w:r>
      <w:proofErr w:type="spellEnd"/>
      <w:r w:rsidRPr="00BE6357">
        <w:rPr>
          <w:rFonts w:ascii="Times New Roman" w:hAnsi="Times New Roman" w:cs="Times New Roman"/>
          <w:i/>
        </w:rPr>
        <w:t xml:space="preserve"> v. Ford Motor Co.</w:t>
      </w:r>
      <w:r w:rsidRPr="00BE6357">
        <w:rPr>
          <w:rFonts w:ascii="Times New Roman" w:hAnsi="Times New Roman" w:cs="Times New Roman"/>
        </w:rPr>
        <w:t xml:space="preserve">, 451 Mass. 623, 636 (2008) (quoting </w:t>
      </w:r>
      <w:r w:rsidRPr="00BE6357">
        <w:rPr>
          <w:rFonts w:ascii="Times New Roman" w:hAnsi="Times New Roman" w:cs="Times New Roman"/>
          <w:i/>
        </w:rPr>
        <w:t xml:space="preserve">Bell Atl. Corp. v. </w:t>
      </w:r>
      <w:proofErr w:type="spellStart"/>
      <w:r w:rsidRPr="00BE6357">
        <w:rPr>
          <w:rFonts w:ascii="Times New Roman" w:hAnsi="Times New Roman" w:cs="Times New Roman"/>
          <w:i/>
        </w:rPr>
        <w:t>Twombly</w:t>
      </w:r>
      <w:proofErr w:type="spellEnd"/>
      <w:r w:rsidRPr="00BE6357">
        <w:rPr>
          <w:rFonts w:ascii="Times New Roman" w:hAnsi="Times New Roman" w:cs="Times New Roman"/>
        </w:rPr>
        <w:t>, 550 U.S. 544, 557 (2007)).</w:t>
      </w:r>
      <w:r w:rsidRPr="00BE6357">
        <w:rPr>
          <w:rFonts w:ascii="Times New Roman" w:hAnsi="Times New Roman" w:cs="Times New Roman"/>
          <w:sz w:val="24"/>
          <w:szCs w:val="24"/>
        </w:rPr>
        <w:t xml:space="preserve">   </w:t>
      </w:r>
    </w:p>
  </w:footnote>
  <w:footnote w:id="5">
    <w:p w14:paraId="2CF91DA7" w14:textId="77777777" w:rsidR="00CC48A4" w:rsidRPr="00BE6357" w:rsidRDefault="00CC48A4" w:rsidP="00F170F3">
      <w:pPr>
        <w:pStyle w:val="FootnoteText"/>
        <w:tabs>
          <w:tab w:val="left" w:pos="7200"/>
        </w:tabs>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gramStart"/>
      <w:r w:rsidRPr="00BE6357">
        <w:rPr>
          <w:rFonts w:ascii="Times New Roman" w:hAnsi="Times New Roman" w:cs="Times New Roman"/>
          <w:i/>
        </w:rPr>
        <w:t>Blank v. Chelmsford Ob/</w:t>
      </w:r>
      <w:proofErr w:type="spellStart"/>
      <w:r w:rsidRPr="00BE6357">
        <w:rPr>
          <w:rFonts w:ascii="Times New Roman" w:hAnsi="Times New Roman" w:cs="Times New Roman"/>
          <w:i/>
        </w:rPr>
        <w:t>Gyn</w:t>
      </w:r>
      <w:proofErr w:type="spellEnd"/>
      <w:r w:rsidRPr="00BE6357">
        <w:rPr>
          <w:rFonts w:ascii="Times New Roman" w:hAnsi="Times New Roman" w:cs="Times New Roman"/>
          <w:i/>
        </w:rPr>
        <w:t>, P.C.</w:t>
      </w:r>
      <w:r w:rsidRPr="00BE6357">
        <w:rPr>
          <w:rFonts w:ascii="Times New Roman" w:hAnsi="Times New Roman" w:cs="Times New Roman"/>
        </w:rPr>
        <w:t>, 420 Mass. 404, 407 (1995).</w:t>
      </w:r>
      <w:proofErr w:type="gramEnd"/>
      <w:r w:rsidRPr="00BE6357">
        <w:rPr>
          <w:rFonts w:ascii="Times New Roman" w:hAnsi="Times New Roman" w:cs="Times New Roman"/>
        </w:rPr>
        <w:t xml:space="preserve">  </w:t>
      </w:r>
      <w:r w:rsidRPr="00BE6357">
        <w:rPr>
          <w:rFonts w:ascii="Times New Roman" w:hAnsi="Times New Roman" w:cs="Times New Roman"/>
        </w:rPr>
        <w:tab/>
      </w:r>
    </w:p>
  </w:footnote>
  <w:footnote w:id="6">
    <w:p w14:paraId="6BF349CF"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w:t>
      </w:r>
      <w:proofErr w:type="gramStart"/>
      <w:r w:rsidRPr="003C1BDB">
        <w:rPr>
          <w:rFonts w:ascii="Times New Roman" w:hAnsi="Times New Roman" w:cs="Times New Roman"/>
          <w:i/>
        </w:rPr>
        <w:t xml:space="preserve">Golchin v. Liberty </w:t>
      </w:r>
      <w:proofErr w:type="spellStart"/>
      <w:r w:rsidRPr="003C1BDB">
        <w:rPr>
          <w:rFonts w:ascii="Times New Roman" w:hAnsi="Times New Roman" w:cs="Times New Roman"/>
          <w:i/>
        </w:rPr>
        <w:t>Mut</w:t>
      </w:r>
      <w:proofErr w:type="spellEnd"/>
      <w:r w:rsidRPr="003C1BDB">
        <w:rPr>
          <w:rFonts w:ascii="Times New Roman" w:hAnsi="Times New Roman" w:cs="Times New Roman"/>
          <w:i/>
        </w:rPr>
        <w:t>.</w:t>
      </w:r>
      <w:proofErr w:type="gramEnd"/>
      <w:r w:rsidRPr="003C1BDB">
        <w:rPr>
          <w:rFonts w:ascii="Times New Roman" w:hAnsi="Times New Roman" w:cs="Times New Roman"/>
          <w:i/>
        </w:rPr>
        <w:t xml:space="preserve"> </w:t>
      </w:r>
      <w:proofErr w:type="gramStart"/>
      <w:r w:rsidRPr="003C1BDB">
        <w:rPr>
          <w:rFonts w:ascii="Times New Roman" w:hAnsi="Times New Roman" w:cs="Times New Roman"/>
          <w:i/>
        </w:rPr>
        <w:t>Ins. Co.</w:t>
      </w:r>
      <w:r w:rsidRPr="003C1BDB">
        <w:rPr>
          <w:rFonts w:ascii="Times New Roman" w:hAnsi="Times New Roman" w:cs="Times New Roman"/>
        </w:rPr>
        <w:t>, 460 Mass. 222, 223 (2011) (internal quotation marks and citations omitted).</w:t>
      </w:r>
      <w:proofErr w:type="gramEnd"/>
    </w:p>
  </w:footnote>
  <w:footnote w:id="7">
    <w:p w14:paraId="6F63889A"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See 34 CFR 300.502.</w:t>
      </w:r>
    </w:p>
  </w:footnote>
  <w:footnote w:id="8">
    <w:p w14:paraId="587C6644"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See 34 CFR 300.502 (b); 603 CMR 28.04(5</w:t>
      </w:r>
      <w:proofErr w:type="gramStart"/>
      <w:r w:rsidRPr="003C1BDB">
        <w:rPr>
          <w:rFonts w:ascii="Times New Roman" w:hAnsi="Times New Roman" w:cs="Times New Roman"/>
        </w:rPr>
        <w:t>)(</w:t>
      </w:r>
      <w:proofErr w:type="gramEnd"/>
      <w:r w:rsidRPr="003C1BDB">
        <w:rPr>
          <w:rFonts w:ascii="Times New Roman" w:hAnsi="Times New Roman" w:cs="Times New Roman"/>
        </w:rPr>
        <w:t>c).</w:t>
      </w:r>
    </w:p>
  </w:footnote>
  <w:footnote w:id="9">
    <w:p w14:paraId="376C3551"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See 34 CFR 300.502(b</w:t>
      </w:r>
      <w:proofErr w:type="gramStart"/>
      <w:r w:rsidRPr="003C1BDB">
        <w:rPr>
          <w:rFonts w:ascii="Times New Roman" w:hAnsi="Times New Roman" w:cs="Times New Roman"/>
        </w:rPr>
        <w:t>)(</w:t>
      </w:r>
      <w:proofErr w:type="gramEnd"/>
      <w:r w:rsidRPr="003C1BDB">
        <w:rPr>
          <w:rFonts w:ascii="Times New Roman" w:hAnsi="Times New Roman" w:cs="Times New Roman"/>
        </w:rPr>
        <w:t>1); 603 CMR 28.04(5).</w:t>
      </w:r>
    </w:p>
  </w:footnote>
  <w:footnote w:id="10">
    <w:p w14:paraId="4D462C82"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See 34 CFR 300.502(b</w:t>
      </w:r>
      <w:proofErr w:type="gramStart"/>
      <w:r w:rsidRPr="003C1BDB">
        <w:rPr>
          <w:rFonts w:ascii="Times New Roman" w:hAnsi="Times New Roman" w:cs="Times New Roman"/>
        </w:rPr>
        <w:t>)(</w:t>
      </w:r>
      <w:proofErr w:type="gramEnd"/>
      <w:r w:rsidRPr="003C1BDB">
        <w:rPr>
          <w:rFonts w:ascii="Times New Roman" w:hAnsi="Times New Roman" w:cs="Times New Roman"/>
        </w:rPr>
        <w:t>2); 603 CMR 28.04(5)(d).</w:t>
      </w:r>
    </w:p>
  </w:footnote>
  <w:footnote w:id="11">
    <w:p w14:paraId="18264707"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Pursuant to 34 CFR 300.502(a)(3)(ii) , “Public expense means that the public agency either pays for the full cost of the evaluation or ensures that the evaluation is otherwise provided at no cost to the parent, consistent with 300.103.” </w:t>
      </w:r>
    </w:p>
  </w:footnote>
  <w:footnote w:id="12">
    <w:p w14:paraId="7D4A392C" w14:textId="77777777" w:rsidR="00CC48A4" w:rsidRPr="003C1BDB" w:rsidRDefault="00CC48A4" w:rsidP="00F170F3">
      <w:pPr>
        <w:pStyle w:val="FootnoteText"/>
        <w:rPr>
          <w:rFonts w:ascii="Times New Roman" w:hAnsi="Times New Roman" w:cs="Times New Roman"/>
        </w:rPr>
      </w:pPr>
      <w:r w:rsidRPr="003C1BDB">
        <w:rPr>
          <w:rStyle w:val="FootnoteReference"/>
          <w:rFonts w:ascii="Times New Roman" w:hAnsi="Times New Roman" w:cs="Times New Roman"/>
        </w:rPr>
        <w:footnoteRef/>
      </w:r>
      <w:r w:rsidRPr="003C1BDB">
        <w:rPr>
          <w:rFonts w:ascii="Times New Roman" w:hAnsi="Times New Roman" w:cs="Times New Roman"/>
        </w:rPr>
        <w:t xml:space="preserve"> </w:t>
      </w:r>
      <w:r w:rsidRPr="00132B20">
        <w:rPr>
          <w:rFonts w:ascii="Times New Roman" w:hAnsi="Times New Roman" w:cs="Times New Roman"/>
        </w:rPr>
        <w:t>See</w:t>
      </w:r>
      <w:r w:rsidRPr="003C1BDB">
        <w:rPr>
          <w:rFonts w:ascii="Times New Roman" w:hAnsi="Times New Roman" w:cs="Times New Roman"/>
          <w:i/>
        </w:rPr>
        <w:t xml:space="preserve"> Blank</w:t>
      </w:r>
      <w:r w:rsidRPr="003C1BDB">
        <w:rPr>
          <w:rFonts w:ascii="Times New Roman" w:hAnsi="Times New Roman" w:cs="Times New Roman"/>
        </w:rPr>
        <w:t xml:space="preserve">, 420 Mass. at 407.   </w:t>
      </w:r>
    </w:p>
  </w:footnote>
  <w:footnote w:id="13">
    <w:p w14:paraId="23804672" w14:textId="77777777" w:rsidR="00CC48A4" w:rsidRDefault="00CC48A4" w:rsidP="00F170F3">
      <w:pPr>
        <w:pStyle w:val="FootnoteText"/>
      </w:pPr>
      <w:r w:rsidRPr="003C1BDB">
        <w:rPr>
          <w:rStyle w:val="FootnoteReference"/>
          <w:rFonts w:ascii="Times New Roman" w:hAnsi="Times New Roman" w:cs="Times New Roman"/>
        </w:rPr>
        <w:footnoteRef/>
      </w:r>
      <w:r w:rsidRPr="003C1BDB">
        <w:rPr>
          <w:rFonts w:ascii="Times New Roman" w:hAnsi="Times New Roman" w:cs="Times New Roman"/>
        </w:rPr>
        <w:t xml:space="preserve"> </w:t>
      </w:r>
      <w:r w:rsidRPr="00091F95">
        <w:rPr>
          <w:rFonts w:ascii="Times New Roman" w:hAnsi="Times New Roman" w:cs="Times New Roman"/>
        </w:rPr>
        <w:t>See</w:t>
      </w:r>
      <w:r w:rsidRPr="003C1BDB">
        <w:rPr>
          <w:rFonts w:ascii="Times New Roman" w:hAnsi="Times New Roman" w:cs="Times New Roman"/>
          <w:i/>
        </w:rPr>
        <w:t xml:space="preserve"> </w:t>
      </w:r>
      <w:r w:rsidRPr="003C1BDB">
        <w:rPr>
          <w:rFonts w:ascii="Times New Roman" w:hAnsi="Times New Roman" w:cs="Times New Roman"/>
        </w:rPr>
        <w:t>34 CFR 300.502; 603 CMR 28.04(5).</w:t>
      </w:r>
      <w:r>
        <w:rPr>
          <w:rFonts w:ascii="Times New Roman" w:hAnsi="Times New Roman" w:cs="Times New Roman"/>
        </w:rPr>
        <w:t xml:space="preserve"> </w:t>
      </w:r>
    </w:p>
  </w:footnote>
  <w:footnote w:id="14">
    <w:p w14:paraId="0B1B47D4" w14:textId="6099CF68" w:rsidR="00CC48A4" w:rsidRPr="002F4971" w:rsidRDefault="00CC48A4" w:rsidP="00F170F3">
      <w:pPr>
        <w:pStyle w:val="FootnoteText"/>
        <w:rPr>
          <w:rFonts w:ascii="Times New Roman" w:hAnsi="Times New Roman" w:cs="Times New Roman"/>
        </w:rPr>
      </w:pPr>
      <w:r w:rsidRPr="002F4971">
        <w:rPr>
          <w:rStyle w:val="FootnoteReference"/>
          <w:rFonts w:ascii="Times New Roman" w:hAnsi="Times New Roman" w:cs="Times New Roman"/>
        </w:rPr>
        <w:footnoteRef/>
      </w:r>
      <w:r w:rsidRPr="002F4971">
        <w:rPr>
          <w:rFonts w:ascii="Times New Roman" w:hAnsi="Times New Roman" w:cs="Times New Roman"/>
        </w:rPr>
        <w:t xml:space="preserve"> </w:t>
      </w:r>
      <w:r w:rsidR="00EE7C86" w:rsidRPr="00091F95">
        <w:rPr>
          <w:rFonts w:ascii="Times New Roman" w:hAnsi="Times New Roman" w:cs="Times New Roman"/>
        </w:rPr>
        <w:t>See</w:t>
      </w:r>
      <w:r w:rsidR="00EE7C86" w:rsidRPr="003C1BDB">
        <w:rPr>
          <w:rFonts w:ascii="Times New Roman" w:hAnsi="Times New Roman" w:cs="Times New Roman"/>
          <w:i/>
        </w:rPr>
        <w:t xml:space="preserve"> </w:t>
      </w:r>
      <w:r w:rsidR="00EE7C86" w:rsidRPr="003C1BDB">
        <w:rPr>
          <w:rFonts w:ascii="Times New Roman" w:hAnsi="Times New Roman" w:cs="Times New Roman"/>
        </w:rPr>
        <w:t>34 CFR 300.502; 603 CMR 28.04(5).</w:t>
      </w:r>
      <w:r w:rsidR="00EE7C86">
        <w:rPr>
          <w:rFonts w:ascii="Times New Roman" w:hAnsi="Times New Roman" w:cs="Times New Roman"/>
        </w:rPr>
        <w:t xml:space="preserve"> </w:t>
      </w:r>
      <w:r w:rsidRPr="00FD4BD0">
        <w:rPr>
          <w:rFonts w:ascii="Times New Roman" w:hAnsi="Times New Roman" w:cs="Times New Roman"/>
          <w:i/>
        </w:rPr>
        <w:t xml:space="preserve"> </w:t>
      </w:r>
    </w:p>
  </w:footnote>
  <w:footnote w:id="15">
    <w:p w14:paraId="309F3D46" w14:textId="1A69EAEF" w:rsidR="00CC48A4" w:rsidRPr="009C14C7" w:rsidRDefault="00CC48A4" w:rsidP="00F170F3">
      <w:pPr>
        <w:pStyle w:val="FootnoteText"/>
        <w:rPr>
          <w:rFonts w:ascii="Times New Roman" w:hAnsi="Times New Roman" w:cs="Times New Roman"/>
        </w:rPr>
      </w:pPr>
      <w:r w:rsidRPr="009C14C7">
        <w:rPr>
          <w:rStyle w:val="FootnoteReference"/>
          <w:rFonts w:ascii="Times New Roman" w:hAnsi="Times New Roman" w:cs="Times New Roman"/>
        </w:rPr>
        <w:footnoteRef/>
      </w:r>
      <w:r w:rsidRPr="009C14C7">
        <w:rPr>
          <w:rFonts w:ascii="Times New Roman" w:hAnsi="Times New Roman" w:cs="Times New Roman"/>
        </w:rPr>
        <w:t xml:space="preserve"> </w:t>
      </w:r>
      <w:r w:rsidR="009C14C7" w:rsidRPr="009C14C7">
        <w:rPr>
          <w:rFonts w:ascii="Times New Roman" w:hAnsi="Times New Roman" w:cs="Times New Roman"/>
        </w:rPr>
        <w:t xml:space="preserve">See </w:t>
      </w:r>
      <w:proofErr w:type="spellStart"/>
      <w:r w:rsidRPr="009C14C7">
        <w:rPr>
          <w:rFonts w:ascii="Times New Roman" w:hAnsi="Times New Roman" w:cs="Times New Roman"/>
          <w:i/>
        </w:rPr>
        <w:t>Iannocchino</w:t>
      </w:r>
      <w:proofErr w:type="spellEnd"/>
      <w:r w:rsidRPr="009C14C7">
        <w:rPr>
          <w:rFonts w:ascii="Times New Roman" w:hAnsi="Times New Roman" w:cs="Times New Roman"/>
          <w:i/>
        </w:rPr>
        <w:t xml:space="preserve">, </w:t>
      </w:r>
      <w:r w:rsidRPr="009C14C7">
        <w:rPr>
          <w:rFonts w:ascii="Times New Roman" w:hAnsi="Times New Roman" w:cs="Times New Roman"/>
        </w:rPr>
        <w:t>451 Mass. at 636.</w:t>
      </w:r>
      <w:r w:rsidRPr="009C14C7">
        <w:rPr>
          <w:rFonts w:ascii="Times New Roman" w:hAnsi="Times New Roman" w:cs="Times New Roman"/>
          <w:sz w:val="24"/>
          <w:szCs w:val="24"/>
        </w:rPr>
        <w:t xml:space="preserve">   </w:t>
      </w:r>
    </w:p>
  </w:footnote>
  <w:footnote w:id="16">
    <w:p w14:paraId="67FE752D" w14:textId="25AA3728" w:rsidR="00CC48A4" w:rsidRPr="00306CCE" w:rsidRDefault="00CC48A4" w:rsidP="00F170F3">
      <w:pPr>
        <w:pStyle w:val="FootnoteText"/>
        <w:rPr>
          <w:rFonts w:ascii="Times New Roman" w:hAnsi="Times New Roman" w:cs="Times New Roman"/>
        </w:rPr>
      </w:pPr>
      <w:r w:rsidRPr="00306CCE">
        <w:rPr>
          <w:rStyle w:val="FootnoteReference"/>
          <w:rFonts w:ascii="Times New Roman" w:hAnsi="Times New Roman" w:cs="Times New Roman"/>
        </w:rPr>
        <w:footnoteRef/>
      </w:r>
      <w:r w:rsidRPr="00306CCE">
        <w:rPr>
          <w:rFonts w:ascii="Times New Roman" w:hAnsi="Times New Roman" w:cs="Times New Roman"/>
        </w:rPr>
        <w:t xml:space="preserve"> 801 CMR 1.0</w:t>
      </w:r>
      <w:r>
        <w:rPr>
          <w:rFonts w:ascii="Times New Roman" w:hAnsi="Times New Roman" w:cs="Times New Roman"/>
        </w:rPr>
        <w:t>1(7</w:t>
      </w:r>
      <w:proofErr w:type="gramStart"/>
      <w:r>
        <w:rPr>
          <w:rFonts w:ascii="Times New Roman" w:hAnsi="Times New Roman" w:cs="Times New Roman"/>
        </w:rPr>
        <w:t>)(</w:t>
      </w:r>
      <w:proofErr w:type="gramEnd"/>
      <w:r>
        <w:rPr>
          <w:rFonts w:ascii="Times New Roman" w:hAnsi="Times New Roman" w:cs="Times New Roman"/>
        </w:rPr>
        <w:t xml:space="preserve">g)(3); </w:t>
      </w:r>
      <w:r w:rsidRPr="00306CCE">
        <w:rPr>
          <w:rFonts w:ascii="Times New Roman" w:hAnsi="Times New Roman" w:cs="Times New Roman"/>
        </w:rPr>
        <w:t>Rule XVI</w:t>
      </w:r>
      <w:r w:rsidR="00443195">
        <w:rPr>
          <w:rFonts w:ascii="Times New Roman" w:hAnsi="Times New Roman" w:cs="Times New Roman"/>
        </w:rPr>
        <w:t>(</w:t>
      </w:r>
      <w:r w:rsidRPr="00306CCE">
        <w:rPr>
          <w:rFonts w:ascii="Times New Roman" w:hAnsi="Times New Roman" w:cs="Times New Roman"/>
        </w:rPr>
        <w:t>B</w:t>
      </w:r>
      <w:r w:rsidR="00443195">
        <w:rPr>
          <w:rFonts w:ascii="Times New Roman" w:hAnsi="Times New Roman" w:cs="Times New Roman"/>
        </w:rPr>
        <w:t>)(4)</w:t>
      </w:r>
      <w:r w:rsidRPr="00306CCE">
        <w:rPr>
          <w:rFonts w:ascii="Times New Roman" w:hAnsi="Times New Roman" w:cs="Times New Roman"/>
        </w:rPr>
        <w:t xml:space="preserve"> of the </w:t>
      </w:r>
      <w:r w:rsidRPr="00306CCE">
        <w:rPr>
          <w:rFonts w:ascii="Times New Roman" w:hAnsi="Times New Roman" w:cs="Times New Roman"/>
          <w:i/>
        </w:rPr>
        <w:t>Hearing Rules for Special Education Appeals</w:t>
      </w:r>
      <w:r w:rsidR="00443195">
        <w:rPr>
          <w:rFonts w:ascii="Times New Roman" w:hAnsi="Times New Roman" w:cs="Times New Roman"/>
        </w:rPr>
        <w:t>.</w:t>
      </w:r>
    </w:p>
  </w:footnote>
  <w:footnote w:id="17">
    <w:p w14:paraId="4AD663AE" w14:textId="68B8B3BC" w:rsidR="00CC48A4" w:rsidRPr="00713A1E" w:rsidRDefault="00CC48A4" w:rsidP="0038533C">
      <w:pPr>
        <w:pStyle w:val="FootnoteText"/>
        <w:rPr>
          <w:rFonts w:ascii="Times New Roman" w:hAnsi="Times New Roman" w:cs="Times New Roman"/>
        </w:rPr>
      </w:pPr>
      <w:r w:rsidRPr="00084AF9">
        <w:rPr>
          <w:rStyle w:val="FootnoteReference"/>
          <w:rFonts w:ascii="Times New Roman" w:hAnsi="Times New Roman" w:cs="Times New Roman"/>
        </w:rPr>
        <w:footnoteRef/>
      </w:r>
      <w:r w:rsidRPr="00084AF9">
        <w:rPr>
          <w:rFonts w:ascii="Times New Roman" w:hAnsi="Times New Roman" w:cs="Times New Roman"/>
        </w:rPr>
        <w:t xml:space="preserve"> Federal Rule of</w:t>
      </w:r>
      <w:r w:rsidRPr="00713A1E">
        <w:rPr>
          <w:rFonts w:ascii="Times New Roman" w:hAnsi="Times New Roman" w:cs="Times New Roman"/>
        </w:rPr>
        <w:t xml:space="preserve"> Civil Procedure </w:t>
      </w:r>
      <w:r>
        <w:rPr>
          <w:rFonts w:ascii="Times New Roman" w:hAnsi="Times New Roman" w:cs="Times New Roman"/>
        </w:rPr>
        <w:t xml:space="preserve">(FRCP) </w:t>
      </w:r>
      <w:r w:rsidRPr="00713A1E">
        <w:rPr>
          <w:rFonts w:ascii="Times New Roman" w:hAnsi="Times New Roman" w:cs="Times New Roman"/>
        </w:rPr>
        <w:t xml:space="preserve">56 authorizes the entry of summary judgment whenever it appears that “there is no genuine issue as to any material fact and that the movant is entitled to judgment as a matter of law.” </w:t>
      </w:r>
    </w:p>
  </w:footnote>
  <w:footnote w:id="18">
    <w:p w14:paraId="6C53FC4C" w14:textId="771D560D" w:rsidR="00CC48A4" w:rsidRPr="0038533C" w:rsidRDefault="00CC48A4">
      <w:pPr>
        <w:pStyle w:val="FootnoteText"/>
        <w:rPr>
          <w:rFonts w:ascii="Times New Roman" w:hAnsi="Times New Roman" w:cs="Times New Roman"/>
        </w:rPr>
      </w:pPr>
      <w:r w:rsidRPr="00493A5A">
        <w:rPr>
          <w:rStyle w:val="FootnoteReference"/>
          <w:rFonts w:ascii="Times New Roman" w:hAnsi="Times New Roman" w:cs="Times New Roman"/>
        </w:rPr>
        <w:footnoteRef/>
      </w:r>
      <w:r w:rsidRPr="00493A5A">
        <w:rPr>
          <w:rFonts w:ascii="Times New Roman" w:hAnsi="Times New Roman" w:cs="Times New Roman"/>
        </w:rPr>
        <w:t xml:space="preserve"> </w:t>
      </w:r>
      <w:proofErr w:type="gramStart"/>
      <w:r w:rsidRPr="00E57B11">
        <w:rPr>
          <w:rFonts w:ascii="Times New Roman" w:hAnsi="Times New Roman" w:cs="Times New Roman"/>
          <w:i/>
        </w:rPr>
        <w:t>Anderson v. Liberty Lobby, Inc.</w:t>
      </w:r>
      <w:r>
        <w:rPr>
          <w:rFonts w:ascii="Times New Roman" w:hAnsi="Times New Roman" w:cs="Times New Roman"/>
        </w:rPr>
        <w:t xml:space="preserve"> 477 U.S. 242, 247-48</w:t>
      </w:r>
      <w:r w:rsidRPr="00E57B11">
        <w:rPr>
          <w:rFonts w:ascii="Times New Roman" w:hAnsi="Times New Roman" w:cs="Times New Roman"/>
        </w:rPr>
        <w:t xml:space="preserve"> (1986).</w:t>
      </w:r>
      <w:proofErr w:type="gramEnd"/>
      <w:r>
        <w:rPr>
          <w:rFonts w:ascii="Times New Roman" w:hAnsi="Times New Roman" w:cs="Times New Roman"/>
        </w:rPr>
        <w:t xml:space="preserve"> </w:t>
      </w:r>
    </w:p>
  </w:footnote>
  <w:footnote w:id="19">
    <w:p w14:paraId="3DB4F0A2" w14:textId="27E2AE41" w:rsidR="00CC48A4" w:rsidRPr="00892D04" w:rsidRDefault="00CC48A4">
      <w:pPr>
        <w:pStyle w:val="FootnoteText"/>
        <w:rPr>
          <w:rFonts w:ascii="Times New Roman" w:hAnsi="Times New Roman" w:cs="Times New Roman"/>
        </w:rPr>
      </w:pPr>
      <w:r w:rsidRPr="00892D04">
        <w:rPr>
          <w:rStyle w:val="FootnoteReference"/>
          <w:rFonts w:ascii="Times New Roman" w:hAnsi="Times New Roman" w:cs="Times New Roman"/>
        </w:rPr>
        <w:footnoteRef/>
      </w:r>
      <w:r w:rsidRPr="00892D04">
        <w:rPr>
          <w:rFonts w:ascii="Times New Roman" w:hAnsi="Times New Roman" w:cs="Times New Roman"/>
        </w:rPr>
        <w:t xml:space="preserve"> </w:t>
      </w:r>
      <w:proofErr w:type="gramStart"/>
      <w:r w:rsidRPr="00892D04">
        <w:rPr>
          <w:rFonts w:ascii="Times New Roman" w:hAnsi="Times New Roman" w:cs="Times New Roman"/>
          <w:i/>
        </w:rPr>
        <w:t>Id</w:t>
      </w:r>
      <w:r w:rsidRPr="00892D04">
        <w:rPr>
          <w:rFonts w:ascii="Times New Roman" w:hAnsi="Times New Roman" w:cs="Times New Roman"/>
        </w:rPr>
        <w:t>. at 248.</w:t>
      </w:r>
      <w:proofErr w:type="gramEnd"/>
    </w:p>
  </w:footnote>
  <w:footnote w:id="20">
    <w:p w14:paraId="1EAC2CDC" w14:textId="60FDC840" w:rsidR="00CC48A4" w:rsidRPr="0039453F" w:rsidRDefault="00CC48A4" w:rsidP="0039453F">
      <w:pPr>
        <w:pStyle w:val="Heading2"/>
        <w:shd w:val="clear" w:color="auto" w:fill="FFFFFF"/>
        <w:spacing w:before="0" w:after="0" w:line="240" w:lineRule="atLeast"/>
        <w:rPr>
          <w:rFonts w:ascii="Times New Roman" w:hAnsi="Times New Roman"/>
          <w:b w:val="0"/>
          <w:color w:val="252525"/>
          <w:sz w:val="20"/>
        </w:rPr>
      </w:pPr>
      <w:r w:rsidRPr="003F41B6">
        <w:rPr>
          <w:rStyle w:val="FootnoteReference"/>
          <w:rFonts w:ascii="Times New Roman" w:hAnsi="Times New Roman"/>
          <w:b w:val="0"/>
          <w:i w:val="0"/>
          <w:sz w:val="20"/>
        </w:rPr>
        <w:footnoteRef/>
      </w:r>
      <w:r w:rsidRPr="003F41B6">
        <w:rPr>
          <w:rFonts w:ascii="Times New Roman" w:hAnsi="Times New Roman"/>
          <w:b w:val="0"/>
          <w:i w:val="0"/>
          <w:sz w:val="20"/>
        </w:rPr>
        <w:t xml:space="preserve"> </w:t>
      </w:r>
      <w:r w:rsidR="009C14C7">
        <w:rPr>
          <w:rFonts w:ascii="Times New Roman" w:hAnsi="Times New Roman"/>
          <w:b w:val="0"/>
          <w:i w:val="0"/>
          <w:sz w:val="20"/>
        </w:rPr>
        <w:t xml:space="preserve">See </w:t>
      </w:r>
      <w:r w:rsidRPr="003F41B6">
        <w:rPr>
          <w:rFonts w:ascii="Times New Roman" w:hAnsi="Times New Roman"/>
          <w:b w:val="0"/>
          <w:sz w:val="20"/>
        </w:rPr>
        <w:t>Maldonado-Denis v. Castillo-Rodriguez</w:t>
      </w:r>
      <w:r>
        <w:rPr>
          <w:rFonts w:ascii="Times New Roman" w:hAnsi="Times New Roman"/>
          <w:b w:val="0"/>
          <w:i w:val="0"/>
          <w:sz w:val="20"/>
        </w:rPr>
        <w:t xml:space="preserve">, 23 F.3d 576, 581 (1st Cir. 1994); </w:t>
      </w:r>
      <w:r w:rsidRPr="00443195">
        <w:rPr>
          <w:rFonts w:ascii="Times New Roman" w:hAnsi="Times New Roman"/>
          <w:b w:val="0"/>
          <w:i w:val="0"/>
          <w:sz w:val="20"/>
        </w:rPr>
        <w:t>see</w:t>
      </w:r>
      <w:r>
        <w:rPr>
          <w:rFonts w:ascii="Times New Roman" w:hAnsi="Times New Roman"/>
          <w:b w:val="0"/>
          <w:i w:val="0"/>
          <w:sz w:val="20"/>
        </w:rPr>
        <w:t xml:space="preserve"> </w:t>
      </w:r>
      <w:r w:rsidRPr="003F41B6">
        <w:rPr>
          <w:rFonts w:ascii="Times New Roman" w:hAnsi="Times New Roman"/>
          <w:b w:val="0"/>
          <w:sz w:val="20"/>
        </w:rPr>
        <w:t xml:space="preserve">Galloway v. United States, </w:t>
      </w:r>
      <w:r w:rsidRPr="003F41B6">
        <w:rPr>
          <w:rFonts w:ascii="Times New Roman" w:hAnsi="Times New Roman"/>
          <w:b w:val="0"/>
          <w:i w:val="0"/>
          <w:sz w:val="20"/>
        </w:rPr>
        <w:t>319 U.S. 372, 395</w:t>
      </w:r>
      <w:r>
        <w:rPr>
          <w:rFonts w:ascii="Times New Roman" w:hAnsi="Times New Roman"/>
          <w:b w:val="0"/>
          <w:i w:val="0"/>
          <w:sz w:val="20"/>
        </w:rPr>
        <w:t xml:space="preserve"> (1943).</w:t>
      </w:r>
    </w:p>
  </w:footnote>
  <w:footnote w:id="21">
    <w:p w14:paraId="7659AD26" w14:textId="62EA24FA" w:rsidR="00CC48A4" w:rsidRPr="00E57B11" w:rsidRDefault="00CC48A4">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r>
        <w:rPr>
          <w:rFonts w:ascii="Times New Roman" w:hAnsi="Times New Roman" w:cs="Times New Roman"/>
          <w:i/>
        </w:rPr>
        <w:t>Anderson</w:t>
      </w:r>
      <w:r>
        <w:rPr>
          <w:rFonts w:ascii="Times New Roman" w:hAnsi="Times New Roman" w:cs="Times New Roman"/>
        </w:rPr>
        <w:t>, 477 U.S. at 250.</w:t>
      </w:r>
    </w:p>
  </w:footnote>
  <w:footnote w:id="22">
    <w:p w14:paraId="6309F2BE" w14:textId="7B220C22" w:rsidR="00CC48A4" w:rsidRPr="00E57B11" w:rsidRDefault="00CC48A4">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2E15DF">
        <w:rPr>
          <w:rFonts w:ascii="Times New Roman" w:hAnsi="Times New Roman" w:cs="Times New Roman"/>
          <w:i/>
        </w:rPr>
        <w:t>Id</w:t>
      </w:r>
      <w:r w:rsidRPr="00E57B11">
        <w:rPr>
          <w:rFonts w:ascii="Times New Roman" w:hAnsi="Times New Roman" w:cs="Times New Roman"/>
        </w:rPr>
        <w:t>. at 249.</w:t>
      </w:r>
      <w:proofErr w:type="gramEnd"/>
    </w:p>
  </w:footnote>
  <w:footnote w:id="23">
    <w:p w14:paraId="3E7F5766" w14:textId="48440950" w:rsidR="00CC48A4" w:rsidRPr="00FD4BD0" w:rsidRDefault="00CC48A4">
      <w:pPr>
        <w:pStyle w:val="FootnoteText"/>
        <w:rPr>
          <w:rFonts w:ascii="Times New Roman" w:hAnsi="Times New Roman" w:cs="Times New Roman"/>
        </w:rPr>
      </w:pPr>
      <w:r w:rsidRPr="00FD4BD0">
        <w:rPr>
          <w:rStyle w:val="FootnoteReference"/>
          <w:rFonts w:ascii="Times New Roman" w:hAnsi="Times New Roman" w:cs="Times New Roman"/>
        </w:rPr>
        <w:footnoteRef/>
      </w:r>
      <w:r w:rsidRPr="00FD4BD0">
        <w:rPr>
          <w:rFonts w:ascii="Times New Roman" w:hAnsi="Times New Roman" w:cs="Times New Roman"/>
        </w:rPr>
        <w:t xml:space="preserve"> </w:t>
      </w:r>
      <w:proofErr w:type="gramStart"/>
      <w:r w:rsidRPr="00FD4BD0">
        <w:rPr>
          <w:rFonts w:ascii="Times New Roman" w:hAnsi="Times New Roman" w:cs="Times New Roman"/>
          <w:i/>
        </w:rPr>
        <w:t>Id</w:t>
      </w:r>
      <w:r w:rsidRPr="00FD4BD0">
        <w:rPr>
          <w:rFonts w:ascii="Times New Roman" w:hAnsi="Times New Roman" w:cs="Times New Roman"/>
        </w:rPr>
        <w:t>. at 249-50.</w:t>
      </w:r>
      <w:proofErr w:type="gramEnd"/>
    </w:p>
  </w:footnote>
  <w:footnote w:id="24">
    <w:p w14:paraId="2753550E" w14:textId="5FFE1F19" w:rsidR="00CC48A4" w:rsidRPr="00757C4B" w:rsidRDefault="00CC48A4">
      <w:pPr>
        <w:pStyle w:val="FootnoteText"/>
      </w:pPr>
      <w:r w:rsidRPr="00757C4B">
        <w:rPr>
          <w:rStyle w:val="FootnoteReference"/>
          <w:rFonts w:ascii="Times New Roman" w:hAnsi="Times New Roman" w:cs="Times New Roman"/>
        </w:rPr>
        <w:footnoteRef/>
      </w:r>
      <w:r w:rsidRPr="00757C4B">
        <w:rPr>
          <w:rFonts w:ascii="Times New Roman" w:hAnsi="Times New Roman" w:cs="Times New Roman"/>
        </w:rPr>
        <w:t xml:space="preserve"> </w:t>
      </w:r>
      <w:r w:rsidRPr="008356CF">
        <w:rPr>
          <w:rFonts w:ascii="Times New Roman" w:hAnsi="Times New Roman" w:cs="Times New Roman"/>
        </w:rPr>
        <w:t>See</w:t>
      </w:r>
      <w:r w:rsidRPr="00757C4B">
        <w:rPr>
          <w:rFonts w:ascii="Times New Roman" w:hAnsi="Times New Roman" w:cs="Times New Roman"/>
          <w:i/>
        </w:rPr>
        <w:t xml:space="preserve"> </w:t>
      </w:r>
      <w:r w:rsidRPr="00757C4B">
        <w:rPr>
          <w:rFonts w:ascii="Times New Roman" w:hAnsi="Times New Roman" w:cs="Times New Roman"/>
        </w:rPr>
        <w:t>801 CMR 1.01(7</w:t>
      </w:r>
      <w:proofErr w:type="gramStart"/>
      <w:r w:rsidRPr="00757C4B">
        <w:rPr>
          <w:rFonts w:ascii="Times New Roman" w:hAnsi="Times New Roman" w:cs="Times New Roman"/>
        </w:rPr>
        <w:t>)(</w:t>
      </w:r>
      <w:proofErr w:type="gramEnd"/>
      <w:r w:rsidRPr="00757C4B">
        <w:rPr>
          <w:rFonts w:ascii="Times New Roman" w:hAnsi="Times New Roman" w:cs="Times New Roman"/>
        </w:rPr>
        <w:t>h) and</w:t>
      </w:r>
      <w:r>
        <w:rPr>
          <w:rFonts w:ascii="Times New Roman" w:hAnsi="Times New Roman" w:cs="Times New Roman"/>
        </w:rPr>
        <w:t xml:space="preserve"> FRCP</w:t>
      </w:r>
      <w:r w:rsidRPr="00757C4B">
        <w:rPr>
          <w:rFonts w:ascii="Times New Roman" w:hAnsi="Times New Roman" w:cs="Times New Roman"/>
        </w:rPr>
        <w:t xml:space="preserve"> 56.</w:t>
      </w:r>
    </w:p>
  </w:footnote>
  <w:footnote w:id="25">
    <w:p w14:paraId="71351692" w14:textId="7E152A4C" w:rsidR="00CC48A4" w:rsidRPr="009C14C7" w:rsidRDefault="00CC48A4" w:rsidP="008356CF">
      <w:pPr>
        <w:pStyle w:val="FootnoteText"/>
        <w:rPr>
          <w:rFonts w:ascii="Times New Roman" w:hAnsi="Times New Roman" w:cs="Times New Roman"/>
        </w:rPr>
      </w:pPr>
      <w:r w:rsidRPr="009C14C7">
        <w:rPr>
          <w:rStyle w:val="FootnoteReference"/>
          <w:rFonts w:ascii="Times New Roman" w:hAnsi="Times New Roman" w:cs="Times New Roman"/>
        </w:rPr>
        <w:footnoteRef/>
      </w:r>
      <w:r w:rsidRPr="009C14C7">
        <w:rPr>
          <w:rFonts w:ascii="Times New Roman" w:hAnsi="Times New Roman" w:cs="Times New Roman"/>
        </w:rPr>
        <w:t xml:space="preserve"> </w:t>
      </w:r>
      <w:r w:rsidR="009C14C7" w:rsidRPr="009C14C7">
        <w:rPr>
          <w:rFonts w:ascii="Times New Roman" w:hAnsi="Times New Roman" w:cs="Times New Roman"/>
        </w:rPr>
        <w:t xml:space="preserve">See </w:t>
      </w:r>
      <w:r w:rsidR="009C14C7" w:rsidRPr="009C14C7">
        <w:rPr>
          <w:rFonts w:ascii="Times New Roman" w:hAnsi="Times New Roman" w:cs="Times New Roman"/>
          <w:i/>
        </w:rPr>
        <w:t>Galloway</w:t>
      </w:r>
      <w:r w:rsidR="009C14C7" w:rsidRPr="009C14C7">
        <w:rPr>
          <w:rFonts w:ascii="Times New Roman" w:hAnsi="Times New Roman" w:cs="Times New Roman"/>
        </w:rPr>
        <w:t xml:space="preserve">, 319 U.S. at 395; </w:t>
      </w:r>
      <w:r w:rsidRPr="009C14C7">
        <w:rPr>
          <w:rFonts w:ascii="Times New Roman" w:hAnsi="Times New Roman" w:cs="Times New Roman"/>
          <w:i/>
        </w:rPr>
        <w:t>Maldonado-Denis</w:t>
      </w:r>
      <w:r w:rsidR="009C14C7" w:rsidRPr="009C14C7">
        <w:rPr>
          <w:rFonts w:ascii="Times New Roman" w:hAnsi="Times New Roman" w:cs="Times New Roman"/>
        </w:rPr>
        <w:t xml:space="preserve">, </w:t>
      </w:r>
      <w:proofErr w:type="gramStart"/>
      <w:r w:rsidR="009C14C7" w:rsidRPr="009C14C7">
        <w:rPr>
          <w:rFonts w:ascii="Times New Roman" w:hAnsi="Times New Roman" w:cs="Times New Roman"/>
        </w:rPr>
        <w:t>23 F.3d at 581</w:t>
      </w:r>
      <w:proofErr w:type="gramEnd"/>
      <w:r w:rsidRPr="009C14C7">
        <w:rPr>
          <w:rFonts w:ascii="Times New Roman" w:hAnsi="Times New Roman" w:cs="Times New Roman"/>
        </w:rPr>
        <w:t>.</w:t>
      </w:r>
    </w:p>
  </w:footnote>
  <w:footnote w:id="26">
    <w:p w14:paraId="4B134E92" w14:textId="0D04ABF6" w:rsidR="00CC48A4" w:rsidRPr="001E0402" w:rsidRDefault="00CC48A4">
      <w:pPr>
        <w:pStyle w:val="FootnoteText"/>
        <w:rPr>
          <w:color w:val="FF0000"/>
        </w:rPr>
      </w:pPr>
      <w:r w:rsidRPr="009C14C7">
        <w:rPr>
          <w:rStyle w:val="FootnoteReference"/>
          <w:rFonts w:ascii="Times New Roman" w:hAnsi="Times New Roman" w:cs="Times New Roman"/>
        </w:rPr>
        <w:footnoteRef/>
      </w:r>
      <w:r w:rsidRPr="009C14C7">
        <w:rPr>
          <w:rFonts w:ascii="Times New Roman" w:hAnsi="Times New Roman" w:cs="Times New Roman"/>
        </w:rPr>
        <w:t xml:space="preserve"> </w:t>
      </w:r>
      <w:r w:rsidR="009C14C7" w:rsidRPr="009C14C7">
        <w:rPr>
          <w:rFonts w:ascii="Times New Roman" w:hAnsi="Times New Roman" w:cs="Times New Roman"/>
        </w:rPr>
        <w:t xml:space="preserve">See </w:t>
      </w:r>
      <w:r w:rsidRPr="009C14C7">
        <w:rPr>
          <w:rFonts w:ascii="Times New Roman" w:hAnsi="Times New Roman" w:cs="Times New Roman"/>
          <w:i/>
        </w:rPr>
        <w:t>Anderson</w:t>
      </w:r>
      <w:r w:rsidRPr="009C14C7">
        <w:rPr>
          <w:rFonts w:ascii="Times New Roman" w:hAnsi="Times New Roman" w:cs="Times New Roman"/>
        </w:rPr>
        <w:t>, 477 U.S. at 250.</w:t>
      </w:r>
    </w:p>
  </w:footnote>
  <w:footnote w:id="27">
    <w:p w14:paraId="447BABF3" w14:textId="425E0AA6" w:rsidR="00CC48A4" w:rsidRDefault="00CC48A4">
      <w:pPr>
        <w:pStyle w:val="FootnoteText"/>
      </w:pPr>
      <w:r>
        <w:rPr>
          <w:rStyle w:val="FootnoteReference"/>
        </w:rPr>
        <w:footnoteRef/>
      </w:r>
      <w:r>
        <w:t xml:space="preserve"> </w:t>
      </w:r>
      <w:r w:rsidRPr="00616F48">
        <w:rPr>
          <w:rFonts w:ascii="Times New Roman" w:hAnsi="Times New Roman" w:cs="Times New Roman"/>
        </w:rPr>
        <w:t xml:space="preserve">The Hearing Officer gratefully acknowledges the </w:t>
      </w:r>
      <w:r>
        <w:rPr>
          <w:rFonts w:ascii="Times New Roman" w:hAnsi="Times New Roman" w:cs="Times New Roman"/>
        </w:rPr>
        <w:t xml:space="preserve">diligent </w:t>
      </w:r>
      <w:r w:rsidRPr="00616F48">
        <w:rPr>
          <w:rFonts w:ascii="Times New Roman" w:hAnsi="Times New Roman" w:cs="Times New Roman"/>
        </w:rPr>
        <w:t>assis</w:t>
      </w:r>
      <w:r>
        <w:rPr>
          <w:rFonts w:ascii="Times New Roman" w:hAnsi="Times New Roman" w:cs="Times New Roman"/>
        </w:rPr>
        <w:t xml:space="preserve">tance of legal intern Jennifer Desmond in preparing </w:t>
      </w:r>
      <w:r w:rsidRPr="00616F48">
        <w:rPr>
          <w:rFonts w:ascii="Times New Roman" w:hAnsi="Times New Roman" w:cs="Times New Roman"/>
        </w:rPr>
        <w:t>this Ruling.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67A"/>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A4464"/>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9B427B"/>
    <w:multiLevelType w:val="hybridMultilevel"/>
    <w:tmpl w:val="E0DC0480"/>
    <w:lvl w:ilvl="0" w:tplc="A4060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C54AC"/>
    <w:multiLevelType w:val="hybridMultilevel"/>
    <w:tmpl w:val="99AE510C"/>
    <w:lvl w:ilvl="0" w:tplc="C0F884D8">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96C3D"/>
    <w:multiLevelType w:val="hybridMultilevel"/>
    <w:tmpl w:val="06BA7C5A"/>
    <w:lvl w:ilvl="0" w:tplc="AB7AD0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F7C70"/>
    <w:multiLevelType w:val="hybridMultilevel"/>
    <w:tmpl w:val="2E585E44"/>
    <w:lvl w:ilvl="0" w:tplc="94C867B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B833AA"/>
    <w:multiLevelType w:val="hybridMultilevel"/>
    <w:tmpl w:val="000405F0"/>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1551D"/>
    <w:multiLevelType w:val="hybridMultilevel"/>
    <w:tmpl w:val="37926620"/>
    <w:lvl w:ilvl="0" w:tplc="D9D8D1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21374"/>
    <w:multiLevelType w:val="hybridMultilevel"/>
    <w:tmpl w:val="F0B01E1A"/>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4905432"/>
    <w:multiLevelType w:val="hybridMultilevel"/>
    <w:tmpl w:val="D9EA7E48"/>
    <w:lvl w:ilvl="0" w:tplc="0BDA055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5">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C262C"/>
    <w:multiLevelType w:val="hybridMultilevel"/>
    <w:tmpl w:val="48F2E308"/>
    <w:lvl w:ilvl="0" w:tplc="49D838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3D147439"/>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580F8F"/>
    <w:multiLevelType w:val="hybridMultilevel"/>
    <w:tmpl w:val="EEF0F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D42DD"/>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F05B5D"/>
    <w:multiLevelType w:val="hybridMultilevel"/>
    <w:tmpl w:val="9530D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B24B6"/>
    <w:multiLevelType w:val="hybridMultilevel"/>
    <w:tmpl w:val="90C8D74C"/>
    <w:lvl w:ilvl="0" w:tplc="DAC0B5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A525E"/>
    <w:multiLevelType w:val="hybridMultilevel"/>
    <w:tmpl w:val="29E24A0E"/>
    <w:lvl w:ilvl="0" w:tplc="8B42C5C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218F8"/>
    <w:multiLevelType w:val="hybridMultilevel"/>
    <w:tmpl w:val="EE0C0652"/>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083412"/>
    <w:multiLevelType w:val="hybridMultilevel"/>
    <w:tmpl w:val="952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01BA7"/>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0217D4E"/>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E5AAF"/>
    <w:multiLevelType w:val="hybridMultilevel"/>
    <w:tmpl w:val="85B01762"/>
    <w:lvl w:ilvl="0" w:tplc="8040AB0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1"/>
  </w:num>
  <w:num w:numId="2">
    <w:abstractNumId w:val="1"/>
  </w:num>
  <w:num w:numId="3">
    <w:abstractNumId w:val="16"/>
  </w:num>
  <w:num w:numId="4">
    <w:abstractNumId w:val="22"/>
  </w:num>
  <w:num w:numId="5">
    <w:abstractNumId w:val="26"/>
  </w:num>
  <w:num w:numId="6">
    <w:abstractNumId w:val="6"/>
  </w:num>
  <w:num w:numId="7">
    <w:abstractNumId w:val="29"/>
  </w:num>
  <w:num w:numId="8">
    <w:abstractNumId w:val="9"/>
  </w:num>
  <w:num w:numId="9">
    <w:abstractNumId w:val="27"/>
  </w:num>
  <w:num w:numId="10">
    <w:abstractNumId w:val="13"/>
  </w:num>
  <w:num w:numId="11">
    <w:abstractNumId w:val="30"/>
  </w:num>
  <w:num w:numId="12">
    <w:abstractNumId w:val="14"/>
  </w:num>
  <w:num w:numId="13">
    <w:abstractNumId w:val="24"/>
  </w:num>
  <w:num w:numId="14">
    <w:abstractNumId w:val="25"/>
  </w:num>
  <w:num w:numId="15">
    <w:abstractNumId w:val="19"/>
  </w:num>
  <w:num w:numId="16">
    <w:abstractNumId w:val="7"/>
  </w:num>
  <w:num w:numId="17">
    <w:abstractNumId w:val="15"/>
  </w:num>
  <w:num w:numId="18">
    <w:abstractNumId w:val="32"/>
  </w:num>
  <w:num w:numId="19">
    <w:abstractNumId w:val="2"/>
  </w:num>
  <w:num w:numId="20">
    <w:abstractNumId w:val="5"/>
  </w:num>
  <w:num w:numId="21">
    <w:abstractNumId w:val="3"/>
  </w:num>
  <w:num w:numId="22">
    <w:abstractNumId w:val="23"/>
  </w:num>
  <w:num w:numId="23">
    <w:abstractNumId w:val="12"/>
  </w:num>
  <w:num w:numId="24">
    <w:abstractNumId w:val="17"/>
  </w:num>
  <w:num w:numId="25">
    <w:abstractNumId w:val="34"/>
  </w:num>
  <w:num w:numId="26">
    <w:abstractNumId w:val="0"/>
  </w:num>
  <w:num w:numId="27">
    <w:abstractNumId w:val="20"/>
  </w:num>
  <w:num w:numId="28">
    <w:abstractNumId w:val="21"/>
  </w:num>
  <w:num w:numId="29">
    <w:abstractNumId w:val="10"/>
  </w:num>
  <w:num w:numId="30">
    <w:abstractNumId w:val="18"/>
  </w:num>
  <w:num w:numId="31">
    <w:abstractNumId w:val="8"/>
  </w:num>
  <w:num w:numId="32">
    <w:abstractNumId w:val="33"/>
  </w:num>
  <w:num w:numId="33">
    <w:abstractNumId w:val="28"/>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0CF"/>
    <w:rsid w:val="00003624"/>
    <w:rsid w:val="000036BD"/>
    <w:rsid w:val="000161DA"/>
    <w:rsid w:val="000173EF"/>
    <w:rsid w:val="0002113B"/>
    <w:rsid w:val="00023BFC"/>
    <w:rsid w:val="0002506D"/>
    <w:rsid w:val="00025645"/>
    <w:rsid w:val="00025D32"/>
    <w:rsid w:val="00037AA5"/>
    <w:rsid w:val="00037B42"/>
    <w:rsid w:val="00041B0B"/>
    <w:rsid w:val="00044090"/>
    <w:rsid w:val="000510E1"/>
    <w:rsid w:val="00051607"/>
    <w:rsid w:val="00053225"/>
    <w:rsid w:val="00053E48"/>
    <w:rsid w:val="00054EF4"/>
    <w:rsid w:val="0006098F"/>
    <w:rsid w:val="00084AF9"/>
    <w:rsid w:val="00086AEB"/>
    <w:rsid w:val="00090CA5"/>
    <w:rsid w:val="00091F95"/>
    <w:rsid w:val="00097508"/>
    <w:rsid w:val="000A3ECA"/>
    <w:rsid w:val="000A4FDA"/>
    <w:rsid w:val="000B6DE3"/>
    <w:rsid w:val="000C3619"/>
    <w:rsid w:val="000C6168"/>
    <w:rsid w:val="000D1141"/>
    <w:rsid w:val="000D1D24"/>
    <w:rsid w:val="000D3435"/>
    <w:rsid w:val="000E23D0"/>
    <w:rsid w:val="000E3014"/>
    <w:rsid w:val="00105288"/>
    <w:rsid w:val="00105EEB"/>
    <w:rsid w:val="00106232"/>
    <w:rsid w:val="00111BB9"/>
    <w:rsid w:val="00111CDF"/>
    <w:rsid w:val="00113E11"/>
    <w:rsid w:val="001158B5"/>
    <w:rsid w:val="00117CA4"/>
    <w:rsid w:val="001264F0"/>
    <w:rsid w:val="0012772A"/>
    <w:rsid w:val="00132B20"/>
    <w:rsid w:val="00137882"/>
    <w:rsid w:val="00137D8B"/>
    <w:rsid w:val="00142729"/>
    <w:rsid w:val="001450FB"/>
    <w:rsid w:val="00145F73"/>
    <w:rsid w:val="00147A9C"/>
    <w:rsid w:val="00152824"/>
    <w:rsid w:val="00160878"/>
    <w:rsid w:val="001658B7"/>
    <w:rsid w:val="00172D6B"/>
    <w:rsid w:val="001734C2"/>
    <w:rsid w:val="001735CF"/>
    <w:rsid w:val="00196564"/>
    <w:rsid w:val="00196EA7"/>
    <w:rsid w:val="001A334B"/>
    <w:rsid w:val="001B1896"/>
    <w:rsid w:val="001B2392"/>
    <w:rsid w:val="001B2947"/>
    <w:rsid w:val="001B6F20"/>
    <w:rsid w:val="001C18EA"/>
    <w:rsid w:val="001C28B9"/>
    <w:rsid w:val="001D3986"/>
    <w:rsid w:val="001D3D4C"/>
    <w:rsid w:val="001D426A"/>
    <w:rsid w:val="001D58C8"/>
    <w:rsid w:val="001E0402"/>
    <w:rsid w:val="001E1005"/>
    <w:rsid w:val="001F0366"/>
    <w:rsid w:val="001F0844"/>
    <w:rsid w:val="001F6BB3"/>
    <w:rsid w:val="00200922"/>
    <w:rsid w:val="00203DCD"/>
    <w:rsid w:val="00204299"/>
    <w:rsid w:val="00206271"/>
    <w:rsid w:val="00211D4E"/>
    <w:rsid w:val="002226D6"/>
    <w:rsid w:val="0022317D"/>
    <w:rsid w:val="002307C8"/>
    <w:rsid w:val="002357B9"/>
    <w:rsid w:val="00236E5A"/>
    <w:rsid w:val="002411F5"/>
    <w:rsid w:val="00244A24"/>
    <w:rsid w:val="002466A2"/>
    <w:rsid w:val="00251B4B"/>
    <w:rsid w:val="0025271C"/>
    <w:rsid w:val="00260829"/>
    <w:rsid w:val="00274271"/>
    <w:rsid w:val="002754FA"/>
    <w:rsid w:val="00277734"/>
    <w:rsid w:val="00294BC4"/>
    <w:rsid w:val="00295526"/>
    <w:rsid w:val="00297D3F"/>
    <w:rsid w:val="002B5059"/>
    <w:rsid w:val="002B570E"/>
    <w:rsid w:val="002C3362"/>
    <w:rsid w:val="002C33CF"/>
    <w:rsid w:val="002C49A5"/>
    <w:rsid w:val="002C4ACD"/>
    <w:rsid w:val="002C7304"/>
    <w:rsid w:val="002D2149"/>
    <w:rsid w:val="002E15DF"/>
    <w:rsid w:val="002E1F13"/>
    <w:rsid w:val="002E2602"/>
    <w:rsid w:val="002E5319"/>
    <w:rsid w:val="002F033F"/>
    <w:rsid w:val="002F0B7C"/>
    <w:rsid w:val="002F1E94"/>
    <w:rsid w:val="002F226B"/>
    <w:rsid w:val="002F438B"/>
    <w:rsid w:val="002F4971"/>
    <w:rsid w:val="002F524D"/>
    <w:rsid w:val="002F5A33"/>
    <w:rsid w:val="003035B2"/>
    <w:rsid w:val="00306CCE"/>
    <w:rsid w:val="003126D3"/>
    <w:rsid w:val="003162F4"/>
    <w:rsid w:val="003168D4"/>
    <w:rsid w:val="003177D4"/>
    <w:rsid w:val="00321012"/>
    <w:rsid w:val="003220E2"/>
    <w:rsid w:val="00322CD2"/>
    <w:rsid w:val="00323143"/>
    <w:rsid w:val="00331E3A"/>
    <w:rsid w:val="00332ACD"/>
    <w:rsid w:val="003368E0"/>
    <w:rsid w:val="003409A7"/>
    <w:rsid w:val="00340C41"/>
    <w:rsid w:val="00342307"/>
    <w:rsid w:val="00342C24"/>
    <w:rsid w:val="00343A32"/>
    <w:rsid w:val="00344DCA"/>
    <w:rsid w:val="003515A5"/>
    <w:rsid w:val="00352E26"/>
    <w:rsid w:val="00352E41"/>
    <w:rsid w:val="00354470"/>
    <w:rsid w:val="00355F7A"/>
    <w:rsid w:val="00360DA0"/>
    <w:rsid w:val="00363700"/>
    <w:rsid w:val="00381AD1"/>
    <w:rsid w:val="0038533C"/>
    <w:rsid w:val="0039453F"/>
    <w:rsid w:val="00396142"/>
    <w:rsid w:val="003B139E"/>
    <w:rsid w:val="003B2D71"/>
    <w:rsid w:val="003B3AD6"/>
    <w:rsid w:val="003C1BDB"/>
    <w:rsid w:val="003C1E13"/>
    <w:rsid w:val="003C34D3"/>
    <w:rsid w:val="003D13AD"/>
    <w:rsid w:val="003D42BE"/>
    <w:rsid w:val="003E321E"/>
    <w:rsid w:val="003E4A80"/>
    <w:rsid w:val="003E68F5"/>
    <w:rsid w:val="003F41B6"/>
    <w:rsid w:val="004003D9"/>
    <w:rsid w:val="00402DF4"/>
    <w:rsid w:val="004030E7"/>
    <w:rsid w:val="00407E2E"/>
    <w:rsid w:val="004122A0"/>
    <w:rsid w:val="00427EC8"/>
    <w:rsid w:val="00430C13"/>
    <w:rsid w:val="00431B5E"/>
    <w:rsid w:val="00433C17"/>
    <w:rsid w:val="00436B3C"/>
    <w:rsid w:val="004414E3"/>
    <w:rsid w:val="0044197E"/>
    <w:rsid w:val="00443195"/>
    <w:rsid w:val="00443A81"/>
    <w:rsid w:val="004446DE"/>
    <w:rsid w:val="00447852"/>
    <w:rsid w:val="00452368"/>
    <w:rsid w:val="004576BA"/>
    <w:rsid w:val="0046084A"/>
    <w:rsid w:val="00462D63"/>
    <w:rsid w:val="00480BF8"/>
    <w:rsid w:val="0048106F"/>
    <w:rsid w:val="004918BB"/>
    <w:rsid w:val="00493A5A"/>
    <w:rsid w:val="004A03DC"/>
    <w:rsid w:val="004A34BE"/>
    <w:rsid w:val="004B361B"/>
    <w:rsid w:val="004B43AC"/>
    <w:rsid w:val="004B5A8F"/>
    <w:rsid w:val="004C1D3C"/>
    <w:rsid w:val="004D033C"/>
    <w:rsid w:val="004D10BD"/>
    <w:rsid w:val="004D7D57"/>
    <w:rsid w:val="004E1990"/>
    <w:rsid w:val="004F4025"/>
    <w:rsid w:val="004F4E44"/>
    <w:rsid w:val="004F6C56"/>
    <w:rsid w:val="00502A40"/>
    <w:rsid w:val="00512A85"/>
    <w:rsid w:val="00513C86"/>
    <w:rsid w:val="00524B99"/>
    <w:rsid w:val="00526F3D"/>
    <w:rsid w:val="00544680"/>
    <w:rsid w:val="00552F44"/>
    <w:rsid w:val="005568A7"/>
    <w:rsid w:val="0056300E"/>
    <w:rsid w:val="00563C7A"/>
    <w:rsid w:val="00567293"/>
    <w:rsid w:val="005677A4"/>
    <w:rsid w:val="005728F1"/>
    <w:rsid w:val="00580818"/>
    <w:rsid w:val="00580B43"/>
    <w:rsid w:val="00585C77"/>
    <w:rsid w:val="00586B11"/>
    <w:rsid w:val="005900CA"/>
    <w:rsid w:val="00595F75"/>
    <w:rsid w:val="00597057"/>
    <w:rsid w:val="005A010A"/>
    <w:rsid w:val="005A0ED6"/>
    <w:rsid w:val="005A361D"/>
    <w:rsid w:val="005A560B"/>
    <w:rsid w:val="005B5AD4"/>
    <w:rsid w:val="005B749D"/>
    <w:rsid w:val="005B7568"/>
    <w:rsid w:val="005B7D2D"/>
    <w:rsid w:val="005D1771"/>
    <w:rsid w:val="005D6405"/>
    <w:rsid w:val="005E0E20"/>
    <w:rsid w:val="005E427D"/>
    <w:rsid w:val="005F0A47"/>
    <w:rsid w:val="005F0AD2"/>
    <w:rsid w:val="005F4400"/>
    <w:rsid w:val="005F66A3"/>
    <w:rsid w:val="006007CC"/>
    <w:rsid w:val="00602BBC"/>
    <w:rsid w:val="00614A92"/>
    <w:rsid w:val="006172E4"/>
    <w:rsid w:val="00624489"/>
    <w:rsid w:val="00626D4B"/>
    <w:rsid w:val="00627016"/>
    <w:rsid w:val="006307CA"/>
    <w:rsid w:val="00631F3D"/>
    <w:rsid w:val="00635D79"/>
    <w:rsid w:val="00637899"/>
    <w:rsid w:val="006408E2"/>
    <w:rsid w:val="00641A40"/>
    <w:rsid w:val="0064287A"/>
    <w:rsid w:val="00644747"/>
    <w:rsid w:val="0065295A"/>
    <w:rsid w:val="006572F2"/>
    <w:rsid w:val="006575F6"/>
    <w:rsid w:val="00657F36"/>
    <w:rsid w:val="0066700D"/>
    <w:rsid w:val="00681129"/>
    <w:rsid w:val="006814B7"/>
    <w:rsid w:val="00683C51"/>
    <w:rsid w:val="0068505E"/>
    <w:rsid w:val="00687862"/>
    <w:rsid w:val="00687A90"/>
    <w:rsid w:val="006A180D"/>
    <w:rsid w:val="006A1BE9"/>
    <w:rsid w:val="006A4BB2"/>
    <w:rsid w:val="006A4E1E"/>
    <w:rsid w:val="006A65A3"/>
    <w:rsid w:val="006B2E10"/>
    <w:rsid w:val="006B60B6"/>
    <w:rsid w:val="006C58FF"/>
    <w:rsid w:val="006C5BA2"/>
    <w:rsid w:val="006C79B3"/>
    <w:rsid w:val="006C7F5E"/>
    <w:rsid w:val="006D3FE9"/>
    <w:rsid w:val="006D45AD"/>
    <w:rsid w:val="006E1C01"/>
    <w:rsid w:val="006F0639"/>
    <w:rsid w:val="00705DE3"/>
    <w:rsid w:val="00713A1E"/>
    <w:rsid w:val="007163BF"/>
    <w:rsid w:val="00724C44"/>
    <w:rsid w:val="00727805"/>
    <w:rsid w:val="00732104"/>
    <w:rsid w:val="00732691"/>
    <w:rsid w:val="00750211"/>
    <w:rsid w:val="007518B8"/>
    <w:rsid w:val="00757C4B"/>
    <w:rsid w:val="0076007D"/>
    <w:rsid w:val="00761B6E"/>
    <w:rsid w:val="007627B2"/>
    <w:rsid w:val="00762A68"/>
    <w:rsid w:val="00762D8A"/>
    <w:rsid w:val="0076396E"/>
    <w:rsid w:val="00771BDB"/>
    <w:rsid w:val="00774264"/>
    <w:rsid w:val="00774BEA"/>
    <w:rsid w:val="007751D4"/>
    <w:rsid w:val="00777394"/>
    <w:rsid w:val="00784249"/>
    <w:rsid w:val="00785170"/>
    <w:rsid w:val="00794072"/>
    <w:rsid w:val="00794B21"/>
    <w:rsid w:val="00797057"/>
    <w:rsid w:val="007B2BC2"/>
    <w:rsid w:val="007C18AA"/>
    <w:rsid w:val="007C4089"/>
    <w:rsid w:val="007D39AA"/>
    <w:rsid w:val="007E6E45"/>
    <w:rsid w:val="008013C0"/>
    <w:rsid w:val="00804ED5"/>
    <w:rsid w:val="0081242C"/>
    <w:rsid w:val="00812753"/>
    <w:rsid w:val="00813443"/>
    <w:rsid w:val="00813816"/>
    <w:rsid w:val="00813E9C"/>
    <w:rsid w:val="008148AA"/>
    <w:rsid w:val="00817701"/>
    <w:rsid w:val="00817DA0"/>
    <w:rsid w:val="00821BB8"/>
    <w:rsid w:val="00821F77"/>
    <w:rsid w:val="00826379"/>
    <w:rsid w:val="008356CF"/>
    <w:rsid w:val="008365BA"/>
    <w:rsid w:val="00837020"/>
    <w:rsid w:val="008408BB"/>
    <w:rsid w:val="00865452"/>
    <w:rsid w:val="008770E9"/>
    <w:rsid w:val="0087794D"/>
    <w:rsid w:val="00880759"/>
    <w:rsid w:val="008828E5"/>
    <w:rsid w:val="0088467C"/>
    <w:rsid w:val="00884893"/>
    <w:rsid w:val="00892D04"/>
    <w:rsid w:val="0089548E"/>
    <w:rsid w:val="008971BB"/>
    <w:rsid w:val="00897272"/>
    <w:rsid w:val="008A5F04"/>
    <w:rsid w:val="008A6DDA"/>
    <w:rsid w:val="008A7DE5"/>
    <w:rsid w:val="008B1650"/>
    <w:rsid w:val="008C36D8"/>
    <w:rsid w:val="008C3E09"/>
    <w:rsid w:val="008C6767"/>
    <w:rsid w:val="008D17DB"/>
    <w:rsid w:val="008D5CEA"/>
    <w:rsid w:val="008E19BE"/>
    <w:rsid w:val="008F293C"/>
    <w:rsid w:val="008F4C3B"/>
    <w:rsid w:val="008F7057"/>
    <w:rsid w:val="00900077"/>
    <w:rsid w:val="00900104"/>
    <w:rsid w:val="00901772"/>
    <w:rsid w:val="00903587"/>
    <w:rsid w:val="00904D23"/>
    <w:rsid w:val="00905746"/>
    <w:rsid w:val="00906D08"/>
    <w:rsid w:val="0091339B"/>
    <w:rsid w:val="00920A76"/>
    <w:rsid w:val="00926C0A"/>
    <w:rsid w:val="009312E0"/>
    <w:rsid w:val="00950175"/>
    <w:rsid w:val="00954C5E"/>
    <w:rsid w:val="00957C9B"/>
    <w:rsid w:val="00957DC2"/>
    <w:rsid w:val="009605E5"/>
    <w:rsid w:val="00962533"/>
    <w:rsid w:val="009747D3"/>
    <w:rsid w:val="00975087"/>
    <w:rsid w:val="00976D70"/>
    <w:rsid w:val="009773C5"/>
    <w:rsid w:val="00977FD7"/>
    <w:rsid w:val="00980837"/>
    <w:rsid w:val="00982AD4"/>
    <w:rsid w:val="00984827"/>
    <w:rsid w:val="00987768"/>
    <w:rsid w:val="00991270"/>
    <w:rsid w:val="00993B08"/>
    <w:rsid w:val="00995FAD"/>
    <w:rsid w:val="009A714D"/>
    <w:rsid w:val="009B00FF"/>
    <w:rsid w:val="009B2EE6"/>
    <w:rsid w:val="009C14C7"/>
    <w:rsid w:val="009D24EC"/>
    <w:rsid w:val="009D37D7"/>
    <w:rsid w:val="009D3BA6"/>
    <w:rsid w:val="009E191B"/>
    <w:rsid w:val="009E6F45"/>
    <w:rsid w:val="009F6C62"/>
    <w:rsid w:val="00A01C6C"/>
    <w:rsid w:val="00A0672D"/>
    <w:rsid w:val="00A124E3"/>
    <w:rsid w:val="00A20EE4"/>
    <w:rsid w:val="00A225EE"/>
    <w:rsid w:val="00A271CD"/>
    <w:rsid w:val="00A30395"/>
    <w:rsid w:val="00A42925"/>
    <w:rsid w:val="00A44080"/>
    <w:rsid w:val="00A44FA0"/>
    <w:rsid w:val="00A56BCB"/>
    <w:rsid w:val="00A57549"/>
    <w:rsid w:val="00A602FA"/>
    <w:rsid w:val="00A630D1"/>
    <w:rsid w:val="00A637C4"/>
    <w:rsid w:val="00A72CCE"/>
    <w:rsid w:val="00A8419B"/>
    <w:rsid w:val="00A84AC1"/>
    <w:rsid w:val="00A84EE9"/>
    <w:rsid w:val="00A8501D"/>
    <w:rsid w:val="00A85637"/>
    <w:rsid w:val="00A8717A"/>
    <w:rsid w:val="00A910A6"/>
    <w:rsid w:val="00A94665"/>
    <w:rsid w:val="00A94F63"/>
    <w:rsid w:val="00A96ECE"/>
    <w:rsid w:val="00AA1507"/>
    <w:rsid w:val="00AA2A8A"/>
    <w:rsid w:val="00AA43C4"/>
    <w:rsid w:val="00AA4580"/>
    <w:rsid w:val="00AB055C"/>
    <w:rsid w:val="00AB2DBA"/>
    <w:rsid w:val="00AB30F1"/>
    <w:rsid w:val="00AC49BE"/>
    <w:rsid w:val="00AC5DF2"/>
    <w:rsid w:val="00AD2127"/>
    <w:rsid w:val="00AE024F"/>
    <w:rsid w:val="00AE0E84"/>
    <w:rsid w:val="00AE2851"/>
    <w:rsid w:val="00AE5EC0"/>
    <w:rsid w:val="00AE7732"/>
    <w:rsid w:val="00AF48F4"/>
    <w:rsid w:val="00AF4FE6"/>
    <w:rsid w:val="00AF7245"/>
    <w:rsid w:val="00B02B06"/>
    <w:rsid w:val="00B03C41"/>
    <w:rsid w:val="00B116A9"/>
    <w:rsid w:val="00B16BC1"/>
    <w:rsid w:val="00B215B7"/>
    <w:rsid w:val="00B22DE6"/>
    <w:rsid w:val="00B24D7D"/>
    <w:rsid w:val="00B33F13"/>
    <w:rsid w:val="00B3700F"/>
    <w:rsid w:val="00B44917"/>
    <w:rsid w:val="00B63F8A"/>
    <w:rsid w:val="00B705CA"/>
    <w:rsid w:val="00B72808"/>
    <w:rsid w:val="00B7296D"/>
    <w:rsid w:val="00B73950"/>
    <w:rsid w:val="00B744CE"/>
    <w:rsid w:val="00B76D2A"/>
    <w:rsid w:val="00B822A5"/>
    <w:rsid w:val="00B83FFD"/>
    <w:rsid w:val="00B84CC3"/>
    <w:rsid w:val="00B8756E"/>
    <w:rsid w:val="00B91029"/>
    <w:rsid w:val="00B94B62"/>
    <w:rsid w:val="00BA0717"/>
    <w:rsid w:val="00BA1FC9"/>
    <w:rsid w:val="00BA2D8C"/>
    <w:rsid w:val="00BA4DAD"/>
    <w:rsid w:val="00BA7319"/>
    <w:rsid w:val="00BB000A"/>
    <w:rsid w:val="00BB3430"/>
    <w:rsid w:val="00BB348A"/>
    <w:rsid w:val="00BB47AB"/>
    <w:rsid w:val="00BB5EA5"/>
    <w:rsid w:val="00BC093E"/>
    <w:rsid w:val="00BC3C4D"/>
    <w:rsid w:val="00BC45EC"/>
    <w:rsid w:val="00BC5308"/>
    <w:rsid w:val="00BD2017"/>
    <w:rsid w:val="00BE3FA7"/>
    <w:rsid w:val="00BE7E63"/>
    <w:rsid w:val="00BF0DE0"/>
    <w:rsid w:val="00BF3AE1"/>
    <w:rsid w:val="00BF48F9"/>
    <w:rsid w:val="00C01D12"/>
    <w:rsid w:val="00C037E0"/>
    <w:rsid w:val="00C17B47"/>
    <w:rsid w:val="00C213F6"/>
    <w:rsid w:val="00C235D9"/>
    <w:rsid w:val="00C23C51"/>
    <w:rsid w:val="00C24B42"/>
    <w:rsid w:val="00C272B6"/>
    <w:rsid w:val="00C27A7E"/>
    <w:rsid w:val="00C37747"/>
    <w:rsid w:val="00C412A1"/>
    <w:rsid w:val="00C45C49"/>
    <w:rsid w:val="00C46F10"/>
    <w:rsid w:val="00C47D59"/>
    <w:rsid w:val="00C7445B"/>
    <w:rsid w:val="00C74E14"/>
    <w:rsid w:val="00C75BB1"/>
    <w:rsid w:val="00C871DB"/>
    <w:rsid w:val="00C918A1"/>
    <w:rsid w:val="00CA233A"/>
    <w:rsid w:val="00CA25F7"/>
    <w:rsid w:val="00CA2F6E"/>
    <w:rsid w:val="00CA6937"/>
    <w:rsid w:val="00CB3E29"/>
    <w:rsid w:val="00CC48A4"/>
    <w:rsid w:val="00CE1014"/>
    <w:rsid w:val="00CE4DC8"/>
    <w:rsid w:val="00CF10F6"/>
    <w:rsid w:val="00CF1449"/>
    <w:rsid w:val="00CF3104"/>
    <w:rsid w:val="00CF58D5"/>
    <w:rsid w:val="00CF6155"/>
    <w:rsid w:val="00CF7D08"/>
    <w:rsid w:val="00CF7D60"/>
    <w:rsid w:val="00D01D26"/>
    <w:rsid w:val="00D13275"/>
    <w:rsid w:val="00D221BB"/>
    <w:rsid w:val="00D25036"/>
    <w:rsid w:val="00D3002D"/>
    <w:rsid w:val="00D36895"/>
    <w:rsid w:val="00D37DF2"/>
    <w:rsid w:val="00D45172"/>
    <w:rsid w:val="00D47A27"/>
    <w:rsid w:val="00D62E1D"/>
    <w:rsid w:val="00D66A1F"/>
    <w:rsid w:val="00D671E1"/>
    <w:rsid w:val="00D70C95"/>
    <w:rsid w:val="00D83A37"/>
    <w:rsid w:val="00D84371"/>
    <w:rsid w:val="00DA0C58"/>
    <w:rsid w:val="00DA2EB7"/>
    <w:rsid w:val="00DA2F7A"/>
    <w:rsid w:val="00DB427B"/>
    <w:rsid w:val="00DB43F7"/>
    <w:rsid w:val="00DC2FAD"/>
    <w:rsid w:val="00DC6F50"/>
    <w:rsid w:val="00DD6CDB"/>
    <w:rsid w:val="00DE030D"/>
    <w:rsid w:val="00DE4EA0"/>
    <w:rsid w:val="00DE7DF8"/>
    <w:rsid w:val="00DF06F2"/>
    <w:rsid w:val="00DF10CA"/>
    <w:rsid w:val="00DF162A"/>
    <w:rsid w:val="00DF3D2A"/>
    <w:rsid w:val="00DF517D"/>
    <w:rsid w:val="00DF7B2F"/>
    <w:rsid w:val="00E03F9D"/>
    <w:rsid w:val="00E114F7"/>
    <w:rsid w:val="00E128D2"/>
    <w:rsid w:val="00E12F54"/>
    <w:rsid w:val="00E13B26"/>
    <w:rsid w:val="00E2091F"/>
    <w:rsid w:val="00E21EA4"/>
    <w:rsid w:val="00E2215D"/>
    <w:rsid w:val="00E27947"/>
    <w:rsid w:val="00E33B63"/>
    <w:rsid w:val="00E3762E"/>
    <w:rsid w:val="00E40DE9"/>
    <w:rsid w:val="00E4271B"/>
    <w:rsid w:val="00E46245"/>
    <w:rsid w:val="00E46BD9"/>
    <w:rsid w:val="00E501CC"/>
    <w:rsid w:val="00E52145"/>
    <w:rsid w:val="00E565A7"/>
    <w:rsid w:val="00E56ACC"/>
    <w:rsid w:val="00E57895"/>
    <w:rsid w:val="00E57B11"/>
    <w:rsid w:val="00E57EB2"/>
    <w:rsid w:val="00E615C5"/>
    <w:rsid w:val="00E6220A"/>
    <w:rsid w:val="00E752B2"/>
    <w:rsid w:val="00E80D8B"/>
    <w:rsid w:val="00E90404"/>
    <w:rsid w:val="00E920EC"/>
    <w:rsid w:val="00E9495E"/>
    <w:rsid w:val="00E950DC"/>
    <w:rsid w:val="00E97F64"/>
    <w:rsid w:val="00EA2710"/>
    <w:rsid w:val="00ED2F12"/>
    <w:rsid w:val="00ED7DA3"/>
    <w:rsid w:val="00EE22D7"/>
    <w:rsid w:val="00EE3A6B"/>
    <w:rsid w:val="00EE7C86"/>
    <w:rsid w:val="00EF62D2"/>
    <w:rsid w:val="00F0471D"/>
    <w:rsid w:val="00F1167A"/>
    <w:rsid w:val="00F170F3"/>
    <w:rsid w:val="00F23654"/>
    <w:rsid w:val="00F24369"/>
    <w:rsid w:val="00F313D0"/>
    <w:rsid w:val="00F32747"/>
    <w:rsid w:val="00F35E6A"/>
    <w:rsid w:val="00F444F2"/>
    <w:rsid w:val="00F52855"/>
    <w:rsid w:val="00F55E91"/>
    <w:rsid w:val="00F5642C"/>
    <w:rsid w:val="00F5788B"/>
    <w:rsid w:val="00F60E83"/>
    <w:rsid w:val="00F6151A"/>
    <w:rsid w:val="00F62D44"/>
    <w:rsid w:val="00F6443F"/>
    <w:rsid w:val="00F768A1"/>
    <w:rsid w:val="00F77C34"/>
    <w:rsid w:val="00F80DA0"/>
    <w:rsid w:val="00F81DD8"/>
    <w:rsid w:val="00F81FD6"/>
    <w:rsid w:val="00F85003"/>
    <w:rsid w:val="00F85231"/>
    <w:rsid w:val="00F85A3F"/>
    <w:rsid w:val="00F86CB4"/>
    <w:rsid w:val="00F91A02"/>
    <w:rsid w:val="00F94DF7"/>
    <w:rsid w:val="00F9785D"/>
    <w:rsid w:val="00F97DD2"/>
    <w:rsid w:val="00FA022C"/>
    <w:rsid w:val="00FA27E2"/>
    <w:rsid w:val="00FB08E0"/>
    <w:rsid w:val="00FB7181"/>
    <w:rsid w:val="00FB71EE"/>
    <w:rsid w:val="00FC1EAA"/>
    <w:rsid w:val="00FC4C14"/>
    <w:rsid w:val="00FD0B85"/>
    <w:rsid w:val="00FD1BA5"/>
    <w:rsid w:val="00FD453A"/>
    <w:rsid w:val="00FD4BD0"/>
    <w:rsid w:val="00FD7155"/>
    <w:rsid w:val="00FE1D85"/>
    <w:rsid w:val="00FF50ED"/>
    <w:rsid w:val="00FF79AC"/>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3710">
      <w:bodyDiv w:val="1"/>
      <w:marLeft w:val="0"/>
      <w:marRight w:val="0"/>
      <w:marTop w:val="0"/>
      <w:marBottom w:val="0"/>
      <w:divBdr>
        <w:top w:val="none" w:sz="0" w:space="0" w:color="auto"/>
        <w:left w:val="none" w:sz="0" w:space="0" w:color="auto"/>
        <w:bottom w:val="none" w:sz="0" w:space="0" w:color="auto"/>
        <w:right w:val="none" w:sz="0" w:space="0" w:color="auto"/>
      </w:divBdr>
      <w:divsChild>
        <w:div w:id="1491408441">
          <w:marLeft w:val="0"/>
          <w:marRight w:val="0"/>
          <w:marTop w:val="240"/>
          <w:marBottom w:val="0"/>
          <w:divBdr>
            <w:top w:val="none" w:sz="0" w:space="0" w:color="auto"/>
            <w:left w:val="none" w:sz="0" w:space="0" w:color="auto"/>
            <w:bottom w:val="none" w:sz="0" w:space="0" w:color="auto"/>
            <w:right w:val="none" w:sz="0" w:space="0" w:color="auto"/>
          </w:divBdr>
          <w:divsChild>
            <w:div w:id="346834234">
              <w:marLeft w:val="0"/>
              <w:marRight w:val="0"/>
              <w:marTop w:val="0"/>
              <w:marBottom w:val="0"/>
              <w:divBdr>
                <w:top w:val="none" w:sz="0" w:space="0" w:color="auto"/>
                <w:left w:val="none" w:sz="0" w:space="0" w:color="auto"/>
                <w:bottom w:val="none" w:sz="0" w:space="0" w:color="auto"/>
                <w:right w:val="none" w:sz="0" w:space="0" w:color="auto"/>
              </w:divBdr>
            </w:div>
          </w:divsChild>
        </w:div>
        <w:div w:id="883374353">
          <w:marLeft w:val="0"/>
          <w:marRight w:val="0"/>
          <w:marTop w:val="240"/>
          <w:marBottom w:val="0"/>
          <w:divBdr>
            <w:top w:val="none" w:sz="0" w:space="0" w:color="auto"/>
            <w:left w:val="none" w:sz="0" w:space="0" w:color="auto"/>
            <w:bottom w:val="none" w:sz="0" w:space="0" w:color="auto"/>
            <w:right w:val="none" w:sz="0" w:space="0" w:color="auto"/>
          </w:divBdr>
          <w:divsChild>
            <w:div w:id="6102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517">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772A-C57D-43F0-B2D7-C5F1C95A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2019-03-11T20:54:00Z</cp:lastPrinted>
  <dcterms:created xsi:type="dcterms:W3CDTF">2019-03-13T16:27:00Z</dcterms:created>
  <dcterms:modified xsi:type="dcterms:W3CDTF">2019-03-13T16:27:00Z</dcterms:modified>
  <cp:category>Georgetown and DMH, BSEA # 15-00020</cp:category>
</cp:coreProperties>
</file>