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E7FA9" w14:textId="77777777" w:rsidR="007E6E45" w:rsidRPr="00A94F63" w:rsidRDefault="007E6E45" w:rsidP="00A94F63">
      <w:pPr>
        <w:pStyle w:val="NoSpacing"/>
        <w:jc w:val="center"/>
        <w:rPr>
          <w:rFonts w:ascii="Times New Roman" w:hAnsi="Times New Roman" w:cs="Times New Roman"/>
          <w:b/>
          <w:sz w:val="25"/>
          <w:szCs w:val="25"/>
        </w:rPr>
      </w:pPr>
      <w:bookmarkStart w:id="0" w:name="_GoBack"/>
      <w:bookmarkEnd w:id="0"/>
      <w:r w:rsidRPr="00A94F63">
        <w:rPr>
          <w:rFonts w:ascii="Times New Roman" w:hAnsi="Times New Roman" w:cs="Times New Roman"/>
          <w:b/>
          <w:sz w:val="25"/>
          <w:szCs w:val="25"/>
        </w:rPr>
        <w:t>COMMONWEALTH OF MASSACHUSETTS</w:t>
      </w:r>
    </w:p>
    <w:p w14:paraId="49D44B70" w14:textId="37C7F23D" w:rsidR="007E6E45" w:rsidRPr="00A94F63" w:rsidRDefault="007E6E45" w:rsidP="00A94F63">
      <w:pPr>
        <w:pStyle w:val="NoSpacing"/>
        <w:jc w:val="center"/>
        <w:rPr>
          <w:rFonts w:ascii="Times New Roman" w:hAnsi="Times New Roman" w:cs="Times New Roman"/>
          <w:b/>
          <w:sz w:val="25"/>
          <w:szCs w:val="25"/>
        </w:rPr>
      </w:pPr>
      <w:r w:rsidRPr="00A94F63">
        <w:rPr>
          <w:rFonts w:ascii="Times New Roman" w:hAnsi="Times New Roman" w:cs="Times New Roman"/>
          <w:b/>
          <w:sz w:val="25"/>
          <w:szCs w:val="25"/>
        </w:rPr>
        <w:t>D</w:t>
      </w:r>
      <w:r w:rsidR="00A94F63" w:rsidRPr="00A94F63">
        <w:rPr>
          <w:rFonts w:ascii="Times New Roman" w:hAnsi="Times New Roman" w:cs="Times New Roman"/>
          <w:b/>
          <w:sz w:val="25"/>
          <w:szCs w:val="25"/>
        </w:rPr>
        <w:t>IVISION OF ADMININSTRATIVE LAW APPEALS</w:t>
      </w:r>
    </w:p>
    <w:p w14:paraId="03ED5EFC" w14:textId="03E761DD" w:rsidR="007E6E45" w:rsidRPr="00A94F63" w:rsidRDefault="007E6E45" w:rsidP="00A94F63">
      <w:pPr>
        <w:pStyle w:val="NoSpacing"/>
        <w:jc w:val="center"/>
        <w:rPr>
          <w:rFonts w:ascii="Times New Roman" w:hAnsi="Times New Roman" w:cs="Times New Roman"/>
          <w:b/>
          <w:sz w:val="25"/>
          <w:szCs w:val="25"/>
        </w:rPr>
      </w:pPr>
      <w:r w:rsidRPr="00A94F63">
        <w:rPr>
          <w:rFonts w:ascii="Times New Roman" w:hAnsi="Times New Roman" w:cs="Times New Roman"/>
          <w:b/>
          <w:sz w:val="25"/>
          <w:szCs w:val="25"/>
        </w:rPr>
        <w:t>B</w:t>
      </w:r>
      <w:r w:rsidR="00A94F63" w:rsidRPr="00A94F63">
        <w:rPr>
          <w:rFonts w:ascii="Times New Roman" w:hAnsi="Times New Roman" w:cs="Times New Roman"/>
          <w:b/>
          <w:sz w:val="25"/>
          <w:szCs w:val="25"/>
        </w:rPr>
        <w:t>UREAU OF SPECIAL EDUCATION APPEALS</w:t>
      </w:r>
    </w:p>
    <w:p w14:paraId="44619FDF" w14:textId="77777777" w:rsidR="007E6E45" w:rsidRDefault="007E6E45" w:rsidP="00A94F63">
      <w:pPr>
        <w:pStyle w:val="NoSpacing"/>
        <w:jc w:val="center"/>
        <w:rPr>
          <w:rFonts w:ascii="Times New Roman" w:hAnsi="Times New Roman" w:cs="Times New Roman"/>
          <w:sz w:val="25"/>
          <w:szCs w:val="25"/>
        </w:rPr>
      </w:pPr>
    </w:p>
    <w:p w14:paraId="0CA4EFB8" w14:textId="77777777" w:rsidR="00A94F63" w:rsidRPr="00331E3A" w:rsidRDefault="00A94F63" w:rsidP="00A94F63">
      <w:pPr>
        <w:pStyle w:val="NoSpacing"/>
        <w:jc w:val="center"/>
        <w:rPr>
          <w:rFonts w:ascii="Times New Roman" w:hAnsi="Times New Roman" w:cs="Times New Roman"/>
          <w:sz w:val="24"/>
          <w:szCs w:val="24"/>
        </w:rPr>
      </w:pPr>
    </w:p>
    <w:p w14:paraId="703EFBEF" w14:textId="4331F40F" w:rsidR="007E6E45" w:rsidRPr="00331E3A" w:rsidRDefault="007E6E45" w:rsidP="00692C1D">
      <w:pPr>
        <w:pStyle w:val="NoSpacing"/>
        <w:rPr>
          <w:rFonts w:ascii="Times New Roman" w:hAnsi="Times New Roman" w:cs="Times New Roman"/>
          <w:sz w:val="24"/>
          <w:szCs w:val="24"/>
        </w:rPr>
      </w:pPr>
      <w:r w:rsidRPr="00331E3A">
        <w:rPr>
          <w:rFonts w:ascii="Times New Roman" w:hAnsi="Times New Roman" w:cs="Times New Roman"/>
          <w:sz w:val="24"/>
          <w:szCs w:val="24"/>
        </w:rPr>
        <w:t xml:space="preserve">In re: </w:t>
      </w:r>
      <w:r w:rsidR="00A94F63" w:rsidRPr="00331E3A">
        <w:rPr>
          <w:rFonts w:ascii="Times New Roman" w:hAnsi="Times New Roman" w:cs="Times New Roman"/>
          <w:sz w:val="24"/>
          <w:szCs w:val="24"/>
        </w:rPr>
        <w:t xml:space="preserve">   </w:t>
      </w:r>
      <w:r w:rsidR="00692C1D">
        <w:rPr>
          <w:rFonts w:ascii="Times New Roman" w:hAnsi="Times New Roman" w:cs="Times New Roman"/>
          <w:sz w:val="24"/>
          <w:szCs w:val="24"/>
        </w:rPr>
        <w:t>Oliver</w:t>
      </w:r>
      <w:r w:rsidR="00E46BD9">
        <w:rPr>
          <w:rStyle w:val="FootnoteReference"/>
          <w:rFonts w:ascii="Times New Roman" w:hAnsi="Times New Roman" w:cs="Times New Roman"/>
          <w:sz w:val="24"/>
          <w:szCs w:val="24"/>
        </w:rPr>
        <w:footnoteReference w:id="1"/>
      </w:r>
      <w:r w:rsidR="00692C1D">
        <w:rPr>
          <w:rFonts w:ascii="Times New Roman" w:hAnsi="Times New Roman" w:cs="Times New Roman"/>
          <w:sz w:val="24"/>
          <w:szCs w:val="24"/>
        </w:rPr>
        <w:t xml:space="preserve"> v. Falmouth</w:t>
      </w:r>
      <w:r w:rsidR="00331E3A">
        <w:rPr>
          <w:rFonts w:ascii="Times New Roman" w:hAnsi="Times New Roman" w:cs="Times New Roman"/>
          <w:sz w:val="24"/>
          <w:szCs w:val="24"/>
        </w:rPr>
        <w:t xml:space="preserve"> </w:t>
      </w:r>
      <w:r w:rsidR="00331E3A" w:rsidRPr="00331E3A">
        <w:rPr>
          <w:rFonts w:ascii="Times New Roman" w:hAnsi="Times New Roman" w:cs="Times New Roman"/>
          <w:sz w:val="24"/>
          <w:szCs w:val="24"/>
        </w:rPr>
        <w:t xml:space="preserve">Public Schools </w:t>
      </w:r>
      <w:r w:rsidR="00331E3A">
        <w:rPr>
          <w:rFonts w:ascii="Times New Roman" w:hAnsi="Times New Roman" w:cs="Times New Roman"/>
          <w:sz w:val="24"/>
          <w:szCs w:val="24"/>
        </w:rPr>
        <w:tab/>
      </w:r>
      <w:r w:rsidR="00331E3A">
        <w:rPr>
          <w:rFonts w:ascii="Times New Roman" w:hAnsi="Times New Roman" w:cs="Times New Roman"/>
          <w:sz w:val="24"/>
          <w:szCs w:val="24"/>
        </w:rPr>
        <w:tab/>
      </w:r>
      <w:r w:rsidR="00331E3A">
        <w:rPr>
          <w:rFonts w:ascii="Times New Roman" w:hAnsi="Times New Roman" w:cs="Times New Roman"/>
          <w:sz w:val="24"/>
          <w:szCs w:val="24"/>
        </w:rPr>
        <w:tab/>
      </w:r>
      <w:r w:rsidR="00331E3A">
        <w:rPr>
          <w:rFonts w:ascii="Times New Roman" w:hAnsi="Times New Roman" w:cs="Times New Roman"/>
          <w:sz w:val="24"/>
          <w:szCs w:val="24"/>
        </w:rPr>
        <w:tab/>
      </w:r>
      <w:r w:rsidR="00331E3A">
        <w:rPr>
          <w:rFonts w:ascii="Times New Roman" w:hAnsi="Times New Roman" w:cs="Times New Roman"/>
          <w:sz w:val="24"/>
          <w:szCs w:val="24"/>
        </w:rPr>
        <w:tab/>
      </w:r>
      <w:r w:rsidR="00E501CC" w:rsidRPr="00331E3A">
        <w:rPr>
          <w:rFonts w:ascii="Times New Roman" w:hAnsi="Times New Roman" w:cs="Times New Roman"/>
          <w:sz w:val="24"/>
          <w:szCs w:val="24"/>
        </w:rPr>
        <w:t>BSEA</w:t>
      </w:r>
      <w:r w:rsidR="00E501CC" w:rsidRPr="00331E3A">
        <w:rPr>
          <w:rFonts w:ascii="Times New Roman" w:hAnsi="Times New Roman" w:cs="Times New Roman"/>
          <w:b/>
          <w:sz w:val="24"/>
          <w:szCs w:val="24"/>
        </w:rPr>
        <w:t xml:space="preserve"> #</w:t>
      </w:r>
      <w:r w:rsidR="00692C1D">
        <w:rPr>
          <w:rFonts w:ascii="Times New Roman" w:hAnsi="Times New Roman" w:cs="Times New Roman"/>
          <w:sz w:val="24"/>
          <w:szCs w:val="24"/>
        </w:rPr>
        <w:t>1906369</w:t>
      </w:r>
      <w:r w:rsidRPr="00331E3A">
        <w:rPr>
          <w:rFonts w:ascii="Times New Roman" w:hAnsi="Times New Roman" w:cs="Times New Roman"/>
          <w:sz w:val="24"/>
          <w:szCs w:val="24"/>
        </w:rPr>
        <w:t xml:space="preserve"> </w:t>
      </w:r>
    </w:p>
    <w:p w14:paraId="3B53FC6E" w14:textId="77777777" w:rsidR="007E6E45" w:rsidRPr="00331E3A" w:rsidRDefault="007E6E45" w:rsidP="00A94F63">
      <w:pPr>
        <w:pStyle w:val="NoSpacing"/>
        <w:rPr>
          <w:rFonts w:ascii="Times New Roman" w:hAnsi="Times New Roman" w:cs="Times New Roman"/>
          <w:b/>
          <w:sz w:val="24"/>
          <w:szCs w:val="24"/>
        </w:rPr>
      </w:pPr>
    </w:p>
    <w:p w14:paraId="2E8D2C5A" w14:textId="77777777" w:rsidR="00A94F63" w:rsidRPr="00331E3A" w:rsidRDefault="00A94F63" w:rsidP="00A94F63">
      <w:pPr>
        <w:pStyle w:val="NoSpacing"/>
        <w:rPr>
          <w:rFonts w:ascii="Times New Roman" w:hAnsi="Times New Roman" w:cs="Times New Roman"/>
          <w:b/>
          <w:sz w:val="24"/>
          <w:szCs w:val="24"/>
        </w:rPr>
      </w:pPr>
    </w:p>
    <w:p w14:paraId="227352A7" w14:textId="6ADC1F3C" w:rsidR="00331E3A" w:rsidRPr="00331E3A" w:rsidRDefault="00331E3A" w:rsidP="00331E3A">
      <w:pPr>
        <w:pStyle w:val="NoSpacing"/>
        <w:jc w:val="center"/>
        <w:rPr>
          <w:rFonts w:ascii="Times New Roman" w:hAnsi="Times New Roman" w:cs="Times New Roman"/>
          <w:b/>
          <w:sz w:val="24"/>
          <w:szCs w:val="24"/>
          <w:u w:val="single"/>
        </w:rPr>
      </w:pPr>
      <w:r w:rsidRPr="00331E3A">
        <w:rPr>
          <w:rFonts w:ascii="Times New Roman" w:hAnsi="Times New Roman" w:cs="Times New Roman"/>
          <w:b/>
          <w:sz w:val="24"/>
          <w:szCs w:val="24"/>
          <w:u w:val="single"/>
        </w:rPr>
        <w:t xml:space="preserve">RULING ON </w:t>
      </w:r>
      <w:r w:rsidR="008D0B66">
        <w:rPr>
          <w:rFonts w:ascii="Times New Roman" w:hAnsi="Times New Roman" w:cs="Times New Roman"/>
          <w:b/>
          <w:sz w:val="24"/>
          <w:szCs w:val="24"/>
          <w:u w:val="single"/>
        </w:rPr>
        <w:t>FALMOUTH PUBLIC SCHOOLS’ MOTION</w:t>
      </w:r>
      <w:r w:rsidR="003537D7">
        <w:rPr>
          <w:rFonts w:ascii="Times New Roman" w:hAnsi="Times New Roman" w:cs="Times New Roman"/>
          <w:b/>
          <w:sz w:val="24"/>
          <w:szCs w:val="24"/>
          <w:u w:val="single"/>
        </w:rPr>
        <w:t>S</w:t>
      </w:r>
      <w:r w:rsidR="008D0B66">
        <w:rPr>
          <w:rFonts w:ascii="Times New Roman" w:hAnsi="Times New Roman" w:cs="Times New Roman"/>
          <w:b/>
          <w:sz w:val="24"/>
          <w:szCs w:val="24"/>
          <w:u w:val="single"/>
        </w:rPr>
        <w:t xml:space="preserve"> TO JOIN</w:t>
      </w:r>
      <w:r w:rsidR="003537D7">
        <w:rPr>
          <w:rFonts w:ascii="Times New Roman" w:hAnsi="Times New Roman" w:cs="Times New Roman"/>
          <w:b/>
          <w:sz w:val="24"/>
          <w:szCs w:val="24"/>
          <w:u w:val="single"/>
        </w:rPr>
        <w:t xml:space="preserve"> THE</w:t>
      </w:r>
      <w:r w:rsidR="007244CE">
        <w:rPr>
          <w:rFonts w:ascii="Times New Roman" w:hAnsi="Times New Roman" w:cs="Times New Roman"/>
          <w:b/>
          <w:sz w:val="24"/>
          <w:szCs w:val="24"/>
          <w:u w:val="single"/>
        </w:rPr>
        <w:t xml:space="preserve"> DEPARTMENT </w:t>
      </w:r>
      <w:r w:rsidR="008D0B66">
        <w:rPr>
          <w:rFonts w:ascii="Times New Roman" w:hAnsi="Times New Roman" w:cs="Times New Roman"/>
          <w:b/>
          <w:sz w:val="24"/>
          <w:szCs w:val="24"/>
          <w:u w:val="single"/>
        </w:rPr>
        <w:t xml:space="preserve">OF CHILDREN AND FAMILIES </w:t>
      </w:r>
      <w:r w:rsidR="007244CE">
        <w:rPr>
          <w:rFonts w:ascii="Times New Roman" w:hAnsi="Times New Roman" w:cs="Times New Roman"/>
          <w:b/>
          <w:sz w:val="24"/>
          <w:szCs w:val="24"/>
          <w:u w:val="single"/>
        </w:rPr>
        <w:t xml:space="preserve">AND </w:t>
      </w:r>
      <w:r w:rsidR="003537D7">
        <w:rPr>
          <w:rFonts w:ascii="Times New Roman" w:hAnsi="Times New Roman" w:cs="Times New Roman"/>
          <w:b/>
          <w:sz w:val="24"/>
          <w:szCs w:val="24"/>
          <w:u w:val="single"/>
        </w:rPr>
        <w:t xml:space="preserve">THE </w:t>
      </w:r>
      <w:r w:rsidRPr="00331E3A">
        <w:rPr>
          <w:rFonts w:ascii="Times New Roman" w:hAnsi="Times New Roman" w:cs="Times New Roman"/>
          <w:b/>
          <w:sz w:val="24"/>
          <w:szCs w:val="24"/>
          <w:u w:val="single"/>
        </w:rPr>
        <w:t>DEPA</w:t>
      </w:r>
      <w:r w:rsidR="008D0B66">
        <w:rPr>
          <w:rFonts w:ascii="Times New Roman" w:hAnsi="Times New Roman" w:cs="Times New Roman"/>
          <w:b/>
          <w:sz w:val="24"/>
          <w:szCs w:val="24"/>
          <w:u w:val="single"/>
        </w:rPr>
        <w:t>RMENT OF MENTAL HEALTH</w:t>
      </w:r>
    </w:p>
    <w:p w14:paraId="3D36905C" w14:textId="77777777" w:rsidR="00331E3A" w:rsidRPr="00331E3A" w:rsidRDefault="00331E3A" w:rsidP="00331E3A">
      <w:pPr>
        <w:pStyle w:val="NoSpacing"/>
        <w:jc w:val="center"/>
        <w:rPr>
          <w:rFonts w:ascii="Times New Roman" w:hAnsi="Times New Roman" w:cs="Times New Roman"/>
          <w:b/>
          <w:sz w:val="24"/>
          <w:szCs w:val="24"/>
          <w:u w:val="single"/>
        </w:rPr>
      </w:pPr>
    </w:p>
    <w:p w14:paraId="6659B056" w14:textId="05C6999C" w:rsidR="003537D7" w:rsidRDefault="00331E3A" w:rsidP="00331E3A">
      <w:pPr>
        <w:pStyle w:val="NoSpacing"/>
        <w:rPr>
          <w:rFonts w:ascii="Times New Roman" w:hAnsi="Times New Roman" w:cs="Times New Roman"/>
          <w:sz w:val="24"/>
          <w:szCs w:val="24"/>
        </w:rPr>
      </w:pPr>
      <w:r w:rsidRPr="00331E3A">
        <w:rPr>
          <w:rFonts w:ascii="Times New Roman" w:hAnsi="Times New Roman" w:cs="Times New Roman"/>
          <w:sz w:val="24"/>
          <w:szCs w:val="24"/>
        </w:rPr>
        <w:tab/>
        <w:t>This matter comes before the Hearing Officer on</w:t>
      </w:r>
      <w:r w:rsidR="004977D8">
        <w:rPr>
          <w:rFonts w:ascii="Times New Roman" w:hAnsi="Times New Roman" w:cs="Times New Roman"/>
          <w:sz w:val="24"/>
          <w:szCs w:val="24"/>
        </w:rPr>
        <w:t xml:space="preserve"> </w:t>
      </w:r>
      <w:r w:rsidR="003537D7">
        <w:rPr>
          <w:rFonts w:ascii="Times New Roman" w:hAnsi="Times New Roman" w:cs="Times New Roman"/>
          <w:sz w:val="24"/>
          <w:szCs w:val="24"/>
        </w:rPr>
        <w:t>two</w:t>
      </w:r>
      <w:r w:rsidR="00C51084">
        <w:rPr>
          <w:rFonts w:ascii="Times New Roman" w:hAnsi="Times New Roman" w:cs="Times New Roman"/>
          <w:sz w:val="24"/>
          <w:szCs w:val="24"/>
        </w:rPr>
        <w:t xml:space="preserve"> joinder</w:t>
      </w:r>
      <w:r w:rsidR="003537D7">
        <w:rPr>
          <w:rFonts w:ascii="Times New Roman" w:hAnsi="Times New Roman" w:cs="Times New Roman"/>
          <w:sz w:val="24"/>
          <w:szCs w:val="24"/>
        </w:rPr>
        <w:t xml:space="preserve"> motions filed by Falmo</w:t>
      </w:r>
      <w:r w:rsidR="00372F69">
        <w:rPr>
          <w:rFonts w:ascii="Times New Roman" w:hAnsi="Times New Roman" w:cs="Times New Roman"/>
          <w:sz w:val="24"/>
          <w:szCs w:val="24"/>
        </w:rPr>
        <w:t xml:space="preserve">uth Public Schools in a </w:t>
      </w:r>
      <w:r w:rsidR="003537D7">
        <w:rPr>
          <w:rFonts w:ascii="Times New Roman" w:hAnsi="Times New Roman" w:cs="Times New Roman"/>
          <w:sz w:val="24"/>
          <w:szCs w:val="24"/>
        </w:rPr>
        <w:t>matter</w:t>
      </w:r>
      <w:r w:rsidR="00372F69">
        <w:rPr>
          <w:rFonts w:ascii="Times New Roman" w:hAnsi="Times New Roman" w:cs="Times New Roman"/>
          <w:sz w:val="24"/>
          <w:szCs w:val="24"/>
        </w:rPr>
        <w:t xml:space="preserve"> pending before the Bureau of Special Education Appeals (“BSEA”)</w:t>
      </w:r>
      <w:r w:rsidR="003537D7">
        <w:rPr>
          <w:rFonts w:ascii="Times New Roman" w:hAnsi="Times New Roman" w:cs="Times New Roman"/>
          <w:sz w:val="24"/>
          <w:szCs w:val="24"/>
        </w:rPr>
        <w:t xml:space="preserve">. Oliver’s parents (“Parents”) filed a </w:t>
      </w:r>
      <w:r w:rsidR="003537D7">
        <w:rPr>
          <w:rFonts w:ascii="Times New Roman" w:hAnsi="Times New Roman" w:cs="Times New Roman"/>
          <w:i/>
          <w:sz w:val="24"/>
          <w:szCs w:val="24"/>
        </w:rPr>
        <w:t>Request for Accelerated Hearing</w:t>
      </w:r>
      <w:r w:rsidR="003537D7">
        <w:rPr>
          <w:rFonts w:ascii="Times New Roman" w:hAnsi="Times New Roman" w:cs="Times New Roman"/>
          <w:sz w:val="24"/>
          <w:szCs w:val="24"/>
        </w:rPr>
        <w:t xml:space="preserve"> against the Falmouth Public Schools (Falmouth or “the District”)</w:t>
      </w:r>
      <w:r w:rsidR="005768A9">
        <w:rPr>
          <w:rFonts w:ascii="Times New Roman" w:hAnsi="Times New Roman" w:cs="Times New Roman"/>
          <w:sz w:val="24"/>
          <w:szCs w:val="24"/>
        </w:rPr>
        <w:t xml:space="preserve"> on April 12, 2019, challenging the Individualized Education Program (IEP) proposed for the period from March 18, 2019 to March 17, 2020, which placed Oliver at Cape Code Collaborative (“CCC”). Parents sought placement in a residential therapeutic program. In support of accelerated status, Parents</w:t>
      </w:r>
      <w:r w:rsidR="00535AF6">
        <w:rPr>
          <w:rFonts w:ascii="Times New Roman" w:hAnsi="Times New Roman" w:cs="Times New Roman"/>
          <w:sz w:val="24"/>
          <w:szCs w:val="24"/>
        </w:rPr>
        <w:t xml:space="preserve"> asserted</w:t>
      </w:r>
      <w:r w:rsidR="009B3896">
        <w:rPr>
          <w:rFonts w:ascii="Times New Roman" w:hAnsi="Times New Roman" w:cs="Times New Roman"/>
          <w:sz w:val="24"/>
          <w:szCs w:val="24"/>
        </w:rPr>
        <w:t xml:space="preserve"> that Oliver was about to be discharged from the Walker </w:t>
      </w:r>
      <w:r w:rsidR="008C1709">
        <w:rPr>
          <w:rFonts w:ascii="Times New Roman" w:hAnsi="Times New Roman" w:cs="Times New Roman"/>
          <w:sz w:val="24"/>
          <w:szCs w:val="24"/>
        </w:rPr>
        <w:t>Community-Based Acute Treatment Program (“</w:t>
      </w:r>
      <w:r w:rsidR="0025290F">
        <w:rPr>
          <w:rFonts w:ascii="Times New Roman" w:hAnsi="Times New Roman" w:cs="Times New Roman"/>
          <w:sz w:val="24"/>
          <w:szCs w:val="24"/>
        </w:rPr>
        <w:t xml:space="preserve">Walker </w:t>
      </w:r>
      <w:r w:rsidR="009B3896">
        <w:rPr>
          <w:rFonts w:ascii="Times New Roman" w:hAnsi="Times New Roman" w:cs="Times New Roman"/>
          <w:sz w:val="24"/>
          <w:szCs w:val="24"/>
        </w:rPr>
        <w:t>CBAT</w:t>
      </w:r>
      <w:r w:rsidR="008C1709">
        <w:rPr>
          <w:rFonts w:ascii="Times New Roman" w:hAnsi="Times New Roman" w:cs="Times New Roman"/>
          <w:sz w:val="24"/>
          <w:szCs w:val="24"/>
        </w:rPr>
        <w:t>”)</w:t>
      </w:r>
      <w:r w:rsidR="009B3896">
        <w:rPr>
          <w:rFonts w:ascii="Times New Roman" w:hAnsi="Times New Roman" w:cs="Times New Roman"/>
          <w:sz w:val="24"/>
          <w:szCs w:val="24"/>
        </w:rPr>
        <w:t xml:space="preserve"> in Needham, Massachusetts because his in</w:t>
      </w:r>
      <w:r w:rsidR="005768A9">
        <w:rPr>
          <w:rFonts w:ascii="Times New Roman" w:hAnsi="Times New Roman" w:cs="Times New Roman"/>
          <w:sz w:val="24"/>
          <w:szCs w:val="24"/>
        </w:rPr>
        <w:t>surance funding was terminating;</w:t>
      </w:r>
      <w:r w:rsidR="009B3896">
        <w:rPr>
          <w:rFonts w:ascii="Times New Roman" w:hAnsi="Times New Roman" w:cs="Times New Roman"/>
          <w:sz w:val="24"/>
          <w:szCs w:val="24"/>
        </w:rPr>
        <w:t xml:space="preserve"> that the special education services proposed by Falmouth were sufficiently inadequate that harm</w:t>
      </w:r>
      <w:r w:rsidR="005768A9">
        <w:rPr>
          <w:rFonts w:ascii="Times New Roman" w:hAnsi="Times New Roman" w:cs="Times New Roman"/>
          <w:sz w:val="24"/>
          <w:szCs w:val="24"/>
        </w:rPr>
        <w:t xml:space="preserve"> to him is likely;</w:t>
      </w:r>
      <w:r w:rsidR="009B3896">
        <w:rPr>
          <w:rFonts w:ascii="Times New Roman" w:hAnsi="Times New Roman" w:cs="Times New Roman"/>
          <w:sz w:val="24"/>
          <w:szCs w:val="24"/>
        </w:rPr>
        <w:t xml:space="preserve"> and that his and others’ health and safet</w:t>
      </w:r>
      <w:r w:rsidR="005768A9">
        <w:rPr>
          <w:rFonts w:ascii="Times New Roman" w:hAnsi="Times New Roman" w:cs="Times New Roman"/>
          <w:sz w:val="24"/>
          <w:szCs w:val="24"/>
        </w:rPr>
        <w:t xml:space="preserve">y would be endangered by delay. </w:t>
      </w:r>
      <w:r w:rsidR="009B3896">
        <w:rPr>
          <w:rFonts w:ascii="Times New Roman" w:hAnsi="Times New Roman" w:cs="Times New Roman"/>
          <w:sz w:val="24"/>
          <w:szCs w:val="24"/>
        </w:rPr>
        <w:t>Accelerated status was granted, and the hearing was scheduled for May 13, 2019.</w:t>
      </w:r>
    </w:p>
    <w:p w14:paraId="5C6B7EAB" w14:textId="77777777" w:rsidR="00C51084" w:rsidRDefault="00C51084" w:rsidP="00331E3A">
      <w:pPr>
        <w:pStyle w:val="NoSpacing"/>
        <w:rPr>
          <w:rFonts w:ascii="Times New Roman" w:hAnsi="Times New Roman" w:cs="Times New Roman"/>
          <w:sz w:val="24"/>
          <w:szCs w:val="24"/>
        </w:rPr>
      </w:pPr>
    </w:p>
    <w:p w14:paraId="22E73B77" w14:textId="53A51963" w:rsidR="00C51084" w:rsidRDefault="00C51084" w:rsidP="00331E3A">
      <w:pPr>
        <w:pStyle w:val="NoSpacing"/>
        <w:rPr>
          <w:rFonts w:ascii="Times New Roman" w:hAnsi="Times New Roman" w:cs="Times New Roman"/>
          <w:sz w:val="24"/>
          <w:szCs w:val="24"/>
        </w:rPr>
      </w:pPr>
      <w:r>
        <w:rPr>
          <w:rFonts w:ascii="Times New Roman" w:hAnsi="Times New Roman" w:cs="Times New Roman"/>
          <w:sz w:val="24"/>
          <w:szCs w:val="24"/>
        </w:rPr>
        <w:tab/>
        <w:t xml:space="preserve">On April 19, 2019, the District filed an assented-to request for an extension until April 29, 2019 to file its </w:t>
      </w:r>
      <w:r>
        <w:rPr>
          <w:rFonts w:ascii="Times New Roman" w:hAnsi="Times New Roman" w:cs="Times New Roman"/>
          <w:i/>
          <w:sz w:val="24"/>
          <w:szCs w:val="24"/>
        </w:rPr>
        <w:t>Response</w:t>
      </w:r>
      <w:r>
        <w:rPr>
          <w:rFonts w:ascii="Times New Roman" w:hAnsi="Times New Roman" w:cs="Times New Roman"/>
          <w:sz w:val="24"/>
          <w:szCs w:val="24"/>
        </w:rPr>
        <w:t xml:space="preserve"> to Parents’ </w:t>
      </w:r>
      <w:r>
        <w:rPr>
          <w:rFonts w:ascii="Times New Roman" w:hAnsi="Times New Roman" w:cs="Times New Roman"/>
          <w:i/>
          <w:sz w:val="24"/>
          <w:szCs w:val="24"/>
        </w:rPr>
        <w:t>Hearing Request</w:t>
      </w:r>
      <w:r>
        <w:rPr>
          <w:rFonts w:ascii="Times New Roman" w:hAnsi="Times New Roman" w:cs="Times New Roman"/>
          <w:sz w:val="24"/>
          <w:szCs w:val="24"/>
        </w:rPr>
        <w:t xml:space="preserve">, which was allowed. On April 29, 2019 Falmouth filed </w:t>
      </w:r>
      <w:r w:rsidR="00535AF6">
        <w:rPr>
          <w:rFonts w:ascii="Times New Roman" w:hAnsi="Times New Roman" w:cs="Times New Roman"/>
          <w:sz w:val="24"/>
          <w:szCs w:val="24"/>
        </w:rPr>
        <w:t xml:space="preserve">its </w:t>
      </w:r>
      <w:r w:rsidR="00535AF6">
        <w:rPr>
          <w:rFonts w:ascii="Times New Roman" w:hAnsi="Times New Roman" w:cs="Times New Roman"/>
          <w:i/>
          <w:sz w:val="24"/>
          <w:szCs w:val="24"/>
        </w:rPr>
        <w:t xml:space="preserve">Response to Parents’ Request for an Accelerated </w:t>
      </w:r>
      <w:r w:rsidR="00535AF6" w:rsidRPr="00535AF6">
        <w:rPr>
          <w:rFonts w:ascii="Times New Roman" w:hAnsi="Times New Roman" w:cs="Times New Roman"/>
          <w:i/>
          <w:sz w:val="24"/>
          <w:szCs w:val="24"/>
        </w:rPr>
        <w:t>Hearing</w:t>
      </w:r>
      <w:r w:rsidR="00535AF6">
        <w:rPr>
          <w:rFonts w:ascii="Times New Roman" w:hAnsi="Times New Roman" w:cs="Times New Roman"/>
          <w:sz w:val="24"/>
          <w:szCs w:val="24"/>
        </w:rPr>
        <w:t xml:space="preserve">, in addition to </w:t>
      </w:r>
      <w:r w:rsidRPr="00535AF6">
        <w:rPr>
          <w:rFonts w:ascii="Times New Roman" w:hAnsi="Times New Roman" w:cs="Times New Roman"/>
          <w:sz w:val="24"/>
          <w:szCs w:val="24"/>
        </w:rPr>
        <w:t>the</w:t>
      </w:r>
      <w:r>
        <w:rPr>
          <w:rFonts w:ascii="Times New Roman" w:hAnsi="Times New Roman" w:cs="Times New Roman"/>
          <w:sz w:val="24"/>
          <w:szCs w:val="24"/>
        </w:rPr>
        <w:t xml:space="preserve"> instant </w:t>
      </w:r>
      <w:r>
        <w:rPr>
          <w:rFonts w:ascii="Times New Roman" w:hAnsi="Times New Roman" w:cs="Times New Roman"/>
          <w:i/>
          <w:sz w:val="24"/>
          <w:szCs w:val="24"/>
        </w:rPr>
        <w:t>Motion to Join the Massachusetts Department of Children and Families</w:t>
      </w:r>
      <w:r>
        <w:rPr>
          <w:rFonts w:ascii="Times New Roman" w:hAnsi="Times New Roman" w:cs="Times New Roman"/>
          <w:sz w:val="24"/>
          <w:szCs w:val="24"/>
        </w:rPr>
        <w:t xml:space="preserve"> (“DCF”) and </w:t>
      </w:r>
      <w:r>
        <w:rPr>
          <w:rFonts w:ascii="Times New Roman" w:hAnsi="Times New Roman" w:cs="Times New Roman"/>
          <w:i/>
          <w:sz w:val="24"/>
          <w:szCs w:val="24"/>
        </w:rPr>
        <w:t xml:space="preserve">Motion to Join the Massachusetts Department of Mental Health </w:t>
      </w:r>
      <w:r>
        <w:rPr>
          <w:rFonts w:ascii="Times New Roman" w:hAnsi="Times New Roman" w:cs="Times New Roman"/>
          <w:sz w:val="24"/>
          <w:szCs w:val="24"/>
        </w:rPr>
        <w:t>(“DMH”)</w:t>
      </w:r>
      <w:r w:rsidR="007F20D0">
        <w:rPr>
          <w:rFonts w:ascii="Times New Roman" w:hAnsi="Times New Roman" w:cs="Times New Roman"/>
          <w:sz w:val="24"/>
          <w:szCs w:val="24"/>
        </w:rPr>
        <w:t xml:space="preserve">. </w:t>
      </w:r>
      <w:r w:rsidR="00535AF6">
        <w:rPr>
          <w:rFonts w:ascii="Times New Roman" w:hAnsi="Times New Roman" w:cs="Times New Roman"/>
          <w:sz w:val="24"/>
          <w:szCs w:val="24"/>
        </w:rPr>
        <w:t xml:space="preserve">Falmouth argued that accelerated status was improper, as </w:t>
      </w:r>
      <w:proofErr w:type="gramStart"/>
      <w:r w:rsidR="00535AF6">
        <w:rPr>
          <w:rFonts w:ascii="Times New Roman" w:hAnsi="Times New Roman" w:cs="Times New Roman"/>
          <w:sz w:val="24"/>
          <w:szCs w:val="24"/>
        </w:rPr>
        <w:t>its</w:t>
      </w:r>
      <w:proofErr w:type="gramEnd"/>
      <w:r w:rsidR="00535AF6">
        <w:rPr>
          <w:rFonts w:ascii="Times New Roman" w:hAnsi="Times New Roman" w:cs="Times New Roman"/>
          <w:sz w:val="24"/>
          <w:szCs w:val="24"/>
        </w:rPr>
        <w:t xml:space="preserve"> fully accepted IEP and available educ</w:t>
      </w:r>
      <w:r w:rsidR="005768A9">
        <w:rPr>
          <w:rFonts w:ascii="Times New Roman" w:hAnsi="Times New Roman" w:cs="Times New Roman"/>
          <w:sz w:val="24"/>
          <w:szCs w:val="24"/>
        </w:rPr>
        <w:t>ational program for Oliver at CCC</w:t>
      </w:r>
      <w:r w:rsidR="00535AF6">
        <w:rPr>
          <w:rFonts w:ascii="Times New Roman" w:hAnsi="Times New Roman" w:cs="Times New Roman"/>
          <w:sz w:val="24"/>
          <w:szCs w:val="24"/>
        </w:rPr>
        <w:t xml:space="preserve"> is appropriate</w:t>
      </w:r>
      <w:r w:rsidR="002B7615">
        <w:rPr>
          <w:rFonts w:ascii="Times New Roman" w:hAnsi="Times New Roman" w:cs="Times New Roman"/>
          <w:sz w:val="24"/>
          <w:szCs w:val="24"/>
        </w:rPr>
        <w:t xml:space="preserve">, and while he continues to reside at the </w:t>
      </w:r>
      <w:r w:rsidR="0025290F">
        <w:rPr>
          <w:rFonts w:ascii="Times New Roman" w:hAnsi="Times New Roman" w:cs="Times New Roman"/>
          <w:sz w:val="24"/>
          <w:szCs w:val="24"/>
        </w:rPr>
        <w:t xml:space="preserve">Walker </w:t>
      </w:r>
      <w:r w:rsidR="002B7615">
        <w:rPr>
          <w:rFonts w:ascii="Times New Roman" w:hAnsi="Times New Roman" w:cs="Times New Roman"/>
          <w:sz w:val="24"/>
          <w:szCs w:val="24"/>
        </w:rPr>
        <w:t>CBAT, there is no immediate threat to his health or safety or the health or safety of others.</w:t>
      </w:r>
      <w:r w:rsidR="002B7615">
        <w:rPr>
          <w:rStyle w:val="FootnoteReference"/>
          <w:rFonts w:ascii="Times New Roman" w:hAnsi="Times New Roman" w:cs="Times New Roman"/>
          <w:sz w:val="24"/>
          <w:szCs w:val="24"/>
        </w:rPr>
        <w:footnoteReference w:id="2"/>
      </w:r>
      <w:r w:rsidR="00535AF6">
        <w:rPr>
          <w:rFonts w:ascii="Times New Roman" w:hAnsi="Times New Roman" w:cs="Times New Roman"/>
          <w:sz w:val="24"/>
          <w:szCs w:val="24"/>
        </w:rPr>
        <w:t xml:space="preserve"> </w:t>
      </w:r>
      <w:r w:rsidR="007F20D0">
        <w:rPr>
          <w:rFonts w:ascii="Times New Roman" w:hAnsi="Times New Roman" w:cs="Times New Roman"/>
          <w:sz w:val="24"/>
          <w:szCs w:val="24"/>
        </w:rPr>
        <w:t>T</w:t>
      </w:r>
      <w:r w:rsidR="00535AF6">
        <w:rPr>
          <w:rFonts w:ascii="Times New Roman" w:hAnsi="Times New Roman" w:cs="Times New Roman"/>
          <w:sz w:val="24"/>
          <w:szCs w:val="24"/>
        </w:rPr>
        <w:t>he basis of both joinder motions</w:t>
      </w:r>
      <w:r w:rsidR="007F20D0">
        <w:rPr>
          <w:rFonts w:ascii="Times New Roman" w:hAnsi="Times New Roman" w:cs="Times New Roman"/>
          <w:sz w:val="24"/>
          <w:szCs w:val="24"/>
        </w:rPr>
        <w:t xml:space="preserve"> </w:t>
      </w:r>
      <w:r w:rsidR="00535AF6">
        <w:rPr>
          <w:rFonts w:ascii="Times New Roman" w:hAnsi="Times New Roman" w:cs="Times New Roman"/>
          <w:sz w:val="24"/>
          <w:szCs w:val="24"/>
        </w:rPr>
        <w:t>is Falmouth’s contention that to the extent the BSEA may find that</w:t>
      </w:r>
      <w:r w:rsidR="007F20D0">
        <w:rPr>
          <w:rFonts w:ascii="Times New Roman" w:hAnsi="Times New Roman" w:cs="Times New Roman"/>
          <w:sz w:val="24"/>
          <w:szCs w:val="24"/>
        </w:rPr>
        <w:t xml:space="preserve"> Oliver </w:t>
      </w:r>
      <w:r w:rsidR="00535AF6">
        <w:rPr>
          <w:rFonts w:ascii="Times New Roman" w:hAnsi="Times New Roman" w:cs="Times New Roman"/>
          <w:sz w:val="24"/>
          <w:szCs w:val="24"/>
        </w:rPr>
        <w:t xml:space="preserve">requires a residential </w:t>
      </w:r>
      <w:proofErr w:type="gramStart"/>
      <w:r w:rsidR="00535AF6">
        <w:rPr>
          <w:rFonts w:ascii="Times New Roman" w:hAnsi="Times New Roman" w:cs="Times New Roman"/>
          <w:sz w:val="24"/>
          <w:szCs w:val="24"/>
        </w:rPr>
        <w:t>placement,</w:t>
      </w:r>
      <w:proofErr w:type="gramEnd"/>
      <w:r w:rsidR="00535AF6">
        <w:rPr>
          <w:rFonts w:ascii="Times New Roman" w:hAnsi="Times New Roman" w:cs="Times New Roman"/>
          <w:sz w:val="24"/>
          <w:szCs w:val="24"/>
        </w:rPr>
        <w:t xml:space="preserve"> he does not require it for </w:t>
      </w:r>
      <w:r w:rsidR="007F20D0">
        <w:rPr>
          <w:rFonts w:ascii="Times New Roman" w:hAnsi="Times New Roman" w:cs="Times New Roman"/>
          <w:sz w:val="24"/>
          <w:szCs w:val="24"/>
        </w:rPr>
        <w:t>educational reasons.</w:t>
      </w:r>
      <w:r w:rsidR="00535AF6">
        <w:rPr>
          <w:rFonts w:ascii="Times New Roman" w:hAnsi="Times New Roman" w:cs="Times New Roman"/>
          <w:sz w:val="24"/>
          <w:szCs w:val="24"/>
        </w:rPr>
        <w:t xml:space="preserve"> Moreover, the BSEA may conclude that Oliver does not require residential placement, but does need additional supports while remaining at </w:t>
      </w:r>
      <w:proofErr w:type="gramStart"/>
      <w:r w:rsidR="00535AF6">
        <w:rPr>
          <w:rFonts w:ascii="Times New Roman" w:hAnsi="Times New Roman" w:cs="Times New Roman"/>
          <w:sz w:val="24"/>
          <w:szCs w:val="24"/>
        </w:rPr>
        <w:t>home</w:t>
      </w:r>
      <w:r w:rsidR="00521E75">
        <w:rPr>
          <w:rFonts w:ascii="Times New Roman" w:hAnsi="Times New Roman" w:cs="Times New Roman"/>
          <w:sz w:val="24"/>
          <w:szCs w:val="24"/>
        </w:rPr>
        <w:t>,</w:t>
      </w:r>
      <w:proofErr w:type="gramEnd"/>
      <w:r w:rsidR="00521E75">
        <w:rPr>
          <w:rFonts w:ascii="Times New Roman" w:hAnsi="Times New Roman" w:cs="Times New Roman"/>
          <w:sz w:val="24"/>
          <w:szCs w:val="24"/>
        </w:rPr>
        <w:t xml:space="preserve"> and those supports should be provided by DCF and/or DMH</w:t>
      </w:r>
      <w:r w:rsidR="00535AF6">
        <w:rPr>
          <w:rFonts w:ascii="Times New Roman" w:hAnsi="Times New Roman" w:cs="Times New Roman"/>
          <w:sz w:val="24"/>
          <w:szCs w:val="24"/>
        </w:rPr>
        <w:t>.</w:t>
      </w:r>
    </w:p>
    <w:p w14:paraId="7F73CC7E" w14:textId="77777777" w:rsidR="007F20D0" w:rsidRDefault="007F20D0" w:rsidP="00331E3A">
      <w:pPr>
        <w:pStyle w:val="NoSpacing"/>
        <w:rPr>
          <w:rFonts w:ascii="Times New Roman" w:hAnsi="Times New Roman" w:cs="Times New Roman"/>
          <w:sz w:val="24"/>
          <w:szCs w:val="24"/>
        </w:rPr>
      </w:pPr>
    </w:p>
    <w:p w14:paraId="72BD281F" w14:textId="678E1FCC" w:rsidR="007F20D0" w:rsidRDefault="007F20D0" w:rsidP="00331E3A">
      <w:pPr>
        <w:pStyle w:val="NoSpacing"/>
        <w:rPr>
          <w:rFonts w:ascii="Times New Roman" w:hAnsi="Times New Roman" w:cs="Times New Roman"/>
          <w:sz w:val="24"/>
          <w:szCs w:val="24"/>
        </w:rPr>
      </w:pPr>
      <w:r>
        <w:rPr>
          <w:rFonts w:ascii="Times New Roman" w:hAnsi="Times New Roman" w:cs="Times New Roman"/>
          <w:sz w:val="24"/>
          <w:szCs w:val="24"/>
        </w:rPr>
        <w:tab/>
        <w:t xml:space="preserve">As to DCF, Falmouth asserts that Oliver was taken into DCF custody at birth and adopted by Parents when he was three years old. Parents sought assistance from </w:t>
      </w:r>
      <w:r w:rsidR="00535AF6">
        <w:rPr>
          <w:rFonts w:ascii="Times New Roman" w:hAnsi="Times New Roman" w:cs="Times New Roman"/>
          <w:sz w:val="24"/>
          <w:szCs w:val="24"/>
        </w:rPr>
        <w:t>the Juvenile Court recently</w:t>
      </w:r>
      <w:r>
        <w:rPr>
          <w:rFonts w:ascii="Times New Roman" w:hAnsi="Times New Roman" w:cs="Times New Roman"/>
          <w:sz w:val="24"/>
          <w:szCs w:val="24"/>
        </w:rPr>
        <w:t xml:space="preserve"> via a Child Requiring Assistance petition (“CRA”). According to Falmouth, on April 26, </w:t>
      </w:r>
      <w:r>
        <w:rPr>
          <w:rFonts w:ascii="Times New Roman" w:hAnsi="Times New Roman" w:cs="Times New Roman"/>
          <w:sz w:val="24"/>
          <w:szCs w:val="24"/>
        </w:rPr>
        <w:lastRenderedPageBreak/>
        <w:t>201</w:t>
      </w:r>
      <w:r w:rsidR="00DF38FC">
        <w:rPr>
          <w:rFonts w:ascii="Times New Roman" w:hAnsi="Times New Roman" w:cs="Times New Roman"/>
          <w:sz w:val="24"/>
          <w:szCs w:val="24"/>
        </w:rPr>
        <w:t>9, Parents and DCF had agreed that Oliver would be</w:t>
      </w:r>
      <w:r>
        <w:rPr>
          <w:rFonts w:ascii="Times New Roman" w:hAnsi="Times New Roman" w:cs="Times New Roman"/>
          <w:sz w:val="24"/>
          <w:szCs w:val="24"/>
        </w:rPr>
        <w:t xml:space="preserve"> taken into DCF custody through the CRA, but the CRA was continued</w:t>
      </w:r>
      <w:r w:rsidR="00535AF6">
        <w:rPr>
          <w:rFonts w:ascii="Times New Roman" w:hAnsi="Times New Roman" w:cs="Times New Roman"/>
          <w:sz w:val="24"/>
          <w:szCs w:val="24"/>
        </w:rPr>
        <w:t xml:space="preserve"> by the judge</w:t>
      </w:r>
      <w:r>
        <w:rPr>
          <w:rFonts w:ascii="Times New Roman" w:hAnsi="Times New Roman" w:cs="Times New Roman"/>
          <w:sz w:val="24"/>
          <w:szCs w:val="24"/>
        </w:rPr>
        <w:t xml:space="preserve"> on that date instead.</w:t>
      </w:r>
      <w:r w:rsidR="0025290F">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p>
    <w:p w14:paraId="0DF54BDC" w14:textId="77777777" w:rsidR="00535AF6" w:rsidRDefault="00535AF6" w:rsidP="00331E3A">
      <w:pPr>
        <w:pStyle w:val="NoSpacing"/>
        <w:rPr>
          <w:rFonts w:ascii="Times New Roman" w:hAnsi="Times New Roman" w:cs="Times New Roman"/>
          <w:sz w:val="24"/>
          <w:szCs w:val="24"/>
        </w:rPr>
      </w:pPr>
    </w:p>
    <w:p w14:paraId="166BE7C7" w14:textId="288B533C" w:rsidR="00535AF6" w:rsidRDefault="00535AF6" w:rsidP="00331E3A">
      <w:pPr>
        <w:pStyle w:val="NoSpacing"/>
        <w:rPr>
          <w:rFonts w:ascii="Times New Roman" w:hAnsi="Times New Roman" w:cs="Times New Roman"/>
          <w:sz w:val="24"/>
          <w:szCs w:val="24"/>
        </w:rPr>
      </w:pPr>
      <w:r>
        <w:rPr>
          <w:rFonts w:ascii="Times New Roman" w:hAnsi="Times New Roman" w:cs="Times New Roman"/>
          <w:sz w:val="24"/>
          <w:szCs w:val="24"/>
        </w:rPr>
        <w:tab/>
        <w:t>As to DMH, Falmouth contends that given Oliver’s primary psychiatric needs, which resulted in five psychiatric hospitalizations over the past year, DMH wrongfully denied him clinical services on March 1, 2019. At the time the District filed for joinder, Parents’ appeal of DMH’s denial of authorization for services was pending.</w:t>
      </w:r>
    </w:p>
    <w:p w14:paraId="21BA9D74" w14:textId="77777777" w:rsidR="00535AF6" w:rsidRDefault="00535AF6" w:rsidP="00331E3A">
      <w:pPr>
        <w:pStyle w:val="NoSpacing"/>
        <w:rPr>
          <w:rFonts w:ascii="Times New Roman" w:hAnsi="Times New Roman" w:cs="Times New Roman"/>
          <w:sz w:val="24"/>
          <w:szCs w:val="24"/>
        </w:rPr>
      </w:pPr>
    </w:p>
    <w:p w14:paraId="0F37304E" w14:textId="195B5CA2" w:rsidR="00535AF6" w:rsidRDefault="00535AF6" w:rsidP="00331E3A">
      <w:pPr>
        <w:pStyle w:val="NoSpacing"/>
        <w:rPr>
          <w:rFonts w:ascii="Times New Roman" w:hAnsi="Times New Roman" w:cs="Times New Roman"/>
          <w:sz w:val="24"/>
          <w:szCs w:val="24"/>
        </w:rPr>
      </w:pPr>
      <w:r>
        <w:rPr>
          <w:rFonts w:ascii="Times New Roman" w:hAnsi="Times New Roman" w:cs="Times New Roman"/>
          <w:sz w:val="24"/>
          <w:szCs w:val="24"/>
        </w:rPr>
        <w:tab/>
        <w:t>On April 30, 2019</w:t>
      </w:r>
      <w:r w:rsidR="002B7615">
        <w:rPr>
          <w:rFonts w:ascii="Times New Roman" w:hAnsi="Times New Roman" w:cs="Times New Roman"/>
          <w:sz w:val="24"/>
          <w:szCs w:val="24"/>
        </w:rPr>
        <w:t xml:space="preserve">, Parents filed their </w:t>
      </w:r>
      <w:r w:rsidR="002B7615">
        <w:rPr>
          <w:rFonts w:ascii="Times New Roman" w:hAnsi="Times New Roman" w:cs="Times New Roman"/>
          <w:i/>
          <w:sz w:val="24"/>
          <w:szCs w:val="24"/>
        </w:rPr>
        <w:t>Response to Falmouth Public Schools’ Response to Parents’ Request for an Accelerated Hearing and Motions to Join DMH and DCF.</w:t>
      </w:r>
      <w:r w:rsidR="002B7615">
        <w:rPr>
          <w:rFonts w:ascii="Times New Roman" w:hAnsi="Times New Roman" w:cs="Times New Roman"/>
          <w:sz w:val="24"/>
          <w:szCs w:val="24"/>
        </w:rPr>
        <w:t xml:space="preserve"> They argued that because Oliver’s health insurance had stopped funding his placement at the CBAT, the next </w:t>
      </w:r>
      <w:r w:rsidR="00DF38FC">
        <w:rPr>
          <w:rFonts w:ascii="Times New Roman" w:hAnsi="Times New Roman" w:cs="Times New Roman"/>
          <w:sz w:val="24"/>
          <w:szCs w:val="24"/>
        </w:rPr>
        <w:t>steps were unclear, and that</w:t>
      </w:r>
      <w:r w:rsidR="002B7615">
        <w:rPr>
          <w:rFonts w:ascii="Times New Roman" w:hAnsi="Times New Roman" w:cs="Times New Roman"/>
          <w:sz w:val="24"/>
          <w:szCs w:val="24"/>
        </w:rPr>
        <w:t xml:space="preserve"> five psychiatric hospitalizations over a three month period during his time as a student at CCC suggested that the placement was sufficiently </w:t>
      </w:r>
      <w:r w:rsidR="00FB38B3">
        <w:rPr>
          <w:rFonts w:ascii="Times New Roman" w:hAnsi="Times New Roman" w:cs="Times New Roman"/>
          <w:sz w:val="24"/>
          <w:szCs w:val="24"/>
        </w:rPr>
        <w:t>in</w:t>
      </w:r>
      <w:r w:rsidR="002B7615">
        <w:rPr>
          <w:rFonts w:ascii="Times New Roman" w:hAnsi="Times New Roman" w:cs="Times New Roman"/>
          <w:sz w:val="24"/>
          <w:szCs w:val="24"/>
        </w:rPr>
        <w:t xml:space="preserve">adequate that harm resulted. Parents also </w:t>
      </w:r>
      <w:r w:rsidR="00DF38FC">
        <w:rPr>
          <w:rFonts w:ascii="Times New Roman" w:hAnsi="Times New Roman" w:cs="Times New Roman"/>
          <w:sz w:val="24"/>
          <w:szCs w:val="24"/>
        </w:rPr>
        <w:t>submitted additional information regarding the</w:t>
      </w:r>
      <w:r w:rsidR="002B7615">
        <w:rPr>
          <w:rFonts w:ascii="Times New Roman" w:hAnsi="Times New Roman" w:cs="Times New Roman"/>
          <w:sz w:val="24"/>
          <w:szCs w:val="24"/>
        </w:rPr>
        <w:t xml:space="preserve"> pending CRA and their application to DMH</w:t>
      </w:r>
      <w:r w:rsidR="00DF38FC">
        <w:rPr>
          <w:rFonts w:ascii="Times New Roman" w:hAnsi="Times New Roman" w:cs="Times New Roman"/>
          <w:sz w:val="24"/>
          <w:szCs w:val="24"/>
        </w:rPr>
        <w:t xml:space="preserve"> in order to correct what they referred to as factual errors in Falmouth’s motions</w:t>
      </w:r>
      <w:r w:rsidR="002B7615">
        <w:rPr>
          <w:rFonts w:ascii="Times New Roman" w:hAnsi="Times New Roman" w:cs="Times New Roman"/>
          <w:sz w:val="24"/>
          <w:szCs w:val="24"/>
        </w:rPr>
        <w:t>.</w:t>
      </w:r>
      <w:r w:rsidR="0096412D">
        <w:rPr>
          <w:rFonts w:ascii="Times New Roman" w:hAnsi="Times New Roman" w:cs="Times New Roman"/>
          <w:sz w:val="24"/>
          <w:szCs w:val="24"/>
        </w:rPr>
        <w:t xml:space="preserve"> Parents reasserted their position that Falmouth is responsible for providing Oliver with a residential placement to meet his educational needs.</w:t>
      </w:r>
    </w:p>
    <w:p w14:paraId="75B27754" w14:textId="77777777" w:rsidR="0096412D" w:rsidRDefault="0096412D" w:rsidP="00331E3A">
      <w:pPr>
        <w:pStyle w:val="NoSpacing"/>
        <w:rPr>
          <w:rFonts w:ascii="Times New Roman" w:hAnsi="Times New Roman" w:cs="Times New Roman"/>
          <w:sz w:val="24"/>
          <w:szCs w:val="24"/>
        </w:rPr>
      </w:pPr>
    </w:p>
    <w:p w14:paraId="4A58FF2F" w14:textId="6E7B322F" w:rsidR="003537D7" w:rsidRPr="00042230" w:rsidRDefault="0096412D" w:rsidP="00331E3A">
      <w:pPr>
        <w:pStyle w:val="NoSpacing"/>
        <w:rPr>
          <w:rFonts w:ascii="Times New Roman" w:hAnsi="Times New Roman" w:cs="Times New Roman"/>
          <w:sz w:val="24"/>
          <w:szCs w:val="24"/>
        </w:rPr>
      </w:pPr>
      <w:r>
        <w:rPr>
          <w:rFonts w:ascii="Times New Roman" w:hAnsi="Times New Roman" w:cs="Times New Roman"/>
          <w:sz w:val="24"/>
          <w:szCs w:val="24"/>
        </w:rPr>
        <w:tab/>
        <w:t>Following a Conference Call on May 1, 2019, the undersigned Hearing Officer denied Falmouth’s challenge to accelerated status, as Oliver’s multiple recent hospitalizations and the tenuous nature of his placement at the Walker CBAT satisfy the relevant standard: the health and safety of Oliver and others would be endangered by delay.</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On May 6, 2019, both DCF and DMH filed oppositions</w:t>
      </w:r>
      <w:r w:rsidR="0042338F">
        <w:rPr>
          <w:rFonts w:ascii="Times New Roman" w:hAnsi="Times New Roman" w:cs="Times New Roman"/>
          <w:sz w:val="24"/>
          <w:szCs w:val="24"/>
        </w:rPr>
        <w:t xml:space="preserve"> to Falmouth’s joinder motions.</w:t>
      </w:r>
    </w:p>
    <w:p w14:paraId="4BD4276C" w14:textId="77777777" w:rsidR="004D086B" w:rsidRDefault="004D086B" w:rsidP="00042230">
      <w:pPr>
        <w:pStyle w:val="NoSpacing"/>
        <w:rPr>
          <w:rFonts w:ascii="Times New Roman" w:hAnsi="Times New Roman" w:cs="Times New Roman"/>
          <w:sz w:val="24"/>
          <w:szCs w:val="24"/>
        </w:rPr>
      </w:pPr>
    </w:p>
    <w:p w14:paraId="2CA20B1B" w14:textId="095E1869" w:rsidR="00331E3A" w:rsidRPr="00E25AF8" w:rsidRDefault="004D086B" w:rsidP="00042230">
      <w:pPr>
        <w:pStyle w:val="NoSpacing"/>
        <w:rPr>
          <w:rFonts w:ascii="Times New Roman" w:hAnsi="Times New Roman" w:cs="Times New Roman"/>
          <w:sz w:val="24"/>
          <w:szCs w:val="24"/>
        </w:rPr>
      </w:pPr>
      <w:r>
        <w:rPr>
          <w:rFonts w:ascii="Times New Roman" w:hAnsi="Times New Roman" w:cs="Times New Roman"/>
          <w:sz w:val="24"/>
          <w:szCs w:val="24"/>
        </w:rPr>
        <w:tab/>
      </w:r>
      <w:r w:rsidR="00042230">
        <w:rPr>
          <w:rFonts w:ascii="Times New Roman" w:hAnsi="Times New Roman" w:cs="Times New Roman"/>
          <w:sz w:val="24"/>
          <w:szCs w:val="24"/>
        </w:rPr>
        <w:t xml:space="preserve">A telephonic </w:t>
      </w:r>
      <w:r w:rsidR="00042230">
        <w:rPr>
          <w:rFonts w:ascii="Times New Roman" w:hAnsi="Times New Roman" w:cs="Times New Roman"/>
          <w:i/>
          <w:sz w:val="24"/>
          <w:szCs w:val="24"/>
        </w:rPr>
        <w:t xml:space="preserve">Motion Session </w:t>
      </w:r>
      <w:r w:rsidR="00042230">
        <w:rPr>
          <w:rFonts w:ascii="Times New Roman" w:hAnsi="Times New Roman" w:cs="Times New Roman"/>
          <w:sz w:val="24"/>
          <w:szCs w:val="24"/>
        </w:rPr>
        <w:t xml:space="preserve">regarding Falmouth’s joinder motions took place on May 7, 2019. </w:t>
      </w:r>
      <w:r w:rsidR="00331E3A">
        <w:rPr>
          <w:rFonts w:ascii="Times New Roman" w:hAnsi="Times New Roman" w:cs="Times New Roman"/>
          <w:sz w:val="24"/>
          <w:szCs w:val="24"/>
        </w:rPr>
        <w:t xml:space="preserve">For </w:t>
      </w:r>
      <w:r w:rsidR="00E25AF8">
        <w:rPr>
          <w:rFonts w:ascii="Times New Roman" w:hAnsi="Times New Roman" w:cs="Times New Roman"/>
          <w:sz w:val="24"/>
          <w:szCs w:val="24"/>
        </w:rPr>
        <w:t xml:space="preserve">the reasons set forth below, </w:t>
      </w:r>
      <w:r w:rsidR="002B7615">
        <w:rPr>
          <w:rFonts w:ascii="Times New Roman" w:hAnsi="Times New Roman" w:cs="Times New Roman"/>
          <w:sz w:val="24"/>
          <w:szCs w:val="24"/>
        </w:rPr>
        <w:t xml:space="preserve">Falmouth’s </w:t>
      </w:r>
      <w:r w:rsidR="002B7615">
        <w:rPr>
          <w:rFonts w:ascii="Times New Roman" w:hAnsi="Times New Roman" w:cs="Times New Roman"/>
          <w:i/>
          <w:sz w:val="24"/>
          <w:szCs w:val="24"/>
        </w:rPr>
        <w:t>Motion to Join the Department of Children and Families</w:t>
      </w:r>
      <w:r w:rsidR="00AE6389">
        <w:rPr>
          <w:rFonts w:ascii="Times New Roman" w:hAnsi="Times New Roman" w:cs="Times New Roman"/>
          <w:sz w:val="24"/>
          <w:szCs w:val="24"/>
        </w:rPr>
        <w:t xml:space="preserve"> is hereby ALLOWED. Falmouth’s</w:t>
      </w:r>
      <w:r w:rsidR="002B7615">
        <w:rPr>
          <w:rFonts w:ascii="Times New Roman" w:hAnsi="Times New Roman" w:cs="Times New Roman"/>
          <w:sz w:val="24"/>
          <w:szCs w:val="24"/>
        </w:rPr>
        <w:t xml:space="preserve"> </w:t>
      </w:r>
      <w:r w:rsidR="002B7615">
        <w:rPr>
          <w:rFonts w:ascii="Times New Roman" w:hAnsi="Times New Roman" w:cs="Times New Roman"/>
          <w:i/>
          <w:sz w:val="24"/>
          <w:szCs w:val="24"/>
        </w:rPr>
        <w:t xml:space="preserve">Motion to Join the Department of Mental Health </w:t>
      </w:r>
      <w:r w:rsidR="00AE6389">
        <w:rPr>
          <w:rFonts w:ascii="Times New Roman" w:hAnsi="Times New Roman" w:cs="Times New Roman"/>
          <w:sz w:val="24"/>
          <w:szCs w:val="24"/>
        </w:rPr>
        <w:t>is hereby DENIED</w:t>
      </w:r>
      <w:r w:rsidR="002B7615">
        <w:rPr>
          <w:rFonts w:ascii="Times New Roman" w:hAnsi="Times New Roman" w:cs="Times New Roman"/>
          <w:sz w:val="24"/>
          <w:szCs w:val="24"/>
        </w:rPr>
        <w:t xml:space="preserve"> without prejudice,</w:t>
      </w:r>
      <w:r w:rsidR="0025290F">
        <w:rPr>
          <w:rFonts w:ascii="Times New Roman" w:hAnsi="Times New Roman" w:cs="Times New Roman"/>
          <w:sz w:val="24"/>
          <w:szCs w:val="24"/>
        </w:rPr>
        <w:t xml:space="preserve"> though without a change in the status of Oliver’</w:t>
      </w:r>
      <w:r w:rsidR="00AE6389">
        <w:rPr>
          <w:rFonts w:ascii="Times New Roman" w:hAnsi="Times New Roman" w:cs="Times New Roman"/>
          <w:sz w:val="24"/>
          <w:szCs w:val="24"/>
        </w:rPr>
        <w:t>s involvement with DMH</w:t>
      </w:r>
      <w:r w:rsidR="0025290F">
        <w:rPr>
          <w:rFonts w:ascii="Times New Roman" w:hAnsi="Times New Roman" w:cs="Times New Roman"/>
          <w:sz w:val="24"/>
          <w:szCs w:val="24"/>
        </w:rPr>
        <w:t>, a future joinder motion will not succeed</w:t>
      </w:r>
      <w:r w:rsidR="00E25AF8">
        <w:rPr>
          <w:rFonts w:ascii="Times New Roman" w:hAnsi="Times New Roman" w:cs="Times New Roman"/>
          <w:sz w:val="24"/>
          <w:szCs w:val="24"/>
        </w:rPr>
        <w:t>.</w:t>
      </w:r>
    </w:p>
    <w:p w14:paraId="72F35908" w14:textId="7D23ADCD" w:rsidR="00331E3A" w:rsidRPr="00331E3A" w:rsidRDefault="00331E3A" w:rsidP="00331E3A">
      <w:pPr>
        <w:pStyle w:val="NoSpacing"/>
        <w:rPr>
          <w:rFonts w:ascii="Times New Roman" w:hAnsi="Times New Roman" w:cs="Times New Roman"/>
          <w:sz w:val="24"/>
          <w:szCs w:val="24"/>
        </w:rPr>
      </w:pPr>
    </w:p>
    <w:p w14:paraId="5BD668D0" w14:textId="185822F1" w:rsidR="00331E3A" w:rsidRDefault="00331E3A" w:rsidP="00042230">
      <w:pPr>
        <w:pStyle w:val="NoSpacing"/>
        <w:rPr>
          <w:rFonts w:ascii="Times New Roman" w:hAnsi="Times New Roman" w:cs="Times New Roman"/>
          <w:sz w:val="24"/>
          <w:szCs w:val="24"/>
          <w:u w:val="single"/>
        </w:rPr>
      </w:pPr>
      <w:r w:rsidRPr="009B3896">
        <w:rPr>
          <w:rFonts w:ascii="Times New Roman" w:hAnsi="Times New Roman" w:cs="Times New Roman"/>
          <w:sz w:val="24"/>
          <w:szCs w:val="24"/>
          <w:u w:val="single"/>
        </w:rPr>
        <w:t>FACTUAL BACKGROUND</w:t>
      </w:r>
      <w:r w:rsidR="00930F2D" w:rsidRPr="009B3896">
        <w:rPr>
          <w:rFonts w:ascii="Times New Roman" w:hAnsi="Times New Roman" w:cs="Times New Roman"/>
          <w:sz w:val="24"/>
          <w:szCs w:val="24"/>
          <w:u w:val="single"/>
        </w:rPr>
        <w:t xml:space="preserve"> AND PROCEDURAL HISTORY</w:t>
      </w:r>
    </w:p>
    <w:p w14:paraId="7778E95F" w14:textId="77777777" w:rsidR="00042230" w:rsidRPr="009B3896" w:rsidRDefault="00042230" w:rsidP="00042230">
      <w:pPr>
        <w:pStyle w:val="NoSpacing"/>
        <w:rPr>
          <w:rFonts w:ascii="Times New Roman" w:hAnsi="Times New Roman" w:cs="Times New Roman"/>
          <w:sz w:val="24"/>
          <w:szCs w:val="24"/>
          <w:u w:val="single"/>
        </w:rPr>
      </w:pPr>
    </w:p>
    <w:p w14:paraId="666DF70B" w14:textId="77777777" w:rsidR="009B3896" w:rsidRDefault="009B3896" w:rsidP="00042230">
      <w:pPr>
        <w:spacing w:after="0" w:line="240" w:lineRule="auto"/>
        <w:ind w:firstLine="360"/>
        <w:rPr>
          <w:rFonts w:ascii="Times New Roman" w:eastAsia="Times New Roman" w:hAnsi="Times New Roman" w:cs="Times New Roman"/>
          <w:sz w:val="24"/>
          <w:szCs w:val="24"/>
        </w:rPr>
      </w:pPr>
      <w:r w:rsidRPr="009B3896">
        <w:rPr>
          <w:rFonts w:ascii="Times New Roman" w:eastAsia="Times New Roman" w:hAnsi="Times New Roman" w:cs="Times New Roman"/>
          <w:sz w:val="24"/>
          <w:szCs w:val="24"/>
        </w:rPr>
        <w:t xml:space="preserve">The following facts are not in dispute and are taken as true for the purposes of this </w:t>
      </w:r>
      <w:r w:rsidRPr="009B3896">
        <w:rPr>
          <w:rFonts w:ascii="Times New Roman" w:eastAsia="Times New Roman" w:hAnsi="Times New Roman" w:cs="Times New Roman"/>
          <w:i/>
          <w:sz w:val="24"/>
          <w:szCs w:val="24"/>
        </w:rPr>
        <w:t>Motion</w:t>
      </w:r>
      <w:r w:rsidRPr="009B3896">
        <w:rPr>
          <w:rFonts w:ascii="Times New Roman" w:eastAsia="Times New Roman" w:hAnsi="Times New Roman" w:cs="Times New Roman"/>
          <w:sz w:val="24"/>
          <w:szCs w:val="24"/>
        </w:rPr>
        <w:t>. These facts may be subject to revision in subsequent proceedings.</w:t>
      </w:r>
    </w:p>
    <w:p w14:paraId="46EC6F5C" w14:textId="77777777" w:rsidR="00042230" w:rsidRPr="009B3896" w:rsidRDefault="00042230" w:rsidP="00042230">
      <w:pPr>
        <w:spacing w:after="0" w:line="240" w:lineRule="auto"/>
        <w:ind w:firstLine="360"/>
        <w:rPr>
          <w:rFonts w:ascii="Times New Roman" w:eastAsia="Times New Roman" w:hAnsi="Times New Roman" w:cs="Times New Roman"/>
          <w:sz w:val="24"/>
          <w:szCs w:val="24"/>
        </w:rPr>
      </w:pPr>
    </w:p>
    <w:p w14:paraId="4059C72F" w14:textId="4EE78772" w:rsidR="009B3896" w:rsidRPr="009B3896" w:rsidRDefault="00FB38B3" w:rsidP="009B3896">
      <w:pPr>
        <w:numPr>
          <w:ilvl w:val="0"/>
          <w:numId w:val="9"/>
        </w:numPr>
        <w:spacing w:after="0" w:line="240" w:lineRule="auto"/>
        <w:ind w:hanging="720"/>
        <w:rPr>
          <w:rFonts w:ascii="Times New Roman" w:eastAsia="Times New Roman" w:hAnsi="Times New Roman" w:cs="Times New Roman"/>
          <w:sz w:val="24"/>
          <w:szCs w:val="24"/>
        </w:rPr>
      </w:pPr>
      <w:r>
        <w:rPr>
          <w:rFonts w:ascii="Times New Roman" w:hAnsi="Times New Roman"/>
          <w:sz w:val="24"/>
          <w:szCs w:val="24"/>
        </w:rPr>
        <w:t>Oliver is a ten-year-</w:t>
      </w:r>
      <w:r w:rsidR="009B3896">
        <w:rPr>
          <w:rFonts w:ascii="Times New Roman" w:hAnsi="Times New Roman"/>
          <w:sz w:val="24"/>
          <w:szCs w:val="24"/>
        </w:rPr>
        <w:t>old boy whose legal residence is with his adoptive p</w:t>
      </w:r>
      <w:r w:rsidR="00DF38FC">
        <w:rPr>
          <w:rFonts w:ascii="Times New Roman" w:hAnsi="Times New Roman"/>
          <w:sz w:val="24"/>
          <w:szCs w:val="24"/>
        </w:rPr>
        <w:t>a</w:t>
      </w:r>
      <w:r w:rsidR="009B3896">
        <w:rPr>
          <w:rFonts w:ascii="Times New Roman" w:hAnsi="Times New Roman"/>
          <w:sz w:val="24"/>
          <w:szCs w:val="24"/>
        </w:rPr>
        <w:t xml:space="preserve">rents and sister in </w:t>
      </w:r>
      <w:proofErr w:type="spellStart"/>
      <w:r w:rsidR="009B3896">
        <w:rPr>
          <w:rFonts w:ascii="Times New Roman" w:hAnsi="Times New Roman"/>
          <w:sz w:val="24"/>
          <w:szCs w:val="24"/>
        </w:rPr>
        <w:t>Hatchville</w:t>
      </w:r>
      <w:proofErr w:type="spellEnd"/>
      <w:r w:rsidR="009B3896">
        <w:rPr>
          <w:rFonts w:ascii="Times New Roman" w:hAnsi="Times New Roman"/>
          <w:sz w:val="24"/>
          <w:szCs w:val="24"/>
        </w:rPr>
        <w:t>, Massachusetts. Falmouth is the local educational agency responsible for providing him with a free appropriate public education (FAPE).</w:t>
      </w:r>
    </w:p>
    <w:p w14:paraId="02892C4C" w14:textId="77777777" w:rsidR="009B3896" w:rsidRPr="009B3896" w:rsidRDefault="009B3896" w:rsidP="009B3896">
      <w:pPr>
        <w:spacing w:after="0" w:line="240" w:lineRule="auto"/>
        <w:ind w:left="1080"/>
        <w:rPr>
          <w:rFonts w:ascii="Times New Roman" w:eastAsia="Times New Roman" w:hAnsi="Times New Roman" w:cs="Times New Roman"/>
          <w:sz w:val="24"/>
          <w:szCs w:val="24"/>
        </w:rPr>
      </w:pPr>
    </w:p>
    <w:p w14:paraId="278909EA" w14:textId="339B2338" w:rsidR="009B3896" w:rsidRPr="00153F54" w:rsidRDefault="009B3896" w:rsidP="009B3896">
      <w:pPr>
        <w:numPr>
          <w:ilvl w:val="0"/>
          <w:numId w:val="9"/>
        </w:numPr>
        <w:spacing w:after="0" w:line="240" w:lineRule="auto"/>
        <w:ind w:hanging="720"/>
        <w:rPr>
          <w:rFonts w:ascii="Times New Roman" w:eastAsia="Times New Roman" w:hAnsi="Times New Roman" w:cs="Times New Roman"/>
          <w:sz w:val="24"/>
          <w:szCs w:val="24"/>
        </w:rPr>
      </w:pPr>
      <w:r>
        <w:rPr>
          <w:rFonts w:ascii="Times New Roman" w:hAnsi="Times New Roman"/>
          <w:sz w:val="24"/>
          <w:szCs w:val="24"/>
        </w:rPr>
        <w:lastRenderedPageBreak/>
        <w:t>Oliver has been diagnosed with Pediatric Onset Bipolar Disorder, ADHD combined type, and anxiety.</w:t>
      </w:r>
      <w:r w:rsidR="00E47954">
        <w:rPr>
          <w:rFonts w:ascii="Times New Roman" w:hAnsi="Times New Roman"/>
          <w:sz w:val="24"/>
          <w:szCs w:val="24"/>
        </w:rPr>
        <w:t xml:space="preserve"> According to Falmouth, his diagnoses also include Disruptive Mood Dysregulation Disorder and Post-Traumatic Stress Disorder. </w:t>
      </w:r>
      <w:r>
        <w:rPr>
          <w:rFonts w:ascii="Times New Roman" w:hAnsi="Times New Roman"/>
          <w:sz w:val="24"/>
          <w:szCs w:val="24"/>
        </w:rPr>
        <w:t>In the context of generally average cognitive functioning, he struggles with inhibition, emotional control, flexibility, and self-monitoring.</w:t>
      </w:r>
    </w:p>
    <w:p w14:paraId="6FB9E95D" w14:textId="77777777" w:rsidR="00153F54" w:rsidRPr="00153F54" w:rsidRDefault="00153F54" w:rsidP="00153F54">
      <w:pPr>
        <w:spacing w:after="0" w:line="240" w:lineRule="auto"/>
        <w:ind w:left="1080"/>
        <w:rPr>
          <w:rFonts w:ascii="Times New Roman" w:eastAsia="Times New Roman" w:hAnsi="Times New Roman" w:cs="Times New Roman"/>
          <w:sz w:val="24"/>
          <w:szCs w:val="24"/>
        </w:rPr>
      </w:pPr>
    </w:p>
    <w:p w14:paraId="16DA8345" w14:textId="2AB44F6F" w:rsidR="00153F54" w:rsidRPr="0025290F" w:rsidRDefault="00153F54" w:rsidP="00E47954">
      <w:pPr>
        <w:numPr>
          <w:ilvl w:val="0"/>
          <w:numId w:val="9"/>
        </w:numPr>
        <w:spacing w:after="0" w:line="240" w:lineRule="auto"/>
        <w:ind w:hanging="720"/>
        <w:rPr>
          <w:rFonts w:ascii="Times New Roman" w:eastAsia="Times New Roman" w:hAnsi="Times New Roman" w:cs="Times New Roman"/>
          <w:sz w:val="24"/>
          <w:szCs w:val="24"/>
        </w:rPr>
      </w:pPr>
      <w:r>
        <w:rPr>
          <w:rFonts w:ascii="Times New Roman" w:hAnsi="Times New Roman"/>
          <w:sz w:val="24"/>
          <w:szCs w:val="24"/>
        </w:rPr>
        <w:t xml:space="preserve">Oliver began attending the Falmouth Public Schools in kindergarten (2014-2015). Midway through kindergarten, he was diagnosed with Pediatric Onset Bipolar Disorder due to significant family history, traumatic early history, rapid switching of moods from euthymic to mania, irritability, aggressiveness, and </w:t>
      </w:r>
      <w:proofErr w:type="spellStart"/>
      <w:r>
        <w:rPr>
          <w:rFonts w:ascii="Times New Roman" w:hAnsi="Times New Roman"/>
          <w:sz w:val="24"/>
          <w:szCs w:val="24"/>
        </w:rPr>
        <w:t>hypersexuality</w:t>
      </w:r>
      <w:proofErr w:type="spellEnd"/>
      <w:r>
        <w:rPr>
          <w:rFonts w:ascii="Times New Roman" w:hAnsi="Times New Roman"/>
          <w:sz w:val="24"/>
          <w:szCs w:val="24"/>
        </w:rPr>
        <w:t>. He was psychiatrically hospitalized once during kindergarten and finished out the year in the “Connect Program,” which provided for special education supports in a mainstream setting and a substantially separat</w:t>
      </w:r>
      <w:r w:rsidR="00FB38B3">
        <w:rPr>
          <w:rFonts w:ascii="Times New Roman" w:hAnsi="Times New Roman"/>
          <w:sz w:val="24"/>
          <w:szCs w:val="24"/>
        </w:rPr>
        <w:t>e setting he could go to as needed.</w:t>
      </w:r>
    </w:p>
    <w:p w14:paraId="4DAB18D8" w14:textId="77777777" w:rsidR="0025290F" w:rsidRPr="00E47954" w:rsidRDefault="0025290F" w:rsidP="0025290F">
      <w:pPr>
        <w:spacing w:after="0" w:line="240" w:lineRule="auto"/>
        <w:ind w:left="1080"/>
        <w:rPr>
          <w:rFonts w:ascii="Times New Roman" w:eastAsia="Times New Roman" w:hAnsi="Times New Roman" w:cs="Times New Roman"/>
          <w:sz w:val="24"/>
          <w:szCs w:val="24"/>
        </w:rPr>
      </w:pPr>
    </w:p>
    <w:p w14:paraId="1CE44503" w14:textId="0F0987DF" w:rsidR="00153F54" w:rsidRPr="00153F54" w:rsidRDefault="00153F54" w:rsidP="009B3896">
      <w:pPr>
        <w:numPr>
          <w:ilvl w:val="0"/>
          <w:numId w:val="9"/>
        </w:numPr>
        <w:spacing w:after="0" w:line="240" w:lineRule="auto"/>
        <w:ind w:hanging="720"/>
        <w:rPr>
          <w:rFonts w:ascii="Times New Roman" w:eastAsia="Times New Roman" w:hAnsi="Times New Roman" w:cs="Times New Roman"/>
          <w:sz w:val="24"/>
          <w:szCs w:val="24"/>
        </w:rPr>
      </w:pPr>
      <w:r>
        <w:rPr>
          <w:rFonts w:ascii="Times New Roman" w:hAnsi="Times New Roman"/>
          <w:sz w:val="24"/>
          <w:szCs w:val="24"/>
        </w:rPr>
        <w:t>Oliver was psychiatrically hospitalized twice in first grade (2015-2016) and twice in second grade (2016-2017), secondary to behavioral outbursts and aggressive behaviors. By the spring of his second grade year, he was spending most of his time in the Connect room due to dysregulation.</w:t>
      </w:r>
    </w:p>
    <w:p w14:paraId="6504405D" w14:textId="77777777" w:rsidR="00153F54" w:rsidRPr="00153F54" w:rsidRDefault="00153F54" w:rsidP="00153F54">
      <w:pPr>
        <w:spacing w:after="0" w:line="240" w:lineRule="auto"/>
        <w:ind w:left="1080"/>
        <w:rPr>
          <w:rFonts w:ascii="Times New Roman" w:eastAsia="Times New Roman" w:hAnsi="Times New Roman" w:cs="Times New Roman"/>
          <w:sz w:val="24"/>
          <w:szCs w:val="24"/>
        </w:rPr>
      </w:pPr>
    </w:p>
    <w:p w14:paraId="26831D58" w14:textId="534FADA6" w:rsidR="00153F54" w:rsidRPr="00153F54" w:rsidRDefault="00153F54" w:rsidP="009B3896">
      <w:pPr>
        <w:numPr>
          <w:ilvl w:val="0"/>
          <w:numId w:val="9"/>
        </w:numPr>
        <w:spacing w:after="0" w:line="240" w:lineRule="auto"/>
        <w:ind w:hanging="720"/>
        <w:rPr>
          <w:rFonts w:ascii="Times New Roman" w:eastAsia="Times New Roman" w:hAnsi="Times New Roman" w:cs="Times New Roman"/>
          <w:sz w:val="24"/>
          <w:szCs w:val="24"/>
        </w:rPr>
      </w:pPr>
      <w:r>
        <w:rPr>
          <w:rFonts w:ascii="Times New Roman" w:hAnsi="Times New Roman"/>
          <w:sz w:val="24"/>
          <w:szCs w:val="24"/>
        </w:rPr>
        <w:t>Falmouth referred Oliver for an independent neuropsychological evaluation in April of 2017 with</w:t>
      </w:r>
      <w:r w:rsidR="00DF38FC">
        <w:rPr>
          <w:rFonts w:ascii="Times New Roman" w:hAnsi="Times New Roman"/>
          <w:sz w:val="24"/>
          <w:szCs w:val="24"/>
        </w:rPr>
        <w:t xml:space="preserve"> Terry Harrison Goldman, </w:t>
      </w:r>
      <w:proofErr w:type="spellStart"/>
      <w:r w:rsidR="00DF38FC">
        <w:rPr>
          <w:rFonts w:ascii="Times New Roman" w:hAnsi="Times New Roman"/>
          <w:sz w:val="24"/>
          <w:szCs w:val="24"/>
        </w:rPr>
        <w:t>Ed.D</w:t>
      </w:r>
      <w:proofErr w:type="spellEnd"/>
      <w:r w:rsidR="00DF38FC">
        <w:rPr>
          <w:rFonts w:ascii="Times New Roman" w:hAnsi="Times New Roman"/>
          <w:sz w:val="24"/>
          <w:szCs w:val="24"/>
        </w:rPr>
        <w:t xml:space="preserve">. </w:t>
      </w:r>
      <w:r>
        <w:rPr>
          <w:rFonts w:ascii="Times New Roman" w:hAnsi="Times New Roman"/>
          <w:sz w:val="24"/>
          <w:szCs w:val="24"/>
        </w:rPr>
        <w:t>Dr. Goldman recommended residential placement.</w:t>
      </w:r>
    </w:p>
    <w:p w14:paraId="6E1CB1BA" w14:textId="77777777" w:rsidR="00153F54" w:rsidRPr="00153F54" w:rsidRDefault="00153F54" w:rsidP="00153F54">
      <w:pPr>
        <w:spacing w:after="0" w:line="240" w:lineRule="auto"/>
        <w:ind w:left="1080"/>
        <w:rPr>
          <w:rFonts w:ascii="Times New Roman" w:eastAsia="Times New Roman" w:hAnsi="Times New Roman" w:cs="Times New Roman"/>
          <w:sz w:val="24"/>
          <w:szCs w:val="24"/>
        </w:rPr>
      </w:pPr>
    </w:p>
    <w:p w14:paraId="3EF8D134" w14:textId="4DEC97F4" w:rsidR="00153F54" w:rsidRPr="00153F54" w:rsidRDefault="00153F54" w:rsidP="009B3896">
      <w:pPr>
        <w:numPr>
          <w:ilvl w:val="0"/>
          <w:numId w:val="9"/>
        </w:numPr>
        <w:spacing w:after="0" w:line="240" w:lineRule="auto"/>
        <w:ind w:hanging="720"/>
        <w:rPr>
          <w:rFonts w:ascii="Times New Roman" w:eastAsia="Times New Roman" w:hAnsi="Times New Roman" w:cs="Times New Roman"/>
          <w:sz w:val="24"/>
          <w:szCs w:val="24"/>
        </w:rPr>
      </w:pPr>
      <w:r>
        <w:rPr>
          <w:rFonts w:ascii="Times New Roman" w:hAnsi="Times New Roman"/>
          <w:sz w:val="24"/>
          <w:szCs w:val="24"/>
        </w:rPr>
        <w:t xml:space="preserve">In the spring of 2017, Oliver’s IEP Team concluded that he required residential placement and proposed an IEP for the period from May 25, 2017 to May 24, 2018 (2017-2018 IEP) that placed him residentially at the Walker School. </w:t>
      </w:r>
    </w:p>
    <w:p w14:paraId="088E4974" w14:textId="77777777" w:rsidR="00153F54" w:rsidRPr="00153F54" w:rsidRDefault="00153F54" w:rsidP="00153F54">
      <w:pPr>
        <w:spacing w:after="0" w:line="240" w:lineRule="auto"/>
        <w:ind w:left="1080"/>
        <w:rPr>
          <w:rFonts w:ascii="Times New Roman" w:eastAsia="Times New Roman" w:hAnsi="Times New Roman" w:cs="Times New Roman"/>
          <w:sz w:val="24"/>
          <w:szCs w:val="24"/>
        </w:rPr>
      </w:pPr>
    </w:p>
    <w:p w14:paraId="503751FB" w14:textId="56DFAFAB" w:rsidR="00153F54" w:rsidRPr="0025482F" w:rsidRDefault="00153F54" w:rsidP="009B3896">
      <w:pPr>
        <w:numPr>
          <w:ilvl w:val="0"/>
          <w:numId w:val="9"/>
        </w:numPr>
        <w:spacing w:after="0" w:line="240" w:lineRule="auto"/>
        <w:ind w:hanging="720"/>
        <w:rPr>
          <w:rFonts w:ascii="Times New Roman" w:eastAsia="Times New Roman" w:hAnsi="Times New Roman" w:cs="Times New Roman"/>
          <w:sz w:val="24"/>
          <w:szCs w:val="24"/>
        </w:rPr>
      </w:pPr>
      <w:r>
        <w:rPr>
          <w:rFonts w:ascii="Times New Roman" w:hAnsi="Times New Roman"/>
          <w:sz w:val="24"/>
          <w:szCs w:val="24"/>
        </w:rPr>
        <w:t xml:space="preserve">Parents accepted the </w:t>
      </w:r>
      <w:r w:rsidR="0025482F">
        <w:rPr>
          <w:rFonts w:ascii="Times New Roman" w:hAnsi="Times New Roman"/>
          <w:sz w:val="24"/>
          <w:szCs w:val="24"/>
        </w:rPr>
        <w:t>2017-2018 IEP and Oliver began attending the Walker School’s residential program on June 24, 2017, following another hospitalization. He was able to engage and as the year progressed, had a number of successful home visits. The Team agreed to transition Oliver to a day program a</w:t>
      </w:r>
      <w:r w:rsidR="0025290F">
        <w:rPr>
          <w:rFonts w:ascii="Times New Roman" w:hAnsi="Times New Roman"/>
          <w:sz w:val="24"/>
          <w:szCs w:val="24"/>
        </w:rPr>
        <w:t>t CCC</w:t>
      </w:r>
      <w:r w:rsidR="0025482F">
        <w:rPr>
          <w:rFonts w:ascii="Times New Roman" w:hAnsi="Times New Roman"/>
          <w:sz w:val="24"/>
          <w:szCs w:val="24"/>
        </w:rPr>
        <w:t xml:space="preserve"> in light of his progress.</w:t>
      </w:r>
      <w:r>
        <w:rPr>
          <w:rFonts w:ascii="Times New Roman" w:hAnsi="Times New Roman"/>
          <w:sz w:val="24"/>
          <w:szCs w:val="24"/>
        </w:rPr>
        <w:t xml:space="preserve"> </w:t>
      </w:r>
    </w:p>
    <w:p w14:paraId="1FDB38AB" w14:textId="77777777" w:rsidR="0025482F" w:rsidRPr="0025482F" w:rsidRDefault="0025482F" w:rsidP="0025482F">
      <w:pPr>
        <w:spacing w:after="0" w:line="240" w:lineRule="auto"/>
        <w:ind w:left="1080"/>
        <w:rPr>
          <w:rFonts w:ascii="Times New Roman" w:eastAsia="Times New Roman" w:hAnsi="Times New Roman" w:cs="Times New Roman"/>
          <w:sz w:val="24"/>
          <w:szCs w:val="24"/>
        </w:rPr>
      </w:pPr>
    </w:p>
    <w:p w14:paraId="1F5D8076" w14:textId="39044091" w:rsidR="0025482F" w:rsidRPr="009B3896" w:rsidRDefault="0025482F" w:rsidP="009B3896">
      <w:pPr>
        <w:numPr>
          <w:ilvl w:val="0"/>
          <w:numId w:val="9"/>
        </w:numPr>
        <w:spacing w:after="0" w:line="240" w:lineRule="auto"/>
        <w:ind w:hanging="720"/>
        <w:rPr>
          <w:rFonts w:ascii="Times New Roman" w:eastAsia="Times New Roman" w:hAnsi="Times New Roman" w:cs="Times New Roman"/>
          <w:sz w:val="24"/>
          <w:szCs w:val="24"/>
        </w:rPr>
      </w:pPr>
      <w:r>
        <w:rPr>
          <w:rFonts w:ascii="Times New Roman" w:hAnsi="Times New Roman"/>
          <w:sz w:val="24"/>
          <w:szCs w:val="24"/>
        </w:rPr>
        <w:t xml:space="preserve">Parents accepted </w:t>
      </w:r>
      <w:r w:rsidR="007F20D0">
        <w:rPr>
          <w:rFonts w:ascii="Times New Roman" w:hAnsi="Times New Roman"/>
          <w:sz w:val="24"/>
          <w:szCs w:val="24"/>
        </w:rPr>
        <w:t xml:space="preserve">in full </w:t>
      </w:r>
      <w:r>
        <w:rPr>
          <w:rFonts w:ascii="Times New Roman" w:hAnsi="Times New Roman"/>
          <w:sz w:val="24"/>
          <w:szCs w:val="24"/>
        </w:rPr>
        <w:t>an IEP for the period from July 2, 2018 to March 21, 2019</w:t>
      </w:r>
      <w:r w:rsidR="007F20D0">
        <w:rPr>
          <w:rFonts w:ascii="Times New Roman" w:hAnsi="Times New Roman"/>
          <w:sz w:val="24"/>
          <w:szCs w:val="24"/>
        </w:rPr>
        <w:t xml:space="preserve"> placing Oliver at CCC, a public special education day school approved by the Commonwealth to provide services to publicly-funded students.</w:t>
      </w:r>
    </w:p>
    <w:p w14:paraId="425DC75D" w14:textId="77777777" w:rsidR="009B3896" w:rsidRPr="009B3896" w:rsidRDefault="009B3896" w:rsidP="009B3896">
      <w:pPr>
        <w:spacing w:after="0" w:line="240" w:lineRule="auto"/>
        <w:ind w:left="1080"/>
        <w:rPr>
          <w:rFonts w:ascii="Times New Roman" w:eastAsia="Times New Roman" w:hAnsi="Times New Roman" w:cs="Times New Roman"/>
          <w:sz w:val="24"/>
          <w:szCs w:val="24"/>
        </w:rPr>
      </w:pPr>
    </w:p>
    <w:p w14:paraId="5A46130E" w14:textId="7C3CAB5A" w:rsidR="00D6414C" w:rsidRPr="0025482F" w:rsidRDefault="009B3896" w:rsidP="00D6414C">
      <w:pPr>
        <w:numPr>
          <w:ilvl w:val="0"/>
          <w:numId w:val="9"/>
        </w:numPr>
        <w:spacing w:after="0" w:line="240" w:lineRule="auto"/>
        <w:ind w:hanging="720"/>
        <w:rPr>
          <w:rFonts w:ascii="Times New Roman" w:eastAsia="Times New Roman" w:hAnsi="Times New Roman" w:cs="Times New Roman"/>
          <w:sz w:val="24"/>
          <w:szCs w:val="24"/>
        </w:rPr>
      </w:pPr>
      <w:r w:rsidRPr="00153F54">
        <w:rPr>
          <w:rFonts w:ascii="Times New Roman" w:hAnsi="Times New Roman"/>
          <w:sz w:val="24"/>
          <w:szCs w:val="24"/>
        </w:rPr>
        <w:t xml:space="preserve">Oliver </w:t>
      </w:r>
      <w:r w:rsidR="0025482F">
        <w:rPr>
          <w:rFonts w:ascii="Times New Roman" w:hAnsi="Times New Roman"/>
          <w:sz w:val="24"/>
          <w:szCs w:val="24"/>
        </w:rPr>
        <w:t>was discharged from Walker’s residential school program on June 26, 2018. He was hospitalized at Cambridge Hospital on July 25, 2018.</w:t>
      </w:r>
      <w:r w:rsidR="005768A9">
        <w:rPr>
          <w:rFonts w:ascii="Times New Roman" w:hAnsi="Times New Roman"/>
          <w:sz w:val="24"/>
          <w:szCs w:val="24"/>
        </w:rPr>
        <w:t xml:space="preserve"> He was discharged at some point over the summer, at which point he began attending CCC.</w:t>
      </w:r>
    </w:p>
    <w:p w14:paraId="3605FB09" w14:textId="77777777" w:rsidR="0025482F" w:rsidRPr="0025482F" w:rsidRDefault="0025482F" w:rsidP="0025482F">
      <w:pPr>
        <w:spacing w:after="0" w:line="240" w:lineRule="auto"/>
        <w:ind w:left="1080"/>
        <w:rPr>
          <w:rFonts w:ascii="Times New Roman" w:eastAsia="Times New Roman" w:hAnsi="Times New Roman" w:cs="Times New Roman"/>
          <w:sz w:val="24"/>
          <w:szCs w:val="24"/>
        </w:rPr>
      </w:pPr>
    </w:p>
    <w:p w14:paraId="36AF672F" w14:textId="17E11775" w:rsidR="0025482F" w:rsidRPr="0025482F" w:rsidRDefault="0025290F" w:rsidP="00D6414C">
      <w:pPr>
        <w:numPr>
          <w:ilvl w:val="0"/>
          <w:numId w:val="9"/>
        </w:numPr>
        <w:spacing w:after="0" w:line="240" w:lineRule="auto"/>
        <w:ind w:hanging="720"/>
        <w:rPr>
          <w:rFonts w:ascii="Times New Roman" w:eastAsia="Times New Roman" w:hAnsi="Times New Roman" w:cs="Times New Roman"/>
          <w:sz w:val="24"/>
          <w:szCs w:val="24"/>
        </w:rPr>
      </w:pPr>
      <w:r>
        <w:rPr>
          <w:rFonts w:ascii="Times New Roman" w:hAnsi="Times New Roman"/>
          <w:sz w:val="24"/>
          <w:szCs w:val="24"/>
        </w:rPr>
        <w:t>In or about August 2018, d</w:t>
      </w:r>
      <w:r w:rsidR="0025482F">
        <w:rPr>
          <w:rFonts w:ascii="Times New Roman" w:hAnsi="Times New Roman"/>
          <w:sz w:val="24"/>
          <w:szCs w:val="24"/>
        </w:rPr>
        <w:t>uring Oliver’s inpatient hospitalization at Cambridge Hospital, Parents applied to DMH for services. DMH stated that no agency services would be provided because Parents had supports from the Children’s Behavioral Health Initiative (“CBHI”), which had been in place since Oliver was six years old.</w:t>
      </w:r>
    </w:p>
    <w:p w14:paraId="01D72353" w14:textId="77777777" w:rsidR="0025482F" w:rsidRPr="0025482F" w:rsidRDefault="0025482F" w:rsidP="0025482F">
      <w:pPr>
        <w:spacing w:after="0" w:line="240" w:lineRule="auto"/>
        <w:ind w:left="1080"/>
        <w:rPr>
          <w:rFonts w:ascii="Times New Roman" w:eastAsia="Times New Roman" w:hAnsi="Times New Roman" w:cs="Times New Roman"/>
          <w:sz w:val="24"/>
          <w:szCs w:val="24"/>
        </w:rPr>
      </w:pPr>
    </w:p>
    <w:p w14:paraId="4ED29BFB" w14:textId="0814A3E4" w:rsidR="0025482F" w:rsidRPr="0025482F" w:rsidRDefault="0025482F" w:rsidP="00D6414C">
      <w:pPr>
        <w:numPr>
          <w:ilvl w:val="0"/>
          <w:numId w:val="9"/>
        </w:numPr>
        <w:spacing w:after="0" w:line="240" w:lineRule="auto"/>
        <w:ind w:hanging="720"/>
        <w:rPr>
          <w:rFonts w:ascii="Times New Roman" w:eastAsia="Times New Roman" w:hAnsi="Times New Roman" w:cs="Times New Roman"/>
          <w:sz w:val="24"/>
          <w:szCs w:val="24"/>
        </w:rPr>
      </w:pPr>
      <w:r>
        <w:rPr>
          <w:rFonts w:ascii="Times New Roman" w:hAnsi="Times New Roman"/>
          <w:sz w:val="24"/>
          <w:szCs w:val="24"/>
        </w:rPr>
        <w:lastRenderedPageBreak/>
        <w:t xml:space="preserve">Oliver had a difficult time adjusting to CCC. </w:t>
      </w:r>
      <w:r w:rsidR="005768A9">
        <w:rPr>
          <w:rFonts w:ascii="Times New Roman" w:hAnsi="Times New Roman"/>
          <w:sz w:val="24"/>
          <w:szCs w:val="24"/>
        </w:rPr>
        <w:t xml:space="preserve">At home he was highly aggressive, </w:t>
      </w:r>
      <w:r w:rsidR="007F20D0">
        <w:rPr>
          <w:rFonts w:ascii="Times New Roman" w:hAnsi="Times New Roman"/>
          <w:sz w:val="24"/>
          <w:szCs w:val="24"/>
        </w:rPr>
        <w:t>endorse</w:t>
      </w:r>
      <w:r w:rsidR="005768A9">
        <w:rPr>
          <w:rFonts w:ascii="Times New Roman" w:hAnsi="Times New Roman"/>
          <w:sz w:val="24"/>
          <w:szCs w:val="24"/>
        </w:rPr>
        <w:t>d</w:t>
      </w:r>
      <w:r w:rsidR="007F20D0">
        <w:rPr>
          <w:rFonts w:ascii="Times New Roman" w:hAnsi="Times New Roman"/>
          <w:sz w:val="24"/>
          <w:szCs w:val="24"/>
        </w:rPr>
        <w:t xml:space="preserve"> suicidal ideation, and refuse</w:t>
      </w:r>
      <w:r w:rsidR="005768A9">
        <w:rPr>
          <w:rFonts w:ascii="Times New Roman" w:hAnsi="Times New Roman"/>
          <w:sz w:val="24"/>
          <w:szCs w:val="24"/>
        </w:rPr>
        <w:t>d</w:t>
      </w:r>
      <w:r w:rsidR="007F20D0">
        <w:rPr>
          <w:rFonts w:ascii="Times New Roman" w:hAnsi="Times New Roman"/>
          <w:sz w:val="24"/>
          <w:szCs w:val="24"/>
        </w:rPr>
        <w:t xml:space="preserve"> to follow rules. </w:t>
      </w:r>
      <w:r>
        <w:rPr>
          <w:rFonts w:ascii="Times New Roman" w:hAnsi="Times New Roman"/>
          <w:sz w:val="24"/>
          <w:szCs w:val="24"/>
        </w:rPr>
        <w:t>In November 2018, his CBHI home service providers refused to provide services any longer due to concerns for their own safety.</w:t>
      </w:r>
    </w:p>
    <w:p w14:paraId="0CCE2DB5" w14:textId="77777777" w:rsidR="0025482F" w:rsidRPr="0025482F" w:rsidRDefault="0025482F" w:rsidP="0025482F">
      <w:pPr>
        <w:spacing w:after="0" w:line="240" w:lineRule="auto"/>
        <w:ind w:left="1080"/>
        <w:rPr>
          <w:rFonts w:ascii="Times New Roman" w:eastAsia="Times New Roman" w:hAnsi="Times New Roman" w:cs="Times New Roman"/>
          <w:sz w:val="24"/>
          <w:szCs w:val="24"/>
        </w:rPr>
      </w:pPr>
    </w:p>
    <w:p w14:paraId="3930411E" w14:textId="12DFC6FB" w:rsidR="0025482F" w:rsidRDefault="0025482F" w:rsidP="00D6414C">
      <w:pPr>
        <w:numPr>
          <w:ilvl w:val="0"/>
          <w:numId w:val="9"/>
        </w:numPr>
        <w:spacing w:after="0" w:line="24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On November 12, 2018, Oliver was evaluated at Cape Cod Hospital due to dysregulation and an attempt to exit the home through a second floor window.</w:t>
      </w:r>
      <w:r w:rsidR="00F31994">
        <w:rPr>
          <w:rFonts w:ascii="Times New Roman" w:eastAsia="Times New Roman" w:hAnsi="Times New Roman" w:cs="Times New Roman"/>
          <w:sz w:val="24"/>
          <w:szCs w:val="24"/>
        </w:rPr>
        <w:t xml:space="preserve"> Parents initially contacted Mobile Crisis, but Crisis refused to come to the home, citing safety concerns. He remained in the emergency room for six days and was subsequently admitted to Cambridge Hospital on an inpatient basis. He was discharged on December 3, 2018.</w:t>
      </w:r>
    </w:p>
    <w:p w14:paraId="5061966D" w14:textId="77777777" w:rsidR="00F31994" w:rsidRDefault="00F31994" w:rsidP="00F31994">
      <w:pPr>
        <w:spacing w:after="0" w:line="240" w:lineRule="auto"/>
        <w:ind w:left="1080"/>
        <w:rPr>
          <w:rFonts w:ascii="Times New Roman" w:eastAsia="Times New Roman" w:hAnsi="Times New Roman" w:cs="Times New Roman"/>
          <w:sz w:val="24"/>
          <w:szCs w:val="24"/>
        </w:rPr>
      </w:pPr>
    </w:p>
    <w:p w14:paraId="1EC1FBA6" w14:textId="2BDCCAEC" w:rsidR="00F31994" w:rsidRDefault="00F31994" w:rsidP="00D6414C">
      <w:pPr>
        <w:numPr>
          <w:ilvl w:val="0"/>
          <w:numId w:val="9"/>
        </w:numPr>
        <w:spacing w:after="0" w:line="24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On December 7, 2018, Oliver was behaving unsafely in the home again and attempted to escape through a second-floor window. The Falmouth Police took him to the hospital, where he was committed pursuant to M.G.L. chapter 123, section 12. After five days in the emergency room, he was readmitted to Cambridge Hospital.</w:t>
      </w:r>
    </w:p>
    <w:p w14:paraId="3CD0E463" w14:textId="77777777" w:rsidR="0025482F" w:rsidRPr="00153F54" w:rsidRDefault="0025482F" w:rsidP="0025482F">
      <w:pPr>
        <w:spacing w:after="0" w:line="240" w:lineRule="auto"/>
        <w:ind w:left="1080"/>
        <w:rPr>
          <w:rFonts w:ascii="Times New Roman" w:eastAsia="Times New Roman" w:hAnsi="Times New Roman" w:cs="Times New Roman"/>
          <w:sz w:val="24"/>
          <w:szCs w:val="24"/>
        </w:rPr>
      </w:pPr>
    </w:p>
    <w:p w14:paraId="45C5ADFB" w14:textId="3382E7A1" w:rsidR="00D6414C" w:rsidRPr="008C1709" w:rsidRDefault="008C1709" w:rsidP="009B3896">
      <w:pPr>
        <w:numPr>
          <w:ilvl w:val="0"/>
          <w:numId w:val="9"/>
        </w:numPr>
        <w:spacing w:after="0" w:line="240" w:lineRule="auto"/>
        <w:ind w:hanging="720"/>
        <w:rPr>
          <w:rFonts w:ascii="Times New Roman" w:eastAsia="Times New Roman" w:hAnsi="Times New Roman" w:cs="Times New Roman"/>
          <w:sz w:val="24"/>
          <w:szCs w:val="24"/>
        </w:rPr>
      </w:pPr>
      <w:r>
        <w:rPr>
          <w:rFonts w:ascii="Times New Roman" w:hAnsi="Times New Roman"/>
          <w:sz w:val="24"/>
          <w:szCs w:val="24"/>
        </w:rPr>
        <w:t>On December 14, 2018</w:t>
      </w:r>
      <w:r w:rsidR="00F31994">
        <w:rPr>
          <w:rFonts w:ascii="Times New Roman" w:hAnsi="Times New Roman"/>
          <w:sz w:val="24"/>
          <w:szCs w:val="24"/>
        </w:rPr>
        <w:t xml:space="preserve">, </w:t>
      </w:r>
      <w:r>
        <w:rPr>
          <w:rFonts w:ascii="Times New Roman" w:hAnsi="Times New Roman"/>
          <w:sz w:val="24"/>
          <w:szCs w:val="24"/>
        </w:rPr>
        <w:t>Oliver was transferred to a CBAT in New Bedford. On December 25, 2018, he was transported to the emergency room at St. Luke’s Hospital, where he remained for three days.</w:t>
      </w:r>
    </w:p>
    <w:p w14:paraId="12ADE04F" w14:textId="77777777" w:rsidR="008C1709" w:rsidRPr="00D6414C" w:rsidRDefault="008C1709" w:rsidP="008C1709">
      <w:pPr>
        <w:spacing w:after="0" w:line="240" w:lineRule="auto"/>
        <w:ind w:left="1080"/>
        <w:rPr>
          <w:rFonts w:ascii="Times New Roman" w:eastAsia="Times New Roman" w:hAnsi="Times New Roman" w:cs="Times New Roman"/>
          <w:sz w:val="24"/>
          <w:szCs w:val="24"/>
        </w:rPr>
      </w:pPr>
    </w:p>
    <w:p w14:paraId="61BA92EC" w14:textId="314DA285" w:rsidR="008C1709" w:rsidRPr="008C1709" w:rsidRDefault="0025482F" w:rsidP="00D6414C">
      <w:pPr>
        <w:numPr>
          <w:ilvl w:val="0"/>
          <w:numId w:val="9"/>
        </w:numPr>
        <w:spacing w:after="0" w:line="240" w:lineRule="auto"/>
        <w:ind w:hanging="720"/>
        <w:rPr>
          <w:rFonts w:ascii="Times New Roman" w:eastAsia="Times New Roman" w:hAnsi="Times New Roman" w:cs="Times New Roman"/>
          <w:sz w:val="24"/>
          <w:szCs w:val="24"/>
        </w:rPr>
      </w:pPr>
      <w:r>
        <w:rPr>
          <w:rFonts w:ascii="Times New Roman" w:hAnsi="Times New Roman"/>
          <w:sz w:val="24"/>
          <w:szCs w:val="24"/>
        </w:rPr>
        <w:t xml:space="preserve">On </w:t>
      </w:r>
      <w:r w:rsidR="008C1709">
        <w:rPr>
          <w:rFonts w:ascii="Times New Roman" w:hAnsi="Times New Roman"/>
          <w:sz w:val="24"/>
          <w:szCs w:val="24"/>
        </w:rPr>
        <w:t>December 28, 2018, Oliver was admitted to Providence Behavioral Health in Holyoke, Massachusetts. According to Parent</w:t>
      </w:r>
      <w:r w:rsidR="0025290F">
        <w:rPr>
          <w:rFonts w:ascii="Times New Roman" w:hAnsi="Times New Roman"/>
          <w:sz w:val="24"/>
          <w:szCs w:val="24"/>
        </w:rPr>
        <w:t>s</w:t>
      </w:r>
      <w:r w:rsidR="008C1709">
        <w:rPr>
          <w:rFonts w:ascii="Times New Roman" w:hAnsi="Times New Roman"/>
          <w:sz w:val="24"/>
          <w:szCs w:val="24"/>
        </w:rPr>
        <w:t>, he was unable to make progress in that setting. Parents asked Falmouth to place Oliver back in a residential setting, but Falmouth refused.</w:t>
      </w:r>
    </w:p>
    <w:p w14:paraId="0D30FDE5" w14:textId="77777777" w:rsidR="008C1709" w:rsidRPr="008C1709" w:rsidRDefault="008C1709" w:rsidP="008C1709">
      <w:pPr>
        <w:spacing w:after="0" w:line="240" w:lineRule="auto"/>
        <w:ind w:left="1080"/>
        <w:rPr>
          <w:rFonts w:ascii="Times New Roman" w:eastAsia="Times New Roman" w:hAnsi="Times New Roman" w:cs="Times New Roman"/>
          <w:sz w:val="24"/>
          <w:szCs w:val="24"/>
        </w:rPr>
      </w:pPr>
    </w:p>
    <w:p w14:paraId="2B4E2554" w14:textId="56CAA3B9" w:rsidR="009B3896" w:rsidRPr="008C1709" w:rsidRDefault="008C1709" w:rsidP="009B3896">
      <w:pPr>
        <w:numPr>
          <w:ilvl w:val="0"/>
          <w:numId w:val="9"/>
        </w:numPr>
        <w:spacing w:after="0" w:line="240" w:lineRule="auto"/>
        <w:ind w:hanging="720"/>
        <w:rPr>
          <w:rFonts w:ascii="Times New Roman" w:eastAsia="Times New Roman" w:hAnsi="Times New Roman" w:cs="Times New Roman"/>
          <w:sz w:val="24"/>
          <w:szCs w:val="24"/>
        </w:rPr>
      </w:pPr>
      <w:r w:rsidRPr="008C1709">
        <w:rPr>
          <w:rFonts w:ascii="Times New Roman" w:hAnsi="Times New Roman"/>
          <w:sz w:val="24"/>
          <w:szCs w:val="24"/>
        </w:rPr>
        <w:t>In late December 2018, Parents requeste</w:t>
      </w:r>
      <w:r w:rsidR="005768A9">
        <w:rPr>
          <w:rFonts w:ascii="Times New Roman" w:hAnsi="Times New Roman"/>
          <w:sz w:val="24"/>
          <w:szCs w:val="24"/>
        </w:rPr>
        <w:t>d voluntary services from DCF. Their request was denied</w:t>
      </w:r>
      <w:r w:rsidRPr="008C1709">
        <w:rPr>
          <w:rFonts w:ascii="Times New Roman" w:hAnsi="Times New Roman"/>
          <w:sz w:val="24"/>
          <w:szCs w:val="24"/>
        </w:rPr>
        <w:t>.</w:t>
      </w:r>
    </w:p>
    <w:p w14:paraId="4E1F4647" w14:textId="77777777" w:rsidR="008C1709" w:rsidRPr="008C1709" w:rsidRDefault="008C1709" w:rsidP="008C1709">
      <w:pPr>
        <w:spacing w:after="0" w:line="240" w:lineRule="auto"/>
        <w:ind w:left="1080"/>
        <w:rPr>
          <w:rFonts w:ascii="Times New Roman" w:eastAsia="Times New Roman" w:hAnsi="Times New Roman" w:cs="Times New Roman"/>
          <w:sz w:val="24"/>
          <w:szCs w:val="24"/>
        </w:rPr>
      </w:pPr>
    </w:p>
    <w:p w14:paraId="7FBCDEB5" w14:textId="74EDD709" w:rsidR="009B3896" w:rsidRDefault="009B3896" w:rsidP="009B3896">
      <w:pPr>
        <w:numPr>
          <w:ilvl w:val="0"/>
          <w:numId w:val="9"/>
        </w:numPr>
        <w:spacing w:after="0" w:line="24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w:t>
      </w:r>
      <w:r w:rsidR="008C1709">
        <w:rPr>
          <w:rFonts w:ascii="Times New Roman" w:eastAsia="Times New Roman" w:hAnsi="Times New Roman" w:cs="Times New Roman"/>
          <w:sz w:val="24"/>
          <w:szCs w:val="24"/>
        </w:rPr>
        <w:t>January 23, 2019, Oliver transferred from Providence to</w:t>
      </w:r>
      <w:r>
        <w:rPr>
          <w:rFonts w:ascii="Times New Roman" w:eastAsia="Times New Roman" w:hAnsi="Times New Roman" w:cs="Times New Roman"/>
          <w:sz w:val="24"/>
          <w:szCs w:val="24"/>
        </w:rPr>
        <w:t xml:space="preserve"> the Walker CBAT.</w:t>
      </w:r>
    </w:p>
    <w:p w14:paraId="6C6290B8" w14:textId="77777777" w:rsidR="009B3896" w:rsidRPr="009B3896" w:rsidRDefault="009B3896" w:rsidP="009B3896">
      <w:pPr>
        <w:spacing w:after="0" w:line="240" w:lineRule="auto"/>
        <w:ind w:left="1080"/>
        <w:rPr>
          <w:rFonts w:ascii="Times New Roman" w:eastAsia="Times New Roman" w:hAnsi="Times New Roman" w:cs="Times New Roman"/>
          <w:sz w:val="24"/>
          <w:szCs w:val="24"/>
        </w:rPr>
      </w:pPr>
    </w:p>
    <w:p w14:paraId="47F7178D" w14:textId="5F51DFB8" w:rsidR="009B3896" w:rsidRDefault="008C1709" w:rsidP="009B3896">
      <w:pPr>
        <w:numPr>
          <w:ilvl w:val="0"/>
          <w:numId w:val="9"/>
        </w:numPr>
        <w:spacing w:after="0" w:line="24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On February 3, 2019, Oliver went on an off-grounds pass from Walker CBAT with his family and became dysregulated. The Needham police had to help him return to the program.</w:t>
      </w:r>
    </w:p>
    <w:p w14:paraId="61BFB5E1" w14:textId="77777777" w:rsidR="009B3896" w:rsidRPr="009B3896" w:rsidRDefault="009B3896" w:rsidP="009B3896">
      <w:pPr>
        <w:spacing w:after="0" w:line="240" w:lineRule="auto"/>
        <w:ind w:left="1080"/>
        <w:rPr>
          <w:rFonts w:ascii="Times New Roman" w:eastAsia="Times New Roman" w:hAnsi="Times New Roman" w:cs="Times New Roman"/>
          <w:sz w:val="24"/>
          <w:szCs w:val="24"/>
        </w:rPr>
      </w:pPr>
    </w:p>
    <w:p w14:paraId="51E0674F" w14:textId="4BE9B4BE" w:rsidR="007F20D0" w:rsidRDefault="008C1709" w:rsidP="007F20D0">
      <w:pPr>
        <w:numPr>
          <w:ilvl w:val="0"/>
          <w:numId w:val="9"/>
        </w:numPr>
        <w:spacing w:after="0" w:line="24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While at Walker CBAT, Oliver has engaged in numerous incidents of unsafe behavior, including biting staff, destroying property, throwing objects, and threatening and attacking staff and other children. He has required several physical restraints. He is often unable to participate in tutoring, which is scheduled for two hours a day, and has not received occupational or speech therapy since his admission.</w:t>
      </w:r>
    </w:p>
    <w:p w14:paraId="5FC7C9E5" w14:textId="77777777" w:rsidR="007F20D0" w:rsidRPr="007F20D0" w:rsidRDefault="007F20D0" w:rsidP="007F20D0">
      <w:pPr>
        <w:spacing w:after="0" w:line="240" w:lineRule="auto"/>
        <w:ind w:left="1080"/>
        <w:rPr>
          <w:rFonts w:ascii="Times New Roman" w:eastAsia="Times New Roman" w:hAnsi="Times New Roman" w:cs="Times New Roman"/>
          <w:sz w:val="24"/>
          <w:szCs w:val="24"/>
        </w:rPr>
      </w:pPr>
    </w:p>
    <w:p w14:paraId="560DA54E" w14:textId="7A0AAC8A" w:rsidR="009B3896" w:rsidRDefault="008C1709" w:rsidP="007F20D0">
      <w:pPr>
        <w:numPr>
          <w:ilvl w:val="0"/>
          <w:numId w:val="9"/>
        </w:numPr>
        <w:spacing w:after="0" w:line="24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Parents, CBAT staff</w:t>
      </w:r>
      <w:r w:rsidR="007F20D0">
        <w:rPr>
          <w:rFonts w:ascii="Times New Roman" w:eastAsia="Times New Roman" w:hAnsi="Times New Roman" w:cs="Times New Roman"/>
          <w:sz w:val="24"/>
          <w:szCs w:val="24"/>
        </w:rPr>
        <w:t xml:space="preserve"> members</w:t>
      </w:r>
      <w:r>
        <w:rPr>
          <w:rFonts w:ascii="Times New Roman" w:eastAsia="Times New Roman" w:hAnsi="Times New Roman" w:cs="Times New Roman"/>
          <w:sz w:val="24"/>
          <w:szCs w:val="24"/>
        </w:rPr>
        <w:t xml:space="preserve"> believe Oliver requires immediate placement in a residential therapeutic school program to access the curriculum, maintain safety, and develop coping skills. </w:t>
      </w:r>
      <w:r w:rsidR="007F20D0">
        <w:rPr>
          <w:rFonts w:ascii="Times New Roman" w:eastAsia="Times New Roman" w:hAnsi="Times New Roman" w:cs="Times New Roman"/>
          <w:sz w:val="24"/>
          <w:szCs w:val="24"/>
        </w:rPr>
        <w:t xml:space="preserve">According to the District, Walker staff wrote a letter dated February 11, 2019 stating that in order to “best manage [Oliver]’s </w:t>
      </w:r>
      <w:r w:rsidR="007F20D0">
        <w:rPr>
          <w:rFonts w:ascii="Times New Roman" w:eastAsia="Times New Roman" w:hAnsi="Times New Roman" w:cs="Times New Roman"/>
          <w:sz w:val="24"/>
          <w:szCs w:val="24"/>
        </w:rPr>
        <w:lastRenderedPageBreak/>
        <w:t>mental health needs” he requires “an out of home placement to ensure his safety and the safety of his family members.”</w:t>
      </w:r>
    </w:p>
    <w:p w14:paraId="23CDF314" w14:textId="77777777" w:rsidR="007F20D0" w:rsidRPr="007F20D0" w:rsidRDefault="007F20D0" w:rsidP="007F20D0">
      <w:pPr>
        <w:spacing w:after="0" w:line="240" w:lineRule="auto"/>
        <w:ind w:left="1080"/>
        <w:rPr>
          <w:rFonts w:ascii="Times New Roman" w:eastAsia="Times New Roman" w:hAnsi="Times New Roman" w:cs="Times New Roman"/>
          <w:sz w:val="24"/>
          <w:szCs w:val="24"/>
        </w:rPr>
      </w:pPr>
    </w:p>
    <w:p w14:paraId="54D64C78" w14:textId="0CD00373" w:rsidR="009B3896" w:rsidRDefault="008C1709" w:rsidP="00C51084">
      <w:pPr>
        <w:numPr>
          <w:ilvl w:val="0"/>
          <w:numId w:val="9"/>
        </w:numPr>
        <w:spacing w:after="0" w:line="24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On February 12, 2019, Oliver’s psychiatrist</w:t>
      </w:r>
      <w:r w:rsidR="007F20D0">
        <w:rPr>
          <w:rFonts w:ascii="Times New Roman" w:eastAsia="Times New Roman" w:hAnsi="Times New Roman" w:cs="Times New Roman"/>
          <w:sz w:val="24"/>
          <w:szCs w:val="24"/>
        </w:rPr>
        <w:t xml:space="preserve"> (who has been treating him since January 2015)</w:t>
      </w:r>
      <w:r>
        <w:rPr>
          <w:rFonts w:ascii="Times New Roman" w:eastAsia="Times New Roman" w:hAnsi="Times New Roman" w:cs="Times New Roman"/>
          <w:sz w:val="24"/>
          <w:szCs w:val="24"/>
        </w:rPr>
        <w:t xml:space="preserve"> </w:t>
      </w:r>
      <w:r w:rsidR="007F20D0">
        <w:rPr>
          <w:rFonts w:ascii="Times New Roman" w:eastAsia="Times New Roman" w:hAnsi="Times New Roman" w:cs="Times New Roman"/>
          <w:sz w:val="24"/>
          <w:szCs w:val="24"/>
        </w:rPr>
        <w:t>wrote that he i</w:t>
      </w:r>
      <w:r>
        <w:rPr>
          <w:rFonts w:ascii="Times New Roman" w:eastAsia="Times New Roman" w:hAnsi="Times New Roman" w:cs="Times New Roman"/>
          <w:sz w:val="24"/>
          <w:szCs w:val="24"/>
        </w:rPr>
        <w:t>s a danger to himself and others, has become unresponsive to medications and psychotherapy interventions, and requires resi</w:t>
      </w:r>
      <w:r w:rsidR="007F20D0">
        <w:rPr>
          <w:rFonts w:ascii="Times New Roman" w:eastAsia="Times New Roman" w:hAnsi="Times New Roman" w:cs="Times New Roman"/>
          <w:sz w:val="24"/>
          <w:szCs w:val="24"/>
        </w:rPr>
        <w:t>dential placement because due to his current mental state and history of dangerous behaviors he “is unable to return home at this time.”</w:t>
      </w:r>
    </w:p>
    <w:p w14:paraId="2CCEEBD4" w14:textId="77777777" w:rsidR="00C51084" w:rsidRPr="00C51084" w:rsidRDefault="00C51084" w:rsidP="00C51084">
      <w:pPr>
        <w:spacing w:after="0" w:line="240" w:lineRule="auto"/>
        <w:ind w:left="1080"/>
        <w:rPr>
          <w:rFonts w:ascii="Times New Roman" w:eastAsia="Times New Roman" w:hAnsi="Times New Roman" w:cs="Times New Roman"/>
          <w:sz w:val="24"/>
          <w:szCs w:val="24"/>
        </w:rPr>
      </w:pPr>
    </w:p>
    <w:p w14:paraId="71012FF9" w14:textId="2236B0B7" w:rsidR="008C1709" w:rsidRDefault="008C1709" w:rsidP="009B3896">
      <w:pPr>
        <w:pStyle w:val="ListParagraph"/>
        <w:numPr>
          <w:ilvl w:val="0"/>
          <w:numId w:val="9"/>
        </w:numPr>
        <w:spacing w:line="24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On February 19, 2019, Parents file</w:t>
      </w:r>
      <w:r w:rsidR="005768A9">
        <w:rPr>
          <w:rFonts w:ascii="Times New Roman" w:eastAsia="Times New Roman" w:hAnsi="Times New Roman" w:cs="Times New Roman"/>
          <w:sz w:val="24"/>
          <w:szCs w:val="24"/>
        </w:rPr>
        <w:t>d a Child Requiring Assistance p</w:t>
      </w:r>
      <w:r>
        <w:rPr>
          <w:rFonts w:ascii="Times New Roman" w:eastAsia="Times New Roman" w:hAnsi="Times New Roman" w:cs="Times New Roman"/>
          <w:sz w:val="24"/>
          <w:szCs w:val="24"/>
        </w:rPr>
        <w:t>etition.</w:t>
      </w:r>
      <w:r w:rsidR="0025290F">
        <w:rPr>
          <w:rFonts w:ascii="Times New Roman" w:eastAsia="Times New Roman" w:hAnsi="Times New Roman" w:cs="Times New Roman"/>
          <w:sz w:val="24"/>
          <w:szCs w:val="24"/>
        </w:rPr>
        <w:t xml:space="preserve"> According to Parents, they filed this petition in an attempt to maintain Oliver’s placement at the CBAT while continuing to negotiate with Falmouth regarding a residential placement, not because they sought to place him in DCF custody for residential care.</w:t>
      </w:r>
      <w:r w:rsidR="005768A9">
        <w:rPr>
          <w:rFonts w:ascii="Times New Roman" w:eastAsia="Times New Roman" w:hAnsi="Times New Roman" w:cs="Times New Roman"/>
          <w:sz w:val="24"/>
          <w:szCs w:val="24"/>
        </w:rPr>
        <w:t xml:space="preserve"> At a court date on this petition</w:t>
      </w:r>
      <w:r>
        <w:rPr>
          <w:rFonts w:ascii="Times New Roman" w:eastAsia="Times New Roman" w:hAnsi="Times New Roman" w:cs="Times New Roman"/>
          <w:sz w:val="24"/>
          <w:szCs w:val="24"/>
        </w:rPr>
        <w:t xml:space="preserve"> on March 6, 2019, some discussion occurred regarding an interagency meeting between DCF and DMH.</w:t>
      </w:r>
    </w:p>
    <w:p w14:paraId="43D4802B" w14:textId="77777777" w:rsidR="008C1709" w:rsidRDefault="008C1709" w:rsidP="008C1709">
      <w:pPr>
        <w:pStyle w:val="ListParagraph"/>
        <w:spacing w:line="240" w:lineRule="auto"/>
        <w:ind w:left="1080"/>
        <w:rPr>
          <w:rFonts w:ascii="Times New Roman" w:eastAsia="Times New Roman" w:hAnsi="Times New Roman" w:cs="Times New Roman"/>
          <w:sz w:val="24"/>
          <w:szCs w:val="24"/>
        </w:rPr>
      </w:pPr>
    </w:p>
    <w:p w14:paraId="06EBCAD1" w14:textId="791454BA" w:rsidR="00020175" w:rsidRDefault="00042230" w:rsidP="009B3896">
      <w:pPr>
        <w:pStyle w:val="ListParagraph"/>
        <w:numPr>
          <w:ilvl w:val="0"/>
          <w:numId w:val="9"/>
        </w:numPr>
        <w:spacing w:line="24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some point around this time, an application for DMH services was submitted on behalf of Oliver, requesting residential placement specifically. </w:t>
      </w:r>
      <w:r w:rsidR="00E47954">
        <w:rPr>
          <w:rFonts w:ascii="Times New Roman" w:eastAsia="Times New Roman" w:hAnsi="Times New Roman" w:cs="Times New Roman"/>
          <w:sz w:val="24"/>
          <w:szCs w:val="24"/>
        </w:rPr>
        <w:t>On or about March 1, 2019, DMH</w:t>
      </w:r>
      <w:r w:rsidR="0025290F">
        <w:rPr>
          <w:rFonts w:ascii="Times New Roman" w:eastAsia="Times New Roman" w:hAnsi="Times New Roman" w:cs="Times New Roman"/>
          <w:sz w:val="24"/>
          <w:szCs w:val="24"/>
        </w:rPr>
        <w:t xml:space="preserve"> </w:t>
      </w:r>
      <w:r w:rsidR="00020175">
        <w:rPr>
          <w:rFonts w:ascii="Times New Roman" w:eastAsia="Times New Roman" w:hAnsi="Times New Roman" w:cs="Times New Roman"/>
          <w:sz w:val="24"/>
          <w:szCs w:val="24"/>
        </w:rPr>
        <w:t>denied service authorization for Oliver</w:t>
      </w:r>
      <w:r w:rsidR="005768A9">
        <w:rPr>
          <w:rFonts w:ascii="Times New Roman" w:eastAsia="Times New Roman" w:hAnsi="Times New Roman" w:cs="Times New Roman"/>
          <w:sz w:val="24"/>
          <w:szCs w:val="24"/>
        </w:rPr>
        <w:t>, stating it was “unclear” whether</w:t>
      </w:r>
      <w:r w:rsidR="00E47954">
        <w:rPr>
          <w:rFonts w:ascii="Times New Roman" w:eastAsia="Times New Roman" w:hAnsi="Times New Roman" w:cs="Times New Roman"/>
          <w:sz w:val="24"/>
          <w:szCs w:val="24"/>
        </w:rPr>
        <w:t xml:space="preserve"> he met clinical eligibility requirements, and sent Parents </w:t>
      </w:r>
      <w:r w:rsidR="008C1709">
        <w:rPr>
          <w:rFonts w:ascii="Times New Roman" w:eastAsia="Times New Roman" w:hAnsi="Times New Roman" w:cs="Times New Roman"/>
          <w:sz w:val="24"/>
          <w:szCs w:val="24"/>
        </w:rPr>
        <w:t xml:space="preserve">a letter stating its position that Falmouth was responsible for providing Oliver with a residential placement. </w:t>
      </w:r>
    </w:p>
    <w:p w14:paraId="3A022FC7" w14:textId="77777777" w:rsidR="00020175" w:rsidRDefault="00020175" w:rsidP="00020175">
      <w:pPr>
        <w:pStyle w:val="ListParagraph"/>
        <w:spacing w:line="240" w:lineRule="auto"/>
        <w:ind w:left="1080"/>
        <w:rPr>
          <w:rFonts w:ascii="Times New Roman" w:eastAsia="Times New Roman" w:hAnsi="Times New Roman" w:cs="Times New Roman"/>
          <w:sz w:val="24"/>
          <w:szCs w:val="24"/>
        </w:rPr>
      </w:pPr>
    </w:p>
    <w:p w14:paraId="3C407794" w14:textId="1B9D50EB" w:rsidR="009B3896" w:rsidRPr="009B3896" w:rsidRDefault="008C1709" w:rsidP="009B3896">
      <w:pPr>
        <w:pStyle w:val="ListParagraph"/>
        <w:numPr>
          <w:ilvl w:val="0"/>
          <w:numId w:val="9"/>
        </w:numPr>
        <w:spacing w:line="24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Parents appealed DMH’s denial of servi</w:t>
      </w:r>
      <w:r w:rsidR="0025290F">
        <w:rPr>
          <w:rFonts w:ascii="Times New Roman" w:eastAsia="Times New Roman" w:hAnsi="Times New Roman" w:cs="Times New Roman"/>
          <w:sz w:val="24"/>
          <w:szCs w:val="24"/>
        </w:rPr>
        <w:t>ces</w:t>
      </w:r>
      <w:r w:rsidR="00020175">
        <w:rPr>
          <w:rFonts w:ascii="Times New Roman" w:eastAsia="Times New Roman" w:hAnsi="Times New Roman" w:cs="Times New Roman"/>
          <w:sz w:val="24"/>
          <w:szCs w:val="24"/>
        </w:rPr>
        <w:t xml:space="preserve"> by seeking review by the Area Medical Director. </w:t>
      </w:r>
    </w:p>
    <w:p w14:paraId="10383665" w14:textId="77777777" w:rsidR="009B3896" w:rsidRPr="009B3896" w:rsidRDefault="009B3896" w:rsidP="009B3896">
      <w:pPr>
        <w:pStyle w:val="ListParagraph"/>
        <w:spacing w:line="240" w:lineRule="auto"/>
        <w:ind w:left="1080"/>
        <w:rPr>
          <w:rFonts w:ascii="Times New Roman" w:eastAsia="Times New Roman" w:hAnsi="Times New Roman" w:cs="Times New Roman"/>
          <w:sz w:val="24"/>
          <w:szCs w:val="24"/>
        </w:rPr>
      </w:pPr>
    </w:p>
    <w:p w14:paraId="578B7B0F" w14:textId="2EB5366F" w:rsidR="009B3896" w:rsidRPr="009B3896" w:rsidRDefault="008C1709" w:rsidP="009B3896">
      <w:pPr>
        <w:pStyle w:val="ListParagraph"/>
        <w:numPr>
          <w:ilvl w:val="0"/>
          <w:numId w:val="9"/>
        </w:numPr>
        <w:spacing w:line="24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Oliver’s annual review meeting on March 18, 2019, Falmouth proposed </w:t>
      </w:r>
      <w:r w:rsidR="00FB38B3">
        <w:rPr>
          <w:rFonts w:ascii="Times New Roman" w:eastAsia="Times New Roman" w:hAnsi="Times New Roman" w:cs="Times New Roman"/>
          <w:sz w:val="24"/>
          <w:szCs w:val="24"/>
        </w:rPr>
        <w:t xml:space="preserve">an IEP for the period from March 18, 2019 to March 17, 2020, calling for Oliver’s continued placement as a day student at CCC. The IEP </w:t>
      </w:r>
      <w:r>
        <w:rPr>
          <w:rFonts w:ascii="Times New Roman" w:eastAsia="Times New Roman" w:hAnsi="Times New Roman" w:cs="Times New Roman"/>
          <w:sz w:val="24"/>
          <w:szCs w:val="24"/>
        </w:rPr>
        <w:t>noted that Oliver had attended only thirty-two (32) days of the 2018-2019 school year</w:t>
      </w:r>
      <w:r w:rsidR="00C407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sidR="00415AEA">
        <w:rPr>
          <w:rFonts w:ascii="Times New Roman" w:eastAsia="Times New Roman" w:hAnsi="Times New Roman" w:cs="Times New Roman"/>
          <w:sz w:val="24"/>
          <w:szCs w:val="24"/>
        </w:rPr>
        <w:t xml:space="preserve">that during this </w:t>
      </w:r>
      <w:proofErr w:type="gramStart"/>
      <w:r w:rsidR="00415AEA">
        <w:rPr>
          <w:rFonts w:ascii="Times New Roman" w:eastAsia="Times New Roman" w:hAnsi="Times New Roman" w:cs="Times New Roman"/>
          <w:sz w:val="24"/>
          <w:szCs w:val="24"/>
        </w:rPr>
        <w:t>time,</w:t>
      </w:r>
      <w:proofErr w:type="gramEnd"/>
      <w:r w:rsidR="00415AEA">
        <w:rPr>
          <w:rFonts w:ascii="Times New Roman" w:eastAsia="Times New Roman" w:hAnsi="Times New Roman" w:cs="Times New Roman"/>
          <w:sz w:val="24"/>
          <w:szCs w:val="24"/>
        </w:rPr>
        <w:t xml:space="preserve"> he had fourteen (14) staff-directed breaks and nineteen (19) time outs lasting from a few minutes to a few hours.</w:t>
      </w:r>
      <w:r w:rsidR="00C40735">
        <w:rPr>
          <w:rFonts w:ascii="Times New Roman" w:eastAsia="Times New Roman" w:hAnsi="Times New Roman" w:cs="Times New Roman"/>
          <w:sz w:val="24"/>
          <w:szCs w:val="24"/>
        </w:rPr>
        <w:t xml:space="preserve"> </w:t>
      </w:r>
    </w:p>
    <w:p w14:paraId="1CFCDB66" w14:textId="77777777" w:rsidR="009B3896" w:rsidRPr="009B3896" w:rsidRDefault="009B3896" w:rsidP="009B3896">
      <w:pPr>
        <w:pStyle w:val="ListParagraph"/>
        <w:spacing w:line="240" w:lineRule="auto"/>
        <w:ind w:left="1080" w:hanging="720"/>
        <w:rPr>
          <w:rFonts w:ascii="Times New Roman" w:eastAsia="Times New Roman" w:hAnsi="Times New Roman" w:cs="Times New Roman"/>
          <w:sz w:val="24"/>
          <w:szCs w:val="24"/>
        </w:rPr>
      </w:pPr>
    </w:p>
    <w:p w14:paraId="2B798F94" w14:textId="0A903166" w:rsidR="009B3896" w:rsidRDefault="00415AEA" w:rsidP="009B3896">
      <w:pPr>
        <w:pStyle w:val="ListParagraph"/>
        <w:numPr>
          <w:ilvl w:val="0"/>
          <w:numId w:val="9"/>
        </w:numPr>
        <w:spacing w:line="24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time the </w:t>
      </w:r>
      <w:r>
        <w:rPr>
          <w:rFonts w:ascii="Times New Roman" w:eastAsia="Times New Roman" w:hAnsi="Times New Roman" w:cs="Times New Roman"/>
          <w:i/>
          <w:sz w:val="24"/>
          <w:szCs w:val="24"/>
        </w:rPr>
        <w:t>Hearing Request</w:t>
      </w:r>
      <w:r>
        <w:rPr>
          <w:rFonts w:ascii="Times New Roman" w:eastAsia="Times New Roman" w:hAnsi="Times New Roman" w:cs="Times New Roman"/>
          <w:sz w:val="24"/>
          <w:szCs w:val="24"/>
        </w:rPr>
        <w:t xml:space="preserve"> was filed on April 12, 2019, Walker CBAT planned to discharge Oliver</w:t>
      </w:r>
      <w:r w:rsidR="00C40735">
        <w:rPr>
          <w:rFonts w:ascii="Times New Roman" w:eastAsia="Times New Roman" w:hAnsi="Times New Roman" w:cs="Times New Roman"/>
          <w:sz w:val="24"/>
          <w:szCs w:val="24"/>
        </w:rPr>
        <w:t xml:space="preserve"> in short order</w:t>
      </w:r>
      <w:r>
        <w:rPr>
          <w:rFonts w:ascii="Times New Roman" w:eastAsia="Times New Roman" w:hAnsi="Times New Roman" w:cs="Times New Roman"/>
          <w:sz w:val="24"/>
          <w:szCs w:val="24"/>
        </w:rPr>
        <w:t xml:space="preserve"> due to the insurance company’s threat to cease funding for the placement.</w:t>
      </w:r>
    </w:p>
    <w:p w14:paraId="38B1DF2C" w14:textId="77777777" w:rsidR="00D67EA3" w:rsidRDefault="00D67EA3" w:rsidP="00D67EA3">
      <w:pPr>
        <w:pStyle w:val="ListParagraph"/>
        <w:spacing w:line="240" w:lineRule="auto"/>
        <w:ind w:left="1080"/>
        <w:rPr>
          <w:rFonts w:ascii="Times New Roman" w:eastAsia="Times New Roman" w:hAnsi="Times New Roman" w:cs="Times New Roman"/>
          <w:sz w:val="24"/>
          <w:szCs w:val="24"/>
        </w:rPr>
      </w:pPr>
    </w:p>
    <w:p w14:paraId="5DBFD9A6" w14:textId="66CD8DC6" w:rsidR="00D67EA3" w:rsidRDefault="00D67EA3" w:rsidP="009B3896">
      <w:pPr>
        <w:pStyle w:val="ListParagraph"/>
        <w:numPr>
          <w:ilvl w:val="0"/>
          <w:numId w:val="9"/>
        </w:numPr>
        <w:spacing w:line="24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Parents and Falmouth believed that a CRA fact-finding hearing would take place in the Juvenile Court on April 26, 2019, and that as a result DCF would gain cu</w:t>
      </w:r>
      <w:r w:rsidR="00C40735">
        <w:rPr>
          <w:rFonts w:ascii="Times New Roman" w:eastAsia="Times New Roman" w:hAnsi="Times New Roman" w:cs="Times New Roman"/>
          <w:sz w:val="24"/>
          <w:szCs w:val="24"/>
        </w:rPr>
        <w:t>stody of Oliver under the CRA. Instead t</w:t>
      </w:r>
      <w:r>
        <w:rPr>
          <w:rFonts w:ascii="Times New Roman" w:eastAsia="Times New Roman" w:hAnsi="Times New Roman" w:cs="Times New Roman"/>
          <w:sz w:val="24"/>
          <w:szCs w:val="24"/>
        </w:rPr>
        <w:t xml:space="preserve">he judge continued the hearing, and custody remained with Parents. </w:t>
      </w:r>
    </w:p>
    <w:p w14:paraId="30AC80AB" w14:textId="77777777" w:rsidR="00020175" w:rsidRDefault="00020175" w:rsidP="00020175">
      <w:pPr>
        <w:pStyle w:val="ListParagraph"/>
        <w:spacing w:line="240" w:lineRule="auto"/>
        <w:ind w:left="1080"/>
        <w:rPr>
          <w:rFonts w:ascii="Times New Roman" w:eastAsia="Times New Roman" w:hAnsi="Times New Roman" w:cs="Times New Roman"/>
          <w:sz w:val="24"/>
          <w:szCs w:val="24"/>
        </w:rPr>
      </w:pPr>
    </w:p>
    <w:p w14:paraId="7D360C60" w14:textId="07932CA8" w:rsidR="00020175" w:rsidRDefault="00020175" w:rsidP="009B3896">
      <w:pPr>
        <w:pStyle w:val="ListParagraph"/>
        <w:numPr>
          <w:ilvl w:val="0"/>
          <w:numId w:val="9"/>
        </w:numPr>
        <w:spacing w:line="24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By letter dated April 26, 2019, DMH</w:t>
      </w:r>
      <w:r w:rsidR="00D5476B">
        <w:rPr>
          <w:rFonts w:ascii="Times New Roman" w:eastAsia="Times New Roman" w:hAnsi="Times New Roman" w:cs="Times New Roman"/>
          <w:sz w:val="24"/>
          <w:szCs w:val="24"/>
        </w:rPr>
        <w:t>’s Area Medical Director</w:t>
      </w:r>
      <w:r>
        <w:rPr>
          <w:rFonts w:ascii="Times New Roman" w:eastAsia="Times New Roman" w:hAnsi="Times New Roman" w:cs="Times New Roman"/>
          <w:sz w:val="24"/>
          <w:szCs w:val="24"/>
        </w:rPr>
        <w:t xml:space="preserve"> denied Oliver’s application. The department determined that Oliver did meet DMH clinical criteria under 104 CMR 29.04(3), but denied service authorization under the “needs and </w:t>
      </w:r>
      <w:r>
        <w:rPr>
          <w:rFonts w:ascii="Times New Roman" w:eastAsia="Times New Roman" w:hAnsi="Times New Roman" w:cs="Times New Roman"/>
          <w:sz w:val="24"/>
          <w:szCs w:val="24"/>
        </w:rPr>
        <w:lastRenderedPageBreak/>
        <w:t>means</w:t>
      </w:r>
      <w:r w:rsidR="00C40735">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5"/>
      </w:r>
      <w:r>
        <w:rPr>
          <w:rFonts w:ascii="Times New Roman" w:eastAsia="Times New Roman" w:hAnsi="Times New Roman" w:cs="Times New Roman"/>
          <w:sz w:val="24"/>
          <w:szCs w:val="24"/>
        </w:rPr>
        <w:t xml:space="preserve"> component of the DMH service authorization proce</w:t>
      </w:r>
      <w:r w:rsidR="00C40735">
        <w:rPr>
          <w:rFonts w:ascii="Times New Roman" w:eastAsia="Times New Roman" w:hAnsi="Times New Roman" w:cs="Times New Roman"/>
          <w:sz w:val="24"/>
          <w:szCs w:val="24"/>
        </w:rPr>
        <w:t>ss. Specifically, DMH based its</w:t>
      </w:r>
      <w:r>
        <w:rPr>
          <w:rFonts w:ascii="Times New Roman" w:eastAsia="Times New Roman" w:hAnsi="Times New Roman" w:cs="Times New Roman"/>
          <w:sz w:val="24"/>
          <w:szCs w:val="24"/>
        </w:rPr>
        <w:t xml:space="preserve"> denial on Oliver’s “pre-existing entitlement to a FAPE from the School District along with the fact that School District had been fully supporting and funding a private residential school placement for student.”</w:t>
      </w:r>
      <w:r>
        <w:rPr>
          <w:rStyle w:val="FootnoteReference"/>
          <w:rFonts w:ascii="Times New Roman" w:eastAsia="Times New Roman" w:hAnsi="Times New Roman" w:cs="Times New Roman"/>
          <w:sz w:val="24"/>
          <w:szCs w:val="24"/>
        </w:rPr>
        <w:footnoteReference w:id="6"/>
      </w:r>
    </w:p>
    <w:p w14:paraId="269F4E64" w14:textId="77777777" w:rsidR="00020175" w:rsidRDefault="00020175" w:rsidP="00020175">
      <w:pPr>
        <w:pStyle w:val="ListParagraph"/>
        <w:spacing w:line="240" w:lineRule="auto"/>
        <w:ind w:left="1080"/>
        <w:rPr>
          <w:rFonts w:ascii="Times New Roman" w:eastAsia="Times New Roman" w:hAnsi="Times New Roman" w:cs="Times New Roman"/>
          <w:sz w:val="24"/>
          <w:szCs w:val="24"/>
        </w:rPr>
      </w:pPr>
    </w:p>
    <w:p w14:paraId="765D2A90" w14:textId="5111760B" w:rsidR="00020175" w:rsidRDefault="00020175" w:rsidP="009B3896">
      <w:pPr>
        <w:pStyle w:val="ListParagraph"/>
        <w:numPr>
          <w:ilvl w:val="0"/>
          <w:numId w:val="9"/>
        </w:numPr>
        <w:spacing w:line="24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DMH’s letter denying service authorization informed Parents of their right to further appeal the denial of DMH services by filing for a fair hearing within twenty (20) days of their receipt of that letter. Parents have indicated that they do not intend to file for fair hearing.</w:t>
      </w:r>
    </w:p>
    <w:p w14:paraId="4278E268" w14:textId="77777777" w:rsidR="0025290F" w:rsidRDefault="0025290F" w:rsidP="0025290F">
      <w:pPr>
        <w:pStyle w:val="ListParagraph"/>
        <w:spacing w:line="240" w:lineRule="auto"/>
        <w:ind w:left="1080"/>
        <w:rPr>
          <w:rFonts w:ascii="Times New Roman" w:eastAsia="Times New Roman" w:hAnsi="Times New Roman" w:cs="Times New Roman"/>
          <w:sz w:val="24"/>
          <w:szCs w:val="24"/>
        </w:rPr>
      </w:pPr>
    </w:p>
    <w:p w14:paraId="14038765" w14:textId="15FEAAB0" w:rsidR="009B3896" w:rsidRPr="00BF1ED3" w:rsidRDefault="00D67EA3" w:rsidP="00331E3A">
      <w:pPr>
        <w:pStyle w:val="ListParagraph"/>
        <w:numPr>
          <w:ilvl w:val="0"/>
          <w:numId w:val="9"/>
        </w:numPr>
        <w:spacing w:line="24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some point between April 12, 2019 and May 1, 2019, DCF and Parents entered into a temporary emergency agreement, under which DCF </w:t>
      </w:r>
      <w:r w:rsidR="00042230">
        <w:rPr>
          <w:rFonts w:ascii="Times New Roman" w:eastAsia="Times New Roman" w:hAnsi="Times New Roman" w:cs="Times New Roman"/>
          <w:sz w:val="24"/>
          <w:szCs w:val="24"/>
        </w:rPr>
        <w:t>assumed voluntary care of Oliver for the purpose of maintaining his placement at Walker CBAT through the resolution of the present BSEA matter, in order to avoid further psychiatric hospitalizations.</w:t>
      </w:r>
    </w:p>
    <w:p w14:paraId="5CCF8EAD" w14:textId="26D4209B" w:rsidR="00331E3A" w:rsidRPr="00A04AFD" w:rsidRDefault="00331E3A" w:rsidP="002B7615">
      <w:pPr>
        <w:pStyle w:val="NoSpacing"/>
        <w:rPr>
          <w:rFonts w:ascii="Times New Roman" w:hAnsi="Times New Roman"/>
          <w:sz w:val="24"/>
          <w:szCs w:val="24"/>
        </w:rPr>
      </w:pPr>
      <w:r w:rsidRPr="00331E3A">
        <w:rPr>
          <w:rFonts w:ascii="Times New Roman" w:hAnsi="Times New Roman" w:cs="Times New Roman"/>
          <w:sz w:val="24"/>
          <w:szCs w:val="24"/>
        </w:rPr>
        <w:tab/>
      </w:r>
    </w:p>
    <w:p w14:paraId="5521E754" w14:textId="48167589" w:rsidR="002B7615" w:rsidRPr="0070192E" w:rsidRDefault="00601E5F" w:rsidP="0070192E">
      <w:pPr>
        <w:pStyle w:val="NoSpacing"/>
        <w:rPr>
          <w:rFonts w:ascii="Times New Roman" w:hAnsi="Times New Roman" w:cs="Times New Roman"/>
          <w:sz w:val="24"/>
          <w:szCs w:val="24"/>
          <w:u w:val="single"/>
        </w:rPr>
      </w:pPr>
      <w:r>
        <w:rPr>
          <w:rFonts w:ascii="Times New Roman" w:hAnsi="Times New Roman" w:cs="Times New Roman"/>
          <w:sz w:val="24"/>
          <w:szCs w:val="24"/>
          <w:u w:val="single"/>
        </w:rPr>
        <w:t>DISCUSSION</w:t>
      </w:r>
    </w:p>
    <w:p w14:paraId="71BCE841" w14:textId="77777777" w:rsidR="002B7615" w:rsidRDefault="002B7615" w:rsidP="002B7615">
      <w:pPr>
        <w:pStyle w:val="NoSpacing"/>
        <w:ind w:firstLine="720"/>
        <w:rPr>
          <w:rFonts w:ascii="Times New Roman" w:hAnsi="Times New Roman" w:cs="Times New Roman"/>
          <w:sz w:val="24"/>
          <w:szCs w:val="24"/>
        </w:rPr>
      </w:pPr>
    </w:p>
    <w:p w14:paraId="7393EDA2" w14:textId="0714E2EB" w:rsidR="007C4089" w:rsidRDefault="0070192E" w:rsidP="00601E5F">
      <w:pPr>
        <w:pStyle w:val="NoSpacing"/>
        <w:ind w:firstLine="720"/>
        <w:rPr>
          <w:rFonts w:ascii="Times New Roman" w:hAnsi="Times New Roman" w:cs="Times New Roman"/>
          <w:sz w:val="24"/>
          <w:szCs w:val="24"/>
        </w:rPr>
      </w:pPr>
      <w:r>
        <w:rPr>
          <w:rFonts w:ascii="Times New Roman" w:hAnsi="Times New Roman" w:cs="Times New Roman"/>
          <w:sz w:val="24"/>
          <w:szCs w:val="24"/>
        </w:rPr>
        <w:t>The</w:t>
      </w:r>
      <w:r w:rsidR="00430C13">
        <w:rPr>
          <w:rFonts w:ascii="Times New Roman" w:hAnsi="Times New Roman" w:cs="Times New Roman"/>
          <w:sz w:val="24"/>
          <w:szCs w:val="24"/>
        </w:rPr>
        <w:t xml:space="preserve"> outcome</w:t>
      </w:r>
      <w:r>
        <w:rPr>
          <w:rFonts w:ascii="Times New Roman" w:hAnsi="Times New Roman" w:cs="Times New Roman"/>
          <w:sz w:val="24"/>
          <w:szCs w:val="24"/>
        </w:rPr>
        <w:t xml:space="preserve"> of Falmouth’s </w:t>
      </w:r>
      <w:r>
        <w:rPr>
          <w:rFonts w:ascii="Times New Roman" w:hAnsi="Times New Roman" w:cs="Times New Roman"/>
          <w:i/>
          <w:sz w:val="24"/>
          <w:szCs w:val="24"/>
        </w:rPr>
        <w:t xml:space="preserve">Motion to Join DCF </w:t>
      </w:r>
      <w:r>
        <w:rPr>
          <w:rFonts w:ascii="Times New Roman" w:hAnsi="Times New Roman" w:cs="Times New Roman"/>
          <w:sz w:val="24"/>
          <w:szCs w:val="24"/>
        </w:rPr>
        <w:t xml:space="preserve">and </w:t>
      </w:r>
      <w:r>
        <w:rPr>
          <w:rFonts w:ascii="Times New Roman" w:hAnsi="Times New Roman" w:cs="Times New Roman"/>
          <w:i/>
          <w:sz w:val="24"/>
          <w:szCs w:val="24"/>
        </w:rPr>
        <w:t xml:space="preserve">Motion to Join DMH </w:t>
      </w:r>
      <w:r>
        <w:rPr>
          <w:rFonts w:ascii="Times New Roman" w:hAnsi="Times New Roman" w:cs="Times New Roman"/>
          <w:sz w:val="24"/>
          <w:szCs w:val="24"/>
        </w:rPr>
        <w:t xml:space="preserve">will both </w:t>
      </w:r>
      <w:r w:rsidR="00430C13">
        <w:rPr>
          <w:rFonts w:ascii="Times New Roman" w:hAnsi="Times New Roman" w:cs="Times New Roman"/>
          <w:sz w:val="24"/>
          <w:szCs w:val="24"/>
        </w:rPr>
        <w:t xml:space="preserve">be governed </w:t>
      </w:r>
      <w:r w:rsidR="00FB0F0D">
        <w:rPr>
          <w:rFonts w:ascii="Times New Roman" w:hAnsi="Times New Roman" w:cs="Times New Roman"/>
          <w:sz w:val="24"/>
          <w:szCs w:val="24"/>
        </w:rPr>
        <w:t xml:space="preserve">both </w:t>
      </w:r>
      <w:r w:rsidR="00430C13">
        <w:rPr>
          <w:rFonts w:ascii="Times New Roman" w:hAnsi="Times New Roman" w:cs="Times New Roman"/>
          <w:sz w:val="24"/>
          <w:szCs w:val="24"/>
        </w:rPr>
        <w:t xml:space="preserve">by </w:t>
      </w:r>
      <w:r>
        <w:rPr>
          <w:rFonts w:ascii="Times New Roman" w:hAnsi="Times New Roman" w:cs="Times New Roman"/>
          <w:sz w:val="24"/>
          <w:szCs w:val="24"/>
        </w:rPr>
        <w:t>BSEA</w:t>
      </w:r>
      <w:r w:rsidR="007C4089">
        <w:rPr>
          <w:rFonts w:ascii="Times New Roman" w:hAnsi="Times New Roman" w:cs="Times New Roman"/>
          <w:sz w:val="24"/>
          <w:szCs w:val="24"/>
        </w:rPr>
        <w:t xml:space="preserve"> rules for joinder of additional parties</w:t>
      </w:r>
      <w:r w:rsidR="00430C13">
        <w:rPr>
          <w:rFonts w:ascii="Times New Roman" w:hAnsi="Times New Roman" w:cs="Times New Roman"/>
          <w:sz w:val="24"/>
          <w:szCs w:val="24"/>
        </w:rPr>
        <w:t xml:space="preserve"> and BSEA jurisdiction to order that services be provided by state agencies in p</w:t>
      </w:r>
      <w:r w:rsidR="007C4089">
        <w:rPr>
          <w:rFonts w:ascii="Times New Roman" w:hAnsi="Times New Roman" w:cs="Times New Roman"/>
          <w:sz w:val="24"/>
          <w:szCs w:val="24"/>
        </w:rPr>
        <w:t>ending cases.</w:t>
      </w:r>
      <w:r w:rsidR="00601E5F">
        <w:rPr>
          <w:rFonts w:ascii="Times New Roman" w:hAnsi="Times New Roman" w:cs="Times New Roman"/>
          <w:sz w:val="24"/>
          <w:szCs w:val="24"/>
        </w:rPr>
        <w:t xml:space="preserve"> </w:t>
      </w:r>
      <w:r w:rsidR="00A04AFD">
        <w:rPr>
          <w:rFonts w:ascii="Times New Roman" w:hAnsi="Times New Roman" w:cs="Times New Roman"/>
          <w:sz w:val="24"/>
          <w:szCs w:val="24"/>
        </w:rPr>
        <w:t>Pursuant to the</w:t>
      </w:r>
      <w:r w:rsidR="00601E5F">
        <w:rPr>
          <w:rFonts w:ascii="Times New Roman" w:hAnsi="Times New Roman" w:cs="Times New Roman"/>
          <w:sz w:val="24"/>
          <w:szCs w:val="24"/>
        </w:rPr>
        <w:t xml:space="preserve"> BSEA </w:t>
      </w:r>
      <w:r w:rsidR="00601E5F">
        <w:rPr>
          <w:rFonts w:ascii="Times New Roman" w:hAnsi="Times New Roman" w:cs="Times New Roman"/>
          <w:i/>
          <w:sz w:val="24"/>
          <w:szCs w:val="24"/>
        </w:rPr>
        <w:t>Hearing Rule</w:t>
      </w:r>
      <w:r w:rsidR="007C4089">
        <w:rPr>
          <w:rFonts w:ascii="Times New Roman" w:hAnsi="Times New Roman" w:cs="Times New Roman"/>
          <w:sz w:val="24"/>
          <w:szCs w:val="24"/>
        </w:rPr>
        <w:t xml:space="preserve"> </w:t>
      </w:r>
      <w:proofErr w:type="gramStart"/>
      <w:r w:rsidR="00CA475F">
        <w:rPr>
          <w:rFonts w:ascii="Times New Roman" w:hAnsi="Times New Roman" w:cs="Times New Roman"/>
          <w:sz w:val="24"/>
          <w:szCs w:val="24"/>
        </w:rPr>
        <w:t>I(</w:t>
      </w:r>
      <w:proofErr w:type="gramEnd"/>
      <w:r w:rsidR="007C4089">
        <w:rPr>
          <w:rFonts w:ascii="Times New Roman" w:hAnsi="Times New Roman" w:cs="Times New Roman"/>
          <w:sz w:val="24"/>
          <w:szCs w:val="24"/>
        </w:rPr>
        <w:t>J</w:t>
      </w:r>
      <w:r w:rsidR="00CA475F">
        <w:rPr>
          <w:rFonts w:ascii="Times New Roman" w:hAnsi="Times New Roman" w:cs="Times New Roman"/>
          <w:sz w:val="24"/>
          <w:szCs w:val="24"/>
        </w:rPr>
        <w:t>)</w:t>
      </w:r>
      <w:r w:rsidR="00C40735">
        <w:rPr>
          <w:rFonts w:ascii="Times New Roman" w:hAnsi="Times New Roman" w:cs="Times New Roman"/>
          <w:sz w:val="24"/>
          <w:szCs w:val="24"/>
        </w:rPr>
        <w:t>:</w:t>
      </w:r>
    </w:p>
    <w:p w14:paraId="222320B3" w14:textId="77777777" w:rsidR="007C4089" w:rsidRDefault="007C4089" w:rsidP="00331E3A">
      <w:pPr>
        <w:pStyle w:val="NoSpacing"/>
        <w:rPr>
          <w:rFonts w:ascii="Times New Roman" w:hAnsi="Times New Roman" w:cs="Times New Roman"/>
          <w:sz w:val="24"/>
          <w:szCs w:val="24"/>
        </w:rPr>
      </w:pPr>
    </w:p>
    <w:p w14:paraId="765CA8F3" w14:textId="2BAFFF74" w:rsidR="007C4089" w:rsidRDefault="00C40735" w:rsidP="007C4089">
      <w:pPr>
        <w:pStyle w:val="NoSpacing"/>
        <w:ind w:left="1440"/>
        <w:rPr>
          <w:rFonts w:ascii="Times New Roman" w:hAnsi="Times New Roman" w:cs="Times New Roman"/>
          <w:sz w:val="24"/>
          <w:szCs w:val="24"/>
        </w:rPr>
      </w:pPr>
      <w:r>
        <w:rPr>
          <w:rFonts w:ascii="Times New Roman" w:hAnsi="Times New Roman" w:cs="Times New Roman"/>
          <w:sz w:val="24"/>
          <w:szCs w:val="24"/>
        </w:rPr>
        <w:t>“</w:t>
      </w:r>
      <w:r w:rsidR="007C4089">
        <w:rPr>
          <w:rFonts w:ascii="Times New Roman" w:hAnsi="Times New Roman" w:cs="Times New Roman"/>
          <w:sz w:val="24"/>
          <w:szCs w:val="24"/>
        </w:rPr>
        <w:t xml:space="preserve">Upon written request of a party, a Hearing Officer may allow for the joinder of a party in cases where complete relief cannot be granted among those who are already </w:t>
      </w:r>
      <w:r w:rsidR="00ED3FB9">
        <w:rPr>
          <w:rFonts w:ascii="Times New Roman" w:hAnsi="Times New Roman" w:cs="Times New Roman"/>
          <w:sz w:val="24"/>
          <w:szCs w:val="24"/>
        </w:rPr>
        <w:t xml:space="preserve">parties, or if the party being joined has an interest relating to the subject matter of </w:t>
      </w:r>
      <w:r w:rsidR="007C4089">
        <w:rPr>
          <w:rFonts w:ascii="Times New Roman" w:hAnsi="Times New Roman" w:cs="Times New Roman"/>
          <w:sz w:val="24"/>
          <w:szCs w:val="24"/>
        </w:rPr>
        <w:t xml:space="preserve">the case and is so situated that the case cannot </w:t>
      </w:r>
      <w:r w:rsidR="00A04AFD">
        <w:rPr>
          <w:rFonts w:ascii="Times New Roman" w:hAnsi="Times New Roman" w:cs="Times New Roman"/>
          <w:sz w:val="24"/>
          <w:szCs w:val="24"/>
        </w:rPr>
        <w:t xml:space="preserve">be disposed of in its absence. </w:t>
      </w:r>
      <w:r w:rsidR="007C4089">
        <w:rPr>
          <w:rFonts w:ascii="Times New Roman" w:hAnsi="Times New Roman" w:cs="Times New Roman"/>
          <w:sz w:val="24"/>
          <w:szCs w:val="24"/>
        </w:rPr>
        <w:t>Factors considered in determination of joinder are: the risk of prejudice to the present parties in the absence of the proposed party; the range of alternatives for fashioning relief; the inadequacy of a judgment entered in the proposed party’s absence; and the existence of an alternative forum to resolve the issues.”</w:t>
      </w:r>
    </w:p>
    <w:p w14:paraId="6FF68C86" w14:textId="77777777" w:rsidR="00430C13" w:rsidRDefault="00430C13" w:rsidP="00430C13">
      <w:pPr>
        <w:pStyle w:val="NoSpacing"/>
        <w:rPr>
          <w:rFonts w:ascii="Times New Roman" w:hAnsi="Times New Roman" w:cs="Times New Roman"/>
          <w:sz w:val="24"/>
          <w:szCs w:val="24"/>
        </w:rPr>
      </w:pPr>
    </w:p>
    <w:p w14:paraId="7DF7F8AF" w14:textId="1D77197B" w:rsidR="00BA2D8C" w:rsidRDefault="00430C13" w:rsidP="00331E3A">
      <w:pPr>
        <w:pStyle w:val="NoSpacing"/>
        <w:rPr>
          <w:rFonts w:ascii="Times New Roman" w:hAnsi="Times New Roman" w:cs="Times New Roman"/>
          <w:sz w:val="24"/>
          <w:szCs w:val="24"/>
        </w:rPr>
      </w:pPr>
      <w:r>
        <w:rPr>
          <w:rFonts w:ascii="Times New Roman" w:hAnsi="Times New Roman" w:cs="Times New Roman"/>
          <w:sz w:val="24"/>
          <w:szCs w:val="24"/>
        </w:rPr>
        <w:t xml:space="preserve">This mechanism is often used by parties to join </w:t>
      </w:r>
      <w:r w:rsidR="00FB0F0D">
        <w:rPr>
          <w:rFonts w:ascii="Times New Roman" w:hAnsi="Times New Roman" w:cs="Times New Roman"/>
          <w:sz w:val="24"/>
          <w:szCs w:val="24"/>
        </w:rPr>
        <w:t>state agencies</w:t>
      </w:r>
      <w:r w:rsidR="00D63062">
        <w:rPr>
          <w:rFonts w:ascii="Times New Roman" w:hAnsi="Times New Roman" w:cs="Times New Roman"/>
          <w:sz w:val="24"/>
          <w:szCs w:val="24"/>
        </w:rPr>
        <w:t xml:space="preserve"> </w:t>
      </w:r>
      <w:r w:rsidR="00FB0F0D">
        <w:rPr>
          <w:rFonts w:ascii="Times New Roman" w:hAnsi="Times New Roman" w:cs="Times New Roman"/>
          <w:sz w:val="24"/>
          <w:szCs w:val="24"/>
        </w:rPr>
        <w:t>(</w:t>
      </w:r>
      <w:r w:rsidR="00601E5F">
        <w:rPr>
          <w:rFonts w:ascii="Times New Roman" w:hAnsi="Times New Roman" w:cs="Times New Roman"/>
          <w:sz w:val="24"/>
          <w:szCs w:val="24"/>
        </w:rPr>
        <w:t xml:space="preserve">such as DCF </w:t>
      </w:r>
      <w:r w:rsidR="00D63062">
        <w:rPr>
          <w:rFonts w:ascii="Times New Roman" w:hAnsi="Times New Roman" w:cs="Times New Roman"/>
          <w:sz w:val="24"/>
          <w:szCs w:val="24"/>
        </w:rPr>
        <w:t>and DMH</w:t>
      </w:r>
      <w:r w:rsidR="00FB0F0D">
        <w:rPr>
          <w:rFonts w:ascii="Times New Roman" w:hAnsi="Times New Roman" w:cs="Times New Roman"/>
          <w:sz w:val="24"/>
          <w:szCs w:val="24"/>
        </w:rPr>
        <w:t>)</w:t>
      </w:r>
      <w:r>
        <w:rPr>
          <w:rFonts w:ascii="Times New Roman" w:hAnsi="Times New Roman" w:cs="Times New Roman"/>
          <w:sz w:val="24"/>
          <w:szCs w:val="24"/>
        </w:rPr>
        <w:t xml:space="preserve"> that the BSEA may determine </w:t>
      </w:r>
      <w:r w:rsidR="003C34D3">
        <w:rPr>
          <w:rFonts w:ascii="Times New Roman" w:hAnsi="Times New Roman" w:cs="Times New Roman"/>
          <w:sz w:val="24"/>
          <w:szCs w:val="24"/>
        </w:rPr>
        <w:t xml:space="preserve">must </w:t>
      </w:r>
      <w:r>
        <w:rPr>
          <w:rFonts w:ascii="Times New Roman" w:hAnsi="Times New Roman" w:cs="Times New Roman"/>
          <w:sz w:val="24"/>
          <w:szCs w:val="24"/>
        </w:rPr>
        <w:t xml:space="preserve">provide services to a student in a </w:t>
      </w:r>
      <w:r w:rsidR="00BA2D8C">
        <w:rPr>
          <w:rFonts w:ascii="Times New Roman" w:hAnsi="Times New Roman" w:cs="Times New Roman"/>
          <w:sz w:val="24"/>
          <w:szCs w:val="24"/>
        </w:rPr>
        <w:t>matter before it</w:t>
      </w:r>
      <w:r>
        <w:rPr>
          <w:rFonts w:ascii="Times New Roman" w:hAnsi="Times New Roman" w:cs="Times New Roman"/>
          <w:sz w:val="24"/>
          <w:szCs w:val="24"/>
        </w:rPr>
        <w:t>.</w:t>
      </w:r>
      <w:r w:rsidR="00CA475F">
        <w:rPr>
          <w:rFonts w:ascii="Times New Roman" w:hAnsi="Times New Roman" w:cs="Times New Roman"/>
          <w:sz w:val="24"/>
          <w:szCs w:val="24"/>
        </w:rPr>
        <w:t xml:space="preserve"> </w:t>
      </w:r>
      <w:r w:rsidR="00BA2D8C">
        <w:rPr>
          <w:rFonts w:ascii="Times New Roman" w:hAnsi="Times New Roman" w:cs="Times New Roman"/>
          <w:sz w:val="24"/>
          <w:szCs w:val="24"/>
        </w:rPr>
        <w:t xml:space="preserve">The extent to which the BSEA may order such services is set forth in </w:t>
      </w:r>
      <w:r w:rsidR="00976D70">
        <w:rPr>
          <w:rFonts w:ascii="Times New Roman" w:hAnsi="Times New Roman" w:cs="Times New Roman"/>
          <w:sz w:val="24"/>
          <w:szCs w:val="24"/>
        </w:rPr>
        <w:t xml:space="preserve">Mass. Gen. Laws </w:t>
      </w:r>
      <w:proofErr w:type="spellStart"/>
      <w:r w:rsidR="00976D70">
        <w:rPr>
          <w:rFonts w:ascii="Times New Roman" w:hAnsi="Times New Roman" w:cs="Times New Roman"/>
          <w:sz w:val="24"/>
          <w:szCs w:val="24"/>
        </w:rPr>
        <w:t>ch.</w:t>
      </w:r>
      <w:proofErr w:type="spellEnd"/>
      <w:r w:rsidR="00976D70">
        <w:rPr>
          <w:rFonts w:ascii="Times New Roman" w:hAnsi="Times New Roman" w:cs="Times New Roman"/>
          <w:sz w:val="24"/>
          <w:szCs w:val="24"/>
        </w:rPr>
        <w:t xml:space="preserve"> </w:t>
      </w:r>
      <w:r w:rsidR="007C4089">
        <w:rPr>
          <w:rFonts w:ascii="Times New Roman" w:hAnsi="Times New Roman" w:cs="Times New Roman"/>
          <w:sz w:val="24"/>
          <w:szCs w:val="24"/>
        </w:rPr>
        <w:t xml:space="preserve">71B, § 3, </w:t>
      </w:r>
      <w:r w:rsidR="00BA2D8C">
        <w:rPr>
          <w:rFonts w:ascii="Times New Roman" w:hAnsi="Times New Roman" w:cs="Times New Roman"/>
          <w:sz w:val="24"/>
          <w:szCs w:val="24"/>
        </w:rPr>
        <w:t>which provides:</w:t>
      </w:r>
    </w:p>
    <w:p w14:paraId="7D194C36" w14:textId="77777777" w:rsidR="00601E5F" w:rsidRDefault="00601E5F" w:rsidP="00331E3A">
      <w:pPr>
        <w:pStyle w:val="NoSpacing"/>
        <w:rPr>
          <w:rFonts w:ascii="Times New Roman" w:hAnsi="Times New Roman" w:cs="Times New Roman"/>
          <w:sz w:val="24"/>
          <w:szCs w:val="24"/>
        </w:rPr>
      </w:pPr>
    </w:p>
    <w:p w14:paraId="4A3D75A1" w14:textId="08B75D5B" w:rsidR="00CA475F" w:rsidRDefault="00BA2D8C" w:rsidP="00CA475F">
      <w:pPr>
        <w:pStyle w:val="NoSpacing"/>
        <w:ind w:left="1440"/>
        <w:rPr>
          <w:rStyle w:val="apple-converted-space"/>
          <w:rFonts w:ascii="Times New Roman" w:hAnsi="Times New Roman" w:cs="Times New Roman"/>
          <w:color w:val="252525"/>
          <w:sz w:val="24"/>
          <w:szCs w:val="24"/>
        </w:rPr>
      </w:pPr>
      <w:r>
        <w:rPr>
          <w:rFonts w:ascii="Times New Roman" w:hAnsi="Times New Roman" w:cs="Times New Roman"/>
          <w:sz w:val="24"/>
          <w:szCs w:val="24"/>
        </w:rPr>
        <w:t>“</w:t>
      </w:r>
      <w:r w:rsidRPr="00BA2D8C">
        <w:rPr>
          <w:rFonts w:ascii="Times New Roman" w:hAnsi="Times New Roman" w:cs="Times New Roman"/>
          <w:color w:val="252525"/>
          <w:sz w:val="24"/>
          <w:szCs w:val="24"/>
        </w:rPr>
        <w:t xml:space="preserve">The </w:t>
      </w:r>
      <w:r>
        <w:rPr>
          <w:rFonts w:ascii="Times New Roman" w:hAnsi="Times New Roman" w:cs="Times New Roman"/>
          <w:color w:val="252525"/>
          <w:sz w:val="24"/>
          <w:szCs w:val="24"/>
        </w:rPr>
        <w:t xml:space="preserve">[BSEA] </w:t>
      </w:r>
      <w:r w:rsidRPr="00BA2D8C">
        <w:rPr>
          <w:rFonts w:ascii="Times New Roman" w:hAnsi="Times New Roman" w:cs="Times New Roman"/>
          <w:color w:val="252525"/>
          <w:sz w:val="24"/>
          <w:szCs w:val="24"/>
        </w:rPr>
        <w:t>hearing officer may determine, in accordance with the rules, regulations and policies of the respective agencies, that services shall be provided by the department of children and families, the department of mental retardation</w:t>
      </w:r>
      <w:r w:rsidR="007F593A">
        <w:rPr>
          <w:rFonts w:ascii="Times New Roman" w:hAnsi="Times New Roman" w:cs="Times New Roman"/>
          <w:color w:val="252525"/>
          <w:sz w:val="24"/>
          <w:szCs w:val="24"/>
        </w:rPr>
        <w:t xml:space="preserve"> </w:t>
      </w:r>
      <w:r w:rsidR="007F593A">
        <w:rPr>
          <w:rFonts w:ascii="Times New Roman" w:hAnsi="Times New Roman" w:cs="Times New Roman"/>
          <w:color w:val="252525"/>
          <w:sz w:val="24"/>
          <w:szCs w:val="24"/>
        </w:rPr>
        <w:lastRenderedPageBreak/>
        <w:t>[now</w:t>
      </w:r>
      <w:r w:rsidR="00A04AFD">
        <w:rPr>
          <w:rFonts w:ascii="Times New Roman" w:hAnsi="Times New Roman" w:cs="Times New Roman"/>
          <w:color w:val="252525"/>
          <w:sz w:val="24"/>
          <w:szCs w:val="24"/>
        </w:rPr>
        <w:t xml:space="preserve"> the </w:t>
      </w:r>
      <w:r w:rsidR="007F593A">
        <w:rPr>
          <w:rFonts w:ascii="Times New Roman" w:hAnsi="Times New Roman" w:cs="Times New Roman"/>
          <w:color w:val="252525"/>
          <w:sz w:val="24"/>
          <w:szCs w:val="24"/>
        </w:rPr>
        <w:t>d</w:t>
      </w:r>
      <w:r w:rsidR="00A04AFD">
        <w:rPr>
          <w:rFonts w:ascii="Times New Roman" w:hAnsi="Times New Roman" w:cs="Times New Roman"/>
          <w:color w:val="252525"/>
          <w:sz w:val="24"/>
          <w:szCs w:val="24"/>
        </w:rPr>
        <w:t xml:space="preserve">epartment of </w:t>
      </w:r>
      <w:r w:rsidR="007F593A">
        <w:rPr>
          <w:rFonts w:ascii="Times New Roman" w:hAnsi="Times New Roman" w:cs="Times New Roman"/>
          <w:color w:val="252525"/>
          <w:sz w:val="24"/>
          <w:szCs w:val="24"/>
        </w:rPr>
        <w:t>developmental s</w:t>
      </w:r>
      <w:r>
        <w:rPr>
          <w:rFonts w:ascii="Times New Roman" w:hAnsi="Times New Roman" w:cs="Times New Roman"/>
          <w:color w:val="252525"/>
          <w:sz w:val="24"/>
          <w:szCs w:val="24"/>
        </w:rPr>
        <w:t>ervices]</w:t>
      </w:r>
      <w:r w:rsidRPr="00BA2D8C">
        <w:rPr>
          <w:rFonts w:ascii="Times New Roman" w:hAnsi="Times New Roman" w:cs="Times New Roman"/>
          <w:color w:val="252525"/>
          <w:sz w:val="24"/>
          <w:szCs w:val="24"/>
        </w:rPr>
        <w:t>, the department of mental health, the department of public health, or any other state agency or program, in addition to the program and related services to be provided by the school committee.</w:t>
      </w:r>
      <w:r>
        <w:rPr>
          <w:rStyle w:val="apple-converted-space"/>
          <w:rFonts w:ascii="Times New Roman" w:hAnsi="Times New Roman" w:cs="Times New Roman"/>
          <w:color w:val="252525"/>
          <w:sz w:val="24"/>
          <w:szCs w:val="24"/>
        </w:rPr>
        <w:t>”</w:t>
      </w:r>
      <w:r>
        <w:rPr>
          <w:rStyle w:val="FootnoteReference"/>
          <w:rFonts w:ascii="Times New Roman" w:hAnsi="Times New Roman" w:cs="Times New Roman"/>
          <w:color w:val="252525"/>
          <w:sz w:val="24"/>
          <w:szCs w:val="24"/>
        </w:rPr>
        <w:footnoteReference w:id="7"/>
      </w:r>
    </w:p>
    <w:p w14:paraId="2E444F95" w14:textId="77777777" w:rsidR="00ED3FB9" w:rsidRDefault="00ED3FB9" w:rsidP="00ED3FB9">
      <w:pPr>
        <w:pStyle w:val="NoSpacing"/>
        <w:rPr>
          <w:rStyle w:val="apple-converted-space"/>
          <w:rFonts w:ascii="Times New Roman" w:hAnsi="Times New Roman" w:cs="Times New Roman"/>
          <w:color w:val="252525"/>
          <w:sz w:val="24"/>
          <w:szCs w:val="24"/>
        </w:rPr>
      </w:pPr>
    </w:p>
    <w:p w14:paraId="4170F42D" w14:textId="293E9561" w:rsidR="00E950DC" w:rsidRPr="00601E5F" w:rsidRDefault="00ED3FB9" w:rsidP="00E950DC">
      <w:pPr>
        <w:pStyle w:val="NoSpacing"/>
        <w:rPr>
          <w:rFonts w:ascii="Times New Roman" w:hAnsi="Times New Roman" w:cs="Times New Roman"/>
          <w:sz w:val="24"/>
          <w:szCs w:val="24"/>
        </w:rPr>
      </w:pPr>
      <w:r>
        <w:rPr>
          <w:rStyle w:val="apple-converted-space"/>
          <w:rFonts w:ascii="Times New Roman" w:hAnsi="Times New Roman" w:cs="Times New Roman"/>
          <w:color w:val="252525"/>
          <w:sz w:val="24"/>
          <w:szCs w:val="24"/>
        </w:rPr>
        <w:t>As such</w:t>
      </w:r>
      <w:r w:rsidR="00601E5F">
        <w:rPr>
          <w:rStyle w:val="apple-converted-space"/>
          <w:rFonts w:ascii="Times New Roman" w:hAnsi="Times New Roman" w:cs="Times New Roman"/>
          <w:color w:val="252525"/>
          <w:sz w:val="24"/>
          <w:szCs w:val="24"/>
        </w:rPr>
        <w:t>, to determine whether DCF and/or DMH should be joined as a party in the</w:t>
      </w:r>
      <w:r>
        <w:rPr>
          <w:rStyle w:val="apple-converted-space"/>
          <w:rFonts w:ascii="Times New Roman" w:hAnsi="Times New Roman" w:cs="Times New Roman"/>
          <w:color w:val="252525"/>
          <w:sz w:val="24"/>
          <w:szCs w:val="24"/>
        </w:rPr>
        <w:t xml:space="preserve"> present case, I must determine</w:t>
      </w:r>
      <w:r w:rsidR="00FB0F0D">
        <w:rPr>
          <w:rStyle w:val="apple-converted-space"/>
          <w:rFonts w:ascii="Times New Roman" w:hAnsi="Times New Roman" w:cs="Times New Roman"/>
          <w:color w:val="252525"/>
          <w:sz w:val="24"/>
          <w:szCs w:val="24"/>
        </w:rPr>
        <w:t>,</w:t>
      </w:r>
      <w:r>
        <w:rPr>
          <w:rStyle w:val="apple-converted-space"/>
          <w:rFonts w:ascii="Times New Roman" w:hAnsi="Times New Roman" w:cs="Times New Roman"/>
          <w:color w:val="252525"/>
          <w:sz w:val="24"/>
          <w:szCs w:val="24"/>
        </w:rPr>
        <w:t xml:space="preserve"> as to each agency</w:t>
      </w:r>
      <w:r w:rsidR="00FB0F0D">
        <w:rPr>
          <w:rStyle w:val="apple-converted-space"/>
          <w:rFonts w:ascii="Times New Roman" w:hAnsi="Times New Roman" w:cs="Times New Roman"/>
          <w:color w:val="252525"/>
          <w:sz w:val="24"/>
          <w:szCs w:val="24"/>
        </w:rPr>
        <w:t>,</w:t>
      </w:r>
      <w:r>
        <w:rPr>
          <w:rStyle w:val="apple-converted-space"/>
          <w:rFonts w:ascii="Times New Roman" w:hAnsi="Times New Roman" w:cs="Times New Roman"/>
          <w:color w:val="252525"/>
          <w:sz w:val="24"/>
          <w:szCs w:val="24"/>
        </w:rPr>
        <w:t xml:space="preserve"> first, </w:t>
      </w:r>
      <w:r>
        <w:rPr>
          <w:rFonts w:ascii="Times New Roman" w:hAnsi="Times New Roman" w:cs="Times New Roman"/>
          <w:sz w:val="24"/>
          <w:szCs w:val="24"/>
        </w:rPr>
        <w:t>whether complete relief may be granted among those who are already parties, or if the agency has an interest relating to the subject matter of the case and is so situated that the case cannot be disposed of in its absence;</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and if so, second, whether joinder of that agency is in accordance with the agency’s rules, regulations, and policies.</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p>
    <w:p w14:paraId="14034AE2" w14:textId="2E294F93" w:rsidR="00E950DC" w:rsidRDefault="00E950DC" w:rsidP="00CA475F">
      <w:pPr>
        <w:pStyle w:val="NoSpacing"/>
        <w:tabs>
          <w:tab w:val="left" w:pos="5315"/>
        </w:tabs>
        <w:rPr>
          <w:rFonts w:ascii="Times New Roman" w:hAnsi="Times New Roman" w:cs="Times New Roman"/>
          <w:sz w:val="24"/>
          <w:szCs w:val="24"/>
          <w:u w:val="single"/>
        </w:rPr>
      </w:pPr>
    </w:p>
    <w:p w14:paraId="1291F002" w14:textId="6F8A0B60" w:rsidR="00ED3FB9" w:rsidRDefault="00ED3FB9" w:rsidP="00ED3FB9">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DCF</w:t>
      </w:r>
    </w:p>
    <w:p w14:paraId="3533E216" w14:textId="77777777" w:rsidR="00ED3FB9" w:rsidRDefault="00ED3FB9" w:rsidP="00ED3FB9">
      <w:pPr>
        <w:pStyle w:val="NoSpacing"/>
        <w:rPr>
          <w:rFonts w:ascii="Times New Roman" w:hAnsi="Times New Roman" w:cs="Times New Roman"/>
          <w:sz w:val="24"/>
          <w:szCs w:val="24"/>
        </w:rPr>
      </w:pPr>
    </w:p>
    <w:p w14:paraId="21287D3D" w14:textId="0132294F" w:rsidR="00811634" w:rsidRDefault="00811634" w:rsidP="00506160">
      <w:pPr>
        <w:pStyle w:val="NoSpacing"/>
        <w:ind w:firstLine="720"/>
        <w:rPr>
          <w:rFonts w:ascii="Times New Roman" w:hAnsi="Times New Roman" w:cs="Times New Roman"/>
          <w:sz w:val="24"/>
          <w:szCs w:val="24"/>
        </w:rPr>
      </w:pPr>
      <w:r>
        <w:rPr>
          <w:rFonts w:ascii="Times New Roman" w:hAnsi="Times New Roman" w:cs="Times New Roman"/>
          <w:sz w:val="24"/>
          <w:szCs w:val="24"/>
        </w:rPr>
        <w:t>Falmouth’s position is that its IEP proposing continued placement of Oliver at CCC is appropriate, and to the extent Oliver requires a residential setting, he does not require it for educational reasons. After a hearing, the BSEA may determine that additional services and supports, up to an</w:t>
      </w:r>
      <w:r w:rsidR="00FB38B3">
        <w:rPr>
          <w:rFonts w:ascii="Times New Roman" w:hAnsi="Times New Roman" w:cs="Times New Roman"/>
          <w:sz w:val="24"/>
          <w:szCs w:val="24"/>
        </w:rPr>
        <w:t>d</w:t>
      </w:r>
      <w:r>
        <w:rPr>
          <w:rFonts w:ascii="Times New Roman" w:hAnsi="Times New Roman" w:cs="Times New Roman"/>
          <w:sz w:val="24"/>
          <w:szCs w:val="24"/>
        </w:rPr>
        <w:t xml:space="preserve"> including a residential placement, are needed for non-educational reasons and that they are the responsibility of a state agency. Given the open CRA, and the substantial likelihood that the Juvenile Court judge will grant custody of Oliver to DCF, the department </w:t>
      </w:r>
      <w:r w:rsidR="00143F48">
        <w:rPr>
          <w:rFonts w:ascii="Times New Roman" w:hAnsi="Times New Roman" w:cs="Times New Roman"/>
          <w:sz w:val="24"/>
          <w:szCs w:val="24"/>
        </w:rPr>
        <w:t xml:space="preserve">would be the appropriate provider of these services. As such, </w:t>
      </w:r>
      <w:r w:rsidR="00FB38B3">
        <w:rPr>
          <w:rFonts w:ascii="Times New Roman" w:hAnsi="Times New Roman" w:cs="Times New Roman"/>
          <w:sz w:val="24"/>
          <w:szCs w:val="24"/>
        </w:rPr>
        <w:t xml:space="preserve">DCF </w:t>
      </w:r>
      <w:r>
        <w:rPr>
          <w:rFonts w:ascii="Times New Roman" w:hAnsi="Times New Roman" w:cs="Times New Roman"/>
          <w:sz w:val="24"/>
          <w:szCs w:val="24"/>
        </w:rPr>
        <w:t xml:space="preserve">is a necessary </w:t>
      </w:r>
      <w:r w:rsidR="00143F48">
        <w:rPr>
          <w:rFonts w:ascii="Times New Roman" w:hAnsi="Times New Roman" w:cs="Times New Roman"/>
          <w:sz w:val="24"/>
          <w:szCs w:val="24"/>
        </w:rPr>
        <w:t>party in these proceedings, and complete relief could not be effectuated in DCF’s absence.</w:t>
      </w:r>
    </w:p>
    <w:p w14:paraId="055BE3F7" w14:textId="77777777" w:rsidR="003A2D98" w:rsidRDefault="003A2D98" w:rsidP="00C40735">
      <w:pPr>
        <w:pStyle w:val="NoSpacing"/>
        <w:rPr>
          <w:rFonts w:ascii="Times New Roman" w:hAnsi="Times New Roman" w:cs="Times New Roman"/>
          <w:sz w:val="24"/>
          <w:szCs w:val="24"/>
        </w:rPr>
      </w:pPr>
    </w:p>
    <w:p w14:paraId="1C687596" w14:textId="0B250FAD" w:rsidR="003A2D98" w:rsidRDefault="00C40735" w:rsidP="0042338F">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In its </w:t>
      </w:r>
      <w:r>
        <w:rPr>
          <w:rFonts w:ascii="Times New Roman" w:hAnsi="Times New Roman" w:cs="Times New Roman"/>
          <w:i/>
          <w:sz w:val="24"/>
          <w:szCs w:val="24"/>
        </w:rPr>
        <w:t xml:space="preserve">Opposition to Falmouth’s Motion to Join the Department of Children and </w:t>
      </w:r>
      <w:r w:rsidRPr="00C40735">
        <w:rPr>
          <w:rFonts w:ascii="Times New Roman" w:hAnsi="Times New Roman" w:cs="Times New Roman"/>
          <w:i/>
          <w:sz w:val="24"/>
          <w:szCs w:val="24"/>
        </w:rPr>
        <w:t>Families</w:t>
      </w:r>
      <w:r>
        <w:rPr>
          <w:rFonts w:ascii="Times New Roman" w:hAnsi="Times New Roman" w:cs="Times New Roman"/>
          <w:sz w:val="24"/>
          <w:szCs w:val="24"/>
        </w:rPr>
        <w:t xml:space="preserve">, </w:t>
      </w:r>
      <w:r w:rsidR="0042338F" w:rsidRPr="00C40735">
        <w:rPr>
          <w:rFonts w:ascii="Times New Roman" w:hAnsi="Times New Roman" w:cs="Times New Roman"/>
          <w:sz w:val="24"/>
          <w:szCs w:val="24"/>
        </w:rPr>
        <w:t>DCF</w:t>
      </w:r>
      <w:r>
        <w:rPr>
          <w:rFonts w:ascii="Times New Roman" w:hAnsi="Times New Roman" w:cs="Times New Roman"/>
          <w:sz w:val="24"/>
          <w:szCs w:val="24"/>
        </w:rPr>
        <w:t xml:space="preserve"> argues</w:t>
      </w:r>
      <w:r w:rsidR="0042338F">
        <w:rPr>
          <w:rFonts w:ascii="Times New Roman" w:hAnsi="Times New Roman" w:cs="Times New Roman"/>
          <w:i/>
          <w:sz w:val="24"/>
          <w:szCs w:val="24"/>
        </w:rPr>
        <w:t xml:space="preserve"> </w:t>
      </w:r>
      <w:r w:rsidR="003A2D98">
        <w:rPr>
          <w:rFonts w:ascii="Times New Roman" w:hAnsi="Times New Roman" w:cs="Times New Roman"/>
          <w:sz w:val="24"/>
          <w:szCs w:val="24"/>
        </w:rPr>
        <w:t>that to the extent the BSEA may find that a residential placement is ne</w:t>
      </w:r>
      <w:r>
        <w:rPr>
          <w:rFonts w:ascii="Times New Roman" w:hAnsi="Times New Roman" w:cs="Times New Roman"/>
          <w:sz w:val="24"/>
          <w:szCs w:val="24"/>
        </w:rPr>
        <w:t>cessary to secure a FAPE</w:t>
      </w:r>
      <w:r w:rsidR="003A2D98">
        <w:rPr>
          <w:rFonts w:ascii="Times New Roman" w:hAnsi="Times New Roman" w:cs="Times New Roman"/>
          <w:sz w:val="24"/>
          <w:szCs w:val="24"/>
        </w:rPr>
        <w:t xml:space="preserve"> for Oliver, that placement is Falmouth’s responsibility, and in the event that the BSEA finds that such a placement is not necessary for educational purposes but is otherwise advisable, DCF’s participation is not required. According to DCF, Oliver is in the department’s voluntary care on a temporary, emergency basis; the agreement between DCF and Parents, which is intended to permit sufficient time for resolution of the BSEA matter, was made “solely in order to avoid a likely psychiatric hospitalization in light of the insurance company’s refusal to continue payment for the emergency placement.” Prior to accepting this limited-duration voluntary placement agreement, DCF had no case with the family to provide placement or services, and at the end of this period, DCF will not have care or custody of Oliver, or an open case to provide services to the family. Even if Oliver were in DCF custody and/or the BSEA were to determine that DCF needed to provide some residence for him that is not an educational necessity, DCF contends, it is in DCF’s discretion, rather than the BSEA’s jurisdiction, to determine the particular placement or services he will receive. Finally, Parents are not seeking any additional services beyond residential placement that may be necessary to ensure Oliver will be able to access and benefit from Falmouth’s special education program.</w:t>
      </w:r>
      <w:r w:rsidR="0042338F">
        <w:rPr>
          <w:rFonts w:ascii="Times New Roman" w:hAnsi="Times New Roman" w:cs="Times New Roman"/>
          <w:sz w:val="24"/>
          <w:szCs w:val="24"/>
        </w:rPr>
        <w:t xml:space="preserve"> Because DCF has only temporary emergenc</w:t>
      </w:r>
      <w:r w:rsidR="00FB38B3">
        <w:rPr>
          <w:rFonts w:ascii="Times New Roman" w:hAnsi="Times New Roman" w:cs="Times New Roman"/>
          <w:sz w:val="24"/>
          <w:szCs w:val="24"/>
        </w:rPr>
        <w:t>y care</w:t>
      </w:r>
      <w:r w:rsidR="0042338F">
        <w:rPr>
          <w:rFonts w:ascii="Times New Roman" w:hAnsi="Times New Roman" w:cs="Times New Roman"/>
          <w:sz w:val="24"/>
          <w:szCs w:val="24"/>
        </w:rPr>
        <w:t xml:space="preserve"> of Oliver, but beyond that neither care nor custody, DCF has no interest relating to the subject matter. Moreover, an order that DCF provide any kind of placement for Oliver would violate DCF regulations. As such, complete relief may be granted in its absence, and DCF is not a necessary party to the litigation.</w:t>
      </w:r>
    </w:p>
    <w:p w14:paraId="63D9DC30" w14:textId="77777777" w:rsidR="00143F48" w:rsidRDefault="00143F48" w:rsidP="00506160">
      <w:pPr>
        <w:pStyle w:val="NoSpacing"/>
        <w:ind w:firstLine="720"/>
        <w:rPr>
          <w:rFonts w:ascii="Times New Roman" w:hAnsi="Times New Roman" w:cs="Times New Roman"/>
          <w:sz w:val="24"/>
          <w:szCs w:val="24"/>
        </w:rPr>
      </w:pPr>
    </w:p>
    <w:p w14:paraId="37E0FC4C" w14:textId="39AD8381" w:rsidR="00143F48" w:rsidRDefault="00143F48" w:rsidP="00506160">
      <w:pPr>
        <w:pStyle w:val="NoSpacing"/>
        <w:ind w:firstLine="720"/>
        <w:rPr>
          <w:rFonts w:ascii="Times New Roman" w:hAnsi="Times New Roman" w:cs="Times New Roman"/>
          <w:sz w:val="24"/>
          <w:szCs w:val="24"/>
        </w:rPr>
      </w:pPr>
      <w:r>
        <w:rPr>
          <w:rFonts w:ascii="Times New Roman" w:hAnsi="Times New Roman" w:cs="Times New Roman"/>
          <w:sz w:val="24"/>
          <w:szCs w:val="24"/>
        </w:rPr>
        <w:lastRenderedPageBreak/>
        <w:t>Parents’ position is that Oliver requires residential placement for educational reasons</w:t>
      </w:r>
      <w:r w:rsidR="00D5476B">
        <w:rPr>
          <w:rFonts w:ascii="Times New Roman" w:hAnsi="Times New Roman" w:cs="Times New Roman"/>
          <w:sz w:val="24"/>
          <w:szCs w:val="24"/>
        </w:rPr>
        <w:t>, and they sought DCF involvement only insofar as they believed it would help them to maintain Oliver’s placement at the Walker CBAT until the BSEA hearing resolved in the</w:t>
      </w:r>
      <w:r w:rsidR="00C40735">
        <w:rPr>
          <w:rFonts w:ascii="Times New Roman" w:hAnsi="Times New Roman" w:cs="Times New Roman"/>
          <w:sz w:val="24"/>
          <w:szCs w:val="24"/>
        </w:rPr>
        <w:t>ir</w:t>
      </w:r>
      <w:r w:rsidR="00D5476B">
        <w:rPr>
          <w:rFonts w:ascii="Times New Roman" w:hAnsi="Times New Roman" w:cs="Times New Roman"/>
          <w:sz w:val="24"/>
          <w:szCs w:val="24"/>
        </w:rPr>
        <w:t xml:space="preserve"> favor</w:t>
      </w:r>
      <w:r>
        <w:rPr>
          <w:rFonts w:ascii="Times New Roman" w:hAnsi="Times New Roman" w:cs="Times New Roman"/>
          <w:sz w:val="24"/>
          <w:szCs w:val="24"/>
        </w:rPr>
        <w:t>. As such, the</w:t>
      </w:r>
      <w:r w:rsidR="00D5476B">
        <w:rPr>
          <w:rFonts w:ascii="Times New Roman" w:hAnsi="Times New Roman" w:cs="Times New Roman"/>
          <w:sz w:val="24"/>
          <w:szCs w:val="24"/>
        </w:rPr>
        <w:t>y do not support joinder of DCF.</w:t>
      </w:r>
    </w:p>
    <w:p w14:paraId="221D88E0" w14:textId="287C668E" w:rsidR="00CA475F" w:rsidRDefault="003B1C66" w:rsidP="00143F48">
      <w:pPr>
        <w:pStyle w:val="NoSpacing"/>
        <w:tabs>
          <w:tab w:val="left" w:pos="2060"/>
        </w:tabs>
        <w:rPr>
          <w:rFonts w:ascii="Times New Roman" w:hAnsi="Times New Roman" w:cs="Times New Roman"/>
          <w:sz w:val="24"/>
          <w:szCs w:val="24"/>
        </w:rPr>
      </w:pPr>
      <w:r>
        <w:rPr>
          <w:rFonts w:ascii="Times New Roman" w:hAnsi="Times New Roman" w:cs="Times New Roman"/>
          <w:sz w:val="24"/>
          <w:szCs w:val="24"/>
        </w:rPr>
        <w:tab/>
      </w:r>
    </w:p>
    <w:p w14:paraId="2C63AA9C" w14:textId="6ED595AB" w:rsidR="00CF4C13" w:rsidRDefault="00CF4C13" w:rsidP="00CA475F">
      <w:pPr>
        <w:pStyle w:val="NoSpacing"/>
        <w:ind w:firstLine="720"/>
        <w:rPr>
          <w:rFonts w:ascii="Times New Roman" w:hAnsi="Times New Roman" w:cs="Times New Roman"/>
          <w:sz w:val="24"/>
          <w:szCs w:val="24"/>
        </w:rPr>
      </w:pPr>
      <w:r>
        <w:rPr>
          <w:rFonts w:ascii="Times New Roman" w:hAnsi="Times New Roman" w:cs="Times New Roman"/>
          <w:sz w:val="24"/>
          <w:szCs w:val="24"/>
        </w:rPr>
        <w:t>In the matter before me</w:t>
      </w:r>
      <w:r w:rsidR="00FB0F0D">
        <w:rPr>
          <w:rFonts w:ascii="Times New Roman" w:hAnsi="Times New Roman" w:cs="Times New Roman"/>
          <w:sz w:val="24"/>
          <w:szCs w:val="24"/>
        </w:rPr>
        <w:t xml:space="preserve"> I may</w:t>
      </w:r>
      <w:r>
        <w:rPr>
          <w:rFonts w:ascii="Times New Roman" w:hAnsi="Times New Roman" w:cs="Times New Roman"/>
          <w:sz w:val="24"/>
          <w:szCs w:val="24"/>
        </w:rPr>
        <w:t xml:space="preserve">, </w:t>
      </w:r>
      <w:r w:rsidR="00DD29C6">
        <w:rPr>
          <w:rFonts w:ascii="Times New Roman" w:hAnsi="Times New Roman" w:cs="Times New Roman"/>
          <w:sz w:val="24"/>
          <w:szCs w:val="24"/>
        </w:rPr>
        <w:t xml:space="preserve">upon considering all of the evidence </w:t>
      </w:r>
      <w:r w:rsidR="00FB0F0D">
        <w:rPr>
          <w:rFonts w:ascii="Times New Roman" w:hAnsi="Times New Roman" w:cs="Times New Roman"/>
          <w:sz w:val="24"/>
          <w:szCs w:val="24"/>
        </w:rPr>
        <w:t xml:space="preserve">in the case on the merits, </w:t>
      </w:r>
      <w:r w:rsidR="00143F48">
        <w:rPr>
          <w:rFonts w:ascii="Times New Roman" w:hAnsi="Times New Roman" w:cs="Times New Roman"/>
          <w:sz w:val="24"/>
          <w:szCs w:val="24"/>
        </w:rPr>
        <w:t>find that Oliver</w:t>
      </w:r>
      <w:r>
        <w:rPr>
          <w:rFonts w:ascii="Times New Roman" w:hAnsi="Times New Roman" w:cs="Times New Roman"/>
          <w:sz w:val="24"/>
          <w:szCs w:val="24"/>
        </w:rPr>
        <w:t xml:space="preserve"> </w:t>
      </w:r>
      <w:r w:rsidR="00DD29C6">
        <w:rPr>
          <w:rFonts w:ascii="Times New Roman" w:hAnsi="Times New Roman" w:cs="Times New Roman"/>
          <w:sz w:val="24"/>
          <w:szCs w:val="24"/>
        </w:rPr>
        <w:t xml:space="preserve">requires nothing more than the services he currently receives. </w:t>
      </w:r>
      <w:r w:rsidR="006C620F">
        <w:rPr>
          <w:rFonts w:ascii="Times New Roman" w:hAnsi="Times New Roman" w:cs="Times New Roman"/>
          <w:sz w:val="24"/>
          <w:szCs w:val="24"/>
        </w:rPr>
        <w:t xml:space="preserve">In the alternative, I may </w:t>
      </w:r>
      <w:r w:rsidR="00DD29C6">
        <w:rPr>
          <w:rFonts w:ascii="Times New Roman" w:hAnsi="Times New Roman" w:cs="Times New Roman"/>
          <w:sz w:val="24"/>
          <w:szCs w:val="24"/>
        </w:rPr>
        <w:t xml:space="preserve">find that he </w:t>
      </w:r>
      <w:r>
        <w:rPr>
          <w:rFonts w:ascii="Times New Roman" w:hAnsi="Times New Roman" w:cs="Times New Roman"/>
          <w:sz w:val="24"/>
          <w:szCs w:val="24"/>
        </w:rPr>
        <w:t>requires a residential placement for educational or non-educational purposes</w:t>
      </w:r>
      <w:r w:rsidR="00DD29C6">
        <w:rPr>
          <w:rFonts w:ascii="Times New Roman" w:hAnsi="Times New Roman" w:cs="Times New Roman"/>
          <w:sz w:val="24"/>
          <w:szCs w:val="24"/>
        </w:rPr>
        <w:t>, or</w:t>
      </w:r>
      <w:r>
        <w:rPr>
          <w:rFonts w:ascii="Times New Roman" w:hAnsi="Times New Roman" w:cs="Times New Roman"/>
          <w:sz w:val="24"/>
          <w:szCs w:val="24"/>
        </w:rPr>
        <w:t xml:space="preserve"> that he requires other home services in order to access his education</w:t>
      </w:r>
      <w:r w:rsidR="00DD29C6">
        <w:rPr>
          <w:rFonts w:ascii="Times New Roman" w:hAnsi="Times New Roman" w:cs="Times New Roman"/>
          <w:sz w:val="24"/>
          <w:szCs w:val="24"/>
        </w:rPr>
        <w:t xml:space="preserve">. </w:t>
      </w:r>
      <w:r w:rsidR="006C620F">
        <w:rPr>
          <w:rFonts w:ascii="Times New Roman" w:hAnsi="Times New Roman" w:cs="Times New Roman"/>
          <w:sz w:val="24"/>
          <w:szCs w:val="24"/>
        </w:rPr>
        <w:t xml:space="preserve">It appears, therefore, that the first part of the analysis weighs in favor of joinder. But </w:t>
      </w:r>
      <w:r w:rsidR="007F593A">
        <w:rPr>
          <w:rFonts w:ascii="Times New Roman" w:hAnsi="Times New Roman" w:cs="Times New Roman"/>
          <w:sz w:val="24"/>
          <w:szCs w:val="24"/>
        </w:rPr>
        <w:t xml:space="preserve">I cannot order </w:t>
      </w:r>
      <w:r w:rsidR="00DD29C6">
        <w:rPr>
          <w:rFonts w:ascii="Times New Roman" w:hAnsi="Times New Roman" w:cs="Times New Roman"/>
          <w:sz w:val="24"/>
          <w:szCs w:val="24"/>
        </w:rPr>
        <w:t>DCF</w:t>
      </w:r>
      <w:r w:rsidR="006C620F">
        <w:rPr>
          <w:rFonts w:ascii="Times New Roman" w:hAnsi="Times New Roman" w:cs="Times New Roman"/>
          <w:sz w:val="24"/>
          <w:szCs w:val="24"/>
        </w:rPr>
        <w:t xml:space="preserve"> to provide any</w:t>
      </w:r>
      <w:r w:rsidR="00DD29C6">
        <w:rPr>
          <w:rFonts w:ascii="Times New Roman" w:hAnsi="Times New Roman" w:cs="Times New Roman"/>
          <w:sz w:val="24"/>
          <w:szCs w:val="24"/>
        </w:rPr>
        <w:t xml:space="preserve"> services</w:t>
      </w:r>
      <w:r w:rsidR="006C620F">
        <w:rPr>
          <w:rFonts w:ascii="Times New Roman" w:hAnsi="Times New Roman" w:cs="Times New Roman"/>
          <w:sz w:val="24"/>
          <w:szCs w:val="24"/>
        </w:rPr>
        <w:t>, residential or home-based,</w:t>
      </w:r>
      <w:r w:rsidR="00DD29C6">
        <w:rPr>
          <w:rFonts w:ascii="Times New Roman" w:hAnsi="Times New Roman" w:cs="Times New Roman"/>
          <w:sz w:val="24"/>
          <w:szCs w:val="24"/>
        </w:rPr>
        <w:t xml:space="preserve"> if to do so would contravene DCF’s own regulations.</w:t>
      </w:r>
    </w:p>
    <w:p w14:paraId="0FAB81E1" w14:textId="77777777" w:rsidR="00CF4C13" w:rsidRDefault="00CF4C13" w:rsidP="00CA475F">
      <w:pPr>
        <w:pStyle w:val="NoSpacing"/>
        <w:ind w:firstLine="720"/>
        <w:rPr>
          <w:rFonts w:ascii="Times New Roman" w:hAnsi="Times New Roman" w:cs="Times New Roman"/>
          <w:sz w:val="24"/>
          <w:szCs w:val="24"/>
        </w:rPr>
      </w:pPr>
    </w:p>
    <w:p w14:paraId="654C0039" w14:textId="01177725" w:rsidR="0064376E" w:rsidRDefault="00506160" w:rsidP="00143F48">
      <w:pPr>
        <w:pStyle w:val="NoSpacing"/>
        <w:ind w:firstLine="720"/>
        <w:rPr>
          <w:rFonts w:ascii="Times New Roman" w:hAnsi="Times New Roman" w:cs="Times New Roman"/>
          <w:sz w:val="24"/>
          <w:szCs w:val="24"/>
        </w:rPr>
      </w:pPr>
      <w:r>
        <w:rPr>
          <w:rFonts w:ascii="Times New Roman" w:hAnsi="Times New Roman" w:cs="Times New Roman"/>
          <w:sz w:val="24"/>
          <w:szCs w:val="24"/>
        </w:rPr>
        <w:t>Pursuant to its regulations, DCF may share the cost of a residential placement for a child</w:t>
      </w:r>
      <w:r w:rsidR="00930F2D">
        <w:rPr>
          <w:rFonts w:ascii="Times New Roman" w:hAnsi="Times New Roman" w:cs="Times New Roman"/>
          <w:sz w:val="24"/>
          <w:szCs w:val="24"/>
        </w:rPr>
        <w:t xml:space="preserve"> under certain circumstances</w:t>
      </w:r>
      <w:r w:rsidR="00DD29C6">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r w:rsidR="00DD29C6">
        <w:rPr>
          <w:rFonts w:ascii="Times New Roman" w:hAnsi="Times New Roman" w:cs="Times New Roman"/>
          <w:sz w:val="24"/>
          <w:szCs w:val="24"/>
        </w:rPr>
        <w:t xml:space="preserve"> It may not, however, provide a placement for a child who is not in its care or custody</w:t>
      </w:r>
      <w:r w:rsidR="00877A9D">
        <w:rPr>
          <w:rFonts w:ascii="Times New Roman" w:hAnsi="Times New Roman" w:cs="Times New Roman"/>
          <w:sz w:val="24"/>
          <w:szCs w:val="24"/>
        </w:rPr>
        <w:t>, voluntarily or otherwise</w:t>
      </w:r>
      <w:r w:rsidR="00DD29C6">
        <w:rPr>
          <w:rFonts w:ascii="Times New Roman" w:hAnsi="Times New Roman" w:cs="Times New Roman"/>
          <w:sz w:val="24"/>
          <w:szCs w:val="24"/>
        </w:rPr>
        <w:t>.</w:t>
      </w:r>
      <w:r w:rsidR="00DD29C6">
        <w:rPr>
          <w:rStyle w:val="FootnoteReference"/>
          <w:rFonts w:ascii="Times New Roman" w:hAnsi="Times New Roman" w:cs="Times New Roman"/>
          <w:sz w:val="24"/>
          <w:szCs w:val="24"/>
        </w:rPr>
        <w:footnoteReference w:id="11"/>
      </w:r>
      <w:r w:rsidR="00930F2D">
        <w:rPr>
          <w:rFonts w:ascii="Times New Roman" w:hAnsi="Times New Roman" w:cs="Times New Roman"/>
          <w:sz w:val="24"/>
          <w:szCs w:val="24"/>
        </w:rPr>
        <w:t xml:space="preserve"> </w:t>
      </w:r>
      <w:r w:rsidR="006C620F">
        <w:rPr>
          <w:rFonts w:ascii="Times New Roman" w:hAnsi="Times New Roman" w:cs="Times New Roman"/>
          <w:sz w:val="24"/>
          <w:szCs w:val="24"/>
        </w:rPr>
        <w:t>For a child to receive voluntary DCF services, up to and inc</w:t>
      </w:r>
      <w:r w:rsidR="007F593A">
        <w:rPr>
          <w:rFonts w:ascii="Times New Roman" w:hAnsi="Times New Roman" w:cs="Times New Roman"/>
          <w:sz w:val="24"/>
          <w:szCs w:val="24"/>
        </w:rPr>
        <w:t xml:space="preserve">luding placement, </w:t>
      </w:r>
      <w:r w:rsidR="006C620F">
        <w:rPr>
          <w:rFonts w:ascii="Times New Roman" w:hAnsi="Times New Roman" w:cs="Times New Roman"/>
          <w:sz w:val="24"/>
          <w:szCs w:val="24"/>
        </w:rPr>
        <w:t xml:space="preserve">DCF </w:t>
      </w:r>
      <w:r w:rsidR="007F593A">
        <w:rPr>
          <w:rFonts w:ascii="Times New Roman" w:hAnsi="Times New Roman" w:cs="Times New Roman"/>
          <w:sz w:val="24"/>
          <w:szCs w:val="24"/>
        </w:rPr>
        <w:t xml:space="preserve">must first </w:t>
      </w:r>
      <w:r w:rsidR="006C620F">
        <w:rPr>
          <w:rFonts w:ascii="Times New Roman" w:hAnsi="Times New Roman" w:cs="Times New Roman"/>
          <w:sz w:val="24"/>
          <w:szCs w:val="24"/>
        </w:rPr>
        <w:t xml:space="preserve">determine </w:t>
      </w:r>
      <w:r w:rsidR="007F593A">
        <w:rPr>
          <w:rFonts w:ascii="Times New Roman" w:hAnsi="Times New Roman" w:cs="Times New Roman"/>
          <w:sz w:val="24"/>
          <w:szCs w:val="24"/>
        </w:rPr>
        <w:t xml:space="preserve">that </w:t>
      </w:r>
      <w:r w:rsidR="006C620F">
        <w:rPr>
          <w:rFonts w:ascii="Times New Roman" w:hAnsi="Times New Roman" w:cs="Times New Roman"/>
          <w:sz w:val="24"/>
          <w:szCs w:val="24"/>
        </w:rPr>
        <w:t>he is an appropriate candidate for its services.</w:t>
      </w:r>
      <w:r w:rsidR="006C620F">
        <w:rPr>
          <w:rStyle w:val="FootnoteReference"/>
          <w:rFonts w:ascii="Times New Roman" w:hAnsi="Times New Roman" w:cs="Times New Roman"/>
          <w:sz w:val="24"/>
          <w:szCs w:val="24"/>
        </w:rPr>
        <w:footnoteReference w:id="12"/>
      </w:r>
      <w:r w:rsidR="006C620F">
        <w:rPr>
          <w:rFonts w:ascii="Times New Roman" w:hAnsi="Times New Roman" w:cs="Times New Roman"/>
          <w:sz w:val="24"/>
          <w:szCs w:val="24"/>
        </w:rPr>
        <w:t xml:space="preserve"> In this case, DCF </w:t>
      </w:r>
      <w:r w:rsidR="00143F48">
        <w:rPr>
          <w:rFonts w:ascii="Times New Roman" w:hAnsi="Times New Roman" w:cs="Times New Roman"/>
          <w:sz w:val="24"/>
          <w:szCs w:val="24"/>
        </w:rPr>
        <w:t>initially denied Oliver’s applica</w:t>
      </w:r>
      <w:r w:rsidR="00C40735">
        <w:rPr>
          <w:rFonts w:ascii="Times New Roman" w:hAnsi="Times New Roman" w:cs="Times New Roman"/>
          <w:sz w:val="24"/>
          <w:szCs w:val="24"/>
        </w:rPr>
        <w:t>tion for voluntary services. There is no indication in the record that DCF failed to follow its procedures in making or communicating that determination. Despite its willingness to step in short-term to prevent further psychiatric hospitalization, the</w:t>
      </w:r>
      <w:r w:rsidR="00143F48">
        <w:rPr>
          <w:rFonts w:ascii="Times New Roman" w:hAnsi="Times New Roman" w:cs="Times New Roman"/>
          <w:sz w:val="24"/>
          <w:szCs w:val="24"/>
        </w:rPr>
        <w:t xml:space="preserve"> department</w:t>
      </w:r>
      <w:r w:rsidR="00C40735">
        <w:rPr>
          <w:rFonts w:ascii="Times New Roman" w:hAnsi="Times New Roman" w:cs="Times New Roman"/>
          <w:sz w:val="24"/>
          <w:szCs w:val="24"/>
        </w:rPr>
        <w:t xml:space="preserve"> maintains </w:t>
      </w:r>
      <w:r w:rsidR="00143F48">
        <w:rPr>
          <w:rFonts w:ascii="Times New Roman" w:hAnsi="Times New Roman" w:cs="Times New Roman"/>
          <w:sz w:val="24"/>
          <w:szCs w:val="24"/>
        </w:rPr>
        <w:t xml:space="preserve">that Oliver is not an appropriate candidate for its services. </w:t>
      </w:r>
      <w:r w:rsidR="00FB38B3">
        <w:rPr>
          <w:rFonts w:ascii="Times New Roman" w:hAnsi="Times New Roman" w:cs="Times New Roman"/>
          <w:sz w:val="24"/>
          <w:szCs w:val="24"/>
        </w:rPr>
        <w:t>However, at</w:t>
      </w:r>
      <w:r w:rsidR="00C40735">
        <w:rPr>
          <w:rFonts w:ascii="Times New Roman" w:hAnsi="Times New Roman" w:cs="Times New Roman"/>
          <w:sz w:val="24"/>
          <w:szCs w:val="24"/>
        </w:rPr>
        <w:t xml:space="preserve"> this point in time, </w:t>
      </w:r>
      <w:r w:rsidR="00143F48">
        <w:rPr>
          <w:rFonts w:ascii="Times New Roman" w:hAnsi="Times New Roman" w:cs="Times New Roman"/>
          <w:sz w:val="24"/>
          <w:szCs w:val="24"/>
        </w:rPr>
        <w:t>DCF has care of Oliver, pursuant to a voluntary agreement between Parents and DCF. As a result, DCF currently has an interest in these pr</w:t>
      </w:r>
      <w:r w:rsidR="00FB38B3">
        <w:rPr>
          <w:rFonts w:ascii="Times New Roman" w:hAnsi="Times New Roman" w:cs="Times New Roman"/>
          <w:sz w:val="24"/>
          <w:szCs w:val="24"/>
        </w:rPr>
        <w:t>oceedings. I recognize</w:t>
      </w:r>
      <w:r w:rsidR="00143F48">
        <w:rPr>
          <w:rFonts w:ascii="Times New Roman" w:hAnsi="Times New Roman" w:cs="Times New Roman"/>
          <w:sz w:val="24"/>
          <w:szCs w:val="24"/>
        </w:rPr>
        <w:t xml:space="preserve"> that the agreement is due to expire at the end of the month, and at that point there will be no formal relationship between the child and the agency. Because of this reality, it is unlikely that I will assign DCF responsibility for future services and supports, up to and including residential placement.</w:t>
      </w:r>
      <w:r w:rsidR="0064376E">
        <w:rPr>
          <w:rStyle w:val="FootnoteReference"/>
          <w:rFonts w:ascii="Times New Roman" w:hAnsi="Times New Roman" w:cs="Times New Roman"/>
          <w:sz w:val="24"/>
          <w:szCs w:val="24"/>
        </w:rPr>
        <w:footnoteReference w:id="13"/>
      </w:r>
    </w:p>
    <w:p w14:paraId="66AF19CC" w14:textId="77777777" w:rsidR="007F593A" w:rsidRDefault="007F593A" w:rsidP="00143F48">
      <w:pPr>
        <w:pStyle w:val="NoSpacing"/>
        <w:rPr>
          <w:rFonts w:ascii="Times New Roman" w:hAnsi="Times New Roman" w:cs="Times New Roman"/>
          <w:sz w:val="24"/>
          <w:szCs w:val="24"/>
        </w:rPr>
      </w:pPr>
    </w:p>
    <w:p w14:paraId="0342F895" w14:textId="79020DD9" w:rsidR="007F593A" w:rsidRDefault="007F593A" w:rsidP="007F593A">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DMH</w:t>
      </w:r>
    </w:p>
    <w:p w14:paraId="44182E38" w14:textId="77777777" w:rsidR="007F593A" w:rsidRDefault="007F593A" w:rsidP="007F593A">
      <w:pPr>
        <w:pStyle w:val="NoSpacing"/>
        <w:rPr>
          <w:rFonts w:ascii="Times New Roman" w:hAnsi="Times New Roman" w:cs="Times New Roman"/>
          <w:sz w:val="24"/>
          <w:szCs w:val="24"/>
        </w:rPr>
      </w:pPr>
    </w:p>
    <w:p w14:paraId="69866EE8" w14:textId="087E6F32" w:rsidR="0042338F" w:rsidRDefault="00E80C6A" w:rsidP="0042338F">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Falmouth’s position is that its IEP proposing continued placement of Oliver at CCC is appropriate, and to the extent Oliver requires a residential setting, he does not require it for educational reasons. After a hearing, the BSEA may determine that additional services and supports, up to an including a residential placement, are needed for non-educational reasons and that they are the responsibility of a state agency. Although Falmouth initially argued that the </w:t>
      </w:r>
      <w:r>
        <w:rPr>
          <w:rFonts w:ascii="Times New Roman" w:hAnsi="Times New Roman" w:cs="Times New Roman"/>
          <w:sz w:val="24"/>
          <w:szCs w:val="24"/>
        </w:rPr>
        <w:lastRenderedPageBreak/>
        <w:t>pending appeal of DMH’s service authorization denial weighed in favor of joinder, the District recognizes that DMH denied the appeal in the intervening weeks. Falmouth maintains, however, that Parents may change their mind and request a fair hearing within the twenty day appeal period, such that DMH’s denial is</w:t>
      </w:r>
      <w:r w:rsidR="00D5476B">
        <w:rPr>
          <w:rFonts w:ascii="Times New Roman" w:hAnsi="Times New Roman" w:cs="Times New Roman"/>
          <w:sz w:val="24"/>
          <w:szCs w:val="24"/>
        </w:rPr>
        <w:t xml:space="preserve"> not final. Moreover,</w:t>
      </w:r>
      <w:r>
        <w:rPr>
          <w:rFonts w:ascii="Times New Roman" w:hAnsi="Times New Roman" w:cs="Times New Roman"/>
          <w:sz w:val="24"/>
          <w:szCs w:val="24"/>
        </w:rPr>
        <w:t xml:space="preserve"> DMH improperly </w:t>
      </w:r>
      <w:r w:rsidR="00061A42">
        <w:rPr>
          <w:rFonts w:ascii="Times New Roman" w:hAnsi="Times New Roman" w:cs="Times New Roman"/>
          <w:sz w:val="24"/>
          <w:szCs w:val="24"/>
        </w:rPr>
        <w:t>denied Oliver’</w:t>
      </w:r>
      <w:r w:rsidR="00D5476B">
        <w:rPr>
          <w:rFonts w:ascii="Times New Roman" w:hAnsi="Times New Roman" w:cs="Times New Roman"/>
          <w:sz w:val="24"/>
          <w:szCs w:val="24"/>
        </w:rPr>
        <w:t xml:space="preserve">s application by relying on its belief that he has an entitlement to residential placement from Falmouth. According to the District, in these circumstances where service authorization was denied on the basis of the “needs and means” test, DMH has a continuing responsibility to periodically contact Oliver regarding his need for services, similar to its obligation pursuant to104 CMR 29.04(5) regarding individuals who have been determined to need DMH services but do not receive them because there is no capacity in such services. </w:t>
      </w:r>
      <w:r>
        <w:rPr>
          <w:rFonts w:ascii="Times New Roman" w:hAnsi="Times New Roman" w:cs="Times New Roman"/>
          <w:sz w:val="24"/>
          <w:szCs w:val="24"/>
        </w:rPr>
        <w:t>Fina</w:t>
      </w:r>
      <w:r w:rsidR="00061A42">
        <w:rPr>
          <w:rFonts w:ascii="Times New Roman" w:hAnsi="Times New Roman" w:cs="Times New Roman"/>
          <w:sz w:val="24"/>
          <w:szCs w:val="24"/>
        </w:rPr>
        <w:t>l</w:t>
      </w:r>
      <w:r>
        <w:rPr>
          <w:rFonts w:ascii="Times New Roman" w:hAnsi="Times New Roman" w:cs="Times New Roman"/>
          <w:sz w:val="24"/>
          <w:szCs w:val="24"/>
        </w:rPr>
        <w:t>ly, funding the cost of a residential placement for one of its c</w:t>
      </w:r>
      <w:r w:rsidR="00061A42">
        <w:rPr>
          <w:rFonts w:ascii="Times New Roman" w:hAnsi="Times New Roman" w:cs="Times New Roman"/>
          <w:sz w:val="24"/>
          <w:szCs w:val="24"/>
        </w:rPr>
        <w:t>l</w:t>
      </w:r>
      <w:r>
        <w:rPr>
          <w:rFonts w:ascii="Times New Roman" w:hAnsi="Times New Roman" w:cs="Times New Roman"/>
          <w:sz w:val="24"/>
          <w:szCs w:val="24"/>
        </w:rPr>
        <w:t>ients is in accordance with DMH rules, regulations, and policies.</w:t>
      </w:r>
    </w:p>
    <w:p w14:paraId="15E07931" w14:textId="77777777" w:rsidR="00E80C6A" w:rsidRDefault="00E80C6A" w:rsidP="00D5476B">
      <w:pPr>
        <w:pStyle w:val="NoSpacing"/>
        <w:rPr>
          <w:rFonts w:ascii="Times New Roman" w:hAnsi="Times New Roman" w:cs="Times New Roman"/>
          <w:sz w:val="24"/>
          <w:szCs w:val="24"/>
        </w:rPr>
      </w:pPr>
    </w:p>
    <w:p w14:paraId="46BF3CEA" w14:textId="57F6CEE7" w:rsidR="002A57B9" w:rsidRDefault="000F4199" w:rsidP="0042338F">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In its </w:t>
      </w:r>
      <w:r>
        <w:rPr>
          <w:rFonts w:ascii="Times New Roman" w:hAnsi="Times New Roman" w:cs="Times New Roman"/>
          <w:i/>
          <w:sz w:val="24"/>
          <w:szCs w:val="24"/>
        </w:rPr>
        <w:t>Opposition to Falmouth’s Motion to Join the Department of Mental Health</w:t>
      </w:r>
      <w:r>
        <w:rPr>
          <w:rFonts w:ascii="Times New Roman" w:hAnsi="Times New Roman" w:cs="Times New Roman"/>
          <w:sz w:val="24"/>
          <w:szCs w:val="24"/>
        </w:rPr>
        <w:t xml:space="preserve">, DMH argues </w:t>
      </w:r>
      <w:r w:rsidR="00D5476B">
        <w:rPr>
          <w:rFonts w:ascii="Times New Roman" w:hAnsi="Times New Roman" w:cs="Times New Roman"/>
          <w:sz w:val="24"/>
          <w:szCs w:val="24"/>
        </w:rPr>
        <w:t>that</w:t>
      </w:r>
      <w:r w:rsidR="002A57B9">
        <w:rPr>
          <w:rFonts w:ascii="Times New Roman" w:hAnsi="Times New Roman" w:cs="Times New Roman"/>
          <w:sz w:val="24"/>
          <w:szCs w:val="24"/>
        </w:rPr>
        <w:t xml:space="preserve"> Oliver is eligible for special education under the “serious emotional disturbance classification,” and that this primary disability affects his progress in all curric</w:t>
      </w:r>
      <w:r>
        <w:rPr>
          <w:rFonts w:ascii="Times New Roman" w:hAnsi="Times New Roman" w:cs="Times New Roman"/>
          <w:sz w:val="24"/>
          <w:szCs w:val="24"/>
        </w:rPr>
        <w:t xml:space="preserve">ulum areas. Due to the </w:t>
      </w:r>
      <w:r w:rsidR="002A57B9">
        <w:rPr>
          <w:rFonts w:ascii="Times New Roman" w:hAnsi="Times New Roman" w:cs="Times New Roman"/>
          <w:sz w:val="24"/>
          <w:szCs w:val="24"/>
        </w:rPr>
        <w:t>close nexus between his disability, emotional disturbance, and h</w:t>
      </w:r>
      <w:r>
        <w:rPr>
          <w:rFonts w:ascii="Times New Roman" w:hAnsi="Times New Roman" w:cs="Times New Roman"/>
          <w:sz w:val="24"/>
          <w:szCs w:val="24"/>
        </w:rPr>
        <w:t xml:space="preserve">is educational needs, </w:t>
      </w:r>
      <w:r w:rsidR="002A57B9">
        <w:rPr>
          <w:rFonts w:ascii="Times New Roman" w:hAnsi="Times New Roman" w:cs="Times New Roman"/>
          <w:sz w:val="24"/>
          <w:szCs w:val="24"/>
        </w:rPr>
        <w:t>Oliver requires residential placem</w:t>
      </w:r>
      <w:r>
        <w:rPr>
          <w:rFonts w:ascii="Times New Roman" w:hAnsi="Times New Roman" w:cs="Times New Roman"/>
          <w:sz w:val="24"/>
          <w:szCs w:val="24"/>
        </w:rPr>
        <w:t>ent for educational reasons. Therefore,</w:t>
      </w:r>
      <w:r w:rsidR="002A57B9">
        <w:rPr>
          <w:rFonts w:ascii="Times New Roman" w:hAnsi="Times New Roman" w:cs="Times New Roman"/>
          <w:sz w:val="24"/>
          <w:szCs w:val="24"/>
        </w:rPr>
        <w:t xml:space="preserve"> complete relief m</w:t>
      </w:r>
      <w:r>
        <w:rPr>
          <w:rFonts w:ascii="Times New Roman" w:hAnsi="Times New Roman" w:cs="Times New Roman"/>
          <w:sz w:val="24"/>
          <w:szCs w:val="24"/>
        </w:rPr>
        <w:t>ay be granted in the absence of DMH</w:t>
      </w:r>
      <w:r w:rsidR="002A57B9">
        <w:rPr>
          <w:rFonts w:ascii="Times New Roman" w:hAnsi="Times New Roman" w:cs="Times New Roman"/>
          <w:sz w:val="24"/>
          <w:szCs w:val="24"/>
        </w:rPr>
        <w:t xml:space="preserve">. </w:t>
      </w:r>
      <w:r w:rsidR="0042338F">
        <w:rPr>
          <w:rFonts w:ascii="Times New Roman" w:hAnsi="Times New Roman" w:cs="Times New Roman"/>
          <w:sz w:val="24"/>
          <w:szCs w:val="24"/>
        </w:rPr>
        <w:t>Moreover, Oliver is not a currently a DMH client, has never been authorized to receive services from DMH, and has no prior history of receiving services from the department. According to DMH, Oliver applied for DMH services, DMH followed its service authori</w:t>
      </w:r>
      <w:r>
        <w:rPr>
          <w:rFonts w:ascii="Times New Roman" w:hAnsi="Times New Roman" w:cs="Times New Roman"/>
          <w:sz w:val="24"/>
          <w:szCs w:val="24"/>
        </w:rPr>
        <w:t xml:space="preserve">zation process in denying </w:t>
      </w:r>
      <w:r w:rsidR="0042338F">
        <w:rPr>
          <w:rFonts w:ascii="Times New Roman" w:hAnsi="Times New Roman" w:cs="Times New Roman"/>
          <w:sz w:val="24"/>
          <w:szCs w:val="24"/>
        </w:rPr>
        <w:t xml:space="preserve">his application, and despite an opportunity to further appeal the denial of DMH eligibility pursuant to the relevant regulations, Parents have indicated that they will not request a fair hearing. As such, the DMH service authorization determination is final, with no application or appeal pending. Because DMH has no involvement with Oliver or his family, DMH is not a necessary party to the litigation. </w:t>
      </w:r>
      <w:r w:rsidR="002A57B9">
        <w:rPr>
          <w:rFonts w:ascii="Times New Roman" w:hAnsi="Times New Roman" w:cs="Times New Roman"/>
          <w:sz w:val="24"/>
          <w:szCs w:val="24"/>
        </w:rPr>
        <w:t>Even if Parents did choose to file for a fair hearing within the twenty day appeal period, Oliver would remain ineligible for DMH services as of the hearing date, because under the relevant regulations DMH would have ten days to appoint a hearing officer and there is no required timeframe for the scheduling or completion of the fair hearing. Because the BSEA does not have jurisdiction to overturn DMH’s denial of service authorization and cannot, as a result, order DMH to provide services to an individual it has determined is not eligible for services, DMH is not a necessary party and complete relief can be granted among the existing parties.</w:t>
      </w:r>
    </w:p>
    <w:p w14:paraId="6F4C8211" w14:textId="77777777" w:rsidR="0042338F" w:rsidRDefault="0042338F" w:rsidP="0042338F">
      <w:pPr>
        <w:pStyle w:val="NoSpacing"/>
        <w:rPr>
          <w:rFonts w:ascii="Times New Roman" w:hAnsi="Times New Roman" w:cs="Times New Roman"/>
          <w:sz w:val="24"/>
          <w:szCs w:val="24"/>
        </w:rPr>
      </w:pPr>
    </w:p>
    <w:p w14:paraId="7CBEFF62" w14:textId="7E1E6FAF" w:rsidR="00D5476B" w:rsidRDefault="000F4199" w:rsidP="0042338F">
      <w:pPr>
        <w:pStyle w:val="NoSpacing"/>
        <w:ind w:firstLine="720"/>
        <w:rPr>
          <w:rFonts w:ascii="Times New Roman" w:hAnsi="Times New Roman" w:cs="Times New Roman"/>
          <w:sz w:val="24"/>
          <w:szCs w:val="24"/>
        </w:rPr>
      </w:pPr>
      <w:r>
        <w:rPr>
          <w:rFonts w:ascii="Times New Roman" w:hAnsi="Times New Roman" w:cs="Times New Roman"/>
          <w:sz w:val="24"/>
          <w:szCs w:val="24"/>
        </w:rPr>
        <w:t>DMH also asserts</w:t>
      </w:r>
      <w:r w:rsidR="0042338F">
        <w:rPr>
          <w:rFonts w:ascii="Times New Roman" w:hAnsi="Times New Roman" w:cs="Times New Roman"/>
          <w:sz w:val="24"/>
          <w:szCs w:val="24"/>
        </w:rPr>
        <w:t xml:space="preserve"> that joining the department “so close in time to the scheduled May 13</w:t>
      </w:r>
      <w:r w:rsidR="0042338F" w:rsidRPr="0070192E">
        <w:rPr>
          <w:rFonts w:ascii="Times New Roman" w:hAnsi="Times New Roman" w:cs="Times New Roman"/>
          <w:sz w:val="24"/>
          <w:szCs w:val="24"/>
          <w:vertAlign w:val="superscript"/>
        </w:rPr>
        <w:t>th</w:t>
      </w:r>
      <w:r w:rsidR="0042338F">
        <w:rPr>
          <w:rFonts w:ascii="Times New Roman" w:hAnsi="Times New Roman" w:cs="Times New Roman"/>
          <w:sz w:val="24"/>
          <w:szCs w:val="24"/>
        </w:rPr>
        <w:t xml:space="preserve"> BSEA hearing would cause unfair and undue prejudice to DMH since the hearing officer has taken the position that there is no authority to continue or postpone the May 13</w:t>
      </w:r>
      <w:r w:rsidR="0042338F" w:rsidRPr="0070192E">
        <w:rPr>
          <w:rFonts w:ascii="Times New Roman" w:hAnsi="Times New Roman" w:cs="Times New Roman"/>
          <w:sz w:val="24"/>
          <w:szCs w:val="24"/>
          <w:vertAlign w:val="superscript"/>
        </w:rPr>
        <w:t>th</w:t>
      </w:r>
      <w:r w:rsidR="0042338F">
        <w:rPr>
          <w:rFonts w:ascii="Times New Roman" w:hAnsi="Times New Roman" w:cs="Times New Roman"/>
          <w:sz w:val="24"/>
          <w:szCs w:val="24"/>
        </w:rPr>
        <w:t xml:space="preserve"> hearing,” particularly given that exhibits and witness lists are due May 8, 2019 and the joinder ruling would, necessarily, be issued close in time to the hearing.</w:t>
      </w:r>
      <w:r w:rsidR="0042338F">
        <w:rPr>
          <w:rStyle w:val="FootnoteReference"/>
          <w:rFonts w:ascii="Times New Roman" w:hAnsi="Times New Roman" w:cs="Times New Roman"/>
          <w:sz w:val="24"/>
          <w:szCs w:val="24"/>
        </w:rPr>
        <w:footnoteReference w:id="14"/>
      </w:r>
    </w:p>
    <w:p w14:paraId="43952DA1" w14:textId="4D3F71A4" w:rsidR="007F593A" w:rsidRDefault="00D5476B" w:rsidP="002A57B9">
      <w:pPr>
        <w:pStyle w:val="NoSpacing"/>
        <w:ind w:firstLine="720"/>
        <w:rPr>
          <w:rFonts w:ascii="Times New Roman" w:hAnsi="Times New Roman" w:cs="Times New Roman"/>
          <w:sz w:val="24"/>
          <w:szCs w:val="24"/>
        </w:rPr>
      </w:pPr>
      <w:r>
        <w:rPr>
          <w:rFonts w:ascii="Times New Roman" w:hAnsi="Times New Roman" w:cs="Times New Roman"/>
          <w:sz w:val="24"/>
          <w:szCs w:val="24"/>
        </w:rPr>
        <w:lastRenderedPageBreak/>
        <w:t>Parents’ position is that Oliver requires residential placement for educational reasons. Although they applied to DMH for service authorization, the only service they sought was residential placement. They appealed DMH’s denial to the Area Medical Director, who upheld the denial of service authorization. Parents do not plan to request a fair hearing. As such, they do not support joinder of DMH.</w:t>
      </w:r>
    </w:p>
    <w:p w14:paraId="15F790C0" w14:textId="77777777" w:rsidR="002A57B9" w:rsidRDefault="002A57B9" w:rsidP="002A57B9">
      <w:pPr>
        <w:pStyle w:val="NoSpacing"/>
        <w:ind w:firstLine="720"/>
        <w:rPr>
          <w:rFonts w:ascii="Times New Roman" w:hAnsi="Times New Roman" w:cs="Times New Roman"/>
          <w:sz w:val="24"/>
          <w:szCs w:val="24"/>
        </w:rPr>
      </w:pPr>
    </w:p>
    <w:p w14:paraId="370F50F1" w14:textId="151C8A50" w:rsidR="007F593A" w:rsidRDefault="002A57B9" w:rsidP="007F593A">
      <w:pPr>
        <w:pStyle w:val="NoSpacing"/>
        <w:ind w:firstLine="720"/>
        <w:rPr>
          <w:rFonts w:ascii="Times New Roman" w:hAnsi="Times New Roman" w:cs="Times New Roman"/>
          <w:sz w:val="24"/>
          <w:szCs w:val="24"/>
        </w:rPr>
      </w:pPr>
      <w:r>
        <w:rPr>
          <w:rFonts w:ascii="Times New Roman" w:hAnsi="Times New Roman" w:cs="Times New Roman"/>
          <w:sz w:val="24"/>
          <w:szCs w:val="24"/>
        </w:rPr>
        <w:t>As I stated with regard to DCF</w:t>
      </w:r>
      <w:r w:rsidR="007F593A">
        <w:rPr>
          <w:rFonts w:ascii="Times New Roman" w:hAnsi="Times New Roman" w:cs="Times New Roman"/>
          <w:sz w:val="24"/>
          <w:szCs w:val="24"/>
        </w:rPr>
        <w:t>, above, it is possibl</w:t>
      </w:r>
      <w:r>
        <w:rPr>
          <w:rFonts w:ascii="Times New Roman" w:hAnsi="Times New Roman" w:cs="Times New Roman"/>
          <w:sz w:val="24"/>
          <w:szCs w:val="24"/>
        </w:rPr>
        <w:t>e that I will determine that Oliver</w:t>
      </w:r>
      <w:r w:rsidR="007F593A">
        <w:rPr>
          <w:rFonts w:ascii="Times New Roman" w:hAnsi="Times New Roman" w:cs="Times New Roman"/>
          <w:sz w:val="24"/>
          <w:szCs w:val="24"/>
        </w:rPr>
        <w:t xml:space="preserve"> requires residential services for non-</w:t>
      </w:r>
      <w:r>
        <w:rPr>
          <w:rFonts w:ascii="Times New Roman" w:hAnsi="Times New Roman" w:cs="Times New Roman"/>
          <w:sz w:val="24"/>
          <w:szCs w:val="24"/>
        </w:rPr>
        <w:t>educational reasons. Given Oliver’s</w:t>
      </w:r>
      <w:r w:rsidR="007F593A">
        <w:rPr>
          <w:rFonts w:ascii="Times New Roman" w:hAnsi="Times New Roman" w:cs="Times New Roman"/>
          <w:sz w:val="24"/>
          <w:szCs w:val="24"/>
        </w:rPr>
        <w:t xml:space="preserve"> mental health diagnosis as well as his psychiatric hospitalizations, I might find that DMH is the agency responsible for such services. For this reason it may not be possible to grant complete relief in the absence of DMH. I now consider whether joinder is consistent with DMH’s regulations.</w:t>
      </w:r>
    </w:p>
    <w:p w14:paraId="61A1085D" w14:textId="77777777" w:rsidR="007F593A" w:rsidRDefault="007F593A" w:rsidP="007F593A">
      <w:pPr>
        <w:pStyle w:val="NoSpacing"/>
        <w:tabs>
          <w:tab w:val="left" w:pos="1937"/>
        </w:tabs>
        <w:ind w:firstLine="720"/>
        <w:rPr>
          <w:rFonts w:ascii="Times New Roman" w:hAnsi="Times New Roman" w:cs="Times New Roman"/>
          <w:sz w:val="24"/>
          <w:szCs w:val="24"/>
        </w:rPr>
      </w:pPr>
      <w:r>
        <w:rPr>
          <w:rFonts w:ascii="Times New Roman" w:hAnsi="Times New Roman" w:cs="Times New Roman"/>
          <w:sz w:val="24"/>
          <w:szCs w:val="24"/>
        </w:rPr>
        <w:tab/>
      </w:r>
    </w:p>
    <w:p w14:paraId="6E3B20BA" w14:textId="098615E7" w:rsidR="002A57B9" w:rsidRPr="00BF1ED3" w:rsidRDefault="007F593A" w:rsidP="00D82341">
      <w:pPr>
        <w:pStyle w:val="NoSpacing"/>
        <w:ind w:firstLine="720"/>
        <w:rPr>
          <w:rFonts w:ascii="Times New Roman" w:hAnsi="Times New Roman" w:cs="Times New Roman"/>
          <w:i/>
          <w:sz w:val="24"/>
          <w:szCs w:val="24"/>
        </w:rPr>
      </w:pPr>
      <w:r>
        <w:rPr>
          <w:rFonts w:ascii="Times New Roman" w:hAnsi="Times New Roman" w:cs="Times New Roman"/>
          <w:sz w:val="24"/>
          <w:szCs w:val="24"/>
        </w:rPr>
        <w:t xml:space="preserve">In this instance, </w:t>
      </w:r>
      <w:r w:rsidR="002A57B9">
        <w:rPr>
          <w:rFonts w:ascii="Times New Roman" w:hAnsi="Times New Roman" w:cs="Times New Roman"/>
          <w:sz w:val="24"/>
          <w:szCs w:val="24"/>
        </w:rPr>
        <w:t>as DMH and Parents both assert, DMH has determined that Oliver does not meet eligibility criteria. Although this determination may have been based on the assumption that Oliver has an entitlement to residential plac</w:t>
      </w:r>
      <w:r w:rsidR="00BF1ED3">
        <w:rPr>
          <w:rFonts w:ascii="Times New Roman" w:hAnsi="Times New Roman" w:cs="Times New Roman"/>
          <w:sz w:val="24"/>
          <w:szCs w:val="24"/>
        </w:rPr>
        <w:t xml:space="preserve">ement by way of Falmouth, and that assumption may or may not be accurate, DMH has denied service authorization for Oliver. The BSEA does not have jurisdiction to overturn DMH’s final decision. As such, DMH is not a necessary party to this litigation. Should Parents elect to request a fair hearing during the pendency of these proceedings, Falmouth may renew its </w:t>
      </w:r>
      <w:r w:rsidR="00BF1ED3">
        <w:rPr>
          <w:rFonts w:ascii="Times New Roman" w:hAnsi="Times New Roman" w:cs="Times New Roman"/>
          <w:i/>
          <w:sz w:val="24"/>
          <w:szCs w:val="24"/>
        </w:rPr>
        <w:t>Motion to Join DMH.</w:t>
      </w:r>
    </w:p>
    <w:p w14:paraId="21A170C5" w14:textId="77777777" w:rsidR="00331E3A" w:rsidRPr="00331E3A" w:rsidRDefault="00331E3A" w:rsidP="00331E3A">
      <w:pPr>
        <w:pStyle w:val="NoSpacing"/>
        <w:rPr>
          <w:rFonts w:ascii="Times New Roman" w:hAnsi="Times New Roman" w:cs="Times New Roman"/>
          <w:sz w:val="24"/>
          <w:szCs w:val="24"/>
        </w:rPr>
      </w:pPr>
    </w:p>
    <w:p w14:paraId="5D4FEF8E" w14:textId="64CA5DF9" w:rsidR="00360057" w:rsidRDefault="005E427D" w:rsidP="00AE6389">
      <w:pPr>
        <w:pStyle w:val="NoSpacing"/>
        <w:rPr>
          <w:rFonts w:ascii="Times New Roman" w:hAnsi="Times New Roman" w:cs="Times New Roman"/>
          <w:sz w:val="24"/>
          <w:szCs w:val="24"/>
          <w:u w:val="single"/>
        </w:rPr>
      </w:pPr>
      <w:r>
        <w:rPr>
          <w:rFonts w:ascii="Times New Roman" w:hAnsi="Times New Roman" w:cs="Times New Roman"/>
          <w:sz w:val="24"/>
          <w:szCs w:val="24"/>
          <w:u w:val="single"/>
        </w:rPr>
        <w:t>CONCLUSION</w:t>
      </w:r>
    </w:p>
    <w:p w14:paraId="42840F05" w14:textId="77777777" w:rsidR="00360057" w:rsidRPr="00360057" w:rsidRDefault="00360057" w:rsidP="00AE6389">
      <w:pPr>
        <w:pStyle w:val="NoSpacing"/>
        <w:rPr>
          <w:rFonts w:ascii="Times New Roman" w:hAnsi="Times New Roman" w:cs="Times New Roman"/>
          <w:sz w:val="24"/>
          <w:szCs w:val="24"/>
        </w:rPr>
      </w:pPr>
    </w:p>
    <w:p w14:paraId="422BF3AB" w14:textId="19BA3428" w:rsidR="00D90F2F" w:rsidRDefault="00360057" w:rsidP="009A5AA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In this</w:t>
      </w:r>
      <w:r w:rsidR="00AE6389">
        <w:rPr>
          <w:rFonts w:ascii="Times New Roman" w:hAnsi="Times New Roman" w:cs="Times New Roman"/>
          <w:sz w:val="24"/>
          <w:szCs w:val="24"/>
        </w:rPr>
        <w:t xml:space="preserve"> matter, Parents assert that Oliver</w:t>
      </w:r>
      <w:r>
        <w:rPr>
          <w:rFonts w:ascii="Times New Roman" w:hAnsi="Times New Roman" w:cs="Times New Roman"/>
          <w:sz w:val="24"/>
          <w:szCs w:val="24"/>
        </w:rPr>
        <w:t xml:space="preserve"> requires residential placement for educational reasons. </w:t>
      </w:r>
      <w:r w:rsidR="00AE6389">
        <w:rPr>
          <w:rFonts w:ascii="Times New Roman" w:hAnsi="Times New Roman" w:cs="Times New Roman"/>
          <w:sz w:val="24"/>
          <w:szCs w:val="24"/>
        </w:rPr>
        <w:t>The District argues that to the extent Oliver may need</w:t>
      </w:r>
      <w:r>
        <w:rPr>
          <w:rFonts w:ascii="Times New Roman" w:hAnsi="Times New Roman" w:cs="Times New Roman"/>
          <w:sz w:val="24"/>
          <w:szCs w:val="24"/>
        </w:rPr>
        <w:t xml:space="preserve"> additional supports</w:t>
      </w:r>
      <w:r w:rsidR="00AE6389">
        <w:rPr>
          <w:rFonts w:ascii="Times New Roman" w:hAnsi="Times New Roman" w:cs="Times New Roman"/>
          <w:sz w:val="24"/>
          <w:szCs w:val="24"/>
        </w:rPr>
        <w:t xml:space="preserve">, up to and including residential placement, these supports </w:t>
      </w:r>
      <w:r>
        <w:rPr>
          <w:rFonts w:ascii="Times New Roman" w:hAnsi="Times New Roman" w:cs="Times New Roman"/>
          <w:sz w:val="24"/>
          <w:szCs w:val="24"/>
        </w:rPr>
        <w:t xml:space="preserve">are for non-educational reasons and as such, they </w:t>
      </w:r>
      <w:r w:rsidR="00AE6389">
        <w:rPr>
          <w:rFonts w:ascii="Times New Roman" w:hAnsi="Times New Roman" w:cs="Times New Roman"/>
          <w:sz w:val="24"/>
          <w:szCs w:val="24"/>
        </w:rPr>
        <w:t xml:space="preserve">may be the responsibility of a state agency. </w:t>
      </w:r>
      <w:r>
        <w:rPr>
          <w:rFonts w:ascii="Times New Roman" w:hAnsi="Times New Roman" w:cs="Times New Roman"/>
          <w:sz w:val="24"/>
          <w:szCs w:val="24"/>
        </w:rPr>
        <w:t xml:space="preserve">Pursuant to M.G.L. c. 71B, § 2A and 603 CMR 28.08(3), the BSEA has jurisdiction “to resolve differences of opinion among school districts, private schools, parents, and state agencies.” </w:t>
      </w:r>
      <w:r w:rsidR="00A34C17">
        <w:rPr>
          <w:rFonts w:ascii="Times New Roman" w:hAnsi="Times New Roman" w:cs="Times New Roman"/>
          <w:sz w:val="24"/>
          <w:szCs w:val="24"/>
        </w:rPr>
        <w:t>A</w:t>
      </w:r>
      <w:r w:rsidR="00AE6389">
        <w:rPr>
          <w:rFonts w:ascii="Times New Roman" w:hAnsi="Times New Roman" w:cs="Times New Roman"/>
          <w:sz w:val="24"/>
          <w:szCs w:val="24"/>
        </w:rPr>
        <w:t>l</w:t>
      </w:r>
      <w:r w:rsidR="00A34C17">
        <w:rPr>
          <w:rFonts w:ascii="Times New Roman" w:hAnsi="Times New Roman" w:cs="Times New Roman"/>
          <w:sz w:val="24"/>
          <w:szCs w:val="24"/>
        </w:rPr>
        <w:t>t</w:t>
      </w:r>
      <w:r w:rsidR="00AE6389">
        <w:rPr>
          <w:rFonts w:ascii="Times New Roman" w:hAnsi="Times New Roman" w:cs="Times New Roman"/>
          <w:sz w:val="24"/>
          <w:szCs w:val="24"/>
        </w:rPr>
        <w:t>hough at</w:t>
      </w:r>
      <w:r w:rsidR="00FB38B3">
        <w:rPr>
          <w:rFonts w:ascii="Times New Roman" w:hAnsi="Times New Roman" w:cs="Times New Roman"/>
          <w:sz w:val="24"/>
          <w:szCs w:val="24"/>
        </w:rPr>
        <w:t xml:space="preserve"> this early stage in the case</w:t>
      </w:r>
      <w:r w:rsidR="00A34C17">
        <w:rPr>
          <w:rFonts w:ascii="Times New Roman" w:hAnsi="Times New Roman" w:cs="Times New Roman"/>
          <w:sz w:val="24"/>
          <w:szCs w:val="24"/>
        </w:rPr>
        <w:t xml:space="preserve"> I cannot say</w:t>
      </w:r>
      <w:r w:rsidR="00AE6389">
        <w:rPr>
          <w:rFonts w:ascii="Times New Roman" w:hAnsi="Times New Roman" w:cs="Times New Roman"/>
          <w:sz w:val="24"/>
          <w:szCs w:val="24"/>
        </w:rPr>
        <w:t xml:space="preserve"> that I will be able to grant complete reli</w:t>
      </w:r>
      <w:r w:rsidR="00245282">
        <w:rPr>
          <w:rFonts w:ascii="Times New Roman" w:hAnsi="Times New Roman" w:cs="Times New Roman"/>
          <w:sz w:val="24"/>
          <w:szCs w:val="24"/>
        </w:rPr>
        <w:t>ef between</w:t>
      </w:r>
      <w:r w:rsidR="00AE6389">
        <w:rPr>
          <w:rFonts w:ascii="Times New Roman" w:hAnsi="Times New Roman" w:cs="Times New Roman"/>
          <w:sz w:val="24"/>
          <w:szCs w:val="24"/>
        </w:rPr>
        <w:t xml:space="preserve"> the two parties, I conclude that I have no authority to order joinder of DMH</w:t>
      </w:r>
      <w:r w:rsidR="00FB38B3">
        <w:rPr>
          <w:rFonts w:ascii="Times New Roman" w:hAnsi="Times New Roman" w:cs="Times New Roman"/>
          <w:sz w:val="24"/>
          <w:szCs w:val="24"/>
        </w:rPr>
        <w:t xml:space="preserve">. I do have the authority to join DCF, and do so here, with the understanding that I am limited, due to the department’s own regulations, </w:t>
      </w:r>
      <w:r w:rsidR="00AE6389">
        <w:rPr>
          <w:rFonts w:ascii="Times New Roman" w:hAnsi="Times New Roman" w:cs="Times New Roman"/>
          <w:sz w:val="24"/>
          <w:szCs w:val="24"/>
        </w:rPr>
        <w:t xml:space="preserve">as to what </w:t>
      </w:r>
      <w:r w:rsidR="00FB38B3">
        <w:rPr>
          <w:rFonts w:ascii="Times New Roman" w:hAnsi="Times New Roman" w:cs="Times New Roman"/>
          <w:sz w:val="24"/>
          <w:szCs w:val="24"/>
        </w:rPr>
        <w:t xml:space="preserve">supports and services </w:t>
      </w:r>
      <w:r w:rsidR="00AE6389">
        <w:rPr>
          <w:rFonts w:ascii="Times New Roman" w:hAnsi="Times New Roman" w:cs="Times New Roman"/>
          <w:sz w:val="24"/>
          <w:szCs w:val="24"/>
        </w:rPr>
        <w:t>(and for how l</w:t>
      </w:r>
      <w:r w:rsidR="00FB38B3">
        <w:rPr>
          <w:rFonts w:ascii="Times New Roman" w:hAnsi="Times New Roman" w:cs="Times New Roman"/>
          <w:sz w:val="24"/>
          <w:szCs w:val="24"/>
        </w:rPr>
        <w:t>ong) I may order DCF to provide for Oliver</w:t>
      </w:r>
      <w:r w:rsidR="009A5AA5">
        <w:rPr>
          <w:rFonts w:ascii="Times New Roman" w:hAnsi="Times New Roman" w:cs="Times New Roman"/>
          <w:sz w:val="24"/>
          <w:szCs w:val="24"/>
        </w:rPr>
        <w:t xml:space="preserve">. </w:t>
      </w:r>
      <w:r w:rsidR="00D90F2F">
        <w:rPr>
          <w:rFonts w:ascii="Times New Roman" w:hAnsi="Times New Roman" w:cs="Times New Roman"/>
          <w:sz w:val="24"/>
          <w:szCs w:val="24"/>
        </w:rPr>
        <w:t xml:space="preserve">For these </w:t>
      </w:r>
      <w:r w:rsidR="009A5AA5">
        <w:rPr>
          <w:rFonts w:ascii="Times New Roman" w:hAnsi="Times New Roman" w:cs="Times New Roman"/>
          <w:sz w:val="24"/>
          <w:szCs w:val="24"/>
        </w:rPr>
        <w:t xml:space="preserve">reasons, I find that DCF is </w:t>
      </w:r>
      <w:r w:rsidR="00D90F2F">
        <w:rPr>
          <w:rFonts w:ascii="Times New Roman" w:hAnsi="Times New Roman" w:cs="Times New Roman"/>
          <w:sz w:val="24"/>
          <w:szCs w:val="24"/>
        </w:rPr>
        <w:t xml:space="preserve">a necessary party to this </w:t>
      </w:r>
      <w:r w:rsidR="009A5AA5">
        <w:rPr>
          <w:rFonts w:ascii="Times New Roman" w:hAnsi="Times New Roman" w:cs="Times New Roman"/>
          <w:sz w:val="24"/>
          <w:szCs w:val="24"/>
        </w:rPr>
        <w:t>matter, and that DMH is not.</w:t>
      </w:r>
    </w:p>
    <w:p w14:paraId="28F2A5AF" w14:textId="77777777" w:rsidR="00AE6389" w:rsidRDefault="00AE6389" w:rsidP="00AE6389">
      <w:pPr>
        <w:spacing w:after="0" w:line="240" w:lineRule="auto"/>
        <w:ind w:firstLine="720"/>
        <w:rPr>
          <w:rFonts w:ascii="Times New Roman" w:hAnsi="Times New Roman" w:cs="Times New Roman"/>
          <w:sz w:val="24"/>
          <w:szCs w:val="24"/>
        </w:rPr>
      </w:pPr>
    </w:p>
    <w:p w14:paraId="678F542C" w14:textId="5D218751" w:rsidR="005E427D" w:rsidRDefault="005E427D" w:rsidP="00AE6389">
      <w:pPr>
        <w:spacing w:after="0" w:line="240" w:lineRule="auto"/>
        <w:rPr>
          <w:rFonts w:ascii="Times New Roman" w:hAnsi="Times New Roman" w:cs="Times New Roman"/>
          <w:b/>
          <w:sz w:val="24"/>
          <w:szCs w:val="24"/>
        </w:rPr>
      </w:pPr>
      <w:r>
        <w:rPr>
          <w:rFonts w:ascii="Times New Roman" w:hAnsi="Times New Roman" w:cs="Times New Roman"/>
          <w:b/>
          <w:sz w:val="24"/>
          <w:szCs w:val="24"/>
        </w:rPr>
        <w:t>ORDER</w:t>
      </w:r>
    </w:p>
    <w:p w14:paraId="02CABC90" w14:textId="77777777" w:rsidR="009A5AA5" w:rsidRDefault="009A5AA5" w:rsidP="00AE6389">
      <w:pPr>
        <w:spacing w:after="0" w:line="240" w:lineRule="auto"/>
        <w:rPr>
          <w:rFonts w:ascii="Times New Roman" w:hAnsi="Times New Roman" w:cs="Times New Roman"/>
          <w:b/>
          <w:sz w:val="24"/>
          <w:szCs w:val="24"/>
        </w:rPr>
      </w:pPr>
    </w:p>
    <w:p w14:paraId="639B240D" w14:textId="77777777" w:rsidR="009A5AA5" w:rsidRDefault="009A5AA5" w:rsidP="009A5AA5">
      <w:pPr>
        <w:pStyle w:val="ListParagraph"/>
        <w:numPr>
          <w:ilvl w:val="0"/>
          <w:numId w:val="7"/>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Falmouth’s </w:t>
      </w:r>
      <w:r>
        <w:rPr>
          <w:rFonts w:ascii="Times New Roman" w:hAnsi="Times New Roman" w:cs="Times New Roman"/>
          <w:i/>
          <w:sz w:val="24"/>
          <w:szCs w:val="24"/>
        </w:rPr>
        <w:t>Motion to Join the Department of Children and Families</w:t>
      </w:r>
      <w:r>
        <w:rPr>
          <w:rFonts w:ascii="Times New Roman" w:hAnsi="Times New Roman" w:cs="Times New Roman"/>
          <w:sz w:val="24"/>
          <w:szCs w:val="24"/>
        </w:rPr>
        <w:t xml:space="preserve"> is</w:t>
      </w:r>
      <w:r w:rsidR="00D90F2F">
        <w:rPr>
          <w:rFonts w:ascii="Times New Roman" w:hAnsi="Times New Roman" w:cs="Times New Roman"/>
          <w:sz w:val="24"/>
          <w:szCs w:val="24"/>
        </w:rPr>
        <w:t xml:space="preserve"> hereby</w:t>
      </w:r>
      <w:r>
        <w:rPr>
          <w:rFonts w:ascii="Times New Roman" w:hAnsi="Times New Roman" w:cs="Times New Roman"/>
          <w:sz w:val="24"/>
          <w:szCs w:val="24"/>
        </w:rPr>
        <w:t xml:space="preserve"> </w:t>
      </w:r>
    </w:p>
    <w:p w14:paraId="1DB4327F" w14:textId="51C2FCE2" w:rsidR="00D90F2F" w:rsidRDefault="00D90F2F" w:rsidP="009A5AA5">
      <w:pPr>
        <w:pStyle w:val="ListParagraph"/>
        <w:spacing w:after="0" w:line="240" w:lineRule="auto"/>
        <w:ind w:left="0" w:firstLine="720"/>
        <w:rPr>
          <w:rFonts w:ascii="Times New Roman" w:hAnsi="Times New Roman" w:cs="Times New Roman"/>
          <w:sz w:val="24"/>
          <w:szCs w:val="24"/>
        </w:rPr>
      </w:pPr>
      <w:proofErr w:type="gramStart"/>
      <w:r w:rsidRPr="009A5AA5">
        <w:rPr>
          <w:rFonts w:ascii="Times New Roman" w:hAnsi="Times New Roman" w:cs="Times New Roman"/>
          <w:sz w:val="24"/>
          <w:szCs w:val="24"/>
          <w:u w:val="single"/>
        </w:rPr>
        <w:t>ALLOWED</w:t>
      </w:r>
      <w:r w:rsidRPr="009A5AA5">
        <w:rPr>
          <w:rFonts w:ascii="Times New Roman" w:hAnsi="Times New Roman" w:cs="Times New Roman"/>
          <w:sz w:val="24"/>
          <w:szCs w:val="24"/>
        </w:rPr>
        <w:t>.</w:t>
      </w:r>
      <w:proofErr w:type="gramEnd"/>
    </w:p>
    <w:p w14:paraId="406C5519" w14:textId="77777777" w:rsidR="009A5AA5" w:rsidRPr="009A5AA5" w:rsidRDefault="009A5AA5" w:rsidP="009A5AA5">
      <w:pPr>
        <w:pStyle w:val="ListParagraph"/>
        <w:spacing w:after="0" w:line="240" w:lineRule="auto"/>
        <w:ind w:left="0" w:firstLine="720"/>
        <w:rPr>
          <w:rFonts w:ascii="Times New Roman" w:hAnsi="Times New Roman" w:cs="Times New Roman"/>
          <w:sz w:val="24"/>
          <w:szCs w:val="24"/>
        </w:rPr>
      </w:pPr>
    </w:p>
    <w:p w14:paraId="7A156ECB" w14:textId="0B007B0F" w:rsidR="00D90F2F" w:rsidRDefault="009A5AA5" w:rsidP="00AE6389">
      <w:pPr>
        <w:pStyle w:val="ListParagraph"/>
        <w:numPr>
          <w:ilvl w:val="0"/>
          <w:numId w:val="7"/>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Falmouth’s </w:t>
      </w:r>
      <w:r>
        <w:rPr>
          <w:rFonts w:ascii="Times New Roman" w:hAnsi="Times New Roman" w:cs="Times New Roman"/>
          <w:i/>
          <w:sz w:val="24"/>
          <w:szCs w:val="24"/>
        </w:rPr>
        <w:t xml:space="preserve">Motion to Join the Department of Mental Health </w:t>
      </w:r>
      <w:r>
        <w:rPr>
          <w:rFonts w:ascii="Times New Roman" w:hAnsi="Times New Roman" w:cs="Times New Roman"/>
          <w:sz w:val="24"/>
          <w:szCs w:val="24"/>
        </w:rPr>
        <w:t>is hereby</w:t>
      </w:r>
      <w:r w:rsidR="00D90F2F" w:rsidRPr="00D90F2F">
        <w:rPr>
          <w:rFonts w:ascii="Times New Roman" w:hAnsi="Times New Roman" w:cs="Times New Roman"/>
          <w:sz w:val="24"/>
          <w:szCs w:val="24"/>
        </w:rPr>
        <w:t xml:space="preserve"> </w:t>
      </w:r>
      <w:r w:rsidR="00D90F2F" w:rsidRPr="00D90F2F">
        <w:rPr>
          <w:rFonts w:ascii="Times New Roman" w:hAnsi="Times New Roman" w:cs="Times New Roman"/>
          <w:sz w:val="24"/>
          <w:szCs w:val="24"/>
          <w:u w:val="single"/>
        </w:rPr>
        <w:t>DENIED</w:t>
      </w:r>
      <w:r w:rsidR="00D90F2F">
        <w:rPr>
          <w:rFonts w:ascii="Times New Roman" w:hAnsi="Times New Roman" w:cs="Times New Roman"/>
          <w:sz w:val="24"/>
          <w:szCs w:val="24"/>
        </w:rPr>
        <w:t>.</w:t>
      </w:r>
    </w:p>
    <w:p w14:paraId="002A13F7" w14:textId="4633B2EA" w:rsidR="00D90F2F" w:rsidRDefault="00D90F2F" w:rsidP="009A5AA5">
      <w:pPr>
        <w:pStyle w:val="ListParagraph"/>
        <w:spacing w:after="0" w:line="240" w:lineRule="auto"/>
        <w:ind w:left="0"/>
        <w:rPr>
          <w:rFonts w:ascii="Times New Roman" w:hAnsi="Times New Roman" w:cs="Times New Roman"/>
          <w:sz w:val="24"/>
          <w:szCs w:val="24"/>
        </w:rPr>
      </w:pPr>
    </w:p>
    <w:p w14:paraId="0F02A6F0" w14:textId="77777777" w:rsidR="009A5AA5" w:rsidRPr="009A5AA5" w:rsidRDefault="009A5AA5" w:rsidP="00AE6389">
      <w:pPr>
        <w:pStyle w:val="ListParagraph"/>
        <w:numPr>
          <w:ilvl w:val="0"/>
          <w:numId w:val="7"/>
        </w:numPr>
        <w:spacing w:after="0" w:line="240" w:lineRule="auto"/>
        <w:ind w:left="0" w:firstLine="0"/>
        <w:rPr>
          <w:rFonts w:ascii="Times New Roman" w:hAnsi="Times New Roman" w:cs="Times New Roman"/>
          <w:b/>
          <w:sz w:val="24"/>
          <w:szCs w:val="24"/>
        </w:rPr>
      </w:pPr>
      <w:r>
        <w:rPr>
          <w:rFonts w:ascii="Times New Roman" w:hAnsi="Times New Roman" w:cs="Times New Roman"/>
          <w:sz w:val="24"/>
          <w:szCs w:val="24"/>
        </w:rPr>
        <w:t xml:space="preserve">The parties must exchange exhibits and witness lists by close of business on May 8, </w:t>
      </w:r>
    </w:p>
    <w:p w14:paraId="1B310F07" w14:textId="441A2FDF" w:rsidR="000F4199" w:rsidRDefault="009A5AA5" w:rsidP="009A5AA5">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ab/>
        <w:t>2019.</w:t>
      </w:r>
    </w:p>
    <w:p w14:paraId="3BAB5DEC" w14:textId="77777777" w:rsidR="000F4199" w:rsidRPr="000F4199" w:rsidRDefault="000F4199" w:rsidP="009A5AA5">
      <w:pPr>
        <w:pStyle w:val="ListParagraph"/>
        <w:spacing w:after="0" w:line="240" w:lineRule="auto"/>
        <w:ind w:left="0"/>
        <w:rPr>
          <w:rFonts w:ascii="Times New Roman" w:hAnsi="Times New Roman" w:cs="Times New Roman"/>
          <w:sz w:val="24"/>
          <w:szCs w:val="24"/>
        </w:rPr>
      </w:pPr>
    </w:p>
    <w:p w14:paraId="55656A33" w14:textId="77777777" w:rsidR="009A5AA5" w:rsidRPr="009A5AA5" w:rsidRDefault="009A5AA5" w:rsidP="00AE6389">
      <w:pPr>
        <w:pStyle w:val="ListParagraph"/>
        <w:numPr>
          <w:ilvl w:val="0"/>
          <w:numId w:val="7"/>
        </w:numPr>
        <w:spacing w:after="0" w:line="240" w:lineRule="auto"/>
        <w:ind w:left="0" w:firstLine="0"/>
        <w:rPr>
          <w:rFonts w:ascii="Times New Roman" w:hAnsi="Times New Roman" w:cs="Times New Roman"/>
          <w:b/>
          <w:sz w:val="24"/>
          <w:szCs w:val="24"/>
        </w:rPr>
      </w:pPr>
      <w:r>
        <w:rPr>
          <w:rFonts w:ascii="Times New Roman" w:hAnsi="Times New Roman" w:cs="Times New Roman"/>
          <w:sz w:val="24"/>
          <w:szCs w:val="24"/>
        </w:rPr>
        <w:t>Exhibits and witness lists are due to the BSEA by 12:00 PM on May 9, 2019.</w:t>
      </w:r>
    </w:p>
    <w:p w14:paraId="01EE7C1D" w14:textId="77777777" w:rsidR="009A5AA5" w:rsidRPr="009A5AA5" w:rsidRDefault="009A5AA5" w:rsidP="009A5AA5">
      <w:pPr>
        <w:pStyle w:val="ListParagraph"/>
        <w:spacing w:after="0" w:line="240" w:lineRule="auto"/>
        <w:ind w:left="0"/>
        <w:rPr>
          <w:rFonts w:ascii="Times New Roman" w:hAnsi="Times New Roman" w:cs="Times New Roman"/>
          <w:b/>
          <w:sz w:val="24"/>
          <w:szCs w:val="24"/>
        </w:rPr>
      </w:pPr>
    </w:p>
    <w:p w14:paraId="109BF85A" w14:textId="77777777" w:rsidR="009A5AA5" w:rsidRDefault="009A5AA5" w:rsidP="00AE6389">
      <w:pPr>
        <w:pStyle w:val="ListParagraph"/>
        <w:numPr>
          <w:ilvl w:val="0"/>
          <w:numId w:val="7"/>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The</w:t>
      </w:r>
      <w:r w:rsidR="00D90F2F">
        <w:rPr>
          <w:rFonts w:ascii="Times New Roman" w:hAnsi="Times New Roman" w:cs="Times New Roman"/>
          <w:sz w:val="24"/>
          <w:szCs w:val="24"/>
        </w:rPr>
        <w:t xml:space="preserve"> Hearing wi</w:t>
      </w:r>
      <w:r>
        <w:rPr>
          <w:rFonts w:ascii="Times New Roman" w:hAnsi="Times New Roman" w:cs="Times New Roman"/>
          <w:sz w:val="24"/>
          <w:szCs w:val="24"/>
        </w:rPr>
        <w:t>ll take place on May 13 and 14, 2019 at the BSEA, 14 Summer St., 4</w:t>
      </w:r>
      <w:r w:rsidRPr="009A5AA5">
        <w:rPr>
          <w:rFonts w:ascii="Times New Roman" w:hAnsi="Times New Roman" w:cs="Times New Roman"/>
          <w:sz w:val="24"/>
          <w:szCs w:val="24"/>
          <w:vertAlign w:val="superscript"/>
        </w:rPr>
        <w:t>th</w:t>
      </w:r>
      <w:r>
        <w:rPr>
          <w:rFonts w:ascii="Times New Roman" w:hAnsi="Times New Roman" w:cs="Times New Roman"/>
          <w:sz w:val="24"/>
          <w:szCs w:val="24"/>
        </w:rPr>
        <w:t xml:space="preserve"> fl., </w:t>
      </w:r>
    </w:p>
    <w:p w14:paraId="07A95C6C" w14:textId="4A934639" w:rsidR="009F6C62" w:rsidRDefault="009A5AA5" w:rsidP="009A5AA5">
      <w:pPr>
        <w:pStyle w:val="ListParagraph"/>
        <w:spacing w:after="0" w:line="240" w:lineRule="auto"/>
        <w:ind w:left="0" w:firstLine="720"/>
        <w:rPr>
          <w:rFonts w:ascii="Times New Roman" w:hAnsi="Times New Roman" w:cs="Times New Roman"/>
          <w:sz w:val="24"/>
          <w:szCs w:val="24"/>
        </w:rPr>
      </w:pPr>
      <w:r>
        <w:rPr>
          <w:rFonts w:ascii="Times New Roman" w:hAnsi="Times New Roman" w:cs="Times New Roman"/>
          <w:sz w:val="24"/>
          <w:szCs w:val="24"/>
        </w:rPr>
        <w:t>Malden. It will begin at 10:00 AM each day.</w:t>
      </w:r>
    </w:p>
    <w:p w14:paraId="643C2C26" w14:textId="77777777" w:rsidR="00B34F7E" w:rsidRPr="00B34F7E" w:rsidRDefault="00B34F7E" w:rsidP="00AE6389">
      <w:pPr>
        <w:spacing w:after="0" w:line="240" w:lineRule="auto"/>
        <w:rPr>
          <w:rFonts w:ascii="Times New Roman" w:hAnsi="Times New Roman" w:cs="Times New Roman"/>
          <w:sz w:val="24"/>
          <w:szCs w:val="24"/>
        </w:rPr>
      </w:pPr>
    </w:p>
    <w:p w14:paraId="558DA96E" w14:textId="77777777" w:rsidR="00137D8B" w:rsidRPr="005E427D" w:rsidRDefault="00137D8B" w:rsidP="00AE6389">
      <w:pPr>
        <w:pStyle w:val="ListParagraph"/>
        <w:spacing w:after="0" w:line="240" w:lineRule="auto"/>
        <w:ind w:left="0"/>
        <w:rPr>
          <w:rFonts w:ascii="Times New Roman" w:hAnsi="Times New Roman" w:cs="Times New Roman"/>
          <w:b/>
          <w:sz w:val="24"/>
          <w:szCs w:val="24"/>
        </w:rPr>
      </w:pPr>
    </w:p>
    <w:p w14:paraId="2C47F9B9" w14:textId="77777777" w:rsidR="009F6C62" w:rsidRDefault="009F6C62" w:rsidP="00AE6389">
      <w:pPr>
        <w:spacing w:after="0" w:line="240" w:lineRule="auto"/>
        <w:rPr>
          <w:rFonts w:ascii="Times New Roman" w:hAnsi="Times New Roman" w:cs="Times New Roman"/>
          <w:sz w:val="24"/>
          <w:szCs w:val="24"/>
        </w:rPr>
      </w:pPr>
      <w:r>
        <w:rPr>
          <w:rFonts w:ascii="Times New Roman" w:hAnsi="Times New Roman" w:cs="Times New Roman"/>
          <w:sz w:val="24"/>
          <w:szCs w:val="24"/>
        </w:rPr>
        <w:t>By the Hearing Officer:</w:t>
      </w:r>
    </w:p>
    <w:p w14:paraId="3EFB9B9D" w14:textId="77777777" w:rsidR="00137D8B" w:rsidRDefault="00137D8B" w:rsidP="00AE6389">
      <w:pPr>
        <w:spacing w:after="0" w:line="240" w:lineRule="auto"/>
        <w:rPr>
          <w:rFonts w:ascii="Times New Roman" w:hAnsi="Times New Roman" w:cs="Times New Roman"/>
          <w:sz w:val="24"/>
          <w:szCs w:val="24"/>
        </w:rPr>
      </w:pPr>
    </w:p>
    <w:p w14:paraId="14DB1B75" w14:textId="2BF6A7D7" w:rsidR="00137D8B" w:rsidRDefault="009F6C62" w:rsidP="00AE638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091A365" w14:textId="77777777" w:rsidR="00137D8B" w:rsidRDefault="00137D8B" w:rsidP="00AE6389">
      <w:pPr>
        <w:spacing w:after="0" w:line="240" w:lineRule="auto"/>
        <w:rPr>
          <w:rFonts w:ascii="Times New Roman" w:hAnsi="Times New Roman" w:cs="Times New Roman"/>
          <w:sz w:val="24"/>
          <w:szCs w:val="24"/>
        </w:rPr>
      </w:pPr>
      <w:r>
        <w:rPr>
          <w:rFonts w:ascii="Times New Roman" w:hAnsi="Times New Roman" w:cs="Times New Roman"/>
          <w:sz w:val="24"/>
          <w:szCs w:val="24"/>
        </w:rPr>
        <w:t>Amy M. Reichbach</w:t>
      </w:r>
    </w:p>
    <w:p w14:paraId="3D2DC6A0" w14:textId="216DF244" w:rsidR="00987768" w:rsidRPr="00D2182D" w:rsidRDefault="00137D8B" w:rsidP="00AE6389">
      <w:pPr>
        <w:spacing w:after="0" w:line="240" w:lineRule="auto"/>
        <w:rPr>
          <w:rFonts w:ascii="Times New Roman" w:hAnsi="Times New Roman" w:cs="Times New Roman"/>
          <w:b/>
          <w:sz w:val="24"/>
          <w:szCs w:val="24"/>
          <w:u w:val="single"/>
        </w:rPr>
      </w:pPr>
      <w:r w:rsidRPr="00331E3A">
        <w:rPr>
          <w:rFonts w:ascii="Times New Roman" w:hAnsi="Times New Roman" w:cs="Times New Roman"/>
          <w:sz w:val="24"/>
          <w:szCs w:val="24"/>
        </w:rPr>
        <w:t xml:space="preserve">Dated: </w:t>
      </w:r>
      <w:r w:rsidR="00650388">
        <w:rPr>
          <w:rFonts w:ascii="Times New Roman" w:hAnsi="Times New Roman" w:cs="Times New Roman"/>
          <w:sz w:val="24"/>
          <w:szCs w:val="24"/>
        </w:rPr>
        <w:t xml:space="preserve">May </w:t>
      </w:r>
      <w:r w:rsidR="009A5AA5">
        <w:rPr>
          <w:rFonts w:ascii="Times New Roman" w:hAnsi="Times New Roman" w:cs="Times New Roman"/>
          <w:sz w:val="24"/>
          <w:szCs w:val="24"/>
        </w:rPr>
        <w:t>8, 2019</w:t>
      </w:r>
    </w:p>
    <w:sectPr w:rsidR="00987768" w:rsidRPr="00D2182D" w:rsidSect="00E27947">
      <w:footerReference w:type="defaul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D7D5A" w14:textId="77777777" w:rsidR="009752E0" w:rsidRDefault="009752E0" w:rsidP="00C17B47">
      <w:pPr>
        <w:spacing w:after="0" w:line="240" w:lineRule="auto"/>
      </w:pPr>
      <w:r>
        <w:separator/>
      </w:r>
    </w:p>
  </w:endnote>
  <w:endnote w:type="continuationSeparator" w:id="0">
    <w:p w14:paraId="36CCBE66" w14:textId="77777777" w:rsidR="009752E0" w:rsidRDefault="009752E0" w:rsidP="00C1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585626"/>
      <w:docPartObj>
        <w:docPartGallery w:val="Page Numbers (Bottom of Page)"/>
        <w:docPartUnique/>
      </w:docPartObj>
    </w:sdtPr>
    <w:sdtEndPr>
      <w:rPr>
        <w:noProof/>
      </w:rPr>
    </w:sdtEndPr>
    <w:sdtContent>
      <w:p w14:paraId="61FB259A" w14:textId="4311B239" w:rsidR="002A57B9" w:rsidRDefault="002A57B9">
        <w:pPr>
          <w:pStyle w:val="Footer"/>
          <w:jc w:val="center"/>
        </w:pPr>
        <w:r>
          <w:fldChar w:fldCharType="begin"/>
        </w:r>
        <w:r>
          <w:instrText xml:space="preserve"> PAGE   \* MERGEFORMAT </w:instrText>
        </w:r>
        <w:r>
          <w:fldChar w:fldCharType="separate"/>
        </w:r>
        <w:r w:rsidR="009D66D6">
          <w:rPr>
            <w:noProof/>
          </w:rPr>
          <w:t>11</w:t>
        </w:r>
        <w:r>
          <w:rPr>
            <w:noProof/>
          </w:rPr>
          <w:fldChar w:fldCharType="end"/>
        </w:r>
      </w:p>
    </w:sdtContent>
  </w:sdt>
  <w:p w14:paraId="6EECF0F7" w14:textId="77777777" w:rsidR="002A57B9" w:rsidRDefault="002A57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19C77" w14:textId="77777777" w:rsidR="009752E0" w:rsidRDefault="009752E0" w:rsidP="00C17B47">
      <w:pPr>
        <w:spacing w:after="0" w:line="240" w:lineRule="auto"/>
      </w:pPr>
      <w:r>
        <w:separator/>
      </w:r>
    </w:p>
  </w:footnote>
  <w:footnote w:type="continuationSeparator" w:id="0">
    <w:p w14:paraId="2920F6B4" w14:textId="77777777" w:rsidR="009752E0" w:rsidRDefault="009752E0" w:rsidP="00C17B47">
      <w:pPr>
        <w:spacing w:after="0" w:line="240" w:lineRule="auto"/>
      </w:pPr>
      <w:r>
        <w:continuationSeparator/>
      </w:r>
    </w:p>
  </w:footnote>
  <w:footnote w:id="1">
    <w:p w14:paraId="2F5391DB" w14:textId="5A209818" w:rsidR="002A57B9" w:rsidRPr="007F593A" w:rsidRDefault="002A57B9">
      <w:pPr>
        <w:pStyle w:val="FootnoteText"/>
        <w:rPr>
          <w:rFonts w:ascii="Times New Roman" w:hAnsi="Times New Roman" w:cs="Times New Roman"/>
        </w:rPr>
      </w:pPr>
      <w:r w:rsidRPr="007F593A">
        <w:rPr>
          <w:rStyle w:val="FootnoteReference"/>
          <w:rFonts w:ascii="Times New Roman" w:hAnsi="Times New Roman" w:cs="Times New Roman"/>
        </w:rPr>
        <w:footnoteRef/>
      </w:r>
      <w:r>
        <w:rPr>
          <w:rFonts w:ascii="Times New Roman" w:hAnsi="Times New Roman" w:cs="Times New Roman"/>
        </w:rPr>
        <w:t xml:space="preserve"> “Oliver</w:t>
      </w:r>
      <w:r w:rsidRPr="007F593A">
        <w:rPr>
          <w:rFonts w:ascii="Times New Roman" w:hAnsi="Times New Roman" w:cs="Times New Roman"/>
        </w:rPr>
        <w:t>” is a pseudonym chosen by the Hearing Officer to protect the privacy of the Student in documents available to the public.</w:t>
      </w:r>
    </w:p>
  </w:footnote>
  <w:footnote w:id="2">
    <w:p w14:paraId="1250A5B7" w14:textId="167C4B7B" w:rsidR="002A57B9" w:rsidRPr="002B7615" w:rsidRDefault="002A57B9">
      <w:pPr>
        <w:pStyle w:val="FootnoteText"/>
        <w:rPr>
          <w:rFonts w:ascii="Times New Roman" w:hAnsi="Times New Roman" w:cs="Times New Roman"/>
        </w:rPr>
      </w:pPr>
      <w:r w:rsidRPr="002B7615">
        <w:rPr>
          <w:rStyle w:val="FootnoteReference"/>
          <w:rFonts w:ascii="Times New Roman" w:hAnsi="Times New Roman" w:cs="Times New Roman"/>
        </w:rPr>
        <w:footnoteRef/>
      </w:r>
      <w:r w:rsidRPr="002B7615">
        <w:rPr>
          <w:rFonts w:ascii="Times New Roman" w:hAnsi="Times New Roman" w:cs="Times New Roman"/>
        </w:rPr>
        <w:t xml:space="preserve"> By the time Falmouth filed its </w:t>
      </w:r>
      <w:r w:rsidRPr="002B7615">
        <w:rPr>
          <w:rFonts w:ascii="Times New Roman" w:hAnsi="Times New Roman" w:cs="Times New Roman"/>
          <w:i/>
        </w:rPr>
        <w:t>Response</w:t>
      </w:r>
      <w:r w:rsidRPr="002B7615">
        <w:rPr>
          <w:rFonts w:ascii="Times New Roman" w:hAnsi="Times New Roman" w:cs="Times New Roman"/>
        </w:rPr>
        <w:t xml:space="preserve"> to Parents’ </w:t>
      </w:r>
      <w:r w:rsidRPr="002B7615">
        <w:rPr>
          <w:rFonts w:ascii="Times New Roman" w:hAnsi="Times New Roman" w:cs="Times New Roman"/>
          <w:i/>
        </w:rPr>
        <w:t>Hearing Request</w:t>
      </w:r>
      <w:r w:rsidRPr="002B7615">
        <w:rPr>
          <w:rFonts w:ascii="Times New Roman" w:hAnsi="Times New Roman" w:cs="Times New Roman"/>
        </w:rPr>
        <w:t>, the Department of Children and Families</w:t>
      </w:r>
      <w:r w:rsidR="00521E75">
        <w:rPr>
          <w:rFonts w:ascii="Times New Roman" w:hAnsi="Times New Roman" w:cs="Times New Roman"/>
        </w:rPr>
        <w:t xml:space="preserve"> (“DCF”)</w:t>
      </w:r>
      <w:r w:rsidRPr="002B7615">
        <w:rPr>
          <w:rFonts w:ascii="Times New Roman" w:hAnsi="Times New Roman" w:cs="Times New Roman"/>
        </w:rPr>
        <w:t xml:space="preserve"> had agreed to support Oliver’s continued placement at the CBAT through – but not b</w:t>
      </w:r>
      <w:r>
        <w:rPr>
          <w:rFonts w:ascii="Times New Roman" w:hAnsi="Times New Roman" w:cs="Times New Roman"/>
        </w:rPr>
        <w:t>eyond – t</w:t>
      </w:r>
      <w:r w:rsidRPr="002B7615">
        <w:rPr>
          <w:rFonts w:ascii="Times New Roman" w:hAnsi="Times New Roman" w:cs="Times New Roman"/>
        </w:rPr>
        <w:t>he conclusion of the BSEA Hearing</w:t>
      </w:r>
      <w:r>
        <w:rPr>
          <w:rFonts w:ascii="Times New Roman" w:hAnsi="Times New Roman" w:cs="Times New Roman"/>
        </w:rPr>
        <w:t>,</w:t>
      </w:r>
      <w:r w:rsidR="00521E75">
        <w:rPr>
          <w:rFonts w:ascii="Times New Roman" w:hAnsi="Times New Roman" w:cs="Times New Roman"/>
        </w:rPr>
        <w:t xml:space="preserve"> by way of a voluntary</w:t>
      </w:r>
      <w:r w:rsidRPr="002B7615">
        <w:rPr>
          <w:rFonts w:ascii="Times New Roman" w:hAnsi="Times New Roman" w:cs="Times New Roman"/>
        </w:rPr>
        <w:t xml:space="preserve"> agreement with Parents.</w:t>
      </w:r>
    </w:p>
  </w:footnote>
  <w:footnote w:id="3">
    <w:p w14:paraId="16965D55" w14:textId="06F2C562" w:rsidR="002A57B9" w:rsidRPr="00042230" w:rsidRDefault="002A57B9">
      <w:pPr>
        <w:pStyle w:val="FootnoteText"/>
        <w:rPr>
          <w:rFonts w:ascii="Times New Roman" w:hAnsi="Times New Roman" w:cs="Times New Roman"/>
        </w:rPr>
      </w:pPr>
      <w:r w:rsidRPr="0025290F">
        <w:rPr>
          <w:rStyle w:val="FootnoteReference"/>
          <w:rFonts w:ascii="Times New Roman" w:hAnsi="Times New Roman" w:cs="Times New Roman"/>
        </w:rPr>
        <w:footnoteRef/>
      </w:r>
      <w:r w:rsidRPr="0025290F">
        <w:rPr>
          <w:rFonts w:ascii="Times New Roman" w:hAnsi="Times New Roman" w:cs="Times New Roman"/>
        </w:rPr>
        <w:t xml:space="preserve"> According to Parents, there was no agreement between Parents and DCF regarding custody of Oliver in connection with the Child Requiring Assistance petition (CRA), but Parents did anticipate that DCF would take custody of him on the date of the CRA fact-finding hearing, which was scheduled for April 26, 2019. The judge in the Juvenile Court continued the fact-finding hearing to the end of May, citing the need for additional evidence, and DCF did not </w:t>
      </w:r>
      <w:r w:rsidRPr="00042230">
        <w:rPr>
          <w:rFonts w:ascii="Times New Roman" w:hAnsi="Times New Roman" w:cs="Times New Roman"/>
        </w:rPr>
        <w:t>take custody.</w:t>
      </w:r>
    </w:p>
  </w:footnote>
  <w:footnote w:id="4">
    <w:p w14:paraId="1FFEDD34" w14:textId="120EF55B" w:rsidR="002A57B9" w:rsidRPr="0096412D" w:rsidRDefault="002A57B9">
      <w:pPr>
        <w:pStyle w:val="FootnoteText"/>
      </w:pPr>
      <w:r w:rsidRPr="00042230">
        <w:rPr>
          <w:rStyle w:val="FootnoteReference"/>
          <w:rFonts w:ascii="Times New Roman" w:hAnsi="Times New Roman" w:cs="Times New Roman"/>
        </w:rPr>
        <w:footnoteRef/>
      </w:r>
      <w:r w:rsidRPr="00042230">
        <w:rPr>
          <w:rFonts w:ascii="Times New Roman" w:hAnsi="Times New Roman" w:cs="Times New Roman"/>
        </w:rPr>
        <w:t xml:space="preserve"> At this time it is unclear whether the special education services Oliver is currently receiving are sufficiently inadequate such that harm to him is</w:t>
      </w:r>
      <w:r w:rsidR="00521E75">
        <w:rPr>
          <w:rFonts w:ascii="Times New Roman" w:hAnsi="Times New Roman" w:cs="Times New Roman"/>
        </w:rPr>
        <w:t xml:space="preserve"> likely. T</w:t>
      </w:r>
      <w:r w:rsidRPr="00042230">
        <w:rPr>
          <w:rFonts w:ascii="Times New Roman" w:hAnsi="Times New Roman" w:cs="Times New Roman"/>
        </w:rPr>
        <w:t>he adequacy of Oliver’s spe</w:t>
      </w:r>
      <w:r w:rsidR="00521E75">
        <w:rPr>
          <w:rFonts w:ascii="Times New Roman" w:hAnsi="Times New Roman" w:cs="Times New Roman"/>
        </w:rPr>
        <w:t xml:space="preserve">cial education services is the issue to be </w:t>
      </w:r>
      <w:r w:rsidRPr="00042230">
        <w:rPr>
          <w:rFonts w:ascii="Times New Roman" w:hAnsi="Times New Roman" w:cs="Times New Roman"/>
        </w:rPr>
        <w:t>resolved at hearing.</w:t>
      </w:r>
    </w:p>
  </w:footnote>
  <w:footnote w:id="5">
    <w:p w14:paraId="3C639ED5" w14:textId="0D58E0CC" w:rsidR="002A57B9" w:rsidRPr="00061A42" w:rsidRDefault="002A57B9">
      <w:pPr>
        <w:pStyle w:val="FootnoteText"/>
        <w:rPr>
          <w:rFonts w:ascii="Times New Roman" w:hAnsi="Times New Roman" w:cs="Times New Roman"/>
        </w:rPr>
      </w:pPr>
      <w:r w:rsidRPr="00061A42">
        <w:rPr>
          <w:rStyle w:val="FootnoteReference"/>
          <w:rFonts w:ascii="Times New Roman" w:hAnsi="Times New Roman" w:cs="Times New Roman"/>
        </w:rPr>
        <w:footnoteRef/>
      </w:r>
      <w:r w:rsidRPr="00061A42">
        <w:rPr>
          <w:rFonts w:ascii="Times New Roman" w:hAnsi="Times New Roman" w:cs="Times New Roman"/>
        </w:rPr>
        <w:t xml:space="preserve"> Pursuant to 104 CMR 29.04(4)(c-d), the determination of need for DMH services rests in part on “assessment of the individual’s current resources, entitlements, and insurance that allow for provision of appropriate services in the community” and “assessment of the availability of appropriate services form other public or private entities.”</w:t>
      </w:r>
    </w:p>
  </w:footnote>
  <w:footnote w:id="6">
    <w:p w14:paraId="503592E7" w14:textId="685C94C4" w:rsidR="002A57B9" w:rsidRPr="00020175" w:rsidRDefault="002A57B9">
      <w:pPr>
        <w:pStyle w:val="FootnoteText"/>
      </w:pPr>
      <w:r w:rsidRPr="00061A42">
        <w:rPr>
          <w:rStyle w:val="FootnoteReference"/>
          <w:rFonts w:ascii="Times New Roman" w:hAnsi="Times New Roman" w:cs="Times New Roman"/>
        </w:rPr>
        <w:footnoteRef/>
      </w:r>
      <w:r w:rsidRPr="00061A42">
        <w:rPr>
          <w:rFonts w:ascii="Times New Roman" w:hAnsi="Times New Roman" w:cs="Times New Roman"/>
        </w:rPr>
        <w:t xml:space="preserve"> See </w:t>
      </w:r>
      <w:r w:rsidRPr="00061A42">
        <w:rPr>
          <w:rFonts w:ascii="Times New Roman" w:hAnsi="Times New Roman" w:cs="Times New Roman"/>
          <w:i/>
        </w:rPr>
        <w:t>Opposition to Motion to Join the Department of Mental Health</w:t>
      </w:r>
      <w:r w:rsidR="000F4199">
        <w:rPr>
          <w:rFonts w:ascii="Times New Roman" w:hAnsi="Times New Roman" w:cs="Times New Roman"/>
        </w:rPr>
        <w:t xml:space="preserve"> (“DMH”)</w:t>
      </w:r>
      <w:r w:rsidRPr="00061A42">
        <w:rPr>
          <w:rFonts w:ascii="Times New Roman" w:hAnsi="Times New Roman" w:cs="Times New Roman"/>
        </w:rPr>
        <w:t>.</w:t>
      </w:r>
    </w:p>
  </w:footnote>
  <w:footnote w:id="7">
    <w:p w14:paraId="2C158C7F" w14:textId="6568CFF6" w:rsidR="002A57B9" w:rsidRPr="007F593A" w:rsidRDefault="002A57B9">
      <w:pPr>
        <w:pStyle w:val="FootnoteText"/>
        <w:rPr>
          <w:rFonts w:ascii="Times New Roman" w:hAnsi="Times New Roman" w:cs="Times New Roman"/>
        </w:rPr>
      </w:pPr>
      <w:r w:rsidRPr="007F593A">
        <w:rPr>
          <w:rStyle w:val="FootnoteReference"/>
          <w:rFonts w:ascii="Times New Roman" w:hAnsi="Times New Roman" w:cs="Times New Roman"/>
        </w:rPr>
        <w:footnoteRef/>
      </w:r>
      <w:r w:rsidRPr="007F593A">
        <w:rPr>
          <w:rFonts w:ascii="Times New Roman" w:hAnsi="Times New Roman" w:cs="Times New Roman"/>
        </w:rPr>
        <w:t xml:space="preserve"> </w:t>
      </w:r>
      <w:proofErr w:type="gramStart"/>
      <w:r w:rsidRPr="007F593A">
        <w:rPr>
          <w:rFonts w:ascii="Times New Roman" w:hAnsi="Times New Roman" w:cs="Times New Roman"/>
        </w:rPr>
        <w:t xml:space="preserve">M.G.L. c 71B, § 3; </w:t>
      </w:r>
      <w:r w:rsidRPr="00601E5F">
        <w:rPr>
          <w:rFonts w:ascii="Times New Roman" w:hAnsi="Times New Roman" w:cs="Times New Roman"/>
        </w:rPr>
        <w:t>see</w:t>
      </w:r>
      <w:r w:rsidRPr="007F593A">
        <w:rPr>
          <w:rFonts w:ascii="Times New Roman" w:hAnsi="Times New Roman" w:cs="Times New Roman"/>
          <w:i/>
        </w:rPr>
        <w:t xml:space="preserve"> </w:t>
      </w:r>
      <w:r w:rsidRPr="007F593A">
        <w:rPr>
          <w:rFonts w:ascii="Times New Roman" w:hAnsi="Times New Roman" w:cs="Times New Roman"/>
        </w:rPr>
        <w:t>603 CMR 28.08(3) (corresponding regulations).</w:t>
      </w:r>
      <w:proofErr w:type="gramEnd"/>
    </w:p>
  </w:footnote>
  <w:footnote w:id="8">
    <w:p w14:paraId="199F3770" w14:textId="7F5E513B" w:rsidR="002A57B9" w:rsidRPr="007F593A" w:rsidRDefault="002A57B9">
      <w:pPr>
        <w:pStyle w:val="FootnoteText"/>
        <w:rPr>
          <w:rFonts w:ascii="Times New Roman" w:hAnsi="Times New Roman" w:cs="Times New Roman"/>
        </w:rPr>
      </w:pPr>
      <w:r w:rsidRPr="007F593A">
        <w:rPr>
          <w:rStyle w:val="FootnoteReference"/>
          <w:rFonts w:ascii="Times New Roman" w:hAnsi="Times New Roman" w:cs="Times New Roman"/>
        </w:rPr>
        <w:footnoteRef/>
      </w:r>
      <w:r w:rsidRPr="007F593A">
        <w:rPr>
          <w:rFonts w:ascii="Times New Roman" w:hAnsi="Times New Roman" w:cs="Times New Roman"/>
        </w:rPr>
        <w:t xml:space="preserve"> BSEA </w:t>
      </w:r>
      <w:r w:rsidRPr="007F593A">
        <w:rPr>
          <w:rFonts w:ascii="Times New Roman" w:hAnsi="Times New Roman" w:cs="Times New Roman"/>
          <w:i/>
        </w:rPr>
        <w:t>Hearing Rule</w:t>
      </w:r>
      <w:r w:rsidRPr="007F593A">
        <w:rPr>
          <w:rFonts w:ascii="Times New Roman" w:hAnsi="Times New Roman" w:cs="Times New Roman"/>
        </w:rPr>
        <w:t xml:space="preserve"> </w:t>
      </w:r>
      <w:proofErr w:type="gramStart"/>
      <w:r w:rsidRPr="007F593A">
        <w:rPr>
          <w:rFonts w:ascii="Times New Roman" w:hAnsi="Times New Roman" w:cs="Times New Roman"/>
        </w:rPr>
        <w:t>I(</w:t>
      </w:r>
      <w:proofErr w:type="gramEnd"/>
      <w:r w:rsidRPr="007F593A">
        <w:rPr>
          <w:rFonts w:ascii="Times New Roman" w:hAnsi="Times New Roman" w:cs="Times New Roman"/>
        </w:rPr>
        <w:t>J).</w:t>
      </w:r>
    </w:p>
  </w:footnote>
  <w:footnote w:id="9">
    <w:p w14:paraId="4356478A" w14:textId="4F60028C" w:rsidR="002A57B9" w:rsidRPr="007F593A" w:rsidRDefault="002A57B9">
      <w:pPr>
        <w:pStyle w:val="FootnoteText"/>
        <w:rPr>
          <w:rFonts w:ascii="Times New Roman" w:hAnsi="Times New Roman" w:cs="Times New Roman"/>
        </w:rPr>
      </w:pPr>
      <w:r w:rsidRPr="007F593A">
        <w:rPr>
          <w:rStyle w:val="FootnoteReference"/>
          <w:rFonts w:ascii="Times New Roman" w:hAnsi="Times New Roman" w:cs="Times New Roman"/>
        </w:rPr>
        <w:footnoteRef/>
      </w:r>
      <w:r w:rsidRPr="007F593A">
        <w:rPr>
          <w:rFonts w:ascii="Times New Roman" w:hAnsi="Times New Roman" w:cs="Times New Roman"/>
        </w:rPr>
        <w:t xml:space="preserve"> </w:t>
      </w:r>
      <w:proofErr w:type="gramStart"/>
      <w:r w:rsidRPr="007F593A">
        <w:rPr>
          <w:rFonts w:ascii="Times New Roman" w:hAnsi="Times New Roman" w:cs="Times New Roman"/>
        </w:rPr>
        <w:t>M.G.L. c. 71B, § 3.</w:t>
      </w:r>
      <w:proofErr w:type="gramEnd"/>
    </w:p>
  </w:footnote>
  <w:footnote w:id="10">
    <w:p w14:paraId="5E9BA61A" w14:textId="261D1D0A" w:rsidR="002A57B9" w:rsidRPr="007F593A" w:rsidRDefault="002A57B9" w:rsidP="00DD29C6">
      <w:pPr>
        <w:pStyle w:val="FootnoteText"/>
        <w:contextualSpacing/>
        <w:rPr>
          <w:rFonts w:ascii="Times New Roman" w:hAnsi="Times New Roman" w:cs="Times New Roman"/>
        </w:rPr>
      </w:pPr>
      <w:r w:rsidRPr="007F593A">
        <w:rPr>
          <w:rStyle w:val="FootnoteReference"/>
          <w:rFonts w:ascii="Times New Roman" w:hAnsi="Times New Roman" w:cs="Times New Roman"/>
        </w:rPr>
        <w:footnoteRef/>
      </w:r>
      <w:r w:rsidRPr="007F593A">
        <w:rPr>
          <w:rFonts w:ascii="Times New Roman" w:hAnsi="Times New Roman" w:cs="Times New Roman"/>
        </w:rPr>
        <w:t xml:space="preserve"> </w:t>
      </w:r>
      <w:r w:rsidRPr="00143F48">
        <w:rPr>
          <w:rFonts w:ascii="Times New Roman" w:hAnsi="Times New Roman" w:cs="Times New Roman"/>
        </w:rPr>
        <w:t>See</w:t>
      </w:r>
      <w:r w:rsidRPr="007F593A">
        <w:rPr>
          <w:rFonts w:ascii="Times New Roman" w:hAnsi="Times New Roman" w:cs="Times New Roman"/>
        </w:rPr>
        <w:t xml:space="preserve"> 110 CMR 7.404(2) </w:t>
      </w:r>
      <w:r>
        <w:rPr>
          <w:rFonts w:ascii="Times New Roman" w:hAnsi="Times New Roman" w:cs="Times New Roman"/>
        </w:rPr>
        <w:t>(</w:t>
      </w:r>
      <w:r w:rsidRPr="007F593A">
        <w:rPr>
          <w:rFonts w:ascii="Times New Roman" w:hAnsi="Times New Roman" w:cs="Times New Roman"/>
        </w:rPr>
        <w:t>“If a child's IEP specifies that a private day school program . . . is necessary to meet the child's special education needs and the Department determines that the child should be placed in community residential care for non-educational reasons, then the Department shall share the cost of the placement with the local educational agency.”</w:t>
      </w:r>
      <w:r>
        <w:rPr>
          <w:rFonts w:ascii="Times New Roman" w:hAnsi="Times New Roman" w:cs="Times New Roman"/>
        </w:rPr>
        <w:t>)</w:t>
      </w:r>
    </w:p>
  </w:footnote>
  <w:footnote w:id="11">
    <w:p w14:paraId="6D9F9DE4" w14:textId="39F32288" w:rsidR="002A57B9" w:rsidRPr="007F593A" w:rsidRDefault="002A57B9" w:rsidP="00DD29C6">
      <w:pPr>
        <w:pStyle w:val="NormalWeb"/>
        <w:shd w:val="clear" w:color="auto" w:fill="FFFFFF"/>
        <w:spacing w:before="0" w:beforeAutospacing="0" w:after="0" w:afterAutospacing="0"/>
        <w:contextualSpacing/>
        <w:rPr>
          <w:color w:val="444444"/>
          <w:sz w:val="20"/>
          <w:szCs w:val="20"/>
        </w:rPr>
      </w:pPr>
      <w:r w:rsidRPr="007F593A">
        <w:rPr>
          <w:rStyle w:val="FootnoteReference"/>
          <w:sz w:val="20"/>
          <w:szCs w:val="20"/>
        </w:rPr>
        <w:footnoteRef/>
      </w:r>
      <w:r w:rsidRPr="007F593A">
        <w:rPr>
          <w:sz w:val="20"/>
          <w:szCs w:val="20"/>
        </w:rPr>
        <w:t xml:space="preserve"> </w:t>
      </w:r>
      <w:proofErr w:type="gramStart"/>
      <w:r w:rsidRPr="00D82341">
        <w:rPr>
          <w:i/>
          <w:sz w:val="20"/>
          <w:szCs w:val="20"/>
        </w:rPr>
        <w:t>Cf</w:t>
      </w:r>
      <w:r w:rsidRPr="007F593A">
        <w:rPr>
          <w:sz w:val="20"/>
          <w:szCs w:val="20"/>
        </w:rPr>
        <w:t xml:space="preserve">. M.G.L. c. 119, § 21 (defining as “custody” the power to, </w:t>
      </w:r>
      <w:r w:rsidRPr="007F593A">
        <w:rPr>
          <w:i/>
          <w:sz w:val="20"/>
          <w:szCs w:val="20"/>
        </w:rPr>
        <w:t>inter alia</w:t>
      </w:r>
      <w:r w:rsidRPr="007F593A">
        <w:rPr>
          <w:sz w:val="20"/>
          <w:szCs w:val="20"/>
        </w:rPr>
        <w:t>, “determine a child’s place of abode, medical care and education” and defining “child requiring assistance</w:t>
      </w:r>
      <w:r>
        <w:rPr>
          <w:sz w:val="20"/>
          <w:szCs w:val="20"/>
        </w:rPr>
        <w:t>”</w:t>
      </w:r>
      <w:r w:rsidRPr="007F593A">
        <w:rPr>
          <w:sz w:val="20"/>
          <w:szCs w:val="20"/>
        </w:rPr>
        <w:t xml:space="preserve">); 110 CMR 4.00 (providing for education services for children </w:t>
      </w:r>
      <w:r w:rsidRPr="007F593A">
        <w:rPr>
          <w:i/>
          <w:sz w:val="20"/>
          <w:szCs w:val="20"/>
        </w:rPr>
        <w:t>in the Department’s care or custody”</w:t>
      </w:r>
      <w:r w:rsidRPr="007F593A">
        <w:rPr>
          <w:sz w:val="20"/>
          <w:szCs w:val="20"/>
        </w:rPr>
        <w:t xml:space="preserve"> (emphasis added)); 110 CMR 4</w:t>
      </w:r>
      <w:r>
        <w:rPr>
          <w:sz w:val="20"/>
          <w:szCs w:val="20"/>
        </w:rPr>
        <w:t>.</w:t>
      </w:r>
      <w:r w:rsidRPr="007F593A">
        <w:rPr>
          <w:sz w:val="20"/>
          <w:szCs w:val="20"/>
        </w:rPr>
        <w:t>10 (pertaining to voluntary services).</w:t>
      </w:r>
      <w:proofErr w:type="gramEnd"/>
      <w:r w:rsidRPr="007F593A">
        <w:rPr>
          <w:sz w:val="20"/>
          <w:szCs w:val="20"/>
        </w:rPr>
        <w:t xml:space="preserve"> </w:t>
      </w:r>
      <w:r w:rsidRPr="007F593A">
        <w:rPr>
          <w:color w:val="444444"/>
          <w:sz w:val="20"/>
          <w:szCs w:val="20"/>
        </w:rPr>
        <w:t xml:space="preserve"> </w:t>
      </w:r>
    </w:p>
  </w:footnote>
  <w:footnote w:id="12">
    <w:p w14:paraId="3B27C4FE" w14:textId="3F8098D8" w:rsidR="002A57B9" w:rsidRPr="007F593A" w:rsidRDefault="002A57B9">
      <w:pPr>
        <w:pStyle w:val="FootnoteText"/>
        <w:rPr>
          <w:rFonts w:ascii="Times New Roman" w:hAnsi="Times New Roman" w:cs="Times New Roman"/>
        </w:rPr>
      </w:pPr>
      <w:r w:rsidRPr="007F593A">
        <w:rPr>
          <w:rStyle w:val="FootnoteReference"/>
          <w:rFonts w:ascii="Times New Roman" w:hAnsi="Times New Roman" w:cs="Times New Roman"/>
        </w:rPr>
        <w:footnoteRef/>
      </w:r>
      <w:r w:rsidRPr="007F593A">
        <w:rPr>
          <w:rFonts w:ascii="Times New Roman" w:hAnsi="Times New Roman" w:cs="Times New Roman"/>
        </w:rPr>
        <w:t xml:space="preserve"> </w:t>
      </w:r>
      <w:r w:rsidRPr="00143F48">
        <w:rPr>
          <w:rFonts w:ascii="Times New Roman" w:hAnsi="Times New Roman" w:cs="Times New Roman"/>
        </w:rPr>
        <w:t>See</w:t>
      </w:r>
      <w:r w:rsidRPr="007F593A">
        <w:rPr>
          <w:rFonts w:ascii="Times New Roman" w:hAnsi="Times New Roman" w:cs="Times New Roman"/>
        </w:rPr>
        <w:t xml:space="preserve"> 110 CMR 4.04-4.06</w:t>
      </w:r>
      <w:r>
        <w:rPr>
          <w:rFonts w:ascii="Times New Roman" w:hAnsi="Times New Roman" w:cs="Times New Roman"/>
        </w:rPr>
        <w:t>.</w:t>
      </w:r>
    </w:p>
  </w:footnote>
  <w:footnote w:id="13">
    <w:p w14:paraId="3F13FC04" w14:textId="678BB122" w:rsidR="002A57B9" w:rsidRPr="007F593A" w:rsidRDefault="002A57B9">
      <w:pPr>
        <w:pStyle w:val="FootnoteText"/>
        <w:rPr>
          <w:rFonts w:ascii="Times New Roman" w:hAnsi="Times New Roman" w:cs="Times New Roman"/>
        </w:rPr>
      </w:pPr>
      <w:r w:rsidRPr="007F593A">
        <w:rPr>
          <w:rStyle w:val="FootnoteReference"/>
          <w:rFonts w:ascii="Times New Roman" w:hAnsi="Times New Roman" w:cs="Times New Roman"/>
        </w:rPr>
        <w:footnoteRef/>
      </w:r>
      <w:r w:rsidRPr="007F593A">
        <w:rPr>
          <w:rFonts w:ascii="Times New Roman" w:hAnsi="Times New Roman" w:cs="Times New Roman"/>
        </w:rPr>
        <w:t xml:space="preserve"> </w:t>
      </w:r>
      <w:r>
        <w:rPr>
          <w:rFonts w:ascii="Times New Roman" w:hAnsi="Times New Roman" w:cs="Times New Roman"/>
          <w:i/>
        </w:rPr>
        <w:t>Cf.</w:t>
      </w:r>
      <w:r w:rsidRPr="007F593A">
        <w:rPr>
          <w:rFonts w:ascii="Times New Roman" w:hAnsi="Times New Roman" w:cs="Times New Roman"/>
        </w:rPr>
        <w:t xml:space="preserve"> </w:t>
      </w:r>
      <w:r w:rsidRPr="007F593A">
        <w:rPr>
          <w:rFonts w:ascii="Times New Roman" w:hAnsi="Times New Roman" w:cs="Times New Roman"/>
          <w:i/>
        </w:rPr>
        <w:t>In re Agawam Public Schools and Massachusetts Department of Children and Families</w:t>
      </w:r>
      <w:r w:rsidRPr="007F593A">
        <w:rPr>
          <w:rFonts w:ascii="Times New Roman" w:hAnsi="Times New Roman" w:cs="Times New Roman"/>
        </w:rPr>
        <w:t xml:space="preserve"> BSEA</w:t>
      </w:r>
      <w:r>
        <w:rPr>
          <w:rFonts w:ascii="Times New Roman" w:hAnsi="Times New Roman" w:cs="Times New Roman"/>
        </w:rPr>
        <w:t xml:space="preserve"> #14-03554 </w:t>
      </w:r>
      <w:r w:rsidRPr="007F593A">
        <w:rPr>
          <w:rFonts w:ascii="Times New Roman" w:hAnsi="Times New Roman" w:cs="Times New Roman"/>
        </w:rPr>
        <w:t>(Crane</w:t>
      </w:r>
      <w:r>
        <w:rPr>
          <w:rFonts w:ascii="Times New Roman" w:hAnsi="Times New Roman" w:cs="Times New Roman"/>
        </w:rPr>
        <w:t xml:space="preserve"> 2013)</w:t>
      </w:r>
      <w:r w:rsidRPr="007F593A">
        <w:rPr>
          <w:rFonts w:ascii="Times New Roman" w:hAnsi="Times New Roman" w:cs="Times New Roman"/>
        </w:rPr>
        <w:t xml:space="preserve"> (allowing DCF Motion to Dismiss where child was not in DCF care or custody and application for voluntary services had been denied).</w:t>
      </w:r>
    </w:p>
  </w:footnote>
  <w:footnote w:id="14">
    <w:p w14:paraId="60FDED1E" w14:textId="043B9DB9" w:rsidR="0042338F" w:rsidRPr="0070192E" w:rsidRDefault="0042338F" w:rsidP="0042338F">
      <w:pPr>
        <w:pStyle w:val="FootnoteText"/>
        <w:rPr>
          <w:rFonts w:ascii="Times New Roman" w:hAnsi="Times New Roman" w:cs="Times New Roman"/>
        </w:rPr>
      </w:pPr>
      <w:r w:rsidRPr="0070192E">
        <w:rPr>
          <w:rStyle w:val="FootnoteReference"/>
          <w:rFonts w:ascii="Times New Roman" w:hAnsi="Times New Roman" w:cs="Times New Roman"/>
        </w:rPr>
        <w:footnoteRef/>
      </w:r>
      <w:r w:rsidRPr="0070192E">
        <w:rPr>
          <w:rStyle w:val="FootnoteReference"/>
          <w:rFonts w:ascii="Times New Roman" w:hAnsi="Times New Roman" w:cs="Times New Roman"/>
        </w:rPr>
        <w:t xml:space="preserve"> </w:t>
      </w:r>
      <w:r w:rsidRPr="0070192E">
        <w:rPr>
          <w:rFonts w:ascii="Times New Roman" w:hAnsi="Times New Roman" w:cs="Times New Roman"/>
        </w:rPr>
        <w:t xml:space="preserve">I dispose of these arguments briefly here, as they merit no further discussion. BSEA </w:t>
      </w:r>
      <w:r w:rsidRPr="000F4199">
        <w:rPr>
          <w:rFonts w:ascii="Times New Roman" w:hAnsi="Times New Roman" w:cs="Times New Roman"/>
          <w:i/>
        </w:rPr>
        <w:t>Hearing</w:t>
      </w:r>
      <w:r w:rsidRPr="0070192E">
        <w:rPr>
          <w:rFonts w:ascii="Times New Roman" w:hAnsi="Times New Roman" w:cs="Times New Roman"/>
        </w:rPr>
        <w:t xml:space="preserve"> </w:t>
      </w:r>
      <w:r w:rsidRPr="000F4199">
        <w:rPr>
          <w:rFonts w:ascii="Times New Roman" w:hAnsi="Times New Roman" w:cs="Times New Roman"/>
          <w:i/>
        </w:rPr>
        <w:t>Rule</w:t>
      </w:r>
      <w:r w:rsidRPr="0070192E">
        <w:rPr>
          <w:rFonts w:ascii="Times New Roman" w:hAnsi="Times New Roman" w:cs="Times New Roman"/>
        </w:rPr>
        <w:t xml:space="preserve"> </w:t>
      </w:r>
      <w:proofErr w:type="gramStart"/>
      <w:r w:rsidRPr="0070192E">
        <w:rPr>
          <w:rFonts w:ascii="Times New Roman" w:hAnsi="Times New Roman" w:cs="Times New Roman"/>
        </w:rPr>
        <w:t>II(</w:t>
      </w:r>
      <w:proofErr w:type="gramEnd"/>
      <w:r w:rsidRPr="0070192E">
        <w:rPr>
          <w:rFonts w:ascii="Times New Roman" w:hAnsi="Times New Roman" w:cs="Times New Roman"/>
        </w:rPr>
        <w:t xml:space="preserve">D)(4)(a) states explicitly, “For matters assigned accelerated status, no postponements will be granted.” Falmouth filed its joinder motions on April 29, 2019, two </w:t>
      </w:r>
      <w:r w:rsidR="000F4199">
        <w:rPr>
          <w:rFonts w:ascii="Times New Roman" w:hAnsi="Times New Roman" w:cs="Times New Roman"/>
        </w:rPr>
        <w:t>weeks before the hearing date. DMH</w:t>
      </w:r>
      <w:r w:rsidRPr="0070192E">
        <w:rPr>
          <w:rFonts w:ascii="Times New Roman" w:hAnsi="Times New Roman" w:cs="Times New Roman"/>
        </w:rPr>
        <w:t xml:space="preserve"> participated in a Conference Call on May 1, 2019, at which time DMH counsel indicated that the department was unable to shorten time for its response</w:t>
      </w:r>
      <w:r w:rsidR="000F4199">
        <w:rPr>
          <w:rFonts w:ascii="Times New Roman" w:hAnsi="Times New Roman" w:cs="Times New Roman"/>
        </w:rPr>
        <w:t xml:space="preserve">, and requested a hearing on Falmouth’s joinder motion. </w:t>
      </w:r>
      <w:r w:rsidRPr="0070192E">
        <w:rPr>
          <w:rFonts w:ascii="Times New Roman" w:hAnsi="Times New Roman" w:cs="Times New Roman"/>
        </w:rPr>
        <w:t xml:space="preserve">DMH submitted its </w:t>
      </w:r>
      <w:r w:rsidRPr="000F4199">
        <w:rPr>
          <w:rFonts w:ascii="Times New Roman" w:hAnsi="Times New Roman" w:cs="Times New Roman"/>
          <w:i/>
        </w:rPr>
        <w:t>Opposition</w:t>
      </w:r>
      <w:r w:rsidRPr="0070192E">
        <w:rPr>
          <w:rFonts w:ascii="Times New Roman" w:hAnsi="Times New Roman" w:cs="Times New Roman"/>
        </w:rPr>
        <w:t xml:space="preserve"> at the end of the day on Ma</w:t>
      </w:r>
      <w:r w:rsidR="000F4199">
        <w:rPr>
          <w:rFonts w:ascii="Times New Roman" w:hAnsi="Times New Roman" w:cs="Times New Roman"/>
        </w:rPr>
        <w:t>y 6, 2019, one week before the h</w:t>
      </w:r>
      <w:r w:rsidRPr="0070192E">
        <w:rPr>
          <w:rFonts w:ascii="Times New Roman" w:hAnsi="Times New Roman" w:cs="Times New Roman"/>
        </w:rPr>
        <w:t xml:space="preserve">earing was scheduled to begin. The </w:t>
      </w:r>
      <w:r w:rsidRPr="0070192E">
        <w:rPr>
          <w:rFonts w:ascii="Times New Roman" w:hAnsi="Times New Roman" w:cs="Times New Roman"/>
          <w:i/>
        </w:rPr>
        <w:t>Motion Session</w:t>
      </w:r>
      <w:r w:rsidRPr="0070192E">
        <w:rPr>
          <w:rFonts w:ascii="Times New Roman" w:hAnsi="Times New Roman" w:cs="Times New Roman"/>
        </w:rPr>
        <w:t xml:space="preserve"> took place May 7, 2019. To argue that DMH will be prejudiced by receipt of the </w:t>
      </w:r>
      <w:r w:rsidR="000F4199">
        <w:rPr>
          <w:rFonts w:ascii="Times New Roman" w:hAnsi="Times New Roman" w:cs="Times New Roman"/>
        </w:rPr>
        <w:t>ruling so close in time to the h</w:t>
      </w:r>
      <w:r w:rsidRPr="0070192E">
        <w:rPr>
          <w:rFonts w:ascii="Times New Roman" w:hAnsi="Times New Roman" w:cs="Times New Roman"/>
        </w:rPr>
        <w:t>earing</w:t>
      </w:r>
      <w:r w:rsidR="000F4199">
        <w:rPr>
          <w:rFonts w:ascii="Times New Roman" w:hAnsi="Times New Roman" w:cs="Times New Roman"/>
        </w:rPr>
        <w:t xml:space="preserve"> date</w:t>
      </w:r>
      <w:r w:rsidRPr="0070192E">
        <w:rPr>
          <w:rFonts w:ascii="Times New Roman" w:hAnsi="Times New Roman" w:cs="Times New Roman"/>
        </w:rPr>
        <w:t xml:space="preserve"> is disingenuous.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5718"/>
    <w:multiLevelType w:val="hybridMultilevel"/>
    <w:tmpl w:val="0CAA2FFC"/>
    <w:lvl w:ilvl="0" w:tplc="19540B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626AFC"/>
    <w:multiLevelType w:val="hybridMultilevel"/>
    <w:tmpl w:val="375C5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76123B"/>
    <w:multiLevelType w:val="multilevel"/>
    <w:tmpl w:val="41468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9C7C4E"/>
    <w:multiLevelType w:val="hybridMultilevel"/>
    <w:tmpl w:val="2612DB28"/>
    <w:lvl w:ilvl="0" w:tplc="45182EF0">
      <w:start w:val="1"/>
      <w:numFmt w:val="decimal"/>
      <w:lvlText w:val="%1."/>
      <w:lvlJc w:val="left"/>
      <w:pPr>
        <w:ind w:left="1080" w:hanging="360"/>
      </w:pPr>
      <w:rPr>
        <w:rFonts w:hint="default"/>
        <w:spacing w:val="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92B3945"/>
    <w:multiLevelType w:val="hybridMultilevel"/>
    <w:tmpl w:val="9462E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393919"/>
    <w:multiLevelType w:val="hybridMultilevel"/>
    <w:tmpl w:val="F240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67526D"/>
    <w:multiLevelType w:val="hybridMultilevel"/>
    <w:tmpl w:val="22989C56"/>
    <w:lvl w:ilvl="0" w:tplc="DABCEB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E8149E5"/>
    <w:multiLevelType w:val="hybridMultilevel"/>
    <w:tmpl w:val="B576EFD2"/>
    <w:lvl w:ilvl="0" w:tplc="9FC82A3C">
      <w:start w:val="1"/>
      <w:numFmt w:val="decimal"/>
      <w:lvlText w:val="%1)"/>
      <w:lvlJc w:val="left"/>
      <w:pPr>
        <w:ind w:left="3960" w:hanging="360"/>
      </w:pPr>
      <w:rPr>
        <w:rFonts w:hint="default"/>
        <w:b w:val="0"/>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nsid w:val="6A1A2A25"/>
    <w:multiLevelType w:val="hybridMultilevel"/>
    <w:tmpl w:val="EFD6A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4"/>
  </w:num>
  <w:num w:numId="5">
    <w:abstractNumId w:val="5"/>
  </w:num>
  <w:num w:numId="6">
    <w:abstractNumId w:val="1"/>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E45"/>
    <w:rsid w:val="000110B4"/>
    <w:rsid w:val="000161DA"/>
    <w:rsid w:val="00020175"/>
    <w:rsid w:val="00037AA5"/>
    <w:rsid w:val="00037B42"/>
    <w:rsid w:val="00042230"/>
    <w:rsid w:val="00044090"/>
    <w:rsid w:val="00051607"/>
    <w:rsid w:val="00053E48"/>
    <w:rsid w:val="0006098F"/>
    <w:rsid w:val="00061A42"/>
    <w:rsid w:val="000B6DE3"/>
    <w:rsid w:val="000E3014"/>
    <w:rsid w:val="000E79F5"/>
    <w:rsid w:val="000F4199"/>
    <w:rsid w:val="001264F0"/>
    <w:rsid w:val="00137D8B"/>
    <w:rsid w:val="00143F48"/>
    <w:rsid w:val="00145F73"/>
    <w:rsid w:val="00153F54"/>
    <w:rsid w:val="00172D6B"/>
    <w:rsid w:val="001734C2"/>
    <w:rsid w:val="001735CF"/>
    <w:rsid w:val="001B6F20"/>
    <w:rsid w:val="001D3D4C"/>
    <w:rsid w:val="001D58C8"/>
    <w:rsid w:val="001F0844"/>
    <w:rsid w:val="00200922"/>
    <w:rsid w:val="00226ABC"/>
    <w:rsid w:val="00236E5A"/>
    <w:rsid w:val="00245282"/>
    <w:rsid w:val="0025290F"/>
    <w:rsid w:val="0025482F"/>
    <w:rsid w:val="00254911"/>
    <w:rsid w:val="002A57B9"/>
    <w:rsid w:val="002B7615"/>
    <w:rsid w:val="002C7304"/>
    <w:rsid w:val="00331E3A"/>
    <w:rsid w:val="003368E0"/>
    <w:rsid w:val="00352E26"/>
    <w:rsid w:val="003537D7"/>
    <w:rsid w:val="00360057"/>
    <w:rsid w:val="00363700"/>
    <w:rsid w:val="00372F69"/>
    <w:rsid w:val="00396142"/>
    <w:rsid w:val="003A2D98"/>
    <w:rsid w:val="003A6229"/>
    <w:rsid w:val="003B1C66"/>
    <w:rsid w:val="003C34D3"/>
    <w:rsid w:val="003D42BE"/>
    <w:rsid w:val="003E4A80"/>
    <w:rsid w:val="003E665A"/>
    <w:rsid w:val="004030E7"/>
    <w:rsid w:val="00415AEA"/>
    <w:rsid w:val="0042338F"/>
    <w:rsid w:val="00427EC8"/>
    <w:rsid w:val="00430C13"/>
    <w:rsid w:val="00433C17"/>
    <w:rsid w:val="00436B3C"/>
    <w:rsid w:val="00462D63"/>
    <w:rsid w:val="00463617"/>
    <w:rsid w:val="0048106F"/>
    <w:rsid w:val="004977D8"/>
    <w:rsid w:val="004B361B"/>
    <w:rsid w:val="004B43AC"/>
    <w:rsid w:val="004C18E3"/>
    <w:rsid w:val="004D033C"/>
    <w:rsid w:val="004D086B"/>
    <w:rsid w:val="004F4025"/>
    <w:rsid w:val="004F4E44"/>
    <w:rsid w:val="00506160"/>
    <w:rsid w:val="00512A85"/>
    <w:rsid w:val="00521E75"/>
    <w:rsid w:val="00525EB8"/>
    <w:rsid w:val="00535AF6"/>
    <w:rsid w:val="00562F31"/>
    <w:rsid w:val="005718E4"/>
    <w:rsid w:val="005768A9"/>
    <w:rsid w:val="00580B43"/>
    <w:rsid w:val="00585C77"/>
    <w:rsid w:val="00597057"/>
    <w:rsid w:val="005A361D"/>
    <w:rsid w:val="005B7568"/>
    <w:rsid w:val="005B7D2D"/>
    <w:rsid w:val="005E427D"/>
    <w:rsid w:val="005F557E"/>
    <w:rsid w:val="00601E5F"/>
    <w:rsid w:val="00627016"/>
    <w:rsid w:val="00635D79"/>
    <w:rsid w:val="0064376E"/>
    <w:rsid w:val="00650388"/>
    <w:rsid w:val="0065295A"/>
    <w:rsid w:val="006572F2"/>
    <w:rsid w:val="00683C51"/>
    <w:rsid w:val="00692C1D"/>
    <w:rsid w:val="006A180D"/>
    <w:rsid w:val="006A4BB2"/>
    <w:rsid w:val="006A4E1E"/>
    <w:rsid w:val="006A65A3"/>
    <w:rsid w:val="006C4C7C"/>
    <w:rsid w:val="006C58FF"/>
    <w:rsid w:val="006C620F"/>
    <w:rsid w:val="006D3FE9"/>
    <w:rsid w:val="006E1C01"/>
    <w:rsid w:val="0070192E"/>
    <w:rsid w:val="00705DE3"/>
    <w:rsid w:val="007244CE"/>
    <w:rsid w:val="00724C44"/>
    <w:rsid w:val="00727805"/>
    <w:rsid w:val="00732104"/>
    <w:rsid w:val="00756B2B"/>
    <w:rsid w:val="0076007D"/>
    <w:rsid w:val="00762A68"/>
    <w:rsid w:val="00770F8C"/>
    <w:rsid w:val="00771BDB"/>
    <w:rsid w:val="00774BEA"/>
    <w:rsid w:val="00791EE0"/>
    <w:rsid w:val="007B2BC2"/>
    <w:rsid w:val="007C4089"/>
    <w:rsid w:val="007E6E45"/>
    <w:rsid w:val="007F20D0"/>
    <w:rsid w:val="007F593A"/>
    <w:rsid w:val="00804ED5"/>
    <w:rsid w:val="00811634"/>
    <w:rsid w:val="0081242C"/>
    <w:rsid w:val="00812753"/>
    <w:rsid w:val="00817DA0"/>
    <w:rsid w:val="008408BB"/>
    <w:rsid w:val="0084666C"/>
    <w:rsid w:val="00877A9D"/>
    <w:rsid w:val="00880759"/>
    <w:rsid w:val="00884893"/>
    <w:rsid w:val="00897272"/>
    <w:rsid w:val="008C1709"/>
    <w:rsid w:val="008C36D8"/>
    <w:rsid w:val="008D0B66"/>
    <w:rsid w:val="008E011D"/>
    <w:rsid w:val="008F293C"/>
    <w:rsid w:val="00900104"/>
    <w:rsid w:val="00901772"/>
    <w:rsid w:val="009138D5"/>
    <w:rsid w:val="00926C0A"/>
    <w:rsid w:val="00930F2D"/>
    <w:rsid w:val="0096412D"/>
    <w:rsid w:val="00975087"/>
    <w:rsid w:val="009752E0"/>
    <w:rsid w:val="00976D70"/>
    <w:rsid w:val="00987768"/>
    <w:rsid w:val="00993B08"/>
    <w:rsid w:val="009A5AA5"/>
    <w:rsid w:val="009B3896"/>
    <w:rsid w:val="009D66D6"/>
    <w:rsid w:val="009F6C62"/>
    <w:rsid w:val="00A04AFD"/>
    <w:rsid w:val="00A0672D"/>
    <w:rsid w:val="00A34C17"/>
    <w:rsid w:val="00A56BCB"/>
    <w:rsid w:val="00A84AC1"/>
    <w:rsid w:val="00A910A6"/>
    <w:rsid w:val="00A94F63"/>
    <w:rsid w:val="00A96ECE"/>
    <w:rsid w:val="00AB055C"/>
    <w:rsid w:val="00AB2DBA"/>
    <w:rsid w:val="00AB473D"/>
    <w:rsid w:val="00AE2851"/>
    <w:rsid w:val="00AE6389"/>
    <w:rsid w:val="00AF4FE6"/>
    <w:rsid w:val="00B22DE6"/>
    <w:rsid w:val="00B33F13"/>
    <w:rsid w:val="00B34F7E"/>
    <w:rsid w:val="00B705CA"/>
    <w:rsid w:val="00B7296D"/>
    <w:rsid w:val="00B73950"/>
    <w:rsid w:val="00B84CC3"/>
    <w:rsid w:val="00B91029"/>
    <w:rsid w:val="00B94B62"/>
    <w:rsid w:val="00BA2D8C"/>
    <w:rsid w:val="00BB3430"/>
    <w:rsid w:val="00BC093E"/>
    <w:rsid w:val="00BE3FA7"/>
    <w:rsid w:val="00BF0DE0"/>
    <w:rsid w:val="00BF1ED3"/>
    <w:rsid w:val="00C17B47"/>
    <w:rsid w:val="00C204C2"/>
    <w:rsid w:val="00C213F6"/>
    <w:rsid w:val="00C2219B"/>
    <w:rsid w:val="00C27A7E"/>
    <w:rsid w:val="00C3679C"/>
    <w:rsid w:val="00C40735"/>
    <w:rsid w:val="00C412A1"/>
    <w:rsid w:val="00C50C01"/>
    <w:rsid w:val="00C51084"/>
    <w:rsid w:val="00C67A10"/>
    <w:rsid w:val="00C7445B"/>
    <w:rsid w:val="00CA475F"/>
    <w:rsid w:val="00CE1014"/>
    <w:rsid w:val="00CE4DC8"/>
    <w:rsid w:val="00CF10F6"/>
    <w:rsid w:val="00CF3104"/>
    <w:rsid w:val="00CF4C13"/>
    <w:rsid w:val="00D2182D"/>
    <w:rsid w:val="00D262D0"/>
    <w:rsid w:val="00D3002D"/>
    <w:rsid w:val="00D5476B"/>
    <w:rsid w:val="00D62E1D"/>
    <w:rsid w:val="00D63062"/>
    <w:rsid w:val="00D6414C"/>
    <w:rsid w:val="00D67EA3"/>
    <w:rsid w:val="00D82341"/>
    <w:rsid w:val="00D90F2F"/>
    <w:rsid w:val="00DA5507"/>
    <w:rsid w:val="00DB43F7"/>
    <w:rsid w:val="00DD29C6"/>
    <w:rsid w:val="00DE030D"/>
    <w:rsid w:val="00DE4EA0"/>
    <w:rsid w:val="00DF38FC"/>
    <w:rsid w:val="00DF7B2F"/>
    <w:rsid w:val="00E039B2"/>
    <w:rsid w:val="00E13B26"/>
    <w:rsid w:val="00E25AF8"/>
    <w:rsid w:val="00E27947"/>
    <w:rsid w:val="00E46245"/>
    <w:rsid w:val="00E46BD9"/>
    <w:rsid w:val="00E47954"/>
    <w:rsid w:val="00E501CC"/>
    <w:rsid w:val="00E565A7"/>
    <w:rsid w:val="00E56ACC"/>
    <w:rsid w:val="00E80C6A"/>
    <w:rsid w:val="00E9495E"/>
    <w:rsid w:val="00E950DC"/>
    <w:rsid w:val="00E968C5"/>
    <w:rsid w:val="00E97F64"/>
    <w:rsid w:val="00EA2710"/>
    <w:rsid w:val="00ED2A8E"/>
    <w:rsid w:val="00ED3FB9"/>
    <w:rsid w:val="00ED7DA3"/>
    <w:rsid w:val="00EE22D7"/>
    <w:rsid w:val="00F11EDE"/>
    <w:rsid w:val="00F31994"/>
    <w:rsid w:val="00F32747"/>
    <w:rsid w:val="00F444F2"/>
    <w:rsid w:val="00F55E91"/>
    <w:rsid w:val="00F5642C"/>
    <w:rsid w:val="00F60E83"/>
    <w:rsid w:val="00F81DD8"/>
    <w:rsid w:val="00F85003"/>
    <w:rsid w:val="00F85231"/>
    <w:rsid w:val="00F86CB4"/>
    <w:rsid w:val="00F91A02"/>
    <w:rsid w:val="00F9785D"/>
    <w:rsid w:val="00FA27E2"/>
    <w:rsid w:val="00FB0F0D"/>
    <w:rsid w:val="00FB38B3"/>
    <w:rsid w:val="00FD1BA5"/>
    <w:rsid w:val="00FD7155"/>
    <w:rsid w:val="00FE3389"/>
    <w:rsid w:val="00FF5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B5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E45"/>
  </w:style>
  <w:style w:type="paragraph" w:styleId="Heading1">
    <w:name w:val="heading 1"/>
    <w:basedOn w:val="Normal"/>
    <w:next w:val="Normal"/>
    <w:link w:val="Heading1Char"/>
    <w:qFormat/>
    <w:rsid w:val="007E6E45"/>
    <w:pPr>
      <w:keepNext/>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semiHidden/>
    <w:unhideWhenUsed/>
    <w:qFormat/>
    <w:rsid w:val="007E6E45"/>
    <w:pPr>
      <w:keepNext/>
      <w:spacing w:before="240" w:after="60" w:line="240" w:lineRule="auto"/>
      <w:outlineLvl w:val="1"/>
    </w:pPr>
    <w:rPr>
      <w:rFonts w:ascii="Arial" w:eastAsia="Times New Roman" w:hAnsi="Arial" w:cs="Times New Roman"/>
      <w:b/>
      <w:i/>
      <w:sz w:val="24"/>
      <w:szCs w:val="20"/>
    </w:rPr>
  </w:style>
  <w:style w:type="paragraph" w:styleId="Heading3">
    <w:name w:val="heading 3"/>
    <w:basedOn w:val="Normal"/>
    <w:next w:val="Normal"/>
    <w:link w:val="Heading3Char"/>
    <w:uiPriority w:val="9"/>
    <w:semiHidden/>
    <w:unhideWhenUsed/>
    <w:qFormat/>
    <w:rsid w:val="00DB43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6E45"/>
    <w:rPr>
      <w:rFonts w:ascii="Arial" w:eastAsia="Times New Roman" w:hAnsi="Arial" w:cs="Times New Roman"/>
      <w:b/>
      <w:kern w:val="28"/>
      <w:sz w:val="28"/>
      <w:szCs w:val="20"/>
    </w:rPr>
  </w:style>
  <w:style w:type="character" w:customStyle="1" w:styleId="Heading2Char">
    <w:name w:val="Heading 2 Char"/>
    <w:basedOn w:val="DefaultParagraphFont"/>
    <w:link w:val="Heading2"/>
    <w:semiHidden/>
    <w:rsid w:val="007E6E45"/>
    <w:rPr>
      <w:rFonts w:ascii="Arial" w:eastAsia="Times New Roman" w:hAnsi="Arial" w:cs="Times New Roman"/>
      <w:b/>
      <w:i/>
      <w:sz w:val="24"/>
      <w:szCs w:val="20"/>
    </w:rPr>
  </w:style>
  <w:style w:type="paragraph" w:styleId="NoSpacing">
    <w:name w:val="No Spacing"/>
    <w:uiPriority w:val="1"/>
    <w:qFormat/>
    <w:rsid w:val="007E6E45"/>
    <w:pPr>
      <w:spacing w:after="0" w:line="240" w:lineRule="auto"/>
    </w:pPr>
  </w:style>
  <w:style w:type="paragraph" w:styleId="ListParagraph">
    <w:name w:val="List Paragraph"/>
    <w:basedOn w:val="Normal"/>
    <w:uiPriority w:val="34"/>
    <w:qFormat/>
    <w:rsid w:val="00C17B47"/>
    <w:pPr>
      <w:ind w:left="720"/>
      <w:contextualSpacing/>
    </w:pPr>
  </w:style>
  <w:style w:type="paragraph" w:styleId="Header">
    <w:name w:val="header"/>
    <w:basedOn w:val="Normal"/>
    <w:link w:val="HeaderChar"/>
    <w:uiPriority w:val="99"/>
    <w:unhideWhenUsed/>
    <w:rsid w:val="00C17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B47"/>
  </w:style>
  <w:style w:type="paragraph" w:styleId="Footer">
    <w:name w:val="footer"/>
    <w:basedOn w:val="Normal"/>
    <w:link w:val="FooterChar"/>
    <w:uiPriority w:val="99"/>
    <w:unhideWhenUsed/>
    <w:rsid w:val="00C17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B47"/>
  </w:style>
  <w:style w:type="paragraph" w:styleId="BalloonText">
    <w:name w:val="Balloon Text"/>
    <w:basedOn w:val="Normal"/>
    <w:link w:val="BalloonTextChar"/>
    <w:uiPriority w:val="99"/>
    <w:semiHidden/>
    <w:unhideWhenUsed/>
    <w:rsid w:val="00044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090"/>
    <w:rPr>
      <w:rFonts w:ascii="Tahoma" w:hAnsi="Tahoma" w:cs="Tahoma"/>
      <w:sz w:val="16"/>
      <w:szCs w:val="16"/>
    </w:rPr>
  </w:style>
  <w:style w:type="paragraph" w:styleId="FootnoteText">
    <w:name w:val="footnote text"/>
    <w:basedOn w:val="Normal"/>
    <w:link w:val="FootnoteTextChar"/>
    <w:semiHidden/>
    <w:unhideWhenUsed/>
    <w:rsid w:val="003E4A80"/>
    <w:pPr>
      <w:spacing w:after="0" w:line="240" w:lineRule="auto"/>
    </w:pPr>
    <w:rPr>
      <w:sz w:val="20"/>
      <w:szCs w:val="20"/>
    </w:rPr>
  </w:style>
  <w:style w:type="character" w:customStyle="1" w:styleId="FootnoteTextChar">
    <w:name w:val="Footnote Text Char"/>
    <w:basedOn w:val="DefaultParagraphFont"/>
    <w:link w:val="FootnoteText"/>
    <w:semiHidden/>
    <w:rsid w:val="003E4A80"/>
    <w:rPr>
      <w:sz w:val="20"/>
      <w:szCs w:val="20"/>
    </w:rPr>
  </w:style>
  <w:style w:type="character" w:styleId="FootnoteReference">
    <w:name w:val="footnote reference"/>
    <w:basedOn w:val="DefaultParagraphFont"/>
    <w:uiPriority w:val="99"/>
    <w:semiHidden/>
    <w:unhideWhenUsed/>
    <w:rsid w:val="003E4A80"/>
    <w:rPr>
      <w:vertAlign w:val="superscript"/>
    </w:rPr>
  </w:style>
  <w:style w:type="character" w:styleId="Emphasis">
    <w:name w:val="Emphasis"/>
    <w:basedOn w:val="DefaultParagraphFont"/>
    <w:uiPriority w:val="20"/>
    <w:qFormat/>
    <w:rsid w:val="000B6DE3"/>
    <w:rPr>
      <w:i/>
      <w:iCs/>
    </w:rPr>
  </w:style>
  <w:style w:type="character" w:customStyle="1" w:styleId="apple-converted-space">
    <w:name w:val="apple-converted-space"/>
    <w:basedOn w:val="DefaultParagraphFont"/>
    <w:rsid w:val="000B6DE3"/>
  </w:style>
  <w:style w:type="character" w:styleId="Hyperlink">
    <w:name w:val="Hyperlink"/>
    <w:basedOn w:val="DefaultParagraphFont"/>
    <w:uiPriority w:val="99"/>
    <w:semiHidden/>
    <w:unhideWhenUsed/>
    <w:rsid w:val="000B6DE3"/>
    <w:rPr>
      <w:color w:val="0000FF"/>
      <w:u w:val="single"/>
    </w:rPr>
  </w:style>
  <w:style w:type="character" w:customStyle="1" w:styleId="cosearchterm">
    <w:name w:val="co_searchterm"/>
    <w:basedOn w:val="DefaultParagraphFont"/>
    <w:rsid w:val="000B6DE3"/>
  </w:style>
  <w:style w:type="character" w:customStyle="1" w:styleId="costarpage">
    <w:name w:val="co_starpage"/>
    <w:basedOn w:val="DefaultParagraphFont"/>
    <w:rsid w:val="00627016"/>
  </w:style>
  <w:style w:type="character" w:customStyle="1" w:styleId="Heading3Char">
    <w:name w:val="Heading 3 Char"/>
    <w:basedOn w:val="DefaultParagraphFont"/>
    <w:link w:val="Heading3"/>
    <w:uiPriority w:val="9"/>
    <w:semiHidden/>
    <w:rsid w:val="00DB43F7"/>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762A68"/>
    <w:rPr>
      <w:b/>
      <w:bCs/>
    </w:rPr>
  </w:style>
  <w:style w:type="paragraph" w:styleId="NormalWeb">
    <w:name w:val="Normal (Web)"/>
    <w:basedOn w:val="Normal"/>
    <w:uiPriority w:val="99"/>
    <w:unhideWhenUsed/>
    <w:rsid w:val="00DD29C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E45"/>
  </w:style>
  <w:style w:type="paragraph" w:styleId="Heading1">
    <w:name w:val="heading 1"/>
    <w:basedOn w:val="Normal"/>
    <w:next w:val="Normal"/>
    <w:link w:val="Heading1Char"/>
    <w:qFormat/>
    <w:rsid w:val="007E6E45"/>
    <w:pPr>
      <w:keepNext/>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semiHidden/>
    <w:unhideWhenUsed/>
    <w:qFormat/>
    <w:rsid w:val="007E6E45"/>
    <w:pPr>
      <w:keepNext/>
      <w:spacing w:before="240" w:after="60" w:line="240" w:lineRule="auto"/>
      <w:outlineLvl w:val="1"/>
    </w:pPr>
    <w:rPr>
      <w:rFonts w:ascii="Arial" w:eastAsia="Times New Roman" w:hAnsi="Arial" w:cs="Times New Roman"/>
      <w:b/>
      <w:i/>
      <w:sz w:val="24"/>
      <w:szCs w:val="20"/>
    </w:rPr>
  </w:style>
  <w:style w:type="paragraph" w:styleId="Heading3">
    <w:name w:val="heading 3"/>
    <w:basedOn w:val="Normal"/>
    <w:next w:val="Normal"/>
    <w:link w:val="Heading3Char"/>
    <w:uiPriority w:val="9"/>
    <w:semiHidden/>
    <w:unhideWhenUsed/>
    <w:qFormat/>
    <w:rsid w:val="00DB43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6E45"/>
    <w:rPr>
      <w:rFonts w:ascii="Arial" w:eastAsia="Times New Roman" w:hAnsi="Arial" w:cs="Times New Roman"/>
      <w:b/>
      <w:kern w:val="28"/>
      <w:sz w:val="28"/>
      <w:szCs w:val="20"/>
    </w:rPr>
  </w:style>
  <w:style w:type="character" w:customStyle="1" w:styleId="Heading2Char">
    <w:name w:val="Heading 2 Char"/>
    <w:basedOn w:val="DefaultParagraphFont"/>
    <w:link w:val="Heading2"/>
    <w:semiHidden/>
    <w:rsid w:val="007E6E45"/>
    <w:rPr>
      <w:rFonts w:ascii="Arial" w:eastAsia="Times New Roman" w:hAnsi="Arial" w:cs="Times New Roman"/>
      <w:b/>
      <w:i/>
      <w:sz w:val="24"/>
      <w:szCs w:val="20"/>
    </w:rPr>
  </w:style>
  <w:style w:type="paragraph" w:styleId="NoSpacing">
    <w:name w:val="No Spacing"/>
    <w:uiPriority w:val="1"/>
    <w:qFormat/>
    <w:rsid w:val="007E6E45"/>
    <w:pPr>
      <w:spacing w:after="0" w:line="240" w:lineRule="auto"/>
    </w:pPr>
  </w:style>
  <w:style w:type="paragraph" w:styleId="ListParagraph">
    <w:name w:val="List Paragraph"/>
    <w:basedOn w:val="Normal"/>
    <w:uiPriority w:val="34"/>
    <w:qFormat/>
    <w:rsid w:val="00C17B47"/>
    <w:pPr>
      <w:ind w:left="720"/>
      <w:contextualSpacing/>
    </w:pPr>
  </w:style>
  <w:style w:type="paragraph" w:styleId="Header">
    <w:name w:val="header"/>
    <w:basedOn w:val="Normal"/>
    <w:link w:val="HeaderChar"/>
    <w:uiPriority w:val="99"/>
    <w:unhideWhenUsed/>
    <w:rsid w:val="00C17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B47"/>
  </w:style>
  <w:style w:type="paragraph" w:styleId="Footer">
    <w:name w:val="footer"/>
    <w:basedOn w:val="Normal"/>
    <w:link w:val="FooterChar"/>
    <w:uiPriority w:val="99"/>
    <w:unhideWhenUsed/>
    <w:rsid w:val="00C17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B47"/>
  </w:style>
  <w:style w:type="paragraph" w:styleId="BalloonText">
    <w:name w:val="Balloon Text"/>
    <w:basedOn w:val="Normal"/>
    <w:link w:val="BalloonTextChar"/>
    <w:uiPriority w:val="99"/>
    <w:semiHidden/>
    <w:unhideWhenUsed/>
    <w:rsid w:val="00044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090"/>
    <w:rPr>
      <w:rFonts w:ascii="Tahoma" w:hAnsi="Tahoma" w:cs="Tahoma"/>
      <w:sz w:val="16"/>
      <w:szCs w:val="16"/>
    </w:rPr>
  </w:style>
  <w:style w:type="paragraph" w:styleId="FootnoteText">
    <w:name w:val="footnote text"/>
    <w:basedOn w:val="Normal"/>
    <w:link w:val="FootnoteTextChar"/>
    <w:semiHidden/>
    <w:unhideWhenUsed/>
    <w:rsid w:val="003E4A80"/>
    <w:pPr>
      <w:spacing w:after="0" w:line="240" w:lineRule="auto"/>
    </w:pPr>
    <w:rPr>
      <w:sz w:val="20"/>
      <w:szCs w:val="20"/>
    </w:rPr>
  </w:style>
  <w:style w:type="character" w:customStyle="1" w:styleId="FootnoteTextChar">
    <w:name w:val="Footnote Text Char"/>
    <w:basedOn w:val="DefaultParagraphFont"/>
    <w:link w:val="FootnoteText"/>
    <w:semiHidden/>
    <w:rsid w:val="003E4A80"/>
    <w:rPr>
      <w:sz w:val="20"/>
      <w:szCs w:val="20"/>
    </w:rPr>
  </w:style>
  <w:style w:type="character" w:styleId="FootnoteReference">
    <w:name w:val="footnote reference"/>
    <w:basedOn w:val="DefaultParagraphFont"/>
    <w:uiPriority w:val="99"/>
    <w:semiHidden/>
    <w:unhideWhenUsed/>
    <w:rsid w:val="003E4A80"/>
    <w:rPr>
      <w:vertAlign w:val="superscript"/>
    </w:rPr>
  </w:style>
  <w:style w:type="character" w:styleId="Emphasis">
    <w:name w:val="Emphasis"/>
    <w:basedOn w:val="DefaultParagraphFont"/>
    <w:uiPriority w:val="20"/>
    <w:qFormat/>
    <w:rsid w:val="000B6DE3"/>
    <w:rPr>
      <w:i/>
      <w:iCs/>
    </w:rPr>
  </w:style>
  <w:style w:type="character" w:customStyle="1" w:styleId="apple-converted-space">
    <w:name w:val="apple-converted-space"/>
    <w:basedOn w:val="DefaultParagraphFont"/>
    <w:rsid w:val="000B6DE3"/>
  </w:style>
  <w:style w:type="character" w:styleId="Hyperlink">
    <w:name w:val="Hyperlink"/>
    <w:basedOn w:val="DefaultParagraphFont"/>
    <w:uiPriority w:val="99"/>
    <w:semiHidden/>
    <w:unhideWhenUsed/>
    <w:rsid w:val="000B6DE3"/>
    <w:rPr>
      <w:color w:val="0000FF"/>
      <w:u w:val="single"/>
    </w:rPr>
  </w:style>
  <w:style w:type="character" w:customStyle="1" w:styleId="cosearchterm">
    <w:name w:val="co_searchterm"/>
    <w:basedOn w:val="DefaultParagraphFont"/>
    <w:rsid w:val="000B6DE3"/>
  </w:style>
  <w:style w:type="character" w:customStyle="1" w:styleId="costarpage">
    <w:name w:val="co_starpage"/>
    <w:basedOn w:val="DefaultParagraphFont"/>
    <w:rsid w:val="00627016"/>
  </w:style>
  <w:style w:type="character" w:customStyle="1" w:styleId="Heading3Char">
    <w:name w:val="Heading 3 Char"/>
    <w:basedOn w:val="DefaultParagraphFont"/>
    <w:link w:val="Heading3"/>
    <w:uiPriority w:val="9"/>
    <w:semiHidden/>
    <w:rsid w:val="00DB43F7"/>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762A68"/>
    <w:rPr>
      <w:b/>
      <w:bCs/>
    </w:rPr>
  </w:style>
  <w:style w:type="paragraph" w:styleId="NormalWeb">
    <w:name w:val="Normal (Web)"/>
    <w:basedOn w:val="Normal"/>
    <w:uiPriority w:val="99"/>
    <w:unhideWhenUsed/>
    <w:rsid w:val="00DD29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6937">
      <w:bodyDiv w:val="1"/>
      <w:marLeft w:val="0"/>
      <w:marRight w:val="0"/>
      <w:marTop w:val="0"/>
      <w:marBottom w:val="0"/>
      <w:divBdr>
        <w:top w:val="none" w:sz="0" w:space="0" w:color="auto"/>
        <w:left w:val="none" w:sz="0" w:space="0" w:color="auto"/>
        <w:bottom w:val="none" w:sz="0" w:space="0" w:color="auto"/>
        <w:right w:val="none" w:sz="0" w:space="0" w:color="auto"/>
      </w:divBdr>
    </w:div>
    <w:div w:id="894513929">
      <w:bodyDiv w:val="1"/>
      <w:marLeft w:val="0"/>
      <w:marRight w:val="0"/>
      <w:marTop w:val="0"/>
      <w:marBottom w:val="0"/>
      <w:divBdr>
        <w:top w:val="none" w:sz="0" w:space="0" w:color="auto"/>
        <w:left w:val="none" w:sz="0" w:space="0" w:color="auto"/>
        <w:bottom w:val="none" w:sz="0" w:space="0" w:color="auto"/>
        <w:right w:val="none" w:sz="0" w:space="0" w:color="auto"/>
      </w:divBdr>
    </w:div>
    <w:div w:id="1630628657">
      <w:bodyDiv w:val="1"/>
      <w:marLeft w:val="0"/>
      <w:marRight w:val="0"/>
      <w:marTop w:val="0"/>
      <w:marBottom w:val="0"/>
      <w:divBdr>
        <w:top w:val="none" w:sz="0" w:space="0" w:color="auto"/>
        <w:left w:val="none" w:sz="0" w:space="0" w:color="auto"/>
        <w:bottom w:val="none" w:sz="0" w:space="0" w:color="auto"/>
        <w:right w:val="none" w:sz="0" w:space="0" w:color="auto"/>
      </w:divBdr>
      <w:divsChild>
        <w:div w:id="341781809">
          <w:marLeft w:val="0"/>
          <w:marRight w:val="0"/>
          <w:marTop w:val="240"/>
          <w:marBottom w:val="240"/>
          <w:divBdr>
            <w:top w:val="none" w:sz="0" w:space="0" w:color="auto"/>
            <w:left w:val="none" w:sz="0" w:space="0" w:color="auto"/>
            <w:bottom w:val="none" w:sz="0" w:space="0" w:color="auto"/>
            <w:right w:val="none" w:sz="0" w:space="0" w:color="auto"/>
          </w:divBdr>
          <w:divsChild>
            <w:div w:id="447550767">
              <w:marLeft w:val="0"/>
              <w:marRight w:val="0"/>
              <w:marTop w:val="0"/>
              <w:marBottom w:val="240"/>
              <w:divBdr>
                <w:top w:val="none" w:sz="0" w:space="0" w:color="auto"/>
                <w:left w:val="none" w:sz="0" w:space="0" w:color="auto"/>
                <w:bottom w:val="none" w:sz="0" w:space="0" w:color="auto"/>
                <w:right w:val="none" w:sz="0" w:space="0" w:color="auto"/>
              </w:divBdr>
            </w:div>
            <w:div w:id="986787215">
              <w:marLeft w:val="0"/>
              <w:marRight w:val="0"/>
              <w:marTop w:val="0"/>
              <w:marBottom w:val="0"/>
              <w:divBdr>
                <w:top w:val="none" w:sz="0" w:space="0" w:color="auto"/>
                <w:left w:val="none" w:sz="0" w:space="0" w:color="auto"/>
                <w:bottom w:val="none" w:sz="0" w:space="0" w:color="auto"/>
                <w:right w:val="none" w:sz="0" w:space="0" w:color="auto"/>
              </w:divBdr>
            </w:div>
            <w:div w:id="1244102177">
              <w:marLeft w:val="0"/>
              <w:marRight w:val="0"/>
              <w:marTop w:val="0"/>
              <w:marBottom w:val="240"/>
              <w:divBdr>
                <w:top w:val="none" w:sz="0" w:space="0" w:color="auto"/>
                <w:left w:val="none" w:sz="0" w:space="0" w:color="auto"/>
                <w:bottom w:val="none" w:sz="0" w:space="0" w:color="auto"/>
                <w:right w:val="none" w:sz="0" w:space="0" w:color="auto"/>
              </w:divBdr>
            </w:div>
            <w:div w:id="2019692805">
              <w:marLeft w:val="0"/>
              <w:marRight w:val="0"/>
              <w:marTop w:val="0"/>
              <w:marBottom w:val="240"/>
              <w:divBdr>
                <w:top w:val="none" w:sz="0" w:space="0" w:color="auto"/>
                <w:left w:val="none" w:sz="0" w:space="0" w:color="auto"/>
                <w:bottom w:val="none" w:sz="0" w:space="0" w:color="auto"/>
                <w:right w:val="none" w:sz="0" w:space="0" w:color="auto"/>
              </w:divBdr>
            </w:div>
            <w:div w:id="2126119479">
              <w:marLeft w:val="0"/>
              <w:marRight w:val="0"/>
              <w:marTop w:val="0"/>
              <w:marBottom w:val="240"/>
              <w:divBdr>
                <w:top w:val="none" w:sz="0" w:space="0" w:color="auto"/>
                <w:left w:val="none" w:sz="0" w:space="0" w:color="auto"/>
                <w:bottom w:val="none" w:sz="0" w:space="0" w:color="auto"/>
                <w:right w:val="none" w:sz="0" w:space="0" w:color="auto"/>
              </w:divBdr>
            </w:div>
            <w:div w:id="1978144116">
              <w:marLeft w:val="0"/>
              <w:marRight w:val="0"/>
              <w:marTop w:val="0"/>
              <w:marBottom w:val="240"/>
              <w:divBdr>
                <w:top w:val="none" w:sz="0" w:space="0" w:color="auto"/>
                <w:left w:val="none" w:sz="0" w:space="0" w:color="auto"/>
                <w:bottom w:val="none" w:sz="0" w:space="0" w:color="auto"/>
                <w:right w:val="none" w:sz="0" w:space="0" w:color="auto"/>
              </w:divBdr>
            </w:div>
          </w:divsChild>
        </w:div>
        <w:div w:id="1114717403">
          <w:marLeft w:val="0"/>
          <w:marRight w:val="0"/>
          <w:marTop w:val="0"/>
          <w:marBottom w:val="240"/>
          <w:divBdr>
            <w:top w:val="none" w:sz="0" w:space="0" w:color="auto"/>
            <w:left w:val="none" w:sz="0" w:space="0" w:color="auto"/>
            <w:bottom w:val="none" w:sz="0" w:space="0" w:color="auto"/>
            <w:right w:val="none" w:sz="0" w:space="0" w:color="auto"/>
          </w:divBdr>
          <w:divsChild>
            <w:div w:id="1093626736">
              <w:marLeft w:val="0"/>
              <w:marRight w:val="0"/>
              <w:marTop w:val="240"/>
              <w:marBottom w:val="240"/>
              <w:divBdr>
                <w:top w:val="none" w:sz="0" w:space="0" w:color="auto"/>
                <w:left w:val="none" w:sz="0" w:space="0" w:color="auto"/>
                <w:bottom w:val="none" w:sz="0" w:space="0" w:color="auto"/>
                <w:right w:val="none" w:sz="0" w:space="0" w:color="auto"/>
              </w:divBdr>
            </w:div>
          </w:divsChild>
        </w:div>
        <w:div w:id="1462966929">
          <w:marLeft w:val="0"/>
          <w:marRight w:val="0"/>
          <w:marTop w:val="0"/>
          <w:marBottom w:val="0"/>
          <w:divBdr>
            <w:top w:val="none" w:sz="0" w:space="0" w:color="auto"/>
            <w:left w:val="none" w:sz="0" w:space="0" w:color="auto"/>
            <w:bottom w:val="none" w:sz="0" w:space="0" w:color="auto"/>
            <w:right w:val="none" w:sz="0" w:space="0" w:color="auto"/>
          </w:divBdr>
          <w:divsChild>
            <w:div w:id="1861775060">
              <w:marLeft w:val="0"/>
              <w:marRight w:val="0"/>
              <w:marTop w:val="0"/>
              <w:marBottom w:val="0"/>
              <w:divBdr>
                <w:top w:val="none" w:sz="0" w:space="0" w:color="auto"/>
                <w:left w:val="none" w:sz="0" w:space="0" w:color="auto"/>
                <w:bottom w:val="none" w:sz="0" w:space="0" w:color="auto"/>
                <w:right w:val="none" w:sz="0" w:space="0" w:color="auto"/>
              </w:divBdr>
              <w:divsChild>
                <w:div w:id="618538042">
                  <w:marLeft w:val="0"/>
                  <w:marRight w:val="0"/>
                  <w:marTop w:val="0"/>
                  <w:marBottom w:val="0"/>
                  <w:divBdr>
                    <w:top w:val="none" w:sz="0" w:space="0" w:color="auto"/>
                    <w:left w:val="none" w:sz="0" w:space="0" w:color="auto"/>
                    <w:bottom w:val="none" w:sz="0" w:space="0" w:color="auto"/>
                    <w:right w:val="none" w:sz="0" w:space="0" w:color="auto"/>
                  </w:divBdr>
                </w:div>
                <w:div w:id="1602909785">
                  <w:marLeft w:val="0"/>
                  <w:marRight w:val="0"/>
                  <w:marTop w:val="0"/>
                  <w:marBottom w:val="0"/>
                  <w:divBdr>
                    <w:top w:val="none" w:sz="0" w:space="0" w:color="auto"/>
                    <w:left w:val="none" w:sz="0" w:space="0" w:color="auto"/>
                    <w:bottom w:val="none" w:sz="0" w:space="0" w:color="auto"/>
                    <w:right w:val="none" w:sz="0" w:space="0" w:color="auto"/>
                  </w:divBdr>
                </w:div>
                <w:div w:id="13408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8778">
          <w:marLeft w:val="0"/>
          <w:marRight w:val="0"/>
          <w:marTop w:val="0"/>
          <w:marBottom w:val="0"/>
          <w:divBdr>
            <w:top w:val="none" w:sz="0" w:space="0" w:color="auto"/>
            <w:left w:val="none" w:sz="0" w:space="0" w:color="auto"/>
            <w:bottom w:val="none" w:sz="0" w:space="0" w:color="auto"/>
            <w:right w:val="none" w:sz="0" w:space="0" w:color="auto"/>
          </w:divBdr>
          <w:divsChild>
            <w:div w:id="657929760">
              <w:marLeft w:val="0"/>
              <w:marRight w:val="0"/>
              <w:marTop w:val="0"/>
              <w:marBottom w:val="0"/>
              <w:divBdr>
                <w:top w:val="none" w:sz="0" w:space="0" w:color="auto"/>
                <w:left w:val="none" w:sz="0" w:space="0" w:color="auto"/>
                <w:bottom w:val="none" w:sz="0" w:space="0" w:color="auto"/>
                <w:right w:val="none" w:sz="0" w:space="0" w:color="auto"/>
              </w:divBdr>
            </w:div>
            <w:div w:id="1862624373">
              <w:marLeft w:val="0"/>
              <w:marRight w:val="0"/>
              <w:marTop w:val="0"/>
              <w:marBottom w:val="0"/>
              <w:divBdr>
                <w:top w:val="none" w:sz="0" w:space="0" w:color="auto"/>
                <w:left w:val="none" w:sz="0" w:space="0" w:color="auto"/>
                <w:bottom w:val="none" w:sz="0" w:space="0" w:color="auto"/>
                <w:right w:val="none" w:sz="0" w:space="0" w:color="auto"/>
              </w:divBdr>
            </w:div>
            <w:div w:id="308706389">
              <w:marLeft w:val="0"/>
              <w:marRight w:val="0"/>
              <w:marTop w:val="0"/>
              <w:marBottom w:val="0"/>
              <w:divBdr>
                <w:top w:val="none" w:sz="0" w:space="0" w:color="auto"/>
                <w:left w:val="none" w:sz="0" w:space="0" w:color="auto"/>
                <w:bottom w:val="none" w:sz="0" w:space="0" w:color="auto"/>
                <w:right w:val="none" w:sz="0" w:space="0" w:color="auto"/>
              </w:divBdr>
            </w:div>
            <w:div w:id="1794247438">
              <w:marLeft w:val="0"/>
              <w:marRight w:val="0"/>
              <w:marTop w:val="0"/>
              <w:marBottom w:val="0"/>
              <w:divBdr>
                <w:top w:val="none" w:sz="0" w:space="0" w:color="auto"/>
                <w:left w:val="none" w:sz="0" w:space="0" w:color="auto"/>
                <w:bottom w:val="none" w:sz="0" w:space="0" w:color="auto"/>
                <w:right w:val="none" w:sz="0" w:space="0" w:color="auto"/>
              </w:divBdr>
            </w:div>
            <w:div w:id="749737426">
              <w:marLeft w:val="0"/>
              <w:marRight w:val="0"/>
              <w:marTop w:val="0"/>
              <w:marBottom w:val="0"/>
              <w:divBdr>
                <w:top w:val="none" w:sz="0" w:space="0" w:color="auto"/>
                <w:left w:val="none" w:sz="0" w:space="0" w:color="auto"/>
                <w:bottom w:val="none" w:sz="0" w:space="0" w:color="auto"/>
                <w:right w:val="none" w:sz="0" w:space="0" w:color="auto"/>
              </w:divBdr>
            </w:div>
            <w:div w:id="777682120">
              <w:marLeft w:val="0"/>
              <w:marRight w:val="0"/>
              <w:marTop w:val="0"/>
              <w:marBottom w:val="0"/>
              <w:divBdr>
                <w:top w:val="none" w:sz="0" w:space="0" w:color="auto"/>
                <w:left w:val="none" w:sz="0" w:space="0" w:color="auto"/>
                <w:bottom w:val="none" w:sz="0" w:space="0" w:color="auto"/>
                <w:right w:val="none" w:sz="0" w:space="0" w:color="auto"/>
              </w:divBdr>
            </w:div>
            <w:div w:id="659043371">
              <w:marLeft w:val="0"/>
              <w:marRight w:val="0"/>
              <w:marTop w:val="0"/>
              <w:marBottom w:val="0"/>
              <w:divBdr>
                <w:top w:val="none" w:sz="0" w:space="0" w:color="auto"/>
                <w:left w:val="none" w:sz="0" w:space="0" w:color="auto"/>
                <w:bottom w:val="none" w:sz="0" w:space="0" w:color="auto"/>
                <w:right w:val="none" w:sz="0" w:space="0" w:color="auto"/>
              </w:divBdr>
            </w:div>
            <w:div w:id="17553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05813">
      <w:bodyDiv w:val="1"/>
      <w:marLeft w:val="0"/>
      <w:marRight w:val="0"/>
      <w:marTop w:val="0"/>
      <w:marBottom w:val="0"/>
      <w:divBdr>
        <w:top w:val="none" w:sz="0" w:space="0" w:color="auto"/>
        <w:left w:val="none" w:sz="0" w:space="0" w:color="auto"/>
        <w:bottom w:val="none" w:sz="0" w:space="0" w:color="auto"/>
        <w:right w:val="none" w:sz="0" w:space="0" w:color="auto"/>
      </w:divBdr>
    </w:div>
    <w:div w:id="209153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4FDEA-2513-4736-B887-5B73CFD76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4180</Words>
  <Characters>23828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Georgetown and DMH, BSEA # 15-00020</vt:lpstr>
    </vt:vector>
  </TitlesOfParts>
  <Company/>
  <LinksUpToDate>false</LinksUpToDate>
  <CharactersWithSpaces>27953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Georgetown and DMH, BSEA # 15-00020</dc:title>
  <dc:subject>Georgetown and DMH, BSEA # 15-00020</dc:subject>
  <dc:creator>LeBlanc, Tiana (ALA)</dc:creator>
  <cp:keywords>Georgetown and DMH, BSEA # 15-00020</cp:keywords>
  <cp:lastModifiedBy>ANF</cp:lastModifiedBy>
  <cp:revision>2</cp:revision>
  <cp:lastPrinted>2019-05-08T19:26:00Z</cp:lastPrinted>
  <dcterms:created xsi:type="dcterms:W3CDTF">2019-05-14T12:32:00Z</dcterms:created>
  <dcterms:modified xsi:type="dcterms:W3CDTF">2019-05-14T12:32:00Z</dcterms:modified>
  <cp:category>Georgetown and DMH, BSEA # 15-00020</cp:category>
</cp:coreProperties>
</file>