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74EE1" w14:textId="77777777" w:rsidR="00F87B79" w:rsidRPr="00892A37" w:rsidRDefault="00F87B79" w:rsidP="00F87B79">
      <w:pPr>
        <w:jc w:val="center"/>
        <w:rPr>
          <w:rFonts w:eastAsia="Times New Roman" w:cs="Times New Roman"/>
          <w:szCs w:val="24"/>
        </w:rPr>
      </w:pPr>
      <w:bookmarkStart w:id="0" w:name="_GoBack"/>
      <w:bookmarkEnd w:id="0"/>
      <w:r w:rsidRPr="00892A37">
        <w:rPr>
          <w:rFonts w:eastAsia="Times New Roman" w:cs="Times New Roman"/>
          <w:b/>
          <w:bCs/>
          <w:sz w:val="25"/>
          <w:szCs w:val="25"/>
        </w:rPr>
        <w:t>COMMONWEALTH OF MASSACHUSETTS</w:t>
      </w:r>
    </w:p>
    <w:p w14:paraId="7089C70E" w14:textId="77777777" w:rsidR="00F87B79" w:rsidRPr="00892A37" w:rsidRDefault="00F87B79" w:rsidP="00F87B79">
      <w:pPr>
        <w:jc w:val="center"/>
        <w:rPr>
          <w:rFonts w:eastAsia="Times New Roman" w:cs="Times New Roman"/>
          <w:szCs w:val="24"/>
        </w:rPr>
      </w:pPr>
      <w:r w:rsidRPr="00892A37">
        <w:rPr>
          <w:rFonts w:eastAsia="Times New Roman" w:cs="Times New Roman"/>
          <w:b/>
          <w:bCs/>
          <w:sz w:val="25"/>
          <w:szCs w:val="25"/>
        </w:rPr>
        <w:t>DIVISION OF ADMINISTRATIVE LAW APPEALS</w:t>
      </w:r>
    </w:p>
    <w:p w14:paraId="70A66290" w14:textId="77777777" w:rsidR="00F87B79" w:rsidRPr="00892A37" w:rsidRDefault="00F87B79" w:rsidP="00F87B79">
      <w:pPr>
        <w:jc w:val="center"/>
        <w:rPr>
          <w:rFonts w:eastAsia="Times New Roman" w:cs="Times New Roman"/>
          <w:szCs w:val="24"/>
        </w:rPr>
      </w:pPr>
      <w:r w:rsidRPr="00892A37">
        <w:rPr>
          <w:rFonts w:eastAsia="Times New Roman" w:cs="Times New Roman"/>
          <w:b/>
          <w:bCs/>
          <w:sz w:val="25"/>
          <w:szCs w:val="25"/>
        </w:rPr>
        <w:t>BUREAU OF SPECIAL EDUCATION APPEALS</w:t>
      </w:r>
    </w:p>
    <w:p w14:paraId="3F9C7299" w14:textId="77777777" w:rsidR="0076499A" w:rsidRPr="00892A37" w:rsidRDefault="0076499A" w:rsidP="00F87B79">
      <w:pPr>
        <w:rPr>
          <w:rFonts w:eastAsia="Times New Roman" w:cs="Times New Roman"/>
          <w:szCs w:val="24"/>
        </w:rPr>
      </w:pPr>
    </w:p>
    <w:p w14:paraId="621C3572" w14:textId="77777777" w:rsidR="008D4A6D" w:rsidRPr="00892A37" w:rsidRDefault="008D4A6D" w:rsidP="00F87B79">
      <w:pPr>
        <w:rPr>
          <w:rFonts w:eastAsia="Times New Roman" w:cs="Times New Roman"/>
          <w:szCs w:val="24"/>
        </w:rPr>
      </w:pPr>
    </w:p>
    <w:p w14:paraId="5CECAC40" w14:textId="73695E35" w:rsidR="00F87B79" w:rsidRPr="00892A37" w:rsidRDefault="00F87B79" w:rsidP="00F87B79">
      <w:pPr>
        <w:rPr>
          <w:rFonts w:eastAsia="Times New Roman" w:cs="Times New Roman"/>
          <w:szCs w:val="24"/>
        </w:rPr>
      </w:pPr>
      <w:r w:rsidRPr="00892A37">
        <w:rPr>
          <w:rFonts w:eastAsia="Times New Roman" w:cs="Times New Roman"/>
          <w:szCs w:val="24"/>
        </w:rPr>
        <w:t>In re:    </w:t>
      </w:r>
      <w:r w:rsidR="00830C2F">
        <w:rPr>
          <w:rFonts w:eastAsia="Times New Roman" w:cs="Times New Roman"/>
          <w:szCs w:val="24"/>
        </w:rPr>
        <w:t>Quentin</w:t>
      </w:r>
      <w:r w:rsidRPr="00892A37">
        <w:rPr>
          <w:rStyle w:val="FootnoteReference"/>
          <w:rFonts w:eastAsia="Times New Roman" w:cs="Times New Roman"/>
          <w:szCs w:val="24"/>
        </w:rPr>
        <w:footnoteReference w:id="1"/>
      </w:r>
      <w:r w:rsidRPr="00892A37">
        <w:rPr>
          <w:rFonts w:eastAsia="Times New Roman" w:cs="Times New Roman"/>
          <w:szCs w:val="24"/>
        </w:rPr>
        <w:t xml:space="preserve">                                </w:t>
      </w:r>
      <w:r w:rsidRPr="00892A37">
        <w:rPr>
          <w:rFonts w:eastAsia="Times New Roman" w:cs="Times New Roman"/>
          <w:szCs w:val="24"/>
        </w:rPr>
        <w:tab/>
      </w:r>
      <w:r w:rsidRPr="00892A37">
        <w:rPr>
          <w:rFonts w:eastAsia="Times New Roman" w:cs="Times New Roman"/>
          <w:szCs w:val="24"/>
        </w:rPr>
        <w:tab/>
      </w:r>
      <w:r w:rsidRPr="00892A37">
        <w:rPr>
          <w:rFonts w:eastAsia="Times New Roman" w:cs="Times New Roman"/>
          <w:szCs w:val="24"/>
        </w:rPr>
        <w:tab/>
      </w:r>
      <w:r w:rsidRPr="00892A37">
        <w:rPr>
          <w:rFonts w:eastAsia="Times New Roman" w:cs="Times New Roman"/>
          <w:szCs w:val="24"/>
        </w:rPr>
        <w:tab/>
      </w:r>
      <w:r w:rsidRPr="00892A37">
        <w:rPr>
          <w:rFonts w:eastAsia="Times New Roman" w:cs="Times New Roman"/>
          <w:szCs w:val="24"/>
        </w:rPr>
        <w:tab/>
        <w:t xml:space="preserve">                    BSEA</w:t>
      </w:r>
      <w:r w:rsidRPr="00892A37">
        <w:rPr>
          <w:rFonts w:eastAsia="Times New Roman" w:cs="Times New Roman"/>
          <w:b/>
          <w:bCs/>
          <w:szCs w:val="24"/>
        </w:rPr>
        <w:t xml:space="preserve"> #</w:t>
      </w:r>
      <w:r w:rsidRPr="00892A37">
        <w:rPr>
          <w:rFonts w:eastAsia="Times New Roman" w:cs="Times New Roman"/>
          <w:szCs w:val="24"/>
        </w:rPr>
        <w:t>1</w:t>
      </w:r>
      <w:r w:rsidR="00830C2F">
        <w:rPr>
          <w:rFonts w:eastAsia="Times New Roman" w:cs="Times New Roman"/>
          <w:szCs w:val="24"/>
        </w:rPr>
        <w:t>907460</w:t>
      </w:r>
    </w:p>
    <w:p w14:paraId="7E9905A9" w14:textId="77777777" w:rsidR="00F87B79" w:rsidRPr="00892A37" w:rsidRDefault="00F87B79" w:rsidP="00F87B79">
      <w:pPr>
        <w:rPr>
          <w:rFonts w:eastAsia="Times New Roman" w:cs="Times New Roman"/>
          <w:szCs w:val="24"/>
        </w:rPr>
      </w:pPr>
      <w:r w:rsidRPr="00892A37">
        <w:rPr>
          <w:rFonts w:eastAsia="Times New Roman" w:cs="Times New Roman"/>
          <w:szCs w:val="24"/>
        </w:rPr>
        <w:t xml:space="preserve">                                        </w:t>
      </w:r>
    </w:p>
    <w:p w14:paraId="4F7B329C" w14:textId="77777777" w:rsidR="00F87B79" w:rsidRPr="00892A37" w:rsidRDefault="00F87B79" w:rsidP="00F87B79">
      <w:pPr>
        <w:rPr>
          <w:rFonts w:eastAsia="Times New Roman" w:cs="Times New Roman"/>
          <w:szCs w:val="24"/>
        </w:rPr>
      </w:pPr>
    </w:p>
    <w:p w14:paraId="44515B38" w14:textId="77777777" w:rsidR="00F87B79" w:rsidRPr="00892A37" w:rsidRDefault="00F87B79" w:rsidP="00F87B79">
      <w:pPr>
        <w:jc w:val="center"/>
        <w:rPr>
          <w:rFonts w:eastAsia="Times New Roman" w:cs="Times New Roman"/>
          <w:szCs w:val="24"/>
        </w:rPr>
      </w:pPr>
      <w:r w:rsidRPr="00892A37">
        <w:rPr>
          <w:rFonts w:eastAsia="Times New Roman" w:cs="Times New Roman"/>
          <w:b/>
          <w:bCs/>
          <w:szCs w:val="24"/>
          <w:u w:val="single"/>
        </w:rPr>
        <w:t>DECISION</w:t>
      </w:r>
    </w:p>
    <w:p w14:paraId="0025574D" w14:textId="77777777" w:rsidR="00F87B79" w:rsidRPr="00892A37" w:rsidRDefault="00F87B79" w:rsidP="00F87B79">
      <w:pPr>
        <w:rPr>
          <w:rFonts w:eastAsia="Times New Roman" w:cs="Times New Roman"/>
          <w:szCs w:val="24"/>
        </w:rPr>
      </w:pPr>
    </w:p>
    <w:p w14:paraId="3392E44A" w14:textId="77777777" w:rsidR="00F87B79" w:rsidRPr="00892A37" w:rsidRDefault="00F87B79" w:rsidP="00F87B79">
      <w:pPr>
        <w:ind w:firstLine="720"/>
        <w:rPr>
          <w:rFonts w:eastAsia="Times New Roman" w:cs="Times New Roman"/>
          <w:szCs w:val="24"/>
        </w:rPr>
      </w:pPr>
      <w:r w:rsidRPr="00892A37">
        <w:rPr>
          <w:rFonts w:eastAsia="Times New Roman" w:cs="Times New Roman"/>
          <w:szCs w:val="24"/>
        </w:rPr>
        <w:t xml:space="preserve">This decision is issued pursuant to the Individuals with Disabilities Education Act (20 USC 1400 </w:t>
      </w:r>
      <w:r w:rsidRPr="00892A37">
        <w:rPr>
          <w:rFonts w:eastAsia="Times New Roman" w:cs="Times New Roman"/>
          <w:i/>
          <w:iCs/>
          <w:szCs w:val="24"/>
        </w:rPr>
        <w:t>et seq</w:t>
      </w:r>
      <w:r w:rsidRPr="00892A37">
        <w:rPr>
          <w:rFonts w:eastAsia="Times New Roman" w:cs="Times New Roman"/>
          <w:szCs w:val="24"/>
        </w:rPr>
        <w:t>.), Section 504 of the Rehabilitation Act of 1973 (29 USC 794), the state special education law (MGL c. 71B), the state Administrative Procedure Act (MGL c. 30A), and the regulations promulgated under these statutes.  </w:t>
      </w:r>
    </w:p>
    <w:p w14:paraId="254CB105" w14:textId="77777777" w:rsidR="00F87B79" w:rsidRPr="00892A37" w:rsidRDefault="00F87B79" w:rsidP="00F87B79">
      <w:pPr>
        <w:ind w:firstLine="720"/>
        <w:rPr>
          <w:rFonts w:eastAsia="Times New Roman" w:cs="Times New Roman"/>
          <w:szCs w:val="24"/>
        </w:rPr>
      </w:pPr>
    </w:p>
    <w:p w14:paraId="0C900FF3" w14:textId="1806E4E8" w:rsidR="00B72B7C" w:rsidRPr="00892A37" w:rsidRDefault="00B72B7C" w:rsidP="00B72B7C">
      <w:pPr>
        <w:ind w:firstLine="720"/>
        <w:rPr>
          <w:rFonts w:eastAsia="Times New Roman" w:cs="Times New Roman"/>
          <w:szCs w:val="24"/>
        </w:rPr>
      </w:pPr>
      <w:r w:rsidRPr="00892A37">
        <w:rPr>
          <w:rFonts w:eastAsia="Times New Roman" w:cs="Times New Roman"/>
          <w:szCs w:val="24"/>
        </w:rPr>
        <w:t>A hearing was</w:t>
      </w:r>
      <w:r w:rsidR="00830C2F">
        <w:rPr>
          <w:rFonts w:eastAsia="Times New Roman" w:cs="Times New Roman"/>
          <w:szCs w:val="24"/>
        </w:rPr>
        <w:t xml:space="preserve"> held on May 23 and 30, 2019</w:t>
      </w:r>
      <w:r w:rsidRPr="00892A37">
        <w:rPr>
          <w:rFonts w:eastAsia="Times New Roman" w:cs="Times New Roman"/>
          <w:szCs w:val="24"/>
        </w:rPr>
        <w:t xml:space="preserve"> before Hearing Officer Amy Reichbach. Those present for all or part of the proceedings were: </w:t>
      </w:r>
    </w:p>
    <w:p w14:paraId="0DC091F5" w14:textId="77777777" w:rsidR="00B72B7C" w:rsidRPr="00892A37" w:rsidRDefault="00B72B7C" w:rsidP="00B72B7C">
      <w:pPr>
        <w:rPr>
          <w:rFonts w:eastAsia="Times New Roman" w:cs="Times New Roman"/>
          <w:szCs w:val="24"/>
        </w:rPr>
      </w:pPr>
    </w:p>
    <w:p w14:paraId="76BF7882" w14:textId="391EE5AC" w:rsidR="00B72B7C" w:rsidRDefault="00830C2F" w:rsidP="00B72B7C">
      <w:pPr>
        <w:rPr>
          <w:rFonts w:eastAsia="Times New Roman" w:cs="Times New Roman"/>
          <w:szCs w:val="24"/>
        </w:rPr>
      </w:pPr>
      <w:r>
        <w:rPr>
          <w:rFonts w:eastAsia="Times New Roman" w:cs="Times New Roman"/>
          <w:szCs w:val="24"/>
        </w:rPr>
        <w:t>Mother</w:t>
      </w:r>
    </w:p>
    <w:p w14:paraId="0FFAC2AF" w14:textId="220B6AF3" w:rsidR="00830C2F" w:rsidRDefault="00830C2F" w:rsidP="00B72B7C">
      <w:pPr>
        <w:rPr>
          <w:rFonts w:eastAsia="Times New Roman" w:cs="Times New Roman"/>
          <w:szCs w:val="24"/>
        </w:rPr>
      </w:pPr>
      <w:r>
        <w:rPr>
          <w:rFonts w:eastAsia="Times New Roman" w:cs="Times New Roman"/>
          <w:szCs w:val="24"/>
        </w:rPr>
        <w:t>Father</w:t>
      </w:r>
    </w:p>
    <w:p w14:paraId="34491F22" w14:textId="743C375C" w:rsidR="00830C2F" w:rsidRPr="00892A37" w:rsidRDefault="00830C2F" w:rsidP="00B72B7C">
      <w:pPr>
        <w:rPr>
          <w:rFonts w:eastAsia="Times New Roman" w:cs="Times New Roman"/>
          <w:szCs w:val="24"/>
        </w:rPr>
      </w:pPr>
      <w:r>
        <w:rPr>
          <w:rFonts w:eastAsia="Times New Roman" w:cs="Times New Roman"/>
          <w:szCs w:val="24"/>
        </w:rPr>
        <w:t>Student</w:t>
      </w:r>
    </w:p>
    <w:p w14:paraId="1219FEC1" w14:textId="15DEDE64" w:rsidR="00B72B7C" w:rsidRDefault="00DF753E" w:rsidP="00DF753E">
      <w:pPr>
        <w:ind w:left="2880" w:hanging="2880"/>
        <w:rPr>
          <w:rFonts w:eastAsia="Times New Roman" w:cs="Times New Roman"/>
          <w:szCs w:val="24"/>
        </w:rPr>
      </w:pPr>
      <w:r>
        <w:rPr>
          <w:rFonts w:eastAsia="Times New Roman" w:cs="Times New Roman"/>
          <w:szCs w:val="24"/>
        </w:rPr>
        <w:t>Randi Brown</w:t>
      </w:r>
      <w:r>
        <w:rPr>
          <w:rFonts w:eastAsia="Times New Roman" w:cs="Times New Roman"/>
          <w:szCs w:val="24"/>
        </w:rPr>
        <w:tab/>
      </w:r>
      <w:r w:rsidR="00D0221D">
        <w:rPr>
          <w:rFonts w:eastAsia="Times New Roman" w:cs="Times New Roman"/>
          <w:szCs w:val="24"/>
        </w:rPr>
        <w:t xml:space="preserve">Psychologist, </w:t>
      </w:r>
      <w:proofErr w:type="spellStart"/>
      <w:r w:rsidR="00AE6ACB">
        <w:rPr>
          <w:rFonts w:eastAsia="Times New Roman" w:cs="Times New Roman"/>
          <w:szCs w:val="24"/>
        </w:rPr>
        <w:t>Domingos</w:t>
      </w:r>
      <w:proofErr w:type="spellEnd"/>
      <w:r w:rsidR="00AE6ACB">
        <w:rPr>
          <w:rFonts w:eastAsia="Times New Roman" w:cs="Times New Roman"/>
          <w:szCs w:val="24"/>
        </w:rPr>
        <w:t xml:space="preserve"> &amp; Associates</w:t>
      </w:r>
      <w:r w:rsidR="00742C8F">
        <w:rPr>
          <w:rFonts w:eastAsia="Times New Roman" w:cs="Times New Roman"/>
          <w:szCs w:val="24"/>
        </w:rPr>
        <w:t xml:space="preserve"> Neuropsychological Associates</w:t>
      </w:r>
      <w:r>
        <w:rPr>
          <w:rFonts w:eastAsia="Times New Roman" w:cs="Times New Roman"/>
          <w:szCs w:val="24"/>
        </w:rPr>
        <w:t>/Psychology Department Supervisor, Mystic Valley Regional Charter School (MVRCS)</w:t>
      </w:r>
    </w:p>
    <w:p w14:paraId="201FB166" w14:textId="7DCDCC73" w:rsidR="00830C2F" w:rsidRDefault="00830C2F" w:rsidP="00D0221D">
      <w:pPr>
        <w:ind w:left="2880" w:hanging="2880"/>
        <w:rPr>
          <w:rFonts w:eastAsia="Times New Roman" w:cs="Times New Roman"/>
          <w:szCs w:val="24"/>
        </w:rPr>
      </w:pPr>
      <w:r>
        <w:rPr>
          <w:rFonts w:eastAsia="Times New Roman" w:cs="Times New Roman"/>
          <w:szCs w:val="24"/>
        </w:rPr>
        <w:t>Stephanie Cohen</w:t>
      </w:r>
      <w:r w:rsidR="00D0221D">
        <w:rPr>
          <w:rFonts w:eastAsia="Times New Roman" w:cs="Times New Roman"/>
          <w:szCs w:val="24"/>
        </w:rPr>
        <w:tab/>
        <w:t xml:space="preserve">Psychologist, </w:t>
      </w:r>
      <w:proofErr w:type="spellStart"/>
      <w:r w:rsidR="00D0221D">
        <w:rPr>
          <w:rFonts w:eastAsia="Times New Roman" w:cs="Times New Roman"/>
          <w:szCs w:val="24"/>
        </w:rPr>
        <w:t>Domingos</w:t>
      </w:r>
      <w:proofErr w:type="spellEnd"/>
      <w:r w:rsidR="00D0221D">
        <w:rPr>
          <w:rFonts w:eastAsia="Times New Roman" w:cs="Times New Roman"/>
          <w:szCs w:val="24"/>
        </w:rPr>
        <w:t xml:space="preserve"> &amp; Associates Neuropsychological Associates</w:t>
      </w:r>
    </w:p>
    <w:p w14:paraId="6D364DC2" w14:textId="25580BFA" w:rsidR="00830C2F" w:rsidRDefault="00830C2F" w:rsidP="00B72B7C">
      <w:pPr>
        <w:rPr>
          <w:rFonts w:eastAsia="Times New Roman" w:cs="Times New Roman"/>
          <w:szCs w:val="24"/>
        </w:rPr>
      </w:pPr>
      <w:r>
        <w:rPr>
          <w:rFonts w:eastAsia="Times New Roman" w:cs="Times New Roman"/>
          <w:szCs w:val="24"/>
        </w:rPr>
        <w:t>Alexander Dan</w:t>
      </w:r>
      <w:r w:rsidR="008B3504">
        <w:rPr>
          <w:rFonts w:eastAsia="Times New Roman" w:cs="Times New Roman"/>
          <w:szCs w:val="24"/>
        </w:rPr>
        <w:tab/>
      </w:r>
      <w:r w:rsidR="008B3504">
        <w:rPr>
          <w:rFonts w:eastAsia="Times New Roman" w:cs="Times New Roman"/>
          <w:szCs w:val="24"/>
        </w:rPr>
        <w:tab/>
        <w:t>Director</w:t>
      </w:r>
      <w:r w:rsidR="00156BC4">
        <w:rPr>
          <w:rFonts w:eastAsia="Times New Roman" w:cs="Times New Roman"/>
          <w:szCs w:val="24"/>
        </w:rPr>
        <w:t>/Superintendent</w:t>
      </w:r>
      <w:r w:rsidR="008B3504">
        <w:rPr>
          <w:rFonts w:eastAsia="Times New Roman" w:cs="Times New Roman"/>
          <w:szCs w:val="24"/>
        </w:rPr>
        <w:t>, MVRCS</w:t>
      </w:r>
    </w:p>
    <w:p w14:paraId="7E3F0A36" w14:textId="6FB40FA6" w:rsidR="00830C2F" w:rsidRDefault="00830C2F" w:rsidP="00B72B7C">
      <w:pPr>
        <w:rPr>
          <w:rFonts w:eastAsia="Times New Roman" w:cs="Times New Roman"/>
          <w:szCs w:val="24"/>
        </w:rPr>
      </w:pPr>
      <w:r>
        <w:rPr>
          <w:rFonts w:eastAsia="Times New Roman" w:cs="Times New Roman"/>
          <w:szCs w:val="24"/>
        </w:rPr>
        <w:t>Laura Goodrich</w:t>
      </w:r>
      <w:r w:rsidR="008B3504">
        <w:rPr>
          <w:rFonts w:eastAsia="Times New Roman" w:cs="Times New Roman"/>
          <w:szCs w:val="24"/>
        </w:rPr>
        <w:tab/>
      </w:r>
      <w:r w:rsidR="008B3504">
        <w:rPr>
          <w:rFonts w:eastAsia="Times New Roman" w:cs="Times New Roman"/>
          <w:szCs w:val="24"/>
        </w:rPr>
        <w:tab/>
        <w:t>Special Education Teacher, MVRCS</w:t>
      </w:r>
    </w:p>
    <w:p w14:paraId="4524C6B9" w14:textId="2EDDD64A" w:rsidR="00830C2F" w:rsidRDefault="00CA3103" w:rsidP="00B72B7C">
      <w:pPr>
        <w:rPr>
          <w:rFonts w:eastAsia="Times New Roman" w:cs="Times New Roman"/>
          <w:szCs w:val="24"/>
        </w:rPr>
      </w:pPr>
      <w:r>
        <w:rPr>
          <w:rFonts w:eastAsia="Times New Roman" w:cs="Times New Roman"/>
          <w:szCs w:val="24"/>
        </w:rPr>
        <w:t xml:space="preserve">Kathy </w:t>
      </w:r>
      <w:proofErr w:type="spellStart"/>
      <w:r>
        <w:rPr>
          <w:rFonts w:eastAsia="Times New Roman" w:cs="Times New Roman"/>
          <w:szCs w:val="24"/>
        </w:rPr>
        <w:t>Kinnon</w:t>
      </w:r>
      <w:proofErr w:type="spellEnd"/>
      <w:r>
        <w:rPr>
          <w:rFonts w:eastAsia="Times New Roman" w:cs="Times New Roman"/>
          <w:szCs w:val="24"/>
        </w:rPr>
        <w:tab/>
      </w:r>
      <w:r>
        <w:rPr>
          <w:rFonts w:eastAsia="Times New Roman" w:cs="Times New Roman"/>
          <w:szCs w:val="24"/>
        </w:rPr>
        <w:tab/>
      </w:r>
      <w:r>
        <w:rPr>
          <w:rFonts w:eastAsia="Times New Roman" w:cs="Times New Roman"/>
          <w:szCs w:val="24"/>
        </w:rPr>
        <w:tab/>
      </w:r>
      <w:r w:rsidR="00194F84">
        <w:rPr>
          <w:rFonts w:eastAsia="Times New Roman" w:cs="Times New Roman"/>
          <w:szCs w:val="24"/>
        </w:rPr>
        <w:t>Special Education Director</w:t>
      </w:r>
      <w:r w:rsidR="00DF753E">
        <w:rPr>
          <w:rFonts w:eastAsia="Times New Roman" w:cs="Times New Roman"/>
          <w:szCs w:val="24"/>
        </w:rPr>
        <w:t>/504 Coordinator, MVRCS</w:t>
      </w:r>
    </w:p>
    <w:p w14:paraId="0714B8FA" w14:textId="1DC53034" w:rsidR="00830C2F" w:rsidRDefault="00830C2F" w:rsidP="00B72B7C">
      <w:pPr>
        <w:rPr>
          <w:rFonts w:eastAsia="Times New Roman" w:cs="Times New Roman"/>
          <w:szCs w:val="24"/>
        </w:rPr>
      </w:pPr>
      <w:r>
        <w:rPr>
          <w:rFonts w:eastAsia="Times New Roman" w:cs="Times New Roman"/>
          <w:szCs w:val="24"/>
        </w:rPr>
        <w:t>Lisa MacPherson</w:t>
      </w:r>
      <w:r w:rsidR="009757CD">
        <w:rPr>
          <w:rFonts w:eastAsia="Times New Roman" w:cs="Times New Roman"/>
          <w:szCs w:val="24"/>
        </w:rPr>
        <w:tab/>
      </w:r>
      <w:r w:rsidR="009757CD">
        <w:rPr>
          <w:rFonts w:eastAsia="Times New Roman" w:cs="Times New Roman"/>
          <w:szCs w:val="24"/>
        </w:rPr>
        <w:tab/>
        <w:t>Supervising Speech Therapist, MVRCS</w:t>
      </w:r>
    </w:p>
    <w:p w14:paraId="045BC47A" w14:textId="42FF8878" w:rsidR="00830C2F" w:rsidRPr="00892A37" w:rsidRDefault="00830C2F" w:rsidP="003153A2">
      <w:pPr>
        <w:ind w:left="2880" w:hanging="2880"/>
        <w:rPr>
          <w:rFonts w:eastAsia="Times New Roman" w:cs="Times New Roman"/>
          <w:szCs w:val="24"/>
        </w:rPr>
      </w:pPr>
      <w:r>
        <w:rPr>
          <w:rFonts w:eastAsia="Times New Roman" w:cs="Times New Roman"/>
          <w:szCs w:val="24"/>
        </w:rPr>
        <w:t>Kerri Moran</w:t>
      </w:r>
      <w:r w:rsidR="00456B13">
        <w:rPr>
          <w:rFonts w:eastAsia="Times New Roman" w:cs="Times New Roman"/>
          <w:szCs w:val="24"/>
        </w:rPr>
        <w:tab/>
      </w:r>
      <w:r w:rsidR="003153A2">
        <w:rPr>
          <w:rFonts w:eastAsia="Times New Roman" w:cs="Times New Roman"/>
          <w:szCs w:val="24"/>
        </w:rPr>
        <w:t>Vocational Rehabilitation Counselor</w:t>
      </w:r>
      <w:r w:rsidR="00456B13">
        <w:rPr>
          <w:rFonts w:eastAsia="Times New Roman" w:cs="Times New Roman"/>
          <w:szCs w:val="24"/>
        </w:rPr>
        <w:t>, Massachusetts Rehabilitation Commission</w:t>
      </w:r>
    </w:p>
    <w:p w14:paraId="2FAC0BB8" w14:textId="2B7553E1" w:rsidR="00B72B7C" w:rsidRDefault="0078136B" w:rsidP="00B72B7C">
      <w:pPr>
        <w:rPr>
          <w:rFonts w:eastAsia="Times New Roman" w:cs="Times New Roman"/>
          <w:szCs w:val="24"/>
        </w:rPr>
      </w:pPr>
      <w:r>
        <w:rPr>
          <w:rFonts w:eastAsia="Times New Roman" w:cs="Times New Roman"/>
          <w:szCs w:val="24"/>
        </w:rPr>
        <w:t>Julie O’Brien</w:t>
      </w:r>
      <w:r>
        <w:rPr>
          <w:rFonts w:eastAsia="Times New Roman" w:cs="Times New Roman"/>
          <w:szCs w:val="24"/>
        </w:rPr>
        <w:tab/>
      </w:r>
      <w:r>
        <w:rPr>
          <w:rFonts w:eastAsia="Times New Roman" w:cs="Times New Roman"/>
          <w:szCs w:val="24"/>
        </w:rPr>
        <w:tab/>
      </w:r>
      <w:r>
        <w:rPr>
          <w:rFonts w:eastAsia="Times New Roman" w:cs="Times New Roman"/>
          <w:szCs w:val="24"/>
        </w:rPr>
        <w:tab/>
        <w:t>Family Support Clinician, Lurie Center</w:t>
      </w:r>
    </w:p>
    <w:p w14:paraId="2B12A8AC" w14:textId="26CFC7B4" w:rsidR="00830C2F" w:rsidRDefault="00830C2F" w:rsidP="00B72B7C">
      <w:pPr>
        <w:rPr>
          <w:rFonts w:eastAsia="Times New Roman" w:cs="Times New Roman"/>
          <w:szCs w:val="24"/>
        </w:rPr>
      </w:pPr>
      <w:r>
        <w:rPr>
          <w:rFonts w:eastAsia="Times New Roman" w:cs="Times New Roman"/>
          <w:szCs w:val="24"/>
        </w:rPr>
        <w:t xml:space="preserve">Nicole </w:t>
      </w:r>
      <w:proofErr w:type="spellStart"/>
      <w:r>
        <w:rPr>
          <w:rFonts w:eastAsia="Times New Roman" w:cs="Times New Roman"/>
          <w:szCs w:val="24"/>
        </w:rPr>
        <w:t>Scalfani</w:t>
      </w:r>
      <w:proofErr w:type="spellEnd"/>
      <w:r w:rsidR="008B3504">
        <w:rPr>
          <w:rFonts w:eastAsia="Times New Roman" w:cs="Times New Roman"/>
          <w:szCs w:val="24"/>
        </w:rPr>
        <w:tab/>
      </w:r>
      <w:r w:rsidR="008B3504">
        <w:rPr>
          <w:rFonts w:eastAsia="Times New Roman" w:cs="Times New Roman"/>
          <w:szCs w:val="24"/>
        </w:rPr>
        <w:tab/>
        <w:t>Special Education Teacher, MVRCS</w:t>
      </w:r>
    </w:p>
    <w:p w14:paraId="77D3E6BE" w14:textId="107A39D2" w:rsidR="00830C2F" w:rsidRDefault="00830C2F" w:rsidP="00B72B7C">
      <w:pPr>
        <w:rPr>
          <w:rFonts w:eastAsia="Times New Roman" w:cs="Times New Roman"/>
          <w:szCs w:val="24"/>
        </w:rPr>
      </w:pPr>
      <w:r>
        <w:rPr>
          <w:rFonts w:eastAsia="Times New Roman" w:cs="Times New Roman"/>
          <w:szCs w:val="24"/>
        </w:rPr>
        <w:t>George Warren</w:t>
      </w:r>
      <w:r w:rsidR="006B2893">
        <w:rPr>
          <w:rFonts w:eastAsia="Times New Roman" w:cs="Times New Roman"/>
          <w:szCs w:val="24"/>
        </w:rPr>
        <w:tab/>
      </w:r>
      <w:r w:rsidR="006B2893">
        <w:rPr>
          <w:rFonts w:eastAsia="Times New Roman" w:cs="Times New Roman"/>
          <w:szCs w:val="24"/>
        </w:rPr>
        <w:tab/>
        <w:t>Chair, Board of Trustees, MVRCS</w:t>
      </w:r>
    </w:p>
    <w:p w14:paraId="00C06632" w14:textId="39AFEB47" w:rsidR="00830C2F" w:rsidRDefault="00830C2F" w:rsidP="00B72B7C">
      <w:pPr>
        <w:rPr>
          <w:rFonts w:eastAsia="Times New Roman" w:cs="Times New Roman"/>
          <w:szCs w:val="24"/>
        </w:rPr>
      </w:pPr>
      <w:r>
        <w:rPr>
          <w:rFonts w:eastAsia="Times New Roman" w:cs="Times New Roman"/>
          <w:szCs w:val="24"/>
        </w:rPr>
        <w:t>Christine Gol</w:t>
      </w:r>
      <w:r w:rsidR="006B2893">
        <w:rPr>
          <w:rFonts w:eastAsia="Times New Roman" w:cs="Times New Roman"/>
          <w:szCs w:val="24"/>
        </w:rPr>
        <w:t>dman</w:t>
      </w:r>
      <w:r w:rsidR="006B2893">
        <w:rPr>
          <w:rFonts w:eastAsia="Times New Roman" w:cs="Times New Roman"/>
          <w:szCs w:val="24"/>
        </w:rPr>
        <w:tab/>
      </w:r>
      <w:r w:rsidR="006B2893">
        <w:rPr>
          <w:rFonts w:eastAsia="Times New Roman" w:cs="Times New Roman"/>
          <w:szCs w:val="24"/>
        </w:rPr>
        <w:tab/>
        <w:t>Attorney for MVRCS</w:t>
      </w:r>
    </w:p>
    <w:p w14:paraId="4E337F2D" w14:textId="0555B24C" w:rsidR="00830C2F" w:rsidRDefault="00830C2F" w:rsidP="00B72B7C">
      <w:pPr>
        <w:rPr>
          <w:rFonts w:eastAsia="Times New Roman" w:cs="Times New Roman"/>
          <w:szCs w:val="24"/>
        </w:rPr>
      </w:pPr>
      <w:r>
        <w:rPr>
          <w:rFonts w:eastAsia="Times New Roman" w:cs="Times New Roman"/>
          <w:szCs w:val="24"/>
        </w:rPr>
        <w:t>Nancy Nevils</w:t>
      </w:r>
      <w:r>
        <w:rPr>
          <w:rFonts w:eastAsia="Times New Roman" w:cs="Times New Roman"/>
          <w:szCs w:val="24"/>
        </w:rPr>
        <w:tab/>
      </w:r>
      <w:r>
        <w:rPr>
          <w:rFonts w:eastAsia="Times New Roman" w:cs="Times New Roman"/>
          <w:szCs w:val="24"/>
        </w:rPr>
        <w:tab/>
      </w:r>
      <w:r>
        <w:rPr>
          <w:rFonts w:eastAsia="Times New Roman" w:cs="Times New Roman"/>
          <w:szCs w:val="24"/>
        </w:rPr>
        <w:tab/>
        <w:t>Att</w:t>
      </w:r>
      <w:r w:rsidR="006B2893">
        <w:rPr>
          <w:rFonts w:eastAsia="Times New Roman" w:cs="Times New Roman"/>
          <w:szCs w:val="24"/>
        </w:rPr>
        <w:t>orney Observer for MVRCS</w:t>
      </w:r>
    </w:p>
    <w:p w14:paraId="715DDB96" w14:textId="4301656E" w:rsidR="00830C2F" w:rsidRDefault="00830C2F" w:rsidP="00B72B7C">
      <w:pPr>
        <w:rPr>
          <w:rFonts w:eastAsia="Times New Roman" w:cs="Times New Roman"/>
          <w:szCs w:val="24"/>
        </w:rPr>
      </w:pPr>
      <w:r>
        <w:rPr>
          <w:rFonts w:eastAsia="Times New Roman" w:cs="Times New Roman"/>
          <w:szCs w:val="24"/>
        </w:rPr>
        <w:t>Beth Tremblay Hall</w:t>
      </w:r>
      <w:r>
        <w:rPr>
          <w:rFonts w:eastAsia="Times New Roman" w:cs="Times New Roman"/>
          <w:szCs w:val="24"/>
        </w:rPr>
        <w:tab/>
      </w:r>
      <w:r>
        <w:rPr>
          <w:rFonts w:eastAsia="Times New Roman" w:cs="Times New Roman"/>
          <w:szCs w:val="24"/>
        </w:rPr>
        <w:tab/>
        <w:t xml:space="preserve">Advocate for </w:t>
      </w:r>
      <w:r w:rsidR="001C5E27">
        <w:rPr>
          <w:rFonts w:eastAsia="Times New Roman" w:cs="Times New Roman"/>
          <w:szCs w:val="24"/>
        </w:rPr>
        <w:t>Parents and Student</w:t>
      </w:r>
    </w:p>
    <w:p w14:paraId="3F6163CE" w14:textId="77777777" w:rsidR="00830C2F" w:rsidRDefault="00830C2F" w:rsidP="00830C2F">
      <w:pPr>
        <w:rPr>
          <w:rFonts w:eastAsia="Times New Roman" w:cs="Times New Roman"/>
          <w:szCs w:val="24"/>
        </w:rPr>
      </w:pPr>
      <w:r>
        <w:rPr>
          <w:rFonts w:eastAsia="Times New Roman" w:cs="Times New Roman"/>
          <w:szCs w:val="24"/>
        </w:rPr>
        <w:t xml:space="preserve">Anne </w:t>
      </w:r>
      <w:proofErr w:type="spellStart"/>
      <w:r>
        <w:rPr>
          <w:rFonts w:eastAsia="Times New Roman" w:cs="Times New Roman"/>
          <w:szCs w:val="24"/>
        </w:rPr>
        <w:t>Bohan</w:t>
      </w:r>
      <w:proofErr w:type="spellEnd"/>
      <w:r>
        <w:rPr>
          <w:rFonts w:eastAsia="Times New Roman" w:cs="Times New Roman"/>
          <w:szCs w:val="24"/>
        </w:rPr>
        <w:tab/>
      </w:r>
      <w:r>
        <w:rPr>
          <w:rFonts w:eastAsia="Times New Roman" w:cs="Times New Roman"/>
          <w:szCs w:val="24"/>
        </w:rPr>
        <w:tab/>
      </w:r>
      <w:r>
        <w:rPr>
          <w:rFonts w:eastAsia="Times New Roman" w:cs="Times New Roman"/>
          <w:szCs w:val="24"/>
        </w:rPr>
        <w:tab/>
        <w:t>Court Reporter</w:t>
      </w:r>
    </w:p>
    <w:p w14:paraId="348AA8BA" w14:textId="163E99E0" w:rsidR="00830C2F" w:rsidRDefault="00830C2F" w:rsidP="00830C2F">
      <w:pPr>
        <w:rPr>
          <w:rFonts w:eastAsia="Times New Roman" w:cs="Times New Roman"/>
          <w:szCs w:val="24"/>
        </w:rPr>
      </w:pPr>
      <w:r>
        <w:rPr>
          <w:rFonts w:eastAsia="Times New Roman" w:cs="Times New Roman"/>
          <w:szCs w:val="24"/>
        </w:rPr>
        <w:t xml:space="preserve">Carol </w:t>
      </w:r>
      <w:proofErr w:type="spellStart"/>
      <w:r>
        <w:rPr>
          <w:rFonts w:eastAsia="Times New Roman" w:cs="Times New Roman"/>
          <w:szCs w:val="24"/>
        </w:rPr>
        <w:t>Kusinitz</w:t>
      </w:r>
      <w:proofErr w:type="spellEnd"/>
      <w:r>
        <w:rPr>
          <w:rFonts w:eastAsia="Times New Roman" w:cs="Times New Roman"/>
          <w:szCs w:val="24"/>
        </w:rPr>
        <w:tab/>
      </w:r>
      <w:r>
        <w:rPr>
          <w:rFonts w:eastAsia="Times New Roman" w:cs="Times New Roman"/>
          <w:szCs w:val="24"/>
        </w:rPr>
        <w:tab/>
      </w:r>
      <w:r>
        <w:rPr>
          <w:rFonts w:eastAsia="Times New Roman" w:cs="Times New Roman"/>
          <w:szCs w:val="24"/>
        </w:rPr>
        <w:tab/>
        <w:t>Court Reporter</w:t>
      </w:r>
    </w:p>
    <w:p w14:paraId="4677B9EB" w14:textId="5A7B903F" w:rsidR="00830C2F" w:rsidRDefault="00830C2F" w:rsidP="00830C2F">
      <w:pPr>
        <w:rPr>
          <w:rFonts w:eastAsia="Times New Roman" w:cs="Times New Roman"/>
          <w:szCs w:val="24"/>
        </w:rPr>
      </w:pPr>
      <w:r>
        <w:rPr>
          <w:rFonts w:eastAsia="Times New Roman" w:cs="Times New Roman"/>
          <w:szCs w:val="24"/>
        </w:rPr>
        <w:t>Melanie Howland</w:t>
      </w:r>
      <w:r>
        <w:rPr>
          <w:rFonts w:eastAsia="Times New Roman" w:cs="Times New Roman"/>
          <w:szCs w:val="24"/>
        </w:rPr>
        <w:tab/>
      </w:r>
      <w:r>
        <w:rPr>
          <w:rFonts w:eastAsia="Times New Roman" w:cs="Times New Roman"/>
          <w:szCs w:val="24"/>
        </w:rPr>
        <w:tab/>
        <w:t>BSEA Intern</w:t>
      </w:r>
    </w:p>
    <w:p w14:paraId="7A2437BF" w14:textId="716FE879" w:rsidR="00830C2F" w:rsidRPr="00892A37" w:rsidRDefault="00830C2F" w:rsidP="00830C2F">
      <w:pPr>
        <w:rPr>
          <w:rFonts w:eastAsia="Times New Roman" w:cs="Times New Roman"/>
          <w:szCs w:val="24"/>
        </w:rPr>
      </w:pPr>
      <w:r>
        <w:rPr>
          <w:rFonts w:eastAsia="Times New Roman" w:cs="Times New Roman"/>
          <w:szCs w:val="24"/>
        </w:rPr>
        <w:t>Megan Resnik</w:t>
      </w:r>
      <w:r>
        <w:rPr>
          <w:rFonts w:eastAsia="Times New Roman" w:cs="Times New Roman"/>
          <w:szCs w:val="24"/>
        </w:rPr>
        <w:tab/>
      </w:r>
      <w:r>
        <w:rPr>
          <w:rFonts w:eastAsia="Times New Roman" w:cs="Times New Roman"/>
          <w:szCs w:val="24"/>
        </w:rPr>
        <w:tab/>
      </w:r>
      <w:r>
        <w:rPr>
          <w:rFonts w:eastAsia="Times New Roman" w:cs="Times New Roman"/>
          <w:szCs w:val="24"/>
        </w:rPr>
        <w:tab/>
        <w:t xml:space="preserve">BSEA Intern </w:t>
      </w:r>
    </w:p>
    <w:p w14:paraId="2BFD6EA6" w14:textId="77777777" w:rsidR="00830C2F" w:rsidRDefault="00830C2F" w:rsidP="00B72B7C">
      <w:pPr>
        <w:rPr>
          <w:rFonts w:eastAsia="Times New Roman" w:cs="Times New Roman"/>
          <w:szCs w:val="24"/>
        </w:rPr>
      </w:pPr>
    </w:p>
    <w:p w14:paraId="303BD498" w14:textId="7CC7AFD7" w:rsidR="00F87B79" w:rsidRDefault="00B72B7C" w:rsidP="00C21B57">
      <w:pPr>
        <w:ind w:firstLine="720"/>
        <w:rPr>
          <w:rFonts w:eastAsia="Times New Roman" w:cs="Times New Roman"/>
          <w:szCs w:val="24"/>
        </w:rPr>
      </w:pPr>
      <w:r w:rsidRPr="00892A37">
        <w:rPr>
          <w:rFonts w:eastAsia="Times New Roman" w:cs="Times New Roman"/>
          <w:szCs w:val="24"/>
        </w:rPr>
        <w:lastRenderedPageBreak/>
        <w:t>The official record of the hearing consist</w:t>
      </w:r>
      <w:r w:rsidR="006B2893">
        <w:rPr>
          <w:rFonts w:eastAsia="Times New Roman" w:cs="Times New Roman"/>
          <w:szCs w:val="24"/>
        </w:rPr>
        <w:t xml:space="preserve">s of documents submitted by </w:t>
      </w:r>
      <w:r w:rsidRPr="00892A37">
        <w:rPr>
          <w:rFonts w:eastAsia="Times New Roman" w:cs="Times New Roman"/>
          <w:szCs w:val="24"/>
        </w:rPr>
        <w:t>Parent</w:t>
      </w:r>
      <w:r w:rsidR="006B2893">
        <w:rPr>
          <w:rFonts w:eastAsia="Times New Roman" w:cs="Times New Roman"/>
          <w:szCs w:val="24"/>
        </w:rPr>
        <w:t>s</w:t>
      </w:r>
      <w:r w:rsidRPr="00892A37">
        <w:rPr>
          <w:rFonts w:eastAsia="Times New Roman" w:cs="Times New Roman"/>
          <w:szCs w:val="24"/>
        </w:rPr>
        <w:t xml:space="preserve"> and marked as Exhibits </w:t>
      </w:r>
      <w:r w:rsidR="00DF01A7">
        <w:rPr>
          <w:rFonts w:eastAsia="Times New Roman" w:cs="Times New Roman"/>
          <w:szCs w:val="24"/>
        </w:rPr>
        <w:t xml:space="preserve">P-1 to </w:t>
      </w:r>
      <w:r w:rsidRPr="00892A37">
        <w:rPr>
          <w:rFonts w:eastAsia="Times New Roman" w:cs="Times New Roman"/>
          <w:szCs w:val="24"/>
        </w:rPr>
        <w:t>P-</w:t>
      </w:r>
      <w:r w:rsidR="00D0221D">
        <w:rPr>
          <w:rFonts w:eastAsia="Times New Roman" w:cs="Times New Roman"/>
          <w:szCs w:val="24"/>
        </w:rPr>
        <w:t>41</w:t>
      </w:r>
      <w:r w:rsidRPr="00892A37">
        <w:rPr>
          <w:rFonts w:eastAsia="Times New Roman" w:cs="Times New Roman"/>
          <w:szCs w:val="24"/>
        </w:rPr>
        <w:t>;</w:t>
      </w:r>
      <w:r w:rsidR="007A76B5" w:rsidRPr="00892A37">
        <w:rPr>
          <w:rFonts w:eastAsia="Times New Roman" w:cs="Times New Roman"/>
          <w:szCs w:val="24"/>
        </w:rPr>
        <w:t xml:space="preserve"> documents submitted by </w:t>
      </w:r>
      <w:r w:rsidR="00830C2F">
        <w:rPr>
          <w:rFonts w:eastAsia="Times New Roman" w:cs="Times New Roman"/>
          <w:szCs w:val="24"/>
        </w:rPr>
        <w:t xml:space="preserve">Mystic Valley Regional Charter School </w:t>
      </w:r>
      <w:r w:rsidRPr="00892A37">
        <w:rPr>
          <w:rFonts w:eastAsia="Times New Roman" w:cs="Times New Roman"/>
          <w:szCs w:val="24"/>
        </w:rPr>
        <w:t>and marked as Exhibits S-1 to S-</w:t>
      </w:r>
      <w:r w:rsidR="00D0221D">
        <w:rPr>
          <w:rFonts w:eastAsia="Times New Roman" w:cs="Times New Roman"/>
          <w:szCs w:val="24"/>
        </w:rPr>
        <w:t>21</w:t>
      </w:r>
      <w:r w:rsidR="00830C2F">
        <w:rPr>
          <w:rFonts w:eastAsia="Times New Roman" w:cs="Times New Roman"/>
          <w:szCs w:val="24"/>
        </w:rPr>
        <w:t>; and a two</w:t>
      </w:r>
      <w:r w:rsidR="004A0FC2">
        <w:rPr>
          <w:rFonts w:eastAsia="Times New Roman" w:cs="Times New Roman"/>
          <w:szCs w:val="24"/>
        </w:rPr>
        <w:t>-</w:t>
      </w:r>
      <w:r w:rsidRPr="00892A37">
        <w:rPr>
          <w:rFonts w:eastAsia="Times New Roman" w:cs="Times New Roman"/>
          <w:szCs w:val="24"/>
        </w:rPr>
        <w:t>volume transcript produced by</w:t>
      </w:r>
      <w:r w:rsidR="007E6357">
        <w:rPr>
          <w:rFonts w:eastAsia="Times New Roman" w:cs="Times New Roman"/>
          <w:szCs w:val="24"/>
        </w:rPr>
        <w:t xml:space="preserve"> a court reporter. At the request of the parties the ca</w:t>
      </w:r>
      <w:r w:rsidR="00830C2F">
        <w:rPr>
          <w:rFonts w:eastAsia="Times New Roman" w:cs="Times New Roman"/>
          <w:szCs w:val="24"/>
        </w:rPr>
        <w:t>se was continued to June 19, 2019</w:t>
      </w:r>
      <w:r w:rsidR="001173CF">
        <w:rPr>
          <w:rStyle w:val="FootnoteReference"/>
          <w:rFonts w:eastAsia="Times New Roman" w:cs="Times New Roman"/>
          <w:szCs w:val="24"/>
        </w:rPr>
        <w:footnoteReference w:id="2"/>
      </w:r>
      <w:r w:rsidR="007E6357">
        <w:rPr>
          <w:rFonts w:eastAsia="Times New Roman" w:cs="Times New Roman"/>
          <w:szCs w:val="24"/>
        </w:rPr>
        <w:t xml:space="preserve"> and the record held open for submission of closing arguments.</w:t>
      </w:r>
      <w:r w:rsidRPr="00892A37">
        <w:rPr>
          <w:rFonts w:eastAsia="Times New Roman" w:cs="Times New Roman"/>
          <w:szCs w:val="24"/>
        </w:rPr>
        <w:t xml:space="preserve"> Closing arguments were received and the record closed on that date. </w:t>
      </w:r>
    </w:p>
    <w:p w14:paraId="6B054CEE" w14:textId="77777777" w:rsidR="00C21B57" w:rsidRPr="00892A37" w:rsidRDefault="00C21B57" w:rsidP="00830C2F">
      <w:pPr>
        <w:rPr>
          <w:rFonts w:eastAsia="Times New Roman" w:cs="Times New Roman"/>
          <w:szCs w:val="24"/>
        </w:rPr>
      </w:pPr>
    </w:p>
    <w:p w14:paraId="02578811" w14:textId="77777777" w:rsidR="00F87B79" w:rsidRPr="00892A37" w:rsidRDefault="00F87B79" w:rsidP="00F87B79">
      <w:pPr>
        <w:ind w:firstLine="720"/>
        <w:rPr>
          <w:rFonts w:eastAsia="Times New Roman" w:cs="Times New Roman"/>
          <w:szCs w:val="24"/>
        </w:rPr>
      </w:pPr>
    </w:p>
    <w:p w14:paraId="730B942B" w14:textId="77777777" w:rsidR="00F87B79" w:rsidRPr="00892A37" w:rsidRDefault="00F87B79" w:rsidP="00E2299C">
      <w:pPr>
        <w:jc w:val="center"/>
        <w:rPr>
          <w:rFonts w:eastAsia="Times New Roman" w:cs="Times New Roman"/>
          <w:b/>
          <w:szCs w:val="24"/>
        </w:rPr>
      </w:pPr>
      <w:r w:rsidRPr="00892A37">
        <w:rPr>
          <w:rFonts w:eastAsia="Times New Roman" w:cs="Times New Roman"/>
          <w:b/>
          <w:szCs w:val="24"/>
        </w:rPr>
        <w:t>INTRODUCTION</w:t>
      </w:r>
    </w:p>
    <w:p w14:paraId="1E4024F8" w14:textId="77777777" w:rsidR="00F87B79" w:rsidRPr="00892A37" w:rsidRDefault="00F87B79" w:rsidP="00F87B79">
      <w:pPr>
        <w:tabs>
          <w:tab w:val="left" w:pos="1620"/>
        </w:tabs>
        <w:rPr>
          <w:rFonts w:eastAsia="Times New Roman" w:cs="Times New Roman"/>
          <w:szCs w:val="24"/>
        </w:rPr>
      </w:pPr>
      <w:r w:rsidRPr="00892A37">
        <w:rPr>
          <w:rFonts w:eastAsia="Times New Roman" w:cs="Times New Roman"/>
          <w:szCs w:val="24"/>
        </w:rPr>
        <w:tab/>
      </w:r>
    </w:p>
    <w:p w14:paraId="70ACAFC4" w14:textId="2364811C" w:rsidR="00830C2F" w:rsidRDefault="00830C2F" w:rsidP="00B72B7C">
      <w:pPr>
        <w:ind w:firstLine="720"/>
        <w:rPr>
          <w:rFonts w:cs="Times New Roman"/>
          <w:szCs w:val="24"/>
        </w:rPr>
      </w:pPr>
      <w:r>
        <w:rPr>
          <w:rFonts w:cs="Times New Roman"/>
          <w:szCs w:val="24"/>
        </w:rPr>
        <w:t xml:space="preserve">On </w:t>
      </w:r>
      <w:r w:rsidR="00C257D8">
        <w:rPr>
          <w:rFonts w:cs="Times New Roman"/>
          <w:szCs w:val="24"/>
        </w:rPr>
        <w:t>February 27, 2019, Parents</w:t>
      </w:r>
      <w:r w:rsidR="00EB0A43">
        <w:rPr>
          <w:rFonts w:cs="Times New Roman"/>
          <w:szCs w:val="24"/>
        </w:rPr>
        <w:t xml:space="preserve"> and Quentin</w:t>
      </w:r>
      <w:r w:rsidR="00C257D8">
        <w:rPr>
          <w:rFonts w:cs="Times New Roman"/>
          <w:szCs w:val="24"/>
        </w:rPr>
        <w:t xml:space="preserve"> filed a </w:t>
      </w:r>
      <w:r w:rsidR="00C257D8">
        <w:rPr>
          <w:rFonts w:cs="Times New Roman"/>
          <w:i/>
          <w:szCs w:val="24"/>
        </w:rPr>
        <w:t xml:space="preserve">Hearing Request </w:t>
      </w:r>
      <w:r w:rsidR="00C257D8">
        <w:rPr>
          <w:rFonts w:cs="Times New Roman"/>
          <w:szCs w:val="24"/>
        </w:rPr>
        <w:t xml:space="preserve">against Mystic Valley Regional Charter School </w:t>
      </w:r>
      <w:r w:rsidR="006B2893">
        <w:rPr>
          <w:rFonts w:cs="Times New Roman"/>
          <w:szCs w:val="24"/>
        </w:rPr>
        <w:t>(Mystic Valley or MVRCS) asserting that MVRCS</w:t>
      </w:r>
      <w:r w:rsidR="00C257D8">
        <w:rPr>
          <w:rFonts w:cs="Times New Roman"/>
          <w:szCs w:val="24"/>
        </w:rPr>
        <w:t xml:space="preserve"> had failed to</w:t>
      </w:r>
      <w:r w:rsidR="00250BA1">
        <w:rPr>
          <w:rFonts w:cs="Times New Roman"/>
          <w:szCs w:val="24"/>
        </w:rPr>
        <w:t xml:space="preserve"> provide Quentin with a free, appropriate public education (FAPE) by failing to develop or implement an appropriate Individualized Education Plan (IEP) following a Team meeting that occurred on December 20, 2018.</w:t>
      </w:r>
      <w:r w:rsidR="00C257D8">
        <w:rPr>
          <w:rFonts w:cs="Times New Roman"/>
          <w:szCs w:val="24"/>
        </w:rPr>
        <w:t xml:space="preserve"> </w:t>
      </w:r>
      <w:r w:rsidR="00EB0A43">
        <w:rPr>
          <w:rFonts w:cs="Times New Roman"/>
          <w:szCs w:val="24"/>
        </w:rPr>
        <w:t xml:space="preserve">They requested a finding that Quentin had been denied </w:t>
      </w:r>
      <w:r w:rsidR="006B2893">
        <w:rPr>
          <w:rFonts w:cs="Times New Roman"/>
          <w:szCs w:val="24"/>
        </w:rPr>
        <w:t>a FAPE; an order that Mystic Valley</w:t>
      </w:r>
      <w:r w:rsidR="00DF01A7">
        <w:rPr>
          <w:rFonts w:cs="Times New Roman"/>
          <w:szCs w:val="24"/>
        </w:rPr>
        <w:t xml:space="preserve"> propose an IEP reflecting the decision made by</w:t>
      </w:r>
      <w:r w:rsidR="00EB0A43">
        <w:rPr>
          <w:rFonts w:cs="Times New Roman"/>
          <w:szCs w:val="24"/>
        </w:rPr>
        <w:t xml:space="preserve"> the Team on December 20, 2018; and compensatory services equivalent to missed servic</w:t>
      </w:r>
      <w:r w:rsidR="006B2893">
        <w:rPr>
          <w:rFonts w:cs="Times New Roman"/>
          <w:szCs w:val="24"/>
        </w:rPr>
        <w:t>es as a result of Mystic Valley’s</w:t>
      </w:r>
      <w:r w:rsidR="00EB0A43">
        <w:rPr>
          <w:rFonts w:cs="Times New Roman"/>
          <w:szCs w:val="24"/>
        </w:rPr>
        <w:t xml:space="preserve"> failure to propose an IEP reflecting the Team’s decision.</w:t>
      </w:r>
      <w:r w:rsidR="00E025C1">
        <w:rPr>
          <w:rFonts w:cs="Times New Roman"/>
          <w:szCs w:val="24"/>
        </w:rPr>
        <w:t xml:space="preserve"> The hearing was scheduled for March 29, 2019.</w:t>
      </w:r>
    </w:p>
    <w:p w14:paraId="3D3788BB" w14:textId="77777777" w:rsidR="00EB0A43" w:rsidRDefault="00EB0A43" w:rsidP="00B72B7C">
      <w:pPr>
        <w:ind w:firstLine="720"/>
        <w:rPr>
          <w:rFonts w:cs="Times New Roman"/>
          <w:szCs w:val="24"/>
        </w:rPr>
      </w:pPr>
    </w:p>
    <w:p w14:paraId="5413C533" w14:textId="62C5938F" w:rsidR="00E025C1" w:rsidRDefault="00EB0A43" w:rsidP="00B72B7C">
      <w:pPr>
        <w:ind w:firstLine="720"/>
        <w:rPr>
          <w:rFonts w:cs="Times New Roman"/>
          <w:szCs w:val="24"/>
        </w:rPr>
      </w:pPr>
      <w:r>
        <w:rPr>
          <w:rFonts w:cs="Times New Roman"/>
          <w:szCs w:val="24"/>
        </w:rPr>
        <w:t>After requesting an</w:t>
      </w:r>
      <w:r w:rsidR="006B2893">
        <w:rPr>
          <w:rFonts w:cs="Times New Roman"/>
          <w:szCs w:val="24"/>
        </w:rPr>
        <w:t>d</w:t>
      </w:r>
      <w:r>
        <w:rPr>
          <w:rFonts w:cs="Times New Roman"/>
          <w:szCs w:val="24"/>
        </w:rPr>
        <w:t xml:space="preserve"> obtaining an extension, Mystic Valley filed its </w:t>
      </w:r>
      <w:r>
        <w:rPr>
          <w:rFonts w:cs="Times New Roman"/>
          <w:i/>
          <w:szCs w:val="24"/>
        </w:rPr>
        <w:t>Response</w:t>
      </w:r>
      <w:r>
        <w:rPr>
          <w:rFonts w:cs="Times New Roman"/>
          <w:szCs w:val="24"/>
        </w:rPr>
        <w:t xml:space="preserve"> to the </w:t>
      </w:r>
      <w:r>
        <w:rPr>
          <w:rFonts w:cs="Times New Roman"/>
          <w:i/>
          <w:szCs w:val="24"/>
        </w:rPr>
        <w:t>Hearing Request</w:t>
      </w:r>
      <w:r>
        <w:rPr>
          <w:rFonts w:cs="Times New Roman"/>
          <w:szCs w:val="24"/>
        </w:rPr>
        <w:t xml:space="preserve"> on March 6, 2019.</w:t>
      </w:r>
      <w:r w:rsidR="004A2977">
        <w:rPr>
          <w:rFonts w:cs="Times New Roman"/>
          <w:szCs w:val="24"/>
        </w:rPr>
        <w:t xml:space="preserve"> </w:t>
      </w:r>
      <w:r w:rsidR="00C57BD0">
        <w:rPr>
          <w:rFonts w:cs="Times New Roman"/>
          <w:szCs w:val="24"/>
        </w:rPr>
        <w:t xml:space="preserve">According to MVRCS, </w:t>
      </w:r>
      <w:r w:rsidR="001C5E27">
        <w:rPr>
          <w:rFonts w:cs="Times New Roman"/>
          <w:szCs w:val="24"/>
        </w:rPr>
        <w:t xml:space="preserve">at the time of the December 20, 2018 Team meeting </w:t>
      </w:r>
      <w:r w:rsidR="00C57BD0">
        <w:rPr>
          <w:rFonts w:cs="Times New Roman"/>
          <w:szCs w:val="24"/>
        </w:rPr>
        <w:t>Mys</w:t>
      </w:r>
      <w:r w:rsidR="00BC58FE">
        <w:rPr>
          <w:rFonts w:cs="Times New Roman"/>
          <w:szCs w:val="24"/>
        </w:rPr>
        <w:t>tic Valley</w:t>
      </w:r>
      <w:r w:rsidR="001C5E27">
        <w:rPr>
          <w:rFonts w:cs="Times New Roman"/>
          <w:szCs w:val="24"/>
        </w:rPr>
        <w:t xml:space="preserve"> personnel mistakenly believed</w:t>
      </w:r>
      <w:r w:rsidR="004A0FC2">
        <w:rPr>
          <w:rFonts w:cs="Times New Roman"/>
          <w:szCs w:val="24"/>
        </w:rPr>
        <w:t xml:space="preserve"> that a parent’s refusal of a diploma automatically required a</w:t>
      </w:r>
      <w:r w:rsidR="00BC58FE">
        <w:rPr>
          <w:rFonts w:cs="Times New Roman"/>
          <w:szCs w:val="24"/>
        </w:rPr>
        <w:t xml:space="preserve"> school district to develop</w:t>
      </w:r>
      <w:r w:rsidR="006B2893">
        <w:rPr>
          <w:rFonts w:cs="Times New Roman"/>
          <w:szCs w:val="24"/>
        </w:rPr>
        <w:t xml:space="preserve"> continued</w:t>
      </w:r>
      <w:r w:rsidR="00BC58FE">
        <w:rPr>
          <w:rFonts w:cs="Times New Roman"/>
          <w:szCs w:val="24"/>
        </w:rPr>
        <w:t xml:space="preserve"> programming for a student who was scheduled</w:t>
      </w:r>
      <w:r w:rsidR="006B2893">
        <w:rPr>
          <w:rFonts w:cs="Times New Roman"/>
          <w:szCs w:val="24"/>
        </w:rPr>
        <w:t xml:space="preserve"> – and otherwise prepared – to</w:t>
      </w:r>
      <w:r w:rsidR="00BC58FE">
        <w:rPr>
          <w:rFonts w:cs="Times New Roman"/>
          <w:szCs w:val="24"/>
        </w:rPr>
        <w:t xml:space="preserve"> graduate. Prior t</w:t>
      </w:r>
      <w:r w:rsidR="001C5E27">
        <w:rPr>
          <w:rFonts w:cs="Times New Roman"/>
          <w:szCs w:val="24"/>
        </w:rPr>
        <w:t xml:space="preserve">o </w:t>
      </w:r>
      <w:r w:rsidR="004A0FC2">
        <w:rPr>
          <w:rFonts w:cs="Times New Roman"/>
          <w:szCs w:val="24"/>
        </w:rPr>
        <w:t>the meeting, the Team expected</w:t>
      </w:r>
      <w:r w:rsidR="001C5E27">
        <w:rPr>
          <w:rFonts w:cs="Times New Roman"/>
          <w:szCs w:val="24"/>
        </w:rPr>
        <w:t xml:space="preserve"> that</w:t>
      </w:r>
      <w:r w:rsidR="00BC58FE">
        <w:rPr>
          <w:rFonts w:cs="Times New Roman"/>
          <w:szCs w:val="24"/>
        </w:rPr>
        <w:t xml:space="preserve"> Quentin would graduate on time with his peers, as he was on track to meet all graduation requirements. When Parent indicated at the meeting that she intended to reje</w:t>
      </w:r>
      <w:r w:rsidR="006B2893">
        <w:rPr>
          <w:rFonts w:cs="Times New Roman"/>
          <w:szCs w:val="24"/>
        </w:rPr>
        <w:t>ct the graduation date, defer the</w:t>
      </w:r>
      <w:r w:rsidR="00BC58FE">
        <w:rPr>
          <w:rFonts w:cs="Times New Roman"/>
          <w:szCs w:val="24"/>
        </w:rPr>
        <w:t xml:space="preserve"> diploma, and thereby obtain a “thirteenth year” of programming, Mystic Valley Team members switc</w:t>
      </w:r>
      <w:r w:rsidR="004A0FC2">
        <w:rPr>
          <w:rFonts w:cs="Times New Roman"/>
          <w:szCs w:val="24"/>
        </w:rPr>
        <w:t xml:space="preserve">hed their focus from </w:t>
      </w:r>
      <w:r w:rsidR="00BC58FE">
        <w:rPr>
          <w:rFonts w:cs="Times New Roman"/>
          <w:szCs w:val="24"/>
        </w:rPr>
        <w:t xml:space="preserve">discussion of the adequacy of </w:t>
      </w:r>
      <w:r w:rsidR="004A0FC2">
        <w:rPr>
          <w:rFonts w:cs="Times New Roman"/>
          <w:szCs w:val="24"/>
        </w:rPr>
        <w:t xml:space="preserve">proposed </w:t>
      </w:r>
      <w:r w:rsidR="00BC58FE">
        <w:rPr>
          <w:rFonts w:cs="Times New Roman"/>
          <w:szCs w:val="24"/>
        </w:rPr>
        <w:t>transition services to an IEP amendment that would permit Quentin to remain in school for an additional year. They did so without considering or discussing whether Quentin required additional programming. Upon completion of the meeting, Mystic Valley contends, school personnel realized they had erred and determined that they</w:t>
      </w:r>
      <w:r w:rsidR="005A69BB">
        <w:rPr>
          <w:rFonts w:cs="Times New Roman"/>
          <w:szCs w:val="24"/>
        </w:rPr>
        <w:t xml:space="preserve"> would not develop the amen</w:t>
      </w:r>
      <w:r w:rsidR="00E025C1">
        <w:rPr>
          <w:rFonts w:cs="Times New Roman"/>
          <w:szCs w:val="24"/>
        </w:rPr>
        <w:t>dmen</w:t>
      </w:r>
      <w:r w:rsidR="00BC58FE">
        <w:rPr>
          <w:rFonts w:cs="Times New Roman"/>
          <w:szCs w:val="24"/>
        </w:rPr>
        <w:t>t.</w:t>
      </w:r>
      <w:r w:rsidR="00031B6F">
        <w:rPr>
          <w:rFonts w:cs="Times New Roman"/>
          <w:szCs w:val="24"/>
        </w:rPr>
        <w:t xml:space="preserve"> T</w:t>
      </w:r>
      <w:r w:rsidR="00E025C1">
        <w:rPr>
          <w:rFonts w:cs="Times New Roman"/>
          <w:szCs w:val="24"/>
        </w:rPr>
        <w:t>hey r</w:t>
      </w:r>
      <w:r w:rsidR="004A2977">
        <w:rPr>
          <w:rFonts w:cs="Times New Roman"/>
          <w:szCs w:val="24"/>
        </w:rPr>
        <w:t xml:space="preserve">eached out to Parents </w:t>
      </w:r>
      <w:r w:rsidR="00031B6F">
        <w:rPr>
          <w:rFonts w:cs="Times New Roman"/>
          <w:szCs w:val="24"/>
        </w:rPr>
        <w:t xml:space="preserve">several times </w:t>
      </w:r>
      <w:r w:rsidR="004A2977">
        <w:rPr>
          <w:rFonts w:cs="Times New Roman"/>
          <w:szCs w:val="24"/>
        </w:rPr>
        <w:t>to express</w:t>
      </w:r>
      <w:r w:rsidR="00E025C1">
        <w:rPr>
          <w:rFonts w:cs="Times New Roman"/>
          <w:szCs w:val="24"/>
        </w:rPr>
        <w:t xml:space="preserve"> concerns about the “validity and appropriateness” of the Team’s decision and asked to reconvene the Team. Parents did not respond to </w:t>
      </w:r>
      <w:r w:rsidR="00031B6F">
        <w:rPr>
          <w:rFonts w:cs="Times New Roman"/>
          <w:szCs w:val="24"/>
        </w:rPr>
        <w:t>these</w:t>
      </w:r>
      <w:r w:rsidR="009F1E41">
        <w:rPr>
          <w:rFonts w:cs="Times New Roman"/>
          <w:szCs w:val="24"/>
        </w:rPr>
        <w:t xml:space="preserve"> request</w:t>
      </w:r>
      <w:r w:rsidR="00031B6F">
        <w:rPr>
          <w:rFonts w:cs="Times New Roman"/>
          <w:szCs w:val="24"/>
        </w:rPr>
        <w:t>s</w:t>
      </w:r>
      <w:r w:rsidR="009F1E41">
        <w:rPr>
          <w:rFonts w:cs="Times New Roman"/>
          <w:szCs w:val="24"/>
        </w:rPr>
        <w:t>; instead, they indicated</w:t>
      </w:r>
      <w:r w:rsidR="00E025C1">
        <w:rPr>
          <w:rFonts w:cs="Times New Roman"/>
          <w:szCs w:val="24"/>
        </w:rPr>
        <w:t xml:space="preserve"> that they were seeking a proposed IEP from the December 20, 2018 meeting. </w:t>
      </w:r>
    </w:p>
    <w:p w14:paraId="169893E5" w14:textId="77777777" w:rsidR="00E025C1" w:rsidRDefault="00E025C1" w:rsidP="00B72B7C">
      <w:pPr>
        <w:ind w:firstLine="720"/>
        <w:rPr>
          <w:rFonts w:cs="Times New Roman"/>
          <w:szCs w:val="24"/>
        </w:rPr>
      </w:pPr>
    </w:p>
    <w:p w14:paraId="16855556" w14:textId="39FB0634" w:rsidR="00EB0A43" w:rsidRPr="000775D2" w:rsidRDefault="00F41695" w:rsidP="00B72B7C">
      <w:pPr>
        <w:ind w:firstLine="720"/>
        <w:rPr>
          <w:rFonts w:cs="Times New Roman"/>
          <w:szCs w:val="24"/>
        </w:rPr>
      </w:pPr>
      <w:r>
        <w:rPr>
          <w:rFonts w:cs="Times New Roman"/>
          <w:szCs w:val="24"/>
        </w:rPr>
        <w:t>On March 13,</w:t>
      </w:r>
      <w:r w:rsidR="000775D2">
        <w:rPr>
          <w:rFonts w:cs="Times New Roman"/>
          <w:szCs w:val="24"/>
        </w:rPr>
        <w:t xml:space="preserve"> 2019</w:t>
      </w:r>
      <w:r>
        <w:rPr>
          <w:rFonts w:cs="Times New Roman"/>
          <w:szCs w:val="24"/>
        </w:rPr>
        <w:t xml:space="preserve"> </w:t>
      </w:r>
      <w:r w:rsidR="00E025C1">
        <w:rPr>
          <w:rFonts w:cs="Times New Roman"/>
          <w:szCs w:val="24"/>
        </w:rPr>
        <w:t xml:space="preserve">Parents filed an </w:t>
      </w:r>
      <w:r w:rsidR="00E025C1">
        <w:rPr>
          <w:rFonts w:cs="Times New Roman"/>
          <w:i/>
          <w:szCs w:val="24"/>
        </w:rPr>
        <w:t>Objection</w:t>
      </w:r>
      <w:r w:rsidR="00E025C1">
        <w:rPr>
          <w:rFonts w:cs="Times New Roman"/>
          <w:szCs w:val="24"/>
        </w:rPr>
        <w:t xml:space="preserve"> to Mystic Valley’s </w:t>
      </w:r>
      <w:r w:rsidR="00E025C1">
        <w:rPr>
          <w:rFonts w:cs="Times New Roman"/>
          <w:i/>
          <w:szCs w:val="24"/>
        </w:rPr>
        <w:t>Response</w:t>
      </w:r>
      <w:r>
        <w:rPr>
          <w:rFonts w:cs="Times New Roman"/>
          <w:i/>
          <w:szCs w:val="24"/>
        </w:rPr>
        <w:t xml:space="preserve"> </w:t>
      </w:r>
      <w:r>
        <w:rPr>
          <w:rFonts w:cs="Times New Roman"/>
          <w:szCs w:val="24"/>
        </w:rPr>
        <w:t xml:space="preserve">and a </w:t>
      </w:r>
      <w:r w:rsidR="00EB4B8D">
        <w:rPr>
          <w:rFonts w:cs="Times New Roman"/>
          <w:i/>
          <w:szCs w:val="24"/>
        </w:rPr>
        <w:t>Motion for Clarification</w:t>
      </w:r>
      <w:r>
        <w:rPr>
          <w:rFonts w:cs="Times New Roman"/>
          <w:szCs w:val="24"/>
        </w:rPr>
        <w:t xml:space="preserve">, arguing that MVRCS’s </w:t>
      </w:r>
      <w:r>
        <w:rPr>
          <w:rFonts w:cs="Times New Roman"/>
          <w:i/>
          <w:szCs w:val="24"/>
        </w:rPr>
        <w:t>Response</w:t>
      </w:r>
      <w:r>
        <w:rPr>
          <w:rFonts w:cs="Times New Roman"/>
          <w:szCs w:val="24"/>
        </w:rPr>
        <w:t xml:space="preserve"> attempted</w:t>
      </w:r>
      <w:r w:rsidR="00E025C1">
        <w:rPr>
          <w:rFonts w:cs="Times New Roman"/>
          <w:szCs w:val="24"/>
        </w:rPr>
        <w:t xml:space="preserve"> to expand the scope of the hearing. Their claim, they asserted, was limited </w:t>
      </w:r>
      <w:r w:rsidR="00EB4B8D">
        <w:rPr>
          <w:rFonts w:cs="Times New Roman"/>
          <w:szCs w:val="24"/>
        </w:rPr>
        <w:t>to whether Mystic Valley “has a procedural obligation to propose an IEP or amendment after a meeting has occurred where there have been agreements to change the IEP.”</w:t>
      </w:r>
      <w:r w:rsidR="00BC58FE">
        <w:rPr>
          <w:rFonts w:cs="Times New Roman"/>
          <w:szCs w:val="24"/>
        </w:rPr>
        <w:t xml:space="preserve"> </w:t>
      </w:r>
      <w:r w:rsidR="004A0FC2">
        <w:rPr>
          <w:rFonts w:cs="Times New Roman"/>
          <w:szCs w:val="24"/>
        </w:rPr>
        <w:t>The following day, MVRC</w:t>
      </w:r>
      <w:r w:rsidR="000775D2">
        <w:rPr>
          <w:rFonts w:cs="Times New Roman"/>
          <w:szCs w:val="24"/>
        </w:rPr>
        <w:t xml:space="preserve">S filed an </w:t>
      </w:r>
      <w:r w:rsidR="000775D2">
        <w:rPr>
          <w:rFonts w:cs="Times New Roman"/>
          <w:i/>
          <w:szCs w:val="24"/>
        </w:rPr>
        <w:t>Opposition</w:t>
      </w:r>
      <w:r w:rsidR="000775D2">
        <w:rPr>
          <w:rFonts w:cs="Times New Roman"/>
          <w:szCs w:val="24"/>
        </w:rPr>
        <w:t xml:space="preserve"> to Parents’ motions, arguing that procedural and substantive violations should be evaluated in light of the school’s obligation </w:t>
      </w:r>
      <w:r w:rsidR="000775D2">
        <w:rPr>
          <w:rFonts w:cs="Times New Roman"/>
          <w:szCs w:val="24"/>
        </w:rPr>
        <w:lastRenderedPageBreak/>
        <w:t>to provide Quentin with a FAPE</w:t>
      </w:r>
      <w:r w:rsidR="009F1E41">
        <w:rPr>
          <w:rFonts w:cs="Times New Roman"/>
          <w:szCs w:val="24"/>
        </w:rPr>
        <w:t>, and that Parents would have to establish some underlying substantive harm in order to prevail.</w:t>
      </w:r>
      <w:r w:rsidR="001D5EEE">
        <w:rPr>
          <w:rStyle w:val="FootnoteReference"/>
          <w:rFonts w:cs="Times New Roman"/>
          <w:szCs w:val="24"/>
        </w:rPr>
        <w:footnoteReference w:id="3"/>
      </w:r>
    </w:p>
    <w:p w14:paraId="2B4E882C" w14:textId="77777777" w:rsidR="00F41695" w:rsidRDefault="00F41695" w:rsidP="00B72B7C">
      <w:pPr>
        <w:ind w:firstLine="720"/>
        <w:rPr>
          <w:rFonts w:cs="Times New Roman"/>
          <w:szCs w:val="24"/>
        </w:rPr>
      </w:pPr>
    </w:p>
    <w:p w14:paraId="7ECABF5F" w14:textId="1AB63F79" w:rsidR="00F41695" w:rsidRDefault="00F41695" w:rsidP="00B72B7C">
      <w:pPr>
        <w:ind w:firstLine="720"/>
        <w:rPr>
          <w:rFonts w:cs="Times New Roman"/>
          <w:szCs w:val="24"/>
        </w:rPr>
      </w:pPr>
      <w:r>
        <w:rPr>
          <w:rFonts w:cs="Times New Roman"/>
          <w:szCs w:val="24"/>
        </w:rPr>
        <w:t xml:space="preserve">Pursuant to the parties’ joint request, filed March 15, 2019, the hearing was postponed </w:t>
      </w:r>
      <w:r w:rsidR="009F1E41">
        <w:rPr>
          <w:rFonts w:cs="Times New Roman"/>
          <w:szCs w:val="24"/>
        </w:rPr>
        <w:t>to April 4</w:t>
      </w:r>
      <w:r w:rsidR="004A0FC2">
        <w:rPr>
          <w:rFonts w:cs="Times New Roman"/>
          <w:szCs w:val="24"/>
        </w:rPr>
        <w:t>, 2019 and a pre-hearing c</w:t>
      </w:r>
      <w:r>
        <w:rPr>
          <w:rFonts w:cs="Times New Roman"/>
          <w:szCs w:val="24"/>
        </w:rPr>
        <w:t>onference was scheduled for March 28, 2019 t</w:t>
      </w:r>
      <w:r w:rsidR="000775D2">
        <w:rPr>
          <w:rFonts w:cs="Times New Roman"/>
          <w:szCs w:val="24"/>
        </w:rPr>
        <w:t>o address discovery and clarify the issues in dispute.</w:t>
      </w:r>
      <w:r w:rsidR="001D5EEE">
        <w:rPr>
          <w:rFonts w:cs="Times New Roman"/>
          <w:szCs w:val="24"/>
        </w:rPr>
        <w:t xml:space="preserve"> On March 25, 2019, Parents requested further postponeme</w:t>
      </w:r>
      <w:r w:rsidR="00CA3103">
        <w:rPr>
          <w:rFonts w:cs="Times New Roman"/>
          <w:szCs w:val="24"/>
        </w:rPr>
        <w:t xml:space="preserve">nt, and Mystic Valley assented. </w:t>
      </w:r>
      <w:r w:rsidR="001D5EEE">
        <w:rPr>
          <w:rFonts w:cs="Times New Roman"/>
          <w:szCs w:val="24"/>
        </w:rPr>
        <w:t>The hearing was scheduled for May 13 and 14, 2019.</w:t>
      </w:r>
    </w:p>
    <w:p w14:paraId="7C808FA6" w14:textId="77777777" w:rsidR="001D5EEE" w:rsidRDefault="001D5EEE" w:rsidP="00B72B7C">
      <w:pPr>
        <w:ind w:firstLine="720"/>
        <w:rPr>
          <w:rFonts w:cs="Times New Roman"/>
          <w:szCs w:val="24"/>
        </w:rPr>
      </w:pPr>
    </w:p>
    <w:p w14:paraId="07CF7E48" w14:textId="77777777" w:rsidR="001D5EEE" w:rsidRDefault="001D5EEE" w:rsidP="00B72B7C">
      <w:pPr>
        <w:ind w:firstLine="720"/>
        <w:rPr>
          <w:rFonts w:cs="Times New Roman"/>
          <w:szCs w:val="24"/>
        </w:rPr>
      </w:pPr>
      <w:r>
        <w:rPr>
          <w:rFonts w:cs="Times New Roman"/>
          <w:szCs w:val="24"/>
        </w:rPr>
        <w:t>Following multiple discussions, I issued an Order on May 6, 2019 delineating the issue for hearing as follows:</w:t>
      </w:r>
    </w:p>
    <w:p w14:paraId="4284B706" w14:textId="77777777" w:rsidR="001D5EEE" w:rsidRDefault="001D5EEE" w:rsidP="00B72B7C">
      <w:pPr>
        <w:ind w:firstLine="720"/>
        <w:rPr>
          <w:rFonts w:cs="Times New Roman"/>
          <w:szCs w:val="24"/>
        </w:rPr>
      </w:pPr>
    </w:p>
    <w:p w14:paraId="786E4368" w14:textId="11C5D3CD" w:rsidR="001D5EEE" w:rsidRDefault="001D5EEE" w:rsidP="001D5EEE">
      <w:pPr>
        <w:ind w:left="720"/>
        <w:rPr>
          <w:szCs w:val="24"/>
        </w:rPr>
      </w:pPr>
      <w:r w:rsidRPr="001D5EEE">
        <w:rPr>
          <w:szCs w:val="24"/>
        </w:rPr>
        <w:t>Whether Mystic Valley Regional Charter School committed procedural errors in connection with a Team meeting that occurred on December 20, 2018 that amounted to a deprivation of FAPE</w:t>
      </w:r>
      <w:r>
        <w:rPr>
          <w:szCs w:val="24"/>
        </w:rPr>
        <w:t xml:space="preserve"> because it impeded [Quentin]</w:t>
      </w:r>
      <w:r w:rsidRPr="001D5EEE">
        <w:rPr>
          <w:szCs w:val="24"/>
        </w:rPr>
        <w:t xml:space="preserve">’s right to a free appropriate public education (specifically, because he requires additional transition services, such as those discussed at the Team meeting); significantly impeded Parents’ opportunity to participate in the decision-making process regarding </w:t>
      </w:r>
      <w:r>
        <w:rPr>
          <w:szCs w:val="24"/>
        </w:rPr>
        <w:t>the provision of FAPE to [Quentin]</w:t>
      </w:r>
      <w:r w:rsidRPr="001D5EEE">
        <w:rPr>
          <w:szCs w:val="24"/>
        </w:rPr>
        <w:t>; or caused a deprivation of educational benefits.</w:t>
      </w:r>
      <w:r w:rsidRPr="001D5EEE">
        <w:rPr>
          <w:rStyle w:val="FootnoteReference"/>
          <w:szCs w:val="24"/>
        </w:rPr>
        <w:footnoteReference w:id="4"/>
      </w:r>
    </w:p>
    <w:p w14:paraId="6D5B1C9D" w14:textId="77777777" w:rsidR="001D5EEE" w:rsidRDefault="001D5EEE" w:rsidP="001D5EEE">
      <w:pPr>
        <w:ind w:left="720"/>
        <w:rPr>
          <w:szCs w:val="24"/>
        </w:rPr>
      </w:pPr>
    </w:p>
    <w:p w14:paraId="5B659544" w14:textId="517E7311" w:rsidR="001D5EEE" w:rsidRPr="001D5EEE" w:rsidRDefault="001D5EEE" w:rsidP="001D5EEE">
      <w:pPr>
        <w:ind w:firstLine="720"/>
        <w:rPr>
          <w:szCs w:val="24"/>
        </w:rPr>
      </w:pPr>
      <w:r>
        <w:rPr>
          <w:szCs w:val="24"/>
        </w:rPr>
        <w:t>On May 9, 2019 the hearing was continued to May 23, 2019 due to the unav</w:t>
      </w:r>
      <w:r w:rsidR="00DF01A7">
        <w:rPr>
          <w:szCs w:val="24"/>
        </w:rPr>
        <w:t xml:space="preserve">ailability of a key </w:t>
      </w:r>
      <w:r>
        <w:rPr>
          <w:szCs w:val="24"/>
        </w:rPr>
        <w:t>Mystic Valley</w:t>
      </w:r>
      <w:r w:rsidR="00DF01A7">
        <w:rPr>
          <w:szCs w:val="24"/>
        </w:rPr>
        <w:t xml:space="preserve"> witness</w:t>
      </w:r>
      <w:r>
        <w:rPr>
          <w:szCs w:val="24"/>
        </w:rPr>
        <w:t>.</w:t>
      </w:r>
      <w:r w:rsidR="00CA3103">
        <w:rPr>
          <w:szCs w:val="24"/>
        </w:rPr>
        <w:t xml:space="preserve"> During portions of several witness’ testimony, other witnesses were sequestered, at Parents’ request.</w:t>
      </w:r>
    </w:p>
    <w:p w14:paraId="50FA2FCB" w14:textId="19EFAC6D" w:rsidR="00594E22" w:rsidRPr="00562D3B" w:rsidRDefault="001D5EEE" w:rsidP="00562D3B">
      <w:pPr>
        <w:ind w:firstLine="720"/>
        <w:rPr>
          <w:rFonts w:cs="Times New Roman"/>
          <w:szCs w:val="24"/>
        </w:rPr>
      </w:pPr>
      <w:r>
        <w:rPr>
          <w:rFonts w:cs="Times New Roman"/>
          <w:szCs w:val="24"/>
        </w:rPr>
        <w:t xml:space="preserve"> </w:t>
      </w:r>
    </w:p>
    <w:p w14:paraId="0854A79F" w14:textId="7FD199F6" w:rsidR="000C5D99" w:rsidRDefault="00F87B79" w:rsidP="00F87B79">
      <w:pPr>
        <w:ind w:firstLine="720"/>
        <w:rPr>
          <w:rFonts w:eastAsia="Times New Roman" w:cs="Times New Roman"/>
          <w:szCs w:val="24"/>
        </w:rPr>
      </w:pPr>
      <w:r w:rsidRPr="00892A37">
        <w:rPr>
          <w:rFonts w:eastAsia="Times New Roman" w:cs="Times New Roman"/>
          <w:szCs w:val="24"/>
        </w:rPr>
        <w:t>Fo</w:t>
      </w:r>
      <w:r w:rsidR="009A56C2" w:rsidRPr="00892A37">
        <w:rPr>
          <w:rFonts w:eastAsia="Times New Roman" w:cs="Times New Roman"/>
          <w:szCs w:val="24"/>
        </w:rPr>
        <w:t xml:space="preserve">r the reasons below, I find that although </w:t>
      </w:r>
      <w:r w:rsidR="008460F6">
        <w:rPr>
          <w:rFonts w:eastAsia="Times New Roman" w:cs="Times New Roman"/>
          <w:szCs w:val="24"/>
        </w:rPr>
        <w:t>Mystic Valley Regional Charter School</w:t>
      </w:r>
      <w:r w:rsidR="00562D3B">
        <w:rPr>
          <w:rFonts w:eastAsia="Times New Roman" w:cs="Times New Roman"/>
          <w:szCs w:val="24"/>
        </w:rPr>
        <w:t xml:space="preserve"> committed procedural errors</w:t>
      </w:r>
      <w:r w:rsidR="009F1E41">
        <w:rPr>
          <w:rFonts w:eastAsia="Times New Roman" w:cs="Times New Roman"/>
          <w:szCs w:val="24"/>
        </w:rPr>
        <w:t xml:space="preserve"> in conne</w:t>
      </w:r>
      <w:r w:rsidR="001C5E27">
        <w:rPr>
          <w:rFonts w:eastAsia="Times New Roman" w:cs="Times New Roman"/>
          <w:szCs w:val="24"/>
        </w:rPr>
        <w:t>ction with the December 20, 2018 Team meeting</w:t>
      </w:r>
      <w:r w:rsidR="009F1E41">
        <w:rPr>
          <w:rFonts w:eastAsia="Times New Roman" w:cs="Times New Roman"/>
          <w:szCs w:val="24"/>
        </w:rPr>
        <w:t>, Parents have not established that these errors</w:t>
      </w:r>
      <w:r w:rsidR="001C5E27">
        <w:rPr>
          <w:rFonts w:eastAsia="Times New Roman" w:cs="Times New Roman"/>
          <w:szCs w:val="24"/>
        </w:rPr>
        <w:t>,</w:t>
      </w:r>
      <w:r w:rsidR="009F1E41">
        <w:rPr>
          <w:rFonts w:eastAsia="Times New Roman" w:cs="Times New Roman"/>
          <w:szCs w:val="24"/>
        </w:rPr>
        <w:t xml:space="preserve"> taken t</w:t>
      </w:r>
      <w:r w:rsidR="008104D3">
        <w:rPr>
          <w:rFonts w:eastAsia="Times New Roman" w:cs="Times New Roman"/>
          <w:szCs w:val="24"/>
        </w:rPr>
        <w:t>ogether, amounted to a denial</w:t>
      </w:r>
      <w:r w:rsidR="009F1E41">
        <w:rPr>
          <w:rFonts w:eastAsia="Times New Roman" w:cs="Times New Roman"/>
          <w:szCs w:val="24"/>
        </w:rPr>
        <w:t xml:space="preserve"> of FAPE.</w:t>
      </w:r>
    </w:p>
    <w:p w14:paraId="32AF2F2B" w14:textId="77777777" w:rsidR="00F87B79" w:rsidRPr="001D5EEE" w:rsidRDefault="00F87B79" w:rsidP="000C5D99">
      <w:pPr>
        <w:rPr>
          <w:rFonts w:eastAsia="Times New Roman" w:cs="Times New Roman"/>
          <w:b/>
          <w:szCs w:val="24"/>
        </w:rPr>
      </w:pPr>
    </w:p>
    <w:p w14:paraId="05B14523" w14:textId="77777777" w:rsidR="00F87B79" w:rsidRPr="00892A37" w:rsidRDefault="00F87B79" w:rsidP="00F87B79">
      <w:pPr>
        <w:textAlignment w:val="baseline"/>
        <w:rPr>
          <w:rFonts w:eastAsia="Times New Roman" w:cs="Times New Roman"/>
          <w:szCs w:val="24"/>
        </w:rPr>
      </w:pPr>
    </w:p>
    <w:p w14:paraId="7F99CB28" w14:textId="303B35E5" w:rsidR="00F52C03" w:rsidRPr="00892A37" w:rsidRDefault="00F87B79" w:rsidP="00BF2F2A">
      <w:pPr>
        <w:jc w:val="center"/>
        <w:rPr>
          <w:rFonts w:eastAsia="Times New Roman" w:cs="Times New Roman"/>
          <w:b/>
          <w:szCs w:val="24"/>
        </w:rPr>
      </w:pPr>
      <w:r w:rsidRPr="00892A37">
        <w:rPr>
          <w:rFonts w:eastAsia="Times New Roman" w:cs="Times New Roman"/>
          <w:b/>
          <w:szCs w:val="24"/>
        </w:rPr>
        <w:t>FINDINGS OF FACT</w:t>
      </w:r>
    </w:p>
    <w:p w14:paraId="6FE7067A" w14:textId="77777777" w:rsidR="00F87B79" w:rsidRPr="00892A37" w:rsidRDefault="00F87B79" w:rsidP="00F87B79">
      <w:pPr>
        <w:tabs>
          <w:tab w:val="left" w:pos="8535"/>
        </w:tabs>
        <w:jc w:val="both"/>
        <w:rPr>
          <w:rFonts w:eastAsia="Times New Roman" w:cs="Times New Roman"/>
          <w:szCs w:val="24"/>
        </w:rPr>
      </w:pPr>
    </w:p>
    <w:p w14:paraId="684D7D5F" w14:textId="78DF2E57" w:rsidR="00F52C03" w:rsidRPr="00156BC4" w:rsidRDefault="00830C2F" w:rsidP="00DF75EF">
      <w:pPr>
        <w:pStyle w:val="ListParagraph"/>
        <w:numPr>
          <w:ilvl w:val="0"/>
          <w:numId w:val="4"/>
        </w:numPr>
        <w:tabs>
          <w:tab w:val="left" w:pos="8535"/>
        </w:tabs>
        <w:ind w:left="360"/>
      </w:pPr>
      <w:r>
        <w:rPr>
          <w:rFonts w:eastAsia="Times New Roman" w:cs="Times New Roman"/>
          <w:szCs w:val="24"/>
        </w:rPr>
        <w:t>Que</w:t>
      </w:r>
      <w:r w:rsidR="008460F6">
        <w:rPr>
          <w:rFonts w:eastAsia="Times New Roman" w:cs="Times New Roman"/>
          <w:szCs w:val="24"/>
        </w:rPr>
        <w:t>ntin is a 19</w:t>
      </w:r>
      <w:r>
        <w:rPr>
          <w:rFonts w:eastAsia="Times New Roman" w:cs="Times New Roman"/>
          <w:szCs w:val="24"/>
        </w:rPr>
        <w:t xml:space="preserve"> year-old resident of</w:t>
      </w:r>
      <w:r w:rsidR="008460F6">
        <w:rPr>
          <w:rFonts w:eastAsia="Times New Roman" w:cs="Times New Roman"/>
          <w:szCs w:val="24"/>
        </w:rPr>
        <w:t xml:space="preserve"> Melrose, Massachusetts. (S-1</w:t>
      </w:r>
      <w:r w:rsidR="008E6CD7">
        <w:rPr>
          <w:rFonts w:eastAsia="Times New Roman" w:cs="Times New Roman"/>
          <w:szCs w:val="24"/>
        </w:rPr>
        <w:t>; Student, I: 38-39</w:t>
      </w:r>
      <w:r w:rsidR="008460F6">
        <w:rPr>
          <w:rFonts w:eastAsia="Times New Roman" w:cs="Times New Roman"/>
          <w:szCs w:val="24"/>
        </w:rPr>
        <w:t>) He atte</w:t>
      </w:r>
      <w:r w:rsidR="009F1E41">
        <w:rPr>
          <w:rFonts w:eastAsia="Times New Roman" w:cs="Times New Roman"/>
          <w:szCs w:val="24"/>
        </w:rPr>
        <w:t xml:space="preserve">nds Mystic Valley </w:t>
      </w:r>
      <w:r w:rsidR="008E6CD7">
        <w:rPr>
          <w:rFonts w:eastAsia="Times New Roman" w:cs="Times New Roman"/>
          <w:szCs w:val="24"/>
        </w:rPr>
        <w:t>and has done so since kindergarten</w:t>
      </w:r>
      <w:r w:rsidR="009F1E41">
        <w:rPr>
          <w:rFonts w:eastAsia="Times New Roman" w:cs="Times New Roman"/>
          <w:szCs w:val="24"/>
        </w:rPr>
        <w:t>, when he began receiving special education services</w:t>
      </w:r>
      <w:r w:rsidR="006504FF">
        <w:rPr>
          <w:rFonts w:eastAsia="Times New Roman" w:cs="Times New Roman"/>
          <w:szCs w:val="24"/>
        </w:rPr>
        <w:t>.</w:t>
      </w:r>
      <w:r w:rsidR="008E6CD7">
        <w:rPr>
          <w:rFonts w:eastAsia="Times New Roman" w:cs="Times New Roman"/>
          <w:szCs w:val="24"/>
        </w:rPr>
        <w:t xml:space="preserve"> (Student, I: 38</w:t>
      </w:r>
      <w:r w:rsidR="001C5E27">
        <w:rPr>
          <w:rFonts w:eastAsia="Times New Roman" w:cs="Times New Roman"/>
          <w:szCs w:val="24"/>
        </w:rPr>
        <w:t>;</w:t>
      </w:r>
      <w:r w:rsidR="005C4449">
        <w:rPr>
          <w:rFonts w:eastAsia="Times New Roman" w:cs="Times New Roman"/>
          <w:szCs w:val="24"/>
        </w:rPr>
        <w:t xml:space="preserve"> Mother, I: 157</w:t>
      </w:r>
      <w:r w:rsidR="006504FF">
        <w:rPr>
          <w:rFonts w:eastAsia="Times New Roman" w:cs="Times New Roman"/>
          <w:szCs w:val="24"/>
        </w:rPr>
        <w:t>, 177</w:t>
      </w:r>
      <w:r w:rsidR="008460F6">
        <w:rPr>
          <w:rFonts w:eastAsia="Times New Roman" w:cs="Times New Roman"/>
          <w:szCs w:val="24"/>
        </w:rPr>
        <w:t xml:space="preserve">) Quentin </w:t>
      </w:r>
      <w:r w:rsidR="00CF358B">
        <w:rPr>
          <w:rFonts w:eastAsia="Times New Roman" w:cs="Times New Roman"/>
          <w:szCs w:val="24"/>
        </w:rPr>
        <w:t>shares educational decision-making with his parents</w:t>
      </w:r>
      <w:r w:rsidR="007B40F5">
        <w:rPr>
          <w:rFonts w:eastAsia="Times New Roman" w:cs="Times New Roman"/>
          <w:szCs w:val="24"/>
        </w:rPr>
        <w:t xml:space="preserve"> and is in their permanent guardianship through the Massachusetts Probate and Family Court</w:t>
      </w:r>
      <w:r w:rsidR="00CF358B">
        <w:rPr>
          <w:rFonts w:eastAsia="Times New Roman" w:cs="Times New Roman"/>
          <w:szCs w:val="24"/>
        </w:rPr>
        <w:t>. (S-10</w:t>
      </w:r>
      <w:r w:rsidR="007B40F5">
        <w:rPr>
          <w:rFonts w:eastAsia="Times New Roman" w:cs="Times New Roman"/>
          <w:szCs w:val="24"/>
        </w:rPr>
        <w:t>; P-39</w:t>
      </w:r>
      <w:r w:rsidR="00CF358B">
        <w:rPr>
          <w:rFonts w:eastAsia="Times New Roman" w:cs="Times New Roman"/>
          <w:szCs w:val="24"/>
        </w:rPr>
        <w:t>)</w:t>
      </w:r>
    </w:p>
    <w:p w14:paraId="2A8D9347" w14:textId="77777777" w:rsidR="008460F6" w:rsidRPr="008460F6" w:rsidRDefault="008460F6" w:rsidP="009F1E41">
      <w:pPr>
        <w:tabs>
          <w:tab w:val="left" w:pos="8535"/>
        </w:tabs>
      </w:pPr>
    </w:p>
    <w:p w14:paraId="317B2EBC" w14:textId="4CEC339B" w:rsidR="008460F6" w:rsidRPr="00892A37" w:rsidRDefault="008460F6" w:rsidP="00DF75EF">
      <w:pPr>
        <w:pStyle w:val="ListParagraph"/>
        <w:numPr>
          <w:ilvl w:val="0"/>
          <w:numId w:val="4"/>
        </w:numPr>
        <w:tabs>
          <w:tab w:val="left" w:pos="8535"/>
        </w:tabs>
        <w:ind w:left="360"/>
      </w:pPr>
      <w:r>
        <w:rPr>
          <w:rFonts w:eastAsia="Times New Roman" w:cs="Times New Roman"/>
          <w:szCs w:val="24"/>
        </w:rPr>
        <w:t>Quentin</w:t>
      </w:r>
      <w:r w:rsidR="00D078C2">
        <w:rPr>
          <w:rFonts w:eastAsia="Times New Roman" w:cs="Times New Roman"/>
          <w:szCs w:val="24"/>
        </w:rPr>
        <w:t xml:space="preserve"> has a great memory, a willingness to work hard, and a desire to succeed. He </w:t>
      </w:r>
      <w:r w:rsidR="002E78AA">
        <w:rPr>
          <w:rFonts w:eastAsia="Times New Roman" w:cs="Times New Roman"/>
          <w:szCs w:val="24"/>
        </w:rPr>
        <w:t xml:space="preserve">has taken drumming lessons for eight years and is a talented drummer. Quentin </w:t>
      </w:r>
      <w:r w:rsidR="00D078C2">
        <w:rPr>
          <w:rFonts w:eastAsia="Times New Roman" w:cs="Times New Roman"/>
          <w:szCs w:val="24"/>
        </w:rPr>
        <w:t>enjoys movies, music, and video games. He participates in a band,</w:t>
      </w:r>
      <w:r w:rsidR="00393162">
        <w:rPr>
          <w:rFonts w:eastAsia="Times New Roman" w:cs="Times New Roman"/>
          <w:szCs w:val="24"/>
        </w:rPr>
        <w:t xml:space="preserve"> has been a disc jockey at three events, and has served as a manager of Mystic Valley’s football team since ninth grade.</w:t>
      </w:r>
      <w:r w:rsidR="006504FF">
        <w:rPr>
          <w:rFonts w:eastAsia="Times New Roman" w:cs="Times New Roman"/>
          <w:szCs w:val="24"/>
        </w:rPr>
        <w:t xml:space="preserve"> He </w:t>
      </w:r>
      <w:r w:rsidR="00BF51B5">
        <w:rPr>
          <w:rFonts w:eastAsia="Times New Roman" w:cs="Times New Roman"/>
          <w:szCs w:val="24"/>
        </w:rPr>
        <w:t xml:space="preserve">is a visual and auditory learner who benefits from use of examples, </w:t>
      </w:r>
      <w:r w:rsidR="006504FF">
        <w:rPr>
          <w:rFonts w:eastAsia="Times New Roman" w:cs="Times New Roman"/>
          <w:szCs w:val="24"/>
        </w:rPr>
        <w:t>repetition</w:t>
      </w:r>
      <w:r w:rsidR="009F1E41">
        <w:rPr>
          <w:rFonts w:eastAsia="Times New Roman" w:cs="Times New Roman"/>
          <w:szCs w:val="24"/>
        </w:rPr>
        <w:t>, and the breakdown</w:t>
      </w:r>
      <w:r w:rsidR="00BF51B5">
        <w:rPr>
          <w:rFonts w:eastAsia="Times New Roman" w:cs="Times New Roman"/>
          <w:szCs w:val="24"/>
        </w:rPr>
        <w:t xml:space="preserve"> of complex assignments</w:t>
      </w:r>
      <w:r w:rsidR="006504FF">
        <w:rPr>
          <w:rFonts w:eastAsia="Times New Roman" w:cs="Times New Roman"/>
          <w:szCs w:val="24"/>
        </w:rPr>
        <w:t>.</w:t>
      </w:r>
      <w:r w:rsidR="00D078C2">
        <w:rPr>
          <w:rFonts w:eastAsia="Times New Roman" w:cs="Times New Roman"/>
          <w:szCs w:val="24"/>
        </w:rPr>
        <w:t xml:space="preserve"> (S-1</w:t>
      </w:r>
      <w:r w:rsidR="00DE6E50">
        <w:rPr>
          <w:rFonts w:eastAsia="Times New Roman" w:cs="Times New Roman"/>
          <w:szCs w:val="24"/>
        </w:rPr>
        <w:t>; Student, I: 44</w:t>
      </w:r>
      <w:r w:rsidR="00393162">
        <w:rPr>
          <w:rFonts w:eastAsia="Times New Roman" w:cs="Times New Roman"/>
          <w:szCs w:val="24"/>
        </w:rPr>
        <w:t>, 78-79</w:t>
      </w:r>
      <w:r w:rsidR="00BE5400">
        <w:rPr>
          <w:rFonts w:eastAsia="Times New Roman" w:cs="Times New Roman"/>
          <w:szCs w:val="24"/>
        </w:rPr>
        <w:t>, 81-82</w:t>
      </w:r>
      <w:r w:rsidR="005C4449">
        <w:rPr>
          <w:rFonts w:eastAsia="Times New Roman" w:cs="Times New Roman"/>
          <w:szCs w:val="24"/>
        </w:rPr>
        <w:t>; Mother, I: 157, 158, 161</w:t>
      </w:r>
      <w:r w:rsidR="006504FF">
        <w:rPr>
          <w:rFonts w:eastAsia="Times New Roman" w:cs="Times New Roman"/>
          <w:szCs w:val="24"/>
        </w:rPr>
        <w:t>, 176</w:t>
      </w:r>
      <w:r w:rsidR="001C5E27">
        <w:rPr>
          <w:rFonts w:eastAsia="Times New Roman" w:cs="Times New Roman"/>
          <w:szCs w:val="24"/>
        </w:rPr>
        <w:t xml:space="preserve">; </w:t>
      </w:r>
      <w:proofErr w:type="spellStart"/>
      <w:r w:rsidR="001C5E27">
        <w:rPr>
          <w:rFonts w:eastAsia="Times New Roman" w:cs="Times New Roman"/>
          <w:szCs w:val="24"/>
        </w:rPr>
        <w:t>Scalfani</w:t>
      </w:r>
      <w:proofErr w:type="spellEnd"/>
      <w:r w:rsidR="001C5E27">
        <w:rPr>
          <w:rFonts w:eastAsia="Times New Roman" w:cs="Times New Roman"/>
          <w:szCs w:val="24"/>
        </w:rPr>
        <w:t>, II:</w:t>
      </w:r>
      <w:r w:rsidR="00BF51B5">
        <w:rPr>
          <w:rFonts w:eastAsia="Times New Roman" w:cs="Times New Roman"/>
          <w:szCs w:val="24"/>
        </w:rPr>
        <w:t xml:space="preserve"> 94-95</w:t>
      </w:r>
      <w:r w:rsidR="00D078C2">
        <w:rPr>
          <w:rFonts w:eastAsia="Times New Roman" w:cs="Times New Roman"/>
          <w:szCs w:val="24"/>
        </w:rPr>
        <w:t>)</w:t>
      </w:r>
      <w:r w:rsidR="009F1E41">
        <w:rPr>
          <w:rFonts w:eastAsia="Times New Roman" w:cs="Times New Roman"/>
          <w:szCs w:val="24"/>
        </w:rPr>
        <w:t xml:space="preserve"> </w:t>
      </w:r>
    </w:p>
    <w:p w14:paraId="3D6266C4" w14:textId="7FCF9560" w:rsidR="001700F4" w:rsidRPr="00892A37" w:rsidRDefault="00DF75EF" w:rsidP="00F52C03">
      <w:pPr>
        <w:pStyle w:val="ListParagraph"/>
        <w:tabs>
          <w:tab w:val="left" w:pos="8535"/>
        </w:tabs>
        <w:ind w:left="360"/>
      </w:pPr>
      <w:r w:rsidRPr="00892A37">
        <w:lastRenderedPageBreak/>
        <w:tab/>
      </w:r>
    </w:p>
    <w:p w14:paraId="2066D663" w14:textId="72DF90CF" w:rsidR="008460F6" w:rsidRPr="008460F6" w:rsidRDefault="006504FF" w:rsidP="00DB7FFD">
      <w:pPr>
        <w:pStyle w:val="ListParagraph"/>
        <w:numPr>
          <w:ilvl w:val="0"/>
          <w:numId w:val="4"/>
        </w:numPr>
        <w:tabs>
          <w:tab w:val="left" w:pos="8535"/>
        </w:tabs>
        <w:ind w:left="360"/>
      </w:pPr>
      <w:r>
        <w:rPr>
          <w:rFonts w:eastAsia="Times New Roman" w:cs="Times New Roman"/>
          <w:szCs w:val="24"/>
        </w:rPr>
        <w:t>Quentin’s</w:t>
      </w:r>
      <w:r w:rsidR="008460F6">
        <w:rPr>
          <w:rFonts w:eastAsia="Times New Roman" w:cs="Times New Roman"/>
          <w:szCs w:val="24"/>
        </w:rPr>
        <w:t xml:space="preserve"> most recent evaluations, conducted in May 20</w:t>
      </w:r>
      <w:r w:rsidR="0037233A">
        <w:rPr>
          <w:rFonts w:eastAsia="Times New Roman" w:cs="Times New Roman"/>
          <w:szCs w:val="24"/>
        </w:rPr>
        <w:t>18, confirmed his diagnoses of A</w:t>
      </w:r>
      <w:r w:rsidR="008460F6">
        <w:rPr>
          <w:rFonts w:eastAsia="Times New Roman" w:cs="Times New Roman"/>
          <w:szCs w:val="24"/>
        </w:rPr>
        <w:t>utism</w:t>
      </w:r>
      <w:r w:rsidR="0037233A">
        <w:rPr>
          <w:rFonts w:eastAsia="Times New Roman" w:cs="Times New Roman"/>
          <w:szCs w:val="24"/>
        </w:rPr>
        <w:t>, an Emotional I</w:t>
      </w:r>
      <w:r w:rsidR="007C1EAB">
        <w:rPr>
          <w:rFonts w:eastAsia="Times New Roman" w:cs="Times New Roman"/>
          <w:szCs w:val="24"/>
        </w:rPr>
        <w:t>mpairment</w:t>
      </w:r>
      <w:r w:rsidR="0037233A">
        <w:rPr>
          <w:rFonts w:eastAsia="Times New Roman" w:cs="Times New Roman"/>
          <w:szCs w:val="24"/>
        </w:rPr>
        <w:t>,</w:t>
      </w:r>
      <w:r w:rsidR="008460F6">
        <w:rPr>
          <w:rFonts w:eastAsia="Times New Roman" w:cs="Times New Roman"/>
          <w:szCs w:val="24"/>
        </w:rPr>
        <w:t xml:space="preserve"> </w:t>
      </w:r>
      <w:r w:rsidR="008460F6" w:rsidRPr="0037233A">
        <w:rPr>
          <w:rFonts w:eastAsia="Times New Roman" w:cs="Times New Roman"/>
          <w:szCs w:val="24"/>
        </w:rPr>
        <w:t>and a Pragmatic Language Impairment.</w:t>
      </w:r>
      <w:r w:rsidR="00742C8F" w:rsidRPr="0037233A">
        <w:rPr>
          <w:rStyle w:val="FootnoteReference"/>
          <w:rFonts w:eastAsia="Times New Roman" w:cs="Times New Roman"/>
          <w:szCs w:val="24"/>
        </w:rPr>
        <w:footnoteReference w:id="5"/>
      </w:r>
      <w:r w:rsidR="008460F6">
        <w:rPr>
          <w:rFonts w:eastAsia="Times New Roman" w:cs="Times New Roman"/>
          <w:szCs w:val="24"/>
        </w:rPr>
        <w:t xml:space="preserve"> In April 2019, Quentin was also diagnosed with a mild Intellectual Disability.  (S-1; </w:t>
      </w:r>
      <w:r w:rsidR="0037233A">
        <w:rPr>
          <w:rFonts w:eastAsia="Times New Roman" w:cs="Times New Roman"/>
          <w:szCs w:val="24"/>
        </w:rPr>
        <w:t xml:space="preserve">S-5; </w:t>
      </w:r>
      <w:r w:rsidR="008460F6">
        <w:rPr>
          <w:rFonts w:eastAsia="Times New Roman" w:cs="Times New Roman"/>
          <w:szCs w:val="24"/>
        </w:rPr>
        <w:t>P-36)</w:t>
      </w:r>
    </w:p>
    <w:p w14:paraId="5E8AFBAC" w14:textId="77777777" w:rsidR="008460F6" w:rsidRPr="008460F6" w:rsidRDefault="008460F6" w:rsidP="008460F6">
      <w:pPr>
        <w:pStyle w:val="ListParagraph"/>
        <w:tabs>
          <w:tab w:val="left" w:pos="8535"/>
        </w:tabs>
        <w:ind w:left="360"/>
      </w:pPr>
    </w:p>
    <w:p w14:paraId="4AC328D3" w14:textId="013645CA" w:rsidR="008460F6" w:rsidRPr="002E78AA" w:rsidRDefault="002E78AA" w:rsidP="00DB7FFD">
      <w:pPr>
        <w:pStyle w:val="ListParagraph"/>
        <w:numPr>
          <w:ilvl w:val="0"/>
          <w:numId w:val="4"/>
        </w:numPr>
        <w:tabs>
          <w:tab w:val="left" w:pos="8535"/>
        </w:tabs>
        <w:ind w:left="360"/>
      </w:pPr>
      <w:r>
        <w:rPr>
          <w:rFonts w:eastAsia="Times New Roman" w:cs="Times New Roman"/>
          <w:szCs w:val="24"/>
        </w:rPr>
        <w:t>Quentin has difficulty in the areas of problem-solving, basic reasoning, and integration of material into abstract concepts and dee</w:t>
      </w:r>
      <w:r w:rsidR="00DE42D1">
        <w:rPr>
          <w:rFonts w:eastAsia="Times New Roman" w:cs="Times New Roman"/>
          <w:szCs w:val="24"/>
        </w:rPr>
        <w:t>p</w:t>
      </w:r>
      <w:r>
        <w:rPr>
          <w:rFonts w:eastAsia="Times New Roman" w:cs="Times New Roman"/>
          <w:szCs w:val="24"/>
        </w:rPr>
        <w:t xml:space="preserve"> understanding. He also demonstrates rigidity, difficulty with transitions and new situations, annoyance with peers, and variable mood. Although he is socially interested and has learned many skills, the awkward, unusual nature in which Quentin interacts, as well as his tendency to focus on his own behaviors, can lead to difficulty in sustaining typical social interactions.</w:t>
      </w:r>
      <w:r w:rsidR="007B3D66">
        <w:rPr>
          <w:rFonts w:eastAsia="Times New Roman" w:cs="Times New Roman"/>
          <w:szCs w:val="24"/>
        </w:rPr>
        <w:t xml:space="preserve"> Moreov</w:t>
      </w:r>
      <w:r w:rsidR="00DE42D1">
        <w:rPr>
          <w:rFonts w:eastAsia="Times New Roman" w:cs="Times New Roman"/>
          <w:szCs w:val="24"/>
        </w:rPr>
        <w:t>er</w:t>
      </w:r>
      <w:r w:rsidR="004A0FC2">
        <w:rPr>
          <w:rFonts w:eastAsia="Times New Roman" w:cs="Times New Roman"/>
          <w:szCs w:val="24"/>
        </w:rPr>
        <w:t>, as part of his disability</w:t>
      </w:r>
      <w:r w:rsidR="00B43D40">
        <w:rPr>
          <w:rFonts w:eastAsia="Times New Roman" w:cs="Times New Roman"/>
          <w:szCs w:val="24"/>
        </w:rPr>
        <w:t>,</w:t>
      </w:r>
      <w:r w:rsidR="00DE42D1">
        <w:rPr>
          <w:rFonts w:eastAsia="Times New Roman" w:cs="Times New Roman"/>
          <w:szCs w:val="24"/>
        </w:rPr>
        <w:t xml:space="preserve"> Quentin</w:t>
      </w:r>
      <w:r w:rsidR="007B3D66">
        <w:rPr>
          <w:rFonts w:eastAsia="Times New Roman" w:cs="Times New Roman"/>
          <w:szCs w:val="24"/>
        </w:rPr>
        <w:t xml:space="preserve"> will claim that he understands something when he does not, especially in stressful situatio</w:t>
      </w:r>
      <w:r w:rsidR="001C5E27">
        <w:rPr>
          <w:rFonts w:eastAsia="Times New Roman" w:cs="Times New Roman"/>
          <w:szCs w:val="24"/>
        </w:rPr>
        <w:t xml:space="preserve">ns, because he knows that response </w:t>
      </w:r>
      <w:r w:rsidR="007B3D66">
        <w:rPr>
          <w:rFonts w:eastAsia="Times New Roman" w:cs="Times New Roman"/>
          <w:szCs w:val="24"/>
        </w:rPr>
        <w:t>is expected of him.</w:t>
      </w:r>
      <w:r>
        <w:rPr>
          <w:rFonts w:eastAsia="Times New Roman" w:cs="Times New Roman"/>
          <w:szCs w:val="24"/>
        </w:rPr>
        <w:t xml:space="preserve"> (S-1) </w:t>
      </w:r>
    </w:p>
    <w:p w14:paraId="436D238F" w14:textId="77777777" w:rsidR="002E78AA" w:rsidRPr="002E78AA" w:rsidRDefault="002E78AA" w:rsidP="002E78AA">
      <w:pPr>
        <w:pStyle w:val="ListParagraph"/>
        <w:tabs>
          <w:tab w:val="left" w:pos="8535"/>
        </w:tabs>
        <w:ind w:left="360"/>
      </w:pPr>
    </w:p>
    <w:p w14:paraId="2316CB12" w14:textId="5A36A95B" w:rsidR="002E78AA" w:rsidRPr="0037233A" w:rsidRDefault="002E78AA" w:rsidP="00DB7FFD">
      <w:pPr>
        <w:pStyle w:val="ListParagraph"/>
        <w:numPr>
          <w:ilvl w:val="0"/>
          <w:numId w:val="4"/>
        </w:numPr>
        <w:tabs>
          <w:tab w:val="left" w:pos="8535"/>
        </w:tabs>
        <w:ind w:left="360"/>
      </w:pPr>
      <w:r>
        <w:rPr>
          <w:rFonts w:eastAsia="Times New Roman" w:cs="Times New Roman"/>
          <w:szCs w:val="24"/>
        </w:rPr>
        <w:t>In connection with his Pragmatic Language Impairment, Quentin has difficulty interpreting non-literal language, understanding others’ perspectives, and responding appropriately to unexpected situations. He presents with significantly below average abilities interpreting non-literal language and moderately below average skills in understanding information that is ambiguous or has multiple meanings. (S-1)</w:t>
      </w:r>
    </w:p>
    <w:p w14:paraId="6A157D3E" w14:textId="77777777" w:rsidR="00D078C2" w:rsidRPr="00D078C2" w:rsidRDefault="00D078C2" w:rsidP="00E53EC2">
      <w:pPr>
        <w:tabs>
          <w:tab w:val="left" w:pos="8535"/>
        </w:tabs>
      </w:pPr>
    </w:p>
    <w:p w14:paraId="7DC52497" w14:textId="7FCE2A6D" w:rsidR="00D078C2" w:rsidRPr="00A9253B" w:rsidRDefault="00D078C2" w:rsidP="00DB7FFD">
      <w:pPr>
        <w:pStyle w:val="ListParagraph"/>
        <w:numPr>
          <w:ilvl w:val="0"/>
          <w:numId w:val="4"/>
        </w:numPr>
        <w:tabs>
          <w:tab w:val="left" w:pos="8535"/>
        </w:tabs>
        <w:ind w:left="360"/>
      </w:pPr>
      <w:r>
        <w:rPr>
          <w:rFonts w:eastAsia="Times New Roman" w:cs="Times New Roman"/>
          <w:szCs w:val="24"/>
        </w:rPr>
        <w:t xml:space="preserve">Quentin participates in </w:t>
      </w:r>
      <w:r w:rsidR="00B43D40">
        <w:rPr>
          <w:rFonts w:eastAsia="Times New Roman" w:cs="Times New Roman"/>
          <w:szCs w:val="24"/>
        </w:rPr>
        <w:t>counseling</w:t>
      </w:r>
      <w:r>
        <w:rPr>
          <w:rFonts w:eastAsia="Times New Roman" w:cs="Times New Roman"/>
          <w:szCs w:val="24"/>
        </w:rPr>
        <w:t xml:space="preserve"> at school and weekly group therapy at the Triumph Center. (S-1</w:t>
      </w:r>
      <w:r w:rsidR="00CF358B">
        <w:rPr>
          <w:rFonts w:eastAsia="Times New Roman" w:cs="Times New Roman"/>
          <w:szCs w:val="24"/>
        </w:rPr>
        <w:t>; S-6</w:t>
      </w:r>
      <w:r>
        <w:rPr>
          <w:rFonts w:eastAsia="Times New Roman" w:cs="Times New Roman"/>
          <w:szCs w:val="24"/>
        </w:rPr>
        <w:t>)</w:t>
      </w:r>
    </w:p>
    <w:p w14:paraId="01EDA1B1" w14:textId="77777777" w:rsidR="00A9253B" w:rsidRPr="00A9253B" w:rsidRDefault="00A9253B" w:rsidP="00A9253B">
      <w:pPr>
        <w:pStyle w:val="ListParagraph"/>
        <w:tabs>
          <w:tab w:val="left" w:pos="8535"/>
        </w:tabs>
        <w:ind w:left="360"/>
      </w:pPr>
    </w:p>
    <w:p w14:paraId="288D120C" w14:textId="18E3AC85" w:rsidR="00A9253B" w:rsidRPr="0078136B" w:rsidRDefault="00A9253B" w:rsidP="00DB7FFD">
      <w:pPr>
        <w:pStyle w:val="ListParagraph"/>
        <w:numPr>
          <w:ilvl w:val="0"/>
          <w:numId w:val="4"/>
        </w:numPr>
        <w:tabs>
          <w:tab w:val="left" w:pos="8535"/>
        </w:tabs>
        <w:ind w:left="360"/>
      </w:pPr>
      <w:r>
        <w:rPr>
          <w:rFonts w:eastAsia="Times New Roman" w:cs="Times New Roman"/>
          <w:szCs w:val="24"/>
        </w:rPr>
        <w:t>Quentin has been involved with the Massach</w:t>
      </w:r>
      <w:r w:rsidR="006504FF">
        <w:rPr>
          <w:rFonts w:eastAsia="Times New Roman" w:cs="Times New Roman"/>
          <w:szCs w:val="24"/>
        </w:rPr>
        <w:t xml:space="preserve">usetts </w:t>
      </w:r>
      <w:r>
        <w:rPr>
          <w:rFonts w:eastAsia="Times New Roman" w:cs="Times New Roman"/>
          <w:szCs w:val="24"/>
        </w:rPr>
        <w:t>Rehabilitation Commission (Mass Rehab) since the age of sixteen, through a Chapter 688 referral.</w:t>
      </w:r>
      <w:r w:rsidR="003153A2">
        <w:rPr>
          <w:rFonts w:eastAsia="Times New Roman" w:cs="Times New Roman"/>
          <w:szCs w:val="24"/>
        </w:rPr>
        <w:t xml:space="preserve"> (</w:t>
      </w:r>
      <w:proofErr w:type="spellStart"/>
      <w:r w:rsidR="003153A2">
        <w:rPr>
          <w:rFonts w:eastAsia="Times New Roman" w:cs="Times New Roman"/>
          <w:szCs w:val="24"/>
        </w:rPr>
        <w:t>Kinnon</w:t>
      </w:r>
      <w:proofErr w:type="spellEnd"/>
      <w:r w:rsidR="003153A2">
        <w:rPr>
          <w:rFonts w:eastAsia="Times New Roman" w:cs="Times New Roman"/>
          <w:szCs w:val="24"/>
        </w:rPr>
        <w:t>, I: 124) In connection with the agency’s focus on transitional services, Mass Rehab assists students in</w:t>
      </w:r>
      <w:r w:rsidR="001C5E27">
        <w:rPr>
          <w:rFonts w:eastAsia="Times New Roman" w:cs="Times New Roman"/>
          <w:szCs w:val="24"/>
        </w:rPr>
        <w:t xml:space="preserve"> preparing to leave high school</w:t>
      </w:r>
      <w:r w:rsidR="003153A2">
        <w:rPr>
          <w:rFonts w:eastAsia="Times New Roman" w:cs="Times New Roman"/>
          <w:szCs w:val="24"/>
        </w:rPr>
        <w:t xml:space="preserve"> and in making decisions as to next steps (college, vocational training, work, et</w:t>
      </w:r>
      <w:r w:rsidR="00031B6F">
        <w:rPr>
          <w:rFonts w:eastAsia="Times New Roman" w:cs="Times New Roman"/>
          <w:szCs w:val="24"/>
        </w:rPr>
        <w:t>c.). Quentin has accessed</w:t>
      </w:r>
      <w:r w:rsidR="003153A2">
        <w:rPr>
          <w:rFonts w:eastAsia="Times New Roman" w:cs="Times New Roman"/>
          <w:szCs w:val="24"/>
        </w:rPr>
        <w:t xml:space="preserve"> various services, including pre-employment transitional programs that build soft skills such as interpersonal and communication skills, resume writing, and market reviewing</w:t>
      </w:r>
      <w:r w:rsidR="00B96E20">
        <w:rPr>
          <w:rFonts w:eastAsia="Times New Roman" w:cs="Times New Roman"/>
          <w:szCs w:val="24"/>
        </w:rPr>
        <w:t>.</w:t>
      </w:r>
      <w:r w:rsidR="003153A2">
        <w:rPr>
          <w:rFonts w:eastAsia="Times New Roman" w:cs="Times New Roman"/>
          <w:szCs w:val="24"/>
        </w:rPr>
        <w:t xml:space="preserve"> </w:t>
      </w:r>
      <w:r>
        <w:rPr>
          <w:rFonts w:eastAsia="Times New Roman" w:cs="Times New Roman"/>
          <w:szCs w:val="24"/>
        </w:rPr>
        <w:t>Representatives of Mass Rehab have participated in Quentin</w:t>
      </w:r>
      <w:r w:rsidR="003153A2">
        <w:rPr>
          <w:rFonts w:eastAsia="Times New Roman" w:cs="Times New Roman"/>
          <w:szCs w:val="24"/>
        </w:rPr>
        <w:t>’s Team meetings over the last two years</w:t>
      </w:r>
      <w:r>
        <w:rPr>
          <w:rFonts w:eastAsia="Times New Roman" w:cs="Times New Roman"/>
          <w:szCs w:val="24"/>
        </w:rPr>
        <w:t>. (</w:t>
      </w:r>
      <w:proofErr w:type="spellStart"/>
      <w:r>
        <w:rPr>
          <w:rFonts w:eastAsia="Times New Roman" w:cs="Times New Roman"/>
          <w:szCs w:val="24"/>
        </w:rPr>
        <w:t>Kinnon</w:t>
      </w:r>
      <w:proofErr w:type="spellEnd"/>
      <w:r>
        <w:rPr>
          <w:rFonts w:eastAsia="Times New Roman" w:cs="Times New Roman"/>
          <w:szCs w:val="24"/>
        </w:rPr>
        <w:t>, I: 124</w:t>
      </w:r>
      <w:r w:rsidR="003153A2">
        <w:rPr>
          <w:rFonts w:eastAsia="Times New Roman" w:cs="Times New Roman"/>
          <w:szCs w:val="24"/>
        </w:rPr>
        <w:t>, 130; Moran, II: 21-22</w:t>
      </w:r>
      <w:r>
        <w:rPr>
          <w:rFonts w:eastAsia="Times New Roman" w:cs="Times New Roman"/>
          <w:szCs w:val="24"/>
        </w:rPr>
        <w:t>)</w:t>
      </w:r>
    </w:p>
    <w:p w14:paraId="4EF490F7" w14:textId="77777777" w:rsidR="0078136B" w:rsidRPr="0078136B" w:rsidRDefault="0078136B" w:rsidP="0078136B">
      <w:pPr>
        <w:pStyle w:val="ListParagraph"/>
        <w:tabs>
          <w:tab w:val="left" w:pos="8535"/>
        </w:tabs>
        <w:ind w:left="360"/>
      </w:pPr>
    </w:p>
    <w:p w14:paraId="4F1F97C2" w14:textId="139EA171" w:rsidR="0078136B" w:rsidRPr="008E6CD7" w:rsidRDefault="0078136B" w:rsidP="00DB7FFD">
      <w:pPr>
        <w:pStyle w:val="ListParagraph"/>
        <w:numPr>
          <w:ilvl w:val="0"/>
          <w:numId w:val="4"/>
        </w:numPr>
        <w:tabs>
          <w:tab w:val="left" w:pos="8535"/>
        </w:tabs>
        <w:ind w:left="360"/>
      </w:pPr>
      <w:r>
        <w:rPr>
          <w:rFonts w:eastAsia="Times New Roman" w:cs="Times New Roman"/>
          <w:szCs w:val="24"/>
        </w:rPr>
        <w:t xml:space="preserve">Lurie Center Family Support Clinician Julie O’Brien has been working with Quentin and his family to provide resources, information, and referrals to community services and supports since August or September 2018, when Quentin began seeing a psychiatrist at the Lurie Center. </w:t>
      </w:r>
      <w:r w:rsidR="00A41D0E">
        <w:rPr>
          <w:rFonts w:eastAsia="Times New Roman" w:cs="Times New Roman"/>
          <w:szCs w:val="24"/>
        </w:rPr>
        <w:t>Ms. O’Brien has a Master’s degree in education and is a Licensed Mental Health Counselor. She</w:t>
      </w:r>
      <w:r>
        <w:rPr>
          <w:rFonts w:eastAsia="Times New Roman" w:cs="Times New Roman"/>
          <w:szCs w:val="24"/>
        </w:rPr>
        <w:t xml:space="preserve"> </w:t>
      </w:r>
      <w:r w:rsidR="00A41D0E">
        <w:rPr>
          <w:rFonts w:eastAsia="Times New Roman" w:cs="Times New Roman"/>
          <w:szCs w:val="24"/>
        </w:rPr>
        <w:t xml:space="preserve">is not a case manager, but in her role she </w:t>
      </w:r>
      <w:r>
        <w:rPr>
          <w:rFonts w:eastAsia="Times New Roman" w:cs="Times New Roman"/>
          <w:szCs w:val="24"/>
        </w:rPr>
        <w:t>works</w:t>
      </w:r>
      <w:r w:rsidR="00A41D0E">
        <w:rPr>
          <w:rFonts w:eastAsia="Times New Roman" w:cs="Times New Roman"/>
          <w:szCs w:val="24"/>
        </w:rPr>
        <w:t xml:space="preserve"> with</w:t>
      </w:r>
      <w:r>
        <w:rPr>
          <w:rFonts w:eastAsia="Times New Roman" w:cs="Times New Roman"/>
          <w:szCs w:val="24"/>
        </w:rPr>
        <w:t xml:space="preserve"> Lurie Center clients</w:t>
      </w:r>
      <w:r w:rsidR="00A41D0E">
        <w:rPr>
          <w:rFonts w:eastAsia="Times New Roman" w:cs="Times New Roman"/>
          <w:szCs w:val="24"/>
        </w:rPr>
        <w:t xml:space="preserve"> as a liaison</w:t>
      </w:r>
      <w:r>
        <w:rPr>
          <w:rFonts w:eastAsia="Times New Roman" w:cs="Times New Roman"/>
          <w:szCs w:val="24"/>
        </w:rPr>
        <w:t xml:space="preserve"> across various domains, including special education, public benefits, financial and legal resources and supports, housing, social and recreational activities, and vocational and transportation needs. Specifically, Ms. O’Brien has consulted with Quentin a</w:t>
      </w:r>
      <w:r w:rsidR="00A41D0E">
        <w:rPr>
          <w:rFonts w:eastAsia="Times New Roman" w:cs="Times New Roman"/>
          <w:szCs w:val="24"/>
        </w:rPr>
        <w:t>nd his</w:t>
      </w:r>
      <w:r w:rsidR="00DE42D1">
        <w:rPr>
          <w:rFonts w:eastAsia="Times New Roman" w:cs="Times New Roman"/>
          <w:szCs w:val="24"/>
        </w:rPr>
        <w:t xml:space="preserve"> mother regarding a</w:t>
      </w:r>
      <w:r>
        <w:rPr>
          <w:rFonts w:eastAsia="Times New Roman" w:cs="Times New Roman"/>
          <w:szCs w:val="24"/>
        </w:rPr>
        <w:t xml:space="preserve"> Department of Developmental Services</w:t>
      </w:r>
      <w:r w:rsidR="00DE42D1">
        <w:rPr>
          <w:rFonts w:eastAsia="Times New Roman" w:cs="Times New Roman"/>
          <w:szCs w:val="24"/>
        </w:rPr>
        <w:t xml:space="preserve"> application</w:t>
      </w:r>
      <w:r>
        <w:rPr>
          <w:rFonts w:eastAsia="Times New Roman" w:cs="Times New Roman"/>
          <w:szCs w:val="24"/>
        </w:rPr>
        <w:t xml:space="preserve">, legal and financial issues </w:t>
      </w:r>
      <w:r>
        <w:rPr>
          <w:rFonts w:eastAsia="Times New Roman" w:cs="Times New Roman"/>
          <w:szCs w:val="24"/>
        </w:rPr>
        <w:lastRenderedPageBreak/>
        <w:t xml:space="preserve">around guardianship and alternatives, </w:t>
      </w:r>
      <w:r w:rsidR="00A41D0E">
        <w:rPr>
          <w:rFonts w:eastAsia="Times New Roman" w:cs="Times New Roman"/>
          <w:szCs w:val="24"/>
        </w:rPr>
        <w:t xml:space="preserve">special education and transition-related concerns, activities of daily living, etc. Ms. O’Brien has participated by telephone in IEP meetings for Quentin, though she has never observed him at school, at home, or in the community. She has not spoken with Mystic Valley staff outside of an IEP meeting, nor has she read Quentin’s IEP. She will continue working with Quentin and his family as long as he receives his care at the Lurie Center. </w:t>
      </w:r>
      <w:r>
        <w:rPr>
          <w:rFonts w:eastAsia="Times New Roman" w:cs="Times New Roman"/>
          <w:szCs w:val="24"/>
        </w:rPr>
        <w:t>(O’Brien, I: 139</w:t>
      </w:r>
      <w:r w:rsidR="00A41D0E">
        <w:rPr>
          <w:rFonts w:eastAsia="Times New Roman" w:cs="Times New Roman"/>
          <w:szCs w:val="24"/>
        </w:rPr>
        <w:t>-44, 149-52</w:t>
      </w:r>
      <w:r>
        <w:rPr>
          <w:rFonts w:eastAsia="Times New Roman" w:cs="Times New Roman"/>
          <w:szCs w:val="24"/>
        </w:rPr>
        <w:t>)</w:t>
      </w:r>
    </w:p>
    <w:p w14:paraId="5823D0C3" w14:textId="77777777" w:rsidR="008E6CD7" w:rsidRPr="008E6CD7" w:rsidRDefault="008E6CD7" w:rsidP="008E6CD7">
      <w:pPr>
        <w:pStyle w:val="ListParagraph"/>
        <w:tabs>
          <w:tab w:val="left" w:pos="8535"/>
        </w:tabs>
        <w:ind w:left="360"/>
      </w:pPr>
    </w:p>
    <w:p w14:paraId="6099F3A4" w14:textId="249C90E4" w:rsidR="008E6CD7" w:rsidRPr="00302187" w:rsidRDefault="00B43D40" w:rsidP="00DB7FFD">
      <w:pPr>
        <w:pStyle w:val="ListParagraph"/>
        <w:numPr>
          <w:ilvl w:val="0"/>
          <w:numId w:val="4"/>
        </w:numPr>
        <w:tabs>
          <w:tab w:val="left" w:pos="8535"/>
        </w:tabs>
        <w:ind w:left="360"/>
      </w:pPr>
      <w:r>
        <w:rPr>
          <w:rFonts w:eastAsia="Times New Roman" w:cs="Times New Roman"/>
          <w:szCs w:val="24"/>
        </w:rPr>
        <w:t xml:space="preserve">On the first day of hearing in </w:t>
      </w:r>
      <w:r w:rsidR="008104D3">
        <w:rPr>
          <w:rFonts w:eastAsia="Times New Roman" w:cs="Times New Roman"/>
          <w:szCs w:val="24"/>
        </w:rPr>
        <w:t>May</w:t>
      </w:r>
      <w:r w:rsidR="008E6CD7">
        <w:rPr>
          <w:rFonts w:eastAsia="Times New Roman" w:cs="Times New Roman"/>
          <w:szCs w:val="24"/>
        </w:rPr>
        <w:t xml:space="preserve"> 2019, Quentin</w:t>
      </w:r>
      <w:r>
        <w:rPr>
          <w:rFonts w:eastAsia="Times New Roman" w:cs="Times New Roman"/>
          <w:szCs w:val="24"/>
        </w:rPr>
        <w:t xml:space="preserve"> testified that he still</w:t>
      </w:r>
      <w:r w:rsidR="008E6CD7">
        <w:rPr>
          <w:rFonts w:eastAsia="Times New Roman" w:cs="Times New Roman"/>
          <w:szCs w:val="24"/>
        </w:rPr>
        <w:t xml:space="preserve"> did not know whether he wanted to go to college or </w:t>
      </w:r>
      <w:r>
        <w:rPr>
          <w:rFonts w:eastAsia="Times New Roman" w:cs="Times New Roman"/>
          <w:szCs w:val="24"/>
        </w:rPr>
        <w:t>get a job after high school. He</w:t>
      </w:r>
      <w:r w:rsidR="008E6CD7">
        <w:rPr>
          <w:rFonts w:eastAsia="Times New Roman" w:cs="Times New Roman"/>
          <w:szCs w:val="24"/>
        </w:rPr>
        <w:t xml:space="preserve"> was concerned that he had not learned everything he needs to know in order to be successful. (Student, I: 40</w:t>
      </w:r>
      <w:r w:rsidR="000F5CD6">
        <w:rPr>
          <w:rFonts w:eastAsia="Times New Roman" w:cs="Times New Roman"/>
          <w:szCs w:val="24"/>
        </w:rPr>
        <w:t>; 60-61</w:t>
      </w:r>
      <w:r w:rsidR="008E6CD7">
        <w:rPr>
          <w:rFonts w:eastAsia="Times New Roman" w:cs="Times New Roman"/>
          <w:szCs w:val="24"/>
        </w:rPr>
        <w:t xml:space="preserve">) </w:t>
      </w:r>
    </w:p>
    <w:p w14:paraId="3C0901B0" w14:textId="77777777" w:rsidR="00302187" w:rsidRPr="00302187" w:rsidRDefault="00302187" w:rsidP="00302187">
      <w:pPr>
        <w:pStyle w:val="ListParagraph"/>
        <w:tabs>
          <w:tab w:val="left" w:pos="8535"/>
        </w:tabs>
        <w:ind w:left="360"/>
      </w:pPr>
    </w:p>
    <w:p w14:paraId="3A2ADFE9" w14:textId="797ACBDF" w:rsidR="003B1051" w:rsidRPr="00854549" w:rsidRDefault="00302187" w:rsidP="00DB7FFD">
      <w:pPr>
        <w:pStyle w:val="ListParagraph"/>
        <w:numPr>
          <w:ilvl w:val="0"/>
          <w:numId w:val="4"/>
        </w:numPr>
        <w:tabs>
          <w:tab w:val="left" w:pos="8535"/>
        </w:tabs>
        <w:ind w:left="360"/>
      </w:pPr>
      <w:r>
        <w:t xml:space="preserve">Quentin first received transition skills testing in December 2016, when he was in tenth grade, at the request of his parents and his advocate. </w:t>
      </w:r>
      <w:r w:rsidR="00724AF4">
        <w:t>(P-18</w:t>
      </w:r>
      <w:r w:rsidR="0078136B">
        <w:t xml:space="preserve">; </w:t>
      </w:r>
      <w:proofErr w:type="spellStart"/>
      <w:r w:rsidR="0078136B">
        <w:t>Kinnon</w:t>
      </w:r>
      <w:proofErr w:type="spellEnd"/>
      <w:r w:rsidR="0078136B">
        <w:t>, I: 137</w:t>
      </w:r>
      <w:r w:rsidR="005C4449">
        <w:t>; Mother, I: 162</w:t>
      </w:r>
      <w:r w:rsidR="00724AF4">
        <w:t>)</w:t>
      </w:r>
      <w:r w:rsidR="003B1051">
        <w:t xml:space="preserve"> </w:t>
      </w:r>
      <w:r w:rsidR="003B1051" w:rsidRPr="001937BB">
        <w:rPr>
          <w:rFonts w:eastAsia="Times New Roman" w:cs="Times New Roman"/>
          <w:szCs w:val="24"/>
        </w:rPr>
        <w:t>Laura Goodric</w:t>
      </w:r>
      <w:r w:rsidR="00B4696E">
        <w:rPr>
          <w:rFonts w:eastAsia="Times New Roman" w:cs="Times New Roman"/>
          <w:szCs w:val="24"/>
        </w:rPr>
        <w:t xml:space="preserve">h, M.Ed., who </w:t>
      </w:r>
      <w:r w:rsidR="003B1051">
        <w:rPr>
          <w:rFonts w:eastAsia="Times New Roman" w:cs="Times New Roman"/>
          <w:szCs w:val="24"/>
        </w:rPr>
        <w:t>had been Quentin’s special education teacher in seventh and eighth grade</w:t>
      </w:r>
      <w:r w:rsidR="00B4696E">
        <w:rPr>
          <w:rFonts w:eastAsia="Times New Roman" w:cs="Times New Roman"/>
          <w:szCs w:val="24"/>
        </w:rPr>
        <w:t>, conducted this testing. She utilized the Brigance Skills Inventory, which involves interview, observation, written response, and oral response. Ms. Goodrich has never</w:t>
      </w:r>
      <w:r w:rsidR="00B74F55">
        <w:rPr>
          <w:rFonts w:eastAsia="Times New Roman" w:cs="Times New Roman"/>
          <w:szCs w:val="24"/>
        </w:rPr>
        <w:t xml:space="preserve"> received specialized training in Brigance administration, nor has she</w:t>
      </w:r>
      <w:r w:rsidR="00B4696E">
        <w:rPr>
          <w:rFonts w:eastAsia="Times New Roman" w:cs="Times New Roman"/>
          <w:szCs w:val="24"/>
        </w:rPr>
        <w:t xml:space="preserve"> admini</w:t>
      </w:r>
      <w:r w:rsidR="00B74F55">
        <w:rPr>
          <w:rFonts w:eastAsia="Times New Roman" w:cs="Times New Roman"/>
          <w:szCs w:val="24"/>
        </w:rPr>
        <w:t xml:space="preserve">stered the measure </w:t>
      </w:r>
      <w:r w:rsidR="00B4696E">
        <w:rPr>
          <w:rFonts w:eastAsia="Times New Roman" w:cs="Times New Roman"/>
          <w:szCs w:val="24"/>
        </w:rPr>
        <w:t>to anyone other than Quenti</w:t>
      </w:r>
      <w:r w:rsidR="00B74F55">
        <w:rPr>
          <w:rFonts w:eastAsia="Times New Roman" w:cs="Times New Roman"/>
          <w:szCs w:val="24"/>
        </w:rPr>
        <w:t>n. (P-15; S-11; Goodrich, II: 69</w:t>
      </w:r>
      <w:r w:rsidR="00B4696E">
        <w:rPr>
          <w:rFonts w:eastAsia="Times New Roman" w:cs="Times New Roman"/>
          <w:szCs w:val="24"/>
        </w:rPr>
        <w:t>-72</w:t>
      </w:r>
      <w:r w:rsidR="00C436C1">
        <w:rPr>
          <w:rFonts w:eastAsia="Times New Roman" w:cs="Times New Roman"/>
          <w:szCs w:val="24"/>
        </w:rPr>
        <w:t>, 84-85</w:t>
      </w:r>
      <w:r w:rsidR="00B74F55">
        <w:rPr>
          <w:rFonts w:eastAsia="Times New Roman" w:cs="Times New Roman"/>
          <w:szCs w:val="24"/>
        </w:rPr>
        <w:t>, 89</w:t>
      </w:r>
      <w:r w:rsidR="00B4696E">
        <w:rPr>
          <w:rFonts w:eastAsia="Times New Roman" w:cs="Times New Roman"/>
          <w:szCs w:val="24"/>
        </w:rPr>
        <w:t>)</w:t>
      </w:r>
    </w:p>
    <w:p w14:paraId="44B59F0A" w14:textId="77777777" w:rsidR="003B1051" w:rsidRDefault="003B1051" w:rsidP="003B1051">
      <w:pPr>
        <w:tabs>
          <w:tab w:val="left" w:pos="8535"/>
        </w:tabs>
      </w:pPr>
    </w:p>
    <w:p w14:paraId="708867F4" w14:textId="00855D8A" w:rsidR="00302187" w:rsidRDefault="00724AF4" w:rsidP="00DB7FFD">
      <w:pPr>
        <w:pStyle w:val="ListParagraph"/>
        <w:numPr>
          <w:ilvl w:val="0"/>
          <w:numId w:val="4"/>
        </w:numPr>
        <w:tabs>
          <w:tab w:val="left" w:pos="8535"/>
        </w:tabs>
        <w:ind w:left="360"/>
      </w:pPr>
      <w:r>
        <w:t xml:space="preserve"> </w:t>
      </w:r>
      <w:r w:rsidR="00B4696E">
        <w:t>At the time of this testing</w:t>
      </w:r>
      <w:r w:rsidR="00DE42D1">
        <w:t xml:space="preserve"> in 2016</w:t>
      </w:r>
      <w:r w:rsidR="00B4696E">
        <w:t xml:space="preserve">, Quentin </w:t>
      </w:r>
      <w:r w:rsidR="00302187">
        <w:t>was unable to define any</w:t>
      </w:r>
      <w:r w:rsidR="00DF01A7">
        <w:t xml:space="preserve"> post-secondary goals</w:t>
      </w:r>
      <w:r w:rsidR="00302187">
        <w:t xml:space="preserve"> and had little understanding of what would be involved in his chosen career of drummer. He had difficulty completing a job application, understanding a payroll statement</w:t>
      </w:r>
      <w:r w:rsidR="00DE42D1">
        <w:t>,</w:t>
      </w:r>
      <w:r w:rsidR="00302187">
        <w:t xml:space="preserve"> and writing a check. He was able to read relevant vocabulary and could define some of the words; he read and comprehended food items in a grocery store, but could not fully explain directions for a recipe. Quentin’s scores on a self-assessment of speaking and listening skills; self-concept (general and job-related); responsibility and self-discipline; job interview preparation; and health practices and attitudes, indicated that he </w:t>
      </w:r>
      <w:r w:rsidR="00DE42D1">
        <w:t>perceived himself as</w:t>
      </w:r>
      <w:r w:rsidR="00302187">
        <w:t xml:space="preserve"> acceptable in those areas. </w:t>
      </w:r>
      <w:r w:rsidR="00DE42D1">
        <w:t>Ms. Goodrich</w:t>
      </w:r>
      <w:r w:rsidR="00302187">
        <w:t xml:space="preserve"> concluded that Quentin needed improvement in the following transition skills areas: post-secondary options and agencies; completing applications that need more detailed information; finances: payroll and writing checks; cooking skills: food preparation, following a recipe, and the food pyramid; clothing sizes, shopping, and laundry; road signs; and reading and understanding an employee handbook. She also noted that he needs help understanding his disability,</w:t>
      </w:r>
      <w:r w:rsidR="00DE42D1">
        <w:t xml:space="preserve"> and</w:t>
      </w:r>
      <w:r w:rsidR="00302187">
        <w:t xml:space="preserve"> determinin</w:t>
      </w:r>
      <w:r w:rsidR="00DE42D1">
        <w:t>g with what he needs assistance</w:t>
      </w:r>
      <w:r w:rsidR="00302187">
        <w:t xml:space="preserve"> an</w:t>
      </w:r>
      <w:r w:rsidR="00DF01A7">
        <w:t xml:space="preserve">d what he is capable of doing independently. </w:t>
      </w:r>
      <w:r w:rsidR="00302187">
        <w:t>(</w:t>
      </w:r>
      <w:r w:rsidR="00742C8F">
        <w:t xml:space="preserve">P-15; </w:t>
      </w:r>
      <w:r w:rsidR="00302187">
        <w:t>S-11)</w:t>
      </w:r>
    </w:p>
    <w:p w14:paraId="37EA17FD" w14:textId="77777777" w:rsidR="00194F84" w:rsidRDefault="00194F84" w:rsidP="00194F84">
      <w:pPr>
        <w:pStyle w:val="ListParagraph"/>
        <w:tabs>
          <w:tab w:val="left" w:pos="8535"/>
        </w:tabs>
        <w:ind w:left="360"/>
      </w:pPr>
    </w:p>
    <w:p w14:paraId="339861C9" w14:textId="2AF580C3" w:rsidR="00194F84" w:rsidRDefault="00194F84" w:rsidP="00DB7FFD">
      <w:pPr>
        <w:pStyle w:val="ListParagraph"/>
        <w:numPr>
          <w:ilvl w:val="0"/>
          <w:numId w:val="4"/>
        </w:numPr>
        <w:tabs>
          <w:tab w:val="left" w:pos="8535"/>
        </w:tabs>
        <w:ind w:left="360"/>
      </w:pPr>
      <w:r>
        <w:t>Mystic Valley has used the Brigance Curriculum with Quentin for transition planning</w:t>
      </w:r>
      <w:r w:rsidR="00DF01A7">
        <w:t xml:space="preserve"> and skill</w:t>
      </w:r>
      <w:r w:rsidR="00B4696E">
        <w:t>-building</w:t>
      </w:r>
      <w:r>
        <w:t>.</w:t>
      </w:r>
      <w:r w:rsidR="00854549">
        <w:t xml:space="preserve"> Specifically,</w:t>
      </w:r>
      <w:r w:rsidR="00DE42D1">
        <w:t xml:space="preserve"> Quentin’s special education teacher Nicole </w:t>
      </w:r>
      <w:proofErr w:type="spellStart"/>
      <w:r w:rsidR="00854549">
        <w:t>S</w:t>
      </w:r>
      <w:r w:rsidR="00DE42D1">
        <w:t>c</w:t>
      </w:r>
      <w:r w:rsidR="001C5E27">
        <w:t>alfani</w:t>
      </w:r>
      <w:proofErr w:type="spellEnd"/>
      <w:r w:rsidR="001C5E27">
        <w:t xml:space="preserve"> worked with him</w:t>
      </w:r>
      <w:r w:rsidR="00854549">
        <w:t xml:space="preserve"> through this curriculum on postsecondary, functional, writing, study skills, and math goals, and she kept logs to document his progress in these areas.</w:t>
      </w:r>
      <w:r>
        <w:t xml:space="preserve"> (</w:t>
      </w:r>
      <w:proofErr w:type="spellStart"/>
      <w:r>
        <w:t>Kinnon</w:t>
      </w:r>
      <w:proofErr w:type="spellEnd"/>
      <w:r>
        <w:t>, I: 118-119</w:t>
      </w:r>
      <w:r w:rsidR="00B4696E">
        <w:t>; Goodrich, II: 71-72</w:t>
      </w:r>
      <w:r w:rsidR="00854549">
        <w:t xml:space="preserve">; </w:t>
      </w:r>
      <w:proofErr w:type="spellStart"/>
      <w:r w:rsidR="00854549">
        <w:t>Scalfani</w:t>
      </w:r>
      <w:proofErr w:type="spellEnd"/>
      <w:r w:rsidR="00854549">
        <w:t>, II: 104-05</w:t>
      </w:r>
      <w:r w:rsidR="00F37076">
        <w:t>, 125</w:t>
      </w:r>
      <w:r>
        <w:t xml:space="preserve">) </w:t>
      </w:r>
    </w:p>
    <w:p w14:paraId="51967D10" w14:textId="77777777" w:rsidR="00854549" w:rsidRDefault="00854549" w:rsidP="00854549">
      <w:pPr>
        <w:tabs>
          <w:tab w:val="left" w:pos="8535"/>
        </w:tabs>
      </w:pPr>
    </w:p>
    <w:p w14:paraId="78F7B2E2" w14:textId="30111955" w:rsidR="00854549" w:rsidRPr="007C1EAB" w:rsidRDefault="001C5E27" w:rsidP="00DB7FFD">
      <w:pPr>
        <w:pStyle w:val="ListParagraph"/>
        <w:numPr>
          <w:ilvl w:val="0"/>
          <w:numId w:val="4"/>
        </w:numPr>
        <w:tabs>
          <w:tab w:val="left" w:pos="8535"/>
        </w:tabs>
        <w:ind w:left="360"/>
      </w:pPr>
      <w:r>
        <w:t xml:space="preserve">Quentin passed </w:t>
      </w:r>
      <w:r w:rsidR="00854549">
        <w:t>M</w:t>
      </w:r>
      <w:r>
        <w:t xml:space="preserve">assachusetts </w:t>
      </w:r>
      <w:r w:rsidR="00854549">
        <w:t>C</w:t>
      </w:r>
      <w:r>
        <w:t xml:space="preserve">omprehensive </w:t>
      </w:r>
      <w:r w:rsidR="00854549">
        <w:t>A</w:t>
      </w:r>
      <w:r>
        <w:t xml:space="preserve">ssessment </w:t>
      </w:r>
      <w:r w:rsidR="00854549">
        <w:t>S</w:t>
      </w:r>
      <w:r>
        <w:t xml:space="preserve">ystem </w:t>
      </w:r>
      <w:r w:rsidR="008104D3">
        <w:t xml:space="preserve">(MCAS) </w:t>
      </w:r>
      <w:r>
        <w:t>examinations</w:t>
      </w:r>
      <w:r w:rsidR="00854549">
        <w:t xml:space="preserve"> in math and English the fir</w:t>
      </w:r>
      <w:r>
        <w:t>st time he took them</w:t>
      </w:r>
      <w:r w:rsidR="00854549">
        <w:t>, in tenth grade. (</w:t>
      </w:r>
      <w:proofErr w:type="spellStart"/>
      <w:r w:rsidR="00854549">
        <w:t>Scalfani</w:t>
      </w:r>
      <w:proofErr w:type="spellEnd"/>
      <w:r w:rsidR="00854549">
        <w:t>, II</w:t>
      </w:r>
      <w:r w:rsidR="00DF01A7">
        <w:t>:</w:t>
      </w:r>
      <w:r w:rsidR="00854549">
        <w:t xml:space="preserve"> 106)</w:t>
      </w:r>
    </w:p>
    <w:p w14:paraId="4E0BDA99" w14:textId="77777777" w:rsidR="007C1EAB" w:rsidRPr="007C1EAB" w:rsidRDefault="007C1EAB" w:rsidP="007C1EAB">
      <w:pPr>
        <w:pStyle w:val="ListParagraph"/>
        <w:tabs>
          <w:tab w:val="left" w:pos="8535"/>
        </w:tabs>
        <w:ind w:left="360"/>
      </w:pPr>
    </w:p>
    <w:p w14:paraId="7DC4EBFD" w14:textId="42643643" w:rsidR="00821310" w:rsidRPr="00821310" w:rsidRDefault="007C1EAB" w:rsidP="00DB7FFD">
      <w:pPr>
        <w:pStyle w:val="ListParagraph"/>
        <w:numPr>
          <w:ilvl w:val="0"/>
          <w:numId w:val="4"/>
        </w:numPr>
        <w:tabs>
          <w:tab w:val="left" w:pos="8535"/>
        </w:tabs>
        <w:ind w:left="360"/>
      </w:pPr>
      <w:r>
        <w:rPr>
          <w:rFonts w:eastAsia="Times New Roman" w:cs="Times New Roman"/>
          <w:szCs w:val="24"/>
        </w:rPr>
        <w:t xml:space="preserve">Mystic Valley conducted Quentin’s most recent three-year evaluation on May 10, 2018, after which Kaitlyn </w:t>
      </w:r>
      <w:proofErr w:type="spellStart"/>
      <w:r>
        <w:rPr>
          <w:rFonts w:eastAsia="Times New Roman" w:cs="Times New Roman"/>
          <w:szCs w:val="24"/>
        </w:rPr>
        <w:t>Switalski</w:t>
      </w:r>
      <w:proofErr w:type="spellEnd"/>
      <w:r>
        <w:rPr>
          <w:rFonts w:eastAsia="Times New Roman" w:cs="Times New Roman"/>
          <w:szCs w:val="24"/>
        </w:rPr>
        <w:t xml:space="preserve">, Ph.D. of </w:t>
      </w:r>
      <w:proofErr w:type="spellStart"/>
      <w:r>
        <w:rPr>
          <w:rFonts w:eastAsia="Times New Roman" w:cs="Times New Roman"/>
          <w:szCs w:val="24"/>
        </w:rPr>
        <w:t>Domingos</w:t>
      </w:r>
      <w:proofErr w:type="spellEnd"/>
      <w:r>
        <w:rPr>
          <w:rFonts w:eastAsia="Times New Roman" w:cs="Times New Roman"/>
          <w:szCs w:val="24"/>
        </w:rPr>
        <w:t xml:space="preserve"> &amp; Associates</w:t>
      </w:r>
      <w:r w:rsidR="00FB344E">
        <w:rPr>
          <w:rFonts w:eastAsia="Times New Roman" w:cs="Times New Roman"/>
          <w:szCs w:val="24"/>
        </w:rPr>
        <w:t>,</w:t>
      </w:r>
      <w:r>
        <w:rPr>
          <w:rFonts w:eastAsia="Times New Roman" w:cs="Times New Roman"/>
          <w:szCs w:val="24"/>
        </w:rPr>
        <w:t xml:space="preserve"> produced a report entitled </w:t>
      </w:r>
      <w:r>
        <w:rPr>
          <w:rFonts w:eastAsia="Times New Roman" w:cs="Times New Roman"/>
          <w:szCs w:val="24"/>
        </w:rPr>
        <w:lastRenderedPageBreak/>
        <w:t>“Neuropsychological, Psychoeducational, Attentional, Social-Emotional and N</w:t>
      </w:r>
      <w:r w:rsidR="00FB344E">
        <w:rPr>
          <w:rFonts w:eastAsia="Times New Roman" w:cs="Times New Roman"/>
          <w:szCs w:val="24"/>
        </w:rPr>
        <w:t xml:space="preserve">eurodevelopmental Evaluation.” </w:t>
      </w:r>
      <w:r>
        <w:rPr>
          <w:rFonts w:eastAsia="Times New Roman" w:cs="Times New Roman"/>
          <w:szCs w:val="24"/>
        </w:rPr>
        <w:t xml:space="preserve">Testing consisted of </w:t>
      </w:r>
      <w:r w:rsidR="009F6604">
        <w:rPr>
          <w:rFonts w:eastAsia="Times New Roman" w:cs="Times New Roman"/>
          <w:szCs w:val="24"/>
        </w:rPr>
        <w:t xml:space="preserve">interviews of Quentin, his teachers, a counselor, and </w:t>
      </w:r>
      <w:r w:rsidR="001C5E27">
        <w:rPr>
          <w:rFonts w:eastAsia="Times New Roman" w:cs="Times New Roman"/>
          <w:szCs w:val="24"/>
        </w:rPr>
        <w:t xml:space="preserve">a </w:t>
      </w:r>
      <w:r w:rsidR="009F6604">
        <w:rPr>
          <w:rFonts w:eastAsia="Times New Roman" w:cs="Times New Roman"/>
          <w:szCs w:val="24"/>
        </w:rPr>
        <w:t>parent</w:t>
      </w:r>
      <w:r>
        <w:rPr>
          <w:rFonts w:eastAsia="Times New Roman" w:cs="Times New Roman"/>
          <w:szCs w:val="24"/>
        </w:rPr>
        <w:t xml:space="preserve">; behavioral observation; the </w:t>
      </w:r>
      <w:proofErr w:type="spellStart"/>
      <w:r>
        <w:rPr>
          <w:rFonts w:eastAsia="Times New Roman" w:cs="Times New Roman"/>
          <w:szCs w:val="24"/>
        </w:rPr>
        <w:t>Weschler</w:t>
      </w:r>
      <w:proofErr w:type="spellEnd"/>
      <w:r>
        <w:rPr>
          <w:rFonts w:eastAsia="Times New Roman" w:cs="Times New Roman"/>
          <w:szCs w:val="24"/>
        </w:rPr>
        <w:t xml:space="preserve"> Adult Intelligence Scale</w:t>
      </w:r>
      <w:r w:rsidR="00821310">
        <w:rPr>
          <w:rFonts w:eastAsia="Times New Roman" w:cs="Times New Roman"/>
          <w:szCs w:val="24"/>
        </w:rPr>
        <w:t>, Fourth Edi</w:t>
      </w:r>
      <w:r>
        <w:rPr>
          <w:rFonts w:eastAsia="Times New Roman" w:cs="Times New Roman"/>
          <w:szCs w:val="24"/>
        </w:rPr>
        <w:t xml:space="preserve">tion (WAIS-IV); the </w:t>
      </w:r>
      <w:proofErr w:type="spellStart"/>
      <w:r>
        <w:rPr>
          <w:rFonts w:eastAsia="Times New Roman" w:cs="Times New Roman"/>
          <w:szCs w:val="24"/>
        </w:rPr>
        <w:t>Weschsler</w:t>
      </w:r>
      <w:proofErr w:type="spellEnd"/>
      <w:r>
        <w:rPr>
          <w:rFonts w:eastAsia="Times New Roman" w:cs="Times New Roman"/>
          <w:szCs w:val="24"/>
        </w:rPr>
        <w:t xml:space="preserve"> Individual Achievement Test, Third Edition (WIAT-III); the California Verbal Learning Test, Third Edition</w:t>
      </w:r>
      <w:r w:rsidR="00D957C7">
        <w:rPr>
          <w:rFonts w:eastAsia="Times New Roman" w:cs="Times New Roman"/>
          <w:szCs w:val="24"/>
        </w:rPr>
        <w:t xml:space="preserve"> (CVLT-3); the</w:t>
      </w:r>
      <w:r>
        <w:rPr>
          <w:rFonts w:eastAsia="Times New Roman" w:cs="Times New Roman"/>
          <w:szCs w:val="24"/>
        </w:rPr>
        <w:t xml:space="preserve"> Rey Complex Figure Test and Recognition Trial (RCFT); </w:t>
      </w:r>
      <w:r w:rsidR="00D957C7">
        <w:rPr>
          <w:rFonts w:eastAsia="Times New Roman" w:cs="Times New Roman"/>
          <w:szCs w:val="24"/>
        </w:rPr>
        <w:t xml:space="preserve">the Delis-Kaplan Executive Function System (D-KEFS); </w:t>
      </w:r>
      <w:r>
        <w:rPr>
          <w:rFonts w:eastAsia="Times New Roman" w:cs="Times New Roman"/>
          <w:szCs w:val="24"/>
        </w:rPr>
        <w:t xml:space="preserve">the </w:t>
      </w:r>
      <w:proofErr w:type="spellStart"/>
      <w:r>
        <w:rPr>
          <w:rFonts w:eastAsia="Times New Roman" w:cs="Times New Roman"/>
          <w:szCs w:val="24"/>
        </w:rPr>
        <w:t>Conners</w:t>
      </w:r>
      <w:proofErr w:type="spellEnd"/>
      <w:r>
        <w:rPr>
          <w:rFonts w:eastAsia="Times New Roman" w:cs="Times New Roman"/>
          <w:szCs w:val="24"/>
        </w:rPr>
        <w:t xml:space="preserve"> 3</w:t>
      </w:r>
      <w:r w:rsidRPr="007C1EAB">
        <w:rPr>
          <w:rFonts w:eastAsia="Times New Roman" w:cs="Times New Roman"/>
          <w:szCs w:val="24"/>
          <w:vertAlign w:val="superscript"/>
        </w:rPr>
        <w:t>rd</w:t>
      </w:r>
      <w:r>
        <w:rPr>
          <w:rFonts w:eastAsia="Times New Roman" w:cs="Times New Roman"/>
          <w:szCs w:val="24"/>
        </w:rPr>
        <w:t xml:space="preserve"> Edition (</w:t>
      </w:r>
      <w:proofErr w:type="spellStart"/>
      <w:r>
        <w:rPr>
          <w:rFonts w:eastAsia="Times New Roman" w:cs="Times New Roman"/>
          <w:szCs w:val="24"/>
        </w:rPr>
        <w:t>Conners</w:t>
      </w:r>
      <w:proofErr w:type="spellEnd"/>
      <w:r>
        <w:rPr>
          <w:rFonts w:eastAsia="Times New Roman" w:cs="Times New Roman"/>
          <w:szCs w:val="24"/>
        </w:rPr>
        <w:t xml:space="preserve"> 3) – Self, Parent, and Teacher Report forms; </w:t>
      </w:r>
      <w:r w:rsidR="0020416A">
        <w:rPr>
          <w:rFonts w:eastAsia="Times New Roman" w:cs="Times New Roman"/>
          <w:szCs w:val="24"/>
        </w:rPr>
        <w:t xml:space="preserve">the Behavioral Assessment System for Children – Third Edition (BASC-3) – Self, Parent, and Teacher Report forms; Sentence Completion Task; Three Wishes Projective Task; and Autism Diagnostic Observation Schedule, Second Edition (ADOS-2) – Mod </w:t>
      </w:r>
      <w:r w:rsidR="000864A3">
        <w:rPr>
          <w:rFonts w:eastAsia="Times New Roman" w:cs="Times New Roman"/>
          <w:szCs w:val="24"/>
        </w:rPr>
        <w:t>4.</w:t>
      </w:r>
      <w:r w:rsidR="00ED674A">
        <w:rPr>
          <w:rFonts w:eastAsia="Times New Roman" w:cs="Times New Roman"/>
          <w:szCs w:val="24"/>
        </w:rPr>
        <w:t xml:space="preserve"> During testing, Quentin engaged fully with strong motivation, though he appeared to consistently think he was performing well, even when he was making many errors.</w:t>
      </w:r>
    </w:p>
    <w:p w14:paraId="7FB2C2F0" w14:textId="77777777" w:rsidR="00821310" w:rsidRPr="00821310" w:rsidRDefault="00821310" w:rsidP="00821310">
      <w:pPr>
        <w:pStyle w:val="ListParagraph"/>
        <w:tabs>
          <w:tab w:val="left" w:pos="8535"/>
        </w:tabs>
        <w:ind w:left="360"/>
      </w:pPr>
    </w:p>
    <w:p w14:paraId="5E002D1C" w14:textId="186368E9" w:rsidR="00CF358B" w:rsidRDefault="00821310" w:rsidP="00821310">
      <w:pPr>
        <w:pStyle w:val="ListParagraph"/>
        <w:tabs>
          <w:tab w:val="left" w:pos="8535"/>
        </w:tabs>
        <w:ind w:left="360"/>
        <w:rPr>
          <w:rFonts w:eastAsia="Times New Roman" w:cs="Times New Roman"/>
          <w:szCs w:val="24"/>
        </w:rPr>
      </w:pPr>
      <w:r>
        <w:rPr>
          <w:rFonts w:eastAsia="Times New Roman" w:cs="Times New Roman"/>
          <w:szCs w:val="24"/>
        </w:rPr>
        <w:t>On the WAIS-IV, Quentin’s general cogniti</w:t>
      </w:r>
      <w:r w:rsidR="00B43D40">
        <w:rPr>
          <w:rFonts w:eastAsia="Times New Roman" w:cs="Times New Roman"/>
          <w:szCs w:val="24"/>
        </w:rPr>
        <w:t>ve function ranged</w:t>
      </w:r>
      <w:r>
        <w:rPr>
          <w:rFonts w:eastAsia="Times New Roman" w:cs="Times New Roman"/>
          <w:szCs w:val="24"/>
        </w:rPr>
        <w:t xml:space="preserve"> from borderline (verbal comprehension, perceptual reasoning, visual-spatial reasoning, and working memory) to low average (processing speed). His academic achievement, tested with the WIAT-III, was in the average range for reading, with low average scores in reading comprehension as he struggled with inferential questions; </w:t>
      </w:r>
      <w:r w:rsidR="001C5E27">
        <w:rPr>
          <w:rFonts w:eastAsia="Times New Roman" w:cs="Times New Roman"/>
          <w:szCs w:val="24"/>
        </w:rPr>
        <w:t>below average in mathematics;</w:t>
      </w:r>
      <w:r w:rsidR="007B1861">
        <w:rPr>
          <w:rFonts w:eastAsia="Times New Roman" w:cs="Times New Roman"/>
          <w:szCs w:val="24"/>
        </w:rPr>
        <w:t xml:space="preserve"> and average in written expression. He scored in the impaired and borderline range on the RCFT test of visual-spatial skills, and impaired to average range on memory skills, showing that “despite poor organization and free recall performance, [his] ability to encode and recall visual information was generally age-appropriate.</w:t>
      </w:r>
      <w:r w:rsidR="00DE42D1">
        <w:rPr>
          <w:rFonts w:eastAsia="Times New Roman" w:cs="Times New Roman"/>
          <w:szCs w:val="24"/>
        </w:rPr>
        <w:t>”</w:t>
      </w:r>
      <w:r w:rsidR="007B1861">
        <w:rPr>
          <w:rFonts w:eastAsia="Times New Roman" w:cs="Times New Roman"/>
          <w:szCs w:val="24"/>
        </w:rPr>
        <w:t xml:space="preserve"> One of Quentin’s teachers indicated an at-risk elevation on the hyperactivity/impulsivity subscale of the Connors 3, but no rater indicated clinically significant concerns on this measure or on the BASC-3.</w:t>
      </w:r>
      <w:r w:rsidR="00D957C7">
        <w:rPr>
          <w:rFonts w:eastAsia="Times New Roman" w:cs="Times New Roman"/>
          <w:szCs w:val="24"/>
        </w:rPr>
        <w:t xml:space="preserve"> Quentin scored within the low average to average range on the motor-sequencing portion of the D-KEFS, but showed significant difficulty with verbal switching abilities on the verbal fluency portion. On the Connors 3, Quentin only endorsed difficulty on the </w:t>
      </w:r>
      <w:r w:rsidR="008104D3">
        <w:rPr>
          <w:rFonts w:eastAsia="Times New Roman" w:cs="Times New Roman"/>
          <w:szCs w:val="24"/>
        </w:rPr>
        <w:t>“</w:t>
      </w:r>
      <w:r w:rsidR="00D957C7">
        <w:rPr>
          <w:rFonts w:eastAsia="Times New Roman" w:cs="Times New Roman"/>
          <w:szCs w:val="24"/>
        </w:rPr>
        <w:t>attitude toward school</w:t>
      </w:r>
      <w:r w:rsidR="008104D3">
        <w:rPr>
          <w:rFonts w:eastAsia="Times New Roman" w:cs="Times New Roman"/>
          <w:szCs w:val="24"/>
        </w:rPr>
        <w:t>”</w:t>
      </w:r>
      <w:r w:rsidR="00D957C7">
        <w:rPr>
          <w:rFonts w:eastAsia="Times New Roman" w:cs="Times New Roman"/>
          <w:szCs w:val="24"/>
        </w:rPr>
        <w:t xml:space="preserve"> subscale, but his teachers and his mother indicated significant emotional symptoms, including significant elevation on the </w:t>
      </w:r>
      <w:r w:rsidR="008104D3">
        <w:rPr>
          <w:rFonts w:eastAsia="Times New Roman" w:cs="Times New Roman"/>
          <w:szCs w:val="24"/>
        </w:rPr>
        <w:t>“</w:t>
      </w:r>
      <w:r w:rsidR="00D957C7">
        <w:rPr>
          <w:rFonts w:eastAsia="Times New Roman" w:cs="Times New Roman"/>
          <w:szCs w:val="24"/>
        </w:rPr>
        <w:t>depression</w:t>
      </w:r>
      <w:r w:rsidR="008104D3">
        <w:rPr>
          <w:rFonts w:eastAsia="Times New Roman" w:cs="Times New Roman"/>
          <w:szCs w:val="24"/>
        </w:rPr>
        <w:t>”</w:t>
      </w:r>
      <w:r w:rsidR="00D957C7">
        <w:rPr>
          <w:rFonts w:eastAsia="Times New Roman" w:cs="Times New Roman"/>
          <w:szCs w:val="24"/>
        </w:rPr>
        <w:t xml:space="preserve"> subscale, clinically significant elevation on the </w:t>
      </w:r>
      <w:r w:rsidR="008104D3">
        <w:rPr>
          <w:rFonts w:eastAsia="Times New Roman" w:cs="Times New Roman"/>
          <w:szCs w:val="24"/>
        </w:rPr>
        <w:t>“</w:t>
      </w:r>
      <w:r w:rsidR="00D957C7">
        <w:rPr>
          <w:rFonts w:eastAsia="Times New Roman" w:cs="Times New Roman"/>
          <w:szCs w:val="24"/>
        </w:rPr>
        <w:t>anxiety</w:t>
      </w:r>
      <w:r w:rsidR="008104D3">
        <w:rPr>
          <w:rFonts w:eastAsia="Times New Roman" w:cs="Times New Roman"/>
          <w:szCs w:val="24"/>
        </w:rPr>
        <w:t>”</w:t>
      </w:r>
      <w:r w:rsidR="00D957C7">
        <w:rPr>
          <w:rFonts w:eastAsia="Times New Roman" w:cs="Times New Roman"/>
          <w:szCs w:val="24"/>
        </w:rPr>
        <w:t xml:space="preserve"> scale, at-risk elevation on the </w:t>
      </w:r>
      <w:r w:rsidR="008104D3">
        <w:rPr>
          <w:rFonts w:eastAsia="Times New Roman" w:cs="Times New Roman"/>
          <w:szCs w:val="24"/>
        </w:rPr>
        <w:t>“</w:t>
      </w:r>
      <w:r w:rsidR="00D957C7">
        <w:rPr>
          <w:rFonts w:eastAsia="Times New Roman" w:cs="Times New Roman"/>
          <w:szCs w:val="24"/>
        </w:rPr>
        <w:t>adaptability</w:t>
      </w:r>
      <w:r w:rsidR="008104D3">
        <w:rPr>
          <w:rFonts w:eastAsia="Times New Roman" w:cs="Times New Roman"/>
          <w:szCs w:val="24"/>
        </w:rPr>
        <w:t>”</w:t>
      </w:r>
      <w:r w:rsidR="00D957C7">
        <w:rPr>
          <w:rFonts w:eastAsia="Times New Roman" w:cs="Times New Roman"/>
          <w:szCs w:val="24"/>
        </w:rPr>
        <w:t xml:space="preserve"> subscale, and clinically significant elevation on the </w:t>
      </w:r>
      <w:r w:rsidR="008104D3">
        <w:rPr>
          <w:rFonts w:eastAsia="Times New Roman" w:cs="Times New Roman"/>
          <w:szCs w:val="24"/>
        </w:rPr>
        <w:t>“</w:t>
      </w:r>
      <w:r w:rsidR="00D957C7">
        <w:rPr>
          <w:rFonts w:eastAsia="Times New Roman" w:cs="Times New Roman"/>
          <w:szCs w:val="24"/>
        </w:rPr>
        <w:t>aggression</w:t>
      </w:r>
      <w:r w:rsidR="008104D3">
        <w:rPr>
          <w:rFonts w:eastAsia="Times New Roman" w:cs="Times New Roman"/>
          <w:szCs w:val="24"/>
        </w:rPr>
        <w:t>”</w:t>
      </w:r>
      <w:r w:rsidR="00D957C7">
        <w:rPr>
          <w:rFonts w:eastAsia="Times New Roman" w:cs="Times New Roman"/>
          <w:szCs w:val="24"/>
        </w:rPr>
        <w:t xml:space="preserve"> subscale.</w:t>
      </w:r>
      <w:r>
        <w:rPr>
          <w:rFonts w:eastAsia="Times New Roman" w:cs="Times New Roman"/>
          <w:szCs w:val="24"/>
        </w:rPr>
        <w:t xml:space="preserve"> </w:t>
      </w:r>
      <w:r w:rsidR="00D957C7">
        <w:rPr>
          <w:rFonts w:eastAsia="Times New Roman" w:cs="Times New Roman"/>
          <w:szCs w:val="24"/>
        </w:rPr>
        <w:t xml:space="preserve">Raters also indicated significant difficulty with social development, including the </w:t>
      </w:r>
      <w:r w:rsidR="008104D3">
        <w:rPr>
          <w:rFonts w:eastAsia="Times New Roman" w:cs="Times New Roman"/>
          <w:szCs w:val="24"/>
        </w:rPr>
        <w:t>“</w:t>
      </w:r>
      <w:proofErr w:type="spellStart"/>
      <w:r w:rsidR="00D957C7">
        <w:rPr>
          <w:rFonts w:eastAsia="Times New Roman" w:cs="Times New Roman"/>
          <w:szCs w:val="24"/>
        </w:rPr>
        <w:t>atypicality</w:t>
      </w:r>
      <w:proofErr w:type="spellEnd"/>
      <w:r w:rsidR="008104D3">
        <w:rPr>
          <w:rFonts w:eastAsia="Times New Roman" w:cs="Times New Roman"/>
          <w:szCs w:val="24"/>
        </w:rPr>
        <w:t>”</w:t>
      </w:r>
      <w:r w:rsidR="00D957C7">
        <w:rPr>
          <w:rFonts w:eastAsia="Times New Roman" w:cs="Times New Roman"/>
          <w:szCs w:val="24"/>
        </w:rPr>
        <w:t xml:space="preserve"> and </w:t>
      </w:r>
      <w:r w:rsidR="008104D3">
        <w:rPr>
          <w:rFonts w:eastAsia="Times New Roman" w:cs="Times New Roman"/>
          <w:szCs w:val="24"/>
        </w:rPr>
        <w:t>“</w:t>
      </w:r>
      <w:r w:rsidR="00D957C7">
        <w:rPr>
          <w:rFonts w:eastAsia="Times New Roman" w:cs="Times New Roman"/>
          <w:szCs w:val="24"/>
        </w:rPr>
        <w:t>withdrawal</w:t>
      </w:r>
      <w:r w:rsidR="008104D3">
        <w:rPr>
          <w:rFonts w:eastAsia="Times New Roman" w:cs="Times New Roman"/>
          <w:szCs w:val="24"/>
        </w:rPr>
        <w:t>”</w:t>
      </w:r>
      <w:r w:rsidR="00D957C7">
        <w:rPr>
          <w:rFonts w:eastAsia="Times New Roman" w:cs="Times New Roman"/>
          <w:szCs w:val="24"/>
        </w:rPr>
        <w:t xml:space="preserve"> subscales.</w:t>
      </w:r>
      <w:r w:rsidR="00D73A1E">
        <w:rPr>
          <w:rFonts w:eastAsia="Times New Roman" w:cs="Times New Roman"/>
          <w:szCs w:val="24"/>
        </w:rPr>
        <w:t xml:space="preserve"> Resul</w:t>
      </w:r>
      <w:r w:rsidR="001C5E27">
        <w:rPr>
          <w:rFonts w:eastAsia="Times New Roman" w:cs="Times New Roman"/>
          <w:szCs w:val="24"/>
        </w:rPr>
        <w:t>ts of the ADOS-2 suggest that Quentin</w:t>
      </w:r>
      <w:r w:rsidR="00D73A1E">
        <w:rPr>
          <w:rFonts w:eastAsia="Times New Roman" w:cs="Times New Roman"/>
          <w:szCs w:val="24"/>
        </w:rPr>
        <w:t xml:space="preserve"> meets the criteria for an ASD diagnosis. Quentin “communicated in an unusual manner with reduced eye contact, overly formal tone and use of language. He was able to provide accounts of his own life easily, but was not interest</w:t>
      </w:r>
      <w:r w:rsidR="001C5E27">
        <w:rPr>
          <w:rFonts w:eastAsia="Times New Roman" w:cs="Times New Roman"/>
          <w:szCs w:val="24"/>
        </w:rPr>
        <w:t>ed in others as much</w:t>
      </w:r>
      <w:r w:rsidR="00DE42D1">
        <w:rPr>
          <w:rFonts w:eastAsia="Times New Roman" w:cs="Times New Roman"/>
          <w:szCs w:val="24"/>
        </w:rPr>
        <w:t xml:space="preserve">.” Dr. </w:t>
      </w:r>
      <w:proofErr w:type="spellStart"/>
      <w:r w:rsidR="00DE42D1">
        <w:rPr>
          <w:rFonts w:eastAsia="Times New Roman" w:cs="Times New Roman"/>
          <w:szCs w:val="24"/>
        </w:rPr>
        <w:t>Switalski</w:t>
      </w:r>
      <w:proofErr w:type="spellEnd"/>
      <w:r w:rsidR="00DE42D1">
        <w:rPr>
          <w:rFonts w:eastAsia="Times New Roman" w:cs="Times New Roman"/>
          <w:szCs w:val="24"/>
        </w:rPr>
        <w:t xml:space="preserve"> noted that Quentin</w:t>
      </w:r>
      <w:r w:rsidR="001C5E27">
        <w:rPr>
          <w:rFonts w:eastAsia="Times New Roman" w:cs="Times New Roman"/>
          <w:szCs w:val="24"/>
        </w:rPr>
        <w:t xml:space="preserve"> had limited insight into situa</w:t>
      </w:r>
      <w:r w:rsidR="00D73A1E">
        <w:rPr>
          <w:rFonts w:eastAsia="Times New Roman" w:cs="Times New Roman"/>
          <w:szCs w:val="24"/>
        </w:rPr>
        <w:t xml:space="preserve">tions in which he needed to consider the </w:t>
      </w:r>
      <w:r w:rsidR="001C5E27">
        <w:rPr>
          <w:rFonts w:eastAsia="Times New Roman" w:cs="Times New Roman"/>
          <w:szCs w:val="24"/>
        </w:rPr>
        <w:t xml:space="preserve">feelings or </w:t>
      </w:r>
      <w:r w:rsidR="00D73A1E">
        <w:rPr>
          <w:rFonts w:eastAsia="Times New Roman" w:cs="Times New Roman"/>
          <w:szCs w:val="24"/>
        </w:rPr>
        <w:t>position</w:t>
      </w:r>
      <w:r w:rsidR="001C5E27">
        <w:rPr>
          <w:rFonts w:eastAsia="Times New Roman" w:cs="Times New Roman"/>
          <w:szCs w:val="24"/>
        </w:rPr>
        <w:t>s</w:t>
      </w:r>
      <w:r w:rsidR="00D73A1E">
        <w:rPr>
          <w:rFonts w:eastAsia="Times New Roman" w:cs="Times New Roman"/>
          <w:szCs w:val="24"/>
        </w:rPr>
        <w:t xml:space="preserve"> of others and how his beh</w:t>
      </w:r>
      <w:r w:rsidR="001C5E27">
        <w:rPr>
          <w:rFonts w:eastAsia="Times New Roman" w:cs="Times New Roman"/>
          <w:szCs w:val="24"/>
        </w:rPr>
        <w:t xml:space="preserve">avior may affect the way they may </w:t>
      </w:r>
      <w:r w:rsidR="00D73A1E">
        <w:rPr>
          <w:rFonts w:eastAsia="Times New Roman" w:cs="Times New Roman"/>
          <w:szCs w:val="24"/>
        </w:rPr>
        <w:t>treat him, such as negative interactions with peers or co-workers.</w:t>
      </w:r>
    </w:p>
    <w:p w14:paraId="7E84C62B" w14:textId="77777777" w:rsidR="00CF358B" w:rsidRDefault="00CF358B" w:rsidP="00821310">
      <w:pPr>
        <w:pStyle w:val="ListParagraph"/>
        <w:tabs>
          <w:tab w:val="left" w:pos="8535"/>
        </w:tabs>
        <w:ind w:left="360"/>
        <w:rPr>
          <w:rFonts w:eastAsia="Times New Roman" w:cs="Times New Roman"/>
          <w:szCs w:val="24"/>
        </w:rPr>
      </w:pPr>
    </w:p>
    <w:p w14:paraId="62E9541A" w14:textId="6E01C35E" w:rsidR="007C1EAB" w:rsidRPr="00821310" w:rsidRDefault="00CF358B" w:rsidP="00821310">
      <w:pPr>
        <w:pStyle w:val="ListParagraph"/>
        <w:tabs>
          <w:tab w:val="left" w:pos="8535"/>
        </w:tabs>
        <w:ind w:left="360"/>
        <w:rPr>
          <w:rFonts w:eastAsia="Times New Roman" w:cs="Times New Roman"/>
          <w:szCs w:val="24"/>
        </w:rPr>
      </w:pPr>
      <w:r>
        <w:rPr>
          <w:rFonts w:eastAsia="Times New Roman" w:cs="Times New Roman"/>
          <w:szCs w:val="24"/>
        </w:rPr>
        <w:t xml:space="preserve">Among other things, Dr. </w:t>
      </w:r>
      <w:proofErr w:type="spellStart"/>
      <w:r>
        <w:rPr>
          <w:rFonts w:eastAsia="Times New Roman" w:cs="Times New Roman"/>
          <w:szCs w:val="24"/>
        </w:rPr>
        <w:t>Switalski</w:t>
      </w:r>
      <w:proofErr w:type="spellEnd"/>
      <w:r>
        <w:rPr>
          <w:rFonts w:eastAsia="Times New Roman" w:cs="Times New Roman"/>
          <w:szCs w:val="24"/>
        </w:rPr>
        <w:t xml:space="preserve"> recommended that if Quentin pursues college immediately after the 2018-2019 school year, he attend a college designed for students with special needs, at least initially “as he has not yet appeared to achieve the independent living skills necessary for a traditional college.” In the alternative, she suggested that he consider a “gap” year in which to continue to develop his adaptive skills.</w:t>
      </w:r>
      <w:r w:rsidR="00D957C7">
        <w:rPr>
          <w:rFonts w:eastAsia="Times New Roman" w:cs="Times New Roman"/>
          <w:szCs w:val="24"/>
        </w:rPr>
        <w:t xml:space="preserve"> </w:t>
      </w:r>
      <w:r w:rsidR="007C1EAB" w:rsidRPr="00821310">
        <w:rPr>
          <w:rFonts w:eastAsia="Times New Roman" w:cs="Times New Roman"/>
          <w:szCs w:val="24"/>
        </w:rPr>
        <w:t xml:space="preserve"> (</w:t>
      </w:r>
      <w:r w:rsidR="00742C8F">
        <w:rPr>
          <w:rFonts w:eastAsia="Times New Roman" w:cs="Times New Roman"/>
          <w:szCs w:val="24"/>
        </w:rPr>
        <w:t xml:space="preserve">P-14; </w:t>
      </w:r>
      <w:r w:rsidR="007C1EAB" w:rsidRPr="00821310">
        <w:rPr>
          <w:rFonts w:eastAsia="Times New Roman" w:cs="Times New Roman"/>
          <w:szCs w:val="24"/>
        </w:rPr>
        <w:t xml:space="preserve">S-5)  </w:t>
      </w:r>
    </w:p>
    <w:p w14:paraId="03FDF739" w14:textId="77777777" w:rsidR="00C43C89" w:rsidRPr="00D22A99" w:rsidRDefault="00C43C89" w:rsidP="00C43C89">
      <w:pPr>
        <w:pStyle w:val="ListParagraph"/>
        <w:tabs>
          <w:tab w:val="left" w:pos="8535"/>
        </w:tabs>
        <w:ind w:left="360"/>
      </w:pPr>
    </w:p>
    <w:p w14:paraId="7076CBA6" w14:textId="21A9733F" w:rsidR="00D22A99" w:rsidRPr="002D0959" w:rsidRDefault="00D22A99" w:rsidP="002D0959">
      <w:pPr>
        <w:pStyle w:val="ListParagraph"/>
        <w:numPr>
          <w:ilvl w:val="0"/>
          <w:numId w:val="4"/>
        </w:numPr>
        <w:tabs>
          <w:tab w:val="left" w:pos="8535"/>
        </w:tabs>
        <w:ind w:left="360"/>
      </w:pPr>
      <w:r>
        <w:rPr>
          <w:rFonts w:eastAsia="Times New Roman" w:cs="Times New Roman"/>
          <w:szCs w:val="24"/>
        </w:rPr>
        <w:lastRenderedPageBreak/>
        <w:t xml:space="preserve">On or about June </w:t>
      </w:r>
      <w:r w:rsidR="002D0959">
        <w:rPr>
          <w:rFonts w:eastAsia="Times New Roman" w:cs="Times New Roman"/>
          <w:szCs w:val="24"/>
        </w:rPr>
        <w:t>5</w:t>
      </w:r>
      <w:r>
        <w:rPr>
          <w:rFonts w:eastAsia="Times New Roman" w:cs="Times New Roman"/>
          <w:szCs w:val="24"/>
        </w:rPr>
        <w:t>, 2018</w:t>
      </w:r>
      <w:r w:rsidR="00C43C89">
        <w:rPr>
          <w:rFonts w:eastAsia="Times New Roman" w:cs="Times New Roman"/>
          <w:szCs w:val="24"/>
        </w:rPr>
        <w:t xml:space="preserve">, Quentin’s Team met to develop a new IEP based on the results of his three-year reevaluation. </w:t>
      </w:r>
      <w:r w:rsidR="002D0959">
        <w:rPr>
          <w:rFonts w:eastAsia="Times New Roman" w:cs="Times New Roman"/>
          <w:szCs w:val="24"/>
        </w:rPr>
        <w:t xml:space="preserve">The IEP lists Quentin’s date of graduation as June 7, 2019. </w:t>
      </w:r>
      <w:r w:rsidR="00C43C89" w:rsidRPr="002D0959">
        <w:rPr>
          <w:rFonts w:eastAsia="Times New Roman" w:cs="Times New Roman"/>
          <w:szCs w:val="24"/>
        </w:rPr>
        <w:t>At that time, the Team realized that Mystic Valley had not conducted transition assess</w:t>
      </w:r>
      <w:r w:rsidR="006504FF" w:rsidRPr="002D0959">
        <w:rPr>
          <w:rFonts w:eastAsia="Times New Roman" w:cs="Times New Roman"/>
          <w:szCs w:val="24"/>
        </w:rPr>
        <w:t>ments as part of the reevaluatio</w:t>
      </w:r>
      <w:r w:rsidR="00C43C89" w:rsidRPr="002D0959">
        <w:rPr>
          <w:rFonts w:eastAsia="Times New Roman" w:cs="Times New Roman"/>
          <w:szCs w:val="24"/>
        </w:rPr>
        <w:t>n</w:t>
      </w:r>
      <w:r w:rsidR="00DE42D1">
        <w:rPr>
          <w:rFonts w:eastAsia="Times New Roman" w:cs="Times New Roman"/>
          <w:szCs w:val="24"/>
        </w:rPr>
        <w:t xml:space="preserve">. </w:t>
      </w:r>
      <w:r w:rsidR="006504FF" w:rsidRPr="002D0959">
        <w:rPr>
          <w:rFonts w:eastAsia="Times New Roman" w:cs="Times New Roman"/>
          <w:szCs w:val="24"/>
        </w:rPr>
        <w:t xml:space="preserve">Parent </w:t>
      </w:r>
      <w:r w:rsidR="00DE42D1">
        <w:rPr>
          <w:rFonts w:eastAsia="Times New Roman" w:cs="Times New Roman"/>
          <w:szCs w:val="24"/>
        </w:rPr>
        <w:t>subsequently made a formal request for such assessments.</w:t>
      </w:r>
      <w:r w:rsidR="002D0959" w:rsidRPr="002D0959">
        <w:rPr>
          <w:rFonts w:eastAsia="Times New Roman" w:cs="Times New Roman"/>
          <w:szCs w:val="24"/>
        </w:rPr>
        <w:t xml:space="preserve"> (S-1; P-30; </w:t>
      </w:r>
      <w:r w:rsidR="008451DA" w:rsidRPr="002D0959">
        <w:rPr>
          <w:rFonts w:eastAsia="Times New Roman" w:cs="Times New Roman"/>
          <w:szCs w:val="24"/>
        </w:rPr>
        <w:t>Mother, I: 164</w:t>
      </w:r>
      <w:r w:rsidR="00DE42D1">
        <w:rPr>
          <w:rFonts w:eastAsia="Times New Roman" w:cs="Times New Roman"/>
          <w:szCs w:val="24"/>
        </w:rPr>
        <w:t>-65</w:t>
      </w:r>
      <w:r w:rsidR="002D0959" w:rsidRPr="002D0959">
        <w:rPr>
          <w:rFonts w:eastAsia="Times New Roman" w:cs="Times New Roman"/>
          <w:szCs w:val="24"/>
        </w:rPr>
        <w:t>, 181</w:t>
      </w:r>
      <w:r w:rsidR="008451DA" w:rsidRPr="002D0959">
        <w:rPr>
          <w:rFonts w:eastAsia="Times New Roman" w:cs="Times New Roman"/>
          <w:szCs w:val="24"/>
        </w:rPr>
        <w:t>)</w:t>
      </w:r>
    </w:p>
    <w:p w14:paraId="74AE42CC" w14:textId="77777777" w:rsidR="002D0959" w:rsidRPr="002D0959" w:rsidRDefault="002D0959" w:rsidP="002D0959">
      <w:pPr>
        <w:pStyle w:val="ListParagraph"/>
        <w:tabs>
          <w:tab w:val="left" w:pos="8535"/>
        </w:tabs>
        <w:ind w:left="360"/>
      </w:pPr>
    </w:p>
    <w:p w14:paraId="438C722B" w14:textId="31F0C6EE" w:rsidR="002D0959" w:rsidRPr="002D0959" w:rsidRDefault="002D0959" w:rsidP="002D0959">
      <w:pPr>
        <w:pStyle w:val="ListParagraph"/>
        <w:numPr>
          <w:ilvl w:val="0"/>
          <w:numId w:val="4"/>
        </w:numPr>
        <w:tabs>
          <w:tab w:val="left" w:pos="8535"/>
        </w:tabs>
        <w:ind w:left="360"/>
      </w:pPr>
      <w:r>
        <w:rPr>
          <w:rFonts w:eastAsia="Times New Roman" w:cs="Times New Roman"/>
          <w:szCs w:val="24"/>
        </w:rPr>
        <w:t>On or about July 11, 2018, Quentin and Parent partially accepted the proposed IEP and placement, requesting changes to the ways in which several goals were written.</w:t>
      </w:r>
      <w:r>
        <w:rPr>
          <w:rStyle w:val="FootnoteReference"/>
          <w:rFonts w:eastAsia="Times New Roman" w:cs="Times New Roman"/>
          <w:szCs w:val="24"/>
        </w:rPr>
        <w:footnoteReference w:id="6"/>
      </w:r>
      <w:r w:rsidR="00DE42D1">
        <w:rPr>
          <w:rFonts w:eastAsia="Times New Roman" w:cs="Times New Roman"/>
          <w:szCs w:val="24"/>
        </w:rPr>
        <w:t xml:space="preserve"> (P-31; Mother, I: 179)  </w:t>
      </w:r>
      <w:r>
        <w:rPr>
          <w:rFonts w:eastAsia="Times New Roman" w:cs="Times New Roman"/>
          <w:szCs w:val="24"/>
        </w:rPr>
        <w:t xml:space="preserve"> </w:t>
      </w:r>
    </w:p>
    <w:p w14:paraId="2F43A1F7" w14:textId="77777777" w:rsidR="002D0959" w:rsidRPr="002D0959" w:rsidRDefault="002D0959" w:rsidP="002D0959">
      <w:pPr>
        <w:pStyle w:val="ListParagraph"/>
        <w:tabs>
          <w:tab w:val="left" w:pos="8535"/>
        </w:tabs>
        <w:ind w:left="360"/>
      </w:pPr>
    </w:p>
    <w:p w14:paraId="272B52AF" w14:textId="2B2CFAB1" w:rsidR="002D0959" w:rsidRPr="0068174F" w:rsidRDefault="002D0959" w:rsidP="002D0959">
      <w:pPr>
        <w:pStyle w:val="ListParagraph"/>
        <w:numPr>
          <w:ilvl w:val="0"/>
          <w:numId w:val="4"/>
        </w:numPr>
        <w:tabs>
          <w:tab w:val="left" w:pos="8535"/>
        </w:tabs>
        <w:ind w:left="360"/>
      </w:pPr>
      <w:r>
        <w:rPr>
          <w:rFonts w:eastAsia="Times New Roman" w:cs="Times New Roman"/>
          <w:szCs w:val="24"/>
        </w:rPr>
        <w:t>The Team met in September 2018 to discuss Parents’ partial rejection of the IEP. At this meeting, the Team updated the IEP and discussed Quentin’s progress tow</w:t>
      </w:r>
      <w:r w:rsidR="001C5E27">
        <w:rPr>
          <w:rFonts w:eastAsia="Times New Roman" w:cs="Times New Roman"/>
          <w:szCs w:val="24"/>
        </w:rPr>
        <w:t>ard his goals. Afterward</w:t>
      </w:r>
      <w:r>
        <w:rPr>
          <w:rFonts w:eastAsia="Times New Roman" w:cs="Times New Roman"/>
          <w:szCs w:val="24"/>
        </w:rPr>
        <w:t>, on or about October 1, 2018, Mystic Valley proposed a revised IEP. Parents and Quentin accepted this IEP on or about October 10, 2018. (S-1; Mother, I: 181-82)</w:t>
      </w:r>
    </w:p>
    <w:p w14:paraId="3B8099C7" w14:textId="77777777" w:rsidR="0068174F" w:rsidRPr="0068174F" w:rsidRDefault="0068174F" w:rsidP="0068174F">
      <w:pPr>
        <w:pStyle w:val="ListParagraph"/>
        <w:tabs>
          <w:tab w:val="left" w:pos="8535"/>
        </w:tabs>
        <w:ind w:left="360"/>
      </w:pPr>
    </w:p>
    <w:p w14:paraId="50A95925" w14:textId="36DE96CA" w:rsidR="002D0959" w:rsidRPr="002D0959" w:rsidRDefault="001C5E27" w:rsidP="00423C9D">
      <w:pPr>
        <w:pStyle w:val="ListParagraph"/>
        <w:numPr>
          <w:ilvl w:val="0"/>
          <w:numId w:val="4"/>
        </w:numPr>
        <w:tabs>
          <w:tab w:val="left" w:pos="8535"/>
        </w:tabs>
        <w:ind w:left="360"/>
      </w:pPr>
      <w:r>
        <w:rPr>
          <w:rFonts w:eastAsia="Times New Roman" w:cs="Times New Roman"/>
          <w:szCs w:val="24"/>
        </w:rPr>
        <w:t>In the meantime, o</w:t>
      </w:r>
      <w:r w:rsidR="0068174F">
        <w:rPr>
          <w:rFonts w:eastAsia="Times New Roman" w:cs="Times New Roman"/>
          <w:szCs w:val="24"/>
        </w:rPr>
        <w:t>n or about September 21, 201</w:t>
      </w:r>
      <w:r w:rsidR="001316DE">
        <w:rPr>
          <w:rFonts w:eastAsia="Times New Roman" w:cs="Times New Roman"/>
          <w:szCs w:val="24"/>
        </w:rPr>
        <w:t>8</w:t>
      </w:r>
      <w:r w:rsidR="0068174F">
        <w:rPr>
          <w:rFonts w:eastAsia="Times New Roman" w:cs="Times New Roman"/>
          <w:szCs w:val="24"/>
        </w:rPr>
        <w:t xml:space="preserve">, Mystic Valley proposed a comprehensive transition assessment of Quentin to provide information </w:t>
      </w:r>
      <w:r w:rsidR="00DE42D1">
        <w:rPr>
          <w:rFonts w:eastAsia="Times New Roman" w:cs="Times New Roman"/>
          <w:szCs w:val="24"/>
        </w:rPr>
        <w:t xml:space="preserve">related to life skills, safety, </w:t>
      </w:r>
      <w:proofErr w:type="gramStart"/>
      <w:r w:rsidR="0068174F">
        <w:rPr>
          <w:rFonts w:eastAsia="Times New Roman" w:cs="Times New Roman"/>
          <w:szCs w:val="24"/>
        </w:rPr>
        <w:t>self</w:t>
      </w:r>
      <w:proofErr w:type="gramEnd"/>
      <w:r w:rsidR="0068174F">
        <w:rPr>
          <w:rFonts w:eastAsia="Times New Roman" w:cs="Times New Roman"/>
          <w:szCs w:val="24"/>
        </w:rPr>
        <w:t>-determination and employment readiness. Pare</w:t>
      </w:r>
      <w:r w:rsidR="00B43D40">
        <w:rPr>
          <w:rFonts w:eastAsia="Times New Roman" w:cs="Times New Roman"/>
          <w:szCs w:val="24"/>
        </w:rPr>
        <w:t>nt and Quentin signed the consen</w:t>
      </w:r>
      <w:r w:rsidR="0068174F">
        <w:rPr>
          <w:rFonts w:eastAsia="Times New Roman" w:cs="Times New Roman"/>
          <w:szCs w:val="24"/>
        </w:rPr>
        <w:t>t</w:t>
      </w:r>
      <w:r w:rsidR="00B43D40">
        <w:rPr>
          <w:rFonts w:eastAsia="Times New Roman" w:cs="Times New Roman"/>
          <w:szCs w:val="24"/>
        </w:rPr>
        <w:t xml:space="preserve"> form</w:t>
      </w:r>
      <w:r w:rsidR="0068174F">
        <w:rPr>
          <w:rFonts w:eastAsia="Times New Roman" w:cs="Times New Roman"/>
          <w:szCs w:val="24"/>
        </w:rPr>
        <w:t xml:space="preserve"> for this evaluation on October 11, 2018.</w:t>
      </w:r>
      <w:r w:rsidR="00724AF4">
        <w:rPr>
          <w:rFonts w:eastAsia="Times New Roman" w:cs="Times New Roman"/>
          <w:szCs w:val="24"/>
        </w:rPr>
        <w:t xml:space="preserve"> (P-17)</w:t>
      </w:r>
    </w:p>
    <w:p w14:paraId="12E4E8FC" w14:textId="77777777" w:rsidR="0068174F" w:rsidRPr="0068174F" w:rsidRDefault="0068174F" w:rsidP="0068174F">
      <w:pPr>
        <w:pStyle w:val="ListParagraph"/>
        <w:tabs>
          <w:tab w:val="left" w:pos="8535"/>
        </w:tabs>
        <w:ind w:left="360"/>
      </w:pPr>
    </w:p>
    <w:p w14:paraId="70170882" w14:textId="343F56EF" w:rsidR="00E84119" w:rsidRPr="00B4696E" w:rsidRDefault="0068174F" w:rsidP="00C43C89">
      <w:pPr>
        <w:pStyle w:val="ListParagraph"/>
        <w:numPr>
          <w:ilvl w:val="0"/>
          <w:numId w:val="4"/>
        </w:numPr>
        <w:tabs>
          <w:tab w:val="left" w:pos="8535"/>
        </w:tabs>
        <w:ind w:left="360"/>
        <w:rPr>
          <w:rFonts w:eastAsia="Times New Roman" w:cs="Times New Roman"/>
          <w:szCs w:val="24"/>
        </w:rPr>
      </w:pPr>
      <w:r w:rsidRPr="00B4696E">
        <w:rPr>
          <w:rFonts w:eastAsia="Times New Roman" w:cs="Times New Roman"/>
          <w:szCs w:val="24"/>
        </w:rPr>
        <w:t xml:space="preserve">On October 23 and November 1, 2018, </w:t>
      </w:r>
      <w:r w:rsidR="003B1051" w:rsidRPr="00B4696E">
        <w:rPr>
          <w:rFonts w:eastAsia="Times New Roman" w:cs="Times New Roman"/>
          <w:szCs w:val="24"/>
        </w:rPr>
        <w:t>Ms. Goodrich</w:t>
      </w:r>
      <w:r w:rsidRPr="00B4696E">
        <w:rPr>
          <w:rFonts w:eastAsia="Times New Roman" w:cs="Times New Roman"/>
          <w:szCs w:val="24"/>
        </w:rPr>
        <w:t xml:space="preserve"> </w:t>
      </w:r>
      <w:r w:rsidR="00B4696E">
        <w:rPr>
          <w:rFonts w:eastAsia="Times New Roman" w:cs="Times New Roman"/>
          <w:szCs w:val="24"/>
        </w:rPr>
        <w:t>evaluated</w:t>
      </w:r>
      <w:r w:rsidR="00B4696E" w:rsidRPr="00B4696E">
        <w:rPr>
          <w:rFonts w:eastAsia="Times New Roman" w:cs="Times New Roman"/>
          <w:szCs w:val="24"/>
        </w:rPr>
        <w:t xml:space="preserve"> Quentin’s transition</w:t>
      </w:r>
      <w:r w:rsidR="00B4696E">
        <w:rPr>
          <w:rFonts w:eastAsia="Times New Roman" w:cs="Times New Roman"/>
          <w:szCs w:val="24"/>
        </w:rPr>
        <w:t xml:space="preserve"> skills utilizing the Brigance. She </w:t>
      </w:r>
      <w:r w:rsidR="00B74F55">
        <w:rPr>
          <w:rFonts w:eastAsia="Times New Roman" w:cs="Times New Roman"/>
          <w:szCs w:val="24"/>
        </w:rPr>
        <w:t>did not</w:t>
      </w:r>
      <w:r w:rsidR="00B4696E">
        <w:rPr>
          <w:rFonts w:eastAsia="Times New Roman" w:cs="Times New Roman"/>
          <w:szCs w:val="24"/>
        </w:rPr>
        <w:t xml:space="preserve"> consult a transition specialist in the course of her evaluation. I</w:t>
      </w:r>
      <w:r w:rsidR="003B1051" w:rsidRPr="00B4696E">
        <w:rPr>
          <w:rFonts w:eastAsia="Times New Roman" w:cs="Times New Roman"/>
          <w:szCs w:val="24"/>
        </w:rPr>
        <w:t>n her report, Ms.</w:t>
      </w:r>
      <w:r w:rsidR="001937BB" w:rsidRPr="00B4696E">
        <w:rPr>
          <w:rFonts w:eastAsia="Times New Roman" w:cs="Times New Roman"/>
          <w:szCs w:val="24"/>
        </w:rPr>
        <w:t xml:space="preserve"> Goodrich noted that Quentin “does not understand the current post-secondary goals in his IEP,” and although he knows that he will need support and assistance regarding plans after high school, he “could not specifically identify what he would need help with.” Quentin indicated that he wanted to work in the film industry as an actor or in the music industr</w:t>
      </w:r>
      <w:r w:rsidR="00B4696E">
        <w:rPr>
          <w:rFonts w:eastAsia="Times New Roman" w:cs="Times New Roman"/>
          <w:szCs w:val="24"/>
        </w:rPr>
        <w:t>y as a drummer, singer, or song</w:t>
      </w:r>
      <w:r w:rsidR="001937BB" w:rsidRPr="00B4696E">
        <w:rPr>
          <w:rFonts w:eastAsia="Times New Roman" w:cs="Times New Roman"/>
          <w:szCs w:val="24"/>
        </w:rPr>
        <w:t>writer. During a mock interview, most of his answers were vague; some of them were “not correct or reasonable.” Quentin was able to complete written forms relating to employment neatly and accurately, though he had some d</w:t>
      </w:r>
      <w:r w:rsidR="001C5E27">
        <w:rPr>
          <w:rFonts w:eastAsia="Times New Roman" w:cs="Times New Roman"/>
          <w:szCs w:val="24"/>
        </w:rPr>
        <w:t>ifficulty with</w:t>
      </w:r>
      <w:r w:rsidR="001937BB" w:rsidRPr="00B4696E">
        <w:rPr>
          <w:rFonts w:eastAsia="Times New Roman" w:cs="Times New Roman"/>
          <w:szCs w:val="24"/>
        </w:rPr>
        <w:t xml:space="preserve"> more complex forms and understanding some of the language. Quentin was able to complete all tasks related to telephone, computer, and everyday technology skills. He was also able to read and comprehend food times in a grocery store, but could not explain some words or phrases related to food preparation and recipes. He was able to double an or</w:t>
      </w:r>
      <w:r w:rsidR="00B74F55">
        <w:rPr>
          <w:rFonts w:eastAsia="Times New Roman" w:cs="Times New Roman"/>
          <w:szCs w:val="24"/>
        </w:rPr>
        <w:t>iginal recipe but had difficulty</w:t>
      </w:r>
      <w:r w:rsidR="001937BB" w:rsidRPr="00B4696E">
        <w:rPr>
          <w:rFonts w:eastAsia="Times New Roman" w:cs="Times New Roman"/>
          <w:szCs w:val="24"/>
        </w:rPr>
        <w:t xml:space="preserve"> cutting it in half. Quentin was able to report his clothing sizes and stated he had been taught to do laundry and fold it, though he does not usually do it himself.</w:t>
      </w:r>
      <w:r w:rsidR="00B43B88" w:rsidRPr="00B4696E">
        <w:rPr>
          <w:rFonts w:eastAsia="Times New Roman" w:cs="Times New Roman"/>
          <w:szCs w:val="24"/>
        </w:rPr>
        <w:t xml:space="preserve"> Quentin was able to complete tasks related to housing and travel and transportation. He had difficulty on only one task related to money and finance. He was able to read words related to health and the human body, but was only able to understand and explain 27 of 51 words. Quentin was able to complete tasks related to community participation</w:t>
      </w:r>
      <w:r w:rsidR="00E84119" w:rsidRPr="00B4696E">
        <w:rPr>
          <w:rFonts w:eastAsia="Times New Roman" w:cs="Times New Roman"/>
          <w:szCs w:val="24"/>
        </w:rPr>
        <w:t>. Quentin’s scores on a self-assessment</w:t>
      </w:r>
      <w:r w:rsidR="00B74F55">
        <w:rPr>
          <w:rFonts w:eastAsia="Times New Roman" w:cs="Times New Roman"/>
          <w:szCs w:val="24"/>
        </w:rPr>
        <w:t xml:space="preserve"> of his skills increased from 2016 to 2018</w:t>
      </w:r>
      <w:r w:rsidR="00E84119" w:rsidRPr="00B4696E">
        <w:rPr>
          <w:rFonts w:eastAsia="Times New Roman" w:cs="Times New Roman"/>
          <w:szCs w:val="24"/>
        </w:rPr>
        <w:t xml:space="preserve">, indicating that </w:t>
      </w:r>
      <w:r w:rsidR="00B74F55">
        <w:rPr>
          <w:rFonts w:eastAsia="Times New Roman" w:cs="Times New Roman"/>
          <w:szCs w:val="24"/>
        </w:rPr>
        <w:t>his confidence had</w:t>
      </w:r>
      <w:r w:rsidR="00E84119" w:rsidRPr="00B4696E">
        <w:rPr>
          <w:rFonts w:eastAsia="Times New Roman" w:cs="Times New Roman"/>
          <w:szCs w:val="24"/>
        </w:rPr>
        <w:t xml:space="preserve"> improved. His understanding of vocabulary had </w:t>
      </w:r>
      <w:r w:rsidR="00B74F55">
        <w:rPr>
          <w:rFonts w:eastAsia="Times New Roman" w:cs="Times New Roman"/>
          <w:szCs w:val="24"/>
        </w:rPr>
        <w:t>also improved since</w:t>
      </w:r>
      <w:r w:rsidR="00E84119" w:rsidRPr="00B4696E">
        <w:rPr>
          <w:rFonts w:eastAsia="Times New Roman" w:cs="Times New Roman"/>
          <w:szCs w:val="24"/>
        </w:rPr>
        <w:t xml:space="preserve"> the f</w:t>
      </w:r>
      <w:r w:rsidR="00B74F55">
        <w:rPr>
          <w:rFonts w:eastAsia="Times New Roman" w:cs="Times New Roman"/>
          <w:szCs w:val="24"/>
        </w:rPr>
        <w:t>irst test administration</w:t>
      </w:r>
      <w:r w:rsidR="00E84119" w:rsidRPr="00B4696E">
        <w:rPr>
          <w:rFonts w:eastAsia="Times New Roman" w:cs="Times New Roman"/>
          <w:szCs w:val="24"/>
        </w:rPr>
        <w:t xml:space="preserve">. </w:t>
      </w:r>
      <w:r w:rsidR="003B1051" w:rsidRPr="00B4696E">
        <w:rPr>
          <w:rFonts w:eastAsia="Times New Roman" w:cs="Times New Roman"/>
          <w:szCs w:val="24"/>
        </w:rPr>
        <w:t>(P-13; S-3</w:t>
      </w:r>
      <w:r w:rsidR="00B4696E">
        <w:rPr>
          <w:rFonts w:eastAsia="Times New Roman" w:cs="Times New Roman"/>
          <w:szCs w:val="24"/>
        </w:rPr>
        <w:t>; Goodrich, II: 72-75</w:t>
      </w:r>
      <w:r w:rsidR="00C436C1">
        <w:rPr>
          <w:rFonts w:eastAsia="Times New Roman" w:cs="Times New Roman"/>
          <w:szCs w:val="24"/>
        </w:rPr>
        <w:t>, 83-84</w:t>
      </w:r>
      <w:r w:rsidR="008B3504">
        <w:rPr>
          <w:rFonts w:eastAsia="Times New Roman" w:cs="Times New Roman"/>
          <w:szCs w:val="24"/>
        </w:rPr>
        <w:t>, 89</w:t>
      </w:r>
      <w:r w:rsidR="003B1051" w:rsidRPr="00B4696E">
        <w:rPr>
          <w:rFonts w:eastAsia="Times New Roman" w:cs="Times New Roman"/>
          <w:szCs w:val="24"/>
        </w:rPr>
        <w:t>)</w:t>
      </w:r>
    </w:p>
    <w:p w14:paraId="3ED0D6AF" w14:textId="77777777" w:rsidR="00E84119" w:rsidRPr="00E84119" w:rsidRDefault="00E84119" w:rsidP="00E84119">
      <w:pPr>
        <w:pStyle w:val="ListParagraph"/>
        <w:tabs>
          <w:tab w:val="left" w:pos="8535"/>
        </w:tabs>
        <w:ind w:left="360"/>
      </w:pPr>
    </w:p>
    <w:p w14:paraId="5780FD9B" w14:textId="24C0E6FC" w:rsidR="00C43C89" w:rsidRPr="001937BB" w:rsidRDefault="00E84119" w:rsidP="00E84119">
      <w:pPr>
        <w:pStyle w:val="ListParagraph"/>
        <w:tabs>
          <w:tab w:val="left" w:pos="8535"/>
        </w:tabs>
        <w:ind w:left="360"/>
      </w:pPr>
      <w:r>
        <w:rPr>
          <w:rFonts w:eastAsia="Times New Roman" w:cs="Times New Roman"/>
          <w:szCs w:val="24"/>
        </w:rPr>
        <w:lastRenderedPageBreak/>
        <w:t xml:space="preserve">Overall, Ms. Goodrich </w:t>
      </w:r>
      <w:r w:rsidR="00C436C1">
        <w:rPr>
          <w:rFonts w:eastAsia="Times New Roman" w:cs="Times New Roman"/>
          <w:szCs w:val="24"/>
        </w:rPr>
        <w:t>concluded that Quentin possessed</w:t>
      </w:r>
      <w:r>
        <w:rPr>
          <w:rFonts w:eastAsia="Times New Roman" w:cs="Times New Roman"/>
          <w:szCs w:val="24"/>
        </w:rPr>
        <w:t xml:space="preserve"> a</w:t>
      </w:r>
      <w:r w:rsidR="00B43D40">
        <w:rPr>
          <w:rFonts w:eastAsia="Times New Roman" w:cs="Times New Roman"/>
          <w:szCs w:val="24"/>
        </w:rPr>
        <w:t xml:space="preserve"> number of transition strengths. However, she noted </w:t>
      </w:r>
      <w:r>
        <w:rPr>
          <w:rFonts w:eastAsia="Times New Roman" w:cs="Times New Roman"/>
          <w:szCs w:val="24"/>
        </w:rPr>
        <w:t>weaknesses in four distinct areas: post-secondary options and agencies; interview skills: answering questions thoroughly; completing applications that need more detailed information; and cooking skills: food preparation, following a recipe</w:t>
      </w:r>
      <w:r w:rsidR="00C436C1">
        <w:rPr>
          <w:rFonts w:eastAsia="Times New Roman" w:cs="Times New Roman"/>
          <w:szCs w:val="24"/>
        </w:rPr>
        <w:t>, and the food pyramid. He needed</w:t>
      </w:r>
      <w:r>
        <w:rPr>
          <w:rFonts w:eastAsia="Times New Roman" w:cs="Times New Roman"/>
          <w:szCs w:val="24"/>
        </w:rPr>
        <w:t xml:space="preserve"> further assistance with planning his path after high school.</w:t>
      </w:r>
      <w:r w:rsidR="00C436C1">
        <w:rPr>
          <w:rFonts w:eastAsia="Times New Roman" w:cs="Times New Roman"/>
          <w:szCs w:val="24"/>
        </w:rPr>
        <w:t xml:space="preserve"> She believed t</w:t>
      </w:r>
      <w:r w:rsidR="00B74F55">
        <w:rPr>
          <w:rFonts w:eastAsia="Times New Roman" w:cs="Times New Roman"/>
          <w:szCs w:val="24"/>
        </w:rPr>
        <w:t xml:space="preserve">hat these areas could be </w:t>
      </w:r>
      <w:r w:rsidR="00C436C1">
        <w:rPr>
          <w:rFonts w:eastAsia="Times New Roman" w:cs="Times New Roman"/>
          <w:szCs w:val="24"/>
        </w:rPr>
        <w:t>improved between the time of her assessment and the end of the school year, such that Quentin did not need a thirteenth year of programming.</w:t>
      </w:r>
      <w:r w:rsidR="001937BB">
        <w:rPr>
          <w:rFonts w:eastAsia="Times New Roman" w:cs="Times New Roman"/>
          <w:szCs w:val="24"/>
        </w:rPr>
        <w:t xml:space="preserve"> (</w:t>
      </w:r>
      <w:r w:rsidR="00742C8F">
        <w:rPr>
          <w:rFonts w:eastAsia="Times New Roman" w:cs="Times New Roman"/>
          <w:szCs w:val="24"/>
        </w:rPr>
        <w:t xml:space="preserve">P-13; </w:t>
      </w:r>
      <w:r w:rsidR="001937BB">
        <w:rPr>
          <w:rFonts w:eastAsia="Times New Roman" w:cs="Times New Roman"/>
          <w:szCs w:val="24"/>
        </w:rPr>
        <w:t>S-3</w:t>
      </w:r>
      <w:r w:rsidR="00C436C1">
        <w:rPr>
          <w:rFonts w:eastAsia="Times New Roman" w:cs="Times New Roman"/>
          <w:szCs w:val="24"/>
        </w:rPr>
        <w:t>; Goodrich, II; 86</w:t>
      </w:r>
      <w:r w:rsidR="001937BB">
        <w:rPr>
          <w:rFonts w:eastAsia="Times New Roman" w:cs="Times New Roman"/>
          <w:szCs w:val="24"/>
        </w:rPr>
        <w:t>)</w:t>
      </w:r>
    </w:p>
    <w:p w14:paraId="7C7A541A" w14:textId="77777777" w:rsidR="001937BB" w:rsidRPr="00C43C89" w:rsidRDefault="001937BB" w:rsidP="001937BB">
      <w:pPr>
        <w:tabs>
          <w:tab w:val="left" w:pos="8535"/>
        </w:tabs>
      </w:pPr>
    </w:p>
    <w:p w14:paraId="0A6AD848" w14:textId="4A7A975C" w:rsidR="00C43C89" w:rsidRPr="00FE71E1" w:rsidRDefault="00C43C89" w:rsidP="0068174F">
      <w:pPr>
        <w:pStyle w:val="ListParagraph"/>
        <w:numPr>
          <w:ilvl w:val="0"/>
          <w:numId w:val="4"/>
        </w:numPr>
        <w:tabs>
          <w:tab w:val="left" w:pos="8535"/>
        </w:tabs>
        <w:ind w:left="360"/>
      </w:pPr>
      <w:r>
        <w:rPr>
          <w:rFonts w:eastAsia="Times New Roman" w:cs="Times New Roman"/>
          <w:szCs w:val="24"/>
        </w:rPr>
        <w:t>Quentin’s most recently proposed IEP</w:t>
      </w:r>
      <w:r w:rsidR="00C92E56">
        <w:rPr>
          <w:rFonts w:eastAsia="Times New Roman" w:cs="Times New Roman"/>
          <w:szCs w:val="24"/>
        </w:rPr>
        <w:t>, which places him in a full inclusion setting,</w:t>
      </w:r>
      <w:r>
        <w:rPr>
          <w:rFonts w:eastAsia="Times New Roman" w:cs="Times New Roman"/>
          <w:szCs w:val="24"/>
        </w:rPr>
        <w:t xml:space="preserve"> is dated June 5, 2018 to June 4, 2019</w:t>
      </w:r>
      <w:r w:rsidR="00FE71E1">
        <w:rPr>
          <w:rFonts w:eastAsia="Times New Roman" w:cs="Times New Roman"/>
          <w:szCs w:val="24"/>
        </w:rPr>
        <w:t xml:space="preserve"> (2018-2019 IEP)</w:t>
      </w:r>
      <w:r w:rsidR="00C92E56">
        <w:rPr>
          <w:rFonts w:eastAsia="Times New Roman" w:cs="Times New Roman"/>
          <w:szCs w:val="24"/>
        </w:rPr>
        <w:t>. It provides for Speech and Language delivered by speech and language personnel (2 x 30); Social Skills (1 x 30) and Counseling (1 x 30), both de</w:t>
      </w:r>
      <w:r w:rsidR="00B74F55">
        <w:rPr>
          <w:rFonts w:eastAsia="Times New Roman" w:cs="Times New Roman"/>
          <w:szCs w:val="24"/>
        </w:rPr>
        <w:t xml:space="preserve">livered by psychology personnel; </w:t>
      </w:r>
      <w:r w:rsidR="00C92E56">
        <w:rPr>
          <w:rFonts w:eastAsia="Times New Roman" w:cs="Times New Roman"/>
          <w:szCs w:val="24"/>
        </w:rPr>
        <w:t>Study Skills (2 x 30), Writing Support (1 x 30), Mathematics Support (1 x 30), Post-Secondary Transition (1 x 30)</w:t>
      </w:r>
      <w:r w:rsidR="001C5E27">
        <w:rPr>
          <w:rFonts w:eastAsia="Times New Roman" w:cs="Times New Roman"/>
          <w:szCs w:val="24"/>
        </w:rPr>
        <w:t>,</w:t>
      </w:r>
      <w:r w:rsidR="00C92E56">
        <w:rPr>
          <w:rFonts w:eastAsia="Times New Roman" w:cs="Times New Roman"/>
          <w:szCs w:val="24"/>
        </w:rPr>
        <w:t xml:space="preserve"> and Functional Skills (1 x 30), all delivered b</w:t>
      </w:r>
      <w:r w:rsidR="00B74F55">
        <w:rPr>
          <w:rFonts w:eastAsia="Times New Roman" w:cs="Times New Roman"/>
          <w:szCs w:val="24"/>
        </w:rPr>
        <w:t>y the special education teacher;</w:t>
      </w:r>
      <w:r w:rsidR="00C92E56">
        <w:rPr>
          <w:rFonts w:eastAsia="Times New Roman" w:cs="Times New Roman"/>
          <w:szCs w:val="24"/>
        </w:rPr>
        <w:t xml:space="preserve"> and Team consultation (1</w:t>
      </w:r>
      <w:r w:rsidR="001C5E27">
        <w:rPr>
          <w:rFonts w:eastAsia="Times New Roman" w:cs="Times New Roman"/>
          <w:szCs w:val="24"/>
        </w:rPr>
        <w:t xml:space="preserve"> </w:t>
      </w:r>
      <w:r w:rsidR="00C92E56">
        <w:rPr>
          <w:rFonts w:eastAsia="Times New Roman" w:cs="Times New Roman"/>
          <w:szCs w:val="24"/>
        </w:rPr>
        <w:t>x</w:t>
      </w:r>
      <w:r w:rsidR="001C5E27">
        <w:rPr>
          <w:rFonts w:eastAsia="Times New Roman" w:cs="Times New Roman"/>
          <w:szCs w:val="24"/>
        </w:rPr>
        <w:t xml:space="preserve"> </w:t>
      </w:r>
      <w:r w:rsidR="00C92E56">
        <w:rPr>
          <w:rFonts w:eastAsia="Times New Roman" w:cs="Times New Roman"/>
          <w:szCs w:val="24"/>
        </w:rPr>
        <w:t>15).</w:t>
      </w:r>
      <w:r w:rsidR="00C92E56">
        <w:rPr>
          <w:rStyle w:val="FootnoteReference"/>
          <w:rFonts w:eastAsia="Times New Roman" w:cs="Times New Roman"/>
          <w:szCs w:val="24"/>
        </w:rPr>
        <w:footnoteReference w:id="7"/>
      </w:r>
      <w:r w:rsidR="00C92E56">
        <w:rPr>
          <w:rFonts w:eastAsia="Times New Roman" w:cs="Times New Roman"/>
          <w:szCs w:val="24"/>
        </w:rPr>
        <w:t xml:space="preserve"> The IEP</w:t>
      </w:r>
      <w:r>
        <w:rPr>
          <w:rFonts w:eastAsia="Times New Roman" w:cs="Times New Roman"/>
          <w:szCs w:val="24"/>
        </w:rPr>
        <w:t xml:space="preserve"> includes </w:t>
      </w:r>
      <w:r w:rsidR="007B3D66">
        <w:rPr>
          <w:rFonts w:eastAsia="Times New Roman" w:cs="Times New Roman"/>
          <w:szCs w:val="24"/>
        </w:rPr>
        <w:t>goals in language, study skills, social skills, counseling, writing, mathematics, post-secondary transitio</w:t>
      </w:r>
      <w:r w:rsidR="00BF51B5">
        <w:rPr>
          <w:rFonts w:eastAsia="Times New Roman" w:cs="Times New Roman"/>
          <w:szCs w:val="24"/>
        </w:rPr>
        <w:t>n, and functional skills. Accommodations include test modifications</w:t>
      </w:r>
      <w:r w:rsidR="00B74F55">
        <w:rPr>
          <w:rFonts w:eastAsia="Times New Roman" w:cs="Times New Roman"/>
          <w:szCs w:val="24"/>
        </w:rPr>
        <w:t xml:space="preserve">, such that </w:t>
      </w:r>
      <w:r w:rsidR="00BF51B5">
        <w:rPr>
          <w:rFonts w:eastAsia="Times New Roman" w:cs="Times New Roman"/>
          <w:szCs w:val="24"/>
        </w:rPr>
        <w:t>Quentin answers only concrete questions and writing prompts, and is responsible for fewer essay questions</w:t>
      </w:r>
      <w:r w:rsidR="003C2106">
        <w:rPr>
          <w:rFonts w:eastAsia="Times New Roman" w:cs="Times New Roman"/>
          <w:szCs w:val="24"/>
        </w:rPr>
        <w:t xml:space="preserve">. </w:t>
      </w:r>
      <w:r w:rsidR="00BF51B5">
        <w:rPr>
          <w:rFonts w:eastAsia="Times New Roman" w:cs="Times New Roman"/>
          <w:szCs w:val="24"/>
        </w:rPr>
        <w:t>(</w:t>
      </w:r>
      <w:r w:rsidR="003C2106">
        <w:rPr>
          <w:rFonts w:eastAsia="Times New Roman" w:cs="Times New Roman"/>
          <w:szCs w:val="24"/>
        </w:rPr>
        <w:t xml:space="preserve">P-30; </w:t>
      </w:r>
      <w:r w:rsidR="00BF51B5">
        <w:rPr>
          <w:rFonts w:eastAsia="Times New Roman" w:cs="Times New Roman"/>
          <w:szCs w:val="24"/>
        </w:rPr>
        <w:t>S-1</w:t>
      </w:r>
      <w:r w:rsidR="003C2106">
        <w:rPr>
          <w:rFonts w:eastAsia="Times New Roman" w:cs="Times New Roman"/>
          <w:szCs w:val="24"/>
        </w:rPr>
        <w:t xml:space="preserve">; </w:t>
      </w:r>
      <w:proofErr w:type="spellStart"/>
      <w:r w:rsidR="003C2106">
        <w:rPr>
          <w:rFonts w:eastAsia="Times New Roman" w:cs="Times New Roman"/>
          <w:szCs w:val="24"/>
        </w:rPr>
        <w:t>Scalfani</w:t>
      </w:r>
      <w:proofErr w:type="spellEnd"/>
      <w:r w:rsidR="003C2106">
        <w:rPr>
          <w:rFonts w:eastAsia="Times New Roman" w:cs="Times New Roman"/>
          <w:szCs w:val="24"/>
        </w:rPr>
        <w:t>, II: 98-99</w:t>
      </w:r>
      <w:r w:rsidR="00BF51B5">
        <w:rPr>
          <w:rFonts w:eastAsia="Times New Roman" w:cs="Times New Roman"/>
          <w:szCs w:val="24"/>
        </w:rPr>
        <w:t>)</w:t>
      </w:r>
      <w:r w:rsidR="007B3D66">
        <w:rPr>
          <w:rFonts w:eastAsia="Times New Roman" w:cs="Times New Roman"/>
          <w:szCs w:val="24"/>
        </w:rPr>
        <w:t xml:space="preserve"> </w:t>
      </w:r>
    </w:p>
    <w:p w14:paraId="23A7DCD1" w14:textId="77777777" w:rsidR="00FE71E1" w:rsidRPr="00FE71E1" w:rsidRDefault="00FE71E1" w:rsidP="00FE71E1">
      <w:pPr>
        <w:pStyle w:val="ListParagraph"/>
        <w:tabs>
          <w:tab w:val="left" w:pos="8535"/>
        </w:tabs>
        <w:ind w:left="360"/>
      </w:pPr>
    </w:p>
    <w:p w14:paraId="0FB7C256" w14:textId="4EB7F790" w:rsidR="00EB0A43" w:rsidRDefault="00FE71E1" w:rsidP="00A72E27">
      <w:pPr>
        <w:pStyle w:val="ListParagraph"/>
        <w:numPr>
          <w:ilvl w:val="0"/>
          <w:numId w:val="4"/>
        </w:numPr>
        <w:tabs>
          <w:tab w:val="left" w:pos="8535"/>
        </w:tabs>
        <w:ind w:left="360"/>
      </w:pPr>
      <w:r>
        <w:t>The Post-Secondary Measurable Annual Go</w:t>
      </w:r>
      <w:r w:rsidR="00D15E0F">
        <w:t>al in Quentin’s 2018-2019 IEP states</w:t>
      </w:r>
      <w:r>
        <w:t xml:space="preserve"> that Quentin “will learn and practice the necessary skills to facilitate a successful transition to college or full-time employment.” Brigance Transition Skills activities, informal/formal transition activities, quarterly progress reports, and teacher reports will be used to monitor Quentin’s progress toward this goal.</w:t>
      </w:r>
      <w:r w:rsidR="00FF53D2">
        <w:t xml:space="preserve"> Benchmarks/O</w:t>
      </w:r>
      <w:r w:rsidR="00B74F55">
        <w:t xml:space="preserve">bjectives </w:t>
      </w:r>
      <w:r w:rsidR="00A72E27">
        <w:t xml:space="preserve">include engaging in discussions about how his disability </w:t>
      </w:r>
      <w:r w:rsidR="00FF53D2">
        <w:t>imp</w:t>
      </w:r>
      <w:r w:rsidR="00A72E27">
        <w:t>acts newly acquired skills at least four times per quarter; meeting with his college counselor and/or special education teacher to discuss and “lay out in writing his academic requirements of pursuing an associates or bachelor</w:t>
      </w:r>
      <w:r w:rsidR="00B74F55">
        <w:t>’</w:t>
      </w:r>
      <w:r w:rsidR="00A72E27">
        <w:t>s degree at least three times per quarter;” working with his special education teacher to accomplish the requirements “towards pursuing secondary education or full-time employment at least three times per quarter;” being able to identify his current accommodations and modifications in order to understand how to advocate for himself in the post-secondary setting, three times per quarter; practicing completion of job applications at least four times per quarter, as measured by special education teacher observations and weekly assignments; and practicing completion of work-related job interview questions at least three times per quarter, as measured by special education teacher observations and weekly assignments.</w:t>
      </w:r>
      <w:r w:rsidR="00952FCB">
        <w:t xml:space="preserve"> (S-1)</w:t>
      </w:r>
    </w:p>
    <w:p w14:paraId="6C028886" w14:textId="77777777" w:rsidR="00952FCB" w:rsidRDefault="00952FCB" w:rsidP="00952FCB">
      <w:pPr>
        <w:pStyle w:val="ListParagraph"/>
        <w:tabs>
          <w:tab w:val="left" w:pos="8535"/>
        </w:tabs>
        <w:ind w:left="360"/>
      </w:pPr>
    </w:p>
    <w:p w14:paraId="4977E987" w14:textId="74906FCC" w:rsidR="00952FCB" w:rsidRDefault="00D15E0F" w:rsidP="00A72E27">
      <w:pPr>
        <w:pStyle w:val="ListParagraph"/>
        <w:numPr>
          <w:ilvl w:val="0"/>
          <w:numId w:val="4"/>
        </w:numPr>
        <w:tabs>
          <w:tab w:val="left" w:pos="8535"/>
        </w:tabs>
        <w:ind w:left="360"/>
      </w:pPr>
      <w:r>
        <w:t>The Functional Skills Measurable Annual Goal in Quentin’s 2018-2019 IEP</w:t>
      </w:r>
      <w:r w:rsidR="00FF53D2">
        <w:t xml:space="preserve"> states that Quentin “will acquire the necessary daily living skills to allow for independent functioning in a variety of environments such as home, vocational, and community.” This goal is to be monitored in the same way as his Post-Secondary goal. Benchmarks/Objectives are as follows: Quentin will read and follow directions, map</w:t>
      </w:r>
      <w:r w:rsidR="00917A9B">
        <w:t>s, signs, and transportatio</w:t>
      </w:r>
      <w:r w:rsidR="00FF53D2">
        <w:t xml:space="preserve">n schedules at least three times per quarter; </w:t>
      </w:r>
      <w:r w:rsidR="00952FCB">
        <w:t xml:space="preserve"> </w:t>
      </w:r>
      <w:r w:rsidR="001360D5">
        <w:t xml:space="preserve">learn the skills to access public transportation at least three times per quarter; learn how to solve a variety of functional life skills math problems </w:t>
      </w:r>
      <w:r w:rsidR="001360D5">
        <w:lastRenderedPageBreak/>
        <w:t xml:space="preserve">including banking skills such as balancing a checkbook and writing out a check at least four times per quarter, as measured by teacher observations and daily assignments; when in the community, use money to pay for a purchase or order by handing the clerk an appropriate </w:t>
      </w:r>
      <w:r w:rsidR="00C92E56">
        <w:t>amount to cover the purchase at least three times per quarter, as measured by the special education teacher’s observations; and when paying for a purchase or order, “calculate the (sales tax, discount, tip) at least three times per quarter, as measured by the special education teacher’s observations and weekly assignments.” (S-1)</w:t>
      </w:r>
    </w:p>
    <w:p w14:paraId="1189F6C2" w14:textId="77777777" w:rsidR="00750562" w:rsidRDefault="00750562" w:rsidP="00750562">
      <w:pPr>
        <w:tabs>
          <w:tab w:val="left" w:pos="8535"/>
        </w:tabs>
      </w:pPr>
    </w:p>
    <w:p w14:paraId="0FD2991D" w14:textId="72693701" w:rsidR="00750562" w:rsidRDefault="00750562" w:rsidP="00750562">
      <w:pPr>
        <w:tabs>
          <w:tab w:val="left" w:pos="8535"/>
        </w:tabs>
      </w:pPr>
      <w:r>
        <w:t>TEAM MEETING DECEMBER 20, 2018 AND IMMEDIATE AFTERMATH</w:t>
      </w:r>
    </w:p>
    <w:p w14:paraId="2B1DE39A" w14:textId="77777777" w:rsidR="00C43C89" w:rsidRPr="00C43C89" w:rsidRDefault="00C43C89" w:rsidP="002D0959">
      <w:pPr>
        <w:tabs>
          <w:tab w:val="left" w:pos="8535"/>
        </w:tabs>
      </w:pPr>
    </w:p>
    <w:p w14:paraId="49D2ADDD" w14:textId="6AC75309" w:rsidR="00C43C89" w:rsidRPr="00EB0A43" w:rsidRDefault="0068174F" w:rsidP="00DB7FFD">
      <w:pPr>
        <w:pStyle w:val="ListParagraph"/>
        <w:numPr>
          <w:ilvl w:val="0"/>
          <w:numId w:val="4"/>
        </w:numPr>
        <w:tabs>
          <w:tab w:val="left" w:pos="8535"/>
        </w:tabs>
        <w:ind w:left="360"/>
      </w:pPr>
      <w:r>
        <w:rPr>
          <w:rFonts w:eastAsia="Times New Roman" w:cs="Times New Roman"/>
          <w:szCs w:val="24"/>
        </w:rPr>
        <w:t>On or about November 29, 2018, Mystic Valley sent a meeting invitation to Parent</w:t>
      </w:r>
      <w:r w:rsidR="001C5E27">
        <w:rPr>
          <w:rFonts w:eastAsia="Times New Roman" w:cs="Times New Roman"/>
          <w:szCs w:val="24"/>
        </w:rPr>
        <w:t>s</w:t>
      </w:r>
      <w:r>
        <w:rPr>
          <w:rFonts w:eastAsia="Times New Roman" w:cs="Times New Roman"/>
          <w:szCs w:val="24"/>
        </w:rPr>
        <w:t xml:space="preserve"> and Quentin proposing a meeting on December 20, 2018 for “Eligibility Reevaluation, IEP 3 Year Reevaluation, </w:t>
      </w:r>
      <w:proofErr w:type="gramStart"/>
      <w:r>
        <w:rPr>
          <w:rFonts w:eastAsia="Times New Roman" w:cs="Times New Roman"/>
          <w:szCs w:val="24"/>
        </w:rPr>
        <w:t>Transition</w:t>
      </w:r>
      <w:proofErr w:type="gramEnd"/>
      <w:r>
        <w:rPr>
          <w:rFonts w:eastAsia="Times New Roman" w:cs="Times New Roman"/>
          <w:szCs w:val="24"/>
        </w:rPr>
        <w:t xml:space="preserve">.” </w:t>
      </w:r>
    </w:p>
    <w:p w14:paraId="63F59F53" w14:textId="77777777" w:rsidR="00EB0A43" w:rsidRPr="00EB0A43" w:rsidRDefault="00EB0A43" w:rsidP="00EB0A43">
      <w:pPr>
        <w:pStyle w:val="ListParagraph"/>
        <w:tabs>
          <w:tab w:val="left" w:pos="8535"/>
        </w:tabs>
        <w:ind w:left="360"/>
      </w:pPr>
    </w:p>
    <w:p w14:paraId="1083058C" w14:textId="0EF60C98" w:rsidR="00AE12A9" w:rsidRPr="00AE12A9" w:rsidRDefault="00EB0A43" w:rsidP="00DB7FFD">
      <w:pPr>
        <w:pStyle w:val="ListParagraph"/>
        <w:numPr>
          <w:ilvl w:val="0"/>
          <w:numId w:val="4"/>
        </w:numPr>
        <w:tabs>
          <w:tab w:val="left" w:pos="8535"/>
        </w:tabs>
        <w:ind w:left="360"/>
      </w:pPr>
      <w:r w:rsidRPr="006408F3">
        <w:rPr>
          <w:rFonts w:eastAsia="Times New Roman" w:cs="Times New Roman"/>
          <w:szCs w:val="24"/>
        </w:rPr>
        <w:t>The Team met for approximately</w:t>
      </w:r>
      <w:r w:rsidR="001C5E27">
        <w:rPr>
          <w:rFonts w:eastAsia="Times New Roman" w:cs="Times New Roman"/>
          <w:szCs w:val="24"/>
        </w:rPr>
        <w:t xml:space="preserve"> two hours on December 20, 2018, chaired by </w:t>
      </w:r>
      <w:r w:rsidR="00220FDF">
        <w:rPr>
          <w:rFonts w:eastAsia="Times New Roman" w:cs="Times New Roman"/>
          <w:szCs w:val="24"/>
        </w:rPr>
        <w:t xml:space="preserve">Mystic </w:t>
      </w:r>
      <w:r w:rsidR="008451DA">
        <w:rPr>
          <w:rFonts w:eastAsia="Times New Roman" w:cs="Times New Roman"/>
          <w:szCs w:val="24"/>
        </w:rPr>
        <w:t>Valley Special Education Director</w:t>
      </w:r>
      <w:r w:rsidR="00220FDF">
        <w:rPr>
          <w:rFonts w:eastAsia="Times New Roman" w:cs="Times New Roman"/>
          <w:szCs w:val="24"/>
        </w:rPr>
        <w:t xml:space="preserve"> K</w:t>
      </w:r>
      <w:r w:rsidR="001C5E27">
        <w:rPr>
          <w:rFonts w:eastAsia="Times New Roman" w:cs="Times New Roman"/>
          <w:szCs w:val="24"/>
        </w:rPr>
        <w:t xml:space="preserve">athy </w:t>
      </w:r>
      <w:proofErr w:type="spellStart"/>
      <w:r w:rsidR="001C5E27">
        <w:rPr>
          <w:rFonts w:eastAsia="Times New Roman" w:cs="Times New Roman"/>
          <w:szCs w:val="24"/>
        </w:rPr>
        <w:t>Kinnon</w:t>
      </w:r>
      <w:proofErr w:type="spellEnd"/>
      <w:r w:rsidR="001C5E27">
        <w:rPr>
          <w:rFonts w:eastAsia="Times New Roman" w:cs="Times New Roman"/>
          <w:szCs w:val="24"/>
        </w:rPr>
        <w:t>.</w:t>
      </w:r>
      <w:r w:rsidR="00220FDF">
        <w:rPr>
          <w:rFonts w:eastAsia="Times New Roman" w:cs="Times New Roman"/>
          <w:szCs w:val="24"/>
        </w:rPr>
        <w:t xml:space="preserve"> </w:t>
      </w:r>
      <w:r w:rsidR="00295FAB" w:rsidRPr="006408F3">
        <w:rPr>
          <w:rFonts w:eastAsia="Times New Roman" w:cs="Times New Roman"/>
          <w:szCs w:val="24"/>
        </w:rPr>
        <w:t xml:space="preserve">Quentin, his mother, </w:t>
      </w:r>
      <w:r w:rsidR="00220FDF">
        <w:rPr>
          <w:rFonts w:eastAsia="Times New Roman" w:cs="Times New Roman"/>
          <w:szCs w:val="24"/>
        </w:rPr>
        <w:t>their advocate,</w:t>
      </w:r>
      <w:r w:rsidR="00295FAB" w:rsidRPr="006408F3">
        <w:rPr>
          <w:rFonts w:eastAsia="Times New Roman" w:cs="Times New Roman"/>
          <w:szCs w:val="24"/>
        </w:rPr>
        <w:t xml:space="preserve"> Laura Goodrich, Nicole </w:t>
      </w:r>
      <w:proofErr w:type="spellStart"/>
      <w:r w:rsidR="00295FAB" w:rsidRPr="006408F3">
        <w:rPr>
          <w:rFonts w:eastAsia="Times New Roman" w:cs="Times New Roman"/>
          <w:szCs w:val="24"/>
        </w:rPr>
        <w:t>Scalfani</w:t>
      </w:r>
      <w:proofErr w:type="spellEnd"/>
      <w:r w:rsidR="00295FAB" w:rsidRPr="006408F3">
        <w:rPr>
          <w:rFonts w:eastAsia="Times New Roman" w:cs="Times New Roman"/>
          <w:szCs w:val="24"/>
        </w:rPr>
        <w:t xml:space="preserve">, Catherine Durand (English teacher), Randi Brown, Stephanie Cohen, Lisa MacPherson, and Kerri Moran of Mass Rehab attended, and Julie O’Brien of the Lurie Center participated by telephone. </w:t>
      </w:r>
      <w:r w:rsidR="00A9253B">
        <w:rPr>
          <w:rFonts w:eastAsia="Times New Roman" w:cs="Times New Roman"/>
          <w:szCs w:val="24"/>
        </w:rPr>
        <w:t>At the time of the meeting, Quentin’s 2018-2019 IEP had been fully accepted</w:t>
      </w:r>
      <w:r w:rsidR="00AE12A9">
        <w:rPr>
          <w:rFonts w:eastAsia="Times New Roman" w:cs="Times New Roman"/>
          <w:szCs w:val="24"/>
        </w:rPr>
        <w:t xml:space="preserve"> and Ms. </w:t>
      </w:r>
      <w:proofErr w:type="spellStart"/>
      <w:r w:rsidR="00AE12A9">
        <w:rPr>
          <w:rFonts w:eastAsia="Times New Roman" w:cs="Times New Roman"/>
          <w:szCs w:val="24"/>
        </w:rPr>
        <w:t>Kinnon</w:t>
      </w:r>
      <w:proofErr w:type="spellEnd"/>
      <w:r w:rsidR="00AE12A9">
        <w:rPr>
          <w:rFonts w:eastAsia="Times New Roman" w:cs="Times New Roman"/>
          <w:szCs w:val="24"/>
        </w:rPr>
        <w:t xml:space="preserve"> had not considered the possibility that Quentin would not graduate on time with his peers. The only potential barrier at that time was t</w:t>
      </w:r>
      <w:r w:rsidR="001C5E27">
        <w:rPr>
          <w:rFonts w:eastAsia="Times New Roman" w:cs="Times New Roman"/>
          <w:szCs w:val="24"/>
        </w:rPr>
        <w:t xml:space="preserve">he Biology MCAS </w:t>
      </w:r>
      <w:r w:rsidR="00AE12A9">
        <w:rPr>
          <w:rFonts w:eastAsia="Times New Roman" w:cs="Times New Roman"/>
          <w:szCs w:val="24"/>
        </w:rPr>
        <w:t>examination</w:t>
      </w:r>
      <w:r w:rsidR="007B40F5">
        <w:rPr>
          <w:rFonts w:eastAsia="Times New Roman" w:cs="Times New Roman"/>
          <w:szCs w:val="24"/>
        </w:rPr>
        <w:t xml:space="preserve">. </w:t>
      </w:r>
      <w:r w:rsidR="00B30C64">
        <w:rPr>
          <w:rFonts w:eastAsia="Times New Roman" w:cs="Times New Roman"/>
          <w:szCs w:val="24"/>
        </w:rPr>
        <w:t>(P</w:t>
      </w:r>
      <w:r w:rsidR="00A9253B">
        <w:rPr>
          <w:rFonts w:eastAsia="Times New Roman" w:cs="Times New Roman"/>
          <w:szCs w:val="24"/>
        </w:rPr>
        <w:t xml:space="preserve">-7; </w:t>
      </w:r>
      <w:proofErr w:type="spellStart"/>
      <w:r w:rsidR="00A9253B">
        <w:rPr>
          <w:rFonts w:eastAsia="Times New Roman" w:cs="Times New Roman"/>
          <w:szCs w:val="24"/>
        </w:rPr>
        <w:t>Kinnon</w:t>
      </w:r>
      <w:proofErr w:type="spellEnd"/>
      <w:r w:rsidR="00A9253B">
        <w:rPr>
          <w:rFonts w:eastAsia="Times New Roman" w:cs="Times New Roman"/>
          <w:szCs w:val="24"/>
        </w:rPr>
        <w:t>, I: 121</w:t>
      </w:r>
      <w:r w:rsidR="00AE12A9">
        <w:rPr>
          <w:rFonts w:eastAsia="Times New Roman" w:cs="Times New Roman"/>
          <w:szCs w:val="24"/>
        </w:rPr>
        <w:t>, 125</w:t>
      </w:r>
      <w:r w:rsidR="00A9253B">
        <w:rPr>
          <w:rFonts w:eastAsia="Times New Roman" w:cs="Times New Roman"/>
          <w:szCs w:val="24"/>
        </w:rPr>
        <w:t xml:space="preserve">) </w:t>
      </w:r>
    </w:p>
    <w:p w14:paraId="619D44B7" w14:textId="77777777" w:rsidR="00AE12A9" w:rsidRPr="00AE12A9" w:rsidRDefault="00AE12A9" w:rsidP="00AE12A9">
      <w:pPr>
        <w:pStyle w:val="ListParagraph"/>
        <w:tabs>
          <w:tab w:val="left" w:pos="8535"/>
        </w:tabs>
        <w:ind w:left="360"/>
      </w:pPr>
    </w:p>
    <w:p w14:paraId="5F9A5BAC" w14:textId="1EA40A9D" w:rsidR="00AE12A9" w:rsidRPr="00AE12A9" w:rsidRDefault="008726C6" w:rsidP="00AE12A9">
      <w:pPr>
        <w:pStyle w:val="ListParagraph"/>
        <w:numPr>
          <w:ilvl w:val="0"/>
          <w:numId w:val="4"/>
        </w:numPr>
        <w:tabs>
          <w:tab w:val="left" w:pos="8535"/>
        </w:tabs>
        <w:ind w:left="360"/>
      </w:pPr>
      <w:r>
        <w:rPr>
          <w:rFonts w:eastAsia="Times New Roman" w:cs="Times New Roman"/>
          <w:szCs w:val="24"/>
        </w:rPr>
        <w:t>Educational a</w:t>
      </w:r>
      <w:r w:rsidR="00A9253B">
        <w:rPr>
          <w:rFonts w:eastAsia="Times New Roman" w:cs="Times New Roman"/>
          <w:szCs w:val="24"/>
        </w:rPr>
        <w:t xml:space="preserve">ssessments </w:t>
      </w:r>
      <w:r w:rsidR="006408F3" w:rsidRPr="006408F3">
        <w:rPr>
          <w:rFonts w:eastAsia="Times New Roman" w:cs="Times New Roman"/>
          <w:szCs w:val="24"/>
        </w:rPr>
        <w:t>submitted</w:t>
      </w:r>
      <w:r>
        <w:rPr>
          <w:rFonts w:eastAsia="Times New Roman" w:cs="Times New Roman"/>
          <w:szCs w:val="24"/>
        </w:rPr>
        <w:t xml:space="preserve"> by several teachers</w:t>
      </w:r>
      <w:r w:rsidR="006408F3" w:rsidRPr="006408F3">
        <w:rPr>
          <w:rFonts w:eastAsia="Times New Roman" w:cs="Times New Roman"/>
          <w:szCs w:val="24"/>
        </w:rPr>
        <w:t xml:space="preserve"> in connection with this meeting indicate </w:t>
      </w:r>
      <w:r w:rsidR="009F15CE">
        <w:rPr>
          <w:rFonts w:eastAsia="Times New Roman" w:cs="Times New Roman"/>
          <w:szCs w:val="24"/>
        </w:rPr>
        <w:t>that Quentin i</w:t>
      </w:r>
      <w:r w:rsidR="006408F3" w:rsidRPr="006408F3">
        <w:rPr>
          <w:rFonts w:eastAsia="Times New Roman" w:cs="Times New Roman"/>
          <w:szCs w:val="24"/>
        </w:rPr>
        <w:t>s making progress in the general curriculum, similar to that of his p</w:t>
      </w:r>
      <w:r>
        <w:rPr>
          <w:rFonts w:eastAsia="Times New Roman" w:cs="Times New Roman"/>
          <w:szCs w:val="24"/>
        </w:rPr>
        <w:t>eers</w:t>
      </w:r>
      <w:r w:rsidR="006408F3" w:rsidRPr="006408F3">
        <w:rPr>
          <w:rFonts w:eastAsia="Times New Roman" w:cs="Times New Roman"/>
          <w:szCs w:val="24"/>
        </w:rPr>
        <w:t xml:space="preserve">; for the most part demonstrates age-appropriate participation in classroom activities but sometimes, in one class, becomes unresponsive and needs reminders to stay on task; </w:t>
      </w:r>
      <w:r w:rsidR="001C5E27">
        <w:rPr>
          <w:rFonts w:eastAsia="Times New Roman" w:cs="Times New Roman"/>
          <w:szCs w:val="24"/>
        </w:rPr>
        <w:t xml:space="preserve">and </w:t>
      </w:r>
      <w:r w:rsidR="006408F3" w:rsidRPr="006408F3">
        <w:rPr>
          <w:rFonts w:eastAsia="Times New Roman" w:cs="Times New Roman"/>
          <w:szCs w:val="24"/>
        </w:rPr>
        <w:t>demonstrates age-appropriate communication and interpersonal skills in most classes but in one, has difficulty communicating when he is agitated or disagrees with his peers.</w:t>
      </w:r>
      <w:r w:rsidR="00B30C64">
        <w:rPr>
          <w:rFonts w:eastAsia="Times New Roman" w:cs="Times New Roman"/>
          <w:szCs w:val="24"/>
        </w:rPr>
        <w:t xml:space="preserve"> (P</w:t>
      </w:r>
      <w:r w:rsidR="00134152">
        <w:rPr>
          <w:rFonts w:eastAsia="Times New Roman" w:cs="Times New Roman"/>
          <w:szCs w:val="24"/>
        </w:rPr>
        <w:t xml:space="preserve">-7; </w:t>
      </w:r>
      <w:proofErr w:type="spellStart"/>
      <w:r w:rsidR="00134152">
        <w:rPr>
          <w:rFonts w:eastAsia="Times New Roman" w:cs="Times New Roman"/>
          <w:szCs w:val="24"/>
        </w:rPr>
        <w:t>Kinnon</w:t>
      </w:r>
      <w:proofErr w:type="spellEnd"/>
      <w:r w:rsidR="00134152">
        <w:rPr>
          <w:rFonts w:eastAsia="Times New Roman" w:cs="Times New Roman"/>
          <w:szCs w:val="24"/>
        </w:rPr>
        <w:t>, I: 102) At the meeting, the</w:t>
      </w:r>
      <w:r w:rsidR="00120895">
        <w:rPr>
          <w:rFonts w:eastAsia="Times New Roman" w:cs="Times New Roman"/>
          <w:szCs w:val="24"/>
        </w:rPr>
        <w:t xml:space="preserve"> Team discussed Ms. Goodrich’s transition a</w:t>
      </w:r>
      <w:r w:rsidR="00134152">
        <w:rPr>
          <w:rFonts w:eastAsia="Times New Roman" w:cs="Times New Roman"/>
          <w:szCs w:val="24"/>
        </w:rPr>
        <w:t>ssessment and flagged several areas for Quentin to work on, including cooking, self-advocacy, and interview skills. Quentin and his mother shared their concerns, and Quentin read a statement he had prepared.</w:t>
      </w:r>
      <w:r w:rsidR="008451DA">
        <w:rPr>
          <w:rFonts w:eastAsia="Times New Roman" w:cs="Times New Roman"/>
          <w:szCs w:val="24"/>
        </w:rPr>
        <w:t xml:space="preserve"> His mother was particularly concerned that Quentin would not be ready to take a college course or function in a job setting, and that he experienced difficulty generalizing skills he had learned.</w:t>
      </w:r>
      <w:r w:rsidR="008451DA">
        <w:rPr>
          <w:rStyle w:val="FootnoteReference"/>
          <w:rFonts w:eastAsia="Times New Roman" w:cs="Times New Roman"/>
          <w:szCs w:val="24"/>
        </w:rPr>
        <w:footnoteReference w:id="8"/>
      </w:r>
      <w:r w:rsidR="009F15CE">
        <w:rPr>
          <w:rFonts w:eastAsia="Times New Roman" w:cs="Times New Roman"/>
          <w:szCs w:val="24"/>
        </w:rPr>
        <w:t xml:space="preserve"> Testimony was inconsistent as to what happened next, but a</w:t>
      </w:r>
      <w:r w:rsidR="00134152">
        <w:rPr>
          <w:rFonts w:eastAsia="Times New Roman" w:cs="Times New Roman"/>
          <w:szCs w:val="24"/>
        </w:rPr>
        <w:t>t some point it became clear that the Team was anticipating an additional y</w:t>
      </w:r>
      <w:r w:rsidR="009F15CE">
        <w:rPr>
          <w:rFonts w:eastAsia="Times New Roman" w:cs="Times New Roman"/>
          <w:szCs w:val="24"/>
        </w:rPr>
        <w:t>ear for Quentin, in light of Parent’s desire to defer his diploma,</w:t>
      </w:r>
      <w:r w:rsidR="008451DA">
        <w:rPr>
          <w:rStyle w:val="FootnoteReference"/>
          <w:rFonts w:eastAsia="Times New Roman" w:cs="Times New Roman"/>
          <w:szCs w:val="24"/>
        </w:rPr>
        <w:footnoteReference w:id="9"/>
      </w:r>
      <w:r w:rsidR="00134152">
        <w:rPr>
          <w:rFonts w:eastAsia="Times New Roman" w:cs="Times New Roman"/>
          <w:szCs w:val="24"/>
        </w:rPr>
        <w:t xml:space="preserve"> and discussion turned to what the Team could</w:t>
      </w:r>
      <w:r w:rsidR="00AE12A9">
        <w:rPr>
          <w:rFonts w:eastAsia="Times New Roman" w:cs="Times New Roman"/>
          <w:szCs w:val="24"/>
        </w:rPr>
        <w:t xml:space="preserve"> suggest to</w:t>
      </w:r>
      <w:r w:rsidR="00134152">
        <w:rPr>
          <w:rFonts w:eastAsia="Times New Roman" w:cs="Times New Roman"/>
          <w:szCs w:val="24"/>
        </w:rPr>
        <w:t xml:space="preserve"> “fill a year of a plan for him.” (P-7; </w:t>
      </w:r>
      <w:proofErr w:type="spellStart"/>
      <w:r w:rsidR="00134152">
        <w:rPr>
          <w:rFonts w:eastAsia="Times New Roman" w:cs="Times New Roman"/>
          <w:szCs w:val="24"/>
        </w:rPr>
        <w:t>Kinnon</w:t>
      </w:r>
      <w:proofErr w:type="spellEnd"/>
      <w:r w:rsidR="00134152">
        <w:rPr>
          <w:rFonts w:eastAsia="Times New Roman" w:cs="Times New Roman"/>
          <w:szCs w:val="24"/>
        </w:rPr>
        <w:t>, I:</w:t>
      </w:r>
      <w:r w:rsidR="008104D3">
        <w:rPr>
          <w:rFonts w:eastAsia="Times New Roman" w:cs="Times New Roman"/>
          <w:szCs w:val="24"/>
        </w:rPr>
        <w:t xml:space="preserve"> 103-</w:t>
      </w:r>
      <w:r w:rsidR="00134152">
        <w:rPr>
          <w:rFonts w:eastAsia="Times New Roman" w:cs="Times New Roman"/>
          <w:szCs w:val="24"/>
        </w:rPr>
        <w:t xml:space="preserve">06) </w:t>
      </w:r>
      <w:r w:rsidR="009F5393">
        <w:rPr>
          <w:rFonts w:eastAsia="Times New Roman" w:cs="Times New Roman"/>
          <w:szCs w:val="24"/>
        </w:rPr>
        <w:t>Among other things, the Team discussed the possibility of a referral to a collaborative</w:t>
      </w:r>
      <w:r w:rsidR="008A69AC">
        <w:rPr>
          <w:rFonts w:eastAsia="Times New Roman" w:cs="Times New Roman"/>
          <w:szCs w:val="24"/>
        </w:rPr>
        <w:t xml:space="preserve">, and possibly reaching out </w:t>
      </w:r>
      <w:r w:rsidR="008A69AC">
        <w:rPr>
          <w:rFonts w:eastAsia="Times New Roman" w:cs="Times New Roman"/>
          <w:szCs w:val="24"/>
        </w:rPr>
        <w:lastRenderedPageBreak/>
        <w:t>to Melrose Public Schools</w:t>
      </w:r>
      <w:r w:rsidR="009F5393">
        <w:rPr>
          <w:rFonts w:eastAsia="Times New Roman" w:cs="Times New Roman"/>
          <w:szCs w:val="24"/>
        </w:rPr>
        <w:t>. (P-7; Goodrich, II: 79</w:t>
      </w:r>
      <w:r w:rsidR="008A69AC">
        <w:rPr>
          <w:rFonts w:eastAsia="Times New Roman" w:cs="Times New Roman"/>
          <w:szCs w:val="24"/>
        </w:rPr>
        <w:t>-80</w:t>
      </w:r>
      <w:r w:rsidR="009F5393">
        <w:rPr>
          <w:rFonts w:eastAsia="Times New Roman" w:cs="Times New Roman"/>
          <w:szCs w:val="24"/>
        </w:rPr>
        <w:t xml:space="preserve">) </w:t>
      </w:r>
      <w:r w:rsidR="00134152">
        <w:rPr>
          <w:rFonts w:eastAsia="Times New Roman" w:cs="Times New Roman"/>
          <w:szCs w:val="24"/>
        </w:rPr>
        <w:t>Quentin began to seem anxious, at which point he was asked for his input. He stated that he did not want to do any more academics, but wante</w:t>
      </w:r>
      <w:r w:rsidR="001C5E27">
        <w:rPr>
          <w:rFonts w:eastAsia="Times New Roman" w:cs="Times New Roman"/>
          <w:szCs w:val="24"/>
        </w:rPr>
        <w:t>d to graduate, and he mentioned</w:t>
      </w:r>
      <w:r w:rsidR="00134152">
        <w:rPr>
          <w:rFonts w:eastAsia="Times New Roman" w:cs="Times New Roman"/>
          <w:szCs w:val="24"/>
        </w:rPr>
        <w:t xml:space="preserve"> a job he was interested in.</w:t>
      </w:r>
      <w:r w:rsidR="008451DA">
        <w:rPr>
          <w:rFonts w:eastAsia="Times New Roman" w:cs="Times New Roman"/>
          <w:szCs w:val="24"/>
        </w:rPr>
        <w:t xml:space="preserve"> He appeared to be concerned about whethe</w:t>
      </w:r>
      <w:r w:rsidR="00F33395">
        <w:rPr>
          <w:rFonts w:eastAsia="Times New Roman" w:cs="Times New Roman"/>
          <w:szCs w:val="24"/>
        </w:rPr>
        <w:t>r he would be allowed to walk with his peers at</w:t>
      </w:r>
      <w:r w:rsidR="008451DA">
        <w:rPr>
          <w:rFonts w:eastAsia="Times New Roman" w:cs="Times New Roman"/>
          <w:szCs w:val="24"/>
        </w:rPr>
        <w:t xml:space="preserve"> graduation, and he was reassured that he would be allowed to participate.</w:t>
      </w:r>
      <w:r w:rsidR="00134152">
        <w:rPr>
          <w:rFonts w:eastAsia="Times New Roman" w:cs="Times New Roman"/>
          <w:szCs w:val="24"/>
        </w:rPr>
        <w:t xml:space="preserve"> (</w:t>
      </w:r>
      <w:proofErr w:type="spellStart"/>
      <w:r w:rsidR="00134152">
        <w:rPr>
          <w:rFonts w:eastAsia="Times New Roman" w:cs="Times New Roman"/>
          <w:szCs w:val="24"/>
        </w:rPr>
        <w:t>Kinnon</w:t>
      </w:r>
      <w:proofErr w:type="spellEnd"/>
      <w:r w:rsidR="00134152">
        <w:rPr>
          <w:rFonts w:eastAsia="Times New Roman" w:cs="Times New Roman"/>
          <w:szCs w:val="24"/>
        </w:rPr>
        <w:t>, I: 107-08</w:t>
      </w:r>
      <w:r w:rsidR="008451DA">
        <w:rPr>
          <w:rFonts w:eastAsia="Times New Roman" w:cs="Times New Roman"/>
          <w:szCs w:val="24"/>
        </w:rPr>
        <w:t>; Mother, I: 167, 171-72</w:t>
      </w:r>
      <w:r w:rsidR="009F5393">
        <w:rPr>
          <w:rFonts w:eastAsia="Times New Roman" w:cs="Times New Roman"/>
          <w:szCs w:val="24"/>
        </w:rPr>
        <w:t>; Goodrich, II: 79</w:t>
      </w:r>
      <w:r w:rsidR="00134152">
        <w:rPr>
          <w:rFonts w:eastAsia="Times New Roman" w:cs="Times New Roman"/>
          <w:szCs w:val="24"/>
        </w:rPr>
        <w:t>)</w:t>
      </w:r>
      <w:r w:rsidR="001C5E27">
        <w:rPr>
          <w:rFonts w:eastAsia="Times New Roman" w:cs="Times New Roman"/>
          <w:szCs w:val="24"/>
        </w:rPr>
        <w:t xml:space="preserve"> </w:t>
      </w:r>
      <w:r w:rsidR="006504FF">
        <w:rPr>
          <w:rFonts w:eastAsia="Times New Roman" w:cs="Times New Roman"/>
          <w:szCs w:val="24"/>
        </w:rPr>
        <w:t>The Team then turned to the IEP itself to focus on changes that would need to be made to the goals</w:t>
      </w:r>
      <w:r w:rsidR="009F15CE">
        <w:rPr>
          <w:rFonts w:eastAsia="Times New Roman" w:cs="Times New Roman"/>
          <w:szCs w:val="24"/>
        </w:rPr>
        <w:t xml:space="preserve"> to accommodate a later graduation date.</w:t>
      </w:r>
      <w:r w:rsidR="006504FF">
        <w:rPr>
          <w:rFonts w:eastAsia="Times New Roman" w:cs="Times New Roman"/>
          <w:szCs w:val="24"/>
        </w:rPr>
        <w:t xml:space="preserve"> (Mother, I: 174</w:t>
      </w:r>
      <w:r w:rsidR="009F5393">
        <w:rPr>
          <w:rFonts w:eastAsia="Times New Roman" w:cs="Times New Roman"/>
          <w:szCs w:val="24"/>
        </w:rPr>
        <w:t>; Goodrich, II: 79-80</w:t>
      </w:r>
      <w:r w:rsidR="006504FF">
        <w:rPr>
          <w:rFonts w:eastAsia="Times New Roman" w:cs="Times New Roman"/>
          <w:szCs w:val="24"/>
        </w:rPr>
        <w:t>)</w:t>
      </w:r>
    </w:p>
    <w:p w14:paraId="78E05F7F" w14:textId="77777777" w:rsidR="00AE12A9" w:rsidRPr="00AE12A9" w:rsidRDefault="00AE12A9" w:rsidP="006504FF">
      <w:pPr>
        <w:tabs>
          <w:tab w:val="left" w:pos="8535"/>
        </w:tabs>
      </w:pPr>
    </w:p>
    <w:p w14:paraId="02D00512" w14:textId="49875CBD" w:rsidR="00B30C64" w:rsidRPr="00B30C64" w:rsidRDefault="00295FAB" w:rsidP="00DF753E">
      <w:pPr>
        <w:pStyle w:val="ListParagraph"/>
        <w:numPr>
          <w:ilvl w:val="0"/>
          <w:numId w:val="4"/>
        </w:numPr>
        <w:tabs>
          <w:tab w:val="left" w:pos="8535"/>
        </w:tabs>
        <w:ind w:left="360"/>
      </w:pPr>
      <w:r w:rsidRPr="00AE12A9">
        <w:rPr>
          <w:rFonts w:eastAsia="Times New Roman" w:cs="Times New Roman"/>
          <w:szCs w:val="24"/>
        </w:rPr>
        <w:t>The Special Education Summary Sheet</w:t>
      </w:r>
      <w:r w:rsidR="00AE12A9" w:rsidRPr="00AE12A9">
        <w:rPr>
          <w:rFonts w:eastAsia="Times New Roman" w:cs="Times New Roman"/>
          <w:szCs w:val="24"/>
        </w:rPr>
        <w:t xml:space="preserve"> developed in connection with this meeting</w:t>
      </w:r>
      <w:r w:rsidRPr="00AE12A9">
        <w:rPr>
          <w:rFonts w:eastAsia="Times New Roman" w:cs="Times New Roman"/>
          <w:szCs w:val="24"/>
        </w:rPr>
        <w:t xml:space="preserve"> indicates that the T</w:t>
      </w:r>
      <w:r w:rsidR="008726C6">
        <w:rPr>
          <w:rFonts w:eastAsia="Times New Roman" w:cs="Times New Roman"/>
          <w:szCs w:val="24"/>
        </w:rPr>
        <w:t>eam determined that Quentin would</w:t>
      </w:r>
      <w:r w:rsidRPr="00AE12A9">
        <w:rPr>
          <w:rFonts w:eastAsia="Times New Roman" w:cs="Times New Roman"/>
          <w:szCs w:val="24"/>
        </w:rPr>
        <w:t xml:space="preserve"> proceed with a thirteenth year to address transition skills related to </w:t>
      </w:r>
      <w:r w:rsidR="001C5E27">
        <w:rPr>
          <w:rFonts w:eastAsia="Times New Roman" w:cs="Times New Roman"/>
          <w:szCs w:val="24"/>
        </w:rPr>
        <w:t>life skills and college/work</w:t>
      </w:r>
      <w:r w:rsidRPr="00AE12A9">
        <w:rPr>
          <w:rFonts w:eastAsia="Times New Roman" w:cs="Times New Roman"/>
          <w:szCs w:val="24"/>
        </w:rPr>
        <w:t xml:space="preserve"> decisions; made no determination as to whether Quentin was making effective progress; and proposed as a placement that he con</w:t>
      </w:r>
      <w:r w:rsidR="009F15CE">
        <w:rPr>
          <w:rFonts w:eastAsia="Times New Roman" w:cs="Times New Roman"/>
          <w:szCs w:val="24"/>
        </w:rPr>
        <w:t xml:space="preserve">tinue with transition services. </w:t>
      </w:r>
      <w:r w:rsidRPr="00AE12A9">
        <w:rPr>
          <w:rFonts w:eastAsia="Times New Roman" w:cs="Times New Roman"/>
          <w:szCs w:val="24"/>
        </w:rPr>
        <w:t>No</w:t>
      </w:r>
      <w:r w:rsidR="009F15CE">
        <w:rPr>
          <w:rFonts w:eastAsia="Times New Roman" w:cs="Times New Roman"/>
          <w:szCs w:val="24"/>
        </w:rPr>
        <w:t xml:space="preserve">tes regarding his </w:t>
      </w:r>
      <w:r w:rsidRPr="00AE12A9">
        <w:rPr>
          <w:rFonts w:eastAsia="Times New Roman" w:cs="Times New Roman"/>
          <w:szCs w:val="24"/>
        </w:rPr>
        <w:t>internship at Melrose TV, which had occurred in the spring of 2018, indicate t</w:t>
      </w:r>
      <w:r w:rsidR="008726C6">
        <w:rPr>
          <w:rFonts w:eastAsia="Times New Roman" w:cs="Times New Roman"/>
          <w:szCs w:val="24"/>
        </w:rPr>
        <w:t>hat he still needed</w:t>
      </w:r>
      <w:r w:rsidRPr="00AE12A9">
        <w:rPr>
          <w:rFonts w:eastAsia="Times New Roman" w:cs="Times New Roman"/>
          <w:szCs w:val="24"/>
        </w:rPr>
        <w:t xml:space="preserve"> to work to understand </w:t>
      </w:r>
      <w:r w:rsidR="008726C6">
        <w:rPr>
          <w:rFonts w:eastAsia="Times New Roman" w:cs="Times New Roman"/>
          <w:szCs w:val="24"/>
        </w:rPr>
        <w:t xml:space="preserve">other people’s </w:t>
      </w:r>
      <w:r w:rsidR="009F15CE">
        <w:rPr>
          <w:rFonts w:eastAsia="Times New Roman" w:cs="Times New Roman"/>
          <w:szCs w:val="24"/>
        </w:rPr>
        <w:t>perspectives. Other n</w:t>
      </w:r>
      <w:r w:rsidR="00971AA6" w:rsidRPr="00AE12A9">
        <w:rPr>
          <w:rFonts w:eastAsia="Times New Roman" w:cs="Times New Roman"/>
          <w:szCs w:val="24"/>
        </w:rPr>
        <w:t xml:space="preserve">otes were also written on </w:t>
      </w:r>
      <w:r w:rsidR="009F15CE">
        <w:rPr>
          <w:rFonts w:eastAsia="Times New Roman" w:cs="Times New Roman"/>
          <w:szCs w:val="24"/>
        </w:rPr>
        <w:t xml:space="preserve">a draft of Quentin’s </w:t>
      </w:r>
      <w:r w:rsidR="00971AA6" w:rsidRPr="00AE12A9">
        <w:rPr>
          <w:rFonts w:eastAsia="Times New Roman" w:cs="Times New Roman"/>
          <w:szCs w:val="24"/>
        </w:rPr>
        <w:t>IEP, suggesting that both Quentin and the Team requested that transition services continue beyond June of 2019, to focus on helping him determine next steps (i.e. college or work force), become more comfortable understanding his disability</w:t>
      </w:r>
      <w:r w:rsidR="009F15CE">
        <w:rPr>
          <w:rFonts w:eastAsia="Times New Roman" w:cs="Times New Roman"/>
          <w:szCs w:val="24"/>
        </w:rPr>
        <w:t>, adjust</w:t>
      </w:r>
      <w:r w:rsidR="00971AA6" w:rsidRPr="00AE12A9">
        <w:rPr>
          <w:rFonts w:eastAsia="Times New Roman" w:cs="Times New Roman"/>
          <w:szCs w:val="24"/>
        </w:rPr>
        <w:t xml:space="preserve"> to unexpected situations through speech and language and travel training, and practice interview skills, among other goals.</w:t>
      </w:r>
      <w:r w:rsidR="00B30C64">
        <w:rPr>
          <w:rFonts w:eastAsia="Times New Roman" w:cs="Times New Roman"/>
          <w:szCs w:val="24"/>
        </w:rPr>
        <w:t xml:space="preserve"> (P</w:t>
      </w:r>
      <w:r w:rsidRPr="00AE12A9">
        <w:rPr>
          <w:rFonts w:eastAsia="Times New Roman" w:cs="Times New Roman"/>
          <w:szCs w:val="24"/>
        </w:rPr>
        <w:t>-7)</w:t>
      </w:r>
      <w:r w:rsidR="00971AA6" w:rsidRPr="00AE12A9">
        <w:rPr>
          <w:rFonts w:eastAsia="Times New Roman" w:cs="Times New Roman"/>
          <w:szCs w:val="24"/>
        </w:rPr>
        <w:t xml:space="preserve"> </w:t>
      </w:r>
      <w:r w:rsidR="009F15CE">
        <w:rPr>
          <w:rFonts w:eastAsia="Times New Roman" w:cs="Times New Roman"/>
          <w:szCs w:val="24"/>
        </w:rPr>
        <w:t>By the close</w:t>
      </w:r>
      <w:r w:rsidR="00B30C64">
        <w:rPr>
          <w:rFonts w:eastAsia="Times New Roman" w:cs="Times New Roman"/>
          <w:szCs w:val="24"/>
        </w:rPr>
        <w:t xml:space="preserve"> of the meeting, Team members understood that Quentin would receive an additional year of programming focused on transition skills. (P-7; </w:t>
      </w:r>
      <w:proofErr w:type="spellStart"/>
      <w:r w:rsidR="0030528A">
        <w:rPr>
          <w:rFonts w:eastAsia="Times New Roman" w:cs="Times New Roman"/>
          <w:szCs w:val="24"/>
        </w:rPr>
        <w:t>Kinnon</w:t>
      </w:r>
      <w:proofErr w:type="spellEnd"/>
      <w:r w:rsidR="0030528A">
        <w:rPr>
          <w:rFonts w:eastAsia="Times New Roman" w:cs="Times New Roman"/>
          <w:szCs w:val="24"/>
        </w:rPr>
        <w:t xml:space="preserve">, I: 96; </w:t>
      </w:r>
      <w:r w:rsidR="00C3697E">
        <w:rPr>
          <w:rFonts w:eastAsia="Times New Roman" w:cs="Times New Roman"/>
          <w:szCs w:val="24"/>
        </w:rPr>
        <w:t xml:space="preserve">O’Brien, I: 145; </w:t>
      </w:r>
      <w:r w:rsidR="00B30C64">
        <w:rPr>
          <w:rFonts w:eastAsia="Times New Roman" w:cs="Times New Roman"/>
          <w:szCs w:val="24"/>
        </w:rPr>
        <w:t xml:space="preserve">Mother, I: </w:t>
      </w:r>
      <w:r w:rsidR="00C3697E">
        <w:rPr>
          <w:rFonts w:eastAsia="Times New Roman" w:cs="Times New Roman"/>
          <w:szCs w:val="24"/>
        </w:rPr>
        <w:t xml:space="preserve">174-75; Moran, II: 26; </w:t>
      </w:r>
      <w:proofErr w:type="spellStart"/>
      <w:r w:rsidR="009F5393">
        <w:rPr>
          <w:rFonts w:eastAsia="Times New Roman" w:cs="Times New Roman"/>
          <w:szCs w:val="24"/>
        </w:rPr>
        <w:t>Goorich</w:t>
      </w:r>
      <w:proofErr w:type="spellEnd"/>
      <w:r w:rsidR="009F5393">
        <w:rPr>
          <w:rFonts w:eastAsia="Times New Roman" w:cs="Times New Roman"/>
          <w:szCs w:val="24"/>
        </w:rPr>
        <w:t>, II: 79</w:t>
      </w:r>
      <w:r w:rsidR="009F15CE">
        <w:rPr>
          <w:rFonts w:eastAsia="Times New Roman" w:cs="Times New Roman"/>
          <w:szCs w:val="24"/>
        </w:rPr>
        <w:t>)</w:t>
      </w:r>
    </w:p>
    <w:p w14:paraId="205C66DB" w14:textId="77777777" w:rsidR="00B30C64" w:rsidRPr="00B30C64" w:rsidRDefault="00B30C64" w:rsidP="00B30C64">
      <w:pPr>
        <w:pStyle w:val="ListParagraph"/>
        <w:tabs>
          <w:tab w:val="left" w:pos="8535"/>
        </w:tabs>
        <w:ind w:left="360"/>
      </w:pPr>
    </w:p>
    <w:p w14:paraId="268FDFAA" w14:textId="797D0137" w:rsidR="00DF753E" w:rsidRPr="006504FF" w:rsidRDefault="009F15CE" w:rsidP="00DF753E">
      <w:pPr>
        <w:pStyle w:val="ListParagraph"/>
        <w:numPr>
          <w:ilvl w:val="0"/>
          <w:numId w:val="4"/>
        </w:numPr>
        <w:tabs>
          <w:tab w:val="left" w:pos="8535"/>
        </w:tabs>
        <w:ind w:left="360"/>
      </w:pPr>
      <w:r>
        <w:rPr>
          <w:rFonts w:eastAsia="Times New Roman" w:cs="Times New Roman"/>
          <w:szCs w:val="24"/>
        </w:rPr>
        <w:t>After the meeting</w:t>
      </w:r>
      <w:r w:rsidR="00EB0A43" w:rsidRPr="00AE12A9">
        <w:rPr>
          <w:rFonts w:eastAsia="Times New Roman" w:cs="Times New Roman"/>
          <w:szCs w:val="24"/>
        </w:rPr>
        <w:t xml:space="preserve">, Parent received a </w:t>
      </w:r>
      <w:r w:rsidR="00971AA6" w:rsidRPr="00AE12A9">
        <w:rPr>
          <w:rFonts w:eastAsia="Times New Roman" w:cs="Times New Roman"/>
          <w:szCs w:val="24"/>
        </w:rPr>
        <w:t>copy of these documents.</w:t>
      </w:r>
      <w:r w:rsidR="009F5393">
        <w:rPr>
          <w:rFonts w:eastAsia="Times New Roman" w:cs="Times New Roman"/>
          <w:szCs w:val="24"/>
        </w:rPr>
        <w:t xml:space="preserve"> She signed t</w:t>
      </w:r>
      <w:r w:rsidR="00F33395">
        <w:rPr>
          <w:rFonts w:eastAsia="Times New Roman" w:cs="Times New Roman"/>
          <w:szCs w:val="24"/>
        </w:rPr>
        <w:t>he Meeting Summary Sheet. (Good</w:t>
      </w:r>
      <w:r w:rsidR="009F5393">
        <w:rPr>
          <w:rFonts w:eastAsia="Times New Roman" w:cs="Times New Roman"/>
          <w:szCs w:val="24"/>
        </w:rPr>
        <w:t>rich, II: 79</w:t>
      </w:r>
      <w:r w:rsidR="005F5803">
        <w:rPr>
          <w:rFonts w:eastAsia="Times New Roman" w:cs="Times New Roman"/>
          <w:szCs w:val="24"/>
        </w:rPr>
        <w:t xml:space="preserve">; </w:t>
      </w:r>
      <w:proofErr w:type="spellStart"/>
      <w:r w:rsidR="005F5803">
        <w:rPr>
          <w:rFonts w:eastAsia="Times New Roman" w:cs="Times New Roman"/>
          <w:szCs w:val="24"/>
        </w:rPr>
        <w:t>Scalfani</w:t>
      </w:r>
      <w:proofErr w:type="spellEnd"/>
      <w:r w:rsidR="005F5803">
        <w:rPr>
          <w:rFonts w:eastAsia="Times New Roman" w:cs="Times New Roman"/>
          <w:szCs w:val="24"/>
        </w:rPr>
        <w:t>, II: 115</w:t>
      </w:r>
      <w:r w:rsidR="009F5393">
        <w:rPr>
          <w:rFonts w:eastAsia="Times New Roman" w:cs="Times New Roman"/>
          <w:szCs w:val="24"/>
        </w:rPr>
        <w:t>)</w:t>
      </w:r>
      <w:r>
        <w:rPr>
          <w:rFonts w:eastAsia="Times New Roman" w:cs="Times New Roman"/>
          <w:szCs w:val="24"/>
        </w:rPr>
        <w:t xml:space="preserve"> </w:t>
      </w:r>
    </w:p>
    <w:p w14:paraId="61753E10" w14:textId="77777777" w:rsidR="006504FF" w:rsidRPr="006504FF" w:rsidRDefault="006504FF" w:rsidP="006504FF">
      <w:pPr>
        <w:pStyle w:val="ListParagraph"/>
        <w:tabs>
          <w:tab w:val="left" w:pos="8535"/>
        </w:tabs>
        <w:ind w:left="360"/>
      </w:pPr>
    </w:p>
    <w:p w14:paraId="306409C8" w14:textId="5CB1AE55" w:rsidR="006504FF" w:rsidRPr="00AE12A9" w:rsidRDefault="008104D3" w:rsidP="006504FF">
      <w:pPr>
        <w:pStyle w:val="ListParagraph"/>
        <w:numPr>
          <w:ilvl w:val="0"/>
          <w:numId w:val="4"/>
        </w:numPr>
        <w:tabs>
          <w:tab w:val="left" w:pos="8535"/>
        </w:tabs>
        <w:ind w:left="360"/>
      </w:pPr>
      <w:r>
        <w:rPr>
          <w:rFonts w:eastAsia="Times New Roman" w:cs="Times New Roman"/>
          <w:szCs w:val="24"/>
        </w:rPr>
        <w:t xml:space="preserve">Ms. </w:t>
      </w:r>
      <w:proofErr w:type="spellStart"/>
      <w:r w:rsidR="006504FF">
        <w:rPr>
          <w:rFonts w:eastAsia="Times New Roman" w:cs="Times New Roman"/>
          <w:szCs w:val="24"/>
        </w:rPr>
        <w:t>Kinnon</w:t>
      </w:r>
      <w:proofErr w:type="spellEnd"/>
      <w:r w:rsidR="006504FF">
        <w:rPr>
          <w:rFonts w:eastAsia="Times New Roman" w:cs="Times New Roman"/>
          <w:szCs w:val="24"/>
        </w:rPr>
        <w:t xml:space="preserve"> did not</w:t>
      </w:r>
      <w:r>
        <w:rPr>
          <w:rFonts w:eastAsia="Times New Roman" w:cs="Times New Roman"/>
          <w:szCs w:val="24"/>
        </w:rPr>
        <w:t>,</w:t>
      </w:r>
      <w:r w:rsidR="00F33395">
        <w:rPr>
          <w:rFonts w:eastAsia="Times New Roman" w:cs="Times New Roman"/>
          <w:szCs w:val="24"/>
        </w:rPr>
        <w:t xml:space="preserve"> at the time of the meeting or at the time of the hearing</w:t>
      </w:r>
      <w:r w:rsidR="006504FF">
        <w:rPr>
          <w:rFonts w:eastAsia="Times New Roman" w:cs="Times New Roman"/>
          <w:szCs w:val="24"/>
        </w:rPr>
        <w:t>, believe</w:t>
      </w:r>
      <w:r w:rsidR="007C4E6F">
        <w:rPr>
          <w:rFonts w:eastAsia="Times New Roman" w:cs="Times New Roman"/>
          <w:szCs w:val="24"/>
        </w:rPr>
        <w:t xml:space="preserve"> that</w:t>
      </w:r>
      <w:r w:rsidR="006504FF">
        <w:rPr>
          <w:rFonts w:eastAsia="Times New Roman" w:cs="Times New Roman"/>
          <w:szCs w:val="24"/>
        </w:rPr>
        <w:t xml:space="preserve"> Quentin requires additional time to meet his IEP goals. The areas highlighted in the transition ass</w:t>
      </w:r>
      <w:r w:rsidR="009F15CE">
        <w:rPr>
          <w:rFonts w:eastAsia="Times New Roman" w:cs="Times New Roman"/>
          <w:szCs w:val="24"/>
        </w:rPr>
        <w:t xml:space="preserve">essment </w:t>
      </w:r>
      <w:r w:rsidR="00750562">
        <w:rPr>
          <w:rFonts w:eastAsia="Times New Roman" w:cs="Times New Roman"/>
          <w:szCs w:val="24"/>
        </w:rPr>
        <w:t xml:space="preserve">as in need of </w:t>
      </w:r>
      <w:r w:rsidR="009F15CE">
        <w:rPr>
          <w:rFonts w:eastAsia="Times New Roman" w:cs="Times New Roman"/>
          <w:szCs w:val="24"/>
        </w:rPr>
        <w:t>additional work, such as</w:t>
      </w:r>
      <w:r w:rsidR="006504FF">
        <w:rPr>
          <w:rFonts w:eastAsia="Times New Roman" w:cs="Times New Roman"/>
          <w:szCs w:val="24"/>
        </w:rPr>
        <w:t xml:space="preserve"> cooking and interview skills, could have been addressed adequately between December 2018 and Quentin’s scheduled graduation in June 2019. </w:t>
      </w:r>
      <w:r w:rsidR="009F15CE">
        <w:rPr>
          <w:rFonts w:eastAsia="Times New Roman" w:cs="Times New Roman"/>
          <w:szCs w:val="24"/>
        </w:rPr>
        <w:t xml:space="preserve">Until Parent indicated that she would reject Quentin’s diploma, </w:t>
      </w:r>
      <w:r w:rsidR="006504FF">
        <w:rPr>
          <w:rFonts w:eastAsia="Times New Roman" w:cs="Times New Roman"/>
          <w:szCs w:val="24"/>
        </w:rPr>
        <w:t xml:space="preserve">Ms. </w:t>
      </w:r>
      <w:proofErr w:type="spellStart"/>
      <w:r w:rsidR="006504FF">
        <w:rPr>
          <w:rFonts w:eastAsia="Times New Roman" w:cs="Times New Roman"/>
          <w:szCs w:val="24"/>
        </w:rPr>
        <w:t>Kinnon</w:t>
      </w:r>
      <w:proofErr w:type="spellEnd"/>
      <w:r w:rsidR="006504FF">
        <w:rPr>
          <w:rFonts w:eastAsia="Times New Roman" w:cs="Times New Roman"/>
          <w:szCs w:val="24"/>
        </w:rPr>
        <w:t xml:space="preserve"> believed the Team w</w:t>
      </w:r>
      <w:r w:rsidR="009F15CE">
        <w:rPr>
          <w:rFonts w:eastAsia="Times New Roman" w:cs="Times New Roman"/>
          <w:szCs w:val="24"/>
        </w:rPr>
        <w:t>ould potentially amend his</w:t>
      </w:r>
      <w:r w:rsidR="006504FF">
        <w:rPr>
          <w:rFonts w:eastAsia="Times New Roman" w:cs="Times New Roman"/>
          <w:szCs w:val="24"/>
        </w:rPr>
        <w:t xml:space="preserve"> IEP to focus on the areas of need between January and June, and reconvene the Team in June to consider next steps based on his progress and whether he had passed the Biology MCAS. (</w:t>
      </w:r>
      <w:proofErr w:type="spellStart"/>
      <w:r w:rsidR="006504FF">
        <w:rPr>
          <w:rFonts w:eastAsia="Times New Roman" w:cs="Times New Roman"/>
          <w:szCs w:val="24"/>
        </w:rPr>
        <w:t>Kinnon</w:t>
      </w:r>
      <w:proofErr w:type="spellEnd"/>
      <w:r w:rsidR="006504FF">
        <w:rPr>
          <w:rFonts w:eastAsia="Times New Roman" w:cs="Times New Roman"/>
          <w:szCs w:val="24"/>
        </w:rPr>
        <w:t>, I: 126, 132-33</w:t>
      </w:r>
      <w:r w:rsidR="007C4E6F">
        <w:rPr>
          <w:rFonts w:eastAsia="Times New Roman" w:cs="Times New Roman"/>
          <w:szCs w:val="24"/>
        </w:rPr>
        <w:t xml:space="preserve">) </w:t>
      </w:r>
    </w:p>
    <w:p w14:paraId="53BF4438" w14:textId="77777777" w:rsidR="00EB0A43" w:rsidRPr="00EB0A43" w:rsidRDefault="00EB0A43" w:rsidP="00EB0A43">
      <w:pPr>
        <w:pStyle w:val="ListParagraph"/>
        <w:tabs>
          <w:tab w:val="left" w:pos="8535"/>
        </w:tabs>
        <w:ind w:left="360"/>
      </w:pPr>
    </w:p>
    <w:p w14:paraId="428BBA09" w14:textId="67C57DA6" w:rsidR="00DF753E" w:rsidRDefault="009F15CE" w:rsidP="00DB7FFD">
      <w:pPr>
        <w:pStyle w:val="ListParagraph"/>
        <w:numPr>
          <w:ilvl w:val="0"/>
          <w:numId w:val="4"/>
        </w:numPr>
        <w:tabs>
          <w:tab w:val="left" w:pos="8535"/>
        </w:tabs>
        <w:ind w:left="360"/>
      </w:pPr>
      <w:r>
        <w:t>Shortly after the December 20</w:t>
      </w:r>
      <w:r w:rsidRPr="009F15CE">
        <w:rPr>
          <w:vertAlign w:val="superscript"/>
        </w:rPr>
        <w:t>th</w:t>
      </w:r>
      <w:r>
        <w:t xml:space="preserve"> meeting, Ms.</w:t>
      </w:r>
      <w:r w:rsidR="00DF753E">
        <w:t xml:space="preserve"> </w:t>
      </w:r>
      <w:proofErr w:type="spellStart"/>
      <w:r w:rsidR="00DF753E">
        <w:t>Kinnon</w:t>
      </w:r>
      <w:proofErr w:type="spellEnd"/>
      <w:r w:rsidR="00DF753E">
        <w:t xml:space="preserve"> realized that she had erred in assuming, at the meeting, that once Parent indicated that she wanted an additional year for Quentin to work on transition skills before graduation, the Team was obligated to plan for that add</w:t>
      </w:r>
      <w:r w:rsidR="00750562">
        <w:t>itional year. She reviewed</w:t>
      </w:r>
      <w:r w:rsidR="00DF753E">
        <w:t xml:space="preserve"> an advisory on the subject she had read the prev</w:t>
      </w:r>
      <w:r w:rsidR="007B40F5">
        <w:t>ious spring and approached Mystic Valley Director</w:t>
      </w:r>
      <w:r w:rsidR="00DF753E">
        <w:t xml:space="preserve"> Alexander Dan to inform him that she had made a mistake by giving Parent the option to </w:t>
      </w:r>
      <w:r w:rsidR="000F36D5">
        <w:t xml:space="preserve">continue services beyond graduation by </w:t>
      </w:r>
      <w:r w:rsidR="00DF753E">
        <w:t>reject</w:t>
      </w:r>
      <w:r w:rsidR="000F36D5">
        <w:t>ing</w:t>
      </w:r>
      <w:r w:rsidR="00DF753E">
        <w:t xml:space="preserve"> th</w:t>
      </w:r>
      <w:r w:rsidR="001C5E27">
        <w:t>e diploma</w:t>
      </w:r>
      <w:r>
        <w:t>, even in the event that Quentin</w:t>
      </w:r>
      <w:r w:rsidR="00DF753E">
        <w:t xml:space="preserve"> met graduation requirements by pass</w:t>
      </w:r>
      <w:r w:rsidR="000F36D5">
        <w:t>ing the Biology MCAS</w:t>
      </w:r>
      <w:r w:rsidR="00DF753E">
        <w:t xml:space="preserve">. After she met with Mr. Dan, he asked her to write a summary of what had transpired at the meeting, without speaking to anyone </w:t>
      </w:r>
      <w:r w:rsidR="00750562">
        <w:t xml:space="preserve">about </w:t>
      </w:r>
      <w:r w:rsidR="00DF753E">
        <w:t>it. (</w:t>
      </w:r>
      <w:proofErr w:type="spellStart"/>
      <w:r w:rsidR="00DF753E">
        <w:t>Kinnon</w:t>
      </w:r>
      <w:proofErr w:type="spellEnd"/>
      <w:r w:rsidR="00DF753E">
        <w:t>, I: 98-</w:t>
      </w:r>
      <w:r w:rsidR="00152006">
        <w:t>99</w:t>
      </w:r>
      <w:r w:rsidR="00194F84">
        <w:t>, 116-17</w:t>
      </w:r>
      <w:r w:rsidR="007B40F5">
        <w:t>, 129</w:t>
      </w:r>
      <w:r w:rsidR="002D6361">
        <w:t xml:space="preserve">; Dan, </w:t>
      </w:r>
      <w:r w:rsidR="009D0533">
        <w:t>II: 163-64</w:t>
      </w:r>
      <w:r w:rsidR="00152006">
        <w:t>)</w:t>
      </w:r>
    </w:p>
    <w:p w14:paraId="20C8313F" w14:textId="708754EA" w:rsidR="00DF753E" w:rsidRDefault="00DF753E" w:rsidP="00031B6F">
      <w:pPr>
        <w:tabs>
          <w:tab w:val="left" w:pos="8535"/>
        </w:tabs>
      </w:pPr>
    </w:p>
    <w:p w14:paraId="76F143EF" w14:textId="40BAF2E6" w:rsidR="00DF753E" w:rsidRDefault="00DF753E" w:rsidP="00DB7FFD">
      <w:pPr>
        <w:pStyle w:val="ListParagraph"/>
        <w:numPr>
          <w:ilvl w:val="0"/>
          <w:numId w:val="4"/>
        </w:numPr>
        <w:tabs>
          <w:tab w:val="left" w:pos="8535"/>
        </w:tabs>
        <w:ind w:left="360"/>
      </w:pPr>
      <w:r>
        <w:t xml:space="preserve">On the evening of December 20, 2018, Ms. </w:t>
      </w:r>
      <w:proofErr w:type="spellStart"/>
      <w:r>
        <w:t>Kinnon</w:t>
      </w:r>
      <w:proofErr w:type="spellEnd"/>
      <w:r>
        <w:t xml:space="preserve"> se</w:t>
      </w:r>
      <w:r w:rsidR="008A69AC">
        <w:t>n</w:t>
      </w:r>
      <w:r w:rsidR="00C436C1">
        <w:t xml:space="preserve">t an email to Shawn </w:t>
      </w:r>
      <w:r w:rsidR="009D0533">
        <w:t>Leonard</w:t>
      </w:r>
      <w:r w:rsidR="00C436C1">
        <w:t xml:space="preserve">, Mystic Valley Special </w:t>
      </w:r>
      <w:r w:rsidR="00B747BF">
        <w:t>Education Coordinator, Grades 9-</w:t>
      </w:r>
      <w:r w:rsidR="00C436C1">
        <w:t>12;</w:t>
      </w:r>
      <w:r>
        <w:t xml:space="preserve"> Laura Goodrich; </w:t>
      </w:r>
      <w:r w:rsidR="00B747BF">
        <w:t xml:space="preserve">and </w:t>
      </w:r>
      <w:r>
        <w:t xml:space="preserve">Matthew Stone, Mystic Valley Assistant Director, </w:t>
      </w:r>
      <w:r w:rsidR="001C5E27">
        <w:t>Grades 9-12; copied to Mr. Dan. She indicated</w:t>
      </w:r>
      <w:r>
        <w:t xml:space="preserve"> that Mr. Dan </w:t>
      </w:r>
      <w:r w:rsidR="00120895">
        <w:t>had</w:t>
      </w:r>
      <w:r>
        <w:t xml:space="preserve"> a</w:t>
      </w:r>
      <w:r w:rsidR="000F36D5">
        <w:t>sked her to coordinate a</w:t>
      </w:r>
      <w:r>
        <w:t xml:space="preserve"> meet</w:t>
      </w:r>
      <w:r w:rsidR="000F36D5">
        <w:t>ing</w:t>
      </w:r>
      <w:r>
        <w:t xml:space="preserve"> to review the information discussed at the Team meeting earlier that day about Quentin requiring an additional year of transition services “and parent/advocate stating that they would defer graduation/diploma for 1 year.”</w:t>
      </w:r>
      <w:r w:rsidR="009D0533">
        <w:t xml:space="preserve"> S</w:t>
      </w:r>
      <w:r>
        <w:t>everal people re</w:t>
      </w:r>
      <w:r w:rsidR="009D0533">
        <w:t>sponded with their availability. Although</w:t>
      </w:r>
      <w:r>
        <w:t xml:space="preserve"> </w:t>
      </w:r>
      <w:r w:rsidR="008A69AC">
        <w:t xml:space="preserve">Ms. </w:t>
      </w:r>
      <w:proofErr w:type="spellStart"/>
      <w:r w:rsidR="008A69AC">
        <w:t>Kinnon</w:t>
      </w:r>
      <w:proofErr w:type="spellEnd"/>
      <w:r w:rsidR="008A69AC">
        <w:t xml:space="preserve"> did not recall</w:t>
      </w:r>
      <w:r>
        <w:t xml:space="preserve"> whether this </w:t>
      </w:r>
      <w:r w:rsidR="009D0533">
        <w:t>meeting ever occurred,</w:t>
      </w:r>
      <w:r w:rsidR="008A69AC">
        <w:t xml:space="preserve"> the individuals listed in the email </w:t>
      </w:r>
      <w:r w:rsidR="009D0533">
        <w:t xml:space="preserve">chain </w:t>
      </w:r>
      <w:r w:rsidR="008A69AC">
        <w:t xml:space="preserve">and </w:t>
      </w:r>
      <w:r w:rsidR="00C124B5">
        <w:t>Mystic Valley Director of Finance and Operations</w:t>
      </w:r>
      <w:r w:rsidR="00C436C1">
        <w:t xml:space="preserve"> </w:t>
      </w:r>
      <w:r w:rsidR="008A69AC">
        <w:t xml:space="preserve">Mr. </w:t>
      </w:r>
      <w:proofErr w:type="spellStart"/>
      <w:r w:rsidR="008A69AC">
        <w:t>V</w:t>
      </w:r>
      <w:r w:rsidR="002C3882">
        <w:t>e</w:t>
      </w:r>
      <w:r w:rsidR="008A69AC">
        <w:t>i</w:t>
      </w:r>
      <w:r w:rsidR="002C3882">
        <w:t>ll</w:t>
      </w:r>
      <w:r w:rsidR="00C436C1">
        <w:t>eux</w:t>
      </w:r>
      <w:proofErr w:type="spellEnd"/>
      <w:r w:rsidR="00C436C1">
        <w:t xml:space="preserve"> </w:t>
      </w:r>
      <w:r w:rsidR="00116379">
        <w:t xml:space="preserve">attended a meeting </w:t>
      </w:r>
      <w:r w:rsidR="009D0533">
        <w:t>some</w:t>
      </w:r>
      <w:r w:rsidR="00F126F4">
        <w:t>time in early January. At that meeting,</w:t>
      </w:r>
      <w:r w:rsidR="00C436C1">
        <w:t xml:space="preserve"> Mr. Dan</w:t>
      </w:r>
      <w:r w:rsidR="000F36D5">
        <w:t xml:space="preserve"> – who has not evaluated Quentin or provided direct services for him – asked</w:t>
      </w:r>
      <w:r w:rsidR="002C3882">
        <w:t xml:space="preserve"> Ms. Goodrich to review and ex</w:t>
      </w:r>
      <w:r w:rsidR="000F36D5">
        <w:t>plain hi</w:t>
      </w:r>
      <w:r w:rsidR="00750562">
        <w:t>s transition testing</w:t>
      </w:r>
      <w:r w:rsidR="00C436C1">
        <w:t>.</w:t>
      </w:r>
      <w:r w:rsidR="00C124B5">
        <w:t xml:space="preserve"> By th</w:t>
      </w:r>
      <w:r w:rsidR="000F36D5">
        <w:t xml:space="preserve">e end of the meeting, Mr. Dan </w:t>
      </w:r>
      <w:r w:rsidR="00C124B5">
        <w:t>believed an additional year was not necessary for Quentin to achieve his goals and objectives, and he wanted to brin</w:t>
      </w:r>
      <w:r w:rsidR="00750562">
        <w:t xml:space="preserve">g this to the Team’s attention. </w:t>
      </w:r>
      <w:r w:rsidR="00152006">
        <w:t xml:space="preserve">(P-11; </w:t>
      </w:r>
      <w:proofErr w:type="spellStart"/>
      <w:r w:rsidR="00152006">
        <w:t>Kinnon</w:t>
      </w:r>
      <w:proofErr w:type="spellEnd"/>
      <w:r w:rsidR="00152006">
        <w:t>, 100-102</w:t>
      </w:r>
      <w:r w:rsidR="00F126F4">
        <w:t xml:space="preserve">; Goodrich, II: </w:t>
      </w:r>
      <w:r w:rsidR="00C436C1">
        <w:t>81-83</w:t>
      </w:r>
      <w:r w:rsidR="009D0533">
        <w:t>; Dan, II: 164</w:t>
      </w:r>
      <w:r w:rsidR="00C124B5">
        <w:t>-66</w:t>
      </w:r>
      <w:r w:rsidR="00152006">
        <w:t>)</w:t>
      </w:r>
    </w:p>
    <w:p w14:paraId="14D91E11" w14:textId="77777777" w:rsidR="00031B6F" w:rsidRDefault="00031B6F" w:rsidP="00031B6F">
      <w:pPr>
        <w:pStyle w:val="ListParagraph"/>
        <w:tabs>
          <w:tab w:val="left" w:pos="8535"/>
        </w:tabs>
        <w:ind w:left="360"/>
      </w:pPr>
    </w:p>
    <w:p w14:paraId="01C4664F" w14:textId="54B19454" w:rsidR="00031B6F" w:rsidRDefault="00031B6F" w:rsidP="00031B6F">
      <w:pPr>
        <w:pStyle w:val="ListParagraph"/>
        <w:numPr>
          <w:ilvl w:val="0"/>
          <w:numId w:val="4"/>
        </w:numPr>
        <w:tabs>
          <w:tab w:val="left" w:pos="8535"/>
        </w:tabs>
        <w:ind w:left="360"/>
      </w:pPr>
      <w:r>
        <w:t>At some point between this time and early January, Mr. Dan also asked other faculty members who had attended the December 20</w:t>
      </w:r>
      <w:r w:rsidRPr="009F5393">
        <w:rPr>
          <w:vertAlign w:val="superscript"/>
        </w:rPr>
        <w:t>th</w:t>
      </w:r>
      <w:r>
        <w:t xml:space="preserve"> meeting to provide written summaries of the meeting without talking to their colleagues about the request. (P-9; Goodrich, II: 78; Dan, II: 167-69)</w:t>
      </w:r>
    </w:p>
    <w:p w14:paraId="07AEB23F" w14:textId="77777777" w:rsidR="00750562" w:rsidRDefault="00750562" w:rsidP="00750562">
      <w:pPr>
        <w:tabs>
          <w:tab w:val="left" w:pos="8535"/>
        </w:tabs>
      </w:pPr>
    </w:p>
    <w:p w14:paraId="566E5E80" w14:textId="632C26EB" w:rsidR="00750562" w:rsidRDefault="00750562" w:rsidP="00750562">
      <w:pPr>
        <w:tabs>
          <w:tab w:val="left" w:pos="8535"/>
        </w:tabs>
      </w:pPr>
      <w:r>
        <w:t>SPRING 2019: MYSTIC VALLEY ATTEMPTS TO RECOVENE TEAM</w:t>
      </w:r>
    </w:p>
    <w:p w14:paraId="0C7ABC67" w14:textId="77777777" w:rsidR="00AE12A9" w:rsidRDefault="00AE12A9" w:rsidP="00AE12A9">
      <w:pPr>
        <w:pStyle w:val="ListParagraph"/>
        <w:tabs>
          <w:tab w:val="left" w:pos="8535"/>
        </w:tabs>
        <w:ind w:left="360"/>
      </w:pPr>
    </w:p>
    <w:p w14:paraId="767833C3" w14:textId="6062B1EF" w:rsidR="00AE12A9" w:rsidRDefault="00AE12A9" w:rsidP="00DB7FFD">
      <w:pPr>
        <w:pStyle w:val="ListParagraph"/>
        <w:numPr>
          <w:ilvl w:val="0"/>
          <w:numId w:val="4"/>
        </w:numPr>
        <w:tabs>
          <w:tab w:val="left" w:pos="8535"/>
        </w:tabs>
        <w:ind w:left="360"/>
      </w:pPr>
      <w:r>
        <w:t xml:space="preserve">Ms. </w:t>
      </w:r>
      <w:proofErr w:type="spellStart"/>
      <w:r>
        <w:t>Kinnon</w:t>
      </w:r>
      <w:proofErr w:type="spellEnd"/>
      <w:r>
        <w:t xml:space="preserve"> returned from winter break on January 2, 2019. On or about January 9, 20</w:t>
      </w:r>
      <w:r w:rsidR="00B747BF">
        <w:t>19 she reached out to Parent by</w:t>
      </w:r>
      <w:r>
        <w:t xml:space="preserve"> telephone to try to reconvene the Team to discuss transition services, essentially as a “</w:t>
      </w:r>
      <w:r w:rsidR="00B747BF">
        <w:t>re-do” of the December 20</w:t>
      </w:r>
      <w:r w:rsidR="00B747BF" w:rsidRPr="00B747BF">
        <w:rPr>
          <w:vertAlign w:val="superscript"/>
        </w:rPr>
        <w:t>th</w:t>
      </w:r>
      <w:r>
        <w:t xml:space="preserve"> meeting. (</w:t>
      </w:r>
      <w:proofErr w:type="spellStart"/>
      <w:r>
        <w:t>Kinnon</w:t>
      </w:r>
      <w:proofErr w:type="spellEnd"/>
      <w:r>
        <w:t xml:space="preserve">, I: 127) </w:t>
      </w:r>
      <w:r w:rsidR="00C124B5">
        <w:t>Mystic Valley made several additional overtures by telephone, email, and formal letters to attempt to reconvene the Team. (Dan, II: 166-67)</w:t>
      </w:r>
    </w:p>
    <w:p w14:paraId="38454C16" w14:textId="77777777" w:rsidR="00EB0A43" w:rsidRPr="00EB0A43" w:rsidRDefault="00EB0A43" w:rsidP="00EB0A43">
      <w:pPr>
        <w:pStyle w:val="ListParagraph"/>
        <w:tabs>
          <w:tab w:val="left" w:pos="8535"/>
        </w:tabs>
        <w:ind w:left="360"/>
      </w:pPr>
    </w:p>
    <w:p w14:paraId="6BA8F2B4" w14:textId="3ADA0CB6" w:rsidR="00EB0A43" w:rsidRPr="003951B1" w:rsidRDefault="00EB0A43" w:rsidP="00DB7FFD">
      <w:pPr>
        <w:pStyle w:val="ListParagraph"/>
        <w:numPr>
          <w:ilvl w:val="0"/>
          <w:numId w:val="4"/>
        </w:numPr>
        <w:tabs>
          <w:tab w:val="left" w:pos="8535"/>
        </w:tabs>
        <w:ind w:left="360"/>
      </w:pPr>
      <w:r>
        <w:rPr>
          <w:rFonts w:eastAsia="Times New Roman" w:cs="Times New Roman"/>
          <w:szCs w:val="24"/>
        </w:rPr>
        <w:t>On or about January 17, 2019, Parent and Student sent a memorandum to Mystic Valley requesting that an IEP be proposed and the actions to which they had agreed at the meetin</w:t>
      </w:r>
      <w:r w:rsidR="00047A84">
        <w:rPr>
          <w:rFonts w:eastAsia="Times New Roman" w:cs="Times New Roman"/>
          <w:szCs w:val="24"/>
        </w:rPr>
        <w:t>g be carried out. This memo included a statement that Quentin and his mother were “ACCEPTING the TEAMs (</w:t>
      </w:r>
      <w:r w:rsidR="00047A84">
        <w:rPr>
          <w:rFonts w:eastAsia="Times New Roman" w:cs="Times New Roman"/>
          <w:i/>
          <w:szCs w:val="24"/>
        </w:rPr>
        <w:t>sic</w:t>
      </w:r>
      <w:r w:rsidR="00047A84">
        <w:rPr>
          <w:rFonts w:eastAsia="Times New Roman" w:cs="Times New Roman"/>
          <w:szCs w:val="24"/>
        </w:rPr>
        <w:t>) decision that [Quentin] continue his education.” (P-3)</w:t>
      </w:r>
    </w:p>
    <w:p w14:paraId="24A3698B" w14:textId="77777777" w:rsidR="003951B1" w:rsidRPr="003951B1" w:rsidRDefault="003951B1" w:rsidP="003951B1">
      <w:pPr>
        <w:pStyle w:val="ListParagraph"/>
        <w:tabs>
          <w:tab w:val="left" w:pos="8535"/>
        </w:tabs>
        <w:ind w:left="360"/>
      </w:pPr>
    </w:p>
    <w:p w14:paraId="4991F0D3" w14:textId="686EB201" w:rsidR="003951B1" w:rsidRPr="00C43C89" w:rsidRDefault="003951B1" w:rsidP="00DB7FFD">
      <w:pPr>
        <w:pStyle w:val="ListParagraph"/>
        <w:numPr>
          <w:ilvl w:val="0"/>
          <w:numId w:val="4"/>
        </w:numPr>
        <w:tabs>
          <w:tab w:val="left" w:pos="8535"/>
        </w:tabs>
        <w:ind w:left="360"/>
      </w:pPr>
      <w:r>
        <w:rPr>
          <w:rFonts w:eastAsia="Times New Roman" w:cs="Times New Roman"/>
          <w:szCs w:val="24"/>
        </w:rPr>
        <w:t>Progress reports issued January 25, 2019 indicate that Quentin was making sufficient progress toward his language goal; progress toward his study skills and writing goals; significant progress toward his social skills goal; adequate progress toward his counseling goal; and effective progress toward his mathematics and post-secondary transition goals. As to functional skills, his teacher noted that Quentin had made progress but still needed some assistance with following directions and using public transportation schedules. (</w:t>
      </w:r>
      <w:r w:rsidR="00724AF4">
        <w:rPr>
          <w:rFonts w:eastAsia="Times New Roman" w:cs="Times New Roman"/>
          <w:szCs w:val="24"/>
        </w:rPr>
        <w:t xml:space="preserve">P-19; </w:t>
      </w:r>
      <w:r>
        <w:rPr>
          <w:rFonts w:eastAsia="Times New Roman" w:cs="Times New Roman"/>
          <w:szCs w:val="24"/>
        </w:rPr>
        <w:t xml:space="preserve">S-2) </w:t>
      </w:r>
    </w:p>
    <w:p w14:paraId="1470FCC8" w14:textId="77777777" w:rsidR="00C43C89" w:rsidRPr="00C43C89" w:rsidRDefault="00C43C89" w:rsidP="00C43C89">
      <w:pPr>
        <w:pStyle w:val="ListParagraph"/>
        <w:tabs>
          <w:tab w:val="left" w:pos="8535"/>
        </w:tabs>
        <w:ind w:left="360"/>
      </w:pPr>
    </w:p>
    <w:p w14:paraId="0FD0A8DF" w14:textId="4F763834" w:rsidR="00047A84" w:rsidRPr="00047A84" w:rsidRDefault="00D2707D" w:rsidP="00DB7FFD">
      <w:pPr>
        <w:pStyle w:val="ListParagraph"/>
        <w:numPr>
          <w:ilvl w:val="0"/>
          <w:numId w:val="4"/>
        </w:numPr>
        <w:tabs>
          <w:tab w:val="left" w:pos="8535"/>
        </w:tabs>
        <w:ind w:left="360"/>
      </w:pPr>
      <w:r>
        <w:rPr>
          <w:rFonts w:eastAsia="Times New Roman" w:cs="Times New Roman"/>
          <w:szCs w:val="24"/>
        </w:rPr>
        <w:t xml:space="preserve">On or about February 6, 2019, </w:t>
      </w:r>
      <w:r w:rsidR="00047A84">
        <w:rPr>
          <w:rFonts w:eastAsia="Times New Roman" w:cs="Times New Roman"/>
          <w:szCs w:val="24"/>
        </w:rPr>
        <w:t xml:space="preserve">Parent sent an email to </w:t>
      </w:r>
      <w:r w:rsidR="00B747BF">
        <w:rPr>
          <w:rFonts w:eastAsia="Times New Roman" w:cs="Times New Roman"/>
          <w:szCs w:val="24"/>
        </w:rPr>
        <w:t>Ms.</w:t>
      </w:r>
      <w:r w:rsidR="00047A84">
        <w:rPr>
          <w:rFonts w:eastAsia="Times New Roman" w:cs="Times New Roman"/>
          <w:szCs w:val="24"/>
        </w:rPr>
        <w:t xml:space="preserve"> </w:t>
      </w:r>
      <w:proofErr w:type="spellStart"/>
      <w:r w:rsidR="00047A84">
        <w:rPr>
          <w:rFonts w:eastAsia="Times New Roman" w:cs="Times New Roman"/>
          <w:szCs w:val="24"/>
        </w:rPr>
        <w:t>Kinnon</w:t>
      </w:r>
      <w:proofErr w:type="spellEnd"/>
      <w:r w:rsidR="00047A84">
        <w:rPr>
          <w:rFonts w:eastAsia="Times New Roman" w:cs="Times New Roman"/>
          <w:szCs w:val="24"/>
        </w:rPr>
        <w:t xml:space="preserve"> requesting a status update on the proposed IEP and transition packets. (P-4)</w:t>
      </w:r>
    </w:p>
    <w:p w14:paraId="227B17B9" w14:textId="77777777" w:rsidR="00047A84" w:rsidRPr="00047A84" w:rsidRDefault="00047A84" w:rsidP="00047A84">
      <w:pPr>
        <w:pStyle w:val="ListParagraph"/>
        <w:tabs>
          <w:tab w:val="left" w:pos="8535"/>
        </w:tabs>
        <w:ind w:left="360"/>
      </w:pPr>
    </w:p>
    <w:p w14:paraId="4836CA48" w14:textId="4DB54FCF" w:rsidR="00D2707D" w:rsidRPr="00D2707D" w:rsidRDefault="00D2707D" w:rsidP="00047A84">
      <w:pPr>
        <w:pStyle w:val="ListParagraph"/>
        <w:tabs>
          <w:tab w:val="left" w:pos="8535"/>
        </w:tabs>
        <w:ind w:left="360"/>
      </w:pPr>
      <w:r>
        <w:rPr>
          <w:rFonts w:eastAsia="Times New Roman" w:cs="Times New Roman"/>
          <w:szCs w:val="24"/>
        </w:rPr>
        <w:t>Counsel for Mystic Valley sent a letter to Quentin’s advocate</w:t>
      </w:r>
      <w:r w:rsidR="00047A84">
        <w:rPr>
          <w:rFonts w:eastAsia="Times New Roman" w:cs="Times New Roman"/>
          <w:szCs w:val="24"/>
        </w:rPr>
        <w:t xml:space="preserve"> the same day</w:t>
      </w:r>
      <w:r>
        <w:rPr>
          <w:rFonts w:eastAsia="Times New Roman" w:cs="Times New Roman"/>
          <w:szCs w:val="24"/>
        </w:rPr>
        <w:t xml:space="preserve"> indicating that the school was attempting to schedule a meeting with Parents to further discuss Quentin’s </w:t>
      </w:r>
      <w:r>
        <w:rPr>
          <w:rFonts w:eastAsia="Times New Roman" w:cs="Times New Roman"/>
          <w:szCs w:val="24"/>
        </w:rPr>
        <w:lastRenderedPageBreak/>
        <w:t>transition services and graduation, but that Parents had not responded with dates that would work for them. Counsel explained that the IEP Team had expressed, at the meeting on December 20, 2018, that Quentin had made effective progress but when Parent had stated that she wanted a thirteenth year for him and intended to defer or reject the diploma, school staff mistakenly believed that this automatically entitled him to an additional year of services. As such, the Team had spent the remainder of the meeting discussing steps to begin planning for that additio</w:t>
      </w:r>
      <w:r w:rsidR="00120895">
        <w:rPr>
          <w:rFonts w:eastAsia="Times New Roman" w:cs="Times New Roman"/>
          <w:szCs w:val="24"/>
        </w:rPr>
        <w:t>nal year, rather than reviewing the</w:t>
      </w:r>
      <w:r>
        <w:rPr>
          <w:rFonts w:eastAsia="Times New Roman" w:cs="Times New Roman"/>
          <w:szCs w:val="24"/>
        </w:rPr>
        <w:t xml:space="preserve"> </w:t>
      </w:r>
      <w:proofErr w:type="spellStart"/>
      <w:r>
        <w:rPr>
          <w:rFonts w:eastAsia="Times New Roman" w:cs="Times New Roman"/>
          <w:szCs w:val="24"/>
        </w:rPr>
        <w:t>the</w:t>
      </w:r>
      <w:proofErr w:type="spellEnd"/>
      <w:r>
        <w:rPr>
          <w:rFonts w:eastAsia="Times New Roman" w:cs="Times New Roman"/>
          <w:szCs w:val="24"/>
        </w:rPr>
        <w:t xml:space="preserve"> transition skills assessment. She stated that Team members had since recognized that the Department of Elementary and Secondary Education Special Education Administrative Advisory </w:t>
      </w:r>
      <w:r w:rsidR="001C5E27">
        <w:rPr>
          <w:rFonts w:eastAsia="Times New Roman" w:cs="Times New Roman"/>
          <w:szCs w:val="24"/>
        </w:rPr>
        <w:t>SPED 2018-2 dated March 26, 2018</w:t>
      </w:r>
      <w:r>
        <w:rPr>
          <w:rFonts w:eastAsia="Times New Roman" w:cs="Times New Roman"/>
          <w:szCs w:val="24"/>
        </w:rPr>
        <w:t xml:space="preserve"> clarifies that neither a parent nor a student can unilaterally </w:t>
      </w:r>
      <w:r w:rsidR="000F36D5">
        <w:rPr>
          <w:rFonts w:eastAsia="Times New Roman" w:cs="Times New Roman"/>
          <w:szCs w:val="24"/>
        </w:rPr>
        <w:t>“</w:t>
      </w:r>
      <w:r>
        <w:rPr>
          <w:rFonts w:eastAsia="Times New Roman" w:cs="Times New Roman"/>
          <w:szCs w:val="24"/>
        </w:rPr>
        <w:t>refuse</w:t>
      </w:r>
      <w:r w:rsidR="000F36D5">
        <w:rPr>
          <w:rFonts w:eastAsia="Times New Roman" w:cs="Times New Roman"/>
          <w:szCs w:val="24"/>
        </w:rPr>
        <w:t>”</w:t>
      </w:r>
      <w:r>
        <w:rPr>
          <w:rFonts w:eastAsia="Times New Roman" w:cs="Times New Roman"/>
          <w:szCs w:val="24"/>
        </w:rPr>
        <w:t xml:space="preserve"> a diploma when graduation requirements have been met.</w:t>
      </w:r>
      <w:r w:rsidR="000F36D5">
        <w:rPr>
          <w:rStyle w:val="FootnoteReference"/>
          <w:rFonts w:eastAsia="Times New Roman" w:cs="Times New Roman"/>
          <w:szCs w:val="24"/>
        </w:rPr>
        <w:footnoteReference w:id="10"/>
      </w:r>
      <w:r>
        <w:rPr>
          <w:rFonts w:eastAsia="Times New Roman" w:cs="Times New Roman"/>
          <w:szCs w:val="24"/>
        </w:rPr>
        <w:t xml:space="preserve"> As a result,</w:t>
      </w:r>
      <w:r w:rsidR="00B747BF">
        <w:rPr>
          <w:rFonts w:eastAsia="Times New Roman" w:cs="Times New Roman"/>
          <w:szCs w:val="24"/>
        </w:rPr>
        <w:t xml:space="preserve"> the Team would be scheduling a</w:t>
      </w:r>
      <w:r>
        <w:rPr>
          <w:rFonts w:eastAsia="Times New Roman" w:cs="Times New Roman"/>
          <w:szCs w:val="24"/>
        </w:rPr>
        <w:t xml:space="preserve"> meeting to readdress the issues of tra</w:t>
      </w:r>
      <w:r w:rsidR="00B747BF">
        <w:rPr>
          <w:rFonts w:eastAsia="Times New Roman" w:cs="Times New Roman"/>
          <w:szCs w:val="24"/>
        </w:rPr>
        <w:t xml:space="preserve">nsition planning and graduation and discuss whether Quentin requires </w:t>
      </w:r>
      <w:r>
        <w:rPr>
          <w:rFonts w:eastAsia="Times New Roman" w:cs="Times New Roman"/>
          <w:szCs w:val="24"/>
        </w:rPr>
        <w:t>additional transition services</w:t>
      </w:r>
      <w:r w:rsidR="00B747BF">
        <w:rPr>
          <w:rFonts w:eastAsia="Times New Roman" w:cs="Times New Roman"/>
          <w:szCs w:val="24"/>
        </w:rPr>
        <w:t xml:space="preserve"> beyond June 2019</w:t>
      </w:r>
      <w:r>
        <w:rPr>
          <w:rFonts w:eastAsia="Times New Roman" w:cs="Times New Roman"/>
          <w:szCs w:val="24"/>
        </w:rPr>
        <w:t>. (S-12</w:t>
      </w:r>
      <w:r w:rsidR="00047A84">
        <w:rPr>
          <w:rFonts w:eastAsia="Times New Roman" w:cs="Times New Roman"/>
          <w:szCs w:val="24"/>
        </w:rPr>
        <w:t>; P-5</w:t>
      </w:r>
      <w:r>
        <w:rPr>
          <w:rFonts w:eastAsia="Times New Roman" w:cs="Times New Roman"/>
          <w:szCs w:val="24"/>
        </w:rPr>
        <w:t xml:space="preserve">) </w:t>
      </w:r>
    </w:p>
    <w:p w14:paraId="2C0272CC" w14:textId="77777777" w:rsidR="00D2707D" w:rsidRPr="00D2707D" w:rsidRDefault="00D2707D" w:rsidP="00D2707D">
      <w:pPr>
        <w:pStyle w:val="ListParagraph"/>
        <w:tabs>
          <w:tab w:val="left" w:pos="8535"/>
        </w:tabs>
        <w:ind w:left="360"/>
      </w:pPr>
    </w:p>
    <w:p w14:paraId="4D02F311" w14:textId="5A9F935E" w:rsidR="00D2707D" w:rsidRPr="00AE12A9" w:rsidRDefault="00D2707D" w:rsidP="00DB7FFD">
      <w:pPr>
        <w:pStyle w:val="ListParagraph"/>
        <w:numPr>
          <w:ilvl w:val="0"/>
          <w:numId w:val="4"/>
        </w:numPr>
        <w:tabs>
          <w:tab w:val="left" w:pos="8535"/>
        </w:tabs>
        <w:ind w:left="360"/>
      </w:pPr>
      <w:r>
        <w:rPr>
          <w:rFonts w:eastAsia="Times New Roman" w:cs="Times New Roman"/>
          <w:szCs w:val="24"/>
        </w:rPr>
        <w:t>On or about February 14, 2019, Quentin’s advocate responded by asserting that Parent has accepted the services developed and agreed to duri</w:t>
      </w:r>
      <w:r w:rsidR="00B747BF">
        <w:rPr>
          <w:rFonts w:eastAsia="Times New Roman" w:cs="Times New Roman"/>
          <w:szCs w:val="24"/>
        </w:rPr>
        <w:t>ng the December meeting and</w:t>
      </w:r>
      <w:r>
        <w:rPr>
          <w:rFonts w:eastAsia="Times New Roman" w:cs="Times New Roman"/>
          <w:szCs w:val="24"/>
        </w:rPr>
        <w:t xml:space="preserve"> looks forward to receiving a proposed IEP reflecting the decision made by the Team that day. (S-13)</w:t>
      </w:r>
    </w:p>
    <w:p w14:paraId="2A150015" w14:textId="77777777" w:rsidR="00AE12A9" w:rsidRPr="00AE12A9" w:rsidRDefault="00AE12A9" w:rsidP="00AE12A9">
      <w:pPr>
        <w:pStyle w:val="ListParagraph"/>
        <w:tabs>
          <w:tab w:val="left" w:pos="8535"/>
        </w:tabs>
        <w:ind w:left="360"/>
      </w:pPr>
    </w:p>
    <w:p w14:paraId="54216C00" w14:textId="36E55424" w:rsidR="00AE12A9" w:rsidRPr="003C2106" w:rsidRDefault="00AE12A9" w:rsidP="00DB7FFD">
      <w:pPr>
        <w:pStyle w:val="ListParagraph"/>
        <w:numPr>
          <w:ilvl w:val="0"/>
          <w:numId w:val="4"/>
        </w:numPr>
        <w:tabs>
          <w:tab w:val="left" w:pos="8535"/>
        </w:tabs>
        <w:ind w:left="360"/>
      </w:pPr>
      <w:r>
        <w:rPr>
          <w:rFonts w:eastAsia="Times New Roman" w:cs="Times New Roman"/>
          <w:szCs w:val="24"/>
        </w:rPr>
        <w:t>Several times between February and May 2019, Mystic Valley reached out to Parents and/or their advocate to</w:t>
      </w:r>
      <w:r w:rsidR="00B747BF">
        <w:rPr>
          <w:rFonts w:eastAsia="Times New Roman" w:cs="Times New Roman"/>
          <w:szCs w:val="24"/>
        </w:rPr>
        <w:t xml:space="preserve"> attempt to</w:t>
      </w:r>
      <w:r>
        <w:rPr>
          <w:rFonts w:eastAsia="Times New Roman" w:cs="Times New Roman"/>
          <w:szCs w:val="24"/>
        </w:rPr>
        <w:t xml:space="preserve"> convene a Team meeting. </w:t>
      </w:r>
      <w:r w:rsidR="00423C9D">
        <w:rPr>
          <w:rFonts w:eastAsia="Times New Roman" w:cs="Times New Roman"/>
          <w:szCs w:val="24"/>
        </w:rPr>
        <w:t>Quentin</w:t>
      </w:r>
      <w:r w:rsidR="00AB2701">
        <w:rPr>
          <w:rFonts w:eastAsia="Times New Roman" w:cs="Times New Roman"/>
          <w:szCs w:val="24"/>
        </w:rPr>
        <w:t>’s mother did not see the need to reconvene the Team, and continued to request that an IEP be developed to reflect the December 20</w:t>
      </w:r>
      <w:r w:rsidR="00AB2701" w:rsidRPr="00AB2701">
        <w:rPr>
          <w:rFonts w:eastAsia="Times New Roman" w:cs="Times New Roman"/>
          <w:szCs w:val="24"/>
          <w:vertAlign w:val="superscript"/>
        </w:rPr>
        <w:t>th</w:t>
      </w:r>
      <w:r w:rsidR="00AB2701">
        <w:rPr>
          <w:rFonts w:eastAsia="Times New Roman" w:cs="Times New Roman"/>
          <w:szCs w:val="24"/>
        </w:rPr>
        <w:t xml:space="preserve"> meeting. </w:t>
      </w:r>
      <w:r>
        <w:rPr>
          <w:rFonts w:eastAsia="Times New Roman" w:cs="Times New Roman"/>
          <w:szCs w:val="24"/>
        </w:rPr>
        <w:t>The meeting was ultimately rescheduled for May 14, 2019. (</w:t>
      </w:r>
      <w:proofErr w:type="spellStart"/>
      <w:r>
        <w:rPr>
          <w:rFonts w:eastAsia="Times New Roman" w:cs="Times New Roman"/>
          <w:szCs w:val="24"/>
        </w:rPr>
        <w:t>Kinnon</w:t>
      </w:r>
      <w:proofErr w:type="spellEnd"/>
      <w:r>
        <w:rPr>
          <w:rFonts w:eastAsia="Times New Roman" w:cs="Times New Roman"/>
          <w:szCs w:val="24"/>
        </w:rPr>
        <w:t>, I: 127-28</w:t>
      </w:r>
      <w:r w:rsidR="00AB2701">
        <w:rPr>
          <w:rFonts w:eastAsia="Times New Roman" w:cs="Times New Roman"/>
          <w:szCs w:val="24"/>
        </w:rPr>
        <w:t>; Mother, I: 188-90</w:t>
      </w:r>
      <w:r w:rsidR="00C124B5">
        <w:rPr>
          <w:rFonts w:eastAsia="Times New Roman" w:cs="Times New Roman"/>
          <w:szCs w:val="24"/>
        </w:rPr>
        <w:t>; Dan, II: 166-67</w:t>
      </w:r>
      <w:r>
        <w:rPr>
          <w:rFonts w:eastAsia="Times New Roman" w:cs="Times New Roman"/>
          <w:szCs w:val="24"/>
        </w:rPr>
        <w:t>)</w:t>
      </w:r>
    </w:p>
    <w:p w14:paraId="5E2051F6" w14:textId="77777777" w:rsidR="003C2106" w:rsidRDefault="003C2106" w:rsidP="003C2106">
      <w:pPr>
        <w:tabs>
          <w:tab w:val="left" w:pos="8535"/>
        </w:tabs>
      </w:pPr>
    </w:p>
    <w:p w14:paraId="1ACA4E08" w14:textId="71E24B06" w:rsidR="003C2106" w:rsidRDefault="003810DA" w:rsidP="00DB7FFD">
      <w:pPr>
        <w:pStyle w:val="ListParagraph"/>
        <w:numPr>
          <w:ilvl w:val="0"/>
          <w:numId w:val="4"/>
        </w:numPr>
        <w:tabs>
          <w:tab w:val="left" w:pos="8535"/>
        </w:tabs>
        <w:ind w:left="360"/>
      </w:pPr>
      <w:r>
        <w:t xml:space="preserve">Progress reports issued April 5, 2019 indicate that Quentin was making sufficient progress toward all goal areas. (P-40; </w:t>
      </w:r>
      <w:proofErr w:type="spellStart"/>
      <w:r w:rsidR="003C2106">
        <w:t>Scalfani</w:t>
      </w:r>
      <w:proofErr w:type="spellEnd"/>
      <w:r w:rsidR="003C2106">
        <w:t>, II: 99)</w:t>
      </w:r>
    </w:p>
    <w:p w14:paraId="1ABCA22E" w14:textId="77777777" w:rsidR="00854549" w:rsidRDefault="00854549" w:rsidP="00854549">
      <w:pPr>
        <w:tabs>
          <w:tab w:val="left" w:pos="8535"/>
        </w:tabs>
      </w:pPr>
    </w:p>
    <w:p w14:paraId="5907C926" w14:textId="3B0047C6" w:rsidR="00854549" w:rsidRPr="00AB2701" w:rsidRDefault="00120895" w:rsidP="00DB7FFD">
      <w:pPr>
        <w:pStyle w:val="ListParagraph"/>
        <w:numPr>
          <w:ilvl w:val="0"/>
          <w:numId w:val="4"/>
        </w:numPr>
        <w:tabs>
          <w:tab w:val="left" w:pos="8535"/>
        </w:tabs>
        <w:ind w:left="360"/>
      </w:pPr>
      <w:r>
        <w:t>After failing</w:t>
      </w:r>
      <w:r w:rsidR="008726C6">
        <w:t xml:space="preserve"> science MCAS </w:t>
      </w:r>
      <w:r>
        <w:t xml:space="preserve">exams </w:t>
      </w:r>
      <w:r w:rsidR="00854549">
        <w:t>twice, Quentin passed the Biology MCAS in the spring of 2019. (</w:t>
      </w:r>
      <w:proofErr w:type="spellStart"/>
      <w:r w:rsidR="00854549">
        <w:t>Scalfani</w:t>
      </w:r>
      <w:proofErr w:type="spellEnd"/>
      <w:r w:rsidR="00854549">
        <w:t>, II: 105-06)</w:t>
      </w:r>
    </w:p>
    <w:p w14:paraId="0ADCA5E4" w14:textId="77777777" w:rsidR="00AB2701" w:rsidRPr="00AB2701" w:rsidRDefault="00AB2701" w:rsidP="00AB2701">
      <w:pPr>
        <w:pStyle w:val="ListParagraph"/>
        <w:tabs>
          <w:tab w:val="left" w:pos="8535"/>
        </w:tabs>
        <w:ind w:left="360"/>
      </w:pPr>
    </w:p>
    <w:p w14:paraId="0D0572DB" w14:textId="4F73F638" w:rsidR="00AB2701" w:rsidRPr="00D2707D" w:rsidRDefault="00AB2701" w:rsidP="00DB7FFD">
      <w:pPr>
        <w:pStyle w:val="ListParagraph"/>
        <w:numPr>
          <w:ilvl w:val="0"/>
          <w:numId w:val="4"/>
        </w:numPr>
        <w:tabs>
          <w:tab w:val="left" w:pos="8535"/>
        </w:tabs>
        <w:ind w:left="360"/>
      </w:pPr>
      <w:r>
        <w:rPr>
          <w:rFonts w:eastAsia="Times New Roman" w:cs="Times New Roman"/>
          <w:szCs w:val="24"/>
        </w:rPr>
        <w:t>At the Team meeting that occurred on May 14, 2019,</w:t>
      </w:r>
      <w:r w:rsidR="005624CF">
        <w:rPr>
          <w:rFonts w:eastAsia="Times New Roman" w:cs="Times New Roman"/>
          <w:szCs w:val="24"/>
        </w:rPr>
        <w:t xml:space="preserve"> the Team discussed Ms. Goodrich’s transition assessment</w:t>
      </w:r>
      <w:r w:rsidR="008B3504">
        <w:rPr>
          <w:rFonts w:eastAsia="Times New Roman" w:cs="Times New Roman"/>
          <w:szCs w:val="24"/>
        </w:rPr>
        <w:t xml:space="preserve"> from the fall of 2018</w:t>
      </w:r>
      <w:r w:rsidR="00B747BF">
        <w:rPr>
          <w:rFonts w:eastAsia="Times New Roman" w:cs="Times New Roman"/>
          <w:szCs w:val="24"/>
        </w:rPr>
        <w:t xml:space="preserve"> and </w:t>
      </w:r>
      <w:r>
        <w:rPr>
          <w:rFonts w:eastAsia="Times New Roman" w:cs="Times New Roman"/>
          <w:szCs w:val="24"/>
        </w:rPr>
        <w:t xml:space="preserve">reported on progress Quentin had made in </w:t>
      </w:r>
      <w:r w:rsidR="008B3504">
        <w:rPr>
          <w:rFonts w:eastAsia="Times New Roman" w:cs="Times New Roman"/>
          <w:szCs w:val="24"/>
        </w:rPr>
        <w:t>the areas</w:t>
      </w:r>
      <w:r>
        <w:rPr>
          <w:rFonts w:eastAsia="Times New Roman" w:cs="Times New Roman"/>
          <w:szCs w:val="24"/>
        </w:rPr>
        <w:t xml:space="preserve"> identified during the December 20, 2018 Team meeting as needing improvement, such as interviewing, cooking, and banking skills. </w:t>
      </w:r>
      <w:r w:rsidR="00B747BF">
        <w:rPr>
          <w:rFonts w:eastAsia="Times New Roman" w:cs="Times New Roman"/>
          <w:szCs w:val="24"/>
        </w:rPr>
        <w:t>Some of Quentin’s</w:t>
      </w:r>
      <w:r w:rsidR="00B7452B">
        <w:rPr>
          <w:rFonts w:eastAsia="Times New Roman" w:cs="Times New Roman"/>
          <w:szCs w:val="24"/>
        </w:rPr>
        <w:t xml:space="preserve"> goals were updated further. </w:t>
      </w:r>
      <w:r>
        <w:rPr>
          <w:rFonts w:eastAsia="Times New Roman" w:cs="Times New Roman"/>
          <w:szCs w:val="24"/>
        </w:rPr>
        <w:t>Mother remained concerned that although Quentin had made progress toward his IEP goals, he was still not prepared sufficiently to take the next step into the wor</w:t>
      </w:r>
      <w:r w:rsidR="00B747BF">
        <w:rPr>
          <w:rFonts w:eastAsia="Times New Roman" w:cs="Times New Roman"/>
          <w:szCs w:val="24"/>
        </w:rPr>
        <w:t>ld</w:t>
      </w:r>
      <w:r w:rsidR="00E53EC2">
        <w:rPr>
          <w:rFonts w:eastAsia="Times New Roman" w:cs="Times New Roman"/>
          <w:szCs w:val="24"/>
        </w:rPr>
        <w:t>. (Mother, I: 191-9</w:t>
      </w:r>
      <w:r>
        <w:rPr>
          <w:rFonts w:eastAsia="Times New Roman" w:cs="Times New Roman"/>
          <w:szCs w:val="24"/>
        </w:rPr>
        <w:t>3</w:t>
      </w:r>
      <w:r w:rsidR="00B7452B">
        <w:rPr>
          <w:rFonts w:eastAsia="Times New Roman" w:cs="Times New Roman"/>
          <w:szCs w:val="24"/>
        </w:rPr>
        <w:t>; MacPherson, II: 61-62</w:t>
      </w:r>
      <w:r w:rsidR="008B3504">
        <w:rPr>
          <w:rFonts w:eastAsia="Times New Roman" w:cs="Times New Roman"/>
          <w:szCs w:val="24"/>
        </w:rPr>
        <w:t>; Goodrich, II: 87-91</w:t>
      </w:r>
      <w:r>
        <w:rPr>
          <w:rFonts w:eastAsia="Times New Roman" w:cs="Times New Roman"/>
          <w:szCs w:val="24"/>
        </w:rPr>
        <w:t>)</w:t>
      </w:r>
    </w:p>
    <w:p w14:paraId="52020F38" w14:textId="77777777" w:rsidR="00D2707D" w:rsidRPr="00D2707D" w:rsidRDefault="00D2707D" w:rsidP="00D2707D">
      <w:pPr>
        <w:tabs>
          <w:tab w:val="left" w:pos="8535"/>
        </w:tabs>
      </w:pPr>
    </w:p>
    <w:p w14:paraId="184CB395" w14:textId="15CF4D96" w:rsidR="00BB19EF" w:rsidRPr="00BB19EF" w:rsidRDefault="00AB2701" w:rsidP="00AB2701">
      <w:pPr>
        <w:pStyle w:val="ListParagraph"/>
        <w:numPr>
          <w:ilvl w:val="0"/>
          <w:numId w:val="4"/>
        </w:numPr>
        <w:tabs>
          <w:tab w:val="left" w:pos="8535"/>
        </w:tabs>
        <w:ind w:left="360"/>
      </w:pPr>
      <w:r>
        <w:rPr>
          <w:rFonts w:eastAsia="Times New Roman" w:cs="Times New Roman"/>
          <w:szCs w:val="24"/>
        </w:rPr>
        <w:t xml:space="preserve">At the end of </w:t>
      </w:r>
      <w:r w:rsidR="00750562">
        <w:rPr>
          <w:rFonts w:eastAsia="Times New Roman" w:cs="Times New Roman"/>
          <w:szCs w:val="24"/>
        </w:rPr>
        <w:t>the Team meeting</w:t>
      </w:r>
      <w:r>
        <w:rPr>
          <w:rFonts w:eastAsia="Times New Roman" w:cs="Times New Roman"/>
          <w:szCs w:val="24"/>
        </w:rPr>
        <w:t>, Parent provided Mystic Valley with a written rejection of Quentin’s 2018-2019 IEP on the basis that it lacked a full year of transition program</w:t>
      </w:r>
      <w:r w:rsidR="008726C6">
        <w:rPr>
          <w:rFonts w:eastAsia="Times New Roman" w:cs="Times New Roman"/>
          <w:szCs w:val="24"/>
        </w:rPr>
        <w:t>ming</w:t>
      </w:r>
      <w:r>
        <w:rPr>
          <w:rFonts w:eastAsia="Times New Roman" w:cs="Times New Roman"/>
          <w:szCs w:val="24"/>
        </w:rPr>
        <w:t xml:space="preserve"> for the following year to focus on life skills, college readiness skills, and job-related skills. She </w:t>
      </w:r>
      <w:r>
        <w:rPr>
          <w:rFonts w:eastAsia="Times New Roman" w:cs="Times New Roman"/>
          <w:szCs w:val="24"/>
        </w:rPr>
        <w:lastRenderedPageBreak/>
        <w:t xml:space="preserve">also rejected the graduation date of June 7, 2019, though she did not reject any of the goals or benchmarks. (Mother, I: 194-95) </w:t>
      </w:r>
    </w:p>
    <w:p w14:paraId="6251F4BF" w14:textId="77777777" w:rsidR="00C3697E" w:rsidRDefault="00C3697E" w:rsidP="00E4217D">
      <w:pPr>
        <w:tabs>
          <w:tab w:val="left" w:pos="8535"/>
        </w:tabs>
      </w:pPr>
    </w:p>
    <w:p w14:paraId="4970173A" w14:textId="55EA2B68" w:rsidR="00750562" w:rsidRDefault="00750562" w:rsidP="00E4217D">
      <w:pPr>
        <w:tabs>
          <w:tab w:val="left" w:pos="8535"/>
        </w:tabs>
      </w:pPr>
      <w:r>
        <w:t>QUENTIN’S PREPARATION AND READINESS FOR POST-SECONDARY LIFE</w:t>
      </w:r>
    </w:p>
    <w:p w14:paraId="6585320B" w14:textId="77777777" w:rsidR="001C5E27" w:rsidRPr="00323FA1" w:rsidRDefault="001C5E27" w:rsidP="00E4217D">
      <w:pPr>
        <w:tabs>
          <w:tab w:val="left" w:pos="8535"/>
        </w:tabs>
      </w:pPr>
    </w:p>
    <w:p w14:paraId="396E5009" w14:textId="197608CD" w:rsidR="00323FA1" w:rsidRPr="00E4217D" w:rsidRDefault="00323FA1" w:rsidP="00DB7FFD">
      <w:pPr>
        <w:pStyle w:val="ListParagraph"/>
        <w:numPr>
          <w:ilvl w:val="0"/>
          <w:numId w:val="4"/>
        </w:numPr>
        <w:tabs>
          <w:tab w:val="left" w:pos="8535"/>
        </w:tabs>
        <w:ind w:left="360"/>
      </w:pPr>
      <w:r>
        <w:rPr>
          <w:rFonts w:eastAsia="Times New Roman" w:cs="Times New Roman"/>
          <w:szCs w:val="24"/>
        </w:rPr>
        <w:t xml:space="preserve">Quentin </w:t>
      </w:r>
      <w:r w:rsidR="00BB19EF">
        <w:rPr>
          <w:rFonts w:eastAsia="Times New Roman" w:cs="Times New Roman"/>
          <w:szCs w:val="24"/>
        </w:rPr>
        <w:t xml:space="preserve">participated in a paid internship program </w:t>
      </w:r>
      <w:r w:rsidR="00E4217D">
        <w:rPr>
          <w:rFonts w:eastAsia="Times New Roman" w:cs="Times New Roman"/>
          <w:szCs w:val="24"/>
        </w:rPr>
        <w:t xml:space="preserve">through Mass Rehab during the spring of 2018. Before the internship began, he attended a weeklong “soft skills” boot camp. Quentin was then placed </w:t>
      </w:r>
      <w:r w:rsidR="00BB19EF">
        <w:rPr>
          <w:rFonts w:eastAsia="Times New Roman" w:cs="Times New Roman"/>
          <w:szCs w:val="24"/>
        </w:rPr>
        <w:t>at a</w:t>
      </w:r>
      <w:r w:rsidR="00423C9D">
        <w:rPr>
          <w:rFonts w:eastAsia="Times New Roman" w:cs="Times New Roman"/>
          <w:szCs w:val="24"/>
        </w:rPr>
        <w:t xml:space="preserve"> public</w:t>
      </w:r>
      <w:r w:rsidR="00BB19EF">
        <w:rPr>
          <w:rFonts w:eastAsia="Times New Roman" w:cs="Times New Roman"/>
          <w:szCs w:val="24"/>
        </w:rPr>
        <w:t xml:space="preserve"> televisio</w:t>
      </w:r>
      <w:r w:rsidR="00194F84">
        <w:rPr>
          <w:rFonts w:eastAsia="Times New Roman" w:cs="Times New Roman"/>
          <w:szCs w:val="24"/>
        </w:rPr>
        <w:t xml:space="preserve">n station in Melrose for six weeks </w:t>
      </w:r>
      <w:r w:rsidR="00E4217D">
        <w:rPr>
          <w:rFonts w:eastAsia="Times New Roman" w:cs="Times New Roman"/>
          <w:szCs w:val="24"/>
        </w:rPr>
        <w:t xml:space="preserve">(two days a week, two hours per shift). </w:t>
      </w:r>
      <w:r w:rsidR="00BB19EF">
        <w:rPr>
          <w:rFonts w:eastAsia="Times New Roman" w:cs="Times New Roman"/>
          <w:szCs w:val="24"/>
        </w:rPr>
        <w:t>His regular duties consisted of cleaning the station, though he was also</w:t>
      </w:r>
      <w:r w:rsidR="00B30C64">
        <w:rPr>
          <w:rFonts w:eastAsia="Times New Roman" w:cs="Times New Roman"/>
          <w:szCs w:val="24"/>
        </w:rPr>
        <w:t xml:space="preserve"> exposed to public television and had the opportunity </w:t>
      </w:r>
      <w:r w:rsidR="00BB19EF">
        <w:rPr>
          <w:rFonts w:eastAsia="Times New Roman" w:cs="Times New Roman"/>
          <w:szCs w:val="24"/>
        </w:rPr>
        <w:t>to make a public serv</w:t>
      </w:r>
      <w:r w:rsidR="00B30C64">
        <w:rPr>
          <w:rFonts w:eastAsia="Times New Roman" w:cs="Times New Roman"/>
          <w:szCs w:val="24"/>
        </w:rPr>
        <w:t>ice announcement</w:t>
      </w:r>
      <w:r w:rsidR="00BB19EF">
        <w:rPr>
          <w:rFonts w:eastAsia="Times New Roman" w:cs="Times New Roman"/>
          <w:szCs w:val="24"/>
        </w:rPr>
        <w:t>.</w:t>
      </w:r>
      <w:r w:rsidR="00423C9D">
        <w:rPr>
          <w:rFonts w:eastAsia="Times New Roman" w:cs="Times New Roman"/>
          <w:szCs w:val="24"/>
        </w:rPr>
        <w:t xml:space="preserve"> Quentin</w:t>
      </w:r>
      <w:r w:rsidR="00B30C64">
        <w:rPr>
          <w:rFonts w:eastAsia="Times New Roman" w:cs="Times New Roman"/>
          <w:szCs w:val="24"/>
        </w:rPr>
        <w:t xml:space="preserve"> was assigned a job coach through the program, who worked with him initially and checked in regularly with both Quentin and his employer. </w:t>
      </w:r>
      <w:r w:rsidR="00BB19EF">
        <w:rPr>
          <w:rFonts w:eastAsia="Times New Roman" w:cs="Times New Roman"/>
          <w:szCs w:val="24"/>
        </w:rPr>
        <w:t xml:space="preserve"> Quentin had so</w:t>
      </w:r>
      <w:r w:rsidR="00E4217D">
        <w:rPr>
          <w:rFonts w:eastAsia="Times New Roman" w:cs="Times New Roman"/>
          <w:szCs w:val="24"/>
        </w:rPr>
        <w:t>me difficulties with a co-intern</w:t>
      </w:r>
      <w:r w:rsidR="00BB19EF">
        <w:rPr>
          <w:rFonts w:eastAsia="Times New Roman" w:cs="Times New Roman"/>
          <w:szCs w:val="24"/>
        </w:rPr>
        <w:t xml:space="preserve"> about his own age</w:t>
      </w:r>
      <w:r w:rsidR="00E4217D">
        <w:rPr>
          <w:rFonts w:eastAsia="Times New Roman" w:cs="Times New Roman"/>
          <w:szCs w:val="24"/>
        </w:rPr>
        <w:t xml:space="preserve"> who was also a Mass Rehab student, which highlighted his d</w:t>
      </w:r>
      <w:r w:rsidR="00001919">
        <w:rPr>
          <w:rFonts w:eastAsia="Times New Roman" w:cs="Times New Roman"/>
          <w:szCs w:val="24"/>
        </w:rPr>
        <w:t>ifficulty understanding social c</w:t>
      </w:r>
      <w:r w:rsidR="00E4217D">
        <w:rPr>
          <w:rFonts w:eastAsia="Times New Roman" w:cs="Times New Roman"/>
          <w:szCs w:val="24"/>
        </w:rPr>
        <w:t>ues and other workplace communication</w:t>
      </w:r>
      <w:r w:rsidR="00BB19EF">
        <w:rPr>
          <w:rFonts w:eastAsia="Times New Roman" w:cs="Times New Roman"/>
          <w:szCs w:val="24"/>
        </w:rPr>
        <w:t>. (</w:t>
      </w:r>
      <w:r w:rsidR="00194F84">
        <w:rPr>
          <w:rFonts w:eastAsia="Times New Roman" w:cs="Times New Roman"/>
          <w:szCs w:val="24"/>
        </w:rPr>
        <w:t xml:space="preserve">P-7; </w:t>
      </w:r>
      <w:r w:rsidR="00BB19EF">
        <w:rPr>
          <w:rFonts w:eastAsia="Times New Roman" w:cs="Times New Roman"/>
          <w:szCs w:val="24"/>
        </w:rPr>
        <w:t>Student, I: 71-73</w:t>
      </w:r>
      <w:r w:rsidR="00603008">
        <w:rPr>
          <w:rFonts w:eastAsia="Times New Roman" w:cs="Times New Roman"/>
          <w:szCs w:val="24"/>
        </w:rPr>
        <w:t>, 87</w:t>
      </w:r>
      <w:r w:rsidR="00423C9D">
        <w:rPr>
          <w:rFonts w:eastAsia="Times New Roman" w:cs="Times New Roman"/>
          <w:szCs w:val="24"/>
        </w:rPr>
        <w:t>; Moran, II: 22-</w:t>
      </w:r>
      <w:r w:rsidR="00B30C64">
        <w:rPr>
          <w:rFonts w:eastAsia="Times New Roman" w:cs="Times New Roman"/>
          <w:szCs w:val="24"/>
        </w:rPr>
        <w:t>23</w:t>
      </w:r>
      <w:r w:rsidR="00E4217D">
        <w:rPr>
          <w:rFonts w:eastAsia="Times New Roman" w:cs="Times New Roman"/>
          <w:szCs w:val="24"/>
        </w:rPr>
        <w:t>, 36</w:t>
      </w:r>
      <w:r w:rsidR="00194F84">
        <w:rPr>
          <w:rFonts w:eastAsia="Times New Roman" w:cs="Times New Roman"/>
          <w:szCs w:val="24"/>
        </w:rPr>
        <w:t>)</w:t>
      </w:r>
    </w:p>
    <w:p w14:paraId="2214DBBC" w14:textId="77777777" w:rsidR="00E4217D" w:rsidRPr="00E4217D" w:rsidRDefault="00E4217D" w:rsidP="00E4217D">
      <w:pPr>
        <w:pStyle w:val="ListParagraph"/>
        <w:tabs>
          <w:tab w:val="left" w:pos="8535"/>
        </w:tabs>
        <w:ind w:left="360"/>
      </w:pPr>
    </w:p>
    <w:p w14:paraId="5A1A80C7" w14:textId="42C4D746" w:rsidR="00E4217D" w:rsidRPr="000F5CD6" w:rsidRDefault="00E4217D" w:rsidP="00E4217D">
      <w:pPr>
        <w:pStyle w:val="ListParagraph"/>
        <w:numPr>
          <w:ilvl w:val="0"/>
          <w:numId w:val="4"/>
        </w:numPr>
        <w:tabs>
          <w:tab w:val="left" w:pos="8535"/>
        </w:tabs>
        <w:ind w:left="360"/>
      </w:pPr>
      <w:r>
        <w:rPr>
          <w:rFonts w:eastAsia="Times New Roman" w:cs="Times New Roman"/>
          <w:szCs w:val="24"/>
        </w:rPr>
        <w:t xml:space="preserve">Quentin has completed a number of other career assessment and job-readiness activities through Mass Rehab, including the </w:t>
      </w:r>
      <w:r w:rsidR="000C5519">
        <w:rPr>
          <w:rFonts w:eastAsia="Times New Roman" w:cs="Times New Roman"/>
          <w:szCs w:val="24"/>
        </w:rPr>
        <w:t>“</w:t>
      </w:r>
      <w:r>
        <w:rPr>
          <w:rFonts w:eastAsia="Times New Roman" w:cs="Times New Roman"/>
          <w:szCs w:val="24"/>
        </w:rPr>
        <w:t>COPS CAPS COPES</w:t>
      </w:r>
      <w:r w:rsidR="000C5519">
        <w:rPr>
          <w:rFonts w:eastAsia="Times New Roman" w:cs="Times New Roman"/>
          <w:szCs w:val="24"/>
        </w:rPr>
        <w:t>”</w:t>
      </w:r>
      <w:r>
        <w:rPr>
          <w:rFonts w:eastAsia="Times New Roman" w:cs="Times New Roman"/>
          <w:szCs w:val="24"/>
        </w:rPr>
        <w:t xml:space="preserve"> inventory, which assesses his interests, abilities, and aptitudes to help determine an appropriate job match and job goals. The highest match for him was in clerical work. Following the assessment, he explored careers in that sector with Ms. Moran and discussed both short- and long-term goals. They also worked together on an application for a possible summer job at a movie theater. (Student: I, 41-44; Moran, II: 33-35)</w:t>
      </w:r>
    </w:p>
    <w:p w14:paraId="408C4054" w14:textId="77777777" w:rsidR="000F5CD6" w:rsidRPr="000F5CD6" w:rsidRDefault="000F5CD6" w:rsidP="000F5CD6">
      <w:pPr>
        <w:pStyle w:val="ListParagraph"/>
        <w:tabs>
          <w:tab w:val="left" w:pos="8535"/>
        </w:tabs>
        <w:ind w:left="360"/>
      </w:pPr>
    </w:p>
    <w:p w14:paraId="544D8373" w14:textId="240EC7D6" w:rsidR="00A9253B" w:rsidRPr="00182C71" w:rsidRDefault="000F5CD6" w:rsidP="00A9253B">
      <w:pPr>
        <w:pStyle w:val="ListParagraph"/>
        <w:numPr>
          <w:ilvl w:val="0"/>
          <w:numId w:val="4"/>
        </w:numPr>
        <w:tabs>
          <w:tab w:val="left" w:pos="8535"/>
        </w:tabs>
        <w:ind w:left="360"/>
      </w:pPr>
      <w:r>
        <w:rPr>
          <w:rFonts w:eastAsia="Times New Roman" w:cs="Times New Roman"/>
          <w:szCs w:val="24"/>
        </w:rPr>
        <w:t xml:space="preserve">Quentin has also participated in job-readiness activities through school. </w:t>
      </w:r>
      <w:r w:rsidR="00F07181">
        <w:rPr>
          <w:rFonts w:eastAsia="Times New Roman" w:cs="Times New Roman"/>
          <w:szCs w:val="24"/>
        </w:rPr>
        <w:t>He completed an assessment of his strengths, weaknesses, and interests online in connection with the Brigance</w:t>
      </w:r>
      <w:r w:rsidR="00516F4F">
        <w:rPr>
          <w:rFonts w:eastAsia="Times New Roman" w:cs="Times New Roman"/>
          <w:szCs w:val="24"/>
        </w:rPr>
        <w:t xml:space="preserve"> curriculum and </w:t>
      </w:r>
      <w:r>
        <w:rPr>
          <w:rFonts w:eastAsia="Times New Roman" w:cs="Times New Roman"/>
          <w:szCs w:val="24"/>
        </w:rPr>
        <w:t>a career research proj</w:t>
      </w:r>
      <w:r w:rsidR="00516F4F">
        <w:rPr>
          <w:rFonts w:eastAsia="Times New Roman" w:cs="Times New Roman"/>
          <w:szCs w:val="24"/>
        </w:rPr>
        <w:t>ect in his English class. Quentin</w:t>
      </w:r>
      <w:r>
        <w:rPr>
          <w:rFonts w:eastAsia="Times New Roman" w:cs="Times New Roman"/>
          <w:szCs w:val="24"/>
        </w:rPr>
        <w:t xml:space="preserve"> filled out job applications and federal forms, including the I-9, with his special ed</w:t>
      </w:r>
      <w:r w:rsidR="001C5E27">
        <w:rPr>
          <w:rFonts w:eastAsia="Times New Roman" w:cs="Times New Roman"/>
          <w:szCs w:val="24"/>
        </w:rPr>
        <w:t>ucation teacher</w:t>
      </w:r>
      <w:r>
        <w:rPr>
          <w:rFonts w:eastAsia="Times New Roman" w:cs="Times New Roman"/>
          <w:szCs w:val="24"/>
        </w:rPr>
        <w:t xml:space="preserve">. </w:t>
      </w:r>
      <w:r w:rsidR="000E022E">
        <w:rPr>
          <w:rFonts w:eastAsia="Times New Roman" w:cs="Times New Roman"/>
          <w:szCs w:val="24"/>
        </w:rPr>
        <w:t>They also wor</w:t>
      </w:r>
      <w:r w:rsidR="00516F4F">
        <w:rPr>
          <w:rFonts w:eastAsia="Times New Roman" w:cs="Times New Roman"/>
          <w:szCs w:val="24"/>
        </w:rPr>
        <w:t xml:space="preserve">ked together on interview skills and discussed workplace habits and behaviors. Among other things, Ms. </w:t>
      </w:r>
      <w:proofErr w:type="spellStart"/>
      <w:r w:rsidR="00516F4F">
        <w:rPr>
          <w:rFonts w:eastAsia="Times New Roman" w:cs="Times New Roman"/>
          <w:szCs w:val="24"/>
        </w:rPr>
        <w:t>Scalfani</w:t>
      </w:r>
      <w:proofErr w:type="spellEnd"/>
      <w:r w:rsidR="00516F4F">
        <w:rPr>
          <w:rFonts w:eastAsia="Times New Roman" w:cs="Times New Roman"/>
          <w:szCs w:val="24"/>
        </w:rPr>
        <w:t xml:space="preserve"> discussed with Quentin the difficulties he had with his co-worker during his internship with Melrose TV and </w:t>
      </w:r>
      <w:r w:rsidR="00120895">
        <w:rPr>
          <w:rFonts w:eastAsia="Times New Roman" w:cs="Times New Roman"/>
          <w:szCs w:val="24"/>
        </w:rPr>
        <w:t>processed how he handled the si</w:t>
      </w:r>
      <w:r w:rsidR="00516F4F">
        <w:rPr>
          <w:rFonts w:eastAsia="Times New Roman" w:cs="Times New Roman"/>
          <w:szCs w:val="24"/>
        </w:rPr>
        <w:t>t</w:t>
      </w:r>
      <w:r w:rsidR="00120895">
        <w:rPr>
          <w:rFonts w:eastAsia="Times New Roman" w:cs="Times New Roman"/>
          <w:szCs w:val="24"/>
        </w:rPr>
        <w:t>u</w:t>
      </w:r>
      <w:r w:rsidR="00516F4F">
        <w:rPr>
          <w:rFonts w:eastAsia="Times New Roman" w:cs="Times New Roman"/>
          <w:szCs w:val="24"/>
        </w:rPr>
        <w:t>ation</w:t>
      </w:r>
      <w:r w:rsidR="000E022E">
        <w:rPr>
          <w:rFonts w:eastAsia="Times New Roman" w:cs="Times New Roman"/>
          <w:szCs w:val="24"/>
        </w:rPr>
        <w:t xml:space="preserve">. </w:t>
      </w:r>
      <w:r>
        <w:rPr>
          <w:rFonts w:eastAsia="Times New Roman" w:cs="Times New Roman"/>
          <w:szCs w:val="24"/>
        </w:rPr>
        <w:t xml:space="preserve">Furthermore, at some time after the December </w:t>
      </w:r>
      <w:r w:rsidR="000E022E">
        <w:rPr>
          <w:rFonts w:eastAsia="Times New Roman" w:cs="Times New Roman"/>
          <w:szCs w:val="24"/>
        </w:rPr>
        <w:t xml:space="preserve">2018 meeting, Quentin shared with Ms. </w:t>
      </w:r>
      <w:proofErr w:type="spellStart"/>
      <w:r w:rsidR="000E022E">
        <w:rPr>
          <w:rFonts w:eastAsia="Times New Roman" w:cs="Times New Roman"/>
          <w:szCs w:val="24"/>
        </w:rPr>
        <w:t>Scalfani</w:t>
      </w:r>
      <w:proofErr w:type="spellEnd"/>
      <w:r>
        <w:rPr>
          <w:rFonts w:eastAsia="Times New Roman" w:cs="Times New Roman"/>
          <w:szCs w:val="24"/>
        </w:rPr>
        <w:t xml:space="preserve"> that he was </w:t>
      </w:r>
      <w:r w:rsidR="00EF7809">
        <w:rPr>
          <w:rFonts w:eastAsia="Times New Roman" w:cs="Times New Roman"/>
          <w:szCs w:val="24"/>
        </w:rPr>
        <w:t>interested in working part-</w:t>
      </w:r>
      <w:r>
        <w:rPr>
          <w:rFonts w:eastAsia="Times New Roman" w:cs="Times New Roman"/>
          <w:szCs w:val="24"/>
        </w:rPr>
        <w:t>time at Shaw’s because it is closer to his house. (Student, I: 65-66</w:t>
      </w:r>
      <w:r w:rsidR="000E022E">
        <w:rPr>
          <w:rFonts w:eastAsia="Times New Roman" w:cs="Times New Roman"/>
          <w:szCs w:val="24"/>
        </w:rPr>
        <w:t>; 78</w:t>
      </w:r>
      <w:r w:rsidR="00F07181">
        <w:rPr>
          <w:rFonts w:eastAsia="Times New Roman" w:cs="Times New Roman"/>
          <w:szCs w:val="24"/>
        </w:rPr>
        <w:t xml:space="preserve">; </w:t>
      </w:r>
      <w:proofErr w:type="spellStart"/>
      <w:r w:rsidR="00F07181">
        <w:rPr>
          <w:rFonts w:eastAsia="Times New Roman" w:cs="Times New Roman"/>
          <w:szCs w:val="24"/>
        </w:rPr>
        <w:t>Scalfani</w:t>
      </w:r>
      <w:proofErr w:type="spellEnd"/>
      <w:r w:rsidR="00F07181">
        <w:rPr>
          <w:rFonts w:eastAsia="Times New Roman" w:cs="Times New Roman"/>
          <w:szCs w:val="24"/>
        </w:rPr>
        <w:t>, II: 108</w:t>
      </w:r>
      <w:r w:rsidR="00F37076">
        <w:rPr>
          <w:rFonts w:eastAsia="Times New Roman" w:cs="Times New Roman"/>
          <w:szCs w:val="24"/>
        </w:rPr>
        <w:t>, 126-27</w:t>
      </w:r>
      <w:r w:rsidR="00516F4F">
        <w:rPr>
          <w:rFonts w:eastAsia="Times New Roman" w:cs="Times New Roman"/>
          <w:szCs w:val="24"/>
        </w:rPr>
        <w:t>, 131-32</w:t>
      </w:r>
      <w:r>
        <w:rPr>
          <w:rFonts w:eastAsia="Times New Roman" w:cs="Times New Roman"/>
          <w:szCs w:val="24"/>
        </w:rPr>
        <w:t>)</w:t>
      </w:r>
      <w:r w:rsidR="00A9253B">
        <w:rPr>
          <w:rFonts w:eastAsia="Times New Roman" w:cs="Times New Roman"/>
          <w:szCs w:val="24"/>
        </w:rPr>
        <w:t xml:space="preserve"> This reflects a more realistic</w:t>
      </w:r>
      <w:r w:rsidR="00120895">
        <w:rPr>
          <w:rFonts w:eastAsia="Times New Roman" w:cs="Times New Roman"/>
          <w:szCs w:val="24"/>
        </w:rPr>
        <w:t xml:space="preserve"> approach to work, as had previously expressed a desire </w:t>
      </w:r>
      <w:r w:rsidR="00A9253B">
        <w:rPr>
          <w:rFonts w:eastAsia="Times New Roman" w:cs="Times New Roman"/>
          <w:szCs w:val="24"/>
        </w:rPr>
        <w:t>to go to Hollywood to be in the movies. (</w:t>
      </w:r>
      <w:proofErr w:type="spellStart"/>
      <w:r w:rsidR="00A9253B">
        <w:rPr>
          <w:rFonts w:eastAsia="Times New Roman" w:cs="Times New Roman"/>
          <w:szCs w:val="24"/>
        </w:rPr>
        <w:t>Kinnon</w:t>
      </w:r>
      <w:proofErr w:type="spellEnd"/>
      <w:r w:rsidR="00A9253B">
        <w:rPr>
          <w:rFonts w:eastAsia="Times New Roman" w:cs="Times New Roman"/>
          <w:szCs w:val="24"/>
        </w:rPr>
        <w:t>, I: 122-23)</w:t>
      </w:r>
      <w:r w:rsidR="008169FC">
        <w:rPr>
          <w:rFonts w:eastAsia="Times New Roman" w:cs="Times New Roman"/>
          <w:szCs w:val="24"/>
        </w:rPr>
        <w:t xml:space="preserve"> Although Quentin submitted an application to Shaw’s at some point, there has been no follow-</w:t>
      </w:r>
      <w:r w:rsidR="000C5519">
        <w:rPr>
          <w:rFonts w:eastAsia="Times New Roman" w:cs="Times New Roman"/>
          <w:szCs w:val="24"/>
        </w:rPr>
        <w:t>up to</w:t>
      </w:r>
      <w:r w:rsidR="008169FC">
        <w:rPr>
          <w:rFonts w:eastAsia="Times New Roman" w:cs="Times New Roman"/>
          <w:szCs w:val="24"/>
        </w:rPr>
        <w:t xml:space="preserve"> that application. (</w:t>
      </w:r>
      <w:proofErr w:type="spellStart"/>
      <w:r w:rsidR="008169FC">
        <w:rPr>
          <w:rFonts w:eastAsia="Times New Roman" w:cs="Times New Roman"/>
          <w:szCs w:val="24"/>
        </w:rPr>
        <w:t>Scalfani</w:t>
      </w:r>
      <w:proofErr w:type="spellEnd"/>
      <w:r w:rsidR="008169FC">
        <w:rPr>
          <w:rFonts w:eastAsia="Times New Roman" w:cs="Times New Roman"/>
          <w:szCs w:val="24"/>
        </w:rPr>
        <w:t>, II: 146)</w:t>
      </w:r>
    </w:p>
    <w:p w14:paraId="28C88749" w14:textId="77777777" w:rsidR="00A9253B" w:rsidRPr="00A9253B" w:rsidRDefault="00A9253B" w:rsidP="00E4217D">
      <w:pPr>
        <w:tabs>
          <w:tab w:val="left" w:pos="8535"/>
        </w:tabs>
      </w:pPr>
    </w:p>
    <w:p w14:paraId="4F908CB7" w14:textId="1C0E7946" w:rsidR="00A9253B" w:rsidRPr="00516F4F" w:rsidRDefault="00A9253B" w:rsidP="00A9253B">
      <w:pPr>
        <w:pStyle w:val="ListParagraph"/>
        <w:numPr>
          <w:ilvl w:val="0"/>
          <w:numId w:val="4"/>
        </w:numPr>
        <w:tabs>
          <w:tab w:val="left" w:pos="8535"/>
        </w:tabs>
        <w:ind w:left="360"/>
      </w:pPr>
      <w:r>
        <w:rPr>
          <w:rFonts w:eastAsia="Times New Roman" w:cs="Times New Roman"/>
          <w:szCs w:val="24"/>
        </w:rPr>
        <w:t>Although he has made progress toward job readiness, Quentin may well require job coaching and re</w:t>
      </w:r>
      <w:r w:rsidR="009757CD">
        <w:rPr>
          <w:rFonts w:eastAsia="Times New Roman" w:cs="Times New Roman"/>
          <w:szCs w:val="24"/>
        </w:rPr>
        <w:t>petition in order to maintain</w:t>
      </w:r>
      <w:r>
        <w:rPr>
          <w:rFonts w:eastAsia="Times New Roman" w:cs="Times New Roman"/>
          <w:szCs w:val="24"/>
        </w:rPr>
        <w:t xml:space="preserve"> a part-time job</w:t>
      </w:r>
      <w:r w:rsidR="009757CD">
        <w:rPr>
          <w:rFonts w:eastAsia="Times New Roman" w:cs="Times New Roman"/>
          <w:szCs w:val="24"/>
        </w:rPr>
        <w:t xml:space="preserve"> successfully</w:t>
      </w:r>
      <w:r>
        <w:rPr>
          <w:rFonts w:eastAsia="Times New Roman" w:cs="Times New Roman"/>
          <w:szCs w:val="24"/>
        </w:rPr>
        <w:t>.</w:t>
      </w:r>
      <w:r w:rsidR="00750562">
        <w:rPr>
          <w:rFonts w:eastAsia="Times New Roman" w:cs="Times New Roman"/>
          <w:szCs w:val="24"/>
        </w:rPr>
        <w:t xml:space="preserve"> H</w:t>
      </w:r>
      <w:r w:rsidR="009757CD">
        <w:rPr>
          <w:rFonts w:eastAsia="Times New Roman" w:cs="Times New Roman"/>
          <w:szCs w:val="24"/>
        </w:rPr>
        <w:t>e demonstrates improved self-control,</w:t>
      </w:r>
      <w:r w:rsidR="00156BC4">
        <w:rPr>
          <w:rFonts w:eastAsia="Times New Roman" w:cs="Times New Roman"/>
          <w:szCs w:val="24"/>
        </w:rPr>
        <w:t xml:space="preserve"> </w:t>
      </w:r>
      <w:r w:rsidR="00750562">
        <w:rPr>
          <w:rFonts w:eastAsia="Times New Roman" w:cs="Times New Roman"/>
          <w:szCs w:val="24"/>
        </w:rPr>
        <w:t>but</w:t>
      </w:r>
      <w:r w:rsidR="00156BC4">
        <w:rPr>
          <w:rFonts w:eastAsia="Times New Roman" w:cs="Times New Roman"/>
          <w:szCs w:val="24"/>
        </w:rPr>
        <w:t xml:space="preserve"> is concrete in his thinking</w:t>
      </w:r>
      <w:r w:rsidR="009757CD">
        <w:rPr>
          <w:rFonts w:eastAsia="Times New Roman" w:cs="Times New Roman"/>
          <w:szCs w:val="24"/>
        </w:rPr>
        <w:t xml:space="preserve"> and has demonstrated difficulty transferring skills and knowledge to new situations. A job</w:t>
      </w:r>
      <w:r w:rsidR="00750562">
        <w:rPr>
          <w:rFonts w:eastAsia="Times New Roman" w:cs="Times New Roman"/>
          <w:szCs w:val="24"/>
        </w:rPr>
        <w:t xml:space="preserve"> coach could help Quentin</w:t>
      </w:r>
      <w:r w:rsidR="009757CD">
        <w:rPr>
          <w:rFonts w:eastAsia="Times New Roman" w:cs="Times New Roman"/>
          <w:szCs w:val="24"/>
        </w:rPr>
        <w:t xml:space="preserve"> when he feels agitated, is uncomfortable speaking to a manager, or struggles without the accommodations that we</w:t>
      </w:r>
      <w:r w:rsidR="00510B3A">
        <w:rPr>
          <w:rFonts w:eastAsia="Times New Roman" w:cs="Times New Roman"/>
          <w:szCs w:val="24"/>
        </w:rPr>
        <w:t xml:space="preserve">re available to him </w:t>
      </w:r>
      <w:r w:rsidR="009757CD">
        <w:rPr>
          <w:rFonts w:eastAsia="Times New Roman" w:cs="Times New Roman"/>
          <w:szCs w:val="24"/>
        </w:rPr>
        <w:t>at school or in supported pre-employment training.</w:t>
      </w:r>
      <w:r>
        <w:rPr>
          <w:rFonts w:eastAsia="Times New Roman" w:cs="Times New Roman"/>
          <w:szCs w:val="24"/>
        </w:rPr>
        <w:t xml:space="preserve"> (</w:t>
      </w:r>
      <w:proofErr w:type="spellStart"/>
      <w:r>
        <w:rPr>
          <w:rFonts w:eastAsia="Times New Roman" w:cs="Times New Roman"/>
          <w:szCs w:val="24"/>
        </w:rPr>
        <w:t>Kinnon</w:t>
      </w:r>
      <w:proofErr w:type="spellEnd"/>
      <w:r>
        <w:rPr>
          <w:rFonts w:eastAsia="Times New Roman" w:cs="Times New Roman"/>
          <w:szCs w:val="24"/>
        </w:rPr>
        <w:t>, I: 123</w:t>
      </w:r>
      <w:r w:rsidR="00E4217D">
        <w:rPr>
          <w:rFonts w:eastAsia="Times New Roman" w:cs="Times New Roman"/>
          <w:szCs w:val="24"/>
        </w:rPr>
        <w:t>; Moran, II: 37-38, 42</w:t>
      </w:r>
      <w:r w:rsidR="00516F4F">
        <w:rPr>
          <w:rFonts w:eastAsia="Times New Roman" w:cs="Times New Roman"/>
          <w:szCs w:val="24"/>
        </w:rPr>
        <w:t>-43</w:t>
      </w:r>
      <w:r>
        <w:rPr>
          <w:rFonts w:eastAsia="Times New Roman" w:cs="Times New Roman"/>
          <w:szCs w:val="24"/>
        </w:rPr>
        <w:t>)</w:t>
      </w:r>
    </w:p>
    <w:p w14:paraId="2A3683C5" w14:textId="77777777" w:rsidR="00516F4F" w:rsidRPr="00516F4F" w:rsidRDefault="00516F4F" w:rsidP="00516F4F">
      <w:pPr>
        <w:pStyle w:val="ListParagraph"/>
        <w:tabs>
          <w:tab w:val="left" w:pos="8535"/>
        </w:tabs>
        <w:ind w:left="360"/>
      </w:pPr>
    </w:p>
    <w:p w14:paraId="16D6202A" w14:textId="6BEBD284" w:rsidR="00516F4F" w:rsidRPr="00A9253B" w:rsidRDefault="00516F4F" w:rsidP="00A9253B">
      <w:pPr>
        <w:pStyle w:val="ListParagraph"/>
        <w:numPr>
          <w:ilvl w:val="0"/>
          <w:numId w:val="4"/>
        </w:numPr>
        <w:tabs>
          <w:tab w:val="left" w:pos="8535"/>
        </w:tabs>
        <w:ind w:left="360"/>
      </w:pPr>
      <w:r>
        <w:rPr>
          <w:rFonts w:eastAsia="Times New Roman" w:cs="Times New Roman"/>
          <w:szCs w:val="24"/>
        </w:rPr>
        <w:lastRenderedPageBreak/>
        <w:t xml:space="preserve">Ms. </w:t>
      </w:r>
      <w:proofErr w:type="spellStart"/>
      <w:r>
        <w:rPr>
          <w:rFonts w:eastAsia="Times New Roman" w:cs="Times New Roman"/>
          <w:szCs w:val="24"/>
        </w:rPr>
        <w:t>Scalfani</w:t>
      </w:r>
      <w:proofErr w:type="spellEnd"/>
      <w:r>
        <w:rPr>
          <w:rFonts w:eastAsia="Times New Roman" w:cs="Times New Roman"/>
          <w:szCs w:val="24"/>
        </w:rPr>
        <w:t>, who has worked most closely with Quentin on transition skills,</w:t>
      </w:r>
      <w:r w:rsidR="00156BC4">
        <w:rPr>
          <w:rFonts w:eastAsia="Times New Roman" w:cs="Times New Roman"/>
          <w:szCs w:val="24"/>
        </w:rPr>
        <w:t xml:space="preserve"> believes</w:t>
      </w:r>
      <w:proofErr w:type="gramStart"/>
      <w:r w:rsidR="00001919">
        <w:rPr>
          <w:rFonts w:eastAsia="Times New Roman" w:cs="Times New Roman"/>
          <w:szCs w:val="24"/>
        </w:rPr>
        <w:t>,</w:t>
      </w:r>
      <w:proofErr w:type="gramEnd"/>
      <w:r w:rsidR="00001919">
        <w:rPr>
          <w:rFonts w:eastAsia="Times New Roman" w:cs="Times New Roman"/>
          <w:szCs w:val="24"/>
        </w:rPr>
        <w:t xml:space="preserve"> based on the work she has done with him since his internship at Melrose TV, that with appropriate training</w:t>
      </w:r>
      <w:r w:rsidR="00156BC4">
        <w:rPr>
          <w:rFonts w:eastAsia="Times New Roman" w:cs="Times New Roman"/>
          <w:szCs w:val="24"/>
        </w:rPr>
        <w:t xml:space="preserve"> he</w:t>
      </w:r>
      <w:r>
        <w:rPr>
          <w:rFonts w:eastAsia="Times New Roman" w:cs="Times New Roman"/>
          <w:szCs w:val="24"/>
        </w:rPr>
        <w:t xml:space="preserve"> could be successful as a cashier or bagger at a groc</w:t>
      </w:r>
      <w:r w:rsidR="00156BC4">
        <w:rPr>
          <w:rFonts w:eastAsia="Times New Roman" w:cs="Times New Roman"/>
          <w:szCs w:val="24"/>
        </w:rPr>
        <w:t>ery store,</w:t>
      </w:r>
      <w:r>
        <w:rPr>
          <w:rFonts w:eastAsia="Times New Roman" w:cs="Times New Roman"/>
          <w:szCs w:val="24"/>
        </w:rPr>
        <w:t xml:space="preserve"> even without a job coach</w:t>
      </w:r>
      <w:r w:rsidR="00156BC4">
        <w:rPr>
          <w:rFonts w:eastAsia="Times New Roman" w:cs="Times New Roman"/>
          <w:szCs w:val="24"/>
        </w:rPr>
        <w:t xml:space="preserve">. </w:t>
      </w:r>
      <w:r>
        <w:rPr>
          <w:rFonts w:eastAsia="Times New Roman" w:cs="Times New Roman"/>
          <w:szCs w:val="24"/>
        </w:rPr>
        <w:t>(</w:t>
      </w:r>
      <w:proofErr w:type="spellStart"/>
      <w:r>
        <w:rPr>
          <w:rFonts w:eastAsia="Times New Roman" w:cs="Times New Roman"/>
          <w:szCs w:val="24"/>
        </w:rPr>
        <w:t>Scalfani</w:t>
      </w:r>
      <w:proofErr w:type="spellEnd"/>
      <w:r>
        <w:rPr>
          <w:rFonts w:eastAsia="Times New Roman" w:cs="Times New Roman"/>
          <w:szCs w:val="24"/>
        </w:rPr>
        <w:t>, II: 130-31</w:t>
      </w:r>
      <w:r w:rsidR="00156BC4">
        <w:rPr>
          <w:rFonts w:eastAsia="Times New Roman" w:cs="Times New Roman"/>
          <w:szCs w:val="24"/>
        </w:rPr>
        <w:t>, 153</w:t>
      </w:r>
      <w:r>
        <w:rPr>
          <w:rFonts w:eastAsia="Times New Roman" w:cs="Times New Roman"/>
          <w:szCs w:val="24"/>
        </w:rPr>
        <w:t>)</w:t>
      </w:r>
      <w:r w:rsidR="008169FC">
        <w:rPr>
          <w:rFonts w:eastAsia="Times New Roman" w:cs="Times New Roman"/>
          <w:szCs w:val="24"/>
        </w:rPr>
        <w:t xml:space="preserve"> Ms. </w:t>
      </w:r>
      <w:proofErr w:type="spellStart"/>
      <w:r w:rsidR="008169FC">
        <w:rPr>
          <w:rFonts w:eastAsia="Times New Roman" w:cs="Times New Roman"/>
          <w:szCs w:val="24"/>
        </w:rPr>
        <w:t>Scalfani</w:t>
      </w:r>
      <w:proofErr w:type="spellEnd"/>
      <w:r w:rsidR="008169FC">
        <w:rPr>
          <w:rFonts w:eastAsia="Times New Roman" w:cs="Times New Roman"/>
          <w:szCs w:val="24"/>
        </w:rPr>
        <w:t xml:space="preserve"> has not, however, visited Quentin on a work site and he has not participated in any </w:t>
      </w:r>
      <w:proofErr w:type="gramStart"/>
      <w:r w:rsidR="008169FC">
        <w:rPr>
          <w:rFonts w:eastAsia="Times New Roman" w:cs="Times New Roman"/>
          <w:szCs w:val="24"/>
        </w:rPr>
        <w:t>internships</w:t>
      </w:r>
      <w:proofErr w:type="gramEnd"/>
      <w:r w:rsidR="008169FC">
        <w:rPr>
          <w:rFonts w:eastAsia="Times New Roman" w:cs="Times New Roman"/>
          <w:szCs w:val="24"/>
        </w:rPr>
        <w:t xml:space="preserve"> through Mystic Valley. (</w:t>
      </w:r>
      <w:proofErr w:type="spellStart"/>
      <w:r w:rsidR="008169FC">
        <w:rPr>
          <w:rFonts w:eastAsia="Times New Roman" w:cs="Times New Roman"/>
          <w:szCs w:val="24"/>
        </w:rPr>
        <w:t>Scalfani</w:t>
      </w:r>
      <w:proofErr w:type="spellEnd"/>
      <w:r w:rsidR="008169FC">
        <w:rPr>
          <w:rFonts w:eastAsia="Times New Roman" w:cs="Times New Roman"/>
          <w:szCs w:val="24"/>
        </w:rPr>
        <w:t>, II: 145)</w:t>
      </w:r>
    </w:p>
    <w:p w14:paraId="001A8417" w14:textId="77777777" w:rsidR="00A9253B" w:rsidRPr="00A9253B" w:rsidRDefault="00A9253B" w:rsidP="00A9253B">
      <w:pPr>
        <w:pStyle w:val="ListParagraph"/>
        <w:tabs>
          <w:tab w:val="left" w:pos="8535"/>
        </w:tabs>
        <w:ind w:left="360"/>
      </w:pPr>
    </w:p>
    <w:p w14:paraId="35E24688" w14:textId="6194ED7B" w:rsidR="00FE0F83" w:rsidRDefault="00A9253B" w:rsidP="00A9253B">
      <w:pPr>
        <w:pStyle w:val="ListParagraph"/>
        <w:numPr>
          <w:ilvl w:val="0"/>
          <w:numId w:val="4"/>
        </w:numPr>
        <w:tabs>
          <w:tab w:val="left" w:pos="8535"/>
        </w:tabs>
        <w:ind w:left="360"/>
      </w:pPr>
      <w:r>
        <w:rPr>
          <w:rFonts w:eastAsia="Times New Roman" w:cs="Times New Roman"/>
          <w:szCs w:val="24"/>
        </w:rPr>
        <w:t xml:space="preserve">Quentin </w:t>
      </w:r>
      <w:r w:rsidR="00DE6E50">
        <w:t>has also visited several colleges. He visited Bunker Hill Community College (Bunker Hill) wi</w:t>
      </w:r>
      <w:r w:rsidR="000F5CD6">
        <w:t>th Ms.</w:t>
      </w:r>
      <w:r w:rsidR="00DE6E50">
        <w:t xml:space="preserve"> </w:t>
      </w:r>
      <w:proofErr w:type="spellStart"/>
      <w:r w:rsidR="00DE6E50">
        <w:t>Scalfani</w:t>
      </w:r>
      <w:proofErr w:type="spellEnd"/>
      <w:r w:rsidR="000F5CD6">
        <w:t>, which he identified as a good option because it is close to his home</w:t>
      </w:r>
      <w:r w:rsidR="00DE6E50">
        <w:t xml:space="preserve">. He also visited Landmark, </w:t>
      </w:r>
      <w:proofErr w:type="spellStart"/>
      <w:r w:rsidR="00DE6E50">
        <w:t>Berklee</w:t>
      </w:r>
      <w:proofErr w:type="spellEnd"/>
      <w:r w:rsidR="00DE6E50">
        <w:t>, and St. Rose. (Student, I: 50</w:t>
      </w:r>
      <w:r w:rsidR="000F5CD6">
        <w:t>, 66-67</w:t>
      </w:r>
      <w:r w:rsidR="00DE6E50">
        <w:t>)</w:t>
      </w:r>
      <w:r w:rsidR="00F07181">
        <w:t xml:space="preserve"> Quentin completed other college preparatory activities with Ms. </w:t>
      </w:r>
      <w:proofErr w:type="spellStart"/>
      <w:r w:rsidR="00F07181">
        <w:t>Scalfani</w:t>
      </w:r>
      <w:proofErr w:type="spellEnd"/>
      <w:r w:rsidR="00F07181">
        <w:t xml:space="preserve"> and with a college counselor at Mystic Valley. They discussed the FAFSA, reviewed the accommodations he would need at the college level, and drafted a college essay. (</w:t>
      </w:r>
      <w:proofErr w:type="spellStart"/>
      <w:r w:rsidR="00F07181">
        <w:t>Scalfani</w:t>
      </w:r>
      <w:proofErr w:type="spellEnd"/>
      <w:r w:rsidR="00F07181">
        <w:t>, II: 108-11)</w:t>
      </w:r>
    </w:p>
    <w:p w14:paraId="1901C75D" w14:textId="77777777" w:rsidR="00A9253B" w:rsidRDefault="00A9253B" w:rsidP="00A9253B">
      <w:pPr>
        <w:pStyle w:val="ListParagraph"/>
        <w:tabs>
          <w:tab w:val="left" w:pos="8535"/>
        </w:tabs>
        <w:ind w:left="360"/>
      </w:pPr>
    </w:p>
    <w:p w14:paraId="06B5DC4A" w14:textId="25BD8B6D" w:rsidR="00323FA1" w:rsidRDefault="00A9253B" w:rsidP="00A9253B">
      <w:pPr>
        <w:pStyle w:val="ListParagraph"/>
        <w:numPr>
          <w:ilvl w:val="0"/>
          <w:numId w:val="4"/>
        </w:numPr>
        <w:tabs>
          <w:tab w:val="left" w:pos="8535"/>
        </w:tabs>
        <w:ind w:left="360"/>
      </w:pPr>
      <w:r>
        <w:t xml:space="preserve">Quentin </w:t>
      </w:r>
      <w:r w:rsidR="00323FA1">
        <w:t xml:space="preserve">participated in a program at </w:t>
      </w:r>
      <w:proofErr w:type="spellStart"/>
      <w:r w:rsidR="00323FA1">
        <w:t>Berklee</w:t>
      </w:r>
      <w:proofErr w:type="spellEnd"/>
      <w:r w:rsidR="00323FA1">
        <w:t xml:space="preserve"> College during the summer between eleventh and twelfth grades. He stayed in the dormitory with a roommate and played drums while he was there. (Student, I: 70-71) </w:t>
      </w:r>
    </w:p>
    <w:p w14:paraId="782D07F2" w14:textId="77777777" w:rsidR="00A9253B" w:rsidRDefault="00A9253B" w:rsidP="00A9253B">
      <w:pPr>
        <w:pStyle w:val="ListParagraph"/>
        <w:tabs>
          <w:tab w:val="left" w:pos="8535"/>
        </w:tabs>
        <w:ind w:left="360"/>
      </w:pPr>
    </w:p>
    <w:p w14:paraId="62AE9808" w14:textId="03CF6034" w:rsidR="00DE6E50" w:rsidRDefault="00A9253B" w:rsidP="00A9253B">
      <w:pPr>
        <w:pStyle w:val="ListParagraph"/>
        <w:numPr>
          <w:ilvl w:val="0"/>
          <w:numId w:val="4"/>
        </w:numPr>
        <w:tabs>
          <w:tab w:val="left" w:pos="8535"/>
        </w:tabs>
        <w:ind w:left="360"/>
      </w:pPr>
      <w:r>
        <w:t xml:space="preserve">When </w:t>
      </w:r>
      <w:r w:rsidR="00DE6E50">
        <w:t xml:space="preserve">Quentin visited Bunker Hill with Ms. </w:t>
      </w:r>
      <w:proofErr w:type="spellStart"/>
      <w:r w:rsidR="00DE6E50">
        <w:t>Scalfani</w:t>
      </w:r>
      <w:proofErr w:type="spellEnd"/>
      <w:r w:rsidR="00F07181">
        <w:t xml:space="preserve"> in February 2019,</w:t>
      </w:r>
      <w:r w:rsidR="00DE6E50">
        <w:t xml:space="preserve"> he navigated public transportation, which included purchasing his own ticket and figuring out which train to board, with her assistance. He toured the school and learned about programs and classes offered</w:t>
      </w:r>
      <w:r w:rsidR="00D448C7">
        <w:t>; he was particularly excited about the music program</w:t>
      </w:r>
      <w:r w:rsidR="00DE6E50">
        <w:t>.</w:t>
      </w:r>
      <w:r w:rsidR="009B259A">
        <w:t xml:space="preserve"> He also met with an admissions officer and visited the student support/disability office</w:t>
      </w:r>
      <w:r w:rsidR="007C4E6F">
        <w:t>, though he did not have the opportunity to speak with anyone there</w:t>
      </w:r>
      <w:r w:rsidR="00D448C7">
        <w:t>.</w:t>
      </w:r>
      <w:r w:rsidR="00DE6E50">
        <w:t xml:space="preserve"> (Student, I: 50-52</w:t>
      </w:r>
      <w:r w:rsidR="00F07181">
        <w:t xml:space="preserve">; </w:t>
      </w:r>
      <w:proofErr w:type="spellStart"/>
      <w:r w:rsidR="00F07181">
        <w:t>Scalfani</w:t>
      </w:r>
      <w:proofErr w:type="spellEnd"/>
      <w:r w:rsidR="00F07181">
        <w:t>, II: 112</w:t>
      </w:r>
      <w:r w:rsidR="00516F4F">
        <w:t>, 132-</w:t>
      </w:r>
      <w:r w:rsidR="00D448C7">
        <w:t>34</w:t>
      </w:r>
      <w:r w:rsidR="007C4E6F">
        <w:t>, 144-45</w:t>
      </w:r>
      <w:r w:rsidR="00DE6E50">
        <w:t>)</w:t>
      </w:r>
      <w:r w:rsidR="00F07181">
        <w:t xml:space="preserve"> </w:t>
      </w:r>
      <w:r w:rsidR="008169FC">
        <w:t>Quentin is aware of next steps to take in order to apply to college. (</w:t>
      </w:r>
      <w:proofErr w:type="spellStart"/>
      <w:r w:rsidR="008169FC">
        <w:t>Scalfani</w:t>
      </w:r>
      <w:proofErr w:type="spellEnd"/>
      <w:r w:rsidR="008169FC">
        <w:t>, II: 146)</w:t>
      </w:r>
    </w:p>
    <w:p w14:paraId="756A2033" w14:textId="77777777" w:rsidR="00A9253B" w:rsidRDefault="00A9253B" w:rsidP="00A9253B">
      <w:pPr>
        <w:pStyle w:val="ListParagraph"/>
        <w:tabs>
          <w:tab w:val="left" w:pos="8535"/>
        </w:tabs>
        <w:ind w:left="360"/>
      </w:pPr>
    </w:p>
    <w:p w14:paraId="5A0F829F" w14:textId="0BC6A7D1" w:rsidR="00EF7809" w:rsidRDefault="00A9253B" w:rsidP="00A9253B">
      <w:pPr>
        <w:pStyle w:val="ListParagraph"/>
        <w:numPr>
          <w:ilvl w:val="0"/>
          <w:numId w:val="4"/>
        </w:numPr>
        <w:tabs>
          <w:tab w:val="left" w:pos="8535"/>
        </w:tabs>
        <w:ind w:left="360"/>
      </w:pPr>
      <w:r>
        <w:t xml:space="preserve">Quentin </w:t>
      </w:r>
      <w:r w:rsidR="00EF7809">
        <w:t>has also worked on transportation in other contexts</w:t>
      </w:r>
      <w:r w:rsidR="00F07181">
        <w:t>, both with Mystic Valley staff and without</w:t>
      </w:r>
      <w:r w:rsidR="00EF7809">
        <w:t>. He knows how to use the Uber application and has taken an Uber</w:t>
      </w:r>
      <w:r w:rsidR="00F07181">
        <w:t xml:space="preserve"> and a bus</w:t>
      </w:r>
      <w:r w:rsidR="00EF7809">
        <w:t xml:space="preserve"> by himself. (Student, I: 67-68</w:t>
      </w:r>
      <w:r w:rsidR="00120895">
        <w:t xml:space="preserve">; </w:t>
      </w:r>
      <w:proofErr w:type="spellStart"/>
      <w:r w:rsidR="00120895">
        <w:t>Scalfani</w:t>
      </w:r>
      <w:proofErr w:type="spellEnd"/>
      <w:r w:rsidR="00120895">
        <w:t>, II:</w:t>
      </w:r>
      <w:r w:rsidR="00F07181">
        <w:t xml:space="preserve"> 112-14</w:t>
      </w:r>
      <w:r w:rsidR="00D448C7">
        <w:t>, 136</w:t>
      </w:r>
      <w:r w:rsidR="00EF7809">
        <w:t xml:space="preserve">) He obtained his </w:t>
      </w:r>
      <w:r w:rsidR="005C4449">
        <w:t xml:space="preserve">driver’s </w:t>
      </w:r>
      <w:r w:rsidR="00EF7809">
        <w:t xml:space="preserve">license </w:t>
      </w:r>
      <w:r w:rsidR="00750562">
        <w:t>after sitting for the permit tes</w:t>
      </w:r>
      <w:r w:rsidR="005C4449">
        <w:t xml:space="preserve">t multiple times and taking the test for his license twice. He can drive about three routes independently, and usually </w:t>
      </w:r>
      <w:r w:rsidR="00323FA1">
        <w:t>drives to school with his sister. (Student, I: 70</w:t>
      </w:r>
      <w:r w:rsidR="00BE5400">
        <w:t>, 81, 84-85</w:t>
      </w:r>
      <w:r w:rsidR="005C4449">
        <w:t>; Mother, I: 158-59</w:t>
      </w:r>
      <w:r w:rsidR="00323FA1">
        <w:t>)</w:t>
      </w:r>
    </w:p>
    <w:p w14:paraId="0C1ADD09" w14:textId="77777777" w:rsidR="00A9253B" w:rsidRDefault="00A9253B" w:rsidP="00A9253B">
      <w:pPr>
        <w:pStyle w:val="ListParagraph"/>
        <w:tabs>
          <w:tab w:val="left" w:pos="8535"/>
        </w:tabs>
        <w:ind w:left="360"/>
      </w:pPr>
    </w:p>
    <w:p w14:paraId="081F45C9" w14:textId="51831D1B" w:rsidR="00D653DA" w:rsidRDefault="00A9253B" w:rsidP="00A9253B">
      <w:pPr>
        <w:pStyle w:val="ListParagraph"/>
        <w:numPr>
          <w:ilvl w:val="0"/>
          <w:numId w:val="4"/>
        </w:numPr>
        <w:tabs>
          <w:tab w:val="left" w:pos="8535"/>
        </w:tabs>
        <w:ind w:left="360"/>
      </w:pPr>
      <w:r>
        <w:t xml:space="preserve">Quentin </w:t>
      </w:r>
      <w:r w:rsidR="00D653DA">
        <w:t xml:space="preserve">has worked with </w:t>
      </w:r>
      <w:r w:rsidR="00603008">
        <w:t xml:space="preserve">Ms. </w:t>
      </w:r>
      <w:proofErr w:type="spellStart"/>
      <w:r w:rsidR="00603008">
        <w:t>Scalfani</w:t>
      </w:r>
      <w:proofErr w:type="spellEnd"/>
      <w:r w:rsidR="00603008">
        <w:t xml:space="preserve"> on money skills</w:t>
      </w:r>
      <w:r w:rsidR="00D448C7">
        <w:t>. He practiced using paper money and his debit card while shopping for gifts and clothing</w:t>
      </w:r>
      <w:r w:rsidR="00D5171B">
        <w:t>. H</w:t>
      </w:r>
      <w:r w:rsidR="00603008">
        <w:t xml:space="preserve">e has had both </w:t>
      </w:r>
      <w:r w:rsidR="00D653DA">
        <w:t xml:space="preserve">credit and debit cards </w:t>
      </w:r>
      <w:r w:rsidR="00603008">
        <w:t>though he could not explain the difference between the two</w:t>
      </w:r>
      <w:r w:rsidR="00D448C7">
        <w:t xml:space="preserve"> at hearing</w:t>
      </w:r>
      <w:r w:rsidR="00D653DA">
        <w:t>. (Student, I: 68-69</w:t>
      </w:r>
      <w:r w:rsidR="00603008">
        <w:t>, 88-90</w:t>
      </w:r>
      <w:r w:rsidR="00D448C7">
        <w:t xml:space="preserve">; </w:t>
      </w:r>
      <w:proofErr w:type="spellStart"/>
      <w:r w:rsidR="00D448C7">
        <w:t>Scalfani</w:t>
      </w:r>
      <w:proofErr w:type="spellEnd"/>
      <w:r w:rsidR="00D448C7">
        <w:t>, II: 136-37)</w:t>
      </w:r>
    </w:p>
    <w:p w14:paraId="6C354414" w14:textId="77777777" w:rsidR="00A9253B" w:rsidRDefault="00A9253B" w:rsidP="00A9253B">
      <w:pPr>
        <w:pStyle w:val="ListParagraph"/>
        <w:tabs>
          <w:tab w:val="left" w:pos="8535"/>
        </w:tabs>
        <w:ind w:left="360"/>
      </w:pPr>
    </w:p>
    <w:p w14:paraId="0E0515F0" w14:textId="122221E9" w:rsidR="00D653DA" w:rsidRDefault="00A9253B" w:rsidP="00A9253B">
      <w:pPr>
        <w:pStyle w:val="ListParagraph"/>
        <w:numPr>
          <w:ilvl w:val="0"/>
          <w:numId w:val="4"/>
        </w:numPr>
        <w:tabs>
          <w:tab w:val="left" w:pos="8535"/>
        </w:tabs>
        <w:ind w:left="360"/>
      </w:pPr>
      <w:r>
        <w:t xml:space="preserve">Quentin </w:t>
      </w:r>
      <w:r w:rsidR="007735A4">
        <w:t xml:space="preserve">has </w:t>
      </w:r>
      <w:r w:rsidR="00D653DA">
        <w:t xml:space="preserve">practiced shopping and cooking skills with Ms. </w:t>
      </w:r>
      <w:proofErr w:type="spellStart"/>
      <w:r w:rsidR="00D653DA">
        <w:t>Scalfani</w:t>
      </w:r>
      <w:proofErr w:type="spellEnd"/>
      <w:r w:rsidR="00D653DA">
        <w:t xml:space="preserve"> as well</w:t>
      </w:r>
      <w:r w:rsidR="00750562">
        <w:t>, particularly since cooking was identified at the December 20</w:t>
      </w:r>
      <w:r w:rsidR="00750562" w:rsidRPr="00750562">
        <w:rPr>
          <w:vertAlign w:val="superscript"/>
        </w:rPr>
        <w:t>th</w:t>
      </w:r>
      <w:r w:rsidR="00750562">
        <w:t xml:space="preserve"> meeting as an area in need of work</w:t>
      </w:r>
      <w:r w:rsidR="00D653DA">
        <w:t>. For example, he shopped for ingredients and used a recipe to make pancakes. (Student, I: 69</w:t>
      </w:r>
      <w:r w:rsidR="00510B3A">
        <w:t xml:space="preserve">; </w:t>
      </w:r>
      <w:proofErr w:type="spellStart"/>
      <w:r w:rsidR="00510B3A">
        <w:t>Scalfani</w:t>
      </w:r>
      <w:proofErr w:type="spellEnd"/>
      <w:r w:rsidR="00510B3A">
        <w:t>, II: 140</w:t>
      </w:r>
      <w:r w:rsidR="00D653DA">
        <w:t>)</w:t>
      </w:r>
      <w:r w:rsidR="00E53EC2">
        <w:t xml:space="preserve"> Although he needed modeling and some assistance, </w:t>
      </w:r>
      <w:r w:rsidR="007735A4">
        <w:t>with practice he became</w:t>
      </w:r>
      <w:r w:rsidR="00E53EC2">
        <w:t xml:space="preserve"> comfortable cooking at the pancake breakfast. (MacPherson, II: 59-60</w:t>
      </w:r>
      <w:r w:rsidR="00B7452B">
        <w:t>, 65-66</w:t>
      </w:r>
      <w:r w:rsidR="00E53EC2">
        <w:t>)</w:t>
      </w:r>
      <w:r w:rsidR="007735A4">
        <w:t xml:space="preserve"> </w:t>
      </w:r>
    </w:p>
    <w:p w14:paraId="68450E56" w14:textId="77777777" w:rsidR="00A9253B" w:rsidRDefault="00A9253B" w:rsidP="00A9253B">
      <w:pPr>
        <w:pStyle w:val="ListParagraph"/>
        <w:tabs>
          <w:tab w:val="left" w:pos="8535"/>
        </w:tabs>
        <w:ind w:left="360"/>
      </w:pPr>
    </w:p>
    <w:p w14:paraId="5A9CF164" w14:textId="77777777" w:rsidR="007C4E6F" w:rsidRDefault="005C4449" w:rsidP="00A9253B">
      <w:pPr>
        <w:pStyle w:val="ListParagraph"/>
        <w:numPr>
          <w:ilvl w:val="0"/>
          <w:numId w:val="4"/>
        </w:numPr>
        <w:tabs>
          <w:tab w:val="left" w:pos="8535"/>
        </w:tabs>
        <w:ind w:left="360"/>
      </w:pPr>
      <w:r>
        <w:t>Q</w:t>
      </w:r>
      <w:r w:rsidR="007C4E6F">
        <w:t>uentin’s ability</w:t>
      </w:r>
      <w:r w:rsidR="00D653DA">
        <w:t xml:space="preserve"> to advocate for himself, and to recognize contexts in which this may be necessary, has improved</w:t>
      </w:r>
      <w:r w:rsidR="00A9253B">
        <w:t xml:space="preserve"> markedly over the past two years</w:t>
      </w:r>
      <w:r w:rsidR="00D653DA">
        <w:t xml:space="preserve">. </w:t>
      </w:r>
      <w:r w:rsidR="00285A4B">
        <w:t>He has become better able to recognize situations and his role in them, with less prompting and guiding</w:t>
      </w:r>
      <w:r w:rsidR="00E53EC2">
        <w:t xml:space="preserve">, and to talk about </w:t>
      </w:r>
      <w:r w:rsidR="00E53EC2">
        <w:lastRenderedPageBreak/>
        <w:t>different people’s perspectives</w:t>
      </w:r>
      <w:r w:rsidR="007C4E6F">
        <w:t xml:space="preserve">. </w:t>
      </w:r>
      <w:r w:rsidR="00285A4B">
        <w:t>(Student, I: 69-70; Cohen, II: 10</w:t>
      </w:r>
      <w:r w:rsidR="00E53EC2">
        <w:t>; MacPherson, II: 58-59</w:t>
      </w:r>
      <w:r w:rsidR="00285A4B">
        <w:t xml:space="preserve">) </w:t>
      </w:r>
      <w:r w:rsidR="00D653DA">
        <w:t>For example, at hearing he discussed a situation in which his sister took over a task he wanted to complete himself (making pancakes for Mother’s Day). He was able to reflect on what had happened and determine how he might handle a similar situation on th</w:t>
      </w:r>
      <w:r w:rsidR="00E4217D">
        <w:t>e future,</w:t>
      </w:r>
      <w:r w:rsidR="00285A4B">
        <w:t xml:space="preserve"> which demonstrates his gr</w:t>
      </w:r>
      <w:r w:rsidR="00E53EC2">
        <w:t xml:space="preserve">owing awareness of how he may perceive </w:t>
      </w:r>
      <w:r w:rsidR="00285A4B">
        <w:t xml:space="preserve">a situation, compared to how others may </w:t>
      </w:r>
      <w:r w:rsidR="00677838">
        <w:t>do so.</w:t>
      </w:r>
      <w:r w:rsidR="00D653DA">
        <w:t xml:space="preserve"> (Student, I:</w:t>
      </w:r>
      <w:r w:rsidR="00BB19EF">
        <w:t xml:space="preserve"> </w:t>
      </w:r>
      <w:r w:rsidR="00677838">
        <w:t>69-70; Cohen, II: 10)</w:t>
      </w:r>
      <w:r w:rsidR="00A9253B">
        <w:t xml:space="preserve"> </w:t>
      </w:r>
      <w:r w:rsidR="00285A4B">
        <w:t xml:space="preserve"> </w:t>
      </w:r>
    </w:p>
    <w:p w14:paraId="350934C3" w14:textId="77777777" w:rsidR="007C4E6F" w:rsidRDefault="007C4E6F" w:rsidP="007C4E6F">
      <w:pPr>
        <w:pStyle w:val="ListParagraph"/>
        <w:tabs>
          <w:tab w:val="left" w:pos="8535"/>
        </w:tabs>
        <w:ind w:left="360"/>
      </w:pPr>
    </w:p>
    <w:p w14:paraId="0A1DC7AC" w14:textId="4676F00A" w:rsidR="00D653DA" w:rsidRDefault="007C4E6F" w:rsidP="00A9253B">
      <w:pPr>
        <w:pStyle w:val="ListParagraph"/>
        <w:numPr>
          <w:ilvl w:val="0"/>
          <w:numId w:val="4"/>
        </w:numPr>
        <w:tabs>
          <w:tab w:val="left" w:pos="8535"/>
        </w:tabs>
        <w:ind w:left="360"/>
      </w:pPr>
      <w:r>
        <w:t>Quentin has</w:t>
      </w:r>
      <w:r w:rsidR="00A9253B">
        <w:t xml:space="preserve"> </w:t>
      </w:r>
      <w:r w:rsidR="00516F4F">
        <w:t xml:space="preserve">improved in his ability to make eye contact; </w:t>
      </w:r>
      <w:r w:rsidR="00B7452B">
        <w:t>use appropriate body language</w:t>
      </w:r>
      <w:r w:rsidR="00516F4F">
        <w:t>;</w:t>
      </w:r>
      <w:r w:rsidR="00B7452B">
        <w:t xml:space="preserve"> identify age-app</w:t>
      </w:r>
      <w:r w:rsidR="00516F4F">
        <w:t>ropriate topics of conversation;</w:t>
      </w:r>
      <w:r w:rsidR="00B7452B">
        <w:t xml:space="preserve"> </w:t>
      </w:r>
      <w:r w:rsidR="00516F4F">
        <w:t xml:space="preserve">approach people, </w:t>
      </w:r>
      <w:r w:rsidR="00214B93">
        <w:t>initiate</w:t>
      </w:r>
      <w:r w:rsidR="003C2106">
        <w:t xml:space="preserve"> conversations</w:t>
      </w:r>
      <w:r w:rsidR="001F04F3">
        <w:t>;</w:t>
      </w:r>
      <w:r w:rsidR="00214B93">
        <w:t xml:space="preserve"> interact</w:t>
      </w:r>
      <w:r w:rsidR="003C2106">
        <w:t xml:space="preserve"> with other students in the </w:t>
      </w:r>
      <w:r w:rsidR="00214B93">
        <w:t xml:space="preserve">hallways and </w:t>
      </w:r>
      <w:r w:rsidR="003C2106">
        <w:t>classroom</w:t>
      </w:r>
      <w:r w:rsidR="00214B93">
        <w:t>s</w:t>
      </w:r>
      <w:r w:rsidR="00516F4F">
        <w:t>;</w:t>
      </w:r>
      <w:r>
        <w:t xml:space="preserve"> </w:t>
      </w:r>
      <w:r w:rsidR="00516F4F">
        <w:t xml:space="preserve">understand personal space and others’ facial expressions; </w:t>
      </w:r>
      <w:r>
        <w:t>sustain</w:t>
      </w:r>
      <w:r w:rsidR="003C2106">
        <w:t xml:space="preserve"> attention in class</w:t>
      </w:r>
      <w:r>
        <w:t>;</w:t>
      </w:r>
      <w:r w:rsidR="003C2106">
        <w:t xml:space="preserve"> and stay focused and regul</w:t>
      </w:r>
      <w:r w:rsidR="00516F4F">
        <w:t>ated for longer periods of time</w:t>
      </w:r>
      <w:r w:rsidR="00A9253B">
        <w:t>. (</w:t>
      </w:r>
      <w:proofErr w:type="spellStart"/>
      <w:r w:rsidR="00A9253B">
        <w:t>Kinnon</w:t>
      </w:r>
      <w:proofErr w:type="spellEnd"/>
      <w:r w:rsidR="00A9253B">
        <w:t>, I: 122</w:t>
      </w:r>
      <w:r w:rsidR="00B7452B">
        <w:t>; MacPherson, II: 67-68</w:t>
      </w:r>
      <w:r w:rsidR="00214B93">
        <w:t xml:space="preserve">; </w:t>
      </w:r>
      <w:proofErr w:type="spellStart"/>
      <w:r w:rsidR="00214B93">
        <w:t>Scalfani</w:t>
      </w:r>
      <w:proofErr w:type="spellEnd"/>
      <w:r w:rsidR="00214B93">
        <w:t>, I</w:t>
      </w:r>
      <w:r w:rsidR="003C2106">
        <w:t>I; 102-04</w:t>
      </w:r>
      <w:r w:rsidR="00214B93">
        <w:t>, 127</w:t>
      </w:r>
      <w:r w:rsidR="00516F4F">
        <w:t>-29</w:t>
      </w:r>
      <w:r w:rsidR="00A9253B">
        <w:t>)</w:t>
      </w:r>
      <w:r w:rsidR="00285A4B">
        <w:t xml:space="preserve"> He is also able to refr</w:t>
      </w:r>
      <w:r w:rsidR="00677838">
        <w:t>ame his negative thoughts independently. (Cohen, II: 10)</w:t>
      </w:r>
    </w:p>
    <w:p w14:paraId="278B094F" w14:textId="77777777" w:rsidR="00A9253B" w:rsidRDefault="00A9253B" w:rsidP="00A9253B">
      <w:pPr>
        <w:pStyle w:val="ListParagraph"/>
        <w:tabs>
          <w:tab w:val="left" w:pos="8535"/>
        </w:tabs>
        <w:ind w:left="360"/>
      </w:pPr>
    </w:p>
    <w:p w14:paraId="5300D96D" w14:textId="6D633619" w:rsidR="00285A4B" w:rsidRDefault="00A9253B" w:rsidP="00A9253B">
      <w:pPr>
        <w:pStyle w:val="ListParagraph"/>
        <w:numPr>
          <w:ilvl w:val="0"/>
          <w:numId w:val="4"/>
        </w:numPr>
        <w:tabs>
          <w:tab w:val="left" w:pos="8535"/>
        </w:tabs>
        <w:ind w:left="360"/>
      </w:pPr>
      <w:r>
        <w:t xml:space="preserve">In </w:t>
      </w:r>
      <w:r w:rsidR="00BB19EF">
        <w:t xml:space="preserve">connection with learning to advocate for himself in job and/or college contexts, Quentin worked with Ms. </w:t>
      </w:r>
      <w:proofErr w:type="spellStart"/>
      <w:r w:rsidR="00BB19EF">
        <w:t>Scalfani</w:t>
      </w:r>
      <w:proofErr w:type="spellEnd"/>
      <w:r w:rsidR="00BB19EF">
        <w:t xml:space="preserve"> to develop a personal statement about his disability.</w:t>
      </w:r>
      <w:r w:rsidR="00D5171B">
        <w:t xml:space="preserve"> This statement will assist him in </w:t>
      </w:r>
      <w:r w:rsidR="007735A4">
        <w:t xml:space="preserve">highlighting his strengths and weaknesses and </w:t>
      </w:r>
      <w:r w:rsidR="00D5171B">
        <w:t>explaining who he is</w:t>
      </w:r>
      <w:r w:rsidR="007735A4">
        <w:t xml:space="preserve"> and how his disability affects him. </w:t>
      </w:r>
      <w:r w:rsidR="00BB19EF">
        <w:t>(Student, I: 74</w:t>
      </w:r>
      <w:r w:rsidR="00D5171B">
        <w:t xml:space="preserve">; </w:t>
      </w:r>
      <w:proofErr w:type="spellStart"/>
      <w:r w:rsidR="00D5171B">
        <w:t>Scalfani</w:t>
      </w:r>
      <w:proofErr w:type="spellEnd"/>
      <w:r w:rsidR="00D5171B">
        <w:t>, II: 138-39</w:t>
      </w:r>
      <w:r w:rsidR="00CF398B">
        <w:t>)</w:t>
      </w:r>
    </w:p>
    <w:p w14:paraId="75FB86E4" w14:textId="77777777" w:rsidR="00CF398B" w:rsidRDefault="00CF398B" w:rsidP="00CF398B">
      <w:pPr>
        <w:pStyle w:val="ListParagraph"/>
        <w:tabs>
          <w:tab w:val="left" w:pos="8535"/>
        </w:tabs>
        <w:ind w:left="540"/>
      </w:pPr>
    </w:p>
    <w:p w14:paraId="43AE83C5" w14:textId="53F4A7C6" w:rsidR="00285A4B" w:rsidRPr="00677838" w:rsidRDefault="00CF398B" w:rsidP="00CF398B">
      <w:pPr>
        <w:pStyle w:val="ListParagraph"/>
        <w:numPr>
          <w:ilvl w:val="0"/>
          <w:numId w:val="4"/>
        </w:numPr>
        <w:tabs>
          <w:tab w:val="left" w:pos="8535"/>
        </w:tabs>
        <w:ind w:left="360"/>
      </w:pPr>
      <w:r>
        <w:rPr>
          <w:rFonts w:eastAsia="Times New Roman" w:cs="Times New Roman"/>
          <w:szCs w:val="24"/>
        </w:rPr>
        <w:t>Quentin’s ability to manage his frustration in class has also improved. He is now able to recognize</w:t>
      </w:r>
      <w:r w:rsidR="00001919">
        <w:rPr>
          <w:rFonts w:eastAsia="Times New Roman" w:cs="Times New Roman"/>
          <w:szCs w:val="24"/>
        </w:rPr>
        <w:t xml:space="preserve"> that he is becoming frustrated</w:t>
      </w:r>
      <w:r>
        <w:rPr>
          <w:rFonts w:eastAsia="Times New Roman" w:cs="Times New Roman"/>
          <w:szCs w:val="24"/>
        </w:rPr>
        <w:t>, and he knows what to do. Specifically, he gets up, leaves the classroom, and takes a break, then returns to class a few minutes later when he is calm. This occurs only about once every other week</w:t>
      </w:r>
      <w:r w:rsidR="00CA3103">
        <w:rPr>
          <w:rFonts w:eastAsia="Times New Roman" w:cs="Times New Roman"/>
          <w:szCs w:val="24"/>
        </w:rPr>
        <w:t>, generally because he feels like someone is bothering him or he just needs to clear his head</w:t>
      </w:r>
      <w:r>
        <w:rPr>
          <w:rFonts w:eastAsia="Times New Roman" w:cs="Times New Roman"/>
          <w:szCs w:val="24"/>
        </w:rPr>
        <w:t>. (Student, I: 75-76</w:t>
      </w:r>
      <w:r w:rsidR="00CA3103">
        <w:rPr>
          <w:rFonts w:eastAsia="Times New Roman" w:cs="Times New Roman"/>
          <w:szCs w:val="24"/>
        </w:rPr>
        <w:t>, 90-91</w:t>
      </w:r>
      <w:r>
        <w:rPr>
          <w:rFonts w:eastAsia="Times New Roman" w:cs="Times New Roman"/>
          <w:szCs w:val="24"/>
        </w:rPr>
        <w:t>)</w:t>
      </w:r>
    </w:p>
    <w:p w14:paraId="2CEA7685" w14:textId="77777777" w:rsidR="00677838" w:rsidRDefault="00677838" w:rsidP="00677838">
      <w:pPr>
        <w:tabs>
          <w:tab w:val="left" w:pos="8535"/>
        </w:tabs>
      </w:pPr>
    </w:p>
    <w:p w14:paraId="7E6CBF0E" w14:textId="19799744" w:rsidR="00677838" w:rsidRDefault="00677838" w:rsidP="00CF398B">
      <w:pPr>
        <w:pStyle w:val="ListParagraph"/>
        <w:numPr>
          <w:ilvl w:val="0"/>
          <w:numId w:val="4"/>
        </w:numPr>
        <w:tabs>
          <w:tab w:val="left" w:pos="8535"/>
        </w:tabs>
        <w:ind w:left="360"/>
      </w:pPr>
      <w:r>
        <w:t>This growth</w:t>
      </w:r>
      <w:r w:rsidR="00510B3A">
        <w:t xml:space="preserve"> aligns with Quentin’s general</w:t>
      </w:r>
      <w:r>
        <w:t xml:space="preserve"> progress in soc</w:t>
      </w:r>
      <w:r w:rsidR="007C4E6F">
        <w:t xml:space="preserve">ial skills, including increased </w:t>
      </w:r>
      <w:r>
        <w:t xml:space="preserve">awareness and comfort in discussing challenging situations; follow-through with plans; </w:t>
      </w:r>
      <w:r w:rsidR="007C4E6F">
        <w:t xml:space="preserve">more flexible thinking; </w:t>
      </w:r>
      <w:r>
        <w:t>and “an overall stronger ability to reframe negative situations and have a more positive grasp on situations” such that he is able to move forward more easily. (Cohen, II: 10-11</w:t>
      </w:r>
      <w:r w:rsidR="007C4E6F">
        <w:t xml:space="preserve">; </w:t>
      </w:r>
      <w:proofErr w:type="spellStart"/>
      <w:r w:rsidR="007C4E6F">
        <w:t>Scalfani</w:t>
      </w:r>
      <w:proofErr w:type="spellEnd"/>
      <w:r w:rsidR="007C4E6F">
        <w:t>, II: 140-41</w:t>
      </w:r>
      <w:r>
        <w:t>)</w:t>
      </w:r>
      <w:r w:rsidR="00E53EC2">
        <w:t xml:space="preserve"> </w:t>
      </w:r>
    </w:p>
    <w:p w14:paraId="493BB01B" w14:textId="77777777" w:rsidR="00516F4F" w:rsidRDefault="00516F4F" w:rsidP="00516F4F">
      <w:pPr>
        <w:pStyle w:val="ListParagraph"/>
        <w:tabs>
          <w:tab w:val="left" w:pos="8535"/>
        </w:tabs>
        <w:ind w:left="360"/>
      </w:pPr>
    </w:p>
    <w:p w14:paraId="4B31E7CA" w14:textId="1CF673DD" w:rsidR="00CF398B" w:rsidRDefault="00945201" w:rsidP="00516F4F">
      <w:pPr>
        <w:pStyle w:val="ListParagraph"/>
        <w:numPr>
          <w:ilvl w:val="0"/>
          <w:numId w:val="4"/>
        </w:numPr>
        <w:tabs>
          <w:tab w:val="left" w:pos="8535"/>
        </w:tabs>
        <w:ind w:left="360"/>
      </w:pPr>
      <w:r>
        <w:t>At home, Quen</w:t>
      </w:r>
      <w:r w:rsidR="00603008">
        <w:t>tin folds laundry, rinses and loads dishes into the dishwasher</w:t>
      </w:r>
      <w:r>
        <w:t>, and takes out the garbage. (Student, I: 77-78</w:t>
      </w:r>
      <w:r w:rsidR="00603008">
        <w:t>, 86-87</w:t>
      </w:r>
      <w:r w:rsidR="00393162">
        <w:t>)</w:t>
      </w:r>
    </w:p>
    <w:p w14:paraId="511469FF" w14:textId="77777777" w:rsidR="00516F4F" w:rsidRDefault="00516F4F" w:rsidP="00516F4F">
      <w:pPr>
        <w:pStyle w:val="ListParagraph"/>
        <w:tabs>
          <w:tab w:val="left" w:pos="8535"/>
        </w:tabs>
        <w:ind w:left="360"/>
      </w:pPr>
    </w:p>
    <w:p w14:paraId="41900C9C" w14:textId="762CC993" w:rsidR="00194F84" w:rsidRDefault="007B40F5" w:rsidP="00516F4F">
      <w:pPr>
        <w:pStyle w:val="ListParagraph"/>
        <w:numPr>
          <w:ilvl w:val="0"/>
          <w:numId w:val="4"/>
        </w:numPr>
        <w:tabs>
          <w:tab w:val="left" w:pos="8535"/>
        </w:tabs>
        <w:ind w:left="360"/>
      </w:pPr>
      <w:r>
        <w:t>At and before the Team m</w:t>
      </w:r>
      <w:r w:rsidR="00510B3A">
        <w:t>eeting in June 2018, Parents</w:t>
      </w:r>
      <w:r>
        <w:t xml:space="preserve"> expressed concerns that Quentin would not be ready to receive his high school diploma because he might not be ready for college, trade school, or a job, and might </w:t>
      </w:r>
      <w:r w:rsidR="00510B3A">
        <w:t xml:space="preserve">not </w:t>
      </w:r>
      <w:r>
        <w:t>have sufficient</w:t>
      </w:r>
      <w:r w:rsidR="0078136B">
        <w:t xml:space="preserve"> independent living skills. (S-1</w:t>
      </w:r>
      <w:r w:rsidR="007735A4">
        <w:t xml:space="preserve">; </w:t>
      </w:r>
      <w:proofErr w:type="spellStart"/>
      <w:r w:rsidR="007735A4">
        <w:t>Kinnon</w:t>
      </w:r>
      <w:proofErr w:type="spellEnd"/>
      <w:r w:rsidR="007735A4">
        <w:t xml:space="preserve">, I: </w:t>
      </w:r>
      <w:r>
        <w:t>134-</w:t>
      </w:r>
      <w:r w:rsidR="00750562">
        <w:t xml:space="preserve">36) </w:t>
      </w:r>
      <w:r w:rsidR="005C4449">
        <w:t xml:space="preserve">Quentin’s mother is concerned that he is unable to write a paper independently. (Mother, I: 160-61) </w:t>
      </w:r>
      <w:r w:rsidR="0078136B">
        <w:t>However, at no</w:t>
      </w:r>
      <w:r w:rsidR="00194F84">
        <w:t xml:space="preserve"> point prior to filing for hearing had Quentin or his parents expressed to Ms. </w:t>
      </w:r>
      <w:proofErr w:type="spellStart"/>
      <w:r w:rsidR="00194F84">
        <w:t>Kinnon</w:t>
      </w:r>
      <w:proofErr w:type="spellEnd"/>
      <w:r w:rsidR="00194F84">
        <w:t xml:space="preserve"> any concerns that Quentin was not making effective progress on his IEP goals, nor had they expressed concerns regarding the cont</w:t>
      </w:r>
      <w:r w:rsidR="00A9253B">
        <w:t>ent of any evaluations. Neither Quentin nor hi</w:t>
      </w:r>
      <w:r w:rsidR="00510B3A">
        <w:t>s parents</w:t>
      </w:r>
      <w:r w:rsidR="00A9253B">
        <w:t xml:space="preserve"> requested any independent evaluations or additional transition assessments.</w:t>
      </w:r>
      <w:r w:rsidR="00194F84">
        <w:t xml:space="preserve"> (</w:t>
      </w:r>
      <w:proofErr w:type="spellStart"/>
      <w:r w:rsidR="00194F84">
        <w:t>Kinnon</w:t>
      </w:r>
      <w:proofErr w:type="spellEnd"/>
      <w:r w:rsidR="00194F84">
        <w:t>, I: 119</w:t>
      </w:r>
      <w:r w:rsidR="00A9253B">
        <w:t>-21</w:t>
      </w:r>
      <w:r w:rsidR="002D0959">
        <w:t>; Mother, I: 185</w:t>
      </w:r>
      <w:r w:rsidR="008B3504">
        <w:t>; Goo</w:t>
      </w:r>
      <w:r w:rsidR="00516F4F">
        <w:t>d</w:t>
      </w:r>
      <w:r w:rsidR="008B3504">
        <w:t>rich, II: 92</w:t>
      </w:r>
      <w:r w:rsidR="00194F84">
        <w:t xml:space="preserve">) </w:t>
      </w:r>
    </w:p>
    <w:p w14:paraId="36B706BC" w14:textId="77777777" w:rsidR="00516F4F" w:rsidRDefault="00516F4F" w:rsidP="00516F4F">
      <w:pPr>
        <w:pStyle w:val="ListParagraph"/>
        <w:tabs>
          <w:tab w:val="left" w:pos="8535"/>
        </w:tabs>
        <w:ind w:left="360"/>
      </w:pPr>
    </w:p>
    <w:p w14:paraId="553C8B99" w14:textId="5387C7A8" w:rsidR="00AE12A9" w:rsidRDefault="00AE12A9" w:rsidP="00516F4F">
      <w:pPr>
        <w:pStyle w:val="ListParagraph"/>
        <w:numPr>
          <w:ilvl w:val="0"/>
          <w:numId w:val="4"/>
        </w:numPr>
        <w:tabs>
          <w:tab w:val="left" w:pos="8535"/>
        </w:tabs>
        <w:ind w:left="360"/>
      </w:pPr>
      <w:r>
        <w:t>At the present time, Quentin has met all academic requirements to graduate from high school</w:t>
      </w:r>
      <w:r w:rsidR="00A51578">
        <w:t>, as he has completed his coursework and passed state tests</w:t>
      </w:r>
      <w:r>
        <w:t xml:space="preserve">. </w:t>
      </w:r>
      <w:r w:rsidR="00A51578">
        <w:t xml:space="preserve">He also completed community </w:t>
      </w:r>
      <w:r w:rsidR="00A51578">
        <w:lastRenderedPageBreak/>
        <w:t xml:space="preserve">service. </w:t>
      </w:r>
      <w:r>
        <w:t>(</w:t>
      </w:r>
      <w:proofErr w:type="spellStart"/>
      <w:r>
        <w:t>Kinnon</w:t>
      </w:r>
      <w:proofErr w:type="spellEnd"/>
      <w:r>
        <w:t>, I: 125</w:t>
      </w:r>
      <w:r w:rsidR="00A51578">
        <w:t>; Dan, II: 169-70</w:t>
      </w:r>
      <w:r>
        <w:t>)</w:t>
      </w:r>
      <w:r w:rsidR="007C4E6F">
        <w:t xml:space="preserve"> He appears to have made progress toward all of his IEP goals during the 2018-2019 school year. (</w:t>
      </w:r>
      <w:proofErr w:type="spellStart"/>
      <w:r w:rsidR="007C4E6F">
        <w:t>Scalfani</w:t>
      </w:r>
      <w:proofErr w:type="spellEnd"/>
      <w:r w:rsidR="007C4E6F">
        <w:t>, II: 143)</w:t>
      </w:r>
    </w:p>
    <w:p w14:paraId="540F23F6" w14:textId="77777777" w:rsidR="00516F4F" w:rsidRDefault="00516F4F" w:rsidP="00516F4F">
      <w:pPr>
        <w:pStyle w:val="ListParagraph"/>
        <w:tabs>
          <w:tab w:val="left" w:pos="8535"/>
        </w:tabs>
        <w:ind w:left="360"/>
      </w:pPr>
    </w:p>
    <w:p w14:paraId="38302975" w14:textId="01ED123C" w:rsidR="002D0959" w:rsidRDefault="002D0959" w:rsidP="00516F4F">
      <w:pPr>
        <w:pStyle w:val="ListParagraph"/>
        <w:numPr>
          <w:ilvl w:val="0"/>
          <w:numId w:val="4"/>
        </w:numPr>
        <w:tabs>
          <w:tab w:val="left" w:pos="8535"/>
        </w:tabs>
        <w:ind w:left="360"/>
      </w:pPr>
      <w:r>
        <w:t>At the present time, Quentin’s mother remains concerned that “he hasn’t made enough progress to go out into the world,” because he is unable to generalize skills necessary for independent living.</w:t>
      </w:r>
      <w:r w:rsidR="00AB2701">
        <w:t xml:space="preserve"> She would like to see him work further on interviewing and workplace skills; practice self-advocacy, navigating both transportation and work situations more independently; learn additional money skills; and become more independent in working toward his goals.</w:t>
      </w:r>
      <w:r>
        <w:t xml:space="preserve"> (Mother, I: 186-88</w:t>
      </w:r>
      <w:r w:rsidR="00AB2701">
        <w:t>, 196-99</w:t>
      </w:r>
      <w:r>
        <w:t>)</w:t>
      </w:r>
      <w:r w:rsidR="009757CD">
        <w:t xml:space="preserve"> </w:t>
      </w:r>
    </w:p>
    <w:p w14:paraId="7ABBEF3E" w14:textId="77777777" w:rsidR="00516F4F" w:rsidRDefault="00516F4F" w:rsidP="00516F4F">
      <w:pPr>
        <w:pStyle w:val="ListParagraph"/>
        <w:tabs>
          <w:tab w:val="left" w:pos="8535"/>
        </w:tabs>
        <w:ind w:left="360"/>
      </w:pPr>
    </w:p>
    <w:p w14:paraId="276CFDCD" w14:textId="5515621C" w:rsidR="00C3697E" w:rsidRPr="00892A37" w:rsidRDefault="00C3697E" w:rsidP="00516F4F">
      <w:pPr>
        <w:pStyle w:val="ListParagraph"/>
        <w:numPr>
          <w:ilvl w:val="0"/>
          <w:numId w:val="4"/>
        </w:numPr>
        <w:tabs>
          <w:tab w:val="left" w:pos="8535"/>
        </w:tabs>
        <w:ind w:left="360"/>
      </w:pPr>
      <w:r>
        <w:t>It is unclear whether Quentin will meet the financial eligibility requirements to continue receiving employment-focused Mass Rehab services, including workplace readiness and other pre-employment transition programming and job-driven training, after high school graduation. (Moran, II: 30-31</w:t>
      </w:r>
      <w:r w:rsidR="00E4217D">
        <w:t>, 37-38</w:t>
      </w:r>
      <w:r>
        <w:t>)</w:t>
      </w:r>
    </w:p>
    <w:p w14:paraId="539E21AC" w14:textId="61E8F915" w:rsidR="00F87B79" w:rsidRPr="00892A37" w:rsidRDefault="00216A54" w:rsidP="00A57BB6">
      <w:pPr>
        <w:tabs>
          <w:tab w:val="left" w:pos="8535"/>
        </w:tabs>
      </w:pPr>
      <w:r w:rsidRPr="00892A37">
        <w:tab/>
      </w:r>
    </w:p>
    <w:p w14:paraId="747EB4D9" w14:textId="77777777" w:rsidR="00F87B79" w:rsidRPr="00892A37" w:rsidRDefault="00F87B79" w:rsidP="00F87B79">
      <w:pPr>
        <w:rPr>
          <w:rFonts w:eastAsia="Times New Roman" w:cs="Times New Roman"/>
          <w:szCs w:val="24"/>
        </w:rPr>
      </w:pPr>
    </w:p>
    <w:p w14:paraId="137133C2" w14:textId="68487F5A" w:rsidR="004A2977" w:rsidRPr="004A2977" w:rsidRDefault="00F87B79" w:rsidP="004A2977">
      <w:pPr>
        <w:pStyle w:val="NoSpacing"/>
        <w:jc w:val="center"/>
        <w:rPr>
          <w:rFonts w:ascii="Times New Roman" w:hAnsi="Times New Roman" w:cs="Times New Roman"/>
          <w:b/>
          <w:sz w:val="24"/>
          <w:szCs w:val="24"/>
        </w:rPr>
      </w:pPr>
      <w:r w:rsidRPr="00892A37">
        <w:rPr>
          <w:rFonts w:ascii="Times New Roman" w:hAnsi="Times New Roman" w:cs="Times New Roman"/>
          <w:b/>
          <w:sz w:val="24"/>
          <w:szCs w:val="24"/>
        </w:rPr>
        <w:t>DISCUSSION</w:t>
      </w:r>
    </w:p>
    <w:p w14:paraId="78DB48C1" w14:textId="77777777" w:rsidR="004A2977" w:rsidRDefault="004A2977" w:rsidP="004A2977">
      <w:pPr>
        <w:ind w:left="720"/>
        <w:rPr>
          <w:rFonts w:eastAsia="Times New Roman" w:cs="Times New Roman"/>
          <w:szCs w:val="24"/>
        </w:rPr>
      </w:pPr>
    </w:p>
    <w:p w14:paraId="6D6698CA" w14:textId="56ECC225" w:rsidR="004A2977" w:rsidRDefault="004A2977" w:rsidP="004A6C73">
      <w:pPr>
        <w:ind w:firstLine="360"/>
        <w:rPr>
          <w:rFonts w:eastAsia="Times New Roman" w:cs="Times New Roman"/>
          <w:szCs w:val="24"/>
        </w:rPr>
      </w:pPr>
      <w:r>
        <w:rPr>
          <w:rFonts w:eastAsia="Times New Roman" w:cs="Times New Roman"/>
          <w:szCs w:val="24"/>
        </w:rPr>
        <w:t>It is not disputed that Quentin is a student with a disability who is entitled to special education services under state and federal law. At issue here is whether Mystic Valley Regional Charter School deprived Quentin of his right to a FAPE through the commission of procedural errors and, if so, whether Quentin is entitled to compensatory services up to and including an additional year of transition-focused services.</w:t>
      </w:r>
    </w:p>
    <w:p w14:paraId="747114B2" w14:textId="77777777" w:rsidR="007945B8" w:rsidRDefault="007945B8" w:rsidP="004A2977">
      <w:pPr>
        <w:ind w:firstLine="720"/>
        <w:rPr>
          <w:rFonts w:eastAsia="Times New Roman" w:cs="Times New Roman"/>
          <w:szCs w:val="24"/>
        </w:rPr>
      </w:pPr>
    </w:p>
    <w:p w14:paraId="2C56B851" w14:textId="525F627F" w:rsidR="007945B8" w:rsidRDefault="007945B8" w:rsidP="007945B8">
      <w:pPr>
        <w:pStyle w:val="NoSpacing"/>
        <w:numPr>
          <w:ilvl w:val="0"/>
          <w:numId w:val="1"/>
        </w:numPr>
        <w:rPr>
          <w:rFonts w:ascii="Times New Roman" w:hAnsi="Times New Roman" w:cs="Times New Roman"/>
          <w:sz w:val="24"/>
          <w:szCs w:val="24"/>
          <w:u w:val="single"/>
        </w:rPr>
      </w:pPr>
      <w:r w:rsidRPr="00892A37">
        <w:rPr>
          <w:rFonts w:ascii="Times New Roman" w:hAnsi="Times New Roman" w:cs="Times New Roman"/>
          <w:sz w:val="24"/>
          <w:szCs w:val="24"/>
          <w:u w:val="single"/>
        </w:rPr>
        <w:t>Parent</w:t>
      </w:r>
      <w:r w:rsidR="00750562">
        <w:rPr>
          <w:rFonts w:ascii="Times New Roman" w:hAnsi="Times New Roman" w:cs="Times New Roman"/>
          <w:sz w:val="24"/>
          <w:szCs w:val="24"/>
          <w:u w:val="single"/>
        </w:rPr>
        <w:t>s Bear</w:t>
      </w:r>
      <w:r w:rsidRPr="00892A37">
        <w:rPr>
          <w:rFonts w:ascii="Times New Roman" w:hAnsi="Times New Roman" w:cs="Times New Roman"/>
          <w:sz w:val="24"/>
          <w:szCs w:val="24"/>
          <w:u w:val="single"/>
        </w:rPr>
        <w:t xml:space="preserve"> the Burden of Proof </w:t>
      </w:r>
    </w:p>
    <w:p w14:paraId="029C102D" w14:textId="77777777" w:rsidR="007945B8" w:rsidRDefault="007945B8" w:rsidP="007945B8">
      <w:pPr>
        <w:pStyle w:val="NoSpacing"/>
        <w:rPr>
          <w:rFonts w:ascii="Times New Roman" w:hAnsi="Times New Roman" w:cs="Times New Roman"/>
          <w:sz w:val="24"/>
          <w:szCs w:val="24"/>
          <w:u w:val="single"/>
        </w:rPr>
      </w:pPr>
    </w:p>
    <w:p w14:paraId="05642F79" w14:textId="2C2132DA" w:rsidR="007945B8" w:rsidRPr="00892A37" w:rsidRDefault="007945B8" w:rsidP="007945B8">
      <w:pPr>
        <w:pStyle w:val="NoSpacing"/>
        <w:ind w:firstLine="360"/>
        <w:rPr>
          <w:rFonts w:ascii="Times New Roman" w:hAnsi="Times New Roman" w:cs="Times New Roman"/>
          <w:sz w:val="24"/>
          <w:szCs w:val="24"/>
        </w:rPr>
      </w:pPr>
      <w:r w:rsidRPr="00892A37">
        <w:rPr>
          <w:rFonts w:ascii="Times New Roman" w:hAnsi="Times New Roman" w:cs="Times New Roman"/>
          <w:sz w:val="24"/>
          <w:szCs w:val="24"/>
        </w:rPr>
        <w:t>As the moving party in this matter, Parent</w:t>
      </w:r>
      <w:r>
        <w:rPr>
          <w:rFonts w:ascii="Times New Roman" w:hAnsi="Times New Roman" w:cs="Times New Roman"/>
          <w:sz w:val="24"/>
          <w:szCs w:val="24"/>
        </w:rPr>
        <w:t>s</w:t>
      </w:r>
      <w:r w:rsidR="00A00731">
        <w:rPr>
          <w:rFonts w:ascii="Times New Roman" w:hAnsi="Times New Roman" w:cs="Times New Roman"/>
          <w:sz w:val="24"/>
          <w:szCs w:val="24"/>
        </w:rPr>
        <w:t xml:space="preserve"> bear</w:t>
      </w:r>
      <w:r w:rsidRPr="00892A37">
        <w:rPr>
          <w:rFonts w:ascii="Times New Roman" w:hAnsi="Times New Roman" w:cs="Times New Roman"/>
          <w:sz w:val="24"/>
          <w:szCs w:val="24"/>
        </w:rPr>
        <w:t xml:space="preserve"> the burden of proof.</w:t>
      </w:r>
      <w:r w:rsidRPr="00892A37">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To prevail, they</w:t>
      </w:r>
      <w:r w:rsidRPr="00892A37">
        <w:rPr>
          <w:rFonts w:ascii="Times New Roman" w:hAnsi="Times New Roman" w:cs="Times New Roman"/>
          <w:sz w:val="24"/>
          <w:szCs w:val="24"/>
        </w:rPr>
        <w:t xml:space="preserve"> must prove – by a preponderance of the evidence – that the District committed one or m</w:t>
      </w:r>
      <w:r w:rsidR="00510B3A">
        <w:rPr>
          <w:rFonts w:ascii="Times New Roman" w:hAnsi="Times New Roman" w:cs="Times New Roman"/>
          <w:sz w:val="24"/>
          <w:szCs w:val="24"/>
        </w:rPr>
        <w:t>ore procedural violations that</w:t>
      </w:r>
      <w:r w:rsidRPr="00892A37">
        <w:rPr>
          <w:rFonts w:ascii="Times New Roman" w:hAnsi="Times New Roman" w:cs="Times New Roman"/>
          <w:sz w:val="24"/>
          <w:szCs w:val="24"/>
        </w:rPr>
        <w:t xml:space="preserve"> amounted to a viol</w:t>
      </w:r>
      <w:r>
        <w:rPr>
          <w:rFonts w:ascii="Times New Roman" w:hAnsi="Times New Roman" w:cs="Times New Roman"/>
          <w:sz w:val="24"/>
          <w:szCs w:val="24"/>
        </w:rPr>
        <w:t>ation of Quentin’s</w:t>
      </w:r>
      <w:r w:rsidRPr="00892A37">
        <w:rPr>
          <w:rFonts w:ascii="Times New Roman" w:hAnsi="Times New Roman" w:cs="Times New Roman"/>
          <w:sz w:val="24"/>
          <w:szCs w:val="24"/>
        </w:rPr>
        <w:t xml:space="preserve"> right to a FAPE.</w:t>
      </w:r>
      <w:r w:rsidRPr="00892A37">
        <w:rPr>
          <w:rStyle w:val="FootnoteReference"/>
          <w:rFonts w:ascii="Times New Roman" w:hAnsi="Times New Roman" w:cs="Times New Roman"/>
          <w:sz w:val="24"/>
          <w:szCs w:val="24"/>
        </w:rPr>
        <w:footnoteReference w:id="12"/>
      </w:r>
    </w:p>
    <w:p w14:paraId="38252E0B" w14:textId="77777777" w:rsidR="007945B8" w:rsidRDefault="007945B8" w:rsidP="007945B8">
      <w:pPr>
        <w:pStyle w:val="NoSpacing"/>
        <w:rPr>
          <w:rFonts w:ascii="Times New Roman" w:hAnsi="Times New Roman" w:cs="Times New Roman"/>
          <w:sz w:val="24"/>
          <w:szCs w:val="24"/>
          <w:u w:val="single"/>
        </w:rPr>
      </w:pPr>
    </w:p>
    <w:p w14:paraId="428E01A8" w14:textId="363D857F" w:rsidR="007945B8" w:rsidRDefault="007945B8" w:rsidP="007945B8">
      <w:pPr>
        <w:pStyle w:val="NoSpacing"/>
        <w:numPr>
          <w:ilvl w:val="0"/>
          <w:numId w:val="1"/>
        </w:numPr>
        <w:rPr>
          <w:rFonts w:ascii="Times New Roman" w:hAnsi="Times New Roman" w:cs="Times New Roman"/>
          <w:sz w:val="24"/>
          <w:szCs w:val="24"/>
          <w:u w:val="single"/>
        </w:rPr>
      </w:pPr>
      <w:r>
        <w:rPr>
          <w:rFonts w:ascii="Times New Roman" w:hAnsi="Times New Roman" w:cs="Times New Roman"/>
          <w:sz w:val="24"/>
          <w:szCs w:val="24"/>
          <w:u w:val="single"/>
        </w:rPr>
        <w:t>Procedural Errors May Constitute a Deprivation of FAPE</w:t>
      </w:r>
    </w:p>
    <w:p w14:paraId="2EB9AB52" w14:textId="77777777" w:rsidR="00B747BF" w:rsidRDefault="00B747BF" w:rsidP="00B747BF">
      <w:pPr>
        <w:pStyle w:val="NoSpacing"/>
        <w:ind w:left="720"/>
        <w:rPr>
          <w:rFonts w:ascii="Times New Roman" w:hAnsi="Times New Roman" w:cs="Times New Roman"/>
          <w:sz w:val="24"/>
          <w:szCs w:val="24"/>
          <w:u w:val="single"/>
        </w:rPr>
      </w:pPr>
    </w:p>
    <w:p w14:paraId="073FF6F6" w14:textId="66245B59" w:rsidR="009F4720" w:rsidRDefault="009F4720" w:rsidP="00D5746C">
      <w:pPr>
        <w:pStyle w:val="NoSpacing"/>
        <w:ind w:firstLine="360"/>
        <w:rPr>
          <w:rFonts w:ascii="Times New Roman" w:hAnsi="Times New Roman" w:cs="Times New Roman"/>
          <w:sz w:val="24"/>
          <w:szCs w:val="24"/>
        </w:rPr>
      </w:pPr>
      <w:r w:rsidRPr="007945B8">
        <w:rPr>
          <w:rFonts w:ascii="Times New Roman" w:eastAsia="Times New Roman" w:hAnsi="Times New Roman" w:cs="Times New Roman"/>
          <w:color w:val="000000"/>
          <w:sz w:val="24"/>
          <w:szCs w:val="24"/>
        </w:rPr>
        <w:t xml:space="preserve">The Individuals with Disabilities Education Act (IDEA) </w:t>
      </w:r>
      <w:r w:rsidRPr="007945B8">
        <w:rPr>
          <w:rFonts w:ascii="Times New Roman" w:hAnsi="Times New Roman" w:cs="Times New Roman"/>
          <w:sz w:val="24"/>
          <w:szCs w:val="24"/>
        </w:rPr>
        <w:t>contains both substantive and procedural protections for children with disabilities. Procedural protections serve a dual purpose; they ensure that each eligible child receives a FAPE, and they provide for meaningful parental participation.</w:t>
      </w:r>
      <w:r w:rsidRPr="007945B8">
        <w:rPr>
          <w:rStyle w:val="FootnoteReference"/>
          <w:rFonts w:ascii="Times New Roman" w:hAnsi="Times New Roman" w:cs="Times New Roman"/>
          <w:sz w:val="24"/>
          <w:szCs w:val="24"/>
        </w:rPr>
        <w:footnoteReference w:id="13"/>
      </w:r>
      <w:r w:rsidRPr="007945B8">
        <w:rPr>
          <w:rFonts w:ascii="Times New Roman" w:hAnsi="Times New Roman" w:cs="Times New Roman"/>
          <w:sz w:val="24"/>
          <w:szCs w:val="24"/>
        </w:rPr>
        <w:t xml:space="preserve"> They are so important that the IDEA recognizes that even if no substantive irregularities have occurred, procedural errors may amount to a deprivation of a FAPE: “In matters alleging a procedural violation, a hearing officer may find that a child did not receive a </w:t>
      </w:r>
      <w:r w:rsidRPr="007945B8">
        <w:rPr>
          <w:rFonts w:ascii="Times New Roman" w:hAnsi="Times New Roman" w:cs="Times New Roman"/>
          <w:sz w:val="24"/>
          <w:szCs w:val="24"/>
        </w:rPr>
        <w:lastRenderedPageBreak/>
        <w:t>free appropriate public education only if the procedural inadequacies – (I) impeded the child’s right to a free appropriate public education; (II) significantly impeded the parents’ opportunity to participate in the decision-making process regarding the provision of a free appropriate public education to the parents’ child; or (III) caused a deprivation of educational benefits.”</w:t>
      </w:r>
      <w:r w:rsidRPr="007945B8">
        <w:rPr>
          <w:rStyle w:val="FootnoteReference"/>
          <w:rFonts w:ascii="Times New Roman" w:hAnsi="Times New Roman" w:cs="Times New Roman"/>
          <w:sz w:val="24"/>
          <w:szCs w:val="24"/>
        </w:rPr>
        <w:footnoteReference w:id="14"/>
      </w:r>
      <w:r w:rsidR="00001919">
        <w:rPr>
          <w:rFonts w:ascii="Times New Roman" w:hAnsi="Times New Roman" w:cs="Times New Roman"/>
          <w:sz w:val="24"/>
          <w:szCs w:val="24"/>
        </w:rPr>
        <w:t xml:space="preserve"> T</w:t>
      </w:r>
      <w:r w:rsidRPr="007945B8">
        <w:rPr>
          <w:rFonts w:ascii="Times New Roman" w:hAnsi="Times New Roman" w:cs="Times New Roman"/>
          <w:sz w:val="24"/>
          <w:szCs w:val="24"/>
        </w:rPr>
        <w:t>he First Circuit Court of Appeals</w:t>
      </w:r>
      <w:r w:rsidR="00001919">
        <w:rPr>
          <w:rFonts w:ascii="Times New Roman" w:hAnsi="Times New Roman" w:cs="Times New Roman"/>
          <w:sz w:val="24"/>
          <w:szCs w:val="24"/>
        </w:rPr>
        <w:t xml:space="preserve"> has</w:t>
      </w:r>
      <w:r w:rsidRPr="007945B8">
        <w:rPr>
          <w:rFonts w:ascii="Times New Roman" w:hAnsi="Times New Roman" w:cs="Times New Roman"/>
          <w:sz w:val="24"/>
          <w:szCs w:val="24"/>
        </w:rPr>
        <w:t xml:space="preserve"> articulated this analysis as follows: “Before an IEP is set aside, there must be some rational basis to believe that procedural inadequacies compromised the pupil’s right to an appropriate education, seriously hampered the parents’ opportunity to participate in the formulation process, or caused a deprivation of educational benefits.”</w:t>
      </w:r>
      <w:r w:rsidRPr="007945B8">
        <w:rPr>
          <w:rStyle w:val="FootnoteReference"/>
          <w:rFonts w:ascii="Times New Roman" w:hAnsi="Times New Roman" w:cs="Times New Roman"/>
          <w:sz w:val="24"/>
          <w:szCs w:val="24"/>
        </w:rPr>
        <w:footnoteReference w:id="15"/>
      </w:r>
      <w:r w:rsidRPr="007945B8">
        <w:rPr>
          <w:rFonts w:ascii="Times New Roman" w:hAnsi="Times New Roman" w:cs="Times New Roman"/>
          <w:sz w:val="24"/>
          <w:szCs w:val="24"/>
        </w:rPr>
        <w:t xml:space="preserve"> </w:t>
      </w:r>
    </w:p>
    <w:p w14:paraId="3BF1FE6E" w14:textId="77777777" w:rsidR="009F4720" w:rsidRDefault="009F4720" w:rsidP="009F4720">
      <w:pPr>
        <w:pStyle w:val="NoSpacing"/>
        <w:rPr>
          <w:rFonts w:ascii="Times New Roman" w:hAnsi="Times New Roman" w:cs="Times New Roman"/>
          <w:sz w:val="24"/>
          <w:szCs w:val="24"/>
        </w:rPr>
      </w:pPr>
    </w:p>
    <w:p w14:paraId="4DBA8B3E" w14:textId="312BF386" w:rsidR="009F4720" w:rsidRDefault="009F4720" w:rsidP="009F4720">
      <w:pPr>
        <w:pStyle w:val="NoSpacing"/>
        <w:ind w:firstLine="360"/>
        <w:rPr>
          <w:rFonts w:ascii="Times New Roman" w:hAnsi="Times New Roman" w:cs="Times New Roman"/>
          <w:sz w:val="24"/>
          <w:szCs w:val="24"/>
        </w:rPr>
      </w:pPr>
      <w:r>
        <w:rPr>
          <w:rFonts w:ascii="Times New Roman" w:hAnsi="Times New Roman" w:cs="Times New Roman"/>
          <w:sz w:val="24"/>
          <w:szCs w:val="24"/>
        </w:rPr>
        <w:t>Parents have alleged, essentially, that Mystic Valley’s failure to produce</w:t>
      </w:r>
      <w:r w:rsidR="0040178D">
        <w:rPr>
          <w:rFonts w:ascii="Times New Roman" w:hAnsi="Times New Roman" w:cs="Times New Roman"/>
          <w:sz w:val="24"/>
          <w:szCs w:val="24"/>
        </w:rPr>
        <w:t xml:space="preserve"> an IEP</w:t>
      </w:r>
      <w:r w:rsidR="00D5746C">
        <w:rPr>
          <w:rFonts w:ascii="Times New Roman" w:hAnsi="Times New Roman" w:cs="Times New Roman"/>
          <w:sz w:val="24"/>
          <w:szCs w:val="24"/>
        </w:rPr>
        <w:t xml:space="preserve"> following the </w:t>
      </w:r>
      <w:r w:rsidR="0040178D">
        <w:rPr>
          <w:rFonts w:ascii="Times New Roman" w:hAnsi="Times New Roman" w:cs="Times New Roman"/>
          <w:sz w:val="24"/>
          <w:szCs w:val="24"/>
        </w:rPr>
        <w:t>December 20</w:t>
      </w:r>
      <w:r w:rsidR="0040178D" w:rsidRPr="0040178D">
        <w:rPr>
          <w:rFonts w:ascii="Times New Roman" w:hAnsi="Times New Roman" w:cs="Times New Roman"/>
          <w:sz w:val="24"/>
          <w:szCs w:val="24"/>
          <w:vertAlign w:val="superscript"/>
        </w:rPr>
        <w:t>th</w:t>
      </w:r>
      <w:r w:rsidR="00510B3A">
        <w:rPr>
          <w:rFonts w:ascii="Times New Roman" w:hAnsi="Times New Roman" w:cs="Times New Roman"/>
          <w:sz w:val="24"/>
          <w:szCs w:val="24"/>
        </w:rPr>
        <w:t xml:space="preserve"> Team meeting reflecting </w:t>
      </w:r>
      <w:r w:rsidR="00D5746C">
        <w:rPr>
          <w:rFonts w:ascii="Times New Roman" w:hAnsi="Times New Roman" w:cs="Times New Roman"/>
          <w:sz w:val="24"/>
          <w:szCs w:val="24"/>
        </w:rPr>
        <w:t xml:space="preserve">the Team’s determination </w:t>
      </w:r>
      <w:r>
        <w:rPr>
          <w:rFonts w:ascii="Times New Roman" w:hAnsi="Times New Roman" w:cs="Times New Roman"/>
          <w:sz w:val="24"/>
          <w:szCs w:val="24"/>
        </w:rPr>
        <w:t>to provide an additional year of transition-focused services for Quentin deprived him of a FAPE. My analysis follows.</w:t>
      </w:r>
    </w:p>
    <w:p w14:paraId="095B1BA3" w14:textId="77777777" w:rsidR="009F4720" w:rsidRDefault="009F4720" w:rsidP="009F4720">
      <w:pPr>
        <w:pStyle w:val="NoSpacing"/>
        <w:ind w:left="360"/>
        <w:rPr>
          <w:rFonts w:ascii="Times New Roman" w:hAnsi="Times New Roman" w:cs="Times New Roman"/>
          <w:sz w:val="24"/>
          <w:szCs w:val="24"/>
          <w:u w:val="single"/>
        </w:rPr>
      </w:pPr>
    </w:p>
    <w:p w14:paraId="2049C5EA" w14:textId="34B14FAC" w:rsidR="009F4720" w:rsidRDefault="009F4720" w:rsidP="009F4720">
      <w:pPr>
        <w:pStyle w:val="NoSpacing"/>
        <w:numPr>
          <w:ilvl w:val="0"/>
          <w:numId w:val="1"/>
        </w:numPr>
        <w:rPr>
          <w:rFonts w:ascii="Times New Roman" w:hAnsi="Times New Roman" w:cs="Times New Roman"/>
          <w:sz w:val="24"/>
          <w:szCs w:val="24"/>
          <w:u w:val="single"/>
        </w:rPr>
      </w:pPr>
      <w:r>
        <w:rPr>
          <w:rFonts w:ascii="Times New Roman" w:hAnsi="Times New Roman" w:cs="Times New Roman"/>
          <w:sz w:val="24"/>
          <w:szCs w:val="24"/>
          <w:u w:val="single"/>
        </w:rPr>
        <w:t>Mystic Valley Committed Procedural Errors When It Failed to Produce Either an IEP or an N-1 Following the December 20</w:t>
      </w:r>
      <w:r w:rsidRPr="009F4720">
        <w:rPr>
          <w:rFonts w:ascii="Times New Roman" w:hAnsi="Times New Roman" w:cs="Times New Roman"/>
          <w:sz w:val="24"/>
          <w:szCs w:val="24"/>
          <w:u w:val="single"/>
          <w:vertAlign w:val="superscript"/>
        </w:rPr>
        <w:t>th</w:t>
      </w:r>
      <w:r>
        <w:rPr>
          <w:rFonts w:ascii="Times New Roman" w:hAnsi="Times New Roman" w:cs="Times New Roman"/>
          <w:sz w:val="24"/>
          <w:szCs w:val="24"/>
          <w:u w:val="single"/>
        </w:rPr>
        <w:t xml:space="preserve"> Team Meeting</w:t>
      </w:r>
    </w:p>
    <w:p w14:paraId="34589F47" w14:textId="77777777" w:rsidR="009F4720" w:rsidRDefault="009F4720" w:rsidP="009F4720">
      <w:pPr>
        <w:pStyle w:val="NoSpacing"/>
        <w:rPr>
          <w:rFonts w:ascii="Times New Roman" w:hAnsi="Times New Roman" w:cs="Times New Roman"/>
          <w:sz w:val="24"/>
          <w:szCs w:val="24"/>
          <w:u w:val="single"/>
        </w:rPr>
      </w:pPr>
    </w:p>
    <w:p w14:paraId="7748F08D" w14:textId="71F8561C" w:rsidR="00D5746C" w:rsidRDefault="009F4720" w:rsidP="00BA271C">
      <w:pPr>
        <w:pStyle w:val="NoSpacing"/>
        <w:ind w:firstLine="360"/>
        <w:rPr>
          <w:rFonts w:ascii="Times New Roman" w:hAnsi="Times New Roman" w:cs="Times New Roman"/>
          <w:sz w:val="24"/>
          <w:szCs w:val="24"/>
        </w:rPr>
      </w:pPr>
      <w:r>
        <w:rPr>
          <w:rFonts w:ascii="Times New Roman" w:hAnsi="Times New Roman" w:cs="Times New Roman"/>
          <w:sz w:val="24"/>
          <w:szCs w:val="24"/>
        </w:rPr>
        <w:t xml:space="preserve">According to Mystic Valley, </w:t>
      </w:r>
      <w:r w:rsidR="00D5746C">
        <w:rPr>
          <w:rFonts w:ascii="Times New Roman" w:hAnsi="Times New Roman" w:cs="Times New Roman"/>
          <w:sz w:val="24"/>
          <w:szCs w:val="24"/>
        </w:rPr>
        <w:t xml:space="preserve">with the exception of Quentin, his mother, and their advocate, participants in the meeting that occurred on December 20, 2018 all believed that Quentin was making effective progress toward his IEP goals and would be prepared to graduate on time. Team members do not deny that they agreed, by the end of the meeting, that Quentin would defer graduation and receive transition-focused services for an additional year. Testimony and contemporaneous notes </w:t>
      </w:r>
      <w:r w:rsidR="0040178D">
        <w:rPr>
          <w:rFonts w:ascii="Times New Roman" w:hAnsi="Times New Roman" w:cs="Times New Roman"/>
          <w:sz w:val="24"/>
          <w:szCs w:val="24"/>
        </w:rPr>
        <w:t>confirm that this occurred. Mystic Valley asserts,</w:t>
      </w:r>
      <w:r w:rsidR="00D5746C">
        <w:rPr>
          <w:rFonts w:ascii="Times New Roman" w:hAnsi="Times New Roman" w:cs="Times New Roman"/>
          <w:sz w:val="24"/>
          <w:szCs w:val="24"/>
        </w:rPr>
        <w:t xml:space="preserve"> however, that it was only a legal error – Ms. </w:t>
      </w:r>
      <w:proofErr w:type="spellStart"/>
      <w:r w:rsidR="00D5746C">
        <w:rPr>
          <w:rFonts w:ascii="Times New Roman" w:hAnsi="Times New Roman" w:cs="Times New Roman"/>
          <w:sz w:val="24"/>
          <w:szCs w:val="24"/>
        </w:rPr>
        <w:t>Kinnon’s</w:t>
      </w:r>
      <w:proofErr w:type="spellEnd"/>
      <w:r w:rsidR="00D5746C">
        <w:rPr>
          <w:rFonts w:ascii="Times New Roman" w:hAnsi="Times New Roman" w:cs="Times New Roman"/>
          <w:sz w:val="24"/>
          <w:szCs w:val="24"/>
        </w:rPr>
        <w:t xml:space="preserve"> </w:t>
      </w:r>
      <w:r w:rsidR="0040178D">
        <w:rPr>
          <w:rFonts w:ascii="Times New Roman" w:hAnsi="Times New Roman" w:cs="Times New Roman"/>
          <w:sz w:val="24"/>
          <w:szCs w:val="24"/>
        </w:rPr>
        <w:t xml:space="preserve">erroneous </w:t>
      </w:r>
      <w:r w:rsidR="00D5746C">
        <w:rPr>
          <w:rFonts w:ascii="Times New Roman" w:hAnsi="Times New Roman" w:cs="Times New Roman"/>
          <w:sz w:val="24"/>
          <w:szCs w:val="24"/>
        </w:rPr>
        <w:t>belief that a parent could unilaterally refuse a diploma, and thereby obligate a school district to provide an additional year of services – that caused the Team to even consider revising Quentin’s IE</w:t>
      </w:r>
      <w:r w:rsidR="00BA271C">
        <w:rPr>
          <w:rFonts w:ascii="Times New Roman" w:hAnsi="Times New Roman" w:cs="Times New Roman"/>
          <w:sz w:val="24"/>
          <w:szCs w:val="24"/>
        </w:rPr>
        <w:t>P.</w:t>
      </w:r>
      <w:r w:rsidR="002F7EB3">
        <w:rPr>
          <w:rStyle w:val="FootnoteReference"/>
          <w:rFonts w:ascii="Times New Roman" w:hAnsi="Times New Roman" w:cs="Times New Roman"/>
          <w:sz w:val="24"/>
          <w:szCs w:val="24"/>
        </w:rPr>
        <w:footnoteReference w:id="16"/>
      </w:r>
      <w:r w:rsidR="00BA271C">
        <w:rPr>
          <w:rFonts w:ascii="Times New Roman" w:hAnsi="Times New Roman" w:cs="Times New Roman"/>
          <w:sz w:val="24"/>
          <w:szCs w:val="24"/>
        </w:rPr>
        <w:t xml:space="preserve"> Parent, on the other hand, contends that she never </w:t>
      </w:r>
      <w:r w:rsidR="00D5746C">
        <w:rPr>
          <w:rFonts w:ascii="Times New Roman" w:hAnsi="Times New Roman" w:cs="Times New Roman"/>
          <w:sz w:val="24"/>
          <w:szCs w:val="24"/>
        </w:rPr>
        <w:t>indicated at the meeting that she would refuse Quentin’s diploma</w:t>
      </w:r>
      <w:r w:rsidR="00BA271C">
        <w:rPr>
          <w:rFonts w:ascii="Times New Roman" w:hAnsi="Times New Roman" w:cs="Times New Roman"/>
          <w:sz w:val="24"/>
          <w:szCs w:val="24"/>
        </w:rPr>
        <w:t xml:space="preserve">, and that the decision to continue </w:t>
      </w:r>
      <w:r w:rsidR="00BA7A40">
        <w:rPr>
          <w:rFonts w:ascii="Times New Roman" w:hAnsi="Times New Roman" w:cs="Times New Roman"/>
          <w:sz w:val="24"/>
          <w:szCs w:val="24"/>
        </w:rPr>
        <w:t>Quen</w:t>
      </w:r>
      <w:r w:rsidR="0040178D">
        <w:rPr>
          <w:rFonts w:ascii="Times New Roman" w:hAnsi="Times New Roman" w:cs="Times New Roman"/>
          <w:sz w:val="24"/>
          <w:szCs w:val="24"/>
        </w:rPr>
        <w:t>tin’s services</w:t>
      </w:r>
      <w:r w:rsidR="00BA271C">
        <w:rPr>
          <w:rFonts w:ascii="Times New Roman" w:hAnsi="Times New Roman" w:cs="Times New Roman"/>
          <w:sz w:val="24"/>
          <w:szCs w:val="24"/>
        </w:rPr>
        <w:t xml:space="preserve"> was based on his lack of progress, and/or a need for additional supports beyond the end of the school year. </w:t>
      </w:r>
    </w:p>
    <w:p w14:paraId="2B3FDF47" w14:textId="77777777" w:rsidR="006A49AA" w:rsidRDefault="006A49AA" w:rsidP="00BA271C">
      <w:pPr>
        <w:pStyle w:val="NoSpacing"/>
        <w:ind w:firstLine="360"/>
        <w:rPr>
          <w:rFonts w:ascii="Times New Roman" w:hAnsi="Times New Roman" w:cs="Times New Roman"/>
          <w:sz w:val="24"/>
          <w:szCs w:val="24"/>
        </w:rPr>
      </w:pPr>
    </w:p>
    <w:p w14:paraId="336F09C3" w14:textId="44520BAD" w:rsidR="006A49AA" w:rsidRDefault="006A49AA" w:rsidP="00BA271C">
      <w:pPr>
        <w:pStyle w:val="NoSpacing"/>
        <w:ind w:firstLine="360"/>
        <w:rPr>
          <w:rFonts w:ascii="Times New Roman" w:hAnsi="Times New Roman" w:cs="Times New Roman"/>
          <w:sz w:val="24"/>
          <w:szCs w:val="24"/>
        </w:rPr>
      </w:pPr>
      <w:r>
        <w:rPr>
          <w:rFonts w:ascii="Times New Roman" w:hAnsi="Times New Roman" w:cs="Times New Roman"/>
          <w:sz w:val="24"/>
          <w:szCs w:val="24"/>
        </w:rPr>
        <w:t>Parent’s account of the December 20</w:t>
      </w:r>
      <w:r w:rsidRPr="006A49AA">
        <w:rPr>
          <w:rFonts w:ascii="Times New Roman" w:hAnsi="Times New Roman" w:cs="Times New Roman"/>
          <w:sz w:val="24"/>
          <w:szCs w:val="24"/>
          <w:vertAlign w:val="superscript"/>
        </w:rPr>
        <w:t>th</w:t>
      </w:r>
      <w:r>
        <w:rPr>
          <w:rFonts w:ascii="Times New Roman" w:hAnsi="Times New Roman" w:cs="Times New Roman"/>
          <w:sz w:val="24"/>
          <w:szCs w:val="24"/>
        </w:rPr>
        <w:t xml:space="preserve"> meeting was contradicted by multiple witnesses who recalled that Parent and/or her advocate stated that Parents would not accept Quentin’s diploma. Whatever the precipitating event, all members left the Team meeting with the understanding that </w:t>
      </w:r>
      <w:r w:rsidR="00BA7A40">
        <w:rPr>
          <w:rFonts w:ascii="Times New Roman" w:hAnsi="Times New Roman" w:cs="Times New Roman"/>
          <w:sz w:val="24"/>
          <w:szCs w:val="24"/>
        </w:rPr>
        <w:t xml:space="preserve">although Quentin would participate in graduation, he </w:t>
      </w:r>
      <w:r>
        <w:rPr>
          <w:rFonts w:ascii="Times New Roman" w:hAnsi="Times New Roman" w:cs="Times New Roman"/>
          <w:sz w:val="24"/>
          <w:szCs w:val="24"/>
        </w:rPr>
        <w:t>woul</w:t>
      </w:r>
      <w:r w:rsidR="00BA7A40">
        <w:rPr>
          <w:rFonts w:ascii="Times New Roman" w:hAnsi="Times New Roman" w:cs="Times New Roman"/>
          <w:sz w:val="24"/>
          <w:szCs w:val="24"/>
        </w:rPr>
        <w:t xml:space="preserve">d defer receipt of his diploma and therefore </w:t>
      </w:r>
      <w:r>
        <w:rPr>
          <w:rFonts w:ascii="Times New Roman" w:hAnsi="Times New Roman" w:cs="Times New Roman"/>
          <w:sz w:val="24"/>
          <w:szCs w:val="24"/>
        </w:rPr>
        <w:t>receive an addition</w:t>
      </w:r>
      <w:r w:rsidR="00BA7A40">
        <w:rPr>
          <w:rFonts w:ascii="Times New Roman" w:hAnsi="Times New Roman" w:cs="Times New Roman"/>
          <w:sz w:val="24"/>
          <w:szCs w:val="24"/>
        </w:rPr>
        <w:t xml:space="preserve">al year of transition services. </w:t>
      </w:r>
      <w:r>
        <w:rPr>
          <w:rFonts w:ascii="Times New Roman" w:hAnsi="Times New Roman" w:cs="Times New Roman"/>
          <w:sz w:val="24"/>
          <w:szCs w:val="24"/>
        </w:rPr>
        <w:t>As such, Mystic Valley was obligated to reduce this agreement to writing through a new IEP and/or</w:t>
      </w:r>
      <w:r w:rsidR="00BA7A40">
        <w:rPr>
          <w:rFonts w:ascii="Times New Roman" w:hAnsi="Times New Roman" w:cs="Times New Roman"/>
          <w:sz w:val="24"/>
          <w:szCs w:val="24"/>
        </w:rPr>
        <w:t xml:space="preserve"> amendment to the 2018-2019 IEP</w:t>
      </w:r>
      <w:r w:rsidR="001F04F3">
        <w:rPr>
          <w:rFonts w:ascii="Times New Roman" w:hAnsi="Times New Roman" w:cs="Times New Roman"/>
          <w:sz w:val="24"/>
          <w:szCs w:val="24"/>
        </w:rPr>
        <w:t>,</w:t>
      </w:r>
      <w:r>
        <w:rPr>
          <w:rFonts w:ascii="Times New Roman" w:hAnsi="Times New Roman" w:cs="Times New Roman"/>
          <w:sz w:val="24"/>
          <w:szCs w:val="24"/>
        </w:rPr>
        <w:t xml:space="preserve"> which included a graduation date in June 2019. MVRCS never did so.</w:t>
      </w:r>
    </w:p>
    <w:p w14:paraId="481180DC" w14:textId="77777777" w:rsidR="006A49AA" w:rsidRDefault="006A49AA" w:rsidP="00BA271C">
      <w:pPr>
        <w:pStyle w:val="NoSpacing"/>
        <w:ind w:firstLine="360"/>
        <w:rPr>
          <w:rFonts w:ascii="Times New Roman" w:hAnsi="Times New Roman" w:cs="Times New Roman"/>
          <w:sz w:val="24"/>
          <w:szCs w:val="24"/>
        </w:rPr>
      </w:pPr>
    </w:p>
    <w:p w14:paraId="50CBA2E7" w14:textId="77777777" w:rsidR="006A49AA" w:rsidRDefault="006A49AA" w:rsidP="00BA271C">
      <w:pPr>
        <w:pStyle w:val="NoSpacing"/>
        <w:ind w:firstLine="360"/>
        <w:rPr>
          <w:rFonts w:ascii="Times New Roman" w:hAnsi="Times New Roman" w:cs="Times New Roman"/>
          <w:sz w:val="24"/>
          <w:szCs w:val="24"/>
        </w:rPr>
      </w:pPr>
      <w:r>
        <w:rPr>
          <w:rFonts w:ascii="Times New Roman" w:hAnsi="Times New Roman" w:cs="Times New Roman"/>
          <w:sz w:val="24"/>
          <w:szCs w:val="24"/>
        </w:rPr>
        <w:t xml:space="preserve">When Ms. </w:t>
      </w:r>
      <w:proofErr w:type="spellStart"/>
      <w:r>
        <w:rPr>
          <w:rFonts w:ascii="Times New Roman" w:hAnsi="Times New Roman" w:cs="Times New Roman"/>
          <w:sz w:val="24"/>
          <w:szCs w:val="24"/>
        </w:rPr>
        <w:t>Kinnon</w:t>
      </w:r>
      <w:proofErr w:type="spellEnd"/>
      <w:r>
        <w:rPr>
          <w:rFonts w:ascii="Times New Roman" w:hAnsi="Times New Roman" w:cs="Times New Roman"/>
          <w:sz w:val="24"/>
          <w:szCs w:val="24"/>
        </w:rPr>
        <w:t xml:space="preserve"> recognized that she had erred, she spoke with Mr. Dan, who convened a meeting to review the transition assessment that was the intended subject of the December 20</w:t>
      </w:r>
      <w:r w:rsidRPr="006A49AA">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Pr>
          <w:rFonts w:ascii="Times New Roman" w:hAnsi="Times New Roman" w:cs="Times New Roman"/>
          <w:sz w:val="24"/>
          <w:szCs w:val="24"/>
        </w:rPr>
        <w:lastRenderedPageBreak/>
        <w:t>meeting. It is unclear whether the individuals at this meeting made a determination as to whether Quentin did, in fact, require additional transition services in order to receive FAPE. If they did, in fact, make this determination, it occurred outside of the Team process and constitutes an additional procedural error.</w:t>
      </w:r>
    </w:p>
    <w:p w14:paraId="2B85B18A" w14:textId="77777777" w:rsidR="006A49AA" w:rsidRDefault="006A49AA" w:rsidP="00BA271C">
      <w:pPr>
        <w:pStyle w:val="NoSpacing"/>
        <w:ind w:firstLine="360"/>
        <w:rPr>
          <w:rFonts w:ascii="Times New Roman" w:hAnsi="Times New Roman" w:cs="Times New Roman"/>
          <w:sz w:val="24"/>
          <w:szCs w:val="24"/>
        </w:rPr>
      </w:pPr>
    </w:p>
    <w:p w14:paraId="4C657EFC" w14:textId="6A5664A1" w:rsidR="006A49AA" w:rsidRDefault="006A49AA" w:rsidP="00BA271C">
      <w:pPr>
        <w:pStyle w:val="NoSpacing"/>
        <w:ind w:firstLine="360"/>
        <w:rPr>
          <w:rFonts w:ascii="Times New Roman" w:hAnsi="Times New Roman" w:cs="Times New Roman"/>
          <w:sz w:val="24"/>
          <w:szCs w:val="24"/>
        </w:rPr>
      </w:pPr>
      <w:r>
        <w:rPr>
          <w:rFonts w:ascii="Times New Roman" w:hAnsi="Times New Roman" w:cs="Times New Roman"/>
          <w:sz w:val="24"/>
          <w:szCs w:val="24"/>
        </w:rPr>
        <w:t>Once My</w:t>
      </w:r>
      <w:r w:rsidR="00957237">
        <w:rPr>
          <w:rFonts w:ascii="Times New Roman" w:hAnsi="Times New Roman" w:cs="Times New Roman"/>
          <w:sz w:val="24"/>
          <w:szCs w:val="24"/>
        </w:rPr>
        <w:t>stic Valley personnel decided</w:t>
      </w:r>
      <w:r>
        <w:rPr>
          <w:rFonts w:ascii="Times New Roman" w:hAnsi="Times New Roman" w:cs="Times New Roman"/>
          <w:sz w:val="24"/>
          <w:szCs w:val="24"/>
        </w:rPr>
        <w:t xml:space="preserve"> that</w:t>
      </w:r>
      <w:r w:rsidR="00037478">
        <w:rPr>
          <w:rFonts w:ascii="Times New Roman" w:hAnsi="Times New Roman" w:cs="Times New Roman"/>
          <w:sz w:val="24"/>
          <w:szCs w:val="24"/>
        </w:rPr>
        <w:t xml:space="preserve"> rather than issue a new IEP and/or IEP amendment the Team would </w:t>
      </w:r>
      <w:r>
        <w:rPr>
          <w:rFonts w:ascii="Times New Roman" w:hAnsi="Times New Roman" w:cs="Times New Roman"/>
          <w:sz w:val="24"/>
          <w:szCs w:val="24"/>
        </w:rPr>
        <w:t>reconv</w:t>
      </w:r>
      <w:r w:rsidR="00037478">
        <w:rPr>
          <w:rFonts w:ascii="Times New Roman" w:hAnsi="Times New Roman" w:cs="Times New Roman"/>
          <w:sz w:val="24"/>
          <w:szCs w:val="24"/>
        </w:rPr>
        <w:t>ene</w:t>
      </w:r>
      <w:r>
        <w:rPr>
          <w:rFonts w:ascii="Times New Roman" w:hAnsi="Times New Roman" w:cs="Times New Roman"/>
          <w:sz w:val="24"/>
          <w:szCs w:val="24"/>
        </w:rPr>
        <w:t xml:space="preserve"> to review Ms. Goodrich’s assessment and </w:t>
      </w:r>
      <w:r w:rsidR="00037478">
        <w:rPr>
          <w:rFonts w:ascii="Times New Roman" w:hAnsi="Times New Roman" w:cs="Times New Roman"/>
          <w:sz w:val="24"/>
          <w:szCs w:val="24"/>
        </w:rPr>
        <w:t>reconsider whether Quentin required transition services beyond June</w:t>
      </w:r>
      <w:r>
        <w:rPr>
          <w:rFonts w:ascii="Times New Roman" w:hAnsi="Times New Roman" w:cs="Times New Roman"/>
          <w:sz w:val="24"/>
          <w:szCs w:val="24"/>
        </w:rPr>
        <w:t xml:space="preserve"> </w:t>
      </w:r>
      <w:r w:rsidR="00510B3A">
        <w:rPr>
          <w:rFonts w:ascii="Times New Roman" w:hAnsi="Times New Roman" w:cs="Times New Roman"/>
          <w:sz w:val="24"/>
          <w:szCs w:val="24"/>
        </w:rPr>
        <w:t>in order to receive a FAPE, a</w:t>
      </w:r>
      <w:r w:rsidR="004A6C73">
        <w:rPr>
          <w:rFonts w:ascii="Times New Roman" w:hAnsi="Times New Roman" w:cs="Times New Roman"/>
          <w:sz w:val="24"/>
          <w:szCs w:val="24"/>
        </w:rPr>
        <w:t xml:space="preserve"> prior written notice</w:t>
      </w:r>
      <w:r w:rsidR="00037478">
        <w:rPr>
          <w:rFonts w:ascii="Times New Roman" w:hAnsi="Times New Roman" w:cs="Times New Roman"/>
          <w:sz w:val="24"/>
          <w:szCs w:val="24"/>
        </w:rPr>
        <w:t xml:space="preserve"> </w:t>
      </w:r>
      <w:r w:rsidR="004A6C73">
        <w:rPr>
          <w:rFonts w:ascii="Times New Roman" w:hAnsi="Times New Roman" w:cs="Times New Roman"/>
          <w:sz w:val="24"/>
          <w:szCs w:val="24"/>
        </w:rPr>
        <w:t>(</w:t>
      </w:r>
      <w:r w:rsidR="00037478">
        <w:rPr>
          <w:rFonts w:ascii="Times New Roman" w:hAnsi="Times New Roman" w:cs="Times New Roman"/>
          <w:sz w:val="24"/>
          <w:szCs w:val="24"/>
        </w:rPr>
        <w:t>N1</w:t>
      </w:r>
      <w:r w:rsidR="004A6C73">
        <w:rPr>
          <w:rFonts w:ascii="Times New Roman" w:hAnsi="Times New Roman" w:cs="Times New Roman"/>
          <w:sz w:val="24"/>
          <w:szCs w:val="24"/>
        </w:rPr>
        <w:t xml:space="preserve">) </w:t>
      </w:r>
      <w:r w:rsidR="00037478">
        <w:rPr>
          <w:rFonts w:ascii="Times New Roman" w:hAnsi="Times New Roman" w:cs="Times New Roman"/>
          <w:sz w:val="24"/>
          <w:szCs w:val="24"/>
        </w:rPr>
        <w:t>should have been issued.</w:t>
      </w:r>
      <w:r w:rsidR="004A6C73">
        <w:rPr>
          <w:rStyle w:val="FootnoteReference"/>
          <w:rFonts w:ascii="Times New Roman" w:hAnsi="Times New Roman" w:cs="Times New Roman"/>
          <w:sz w:val="24"/>
          <w:szCs w:val="24"/>
        </w:rPr>
        <w:footnoteReference w:id="17"/>
      </w:r>
      <w:r w:rsidR="00BA7A40">
        <w:rPr>
          <w:rFonts w:ascii="Times New Roman" w:hAnsi="Times New Roman" w:cs="Times New Roman"/>
          <w:sz w:val="24"/>
          <w:szCs w:val="24"/>
        </w:rPr>
        <w:t xml:space="preserve"> This document would have</w:t>
      </w:r>
      <w:r w:rsidR="00037478">
        <w:rPr>
          <w:rFonts w:ascii="Times New Roman" w:hAnsi="Times New Roman" w:cs="Times New Roman"/>
          <w:sz w:val="24"/>
          <w:szCs w:val="24"/>
        </w:rPr>
        <w:t xml:space="preserve"> notified Parents that MVRCS declined to act. </w:t>
      </w:r>
    </w:p>
    <w:p w14:paraId="4A5856E7" w14:textId="77777777" w:rsidR="00D5746C" w:rsidRDefault="00D5746C" w:rsidP="00D5746C">
      <w:pPr>
        <w:pStyle w:val="NoSpacing"/>
        <w:rPr>
          <w:rFonts w:ascii="Times New Roman" w:hAnsi="Times New Roman" w:cs="Times New Roman"/>
          <w:sz w:val="24"/>
          <w:szCs w:val="24"/>
        </w:rPr>
      </w:pPr>
    </w:p>
    <w:p w14:paraId="3A0AAAE5" w14:textId="77777777" w:rsidR="00D5746C" w:rsidRPr="00F61F38" w:rsidRDefault="00D5746C" w:rsidP="00D5746C">
      <w:pPr>
        <w:pStyle w:val="NoSpacing"/>
        <w:rPr>
          <w:rFonts w:ascii="Times New Roman" w:hAnsi="Times New Roman" w:cs="Times New Roman"/>
          <w:sz w:val="24"/>
          <w:szCs w:val="24"/>
        </w:rPr>
      </w:pPr>
    </w:p>
    <w:p w14:paraId="44B0FC87" w14:textId="5D6D627E" w:rsidR="009F4720" w:rsidRPr="00F61F38" w:rsidRDefault="009F4720" w:rsidP="007945B8">
      <w:pPr>
        <w:pStyle w:val="NoSpacing"/>
        <w:numPr>
          <w:ilvl w:val="0"/>
          <w:numId w:val="1"/>
        </w:numPr>
        <w:rPr>
          <w:rFonts w:ascii="Times New Roman" w:hAnsi="Times New Roman" w:cs="Times New Roman"/>
          <w:sz w:val="24"/>
          <w:szCs w:val="24"/>
          <w:u w:val="single"/>
        </w:rPr>
      </w:pPr>
      <w:r w:rsidRPr="00F61F38">
        <w:rPr>
          <w:rFonts w:ascii="Times New Roman" w:hAnsi="Times New Roman" w:cs="Times New Roman"/>
          <w:sz w:val="24"/>
          <w:szCs w:val="24"/>
          <w:u w:val="single"/>
        </w:rPr>
        <w:t>Mystic Valley’s Procedural Errors Did Not Impede Quentin’s Right to a FAPE</w:t>
      </w:r>
    </w:p>
    <w:p w14:paraId="46079949" w14:textId="77777777" w:rsidR="00037478" w:rsidRPr="00F61F38" w:rsidRDefault="00037478" w:rsidP="00037478">
      <w:pPr>
        <w:pStyle w:val="NoSpacing"/>
        <w:rPr>
          <w:rFonts w:ascii="Times New Roman" w:hAnsi="Times New Roman" w:cs="Times New Roman"/>
          <w:sz w:val="24"/>
          <w:szCs w:val="24"/>
          <w:u w:val="single"/>
        </w:rPr>
      </w:pPr>
    </w:p>
    <w:p w14:paraId="063182E7" w14:textId="3E5CC12B" w:rsidR="00ED6954" w:rsidRDefault="00ED6954" w:rsidP="00ED6954">
      <w:pPr>
        <w:ind w:firstLine="360"/>
        <w:jc w:val="both"/>
        <w:rPr>
          <w:rFonts w:cs="Times New Roman"/>
          <w:szCs w:val="24"/>
        </w:rPr>
      </w:pPr>
      <w:r>
        <w:rPr>
          <w:rFonts w:cs="Times New Roman"/>
          <w:szCs w:val="24"/>
        </w:rPr>
        <w:t xml:space="preserve">To conclude that Mystic Valley’s procedural errors impeded Quentin’s right to FAPE, I must find that Quentin did not, in fact, receive a FAPE </w:t>
      </w:r>
      <w:r w:rsidR="007D6D10">
        <w:rPr>
          <w:rFonts w:cs="Times New Roman"/>
          <w:szCs w:val="24"/>
        </w:rPr>
        <w:t xml:space="preserve">because of </w:t>
      </w:r>
      <w:r>
        <w:rPr>
          <w:rFonts w:cs="Times New Roman"/>
          <w:szCs w:val="24"/>
        </w:rPr>
        <w:t>the violations highlighted above: that the Team did not issue a new or amended IEP providing for an additional year of transition services; met outside of the Team process; and/or failed to issue an N</w:t>
      </w:r>
      <w:r w:rsidR="00957237">
        <w:rPr>
          <w:rFonts w:cs="Times New Roman"/>
          <w:szCs w:val="24"/>
        </w:rPr>
        <w:t>1 after Mystic Valley decided not to</w:t>
      </w:r>
      <w:r>
        <w:rPr>
          <w:rFonts w:cs="Times New Roman"/>
          <w:szCs w:val="24"/>
        </w:rPr>
        <w:t xml:space="preserve"> provide the additional year.</w:t>
      </w:r>
      <w:r>
        <w:rPr>
          <w:rStyle w:val="FootnoteReference"/>
          <w:rFonts w:cs="Times New Roman"/>
          <w:szCs w:val="24"/>
        </w:rPr>
        <w:footnoteReference w:id="18"/>
      </w:r>
      <w:r w:rsidR="00957237">
        <w:rPr>
          <w:rFonts w:cs="Times New Roman"/>
          <w:szCs w:val="24"/>
        </w:rPr>
        <w:t xml:space="preserve"> </w:t>
      </w:r>
      <w:r>
        <w:rPr>
          <w:rFonts w:cs="Times New Roman"/>
          <w:szCs w:val="24"/>
        </w:rPr>
        <w:t>This</w:t>
      </w:r>
      <w:r w:rsidR="00957237">
        <w:rPr>
          <w:rFonts w:cs="Times New Roman"/>
          <w:szCs w:val="24"/>
        </w:rPr>
        <w:t xml:space="preserve"> determination</w:t>
      </w:r>
      <w:r>
        <w:rPr>
          <w:rFonts w:cs="Times New Roman"/>
          <w:szCs w:val="24"/>
        </w:rPr>
        <w:t xml:space="preserve"> requires an exam</w:t>
      </w:r>
      <w:r w:rsidR="00957237">
        <w:rPr>
          <w:rFonts w:cs="Times New Roman"/>
          <w:szCs w:val="24"/>
        </w:rPr>
        <w:t>ination of substantive FAPE standards</w:t>
      </w:r>
      <w:r>
        <w:rPr>
          <w:rFonts w:cs="Times New Roman"/>
          <w:szCs w:val="24"/>
        </w:rPr>
        <w:t>.</w:t>
      </w:r>
    </w:p>
    <w:p w14:paraId="6BCC1519" w14:textId="77777777" w:rsidR="00ED6954" w:rsidRDefault="00ED6954" w:rsidP="00ED6954">
      <w:pPr>
        <w:ind w:firstLine="360"/>
        <w:jc w:val="both"/>
        <w:rPr>
          <w:rFonts w:cs="Times New Roman"/>
          <w:szCs w:val="24"/>
        </w:rPr>
      </w:pPr>
    </w:p>
    <w:p w14:paraId="2C907218" w14:textId="059940FB" w:rsidR="00037478" w:rsidRPr="00F61F38" w:rsidRDefault="00037478" w:rsidP="00F61F38">
      <w:pPr>
        <w:pStyle w:val="NoSpacing"/>
        <w:ind w:firstLine="360"/>
        <w:rPr>
          <w:rFonts w:ascii="Times New Roman" w:hAnsi="Times New Roman" w:cs="Times New Roman"/>
          <w:sz w:val="24"/>
          <w:szCs w:val="24"/>
        </w:rPr>
      </w:pPr>
      <w:r w:rsidRPr="00F61F38">
        <w:rPr>
          <w:rFonts w:ascii="Times New Roman" w:eastAsia="Times New Roman" w:hAnsi="Times New Roman" w:cs="Times New Roman"/>
          <w:color w:val="000000"/>
          <w:sz w:val="24"/>
          <w:szCs w:val="24"/>
        </w:rPr>
        <w:t>The IDEA was enacted “to ensure that all children with disabilities have available to them a free appr</w:t>
      </w:r>
      <w:r w:rsidR="00510B3A">
        <w:rPr>
          <w:rFonts w:ascii="Times New Roman" w:eastAsia="Times New Roman" w:hAnsi="Times New Roman" w:cs="Times New Roman"/>
          <w:color w:val="000000"/>
          <w:sz w:val="24"/>
          <w:szCs w:val="24"/>
        </w:rPr>
        <w:t>opriate public education.”</w:t>
      </w:r>
      <w:r w:rsidRPr="00F61F38">
        <w:rPr>
          <w:rStyle w:val="FootnoteReference"/>
          <w:rFonts w:ascii="Times New Roman" w:eastAsia="Times New Roman" w:hAnsi="Times New Roman" w:cs="Times New Roman"/>
          <w:color w:val="000000"/>
          <w:sz w:val="24"/>
          <w:szCs w:val="24"/>
        </w:rPr>
        <w:footnoteReference w:id="19"/>
      </w:r>
      <w:r w:rsidRPr="00F61F38">
        <w:rPr>
          <w:rFonts w:ascii="Times New Roman" w:eastAsia="Times New Roman" w:hAnsi="Times New Roman" w:cs="Times New Roman"/>
          <w:color w:val="000000"/>
          <w:sz w:val="24"/>
          <w:szCs w:val="24"/>
        </w:rPr>
        <w:t xml:space="preserve"> FAPE is delivered primarily through a child’s individualized education program (IEP), which must be tailored to meet a child’s unique needs after careful consideration of the child’s present levels of achievement, disability, and potential for growth.</w:t>
      </w:r>
      <w:r w:rsidRPr="00F61F38">
        <w:rPr>
          <w:rStyle w:val="FootnoteReference"/>
          <w:rFonts w:ascii="Times New Roman" w:eastAsia="Times New Roman" w:hAnsi="Times New Roman" w:cs="Times New Roman"/>
          <w:color w:val="000000"/>
          <w:sz w:val="24"/>
          <w:szCs w:val="24"/>
        </w:rPr>
        <w:footnoteReference w:id="20"/>
      </w:r>
      <w:r w:rsidRPr="00F61F38">
        <w:rPr>
          <w:rFonts w:ascii="Times New Roman" w:eastAsia="Times New Roman" w:hAnsi="Times New Roman" w:cs="Times New Roman"/>
          <w:color w:val="000000"/>
          <w:sz w:val="24"/>
          <w:szCs w:val="24"/>
        </w:rPr>
        <w:t xml:space="preserve"> “To meet its substantive obligation under the IDEA, a [district] must offer an IEP reasonably calculated to enable a child to make progress appropriate in light of the child’s circumstances.”</w:t>
      </w:r>
      <w:r w:rsidRPr="00F61F38">
        <w:rPr>
          <w:rStyle w:val="FootnoteReference"/>
          <w:rFonts w:ascii="Times New Roman" w:eastAsia="Times New Roman" w:hAnsi="Times New Roman" w:cs="Times New Roman"/>
          <w:color w:val="000000"/>
          <w:sz w:val="24"/>
          <w:szCs w:val="24"/>
        </w:rPr>
        <w:footnoteReference w:id="21"/>
      </w:r>
      <w:r w:rsidRPr="00F61F38">
        <w:rPr>
          <w:rFonts w:ascii="Times New Roman" w:eastAsia="Times New Roman" w:hAnsi="Times New Roman" w:cs="Times New Roman"/>
          <w:color w:val="000000"/>
          <w:sz w:val="24"/>
          <w:szCs w:val="24"/>
        </w:rPr>
        <w:t xml:space="preserve"> Similarly, Massachusetts FAPE standards require that an IEP be “reasonably calculated to confer a meaningful educational benefit in light of the child’s circumstances,”</w:t>
      </w:r>
      <w:r w:rsidRPr="00F61F38">
        <w:rPr>
          <w:rStyle w:val="FootnoteReference"/>
          <w:rFonts w:ascii="Times New Roman" w:eastAsia="Times New Roman" w:hAnsi="Times New Roman" w:cs="Times New Roman"/>
          <w:color w:val="000000"/>
          <w:sz w:val="24"/>
          <w:szCs w:val="24"/>
        </w:rPr>
        <w:footnoteReference w:id="22"/>
      </w:r>
      <w:r w:rsidRPr="00F61F38">
        <w:rPr>
          <w:rFonts w:ascii="Times New Roman" w:eastAsia="Times New Roman" w:hAnsi="Times New Roman" w:cs="Times New Roman"/>
          <w:color w:val="000000"/>
          <w:sz w:val="24"/>
          <w:szCs w:val="24"/>
        </w:rPr>
        <w:t xml:space="preserve"> and designed to permit the student to make “effective progress.”</w:t>
      </w:r>
      <w:r w:rsidRPr="00F61F38">
        <w:rPr>
          <w:rStyle w:val="FootnoteReference"/>
          <w:rFonts w:ascii="Times New Roman" w:eastAsia="Times New Roman" w:hAnsi="Times New Roman" w:cs="Times New Roman"/>
          <w:color w:val="000000"/>
          <w:sz w:val="24"/>
          <w:szCs w:val="24"/>
        </w:rPr>
        <w:footnoteReference w:id="23"/>
      </w:r>
      <w:r w:rsidRPr="00F61F38">
        <w:rPr>
          <w:rFonts w:ascii="Times New Roman" w:eastAsia="Times New Roman" w:hAnsi="Times New Roman" w:cs="Times New Roman"/>
          <w:color w:val="000000"/>
          <w:sz w:val="24"/>
          <w:szCs w:val="24"/>
        </w:rPr>
        <w:t xml:space="preserve"> </w:t>
      </w:r>
      <w:r w:rsidRPr="00F61F38">
        <w:rPr>
          <w:rFonts w:ascii="Times New Roman" w:hAnsi="Times New Roman" w:cs="Times New Roman"/>
          <w:sz w:val="24"/>
          <w:szCs w:val="24"/>
        </w:rPr>
        <w:t xml:space="preserve">Under state and federal special education law, a school district has an obligation to provide the services that comprise FAPE in </w:t>
      </w:r>
      <w:r w:rsidRPr="00F61F38">
        <w:rPr>
          <w:rFonts w:ascii="Times New Roman" w:hAnsi="Times New Roman" w:cs="Times New Roman"/>
          <w:sz w:val="24"/>
          <w:szCs w:val="24"/>
        </w:rPr>
        <w:lastRenderedPageBreak/>
        <w:t>the “least restrictive environment.”</w:t>
      </w:r>
      <w:r w:rsidRPr="00F61F38">
        <w:rPr>
          <w:rStyle w:val="FootnoteReference"/>
          <w:rFonts w:ascii="Times New Roman" w:hAnsi="Times New Roman" w:cs="Times New Roman"/>
          <w:sz w:val="24"/>
          <w:szCs w:val="24"/>
        </w:rPr>
        <w:footnoteReference w:id="24"/>
      </w:r>
      <w:r w:rsidRPr="00F61F38">
        <w:rPr>
          <w:rFonts w:ascii="Times New Roman" w:hAnsi="Times New Roman" w:cs="Times New Roman"/>
          <w:sz w:val="24"/>
          <w:szCs w:val="24"/>
        </w:rPr>
        <w:t xml:space="preserve"> For most children, a FAPE “will involve integration in the regular classroom and individualized special education calculated to achieve advancement from grade to grade.”</w:t>
      </w:r>
      <w:r w:rsidRPr="00F61F38">
        <w:rPr>
          <w:rStyle w:val="FootnoteReference"/>
          <w:rFonts w:ascii="Times New Roman" w:hAnsi="Times New Roman" w:cs="Times New Roman"/>
          <w:sz w:val="24"/>
          <w:szCs w:val="24"/>
        </w:rPr>
        <w:footnoteReference w:id="25"/>
      </w:r>
      <w:r w:rsidRPr="00F61F38">
        <w:rPr>
          <w:rFonts w:ascii="Times New Roman" w:hAnsi="Times New Roman" w:cs="Times New Roman"/>
          <w:sz w:val="24"/>
          <w:szCs w:val="24"/>
        </w:rPr>
        <w:t xml:space="preserve"> </w:t>
      </w:r>
    </w:p>
    <w:p w14:paraId="36685F89" w14:textId="77777777" w:rsidR="00037478" w:rsidRPr="00F61F38" w:rsidRDefault="00037478" w:rsidP="004A6C73">
      <w:pPr>
        <w:ind w:firstLine="360"/>
        <w:jc w:val="both"/>
        <w:rPr>
          <w:rFonts w:cs="Times New Roman"/>
          <w:szCs w:val="24"/>
        </w:rPr>
      </w:pPr>
    </w:p>
    <w:p w14:paraId="59529040" w14:textId="0A3AE95A" w:rsidR="00301D66" w:rsidRPr="00F61F38" w:rsidRDefault="00301D66" w:rsidP="004A6C73">
      <w:pPr>
        <w:ind w:firstLine="360"/>
        <w:jc w:val="both"/>
        <w:rPr>
          <w:rFonts w:cs="Times New Roman"/>
          <w:szCs w:val="24"/>
        </w:rPr>
      </w:pPr>
      <w:r w:rsidRPr="00F61F38">
        <w:rPr>
          <w:rFonts w:cs="Times New Roman"/>
          <w:szCs w:val="24"/>
        </w:rPr>
        <w:t xml:space="preserve">Because Parents’ argument is limited to </w:t>
      </w:r>
      <w:r w:rsidR="007F764C" w:rsidRPr="00F61F38">
        <w:rPr>
          <w:rFonts w:cs="Times New Roman"/>
          <w:szCs w:val="24"/>
        </w:rPr>
        <w:t xml:space="preserve">transition skills – specifically </w:t>
      </w:r>
      <w:r w:rsidRPr="00F61F38">
        <w:rPr>
          <w:rFonts w:cs="Times New Roman"/>
          <w:szCs w:val="24"/>
        </w:rPr>
        <w:t>the adequacy of</w:t>
      </w:r>
      <w:r w:rsidR="00E63A15" w:rsidRPr="00F61F38">
        <w:rPr>
          <w:rFonts w:cs="Times New Roman"/>
          <w:szCs w:val="24"/>
        </w:rPr>
        <w:t>, and/or the</w:t>
      </w:r>
      <w:r w:rsidR="007F764C" w:rsidRPr="00F61F38">
        <w:rPr>
          <w:rFonts w:cs="Times New Roman"/>
          <w:szCs w:val="24"/>
        </w:rPr>
        <w:t xml:space="preserve"> need for additional</w:t>
      </w:r>
      <w:r w:rsidR="00957237">
        <w:rPr>
          <w:rFonts w:cs="Times New Roman"/>
          <w:szCs w:val="24"/>
        </w:rPr>
        <w:t>,</w:t>
      </w:r>
      <w:r w:rsidR="007F764C" w:rsidRPr="00F61F38">
        <w:rPr>
          <w:rFonts w:cs="Times New Roman"/>
          <w:szCs w:val="24"/>
        </w:rPr>
        <w:t xml:space="preserve"> </w:t>
      </w:r>
      <w:r w:rsidR="00E63A15" w:rsidRPr="00F61F38">
        <w:rPr>
          <w:rFonts w:cs="Times New Roman"/>
          <w:szCs w:val="24"/>
        </w:rPr>
        <w:t xml:space="preserve">services </w:t>
      </w:r>
      <w:r w:rsidR="007F764C" w:rsidRPr="00F61F38">
        <w:rPr>
          <w:rFonts w:cs="Times New Roman"/>
          <w:szCs w:val="24"/>
        </w:rPr>
        <w:t xml:space="preserve">– I </w:t>
      </w:r>
      <w:r w:rsidRPr="00F61F38">
        <w:rPr>
          <w:rFonts w:cs="Times New Roman"/>
          <w:szCs w:val="24"/>
        </w:rPr>
        <w:t>review the relevant provisions of the IDEA</w:t>
      </w:r>
      <w:r w:rsidR="00F93110" w:rsidRPr="00F61F38">
        <w:rPr>
          <w:rFonts w:cs="Times New Roman"/>
          <w:szCs w:val="24"/>
        </w:rPr>
        <w:t xml:space="preserve"> and state law</w:t>
      </w:r>
      <w:r w:rsidR="00510B3A">
        <w:rPr>
          <w:rFonts w:cs="Times New Roman"/>
          <w:szCs w:val="24"/>
        </w:rPr>
        <w:t xml:space="preserve">. </w:t>
      </w:r>
      <w:r w:rsidR="00EE2369" w:rsidRPr="00F61F38">
        <w:rPr>
          <w:rFonts w:cs="Times New Roman"/>
          <w:szCs w:val="24"/>
        </w:rPr>
        <w:t>IEPs must set “appropriate measurable postsecondary goals based upon age appropriate transition assessments related to training, education, employment, and, where appropriate, independent living skills.”</w:t>
      </w:r>
      <w:r w:rsidR="00EE2369" w:rsidRPr="00F61F38">
        <w:rPr>
          <w:rStyle w:val="FootnoteReference"/>
          <w:rFonts w:cs="Times New Roman"/>
          <w:szCs w:val="24"/>
        </w:rPr>
        <w:footnoteReference w:id="26"/>
      </w:r>
      <w:r w:rsidR="00957237">
        <w:rPr>
          <w:rFonts w:cs="Times New Roman"/>
          <w:szCs w:val="24"/>
        </w:rPr>
        <w:t xml:space="preserve"> </w:t>
      </w:r>
      <w:r w:rsidR="00EE2369" w:rsidRPr="00F61F38">
        <w:rPr>
          <w:rFonts w:cs="Times New Roman"/>
          <w:szCs w:val="24"/>
        </w:rPr>
        <w:t xml:space="preserve">To accomplish these goals, </w:t>
      </w:r>
      <w:r w:rsidRPr="00F61F38">
        <w:rPr>
          <w:rFonts w:cs="Times New Roman"/>
          <w:szCs w:val="24"/>
        </w:rPr>
        <w:t>school districts must provide</w:t>
      </w:r>
      <w:r w:rsidR="00EE2369" w:rsidRPr="00F61F38">
        <w:rPr>
          <w:rFonts w:cs="Times New Roman"/>
          <w:szCs w:val="24"/>
        </w:rPr>
        <w:t xml:space="preserve"> for students, beginning at the age of 16,</w:t>
      </w:r>
      <w:r w:rsidRPr="00F61F38">
        <w:rPr>
          <w:rFonts w:cs="Times New Roman"/>
          <w:szCs w:val="24"/>
        </w:rPr>
        <w:t xml:space="preserve"> </w:t>
      </w:r>
      <w:r w:rsidR="007F764C" w:rsidRPr="00F61F38">
        <w:rPr>
          <w:rFonts w:cs="Times New Roman"/>
          <w:szCs w:val="24"/>
        </w:rPr>
        <w:t>“</w:t>
      </w:r>
      <w:r w:rsidRPr="00F61F38">
        <w:rPr>
          <w:rFonts w:cs="Times New Roman"/>
          <w:szCs w:val="24"/>
        </w:rPr>
        <w:t>a coordinated set of activities that</w:t>
      </w:r>
      <w:r w:rsidR="007F764C" w:rsidRPr="00F61F38">
        <w:rPr>
          <w:rFonts w:cs="Times New Roman"/>
          <w:szCs w:val="24"/>
        </w:rPr>
        <w:t xml:space="preserve"> </w:t>
      </w:r>
      <w:r w:rsidR="00EE2369" w:rsidRPr="00F61F38">
        <w:rPr>
          <w:rFonts w:cs="Times New Roman"/>
          <w:szCs w:val="24"/>
        </w:rPr>
        <w:t xml:space="preserve">for students – </w:t>
      </w:r>
    </w:p>
    <w:p w14:paraId="0DC90D79" w14:textId="77777777" w:rsidR="007F764C" w:rsidRPr="00F61F38" w:rsidRDefault="007F764C" w:rsidP="00037478">
      <w:pPr>
        <w:ind w:firstLine="360"/>
        <w:jc w:val="both"/>
        <w:rPr>
          <w:rFonts w:cs="Times New Roman"/>
          <w:szCs w:val="24"/>
        </w:rPr>
      </w:pPr>
    </w:p>
    <w:p w14:paraId="42B62474" w14:textId="0D5279A3" w:rsidR="00965569" w:rsidRDefault="007F764C" w:rsidP="00965569">
      <w:pPr>
        <w:pStyle w:val="ListParagraph"/>
        <w:numPr>
          <w:ilvl w:val="0"/>
          <w:numId w:val="24"/>
        </w:numPr>
        <w:jc w:val="both"/>
        <w:rPr>
          <w:rFonts w:cs="Times New Roman"/>
          <w:szCs w:val="24"/>
        </w:rPr>
      </w:pPr>
      <w:r w:rsidRPr="00F61F38">
        <w:rPr>
          <w:rFonts w:cs="Times New Roman"/>
          <w:szCs w:val="24"/>
        </w:rPr>
        <w:t>is designed to be within a results-oriented process, that is focused on improving</w:t>
      </w:r>
      <w:r w:rsidR="00965569" w:rsidRPr="00F61F38">
        <w:rPr>
          <w:rFonts w:cs="Times New Roman"/>
          <w:szCs w:val="24"/>
        </w:rPr>
        <w:t xml:space="preserve"> the </w:t>
      </w:r>
      <w:r w:rsidRPr="00F61F38">
        <w:rPr>
          <w:rFonts w:cs="Times New Roman"/>
          <w:szCs w:val="24"/>
        </w:rPr>
        <w:t>academic and functional achievement of the child with a disability</w:t>
      </w:r>
      <w:r w:rsidR="00965569" w:rsidRPr="00F61F38">
        <w:rPr>
          <w:rFonts w:cs="Times New Roman"/>
          <w:szCs w:val="24"/>
        </w:rPr>
        <w:t xml:space="preserve"> to facilitate the child’s </w:t>
      </w:r>
      <w:r w:rsidRPr="00F61F38">
        <w:rPr>
          <w:rFonts w:cs="Times New Roman"/>
          <w:szCs w:val="24"/>
        </w:rPr>
        <w:t>movement from school to post-school activities, inclu</w:t>
      </w:r>
      <w:r w:rsidR="00965569" w:rsidRPr="00F61F38">
        <w:rPr>
          <w:rFonts w:cs="Times New Roman"/>
          <w:szCs w:val="24"/>
        </w:rPr>
        <w:t>ding post-secondary education,</w:t>
      </w:r>
      <w:r w:rsidR="00965569">
        <w:rPr>
          <w:rFonts w:cs="Times New Roman"/>
          <w:szCs w:val="24"/>
        </w:rPr>
        <w:t xml:space="preserve"> </w:t>
      </w:r>
      <w:r w:rsidRPr="00965569">
        <w:rPr>
          <w:rFonts w:cs="Times New Roman"/>
          <w:szCs w:val="24"/>
        </w:rPr>
        <w:t>vocational education, integrated employment (in</w:t>
      </w:r>
      <w:r w:rsidR="00965569">
        <w:rPr>
          <w:rFonts w:cs="Times New Roman"/>
          <w:szCs w:val="24"/>
        </w:rPr>
        <w:t xml:space="preserve">cluding supported employment), </w:t>
      </w:r>
      <w:r w:rsidRPr="00965569">
        <w:rPr>
          <w:rFonts w:cs="Times New Roman"/>
          <w:szCs w:val="24"/>
        </w:rPr>
        <w:t>continuing and adult education, adult services, in</w:t>
      </w:r>
      <w:r w:rsidR="00965569">
        <w:rPr>
          <w:rFonts w:cs="Times New Roman"/>
          <w:szCs w:val="24"/>
        </w:rPr>
        <w:t xml:space="preserve">dependent living, or community </w:t>
      </w:r>
      <w:r w:rsidRPr="00965569">
        <w:rPr>
          <w:rFonts w:cs="Times New Roman"/>
          <w:szCs w:val="24"/>
        </w:rPr>
        <w:t xml:space="preserve">participation; </w:t>
      </w:r>
    </w:p>
    <w:p w14:paraId="30112859" w14:textId="77777777" w:rsidR="00965569" w:rsidRPr="00965569" w:rsidRDefault="00965569" w:rsidP="00965569">
      <w:pPr>
        <w:jc w:val="both"/>
        <w:rPr>
          <w:rFonts w:cs="Times New Roman"/>
          <w:szCs w:val="24"/>
        </w:rPr>
      </w:pPr>
    </w:p>
    <w:p w14:paraId="58B15F57" w14:textId="271238A5" w:rsidR="00965569" w:rsidRDefault="00965569" w:rsidP="00965569">
      <w:pPr>
        <w:pStyle w:val="ListParagraph"/>
        <w:numPr>
          <w:ilvl w:val="0"/>
          <w:numId w:val="24"/>
        </w:numPr>
        <w:jc w:val="both"/>
        <w:rPr>
          <w:rFonts w:cs="Times New Roman"/>
          <w:szCs w:val="24"/>
        </w:rPr>
      </w:pPr>
      <w:r>
        <w:rPr>
          <w:rFonts w:cs="Times New Roman"/>
          <w:szCs w:val="24"/>
        </w:rPr>
        <w:t>is based on the individual child’s needs, taking into account the child’s strengths, preferences, and interests; and</w:t>
      </w:r>
    </w:p>
    <w:p w14:paraId="0113C69F" w14:textId="77777777" w:rsidR="00965569" w:rsidRPr="00965569" w:rsidRDefault="00965569" w:rsidP="00965569">
      <w:pPr>
        <w:jc w:val="both"/>
        <w:rPr>
          <w:rFonts w:cs="Times New Roman"/>
          <w:szCs w:val="24"/>
        </w:rPr>
      </w:pPr>
    </w:p>
    <w:p w14:paraId="19AE024D" w14:textId="33B5417F" w:rsidR="00F93110" w:rsidRDefault="00965569" w:rsidP="00965569">
      <w:pPr>
        <w:pStyle w:val="ListParagraph"/>
        <w:numPr>
          <w:ilvl w:val="0"/>
          <w:numId w:val="24"/>
        </w:numPr>
        <w:jc w:val="both"/>
        <w:rPr>
          <w:rFonts w:cs="Times New Roman"/>
          <w:szCs w:val="24"/>
        </w:rPr>
      </w:pPr>
      <w:r>
        <w:rPr>
          <w:rFonts w:cs="Times New Roman"/>
          <w:szCs w:val="24"/>
        </w:rPr>
        <w:t>includes instruction, related services, community experiences, the development of employment and other post-school living objectives, and when appropriate, acquisition of daily living skills and functional vocational evaluation.”</w:t>
      </w:r>
      <w:r w:rsidR="00F93110">
        <w:rPr>
          <w:rStyle w:val="FootnoteReference"/>
          <w:rFonts w:cs="Times New Roman"/>
          <w:szCs w:val="24"/>
        </w:rPr>
        <w:footnoteReference w:id="27"/>
      </w:r>
    </w:p>
    <w:p w14:paraId="2F9D8839" w14:textId="77777777" w:rsidR="00F93110" w:rsidRPr="00F93110" w:rsidRDefault="00F93110" w:rsidP="00F93110">
      <w:pPr>
        <w:jc w:val="both"/>
        <w:rPr>
          <w:rFonts w:cs="Times New Roman"/>
          <w:szCs w:val="24"/>
        </w:rPr>
      </w:pPr>
    </w:p>
    <w:p w14:paraId="0D440D7A" w14:textId="28AB3B10" w:rsidR="00F93110" w:rsidRDefault="00F93110" w:rsidP="00037478">
      <w:pPr>
        <w:ind w:firstLine="360"/>
        <w:jc w:val="both"/>
        <w:rPr>
          <w:rFonts w:cs="Times New Roman"/>
          <w:szCs w:val="24"/>
        </w:rPr>
      </w:pPr>
      <w:r>
        <w:rPr>
          <w:rFonts w:cs="Times New Roman"/>
          <w:szCs w:val="24"/>
        </w:rPr>
        <w:t>Massachusetts</w:t>
      </w:r>
      <w:r w:rsidR="00D81677">
        <w:rPr>
          <w:rFonts w:cs="Times New Roman"/>
          <w:szCs w:val="24"/>
        </w:rPr>
        <w:t xml:space="preserve"> law regarding transition planning requires that for eligible students beginning at the age of 14, school districts ensure that options such as continuing their education and developing skills to access community services, live independently, manage their own medical needs, and seek, obtain, and maintain jobs, will be available</w:t>
      </w:r>
      <w:r w:rsidR="00BA7A40">
        <w:rPr>
          <w:rFonts w:cs="Times New Roman"/>
          <w:szCs w:val="24"/>
        </w:rPr>
        <w:t xml:space="preserve"> to</w:t>
      </w:r>
      <w:r w:rsidR="00D81677">
        <w:rPr>
          <w:rFonts w:cs="Times New Roman"/>
          <w:szCs w:val="24"/>
        </w:rPr>
        <w:t xml:space="preserve"> them when they are between 18 and 21.</w:t>
      </w:r>
      <w:r w:rsidR="00D81677">
        <w:rPr>
          <w:rStyle w:val="FootnoteReference"/>
          <w:rFonts w:cs="Times New Roman"/>
          <w:szCs w:val="24"/>
        </w:rPr>
        <w:footnoteReference w:id="28"/>
      </w:r>
    </w:p>
    <w:p w14:paraId="7F8E097C" w14:textId="77777777" w:rsidR="00037478" w:rsidRDefault="00037478" w:rsidP="007D6D10">
      <w:pPr>
        <w:jc w:val="both"/>
        <w:rPr>
          <w:rFonts w:cs="Times New Roman"/>
          <w:szCs w:val="24"/>
        </w:rPr>
      </w:pPr>
    </w:p>
    <w:p w14:paraId="5006C72C" w14:textId="1BB9FD97" w:rsidR="00C0202A" w:rsidRDefault="00037478" w:rsidP="004A6C73">
      <w:pPr>
        <w:ind w:firstLine="360"/>
        <w:jc w:val="both"/>
        <w:rPr>
          <w:rFonts w:cs="Times New Roman"/>
          <w:szCs w:val="24"/>
        </w:rPr>
      </w:pPr>
      <w:r>
        <w:rPr>
          <w:rFonts w:cs="Times New Roman"/>
          <w:szCs w:val="24"/>
        </w:rPr>
        <w:t>Parent presented limited evidence regarding Quentin’s disability and what progress would be appropriate in light of his circumstances. As such, I rely primarily on the evaluations conducted by Mystic Valley and the testimony of individuals who worked wi</w:t>
      </w:r>
      <w:r w:rsidR="006C3D27">
        <w:rPr>
          <w:rFonts w:cs="Times New Roman"/>
          <w:szCs w:val="24"/>
        </w:rPr>
        <w:t xml:space="preserve">th him regularly. </w:t>
      </w:r>
      <w:r w:rsidR="007D6D10">
        <w:rPr>
          <w:rFonts w:cs="Times New Roman"/>
          <w:szCs w:val="24"/>
        </w:rPr>
        <w:t xml:space="preserve">Although Mystic Valley could have been more proactive in </w:t>
      </w:r>
      <w:r w:rsidR="00EE1672">
        <w:rPr>
          <w:rFonts w:cs="Times New Roman"/>
          <w:szCs w:val="24"/>
        </w:rPr>
        <w:t>initiating</w:t>
      </w:r>
      <w:r w:rsidR="007D6D10">
        <w:rPr>
          <w:rFonts w:cs="Times New Roman"/>
          <w:szCs w:val="24"/>
        </w:rPr>
        <w:t xml:space="preserve"> transition a</w:t>
      </w:r>
      <w:r w:rsidR="00EE1672">
        <w:rPr>
          <w:rFonts w:cs="Times New Roman"/>
          <w:szCs w:val="24"/>
        </w:rPr>
        <w:t>ssessments</w:t>
      </w:r>
      <w:r w:rsidR="007D6D10">
        <w:rPr>
          <w:rFonts w:cs="Times New Roman"/>
          <w:szCs w:val="24"/>
        </w:rPr>
        <w:t>, MVRCS did meet the transition planning obligations outlined above.</w:t>
      </w:r>
      <w:r w:rsidR="007D6D10">
        <w:rPr>
          <w:rStyle w:val="FootnoteReference"/>
          <w:rFonts w:cs="Times New Roman"/>
          <w:szCs w:val="24"/>
        </w:rPr>
        <w:footnoteReference w:id="29"/>
      </w:r>
      <w:r w:rsidR="007D6D10">
        <w:rPr>
          <w:rFonts w:cs="Times New Roman"/>
          <w:szCs w:val="24"/>
        </w:rPr>
        <w:t xml:space="preserve"> T</w:t>
      </w:r>
      <w:r w:rsidR="00FF60EE">
        <w:rPr>
          <w:rFonts w:cs="Times New Roman"/>
          <w:szCs w:val="24"/>
        </w:rPr>
        <w:t xml:space="preserve">hrough </w:t>
      </w:r>
      <w:r w:rsidR="007D6D10">
        <w:rPr>
          <w:rFonts w:cs="Times New Roman"/>
          <w:szCs w:val="24"/>
        </w:rPr>
        <w:t xml:space="preserve">three-year and transition evaluations, in addition to </w:t>
      </w:r>
      <w:r w:rsidR="00FF60EE">
        <w:rPr>
          <w:rFonts w:cs="Times New Roman"/>
          <w:szCs w:val="24"/>
        </w:rPr>
        <w:t xml:space="preserve">regular progress reports, </w:t>
      </w:r>
      <w:r w:rsidR="007D6D10">
        <w:rPr>
          <w:rFonts w:cs="Times New Roman"/>
          <w:szCs w:val="24"/>
        </w:rPr>
        <w:t xml:space="preserve">Mystic Valley </w:t>
      </w:r>
      <w:r>
        <w:rPr>
          <w:rFonts w:cs="Times New Roman"/>
          <w:szCs w:val="24"/>
        </w:rPr>
        <w:t xml:space="preserve">identified Quentin’s </w:t>
      </w:r>
      <w:r w:rsidR="00011051">
        <w:rPr>
          <w:rFonts w:cs="Times New Roman"/>
          <w:szCs w:val="24"/>
        </w:rPr>
        <w:t>strengths and his areas of need</w:t>
      </w:r>
      <w:r w:rsidR="007D6D10">
        <w:rPr>
          <w:rFonts w:cs="Times New Roman"/>
          <w:szCs w:val="24"/>
        </w:rPr>
        <w:t xml:space="preserve">. </w:t>
      </w:r>
      <w:r w:rsidR="00FF60EE">
        <w:rPr>
          <w:rFonts w:cs="Times New Roman"/>
          <w:szCs w:val="24"/>
        </w:rPr>
        <w:t xml:space="preserve">Specifically, </w:t>
      </w:r>
      <w:r w:rsidR="00497A1F">
        <w:rPr>
          <w:rFonts w:cs="Times New Roman"/>
          <w:szCs w:val="24"/>
        </w:rPr>
        <w:t xml:space="preserve">evaluators </w:t>
      </w:r>
      <w:r w:rsidR="00011051">
        <w:rPr>
          <w:rFonts w:cs="Times New Roman"/>
          <w:szCs w:val="24"/>
        </w:rPr>
        <w:t xml:space="preserve">flagged communication (eye contact, limited </w:t>
      </w:r>
      <w:r w:rsidR="00011051">
        <w:rPr>
          <w:rFonts w:cs="Times New Roman"/>
          <w:szCs w:val="24"/>
        </w:rPr>
        <w:lastRenderedPageBreak/>
        <w:t>interest in others); understanding and communicating about his disability and how it impacts him; interviewing and cooking skills; and planning his path after high school</w:t>
      </w:r>
      <w:r w:rsidR="00544451">
        <w:rPr>
          <w:rFonts w:cs="Times New Roman"/>
          <w:szCs w:val="24"/>
        </w:rPr>
        <w:t>. His IEPs addressed those areas of need</w:t>
      </w:r>
      <w:r w:rsidR="00011051">
        <w:rPr>
          <w:rFonts w:cs="Times New Roman"/>
          <w:szCs w:val="24"/>
        </w:rPr>
        <w:t>, particularly</w:t>
      </w:r>
      <w:r w:rsidR="00544451">
        <w:rPr>
          <w:rFonts w:cs="Times New Roman"/>
          <w:szCs w:val="24"/>
        </w:rPr>
        <w:t xml:space="preserve"> through </w:t>
      </w:r>
      <w:r w:rsidR="00011051">
        <w:rPr>
          <w:rFonts w:cs="Times New Roman"/>
          <w:szCs w:val="24"/>
        </w:rPr>
        <w:t>post-secondary and functional skills</w:t>
      </w:r>
      <w:r w:rsidR="00C0202A">
        <w:rPr>
          <w:rFonts w:cs="Times New Roman"/>
          <w:szCs w:val="24"/>
        </w:rPr>
        <w:t xml:space="preserve"> goals</w:t>
      </w:r>
      <w:r w:rsidR="00544451">
        <w:rPr>
          <w:rFonts w:cs="Times New Roman"/>
          <w:szCs w:val="24"/>
        </w:rPr>
        <w:t xml:space="preserve">. </w:t>
      </w:r>
      <w:r w:rsidR="00C0202A">
        <w:rPr>
          <w:rFonts w:cs="Times New Roman"/>
          <w:szCs w:val="24"/>
        </w:rPr>
        <w:t xml:space="preserve">Documentary and testimonial evidence demonstrates that Mystic Valley offered Quentin a range of activities aligned with both federal and state transition requirements. </w:t>
      </w:r>
    </w:p>
    <w:p w14:paraId="228D8458" w14:textId="77777777" w:rsidR="00C0202A" w:rsidRDefault="00C0202A" w:rsidP="004A6C73">
      <w:pPr>
        <w:ind w:firstLine="360"/>
        <w:jc w:val="both"/>
        <w:rPr>
          <w:rFonts w:cs="Times New Roman"/>
          <w:szCs w:val="24"/>
        </w:rPr>
      </w:pPr>
    </w:p>
    <w:p w14:paraId="4B9B4D6D" w14:textId="4C059A6C" w:rsidR="00544451" w:rsidRDefault="00544451" w:rsidP="004A6C73">
      <w:pPr>
        <w:ind w:firstLine="360"/>
        <w:jc w:val="both"/>
        <w:rPr>
          <w:rFonts w:cs="Times New Roman"/>
          <w:szCs w:val="24"/>
        </w:rPr>
      </w:pPr>
      <w:r>
        <w:rPr>
          <w:rFonts w:cs="Times New Roman"/>
          <w:szCs w:val="24"/>
        </w:rPr>
        <w:t>Progress rep</w:t>
      </w:r>
      <w:r w:rsidR="00C0202A">
        <w:rPr>
          <w:rFonts w:cs="Times New Roman"/>
          <w:szCs w:val="24"/>
        </w:rPr>
        <w:t xml:space="preserve">orts and testimony, particularly that of Ms. </w:t>
      </w:r>
      <w:proofErr w:type="spellStart"/>
      <w:r w:rsidR="00C0202A">
        <w:rPr>
          <w:rFonts w:cs="Times New Roman"/>
          <w:szCs w:val="24"/>
        </w:rPr>
        <w:t>Scalfani</w:t>
      </w:r>
      <w:proofErr w:type="spellEnd"/>
      <w:r w:rsidR="00C0202A">
        <w:rPr>
          <w:rFonts w:cs="Times New Roman"/>
          <w:szCs w:val="24"/>
        </w:rPr>
        <w:t xml:space="preserve"> and Ms. MacPherson, document Quentin’s growth in areas required for post-secondary training, education, employment, and independent living.</w:t>
      </w:r>
      <w:r>
        <w:rPr>
          <w:rFonts w:cs="Times New Roman"/>
          <w:szCs w:val="24"/>
        </w:rPr>
        <w:t xml:space="preserve"> I have before me no expert reports or testimony suggesting that Quentin’s progress was not meaningful, or that he should have made more or different progress and could have done so with more or different services. In fact, Parents argue not that Quentin was poorly served by Mystic Valley, but that he would benefit from more time. They may well be correct, particularly in light of the growth Quentin has experienced in his</w:t>
      </w:r>
      <w:r w:rsidR="00C0202A">
        <w:rPr>
          <w:rFonts w:cs="Times New Roman"/>
          <w:szCs w:val="24"/>
        </w:rPr>
        <w:t xml:space="preserve"> social and independent living skills</w:t>
      </w:r>
      <w:r w:rsidR="00BA7A40">
        <w:rPr>
          <w:rFonts w:cs="Times New Roman"/>
          <w:szCs w:val="24"/>
        </w:rPr>
        <w:t xml:space="preserve"> over time</w:t>
      </w:r>
      <w:r w:rsidR="00C0202A">
        <w:rPr>
          <w:rFonts w:cs="Times New Roman"/>
          <w:szCs w:val="24"/>
        </w:rPr>
        <w:t xml:space="preserve">. This does not, however, suggest that MVRCS </w:t>
      </w:r>
      <w:r w:rsidR="005666F5">
        <w:rPr>
          <w:rFonts w:cs="Times New Roman"/>
          <w:szCs w:val="24"/>
        </w:rPr>
        <w:t>failed to provide him with adequate transition services.</w:t>
      </w:r>
    </w:p>
    <w:p w14:paraId="40DC0979" w14:textId="77777777" w:rsidR="00544451" w:rsidRDefault="00544451" w:rsidP="004A6C73">
      <w:pPr>
        <w:ind w:firstLine="360"/>
        <w:jc w:val="both"/>
        <w:rPr>
          <w:rFonts w:cs="Times New Roman"/>
          <w:szCs w:val="24"/>
        </w:rPr>
      </w:pPr>
    </w:p>
    <w:p w14:paraId="5D25D1A6" w14:textId="115DEE72" w:rsidR="00037478" w:rsidRPr="00037478" w:rsidRDefault="00544451" w:rsidP="004A6C73">
      <w:pPr>
        <w:ind w:firstLine="360"/>
        <w:jc w:val="both"/>
        <w:rPr>
          <w:rFonts w:cs="Times New Roman"/>
          <w:szCs w:val="24"/>
        </w:rPr>
      </w:pPr>
      <w:r>
        <w:rPr>
          <w:rFonts w:cs="Times New Roman"/>
          <w:szCs w:val="24"/>
        </w:rPr>
        <w:t xml:space="preserve">Parents have not met their burden to prove that Quentin’s 2018-2019 IEP, including </w:t>
      </w:r>
      <w:r w:rsidR="005666F5">
        <w:rPr>
          <w:rFonts w:cs="Times New Roman"/>
          <w:szCs w:val="24"/>
        </w:rPr>
        <w:t xml:space="preserve">transition services and </w:t>
      </w:r>
      <w:r>
        <w:rPr>
          <w:rFonts w:cs="Times New Roman"/>
          <w:szCs w:val="24"/>
        </w:rPr>
        <w:t>the graduation date of June 2019, was not reasonably calculated to enable him to make progress in light of his circumstances.</w:t>
      </w:r>
      <w:r w:rsidR="005666F5">
        <w:rPr>
          <w:rStyle w:val="FootnoteReference"/>
          <w:rFonts w:cs="Times New Roman"/>
          <w:szCs w:val="24"/>
        </w:rPr>
        <w:footnoteReference w:id="30"/>
      </w:r>
      <w:r w:rsidR="00EE1672">
        <w:rPr>
          <w:rFonts w:cs="Times New Roman"/>
          <w:szCs w:val="24"/>
        </w:rPr>
        <w:t xml:space="preserve"> </w:t>
      </w:r>
      <w:r>
        <w:rPr>
          <w:rFonts w:cs="Times New Roman"/>
          <w:szCs w:val="24"/>
        </w:rPr>
        <w:t>In fact, testimony across the board demonstrates that Quentin received a meaningful educational benefit from his services and made eff</w:t>
      </w:r>
      <w:r w:rsidR="005666F5">
        <w:rPr>
          <w:rFonts w:cs="Times New Roman"/>
          <w:szCs w:val="24"/>
        </w:rPr>
        <w:t>ective progress.</w:t>
      </w:r>
      <w:r w:rsidR="005666F5">
        <w:rPr>
          <w:rStyle w:val="FootnoteReference"/>
          <w:rFonts w:cs="Times New Roman"/>
          <w:szCs w:val="24"/>
        </w:rPr>
        <w:footnoteReference w:id="31"/>
      </w:r>
      <w:r w:rsidR="005666F5">
        <w:rPr>
          <w:rFonts w:cs="Times New Roman"/>
          <w:szCs w:val="24"/>
        </w:rPr>
        <w:t xml:space="preserve"> </w:t>
      </w:r>
      <w:r>
        <w:rPr>
          <w:rFonts w:cs="Times New Roman"/>
          <w:szCs w:val="24"/>
        </w:rPr>
        <w:t>As such, I find that Mystic Valley’s procedural errors</w:t>
      </w:r>
      <w:r w:rsidR="005666F5">
        <w:rPr>
          <w:rFonts w:cs="Times New Roman"/>
          <w:szCs w:val="24"/>
        </w:rPr>
        <w:t xml:space="preserve"> – its failure to produce a new or amended IEP providing for an additional year of transition services, or an N1, following the December 20</w:t>
      </w:r>
      <w:r w:rsidR="005666F5" w:rsidRPr="005666F5">
        <w:rPr>
          <w:rFonts w:cs="Times New Roman"/>
          <w:szCs w:val="24"/>
          <w:vertAlign w:val="superscript"/>
        </w:rPr>
        <w:t>th</w:t>
      </w:r>
      <w:r w:rsidR="005666F5">
        <w:rPr>
          <w:rFonts w:cs="Times New Roman"/>
          <w:szCs w:val="24"/>
        </w:rPr>
        <w:t xml:space="preserve"> meeting, and its failure</w:t>
      </w:r>
      <w:r w:rsidR="00EE1672">
        <w:rPr>
          <w:rFonts w:cs="Times New Roman"/>
          <w:szCs w:val="24"/>
        </w:rPr>
        <w:t xml:space="preserve"> to include Parents and Quentin</w:t>
      </w:r>
      <w:r w:rsidR="005666F5">
        <w:rPr>
          <w:rFonts w:cs="Times New Roman"/>
          <w:szCs w:val="24"/>
        </w:rPr>
        <w:t xml:space="preserve"> in a meeting in January that included discussion of a key assessment,</w:t>
      </w:r>
      <w:r>
        <w:rPr>
          <w:rFonts w:cs="Times New Roman"/>
          <w:szCs w:val="24"/>
        </w:rPr>
        <w:t xml:space="preserve"> did not impede Quentin’</w:t>
      </w:r>
      <w:r w:rsidR="00EE1672">
        <w:rPr>
          <w:rFonts w:cs="Times New Roman"/>
          <w:szCs w:val="24"/>
        </w:rPr>
        <w:t>s right to a FAPE.</w:t>
      </w:r>
      <w:r w:rsidR="00CD2D1C">
        <w:rPr>
          <w:rStyle w:val="FootnoteReference"/>
          <w:rFonts w:cs="Times New Roman"/>
          <w:szCs w:val="24"/>
        </w:rPr>
        <w:footnoteReference w:id="32"/>
      </w:r>
      <w:r w:rsidR="00037478">
        <w:rPr>
          <w:rFonts w:cs="Times New Roman"/>
          <w:szCs w:val="24"/>
        </w:rPr>
        <w:t xml:space="preserve">  </w:t>
      </w:r>
    </w:p>
    <w:p w14:paraId="0E4C6426" w14:textId="77777777" w:rsidR="009F4720" w:rsidRDefault="009F4720" w:rsidP="004A6C73">
      <w:pPr>
        <w:pStyle w:val="NoSpacing"/>
        <w:ind w:left="720"/>
        <w:rPr>
          <w:rFonts w:ascii="Times New Roman" w:hAnsi="Times New Roman" w:cs="Times New Roman"/>
          <w:sz w:val="24"/>
          <w:szCs w:val="24"/>
          <w:u w:val="single"/>
        </w:rPr>
      </w:pPr>
    </w:p>
    <w:p w14:paraId="486868F2" w14:textId="2E67B4C1" w:rsidR="009F4720" w:rsidRDefault="009F4720" w:rsidP="007945B8">
      <w:pPr>
        <w:pStyle w:val="NoSpacing"/>
        <w:numPr>
          <w:ilvl w:val="0"/>
          <w:numId w:val="1"/>
        </w:numPr>
        <w:rPr>
          <w:rFonts w:ascii="Times New Roman" w:hAnsi="Times New Roman" w:cs="Times New Roman"/>
          <w:sz w:val="24"/>
          <w:szCs w:val="24"/>
          <w:u w:val="single"/>
        </w:rPr>
      </w:pPr>
      <w:r>
        <w:rPr>
          <w:rFonts w:ascii="Times New Roman" w:hAnsi="Times New Roman" w:cs="Times New Roman"/>
          <w:sz w:val="24"/>
          <w:szCs w:val="24"/>
          <w:u w:val="single"/>
        </w:rPr>
        <w:t>Mystic Valley’s Procedural Errors Did Not Significantly Impede Parents’ Opportunity to Participate</w:t>
      </w:r>
    </w:p>
    <w:p w14:paraId="5923FEEA" w14:textId="77777777" w:rsidR="006B2893" w:rsidRDefault="006B2893" w:rsidP="006B2893">
      <w:pPr>
        <w:ind w:left="360"/>
        <w:rPr>
          <w:rFonts w:cs="Times New Roman"/>
          <w:szCs w:val="24"/>
        </w:rPr>
      </w:pPr>
    </w:p>
    <w:p w14:paraId="390DFFE4" w14:textId="5F877929" w:rsidR="006B2893" w:rsidRDefault="00001919" w:rsidP="004A6C73">
      <w:pPr>
        <w:ind w:firstLine="360"/>
        <w:rPr>
          <w:rFonts w:cs="Times New Roman"/>
          <w:szCs w:val="24"/>
        </w:rPr>
      </w:pPr>
      <w:r>
        <w:rPr>
          <w:rFonts w:cs="Times New Roman"/>
          <w:szCs w:val="24"/>
        </w:rPr>
        <w:t>I</w:t>
      </w:r>
      <w:r w:rsidRPr="007945B8">
        <w:rPr>
          <w:rFonts w:cs="Times New Roman"/>
          <w:szCs w:val="24"/>
        </w:rPr>
        <w:t xml:space="preserve">n </w:t>
      </w:r>
      <w:proofErr w:type="spellStart"/>
      <w:r w:rsidRPr="007945B8">
        <w:rPr>
          <w:rFonts w:cs="Times New Roman"/>
          <w:i/>
          <w:szCs w:val="24"/>
        </w:rPr>
        <w:t>Endrew</w:t>
      </w:r>
      <w:proofErr w:type="spellEnd"/>
      <w:r w:rsidRPr="007945B8">
        <w:rPr>
          <w:rFonts w:cs="Times New Roman"/>
          <w:i/>
          <w:szCs w:val="24"/>
        </w:rPr>
        <w:t xml:space="preserve"> F. v. Douglas County School District RE-1</w:t>
      </w:r>
      <w:r w:rsidRPr="007945B8">
        <w:rPr>
          <w:rFonts w:cs="Times New Roman"/>
          <w:szCs w:val="24"/>
        </w:rPr>
        <w:t xml:space="preserve">, </w:t>
      </w:r>
      <w:r>
        <w:rPr>
          <w:rFonts w:cs="Times New Roman"/>
          <w:szCs w:val="24"/>
        </w:rPr>
        <w:t xml:space="preserve">the United States reemphasized </w:t>
      </w:r>
      <w:r w:rsidRPr="007945B8">
        <w:rPr>
          <w:rFonts w:cs="Times New Roman"/>
          <w:szCs w:val="24"/>
        </w:rPr>
        <w:t>its earlier declaration that collaboration between parents and educators is a key component of the IDEA.</w:t>
      </w:r>
      <w:r w:rsidRPr="007945B8">
        <w:rPr>
          <w:rStyle w:val="FootnoteReference"/>
          <w:rFonts w:cs="Times New Roman"/>
          <w:szCs w:val="24"/>
        </w:rPr>
        <w:footnoteReference w:id="33"/>
      </w:r>
      <w:r>
        <w:rPr>
          <w:rFonts w:cs="Times New Roman"/>
          <w:szCs w:val="24"/>
        </w:rPr>
        <w:t xml:space="preserve"> </w:t>
      </w:r>
      <w:r w:rsidR="006B2893" w:rsidRPr="006B2893">
        <w:rPr>
          <w:rFonts w:cs="Times New Roman"/>
          <w:szCs w:val="24"/>
        </w:rPr>
        <w:t>To the extent Parent</w:t>
      </w:r>
      <w:r w:rsidR="004A6C73">
        <w:rPr>
          <w:rFonts w:cs="Times New Roman"/>
          <w:szCs w:val="24"/>
        </w:rPr>
        <w:t>s contend that Mystic Vall</w:t>
      </w:r>
      <w:r w:rsidR="00F61F38">
        <w:rPr>
          <w:rFonts w:cs="Times New Roman"/>
          <w:szCs w:val="24"/>
        </w:rPr>
        <w:t>ey’s procedural errors</w:t>
      </w:r>
      <w:r w:rsidR="004A6C73">
        <w:rPr>
          <w:rFonts w:cs="Times New Roman"/>
          <w:szCs w:val="24"/>
        </w:rPr>
        <w:t xml:space="preserve"> deprived them</w:t>
      </w:r>
      <w:r w:rsidR="006B2893" w:rsidRPr="006B2893">
        <w:rPr>
          <w:rFonts w:cs="Times New Roman"/>
          <w:szCs w:val="24"/>
        </w:rPr>
        <w:t xml:space="preserve"> of </w:t>
      </w:r>
      <w:r w:rsidR="004A6C73">
        <w:rPr>
          <w:rFonts w:cs="Times New Roman"/>
          <w:szCs w:val="24"/>
        </w:rPr>
        <w:t>t</w:t>
      </w:r>
      <w:r w:rsidR="006B2893" w:rsidRPr="006B2893">
        <w:rPr>
          <w:rFonts w:cs="Times New Roman"/>
          <w:szCs w:val="24"/>
        </w:rPr>
        <w:t>he</w:t>
      </w:r>
      <w:r w:rsidR="004A6C73">
        <w:rPr>
          <w:rFonts w:cs="Times New Roman"/>
          <w:szCs w:val="24"/>
        </w:rPr>
        <w:t>i</w:t>
      </w:r>
      <w:r w:rsidR="006B2893" w:rsidRPr="006B2893">
        <w:rPr>
          <w:rFonts w:cs="Times New Roman"/>
          <w:szCs w:val="24"/>
        </w:rPr>
        <w:t xml:space="preserve">r ability to participate fully in the development and implementation of </w:t>
      </w:r>
      <w:r w:rsidR="004A6C73">
        <w:rPr>
          <w:rFonts w:cs="Times New Roman"/>
          <w:szCs w:val="24"/>
        </w:rPr>
        <w:t xml:space="preserve">Quentin’s IEP, and the decision as to whether he would receive additional transition services beyond June 2019, I am guided in my analysis by courts’ focus </w:t>
      </w:r>
      <w:r w:rsidR="006B2893" w:rsidRPr="006B2893">
        <w:rPr>
          <w:rFonts w:cs="Times New Roman"/>
          <w:szCs w:val="24"/>
        </w:rPr>
        <w:t>on the degree t</w:t>
      </w:r>
      <w:r w:rsidR="00510B3A">
        <w:rPr>
          <w:rFonts w:cs="Times New Roman"/>
          <w:szCs w:val="24"/>
        </w:rPr>
        <w:t>o which school districts offer</w:t>
      </w:r>
      <w:r w:rsidR="006B2893" w:rsidRPr="006B2893">
        <w:rPr>
          <w:rFonts w:cs="Times New Roman"/>
          <w:szCs w:val="24"/>
        </w:rPr>
        <w:t xml:space="preserve"> parents the opportunity to play an important participatory role.</w:t>
      </w:r>
      <w:r w:rsidR="006B2893" w:rsidRPr="00892A37">
        <w:rPr>
          <w:rStyle w:val="FootnoteReference"/>
          <w:rFonts w:cs="Times New Roman"/>
          <w:szCs w:val="24"/>
        </w:rPr>
        <w:footnoteReference w:id="34"/>
      </w:r>
      <w:r w:rsidR="006B2893" w:rsidRPr="006B2893">
        <w:rPr>
          <w:rFonts w:cs="Times New Roman"/>
          <w:szCs w:val="24"/>
        </w:rPr>
        <w:t xml:space="preserve"> </w:t>
      </w:r>
    </w:p>
    <w:p w14:paraId="3C7BB611" w14:textId="77777777" w:rsidR="00F61F38" w:rsidRDefault="00F61F38" w:rsidP="004A6C73">
      <w:pPr>
        <w:ind w:firstLine="360"/>
        <w:rPr>
          <w:rFonts w:cs="Times New Roman"/>
          <w:szCs w:val="24"/>
        </w:rPr>
      </w:pPr>
    </w:p>
    <w:p w14:paraId="375E2EB0" w14:textId="3FCB39CD" w:rsidR="006B2893" w:rsidRDefault="00F61F38" w:rsidP="00F61F38">
      <w:pPr>
        <w:ind w:firstLine="360"/>
        <w:rPr>
          <w:rFonts w:cs="Times New Roman"/>
          <w:szCs w:val="24"/>
        </w:rPr>
      </w:pPr>
      <w:r>
        <w:rPr>
          <w:rFonts w:cs="Times New Roman"/>
          <w:szCs w:val="24"/>
        </w:rPr>
        <w:t>Quentin and his parents participated actively in the December 20</w:t>
      </w:r>
      <w:r w:rsidRPr="00F61F38">
        <w:rPr>
          <w:rFonts w:cs="Times New Roman"/>
          <w:szCs w:val="24"/>
          <w:vertAlign w:val="superscript"/>
        </w:rPr>
        <w:t>th</w:t>
      </w:r>
      <w:r>
        <w:rPr>
          <w:rFonts w:cs="Times New Roman"/>
          <w:szCs w:val="24"/>
        </w:rPr>
        <w:t xml:space="preserve"> meeting, but it does appear that school personnel made a decision outside of the Team process that differed from the Team’s consensus. That decision may have occurred at the January meeting convened by Ms. </w:t>
      </w:r>
      <w:proofErr w:type="spellStart"/>
      <w:r>
        <w:rPr>
          <w:rFonts w:cs="Times New Roman"/>
          <w:szCs w:val="24"/>
        </w:rPr>
        <w:t>Kinnon</w:t>
      </w:r>
      <w:proofErr w:type="spellEnd"/>
      <w:r>
        <w:rPr>
          <w:rFonts w:cs="Times New Roman"/>
          <w:szCs w:val="24"/>
        </w:rPr>
        <w:t xml:space="preserve"> at Mr. Dan’s request. Had the conversation ended here, Parents’ opportunity to participate may well have been impeded by Mystic Valley’s procedural errors. MVRCS, however, reached out to Parents multiple times to attempt to reconvene the Team to review Ms. Goodrich’s transition assessment. Ms. </w:t>
      </w:r>
      <w:proofErr w:type="spellStart"/>
      <w:r>
        <w:rPr>
          <w:rFonts w:cs="Times New Roman"/>
          <w:szCs w:val="24"/>
        </w:rPr>
        <w:t>Kinnon</w:t>
      </w:r>
      <w:proofErr w:type="spellEnd"/>
      <w:r>
        <w:rPr>
          <w:rFonts w:cs="Times New Roman"/>
          <w:szCs w:val="24"/>
        </w:rPr>
        <w:t xml:space="preserve"> testified credibly that the Team was open to evidence from Parents regarding Quentin’s need for additional transition services, and intended to reconvene in the spring to revisit the issue in light of Quentin’s progress toward his goals – or lack thereof.</w:t>
      </w:r>
    </w:p>
    <w:p w14:paraId="72753F71" w14:textId="77777777" w:rsidR="00F61F38" w:rsidRDefault="00F61F38" w:rsidP="00F61F38">
      <w:pPr>
        <w:ind w:firstLine="360"/>
        <w:rPr>
          <w:rFonts w:cs="Times New Roman"/>
          <w:szCs w:val="24"/>
        </w:rPr>
      </w:pPr>
    </w:p>
    <w:p w14:paraId="79FDEA0C" w14:textId="77777777" w:rsidR="00CD2D1C" w:rsidRDefault="00F61F38" w:rsidP="00F61F38">
      <w:pPr>
        <w:ind w:firstLine="360"/>
        <w:rPr>
          <w:rFonts w:cs="Times New Roman"/>
          <w:szCs w:val="24"/>
        </w:rPr>
      </w:pPr>
      <w:r>
        <w:rPr>
          <w:rFonts w:cs="Times New Roman"/>
          <w:szCs w:val="24"/>
        </w:rPr>
        <w:t xml:space="preserve">As explained above, Mystic Valley erred in failing to produce an IEP that reflected the Team’s decision to provide Quentin with an additional year of transition services, and/or in failing to provide Parents with an N1 once Ms. </w:t>
      </w:r>
      <w:proofErr w:type="spellStart"/>
      <w:r>
        <w:rPr>
          <w:rFonts w:cs="Times New Roman"/>
          <w:szCs w:val="24"/>
        </w:rPr>
        <w:t>Kinnon</w:t>
      </w:r>
      <w:proofErr w:type="spellEnd"/>
      <w:r>
        <w:rPr>
          <w:rFonts w:cs="Times New Roman"/>
          <w:szCs w:val="24"/>
        </w:rPr>
        <w:t xml:space="preserve"> realized her error and requested that the Team reconvene to reconsider whether such services were necessary to provide Quentin with a FAPE. To the extent a decision not to provide additional transition services was made outside of the Team process, and without Parents’ input, MVRCS committed an additional procedural error. The Team, however, offered Parents the opportunity to participate in </w:t>
      </w:r>
      <w:r w:rsidR="00CD2D1C">
        <w:rPr>
          <w:rFonts w:cs="Times New Roman"/>
          <w:szCs w:val="24"/>
        </w:rPr>
        <w:t xml:space="preserve">a </w:t>
      </w:r>
      <w:r>
        <w:rPr>
          <w:rFonts w:cs="Times New Roman"/>
          <w:szCs w:val="24"/>
        </w:rPr>
        <w:t>second Team meeting</w:t>
      </w:r>
      <w:r w:rsidR="00CD2D1C">
        <w:rPr>
          <w:rFonts w:cs="Times New Roman"/>
          <w:szCs w:val="24"/>
        </w:rPr>
        <w:t xml:space="preserve">, and ultimately held that meeting in May 2019. There is no evidence to suggest that Parents’ ability to participate in that meeting was compromised, and </w:t>
      </w:r>
      <w:r>
        <w:rPr>
          <w:rFonts w:cs="Times New Roman"/>
          <w:szCs w:val="24"/>
        </w:rPr>
        <w:t>I credit testimony to the effect that the Team rem</w:t>
      </w:r>
      <w:r w:rsidR="00CD2D1C">
        <w:rPr>
          <w:rFonts w:cs="Times New Roman"/>
          <w:szCs w:val="24"/>
        </w:rPr>
        <w:t xml:space="preserve">ained open to considering additional information regarding Quentin’s transition needs. </w:t>
      </w:r>
    </w:p>
    <w:p w14:paraId="761CF9BA" w14:textId="77777777" w:rsidR="00CD2D1C" w:rsidRDefault="00CD2D1C" w:rsidP="00F61F38">
      <w:pPr>
        <w:ind w:firstLine="360"/>
        <w:rPr>
          <w:rFonts w:cs="Times New Roman"/>
          <w:szCs w:val="24"/>
        </w:rPr>
      </w:pPr>
    </w:p>
    <w:p w14:paraId="0A47E4DF" w14:textId="70D50F33" w:rsidR="00F61F38" w:rsidRDefault="00CD2D1C" w:rsidP="00F61F38">
      <w:pPr>
        <w:ind w:firstLine="360"/>
        <w:rPr>
          <w:rFonts w:cs="Times New Roman"/>
          <w:szCs w:val="24"/>
        </w:rPr>
      </w:pPr>
      <w:r>
        <w:rPr>
          <w:rFonts w:cs="Times New Roman"/>
          <w:szCs w:val="24"/>
        </w:rPr>
        <w:t xml:space="preserve">As such, Parents have not met their burden to prove that Mystic Valley’s procedural errors significantly impeded their </w:t>
      </w:r>
      <w:r w:rsidRPr="007945B8">
        <w:rPr>
          <w:rFonts w:cs="Times New Roman"/>
          <w:szCs w:val="24"/>
        </w:rPr>
        <w:t xml:space="preserve">opportunity to participate in the decision-making process regarding the provision of a </w:t>
      </w:r>
      <w:r>
        <w:rPr>
          <w:rFonts w:cs="Times New Roman"/>
          <w:szCs w:val="24"/>
        </w:rPr>
        <w:t>FAPE to Quentin.</w:t>
      </w:r>
      <w:r>
        <w:rPr>
          <w:rStyle w:val="FootnoteReference"/>
          <w:rFonts w:cs="Times New Roman"/>
          <w:szCs w:val="24"/>
        </w:rPr>
        <w:footnoteReference w:id="35"/>
      </w:r>
    </w:p>
    <w:p w14:paraId="5AF61A9C" w14:textId="77777777" w:rsidR="009F4720" w:rsidRDefault="009F4720" w:rsidP="009F4720">
      <w:pPr>
        <w:pStyle w:val="NoSpacing"/>
        <w:ind w:left="720"/>
        <w:rPr>
          <w:rFonts w:ascii="Times New Roman" w:hAnsi="Times New Roman" w:cs="Times New Roman"/>
          <w:sz w:val="24"/>
          <w:szCs w:val="24"/>
          <w:u w:val="single"/>
        </w:rPr>
      </w:pPr>
    </w:p>
    <w:p w14:paraId="0B2679CC" w14:textId="4FED8E0C" w:rsidR="00510B3A" w:rsidRDefault="009F4720" w:rsidP="007945B8">
      <w:pPr>
        <w:pStyle w:val="NoSpacing"/>
        <w:numPr>
          <w:ilvl w:val="0"/>
          <w:numId w:val="1"/>
        </w:numPr>
        <w:rPr>
          <w:rFonts w:ascii="Times New Roman" w:hAnsi="Times New Roman" w:cs="Times New Roman"/>
          <w:sz w:val="24"/>
          <w:szCs w:val="24"/>
          <w:u w:val="single"/>
        </w:rPr>
      </w:pPr>
      <w:r>
        <w:rPr>
          <w:rFonts w:ascii="Times New Roman" w:hAnsi="Times New Roman" w:cs="Times New Roman"/>
          <w:sz w:val="24"/>
          <w:szCs w:val="24"/>
          <w:u w:val="single"/>
        </w:rPr>
        <w:t>Mystic Valley’s Procedural Errors Did Not Cause a Deprivation of Educational Benefits</w:t>
      </w:r>
    </w:p>
    <w:p w14:paraId="676F3288" w14:textId="77777777" w:rsidR="00510B3A" w:rsidRPr="00510B3A" w:rsidRDefault="00510B3A" w:rsidP="00510B3A">
      <w:pPr>
        <w:pStyle w:val="NoSpacing"/>
        <w:rPr>
          <w:rFonts w:ascii="Times New Roman" w:hAnsi="Times New Roman" w:cs="Times New Roman"/>
          <w:sz w:val="24"/>
          <w:szCs w:val="24"/>
          <w:u w:val="single"/>
        </w:rPr>
      </w:pPr>
    </w:p>
    <w:p w14:paraId="33DD1A21" w14:textId="496C0B1C" w:rsidR="00CD2D1C" w:rsidRPr="00CD2D1C" w:rsidRDefault="00BA7A40" w:rsidP="00CD2D1C">
      <w:pPr>
        <w:pStyle w:val="NoSpacing"/>
        <w:ind w:firstLine="360"/>
        <w:rPr>
          <w:rFonts w:ascii="Times New Roman" w:hAnsi="Times New Roman" w:cs="Times New Roman"/>
          <w:sz w:val="24"/>
          <w:szCs w:val="24"/>
        </w:rPr>
      </w:pPr>
      <w:r>
        <w:rPr>
          <w:rFonts w:ascii="Times New Roman" w:hAnsi="Times New Roman" w:cs="Times New Roman"/>
          <w:sz w:val="24"/>
          <w:szCs w:val="24"/>
        </w:rPr>
        <w:t>As</w:t>
      </w:r>
      <w:r w:rsidR="00CD2D1C">
        <w:rPr>
          <w:rFonts w:ascii="Times New Roman" w:hAnsi="Times New Roman" w:cs="Times New Roman"/>
          <w:sz w:val="24"/>
          <w:szCs w:val="24"/>
        </w:rPr>
        <w:t xml:space="preserve"> explained in part (D) above, </w:t>
      </w:r>
      <w:r w:rsidR="00E33E49">
        <w:rPr>
          <w:rFonts w:ascii="Times New Roman" w:hAnsi="Times New Roman" w:cs="Times New Roman"/>
          <w:sz w:val="24"/>
          <w:szCs w:val="24"/>
        </w:rPr>
        <w:t xml:space="preserve">the evidence establishes that Quentin received meaningful educational benefit from the services provided by Mystic Valley, and </w:t>
      </w:r>
      <w:r w:rsidR="00CD2D1C">
        <w:rPr>
          <w:rFonts w:ascii="Times New Roman" w:hAnsi="Times New Roman" w:cs="Times New Roman"/>
          <w:sz w:val="24"/>
          <w:szCs w:val="24"/>
        </w:rPr>
        <w:t>Parents failed to prove that Quentin’s 2018-2019 IEP, including the graduation date of June 7, 2019, was not reasonably calculated to enable him to</w:t>
      </w:r>
      <w:r w:rsidR="00E33E49">
        <w:rPr>
          <w:rFonts w:ascii="Times New Roman" w:hAnsi="Times New Roman" w:cs="Times New Roman"/>
          <w:sz w:val="24"/>
          <w:szCs w:val="24"/>
        </w:rPr>
        <w:t xml:space="preserve"> enable him to receive a make effective progress in light of his circumstances.</w:t>
      </w:r>
      <w:r w:rsidR="00E33E49">
        <w:rPr>
          <w:rStyle w:val="FootnoteReference"/>
          <w:rFonts w:ascii="Times New Roman" w:hAnsi="Times New Roman" w:cs="Times New Roman"/>
          <w:sz w:val="24"/>
          <w:szCs w:val="24"/>
        </w:rPr>
        <w:footnoteReference w:id="36"/>
      </w:r>
      <w:r w:rsidR="00E33E49">
        <w:rPr>
          <w:rFonts w:ascii="Times New Roman" w:hAnsi="Times New Roman" w:cs="Times New Roman"/>
          <w:sz w:val="24"/>
          <w:szCs w:val="24"/>
        </w:rPr>
        <w:t xml:space="preserve"> Although Quentin may well benefit from additional transition services as he enters the next phase of his life, Parents have not demonstrated that such services are the </w:t>
      </w:r>
      <w:r w:rsidR="00E33E49">
        <w:rPr>
          <w:rFonts w:ascii="Times New Roman" w:hAnsi="Times New Roman" w:cs="Times New Roman"/>
          <w:sz w:val="24"/>
          <w:szCs w:val="24"/>
        </w:rPr>
        <w:lastRenderedPageBreak/>
        <w:t>responsibility of Mystic Valley. As such, I find that Mystic Valley’s procedural errors did not cause a deprivation of educational benefit.</w:t>
      </w:r>
      <w:r w:rsidR="00FA7828">
        <w:rPr>
          <w:rFonts w:ascii="Times New Roman" w:hAnsi="Times New Roman" w:cs="Times New Roman"/>
          <w:sz w:val="24"/>
          <w:szCs w:val="24"/>
        </w:rPr>
        <w:t xml:space="preserve"> </w:t>
      </w:r>
    </w:p>
    <w:p w14:paraId="7ED872B5" w14:textId="31B0AEA5" w:rsidR="00004582" w:rsidRPr="00892A37" w:rsidRDefault="00004582" w:rsidP="00497481">
      <w:pPr>
        <w:pStyle w:val="NoSpacing"/>
        <w:rPr>
          <w:rFonts w:ascii="Times New Roman" w:hAnsi="Times New Roman" w:cs="Times New Roman"/>
          <w:sz w:val="24"/>
          <w:szCs w:val="24"/>
        </w:rPr>
      </w:pPr>
    </w:p>
    <w:p w14:paraId="6E8CAE76" w14:textId="77777777" w:rsidR="00004582" w:rsidRPr="00892A37" w:rsidRDefault="00004582" w:rsidP="00004582">
      <w:pPr>
        <w:pStyle w:val="NoSpacing"/>
        <w:rPr>
          <w:rFonts w:ascii="Times New Roman" w:hAnsi="Times New Roman" w:cs="Times New Roman"/>
          <w:sz w:val="24"/>
          <w:szCs w:val="24"/>
          <w:u w:val="single"/>
        </w:rPr>
      </w:pPr>
    </w:p>
    <w:p w14:paraId="3BA0BF6A" w14:textId="2E832871" w:rsidR="00AC427F" w:rsidRPr="00892A37" w:rsidRDefault="00AC427F" w:rsidP="001D01C4">
      <w:pPr>
        <w:pStyle w:val="NoSpacing"/>
        <w:jc w:val="center"/>
        <w:rPr>
          <w:rFonts w:ascii="Times New Roman" w:hAnsi="Times New Roman" w:cs="Times New Roman"/>
          <w:b/>
          <w:sz w:val="24"/>
          <w:szCs w:val="24"/>
        </w:rPr>
      </w:pPr>
      <w:r w:rsidRPr="00892A37">
        <w:rPr>
          <w:rFonts w:ascii="Times New Roman" w:hAnsi="Times New Roman" w:cs="Times New Roman"/>
          <w:b/>
          <w:sz w:val="24"/>
          <w:szCs w:val="24"/>
        </w:rPr>
        <w:t>CONCLUS</w:t>
      </w:r>
      <w:r w:rsidR="001D01C4" w:rsidRPr="00892A37">
        <w:rPr>
          <w:rFonts w:ascii="Times New Roman" w:hAnsi="Times New Roman" w:cs="Times New Roman"/>
          <w:b/>
          <w:sz w:val="24"/>
          <w:szCs w:val="24"/>
        </w:rPr>
        <w:t>I</w:t>
      </w:r>
      <w:r w:rsidRPr="00892A37">
        <w:rPr>
          <w:rFonts w:ascii="Times New Roman" w:hAnsi="Times New Roman" w:cs="Times New Roman"/>
          <w:b/>
          <w:sz w:val="24"/>
          <w:szCs w:val="24"/>
        </w:rPr>
        <w:t>ON</w:t>
      </w:r>
    </w:p>
    <w:p w14:paraId="30A06841" w14:textId="77777777" w:rsidR="00A51D8F" w:rsidRPr="00892A37" w:rsidRDefault="00A51D8F" w:rsidP="00F87B79">
      <w:pPr>
        <w:pStyle w:val="NoSpacing"/>
        <w:rPr>
          <w:rFonts w:ascii="Times New Roman" w:hAnsi="Times New Roman" w:cs="Times New Roman"/>
          <w:sz w:val="24"/>
          <w:szCs w:val="24"/>
        </w:rPr>
      </w:pPr>
    </w:p>
    <w:p w14:paraId="26F966B6" w14:textId="6C1EB30B" w:rsidR="00F87B79" w:rsidRDefault="00A51D8F" w:rsidP="00C25475">
      <w:pPr>
        <w:pStyle w:val="NoSpacing"/>
        <w:rPr>
          <w:rFonts w:ascii="Times New Roman" w:hAnsi="Times New Roman" w:cs="Times New Roman"/>
          <w:sz w:val="24"/>
          <w:szCs w:val="24"/>
        </w:rPr>
      </w:pPr>
      <w:r w:rsidRPr="00892A37">
        <w:rPr>
          <w:rFonts w:ascii="Times New Roman" w:hAnsi="Times New Roman" w:cs="Times New Roman"/>
          <w:sz w:val="24"/>
          <w:szCs w:val="24"/>
        </w:rPr>
        <w:tab/>
      </w:r>
      <w:r w:rsidR="00FA7828">
        <w:rPr>
          <w:rFonts w:ascii="Times New Roman" w:hAnsi="Times New Roman" w:cs="Times New Roman"/>
          <w:sz w:val="24"/>
          <w:szCs w:val="24"/>
        </w:rPr>
        <w:t>Based on the totality of the record,</w:t>
      </w:r>
      <w:r w:rsidR="005B0757">
        <w:rPr>
          <w:rStyle w:val="FootnoteReference"/>
          <w:rFonts w:ascii="Times New Roman" w:hAnsi="Times New Roman" w:cs="Times New Roman"/>
          <w:sz w:val="24"/>
          <w:szCs w:val="24"/>
        </w:rPr>
        <w:footnoteReference w:id="37"/>
      </w:r>
      <w:r w:rsidR="00FA7828">
        <w:rPr>
          <w:rFonts w:ascii="Times New Roman" w:hAnsi="Times New Roman" w:cs="Times New Roman"/>
          <w:sz w:val="24"/>
          <w:szCs w:val="24"/>
        </w:rPr>
        <w:t xml:space="preserve"> </w:t>
      </w:r>
      <w:r w:rsidR="00E33E49">
        <w:rPr>
          <w:rFonts w:ascii="Times New Roman" w:hAnsi="Times New Roman" w:cs="Times New Roman"/>
          <w:sz w:val="24"/>
          <w:szCs w:val="24"/>
        </w:rPr>
        <w:t xml:space="preserve">I conclude that although </w:t>
      </w:r>
      <w:r w:rsidR="00C25475">
        <w:rPr>
          <w:rFonts w:ascii="Times New Roman" w:hAnsi="Times New Roman" w:cs="Times New Roman"/>
          <w:sz w:val="24"/>
          <w:szCs w:val="24"/>
        </w:rPr>
        <w:t>Mystic Valley Regional Charter School</w:t>
      </w:r>
      <w:r w:rsidR="00E33E49">
        <w:rPr>
          <w:rFonts w:ascii="Times New Roman" w:hAnsi="Times New Roman" w:cs="Times New Roman"/>
          <w:sz w:val="24"/>
          <w:szCs w:val="24"/>
        </w:rPr>
        <w:t xml:space="preserve"> committed procedural errors in connection with the December 20</w:t>
      </w:r>
      <w:r w:rsidR="00E33E49" w:rsidRPr="00E33E49">
        <w:rPr>
          <w:rFonts w:ascii="Times New Roman" w:hAnsi="Times New Roman" w:cs="Times New Roman"/>
          <w:sz w:val="24"/>
          <w:szCs w:val="24"/>
          <w:vertAlign w:val="superscript"/>
        </w:rPr>
        <w:t>th</w:t>
      </w:r>
      <w:r w:rsidR="00E33E49">
        <w:rPr>
          <w:rFonts w:ascii="Times New Roman" w:hAnsi="Times New Roman" w:cs="Times New Roman"/>
          <w:sz w:val="24"/>
          <w:szCs w:val="24"/>
        </w:rPr>
        <w:t xml:space="preserve"> T</w:t>
      </w:r>
      <w:r w:rsidR="00EE1672">
        <w:rPr>
          <w:rFonts w:ascii="Times New Roman" w:hAnsi="Times New Roman" w:cs="Times New Roman"/>
          <w:sz w:val="24"/>
          <w:szCs w:val="24"/>
        </w:rPr>
        <w:t xml:space="preserve">eam meeting, </w:t>
      </w:r>
      <w:r w:rsidR="00E33E49">
        <w:rPr>
          <w:rFonts w:ascii="Times New Roman" w:hAnsi="Times New Roman" w:cs="Times New Roman"/>
          <w:sz w:val="24"/>
          <w:szCs w:val="24"/>
        </w:rPr>
        <w:t xml:space="preserve">Parents have </w:t>
      </w:r>
      <w:r w:rsidR="00EE1672">
        <w:rPr>
          <w:rFonts w:ascii="Times New Roman" w:hAnsi="Times New Roman" w:cs="Times New Roman"/>
          <w:sz w:val="24"/>
          <w:szCs w:val="24"/>
        </w:rPr>
        <w:t>not met</w:t>
      </w:r>
      <w:r w:rsidR="00497481" w:rsidRPr="00892A37">
        <w:rPr>
          <w:rFonts w:ascii="Times New Roman" w:hAnsi="Times New Roman" w:cs="Times New Roman"/>
          <w:sz w:val="24"/>
          <w:szCs w:val="24"/>
        </w:rPr>
        <w:t xml:space="preserve"> </w:t>
      </w:r>
      <w:r w:rsidR="00E33E49">
        <w:rPr>
          <w:rFonts w:ascii="Times New Roman" w:hAnsi="Times New Roman" w:cs="Times New Roman"/>
          <w:sz w:val="24"/>
          <w:szCs w:val="24"/>
        </w:rPr>
        <w:t>t</w:t>
      </w:r>
      <w:r w:rsidR="00497481" w:rsidRPr="00892A37">
        <w:rPr>
          <w:rFonts w:ascii="Times New Roman" w:hAnsi="Times New Roman" w:cs="Times New Roman"/>
          <w:sz w:val="24"/>
          <w:szCs w:val="24"/>
        </w:rPr>
        <w:t>he</w:t>
      </w:r>
      <w:r w:rsidR="00E33E49">
        <w:rPr>
          <w:rFonts w:ascii="Times New Roman" w:hAnsi="Times New Roman" w:cs="Times New Roman"/>
          <w:sz w:val="24"/>
          <w:szCs w:val="24"/>
        </w:rPr>
        <w:t>ir burden to establish that the</w:t>
      </w:r>
      <w:r w:rsidR="00C25475">
        <w:rPr>
          <w:rFonts w:ascii="Times New Roman" w:hAnsi="Times New Roman" w:cs="Times New Roman"/>
          <w:sz w:val="24"/>
          <w:szCs w:val="24"/>
        </w:rPr>
        <w:t xml:space="preserve">se errors </w:t>
      </w:r>
      <w:r w:rsidR="00E33E49">
        <w:rPr>
          <w:rFonts w:ascii="Times New Roman" w:hAnsi="Times New Roman" w:cs="Times New Roman"/>
          <w:sz w:val="24"/>
          <w:szCs w:val="24"/>
        </w:rPr>
        <w:t xml:space="preserve">deprived Quentin </w:t>
      </w:r>
      <w:r w:rsidR="00497481" w:rsidRPr="00892A37">
        <w:rPr>
          <w:rFonts w:ascii="Times New Roman" w:hAnsi="Times New Roman" w:cs="Times New Roman"/>
          <w:sz w:val="24"/>
          <w:szCs w:val="24"/>
        </w:rPr>
        <w:t>of a FAPE</w:t>
      </w:r>
      <w:r w:rsidR="00EE1672">
        <w:rPr>
          <w:rFonts w:ascii="Times New Roman" w:hAnsi="Times New Roman" w:cs="Times New Roman"/>
          <w:sz w:val="24"/>
          <w:szCs w:val="24"/>
        </w:rPr>
        <w:t xml:space="preserve">. </w:t>
      </w:r>
    </w:p>
    <w:p w14:paraId="0D7C144E" w14:textId="77777777" w:rsidR="00FA7828" w:rsidRPr="00C25475" w:rsidRDefault="00FA7828" w:rsidP="00C25475">
      <w:pPr>
        <w:pStyle w:val="NoSpacing"/>
        <w:rPr>
          <w:rFonts w:ascii="Times New Roman" w:hAnsi="Times New Roman" w:cs="Times New Roman"/>
          <w:sz w:val="24"/>
          <w:szCs w:val="24"/>
        </w:rPr>
      </w:pPr>
    </w:p>
    <w:p w14:paraId="48E60C9D" w14:textId="77777777" w:rsidR="00F87B79" w:rsidRPr="00892A37" w:rsidRDefault="00F87B79" w:rsidP="00F87B79">
      <w:pPr>
        <w:pStyle w:val="NoSpacing"/>
        <w:tabs>
          <w:tab w:val="left" w:pos="720"/>
          <w:tab w:val="left" w:pos="4140"/>
        </w:tabs>
        <w:rPr>
          <w:rFonts w:ascii="Times New Roman" w:eastAsia="Times New Roman" w:hAnsi="Times New Roman" w:cs="Times New Roman"/>
          <w:sz w:val="24"/>
          <w:szCs w:val="24"/>
        </w:rPr>
      </w:pPr>
    </w:p>
    <w:p w14:paraId="3C7EBB3A" w14:textId="77777777" w:rsidR="00F87B79" w:rsidRPr="00892A37" w:rsidRDefault="00F87B79" w:rsidP="00F87B79">
      <w:pPr>
        <w:pStyle w:val="NoSpacing"/>
        <w:tabs>
          <w:tab w:val="left" w:pos="720"/>
          <w:tab w:val="left" w:pos="4140"/>
        </w:tabs>
        <w:jc w:val="center"/>
        <w:rPr>
          <w:rFonts w:ascii="Times New Roman" w:eastAsia="Times New Roman" w:hAnsi="Times New Roman" w:cs="Times New Roman"/>
          <w:sz w:val="24"/>
          <w:szCs w:val="24"/>
        </w:rPr>
      </w:pPr>
      <w:r w:rsidRPr="00892A37">
        <w:rPr>
          <w:rFonts w:ascii="Times New Roman" w:eastAsia="Times New Roman" w:hAnsi="Times New Roman" w:cs="Times New Roman"/>
          <w:b/>
          <w:sz w:val="24"/>
          <w:szCs w:val="24"/>
        </w:rPr>
        <w:t>ORDER</w:t>
      </w:r>
    </w:p>
    <w:p w14:paraId="64E171E4" w14:textId="77777777" w:rsidR="00F87B79" w:rsidRPr="00892A37" w:rsidRDefault="00F87B79" w:rsidP="00F87B79">
      <w:pPr>
        <w:pStyle w:val="NoSpacing"/>
        <w:tabs>
          <w:tab w:val="left" w:pos="720"/>
          <w:tab w:val="left" w:pos="4140"/>
        </w:tabs>
        <w:rPr>
          <w:rFonts w:ascii="Times New Roman" w:eastAsia="Times New Roman" w:hAnsi="Times New Roman" w:cs="Times New Roman"/>
          <w:sz w:val="24"/>
          <w:szCs w:val="24"/>
        </w:rPr>
      </w:pPr>
    </w:p>
    <w:p w14:paraId="78DB9082" w14:textId="23F695DB" w:rsidR="00F87B79" w:rsidRPr="00316411" w:rsidRDefault="0080452B" w:rsidP="00497481">
      <w:pPr>
        <w:pStyle w:val="NoSpacing"/>
        <w:tabs>
          <w:tab w:val="left" w:pos="720"/>
          <w:tab w:val="left" w:pos="4140"/>
        </w:tabs>
        <w:rPr>
          <w:rFonts w:ascii="Times New Roman" w:eastAsia="Times New Roman" w:hAnsi="Times New Roman" w:cs="Times New Roman"/>
          <w:sz w:val="24"/>
          <w:szCs w:val="24"/>
        </w:rPr>
      </w:pPr>
      <w:r w:rsidRPr="00892A37">
        <w:rPr>
          <w:rFonts w:ascii="Times New Roman" w:eastAsia="Times New Roman" w:hAnsi="Times New Roman" w:cs="Times New Roman"/>
          <w:sz w:val="24"/>
          <w:szCs w:val="24"/>
        </w:rPr>
        <w:tab/>
      </w:r>
      <w:r w:rsidR="00316411">
        <w:rPr>
          <w:rFonts w:ascii="Times New Roman" w:eastAsia="Times New Roman" w:hAnsi="Times New Roman" w:cs="Times New Roman"/>
          <w:i/>
          <w:sz w:val="24"/>
          <w:szCs w:val="24"/>
        </w:rPr>
        <w:t>So ordered.</w:t>
      </w:r>
    </w:p>
    <w:p w14:paraId="1A43D6AC" w14:textId="0065B519" w:rsidR="00F87B79" w:rsidRDefault="007B6F2D" w:rsidP="007B6F2D">
      <w:pPr>
        <w:pStyle w:val="ListParagraph"/>
        <w:tabs>
          <w:tab w:val="left" w:pos="1534"/>
        </w:tabs>
        <w:ind w:left="1080"/>
        <w:rPr>
          <w:rFonts w:cs="Times New Roman"/>
          <w:b/>
          <w:szCs w:val="24"/>
        </w:rPr>
      </w:pPr>
      <w:r>
        <w:rPr>
          <w:rFonts w:cs="Times New Roman"/>
          <w:b/>
          <w:szCs w:val="24"/>
        </w:rPr>
        <w:tab/>
      </w:r>
    </w:p>
    <w:p w14:paraId="58E1259F" w14:textId="77777777" w:rsidR="007B6F2D" w:rsidRDefault="007B6F2D" w:rsidP="007B6F2D">
      <w:pPr>
        <w:pStyle w:val="ListParagraph"/>
        <w:tabs>
          <w:tab w:val="left" w:pos="1534"/>
        </w:tabs>
        <w:ind w:left="1080"/>
        <w:rPr>
          <w:rFonts w:cs="Times New Roman"/>
          <w:b/>
          <w:szCs w:val="24"/>
        </w:rPr>
      </w:pPr>
    </w:p>
    <w:p w14:paraId="3318B061" w14:textId="77777777" w:rsidR="008C2368" w:rsidRPr="00892A37" w:rsidRDefault="008C2368" w:rsidP="007B6F2D">
      <w:pPr>
        <w:pStyle w:val="ListParagraph"/>
        <w:tabs>
          <w:tab w:val="left" w:pos="1534"/>
        </w:tabs>
        <w:ind w:left="1080"/>
        <w:rPr>
          <w:rFonts w:cs="Times New Roman"/>
          <w:b/>
          <w:szCs w:val="24"/>
        </w:rPr>
      </w:pPr>
    </w:p>
    <w:p w14:paraId="378F394F" w14:textId="3B87597A" w:rsidR="00F87B79" w:rsidRPr="00892A37" w:rsidRDefault="00F87B79" w:rsidP="00F87B79">
      <w:pPr>
        <w:rPr>
          <w:rFonts w:cs="Times New Roman"/>
          <w:szCs w:val="24"/>
        </w:rPr>
      </w:pPr>
      <w:r w:rsidRPr="00892A37">
        <w:rPr>
          <w:rFonts w:cs="Times New Roman"/>
          <w:szCs w:val="24"/>
        </w:rPr>
        <w:t>By the Hearing Officer:</w:t>
      </w:r>
      <w:r w:rsidRPr="00892A37">
        <w:rPr>
          <w:rFonts w:cs="Times New Roman"/>
          <w:szCs w:val="24"/>
        </w:rPr>
        <w:tab/>
      </w:r>
    </w:p>
    <w:p w14:paraId="32D1270E" w14:textId="6F039600" w:rsidR="00F87B79" w:rsidRDefault="00316411" w:rsidP="00316411">
      <w:pPr>
        <w:tabs>
          <w:tab w:val="left" w:pos="318"/>
          <w:tab w:val="left" w:pos="1290"/>
        </w:tabs>
        <w:rPr>
          <w:rFonts w:cs="Times New Roman"/>
          <w:szCs w:val="24"/>
        </w:rPr>
      </w:pPr>
      <w:r>
        <w:rPr>
          <w:rFonts w:cs="Times New Roman"/>
          <w:szCs w:val="24"/>
        </w:rPr>
        <w:tab/>
      </w:r>
    </w:p>
    <w:p w14:paraId="55335660" w14:textId="77777777" w:rsidR="008C2368" w:rsidRDefault="008C2368" w:rsidP="00316411">
      <w:pPr>
        <w:tabs>
          <w:tab w:val="left" w:pos="318"/>
          <w:tab w:val="left" w:pos="1290"/>
        </w:tabs>
        <w:rPr>
          <w:rFonts w:cs="Times New Roman"/>
          <w:szCs w:val="24"/>
        </w:rPr>
      </w:pPr>
    </w:p>
    <w:p w14:paraId="2D857240" w14:textId="77777777" w:rsidR="008C2368" w:rsidRDefault="008C2368" w:rsidP="00316411">
      <w:pPr>
        <w:tabs>
          <w:tab w:val="left" w:pos="318"/>
          <w:tab w:val="left" w:pos="1290"/>
        </w:tabs>
        <w:rPr>
          <w:rFonts w:cs="Times New Roman"/>
          <w:szCs w:val="24"/>
        </w:rPr>
      </w:pPr>
    </w:p>
    <w:p w14:paraId="506D1EAD" w14:textId="77777777" w:rsidR="007B6F2D" w:rsidRPr="00892A37" w:rsidRDefault="007B6F2D" w:rsidP="00316411">
      <w:pPr>
        <w:tabs>
          <w:tab w:val="left" w:pos="318"/>
          <w:tab w:val="left" w:pos="1290"/>
        </w:tabs>
        <w:rPr>
          <w:rFonts w:cs="Times New Roman"/>
          <w:szCs w:val="24"/>
        </w:rPr>
      </w:pPr>
    </w:p>
    <w:p w14:paraId="1CD41D2E" w14:textId="77777777" w:rsidR="00F87B79" w:rsidRPr="00892A37" w:rsidRDefault="00F87B79" w:rsidP="00F87B79">
      <w:pPr>
        <w:rPr>
          <w:rFonts w:cs="Times New Roman"/>
          <w:szCs w:val="24"/>
        </w:rPr>
      </w:pPr>
      <w:r w:rsidRPr="00892A37">
        <w:rPr>
          <w:rFonts w:cs="Times New Roman"/>
          <w:szCs w:val="24"/>
        </w:rPr>
        <w:t>__________________________</w:t>
      </w:r>
    </w:p>
    <w:p w14:paraId="10702B91" w14:textId="0A82910A" w:rsidR="00F87B79" w:rsidRPr="00892A37" w:rsidRDefault="00F87B79" w:rsidP="00F87B79">
      <w:pPr>
        <w:rPr>
          <w:rFonts w:cs="Times New Roman"/>
          <w:szCs w:val="24"/>
        </w:rPr>
      </w:pPr>
      <w:r w:rsidRPr="00892A37">
        <w:rPr>
          <w:rFonts w:cs="Times New Roman"/>
          <w:szCs w:val="24"/>
        </w:rPr>
        <w:t>Amy M. Reichbach</w:t>
      </w:r>
    </w:p>
    <w:p w14:paraId="6E11183F" w14:textId="682B0209" w:rsidR="00E27291" w:rsidRPr="00892A37" w:rsidRDefault="00F87B79" w:rsidP="00C56F78">
      <w:pPr>
        <w:rPr>
          <w:rFonts w:eastAsia="Times New Roman" w:cs="Times New Roman"/>
          <w:szCs w:val="24"/>
        </w:rPr>
      </w:pPr>
      <w:r w:rsidRPr="00892A37">
        <w:rPr>
          <w:rFonts w:cs="Times New Roman"/>
          <w:szCs w:val="24"/>
        </w:rPr>
        <w:t xml:space="preserve">Dated: </w:t>
      </w:r>
      <w:r w:rsidR="00FA7828">
        <w:rPr>
          <w:rFonts w:cs="Times New Roman"/>
          <w:szCs w:val="24"/>
        </w:rPr>
        <w:t>July 26</w:t>
      </w:r>
      <w:r w:rsidR="00C25475">
        <w:rPr>
          <w:rFonts w:cs="Times New Roman"/>
          <w:szCs w:val="24"/>
        </w:rPr>
        <w:t>, 2019</w:t>
      </w:r>
      <w:r w:rsidRPr="00892A37">
        <w:rPr>
          <w:rFonts w:cs="Times New Roman"/>
          <w:b/>
          <w:szCs w:val="24"/>
        </w:rPr>
        <w:tab/>
      </w:r>
    </w:p>
    <w:sectPr w:rsidR="00E27291" w:rsidRPr="00892A37" w:rsidSect="008C236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87DE3" w14:textId="77777777" w:rsidR="009F49FD" w:rsidRDefault="009F49FD" w:rsidP="00F87B79">
      <w:r>
        <w:separator/>
      </w:r>
    </w:p>
  </w:endnote>
  <w:endnote w:type="continuationSeparator" w:id="0">
    <w:p w14:paraId="44576B20" w14:textId="77777777" w:rsidR="009F49FD" w:rsidRDefault="009F49FD" w:rsidP="00F8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91460"/>
      <w:docPartObj>
        <w:docPartGallery w:val="Page Numbers (Bottom of Page)"/>
        <w:docPartUnique/>
      </w:docPartObj>
    </w:sdtPr>
    <w:sdtEndPr>
      <w:rPr>
        <w:noProof/>
      </w:rPr>
    </w:sdtEndPr>
    <w:sdtContent>
      <w:p w14:paraId="0E21BC97" w14:textId="6735599E" w:rsidR="00120895" w:rsidRDefault="00120895" w:rsidP="00D775BF">
        <w:pPr>
          <w:pStyle w:val="Footer"/>
          <w:tabs>
            <w:tab w:val="left" w:pos="2786"/>
          </w:tabs>
        </w:pPr>
        <w:r>
          <w:tab/>
        </w:r>
        <w:r>
          <w:tab/>
        </w:r>
        <w:r>
          <w:tab/>
        </w:r>
        <w:r>
          <w:fldChar w:fldCharType="begin"/>
        </w:r>
        <w:r>
          <w:instrText xml:space="preserve"> PAGE   \* MERGEFORMAT </w:instrText>
        </w:r>
        <w:r>
          <w:fldChar w:fldCharType="separate"/>
        </w:r>
        <w:r w:rsidR="005879F2">
          <w:rPr>
            <w:noProof/>
          </w:rPr>
          <w:t>1</w:t>
        </w:r>
        <w:r>
          <w:rPr>
            <w:noProof/>
          </w:rPr>
          <w:fldChar w:fldCharType="end"/>
        </w:r>
      </w:p>
    </w:sdtContent>
  </w:sdt>
  <w:p w14:paraId="3F4C9CA9" w14:textId="77777777" w:rsidR="00120895" w:rsidRDefault="001208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A101C" w14:textId="77777777" w:rsidR="009F49FD" w:rsidRDefault="009F49FD" w:rsidP="00F87B79">
      <w:r>
        <w:separator/>
      </w:r>
    </w:p>
  </w:footnote>
  <w:footnote w:type="continuationSeparator" w:id="0">
    <w:p w14:paraId="23931C04" w14:textId="77777777" w:rsidR="009F49FD" w:rsidRDefault="009F49FD" w:rsidP="00F87B79">
      <w:r>
        <w:continuationSeparator/>
      </w:r>
    </w:p>
  </w:footnote>
  <w:footnote w:id="1">
    <w:p w14:paraId="70626B52" w14:textId="2A4D4068" w:rsidR="00120895" w:rsidRPr="00D775BF" w:rsidRDefault="00120895" w:rsidP="00F87B79">
      <w:pPr>
        <w:pStyle w:val="FootnoteText"/>
        <w:rPr>
          <w:rFonts w:cs="Times New Roman"/>
        </w:rPr>
      </w:pPr>
      <w:r w:rsidRPr="00D775BF">
        <w:rPr>
          <w:rStyle w:val="FootnoteReference"/>
          <w:rFonts w:cs="Times New Roman"/>
        </w:rPr>
        <w:footnoteRef/>
      </w:r>
      <w:r w:rsidRPr="00D775BF">
        <w:rPr>
          <w:rFonts w:cs="Times New Roman"/>
        </w:rPr>
        <w:t xml:space="preserve"> </w:t>
      </w:r>
      <w:r>
        <w:rPr>
          <w:rFonts w:cs="Times New Roman"/>
          <w:color w:val="000000"/>
        </w:rPr>
        <w:t>“Quentin</w:t>
      </w:r>
      <w:r w:rsidRPr="00D775BF">
        <w:rPr>
          <w:rFonts w:cs="Times New Roman"/>
          <w:color w:val="000000"/>
        </w:rPr>
        <w:t>” is a pseudonym chosen by the Hearing Officer to protect the privacy of the Student in documents available to the public.</w:t>
      </w:r>
    </w:p>
  </w:footnote>
  <w:footnote w:id="2">
    <w:p w14:paraId="727D878C" w14:textId="76EFA6FB" w:rsidR="00120895" w:rsidRDefault="00120895">
      <w:pPr>
        <w:pStyle w:val="FootnoteText"/>
      </w:pPr>
      <w:r>
        <w:rPr>
          <w:rStyle w:val="FootnoteReference"/>
        </w:rPr>
        <w:footnoteRef/>
      </w:r>
      <w:r>
        <w:t xml:space="preserve"> The parties initially requested that closing statements be due June 17, 2019, but on June 14, 2019 I issued an Order allowing Mystic Valley’s assented-to request for two additional days.</w:t>
      </w:r>
    </w:p>
  </w:footnote>
  <w:footnote w:id="3">
    <w:p w14:paraId="4B9B04DE" w14:textId="06C2DC0D" w:rsidR="00120895" w:rsidRPr="001D5EEE" w:rsidRDefault="00120895">
      <w:pPr>
        <w:pStyle w:val="FootnoteText"/>
        <w:rPr>
          <w:i/>
        </w:rPr>
      </w:pPr>
      <w:r>
        <w:rPr>
          <w:rStyle w:val="FootnoteReference"/>
        </w:rPr>
        <w:footnoteRef/>
      </w:r>
      <w:r>
        <w:t xml:space="preserve"> Between March 13 and May 1, 2019, the parties also filed motions to compel, for protective orders, to sequester, and for a written order delineating the issues to be decided.</w:t>
      </w:r>
    </w:p>
  </w:footnote>
  <w:footnote w:id="4">
    <w:p w14:paraId="391CF201" w14:textId="61B9E69D" w:rsidR="00120895" w:rsidRDefault="00120895" w:rsidP="001D5EEE">
      <w:pPr>
        <w:pStyle w:val="FootnoteText"/>
      </w:pPr>
      <w:r>
        <w:rPr>
          <w:rStyle w:val="FootnoteReference"/>
        </w:rPr>
        <w:footnoteRef/>
      </w:r>
      <w:r>
        <w:t xml:space="preserve"> See 20 U.S.C. §1415(f</w:t>
      </w:r>
      <w:proofErr w:type="gramStart"/>
      <w:r>
        <w:t>)(</w:t>
      </w:r>
      <w:proofErr w:type="gramEnd"/>
      <w:r>
        <w:t>3)(E)(ii); 34 CFR 300.513(a)(2).</w:t>
      </w:r>
    </w:p>
  </w:footnote>
  <w:footnote w:id="5">
    <w:p w14:paraId="1F2D99DF" w14:textId="0A082861" w:rsidR="00120895" w:rsidRDefault="00120895">
      <w:pPr>
        <w:pStyle w:val="FootnoteText"/>
      </w:pPr>
      <w:r>
        <w:rPr>
          <w:rStyle w:val="FootnoteReference"/>
        </w:rPr>
        <w:footnoteRef/>
      </w:r>
      <w:r>
        <w:t xml:space="preserve"> In the course of Quentin’s previous three-year reevaluation, in May 2015, Noreen Donovan, Ph.D. of </w:t>
      </w:r>
      <w:proofErr w:type="spellStart"/>
      <w:r>
        <w:t>Domingos</w:t>
      </w:r>
      <w:proofErr w:type="spellEnd"/>
      <w:r>
        <w:t xml:space="preserve"> &amp; Associates Neuropsychological Services noted diagnoses of autism spectrum disorder (ASD) and an unspecified depressive disorder. (P-16) Quentin’s most recent IEP references a speech and language evaluation conducted in May 2018 by Lisa MacPherson, MS, CCC-SLP, which concluded that he continues to have a Pragmatic Language Impairment. (S-1)</w:t>
      </w:r>
    </w:p>
  </w:footnote>
  <w:footnote w:id="6">
    <w:p w14:paraId="14A40DB3" w14:textId="3226790A" w:rsidR="00120895" w:rsidRDefault="00120895" w:rsidP="002D0959">
      <w:pPr>
        <w:pStyle w:val="FootnoteText"/>
      </w:pPr>
      <w:r>
        <w:rPr>
          <w:rStyle w:val="FootnoteReference"/>
        </w:rPr>
        <w:footnoteRef/>
      </w:r>
      <w:r>
        <w:t xml:space="preserve"> Parent referred to this document as a partially rejected IEP, but the document itself reflects acceptance of both the IEP and the placement. (P-31)</w:t>
      </w:r>
    </w:p>
  </w:footnote>
  <w:footnote w:id="7">
    <w:p w14:paraId="027E0B28" w14:textId="3FCBA4BE" w:rsidR="00120895" w:rsidRDefault="00120895">
      <w:pPr>
        <w:pStyle w:val="FootnoteText"/>
      </w:pPr>
      <w:r>
        <w:rPr>
          <w:rStyle w:val="FootnoteReference"/>
        </w:rPr>
        <w:footnoteRef/>
      </w:r>
      <w:r>
        <w:t xml:space="preserve"> The 2018-2019 IEP also calls for Extended School Year Services to be delivered by the special education teacher (9 hours/week) between July 9 and August 10, 2018.  (S-1)</w:t>
      </w:r>
    </w:p>
  </w:footnote>
  <w:footnote w:id="8">
    <w:p w14:paraId="267DF970" w14:textId="013464E6" w:rsidR="00120895" w:rsidRDefault="00120895">
      <w:pPr>
        <w:pStyle w:val="FootnoteText"/>
      </w:pPr>
      <w:r>
        <w:rPr>
          <w:rStyle w:val="FootnoteReference"/>
        </w:rPr>
        <w:footnoteRef/>
      </w:r>
      <w:r>
        <w:t xml:space="preserve"> Quentin’s mother testified that at the meeting, Ms. Goodrich indicated that she believed Quentin was not prepared for the next step, and that Ms. Brown whispered to her, “We were just waiting for you to take the lead on this.” (Mother, I: 168) This assertion is contradicted by other evidence, including sworn testimony, and as such I do not credit it.</w:t>
      </w:r>
    </w:p>
  </w:footnote>
  <w:footnote w:id="9">
    <w:p w14:paraId="66A49DAB" w14:textId="05E4E64D" w:rsidR="00120895" w:rsidRDefault="00120895">
      <w:pPr>
        <w:pStyle w:val="FootnoteText"/>
      </w:pPr>
      <w:r>
        <w:rPr>
          <w:rStyle w:val="FootnoteReference"/>
        </w:rPr>
        <w:footnoteRef/>
      </w:r>
      <w:r>
        <w:t xml:space="preserve"> Quentin’s mother testified that neither she nor her advocate stated at the meeting that they would refuse the diploma, and that no discussion of a diploma took place until after the Team had decided to pursue a thirteenth year. (Mother, I: 173) This testimony is contradicted by the testimony of other attendees at the meeting, including Ms. MacPherson and Ms. Goodrich. (MacPherson, II: 63; Goodrich, II: 87; Dan, II: 169) </w:t>
      </w:r>
    </w:p>
  </w:footnote>
  <w:footnote w:id="10">
    <w:p w14:paraId="25B02E07" w14:textId="2580AEC7" w:rsidR="00120895" w:rsidRDefault="00120895">
      <w:pPr>
        <w:pStyle w:val="FootnoteText"/>
      </w:pPr>
      <w:r>
        <w:rPr>
          <w:rStyle w:val="FootnoteReference"/>
        </w:rPr>
        <w:footnoteRef/>
      </w:r>
      <w:r>
        <w:t xml:space="preserve"> In accordance with the advisory, Parents may, however, “reject the final IEP on the basis that the student did not receive FAPE” and invoke stay-put. DESE Administrative Advisory SPED 2018-2: Secondary Transition Services with a High School Diploma (March 26, 2018) (</w:t>
      </w:r>
      <w:r w:rsidRPr="001F04F3">
        <w:rPr>
          <w:i/>
        </w:rPr>
        <w:t>DESE Advisory</w:t>
      </w:r>
      <w:r>
        <w:t xml:space="preserve">).  </w:t>
      </w:r>
    </w:p>
  </w:footnote>
  <w:footnote w:id="11">
    <w:p w14:paraId="6F7DE668" w14:textId="7E972810" w:rsidR="00120895" w:rsidRPr="00D775BF" w:rsidRDefault="00120895" w:rsidP="007945B8">
      <w:pPr>
        <w:pStyle w:val="FootnoteText"/>
        <w:rPr>
          <w:rFonts w:cs="Times New Roman"/>
        </w:rPr>
      </w:pPr>
      <w:r w:rsidRPr="00D775BF">
        <w:rPr>
          <w:rStyle w:val="FootnoteReference"/>
          <w:rFonts w:cs="Times New Roman"/>
        </w:rPr>
        <w:footnoteRef/>
      </w:r>
      <w:r w:rsidRPr="00D775BF">
        <w:rPr>
          <w:rFonts w:cs="Times New Roman"/>
        </w:rPr>
        <w:t xml:space="preserve"> See </w:t>
      </w:r>
      <w:r w:rsidRPr="00D775BF">
        <w:rPr>
          <w:rFonts w:cs="Times New Roman"/>
          <w:i/>
        </w:rPr>
        <w:t xml:space="preserve">Schaffer ex rel. Schaffer v. </w:t>
      </w:r>
      <w:proofErr w:type="spellStart"/>
      <w:r w:rsidRPr="00D775BF">
        <w:rPr>
          <w:rFonts w:cs="Times New Roman"/>
          <w:i/>
        </w:rPr>
        <w:t>Weast</w:t>
      </w:r>
      <w:proofErr w:type="spellEnd"/>
      <w:r w:rsidRPr="00D775BF">
        <w:rPr>
          <w:rFonts w:cs="Times New Roman"/>
        </w:rPr>
        <w:t xml:space="preserve">, 546 U.S. 49, 62 (2008); see also </w:t>
      </w:r>
      <w:r w:rsidRPr="00D775BF">
        <w:rPr>
          <w:rFonts w:cs="Times New Roman"/>
          <w:i/>
        </w:rPr>
        <w:t>Roland M. v. Concord Sch. Comm.</w:t>
      </w:r>
      <w:r w:rsidRPr="00D775BF">
        <w:rPr>
          <w:rFonts w:cs="Times New Roman"/>
        </w:rPr>
        <w:t>, 910 F.2d 983, 995 (1st Cir. 1990)</w:t>
      </w:r>
      <w:r>
        <w:rPr>
          <w:rFonts w:cs="Times New Roman"/>
        </w:rPr>
        <w:t xml:space="preserve"> </w:t>
      </w:r>
      <w:r w:rsidRPr="00D775BF">
        <w:rPr>
          <w:rFonts w:cs="Times New Roman"/>
        </w:rPr>
        <w:t xml:space="preserve">(party allegedly aggrieved </w:t>
      </w:r>
      <w:proofErr w:type="gramStart"/>
      <w:r w:rsidRPr="00D775BF">
        <w:rPr>
          <w:rFonts w:cs="Times New Roman"/>
        </w:rPr>
        <w:t>bears</w:t>
      </w:r>
      <w:proofErr w:type="gramEnd"/>
      <w:r w:rsidRPr="00D775BF">
        <w:rPr>
          <w:rFonts w:cs="Times New Roman"/>
        </w:rPr>
        <w:t xml:space="preserve"> burden of persuasion for procedural violations).</w:t>
      </w:r>
    </w:p>
  </w:footnote>
  <w:footnote w:id="12">
    <w:p w14:paraId="4BFD1F7D" w14:textId="2F21F1AD" w:rsidR="00120895" w:rsidRPr="00D775BF" w:rsidRDefault="00120895" w:rsidP="007945B8">
      <w:pPr>
        <w:pStyle w:val="FootnoteText"/>
        <w:rPr>
          <w:rFonts w:cs="Times New Roman"/>
        </w:rPr>
      </w:pPr>
      <w:r w:rsidRPr="00D775BF">
        <w:rPr>
          <w:rStyle w:val="FootnoteReference"/>
          <w:rFonts w:cs="Times New Roman"/>
        </w:rPr>
        <w:footnoteRef/>
      </w:r>
      <w:r w:rsidRPr="00D775BF">
        <w:rPr>
          <w:rFonts w:cs="Times New Roman"/>
        </w:rPr>
        <w:t xml:space="preserve"> See </w:t>
      </w:r>
      <w:r w:rsidRPr="00D775BF">
        <w:rPr>
          <w:rFonts w:cs="Times New Roman"/>
          <w:i/>
        </w:rPr>
        <w:t>Roland M.</w:t>
      </w:r>
      <w:r w:rsidRPr="00D775BF">
        <w:rPr>
          <w:rFonts w:cs="Times New Roman"/>
        </w:rPr>
        <w:t xml:space="preserve">, 910 F.2d at 994 (Districts are liable for procedural violations if parents prove both that a violation occurred and that the procedural inadequacies </w:t>
      </w:r>
      <w:r>
        <w:rPr>
          <w:rFonts w:cs="Times New Roman"/>
        </w:rPr>
        <w:t>“</w:t>
      </w:r>
      <w:r w:rsidRPr="00D775BF">
        <w:rPr>
          <w:rFonts w:cs="Times New Roman"/>
        </w:rPr>
        <w:t>compromised the pupil’s right to an appropriate education, seriously hampered the parents’ opportunity to participate in the formulation process, or caused a deprivation of educational benefits</w:t>
      </w:r>
      <w:r>
        <w:rPr>
          <w:rFonts w:cs="Times New Roman"/>
        </w:rPr>
        <w:t>.”)</w:t>
      </w:r>
    </w:p>
  </w:footnote>
  <w:footnote w:id="13">
    <w:p w14:paraId="087C95BB" w14:textId="2DBF0F62" w:rsidR="00120895" w:rsidRPr="00D775BF" w:rsidRDefault="00120895" w:rsidP="009F4720">
      <w:pPr>
        <w:rPr>
          <w:rFonts w:eastAsia="Times New Roman" w:cs="Times New Roman"/>
          <w:sz w:val="20"/>
          <w:szCs w:val="20"/>
        </w:rPr>
      </w:pPr>
      <w:r w:rsidRPr="00D775BF">
        <w:rPr>
          <w:rStyle w:val="FootnoteReference"/>
          <w:rFonts w:cs="Times New Roman"/>
          <w:sz w:val="20"/>
          <w:szCs w:val="20"/>
        </w:rPr>
        <w:footnoteRef/>
      </w:r>
      <w:r w:rsidRPr="00D775BF">
        <w:rPr>
          <w:rFonts w:cs="Times New Roman"/>
          <w:sz w:val="20"/>
          <w:szCs w:val="20"/>
        </w:rPr>
        <w:t xml:space="preserve"> </w:t>
      </w:r>
      <w:r w:rsidR="001F04F3">
        <w:rPr>
          <w:rFonts w:eastAsia="Times New Roman" w:cs="Times New Roman"/>
          <w:sz w:val="20"/>
          <w:szCs w:val="20"/>
        </w:rPr>
        <w:t xml:space="preserve">See </w:t>
      </w:r>
      <w:proofErr w:type="spellStart"/>
      <w:r w:rsidRPr="00D775BF">
        <w:rPr>
          <w:rFonts w:eastAsia="Times New Roman" w:cs="Times New Roman"/>
          <w:i/>
          <w:sz w:val="20"/>
          <w:szCs w:val="20"/>
        </w:rPr>
        <w:t>Honig</w:t>
      </w:r>
      <w:proofErr w:type="spellEnd"/>
      <w:r w:rsidRPr="00D775BF">
        <w:rPr>
          <w:rFonts w:eastAsia="Times New Roman" w:cs="Times New Roman"/>
          <w:i/>
          <w:sz w:val="20"/>
          <w:szCs w:val="20"/>
        </w:rPr>
        <w:t xml:space="preserve"> v. Doe</w:t>
      </w:r>
      <w:r w:rsidRPr="00D775BF">
        <w:rPr>
          <w:rFonts w:eastAsia="Times New Roman" w:cs="Times New Roman"/>
          <w:sz w:val="20"/>
          <w:szCs w:val="20"/>
        </w:rPr>
        <w:t xml:space="preserve">, 484 U.S. 305, 311 </w:t>
      </w:r>
      <w:r w:rsidR="001F04F3">
        <w:rPr>
          <w:rFonts w:eastAsia="Times New Roman" w:cs="Times New Roman"/>
          <w:sz w:val="20"/>
          <w:szCs w:val="20"/>
        </w:rPr>
        <w:t>(1998); see also</w:t>
      </w:r>
      <w:r w:rsidRPr="00D775BF">
        <w:rPr>
          <w:rFonts w:eastAsia="Times New Roman" w:cs="Times New Roman"/>
          <w:sz w:val="20"/>
          <w:szCs w:val="20"/>
        </w:rPr>
        <w:t xml:space="preserve"> </w:t>
      </w:r>
      <w:r w:rsidRPr="00D775BF">
        <w:rPr>
          <w:rFonts w:eastAsia="Times New Roman" w:cs="Times New Roman"/>
          <w:i/>
          <w:sz w:val="20"/>
          <w:szCs w:val="20"/>
        </w:rPr>
        <w:t>Amanda J. v. Clark County Sch. Dist.</w:t>
      </w:r>
      <w:r w:rsidRPr="00D775BF">
        <w:rPr>
          <w:rFonts w:eastAsia="Times New Roman" w:cs="Times New Roman"/>
          <w:sz w:val="20"/>
          <w:szCs w:val="20"/>
        </w:rPr>
        <w:t xml:space="preserve"> 267 F.3d 877, 891-92 (9th Cir. 2001) (“Procedural compliance is essential to ensuring that every eligible child receives a FAPE</w:t>
      </w:r>
      <w:r w:rsidR="001F04F3">
        <w:rPr>
          <w:rFonts w:eastAsia="Times New Roman" w:cs="Times New Roman"/>
          <w:sz w:val="20"/>
          <w:szCs w:val="20"/>
        </w:rPr>
        <w:t>”).</w:t>
      </w:r>
      <w:r w:rsidRPr="00D775BF">
        <w:rPr>
          <w:rFonts w:eastAsia="Times New Roman" w:cs="Times New Roman"/>
          <w:sz w:val="20"/>
          <w:szCs w:val="20"/>
        </w:rPr>
        <w:t xml:space="preserve"> </w:t>
      </w:r>
      <w:r w:rsidRPr="00D775BF">
        <w:rPr>
          <w:rFonts w:cs="Times New Roman"/>
          <w:sz w:val="20"/>
          <w:szCs w:val="20"/>
        </w:rPr>
        <w:tab/>
      </w:r>
      <w:r w:rsidRPr="00D775BF">
        <w:rPr>
          <w:rFonts w:cs="Times New Roman"/>
          <w:sz w:val="20"/>
          <w:szCs w:val="20"/>
        </w:rPr>
        <w:tab/>
      </w:r>
    </w:p>
  </w:footnote>
  <w:footnote w:id="14">
    <w:p w14:paraId="2E88CFFF" w14:textId="77777777" w:rsidR="00120895" w:rsidRPr="00D775BF" w:rsidRDefault="00120895" w:rsidP="009F4720">
      <w:pPr>
        <w:pStyle w:val="NoSpacing"/>
        <w:tabs>
          <w:tab w:val="left" w:pos="6900"/>
        </w:tabs>
        <w:rPr>
          <w:rStyle w:val="FootnoteReference"/>
          <w:rFonts w:ascii="Times New Roman" w:hAnsi="Times New Roman" w:cs="Times New Roman"/>
          <w:sz w:val="20"/>
          <w:szCs w:val="20"/>
        </w:rPr>
      </w:pPr>
      <w:r w:rsidRPr="00D775BF">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20 U.S.C. §1415(f</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3)(E)(ii); 34 CFR 300.513(a)(2).</w:t>
      </w:r>
      <w:r w:rsidRPr="00D775BF">
        <w:rPr>
          <w:rStyle w:val="FootnoteReference"/>
          <w:rFonts w:ascii="Times New Roman" w:hAnsi="Times New Roman" w:cs="Times New Roman"/>
          <w:sz w:val="20"/>
          <w:szCs w:val="20"/>
        </w:rPr>
        <w:t xml:space="preserve"> </w:t>
      </w:r>
      <w:r w:rsidRPr="00D775BF">
        <w:rPr>
          <w:rStyle w:val="FootnoteReference"/>
          <w:rFonts w:ascii="Times New Roman" w:hAnsi="Times New Roman" w:cs="Times New Roman"/>
          <w:sz w:val="20"/>
          <w:szCs w:val="20"/>
        </w:rPr>
        <w:tab/>
      </w:r>
    </w:p>
  </w:footnote>
  <w:footnote w:id="15">
    <w:p w14:paraId="51A031CB" w14:textId="630E6601" w:rsidR="00120895" w:rsidRPr="00001919" w:rsidRDefault="00120895" w:rsidP="009F4720">
      <w:pPr>
        <w:pStyle w:val="FootnoteText"/>
        <w:tabs>
          <w:tab w:val="left" w:pos="6489"/>
        </w:tabs>
        <w:rPr>
          <w:rFonts w:cs="Times New Roman"/>
        </w:rPr>
      </w:pPr>
      <w:r w:rsidRPr="00001919">
        <w:rPr>
          <w:rStyle w:val="FootnoteReference"/>
          <w:rFonts w:cs="Times New Roman"/>
        </w:rPr>
        <w:footnoteRef/>
      </w:r>
      <w:r w:rsidRPr="00001919">
        <w:rPr>
          <w:rFonts w:cs="Times New Roman"/>
        </w:rPr>
        <w:t xml:space="preserve"> </w:t>
      </w:r>
      <w:r w:rsidRPr="00001919">
        <w:rPr>
          <w:rFonts w:cs="Times New Roman"/>
          <w:i/>
        </w:rPr>
        <w:t xml:space="preserve">Roland M., </w:t>
      </w:r>
      <w:proofErr w:type="gramStart"/>
      <w:r w:rsidRPr="00001919">
        <w:rPr>
          <w:rFonts w:cs="Times New Roman"/>
        </w:rPr>
        <w:t>910 F.2d at 994</w:t>
      </w:r>
      <w:proofErr w:type="gramEnd"/>
      <w:r w:rsidRPr="00001919">
        <w:rPr>
          <w:rFonts w:cs="Times New Roman"/>
        </w:rPr>
        <w:t>.</w:t>
      </w:r>
      <w:r w:rsidRPr="00001919">
        <w:rPr>
          <w:rFonts w:cs="Times New Roman"/>
        </w:rPr>
        <w:tab/>
      </w:r>
    </w:p>
  </w:footnote>
  <w:footnote w:id="16">
    <w:p w14:paraId="30998643" w14:textId="4C7F2242" w:rsidR="00120895" w:rsidRDefault="00120895">
      <w:pPr>
        <w:pStyle w:val="FootnoteText"/>
      </w:pPr>
      <w:r>
        <w:rPr>
          <w:rStyle w:val="FootnoteReference"/>
        </w:rPr>
        <w:footnoteRef/>
      </w:r>
      <w:r>
        <w:t xml:space="preserve"> Mystic Valley Director of Special Education Kathy </w:t>
      </w:r>
      <w:proofErr w:type="spellStart"/>
      <w:r>
        <w:t>Kinnon</w:t>
      </w:r>
      <w:proofErr w:type="spellEnd"/>
      <w:r>
        <w:t xml:space="preserve"> testified that she had misremembered a Massachusetts Department of Elementary and Secondary Education [DESE] Advisory issued in March 2018. Pursuant to this</w:t>
      </w:r>
      <w:r w:rsidR="001F04F3">
        <w:t xml:space="preserve"> </w:t>
      </w:r>
      <w:r w:rsidR="001F04F3">
        <w:rPr>
          <w:i/>
        </w:rPr>
        <w:t>DESE Advisory</w:t>
      </w:r>
      <w:r>
        <w:t>, a “parent or student with decision-making authority may not unilaterally ‘refuse’ a diploma for which all requirements have been met. They may, however, reject the final IEP on the basis that the student did not receive FAPE. If this occurs, the student and district have opportunities to resolve the disagreement through mediation or formal dispute resolution procedures under the IDEA</w:t>
      </w:r>
      <w:r w:rsidR="001F04F3">
        <w:t>.”</w:t>
      </w:r>
    </w:p>
  </w:footnote>
  <w:footnote w:id="17">
    <w:p w14:paraId="32C8D874" w14:textId="7A998F2C" w:rsidR="00120895" w:rsidRDefault="00120895">
      <w:pPr>
        <w:pStyle w:val="FootnoteText"/>
      </w:pPr>
      <w:r>
        <w:rPr>
          <w:rStyle w:val="FootnoteReference"/>
        </w:rPr>
        <w:footnoteRef/>
      </w:r>
      <w:r>
        <w:t xml:space="preserve"> See 20 U.S.C. </w:t>
      </w:r>
      <w:r>
        <w:rPr>
          <w:color w:val="000000"/>
        </w:rPr>
        <w:t>§ 1415(c) (parents have the right to receive prior written notice when a school district proposes or refuses to initiate a change in a student’s educational program).</w:t>
      </w:r>
    </w:p>
  </w:footnote>
  <w:footnote w:id="18">
    <w:p w14:paraId="34779CEE" w14:textId="2759B1E4" w:rsidR="00120895" w:rsidRDefault="00120895" w:rsidP="00ED6954">
      <w:pPr>
        <w:pStyle w:val="FootnoteText"/>
      </w:pPr>
      <w:r>
        <w:rPr>
          <w:rStyle w:val="FootnoteReference"/>
        </w:rPr>
        <w:footnoteRef/>
      </w:r>
      <w:r>
        <w:t xml:space="preserve"> At hearing, Parents emphasized that Mystic Valley conducted transition assessments only at Parents’ request, and that Ms. Goodrich was not trained or experienced in administering the Brigance. There is no requirement that school districts utilize specific tools, specially train test administrators, or conduct transition assessments at particular points in time, as long as the assessments chosen are age-appropriate and measure relevant skills. See 34 CFR § 300.320(b</w:t>
      </w:r>
      <w:proofErr w:type="gramStart"/>
      <w:r>
        <w:t>)(</w:t>
      </w:r>
      <w:proofErr w:type="gramEnd"/>
      <w:r>
        <w:t xml:space="preserve">1); </w:t>
      </w:r>
      <w:r w:rsidR="00957237">
        <w:rPr>
          <w:i/>
        </w:rPr>
        <w:t>Dracut Sch. Comm. v. Bureau of Special Educ. Appeals</w:t>
      </w:r>
      <w:r w:rsidR="00957237">
        <w:t>, 737 F. Supp. 2d 35, 49 (D. Mass. 2010).</w:t>
      </w:r>
      <w:r w:rsidR="00957237">
        <w:rPr>
          <w:i/>
        </w:rPr>
        <w:t xml:space="preserve"> </w:t>
      </w:r>
      <w:r>
        <w:t>Moreover Parents did not challenge the adequacy or accuracy of transition assessments at any point prior to hearing or request independent evaluations in this area. As such, I decline to address these arguments.</w:t>
      </w:r>
    </w:p>
  </w:footnote>
  <w:footnote w:id="19">
    <w:p w14:paraId="5C9F3CF5" w14:textId="77777777" w:rsidR="00120895" w:rsidRDefault="00120895" w:rsidP="00037478">
      <w:pPr>
        <w:pStyle w:val="FootnoteText"/>
      </w:pPr>
      <w:r>
        <w:rPr>
          <w:rStyle w:val="FootnoteReference"/>
        </w:rPr>
        <w:footnoteRef/>
      </w:r>
      <w:r>
        <w:t xml:space="preserve"> </w:t>
      </w:r>
      <w:r>
        <w:rPr>
          <w:color w:val="000000"/>
        </w:rPr>
        <w:t>20 U.S.C. § 1400 (d</w:t>
      </w:r>
      <w:proofErr w:type="gramStart"/>
      <w:r>
        <w:rPr>
          <w:color w:val="000000"/>
        </w:rPr>
        <w:t>)(</w:t>
      </w:r>
      <w:proofErr w:type="gramEnd"/>
      <w:r>
        <w:rPr>
          <w:color w:val="000000"/>
        </w:rPr>
        <w:t>1)(A).</w:t>
      </w:r>
    </w:p>
  </w:footnote>
  <w:footnote w:id="20">
    <w:p w14:paraId="63F27C50" w14:textId="77777777" w:rsidR="00120895" w:rsidRDefault="00120895" w:rsidP="00037478">
      <w:pPr>
        <w:pStyle w:val="FootnoteText"/>
      </w:pPr>
      <w:r>
        <w:rPr>
          <w:rStyle w:val="FootnoteReference"/>
        </w:rPr>
        <w:footnoteRef/>
      </w:r>
      <w:r>
        <w:t xml:space="preserve"> </w:t>
      </w:r>
      <w:proofErr w:type="spellStart"/>
      <w:r>
        <w:rPr>
          <w:i/>
          <w:iCs/>
          <w:color w:val="000000"/>
        </w:rPr>
        <w:t>Endrew</w:t>
      </w:r>
      <w:proofErr w:type="spellEnd"/>
      <w:r>
        <w:rPr>
          <w:i/>
          <w:iCs/>
          <w:color w:val="000000"/>
        </w:rPr>
        <w:t xml:space="preserve"> F. v. Douglas </w:t>
      </w:r>
      <w:proofErr w:type="spellStart"/>
      <w:r>
        <w:rPr>
          <w:i/>
          <w:iCs/>
          <w:color w:val="000000"/>
        </w:rPr>
        <w:t>Cty</w:t>
      </w:r>
      <w:proofErr w:type="spellEnd"/>
      <w:r>
        <w:rPr>
          <w:i/>
          <w:iCs/>
          <w:color w:val="000000"/>
        </w:rPr>
        <w:t xml:space="preserve">. </w:t>
      </w:r>
      <w:proofErr w:type="spellStart"/>
      <w:proofErr w:type="gramStart"/>
      <w:r>
        <w:rPr>
          <w:i/>
          <w:iCs/>
          <w:color w:val="000000"/>
        </w:rPr>
        <w:t>Reg’l</w:t>
      </w:r>
      <w:proofErr w:type="spellEnd"/>
      <w:r>
        <w:rPr>
          <w:i/>
          <w:iCs/>
          <w:color w:val="000000"/>
        </w:rPr>
        <w:t xml:space="preserve"> Sch. Dist.</w:t>
      </w:r>
      <w:r>
        <w:rPr>
          <w:color w:val="000000"/>
        </w:rPr>
        <w:t xml:space="preserve">, 137 S. Ct. 988, 999 (2017); </w:t>
      </w:r>
      <w:r>
        <w:rPr>
          <w:i/>
          <w:iCs/>
          <w:color w:val="000000"/>
        </w:rPr>
        <w:t>D.B. ex rel. Elizabeth B. v. Esposito</w:t>
      </w:r>
      <w:r>
        <w:rPr>
          <w:color w:val="000000"/>
        </w:rPr>
        <w:t>, 675 F.3d 26, 34 (1st Cir. 2012).</w:t>
      </w:r>
      <w:proofErr w:type="gramEnd"/>
      <w:r>
        <w:rPr>
          <w:color w:val="000000"/>
        </w:rPr>
        <w:t xml:space="preserve"> </w:t>
      </w:r>
    </w:p>
  </w:footnote>
  <w:footnote w:id="21">
    <w:p w14:paraId="6897E5D2" w14:textId="2E3B8D07" w:rsidR="00120895" w:rsidRDefault="00120895" w:rsidP="00037478">
      <w:pPr>
        <w:pStyle w:val="FootnoteText"/>
      </w:pPr>
      <w:r>
        <w:rPr>
          <w:rStyle w:val="FootnoteReference"/>
        </w:rPr>
        <w:footnoteRef/>
      </w:r>
      <w:r>
        <w:t xml:space="preserve"> </w:t>
      </w:r>
      <w:proofErr w:type="spellStart"/>
      <w:proofErr w:type="gramStart"/>
      <w:r>
        <w:rPr>
          <w:i/>
          <w:iCs/>
          <w:color w:val="000000"/>
        </w:rPr>
        <w:t>Endrew</w:t>
      </w:r>
      <w:proofErr w:type="spellEnd"/>
      <w:r>
        <w:rPr>
          <w:i/>
          <w:iCs/>
          <w:color w:val="000000"/>
        </w:rPr>
        <w:t xml:space="preserve"> F., </w:t>
      </w:r>
      <w:r>
        <w:rPr>
          <w:color w:val="000000"/>
        </w:rPr>
        <w:t>137 S. Ct. at 999.</w:t>
      </w:r>
      <w:proofErr w:type="gramEnd"/>
    </w:p>
  </w:footnote>
  <w:footnote w:id="22">
    <w:p w14:paraId="2658A48C" w14:textId="77777777" w:rsidR="00120895" w:rsidRPr="00BF39A6" w:rsidRDefault="00120895" w:rsidP="00037478">
      <w:pPr>
        <w:pStyle w:val="FootnoteText"/>
      </w:pPr>
      <w:r>
        <w:rPr>
          <w:rStyle w:val="FootnoteReference"/>
        </w:rPr>
        <w:footnoteRef/>
      </w:r>
      <w:r>
        <w:t xml:space="preserve"> </w:t>
      </w:r>
      <w:r>
        <w:rPr>
          <w:i/>
        </w:rPr>
        <w:t xml:space="preserve"> </w:t>
      </w:r>
      <w:proofErr w:type="gramStart"/>
      <w:r>
        <w:rPr>
          <w:i/>
        </w:rPr>
        <w:t>C.D. v. Natick</w:t>
      </w:r>
      <w:r>
        <w:t xml:space="preserve"> </w:t>
      </w:r>
      <w:r>
        <w:rPr>
          <w:i/>
        </w:rPr>
        <w:t>Pub.</w:t>
      </w:r>
      <w:proofErr w:type="gramEnd"/>
      <w:r>
        <w:rPr>
          <w:i/>
        </w:rPr>
        <w:t xml:space="preserve"> </w:t>
      </w:r>
      <w:proofErr w:type="gramStart"/>
      <w:r>
        <w:rPr>
          <w:i/>
        </w:rPr>
        <w:t>Sch. Dist.</w:t>
      </w:r>
      <w:r>
        <w:t>, 2019 U.S. App. LEXIS 15165 at *13, ___ F.3d ___ (1st Cir. 2019).</w:t>
      </w:r>
      <w:proofErr w:type="gramEnd"/>
    </w:p>
  </w:footnote>
  <w:footnote w:id="23">
    <w:p w14:paraId="31AD60FB" w14:textId="77777777" w:rsidR="00120895" w:rsidRDefault="00120895" w:rsidP="00037478">
      <w:pPr>
        <w:pStyle w:val="FootnoteText"/>
      </w:pPr>
      <w:r>
        <w:rPr>
          <w:rStyle w:val="FootnoteReference"/>
        </w:rPr>
        <w:footnoteRef/>
      </w:r>
      <w:r>
        <w:t xml:space="preserve"> </w:t>
      </w:r>
      <w:r w:rsidRPr="0008143D">
        <w:rPr>
          <w:rFonts w:cs="Times New Roman"/>
        </w:rPr>
        <w:t>603 CMR 28.05(4)(b) (IE</w:t>
      </w:r>
      <w:r>
        <w:rPr>
          <w:rFonts w:cs="Times New Roman"/>
        </w:rPr>
        <w:t>P must be “designed to enable the</w:t>
      </w:r>
      <w:r w:rsidRPr="0008143D">
        <w:rPr>
          <w:rFonts w:cs="Times New Roman"/>
        </w:rPr>
        <w:t xml:space="preserve"> student to progress effectively in the content areas of the general curriculum”).</w:t>
      </w:r>
    </w:p>
  </w:footnote>
  <w:footnote w:id="24">
    <w:p w14:paraId="636E5A05" w14:textId="77777777" w:rsidR="00120895" w:rsidRPr="002042BB" w:rsidRDefault="00120895" w:rsidP="00037478">
      <w:pPr>
        <w:pStyle w:val="FootnoteText"/>
        <w:rPr>
          <w:rFonts w:cs="Times New Roman"/>
        </w:rPr>
      </w:pPr>
      <w:r w:rsidRPr="002042BB">
        <w:rPr>
          <w:rStyle w:val="FootnoteReference"/>
          <w:rFonts w:cs="Times New Roman"/>
        </w:rPr>
        <w:footnoteRef/>
      </w:r>
      <w:r w:rsidRPr="002042BB">
        <w:rPr>
          <w:rFonts w:cs="Times New Roman"/>
        </w:rPr>
        <w:t xml:space="preserve"> 20 USC</w:t>
      </w:r>
      <w:r>
        <w:rPr>
          <w:rFonts w:cs="Times New Roman"/>
        </w:rPr>
        <w:t xml:space="preserve"> §</w:t>
      </w:r>
      <w:r w:rsidRPr="002042BB">
        <w:rPr>
          <w:rFonts w:cs="Times New Roman"/>
        </w:rPr>
        <w:t xml:space="preserve"> 1412(a</w:t>
      </w:r>
      <w:proofErr w:type="gramStart"/>
      <w:r w:rsidRPr="002042BB">
        <w:rPr>
          <w:rFonts w:cs="Times New Roman"/>
        </w:rPr>
        <w:t>)(</w:t>
      </w:r>
      <w:proofErr w:type="gramEnd"/>
      <w:r w:rsidRPr="002042BB">
        <w:rPr>
          <w:rFonts w:cs="Times New Roman"/>
        </w:rPr>
        <w:t>5)(A); 34 CFR 300.114(a)(2)(i); MGL c 71 B, §§ 2, 3; 603 CMR 28.06(2)(c).</w:t>
      </w:r>
    </w:p>
  </w:footnote>
  <w:footnote w:id="25">
    <w:p w14:paraId="013026D5" w14:textId="77777777" w:rsidR="00120895" w:rsidRPr="00946354" w:rsidRDefault="00120895" w:rsidP="00037478">
      <w:pPr>
        <w:pStyle w:val="FootnoteText"/>
      </w:pPr>
      <w:r>
        <w:rPr>
          <w:rStyle w:val="FootnoteReference"/>
        </w:rPr>
        <w:footnoteRef/>
      </w:r>
      <w:r>
        <w:t xml:space="preserve"> </w:t>
      </w:r>
      <w:proofErr w:type="spellStart"/>
      <w:proofErr w:type="gramStart"/>
      <w:r>
        <w:rPr>
          <w:i/>
        </w:rPr>
        <w:t>Endrew</w:t>
      </w:r>
      <w:proofErr w:type="spellEnd"/>
      <w:r>
        <w:rPr>
          <w:i/>
        </w:rPr>
        <w:t xml:space="preserve"> F., </w:t>
      </w:r>
      <w:r>
        <w:t>137 S. Ct. at 1000.</w:t>
      </w:r>
      <w:proofErr w:type="gramEnd"/>
    </w:p>
  </w:footnote>
  <w:footnote w:id="26">
    <w:p w14:paraId="7DB70C2E" w14:textId="4B9E76F5" w:rsidR="00120895" w:rsidRPr="00EE2369" w:rsidRDefault="00120895">
      <w:pPr>
        <w:pStyle w:val="FootnoteText"/>
      </w:pPr>
      <w:r>
        <w:rPr>
          <w:rStyle w:val="FootnoteReference"/>
        </w:rPr>
        <w:footnoteRef/>
      </w:r>
      <w:r>
        <w:t xml:space="preserve"> 20 U.S.C. § 1414(d</w:t>
      </w:r>
      <w:proofErr w:type="gramStart"/>
      <w:r>
        <w:t>)(</w:t>
      </w:r>
      <w:proofErr w:type="gramEnd"/>
      <w:r>
        <w:t>1)(A)(i)(VIII)(</w:t>
      </w:r>
      <w:proofErr w:type="spellStart"/>
      <w:r>
        <w:t>aaa</w:t>
      </w:r>
      <w:proofErr w:type="spellEnd"/>
      <w:r>
        <w:t xml:space="preserve">); </w:t>
      </w:r>
      <w:r>
        <w:rPr>
          <w:i/>
        </w:rPr>
        <w:t>Gibson v. Forest Hills Local Sch. Bd. of Educ.</w:t>
      </w:r>
      <w:r>
        <w:t xml:space="preserve">, 655 </w:t>
      </w:r>
      <w:proofErr w:type="spellStart"/>
      <w:r>
        <w:t>Fed.Appx</w:t>
      </w:r>
      <w:proofErr w:type="spellEnd"/>
      <w:r>
        <w:t xml:space="preserve">. </w:t>
      </w:r>
      <w:proofErr w:type="gramStart"/>
      <w:r>
        <w:t>423, 426 (6th Cir. 2016) (unpublished).</w:t>
      </w:r>
      <w:proofErr w:type="gramEnd"/>
    </w:p>
  </w:footnote>
  <w:footnote w:id="27">
    <w:p w14:paraId="1F323DB1" w14:textId="20CB183B" w:rsidR="00120895" w:rsidRPr="00F93110" w:rsidRDefault="00120895">
      <w:pPr>
        <w:pStyle w:val="FootnoteText"/>
      </w:pPr>
      <w:r>
        <w:rPr>
          <w:rStyle w:val="FootnoteReference"/>
        </w:rPr>
        <w:footnoteRef/>
      </w:r>
      <w:r>
        <w:t xml:space="preserve"> 20 U.S.C. § 1401(34); see </w:t>
      </w:r>
      <w:r>
        <w:rPr>
          <w:i/>
        </w:rPr>
        <w:t>i</w:t>
      </w:r>
      <w:r w:rsidRPr="00F93110">
        <w:rPr>
          <w:i/>
        </w:rPr>
        <w:t>d.</w:t>
      </w:r>
      <w:r>
        <w:t xml:space="preserve"> </w:t>
      </w:r>
      <w:proofErr w:type="gramStart"/>
      <w:r>
        <w:t>at</w:t>
      </w:r>
      <w:proofErr w:type="gramEnd"/>
      <w:r>
        <w:t xml:space="preserve"> § 1414(d)(1)(A)(i)(VIII) (establishing transition services requirement); </w:t>
      </w:r>
      <w:r>
        <w:rPr>
          <w:i/>
        </w:rPr>
        <w:t>Dracut Sch. Comm. v. Bureau of Special Educ. Appeals</w:t>
      </w:r>
      <w:r>
        <w:t>, 737 F. Supp. 2d 35, 41-42 (D. Mass. 2010).</w:t>
      </w:r>
    </w:p>
  </w:footnote>
  <w:footnote w:id="28">
    <w:p w14:paraId="40629EF9" w14:textId="17509FA3" w:rsidR="00120895" w:rsidRDefault="00120895">
      <w:pPr>
        <w:pStyle w:val="FootnoteText"/>
      </w:pPr>
      <w:r>
        <w:rPr>
          <w:rStyle w:val="FootnoteReference"/>
        </w:rPr>
        <w:footnoteRef/>
      </w:r>
      <w:r>
        <w:t xml:space="preserve"> </w:t>
      </w:r>
      <w:proofErr w:type="gramStart"/>
      <w:r>
        <w:t>See M.G.L. c. 71B, § 2; 603 CMR 28.06(4).</w:t>
      </w:r>
      <w:proofErr w:type="gramEnd"/>
    </w:p>
  </w:footnote>
  <w:footnote w:id="29">
    <w:p w14:paraId="2C62E2ED" w14:textId="759C68F4" w:rsidR="00120895" w:rsidRPr="00FA7828" w:rsidRDefault="00120895">
      <w:pPr>
        <w:pStyle w:val="FootnoteText"/>
      </w:pPr>
      <w:r>
        <w:rPr>
          <w:rStyle w:val="FootnoteReference"/>
        </w:rPr>
        <w:footnoteRef/>
      </w:r>
      <w:r>
        <w:t xml:space="preserve"> At hearing, Parents implied that Ms. Goodrich’s lack of formal training in administration of the Brigance Skills Inventory was problematic, but training is not required by state or federal law. See note 18, </w:t>
      </w:r>
      <w:r>
        <w:rPr>
          <w:i/>
        </w:rPr>
        <w:t>supra</w:t>
      </w:r>
      <w:r>
        <w:t>.</w:t>
      </w:r>
    </w:p>
  </w:footnote>
  <w:footnote w:id="30">
    <w:p w14:paraId="4812B462" w14:textId="4C0B13A3" w:rsidR="00120895" w:rsidRDefault="00120895">
      <w:pPr>
        <w:pStyle w:val="FootnoteText"/>
      </w:pPr>
      <w:r>
        <w:rPr>
          <w:rStyle w:val="FootnoteReference"/>
        </w:rPr>
        <w:footnoteRef/>
      </w:r>
      <w:r>
        <w:t xml:space="preserve"> See </w:t>
      </w:r>
      <w:r w:rsidRPr="005666F5">
        <w:rPr>
          <w:i/>
        </w:rPr>
        <w:t xml:space="preserve">C.D, </w:t>
      </w:r>
      <w:r w:rsidRPr="005666F5">
        <w:t>2019</w:t>
      </w:r>
      <w:r>
        <w:t xml:space="preserve"> U.S. App. LEXIS at *13.</w:t>
      </w:r>
    </w:p>
  </w:footnote>
  <w:footnote w:id="31">
    <w:p w14:paraId="308FB960" w14:textId="7A25982B" w:rsidR="00120895" w:rsidRDefault="00120895" w:rsidP="00CD2D1C">
      <w:pPr>
        <w:pStyle w:val="FootnoteText"/>
        <w:tabs>
          <w:tab w:val="left" w:pos="1620"/>
        </w:tabs>
      </w:pPr>
      <w:r>
        <w:rPr>
          <w:rStyle w:val="FootnoteReference"/>
        </w:rPr>
        <w:footnoteRef/>
      </w:r>
      <w:r>
        <w:t xml:space="preserve"> See 60</w:t>
      </w:r>
      <w:r w:rsidRPr="0008143D">
        <w:rPr>
          <w:rFonts w:cs="Times New Roman"/>
        </w:rPr>
        <w:t>3 CMR 28.05(4</w:t>
      </w:r>
      <w:proofErr w:type="gramStart"/>
      <w:r w:rsidRPr="0008143D">
        <w:rPr>
          <w:rFonts w:cs="Times New Roman"/>
        </w:rPr>
        <w:t>)(</w:t>
      </w:r>
      <w:proofErr w:type="gramEnd"/>
      <w:r w:rsidRPr="0008143D">
        <w:rPr>
          <w:rFonts w:cs="Times New Roman"/>
        </w:rPr>
        <w:t>b)</w:t>
      </w:r>
      <w:r>
        <w:rPr>
          <w:rFonts w:cs="Times New Roman"/>
        </w:rPr>
        <w:t xml:space="preserve">; </w:t>
      </w:r>
      <w:proofErr w:type="spellStart"/>
      <w:r>
        <w:rPr>
          <w:i/>
          <w:iCs/>
          <w:color w:val="000000"/>
        </w:rPr>
        <w:t>Endrew</w:t>
      </w:r>
      <w:proofErr w:type="spellEnd"/>
      <w:r>
        <w:rPr>
          <w:i/>
          <w:iCs/>
          <w:color w:val="000000"/>
        </w:rPr>
        <w:t xml:space="preserve"> F., </w:t>
      </w:r>
      <w:r>
        <w:rPr>
          <w:color w:val="000000"/>
        </w:rPr>
        <w:t>137 S. Ct. at 999.</w:t>
      </w:r>
    </w:p>
  </w:footnote>
  <w:footnote w:id="32">
    <w:p w14:paraId="3D95B1E6" w14:textId="606816C2" w:rsidR="00120895" w:rsidRDefault="00120895">
      <w:pPr>
        <w:pStyle w:val="FootnoteText"/>
      </w:pPr>
      <w:r>
        <w:rPr>
          <w:rStyle w:val="FootnoteReference"/>
        </w:rPr>
        <w:footnoteRef/>
      </w:r>
      <w:r>
        <w:t xml:space="preserve"> See </w:t>
      </w:r>
      <w:r w:rsidRPr="00D775BF">
        <w:rPr>
          <w:rFonts w:cs="Times New Roman"/>
          <w:i/>
        </w:rPr>
        <w:t>Roland M.</w:t>
      </w:r>
      <w:r w:rsidRPr="00D775BF">
        <w:rPr>
          <w:rFonts w:cs="Times New Roman"/>
        </w:rPr>
        <w:t xml:space="preserve">, </w:t>
      </w:r>
      <w:proofErr w:type="gramStart"/>
      <w:r w:rsidRPr="00D775BF">
        <w:rPr>
          <w:rFonts w:cs="Times New Roman"/>
        </w:rPr>
        <w:t>910 F.2d at 994</w:t>
      </w:r>
      <w:proofErr w:type="gramEnd"/>
      <w:r>
        <w:rPr>
          <w:rFonts w:cs="Times New Roman"/>
        </w:rPr>
        <w:t>.</w:t>
      </w:r>
    </w:p>
  </w:footnote>
  <w:footnote w:id="33">
    <w:p w14:paraId="38734DB8" w14:textId="77777777" w:rsidR="00120895" w:rsidRPr="00D775BF" w:rsidRDefault="00120895" w:rsidP="00001919">
      <w:pPr>
        <w:pStyle w:val="FootnoteText"/>
        <w:rPr>
          <w:rFonts w:cs="Times New Roman"/>
        </w:rPr>
      </w:pPr>
      <w:r w:rsidRPr="00D775BF">
        <w:rPr>
          <w:rStyle w:val="FootnoteReference"/>
          <w:rFonts w:cs="Times New Roman"/>
        </w:rPr>
        <w:footnoteRef/>
      </w:r>
      <w:r w:rsidRPr="00D775BF">
        <w:rPr>
          <w:rFonts w:cs="Times New Roman"/>
        </w:rPr>
        <w:t xml:space="preserve"> 137 S. Ct. 988, 994 (2017)</w:t>
      </w:r>
      <w:r>
        <w:rPr>
          <w:rFonts w:cs="Times New Roman"/>
        </w:rPr>
        <w:t xml:space="preserve"> </w:t>
      </w:r>
      <w:r w:rsidRPr="00D775BF">
        <w:rPr>
          <w:rFonts w:cs="Times New Roman"/>
        </w:rPr>
        <w:t xml:space="preserve">(“These procedures [set forth in 20 U.S.C. § 1414] emphasize collaboration among parents and educators”); see </w:t>
      </w:r>
      <w:r w:rsidRPr="00D775BF">
        <w:rPr>
          <w:rFonts w:cs="Times New Roman"/>
          <w:i/>
        </w:rPr>
        <w:t>Bd. of Educ. v. Rowley</w:t>
      </w:r>
      <w:r w:rsidRPr="00D775BF">
        <w:rPr>
          <w:rFonts w:cs="Times New Roman"/>
        </w:rPr>
        <w:t xml:space="preserve">, </w:t>
      </w:r>
      <w:r>
        <w:rPr>
          <w:rFonts w:cs="Times New Roman"/>
        </w:rPr>
        <w:t xml:space="preserve">458 U.S. 176, 205-06 (1982) </w:t>
      </w:r>
      <w:r w:rsidRPr="00D775BF">
        <w:rPr>
          <w:rFonts w:cs="Times New Roman"/>
        </w:rPr>
        <w:t xml:space="preserve">(“Congress placed every bit as much emphasis on compliance with procedures giving parents and guardians a large measure of participation in every stage of the administrative process . . . as it did upon the measurement of the resulting IEP against a substantive standard”); see also </w:t>
      </w:r>
      <w:r w:rsidRPr="00781615">
        <w:rPr>
          <w:rFonts w:cs="Times New Roman"/>
          <w:i/>
        </w:rPr>
        <w:t>C.G</w:t>
      </w:r>
      <w:r w:rsidRPr="00D775BF">
        <w:rPr>
          <w:rFonts w:cs="Times New Roman"/>
          <w:i/>
        </w:rPr>
        <w:t xml:space="preserve">. v. Five Town </w:t>
      </w:r>
      <w:proofErr w:type="spellStart"/>
      <w:r w:rsidRPr="00D775BF">
        <w:rPr>
          <w:rFonts w:cs="Times New Roman"/>
          <w:i/>
        </w:rPr>
        <w:t>Cmty</w:t>
      </w:r>
      <w:proofErr w:type="spellEnd"/>
      <w:r w:rsidRPr="00D775BF">
        <w:rPr>
          <w:rFonts w:cs="Times New Roman"/>
          <w:i/>
        </w:rPr>
        <w:t>. Sch. Dist.</w:t>
      </w:r>
      <w:r w:rsidRPr="00D775BF">
        <w:rPr>
          <w:rFonts w:cs="Times New Roman"/>
        </w:rPr>
        <w:t>, 513 F</w:t>
      </w:r>
      <w:r>
        <w:rPr>
          <w:rFonts w:cs="Times New Roman"/>
        </w:rPr>
        <w:t xml:space="preserve">. 3d 279, 285 (1st Cir. </w:t>
      </w:r>
      <w:r w:rsidRPr="00D775BF">
        <w:rPr>
          <w:rFonts w:cs="Times New Roman"/>
        </w:rPr>
        <w:t>2008) (“development of an IEP is meant to be a collaborative project”).</w:t>
      </w:r>
    </w:p>
  </w:footnote>
  <w:footnote w:id="34">
    <w:p w14:paraId="691E9588" w14:textId="13464DE1" w:rsidR="00120895" w:rsidRPr="00D775BF" w:rsidRDefault="00120895" w:rsidP="006B2893">
      <w:pPr>
        <w:rPr>
          <w:rFonts w:eastAsia="Times New Roman" w:cs="Times New Roman"/>
          <w:sz w:val="20"/>
          <w:szCs w:val="20"/>
        </w:rPr>
      </w:pPr>
      <w:r w:rsidRPr="00D775BF">
        <w:rPr>
          <w:rStyle w:val="FootnoteReference"/>
          <w:rFonts w:cs="Times New Roman"/>
          <w:sz w:val="20"/>
          <w:szCs w:val="20"/>
        </w:rPr>
        <w:footnoteRef/>
      </w:r>
      <w:r w:rsidRPr="00D775BF">
        <w:rPr>
          <w:rFonts w:cs="Times New Roman"/>
          <w:sz w:val="20"/>
          <w:szCs w:val="20"/>
        </w:rPr>
        <w:t xml:space="preserve"> See, e.g., </w:t>
      </w:r>
      <w:r w:rsidRPr="00D775BF">
        <w:rPr>
          <w:rFonts w:eastAsia="Times New Roman" w:cs="Times New Roman"/>
          <w:i/>
          <w:sz w:val="20"/>
          <w:szCs w:val="20"/>
        </w:rPr>
        <w:t>Roland M</w:t>
      </w:r>
      <w:r w:rsidRPr="00D775BF">
        <w:rPr>
          <w:rFonts w:eastAsia="Times New Roman" w:cs="Times New Roman"/>
          <w:sz w:val="20"/>
          <w:szCs w:val="20"/>
        </w:rPr>
        <w:t xml:space="preserve">., </w:t>
      </w:r>
      <w:r>
        <w:rPr>
          <w:rFonts w:cs="Times New Roman"/>
          <w:sz w:val="20"/>
          <w:szCs w:val="20"/>
        </w:rPr>
        <w:t xml:space="preserve">910 F.2d at 995 </w:t>
      </w:r>
      <w:r w:rsidRPr="00D775BF">
        <w:rPr>
          <w:rFonts w:cs="Times New Roman"/>
          <w:sz w:val="20"/>
          <w:szCs w:val="20"/>
        </w:rPr>
        <w:t>(</w:t>
      </w:r>
      <w:r w:rsidRPr="00D775BF">
        <w:rPr>
          <w:rFonts w:eastAsia="Times New Roman" w:cs="Times New Roman"/>
          <w:sz w:val="20"/>
          <w:szCs w:val="20"/>
        </w:rPr>
        <w:t xml:space="preserve">where parents did not cooperate with attempts to create IEP and there was no “indication of procedural bad faith” on school’s part, school district had “fulfilled the essence of its procedural responsibility”); </w:t>
      </w:r>
      <w:r w:rsidRPr="00D775BF">
        <w:rPr>
          <w:rFonts w:cs="Times New Roman"/>
          <w:i/>
          <w:sz w:val="20"/>
          <w:szCs w:val="20"/>
        </w:rPr>
        <w:t xml:space="preserve">A.M. </w:t>
      </w:r>
      <w:r w:rsidRPr="00D775BF">
        <w:rPr>
          <w:rFonts w:cs="Times New Roman"/>
          <w:i/>
          <w:sz w:val="20"/>
          <w:szCs w:val="20"/>
          <w:shd w:val="clear" w:color="auto" w:fill="FFFFFF"/>
        </w:rPr>
        <w:t>v. Monrovia Unified Sch. Dist</w:t>
      </w:r>
      <w:r w:rsidRPr="00D775BF">
        <w:rPr>
          <w:rFonts w:cs="Times New Roman"/>
          <w:sz w:val="20"/>
          <w:szCs w:val="20"/>
        </w:rPr>
        <w:t xml:space="preserve">., </w:t>
      </w:r>
      <w:r w:rsidRPr="00D775BF">
        <w:rPr>
          <w:rFonts w:cs="Times New Roman"/>
          <w:sz w:val="20"/>
          <w:szCs w:val="20"/>
          <w:shd w:val="clear" w:color="auto" w:fill="FFFFFF"/>
        </w:rPr>
        <w:t>627 F.3d 773, 780 (9th Cir 2010)</w:t>
      </w:r>
      <w:r>
        <w:rPr>
          <w:rFonts w:cs="Times New Roman"/>
          <w:sz w:val="20"/>
          <w:szCs w:val="20"/>
          <w:shd w:val="clear" w:color="auto" w:fill="FFFFFF"/>
        </w:rPr>
        <w:t xml:space="preserve"> </w:t>
      </w:r>
      <w:r w:rsidRPr="00D775BF">
        <w:rPr>
          <w:rFonts w:cs="Times New Roman"/>
          <w:sz w:val="20"/>
          <w:szCs w:val="20"/>
          <w:shd w:val="clear" w:color="auto" w:fill="FFFFFF"/>
        </w:rPr>
        <w:t xml:space="preserve">(no procedural violation of parental right to participate meaningfully where parents did not participate in Team meeting but district had taken </w:t>
      </w:r>
      <w:r>
        <w:rPr>
          <w:rFonts w:cs="Times New Roman"/>
          <w:sz w:val="20"/>
          <w:szCs w:val="20"/>
          <w:shd w:val="clear" w:color="auto" w:fill="FFFFFF"/>
        </w:rPr>
        <w:t>steps to obtain their presence</w:t>
      </w:r>
      <w:r w:rsidRPr="00D775BF">
        <w:rPr>
          <w:rFonts w:cs="Times New Roman"/>
          <w:sz w:val="20"/>
          <w:szCs w:val="20"/>
          <w:shd w:val="clear" w:color="auto" w:fill="FFFFFF"/>
        </w:rPr>
        <w:t>)</w:t>
      </w:r>
      <w:r>
        <w:rPr>
          <w:rFonts w:cs="Times New Roman"/>
          <w:sz w:val="20"/>
          <w:szCs w:val="20"/>
          <w:shd w:val="clear" w:color="auto" w:fill="FFFFFF"/>
        </w:rPr>
        <w:t>;</w:t>
      </w:r>
      <w:r w:rsidRPr="00D775BF">
        <w:rPr>
          <w:rFonts w:cs="Times New Roman"/>
          <w:sz w:val="20"/>
          <w:szCs w:val="20"/>
          <w:shd w:val="clear" w:color="auto" w:fill="FFFFFF"/>
        </w:rPr>
        <w:t xml:space="preserve"> </w:t>
      </w:r>
      <w:r w:rsidRPr="00D775BF">
        <w:rPr>
          <w:rFonts w:cs="Times New Roman"/>
          <w:i/>
          <w:sz w:val="20"/>
          <w:szCs w:val="20"/>
        </w:rPr>
        <w:t>Ms. S.</w:t>
      </w:r>
      <w:r w:rsidRPr="00D775BF">
        <w:rPr>
          <w:rFonts w:cs="Times New Roman"/>
          <w:sz w:val="20"/>
          <w:szCs w:val="20"/>
        </w:rPr>
        <w:t xml:space="preserve"> </w:t>
      </w:r>
      <w:r w:rsidRPr="00D775BF">
        <w:rPr>
          <w:rFonts w:cs="Times New Roman"/>
          <w:i/>
          <w:sz w:val="20"/>
          <w:szCs w:val="20"/>
        </w:rPr>
        <w:t xml:space="preserve">ex rel. G v. Vashon Island Sch. Dist., </w:t>
      </w:r>
      <w:r w:rsidRPr="00D775BF">
        <w:rPr>
          <w:rFonts w:cs="Times New Roman"/>
          <w:sz w:val="20"/>
          <w:szCs w:val="20"/>
        </w:rPr>
        <w:t>337 F.3d 1115, 1132-33 (9th Cir. 2003) (superseded by statute on other grounds)</w:t>
      </w:r>
      <w:r>
        <w:rPr>
          <w:rFonts w:cs="Times New Roman"/>
          <w:sz w:val="20"/>
          <w:szCs w:val="20"/>
        </w:rPr>
        <w:t xml:space="preserve"> </w:t>
      </w:r>
      <w:r w:rsidRPr="00D775BF">
        <w:rPr>
          <w:rFonts w:cs="Times New Roman"/>
          <w:sz w:val="20"/>
          <w:szCs w:val="20"/>
        </w:rPr>
        <w:t xml:space="preserve">(where parent disagreed with receiving district’s temporary placement of her son, upon transfer, pending completion of a “proper evaluation” and alleged that District’s “take it or leave it” position did not allow for meaningful parental participation, </w:t>
      </w:r>
      <w:r>
        <w:rPr>
          <w:rFonts w:cs="Times New Roman"/>
          <w:sz w:val="20"/>
          <w:szCs w:val="20"/>
        </w:rPr>
        <w:t xml:space="preserve">court found that where </w:t>
      </w:r>
      <w:r w:rsidRPr="00D775BF">
        <w:rPr>
          <w:rFonts w:cs="Times New Roman"/>
          <w:sz w:val="20"/>
          <w:szCs w:val="20"/>
        </w:rPr>
        <w:t>school district’s attempt to schedule several assessments and other IEP meetings, notifying h</w:t>
      </w:r>
      <w:r>
        <w:rPr>
          <w:rFonts w:cs="Times New Roman"/>
          <w:sz w:val="20"/>
          <w:szCs w:val="20"/>
        </w:rPr>
        <w:t xml:space="preserve">er in advance, “school district </w:t>
      </w:r>
      <w:r w:rsidRPr="00D775BF">
        <w:rPr>
          <w:rFonts w:cs="Times New Roman"/>
          <w:sz w:val="20"/>
          <w:szCs w:val="20"/>
        </w:rPr>
        <w:t>ha[d] repeatedly provided the parent with the opportunity to participate meaningfully in the IEP process” a</w:t>
      </w:r>
      <w:r>
        <w:rPr>
          <w:rFonts w:cs="Times New Roman"/>
          <w:sz w:val="20"/>
          <w:szCs w:val="20"/>
        </w:rPr>
        <w:t xml:space="preserve">nd as such, </w:t>
      </w:r>
      <w:r w:rsidRPr="00D775BF">
        <w:rPr>
          <w:rFonts w:cs="Times New Roman"/>
          <w:sz w:val="20"/>
          <w:szCs w:val="20"/>
        </w:rPr>
        <w:t>“ha[d] not violated its obligations under 34 CFR §300.345”).</w:t>
      </w:r>
    </w:p>
  </w:footnote>
  <w:footnote w:id="35">
    <w:p w14:paraId="38B50AFE" w14:textId="4834B201" w:rsidR="00120895" w:rsidRDefault="00120895">
      <w:pPr>
        <w:pStyle w:val="FootnoteText"/>
      </w:pPr>
      <w:r>
        <w:rPr>
          <w:rStyle w:val="FootnoteReference"/>
        </w:rPr>
        <w:footnoteRef/>
      </w:r>
      <w:r>
        <w:t xml:space="preserve"> See </w:t>
      </w:r>
      <w:r w:rsidRPr="00D775BF">
        <w:rPr>
          <w:rFonts w:cs="Times New Roman"/>
          <w:i/>
        </w:rPr>
        <w:t>Roland M.</w:t>
      </w:r>
      <w:r w:rsidRPr="00D775BF">
        <w:rPr>
          <w:rFonts w:cs="Times New Roman"/>
        </w:rPr>
        <w:t xml:space="preserve">, </w:t>
      </w:r>
      <w:proofErr w:type="gramStart"/>
      <w:r w:rsidRPr="00D775BF">
        <w:rPr>
          <w:rFonts w:cs="Times New Roman"/>
        </w:rPr>
        <w:t>910 F.2d at 994</w:t>
      </w:r>
      <w:proofErr w:type="gramEnd"/>
      <w:r>
        <w:rPr>
          <w:rFonts w:cs="Times New Roman"/>
        </w:rPr>
        <w:t>.</w:t>
      </w:r>
    </w:p>
  </w:footnote>
  <w:footnote w:id="36">
    <w:p w14:paraId="64C0B2DA" w14:textId="636B1854" w:rsidR="00120895" w:rsidRDefault="00120895">
      <w:pPr>
        <w:pStyle w:val="FootnoteText"/>
      </w:pPr>
      <w:r>
        <w:rPr>
          <w:rStyle w:val="FootnoteReference"/>
        </w:rPr>
        <w:footnoteRef/>
      </w:r>
      <w:r>
        <w:t xml:space="preserve"> See </w:t>
      </w:r>
      <w:proofErr w:type="spellStart"/>
      <w:r>
        <w:rPr>
          <w:i/>
        </w:rPr>
        <w:t>Endrew</w:t>
      </w:r>
      <w:proofErr w:type="spellEnd"/>
      <w:r>
        <w:rPr>
          <w:i/>
        </w:rPr>
        <w:t xml:space="preserve"> F.</w:t>
      </w:r>
      <w:r>
        <w:t>, 137 S. Ct. at 999.</w:t>
      </w:r>
    </w:p>
  </w:footnote>
  <w:footnote w:id="37">
    <w:p w14:paraId="14ED3DC0" w14:textId="123096D8" w:rsidR="005B0757" w:rsidRPr="005B0757" w:rsidRDefault="005B0757">
      <w:pPr>
        <w:pStyle w:val="FootnoteText"/>
      </w:pPr>
      <w:r w:rsidRPr="005B0757">
        <w:rPr>
          <w:rStyle w:val="FootnoteReference"/>
        </w:rPr>
        <w:footnoteRef/>
      </w:r>
      <w:r>
        <w:t xml:space="preserve"> </w:t>
      </w:r>
      <w:r w:rsidRPr="005B0757">
        <w:rPr>
          <w:rFonts w:cs="Times New Roman"/>
        </w:rPr>
        <w:t>This decision is limited to the unique facts of this case and should not be interpreted as a broad license for school districts to renege on Team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6C3E"/>
    <w:multiLevelType w:val="hybridMultilevel"/>
    <w:tmpl w:val="5B5C5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B2F58"/>
    <w:multiLevelType w:val="hybridMultilevel"/>
    <w:tmpl w:val="B6FEE5B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C54D6"/>
    <w:multiLevelType w:val="hybridMultilevel"/>
    <w:tmpl w:val="CAC8E73C"/>
    <w:lvl w:ilvl="0" w:tplc="40AA46C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843A69"/>
    <w:multiLevelType w:val="hybridMultilevel"/>
    <w:tmpl w:val="3F84F7C0"/>
    <w:lvl w:ilvl="0" w:tplc="BBA88CDA">
      <w:start w:val="1"/>
      <w:numFmt w:val="decimal"/>
      <w:lvlText w:val="%1."/>
      <w:lvlJc w:val="left"/>
      <w:pPr>
        <w:ind w:left="1080" w:hanging="720"/>
      </w:pPr>
      <w:rPr>
        <w:rFonts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110A0"/>
    <w:multiLevelType w:val="hybridMultilevel"/>
    <w:tmpl w:val="B450D7DA"/>
    <w:lvl w:ilvl="0" w:tplc="3FBA2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A9165A"/>
    <w:multiLevelType w:val="hybridMultilevel"/>
    <w:tmpl w:val="FD9864E8"/>
    <w:lvl w:ilvl="0" w:tplc="14AEB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BB60AE"/>
    <w:multiLevelType w:val="hybridMultilevel"/>
    <w:tmpl w:val="7D98B6E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562EA0"/>
    <w:multiLevelType w:val="hybridMultilevel"/>
    <w:tmpl w:val="B96E3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2D7EDF"/>
    <w:multiLevelType w:val="hybridMultilevel"/>
    <w:tmpl w:val="DA14CE2E"/>
    <w:lvl w:ilvl="0" w:tplc="1FFA05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E86FAB"/>
    <w:multiLevelType w:val="hybridMultilevel"/>
    <w:tmpl w:val="A326934A"/>
    <w:lvl w:ilvl="0" w:tplc="3FBA2174">
      <w:start w:val="1"/>
      <w:numFmt w:val="decimal"/>
      <w:lvlText w:val="%1."/>
      <w:lvlJc w:val="left"/>
      <w:pPr>
        <w:ind w:left="1080" w:hanging="360"/>
      </w:pPr>
      <w:rPr>
        <w:rFonts w:hint="default"/>
      </w:rPr>
    </w:lvl>
    <w:lvl w:ilvl="1" w:tplc="1858672C">
      <w:start w:val="1"/>
      <w:numFmt w:val="lowerLetter"/>
      <w:lvlText w:val="%2."/>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2AF5226"/>
    <w:multiLevelType w:val="hybridMultilevel"/>
    <w:tmpl w:val="21DE8C6E"/>
    <w:lvl w:ilvl="0" w:tplc="BBA88CDA">
      <w:start w:val="1"/>
      <w:numFmt w:val="decimal"/>
      <w:lvlText w:val="%1."/>
      <w:lvlJc w:val="left"/>
      <w:pPr>
        <w:ind w:left="1080" w:hanging="720"/>
      </w:pPr>
      <w:rPr>
        <w:rFonts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7E76FE"/>
    <w:multiLevelType w:val="hybridMultilevel"/>
    <w:tmpl w:val="1E68051A"/>
    <w:lvl w:ilvl="0" w:tplc="5DAE5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5B1C3C"/>
    <w:multiLevelType w:val="hybridMultilevel"/>
    <w:tmpl w:val="B96E3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7B7AEB"/>
    <w:multiLevelType w:val="hybridMultilevel"/>
    <w:tmpl w:val="9C944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0C6AD8"/>
    <w:multiLevelType w:val="hybridMultilevel"/>
    <w:tmpl w:val="7D98B6E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3038D6"/>
    <w:multiLevelType w:val="hybridMultilevel"/>
    <w:tmpl w:val="EC2600C4"/>
    <w:lvl w:ilvl="0" w:tplc="1D70C8C0">
      <w:start w:val="1"/>
      <w:numFmt w:val="upperLetter"/>
      <w:lvlText w:val="(%1)"/>
      <w:lvlJc w:val="left"/>
      <w:pPr>
        <w:ind w:left="1120" w:hanging="7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D87F41"/>
    <w:multiLevelType w:val="hybridMultilevel"/>
    <w:tmpl w:val="D3807A00"/>
    <w:lvl w:ilvl="0" w:tplc="AE94E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B59490D"/>
    <w:multiLevelType w:val="hybridMultilevel"/>
    <w:tmpl w:val="B96E3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F9414C"/>
    <w:multiLevelType w:val="hybridMultilevel"/>
    <w:tmpl w:val="936AB2B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CC40672"/>
    <w:multiLevelType w:val="hybridMultilevel"/>
    <w:tmpl w:val="C6C88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F3D7456"/>
    <w:multiLevelType w:val="hybridMultilevel"/>
    <w:tmpl w:val="961E974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nsid w:val="6A8E18A3"/>
    <w:multiLevelType w:val="hybridMultilevel"/>
    <w:tmpl w:val="F0B62E46"/>
    <w:lvl w:ilvl="0" w:tplc="708634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766ECC"/>
    <w:multiLevelType w:val="hybridMultilevel"/>
    <w:tmpl w:val="CBEA4D88"/>
    <w:lvl w:ilvl="0" w:tplc="BD3E678E">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22"/>
  </w:num>
  <w:num w:numId="4">
    <w:abstractNumId w:val="6"/>
  </w:num>
  <w:num w:numId="5">
    <w:abstractNumId w:val="16"/>
  </w:num>
  <w:num w:numId="6">
    <w:abstractNumId w:val="4"/>
  </w:num>
  <w:num w:numId="7">
    <w:abstractNumId w:val="8"/>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9"/>
  </w:num>
  <w:num w:numId="12">
    <w:abstractNumId w:val="11"/>
  </w:num>
  <w:num w:numId="13">
    <w:abstractNumId w:val="1"/>
  </w:num>
  <w:num w:numId="14">
    <w:abstractNumId w:val="13"/>
  </w:num>
  <w:num w:numId="15">
    <w:abstractNumId w:val="19"/>
  </w:num>
  <w:num w:numId="16">
    <w:abstractNumId w:val="18"/>
  </w:num>
  <w:num w:numId="17">
    <w:abstractNumId w:val="10"/>
  </w:num>
  <w:num w:numId="18">
    <w:abstractNumId w:val="3"/>
  </w:num>
  <w:num w:numId="19">
    <w:abstractNumId w:val="17"/>
  </w:num>
  <w:num w:numId="20">
    <w:abstractNumId w:val="2"/>
  </w:num>
  <w:num w:numId="21">
    <w:abstractNumId w:val="14"/>
  </w:num>
  <w:num w:numId="22">
    <w:abstractNumId w:val="20"/>
  </w:num>
  <w:num w:numId="23">
    <w:abstractNumId w:val="1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B79"/>
    <w:rsid w:val="000001AC"/>
    <w:rsid w:val="00001919"/>
    <w:rsid w:val="00004582"/>
    <w:rsid w:val="00004F6F"/>
    <w:rsid w:val="00006ED2"/>
    <w:rsid w:val="00011051"/>
    <w:rsid w:val="00015506"/>
    <w:rsid w:val="00020DC1"/>
    <w:rsid w:val="00022DD0"/>
    <w:rsid w:val="00023152"/>
    <w:rsid w:val="000307E5"/>
    <w:rsid w:val="00031B6F"/>
    <w:rsid w:val="00033B7B"/>
    <w:rsid w:val="00037478"/>
    <w:rsid w:val="00037805"/>
    <w:rsid w:val="00046DDC"/>
    <w:rsid w:val="00047302"/>
    <w:rsid w:val="00047A84"/>
    <w:rsid w:val="00047DA8"/>
    <w:rsid w:val="00061DDD"/>
    <w:rsid w:val="000654A3"/>
    <w:rsid w:val="00074824"/>
    <w:rsid w:val="000775D2"/>
    <w:rsid w:val="000801D3"/>
    <w:rsid w:val="00083090"/>
    <w:rsid w:val="000864A3"/>
    <w:rsid w:val="000912F3"/>
    <w:rsid w:val="00094922"/>
    <w:rsid w:val="000A6371"/>
    <w:rsid w:val="000A7E9C"/>
    <w:rsid w:val="000B0EC5"/>
    <w:rsid w:val="000B78A6"/>
    <w:rsid w:val="000B7C24"/>
    <w:rsid w:val="000C20D3"/>
    <w:rsid w:val="000C2960"/>
    <w:rsid w:val="000C44EE"/>
    <w:rsid w:val="000C4F61"/>
    <w:rsid w:val="000C5519"/>
    <w:rsid w:val="000C5D99"/>
    <w:rsid w:val="000C6ACD"/>
    <w:rsid w:val="000C7D73"/>
    <w:rsid w:val="000D4496"/>
    <w:rsid w:val="000E022E"/>
    <w:rsid w:val="000E4562"/>
    <w:rsid w:val="000F36D5"/>
    <w:rsid w:val="000F5CD6"/>
    <w:rsid w:val="000F708A"/>
    <w:rsid w:val="00101DAF"/>
    <w:rsid w:val="00103A78"/>
    <w:rsid w:val="00103D86"/>
    <w:rsid w:val="00104F4A"/>
    <w:rsid w:val="0011215A"/>
    <w:rsid w:val="00116379"/>
    <w:rsid w:val="001173CF"/>
    <w:rsid w:val="00120895"/>
    <w:rsid w:val="00127A58"/>
    <w:rsid w:val="001316DE"/>
    <w:rsid w:val="0013339C"/>
    <w:rsid w:val="00134152"/>
    <w:rsid w:val="001360D5"/>
    <w:rsid w:val="00142188"/>
    <w:rsid w:val="001436AF"/>
    <w:rsid w:val="001443FD"/>
    <w:rsid w:val="00145E89"/>
    <w:rsid w:val="00151C3C"/>
    <w:rsid w:val="00152006"/>
    <w:rsid w:val="00152AEC"/>
    <w:rsid w:val="00155027"/>
    <w:rsid w:val="00156BC4"/>
    <w:rsid w:val="00165C6C"/>
    <w:rsid w:val="001700F4"/>
    <w:rsid w:val="00181905"/>
    <w:rsid w:val="00182C71"/>
    <w:rsid w:val="001851A3"/>
    <w:rsid w:val="00192B0B"/>
    <w:rsid w:val="001937BB"/>
    <w:rsid w:val="00194F84"/>
    <w:rsid w:val="001A014E"/>
    <w:rsid w:val="001C1F4D"/>
    <w:rsid w:val="001C5E27"/>
    <w:rsid w:val="001D01C4"/>
    <w:rsid w:val="001D4903"/>
    <w:rsid w:val="001D5EEE"/>
    <w:rsid w:val="001E2E42"/>
    <w:rsid w:val="001E2FC5"/>
    <w:rsid w:val="001E3CE4"/>
    <w:rsid w:val="001E5E2A"/>
    <w:rsid w:val="001E784D"/>
    <w:rsid w:val="001F04F3"/>
    <w:rsid w:val="001F3632"/>
    <w:rsid w:val="001F7151"/>
    <w:rsid w:val="001F73B0"/>
    <w:rsid w:val="0020416A"/>
    <w:rsid w:val="00204F29"/>
    <w:rsid w:val="00206797"/>
    <w:rsid w:val="00207624"/>
    <w:rsid w:val="00214B93"/>
    <w:rsid w:val="00216A54"/>
    <w:rsid w:val="00220EB4"/>
    <w:rsid w:val="00220FDF"/>
    <w:rsid w:val="00227F9C"/>
    <w:rsid w:val="00230D7F"/>
    <w:rsid w:val="002444B1"/>
    <w:rsid w:val="002506B3"/>
    <w:rsid w:val="00250BA1"/>
    <w:rsid w:val="00252C27"/>
    <w:rsid w:val="00257196"/>
    <w:rsid w:val="00264DB5"/>
    <w:rsid w:val="00271C4C"/>
    <w:rsid w:val="00272A04"/>
    <w:rsid w:val="00272C4A"/>
    <w:rsid w:val="00274652"/>
    <w:rsid w:val="00274BE8"/>
    <w:rsid w:val="00275031"/>
    <w:rsid w:val="0028138C"/>
    <w:rsid w:val="0028170D"/>
    <w:rsid w:val="00285A4B"/>
    <w:rsid w:val="00285FDE"/>
    <w:rsid w:val="002910BD"/>
    <w:rsid w:val="00293834"/>
    <w:rsid w:val="0029414B"/>
    <w:rsid w:val="00295FAB"/>
    <w:rsid w:val="002975B8"/>
    <w:rsid w:val="002B4A44"/>
    <w:rsid w:val="002C3882"/>
    <w:rsid w:val="002C6B42"/>
    <w:rsid w:val="002D0959"/>
    <w:rsid w:val="002D2011"/>
    <w:rsid w:val="002D2FA6"/>
    <w:rsid w:val="002D4329"/>
    <w:rsid w:val="002D493C"/>
    <w:rsid w:val="002D6361"/>
    <w:rsid w:val="002E303B"/>
    <w:rsid w:val="002E3B61"/>
    <w:rsid w:val="002E78AA"/>
    <w:rsid w:val="002F1262"/>
    <w:rsid w:val="002F45A0"/>
    <w:rsid w:val="002F7EB3"/>
    <w:rsid w:val="00301D66"/>
    <w:rsid w:val="00302187"/>
    <w:rsid w:val="00304F63"/>
    <w:rsid w:val="0030528A"/>
    <w:rsid w:val="0030722E"/>
    <w:rsid w:val="00310D87"/>
    <w:rsid w:val="003125AE"/>
    <w:rsid w:val="00313978"/>
    <w:rsid w:val="003153A2"/>
    <w:rsid w:val="00315C18"/>
    <w:rsid w:val="00316411"/>
    <w:rsid w:val="00323FA1"/>
    <w:rsid w:val="00326876"/>
    <w:rsid w:val="00331B2A"/>
    <w:rsid w:val="00331CAC"/>
    <w:rsid w:val="0033570F"/>
    <w:rsid w:val="0034152C"/>
    <w:rsid w:val="00344BF3"/>
    <w:rsid w:val="003458A6"/>
    <w:rsid w:val="00345F41"/>
    <w:rsid w:val="003505D2"/>
    <w:rsid w:val="00351112"/>
    <w:rsid w:val="003525D8"/>
    <w:rsid w:val="0036060D"/>
    <w:rsid w:val="00360813"/>
    <w:rsid w:val="003621AB"/>
    <w:rsid w:val="0036748F"/>
    <w:rsid w:val="003720A5"/>
    <w:rsid w:val="0037233A"/>
    <w:rsid w:val="00375100"/>
    <w:rsid w:val="003810DA"/>
    <w:rsid w:val="00384642"/>
    <w:rsid w:val="003878B5"/>
    <w:rsid w:val="00393162"/>
    <w:rsid w:val="003951B1"/>
    <w:rsid w:val="00396862"/>
    <w:rsid w:val="00396C29"/>
    <w:rsid w:val="003A1D07"/>
    <w:rsid w:val="003A3A7E"/>
    <w:rsid w:val="003A3F76"/>
    <w:rsid w:val="003B1051"/>
    <w:rsid w:val="003B4CF0"/>
    <w:rsid w:val="003B5360"/>
    <w:rsid w:val="003C2106"/>
    <w:rsid w:val="003C5447"/>
    <w:rsid w:val="003C5573"/>
    <w:rsid w:val="003C6B04"/>
    <w:rsid w:val="003E0F2F"/>
    <w:rsid w:val="003E59B3"/>
    <w:rsid w:val="003E5EDC"/>
    <w:rsid w:val="003E7BA2"/>
    <w:rsid w:val="003F1392"/>
    <w:rsid w:val="003F21BF"/>
    <w:rsid w:val="003F507E"/>
    <w:rsid w:val="003F7780"/>
    <w:rsid w:val="0040178D"/>
    <w:rsid w:val="004040D6"/>
    <w:rsid w:val="00406EE0"/>
    <w:rsid w:val="00407CF0"/>
    <w:rsid w:val="00411208"/>
    <w:rsid w:val="00413F17"/>
    <w:rsid w:val="00414F7D"/>
    <w:rsid w:val="004205F2"/>
    <w:rsid w:val="004213B1"/>
    <w:rsid w:val="0042302B"/>
    <w:rsid w:val="00423C9D"/>
    <w:rsid w:val="004253EF"/>
    <w:rsid w:val="00425D60"/>
    <w:rsid w:val="004358FB"/>
    <w:rsid w:val="0043610B"/>
    <w:rsid w:val="004402BD"/>
    <w:rsid w:val="004457A1"/>
    <w:rsid w:val="004515A2"/>
    <w:rsid w:val="004517C3"/>
    <w:rsid w:val="00456B13"/>
    <w:rsid w:val="00460AA3"/>
    <w:rsid w:val="004762AB"/>
    <w:rsid w:val="00481999"/>
    <w:rsid w:val="00481C42"/>
    <w:rsid w:val="00481FC1"/>
    <w:rsid w:val="00490BCB"/>
    <w:rsid w:val="00493527"/>
    <w:rsid w:val="00497481"/>
    <w:rsid w:val="00497A1F"/>
    <w:rsid w:val="00497D91"/>
    <w:rsid w:val="004A0FC2"/>
    <w:rsid w:val="004A2977"/>
    <w:rsid w:val="004A6C73"/>
    <w:rsid w:val="004B2AE6"/>
    <w:rsid w:val="004B3921"/>
    <w:rsid w:val="004B65D0"/>
    <w:rsid w:val="004C4BEE"/>
    <w:rsid w:val="004D084D"/>
    <w:rsid w:val="004E27B3"/>
    <w:rsid w:val="004E2F37"/>
    <w:rsid w:val="004E4245"/>
    <w:rsid w:val="004E6C72"/>
    <w:rsid w:val="004F0B94"/>
    <w:rsid w:val="004F4634"/>
    <w:rsid w:val="00502F5B"/>
    <w:rsid w:val="00507018"/>
    <w:rsid w:val="005072A4"/>
    <w:rsid w:val="00510B3A"/>
    <w:rsid w:val="0051412D"/>
    <w:rsid w:val="00516F4F"/>
    <w:rsid w:val="0053281F"/>
    <w:rsid w:val="0053371E"/>
    <w:rsid w:val="0053480A"/>
    <w:rsid w:val="00541FDC"/>
    <w:rsid w:val="0054367D"/>
    <w:rsid w:val="00544451"/>
    <w:rsid w:val="0054638D"/>
    <w:rsid w:val="00546FB1"/>
    <w:rsid w:val="0055232F"/>
    <w:rsid w:val="00552D85"/>
    <w:rsid w:val="00560C79"/>
    <w:rsid w:val="005611FB"/>
    <w:rsid w:val="005624CF"/>
    <w:rsid w:val="00562D3B"/>
    <w:rsid w:val="005666F5"/>
    <w:rsid w:val="005829D6"/>
    <w:rsid w:val="00582E59"/>
    <w:rsid w:val="005879F2"/>
    <w:rsid w:val="0059284E"/>
    <w:rsid w:val="00593879"/>
    <w:rsid w:val="0059493D"/>
    <w:rsid w:val="00594E22"/>
    <w:rsid w:val="00595E8F"/>
    <w:rsid w:val="005A69BB"/>
    <w:rsid w:val="005B0757"/>
    <w:rsid w:val="005B658E"/>
    <w:rsid w:val="005B7F00"/>
    <w:rsid w:val="005C4449"/>
    <w:rsid w:val="005D2998"/>
    <w:rsid w:val="005D7E02"/>
    <w:rsid w:val="005E0063"/>
    <w:rsid w:val="005E2B36"/>
    <w:rsid w:val="005E5A21"/>
    <w:rsid w:val="005E7533"/>
    <w:rsid w:val="005F4F60"/>
    <w:rsid w:val="005F5803"/>
    <w:rsid w:val="005F5DF0"/>
    <w:rsid w:val="005F62DC"/>
    <w:rsid w:val="00603008"/>
    <w:rsid w:val="00606939"/>
    <w:rsid w:val="00606C75"/>
    <w:rsid w:val="0061131E"/>
    <w:rsid w:val="00617B6E"/>
    <w:rsid w:val="00622AB6"/>
    <w:rsid w:val="00623B3B"/>
    <w:rsid w:val="00627D5A"/>
    <w:rsid w:val="00637BF9"/>
    <w:rsid w:val="006408F3"/>
    <w:rsid w:val="006418CA"/>
    <w:rsid w:val="00642894"/>
    <w:rsid w:val="0064337E"/>
    <w:rsid w:val="00647608"/>
    <w:rsid w:val="006504FF"/>
    <w:rsid w:val="00655B07"/>
    <w:rsid w:val="00663810"/>
    <w:rsid w:val="0067749C"/>
    <w:rsid w:val="00677838"/>
    <w:rsid w:val="00680BDA"/>
    <w:rsid w:val="0068174F"/>
    <w:rsid w:val="00687BB7"/>
    <w:rsid w:val="00693C62"/>
    <w:rsid w:val="006A1872"/>
    <w:rsid w:val="006A27F8"/>
    <w:rsid w:val="006A49AA"/>
    <w:rsid w:val="006A7644"/>
    <w:rsid w:val="006A7905"/>
    <w:rsid w:val="006B197B"/>
    <w:rsid w:val="006B2893"/>
    <w:rsid w:val="006B2BF0"/>
    <w:rsid w:val="006B58A8"/>
    <w:rsid w:val="006C3D27"/>
    <w:rsid w:val="006D5D35"/>
    <w:rsid w:val="006D69CE"/>
    <w:rsid w:val="006D79A9"/>
    <w:rsid w:val="006E7C7A"/>
    <w:rsid w:val="006F13C0"/>
    <w:rsid w:val="006F4372"/>
    <w:rsid w:val="006F4CDE"/>
    <w:rsid w:val="00706304"/>
    <w:rsid w:val="0070756B"/>
    <w:rsid w:val="00721F3C"/>
    <w:rsid w:val="00724AF4"/>
    <w:rsid w:val="0073192D"/>
    <w:rsid w:val="00735455"/>
    <w:rsid w:val="007377AF"/>
    <w:rsid w:val="00742C8F"/>
    <w:rsid w:val="00744714"/>
    <w:rsid w:val="0074474F"/>
    <w:rsid w:val="007472B7"/>
    <w:rsid w:val="00750562"/>
    <w:rsid w:val="00754AB2"/>
    <w:rsid w:val="0076499A"/>
    <w:rsid w:val="00766C2C"/>
    <w:rsid w:val="007671FF"/>
    <w:rsid w:val="00771A24"/>
    <w:rsid w:val="007735A4"/>
    <w:rsid w:val="007774C7"/>
    <w:rsid w:val="00777982"/>
    <w:rsid w:val="0078136B"/>
    <w:rsid w:val="00781615"/>
    <w:rsid w:val="007945B8"/>
    <w:rsid w:val="00795D43"/>
    <w:rsid w:val="007A585D"/>
    <w:rsid w:val="007A6492"/>
    <w:rsid w:val="007A6A7E"/>
    <w:rsid w:val="007A6C66"/>
    <w:rsid w:val="007A76B5"/>
    <w:rsid w:val="007B1861"/>
    <w:rsid w:val="007B2B77"/>
    <w:rsid w:val="007B3D66"/>
    <w:rsid w:val="007B40F5"/>
    <w:rsid w:val="007B4151"/>
    <w:rsid w:val="007B6F2D"/>
    <w:rsid w:val="007C12E0"/>
    <w:rsid w:val="007C1EAB"/>
    <w:rsid w:val="007C397E"/>
    <w:rsid w:val="007C474D"/>
    <w:rsid w:val="007C4E6F"/>
    <w:rsid w:val="007C53F5"/>
    <w:rsid w:val="007D6D10"/>
    <w:rsid w:val="007E4C24"/>
    <w:rsid w:val="007E515E"/>
    <w:rsid w:val="007E6357"/>
    <w:rsid w:val="007F3877"/>
    <w:rsid w:val="007F764C"/>
    <w:rsid w:val="0080452B"/>
    <w:rsid w:val="00805DBC"/>
    <w:rsid w:val="008064C1"/>
    <w:rsid w:val="008104D3"/>
    <w:rsid w:val="008169FC"/>
    <w:rsid w:val="00821310"/>
    <w:rsid w:val="0082207E"/>
    <w:rsid w:val="00822435"/>
    <w:rsid w:val="0082620E"/>
    <w:rsid w:val="00830C2F"/>
    <w:rsid w:val="0083166A"/>
    <w:rsid w:val="008401FE"/>
    <w:rsid w:val="008451DA"/>
    <w:rsid w:val="008460F6"/>
    <w:rsid w:val="00854549"/>
    <w:rsid w:val="00863BA3"/>
    <w:rsid w:val="008641A3"/>
    <w:rsid w:val="008719F1"/>
    <w:rsid w:val="008726C6"/>
    <w:rsid w:val="0087411B"/>
    <w:rsid w:val="00892A37"/>
    <w:rsid w:val="00895C77"/>
    <w:rsid w:val="008A4E7C"/>
    <w:rsid w:val="008A69AC"/>
    <w:rsid w:val="008B0E4E"/>
    <w:rsid w:val="008B2743"/>
    <w:rsid w:val="008B3504"/>
    <w:rsid w:val="008B4125"/>
    <w:rsid w:val="008B49F7"/>
    <w:rsid w:val="008C0995"/>
    <w:rsid w:val="008C1AC7"/>
    <w:rsid w:val="008C2368"/>
    <w:rsid w:val="008C3EBE"/>
    <w:rsid w:val="008C7397"/>
    <w:rsid w:val="008D4A6D"/>
    <w:rsid w:val="008D60CF"/>
    <w:rsid w:val="008D6993"/>
    <w:rsid w:val="008E510D"/>
    <w:rsid w:val="008E6CD7"/>
    <w:rsid w:val="009023C6"/>
    <w:rsid w:val="009046BB"/>
    <w:rsid w:val="00917A9B"/>
    <w:rsid w:val="009263FA"/>
    <w:rsid w:val="009351C7"/>
    <w:rsid w:val="00937E47"/>
    <w:rsid w:val="00940F23"/>
    <w:rsid w:val="00945201"/>
    <w:rsid w:val="00945D62"/>
    <w:rsid w:val="00947D54"/>
    <w:rsid w:val="00950A04"/>
    <w:rsid w:val="00952FCB"/>
    <w:rsid w:val="0095393F"/>
    <w:rsid w:val="00955B29"/>
    <w:rsid w:val="00956059"/>
    <w:rsid w:val="00956F37"/>
    <w:rsid w:val="00957237"/>
    <w:rsid w:val="00965569"/>
    <w:rsid w:val="00967EE6"/>
    <w:rsid w:val="00971AA6"/>
    <w:rsid w:val="00973003"/>
    <w:rsid w:val="009757CD"/>
    <w:rsid w:val="00986EA7"/>
    <w:rsid w:val="00995230"/>
    <w:rsid w:val="009952C1"/>
    <w:rsid w:val="00996B77"/>
    <w:rsid w:val="009A3432"/>
    <w:rsid w:val="009A53A5"/>
    <w:rsid w:val="009A56C2"/>
    <w:rsid w:val="009B1A36"/>
    <w:rsid w:val="009B259A"/>
    <w:rsid w:val="009B27B5"/>
    <w:rsid w:val="009D0533"/>
    <w:rsid w:val="009D1043"/>
    <w:rsid w:val="009D1B7E"/>
    <w:rsid w:val="009D368C"/>
    <w:rsid w:val="009D422A"/>
    <w:rsid w:val="009D53E7"/>
    <w:rsid w:val="009E1B84"/>
    <w:rsid w:val="009E26F7"/>
    <w:rsid w:val="009F023F"/>
    <w:rsid w:val="009F15CE"/>
    <w:rsid w:val="009F1E41"/>
    <w:rsid w:val="009F3407"/>
    <w:rsid w:val="009F4720"/>
    <w:rsid w:val="009F49FD"/>
    <w:rsid w:val="009F5393"/>
    <w:rsid w:val="009F6604"/>
    <w:rsid w:val="00A00731"/>
    <w:rsid w:val="00A04E22"/>
    <w:rsid w:val="00A11F6F"/>
    <w:rsid w:val="00A13D95"/>
    <w:rsid w:val="00A21640"/>
    <w:rsid w:val="00A32124"/>
    <w:rsid w:val="00A32D92"/>
    <w:rsid w:val="00A34590"/>
    <w:rsid w:val="00A35832"/>
    <w:rsid w:val="00A36310"/>
    <w:rsid w:val="00A4059C"/>
    <w:rsid w:val="00A41D0E"/>
    <w:rsid w:val="00A42B1A"/>
    <w:rsid w:val="00A4379E"/>
    <w:rsid w:val="00A46B2E"/>
    <w:rsid w:val="00A51578"/>
    <w:rsid w:val="00A51D8F"/>
    <w:rsid w:val="00A51EE0"/>
    <w:rsid w:val="00A53606"/>
    <w:rsid w:val="00A56B2A"/>
    <w:rsid w:val="00A57BB6"/>
    <w:rsid w:val="00A727E3"/>
    <w:rsid w:val="00A72E27"/>
    <w:rsid w:val="00A855D7"/>
    <w:rsid w:val="00A9253B"/>
    <w:rsid w:val="00A92ED0"/>
    <w:rsid w:val="00A97005"/>
    <w:rsid w:val="00AA2BA6"/>
    <w:rsid w:val="00AA3BE5"/>
    <w:rsid w:val="00AB0B88"/>
    <w:rsid w:val="00AB2701"/>
    <w:rsid w:val="00AB4986"/>
    <w:rsid w:val="00AB5999"/>
    <w:rsid w:val="00AC067F"/>
    <w:rsid w:val="00AC190E"/>
    <w:rsid w:val="00AC40BE"/>
    <w:rsid w:val="00AC427F"/>
    <w:rsid w:val="00AC5DC6"/>
    <w:rsid w:val="00AD0072"/>
    <w:rsid w:val="00AD4774"/>
    <w:rsid w:val="00AE12A9"/>
    <w:rsid w:val="00AE5F40"/>
    <w:rsid w:val="00AE6ACB"/>
    <w:rsid w:val="00AF46BF"/>
    <w:rsid w:val="00AF674F"/>
    <w:rsid w:val="00AF78FC"/>
    <w:rsid w:val="00AF7D7D"/>
    <w:rsid w:val="00B03A4C"/>
    <w:rsid w:val="00B15271"/>
    <w:rsid w:val="00B16DFD"/>
    <w:rsid w:val="00B2041F"/>
    <w:rsid w:val="00B248C1"/>
    <w:rsid w:val="00B25A36"/>
    <w:rsid w:val="00B30C64"/>
    <w:rsid w:val="00B314BE"/>
    <w:rsid w:val="00B3689D"/>
    <w:rsid w:val="00B41967"/>
    <w:rsid w:val="00B43B88"/>
    <w:rsid w:val="00B43D40"/>
    <w:rsid w:val="00B4696E"/>
    <w:rsid w:val="00B57202"/>
    <w:rsid w:val="00B6492C"/>
    <w:rsid w:val="00B65B3D"/>
    <w:rsid w:val="00B724BD"/>
    <w:rsid w:val="00B72B7C"/>
    <w:rsid w:val="00B7452B"/>
    <w:rsid w:val="00B747BF"/>
    <w:rsid w:val="00B74F55"/>
    <w:rsid w:val="00B8313C"/>
    <w:rsid w:val="00B91393"/>
    <w:rsid w:val="00B9196A"/>
    <w:rsid w:val="00B948B8"/>
    <w:rsid w:val="00B96B3E"/>
    <w:rsid w:val="00B96E20"/>
    <w:rsid w:val="00B97313"/>
    <w:rsid w:val="00BA271C"/>
    <w:rsid w:val="00BA327B"/>
    <w:rsid w:val="00BA3964"/>
    <w:rsid w:val="00BA6017"/>
    <w:rsid w:val="00BA6031"/>
    <w:rsid w:val="00BA7A40"/>
    <w:rsid w:val="00BB0CB6"/>
    <w:rsid w:val="00BB19EF"/>
    <w:rsid w:val="00BB605D"/>
    <w:rsid w:val="00BC2F21"/>
    <w:rsid w:val="00BC58FE"/>
    <w:rsid w:val="00BD0CD2"/>
    <w:rsid w:val="00BD4766"/>
    <w:rsid w:val="00BE5400"/>
    <w:rsid w:val="00BE7CCA"/>
    <w:rsid w:val="00BF0622"/>
    <w:rsid w:val="00BF2F2A"/>
    <w:rsid w:val="00BF3D59"/>
    <w:rsid w:val="00BF51B5"/>
    <w:rsid w:val="00C0202A"/>
    <w:rsid w:val="00C1164B"/>
    <w:rsid w:val="00C11EF9"/>
    <w:rsid w:val="00C124B5"/>
    <w:rsid w:val="00C1269F"/>
    <w:rsid w:val="00C129E1"/>
    <w:rsid w:val="00C16BC2"/>
    <w:rsid w:val="00C21B57"/>
    <w:rsid w:val="00C25475"/>
    <w:rsid w:val="00C257D8"/>
    <w:rsid w:val="00C3108E"/>
    <w:rsid w:val="00C3616D"/>
    <w:rsid w:val="00C3697E"/>
    <w:rsid w:val="00C37422"/>
    <w:rsid w:val="00C436C1"/>
    <w:rsid w:val="00C43C89"/>
    <w:rsid w:val="00C56F78"/>
    <w:rsid w:val="00C57BD0"/>
    <w:rsid w:val="00C60384"/>
    <w:rsid w:val="00C6159B"/>
    <w:rsid w:val="00C62FFA"/>
    <w:rsid w:val="00C65D37"/>
    <w:rsid w:val="00C707DE"/>
    <w:rsid w:val="00C81382"/>
    <w:rsid w:val="00C8288F"/>
    <w:rsid w:val="00C839C3"/>
    <w:rsid w:val="00C875A4"/>
    <w:rsid w:val="00C92E56"/>
    <w:rsid w:val="00C9503B"/>
    <w:rsid w:val="00C96478"/>
    <w:rsid w:val="00C965BC"/>
    <w:rsid w:val="00C97270"/>
    <w:rsid w:val="00CA3103"/>
    <w:rsid w:val="00CA4A2A"/>
    <w:rsid w:val="00CB0F5E"/>
    <w:rsid w:val="00CB1C83"/>
    <w:rsid w:val="00CB4FFE"/>
    <w:rsid w:val="00CB5CC9"/>
    <w:rsid w:val="00CC3FC0"/>
    <w:rsid w:val="00CD2D1C"/>
    <w:rsid w:val="00CE1C12"/>
    <w:rsid w:val="00CE1F7D"/>
    <w:rsid w:val="00CE533D"/>
    <w:rsid w:val="00CE5814"/>
    <w:rsid w:val="00CF1937"/>
    <w:rsid w:val="00CF1E89"/>
    <w:rsid w:val="00CF358B"/>
    <w:rsid w:val="00CF398B"/>
    <w:rsid w:val="00CF6C8F"/>
    <w:rsid w:val="00D0221D"/>
    <w:rsid w:val="00D02816"/>
    <w:rsid w:val="00D05C8F"/>
    <w:rsid w:val="00D066AF"/>
    <w:rsid w:val="00D06724"/>
    <w:rsid w:val="00D078C2"/>
    <w:rsid w:val="00D1145F"/>
    <w:rsid w:val="00D116E5"/>
    <w:rsid w:val="00D129F6"/>
    <w:rsid w:val="00D15E0F"/>
    <w:rsid w:val="00D171FD"/>
    <w:rsid w:val="00D2033A"/>
    <w:rsid w:val="00D2194B"/>
    <w:rsid w:val="00D2206C"/>
    <w:rsid w:val="00D22A99"/>
    <w:rsid w:val="00D24116"/>
    <w:rsid w:val="00D24EEF"/>
    <w:rsid w:val="00D2707D"/>
    <w:rsid w:val="00D362DB"/>
    <w:rsid w:val="00D448C7"/>
    <w:rsid w:val="00D5171B"/>
    <w:rsid w:val="00D517E4"/>
    <w:rsid w:val="00D5746C"/>
    <w:rsid w:val="00D6182E"/>
    <w:rsid w:val="00D644B1"/>
    <w:rsid w:val="00D653DA"/>
    <w:rsid w:val="00D711A9"/>
    <w:rsid w:val="00D73A1E"/>
    <w:rsid w:val="00D7745C"/>
    <w:rsid w:val="00D775BF"/>
    <w:rsid w:val="00D81677"/>
    <w:rsid w:val="00D824B8"/>
    <w:rsid w:val="00D9139E"/>
    <w:rsid w:val="00D919D8"/>
    <w:rsid w:val="00D957C7"/>
    <w:rsid w:val="00DA51CB"/>
    <w:rsid w:val="00DA67AF"/>
    <w:rsid w:val="00DB14AC"/>
    <w:rsid w:val="00DB44D3"/>
    <w:rsid w:val="00DB4BA8"/>
    <w:rsid w:val="00DB6733"/>
    <w:rsid w:val="00DB7FFD"/>
    <w:rsid w:val="00DC38B4"/>
    <w:rsid w:val="00DC3BFB"/>
    <w:rsid w:val="00DC447C"/>
    <w:rsid w:val="00DD09A9"/>
    <w:rsid w:val="00DD30C6"/>
    <w:rsid w:val="00DD74D7"/>
    <w:rsid w:val="00DE275E"/>
    <w:rsid w:val="00DE42D1"/>
    <w:rsid w:val="00DE4FD9"/>
    <w:rsid w:val="00DE6141"/>
    <w:rsid w:val="00DE6CEA"/>
    <w:rsid w:val="00DE6E50"/>
    <w:rsid w:val="00DE71D7"/>
    <w:rsid w:val="00DF01A7"/>
    <w:rsid w:val="00DF0893"/>
    <w:rsid w:val="00DF31B2"/>
    <w:rsid w:val="00DF4F10"/>
    <w:rsid w:val="00DF753E"/>
    <w:rsid w:val="00DF75EF"/>
    <w:rsid w:val="00DF7F39"/>
    <w:rsid w:val="00E025C1"/>
    <w:rsid w:val="00E100CA"/>
    <w:rsid w:val="00E157C4"/>
    <w:rsid w:val="00E20A55"/>
    <w:rsid w:val="00E2299C"/>
    <w:rsid w:val="00E255B7"/>
    <w:rsid w:val="00E27291"/>
    <w:rsid w:val="00E31DDE"/>
    <w:rsid w:val="00E33E49"/>
    <w:rsid w:val="00E4217D"/>
    <w:rsid w:val="00E514F0"/>
    <w:rsid w:val="00E53EC2"/>
    <w:rsid w:val="00E56284"/>
    <w:rsid w:val="00E602E0"/>
    <w:rsid w:val="00E63A15"/>
    <w:rsid w:val="00E70E0B"/>
    <w:rsid w:val="00E800F3"/>
    <w:rsid w:val="00E8229D"/>
    <w:rsid w:val="00E84119"/>
    <w:rsid w:val="00E93148"/>
    <w:rsid w:val="00E933EC"/>
    <w:rsid w:val="00EB0A43"/>
    <w:rsid w:val="00EB4B8D"/>
    <w:rsid w:val="00EB6850"/>
    <w:rsid w:val="00EB6F54"/>
    <w:rsid w:val="00EC2BCF"/>
    <w:rsid w:val="00EC3517"/>
    <w:rsid w:val="00ED674A"/>
    <w:rsid w:val="00ED67F8"/>
    <w:rsid w:val="00ED6954"/>
    <w:rsid w:val="00EE1672"/>
    <w:rsid w:val="00EE20F0"/>
    <w:rsid w:val="00EE21FF"/>
    <w:rsid w:val="00EE2369"/>
    <w:rsid w:val="00EE651B"/>
    <w:rsid w:val="00EF06CC"/>
    <w:rsid w:val="00EF5085"/>
    <w:rsid w:val="00EF7809"/>
    <w:rsid w:val="00EF7FA3"/>
    <w:rsid w:val="00F0027A"/>
    <w:rsid w:val="00F02CA6"/>
    <w:rsid w:val="00F04315"/>
    <w:rsid w:val="00F06D6A"/>
    <w:rsid w:val="00F07181"/>
    <w:rsid w:val="00F126F4"/>
    <w:rsid w:val="00F15D2F"/>
    <w:rsid w:val="00F15FED"/>
    <w:rsid w:val="00F22570"/>
    <w:rsid w:val="00F329A5"/>
    <w:rsid w:val="00F33395"/>
    <w:rsid w:val="00F335EA"/>
    <w:rsid w:val="00F37076"/>
    <w:rsid w:val="00F41695"/>
    <w:rsid w:val="00F52C03"/>
    <w:rsid w:val="00F564BF"/>
    <w:rsid w:val="00F56CDC"/>
    <w:rsid w:val="00F61F38"/>
    <w:rsid w:val="00F63F14"/>
    <w:rsid w:val="00F65BBE"/>
    <w:rsid w:val="00F678AC"/>
    <w:rsid w:val="00F73CCB"/>
    <w:rsid w:val="00F741E8"/>
    <w:rsid w:val="00F75D38"/>
    <w:rsid w:val="00F77E1F"/>
    <w:rsid w:val="00F82084"/>
    <w:rsid w:val="00F84266"/>
    <w:rsid w:val="00F87B79"/>
    <w:rsid w:val="00F90EA4"/>
    <w:rsid w:val="00F93030"/>
    <w:rsid w:val="00F93110"/>
    <w:rsid w:val="00F951E4"/>
    <w:rsid w:val="00FA114C"/>
    <w:rsid w:val="00FA1EC7"/>
    <w:rsid w:val="00FA7828"/>
    <w:rsid w:val="00FB02C2"/>
    <w:rsid w:val="00FB20A8"/>
    <w:rsid w:val="00FB344E"/>
    <w:rsid w:val="00FB4B4B"/>
    <w:rsid w:val="00FB4DBC"/>
    <w:rsid w:val="00FC5C94"/>
    <w:rsid w:val="00FD2A18"/>
    <w:rsid w:val="00FD3004"/>
    <w:rsid w:val="00FE0F83"/>
    <w:rsid w:val="00FE204E"/>
    <w:rsid w:val="00FE336A"/>
    <w:rsid w:val="00FE6D47"/>
    <w:rsid w:val="00FE71E1"/>
    <w:rsid w:val="00FF389C"/>
    <w:rsid w:val="00FF53D2"/>
    <w:rsid w:val="00FF6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F5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B7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7B79"/>
    <w:pPr>
      <w:spacing w:before="100" w:beforeAutospacing="1" w:after="100" w:afterAutospacing="1"/>
    </w:pPr>
    <w:rPr>
      <w:rFonts w:eastAsia="Times New Roman" w:cs="Times New Roman"/>
      <w:szCs w:val="24"/>
    </w:rPr>
  </w:style>
  <w:style w:type="paragraph" w:styleId="FootnoteText">
    <w:name w:val="footnote text"/>
    <w:basedOn w:val="Normal"/>
    <w:link w:val="FootnoteTextChar"/>
    <w:unhideWhenUsed/>
    <w:rsid w:val="00F87B79"/>
    <w:rPr>
      <w:sz w:val="20"/>
      <w:szCs w:val="20"/>
    </w:rPr>
  </w:style>
  <w:style w:type="character" w:customStyle="1" w:styleId="FootnoteTextChar">
    <w:name w:val="Footnote Text Char"/>
    <w:basedOn w:val="DefaultParagraphFont"/>
    <w:link w:val="FootnoteText"/>
    <w:rsid w:val="00F87B79"/>
    <w:rPr>
      <w:rFonts w:ascii="Times New Roman" w:hAnsi="Times New Roman"/>
      <w:sz w:val="20"/>
      <w:szCs w:val="20"/>
    </w:rPr>
  </w:style>
  <w:style w:type="character" w:styleId="FootnoteReference">
    <w:name w:val="footnote reference"/>
    <w:basedOn w:val="DefaultParagraphFont"/>
    <w:uiPriority w:val="99"/>
    <w:unhideWhenUsed/>
    <w:rsid w:val="00F87B79"/>
    <w:rPr>
      <w:vertAlign w:val="superscript"/>
    </w:rPr>
  </w:style>
  <w:style w:type="paragraph" w:styleId="ListParagraph">
    <w:name w:val="List Paragraph"/>
    <w:basedOn w:val="Normal"/>
    <w:uiPriority w:val="34"/>
    <w:qFormat/>
    <w:rsid w:val="00F87B79"/>
    <w:pPr>
      <w:ind w:left="720"/>
      <w:contextualSpacing/>
    </w:pPr>
  </w:style>
  <w:style w:type="paragraph" w:styleId="NoSpacing">
    <w:name w:val="No Spacing"/>
    <w:uiPriority w:val="1"/>
    <w:qFormat/>
    <w:rsid w:val="00F87B79"/>
    <w:pPr>
      <w:spacing w:after="0" w:line="240" w:lineRule="auto"/>
    </w:pPr>
  </w:style>
  <w:style w:type="paragraph" w:styleId="Footer">
    <w:name w:val="footer"/>
    <w:basedOn w:val="Normal"/>
    <w:link w:val="FooterChar"/>
    <w:uiPriority w:val="99"/>
    <w:unhideWhenUsed/>
    <w:rsid w:val="00F87B79"/>
    <w:pPr>
      <w:tabs>
        <w:tab w:val="center" w:pos="4680"/>
        <w:tab w:val="right" w:pos="9360"/>
      </w:tabs>
    </w:pPr>
  </w:style>
  <w:style w:type="character" w:customStyle="1" w:styleId="FooterChar">
    <w:name w:val="Footer Char"/>
    <w:basedOn w:val="DefaultParagraphFont"/>
    <w:link w:val="Footer"/>
    <w:uiPriority w:val="99"/>
    <w:rsid w:val="00F87B79"/>
    <w:rPr>
      <w:rFonts w:ascii="Times New Roman" w:hAnsi="Times New Roman"/>
      <w:sz w:val="24"/>
    </w:rPr>
  </w:style>
  <w:style w:type="paragraph" w:styleId="BalloonText">
    <w:name w:val="Balloon Text"/>
    <w:basedOn w:val="Normal"/>
    <w:link w:val="BalloonTextChar"/>
    <w:uiPriority w:val="99"/>
    <w:semiHidden/>
    <w:unhideWhenUsed/>
    <w:rsid w:val="00375100"/>
    <w:rPr>
      <w:rFonts w:ascii="Tahoma" w:hAnsi="Tahoma" w:cs="Tahoma"/>
      <w:sz w:val="16"/>
      <w:szCs w:val="16"/>
    </w:rPr>
  </w:style>
  <w:style w:type="character" w:customStyle="1" w:styleId="BalloonTextChar">
    <w:name w:val="Balloon Text Char"/>
    <w:basedOn w:val="DefaultParagraphFont"/>
    <w:link w:val="BalloonText"/>
    <w:uiPriority w:val="99"/>
    <w:semiHidden/>
    <w:rsid w:val="00375100"/>
    <w:rPr>
      <w:rFonts w:ascii="Tahoma" w:hAnsi="Tahoma" w:cs="Tahoma"/>
      <w:sz w:val="16"/>
      <w:szCs w:val="16"/>
    </w:rPr>
  </w:style>
  <w:style w:type="paragraph" w:styleId="Header">
    <w:name w:val="header"/>
    <w:basedOn w:val="Normal"/>
    <w:link w:val="HeaderChar"/>
    <w:uiPriority w:val="99"/>
    <w:unhideWhenUsed/>
    <w:rsid w:val="00360813"/>
    <w:pPr>
      <w:tabs>
        <w:tab w:val="center" w:pos="4320"/>
        <w:tab w:val="right" w:pos="8640"/>
      </w:tabs>
    </w:pPr>
  </w:style>
  <w:style w:type="character" w:customStyle="1" w:styleId="HeaderChar">
    <w:name w:val="Header Char"/>
    <w:basedOn w:val="DefaultParagraphFont"/>
    <w:link w:val="Header"/>
    <w:uiPriority w:val="99"/>
    <w:rsid w:val="00360813"/>
    <w:rPr>
      <w:rFonts w:ascii="Times New Roman" w:hAnsi="Times New Roman"/>
      <w:sz w:val="24"/>
    </w:rPr>
  </w:style>
  <w:style w:type="character" w:customStyle="1" w:styleId="apple-converted-space">
    <w:name w:val="apple-converted-space"/>
    <w:basedOn w:val="DefaultParagraphFont"/>
    <w:rsid w:val="009D368C"/>
  </w:style>
  <w:style w:type="character" w:styleId="CommentReference">
    <w:name w:val="annotation reference"/>
    <w:basedOn w:val="DefaultParagraphFont"/>
    <w:uiPriority w:val="99"/>
    <w:semiHidden/>
    <w:unhideWhenUsed/>
    <w:rsid w:val="00B72B7C"/>
    <w:rPr>
      <w:sz w:val="16"/>
      <w:szCs w:val="16"/>
    </w:rPr>
  </w:style>
  <w:style w:type="paragraph" w:styleId="CommentText">
    <w:name w:val="annotation text"/>
    <w:basedOn w:val="Normal"/>
    <w:link w:val="CommentTextChar"/>
    <w:uiPriority w:val="99"/>
    <w:unhideWhenUsed/>
    <w:rsid w:val="00B72B7C"/>
    <w:rPr>
      <w:rFonts w:asciiTheme="minorHAnsi" w:hAnsiTheme="minorHAnsi"/>
      <w:sz w:val="20"/>
      <w:szCs w:val="20"/>
    </w:rPr>
  </w:style>
  <w:style w:type="character" w:customStyle="1" w:styleId="CommentTextChar">
    <w:name w:val="Comment Text Char"/>
    <w:basedOn w:val="DefaultParagraphFont"/>
    <w:link w:val="CommentText"/>
    <w:uiPriority w:val="99"/>
    <w:rsid w:val="00B72B7C"/>
    <w:rPr>
      <w:sz w:val="20"/>
      <w:szCs w:val="20"/>
    </w:rPr>
  </w:style>
  <w:style w:type="character" w:customStyle="1" w:styleId="rphighlightallclass">
    <w:name w:val="rphighlightallclass"/>
    <w:basedOn w:val="DefaultParagraphFont"/>
    <w:rsid w:val="006418CA"/>
  </w:style>
  <w:style w:type="character" w:customStyle="1" w:styleId="rp61">
    <w:name w:val="_rp_61"/>
    <w:basedOn w:val="DefaultParagraphFont"/>
    <w:rsid w:val="006418CA"/>
  </w:style>
  <w:style w:type="character" w:customStyle="1" w:styleId="fc4">
    <w:name w:val="_fc_4"/>
    <w:basedOn w:val="DefaultParagraphFont"/>
    <w:rsid w:val="006418CA"/>
  </w:style>
  <w:style w:type="character" w:customStyle="1" w:styleId="peb">
    <w:name w:val="_pe_b"/>
    <w:basedOn w:val="DefaultParagraphFont"/>
    <w:rsid w:val="006418CA"/>
  </w:style>
  <w:style w:type="character" w:customStyle="1" w:styleId="bidi">
    <w:name w:val="bidi"/>
    <w:basedOn w:val="DefaultParagraphFont"/>
    <w:rsid w:val="006418CA"/>
  </w:style>
  <w:style w:type="character" w:customStyle="1" w:styleId="rpd1">
    <w:name w:val="_rp_d1"/>
    <w:basedOn w:val="DefaultParagraphFont"/>
    <w:rsid w:val="006418CA"/>
  </w:style>
  <w:style w:type="character" w:customStyle="1" w:styleId="cohovertext">
    <w:name w:val="co_hovertext"/>
    <w:basedOn w:val="DefaultParagraphFont"/>
    <w:rsid w:val="00606939"/>
  </w:style>
  <w:style w:type="paragraph" w:styleId="CommentSubject">
    <w:name w:val="annotation subject"/>
    <w:basedOn w:val="CommentText"/>
    <w:next w:val="CommentText"/>
    <w:link w:val="CommentSubjectChar"/>
    <w:uiPriority w:val="99"/>
    <w:semiHidden/>
    <w:unhideWhenUsed/>
    <w:rsid w:val="007B4151"/>
    <w:rPr>
      <w:rFonts w:ascii="Times New Roman" w:hAnsi="Times New Roman"/>
      <w:b/>
      <w:bCs/>
    </w:rPr>
  </w:style>
  <w:style w:type="character" w:customStyle="1" w:styleId="CommentSubjectChar">
    <w:name w:val="Comment Subject Char"/>
    <w:basedOn w:val="CommentTextChar"/>
    <w:link w:val="CommentSubject"/>
    <w:uiPriority w:val="99"/>
    <w:semiHidden/>
    <w:rsid w:val="007B4151"/>
    <w:rPr>
      <w:rFonts w:ascii="Times New Roman" w:hAnsi="Times New Roman"/>
      <w:b/>
      <w:bCs/>
      <w:sz w:val="20"/>
      <w:szCs w:val="20"/>
    </w:rPr>
  </w:style>
  <w:style w:type="character" w:customStyle="1" w:styleId="num">
    <w:name w:val="num"/>
    <w:basedOn w:val="DefaultParagraphFont"/>
    <w:rsid w:val="007F764C"/>
  </w:style>
  <w:style w:type="character" w:customStyle="1" w:styleId="heading">
    <w:name w:val="heading"/>
    <w:basedOn w:val="DefaultParagraphFont"/>
    <w:rsid w:val="007F764C"/>
  </w:style>
  <w:style w:type="character" w:customStyle="1" w:styleId="chapeau">
    <w:name w:val="chapeau"/>
    <w:basedOn w:val="DefaultParagraphFont"/>
    <w:rsid w:val="007F764C"/>
  </w:style>
  <w:style w:type="character" w:styleId="Hyperlink">
    <w:name w:val="Hyperlink"/>
    <w:basedOn w:val="DefaultParagraphFont"/>
    <w:uiPriority w:val="99"/>
    <w:semiHidden/>
    <w:unhideWhenUsed/>
    <w:rsid w:val="007F764C"/>
    <w:rPr>
      <w:color w:val="0000FF"/>
      <w:u w:val="single"/>
    </w:rPr>
  </w:style>
  <w:style w:type="paragraph" w:customStyle="1" w:styleId="psection-2">
    <w:name w:val="psection-2"/>
    <w:basedOn w:val="Normal"/>
    <w:rsid w:val="00EE2369"/>
    <w:pPr>
      <w:spacing w:before="100" w:beforeAutospacing="1" w:after="100" w:afterAutospacing="1"/>
    </w:pPr>
    <w:rPr>
      <w:sz w:val="20"/>
      <w:szCs w:val="20"/>
    </w:rPr>
  </w:style>
  <w:style w:type="character" w:customStyle="1" w:styleId="enumxml">
    <w:name w:val="enumxml"/>
    <w:basedOn w:val="DefaultParagraphFont"/>
    <w:rsid w:val="00EE23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B7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7B79"/>
    <w:pPr>
      <w:spacing w:before="100" w:beforeAutospacing="1" w:after="100" w:afterAutospacing="1"/>
    </w:pPr>
    <w:rPr>
      <w:rFonts w:eastAsia="Times New Roman" w:cs="Times New Roman"/>
      <w:szCs w:val="24"/>
    </w:rPr>
  </w:style>
  <w:style w:type="paragraph" w:styleId="FootnoteText">
    <w:name w:val="footnote text"/>
    <w:basedOn w:val="Normal"/>
    <w:link w:val="FootnoteTextChar"/>
    <w:unhideWhenUsed/>
    <w:rsid w:val="00F87B79"/>
    <w:rPr>
      <w:sz w:val="20"/>
      <w:szCs w:val="20"/>
    </w:rPr>
  </w:style>
  <w:style w:type="character" w:customStyle="1" w:styleId="FootnoteTextChar">
    <w:name w:val="Footnote Text Char"/>
    <w:basedOn w:val="DefaultParagraphFont"/>
    <w:link w:val="FootnoteText"/>
    <w:rsid w:val="00F87B79"/>
    <w:rPr>
      <w:rFonts w:ascii="Times New Roman" w:hAnsi="Times New Roman"/>
      <w:sz w:val="20"/>
      <w:szCs w:val="20"/>
    </w:rPr>
  </w:style>
  <w:style w:type="character" w:styleId="FootnoteReference">
    <w:name w:val="footnote reference"/>
    <w:basedOn w:val="DefaultParagraphFont"/>
    <w:uiPriority w:val="99"/>
    <w:unhideWhenUsed/>
    <w:rsid w:val="00F87B79"/>
    <w:rPr>
      <w:vertAlign w:val="superscript"/>
    </w:rPr>
  </w:style>
  <w:style w:type="paragraph" w:styleId="ListParagraph">
    <w:name w:val="List Paragraph"/>
    <w:basedOn w:val="Normal"/>
    <w:uiPriority w:val="34"/>
    <w:qFormat/>
    <w:rsid w:val="00F87B79"/>
    <w:pPr>
      <w:ind w:left="720"/>
      <w:contextualSpacing/>
    </w:pPr>
  </w:style>
  <w:style w:type="paragraph" w:styleId="NoSpacing">
    <w:name w:val="No Spacing"/>
    <w:uiPriority w:val="1"/>
    <w:qFormat/>
    <w:rsid w:val="00F87B79"/>
    <w:pPr>
      <w:spacing w:after="0" w:line="240" w:lineRule="auto"/>
    </w:pPr>
  </w:style>
  <w:style w:type="paragraph" w:styleId="Footer">
    <w:name w:val="footer"/>
    <w:basedOn w:val="Normal"/>
    <w:link w:val="FooterChar"/>
    <w:uiPriority w:val="99"/>
    <w:unhideWhenUsed/>
    <w:rsid w:val="00F87B79"/>
    <w:pPr>
      <w:tabs>
        <w:tab w:val="center" w:pos="4680"/>
        <w:tab w:val="right" w:pos="9360"/>
      </w:tabs>
    </w:pPr>
  </w:style>
  <w:style w:type="character" w:customStyle="1" w:styleId="FooterChar">
    <w:name w:val="Footer Char"/>
    <w:basedOn w:val="DefaultParagraphFont"/>
    <w:link w:val="Footer"/>
    <w:uiPriority w:val="99"/>
    <w:rsid w:val="00F87B79"/>
    <w:rPr>
      <w:rFonts w:ascii="Times New Roman" w:hAnsi="Times New Roman"/>
      <w:sz w:val="24"/>
    </w:rPr>
  </w:style>
  <w:style w:type="paragraph" w:styleId="BalloonText">
    <w:name w:val="Balloon Text"/>
    <w:basedOn w:val="Normal"/>
    <w:link w:val="BalloonTextChar"/>
    <w:uiPriority w:val="99"/>
    <w:semiHidden/>
    <w:unhideWhenUsed/>
    <w:rsid w:val="00375100"/>
    <w:rPr>
      <w:rFonts w:ascii="Tahoma" w:hAnsi="Tahoma" w:cs="Tahoma"/>
      <w:sz w:val="16"/>
      <w:szCs w:val="16"/>
    </w:rPr>
  </w:style>
  <w:style w:type="character" w:customStyle="1" w:styleId="BalloonTextChar">
    <w:name w:val="Balloon Text Char"/>
    <w:basedOn w:val="DefaultParagraphFont"/>
    <w:link w:val="BalloonText"/>
    <w:uiPriority w:val="99"/>
    <w:semiHidden/>
    <w:rsid w:val="00375100"/>
    <w:rPr>
      <w:rFonts w:ascii="Tahoma" w:hAnsi="Tahoma" w:cs="Tahoma"/>
      <w:sz w:val="16"/>
      <w:szCs w:val="16"/>
    </w:rPr>
  </w:style>
  <w:style w:type="paragraph" w:styleId="Header">
    <w:name w:val="header"/>
    <w:basedOn w:val="Normal"/>
    <w:link w:val="HeaderChar"/>
    <w:uiPriority w:val="99"/>
    <w:unhideWhenUsed/>
    <w:rsid w:val="00360813"/>
    <w:pPr>
      <w:tabs>
        <w:tab w:val="center" w:pos="4320"/>
        <w:tab w:val="right" w:pos="8640"/>
      </w:tabs>
    </w:pPr>
  </w:style>
  <w:style w:type="character" w:customStyle="1" w:styleId="HeaderChar">
    <w:name w:val="Header Char"/>
    <w:basedOn w:val="DefaultParagraphFont"/>
    <w:link w:val="Header"/>
    <w:uiPriority w:val="99"/>
    <w:rsid w:val="00360813"/>
    <w:rPr>
      <w:rFonts w:ascii="Times New Roman" w:hAnsi="Times New Roman"/>
      <w:sz w:val="24"/>
    </w:rPr>
  </w:style>
  <w:style w:type="character" w:customStyle="1" w:styleId="apple-converted-space">
    <w:name w:val="apple-converted-space"/>
    <w:basedOn w:val="DefaultParagraphFont"/>
    <w:rsid w:val="009D368C"/>
  </w:style>
  <w:style w:type="character" w:styleId="CommentReference">
    <w:name w:val="annotation reference"/>
    <w:basedOn w:val="DefaultParagraphFont"/>
    <w:uiPriority w:val="99"/>
    <w:semiHidden/>
    <w:unhideWhenUsed/>
    <w:rsid w:val="00B72B7C"/>
    <w:rPr>
      <w:sz w:val="16"/>
      <w:szCs w:val="16"/>
    </w:rPr>
  </w:style>
  <w:style w:type="paragraph" w:styleId="CommentText">
    <w:name w:val="annotation text"/>
    <w:basedOn w:val="Normal"/>
    <w:link w:val="CommentTextChar"/>
    <w:uiPriority w:val="99"/>
    <w:unhideWhenUsed/>
    <w:rsid w:val="00B72B7C"/>
    <w:rPr>
      <w:rFonts w:asciiTheme="minorHAnsi" w:hAnsiTheme="minorHAnsi"/>
      <w:sz w:val="20"/>
      <w:szCs w:val="20"/>
    </w:rPr>
  </w:style>
  <w:style w:type="character" w:customStyle="1" w:styleId="CommentTextChar">
    <w:name w:val="Comment Text Char"/>
    <w:basedOn w:val="DefaultParagraphFont"/>
    <w:link w:val="CommentText"/>
    <w:uiPriority w:val="99"/>
    <w:rsid w:val="00B72B7C"/>
    <w:rPr>
      <w:sz w:val="20"/>
      <w:szCs w:val="20"/>
    </w:rPr>
  </w:style>
  <w:style w:type="character" w:customStyle="1" w:styleId="rphighlightallclass">
    <w:name w:val="rphighlightallclass"/>
    <w:basedOn w:val="DefaultParagraphFont"/>
    <w:rsid w:val="006418CA"/>
  </w:style>
  <w:style w:type="character" w:customStyle="1" w:styleId="rp61">
    <w:name w:val="_rp_61"/>
    <w:basedOn w:val="DefaultParagraphFont"/>
    <w:rsid w:val="006418CA"/>
  </w:style>
  <w:style w:type="character" w:customStyle="1" w:styleId="fc4">
    <w:name w:val="_fc_4"/>
    <w:basedOn w:val="DefaultParagraphFont"/>
    <w:rsid w:val="006418CA"/>
  </w:style>
  <w:style w:type="character" w:customStyle="1" w:styleId="peb">
    <w:name w:val="_pe_b"/>
    <w:basedOn w:val="DefaultParagraphFont"/>
    <w:rsid w:val="006418CA"/>
  </w:style>
  <w:style w:type="character" w:customStyle="1" w:styleId="bidi">
    <w:name w:val="bidi"/>
    <w:basedOn w:val="DefaultParagraphFont"/>
    <w:rsid w:val="006418CA"/>
  </w:style>
  <w:style w:type="character" w:customStyle="1" w:styleId="rpd1">
    <w:name w:val="_rp_d1"/>
    <w:basedOn w:val="DefaultParagraphFont"/>
    <w:rsid w:val="006418CA"/>
  </w:style>
  <w:style w:type="character" w:customStyle="1" w:styleId="cohovertext">
    <w:name w:val="co_hovertext"/>
    <w:basedOn w:val="DefaultParagraphFont"/>
    <w:rsid w:val="00606939"/>
  </w:style>
  <w:style w:type="paragraph" w:styleId="CommentSubject">
    <w:name w:val="annotation subject"/>
    <w:basedOn w:val="CommentText"/>
    <w:next w:val="CommentText"/>
    <w:link w:val="CommentSubjectChar"/>
    <w:uiPriority w:val="99"/>
    <w:semiHidden/>
    <w:unhideWhenUsed/>
    <w:rsid w:val="007B4151"/>
    <w:rPr>
      <w:rFonts w:ascii="Times New Roman" w:hAnsi="Times New Roman"/>
      <w:b/>
      <w:bCs/>
    </w:rPr>
  </w:style>
  <w:style w:type="character" w:customStyle="1" w:styleId="CommentSubjectChar">
    <w:name w:val="Comment Subject Char"/>
    <w:basedOn w:val="CommentTextChar"/>
    <w:link w:val="CommentSubject"/>
    <w:uiPriority w:val="99"/>
    <w:semiHidden/>
    <w:rsid w:val="007B4151"/>
    <w:rPr>
      <w:rFonts w:ascii="Times New Roman" w:hAnsi="Times New Roman"/>
      <w:b/>
      <w:bCs/>
      <w:sz w:val="20"/>
      <w:szCs w:val="20"/>
    </w:rPr>
  </w:style>
  <w:style w:type="character" w:customStyle="1" w:styleId="num">
    <w:name w:val="num"/>
    <w:basedOn w:val="DefaultParagraphFont"/>
    <w:rsid w:val="007F764C"/>
  </w:style>
  <w:style w:type="character" w:customStyle="1" w:styleId="heading">
    <w:name w:val="heading"/>
    <w:basedOn w:val="DefaultParagraphFont"/>
    <w:rsid w:val="007F764C"/>
  </w:style>
  <w:style w:type="character" w:customStyle="1" w:styleId="chapeau">
    <w:name w:val="chapeau"/>
    <w:basedOn w:val="DefaultParagraphFont"/>
    <w:rsid w:val="007F764C"/>
  </w:style>
  <w:style w:type="character" w:styleId="Hyperlink">
    <w:name w:val="Hyperlink"/>
    <w:basedOn w:val="DefaultParagraphFont"/>
    <w:uiPriority w:val="99"/>
    <w:semiHidden/>
    <w:unhideWhenUsed/>
    <w:rsid w:val="007F764C"/>
    <w:rPr>
      <w:color w:val="0000FF"/>
      <w:u w:val="single"/>
    </w:rPr>
  </w:style>
  <w:style w:type="paragraph" w:customStyle="1" w:styleId="psection-2">
    <w:name w:val="psection-2"/>
    <w:basedOn w:val="Normal"/>
    <w:rsid w:val="00EE2369"/>
    <w:pPr>
      <w:spacing w:before="100" w:beforeAutospacing="1" w:after="100" w:afterAutospacing="1"/>
    </w:pPr>
    <w:rPr>
      <w:sz w:val="20"/>
      <w:szCs w:val="20"/>
    </w:rPr>
  </w:style>
  <w:style w:type="character" w:customStyle="1" w:styleId="enumxml">
    <w:name w:val="enumxml"/>
    <w:basedOn w:val="DefaultParagraphFont"/>
    <w:rsid w:val="00EE2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569998">
      <w:bodyDiv w:val="1"/>
      <w:marLeft w:val="0"/>
      <w:marRight w:val="0"/>
      <w:marTop w:val="0"/>
      <w:marBottom w:val="0"/>
      <w:divBdr>
        <w:top w:val="none" w:sz="0" w:space="0" w:color="auto"/>
        <w:left w:val="none" w:sz="0" w:space="0" w:color="auto"/>
        <w:bottom w:val="none" w:sz="0" w:space="0" w:color="auto"/>
        <w:right w:val="none" w:sz="0" w:space="0" w:color="auto"/>
      </w:divBdr>
    </w:div>
    <w:div w:id="467820979">
      <w:bodyDiv w:val="1"/>
      <w:marLeft w:val="0"/>
      <w:marRight w:val="0"/>
      <w:marTop w:val="0"/>
      <w:marBottom w:val="0"/>
      <w:divBdr>
        <w:top w:val="none" w:sz="0" w:space="0" w:color="auto"/>
        <w:left w:val="none" w:sz="0" w:space="0" w:color="auto"/>
        <w:bottom w:val="none" w:sz="0" w:space="0" w:color="auto"/>
        <w:right w:val="none" w:sz="0" w:space="0" w:color="auto"/>
      </w:divBdr>
      <w:divsChild>
        <w:div w:id="1700662616">
          <w:marLeft w:val="0"/>
          <w:marRight w:val="0"/>
          <w:marTop w:val="0"/>
          <w:marBottom w:val="0"/>
          <w:divBdr>
            <w:top w:val="none" w:sz="0" w:space="0" w:color="auto"/>
            <w:left w:val="none" w:sz="0" w:space="0" w:color="auto"/>
            <w:bottom w:val="none" w:sz="0" w:space="0" w:color="auto"/>
            <w:right w:val="none" w:sz="0" w:space="0" w:color="auto"/>
          </w:divBdr>
          <w:divsChild>
            <w:div w:id="472216360">
              <w:marLeft w:val="0"/>
              <w:marRight w:val="450"/>
              <w:marTop w:val="0"/>
              <w:marBottom w:val="135"/>
              <w:divBdr>
                <w:top w:val="none" w:sz="0" w:space="0" w:color="auto"/>
                <w:left w:val="none" w:sz="0" w:space="0" w:color="auto"/>
                <w:bottom w:val="none" w:sz="0" w:space="0" w:color="auto"/>
                <w:right w:val="none" w:sz="0" w:space="0" w:color="auto"/>
              </w:divBdr>
            </w:div>
          </w:divsChild>
        </w:div>
        <w:div w:id="927080948">
          <w:marLeft w:val="0"/>
          <w:marRight w:val="0"/>
          <w:marTop w:val="0"/>
          <w:marBottom w:val="0"/>
          <w:divBdr>
            <w:top w:val="none" w:sz="0" w:space="0" w:color="auto"/>
            <w:left w:val="none" w:sz="0" w:space="0" w:color="auto"/>
            <w:bottom w:val="none" w:sz="0" w:space="0" w:color="auto"/>
            <w:right w:val="none" w:sz="0" w:space="0" w:color="auto"/>
          </w:divBdr>
          <w:divsChild>
            <w:div w:id="1938902136">
              <w:marLeft w:val="0"/>
              <w:marRight w:val="0"/>
              <w:marTop w:val="0"/>
              <w:marBottom w:val="0"/>
              <w:divBdr>
                <w:top w:val="none" w:sz="0" w:space="0" w:color="auto"/>
                <w:left w:val="none" w:sz="0" w:space="0" w:color="auto"/>
                <w:bottom w:val="none" w:sz="0" w:space="0" w:color="auto"/>
                <w:right w:val="none" w:sz="0" w:space="0" w:color="auto"/>
              </w:divBdr>
              <w:divsChild>
                <w:div w:id="1286429979">
                  <w:marLeft w:val="0"/>
                  <w:marRight w:val="0"/>
                  <w:marTop w:val="0"/>
                  <w:marBottom w:val="0"/>
                  <w:divBdr>
                    <w:top w:val="none" w:sz="0" w:space="0" w:color="auto"/>
                    <w:left w:val="none" w:sz="0" w:space="0" w:color="auto"/>
                    <w:bottom w:val="none" w:sz="0" w:space="0" w:color="auto"/>
                    <w:right w:val="none" w:sz="0" w:space="0" w:color="auto"/>
                  </w:divBdr>
                  <w:divsChild>
                    <w:div w:id="102189370">
                      <w:marLeft w:val="0"/>
                      <w:marRight w:val="0"/>
                      <w:marTop w:val="0"/>
                      <w:marBottom w:val="0"/>
                      <w:divBdr>
                        <w:top w:val="none" w:sz="0" w:space="0" w:color="auto"/>
                        <w:left w:val="none" w:sz="0" w:space="0" w:color="auto"/>
                        <w:bottom w:val="none" w:sz="0" w:space="0" w:color="auto"/>
                        <w:right w:val="none" w:sz="0" w:space="0" w:color="auto"/>
                      </w:divBdr>
                      <w:divsChild>
                        <w:div w:id="362285977">
                          <w:marLeft w:val="0"/>
                          <w:marRight w:val="0"/>
                          <w:marTop w:val="0"/>
                          <w:marBottom w:val="0"/>
                          <w:divBdr>
                            <w:top w:val="none" w:sz="0" w:space="0" w:color="EAEAEA"/>
                            <w:left w:val="none" w:sz="0" w:space="0" w:color="EAEAEA"/>
                            <w:bottom w:val="single" w:sz="6" w:space="23" w:color="EAEAEA"/>
                            <w:right w:val="none" w:sz="0" w:space="0" w:color="EAEAEA"/>
                          </w:divBdr>
                          <w:divsChild>
                            <w:div w:id="1647852146">
                              <w:marLeft w:val="0"/>
                              <w:marRight w:val="0"/>
                              <w:marTop w:val="0"/>
                              <w:marBottom w:val="0"/>
                              <w:divBdr>
                                <w:top w:val="none" w:sz="0" w:space="0" w:color="auto"/>
                                <w:left w:val="none" w:sz="0" w:space="0" w:color="auto"/>
                                <w:bottom w:val="none" w:sz="0" w:space="0" w:color="auto"/>
                                <w:right w:val="none" w:sz="0" w:space="0" w:color="auto"/>
                              </w:divBdr>
                              <w:divsChild>
                                <w:div w:id="1134130207">
                                  <w:marLeft w:val="0"/>
                                  <w:marRight w:val="0"/>
                                  <w:marTop w:val="0"/>
                                  <w:marBottom w:val="0"/>
                                  <w:divBdr>
                                    <w:top w:val="none" w:sz="0" w:space="0" w:color="auto"/>
                                    <w:left w:val="none" w:sz="0" w:space="0" w:color="auto"/>
                                    <w:bottom w:val="none" w:sz="0" w:space="0" w:color="auto"/>
                                    <w:right w:val="none" w:sz="0" w:space="0" w:color="auto"/>
                                  </w:divBdr>
                                  <w:divsChild>
                                    <w:div w:id="733087384">
                                      <w:marLeft w:val="0"/>
                                      <w:marRight w:val="0"/>
                                      <w:marTop w:val="0"/>
                                      <w:marBottom w:val="0"/>
                                      <w:divBdr>
                                        <w:top w:val="none" w:sz="0" w:space="0" w:color="auto"/>
                                        <w:left w:val="none" w:sz="0" w:space="0" w:color="auto"/>
                                        <w:bottom w:val="none" w:sz="0" w:space="0" w:color="auto"/>
                                        <w:right w:val="none" w:sz="0" w:space="0" w:color="auto"/>
                                      </w:divBdr>
                                      <w:divsChild>
                                        <w:div w:id="2135443776">
                                          <w:marLeft w:val="0"/>
                                          <w:marRight w:val="0"/>
                                          <w:marTop w:val="0"/>
                                          <w:marBottom w:val="0"/>
                                          <w:divBdr>
                                            <w:top w:val="none" w:sz="0" w:space="0" w:color="auto"/>
                                            <w:left w:val="none" w:sz="0" w:space="0" w:color="auto"/>
                                            <w:bottom w:val="none" w:sz="0" w:space="0" w:color="auto"/>
                                            <w:right w:val="none" w:sz="0" w:space="0" w:color="auto"/>
                                          </w:divBdr>
                                          <w:divsChild>
                                            <w:div w:id="1862930863">
                                              <w:marLeft w:val="0"/>
                                              <w:marRight w:val="0"/>
                                              <w:marTop w:val="0"/>
                                              <w:marBottom w:val="0"/>
                                              <w:divBdr>
                                                <w:top w:val="none" w:sz="0" w:space="0" w:color="auto"/>
                                                <w:left w:val="none" w:sz="0" w:space="0" w:color="auto"/>
                                                <w:bottom w:val="none" w:sz="0" w:space="0" w:color="auto"/>
                                                <w:right w:val="none" w:sz="0" w:space="0" w:color="auto"/>
                                              </w:divBdr>
                                            </w:div>
                                          </w:divsChild>
                                        </w:div>
                                        <w:div w:id="273950607">
                                          <w:marLeft w:val="0"/>
                                          <w:marRight w:val="0"/>
                                          <w:marTop w:val="0"/>
                                          <w:marBottom w:val="0"/>
                                          <w:divBdr>
                                            <w:top w:val="none" w:sz="0" w:space="0" w:color="auto"/>
                                            <w:left w:val="none" w:sz="0" w:space="0" w:color="auto"/>
                                            <w:bottom w:val="none" w:sz="0" w:space="0" w:color="auto"/>
                                            <w:right w:val="none" w:sz="0" w:space="0" w:color="auto"/>
                                          </w:divBdr>
                                          <w:divsChild>
                                            <w:div w:id="1481458153">
                                              <w:marLeft w:val="0"/>
                                              <w:marRight w:val="0"/>
                                              <w:marTop w:val="0"/>
                                              <w:marBottom w:val="0"/>
                                              <w:divBdr>
                                                <w:top w:val="none" w:sz="0" w:space="0" w:color="auto"/>
                                                <w:left w:val="none" w:sz="0" w:space="0" w:color="auto"/>
                                                <w:bottom w:val="none" w:sz="0" w:space="0" w:color="auto"/>
                                                <w:right w:val="none" w:sz="0" w:space="0" w:color="auto"/>
                                              </w:divBdr>
                                              <w:divsChild>
                                                <w:div w:id="1116830499">
                                                  <w:marLeft w:val="0"/>
                                                  <w:marRight w:val="150"/>
                                                  <w:marTop w:val="60"/>
                                                  <w:marBottom w:val="0"/>
                                                  <w:divBdr>
                                                    <w:top w:val="none" w:sz="0" w:space="0" w:color="auto"/>
                                                    <w:left w:val="none" w:sz="0" w:space="0" w:color="auto"/>
                                                    <w:bottom w:val="none" w:sz="0" w:space="0" w:color="auto"/>
                                                    <w:right w:val="none" w:sz="0" w:space="0" w:color="auto"/>
                                                  </w:divBdr>
                                                  <w:divsChild>
                                                    <w:div w:id="1396665036">
                                                      <w:marLeft w:val="0"/>
                                                      <w:marRight w:val="0"/>
                                                      <w:marTop w:val="0"/>
                                                      <w:marBottom w:val="0"/>
                                                      <w:divBdr>
                                                        <w:top w:val="none" w:sz="0" w:space="0" w:color="auto"/>
                                                        <w:left w:val="none" w:sz="0" w:space="0" w:color="auto"/>
                                                        <w:bottom w:val="none" w:sz="0" w:space="0" w:color="auto"/>
                                                        <w:right w:val="none" w:sz="0" w:space="0" w:color="auto"/>
                                                      </w:divBdr>
                                                      <w:divsChild>
                                                        <w:div w:id="882324756">
                                                          <w:marLeft w:val="0"/>
                                                          <w:marRight w:val="0"/>
                                                          <w:marTop w:val="0"/>
                                                          <w:marBottom w:val="0"/>
                                                          <w:divBdr>
                                                            <w:top w:val="none" w:sz="0" w:space="0" w:color="auto"/>
                                                            <w:left w:val="none" w:sz="0" w:space="0" w:color="auto"/>
                                                            <w:bottom w:val="none" w:sz="0" w:space="0" w:color="auto"/>
                                                            <w:right w:val="none" w:sz="0" w:space="0" w:color="auto"/>
                                                          </w:divBdr>
                                                          <w:divsChild>
                                                            <w:div w:id="127120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0944">
                                                  <w:marLeft w:val="0"/>
                                                  <w:marRight w:val="0"/>
                                                  <w:marTop w:val="0"/>
                                                  <w:marBottom w:val="0"/>
                                                  <w:divBdr>
                                                    <w:top w:val="none" w:sz="0" w:space="0" w:color="auto"/>
                                                    <w:left w:val="none" w:sz="0" w:space="0" w:color="auto"/>
                                                    <w:bottom w:val="none" w:sz="0" w:space="0" w:color="auto"/>
                                                    <w:right w:val="none" w:sz="0" w:space="0" w:color="auto"/>
                                                  </w:divBdr>
                                                  <w:divsChild>
                                                    <w:div w:id="1745907034">
                                                      <w:marLeft w:val="0"/>
                                                      <w:marRight w:val="0"/>
                                                      <w:marTop w:val="0"/>
                                                      <w:marBottom w:val="0"/>
                                                      <w:divBdr>
                                                        <w:top w:val="none" w:sz="0" w:space="0" w:color="auto"/>
                                                        <w:left w:val="none" w:sz="0" w:space="0" w:color="auto"/>
                                                        <w:bottom w:val="none" w:sz="0" w:space="0" w:color="auto"/>
                                                        <w:right w:val="none" w:sz="0" w:space="0" w:color="auto"/>
                                                      </w:divBdr>
                                                      <w:divsChild>
                                                        <w:div w:id="153225396">
                                                          <w:marLeft w:val="0"/>
                                                          <w:marRight w:val="0"/>
                                                          <w:marTop w:val="0"/>
                                                          <w:marBottom w:val="0"/>
                                                          <w:divBdr>
                                                            <w:top w:val="none" w:sz="0" w:space="0" w:color="auto"/>
                                                            <w:left w:val="none" w:sz="0" w:space="0" w:color="auto"/>
                                                            <w:bottom w:val="none" w:sz="0" w:space="0" w:color="auto"/>
                                                            <w:right w:val="none" w:sz="0" w:space="0" w:color="auto"/>
                                                          </w:divBdr>
                                                          <w:divsChild>
                                                            <w:div w:id="389114674">
                                                              <w:marLeft w:val="0"/>
                                                              <w:marRight w:val="0"/>
                                                              <w:marTop w:val="0"/>
                                                              <w:marBottom w:val="75"/>
                                                              <w:divBdr>
                                                                <w:top w:val="none" w:sz="0" w:space="0" w:color="auto"/>
                                                                <w:left w:val="none" w:sz="0" w:space="0" w:color="auto"/>
                                                                <w:bottom w:val="none" w:sz="0" w:space="0" w:color="auto"/>
                                                                <w:right w:val="none" w:sz="0" w:space="0" w:color="auto"/>
                                                              </w:divBdr>
                                                              <w:divsChild>
                                                                <w:div w:id="25344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428712">
                                                      <w:marLeft w:val="0"/>
                                                      <w:marRight w:val="0"/>
                                                      <w:marTop w:val="0"/>
                                                      <w:marBottom w:val="0"/>
                                                      <w:divBdr>
                                                        <w:top w:val="none" w:sz="0" w:space="0" w:color="auto"/>
                                                        <w:left w:val="none" w:sz="0" w:space="0" w:color="auto"/>
                                                        <w:bottom w:val="none" w:sz="0" w:space="0" w:color="auto"/>
                                                        <w:right w:val="none" w:sz="0" w:space="0" w:color="auto"/>
                                                      </w:divBdr>
                                                      <w:divsChild>
                                                        <w:div w:id="8910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621469">
                                      <w:marLeft w:val="0"/>
                                      <w:marRight w:val="0"/>
                                      <w:marTop w:val="225"/>
                                      <w:marBottom w:val="0"/>
                                      <w:divBdr>
                                        <w:top w:val="none" w:sz="0" w:space="0" w:color="auto"/>
                                        <w:left w:val="none" w:sz="0" w:space="0" w:color="auto"/>
                                        <w:bottom w:val="none" w:sz="0" w:space="0" w:color="auto"/>
                                        <w:right w:val="none" w:sz="0" w:space="0" w:color="auto"/>
                                      </w:divBdr>
                                      <w:divsChild>
                                        <w:div w:id="1585870005">
                                          <w:marLeft w:val="0"/>
                                          <w:marRight w:val="0"/>
                                          <w:marTop w:val="0"/>
                                          <w:marBottom w:val="90"/>
                                          <w:divBdr>
                                            <w:top w:val="none" w:sz="0" w:space="0" w:color="auto"/>
                                            <w:left w:val="none" w:sz="0" w:space="0" w:color="auto"/>
                                            <w:bottom w:val="none" w:sz="0" w:space="0" w:color="auto"/>
                                            <w:right w:val="none" w:sz="0" w:space="0" w:color="auto"/>
                                          </w:divBdr>
                                          <w:divsChild>
                                            <w:div w:id="1727148221">
                                              <w:marLeft w:val="0"/>
                                              <w:marRight w:val="0"/>
                                              <w:marTop w:val="0"/>
                                              <w:marBottom w:val="0"/>
                                              <w:divBdr>
                                                <w:top w:val="none" w:sz="0" w:space="0" w:color="auto"/>
                                                <w:left w:val="none" w:sz="0" w:space="0" w:color="auto"/>
                                                <w:bottom w:val="none" w:sz="0" w:space="0" w:color="auto"/>
                                                <w:right w:val="none" w:sz="0" w:space="0" w:color="auto"/>
                                              </w:divBdr>
                                              <w:divsChild>
                                                <w:div w:id="1726753584">
                                                  <w:marLeft w:val="0"/>
                                                  <w:marRight w:val="0"/>
                                                  <w:marTop w:val="0"/>
                                                  <w:marBottom w:val="0"/>
                                                  <w:divBdr>
                                                    <w:top w:val="none" w:sz="0" w:space="0" w:color="auto"/>
                                                    <w:left w:val="none" w:sz="0" w:space="0" w:color="auto"/>
                                                    <w:bottom w:val="none" w:sz="0" w:space="0" w:color="auto"/>
                                                    <w:right w:val="none" w:sz="0" w:space="0" w:color="auto"/>
                                                  </w:divBdr>
                                                  <w:divsChild>
                                                    <w:div w:id="1556504282">
                                                      <w:marLeft w:val="0"/>
                                                      <w:marRight w:val="0"/>
                                                      <w:marTop w:val="0"/>
                                                      <w:marBottom w:val="0"/>
                                                      <w:divBdr>
                                                        <w:top w:val="none" w:sz="0" w:space="0" w:color="auto"/>
                                                        <w:left w:val="none" w:sz="0" w:space="0" w:color="auto"/>
                                                        <w:bottom w:val="none" w:sz="0" w:space="0" w:color="auto"/>
                                                        <w:right w:val="none" w:sz="0" w:space="0" w:color="auto"/>
                                                      </w:divBdr>
                                                      <w:divsChild>
                                                        <w:div w:id="442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746072">
                              <w:marLeft w:val="0"/>
                              <w:marRight w:val="0"/>
                              <w:marTop w:val="0"/>
                              <w:marBottom w:val="0"/>
                              <w:divBdr>
                                <w:top w:val="none" w:sz="0" w:space="0" w:color="auto"/>
                                <w:left w:val="none" w:sz="0" w:space="0" w:color="auto"/>
                                <w:bottom w:val="none" w:sz="0" w:space="0" w:color="auto"/>
                                <w:right w:val="none" w:sz="0" w:space="0" w:color="auto"/>
                              </w:divBdr>
                              <w:divsChild>
                                <w:div w:id="215507699">
                                  <w:marLeft w:val="0"/>
                                  <w:marRight w:val="0"/>
                                  <w:marTop w:val="0"/>
                                  <w:marBottom w:val="0"/>
                                  <w:divBdr>
                                    <w:top w:val="none" w:sz="0" w:space="0" w:color="auto"/>
                                    <w:left w:val="none" w:sz="0" w:space="0" w:color="auto"/>
                                    <w:bottom w:val="none" w:sz="0" w:space="0" w:color="auto"/>
                                    <w:right w:val="none" w:sz="0" w:space="0" w:color="auto"/>
                                  </w:divBdr>
                                  <w:divsChild>
                                    <w:div w:id="991520038">
                                      <w:marLeft w:val="0"/>
                                      <w:marRight w:val="0"/>
                                      <w:marTop w:val="0"/>
                                      <w:marBottom w:val="0"/>
                                      <w:divBdr>
                                        <w:top w:val="none" w:sz="0" w:space="0" w:color="auto"/>
                                        <w:left w:val="none" w:sz="0" w:space="0" w:color="auto"/>
                                        <w:bottom w:val="none" w:sz="0" w:space="0" w:color="auto"/>
                                        <w:right w:val="none" w:sz="0" w:space="0" w:color="auto"/>
                                      </w:divBdr>
                                      <w:divsChild>
                                        <w:div w:id="1273518445">
                                          <w:marLeft w:val="0"/>
                                          <w:marRight w:val="0"/>
                                          <w:marTop w:val="0"/>
                                          <w:marBottom w:val="0"/>
                                          <w:divBdr>
                                            <w:top w:val="none" w:sz="0" w:space="0" w:color="auto"/>
                                            <w:left w:val="none" w:sz="0" w:space="0" w:color="auto"/>
                                            <w:bottom w:val="none" w:sz="0" w:space="0" w:color="auto"/>
                                            <w:right w:val="none" w:sz="0" w:space="0" w:color="auto"/>
                                          </w:divBdr>
                                          <w:divsChild>
                                            <w:div w:id="1130782498">
                                              <w:marLeft w:val="0"/>
                                              <w:marRight w:val="0"/>
                                              <w:marTop w:val="0"/>
                                              <w:marBottom w:val="0"/>
                                              <w:divBdr>
                                                <w:top w:val="none" w:sz="0" w:space="0" w:color="auto"/>
                                                <w:left w:val="none" w:sz="0" w:space="0" w:color="auto"/>
                                                <w:bottom w:val="none" w:sz="0" w:space="0" w:color="auto"/>
                                                <w:right w:val="none" w:sz="0" w:space="0" w:color="auto"/>
                                              </w:divBdr>
                                              <w:divsChild>
                                                <w:div w:id="1664550807">
                                                  <w:marLeft w:val="0"/>
                                                  <w:marRight w:val="0"/>
                                                  <w:marTop w:val="0"/>
                                                  <w:marBottom w:val="0"/>
                                                  <w:divBdr>
                                                    <w:top w:val="none" w:sz="0" w:space="0" w:color="auto"/>
                                                    <w:left w:val="none" w:sz="0" w:space="0" w:color="auto"/>
                                                    <w:bottom w:val="none" w:sz="0" w:space="0" w:color="auto"/>
                                                    <w:right w:val="none" w:sz="0" w:space="0" w:color="auto"/>
                                                  </w:divBdr>
                                                  <w:divsChild>
                                                    <w:div w:id="10410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8734210">
      <w:bodyDiv w:val="1"/>
      <w:marLeft w:val="0"/>
      <w:marRight w:val="0"/>
      <w:marTop w:val="0"/>
      <w:marBottom w:val="0"/>
      <w:divBdr>
        <w:top w:val="none" w:sz="0" w:space="0" w:color="auto"/>
        <w:left w:val="none" w:sz="0" w:space="0" w:color="auto"/>
        <w:bottom w:val="none" w:sz="0" w:space="0" w:color="auto"/>
        <w:right w:val="none" w:sz="0" w:space="0" w:color="auto"/>
      </w:divBdr>
      <w:divsChild>
        <w:div w:id="96147453">
          <w:marLeft w:val="0"/>
          <w:marRight w:val="0"/>
          <w:marTop w:val="0"/>
          <w:marBottom w:val="0"/>
          <w:divBdr>
            <w:top w:val="none" w:sz="0" w:space="0" w:color="auto"/>
            <w:left w:val="none" w:sz="0" w:space="0" w:color="auto"/>
            <w:bottom w:val="none" w:sz="0" w:space="0" w:color="auto"/>
            <w:right w:val="none" w:sz="0" w:space="0" w:color="auto"/>
          </w:divBdr>
        </w:div>
        <w:div w:id="2003197801">
          <w:marLeft w:val="0"/>
          <w:marRight w:val="0"/>
          <w:marTop w:val="240"/>
          <w:marBottom w:val="0"/>
          <w:divBdr>
            <w:top w:val="none" w:sz="0" w:space="0" w:color="auto"/>
            <w:left w:val="none" w:sz="0" w:space="0" w:color="auto"/>
            <w:bottom w:val="none" w:sz="0" w:space="0" w:color="auto"/>
            <w:right w:val="none" w:sz="0" w:space="0" w:color="auto"/>
          </w:divBdr>
          <w:divsChild>
            <w:div w:id="990984206">
              <w:marLeft w:val="0"/>
              <w:marRight w:val="0"/>
              <w:marTop w:val="0"/>
              <w:marBottom w:val="0"/>
              <w:divBdr>
                <w:top w:val="none" w:sz="0" w:space="0" w:color="auto"/>
                <w:left w:val="none" w:sz="0" w:space="0" w:color="auto"/>
                <w:bottom w:val="none" w:sz="0" w:space="0" w:color="auto"/>
                <w:right w:val="none" w:sz="0" w:space="0" w:color="auto"/>
              </w:divBdr>
              <w:divsChild>
                <w:div w:id="122028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856047">
          <w:marLeft w:val="0"/>
          <w:marRight w:val="0"/>
          <w:marTop w:val="240"/>
          <w:marBottom w:val="0"/>
          <w:divBdr>
            <w:top w:val="none" w:sz="0" w:space="0" w:color="auto"/>
            <w:left w:val="none" w:sz="0" w:space="0" w:color="auto"/>
            <w:bottom w:val="none" w:sz="0" w:space="0" w:color="auto"/>
            <w:right w:val="none" w:sz="0" w:space="0" w:color="auto"/>
          </w:divBdr>
          <w:divsChild>
            <w:div w:id="1668053602">
              <w:marLeft w:val="0"/>
              <w:marRight w:val="0"/>
              <w:marTop w:val="0"/>
              <w:marBottom w:val="0"/>
              <w:divBdr>
                <w:top w:val="none" w:sz="0" w:space="0" w:color="auto"/>
                <w:left w:val="none" w:sz="0" w:space="0" w:color="auto"/>
                <w:bottom w:val="none" w:sz="0" w:space="0" w:color="auto"/>
                <w:right w:val="none" w:sz="0" w:space="0" w:color="auto"/>
              </w:divBdr>
              <w:divsChild>
                <w:div w:id="1451320656">
                  <w:marLeft w:val="0"/>
                  <w:marRight w:val="0"/>
                  <w:marTop w:val="0"/>
                  <w:marBottom w:val="0"/>
                  <w:divBdr>
                    <w:top w:val="none" w:sz="0" w:space="0" w:color="auto"/>
                    <w:left w:val="none" w:sz="0" w:space="0" w:color="auto"/>
                    <w:bottom w:val="none" w:sz="0" w:space="0" w:color="auto"/>
                    <w:right w:val="none" w:sz="0" w:space="0" w:color="auto"/>
                  </w:divBdr>
                </w:div>
              </w:divsChild>
            </w:div>
            <w:div w:id="1741832123">
              <w:marLeft w:val="0"/>
              <w:marRight w:val="0"/>
              <w:marTop w:val="240"/>
              <w:marBottom w:val="0"/>
              <w:divBdr>
                <w:top w:val="none" w:sz="0" w:space="0" w:color="auto"/>
                <w:left w:val="none" w:sz="0" w:space="0" w:color="auto"/>
                <w:bottom w:val="none" w:sz="0" w:space="0" w:color="auto"/>
                <w:right w:val="none" w:sz="0" w:space="0" w:color="auto"/>
              </w:divBdr>
              <w:divsChild>
                <w:div w:id="1707290683">
                  <w:marLeft w:val="0"/>
                  <w:marRight w:val="0"/>
                  <w:marTop w:val="0"/>
                  <w:marBottom w:val="0"/>
                  <w:divBdr>
                    <w:top w:val="none" w:sz="0" w:space="0" w:color="auto"/>
                    <w:left w:val="none" w:sz="0" w:space="0" w:color="auto"/>
                    <w:bottom w:val="none" w:sz="0" w:space="0" w:color="auto"/>
                    <w:right w:val="none" w:sz="0" w:space="0" w:color="auto"/>
                  </w:divBdr>
                  <w:divsChild>
                    <w:div w:id="9411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79692">
              <w:marLeft w:val="0"/>
              <w:marRight w:val="0"/>
              <w:marTop w:val="240"/>
              <w:marBottom w:val="0"/>
              <w:divBdr>
                <w:top w:val="none" w:sz="0" w:space="0" w:color="auto"/>
                <w:left w:val="none" w:sz="0" w:space="0" w:color="auto"/>
                <w:bottom w:val="none" w:sz="0" w:space="0" w:color="auto"/>
                <w:right w:val="none" w:sz="0" w:space="0" w:color="auto"/>
              </w:divBdr>
              <w:divsChild>
                <w:div w:id="1596669356">
                  <w:marLeft w:val="0"/>
                  <w:marRight w:val="0"/>
                  <w:marTop w:val="0"/>
                  <w:marBottom w:val="0"/>
                  <w:divBdr>
                    <w:top w:val="none" w:sz="0" w:space="0" w:color="auto"/>
                    <w:left w:val="none" w:sz="0" w:space="0" w:color="auto"/>
                    <w:bottom w:val="none" w:sz="0" w:space="0" w:color="auto"/>
                    <w:right w:val="none" w:sz="0" w:space="0" w:color="auto"/>
                  </w:divBdr>
                  <w:divsChild>
                    <w:div w:id="210888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02161">
      <w:bodyDiv w:val="1"/>
      <w:marLeft w:val="0"/>
      <w:marRight w:val="0"/>
      <w:marTop w:val="0"/>
      <w:marBottom w:val="0"/>
      <w:divBdr>
        <w:top w:val="none" w:sz="0" w:space="0" w:color="auto"/>
        <w:left w:val="none" w:sz="0" w:space="0" w:color="auto"/>
        <w:bottom w:val="none" w:sz="0" w:space="0" w:color="auto"/>
        <w:right w:val="none" w:sz="0" w:space="0" w:color="auto"/>
      </w:divBdr>
    </w:div>
    <w:div w:id="916480502">
      <w:bodyDiv w:val="1"/>
      <w:marLeft w:val="0"/>
      <w:marRight w:val="0"/>
      <w:marTop w:val="0"/>
      <w:marBottom w:val="0"/>
      <w:divBdr>
        <w:top w:val="none" w:sz="0" w:space="0" w:color="auto"/>
        <w:left w:val="none" w:sz="0" w:space="0" w:color="auto"/>
        <w:bottom w:val="none" w:sz="0" w:space="0" w:color="auto"/>
        <w:right w:val="none" w:sz="0" w:space="0" w:color="auto"/>
      </w:divBdr>
      <w:divsChild>
        <w:div w:id="1219706814">
          <w:marLeft w:val="240"/>
          <w:marRight w:val="0"/>
          <w:marTop w:val="60"/>
          <w:marBottom w:val="60"/>
          <w:divBdr>
            <w:top w:val="none" w:sz="0" w:space="0" w:color="auto"/>
            <w:left w:val="none" w:sz="0" w:space="0" w:color="auto"/>
            <w:bottom w:val="none" w:sz="0" w:space="0" w:color="auto"/>
            <w:right w:val="none" w:sz="0" w:space="0" w:color="auto"/>
          </w:divBdr>
          <w:divsChild>
            <w:div w:id="1605572721">
              <w:marLeft w:val="0"/>
              <w:marRight w:val="0"/>
              <w:marTop w:val="0"/>
              <w:marBottom w:val="0"/>
              <w:divBdr>
                <w:top w:val="none" w:sz="0" w:space="0" w:color="auto"/>
                <w:left w:val="none" w:sz="0" w:space="0" w:color="auto"/>
                <w:bottom w:val="none" w:sz="0" w:space="0" w:color="auto"/>
                <w:right w:val="none" w:sz="0" w:space="0" w:color="auto"/>
              </w:divBdr>
            </w:div>
          </w:divsChild>
        </w:div>
        <w:div w:id="1886454273">
          <w:marLeft w:val="240"/>
          <w:marRight w:val="0"/>
          <w:marTop w:val="60"/>
          <w:marBottom w:val="60"/>
          <w:divBdr>
            <w:top w:val="none" w:sz="0" w:space="0" w:color="auto"/>
            <w:left w:val="none" w:sz="0" w:space="0" w:color="auto"/>
            <w:bottom w:val="none" w:sz="0" w:space="0" w:color="auto"/>
            <w:right w:val="none" w:sz="0" w:space="0" w:color="auto"/>
          </w:divBdr>
          <w:divsChild>
            <w:div w:id="31921997">
              <w:marLeft w:val="0"/>
              <w:marRight w:val="0"/>
              <w:marTop w:val="0"/>
              <w:marBottom w:val="0"/>
              <w:divBdr>
                <w:top w:val="none" w:sz="0" w:space="0" w:color="auto"/>
                <w:left w:val="none" w:sz="0" w:space="0" w:color="auto"/>
                <w:bottom w:val="none" w:sz="0" w:space="0" w:color="auto"/>
                <w:right w:val="none" w:sz="0" w:space="0" w:color="auto"/>
              </w:divBdr>
            </w:div>
          </w:divsChild>
        </w:div>
        <w:div w:id="1281840792">
          <w:marLeft w:val="240"/>
          <w:marRight w:val="0"/>
          <w:marTop w:val="60"/>
          <w:marBottom w:val="60"/>
          <w:divBdr>
            <w:top w:val="none" w:sz="0" w:space="0" w:color="auto"/>
            <w:left w:val="none" w:sz="0" w:space="0" w:color="auto"/>
            <w:bottom w:val="none" w:sz="0" w:space="0" w:color="auto"/>
            <w:right w:val="none" w:sz="0" w:space="0" w:color="auto"/>
          </w:divBdr>
          <w:divsChild>
            <w:div w:id="18858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361652">
      <w:bodyDiv w:val="1"/>
      <w:marLeft w:val="0"/>
      <w:marRight w:val="0"/>
      <w:marTop w:val="0"/>
      <w:marBottom w:val="0"/>
      <w:divBdr>
        <w:top w:val="none" w:sz="0" w:space="0" w:color="auto"/>
        <w:left w:val="none" w:sz="0" w:space="0" w:color="auto"/>
        <w:bottom w:val="none" w:sz="0" w:space="0" w:color="auto"/>
        <w:right w:val="none" w:sz="0" w:space="0" w:color="auto"/>
      </w:divBdr>
    </w:div>
    <w:div w:id="1336375805">
      <w:bodyDiv w:val="1"/>
      <w:marLeft w:val="0"/>
      <w:marRight w:val="0"/>
      <w:marTop w:val="0"/>
      <w:marBottom w:val="0"/>
      <w:divBdr>
        <w:top w:val="none" w:sz="0" w:space="0" w:color="auto"/>
        <w:left w:val="none" w:sz="0" w:space="0" w:color="auto"/>
        <w:bottom w:val="none" w:sz="0" w:space="0" w:color="auto"/>
        <w:right w:val="none" w:sz="0" w:space="0" w:color="auto"/>
      </w:divBdr>
      <w:divsChild>
        <w:div w:id="1470320431">
          <w:marLeft w:val="0"/>
          <w:marRight w:val="0"/>
          <w:marTop w:val="240"/>
          <w:marBottom w:val="0"/>
          <w:divBdr>
            <w:top w:val="none" w:sz="0" w:space="0" w:color="auto"/>
            <w:left w:val="none" w:sz="0" w:space="0" w:color="auto"/>
            <w:bottom w:val="none" w:sz="0" w:space="0" w:color="auto"/>
            <w:right w:val="none" w:sz="0" w:space="0" w:color="auto"/>
          </w:divBdr>
          <w:divsChild>
            <w:div w:id="1010916077">
              <w:marLeft w:val="0"/>
              <w:marRight w:val="0"/>
              <w:marTop w:val="0"/>
              <w:marBottom w:val="0"/>
              <w:divBdr>
                <w:top w:val="none" w:sz="0" w:space="0" w:color="auto"/>
                <w:left w:val="none" w:sz="0" w:space="0" w:color="auto"/>
                <w:bottom w:val="none" w:sz="0" w:space="0" w:color="auto"/>
                <w:right w:val="none" w:sz="0" w:space="0" w:color="auto"/>
              </w:divBdr>
              <w:divsChild>
                <w:div w:id="19952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50621">
          <w:marLeft w:val="0"/>
          <w:marRight w:val="0"/>
          <w:marTop w:val="240"/>
          <w:marBottom w:val="0"/>
          <w:divBdr>
            <w:top w:val="none" w:sz="0" w:space="0" w:color="auto"/>
            <w:left w:val="none" w:sz="0" w:space="0" w:color="auto"/>
            <w:bottom w:val="none" w:sz="0" w:space="0" w:color="auto"/>
            <w:right w:val="none" w:sz="0" w:space="0" w:color="auto"/>
          </w:divBdr>
          <w:divsChild>
            <w:div w:id="182258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593">
      <w:bodyDiv w:val="1"/>
      <w:marLeft w:val="0"/>
      <w:marRight w:val="0"/>
      <w:marTop w:val="0"/>
      <w:marBottom w:val="0"/>
      <w:divBdr>
        <w:top w:val="none" w:sz="0" w:space="0" w:color="auto"/>
        <w:left w:val="none" w:sz="0" w:space="0" w:color="auto"/>
        <w:bottom w:val="none" w:sz="0" w:space="0" w:color="auto"/>
        <w:right w:val="none" w:sz="0" w:space="0" w:color="auto"/>
      </w:divBdr>
    </w:div>
    <w:div w:id="1582375775">
      <w:bodyDiv w:val="1"/>
      <w:marLeft w:val="0"/>
      <w:marRight w:val="0"/>
      <w:marTop w:val="0"/>
      <w:marBottom w:val="0"/>
      <w:divBdr>
        <w:top w:val="none" w:sz="0" w:space="0" w:color="auto"/>
        <w:left w:val="none" w:sz="0" w:space="0" w:color="auto"/>
        <w:bottom w:val="none" w:sz="0" w:space="0" w:color="auto"/>
        <w:right w:val="none" w:sz="0" w:space="0" w:color="auto"/>
      </w:divBdr>
    </w:div>
    <w:div w:id="210306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83218-39BA-449F-BFF7-7378C93F6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9448</Words>
  <Characters>53855</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2019-07-26T19:53:00Z</cp:lastPrinted>
  <dcterms:created xsi:type="dcterms:W3CDTF">2019-08-05T16:01:00Z</dcterms:created>
  <dcterms:modified xsi:type="dcterms:W3CDTF">2019-08-05T16:01:00Z</dcterms:modified>
</cp:coreProperties>
</file>