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6FCF" w14:textId="77777777" w:rsidR="00A54717" w:rsidRPr="00A94F63" w:rsidRDefault="00A54717" w:rsidP="00A54717">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21581977" w14:textId="77777777" w:rsidR="00A54717" w:rsidRPr="00A94F63" w:rsidRDefault="00A54717" w:rsidP="00A54717">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DIVISION OF ADMINISTRATIVE LAW APPEALS</w:t>
      </w:r>
    </w:p>
    <w:p w14:paraId="4BD5A5B9" w14:textId="77777777" w:rsidR="00A54717" w:rsidRPr="00A94F63" w:rsidRDefault="00A54717" w:rsidP="00A54717">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BUREAU OF SPECIAL EDUCATION APPEALS</w:t>
      </w:r>
    </w:p>
    <w:p w14:paraId="5E438C96" w14:textId="77777777" w:rsidR="00A54717" w:rsidRDefault="00A54717" w:rsidP="00A54717">
      <w:pPr>
        <w:pStyle w:val="NoSpacing"/>
        <w:jc w:val="center"/>
        <w:rPr>
          <w:rFonts w:ascii="Times New Roman" w:hAnsi="Times New Roman" w:cs="Times New Roman"/>
          <w:sz w:val="25"/>
          <w:szCs w:val="25"/>
        </w:rPr>
      </w:pPr>
    </w:p>
    <w:p w14:paraId="60754349" w14:textId="77777777" w:rsidR="00A54717" w:rsidRPr="00331E3A" w:rsidRDefault="00A54717" w:rsidP="00A54717">
      <w:pPr>
        <w:pStyle w:val="NoSpacing"/>
        <w:jc w:val="center"/>
        <w:rPr>
          <w:rFonts w:ascii="Times New Roman" w:hAnsi="Times New Roman" w:cs="Times New Roman"/>
          <w:sz w:val="24"/>
        </w:rPr>
      </w:pPr>
    </w:p>
    <w:p w14:paraId="4087CF73" w14:textId="0BB80B2E" w:rsidR="00A54717" w:rsidRDefault="00A54717" w:rsidP="00217961">
      <w:pPr>
        <w:pStyle w:val="NoSpacing"/>
        <w:rPr>
          <w:rFonts w:ascii="Times New Roman" w:hAnsi="Times New Roman" w:cs="Times New Roman"/>
          <w:sz w:val="24"/>
        </w:rPr>
      </w:pPr>
      <w:r w:rsidRPr="00331E3A">
        <w:rPr>
          <w:rFonts w:ascii="Times New Roman" w:hAnsi="Times New Roman" w:cs="Times New Roman"/>
          <w:sz w:val="24"/>
        </w:rPr>
        <w:t xml:space="preserve">In re:   </w:t>
      </w:r>
      <w:r w:rsidRPr="00CC2A45">
        <w:rPr>
          <w:rFonts w:ascii="Times New Roman" w:hAnsi="Times New Roman" w:cs="Times New Roman"/>
          <w:color w:val="000000" w:themeColor="text1"/>
          <w:sz w:val="24"/>
        </w:rPr>
        <w:t xml:space="preserve"> </w:t>
      </w:r>
      <w:r w:rsidR="00CB17A5">
        <w:rPr>
          <w:rFonts w:ascii="Times New Roman" w:hAnsi="Times New Roman" w:cs="Times New Roman"/>
          <w:color w:val="000000" w:themeColor="text1"/>
          <w:sz w:val="24"/>
        </w:rPr>
        <w:t>Mark</w:t>
      </w:r>
      <w:r w:rsidR="00156906">
        <w:rPr>
          <w:rStyle w:val="FootnoteReference"/>
          <w:rFonts w:ascii="Times New Roman" w:hAnsi="Times New Roman" w:cs="Times New Roman"/>
          <w:color w:val="000000" w:themeColor="text1"/>
          <w:sz w:val="24"/>
        </w:rPr>
        <w:footnoteReference w:id="1"/>
      </w:r>
      <w:r w:rsidRPr="001F21FA">
        <w:rPr>
          <w:rFonts w:ascii="Times New Roman" w:hAnsi="Times New Roman" w:cs="Times New Roman"/>
          <w:color w:val="FF0000"/>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B17A5">
        <w:rPr>
          <w:rFonts w:ascii="Times New Roman" w:hAnsi="Times New Roman" w:cs="Times New Roman"/>
          <w:sz w:val="24"/>
        </w:rPr>
        <w:tab/>
      </w:r>
      <w:r w:rsidR="00CB17A5">
        <w:rPr>
          <w:rFonts w:ascii="Times New Roman" w:hAnsi="Times New Roman" w:cs="Times New Roman"/>
          <w:sz w:val="24"/>
        </w:rPr>
        <w:tab/>
      </w:r>
      <w:r w:rsidRPr="00331E3A">
        <w:rPr>
          <w:rFonts w:ascii="Times New Roman" w:hAnsi="Times New Roman" w:cs="Times New Roman"/>
          <w:sz w:val="24"/>
        </w:rPr>
        <w:t>BSEA</w:t>
      </w:r>
      <w:r w:rsidRPr="00331E3A">
        <w:rPr>
          <w:rFonts w:ascii="Times New Roman" w:hAnsi="Times New Roman" w:cs="Times New Roman"/>
          <w:b/>
          <w:sz w:val="24"/>
        </w:rPr>
        <w:t xml:space="preserve"> #</w:t>
      </w:r>
      <w:r w:rsidR="00CB17A5">
        <w:rPr>
          <w:rFonts w:ascii="Times New Roman" w:hAnsi="Times New Roman" w:cs="Times New Roman"/>
          <w:sz w:val="24"/>
        </w:rPr>
        <w:t>1908079</w:t>
      </w:r>
    </w:p>
    <w:p w14:paraId="2A755830" w14:textId="77777777" w:rsidR="00217961" w:rsidRPr="00217961" w:rsidRDefault="00217961" w:rsidP="00217961">
      <w:pPr>
        <w:pStyle w:val="NoSpacing"/>
        <w:rPr>
          <w:rFonts w:ascii="Times New Roman" w:hAnsi="Times New Roman" w:cs="Times New Roman"/>
          <w:sz w:val="32"/>
          <w:szCs w:val="32"/>
        </w:rPr>
      </w:pPr>
    </w:p>
    <w:p w14:paraId="4A34B7A0" w14:textId="5FAC4178" w:rsidR="00A54717" w:rsidRPr="00331E3A" w:rsidRDefault="00A54717" w:rsidP="00982F63">
      <w:pPr>
        <w:pStyle w:val="NoSpacing"/>
        <w:spacing w:after="100" w:afterAutospacing="1"/>
        <w:jc w:val="center"/>
        <w:rPr>
          <w:rFonts w:ascii="Times New Roman" w:hAnsi="Times New Roman" w:cs="Times New Roman"/>
          <w:b/>
          <w:sz w:val="24"/>
          <w:u w:val="single"/>
        </w:rPr>
      </w:pPr>
      <w:r w:rsidRPr="00331E3A">
        <w:rPr>
          <w:rFonts w:ascii="Times New Roman" w:hAnsi="Times New Roman" w:cs="Times New Roman"/>
          <w:b/>
          <w:sz w:val="24"/>
          <w:u w:val="single"/>
        </w:rPr>
        <w:t xml:space="preserve">RULING ON </w:t>
      </w:r>
      <w:r>
        <w:rPr>
          <w:rFonts w:ascii="Times New Roman" w:hAnsi="Times New Roman" w:cs="Times New Roman"/>
          <w:b/>
          <w:sz w:val="24"/>
          <w:u w:val="single"/>
        </w:rPr>
        <w:t>PARENT’S MOTION TO DISMISS</w:t>
      </w:r>
    </w:p>
    <w:p w14:paraId="0662C40A" w14:textId="42DFD00F" w:rsidR="00982F63" w:rsidRPr="00331E3A" w:rsidRDefault="00B6502E" w:rsidP="00FC319C">
      <w:pPr>
        <w:pStyle w:val="NoSpacing"/>
        <w:spacing w:after="480"/>
        <w:ind w:firstLine="360"/>
        <w:rPr>
          <w:rFonts w:ascii="Times New Roman" w:hAnsi="Times New Roman" w:cs="Times New Roman"/>
          <w:sz w:val="24"/>
        </w:rPr>
      </w:pPr>
      <w:r>
        <w:rPr>
          <w:rFonts w:ascii="Times New Roman" w:hAnsi="Times New Roman" w:cs="Times New Roman"/>
          <w:sz w:val="24"/>
        </w:rPr>
        <w:t>This</w:t>
      </w:r>
      <w:r w:rsidR="00A54717" w:rsidRPr="00331E3A">
        <w:rPr>
          <w:rFonts w:ascii="Times New Roman" w:hAnsi="Times New Roman" w:cs="Times New Roman"/>
          <w:sz w:val="24"/>
        </w:rPr>
        <w:t xml:space="preserve"> matter</w:t>
      </w:r>
      <w:r>
        <w:rPr>
          <w:rFonts w:ascii="Times New Roman" w:hAnsi="Times New Roman" w:cs="Times New Roman"/>
          <w:sz w:val="24"/>
        </w:rPr>
        <w:t xml:space="preserve"> </w:t>
      </w:r>
      <w:r w:rsidR="003D1258">
        <w:rPr>
          <w:rFonts w:ascii="Times New Roman" w:hAnsi="Times New Roman" w:cs="Times New Roman"/>
          <w:sz w:val="24"/>
        </w:rPr>
        <w:t>come</w:t>
      </w:r>
      <w:r>
        <w:rPr>
          <w:rFonts w:ascii="Times New Roman" w:hAnsi="Times New Roman" w:cs="Times New Roman"/>
          <w:sz w:val="24"/>
        </w:rPr>
        <w:t>s</w:t>
      </w:r>
      <w:r w:rsidR="00A54717" w:rsidRPr="00331E3A">
        <w:rPr>
          <w:rFonts w:ascii="Times New Roman" w:hAnsi="Times New Roman" w:cs="Times New Roman"/>
          <w:sz w:val="24"/>
        </w:rPr>
        <w:t xml:space="preserve"> before the Heari</w:t>
      </w:r>
      <w:r w:rsidR="00A54717">
        <w:rPr>
          <w:rFonts w:ascii="Times New Roman" w:hAnsi="Times New Roman" w:cs="Times New Roman"/>
          <w:sz w:val="24"/>
        </w:rPr>
        <w:t xml:space="preserve">ng Officer on </w:t>
      </w:r>
      <w:r w:rsidR="00564840">
        <w:rPr>
          <w:rFonts w:ascii="Times New Roman" w:hAnsi="Times New Roman" w:cs="Times New Roman"/>
          <w:sz w:val="24"/>
        </w:rPr>
        <w:t>Parent’s</w:t>
      </w:r>
      <w:r w:rsidR="00A54717">
        <w:rPr>
          <w:rFonts w:ascii="Times New Roman" w:hAnsi="Times New Roman" w:cs="Times New Roman"/>
          <w:sz w:val="24"/>
        </w:rPr>
        <w:t xml:space="preserve"> </w:t>
      </w:r>
      <w:r w:rsidR="00A54717" w:rsidRPr="00564840">
        <w:rPr>
          <w:rFonts w:ascii="Times New Roman" w:hAnsi="Times New Roman" w:cs="Times New Roman"/>
          <w:i/>
          <w:sz w:val="24"/>
        </w:rPr>
        <w:t>Motion</w:t>
      </w:r>
      <w:r w:rsidR="00564840">
        <w:rPr>
          <w:rFonts w:ascii="Times New Roman" w:hAnsi="Times New Roman" w:cs="Times New Roman"/>
          <w:sz w:val="24"/>
        </w:rPr>
        <w:t xml:space="preserve"> </w:t>
      </w:r>
      <w:r w:rsidRPr="00564840">
        <w:rPr>
          <w:rFonts w:ascii="Times New Roman" w:hAnsi="Times New Roman" w:cs="Times New Roman"/>
          <w:i/>
          <w:sz w:val="24"/>
        </w:rPr>
        <w:t>to</w:t>
      </w:r>
      <w:r>
        <w:rPr>
          <w:rFonts w:ascii="Times New Roman" w:hAnsi="Times New Roman" w:cs="Times New Roman"/>
          <w:sz w:val="24"/>
        </w:rPr>
        <w:t xml:space="preserve"> </w:t>
      </w:r>
      <w:r w:rsidRPr="00564840">
        <w:rPr>
          <w:rFonts w:ascii="Times New Roman" w:hAnsi="Times New Roman" w:cs="Times New Roman"/>
          <w:i/>
          <w:sz w:val="24"/>
        </w:rPr>
        <w:t>Dismiss</w:t>
      </w:r>
      <w:r>
        <w:rPr>
          <w:rFonts w:ascii="Times New Roman" w:hAnsi="Times New Roman" w:cs="Times New Roman"/>
          <w:sz w:val="24"/>
        </w:rPr>
        <w:t xml:space="preserve"> </w:t>
      </w:r>
      <w:r w:rsidR="00A54717">
        <w:rPr>
          <w:rFonts w:ascii="Times New Roman" w:hAnsi="Times New Roman" w:cs="Times New Roman"/>
          <w:sz w:val="24"/>
        </w:rPr>
        <w:t xml:space="preserve">the </w:t>
      </w:r>
      <w:r w:rsidR="00A54717" w:rsidRPr="00B6502E">
        <w:rPr>
          <w:rFonts w:ascii="Times New Roman" w:hAnsi="Times New Roman" w:cs="Times New Roman"/>
          <w:i/>
          <w:sz w:val="24"/>
        </w:rPr>
        <w:t>Hearing</w:t>
      </w:r>
      <w:r w:rsidR="00A54717">
        <w:rPr>
          <w:rFonts w:ascii="Times New Roman" w:hAnsi="Times New Roman" w:cs="Times New Roman"/>
          <w:sz w:val="24"/>
        </w:rPr>
        <w:t xml:space="preserve"> </w:t>
      </w:r>
      <w:r w:rsidR="00A54717" w:rsidRPr="00B6502E">
        <w:rPr>
          <w:rFonts w:ascii="Times New Roman" w:hAnsi="Times New Roman" w:cs="Times New Roman"/>
          <w:i/>
          <w:sz w:val="24"/>
        </w:rPr>
        <w:t>Request</w:t>
      </w:r>
      <w:r>
        <w:rPr>
          <w:rFonts w:ascii="Times New Roman" w:hAnsi="Times New Roman" w:cs="Times New Roman"/>
          <w:sz w:val="24"/>
        </w:rPr>
        <w:t xml:space="preserve"> filed by Whitman-Hanson</w:t>
      </w:r>
      <w:r w:rsidR="00597739">
        <w:rPr>
          <w:rFonts w:ascii="Times New Roman" w:hAnsi="Times New Roman" w:cs="Times New Roman"/>
          <w:sz w:val="24"/>
        </w:rPr>
        <w:t xml:space="preserve"> Regional School District (“</w:t>
      </w:r>
      <w:r w:rsidR="0032701D">
        <w:rPr>
          <w:rFonts w:ascii="Times New Roman" w:hAnsi="Times New Roman" w:cs="Times New Roman"/>
          <w:sz w:val="24"/>
        </w:rPr>
        <w:t xml:space="preserve">the </w:t>
      </w:r>
      <w:r w:rsidR="00597739">
        <w:rPr>
          <w:rFonts w:ascii="Times New Roman" w:hAnsi="Times New Roman" w:cs="Times New Roman"/>
          <w:sz w:val="24"/>
        </w:rPr>
        <w:t>Dis</w:t>
      </w:r>
      <w:r>
        <w:rPr>
          <w:rFonts w:ascii="Times New Roman" w:hAnsi="Times New Roman" w:cs="Times New Roman"/>
          <w:sz w:val="24"/>
        </w:rPr>
        <w:t>trict</w:t>
      </w:r>
      <w:r w:rsidR="001A338C">
        <w:rPr>
          <w:rFonts w:ascii="Times New Roman" w:hAnsi="Times New Roman" w:cs="Times New Roman"/>
          <w:sz w:val="24"/>
        </w:rPr>
        <w:t>,” or Whitman-Hanson</w:t>
      </w:r>
      <w:r>
        <w:rPr>
          <w:rFonts w:ascii="Times New Roman" w:hAnsi="Times New Roman" w:cs="Times New Roman"/>
          <w:sz w:val="24"/>
        </w:rPr>
        <w:t xml:space="preserve">) regarding Parent’s son Mark. The District filed its </w:t>
      </w:r>
      <w:r>
        <w:rPr>
          <w:rFonts w:ascii="Times New Roman" w:hAnsi="Times New Roman" w:cs="Times New Roman"/>
          <w:i/>
          <w:sz w:val="24"/>
        </w:rPr>
        <w:t>Hearing Request</w:t>
      </w:r>
      <w:r>
        <w:rPr>
          <w:rFonts w:ascii="Times New Roman" w:hAnsi="Times New Roman" w:cs="Times New Roman"/>
          <w:sz w:val="24"/>
        </w:rPr>
        <w:t xml:space="preserve"> on March 8, 2019. On</w:t>
      </w:r>
      <w:r w:rsidR="00564840">
        <w:rPr>
          <w:rFonts w:ascii="Times New Roman" w:hAnsi="Times New Roman" w:cs="Times New Roman"/>
          <w:sz w:val="24"/>
        </w:rPr>
        <w:t xml:space="preserve"> March 18, 2019, Parent requested</w:t>
      </w:r>
      <w:r>
        <w:rPr>
          <w:rFonts w:ascii="Times New Roman" w:hAnsi="Times New Roman" w:cs="Times New Roman"/>
          <w:sz w:val="24"/>
        </w:rPr>
        <w:t xml:space="preserve"> </w:t>
      </w:r>
      <w:r w:rsidR="0032701D">
        <w:rPr>
          <w:rFonts w:ascii="Times New Roman" w:hAnsi="Times New Roman" w:cs="Times New Roman"/>
          <w:sz w:val="24"/>
        </w:rPr>
        <w:t xml:space="preserve">a </w:t>
      </w:r>
      <w:r>
        <w:rPr>
          <w:rFonts w:ascii="Times New Roman" w:hAnsi="Times New Roman" w:cs="Times New Roman"/>
          <w:sz w:val="24"/>
        </w:rPr>
        <w:t xml:space="preserve">two-day extension to file her </w:t>
      </w:r>
      <w:r>
        <w:rPr>
          <w:rFonts w:ascii="Times New Roman" w:hAnsi="Times New Roman" w:cs="Times New Roman"/>
          <w:i/>
          <w:sz w:val="24"/>
        </w:rPr>
        <w:t>Response</w:t>
      </w:r>
      <w:r>
        <w:rPr>
          <w:rFonts w:ascii="Times New Roman" w:hAnsi="Times New Roman" w:cs="Times New Roman"/>
          <w:sz w:val="24"/>
        </w:rPr>
        <w:t xml:space="preserve">, which was allowed, and on March 20, 2019 she filed the instant </w:t>
      </w:r>
      <w:r>
        <w:rPr>
          <w:rFonts w:ascii="Times New Roman" w:hAnsi="Times New Roman" w:cs="Times New Roman"/>
          <w:i/>
          <w:sz w:val="24"/>
        </w:rPr>
        <w:t>Motion to Dismiss</w:t>
      </w:r>
      <w:r>
        <w:rPr>
          <w:rFonts w:ascii="Times New Roman" w:hAnsi="Times New Roman" w:cs="Times New Roman"/>
          <w:sz w:val="24"/>
        </w:rPr>
        <w:t xml:space="preserve">. </w:t>
      </w:r>
      <w:r w:rsidR="00A54717" w:rsidRPr="00CC2A45">
        <w:rPr>
          <w:rFonts w:ascii="Times New Roman" w:hAnsi="Times New Roman" w:cs="Times New Roman"/>
          <w:color w:val="000000" w:themeColor="text1"/>
          <w:sz w:val="24"/>
        </w:rPr>
        <w:t xml:space="preserve">Neither party has requested a hearing on </w:t>
      </w:r>
      <w:r>
        <w:rPr>
          <w:rFonts w:ascii="Times New Roman" w:hAnsi="Times New Roman" w:cs="Times New Roman"/>
          <w:color w:val="000000" w:themeColor="text1"/>
          <w:sz w:val="24"/>
        </w:rPr>
        <w:t xml:space="preserve">the </w:t>
      </w:r>
      <w:r w:rsidR="00A54717" w:rsidRPr="00CC2A45">
        <w:rPr>
          <w:rFonts w:ascii="Times New Roman" w:hAnsi="Times New Roman" w:cs="Times New Roman"/>
          <w:color w:val="000000" w:themeColor="text1"/>
          <w:sz w:val="24"/>
        </w:rPr>
        <w:t xml:space="preserve">Motion, and as testimony or oral argument would not advance the Hearing Officer’s understanding of the issues involved, this Ruling is being issued without a hearing pursuant to </w:t>
      </w:r>
      <w:r w:rsidR="00A54717" w:rsidRPr="00CC2A45">
        <w:rPr>
          <w:rFonts w:ascii="Times New Roman" w:hAnsi="Times New Roman" w:cs="Times New Roman"/>
          <w:i/>
          <w:color w:val="000000" w:themeColor="text1"/>
          <w:sz w:val="24"/>
        </w:rPr>
        <w:t xml:space="preserve">Bureau of Special Education Appeals Hearing Rule </w:t>
      </w:r>
      <w:proofErr w:type="gramStart"/>
      <w:r w:rsidR="00A54717" w:rsidRPr="00CC2A45">
        <w:rPr>
          <w:rFonts w:ascii="Times New Roman" w:hAnsi="Times New Roman" w:cs="Times New Roman"/>
          <w:i/>
          <w:color w:val="000000" w:themeColor="text1"/>
          <w:sz w:val="24"/>
        </w:rPr>
        <w:t>VII(</w:t>
      </w:r>
      <w:proofErr w:type="gramEnd"/>
      <w:r w:rsidR="00A54717" w:rsidRPr="00CC2A45">
        <w:rPr>
          <w:rFonts w:ascii="Times New Roman" w:hAnsi="Times New Roman" w:cs="Times New Roman"/>
          <w:i/>
          <w:color w:val="000000" w:themeColor="text1"/>
          <w:sz w:val="24"/>
        </w:rPr>
        <w:t>D)</w:t>
      </w:r>
      <w:r w:rsidR="00564840">
        <w:rPr>
          <w:rFonts w:ascii="Times New Roman" w:hAnsi="Times New Roman" w:cs="Times New Roman"/>
          <w:color w:val="000000" w:themeColor="text1"/>
          <w:sz w:val="24"/>
        </w:rPr>
        <w:t xml:space="preserve">. </w:t>
      </w:r>
      <w:r w:rsidR="00A54717">
        <w:rPr>
          <w:rFonts w:ascii="Times New Roman" w:hAnsi="Times New Roman" w:cs="Times New Roman"/>
          <w:sz w:val="24"/>
        </w:rPr>
        <w:t xml:space="preserve">For the reasons set forth below, </w:t>
      </w:r>
      <w:r w:rsidR="0030780D">
        <w:rPr>
          <w:rFonts w:ascii="Times New Roman" w:hAnsi="Times New Roman" w:cs="Times New Roman"/>
          <w:sz w:val="24"/>
        </w:rPr>
        <w:t>Parent</w:t>
      </w:r>
      <w:r w:rsidR="00A54717">
        <w:rPr>
          <w:rFonts w:ascii="Times New Roman" w:hAnsi="Times New Roman" w:cs="Times New Roman"/>
          <w:sz w:val="24"/>
        </w:rPr>
        <w:t xml:space="preserve">’s </w:t>
      </w:r>
      <w:r w:rsidR="00A54717" w:rsidRPr="00B6502E">
        <w:rPr>
          <w:rFonts w:ascii="Times New Roman" w:hAnsi="Times New Roman" w:cs="Times New Roman"/>
          <w:i/>
          <w:sz w:val="24"/>
        </w:rPr>
        <w:t>Motion</w:t>
      </w:r>
      <w:r w:rsidR="00A54717">
        <w:rPr>
          <w:rFonts w:ascii="Times New Roman" w:hAnsi="Times New Roman" w:cs="Times New Roman"/>
          <w:sz w:val="24"/>
        </w:rPr>
        <w:t xml:space="preserve"> </w:t>
      </w:r>
      <w:r w:rsidR="00A54717" w:rsidRPr="00B6502E">
        <w:rPr>
          <w:rFonts w:ascii="Times New Roman" w:hAnsi="Times New Roman" w:cs="Times New Roman"/>
          <w:i/>
          <w:sz w:val="24"/>
        </w:rPr>
        <w:t>to</w:t>
      </w:r>
      <w:r w:rsidR="00A54717">
        <w:rPr>
          <w:rFonts w:ascii="Times New Roman" w:hAnsi="Times New Roman" w:cs="Times New Roman"/>
          <w:sz w:val="24"/>
        </w:rPr>
        <w:t xml:space="preserve"> </w:t>
      </w:r>
      <w:r w:rsidR="00A54717" w:rsidRPr="00B6502E">
        <w:rPr>
          <w:rFonts w:ascii="Times New Roman" w:hAnsi="Times New Roman" w:cs="Times New Roman"/>
          <w:i/>
          <w:sz w:val="24"/>
        </w:rPr>
        <w:t>Dismiss</w:t>
      </w:r>
      <w:r>
        <w:rPr>
          <w:rFonts w:ascii="Times New Roman" w:hAnsi="Times New Roman" w:cs="Times New Roman"/>
          <w:sz w:val="24"/>
        </w:rPr>
        <w:t xml:space="preserve"> is</w:t>
      </w:r>
      <w:r w:rsidR="00A54717">
        <w:rPr>
          <w:rFonts w:ascii="Times New Roman" w:hAnsi="Times New Roman" w:cs="Times New Roman"/>
          <w:sz w:val="24"/>
        </w:rPr>
        <w:t xml:space="preserve"> hereby DENIED.</w:t>
      </w:r>
    </w:p>
    <w:p w14:paraId="100E6BE8" w14:textId="5452C52A" w:rsidR="00A54717" w:rsidRPr="00982F63" w:rsidRDefault="00A54717" w:rsidP="00FC319C">
      <w:pPr>
        <w:pStyle w:val="NoSpacing"/>
        <w:spacing w:after="100" w:afterAutospacing="1"/>
        <w:rPr>
          <w:rFonts w:ascii="Times New Roman" w:hAnsi="Times New Roman" w:cs="Times New Roman"/>
          <w:sz w:val="24"/>
          <w:u w:val="single"/>
        </w:rPr>
      </w:pPr>
      <w:r>
        <w:rPr>
          <w:rFonts w:ascii="Times New Roman" w:hAnsi="Times New Roman" w:cs="Times New Roman"/>
          <w:sz w:val="24"/>
          <w:u w:val="single"/>
        </w:rPr>
        <w:t>FACTUAL BACKGROUND AND PROCEDURAL HISTORY</w:t>
      </w:r>
      <w:r w:rsidR="00980CB2">
        <w:rPr>
          <w:rStyle w:val="FootnoteReference"/>
          <w:rFonts w:ascii="Times New Roman" w:hAnsi="Times New Roman" w:cs="Times New Roman"/>
          <w:sz w:val="24"/>
          <w:u w:val="single"/>
        </w:rPr>
        <w:footnoteReference w:id="2"/>
      </w:r>
    </w:p>
    <w:p w14:paraId="0F76E410" w14:textId="3A39F4DD" w:rsidR="00980CB2" w:rsidRDefault="00A54717" w:rsidP="00FC319C">
      <w:pPr>
        <w:pStyle w:val="NoSpacing"/>
        <w:spacing w:after="100" w:afterAutospacing="1"/>
        <w:ind w:firstLine="360"/>
        <w:rPr>
          <w:rFonts w:ascii="Times New Roman" w:hAnsi="Times New Roman" w:cs="Times New Roman"/>
          <w:sz w:val="24"/>
        </w:rPr>
      </w:pPr>
      <w:r w:rsidRPr="00331E3A">
        <w:rPr>
          <w:rFonts w:ascii="Times New Roman" w:hAnsi="Times New Roman" w:cs="Times New Roman"/>
          <w:sz w:val="24"/>
        </w:rPr>
        <w:tab/>
      </w:r>
      <w:r>
        <w:rPr>
          <w:rFonts w:ascii="Times New Roman" w:hAnsi="Times New Roman" w:cs="Times New Roman"/>
          <w:sz w:val="24"/>
        </w:rPr>
        <w:t xml:space="preserve">On </w:t>
      </w:r>
      <w:r w:rsidR="00217961">
        <w:rPr>
          <w:rFonts w:ascii="Times New Roman" w:hAnsi="Times New Roman" w:cs="Times New Roman"/>
          <w:sz w:val="24"/>
        </w:rPr>
        <w:t>March 8</w:t>
      </w:r>
      <w:r w:rsidR="00B6502E">
        <w:rPr>
          <w:rFonts w:ascii="Times New Roman" w:hAnsi="Times New Roman" w:cs="Times New Roman"/>
          <w:sz w:val="24"/>
        </w:rPr>
        <w:t>, 2019</w:t>
      </w:r>
      <w:r w:rsidR="00516F3D">
        <w:rPr>
          <w:rFonts w:ascii="Times New Roman" w:hAnsi="Times New Roman" w:cs="Times New Roman"/>
          <w:sz w:val="24"/>
        </w:rPr>
        <w:t>,</w:t>
      </w:r>
      <w:r>
        <w:rPr>
          <w:rFonts w:ascii="Times New Roman" w:hAnsi="Times New Roman" w:cs="Times New Roman"/>
          <w:sz w:val="24"/>
        </w:rPr>
        <w:t xml:space="preserve"> the </w:t>
      </w:r>
      <w:r w:rsidR="00516F3D">
        <w:rPr>
          <w:rFonts w:ascii="Times New Roman" w:hAnsi="Times New Roman" w:cs="Times New Roman"/>
          <w:sz w:val="24"/>
        </w:rPr>
        <w:t>District</w:t>
      </w:r>
      <w:r>
        <w:rPr>
          <w:rFonts w:ascii="Times New Roman" w:hAnsi="Times New Roman" w:cs="Times New Roman"/>
          <w:sz w:val="24"/>
        </w:rPr>
        <w:t xml:space="preserve"> filed a </w:t>
      </w:r>
      <w:r w:rsidRPr="00B6502E">
        <w:rPr>
          <w:rFonts w:ascii="Times New Roman" w:hAnsi="Times New Roman" w:cs="Times New Roman"/>
          <w:i/>
          <w:sz w:val="24"/>
        </w:rPr>
        <w:t>Hearing</w:t>
      </w:r>
      <w:r>
        <w:rPr>
          <w:rFonts w:ascii="Times New Roman" w:hAnsi="Times New Roman" w:cs="Times New Roman"/>
          <w:sz w:val="24"/>
        </w:rPr>
        <w:t xml:space="preserve"> </w:t>
      </w:r>
      <w:r w:rsidRPr="00B6502E">
        <w:rPr>
          <w:rFonts w:ascii="Times New Roman" w:hAnsi="Times New Roman" w:cs="Times New Roman"/>
          <w:i/>
          <w:sz w:val="24"/>
        </w:rPr>
        <w:t>Request</w:t>
      </w:r>
      <w:r>
        <w:rPr>
          <w:rFonts w:ascii="Times New Roman" w:hAnsi="Times New Roman" w:cs="Times New Roman"/>
          <w:sz w:val="24"/>
        </w:rPr>
        <w:t xml:space="preserve"> with the Bureau of Special Educati</w:t>
      </w:r>
      <w:r w:rsidR="00217961">
        <w:rPr>
          <w:rFonts w:ascii="Times New Roman" w:hAnsi="Times New Roman" w:cs="Times New Roman"/>
          <w:sz w:val="24"/>
        </w:rPr>
        <w:t xml:space="preserve">on Appeals (“BSEA”) </w:t>
      </w:r>
      <w:r w:rsidR="00980CB2">
        <w:rPr>
          <w:rFonts w:ascii="Times New Roman" w:hAnsi="Times New Roman" w:cs="Times New Roman"/>
          <w:sz w:val="24"/>
        </w:rPr>
        <w:t>seeking an order that its most recently proposed Individualized Education Program (IEP) for Mark is reasonably calculated to provide him with a free, appropriate public education</w:t>
      </w:r>
      <w:r w:rsidR="00952A19">
        <w:rPr>
          <w:rFonts w:ascii="Times New Roman" w:hAnsi="Times New Roman" w:cs="Times New Roman"/>
          <w:sz w:val="24"/>
        </w:rPr>
        <w:t xml:space="preserve"> (FAPE)</w:t>
      </w:r>
      <w:r w:rsidR="00980CB2">
        <w:rPr>
          <w:rFonts w:ascii="Times New Roman" w:hAnsi="Times New Roman" w:cs="Times New Roman"/>
          <w:sz w:val="24"/>
        </w:rPr>
        <w:t xml:space="preserve"> in the least restrictive environment. The District also sought an order </w:t>
      </w:r>
      <w:r w:rsidR="0032701D">
        <w:rPr>
          <w:rFonts w:ascii="Times New Roman" w:hAnsi="Times New Roman" w:cs="Times New Roman"/>
          <w:sz w:val="24"/>
        </w:rPr>
        <w:t xml:space="preserve">stating </w:t>
      </w:r>
      <w:r w:rsidR="00980CB2">
        <w:rPr>
          <w:rFonts w:ascii="Times New Roman" w:hAnsi="Times New Roman" w:cs="Times New Roman"/>
          <w:sz w:val="24"/>
        </w:rPr>
        <w:t>that it is not required to fund an independent evaluation for Mark a</w:t>
      </w:r>
      <w:r w:rsidR="00217961">
        <w:rPr>
          <w:rFonts w:ascii="Times New Roman" w:hAnsi="Times New Roman" w:cs="Times New Roman"/>
          <w:sz w:val="24"/>
        </w:rPr>
        <w:t>t a rate that exceeds the state-</w:t>
      </w:r>
      <w:r w:rsidR="00980CB2">
        <w:rPr>
          <w:rFonts w:ascii="Times New Roman" w:hAnsi="Times New Roman" w:cs="Times New Roman"/>
          <w:sz w:val="24"/>
        </w:rPr>
        <w:t xml:space="preserve">approved rate. </w:t>
      </w:r>
    </w:p>
    <w:p w14:paraId="2714A4EA" w14:textId="55C54564" w:rsidR="00980CB2" w:rsidRDefault="00980CB2" w:rsidP="00982F63">
      <w:pPr>
        <w:pStyle w:val="NoSpacing"/>
        <w:spacing w:after="100" w:afterAutospacing="1"/>
        <w:ind w:firstLine="360"/>
        <w:rPr>
          <w:rFonts w:ascii="Times New Roman" w:hAnsi="Times New Roman" w:cs="Times New Roman"/>
          <w:sz w:val="24"/>
        </w:rPr>
      </w:pPr>
      <w:r>
        <w:rPr>
          <w:rFonts w:ascii="Times New Roman" w:hAnsi="Times New Roman" w:cs="Times New Roman"/>
          <w:sz w:val="24"/>
        </w:rPr>
        <w:t>According to Whitman-Hanson, although Mark had previously been found ineligible for special education, the Team reconvened on April 6, 2018 and found him eligible, as he had begun to “demonstrate increased anxiety and rigidity.” Shortly thereafter, Mark’s private counselor provided the District with a letter stating that Mark has been diagnosed with autism. The Team proposed an IEP dated April 6, 2019 to April 8, 2019 that included goals in the following areas: aca</w:t>
      </w:r>
      <w:r w:rsidR="0032701D">
        <w:rPr>
          <w:rFonts w:ascii="Times New Roman" w:hAnsi="Times New Roman" w:cs="Times New Roman"/>
          <w:sz w:val="24"/>
        </w:rPr>
        <w:t>demic responsibility/transition;</w:t>
      </w:r>
      <w:r>
        <w:rPr>
          <w:rFonts w:ascii="Times New Roman" w:hAnsi="Times New Roman" w:cs="Times New Roman"/>
          <w:sz w:val="24"/>
        </w:rPr>
        <w:t xml:space="preserve"> soci</w:t>
      </w:r>
      <w:r w:rsidR="0032701D">
        <w:rPr>
          <w:rFonts w:ascii="Times New Roman" w:hAnsi="Times New Roman" w:cs="Times New Roman"/>
          <w:sz w:val="24"/>
        </w:rPr>
        <w:t>al/emotional;</w:t>
      </w:r>
      <w:r>
        <w:rPr>
          <w:rFonts w:ascii="Times New Roman" w:hAnsi="Times New Roman" w:cs="Times New Roman"/>
          <w:sz w:val="24"/>
        </w:rPr>
        <w:t xml:space="preserve"> and social skills. Parent partially rejected this IEP, and the Team reconvened on June 10, 2018 to review her rejections. At some point during the spring of 2018, Mark stopped attending school.</w:t>
      </w:r>
    </w:p>
    <w:p w14:paraId="58564344" w14:textId="3C6B97CE" w:rsidR="001A338C" w:rsidRDefault="00980CB2" w:rsidP="00982F63">
      <w:pPr>
        <w:pStyle w:val="NoSpacing"/>
        <w:spacing w:after="100" w:afterAutospacing="1"/>
        <w:ind w:firstLine="360"/>
        <w:rPr>
          <w:rFonts w:ascii="Times New Roman" w:hAnsi="Times New Roman" w:cs="Times New Roman"/>
          <w:sz w:val="24"/>
        </w:rPr>
      </w:pPr>
      <w:r>
        <w:rPr>
          <w:rFonts w:ascii="Times New Roman" w:hAnsi="Times New Roman" w:cs="Times New Roman"/>
          <w:sz w:val="24"/>
        </w:rPr>
        <w:t xml:space="preserve">Following Team meetings in August, September, October, and November, 2018, the Team proposed a change in placement to Pilgrim Area Collaborative, which placement Parent accepted verbally at the Team meeting on November 2, 2018. Mark </w:t>
      </w:r>
      <w:r w:rsidR="001A338C">
        <w:rPr>
          <w:rFonts w:ascii="Times New Roman" w:hAnsi="Times New Roman" w:cs="Times New Roman"/>
          <w:sz w:val="24"/>
        </w:rPr>
        <w:t xml:space="preserve">attended the Collaborative during </w:t>
      </w:r>
      <w:r w:rsidR="001A338C">
        <w:rPr>
          <w:rFonts w:ascii="Times New Roman" w:hAnsi="Times New Roman" w:cs="Times New Roman"/>
          <w:sz w:val="24"/>
        </w:rPr>
        <w:lastRenderedPageBreak/>
        <w:t>January 2019, but at a Team meeting on January 28, 2019, Parent informed the Team that he would not be returning. Since that time, Mark has not attended school.</w:t>
      </w:r>
    </w:p>
    <w:p w14:paraId="3AA42D76" w14:textId="5314EC56" w:rsidR="001A338C" w:rsidRDefault="001A338C" w:rsidP="00982F63">
      <w:pPr>
        <w:pStyle w:val="NoSpacing"/>
        <w:spacing w:after="100" w:afterAutospacing="1"/>
        <w:ind w:firstLine="360"/>
        <w:rPr>
          <w:rFonts w:ascii="Times New Roman" w:hAnsi="Times New Roman" w:cs="Times New Roman"/>
          <w:sz w:val="24"/>
        </w:rPr>
      </w:pPr>
      <w:r>
        <w:rPr>
          <w:rFonts w:ascii="Times New Roman" w:hAnsi="Times New Roman" w:cs="Times New Roman"/>
          <w:sz w:val="24"/>
        </w:rPr>
        <w:t xml:space="preserve">In the meantime, Parent requested that a </w:t>
      </w:r>
      <w:r w:rsidR="00982F63">
        <w:rPr>
          <w:rFonts w:ascii="Times New Roman" w:hAnsi="Times New Roman" w:cs="Times New Roman"/>
          <w:sz w:val="24"/>
        </w:rPr>
        <w:t xml:space="preserve">referral </w:t>
      </w:r>
      <w:r>
        <w:rPr>
          <w:rFonts w:ascii="Times New Roman" w:hAnsi="Times New Roman" w:cs="Times New Roman"/>
          <w:sz w:val="24"/>
        </w:rPr>
        <w:t xml:space="preserve">packet be sent to Corwin-Russell. Although Whitman-Hanson did not believe this to </w:t>
      </w:r>
      <w:proofErr w:type="gramStart"/>
      <w:r>
        <w:rPr>
          <w:rFonts w:ascii="Times New Roman" w:hAnsi="Times New Roman" w:cs="Times New Roman"/>
          <w:sz w:val="24"/>
        </w:rPr>
        <w:t>be</w:t>
      </w:r>
      <w:proofErr w:type="gramEnd"/>
      <w:r>
        <w:rPr>
          <w:rFonts w:ascii="Times New Roman" w:hAnsi="Times New Roman" w:cs="Times New Roman"/>
          <w:sz w:val="24"/>
        </w:rPr>
        <w:t xml:space="preserve"> an appropriate placement, the District sent a packet. Mark was not admitted. At times, the District</w:t>
      </w:r>
      <w:r w:rsidR="0032701D">
        <w:rPr>
          <w:rFonts w:ascii="Times New Roman" w:hAnsi="Times New Roman" w:cs="Times New Roman"/>
          <w:sz w:val="24"/>
        </w:rPr>
        <w:t xml:space="preserve"> contends, it</w:t>
      </w:r>
      <w:r>
        <w:rPr>
          <w:rFonts w:ascii="Times New Roman" w:hAnsi="Times New Roman" w:cs="Times New Roman"/>
          <w:sz w:val="24"/>
        </w:rPr>
        <w:t xml:space="preserve"> has arranged for tutoring for Mark, but Parent has either fired or turned away several tutors. The District als</w:t>
      </w:r>
      <w:r w:rsidR="00982F63">
        <w:rPr>
          <w:rFonts w:ascii="Times New Roman" w:hAnsi="Times New Roman" w:cs="Times New Roman"/>
          <w:sz w:val="24"/>
        </w:rPr>
        <w:t>o offered online courses</w:t>
      </w:r>
      <w:r>
        <w:rPr>
          <w:rFonts w:ascii="Times New Roman" w:hAnsi="Times New Roman" w:cs="Times New Roman"/>
          <w:sz w:val="24"/>
        </w:rPr>
        <w:t>, which Parent rejected.</w:t>
      </w:r>
      <w:r w:rsidR="0032701D">
        <w:rPr>
          <w:rFonts w:ascii="Times New Roman" w:hAnsi="Times New Roman" w:cs="Times New Roman"/>
          <w:sz w:val="24"/>
        </w:rPr>
        <w:t xml:space="preserve"> At this point, the Team has held eight meeting</w:t>
      </w:r>
      <w:r>
        <w:rPr>
          <w:rFonts w:ascii="Times New Roman" w:hAnsi="Times New Roman" w:cs="Times New Roman"/>
          <w:sz w:val="24"/>
        </w:rPr>
        <w:t xml:space="preserve"> since June of 2018, </w:t>
      </w:r>
      <w:r w:rsidR="0032701D">
        <w:rPr>
          <w:rFonts w:ascii="Times New Roman" w:hAnsi="Times New Roman" w:cs="Times New Roman"/>
          <w:sz w:val="24"/>
        </w:rPr>
        <w:t xml:space="preserve">each time revising its proposed IEP in response to Parent’s concerns. Parent has partially rejected each IEP. </w:t>
      </w:r>
      <w:r>
        <w:rPr>
          <w:rFonts w:ascii="Times New Roman" w:hAnsi="Times New Roman" w:cs="Times New Roman"/>
          <w:sz w:val="24"/>
        </w:rPr>
        <w:t xml:space="preserve">The District sought consent to send </w:t>
      </w:r>
      <w:r w:rsidR="00217961">
        <w:rPr>
          <w:rFonts w:ascii="Times New Roman" w:hAnsi="Times New Roman" w:cs="Times New Roman"/>
          <w:sz w:val="24"/>
        </w:rPr>
        <w:t>packets to three additional out-of-</w:t>
      </w:r>
      <w:r>
        <w:rPr>
          <w:rFonts w:ascii="Times New Roman" w:hAnsi="Times New Roman" w:cs="Times New Roman"/>
          <w:sz w:val="24"/>
        </w:rPr>
        <w:t>district schools. As Parent has not consented, Whitman-Hanson sent, or plans to send, redacted packets to these schools.</w:t>
      </w:r>
    </w:p>
    <w:p w14:paraId="7CAB2B80" w14:textId="69C610B6" w:rsidR="003133B2" w:rsidRDefault="00982F63" w:rsidP="00982F63">
      <w:pPr>
        <w:pStyle w:val="NoSpacing"/>
        <w:spacing w:after="100" w:afterAutospacing="1"/>
        <w:ind w:firstLine="360"/>
        <w:rPr>
          <w:rFonts w:ascii="Times New Roman" w:hAnsi="Times New Roman" w:cs="Times New Roman"/>
          <w:sz w:val="24"/>
        </w:rPr>
      </w:pPr>
      <w:r>
        <w:rPr>
          <w:rFonts w:ascii="Times New Roman" w:hAnsi="Times New Roman" w:cs="Times New Roman"/>
          <w:sz w:val="24"/>
        </w:rPr>
        <w:t>As to evaluations, t</w:t>
      </w:r>
      <w:r w:rsidR="001A338C">
        <w:rPr>
          <w:rFonts w:ascii="Times New Roman" w:hAnsi="Times New Roman" w:cs="Times New Roman"/>
          <w:sz w:val="24"/>
        </w:rPr>
        <w:t>he District</w:t>
      </w:r>
      <w:r>
        <w:rPr>
          <w:rFonts w:ascii="Times New Roman" w:hAnsi="Times New Roman" w:cs="Times New Roman"/>
          <w:sz w:val="24"/>
        </w:rPr>
        <w:t xml:space="preserve"> alleges that it</w:t>
      </w:r>
      <w:r w:rsidR="001A338C">
        <w:rPr>
          <w:rFonts w:ascii="Times New Roman" w:hAnsi="Times New Roman" w:cs="Times New Roman"/>
          <w:sz w:val="24"/>
        </w:rPr>
        <w:t xml:space="preserve"> has funded a neuropsychological evaluation of Mark and agreed to fund independent occupational therapy </w:t>
      </w:r>
      <w:r w:rsidR="003133B2">
        <w:rPr>
          <w:rFonts w:ascii="Times New Roman" w:hAnsi="Times New Roman" w:cs="Times New Roman"/>
          <w:sz w:val="24"/>
        </w:rPr>
        <w:t xml:space="preserve">(OT) </w:t>
      </w:r>
      <w:r w:rsidR="001A338C">
        <w:rPr>
          <w:rFonts w:ascii="Times New Roman" w:hAnsi="Times New Roman" w:cs="Times New Roman"/>
          <w:sz w:val="24"/>
        </w:rPr>
        <w:t>and central auditory processing evaluations</w:t>
      </w:r>
      <w:r>
        <w:rPr>
          <w:rFonts w:ascii="Times New Roman" w:hAnsi="Times New Roman" w:cs="Times New Roman"/>
          <w:sz w:val="24"/>
        </w:rPr>
        <w:t>. Whitman-Hanson</w:t>
      </w:r>
      <w:r w:rsidR="003133B2">
        <w:rPr>
          <w:rFonts w:ascii="Times New Roman" w:hAnsi="Times New Roman" w:cs="Times New Roman"/>
          <w:sz w:val="24"/>
        </w:rPr>
        <w:t xml:space="preserve"> appears to be challenging a requested evaluation at the </w:t>
      </w:r>
      <w:proofErr w:type="spellStart"/>
      <w:r w:rsidR="003133B2">
        <w:rPr>
          <w:rFonts w:ascii="Times New Roman" w:hAnsi="Times New Roman" w:cs="Times New Roman"/>
          <w:sz w:val="24"/>
        </w:rPr>
        <w:t>Koomar</w:t>
      </w:r>
      <w:proofErr w:type="spellEnd"/>
      <w:r w:rsidR="003133B2">
        <w:rPr>
          <w:rFonts w:ascii="Times New Roman" w:hAnsi="Times New Roman" w:cs="Times New Roman"/>
          <w:sz w:val="24"/>
        </w:rPr>
        <w:t xml:space="preserve"> Center, though the </w:t>
      </w:r>
      <w:r w:rsidR="003133B2">
        <w:rPr>
          <w:rFonts w:ascii="Times New Roman" w:hAnsi="Times New Roman" w:cs="Times New Roman"/>
          <w:i/>
          <w:sz w:val="24"/>
        </w:rPr>
        <w:t>Hearing Request</w:t>
      </w:r>
      <w:r w:rsidR="003133B2">
        <w:rPr>
          <w:rFonts w:ascii="Times New Roman" w:hAnsi="Times New Roman" w:cs="Times New Roman"/>
          <w:sz w:val="24"/>
        </w:rPr>
        <w:t xml:space="preserve"> does not specify what type of evaluation this would be.</w:t>
      </w:r>
    </w:p>
    <w:p w14:paraId="72E5089B" w14:textId="737BBD6A" w:rsidR="003133B2" w:rsidRDefault="003133B2" w:rsidP="00982F63">
      <w:pPr>
        <w:pStyle w:val="NoSpacing"/>
        <w:spacing w:after="100" w:afterAutospacing="1"/>
        <w:ind w:firstLine="360"/>
        <w:rPr>
          <w:rFonts w:ascii="Times New Roman" w:hAnsi="Times New Roman" w:cs="Times New Roman"/>
          <w:sz w:val="24"/>
        </w:rPr>
      </w:pPr>
      <w:r>
        <w:rPr>
          <w:rFonts w:ascii="Times New Roman" w:hAnsi="Times New Roman" w:cs="Times New Roman"/>
          <w:sz w:val="24"/>
        </w:rPr>
        <w:t>The Hearing was scheduled for March 28, 2019, and a Conference Call was scheduled for March 21, 2019. On March 13, 2019, the District requested postponement of the Hearing due to the unavailability of District counsel and personnel.</w:t>
      </w:r>
    </w:p>
    <w:p w14:paraId="2B78166F" w14:textId="0EE8168A" w:rsidR="00D93DA5" w:rsidRDefault="003133B2" w:rsidP="00982F63">
      <w:pPr>
        <w:pStyle w:val="NoSpacing"/>
        <w:spacing w:after="100" w:afterAutospacing="1"/>
        <w:ind w:firstLine="360"/>
        <w:rPr>
          <w:rFonts w:ascii="Times New Roman" w:hAnsi="Times New Roman" w:cs="Times New Roman"/>
          <w:sz w:val="24"/>
        </w:rPr>
      </w:pPr>
      <w:r>
        <w:rPr>
          <w:rFonts w:ascii="Times New Roman" w:hAnsi="Times New Roman" w:cs="Times New Roman"/>
          <w:sz w:val="24"/>
        </w:rPr>
        <w:t xml:space="preserve">On March 20, 2019, Parent filed a </w:t>
      </w:r>
      <w:r>
        <w:rPr>
          <w:rFonts w:ascii="Times New Roman" w:hAnsi="Times New Roman" w:cs="Times New Roman"/>
          <w:i/>
          <w:sz w:val="24"/>
        </w:rPr>
        <w:t>Motion to Dismiss</w:t>
      </w:r>
      <w:r>
        <w:rPr>
          <w:rFonts w:ascii="Times New Roman" w:hAnsi="Times New Roman" w:cs="Times New Roman"/>
          <w:sz w:val="24"/>
        </w:rPr>
        <w:t>, accompanied by</w:t>
      </w:r>
      <w:r w:rsidR="00217961">
        <w:rPr>
          <w:rFonts w:ascii="Times New Roman" w:hAnsi="Times New Roman" w:cs="Times New Roman"/>
          <w:sz w:val="24"/>
        </w:rPr>
        <w:t xml:space="preserve"> several documents:</w:t>
      </w:r>
      <w:r>
        <w:rPr>
          <w:rFonts w:ascii="Times New Roman" w:hAnsi="Times New Roman" w:cs="Times New Roman"/>
          <w:sz w:val="24"/>
        </w:rPr>
        <w:t xml:space="preserve"> an email to the District</w:t>
      </w:r>
      <w:r w:rsidR="00952A19">
        <w:rPr>
          <w:rFonts w:ascii="Times New Roman" w:hAnsi="Times New Roman" w:cs="Times New Roman"/>
          <w:sz w:val="24"/>
        </w:rPr>
        <w:t>,</w:t>
      </w:r>
      <w:r>
        <w:rPr>
          <w:rFonts w:ascii="Times New Roman" w:hAnsi="Times New Roman" w:cs="Times New Roman"/>
          <w:sz w:val="24"/>
        </w:rPr>
        <w:t xml:space="preserve"> dated March 12, 2019</w:t>
      </w:r>
      <w:r w:rsidR="00952A19">
        <w:rPr>
          <w:rFonts w:ascii="Times New Roman" w:hAnsi="Times New Roman" w:cs="Times New Roman"/>
          <w:sz w:val="24"/>
        </w:rPr>
        <w:t>,</w:t>
      </w:r>
      <w:r>
        <w:rPr>
          <w:rFonts w:ascii="Times New Roman" w:hAnsi="Times New Roman" w:cs="Times New Roman"/>
          <w:sz w:val="24"/>
        </w:rPr>
        <w:t xml:space="preserve"> rescinding her request for an independent OT evaluation at public expense; a neuropsychological evaluation conducted by Dr. Carol </w:t>
      </w:r>
      <w:proofErr w:type="spellStart"/>
      <w:r>
        <w:rPr>
          <w:rFonts w:ascii="Times New Roman" w:hAnsi="Times New Roman" w:cs="Times New Roman"/>
          <w:sz w:val="24"/>
        </w:rPr>
        <w:t>Leavell</w:t>
      </w:r>
      <w:proofErr w:type="spellEnd"/>
      <w:r>
        <w:rPr>
          <w:rFonts w:ascii="Times New Roman" w:hAnsi="Times New Roman" w:cs="Times New Roman"/>
          <w:sz w:val="24"/>
        </w:rPr>
        <w:t>, and communications related to that evaluation</w:t>
      </w:r>
      <w:r w:rsidR="00952A19">
        <w:rPr>
          <w:rFonts w:ascii="Times New Roman" w:hAnsi="Times New Roman" w:cs="Times New Roman"/>
          <w:sz w:val="24"/>
        </w:rPr>
        <w:t>; and an email exchange with</w:t>
      </w:r>
      <w:r>
        <w:rPr>
          <w:rFonts w:ascii="Times New Roman" w:hAnsi="Times New Roman" w:cs="Times New Roman"/>
          <w:sz w:val="24"/>
        </w:rPr>
        <w:t xml:space="preserve"> District</w:t>
      </w:r>
      <w:r w:rsidR="00952A19">
        <w:rPr>
          <w:rFonts w:ascii="Times New Roman" w:hAnsi="Times New Roman" w:cs="Times New Roman"/>
          <w:sz w:val="24"/>
        </w:rPr>
        <w:t xml:space="preserve"> personnel concerning Parent’s request that the District withdraw its hearing request. In her </w:t>
      </w:r>
      <w:r w:rsidR="00952A19">
        <w:rPr>
          <w:rFonts w:ascii="Times New Roman" w:hAnsi="Times New Roman" w:cs="Times New Roman"/>
          <w:i/>
          <w:sz w:val="24"/>
        </w:rPr>
        <w:t>Motion</w:t>
      </w:r>
      <w:r w:rsidR="00952A19">
        <w:rPr>
          <w:rFonts w:ascii="Times New Roman" w:hAnsi="Times New Roman" w:cs="Times New Roman"/>
          <w:sz w:val="24"/>
        </w:rPr>
        <w:t>, Parent asserts</w:t>
      </w:r>
      <w:r w:rsidR="00217961">
        <w:rPr>
          <w:rFonts w:ascii="Times New Roman" w:hAnsi="Times New Roman" w:cs="Times New Roman"/>
          <w:sz w:val="24"/>
        </w:rPr>
        <w:t xml:space="preserve"> that because she has </w:t>
      </w:r>
      <w:r>
        <w:rPr>
          <w:rFonts w:ascii="Times New Roman" w:hAnsi="Times New Roman" w:cs="Times New Roman"/>
          <w:sz w:val="24"/>
        </w:rPr>
        <w:t xml:space="preserve">rescinded her request for an independent educational evaluation (IEE) at </w:t>
      </w:r>
      <w:r w:rsidR="00217961">
        <w:rPr>
          <w:rFonts w:ascii="Times New Roman" w:hAnsi="Times New Roman" w:cs="Times New Roman"/>
          <w:sz w:val="24"/>
        </w:rPr>
        <w:t>public expense</w:t>
      </w:r>
      <w:r>
        <w:rPr>
          <w:rFonts w:ascii="Times New Roman" w:hAnsi="Times New Roman" w:cs="Times New Roman"/>
          <w:sz w:val="24"/>
        </w:rPr>
        <w:t>, the D</w:t>
      </w:r>
      <w:r w:rsidR="00217961">
        <w:rPr>
          <w:rFonts w:ascii="Times New Roman" w:hAnsi="Times New Roman" w:cs="Times New Roman"/>
          <w:sz w:val="24"/>
        </w:rPr>
        <w:t xml:space="preserve">istrict lacks grounds </w:t>
      </w:r>
      <w:r>
        <w:rPr>
          <w:rFonts w:ascii="Times New Roman" w:hAnsi="Times New Roman" w:cs="Times New Roman"/>
          <w:sz w:val="24"/>
        </w:rPr>
        <w:t xml:space="preserve">for a </w:t>
      </w:r>
      <w:r>
        <w:rPr>
          <w:rFonts w:ascii="Times New Roman" w:hAnsi="Times New Roman" w:cs="Times New Roman"/>
          <w:i/>
          <w:sz w:val="24"/>
        </w:rPr>
        <w:t>Hearing Request</w:t>
      </w:r>
      <w:r w:rsidR="00982F63">
        <w:rPr>
          <w:rFonts w:ascii="Times New Roman" w:hAnsi="Times New Roman" w:cs="Times New Roman"/>
          <w:sz w:val="24"/>
        </w:rPr>
        <w:t>. Specifically, Parent argues, because the District has not alleged</w:t>
      </w:r>
      <w:r>
        <w:rPr>
          <w:rFonts w:ascii="Times New Roman" w:hAnsi="Times New Roman" w:cs="Times New Roman"/>
          <w:sz w:val="24"/>
        </w:rPr>
        <w:t xml:space="preserve"> a violation of the Individuals with Disabilities Education Act (IDEA), and because there was no pending request for an IEE, the District had no reason to file for hearing other than to “force [her] into submission.”</w:t>
      </w:r>
    </w:p>
    <w:p w14:paraId="6211BEE4" w14:textId="4F0145C5" w:rsidR="0056563D" w:rsidRPr="00982F63" w:rsidRDefault="00D93DA5" w:rsidP="00FC319C">
      <w:pPr>
        <w:pStyle w:val="NoSpacing"/>
        <w:spacing w:after="480"/>
        <w:ind w:firstLine="360"/>
        <w:rPr>
          <w:rFonts w:ascii="Times New Roman" w:hAnsi="Times New Roman" w:cs="Times New Roman"/>
          <w:sz w:val="24"/>
        </w:rPr>
      </w:pPr>
      <w:r>
        <w:rPr>
          <w:rFonts w:ascii="Times New Roman" w:hAnsi="Times New Roman" w:cs="Times New Roman"/>
          <w:sz w:val="24"/>
        </w:rPr>
        <w:t>During the Conference Call that took place March 21, 2019, Parent assented to Whitman-Hanson’s request to postpone the Hearing, and new hearing dates were selected.</w:t>
      </w:r>
    </w:p>
    <w:p w14:paraId="3D1883A7" w14:textId="34A4F94B" w:rsidR="00A54717" w:rsidRDefault="00A54717" w:rsidP="00FC319C">
      <w:pPr>
        <w:pStyle w:val="NoSpacing"/>
        <w:spacing w:after="100" w:afterAutospacing="1"/>
        <w:rPr>
          <w:rFonts w:ascii="Times New Roman" w:hAnsi="Times New Roman" w:cs="Times New Roman"/>
          <w:sz w:val="24"/>
          <w:u w:val="single"/>
        </w:rPr>
      </w:pPr>
      <w:r>
        <w:rPr>
          <w:rFonts w:ascii="Times New Roman" w:hAnsi="Times New Roman" w:cs="Times New Roman"/>
          <w:sz w:val="24"/>
          <w:u w:val="single"/>
        </w:rPr>
        <w:t>DISCUSSION</w:t>
      </w:r>
    </w:p>
    <w:p w14:paraId="49C5DF29" w14:textId="007DF170" w:rsidR="00B02863" w:rsidRPr="00B02863" w:rsidRDefault="00B02863" w:rsidP="00B02863">
      <w:pPr>
        <w:spacing w:after="100" w:afterAutospacing="1" w:line="240" w:lineRule="auto"/>
        <w:ind w:firstLine="360"/>
        <w:rPr>
          <w:rFonts w:cs="Times New Roman"/>
        </w:rPr>
      </w:pPr>
      <w:r>
        <w:rPr>
          <w:rFonts w:cs="Times New Roman"/>
        </w:rPr>
        <w:t xml:space="preserve">The outcome of Parent’s </w:t>
      </w:r>
      <w:r w:rsidRPr="00982F63">
        <w:rPr>
          <w:rFonts w:cs="Times New Roman"/>
          <w:i/>
        </w:rPr>
        <w:t>Motion</w:t>
      </w:r>
      <w:r>
        <w:rPr>
          <w:rFonts w:cs="Times New Roman"/>
        </w:rPr>
        <w:t xml:space="preserve"> </w:t>
      </w:r>
      <w:r w:rsidRPr="00982F63">
        <w:rPr>
          <w:rFonts w:cs="Times New Roman"/>
          <w:i/>
        </w:rPr>
        <w:t>to</w:t>
      </w:r>
      <w:r>
        <w:rPr>
          <w:rFonts w:cs="Times New Roman"/>
        </w:rPr>
        <w:t xml:space="preserve"> </w:t>
      </w:r>
      <w:r w:rsidRPr="00982F63">
        <w:rPr>
          <w:rFonts w:cs="Times New Roman"/>
          <w:i/>
        </w:rPr>
        <w:t>Dismiss</w:t>
      </w:r>
      <w:r>
        <w:rPr>
          <w:rFonts w:cs="Times New Roman"/>
        </w:rPr>
        <w:t xml:space="preserve"> is governed by the application of the legal standard by which a </w:t>
      </w:r>
      <w:r w:rsidRPr="00982F63">
        <w:rPr>
          <w:rFonts w:cs="Times New Roman"/>
          <w:i/>
        </w:rPr>
        <w:t>Motion</w:t>
      </w:r>
      <w:r>
        <w:rPr>
          <w:rFonts w:cs="Times New Roman"/>
        </w:rPr>
        <w:t xml:space="preserve"> </w:t>
      </w:r>
      <w:r w:rsidRPr="00982F63">
        <w:rPr>
          <w:rFonts w:cs="Times New Roman"/>
          <w:i/>
        </w:rPr>
        <w:t>to</w:t>
      </w:r>
      <w:r>
        <w:rPr>
          <w:rFonts w:cs="Times New Roman"/>
        </w:rPr>
        <w:t xml:space="preserve"> </w:t>
      </w:r>
      <w:r w:rsidRPr="00982F63">
        <w:rPr>
          <w:rFonts w:cs="Times New Roman"/>
          <w:i/>
        </w:rPr>
        <w:t>Dismiss</w:t>
      </w:r>
      <w:r>
        <w:rPr>
          <w:rFonts w:cs="Times New Roman"/>
        </w:rPr>
        <w:t xml:space="preserve"> is evaluated, as well as regulations concerning BSEA jurisdiction.</w:t>
      </w:r>
      <w:r w:rsidRPr="006C26CF">
        <w:rPr>
          <w:rFonts w:cs="Times New Roman"/>
          <w:color w:val="000000" w:themeColor="text1"/>
        </w:rPr>
        <w:t xml:space="preserve"> </w:t>
      </w:r>
    </w:p>
    <w:p w14:paraId="5D164F82" w14:textId="2CABAA61" w:rsidR="0032701D" w:rsidRDefault="0032701D" w:rsidP="0032701D">
      <w:pPr>
        <w:pStyle w:val="ListParagraph"/>
        <w:numPr>
          <w:ilvl w:val="0"/>
          <w:numId w:val="1"/>
        </w:numPr>
        <w:spacing w:after="100" w:afterAutospacing="1" w:line="240" w:lineRule="auto"/>
        <w:contextualSpacing w:val="0"/>
        <w:rPr>
          <w:rFonts w:cs="Times New Roman"/>
          <w:u w:val="single"/>
        </w:rPr>
      </w:pPr>
      <w:r>
        <w:rPr>
          <w:rFonts w:cs="Times New Roman"/>
          <w:u w:val="single"/>
        </w:rPr>
        <w:t xml:space="preserve">Legal </w:t>
      </w:r>
      <w:r w:rsidRPr="00323143">
        <w:rPr>
          <w:rFonts w:cs="Times New Roman"/>
          <w:u w:val="single"/>
        </w:rPr>
        <w:t>Standard</w:t>
      </w:r>
      <w:r w:rsidR="00B02863">
        <w:rPr>
          <w:rFonts w:cs="Times New Roman"/>
          <w:u w:val="single"/>
        </w:rPr>
        <w:t>s</w:t>
      </w:r>
    </w:p>
    <w:p w14:paraId="10EED1DD" w14:textId="77777777" w:rsidR="00B02863" w:rsidRPr="00B02863" w:rsidRDefault="00B02863" w:rsidP="00B02863">
      <w:pPr>
        <w:spacing w:after="100" w:afterAutospacing="1" w:line="240" w:lineRule="auto"/>
        <w:ind w:firstLine="360"/>
        <w:rPr>
          <w:rFonts w:cs="Times New Roman"/>
        </w:rPr>
      </w:pPr>
      <w:r w:rsidRPr="00B02863">
        <w:rPr>
          <w:rFonts w:cs="Times New Roman"/>
        </w:rPr>
        <w:t xml:space="preserve">Pursuant to the </w:t>
      </w:r>
      <w:r w:rsidRPr="00B02863">
        <w:rPr>
          <w:rFonts w:cs="Times New Roman"/>
          <w:i/>
        </w:rPr>
        <w:t>Standard Adjudicatory Rules of Practice and Procedure</w:t>
      </w:r>
      <w:r w:rsidRPr="00B02863">
        <w:rPr>
          <w:rFonts w:cs="Times New Roman"/>
        </w:rPr>
        <w:t xml:space="preserve">, 801 CMR 1.01(7)(g)(3) and Rule XVI(B)(4) of the BSEA </w:t>
      </w:r>
      <w:r w:rsidRPr="00B02863">
        <w:rPr>
          <w:rFonts w:cs="Times New Roman"/>
          <w:i/>
        </w:rPr>
        <w:t>Hearing Rules for Special Education Appeals</w:t>
      </w:r>
      <w:r w:rsidRPr="00B02863">
        <w:rPr>
          <w:rFonts w:cs="Times New Roman"/>
        </w:rPr>
        <w:t xml:space="preserve">, a </w:t>
      </w:r>
      <w:proofErr w:type="gramStart"/>
      <w:r w:rsidRPr="00B02863">
        <w:rPr>
          <w:rFonts w:cs="Times New Roman"/>
        </w:rPr>
        <w:lastRenderedPageBreak/>
        <w:t>hearing</w:t>
      </w:r>
      <w:proofErr w:type="gramEnd"/>
      <w:r w:rsidRPr="00B02863">
        <w:rPr>
          <w:rFonts w:cs="Times New Roman"/>
        </w:rPr>
        <w:t xml:space="preserve"> officer may allow a motion to dismiss if the party requesting the appeal fails to state a claim on which relief can be granted. This rule is analogous to Rule 12(b)(6) of the Federal Rules of Civil Procedure and as such hearing officers have generally used the same standard as the courts in deciding motions to dismiss for failure to state a claim. Specifically, what is required to survive a motion to dismiss “are factual ‘allegations plausibly suggesting (not merely consistent with)’ an entitlement to relief.”</w:t>
      </w:r>
      <w:r w:rsidRPr="000173EF">
        <w:rPr>
          <w:rStyle w:val="FootnoteReference"/>
          <w:rFonts w:cs="Times New Roman"/>
        </w:rPr>
        <w:footnoteReference w:id="3"/>
      </w:r>
      <w:r w:rsidRPr="00B02863">
        <w:rPr>
          <w:rFonts w:cs="Times New Roman"/>
        </w:rPr>
        <w:t xml:space="preserve"> In evaluating the hearing request, the hearing officer must take as true “the allegations of the complaint, as well as such inferences as may be drawn therefrom in the plaintiff’s favor.”</w:t>
      </w:r>
      <w:r w:rsidRPr="000173EF">
        <w:rPr>
          <w:rStyle w:val="FootnoteReference"/>
          <w:rFonts w:cs="Times New Roman"/>
        </w:rPr>
        <w:footnoteReference w:id="4"/>
      </w:r>
      <w:r w:rsidRPr="00B02863">
        <w:rPr>
          <w:rFonts w:cs="Times New Roman"/>
        </w:rPr>
        <w:t xml:space="preserve"> These “[f]actual allegations must be enough to raise a right to relief above the speculative level . . . [based] on the assumption that all the allegations in the complaint are true (even if doubtful in fact). . . .”</w:t>
      </w:r>
      <w:r w:rsidRPr="000173EF">
        <w:rPr>
          <w:rStyle w:val="FootnoteReference"/>
          <w:rFonts w:cs="Times New Roman"/>
        </w:rPr>
        <w:footnoteReference w:id="5"/>
      </w:r>
      <w:r w:rsidRPr="00B02863">
        <w:rPr>
          <w:rFonts w:cs="Times New Roman"/>
        </w:rPr>
        <w:t xml:space="preserve"> </w:t>
      </w:r>
    </w:p>
    <w:p w14:paraId="7AA3F7ED" w14:textId="19D16336" w:rsidR="00B02863" w:rsidRPr="00B02863" w:rsidRDefault="00B02863" w:rsidP="00B02863">
      <w:pPr>
        <w:spacing w:after="100" w:afterAutospacing="1" w:line="240" w:lineRule="auto"/>
        <w:ind w:firstLine="360"/>
        <w:rPr>
          <w:rFonts w:cs="Times New Roman"/>
        </w:rPr>
      </w:pPr>
      <w:r w:rsidRPr="00B02863">
        <w:rPr>
          <w:rFonts w:cs="Times New Roman"/>
        </w:rPr>
        <w:t>The BSEA has jurisdiction over requests for hearing filed by a “parent or school district . . . on any matter concerning the eligibility, evaluation, placement, IEP, provision of special education in accordance with state</w:t>
      </w:r>
      <w:r>
        <w:rPr>
          <w:rStyle w:val="FootnoteReference"/>
          <w:rFonts w:cs="Times New Roman"/>
        </w:rPr>
        <w:footnoteReference w:id="6"/>
      </w:r>
      <w:r w:rsidRPr="00B02863">
        <w:rPr>
          <w:rFonts w:cs="Times New Roman"/>
        </w:rPr>
        <w:t xml:space="preserve"> and federal law,</w:t>
      </w:r>
      <w:r>
        <w:rPr>
          <w:rStyle w:val="FootnoteReference"/>
          <w:rFonts w:cs="Times New Roman"/>
        </w:rPr>
        <w:footnoteReference w:id="7"/>
      </w:r>
      <w:r w:rsidRPr="00B02863">
        <w:rPr>
          <w:rFonts w:cs="Times New Roman"/>
        </w:rPr>
        <w:t xml:space="preserve">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 . .”</w:t>
      </w:r>
      <w:r>
        <w:rPr>
          <w:rStyle w:val="FootnoteReference"/>
          <w:rFonts w:cs="Times New Roman"/>
        </w:rPr>
        <w:footnoteReference w:id="8"/>
      </w:r>
      <w:r w:rsidRPr="00B02863">
        <w:rPr>
          <w:rFonts w:cs="Times New Roman"/>
        </w:rPr>
        <w:t xml:space="preserve"> </w:t>
      </w:r>
    </w:p>
    <w:p w14:paraId="55A95334" w14:textId="50B421A1" w:rsidR="00FC33AD" w:rsidRPr="00B02863" w:rsidRDefault="00B02863" w:rsidP="00B02863">
      <w:pPr>
        <w:pStyle w:val="ListParagraph"/>
        <w:numPr>
          <w:ilvl w:val="0"/>
          <w:numId w:val="1"/>
        </w:numPr>
        <w:spacing w:after="100" w:afterAutospacing="1" w:line="240" w:lineRule="auto"/>
        <w:contextualSpacing w:val="0"/>
        <w:rPr>
          <w:rFonts w:cs="Times New Roman"/>
          <w:u w:val="single"/>
        </w:rPr>
      </w:pPr>
      <w:r>
        <w:rPr>
          <w:rFonts w:cs="Times New Roman"/>
          <w:u w:val="single"/>
        </w:rPr>
        <w:t xml:space="preserve">Application of Legal Standards </w:t>
      </w:r>
    </w:p>
    <w:p w14:paraId="31BF5B4F" w14:textId="4FD6378B" w:rsidR="00217961" w:rsidRDefault="00FC33AD" w:rsidP="00B02863">
      <w:pPr>
        <w:spacing w:after="100" w:afterAutospacing="1" w:line="240" w:lineRule="auto"/>
        <w:ind w:firstLine="360"/>
        <w:rPr>
          <w:rFonts w:cs="Times New Roman"/>
        </w:rPr>
      </w:pPr>
      <w:r w:rsidRPr="00CC2A45">
        <w:rPr>
          <w:rFonts w:cs="Times New Roman"/>
        </w:rPr>
        <w:t xml:space="preserve">To survive a motion to dismiss, </w:t>
      </w:r>
      <w:r w:rsidR="008C39E4">
        <w:rPr>
          <w:rFonts w:cs="Times New Roman"/>
        </w:rPr>
        <w:t xml:space="preserve">the </w:t>
      </w:r>
      <w:r w:rsidRPr="00CC2A45">
        <w:rPr>
          <w:rFonts w:cs="Times New Roman"/>
        </w:rPr>
        <w:t xml:space="preserve">District need only </w:t>
      </w:r>
      <w:r w:rsidR="008C39E4">
        <w:rPr>
          <w:rFonts w:cs="Times New Roman"/>
        </w:rPr>
        <w:t>assert</w:t>
      </w:r>
      <w:r w:rsidRPr="00CC2A45">
        <w:rPr>
          <w:rFonts w:cs="Times New Roman"/>
        </w:rPr>
        <w:t xml:space="preserve"> “factual allegations plausibly suggesting . . . an entitlement to relief.”</w:t>
      </w:r>
      <w:r w:rsidRPr="000173EF">
        <w:rPr>
          <w:rStyle w:val="FootnoteReference"/>
          <w:rFonts w:cs="Times New Roman"/>
        </w:rPr>
        <w:footnoteReference w:id="9"/>
      </w:r>
      <w:r w:rsidRPr="00CC2A45">
        <w:rPr>
          <w:rFonts w:cs="Times New Roman"/>
        </w:rPr>
        <w:t xml:space="preserve"> In determining whether it has m</w:t>
      </w:r>
      <w:r w:rsidR="00D73075">
        <w:rPr>
          <w:rFonts w:cs="Times New Roman"/>
        </w:rPr>
        <w:t>et this burden I must take the District’s</w:t>
      </w:r>
      <w:r w:rsidRPr="00CC2A45">
        <w:rPr>
          <w:rFonts w:cs="Times New Roman"/>
        </w:rPr>
        <w:t xml:space="preserve"> allegations as true, as well as any inferences that may be drawn from them, even if the allegations are doubtful in fact.</w:t>
      </w:r>
      <w:r>
        <w:rPr>
          <w:rStyle w:val="FootnoteReference"/>
          <w:rFonts w:cs="Times New Roman"/>
        </w:rPr>
        <w:footnoteReference w:id="10"/>
      </w:r>
      <w:r w:rsidRPr="00CC2A45">
        <w:rPr>
          <w:rFonts w:cs="Times New Roman"/>
        </w:rPr>
        <w:t xml:space="preserve"> </w:t>
      </w:r>
      <w:r w:rsidR="008C39E4">
        <w:rPr>
          <w:rFonts w:cs="Times New Roman"/>
        </w:rPr>
        <w:t xml:space="preserve">The </w:t>
      </w:r>
      <w:r w:rsidR="008C39E4">
        <w:rPr>
          <w:rFonts w:cs="Times New Roman"/>
          <w:color w:val="000000"/>
          <w:shd w:val="clear" w:color="auto" w:fill="FFFFFF"/>
        </w:rPr>
        <w:t>District r</w:t>
      </w:r>
      <w:r w:rsidRPr="00CC2A45">
        <w:rPr>
          <w:rFonts w:cs="Times New Roman"/>
          <w:color w:val="000000"/>
          <w:shd w:val="clear" w:color="auto" w:fill="FFFFFF"/>
        </w:rPr>
        <w:t>equest</w:t>
      </w:r>
      <w:r w:rsidR="008C39E4">
        <w:rPr>
          <w:rFonts w:cs="Times New Roman"/>
          <w:color w:val="000000"/>
          <w:shd w:val="clear" w:color="auto" w:fill="FFFFFF"/>
        </w:rPr>
        <w:t xml:space="preserve">s </w:t>
      </w:r>
      <w:r w:rsidRPr="00CC2A45">
        <w:rPr>
          <w:rFonts w:cs="Times New Roman"/>
          <w:color w:val="000000"/>
          <w:shd w:val="clear" w:color="auto" w:fill="FFFFFF"/>
        </w:rPr>
        <w:t xml:space="preserve">a finding that </w:t>
      </w:r>
      <w:r w:rsidR="00952A19">
        <w:rPr>
          <w:rFonts w:cs="Times New Roman"/>
        </w:rPr>
        <w:t xml:space="preserve">the IEP it has </w:t>
      </w:r>
      <w:r w:rsidRPr="00CC2A45">
        <w:rPr>
          <w:rFonts w:cs="Times New Roman"/>
        </w:rPr>
        <w:t>proposed</w:t>
      </w:r>
      <w:r w:rsidR="00952A19">
        <w:rPr>
          <w:rFonts w:cs="Times New Roman"/>
        </w:rPr>
        <w:t xml:space="preserve"> for the period from April 6, 2018 to April 8, 2019, as amended, is </w:t>
      </w:r>
      <w:r w:rsidRPr="00CC2A45">
        <w:rPr>
          <w:rFonts w:cs="Times New Roman"/>
        </w:rPr>
        <w:t xml:space="preserve">reasonably calculated to provide </w:t>
      </w:r>
      <w:r w:rsidR="00952A19">
        <w:rPr>
          <w:rFonts w:cs="Times New Roman"/>
        </w:rPr>
        <w:t>Mark</w:t>
      </w:r>
      <w:r>
        <w:rPr>
          <w:rFonts w:cs="Times New Roman"/>
        </w:rPr>
        <w:t xml:space="preserve"> </w:t>
      </w:r>
      <w:r w:rsidRPr="00CC2A45">
        <w:rPr>
          <w:rFonts w:cs="Times New Roman"/>
        </w:rPr>
        <w:t>with</w:t>
      </w:r>
      <w:r w:rsidR="008C39E4">
        <w:rPr>
          <w:rFonts w:cs="Times New Roman"/>
        </w:rPr>
        <w:t xml:space="preserve"> </w:t>
      </w:r>
      <w:r w:rsidR="00952A19">
        <w:rPr>
          <w:rFonts w:cs="Times New Roman"/>
        </w:rPr>
        <w:t xml:space="preserve">a </w:t>
      </w:r>
      <w:r w:rsidR="008C39E4">
        <w:rPr>
          <w:rFonts w:cs="Times New Roman"/>
        </w:rPr>
        <w:t>FAPE</w:t>
      </w:r>
      <w:r w:rsidR="00952A19">
        <w:rPr>
          <w:rFonts w:cs="Times New Roman"/>
        </w:rPr>
        <w:t>, and request</w:t>
      </w:r>
      <w:r w:rsidR="0056563D">
        <w:rPr>
          <w:rFonts w:cs="Times New Roman"/>
        </w:rPr>
        <w:t>s</w:t>
      </w:r>
      <w:r w:rsidR="00952A19">
        <w:rPr>
          <w:rFonts w:cs="Times New Roman"/>
        </w:rPr>
        <w:t xml:space="preserve"> that the BSEA find that it is not required to fund an addition</w:t>
      </w:r>
      <w:r w:rsidR="0056563D">
        <w:rPr>
          <w:rFonts w:cs="Times New Roman"/>
        </w:rPr>
        <w:t>al</w:t>
      </w:r>
      <w:r w:rsidR="00952A19">
        <w:rPr>
          <w:rFonts w:cs="Times New Roman"/>
        </w:rPr>
        <w:t xml:space="preserve"> IEE</w:t>
      </w:r>
      <w:r w:rsidRPr="00CC2A45">
        <w:rPr>
          <w:rFonts w:cs="Times New Roman"/>
        </w:rPr>
        <w:t xml:space="preserve">. To support its request, </w:t>
      </w:r>
      <w:r w:rsidR="00A52470">
        <w:rPr>
          <w:rFonts w:cs="Times New Roman"/>
        </w:rPr>
        <w:t xml:space="preserve">the </w:t>
      </w:r>
      <w:r w:rsidRPr="00CC2A45">
        <w:rPr>
          <w:rFonts w:cs="Times New Roman"/>
        </w:rPr>
        <w:t>District alleges that</w:t>
      </w:r>
      <w:r w:rsidR="00952A19">
        <w:rPr>
          <w:rFonts w:cs="Times New Roman"/>
        </w:rPr>
        <w:t xml:space="preserve"> it has provided “a very significant number of ass</w:t>
      </w:r>
      <w:r w:rsidR="00B02863">
        <w:rPr>
          <w:rFonts w:cs="Times New Roman"/>
        </w:rPr>
        <w:t>essments” of Mark and that he remains out of school and without services despite its significant efforts. Specifically, Whitman-Hanson alleges that it</w:t>
      </w:r>
      <w:r w:rsidR="00952A19">
        <w:rPr>
          <w:rFonts w:cs="Times New Roman"/>
        </w:rPr>
        <w:t xml:space="preserve"> has convened the Team at least eight times between June 2018 and February 2019 to consider Parent’s ongoing objections to its revised IEPs; proposed a number of placements to assist Mark in returning to school; and worked hard to put tutoring into place for him in the meantime.</w:t>
      </w:r>
    </w:p>
    <w:p w14:paraId="3F4E6654" w14:textId="57829C8E" w:rsidR="0056563D" w:rsidRPr="0056563D" w:rsidRDefault="00952A19" w:rsidP="00B02863">
      <w:pPr>
        <w:spacing w:after="100" w:afterAutospacing="1" w:line="240" w:lineRule="auto"/>
        <w:ind w:firstLine="360"/>
        <w:rPr>
          <w:rFonts w:cs="Times New Roman"/>
        </w:rPr>
      </w:pPr>
      <w:r>
        <w:rPr>
          <w:rFonts w:cs="Times New Roman"/>
        </w:rPr>
        <w:t>Although Parent asserts that there is no basi</w:t>
      </w:r>
      <w:r w:rsidR="00D93DA5">
        <w:rPr>
          <w:rFonts w:cs="Times New Roman"/>
        </w:rPr>
        <w:t xml:space="preserve">s for the District’s </w:t>
      </w:r>
      <w:r>
        <w:rPr>
          <w:rFonts w:cs="Times New Roman"/>
          <w:i/>
        </w:rPr>
        <w:t>Hearing Request</w:t>
      </w:r>
      <w:r w:rsidR="00217961">
        <w:rPr>
          <w:rFonts w:cs="Times New Roman"/>
        </w:rPr>
        <w:t>, which she characterizes as “bogus</w:t>
      </w:r>
      <w:r w:rsidR="00B02863">
        <w:rPr>
          <w:rFonts w:cs="Times New Roman"/>
        </w:rPr>
        <w:t>,</w:t>
      </w:r>
      <w:r w:rsidR="00217961">
        <w:rPr>
          <w:rFonts w:cs="Times New Roman"/>
        </w:rPr>
        <w:t>”</w:t>
      </w:r>
      <w:r w:rsidR="00D93DA5">
        <w:rPr>
          <w:rFonts w:cs="Times New Roman"/>
        </w:rPr>
        <w:t xml:space="preserve"> at this stage I must take the District’s allegations as true.</w:t>
      </w:r>
      <w:r w:rsidR="00FC33AD">
        <w:rPr>
          <w:rStyle w:val="FootnoteReference"/>
          <w:rFonts w:cs="Times New Roman"/>
          <w:color w:val="000000"/>
          <w:shd w:val="clear" w:color="auto" w:fill="FFFFFF"/>
        </w:rPr>
        <w:footnoteReference w:id="11"/>
      </w:r>
      <w:r w:rsidR="00FC33AD" w:rsidRPr="00CC2A45">
        <w:rPr>
          <w:rFonts w:cs="Times New Roman"/>
          <w:color w:val="000000"/>
          <w:shd w:val="clear" w:color="auto" w:fill="FFFFFF"/>
        </w:rPr>
        <w:t xml:space="preserve"> As such, I find that </w:t>
      </w:r>
      <w:r w:rsidR="006B67A6">
        <w:rPr>
          <w:rFonts w:cs="Times New Roman"/>
          <w:color w:val="000000"/>
          <w:shd w:val="clear" w:color="auto" w:fill="FFFFFF"/>
        </w:rPr>
        <w:t xml:space="preserve">the </w:t>
      </w:r>
      <w:r w:rsidR="00FC33AD" w:rsidRPr="00CC2A45">
        <w:rPr>
          <w:rFonts w:cs="Times New Roman"/>
          <w:color w:val="000000"/>
          <w:shd w:val="clear" w:color="auto" w:fill="FFFFFF"/>
        </w:rPr>
        <w:t>District’s factual allegations do plausibly suggest an entitlement to</w:t>
      </w:r>
      <w:r w:rsidR="00422F70">
        <w:rPr>
          <w:rFonts w:cs="Times New Roman"/>
          <w:color w:val="000000"/>
          <w:shd w:val="clear" w:color="auto" w:fill="FFFFFF"/>
        </w:rPr>
        <w:t xml:space="preserve"> the</w:t>
      </w:r>
      <w:r w:rsidR="00FC33AD" w:rsidRPr="00CC2A45">
        <w:rPr>
          <w:rFonts w:cs="Times New Roman"/>
          <w:color w:val="000000"/>
          <w:shd w:val="clear" w:color="auto" w:fill="FFFFFF"/>
        </w:rPr>
        <w:t xml:space="preserve"> relief</w:t>
      </w:r>
      <w:r w:rsidR="00422F70">
        <w:rPr>
          <w:rFonts w:cs="Times New Roman"/>
          <w:color w:val="000000"/>
          <w:shd w:val="clear" w:color="auto" w:fill="FFFFFF"/>
        </w:rPr>
        <w:t xml:space="preserve"> it </w:t>
      </w:r>
      <w:r w:rsidR="00422F70">
        <w:rPr>
          <w:rFonts w:cs="Times New Roman"/>
          <w:color w:val="000000"/>
          <w:shd w:val="clear" w:color="auto" w:fill="FFFFFF"/>
        </w:rPr>
        <w:lastRenderedPageBreak/>
        <w:t>seeks</w:t>
      </w:r>
      <w:r w:rsidR="00D93DA5">
        <w:rPr>
          <w:rFonts w:cs="Times New Roman"/>
          <w:color w:val="000000"/>
          <w:shd w:val="clear" w:color="auto" w:fill="FFFFFF"/>
        </w:rPr>
        <w:t xml:space="preserve">. To the extent the evidence shows that Parent has, in fact, withdrawn her request for an IEE, so much of the District’s </w:t>
      </w:r>
      <w:r w:rsidR="00D93DA5">
        <w:rPr>
          <w:rFonts w:cs="Times New Roman"/>
          <w:i/>
          <w:color w:val="000000"/>
          <w:shd w:val="clear" w:color="auto" w:fill="FFFFFF"/>
        </w:rPr>
        <w:t>Hearing Request</w:t>
      </w:r>
      <w:r w:rsidR="00D93DA5">
        <w:rPr>
          <w:rFonts w:cs="Times New Roman"/>
          <w:color w:val="000000"/>
          <w:shd w:val="clear" w:color="auto" w:fill="FFFFFF"/>
        </w:rPr>
        <w:t xml:space="preserve"> as involves this IEE will be dismissed, unless the District withdraws that claim beforehand.</w:t>
      </w:r>
    </w:p>
    <w:p w14:paraId="0B07305D" w14:textId="77777777" w:rsidR="00A54717" w:rsidRPr="006C26CF" w:rsidRDefault="00A54717" w:rsidP="00FC319C">
      <w:pPr>
        <w:spacing w:before="200" w:after="100" w:afterAutospacing="1" w:line="240" w:lineRule="auto"/>
        <w:rPr>
          <w:rFonts w:cs="Times New Roman"/>
          <w:color w:val="000000" w:themeColor="text1"/>
          <w:u w:val="single"/>
          <w:shd w:val="clear" w:color="auto" w:fill="FFFFFF"/>
        </w:rPr>
      </w:pPr>
      <w:r w:rsidRPr="006C26CF">
        <w:rPr>
          <w:rFonts w:cs="Times New Roman"/>
          <w:color w:val="000000" w:themeColor="text1"/>
          <w:u w:val="single"/>
          <w:shd w:val="clear" w:color="auto" w:fill="FFFFFF"/>
        </w:rPr>
        <w:t>CONCLUSION</w:t>
      </w:r>
    </w:p>
    <w:p w14:paraId="3DB87A29" w14:textId="753464E3" w:rsidR="0056563D" w:rsidRDefault="00A54717" w:rsidP="00FC319C">
      <w:pPr>
        <w:spacing w:after="480" w:line="240" w:lineRule="auto"/>
        <w:ind w:firstLine="216"/>
        <w:rPr>
          <w:rFonts w:cs="Times New Roman"/>
          <w:color w:val="000000"/>
          <w:shd w:val="clear" w:color="auto" w:fill="FFFFFF"/>
        </w:rPr>
      </w:pPr>
      <w:r>
        <w:rPr>
          <w:rFonts w:cs="Times New Roman"/>
        </w:rPr>
        <w:t xml:space="preserve">Upon consideration of </w:t>
      </w:r>
      <w:r w:rsidR="006C26CF">
        <w:rPr>
          <w:rFonts w:cs="Times New Roman"/>
        </w:rPr>
        <w:t>Parent’s</w:t>
      </w:r>
      <w:r>
        <w:rPr>
          <w:rFonts w:cs="Times New Roman"/>
        </w:rPr>
        <w:t xml:space="preserve"> </w:t>
      </w:r>
      <w:r w:rsidRPr="00D93DA5">
        <w:rPr>
          <w:rFonts w:cs="Times New Roman"/>
          <w:i/>
        </w:rPr>
        <w:t>Motion</w:t>
      </w:r>
      <w:r>
        <w:rPr>
          <w:rFonts w:cs="Times New Roman"/>
        </w:rPr>
        <w:t xml:space="preserve"> </w:t>
      </w:r>
      <w:r w:rsidRPr="00D93DA5">
        <w:rPr>
          <w:rFonts w:cs="Times New Roman"/>
          <w:i/>
        </w:rPr>
        <w:t>to</w:t>
      </w:r>
      <w:r>
        <w:rPr>
          <w:rFonts w:cs="Times New Roman"/>
        </w:rPr>
        <w:t xml:space="preserve"> </w:t>
      </w:r>
      <w:r w:rsidR="006C26CF" w:rsidRPr="00D93DA5">
        <w:rPr>
          <w:rFonts w:cs="Times New Roman"/>
          <w:i/>
          <w:color w:val="000000"/>
          <w:shd w:val="clear" w:color="auto" w:fill="FFFFFF"/>
        </w:rPr>
        <w:t>Dismiss</w:t>
      </w:r>
      <w:r w:rsidR="006C26CF">
        <w:rPr>
          <w:rFonts w:cs="Times New Roman"/>
          <w:color w:val="000000"/>
          <w:shd w:val="clear" w:color="auto" w:fill="FFFFFF"/>
        </w:rPr>
        <w:t xml:space="preserve"> </w:t>
      </w:r>
      <w:r w:rsidR="005011B4">
        <w:rPr>
          <w:rFonts w:cs="Times New Roman"/>
          <w:color w:val="000000"/>
          <w:shd w:val="clear" w:color="auto" w:fill="FFFFFF"/>
        </w:rPr>
        <w:t xml:space="preserve">the </w:t>
      </w:r>
      <w:r w:rsidR="006C26CF">
        <w:rPr>
          <w:rFonts w:cs="Times New Roman"/>
          <w:color w:val="000000"/>
          <w:shd w:val="clear" w:color="auto" w:fill="FFFFFF"/>
        </w:rPr>
        <w:t xml:space="preserve">District’s </w:t>
      </w:r>
      <w:r w:rsidR="006C26CF" w:rsidRPr="00D93DA5">
        <w:rPr>
          <w:rFonts w:cs="Times New Roman"/>
          <w:i/>
          <w:color w:val="000000"/>
          <w:shd w:val="clear" w:color="auto" w:fill="FFFFFF"/>
        </w:rPr>
        <w:t>Hearing</w:t>
      </w:r>
      <w:r w:rsidR="006C26CF">
        <w:rPr>
          <w:rFonts w:cs="Times New Roman"/>
          <w:color w:val="000000"/>
          <w:shd w:val="clear" w:color="auto" w:fill="FFFFFF"/>
        </w:rPr>
        <w:t xml:space="preserve"> </w:t>
      </w:r>
      <w:r w:rsidR="006C26CF" w:rsidRPr="00D93DA5">
        <w:rPr>
          <w:rFonts w:cs="Times New Roman"/>
          <w:i/>
          <w:color w:val="000000"/>
          <w:shd w:val="clear" w:color="auto" w:fill="FFFFFF"/>
        </w:rPr>
        <w:t>Request</w:t>
      </w:r>
      <w:r w:rsidR="00D93DA5">
        <w:rPr>
          <w:rFonts w:cs="Times New Roman"/>
          <w:color w:val="000000"/>
          <w:shd w:val="clear" w:color="auto" w:fill="FFFFFF"/>
        </w:rPr>
        <w:t>,</w:t>
      </w:r>
      <w:r>
        <w:rPr>
          <w:rFonts w:cs="Times New Roman"/>
          <w:color w:val="000000"/>
          <w:shd w:val="clear" w:color="auto" w:fill="FFFFFF"/>
        </w:rPr>
        <w:t xml:space="preserve"> </w:t>
      </w:r>
      <w:r w:rsidR="00B11EA1">
        <w:rPr>
          <w:rFonts w:cs="Times New Roman"/>
        </w:rPr>
        <w:t>I</w:t>
      </w:r>
      <w:r>
        <w:rPr>
          <w:rFonts w:cs="Times New Roman"/>
        </w:rPr>
        <w:t xml:space="preserve"> find that </w:t>
      </w:r>
      <w:r w:rsidR="00B02863">
        <w:rPr>
          <w:rFonts w:cs="Times New Roman"/>
        </w:rPr>
        <w:t>Whitman-Hanson’</w:t>
      </w:r>
      <w:r w:rsidR="006C26CF">
        <w:rPr>
          <w:rFonts w:cs="Times New Roman"/>
        </w:rPr>
        <w:t xml:space="preserve">s request for hearing </w:t>
      </w:r>
      <w:r w:rsidR="00D93DA5">
        <w:rPr>
          <w:rFonts w:cs="Times New Roman"/>
        </w:rPr>
        <w:t xml:space="preserve">is properly before me. </w:t>
      </w:r>
      <w:r>
        <w:rPr>
          <w:rFonts w:cs="Times New Roman"/>
          <w:color w:val="000000"/>
          <w:shd w:val="clear" w:color="auto" w:fill="FFFFFF"/>
        </w:rPr>
        <w:t>Should this case proc</w:t>
      </w:r>
      <w:r w:rsidR="00D93DA5">
        <w:rPr>
          <w:rFonts w:cs="Times New Roman"/>
          <w:color w:val="000000"/>
          <w:shd w:val="clear" w:color="auto" w:fill="FFFFFF"/>
        </w:rPr>
        <w:t>eed to h</w:t>
      </w:r>
      <w:r w:rsidR="006C26CF">
        <w:rPr>
          <w:rFonts w:cs="Times New Roman"/>
          <w:color w:val="000000"/>
          <w:shd w:val="clear" w:color="auto" w:fill="FFFFFF"/>
        </w:rPr>
        <w:t xml:space="preserve">earing, </w:t>
      </w:r>
      <w:r w:rsidR="00B11EA1">
        <w:rPr>
          <w:rFonts w:cs="Times New Roman"/>
          <w:color w:val="000000"/>
          <w:shd w:val="clear" w:color="auto" w:fill="FFFFFF"/>
        </w:rPr>
        <w:t xml:space="preserve">the </w:t>
      </w:r>
      <w:r w:rsidR="006C26CF">
        <w:rPr>
          <w:rFonts w:cs="Times New Roman"/>
          <w:color w:val="000000"/>
          <w:shd w:val="clear" w:color="auto" w:fill="FFFFFF"/>
        </w:rPr>
        <w:t>District</w:t>
      </w:r>
      <w:r>
        <w:rPr>
          <w:rFonts w:cs="Times New Roman"/>
          <w:color w:val="000000"/>
          <w:shd w:val="clear" w:color="auto" w:fill="FFFFFF"/>
        </w:rPr>
        <w:t xml:space="preserve"> will have the burden of establishing that </w:t>
      </w:r>
      <w:r w:rsidR="006C26CF">
        <w:rPr>
          <w:rFonts w:cs="Times New Roman"/>
          <w:color w:val="000000"/>
          <w:shd w:val="clear" w:color="auto" w:fill="FFFFFF"/>
        </w:rPr>
        <w:t xml:space="preserve">it acted in accordance </w:t>
      </w:r>
      <w:r w:rsidR="00A00F58">
        <w:rPr>
          <w:rFonts w:cs="Times New Roman"/>
          <w:color w:val="000000"/>
          <w:shd w:val="clear" w:color="auto" w:fill="FFFFFF"/>
        </w:rPr>
        <w:t>with</w:t>
      </w:r>
      <w:r w:rsidR="006C26CF">
        <w:rPr>
          <w:rFonts w:cs="Times New Roman"/>
          <w:color w:val="000000"/>
          <w:shd w:val="clear" w:color="auto" w:fill="FFFFFF"/>
        </w:rPr>
        <w:t xml:space="preserve"> the law and offered FAPE to </w:t>
      </w:r>
      <w:r w:rsidR="00D93DA5">
        <w:rPr>
          <w:rFonts w:cs="Times New Roman"/>
        </w:rPr>
        <w:t>Mark</w:t>
      </w:r>
      <w:r w:rsidR="00E45CCF">
        <w:rPr>
          <w:rFonts w:cs="Times New Roman"/>
        </w:rPr>
        <w:t xml:space="preserve"> </w:t>
      </w:r>
      <w:r w:rsidR="006C26CF">
        <w:rPr>
          <w:rFonts w:cs="Times New Roman"/>
          <w:color w:val="000000"/>
          <w:shd w:val="clear" w:color="auto" w:fill="FFFFFF"/>
        </w:rPr>
        <w:t>through its propo</w:t>
      </w:r>
      <w:r w:rsidR="00963707">
        <w:rPr>
          <w:rFonts w:cs="Times New Roman"/>
          <w:color w:val="000000"/>
          <w:shd w:val="clear" w:color="auto" w:fill="FFFFFF"/>
        </w:rPr>
        <w:t>sed IEP</w:t>
      </w:r>
      <w:r w:rsidR="006C26CF">
        <w:rPr>
          <w:rFonts w:cs="Times New Roman"/>
          <w:color w:val="000000"/>
          <w:shd w:val="clear" w:color="auto" w:fill="FFFFFF"/>
        </w:rPr>
        <w:t>.</w:t>
      </w:r>
      <w:r w:rsidR="00D93DA5">
        <w:rPr>
          <w:rFonts w:cs="Times New Roman"/>
          <w:color w:val="000000"/>
          <w:shd w:val="clear" w:color="auto" w:fill="FFFFFF"/>
        </w:rPr>
        <w:t xml:space="preserve"> To the extent the District’s claim regarding Parent’s request for an IEE remains, Whitman-Hanson will have the burden of establishing that Parent does not qualify for an IEE at public expense and/or that its evaluations of Mark were comprehensive and appropriate.</w:t>
      </w:r>
    </w:p>
    <w:p w14:paraId="7E4D1ED9" w14:textId="2F91B872" w:rsidR="00A54717" w:rsidRPr="00E45CCF" w:rsidRDefault="00A54717" w:rsidP="00FC319C">
      <w:pPr>
        <w:spacing w:after="100" w:afterAutospacing="1" w:line="240" w:lineRule="auto"/>
        <w:rPr>
          <w:rFonts w:cs="Times New Roman"/>
          <w:color w:val="000000"/>
          <w:shd w:val="clear" w:color="auto" w:fill="FFFFFF"/>
        </w:rPr>
      </w:pPr>
      <w:r w:rsidRPr="001F21FA">
        <w:rPr>
          <w:rFonts w:cs="Times New Roman"/>
          <w:b/>
          <w:color w:val="000000" w:themeColor="text1"/>
        </w:rPr>
        <w:t>ORDER</w:t>
      </w:r>
    </w:p>
    <w:p w14:paraId="4ADE2998" w14:textId="576CFCFD" w:rsidR="00A54717" w:rsidRDefault="006C26CF" w:rsidP="00FC319C">
      <w:pPr>
        <w:spacing w:after="100" w:afterAutospacing="1" w:line="240" w:lineRule="auto"/>
        <w:ind w:firstLine="216"/>
        <w:rPr>
          <w:rFonts w:cs="Times New Roman"/>
          <w:color w:val="000000" w:themeColor="text1"/>
        </w:rPr>
      </w:pPr>
      <w:r>
        <w:rPr>
          <w:rFonts w:cs="Times New Roman"/>
          <w:color w:val="000000" w:themeColor="text1"/>
        </w:rPr>
        <w:t>Parent’s</w:t>
      </w:r>
      <w:r w:rsidR="00A54717" w:rsidRPr="001F21FA">
        <w:rPr>
          <w:rFonts w:cs="Times New Roman"/>
          <w:color w:val="000000" w:themeColor="text1"/>
        </w:rPr>
        <w:t xml:space="preserve"> </w:t>
      </w:r>
      <w:r w:rsidR="00A54717" w:rsidRPr="00D93DA5">
        <w:rPr>
          <w:rFonts w:cs="Times New Roman"/>
          <w:i/>
          <w:color w:val="000000" w:themeColor="text1"/>
        </w:rPr>
        <w:t>Motion</w:t>
      </w:r>
      <w:r w:rsidR="00A54717" w:rsidRPr="001F21FA">
        <w:rPr>
          <w:rFonts w:cs="Times New Roman"/>
          <w:color w:val="000000" w:themeColor="text1"/>
        </w:rPr>
        <w:t xml:space="preserve"> </w:t>
      </w:r>
      <w:r w:rsidR="00A54717" w:rsidRPr="00D93DA5">
        <w:rPr>
          <w:rFonts w:cs="Times New Roman"/>
          <w:i/>
          <w:color w:val="000000" w:themeColor="text1"/>
        </w:rPr>
        <w:t>to</w:t>
      </w:r>
      <w:r w:rsidR="00A54717" w:rsidRPr="001F21FA">
        <w:rPr>
          <w:rFonts w:cs="Times New Roman"/>
          <w:color w:val="000000" w:themeColor="text1"/>
        </w:rPr>
        <w:t xml:space="preserve"> </w:t>
      </w:r>
      <w:r w:rsidR="00A54717" w:rsidRPr="00D93DA5">
        <w:rPr>
          <w:rFonts w:cs="Times New Roman"/>
          <w:i/>
          <w:color w:val="000000" w:themeColor="text1"/>
        </w:rPr>
        <w:t>Dismiss</w:t>
      </w:r>
      <w:r w:rsidR="00D93DA5">
        <w:rPr>
          <w:rFonts w:cs="Times New Roman"/>
          <w:color w:val="000000" w:themeColor="text1"/>
        </w:rPr>
        <w:t xml:space="preserve"> Whitman-Hanson Regional School District’s</w:t>
      </w:r>
      <w:r w:rsidR="00A54717" w:rsidRPr="001F21FA">
        <w:rPr>
          <w:rFonts w:cs="Times New Roman"/>
          <w:color w:val="000000" w:themeColor="text1"/>
        </w:rPr>
        <w:t xml:space="preserve"> </w:t>
      </w:r>
      <w:r w:rsidR="00A54717" w:rsidRPr="00D93DA5">
        <w:rPr>
          <w:rFonts w:cs="Times New Roman"/>
          <w:i/>
          <w:color w:val="000000" w:themeColor="text1"/>
        </w:rPr>
        <w:t>Hearing</w:t>
      </w:r>
      <w:r w:rsidR="00A54717" w:rsidRPr="001F21FA">
        <w:rPr>
          <w:rFonts w:cs="Times New Roman"/>
          <w:color w:val="000000" w:themeColor="text1"/>
        </w:rPr>
        <w:t xml:space="preserve"> </w:t>
      </w:r>
      <w:r w:rsidR="00A54717" w:rsidRPr="00D93DA5">
        <w:rPr>
          <w:rFonts w:cs="Times New Roman"/>
          <w:i/>
          <w:color w:val="000000" w:themeColor="text1"/>
        </w:rPr>
        <w:t>Request</w:t>
      </w:r>
      <w:r w:rsidR="00A54717" w:rsidRPr="001F21FA">
        <w:rPr>
          <w:rFonts w:cs="Times New Roman"/>
          <w:color w:val="000000" w:themeColor="text1"/>
        </w:rPr>
        <w:t xml:space="preserve"> </w:t>
      </w:r>
      <w:r w:rsidR="00D93DA5">
        <w:rPr>
          <w:rFonts w:cs="Times New Roman"/>
          <w:color w:val="000000" w:themeColor="text1"/>
        </w:rPr>
        <w:t>is</w:t>
      </w:r>
      <w:r w:rsidR="00A54717" w:rsidRPr="001F21FA">
        <w:rPr>
          <w:rFonts w:cs="Times New Roman"/>
          <w:color w:val="000000" w:themeColor="text1"/>
        </w:rPr>
        <w:t xml:space="preserve"> hereby DENIED.</w:t>
      </w:r>
    </w:p>
    <w:p w14:paraId="3FC65C8B" w14:textId="0B326183" w:rsidR="00D93DA5" w:rsidRDefault="00D93DA5" w:rsidP="00982F63">
      <w:pPr>
        <w:spacing w:after="100" w:afterAutospacing="1" w:line="240" w:lineRule="auto"/>
        <w:ind w:firstLine="216"/>
        <w:rPr>
          <w:rFonts w:cs="Times New Roman"/>
          <w:color w:val="000000" w:themeColor="text1"/>
        </w:rPr>
      </w:pPr>
      <w:r>
        <w:rPr>
          <w:rFonts w:cs="Times New Roman"/>
          <w:color w:val="000000" w:themeColor="text1"/>
        </w:rPr>
        <w:t>The matter is continued to April 22, 2019 for a Pre-Hearing Conference, which will take place at 11:00 AM at Whitman-Hanson Regional High School, 610 Franklin St., Hanson, unless the parties agree to an alternate locatio</w:t>
      </w:r>
      <w:r w:rsidR="0012171E">
        <w:rPr>
          <w:rFonts w:cs="Times New Roman"/>
          <w:color w:val="000000" w:themeColor="text1"/>
        </w:rPr>
        <w:t xml:space="preserve">n. </w:t>
      </w:r>
      <w:r w:rsidR="0012171E" w:rsidRPr="0012171E">
        <w:t>The purpose of a Pre-Hearing Conference is to clarify the issues in dispute and discuss the status of the case, including the possibility of settlement.</w:t>
      </w:r>
    </w:p>
    <w:p w14:paraId="62C426A6" w14:textId="26D38BC6" w:rsidR="00647523" w:rsidRDefault="0012171E" w:rsidP="00982F63">
      <w:pPr>
        <w:spacing w:after="100" w:afterAutospacing="1" w:line="240" w:lineRule="auto"/>
        <w:ind w:firstLine="216"/>
        <w:rPr>
          <w:rFonts w:cs="Times New Roman"/>
          <w:color w:val="000000" w:themeColor="text1"/>
        </w:rPr>
      </w:pPr>
      <w:r>
        <w:rPr>
          <w:rFonts w:cs="Times New Roman"/>
          <w:color w:val="000000" w:themeColor="text1"/>
        </w:rPr>
        <w:t>The Hearing will take place May 28 and 29, 2019 at the same location, starting at 10:00 AM each day.</w:t>
      </w:r>
    </w:p>
    <w:p w14:paraId="69B56533" w14:textId="693341F8" w:rsidR="0012171E" w:rsidRPr="0012171E" w:rsidRDefault="0012171E" w:rsidP="0056563D">
      <w:pPr>
        <w:spacing w:after="100" w:afterAutospacing="1" w:line="240" w:lineRule="auto"/>
        <w:ind w:firstLine="216"/>
        <w:rPr>
          <w:rFonts w:cs="Times New Roman"/>
          <w:color w:val="000000" w:themeColor="text1"/>
        </w:rPr>
      </w:pPr>
      <w:r>
        <w:rPr>
          <w:rFonts w:cs="Times New Roman"/>
          <w:color w:val="000000" w:themeColor="text1"/>
        </w:rPr>
        <w:t>Witness lists and exhibits are due by close of business May 20, 2019.</w:t>
      </w:r>
    </w:p>
    <w:p w14:paraId="4D0C06D1" w14:textId="77777777" w:rsidR="0056563D" w:rsidRDefault="0056563D" w:rsidP="00982F63">
      <w:pPr>
        <w:spacing w:after="100" w:afterAutospacing="1" w:line="240" w:lineRule="auto"/>
        <w:rPr>
          <w:rFonts w:cs="Times New Roman"/>
          <w:color w:val="000000" w:themeColor="text1"/>
        </w:rPr>
      </w:pPr>
    </w:p>
    <w:p w14:paraId="080D84FE" w14:textId="6EF8344F" w:rsidR="00A54717" w:rsidRDefault="00A54717" w:rsidP="00982F63">
      <w:pPr>
        <w:spacing w:after="100" w:afterAutospacing="1" w:line="240" w:lineRule="auto"/>
        <w:rPr>
          <w:rFonts w:cs="Times New Roman"/>
          <w:color w:val="000000" w:themeColor="text1"/>
        </w:rPr>
      </w:pPr>
      <w:r w:rsidRPr="001F21FA">
        <w:rPr>
          <w:rFonts w:cs="Times New Roman"/>
          <w:color w:val="000000" w:themeColor="text1"/>
        </w:rPr>
        <w:t>By the Hearing Officer:</w:t>
      </w:r>
    </w:p>
    <w:p w14:paraId="17445A95" w14:textId="77777777" w:rsidR="00FC319C" w:rsidRPr="001F21FA" w:rsidRDefault="00FC319C" w:rsidP="00982F63">
      <w:pPr>
        <w:spacing w:after="100" w:afterAutospacing="1" w:line="240" w:lineRule="auto"/>
        <w:rPr>
          <w:rFonts w:cs="Times New Roman"/>
          <w:color w:val="000000" w:themeColor="text1"/>
        </w:rPr>
      </w:pPr>
    </w:p>
    <w:p w14:paraId="09B3CAEF" w14:textId="25A71E5B" w:rsidR="00A54717" w:rsidRPr="001F21FA" w:rsidRDefault="00A54717" w:rsidP="00982F63">
      <w:pPr>
        <w:spacing w:after="100" w:afterAutospacing="1" w:line="240" w:lineRule="auto"/>
        <w:rPr>
          <w:rFonts w:cs="Times New Roman"/>
          <w:color w:val="000000" w:themeColor="text1"/>
        </w:rPr>
      </w:pPr>
      <w:r w:rsidRPr="001F21FA">
        <w:rPr>
          <w:rFonts w:cs="Times New Roman"/>
          <w:color w:val="000000" w:themeColor="text1"/>
        </w:rPr>
        <w:t>__________________________</w:t>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p>
    <w:p w14:paraId="517CF150" w14:textId="77777777" w:rsidR="00A54717" w:rsidRPr="001F21FA" w:rsidRDefault="00A54717" w:rsidP="00982F63">
      <w:pPr>
        <w:spacing w:after="100" w:afterAutospacing="1" w:line="240" w:lineRule="auto"/>
        <w:contextualSpacing/>
        <w:rPr>
          <w:rFonts w:cs="Times New Roman"/>
          <w:color w:val="000000" w:themeColor="text1"/>
        </w:rPr>
      </w:pPr>
      <w:r w:rsidRPr="001F21FA">
        <w:rPr>
          <w:rFonts w:cs="Times New Roman"/>
          <w:color w:val="000000" w:themeColor="text1"/>
        </w:rPr>
        <w:t>Amy M. Reichbach</w:t>
      </w:r>
    </w:p>
    <w:p w14:paraId="2DCE0643" w14:textId="4CF37076" w:rsidR="00A4704A" w:rsidRDefault="00A00F58" w:rsidP="00982F63">
      <w:pPr>
        <w:spacing w:after="100" w:afterAutospacing="1" w:line="240" w:lineRule="auto"/>
        <w:contextualSpacing/>
      </w:pPr>
      <w:r>
        <w:rPr>
          <w:rFonts w:cs="Times New Roman"/>
          <w:color w:val="000000" w:themeColor="text1"/>
        </w:rPr>
        <w:t xml:space="preserve">Dated: </w:t>
      </w:r>
      <w:r w:rsidR="0012171E">
        <w:rPr>
          <w:rFonts w:cs="Times New Roman"/>
          <w:color w:val="000000" w:themeColor="text1"/>
        </w:rPr>
        <w:t>March 22, 2019</w:t>
      </w:r>
    </w:p>
    <w:sectPr w:rsidR="00A4704A" w:rsidSect="00F64C8A">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00D8" w14:textId="77777777" w:rsidR="00A468EC" w:rsidRDefault="00A468EC" w:rsidP="00A54717">
      <w:pPr>
        <w:spacing w:after="0" w:line="240" w:lineRule="auto"/>
      </w:pPr>
      <w:r>
        <w:separator/>
      </w:r>
    </w:p>
  </w:endnote>
  <w:endnote w:type="continuationSeparator" w:id="0">
    <w:p w14:paraId="74C5882F" w14:textId="77777777" w:rsidR="00A468EC" w:rsidRDefault="00A468EC" w:rsidP="00A5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0025510" w14:textId="7B9A8429" w:rsidR="00F64C8A" w:rsidRDefault="00647523" w:rsidP="00647523">
        <w:pPr>
          <w:pStyle w:val="Footer"/>
          <w:tabs>
            <w:tab w:val="left" w:pos="2760"/>
          </w:tabs>
        </w:pPr>
        <w:r>
          <w:tab/>
        </w:r>
        <w:r>
          <w:tab/>
        </w:r>
        <w:r w:rsidR="0023068C">
          <w:fldChar w:fldCharType="begin"/>
        </w:r>
        <w:r w:rsidR="0023068C">
          <w:instrText xml:space="preserve"> PAGE   \* MERGEFORMAT </w:instrText>
        </w:r>
        <w:r w:rsidR="0023068C">
          <w:fldChar w:fldCharType="separate"/>
        </w:r>
        <w:r w:rsidR="002326B9">
          <w:rPr>
            <w:noProof/>
          </w:rPr>
          <w:t>2</w:t>
        </w:r>
        <w:r w:rsidR="0023068C">
          <w:rPr>
            <w:noProof/>
          </w:rPr>
          <w:fldChar w:fldCharType="end"/>
        </w:r>
      </w:p>
    </w:sdtContent>
  </w:sdt>
  <w:p w14:paraId="54862BD1" w14:textId="77777777" w:rsidR="00F64C8A" w:rsidRDefault="00F64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24623" w14:textId="77777777" w:rsidR="00A468EC" w:rsidRDefault="00A468EC" w:rsidP="00A54717">
      <w:pPr>
        <w:spacing w:after="0" w:line="240" w:lineRule="auto"/>
      </w:pPr>
      <w:r>
        <w:separator/>
      </w:r>
    </w:p>
  </w:footnote>
  <w:footnote w:type="continuationSeparator" w:id="0">
    <w:p w14:paraId="71976C2C" w14:textId="77777777" w:rsidR="00A468EC" w:rsidRDefault="00A468EC" w:rsidP="00A54717">
      <w:pPr>
        <w:spacing w:after="0" w:line="240" w:lineRule="auto"/>
      </w:pPr>
      <w:r>
        <w:continuationSeparator/>
      </w:r>
    </w:p>
  </w:footnote>
  <w:footnote w:id="1">
    <w:p w14:paraId="2AACA2EA" w14:textId="08E10085" w:rsidR="00156906" w:rsidRPr="00980CB2" w:rsidRDefault="00156906">
      <w:pPr>
        <w:pStyle w:val="FootnoteText"/>
        <w:rPr>
          <w:sz w:val="20"/>
          <w:szCs w:val="20"/>
        </w:rPr>
      </w:pPr>
      <w:r w:rsidRPr="00980CB2">
        <w:rPr>
          <w:rStyle w:val="FootnoteReference"/>
          <w:sz w:val="20"/>
          <w:szCs w:val="20"/>
        </w:rPr>
        <w:footnoteRef/>
      </w:r>
      <w:r w:rsidRPr="00980CB2">
        <w:rPr>
          <w:sz w:val="20"/>
          <w:szCs w:val="20"/>
        </w:rPr>
        <w:t xml:space="preserve"> </w:t>
      </w:r>
      <w:r w:rsidR="00B6502E" w:rsidRPr="00980CB2">
        <w:rPr>
          <w:sz w:val="20"/>
          <w:szCs w:val="20"/>
        </w:rPr>
        <w:t>“Mark</w:t>
      </w:r>
      <w:r w:rsidR="00C2665E" w:rsidRPr="00980CB2">
        <w:rPr>
          <w:sz w:val="20"/>
          <w:szCs w:val="20"/>
        </w:rPr>
        <w:t xml:space="preserve">” is a pseudonym chosen by the Hearing Officer to protect the privacy of the Student in the documents available to the public. </w:t>
      </w:r>
    </w:p>
  </w:footnote>
  <w:footnote w:id="2">
    <w:p w14:paraId="0F726771" w14:textId="4EA6A2B9" w:rsidR="00980CB2" w:rsidRPr="00980CB2" w:rsidRDefault="00980CB2">
      <w:pPr>
        <w:pStyle w:val="FootnoteText"/>
        <w:rPr>
          <w:sz w:val="20"/>
          <w:szCs w:val="20"/>
        </w:rPr>
      </w:pPr>
      <w:r w:rsidRPr="00980CB2">
        <w:rPr>
          <w:rStyle w:val="FootnoteReference"/>
          <w:sz w:val="20"/>
          <w:szCs w:val="20"/>
        </w:rPr>
        <w:footnoteRef/>
      </w:r>
      <w:r w:rsidRPr="00980CB2">
        <w:rPr>
          <w:sz w:val="20"/>
          <w:szCs w:val="20"/>
        </w:rPr>
        <w:t xml:space="preserve"> </w:t>
      </w:r>
      <w:r w:rsidRPr="00980CB2">
        <w:rPr>
          <w:rFonts w:cs="Times New Roman"/>
          <w:sz w:val="20"/>
          <w:szCs w:val="20"/>
        </w:rPr>
        <w:t>The information in this s</w:t>
      </w:r>
      <w:r w:rsidR="0032701D">
        <w:rPr>
          <w:rFonts w:cs="Times New Roman"/>
          <w:sz w:val="20"/>
          <w:szCs w:val="20"/>
        </w:rPr>
        <w:t xml:space="preserve">ection is drawn from the District’s </w:t>
      </w:r>
      <w:r w:rsidR="0032701D">
        <w:rPr>
          <w:rFonts w:cs="Times New Roman"/>
          <w:i/>
          <w:sz w:val="20"/>
          <w:szCs w:val="20"/>
        </w:rPr>
        <w:t>Hearing Request</w:t>
      </w:r>
      <w:r w:rsidR="0032701D">
        <w:rPr>
          <w:rFonts w:cs="Times New Roman"/>
          <w:sz w:val="20"/>
          <w:szCs w:val="20"/>
        </w:rPr>
        <w:t>,</w:t>
      </w:r>
      <w:r w:rsidR="0032701D">
        <w:rPr>
          <w:rFonts w:cs="Times New Roman"/>
          <w:i/>
          <w:sz w:val="20"/>
          <w:szCs w:val="20"/>
        </w:rPr>
        <w:t xml:space="preserve"> </w:t>
      </w:r>
      <w:r w:rsidR="0032701D">
        <w:rPr>
          <w:rFonts w:cs="Times New Roman"/>
          <w:sz w:val="20"/>
          <w:szCs w:val="20"/>
        </w:rPr>
        <w:t xml:space="preserve">for the purposes of this Ruling, </w:t>
      </w:r>
      <w:r w:rsidRPr="00980CB2">
        <w:rPr>
          <w:rFonts w:cs="Times New Roman"/>
          <w:sz w:val="20"/>
          <w:szCs w:val="20"/>
        </w:rPr>
        <w:t>and is subject to revision in further proceedings.</w:t>
      </w:r>
    </w:p>
  </w:footnote>
  <w:footnote w:id="3">
    <w:p w14:paraId="54C07833" w14:textId="77777777" w:rsidR="00B02863" w:rsidRPr="00AA317F" w:rsidRDefault="00B02863" w:rsidP="00B02863">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w:t>
      </w:r>
      <w:proofErr w:type="spellStart"/>
      <w:r w:rsidRPr="00AA317F">
        <w:rPr>
          <w:rFonts w:cs="Times New Roman"/>
          <w:i/>
          <w:sz w:val="20"/>
          <w:szCs w:val="20"/>
        </w:rPr>
        <w:t>Iannocchino</w:t>
      </w:r>
      <w:proofErr w:type="spellEnd"/>
      <w:r w:rsidRPr="00AA317F">
        <w:rPr>
          <w:rFonts w:cs="Times New Roman"/>
          <w:i/>
          <w:sz w:val="20"/>
          <w:szCs w:val="20"/>
        </w:rPr>
        <w:t xml:space="preserve"> v. Ford Motor Co.</w:t>
      </w:r>
      <w:r w:rsidRPr="00AA317F">
        <w:rPr>
          <w:rFonts w:cs="Times New Roman"/>
          <w:sz w:val="20"/>
          <w:szCs w:val="20"/>
        </w:rPr>
        <w:t xml:space="preserve">, 451 Mass. 623, 636 (2008) (quoting </w:t>
      </w:r>
      <w:r w:rsidRPr="00AA317F">
        <w:rPr>
          <w:rFonts w:cs="Times New Roman"/>
          <w:i/>
          <w:sz w:val="20"/>
          <w:szCs w:val="20"/>
        </w:rPr>
        <w:t xml:space="preserve">Bell Atl. Corp. v. </w:t>
      </w:r>
      <w:proofErr w:type="spellStart"/>
      <w:r w:rsidRPr="00AA317F">
        <w:rPr>
          <w:rFonts w:cs="Times New Roman"/>
          <w:i/>
          <w:sz w:val="20"/>
          <w:szCs w:val="20"/>
        </w:rPr>
        <w:t>Twombly</w:t>
      </w:r>
      <w:proofErr w:type="spellEnd"/>
      <w:r w:rsidRPr="00AA317F">
        <w:rPr>
          <w:rFonts w:cs="Times New Roman"/>
          <w:sz w:val="20"/>
          <w:szCs w:val="20"/>
        </w:rPr>
        <w:t xml:space="preserve">, 550 U.S. 544, 557 (2007)).   </w:t>
      </w:r>
    </w:p>
  </w:footnote>
  <w:footnote w:id="4">
    <w:p w14:paraId="76D00E6C" w14:textId="77777777" w:rsidR="00B02863" w:rsidRPr="00AA317F" w:rsidRDefault="00B02863" w:rsidP="00B02863">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w:t>
      </w:r>
      <w:proofErr w:type="gramStart"/>
      <w:r w:rsidRPr="00AA317F">
        <w:rPr>
          <w:rFonts w:cs="Times New Roman"/>
          <w:i/>
          <w:sz w:val="20"/>
          <w:szCs w:val="20"/>
        </w:rPr>
        <w:t>Blank v. Chelmsford Ob/</w:t>
      </w:r>
      <w:proofErr w:type="spellStart"/>
      <w:r w:rsidRPr="00AA317F">
        <w:rPr>
          <w:rFonts w:cs="Times New Roman"/>
          <w:i/>
          <w:sz w:val="20"/>
          <w:szCs w:val="20"/>
        </w:rPr>
        <w:t>Gyn</w:t>
      </w:r>
      <w:proofErr w:type="spellEnd"/>
      <w:r w:rsidRPr="00AA317F">
        <w:rPr>
          <w:rFonts w:cs="Times New Roman"/>
          <w:i/>
          <w:sz w:val="20"/>
          <w:szCs w:val="20"/>
        </w:rPr>
        <w:t>, P.C.</w:t>
      </w:r>
      <w:r w:rsidRPr="00AA317F">
        <w:rPr>
          <w:rFonts w:cs="Times New Roman"/>
          <w:sz w:val="20"/>
          <w:szCs w:val="20"/>
        </w:rPr>
        <w:t>, 420 Mass. 404, 407 (1995).</w:t>
      </w:r>
      <w:proofErr w:type="gramEnd"/>
      <w:r w:rsidRPr="00AA317F">
        <w:rPr>
          <w:rFonts w:cs="Times New Roman"/>
          <w:sz w:val="20"/>
          <w:szCs w:val="20"/>
        </w:rPr>
        <w:t xml:space="preserve">  </w:t>
      </w:r>
    </w:p>
  </w:footnote>
  <w:footnote w:id="5">
    <w:p w14:paraId="26C63388" w14:textId="77777777" w:rsidR="00B02863" w:rsidRPr="00AA317F" w:rsidRDefault="00B02863" w:rsidP="00B02863">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w:t>
      </w:r>
      <w:proofErr w:type="gramStart"/>
      <w:r w:rsidRPr="00AA317F">
        <w:rPr>
          <w:rFonts w:cs="Times New Roman"/>
          <w:i/>
          <w:sz w:val="20"/>
          <w:szCs w:val="20"/>
        </w:rPr>
        <w:t xml:space="preserve">Golchin v. Liberty </w:t>
      </w:r>
      <w:proofErr w:type="spellStart"/>
      <w:r w:rsidRPr="00AA317F">
        <w:rPr>
          <w:rFonts w:cs="Times New Roman"/>
          <w:i/>
          <w:sz w:val="20"/>
          <w:szCs w:val="20"/>
        </w:rPr>
        <w:t>Mut</w:t>
      </w:r>
      <w:proofErr w:type="spellEnd"/>
      <w:r w:rsidRPr="00AA317F">
        <w:rPr>
          <w:rFonts w:cs="Times New Roman"/>
          <w:i/>
          <w:sz w:val="20"/>
          <w:szCs w:val="20"/>
        </w:rPr>
        <w:t>.</w:t>
      </w:r>
      <w:proofErr w:type="gramEnd"/>
      <w:r w:rsidRPr="00AA317F">
        <w:rPr>
          <w:rFonts w:cs="Times New Roman"/>
          <w:i/>
          <w:sz w:val="20"/>
          <w:szCs w:val="20"/>
        </w:rPr>
        <w:t xml:space="preserve"> </w:t>
      </w:r>
      <w:proofErr w:type="gramStart"/>
      <w:r w:rsidRPr="00AA317F">
        <w:rPr>
          <w:rFonts w:cs="Times New Roman"/>
          <w:i/>
          <w:sz w:val="20"/>
          <w:szCs w:val="20"/>
        </w:rPr>
        <w:t>Ins. Co.</w:t>
      </w:r>
      <w:r w:rsidRPr="00AA317F">
        <w:rPr>
          <w:rFonts w:cs="Times New Roman"/>
          <w:sz w:val="20"/>
          <w:szCs w:val="20"/>
        </w:rPr>
        <w:t>, 460 Mass. 222, 223 (2011) (internal quotation marks and citations omitted).</w:t>
      </w:r>
      <w:proofErr w:type="gramEnd"/>
    </w:p>
  </w:footnote>
  <w:footnote w:id="6">
    <w:p w14:paraId="1CB3AA45" w14:textId="77777777" w:rsidR="00B02863" w:rsidRPr="00AA317F" w:rsidRDefault="00B02863" w:rsidP="00B02863">
      <w:pPr>
        <w:pStyle w:val="FootnoteText"/>
        <w:rPr>
          <w:sz w:val="20"/>
          <w:szCs w:val="20"/>
        </w:rPr>
      </w:pPr>
      <w:r w:rsidRPr="00AA317F">
        <w:rPr>
          <w:rStyle w:val="FootnoteReference"/>
          <w:sz w:val="20"/>
          <w:szCs w:val="20"/>
        </w:rPr>
        <w:footnoteRef/>
      </w:r>
      <w:r w:rsidRPr="00AA317F">
        <w:rPr>
          <w:sz w:val="20"/>
          <w:szCs w:val="20"/>
        </w:rPr>
        <w:t xml:space="preserve"> </w:t>
      </w:r>
      <w:proofErr w:type="gramStart"/>
      <w:r w:rsidRPr="00AA317F">
        <w:rPr>
          <w:sz w:val="20"/>
          <w:szCs w:val="20"/>
        </w:rPr>
        <w:t xml:space="preserve">See </w:t>
      </w:r>
      <w:r w:rsidRPr="00AA317F">
        <w:rPr>
          <w:rFonts w:cs="Times New Roman"/>
          <w:sz w:val="20"/>
          <w:szCs w:val="20"/>
        </w:rPr>
        <w:t>M.G.L. c. 71B; 603 CMR 28.00.</w:t>
      </w:r>
      <w:proofErr w:type="gramEnd"/>
    </w:p>
  </w:footnote>
  <w:footnote w:id="7">
    <w:p w14:paraId="3397E5F2" w14:textId="77777777" w:rsidR="00B02863" w:rsidRPr="00AA317F" w:rsidRDefault="00B02863" w:rsidP="00B02863">
      <w:pPr>
        <w:pStyle w:val="FootnoteText"/>
        <w:rPr>
          <w:sz w:val="20"/>
          <w:szCs w:val="20"/>
        </w:rPr>
      </w:pPr>
      <w:r w:rsidRPr="00AA317F">
        <w:rPr>
          <w:rStyle w:val="FootnoteReference"/>
          <w:sz w:val="20"/>
          <w:szCs w:val="20"/>
        </w:rPr>
        <w:footnoteRef/>
      </w:r>
      <w:r w:rsidRPr="00AA317F">
        <w:rPr>
          <w:sz w:val="20"/>
          <w:szCs w:val="20"/>
        </w:rPr>
        <w:t xml:space="preserve"> See </w:t>
      </w:r>
      <w:r w:rsidRPr="00AA317F">
        <w:rPr>
          <w:rFonts w:cs="Times New Roman"/>
          <w:sz w:val="20"/>
          <w:szCs w:val="20"/>
        </w:rPr>
        <w:t>20 U.S.C. 1401</w:t>
      </w:r>
      <w:r>
        <w:rPr>
          <w:rFonts w:cs="Times New Roman"/>
          <w:sz w:val="20"/>
          <w:szCs w:val="20"/>
        </w:rPr>
        <w:t>; 34 CFR 300.</w:t>
      </w:r>
    </w:p>
  </w:footnote>
  <w:footnote w:id="8">
    <w:p w14:paraId="655D3653" w14:textId="77777777" w:rsidR="00B02863" w:rsidRPr="00AA317F" w:rsidRDefault="00B02863" w:rsidP="00B02863">
      <w:pPr>
        <w:pStyle w:val="FootnoteText"/>
        <w:rPr>
          <w:rFonts w:cs="Times New Roman"/>
          <w:sz w:val="20"/>
          <w:szCs w:val="20"/>
        </w:rPr>
      </w:pPr>
      <w:r w:rsidRPr="00AA317F">
        <w:rPr>
          <w:rStyle w:val="FootnoteReference"/>
          <w:rFonts w:cs="Times New Roman"/>
          <w:sz w:val="20"/>
          <w:szCs w:val="20"/>
        </w:rPr>
        <w:footnoteRef/>
      </w:r>
      <w:r>
        <w:rPr>
          <w:rFonts w:cs="Times New Roman"/>
          <w:sz w:val="20"/>
          <w:szCs w:val="20"/>
        </w:rPr>
        <w:t xml:space="preserve"> See </w:t>
      </w:r>
      <w:r w:rsidRPr="00AA317F">
        <w:rPr>
          <w:rFonts w:cs="Times New Roman"/>
          <w:sz w:val="20"/>
          <w:szCs w:val="20"/>
        </w:rPr>
        <w:t>29 U.S.C. 794 (Section 504 of Rehab</w:t>
      </w:r>
      <w:r>
        <w:rPr>
          <w:rFonts w:cs="Times New Roman"/>
          <w:sz w:val="20"/>
          <w:szCs w:val="20"/>
        </w:rPr>
        <w:t xml:space="preserve">ilitation Act); </w:t>
      </w:r>
      <w:r w:rsidRPr="00AA317F">
        <w:rPr>
          <w:rFonts w:cs="Times New Roman"/>
          <w:sz w:val="20"/>
          <w:szCs w:val="20"/>
        </w:rPr>
        <w:t>34 CFR 104</w:t>
      </w:r>
      <w:r>
        <w:rPr>
          <w:rFonts w:cs="Times New Roman"/>
          <w:sz w:val="20"/>
          <w:szCs w:val="20"/>
        </w:rPr>
        <w:t>.</w:t>
      </w:r>
    </w:p>
  </w:footnote>
  <w:footnote w:id="9">
    <w:p w14:paraId="2FA1F479" w14:textId="2EBD8A37" w:rsidR="00FC33AD" w:rsidRPr="00AA317F" w:rsidRDefault="00FC33AD" w:rsidP="00FC33AD">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w:t>
      </w:r>
      <w:r w:rsidR="00211F1A">
        <w:rPr>
          <w:rFonts w:cs="Times New Roman"/>
          <w:sz w:val="20"/>
          <w:szCs w:val="20"/>
        </w:rPr>
        <w:t xml:space="preserve">See </w:t>
      </w:r>
      <w:proofErr w:type="spellStart"/>
      <w:r w:rsidR="00211F1A">
        <w:rPr>
          <w:rFonts w:cs="Times New Roman"/>
          <w:i/>
          <w:sz w:val="20"/>
          <w:szCs w:val="20"/>
        </w:rPr>
        <w:t>Iannocchino</w:t>
      </w:r>
      <w:proofErr w:type="spellEnd"/>
      <w:r w:rsidR="00211F1A">
        <w:rPr>
          <w:rFonts w:cs="Times New Roman"/>
          <w:i/>
          <w:sz w:val="20"/>
          <w:szCs w:val="20"/>
        </w:rPr>
        <w:t>,</w:t>
      </w:r>
      <w:r w:rsidRPr="00AA317F">
        <w:rPr>
          <w:rFonts w:cs="Times New Roman"/>
          <w:sz w:val="20"/>
          <w:szCs w:val="20"/>
        </w:rPr>
        <w:t xml:space="preserve"> 451 Mass. at 636 (internal citation and quotation marks omitted).   </w:t>
      </w:r>
    </w:p>
  </w:footnote>
  <w:footnote w:id="10">
    <w:p w14:paraId="732C98E6" w14:textId="058D2C1A" w:rsidR="00FC33AD" w:rsidRPr="00AA317F" w:rsidRDefault="00FC33AD" w:rsidP="00FC33AD">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See </w:t>
      </w:r>
      <w:r w:rsidR="00422F70" w:rsidRPr="00422F70">
        <w:rPr>
          <w:rFonts w:cs="Times New Roman"/>
          <w:i/>
          <w:sz w:val="20"/>
          <w:szCs w:val="20"/>
        </w:rPr>
        <w:t>Golchin</w:t>
      </w:r>
      <w:r w:rsidR="00422F70">
        <w:rPr>
          <w:rFonts w:cs="Times New Roman"/>
          <w:sz w:val="20"/>
          <w:szCs w:val="20"/>
        </w:rPr>
        <w:t>,</w:t>
      </w:r>
      <w:r w:rsidR="00422F70">
        <w:rPr>
          <w:rFonts w:cs="Times New Roman"/>
          <w:i/>
          <w:sz w:val="20"/>
          <w:szCs w:val="20"/>
        </w:rPr>
        <w:t xml:space="preserve"> </w:t>
      </w:r>
      <w:r w:rsidRPr="00422F70">
        <w:rPr>
          <w:rFonts w:cs="Times New Roman"/>
          <w:sz w:val="20"/>
          <w:szCs w:val="20"/>
        </w:rPr>
        <w:t>460</w:t>
      </w:r>
      <w:r w:rsidRPr="00AA317F">
        <w:rPr>
          <w:rFonts w:cs="Times New Roman"/>
          <w:sz w:val="20"/>
          <w:szCs w:val="20"/>
        </w:rPr>
        <w:t xml:space="preserve"> Mass. at 223; </w:t>
      </w:r>
      <w:r w:rsidR="00422F70" w:rsidRPr="00422F70">
        <w:rPr>
          <w:rFonts w:cs="Times New Roman"/>
          <w:i/>
          <w:sz w:val="20"/>
          <w:szCs w:val="20"/>
        </w:rPr>
        <w:t>Blank</w:t>
      </w:r>
      <w:r w:rsidR="00422F70">
        <w:rPr>
          <w:rFonts w:cs="Times New Roman"/>
          <w:sz w:val="20"/>
          <w:szCs w:val="20"/>
        </w:rPr>
        <w:t>,</w:t>
      </w:r>
      <w:r w:rsidR="00422F70">
        <w:rPr>
          <w:rFonts w:cs="Times New Roman"/>
          <w:i/>
          <w:sz w:val="20"/>
          <w:szCs w:val="20"/>
        </w:rPr>
        <w:t xml:space="preserve"> </w:t>
      </w:r>
      <w:r w:rsidRPr="00422F70">
        <w:rPr>
          <w:rFonts w:cs="Times New Roman"/>
          <w:sz w:val="20"/>
          <w:szCs w:val="20"/>
        </w:rPr>
        <w:t>420</w:t>
      </w:r>
      <w:r w:rsidRPr="00AA317F">
        <w:rPr>
          <w:rFonts w:cs="Times New Roman"/>
          <w:sz w:val="20"/>
          <w:szCs w:val="20"/>
        </w:rPr>
        <w:t xml:space="preserve"> </w:t>
      </w:r>
      <w:r w:rsidRPr="00422F70">
        <w:rPr>
          <w:rFonts w:cs="Times New Roman"/>
          <w:sz w:val="20"/>
          <w:szCs w:val="20"/>
        </w:rPr>
        <w:t>Mass</w:t>
      </w:r>
      <w:r w:rsidRPr="00AA317F">
        <w:rPr>
          <w:rFonts w:cs="Times New Roman"/>
          <w:sz w:val="20"/>
          <w:szCs w:val="20"/>
        </w:rPr>
        <w:t xml:space="preserve">. at 407. </w:t>
      </w:r>
    </w:p>
  </w:footnote>
  <w:footnote w:id="11">
    <w:p w14:paraId="08A0A7AD" w14:textId="54AE5A2D" w:rsidR="00FC33AD" w:rsidRPr="00AA317F" w:rsidRDefault="00FC33AD" w:rsidP="00FC33AD">
      <w:pPr>
        <w:pStyle w:val="FootnoteText"/>
        <w:rPr>
          <w:sz w:val="20"/>
          <w:szCs w:val="20"/>
        </w:rPr>
      </w:pPr>
      <w:r w:rsidRPr="00AA317F">
        <w:rPr>
          <w:rStyle w:val="FootnoteReference"/>
          <w:sz w:val="20"/>
          <w:szCs w:val="20"/>
        </w:rPr>
        <w:footnoteRef/>
      </w:r>
      <w:r w:rsidRPr="00AA317F">
        <w:rPr>
          <w:sz w:val="20"/>
          <w:szCs w:val="20"/>
        </w:rPr>
        <w:t xml:space="preserve"> Whether </w:t>
      </w:r>
      <w:r w:rsidR="00583F81" w:rsidRPr="00AA317F">
        <w:rPr>
          <w:sz w:val="20"/>
          <w:szCs w:val="20"/>
        </w:rPr>
        <w:t xml:space="preserve">the </w:t>
      </w:r>
      <w:r w:rsidR="00D93DA5">
        <w:rPr>
          <w:sz w:val="20"/>
          <w:szCs w:val="20"/>
        </w:rPr>
        <w:t xml:space="preserve">District’s </w:t>
      </w:r>
      <w:r w:rsidR="00D93DA5">
        <w:rPr>
          <w:i/>
          <w:sz w:val="20"/>
          <w:szCs w:val="20"/>
        </w:rPr>
        <w:t xml:space="preserve">Hearing Request </w:t>
      </w:r>
      <w:r w:rsidR="00D93DA5">
        <w:rPr>
          <w:sz w:val="20"/>
          <w:szCs w:val="20"/>
        </w:rPr>
        <w:t>was, in fact, filed simply to “force [Parent] into submission”</w:t>
      </w:r>
      <w:r w:rsidRPr="00AA317F">
        <w:rPr>
          <w:sz w:val="20"/>
          <w:szCs w:val="20"/>
        </w:rPr>
        <w:t xml:space="preserve"> </w:t>
      </w:r>
      <w:r w:rsidR="00583F81" w:rsidRPr="00AA317F">
        <w:rPr>
          <w:sz w:val="20"/>
          <w:szCs w:val="20"/>
        </w:rPr>
        <w:t>is an issue that</w:t>
      </w:r>
      <w:r w:rsidRPr="00AA317F">
        <w:rPr>
          <w:sz w:val="20"/>
          <w:szCs w:val="20"/>
        </w:rPr>
        <w:t xml:space="preserve"> may be </w:t>
      </w:r>
      <w:r w:rsidR="00583F81" w:rsidRPr="00AA317F">
        <w:rPr>
          <w:sz w:val="20"/>
          <w:szCs w:val="20"/>
        </w:rPr>
        <w:t>addressed at H</w:t>
      </w:r>
      <w:r w:rsidRPr="00AA317F">
        <w:rPr>
          <w:sz w:val="20"/>
          <w:szCs w:val="20"/>
        </w:rPr>
        <w:t xml:space="preserve">earing.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C70"/>
    <w:multiLevelType w:val="hybridMultilevel"/>
    <w:tmpl w:val="ED021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4C76DC"/>
    <w:multiLevelType w:val="hybridMultilevel"/>
    <w:tmpl w:val="ED021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F9423E"/>
    <w:multiLevelType w:val="hybridMultilevel"/>
    <w:tmpl w:val="186E8C7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80611C"/>
    <w:multiLevelType w:val="multilevel"/>
    <w:tmpl w:val="8AC04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17"/>
    <w:rsid w:val="0000221A"/>
    <w:rsid w:val="00026085"/>
    <w:rsid w:val="00034979"/>
    <w:rsid w:val="00034F5F"/>
    <w:rsid w:val="00077F93"/>
    <w:rsid w:val="00090A7B"/>
    <w:rsid w:val="00097641"/>
    <w:rsid w:val="000A51B1"/>
    <w:rsid w:val="0012171E"/>
    <w:rsid w:val="00133634"/>
    <w:rsid w:val="00144327"/>
    <w:rsid w:val="00156906"/>
    <w:rsid w:val="00156AAE"/>
    <w:rsid w:val="001A338C"/>
    <w:rsid w:val="001C0327"/>
    <w:rsid w:val="001E6CCB"/>
    <w:rsid w:val="001F21FA"/>
    <w:rsid w:val="00211F1A"/>
    <w:rsid w:val="00217961"/>
    <w:rsid w:val="00220206"/>
    <w:rsid w:val="0023068C"/>
    <w:rsid w:val="002326B9"/>
    <w:rsid w:val="00236579"/>
    <w:rsid w:val="00236A7D"/>
    <w:rsid w:val="002438C8"/>
    <w:rsid w:val="00263ED8"/>
    <w:rsid w:val="00272FE3"/>
    <w:rsid w:val="002A15D3"/>
    <w:rsid w:val="002C1EE8"/>
    <w:rsid w:val="002E301F"/>
    <w:rsid w:val="0030645A"/>
    <w:rsid w:val="0030780D"/>
    <w:rsid w:val="0031276C"/>
    <w:rsid w:val="003133B2"/>
    <w:rsid w:val="00325E2F"/>
    <w:rsid w:val="0032701D"/>
    <w:rsid w:val="003B58BA"/>
    <w:rsid w:val="003C6910"/>
    <w:rsid w:val="003D1258"/>
    <w:rsid w:val="003D66C0"/>
    <w:rsid w:val="00422F70"/>
    <w:rsid w:val="0042409F"/>
    <w:rsid w:val="00466950"/>
    <w:rsid w:val="00492E54"/>
    <w:rsid w:val="004976A1"/>
    <w:rsid w:val="004A41DA"/>
    <w:rsid w:val="004D262F"/>
    <w:rsid w:val="005011B4"/>
    <w:rsid w:val="00516F3D"/>
    <w:rsid w:val="00523CAA"/>
    <w:rsid w:val="00564840"/>
    <w:rsid w:val="0056563D"/>
    <w:rsid w:val="00573AB3"/>
    <w:rsid w:val="00576911"/>
    <w:rsid w:val="00583F81"/>
    <w:rsid w:val="00597739"/>
    <w:rsid w:val="005A01E7"/>
    <w:rsid w:val="005C38B0"/>
    <w:rsid w:val="0061632F"/>
    <w:rsid w:val="00624088"/>
    <w:rsid w:val="0064579D"/>
    <w:rsid w:val="00647523"/>
    <w:rsid w:val="006B4136"/>
    <w:rsid w:val="006B43A1"/>
    <w:rsid w:val="006B67A6"/>
    <w:rsid w:val="006C26CF"/>
    <w:rsid w:val="006F6536"/>
    <w:rsid w:val="006F6966"/>
    <w:rsid w:val="00712D1C"/>
    <w:rsid w:val="0071350B"/>
    <w:rsid w:val="00724588"/>
    <w:rsid w:val="00744417"/>
    <w:rsid w:val="00772843"/>
    <w:rsid w:val="0079147C"/>
    <w:rsid w:val="007930C9"/>
    <w:rsid w:val="0082255E"/>
    <w:rsid w:val="00823CAF"/>
    <w:rsid w:val="00842EAB"/>
    <w:rsid w:val="00847323"/>
    <w:rsid w:val="00875352"/>
    <w:rsid w:val="00883C15"/>
    <w:rsid w:val="008A4065"/>
    <w:rsid w:val="008A5A8B"/>
    <w:rsid w:val="008C39E4"/>
    <w:rsid w:val="008F19EA"/>
    <w:rsid w:val="009257FB"/>
    <w:rsid w:val="009354F6"/>
    <w:rsid w:val="00952A19"/>
    <w:rsid w:val="00963707"/>
    <w:rsid w:val="00976956"/>
    <w:rsid w:val="00980CB2"/>
    <w:rsid w:val="00982F63"/>
    <w:rsid w:val="009846B5"/>
    <w:rsid w:val="00997DB5"/>
    <w:rsid w:val="009B3807"/>
    <w:rsid w:val="00A00F58"/>
    <w:rsid w:val="00A468EC"/>
    <w:rsid w:val="00A4704A"/>
    <w:rsid w:val="00A5188A"/>
    <w:rsid w:val="00A52470"/>
    <w:rsid w:val="00A54717"/>
    <w:rsid w:val="00A5543E"/>
    <w:rsid w:val="00A8368A"/>
    <w:rsid w:val="00AA317F"/>
    <w:rsid w:val="00B02863"/>
    <w:rsid w:val="00B11EA1"/>
    <w:rsid w:val="00B26390"/>
    <w:rsid w:val="00B33A04"/>
    <w:rsid w:val="00B42D12"/>
    <w:rsid w:val="00B53AFA"/>
    <w:rsid w:val="00B6502E"/>
    <w:rsid w:val="00B8649B"/>
    <w:rsid w:val="00B875C6"/>
    <w:rsid w:val="00B912C0"/>
    <w:rsid w:val="00BC475B"/>
    <w:rsid w:val="00BC72FE"/>
    <w:rsid w:val="00BD522E"/>
    <w:rsid w:val="00BD5E7C"/>
    <w:rsid w:val="00BF5E9D"/>
    <w:rsid w:val="00C2665E"/>
    <w:rsid w:val="00C334DB"/>
    <w:rsid w:val="00C4277E"/>
    <w:rsid w:val="00C7639B"/>
    <w:rsid w:val="00C87F13"/>
    <w:rsid w:val="00CA0FE3"/>
    <w:rsid w:val="00CB17A5"/>
    <w:rsid w:val="00CC2A45"/>
    <w:rsid w:val="00CD31CF"/>
    <w:rsid w:val="00D03B03"/>
    <w:rsid w:val="00D26B38"/>
    <w:rsid w:val="00D73075"/>
    <w:rsid w:val="00D9017E"/>
    <w:rsid w:val="00D93DA5"/>
    <w:rsid w:val="00DA19A3"/>
    <w:rsid w:val="00DE38F9"/>
    <w:rsid w:val="00E13E01"/>
    <w:rsid w:val="00E45CCF"/>
    <w:rsid w:val="00E77E8A"/>
    <w:rsid w:val="00E838B4"/>
    <w:rsid w:val="00EA0403"/>
    <w:rsid w:val="00EC105D"/>
    <w:rsid w:val="00EE4F99"/>
    <w:rsid w:val="00EF249C"/>
    <w:rsid w:val="00F267DA"/>
    <w:rsid w:val="00F33151"/>
    <w:rsid w:val="00F4308D"/>
    <w:rsid w:val="00F64C8A"/>
    <w:rsid w:val="00FA417D"/>
    <w:rsid w:val="00FC319C"/>
    <w:rsid w:val="00FC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nhideWhenUsed/>
    <w:rsid w:val="00A54717"/>
    <w:rPr>
      <w:vertAlign w:val="superscript"/>
    </w:rPr>
  </w:style>
  <w:style w:type="paragraph" w:styleId="Header">
    <w:name w:val="header"/>
    <w:basedOn w:val="Normal"/>
    <w:link w:val="HeaderChar"/>
    <w:uiPriority w:val="99"/>
    <w:unhideWhenUsed/>
    <w:rsid w:val="0042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nhideWhenUsed/>
    <w:rsid w:val="00A54717"/>
    <w:rPr>
      <w:vertAlign w:val="superscript"/>
    </w:rPr>
  </w:style>
  <w:style w:type="paragraph" w:styleId="Header">
    <w:name w:val="header"/>
    <w:basedOn w:val="Normal"/>
    <w:link w:val="HeaderChar"/>
    <w:uiPriority w:val="99"/>
    <w:unhideWhenUsed/>
    <w:rsid w:val="0042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9A39-A58B-4535-ACC7-98572229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Erlichman, Reece (ALA)</dc:creator>
  <cp:lastModifiedBy>ANF</cp:lastModifiedBy>
  <cp:revision>2</cp:revision>
  <cp:lastPrinted>2019-03-22T18:24:00Z</cp:lastPrinted>
  <dcterms:created xsi:type="dcterms:W3CDTF">2019-03-26T16:05:00Z</dcterms:created>
  <dcterms:modified xsi:type="dcterms:W3CDTF">2019-03-26T16:05:00Z</dcterms:modified>
</cp:coreProperties>
</file>