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33AABFCA" w:rsidR="007E6E45" w:rsidRPr="00A94F63" w:rsidRDefault="00DA2F7A" w:rsidP="00A94F63">
      <w:pPr>
        <w:pStyle w:val="NoSpacing"/>
        <w:jc w:val="center"/>
        <w:rPr>
          <w:rFonts w:ascii="Times New Roman" w:hAnsi="Times New Roman" w:cs="Times New Roman"/>
          <w:b/>
          <w:sz w:val="25"/>
          <w:szCs w:val="25"/>
        </w:rPr>
      </w:pPr>
      <w:r>
        <w:rPr>
          <w:rFonts w:ascii="Times New Roman" w:hAnsi="Times New Roman" w:cs="Times New Roman"/>
          <w:b/>
          <w:sz w:val="25"/>
          <w:szCs w:val="25"/>
        </w:rPr>
        <w:t xml:space="preserve"> </w:t>
      </w:r>
      <w:r w:rsidR="007E6E45"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67A3ED14"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D276F2">
        <w:rPr>
          <w:rFonts w:ascii="Times New Roman" w:hAnsi="Times New Roman" w:cs="Times New Roman"/>
          <w:sz w:val="24"/>
          <w:szCs w:val="24"/>
        </w:rPr>
        <w:t>Sergio</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BB28A9">
        <w:rPr>
          <w:rFonts w:ascii="Times New Roman" w:hAnsi="Times New Roman" w:cs="Times New Roman"/>
          <w:sz w:val="24"/>
          <w:szCs w:val="24"/>
        </w:rPr>
        <w:t>2003363</w:t>
      </w:r>
      <w:bookmarkStart w:id="0" w:name="_GoBack"/>
      <w:bookmarkEnd w:id="0"/>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5BA4AB57" w:rsidR="00331E3A" w:rsidRPr="00331E3A" w:rsidRDefault="00232690" w:rsidP="00331E3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RULING ON THE DEPARTMENT OF ELEMENTARY AND SECONDARY EDUCATION</w:t>
      </w:r>
      <w:r w:rsidR="00817701">
        <w:rPr>
          <w:rFonts w:ascii="Times New Roman" w:hAnsi="Times New Roman" w:cs="Times New Roman"/>
          <w:b/>
          <w:sz w:val="24"/>
          <w:szCs w:val="24"/>
          <w:u w:val="single"/>
        </w:rPr>
        <w:t>’</w:t>
      </w:r>
      <w:r>
        <w:rPr>
          <w:rFonts w:ascii="Times New Roman" w:hAnsi="Times New Roman" w:cs="Times New Roman"/>
          <w:b/>
          <w:sz w:val="24"/>
          <w:szCs w:val="24"/>
          <w:u w:val="single"/>
        </w:rPr>
        <w:t>S</w:t>
      </w:r>
      <w:r w:rsidR="00817701">
        <w:rPr>
          <w:rFonts w:ascii="Times New Roman" w:hAnsi="Times New Roman" w:cs="Times New Roman"/>
          <w:b/>
          <w:sz w:val="24"/>
          <w:szCs w:val="24"/>
          <w:u w:val="single"/>
        </w:rPr>
        <w:t xml:space="preserve"> MOTION </w:t>
      </w:r>
      <w:r w:rsidR="00F80DA0">
        <w:rPr>
          <w:rFonts w:ascii="Times New Roman" w:hAnsi="Times New Roman" w:cs="Times New Roman"/>
          <w:b/>
          <w:sz w:val="24"/>
          <w:szCs w:val="24"/>
          <w:u w:val="single"/>
        </w:rPr>
        <w:t>TO DISMISS</w:t>
      </w:r>
      <w:r w:rsidR="00757C4B">
        <w:rPr>
          <w:rFonts w:ascii="Times New Roman" w:hAnsi="Times New Roman" w:cs="Times New Roman"/>
          <w:b/>
          <w:sz w:val="24"/>
          <w:szCs w:val="24"/>
          <w:u w:val="single"/>
        </w:rPr>
        <w:t xml:space="preserve"> AND PARENT</w:t>
      </w:r>
      <w:r>
        <w:rPr>
          <w:rFonts w:ascii="Times New Roman" w:hAnsi="Times New Roman" w:cs="Times New Roman"/>
          <w:b/>
          <w:sz w:val="24"/>
          <w:szCs w:val="24"/>
          <w:u w:val="single"/>
        </w:rPr>
        <w:t>’S</w:t>
      </w:r>
      <w:r w:rsidR="001371AB">
        <w:rPr>
          <w:rFonts w:ascii="Times New Roman" w:hAnsi="Times New Roman" w:cs="Times New Roman"/>
          <w:b/>
          <w:sz w:val="24"/>
          <w:szCs w:val="24"/>
          <w:u w:val="single"/>
        </w:rPr>
        <w:t xml:space="preserve"> MOTION FOR SUMMARY JUDGMENT</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10C7D7AC" w14:textId="01D18B66" w:rsidR="005A560B" w:rsidRDefault="00331E3A" w:rsidP="0091417D">
      <w:pPr>
        <w:pStyle w:val="NoSpacing"/>
        <w:ind w:firstLine="360"/>
        <w:rPr>
          <w:rFonts w:ascii="Times New Roman" w:hAnsi="Times New Roman" w:cs="Times New Roman"/>
          <w:sz w:val="24"/>
          <w:szCs w:val="24"/>
        </w:rPr>
      </w:pPr>
      <w:r w:rsidRPr="00331E3A">
        <w:rPr>
          <w:rFonts w:ascii="Times New Roman" w:hAnsi="Times New Roman" w:cs="Times New Roman"/>
          <w:sz w:val="24"/>
          <w:szCs w:val="24"/>
        </w:rPr>
        <w:t>This matter comes before the Heari</w:t>
      </w:r>
      <w:r w:rsidR="00F4253C">
        <w:rPr>
          <w:rFonts w:ascii="Times New Roman" w:hAnsi="Times New Roman" w:cs="Times New Roman"/>
          <w:sz w:val="24"/>
          <w:szCs w:val="24"/>
        </w:rPr>
        <w:t>ng Officer on two</w:t>
      </w:r>
      <w:r w:rsidR="00AA3391">
        <w:rPr>
          <w:rFonts w:ascii="Times New Roman" w:hAnsi="Times New Roman" w:cs="Times New Roman"/>
          <w:sz w:val="24"/>
          <w:szCs w:val="24"/>
        </w:rPr>
        <w:t xml:space="preserve"> </w:t>
      </w:r>
      <w:r w:rsidR="00D36895">
        <w:rPr>
          <w:rFonts w:ascii="Times New Roman" w:hAnsi="Times New Roman" w:cs="Times New Roman"/>
          <w:sz w:val="24"/>
          <w:szCs w:val="24"/>
        </w:rPr>
        <w:t>motions</w:t>
      </w:r>
      <w:r w:rsidR="00232690">
        <w:rPr>
          <w:rFonts w:ascii="Times New Roman" w:hAnsi="Times New Roman" w:cs="Times New Roman"/>
          <w:sz w:val="24"/>
          <w:szCs w:val="24"/>
        </w:rPr>
        <w:t>: the Department of Elementary and Secondary Education (DESE)’s</w:t>
      </w:r>
      <w:r w:rsidR="00D36895">
        <w:rPr>
          <w:rFonts w:ascii="Times New Roman" w:hAnsi="Times New Roman" w:cs="Times New Roman"/>
          <w:sz w:val="24"/>
          <w:szCs w:val="24"/>
        </w:rPr>
        <w:t xml:space="preserve"> </w:t>
      </w:r>
      <w:r w:rsidR="00F85A3F">
        <w:rPr>
          <w:rFonts w:ascii="Times New Roman" w:hAnsi="Times New Roman" w:cs="Times New Roman"/>
          <w:i/>
          <w:sz w:val="24"/>
          <w:szCs w:val="24"/>
        </w:rPr>
        <w:t xml:space="preserve">Motion to Dismiss </w:t>
      </w:r>
      <w:r w:rsidR="00232690">
        <w:rPr>
          <w:rFonts w:ascii="Times New Roman" w:hAnsi="Times New Roman" w:cs="Times New Roman"/>
          <w:sz w:val="24"/>
          <w:szCs w:val="24"/>
        </w:rPr>
        <w:t>itself as a party from Parent’s</w:t>
      </w:r>
      <w:r w:rsidR="00F85A3F">
        <w:rPr>
          <w:rFonts w:ascii="Times New Roman" w:hAnsi="Times New Roman" w:cs="Times New Roman"/>
          <w:sz w:val="24"/>
          <w:szCs w:val="24"/>
        </w:rPr>
        <w:t xml:space="preserve"> </w:t>
      </w:r>
      <w:r w:rsidR="00F85A3F">
        <w:rPr>
          <w:rFonts w:ascii="Times New Roman" w:hAnsi="Times New Roman" w:cs="Times New Roman"/>
          <w:i/>
          <w:sz w:val="24"/>
          <w:szCs w:val="24"/>
        </w:rPr>
        <w:t xml:space="preserve">Hearing </w:t>
      </w:r>
      <w:r w:rsidR="00F85A3F" w:rsidRPr="00AA3391">
        <w:rPr>
          <w:rFonts w:ascii="Times New Roman" w:hAnsi="Times New Roman" w:cs="Times New Roman"/>
          <w:i/>
          <w:sz w:val="24"/>
          <w:szCs w:val="24"/>
        </w:rPr>
        <w:t>Request</w:t>
      </w:r>
      <w:r w:rsidR="00AA3391">
        <w:rPr>
          <w:rFonts w:ascii="Times New Roman" w:hAnsi="Times New Roman" w:cs="Times New Roman"/>
          <w:sz w:val="24"/>
          <w:szCs w:val="24"/>
        </w:rPr>
        <w:t xml:space="preserve">, filed October 21, 2019, </w:t>
      </w:r>
      <w:r w:rsidR="00D36895" w:rsidRPr="00AA3391">
        <w:rPr>
          <w:rFonts w:ascii="Times New Roman" w:hAnsi="Times New Roman" w:cs="Times New Roman"/>
          <w:sz w:val="24"/>
          <w:szCs w:val="24"/>
        </w:rPr>
        <w:t>and</w:t>
      </w:r>
      <w:r w:rsidR="00D36895">
        <w:rPr>
          <w:rFonts w:ascii="Times New Roman" w:hAnsi="Times New Roman" w:cs="Times New Roman"/>
          <w:sz w:val="24"/>
          <w:szCs w:val="24"/>
        </w:rPr>
        <w:t xml:space="preserve"> Parent</w:t>
      </w:r>
      <w:r w:rsidR="00232690">
        <w:rPr>
          <w:rFonts w:ascii="Times New Roman" w:hAnsi="Times New Roman" w:cs="Times New Roman"/>
          <w:sz w:val="24"/>
          <w:szCs w:val="24"/>
        </w:rPr>
        <w:t>’</w:t>
      </w:r>
      <w:r w:rsidR="00D36895">
        <w:rPr>
          <w:rFonts w:ascii="Times New Roman" w:hAnsi="Times New Roman" w:cs="Times New Roman"/>
          <w:sz w:val="24"/>
          <w:szCs w:val="24"/>
        </w:rPr>
        <w:t>s</w:t>
      </w:r>
      <w:r w:rsidR="00F85A3F">
        <w:rPr>
          <w:rFonts w:ascii="Times New Roman" w:hAnsi="Times New Roman" w:cs="Times New Roman"/>
          <w:sz w:val="24"/>
          <w:szCs w:val="24"/>
        </w:rPr>
        <w:t xml:space="preserve"> </w:t>
      </w:r>
      <w:r w:rsidR="00AA3391">
        <w:rPr>
          <w:rFonts w:ascii="Times New Roman" w:hAnsi="Times New Roman" w:cs="Times New Roman"/>
          <w:i/>
          <w:sz w:val="24"/>
          <w:szCs w:val="24"/>
        </w:rPr>
        <w:t>Motion</w:t>
      </w:r>
      <w:r w:rsidR="00163D4B">
        <w:rPr>
          <w:rFonts w:ascii="Times New Roman" w:hAnsi="Times New Roman" w:cs="Times New Roman"/>
          <w:i/>
          <w:sz w:val="24"/>
          <w:szCs w:val="24"/>
        </w:rPr>
        <w:t xml:space="preserve"> for Summary Judgment</w:t>
      </w:r>
      <w:r w:rsidR="00AA3391">
        <w:rPr>
          <w:rFonts w:ascii="Times New Roman" w:hAnsi="Times New Roman" w:cs="Times New Roman"/>
          <w:sz w:val="24"/>
          <w:szCs w:val="24"/>
        </w:rPr>
        <w:t>, filed October 7, 2019</w:t>
      </w:r>
      <w:r w:rsidR="00D36895">
        <w:rPr>
          <w:rFonts w:ascii="Times New Roman" w:hAnsi="Times New Roman" w:cs="Times New Roman"/>
          <w:sz w:val="24"/>
          <w:szCs w:val="24"/>
        </w:rPr>
        <w:t>.</w:t>
      </w:r>
      <w:r w:rsidR="00232690">
        <w:rPr>
          <w:rStyle w:val="FootnoteReference"/>
          <w:rFonts w:ascii="Times New Roman" w:hAnsi="Times New Roman" w:cs="Times New Roman"/>
          <w:sz w:val="24"/>
          <w:szCs w:val="24"/>
        </w:rPr>
        <w:footnoteReference w:id="2"/>
      </w:r>
      <w:r w:rsidR="00232690">
        <w:rPr>
          <w:rFonts w:ascii="Times New Roman" w:hAnsi="Times New Roman" w:cs="Times New Roman"/>
          <w:sz w:val="24"/>
          <w:szCs w:val="24"/>
        </w:rPr>
        <w:t xml:space="preserve"> A telephonic </w:t>
      </w:r>
      <w:r w:rsidR="00232690">
        <w:rPr>
          <w:rFonts w:ascii="Times New Roman" w:hAnsi="Times New Roman" w:cs="Times New Roman"/>
          <w:i/>
          <w:sz w:val="24"/>
          <w:szCs w:val="24"/>
        </w:rPr>
        <w:t xml:space="preserve">Motion Session </w:t>
      </w:r>
      <w:r w:rsidR="00313964">
        <w:rPr>
          <w:rFonts w:ascii="Times New Roman" w:hAnsi="Times New Roman" w:cs="Times New Roman"/>
          <w:sz w:val="24"/>
          <w:szCs w:val="24"/>
        </w:rPr>
        <w:t>was held on November 7</w:t>
      </w:r>
      <w:r w:rsidR="000A5033">
        <w:rPr>
          <w:rFonts w:ascii="Times New Roman" w:hAnsi="Times New Roman" w:cs="Times New Roman"/>
          <w:sz w:val="24"/>
          <w:szCs w:val="24"/>
        </w:rPr>
        <w:t>, 2019 and additional arguments were heard during a Pre-Hearing Conference that took place on December 4, 2019</w:t>
      </w:r>
      <w:r w:rsidR="00D36895">
        <w:rPr>
          <w:rFonts w:ascii="Times New Roman" w:hAnsi="Times New Roman" w:cs="Times New Roman"/>
          <w:sz w:val="24"/>
          <w:szCs w:val="24"/>
        </w:rPr>
        <w:t xml:space="preserve">. </w:t>
      </w:r>
      <w:r w:rsidR="00F85A3F">
        <w:rPr>
          <w:rFonts w:ascii="Times New Roman" w:hAnsi="Times New Roman" w:cs="Times New Roman"/>
          <w:sz w:val="24"/>
          <w:szCs w:val="24"/>
        </w:rPr>
        <w:t>For the reasons set forth below, both motions are hereby DENIED.</w:t>
      </w:r>
    </w:p>
    <w:p w14:paraId="61B71995" w14:textId="77777777" w:rsidR="00801BF7" w:rsidRPr="00801BF7" w:rsidRDefault="00801BF7" w:rsidP="0091417D">
      <w:pPr>
        <w:pStyle w:val="NoSpacing"/>
        <w:ind w:firstLine="360"/>
        <w:rPr>
          <w:rFonts w:ascii="Times New Roman" w:hAnsi="Times New Roman" w:cs="Times New Roman"/>
          <w:sz w:val="24"/>
          <w:szCs w:val="24"/>
        </w:rPr>
      </w:pPr>
    </w:p>
    <w:p w14:paraId="5DA99928" w14:textId="77777777" w:rsidR="005A560B" w:rsidRPr="00331E3A" w:rsidRDefault="005A560B" w:rsidP="0091417D">
      <w:pPr>
        <w:pStyle w:val="NoSpacing"/>
        <w:ind w:firstLine="360"/>
        <w:rPr>
          <w:rFonts w:ascii="Times New Roman" w:hAnsi="Times New Roman" w:cs="Times New Roman"/>
          <w:sz w:val="24"/>
          <w:szCs w:val="24"/>
        </w:rPr>
      </w:pPr>
    </w:p>
    <w:p w14:paraId="4176BE42" w14:textId="73970384" w:rsidR="0054077F" w:rsidRDefault="00E615C5" w:rsidP="0091417D">
      <w:pPr>
        <w:pStyle w:val="NoSpacing"/>
        <w:ind w:firstLine="360"/>
        <w:rPr>
          <w:rFonts w:ascii="Times New Roman" w:hAnsi="Times New Roman" w:cs="Times New Roman"/>
          <w:sz w:val="24"/>
          <w:szCs w:val="24"/>
          <w:u w:val="single"/>
        </w:rPr>
      </w:pPr>
      <w:r w:rsidRPr="00E615C5">
        <w:rPr>
          <w:rFonts w:ascii="Times New Roman" w:hAnsi="Times New Roman" w:cs="Times New Roman"/>
          <w:sz w:val="24"/>
          <w:szCs w:val="24"/>
        </w:rPr>
        <w:t>I.</w:t>
      </w:r>
      <w:r>
        <w:rPr>
          <w:rFonts w:ascii="Times New Roman" w:hAnsi="Times New Roman" w:cs="Times New Roman"/>
          <w:sz w:val="24"/>
          <w:szCs w:val="24"/>
        </w:rPr>
        <w:tab/>
      </w:r>
      <w:r w:rsidR="00801BF7">
        <w:rPr>
          <w:rFonts w:ascii="Times New Roman" w:hAnsi="Times New Roman" w:cs="Times New Roman"/>
          <w:sz w:val="24"/>
          <w:szCs w:val="24"/>
          <w:u w:val="single"/>
        </w:rPr>
        <w:t>BACKGROUND</w:t>
      </w:r>
      <w:r w:rsidR="008365BA">
        <w:rPr>
          <w:rStyle w:val="FootnoteReference"/>
          <w:rFonts w:ascii="Times New Roman" w:hAnsi="Times New Roman" w:cs="Times New Roman"/>
          <w:sz w:val="24"/>
          <w:szCs w:val="24"/>
          <w:u w:val="single"/>
        </w:rPr>
        <w:footnoteReference w:id="3"/>
      </w:r>
    </w:p>
    <w:p w14:paraId="3C60DA03" w14:textId="77777777" w:rsidR="00801BF7" w:rsidRDefault="00801BF7" w:rsidP="0091417D">
      <w:pPr>
        <w:pStyle w:val="NoSpacing"/>
        <w:ind w:firstLine="360"/>
        <w:rPr>
          <w:rFonts w:ascii="Times New Roman" w:hAnsi="Times New Roman" w:cs="Times New Roman"/>
          <w:sz w:val="24"/>
          <w:szCs w:val="24"/>
          <w:u w:val="single"/>
        </w:rPr>
      </w:pPr>
    </w:p>
    <w:p w14:paraId="752CE2F1" w14:textId="69DD3003" w:rsidR="00801BF7" w:rsidRPr="00452EE0" w:rsidRDefault="00801BF7" w:rsidP="0091417D">
      <w:pPr>
        <w:pStyle w:val="NoSpacing"/>
        <w:ind w:firstLine="36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00452EE0">
        <w:rPr>
          <w:rFonts w:ascii="Times New Roman" w:hAnsi="Times New Roman" w:cs="Times New Roman"/>
          <w:sz w:val="24"/>
          <w:szCs w:val="24"/>
        </w:rPr>
        <w:t>PROCEDURAL HISTORY</w:t>
      </w:r>
    </w:p>
    <w:p w14:paraId="08388F59" w14:textId="77777777" w:rsidR="00801BF7" w:rsidRDefault="00801BF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On September 24</w:t>
      </w:r>
      <w:r w:rsidRPr="00E56997">
        <w:rPr>
          <w:rFonts w:ascii="Times New Roman" w:hAnsi="Times New Roman" w:cs="Times New Roman"/>
          <w:sz w:val="24"/>
          <w:szCs w:val="24"/>
        </w:rPr>
        <w:t xml:space="preserve">, 2019, </w:t>
      </w:r>
      <w:r>
        <w:rPr>
          <w:rFonts w:ascii="Times New Roman" w:hAnsi="Times New Roman" w:cs="Times New Roman"/>
          <w:sz w:val="24"/>
          <w:szCs w:val="24"/>
        </w:rPr>
        <w:t xml:space="preserve">Sergio’s mother (Parent) filed a </w:t>
      </w:r>
      <w:r>
        <w:rPr>
          <w:rFonts w:ascii="Times New Roman" w:hAnsi="Times New Roman" w:cs="Times New Roman"/>
          <w:i/>
          <w:sz w:val="24"/>
          <w:szCs w:val="24"/>
        </w:rPr>
        <w:t>Request for Accelerated Status</w:t>
      </w:r>
      <w:r>
        <w:rPr>
          <w:rFonts w:ascii="Times New Roman" w:hAnsi="Times New Roman" w:cs="Times New Roman"/>
          <w:sz w:val="24"/>
          <w:szCs w:val="24"/>
        </w:rPr>
        <w:t xml:space="preserve">, accompanied by an </w:t>
      </w:r>
      <w:r>
        <w:rPr>
          <w:rFonts w:ascii="Times New Roman" w:hAnsi="Times New Roman" w:cs="Times New Roman"/>
          <w:i/>
          <w:sz w:val="24"/>
          <w:szCs w:val="24"/>
        </w:rPr>
        <w:t>Emergency Motion for Stay Put</w:t>
      </w:r>
      <w:r>
        <w:rPr>
          <w:rFonts w:ascii="Times New Roman" w:hAnsi="Times New Roman" w:cs="Times New Roman"/>
          <w:sz w:val="24"/>
          <w:szCs w:val="24"/>
        </w:rPr>
        <w:t xml:space="preserve">. According to Parent, Sergio, who resides in Lynn, had been enrolled in KIPP Academy, Lynn (KIPP), which had placed him for the 2018-2019 school year in the TIDES Program within the Marblehead Public Schools (MPS). Parent asserted stay-put to that placement for the 2019-2020 school year, but at the time she filed, Sergio had not yet been permitted to return to TIDES. Parent requested an Order requiring KIPP to immediately take steps to reinstate Sergio’s enrollment at TIDES; an Order stating that KIPP Academy is the program school programmatically and financially responsible for Sergio; findings in support of and an Order stating that KIPP deprived Sergio of a free, appropriate public education (FAPE) and continues to do so until his reinstatement at TIDES; and findings in support of and an Order for education and related services to compensate for that deprivation. On September 25, 2019, the Bureau of Special Education Appeals (BSEA) denied accelerated status and issued a Notice scheduling the Hearing for October 29, 2019. </w:t>
      </w:r>
    </w:p>
    <w:p w14:paraId="32CE1F04" w14:textId="7AED4068" w:rsidR="00801BF7" w:rsidRDefault="00801BF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Also on September 25, 2019, KIPP filed a </w:t>
      </w:r>
      <w:r>
        <w:rPr>
          <w:rFonts w:ascii="Times New Roman" w:hAnsi="Times New Roman" w:cs="Times New Roman"/>
          <w:i/>
          <w:sz w:val="24"/>
          <w:szCs w:val="24"/>
        </w:rPr>
        <w:t>Cross-Request for Hearing and Response to Parent’s Hearing Request</w:t>
      </w:r>
      <w:r>
        <w:rPr>
          <w:rFonts w:ascii="Times New Roman" w:hAnsi="Times New Roman" w:cs="Times New Roman"/>
          <w:sz w:val="24"/>
          <w:szCs w:val="24"/>
        </w:rPr>
        <w:t xml:space="preserve">. KIPP filed its request against Parent, Lynn Public Schools (LPS), and the Department of Elementary and Secondary Education (DESE) seeking clarification of the rights and obligations of the parties and a prospective placement for Sergio </w:t>
      </w:r>
      <w:r w:rsidR="00983ED9">
        <w:rPr>
          <w:rFonts w:ascii="Times New Roman" w:hAnsi="Times New Roman" w:cs="Times New Roman"/>
          <w:sz w:val="24"/>
          <w:szCs w:val="24"/>
        </w:rPr>
        <w:t>for the 2020-2021 school year (fifth grade) at KIPP’ Academy Lynn’s middle school</w:t>
      </w:r>
      <w:r>
        <w:rPr>
          <w:rFonts w:ascii="Times New Roman" w:hAnsi="Times New Roman" w:cs="Times New Roman"/>
          <w:sz w:val="24"/>
          <w:szCs w:val="24"/>
        </w:rPr>
        <w:t xml:space="preserve"> substantially separate therapeutic program (</w:t>
      </w:r>
      <w:r w:rsidR="00983ED9">
        <w:rPr>
          <w:rFonts w:ascii="Times New Roman" w:hAnsi="Times New Roman" w:cs="Times New Roman"/>
          <w:sz w:val="24"/>
          <w:szCs w:val="24"/>
        </w:rPr>
        <w:t>SSTP)</w:t>
      </w:r>
      <w:r>
        <w:rPr>
          <w:rFonts w:ascii="Times New Roman" w:hAnsi="Times New Roman" w:cs="Times New Roman"/>
          <w:sz w:val="24"/>
          <w:szCs w:val="24"/>
        </w:rPr>
        <w:t xml:space="preserve">. </w:t>
      </w:r>
    </w:p>
    <w:p w14:paraId="38C9F92C" w14:textId="7ACCBD8E" w:rsidR="00801BF7" w:rsidRPr="00D03069" w:rsidRDefault="00801BF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According to KIPP, Sergio, who is currently in fourth grade and is eligible for special education due to an emotional disability, has been enrolled in KIPP Academy Lynn since kindergarten.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In second grade he had struggled behaviorally, and KIPP came to believe he needed an SSTP. Because KIPP did not have an SSTP available for students before the fifth grade, it reached out to LPS to discuss options. When Lynn’s former special education director was unresponsive, KIPP’s former special education director consulted with the DESE Charter Schools Office about how to proceed. Lacking specific guidance, KIPP met with the family, consulted with MPS, and proposed a placement in Marblehead’s SSTP program, TIDES. DESE was informed about this placement, and Sergio successfully attended TIDES throughout the 2018-2019 school year. In May 2019, however, DESE explained to KIPP that the charter school was not permitted to contract with school districts other than the school district of residence. DESE agreed to provide a waiver for the 2018-2019 school year, given the confusion over the regulations and how to proceed without the cooperation of the school district of residence, but informed KIPP that no such waiver would be forthcoming for the following school year. In June 2019, KIPP convened a Team meeting with the family and Lynn’s new special education director. The TEAM proposed an SSTP within LPS for the 2019-2020 school year. On July 23, 2019, Parent rejected the proposed placement and asserted her right to stay-put to TIDES. Marblehead informed the family that it could not accept Sergio without a cont</w:t>
      </w:r>
      <w:r w:rsidR="00983ED9">
        <w:rPr>
          <w:rFonts w:ascii="Times New Roman" w:hAnsi="Times New Roman" w:cs="Times New Roman"/>
          <w:sz w:val="24"/>
          <w:szCs w:val="24"/>
        </w:rPr>
        <w:t>r</w:t>
      </w:r>
      <w:r>
        <w:rPr>
          <w:rFonts w:ascii="Times New Roman" w:hAnsi="Times New Roman" w:cs="Times New Roman"/>
          <w:sz w:val="24"/>
          <w:szCs w:val="24"/>
        </w:rPr>
        <w:t>act from KIPP; KIPP informed the family that it could not contract with MPS absent a waiver from DESE; and Lynn informed the family that in its view, Sergio could not assert stay-put to a particular public school program when the same services were available in another public school program in his district of residence. Sergio began to miss school. Given the urgency of the situation, DESE granted a waiver for the 2019-2020 school year and informed KIPP of such on September 16, 2019. KIPP offered compensatory services for the period of time during which Sergio was out of school, though it asserts that the LPS program was both appropriate and available. The Hearing on this matter was scheduled for October 16, 2019.</w:t>
      </w:r>
    </w:p>
    <w:p w14:paraId="3768E447" w14:textId="77777777" w:rsidR="00801BF7" w:rsidRDefault="00801BF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 xml:space="preserve">On October 1, 2019, KIPP requested postponement of the hearings and indicated that as Sergio had returned to TIDES and would remain there pending the outcome of the hearings, pursuant to the waiver granted by DESE, no emergency hearing was necessary. On October 8, 2019, KIPP filed a </w:t>
      </w:r>
      <w:r>
        <w:rPr>
          <w:rFonts w:ascii="Times New Roman" w:hAnsi="Times New Roman" w:cs="Times New Roman"/>
          <w:i/>
          <w:sz w:val="24"/>
          <w:szCs w:val="24"/>
        </w:rPr>
        <w:t>Motion to Consolidate</w:t>
      </w:r>
      <w:r>
        <w:rPr>
          <w:rFonts w:ascii="Times New Roman" w:hAnsi="Times New Roman" w:cs="Times New Roman"/>
          <w:sz w:val="24"/>
          <w:szCs w:val="24"/>
        </w:rPr>
        <w:t xml:space="preserve"> the two </w:t>
      </w:r>
      <w:r>
        <w:rPr>
          <w:rFonts w:ascii="Times New Roman" w:hAnsi="Times New Roman" w:cs="Times New Roman"/>
          <w:i/>
          <w:sz w:val="24"/>
          <w:szCs w:val="24"/>
        </w:rPr>
        <w:t>Hearing Requests</w:t>
      </w:r>
      <w:r>
        <w:rPr>
          <w:rFonts w:ascii="Times New Roman" w:hAnsi="Times New Roman" w:cs="Times New Roman"/>
          <w:sz w:val="24"/>
          <w:szCs w:val="24"/>
        </w:rPr>
        <w:t xml:space="preserve">. During a Conference Call that took place on October 10, 2019, all parties assented to consolidation and requested that the postponement be for a period of three months to allow them to work together toward both resolution and clarity of some of the issues raised. </w:t>
      </w:r>
    </w:p>
    <w:p w14:paraId="4E0A42B9" w14:textId="2A4B4D35" w:rsidR="00801BF7" w:rsidRDefault="00801BF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 xml:space="preserve">On October 7, 2019, Parent filed a </w:t>
      </w:r>
      <w:r>
        <w:rPr>
          <w:rFonts w:ascii="Times New Roman" w:hAnsi="Times New Roman" w:cs="Times New Roman"/>
          <w:i/>
          <w:sz w:val="24"/>
          <w:szCs w:val="24"/>
        </w:rPr>
        <w:t xml:space="preserve">Motion for Summary Judgment </w:t>
      </w:r>
      <w:r w:rsidR="00983ED9">
        <w:rPr>
          <w:rFonts w:ascii="Times New Roman" w:hAnsi="Times New Roman" w:cs="Times New Roman"/>
          <w:sz w:val="24"/>
          <w:szCs w:val="24"/>
        </w:rPr>
        <w:t>with regard</w:t>
      </w:r>
      <w:r>
        <w:rPr>
          <w:rFonts w:ascii="Times New Roman" w:hAnsi="Times New Roman" w:cs="Times New Roman"/>
          <w:sz w:val="24"/>
          <w:szCs w:val="24"/>
        </w:rPr>
        <w:t xml:space="preserve"> to KIPP’s </w:t>
      </w:r>
      <w:r>
        <w:rPr>
          <w:rFonts w:ascii="Times New Roman" w:hAnsi="Times New Roman" w:cs="Times New Roman"/>
          <w:i/>
          <w:sz w:val="24"/>
          <w:szCs w:val="24"/>
        </w:rPr>
        <w:t>Cross-Request for Hearing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She argued that KIPP is Sergio’s program school, which has, and </w:t>
      </w:r>
      <w:r>
        <w:rPr>
          <w:rFonts w:ascii="Times New Roman" w:hAnsi="Times New Roman" w:cs="Times New Roman"/>
          <w:sz w:val="24"/>
          <w:szCs w:val="24"/>
        </w:rPr>
        <w:lastRenderedPageBreak/>
        <w:t>has had at all relevant times, programmatic and financial responsibility for Sergio. Furthermore, she asserted, because Sergio’s Team determined that he required an SSTP, and never determined that he required placement in a private day or residential school, 603 CMR § 28.10(6)(a)</w:t>
      </w:r>
      <w:r>
        <w:rPr>
          <w:rStyle w:val="FootnoteReference"/>
          <w:rFonts w:ascii="Times New Roman" w:hAnsi="Times New Roman" w:cs="Times New Roman"/>
          <w:sz w:val="24"/>
          <w:szCs w:val="24"/>
        </w:rPr>
        <w:footnoteReference w:id="6"/>
      </w:r>
      <w:r w:rsidR="00983ED9">
        <w:rPr>
          <w:rFonts w:ascii="Times New Roman" w:hAnsi="Times New Roman" w:cs="Times New Roman"/>
          <w:sz w:val="24"/>
          <w:szCs w:val="24"/>
        </w:rPr>
        <w:t xml:space="preserve"> does not apply</w:t>
      </w:r>
      <w:r>
        <w:rPr>
          <w:rFonts w:ascii="Times New Roman" w:hAnsi="Times New Roman" w:cs="Times New Roman"/>
          <w:sz w:val="24"/>
          <w:szCs w:val="24"/>
        </w:rPr>
        <w:t xml:space="preserve"> to him. For this reason, KIPP is not, a</w:t>
      </w:r>
      <w:r w:rsidR="00983ED9">
        <w:rPr>
          <w:rFonts w:ascii="Times New Roman" w:hAnsi="Times New Roman" w:cs="Times New Roman"/>
          <w:sz w:val="24"/>
          <w:szCs w:val="24"/>
        </w:rPr>
        <w:t>nd was not, required to work</w:t>
      </w:r>
      <w:r>
        <w:rPr>
          <w:rFonts w:ascii="Times New Roman" w:hAnsi="Times New Roman" w:cs="Times New Roman"/>
          <w:sz w:val="24"/>
          <w:szCs w:val="24"/>
        </w:rPr>
        <w:t xml:space="preserve"> with Lynn to meet Sergio’s education related needs, and no law or regulation prevents KIPP from contracting with TIDES to do so. As such, she contends, she is entitled to summary judgment.</w:t>
      </w:r>
    </w:p>
    <w:p w14:paraId="7AAE7F42" w14:textId="2C3A9D78" w:rsidR="00801BF7" w:rsidRDefault="00801BF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 xml:space="preserve">Also on October 7, 2019, LPS filed its response KIPP’s </w:t>
      </w:r>
      <w:r>
        <w:rPr>
          <w:rFonts w:ascii="Times New Roman" w:hAnsi="Times New Roman" w:cs="Times New Roman"/>
          <w:i/>
          <w:sz w:val="24"/>
          <w:szCs w:val="24"/>
        </w:rPr>
        <w:t>Cross-Request for Hearing</w:t>
      </w:r>
      <w:r>
        <w:rPr>
          <w:rFonts w:ascii="Times New Roman" w:hAnsi="Times New Roman" w:cs="Times New Roman"/>
          <w:sz w:val="24"/>
          <w:szCs w:val="24"/>
        </w:rPr>
        <w:t xml:space="preserve">. Lynn argued that if Sergio’s Team believed the school district of residence could meet his needs, KIPP had improperly bypassed the mandate to either create in-district programming at the charter school or propose in-district programming at Lynn, or some combination of the two. LPS asserted that the least restrictive environment </w:t>
      </w:r>
      <w:r w:rsidR="00983ED9">
        <w:rPr>
          <w:rFonts w:ascii="Times New Roman" w:hAnsi="Times New Roman" w:cs="Times New Roman"/>
          <w:sz w:val="24"/>
          <w:szCs w:val="24"/>
        </w:rPr>
        <w:t xml:space="preserve">mandate </w:t>
      </w:r>
      <w:r>
        <w:rPr>
          <w:rFonts w:ascii="Times New Roman" w:hAnsi="Times New Roman" w:cs="Times New Roman"/>
          <w:sz w:val="24"/>
          <w:szCs w:val="24"/>
        </w:rPr>
        <w:t xml:space="preserve">requires that students be educated in their neighborhood school/community to the maximum extent appropriate, and objected to Parent’s assertion that KIPP could contract with TIDES, as it had done. As to the 2019-2020 school year, Lynn contended, it had met with Sergio’s Team on June 17, 2019 and offered </w:t>
      </w:r>
      <w:r w:rsidR="00983ED9">
        <w:rPr>
          <w:rFonts w:ascii="Times New Roman" w:hAnsi="Times New Roman" w:cs="Times New Roman"/>
          <w:sz w:val="24"/>
          <w:szCs w:val="24"/>
        </w:rPr>
        <w:t xml:space="preserve">an SSTP, </w:t>
      </w:r>
      <w:r>
        <w:rPr>
          <w:rFonts w:ascii="Times New Roman" w:hAnsi="Times New Roman" w:cs="Times New Roman"/>
          <w:sz w:val="24"/>
          <w:szCs w:val="24"/>
        </w:rPr>
        <w:t>the TASC program within LPS’s Callahan Elementary School</w:t>
      </w:r>
      <w:r w:rsidR="00983ED9">
        <w:rPr>
          <w:rFonts w:ascii="Times New Roman" w:hAnsi="Times New Roman" w:cs="Times New Roman"/>
          <w:sz w:val="24"/>
          <w:szCs w:val="24"/>
        </w:rPr>
        <w:t>,</w:t>
      </w:r>
      <w:r>
        <w:rPr>
          <w:rFonts w:ascii="Times New Roman" w:hAnsi="Times New Roman" w:cs="Times New Roman"/>
          <w:sz w:val="24"/>
          <w:szCs w:val="24"/>
        </w:rPr>
        <w:t xml:space="preserve"> with services similar to those he was receiving at TIDES. According to Lynn, LPS can implement Sergio’s last-accepted IEP at TASC, and TASC should therefore be considered Sergio’s stay-put program and placement. Lynn agreed with Parent that KIPP remains financially and programmatically responsible for Sergio.</w:t>
      </w:r>
    </w:p>
    <w:p w14:paraId="1354EED5" w14:textId="77777777" w:rsidR="00801BF7" w:rsidRDefault="00801BF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Following a Conference Call that took place on October 10, 2019, the Hearing was scheduled for January 7-10, 2020, and an Order issued delineating timelines for responses to pending motions.</w:t>
      </w:r>
    </w:p>
    <w:p w14:paraId="3C5B0B6A" w14:textId="1F9851CD" w:rsidR="00801BF7" w:rsidRDefault="00801BF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 xml:space="preserve">On October 11, 2019, KIPP filed an </w:t>
      </w:r>
      <w:r>
        <w:rPr>
          <w:rFonts w:ascii="Times New Roman" w:hAnsi="Times New Roman" w:cs="Times New Roman"/>
          <w:i/>
          <w:sz w:val="24"/>
          <w:szCs w:val="24"/>
        </w:rPr>
        <w:t>Amended Response</w:t>
      </w:r>
      <w:r>
        <w:rPr>
          <w:rFonts w:ascii="Times New Roman" w:hAnsi="Times New Roman" w:cs="Times New Roman"/>
          <w:sz w:val="24"/>
          <w:szCs w:val="24"/>
        </w:rPr>
        <w:t xml:space="preserve"> to Parent’s </w:t>
      </w:r>
      <w:r>
        <w:rPr>
          <w:rFonts w:ascii="Times New Roman" w:hAnsi="Times New Roman" w:cs="Times New Roman"/>
          <w:i/>
          <w:sz w:val="24"/>
          <w:szCs w:val="24"/>
        </w:rPr>
        <w:t>Hearing Request</w:t>
      </w:r>
      <w:r>
        <w:rPr>
          <w:rFonts w:ascii="Times New Roman" w:hAnsi="Times New Roman" w:cs="Times New Roman"/>
          <w:sz w:val="24"/>
          <w:szCs w:val="24"/>
        </w:rPr>
        <w:t xml:space="preserve"> and an </w:t>
      </w:r>
      <w:r>
        <w:rPr>
          <w:rFonts w:ascii="Times New Roman" w:hAnsi="Times New Roman" w:cs="Times New Roman"/>
          <w:i/>
          <w:sz w:val="24"/>
          <w:szCs w:val="24"/>
        </w:rPr>
        <w:t>Amended Cross-Request for Hearing</w:t>
      </w:r>
      <w:r>
        <w:rPr>
          <w:rFonts w:ascii="Times New Roman" w:hAnsi="Times New Roman" w:cs="Times New Roman"/>
          <w:sz w:val="24"/>
          <w:szCs w:val="24"/>
        </w:rPr>
        <w:t xml:space="preserve">. In its </w:t>
      </w:r>
      <w:r>
        <w:rPr>
          <w:rFonts w:ascii="Times New Roman" w:hAnsi="Times New Roman" w:cs="Times New Roman"/>
          <w:i/>
          <w:sz w:val="24"/>
          <w:szCs w:val="24"/>
        </w:rPr>
        <w:t>First Amended Cross-Request for Hearing (Amended Hearing Request</w:t>
      </w:r>
      <w:r>
        <w:rPr>
          <w:rFonts w:ascii="Times New Roman" w:hAnsi="Times New Roman" w:cs="Times New Roman"/>
          <w:sz w:val="24"/>
          <w:szCs w:val="24"/>
        </w:rPr>
        <w:t>), KIPP noted that it is see</w:t>
      </w:r>
      <w:r w:rsidR="00983ED9">
        <w:rPr>
          <w:rFonts w:ascii="Times New Roman" w:hAnsi="Times New Roman" w:cs="Times New Roman"/>
          <w:sz w:val="24"/>
          <w:szCs w:val="24"/>
        </w:rPr>
        <w:t>king clarification</w:t>
      </w:r>
      <w:r>
        <w:rPr>
          <w:rFonts w:ascii="Times New Roman" w:hAnsi="Times New Roman" w:cs="Times New Roman"/>
          <w:sz w:val="24"/>
          <w:szCs w:val="24"/>
        </w:rPr>
        <w:t xml:space="preserve"> of the rights and obligations of the parties (specifically, KIPP, Lynn, DESE, and Parent), and a fi</w:t>
      </w:r>
      <w:r w:rsidR="00DD2C83">
        <w:rPr>
          <w:rFonts w:ascii="Times New Roman" w:hAnsi="Times New Roman" w:cs="Times New Roman"/>
          <w:sz w:val="24"/>
          <w:szCs w:val="24"/>
        </w:rPr>
        <w:t>nding that KIPP’s proposed</w:t>
      </w:r>
      <w:r>
        <w:rPr>
          <w:rFonts w:ascii="Times New Roman" w:hAnsi="Times New Roman" w:cs="Times New Roman"/>
          <w:sz w:val="24"/>
          <w:szCs w:val="24"/>
        </w:rPr>
        <w:t xml:space="preserve"> IEP</w:t>
      </w:r>
      <w:r w:rsidR="00DD2C83">
        <w:rPr>
          <w:rFonts w:ascii="Times New Roman" w:hAnsi="Times New Roman" w:cs="Times New Roman"/>
          <w:sz w:val="24"/>
          <w:szCs w:val="24"/>
        </w:rPr>
        <w:t xml:space="preserve"> for Sergio</w:t>
      </w:r>
      <w:r>
        <w:rPr>
          <w:rFonts w:ascii="Times New Roman" w:hAnsi="Times New Roman" w:cs="Times New Roman"/>
          <w:sz w:val="24"/>
          <w:szCs w:val="24"/>
        </w:rPr>
        <w:t xml:space="preserve"> </w:t>
      </w:r>
      <w:r w:rsidR="00DD2C83">
        <w:rPr>
          <w:rFonts w:ascii="Times New Roman" w:hAnsi="Times New Roman" w:cs="Times New Roman"/>
          <w:sz w:val="24"/>
          <w:szCs w:val="24"/>
        </w:rPr>
        <w:t>(dated September 18, 2018 to September 18, 2019), as amended, and placement</w:t>
      </w:r>
      <w:r>
        <w:rPr>
          <w:rFonts w:ascii="Times New Roman" w:hAnsi="Times New Roman" w:cs="Times New Roman"/>
          <w:sz w:val="24"/>
          <w:szCs w:val="24"/>
        </w:rPr>
        <w:t xml:space="preserve"> in the</w:t>
      </w:r>
      <w:r w:rsidR="00DD2C83">
        <w:rPr>
          <w:rFonts w:ascii="Times New Roman" w:hAnsi="Times New Roman" w:cs="Times New Roman"/>
          <w:sz w:val="24"/>
          <w:szCs w:val="24"/>
        </w:rPr>
        <w:t xml:space="preserve"> TASC Program at</w:t>
      </w:r>
      <w:r>
        <w:rPr>
          <w:rFonts w:ascii="Times New Roman" w:hAnsi="Times New Roman" w:cs="Times New Roman"/>
          <w:sz w:val="24"/>
          <w:szCs w:val="24"/>
        </w:rPr>
        <w:t xml:space="preserve"> Callahan Elementary School within LPS</w:t>
      </w:r>
      <w:r w:rsidR="004D065B">
        <w:rPr>
          <w:rFonts w:ascii="Times New Roman" w:hAnsi="Times New Roman" w:cs="Times New Roman"/>
          <w:sz w:val="24"/>
          <w:szCs w:val="24"/>
        </w:rPr>
        <w:t>,</w:t>
      </w:r>
      <w:r>
        <w:rPr>
          <w:rFonts w:ascii="Times New Roman" w:hAnsi="Times New Roman" w:cs="Times New Roman"/>
          <w:sz w:val="24"/>
          <w:szCs w:val="24"/>
        </w:rPr>
        <w:t xml:space="preserve"> is appropriate and </w:t>
      </w:r>
      <w:r w:rsidR="004D065B">
        <w:rPr>
          <w:rFonts w:ascii="Times New Roman" w:hAnsi="Times New Roman" w:cs="Times New Roman"/>
          <w:sz w:val="24"/>
          <w:szCs w:val="24"/>
        </w:rPr>
        <w:t>provides Sergio with a FAPE</w:t>
      </w:r>
      <w:r>
        <w:rPr>
          <w:rFonts w:ascii="Times New Roman" w:hAnsi="Times New Roman" w:cs="Times New Roman"/>
          <w:sz w:val="24"/>
          <w:szCs w:val="24"/>
        </w:rPr>
        <w:t xml:space="preserve">. KIPP clarified that it was not, at the time, seeking findings </w:t>
      </w:r>
      <w:r w:rsidR="00983ED9">
        <w:rPr>
          <w:rFonts w:ascii="Times New Roman" w:hAnsi="Times New Roman" w:cs="Times New Roman"/>
          <w:sz w:val="24"/>
          <w:szCs w:val="24"/>
        </w:rPr>
        <w:t xml:space="preserve">beyond this time period, </w:t>
      </w:r>
      <w:r>
        <w:rPr>
          <w:rFonts w:ascii="Times New Roman" w:hAnsi="Times New Roman" w:cs="Times New Roman"/>
          <w:sz w:val="24"/>
          <w:szCs w:val="24"/>
        </w:rPr>
        <w:t>though KIPP anticipated filing a further amendment regarding</w:t>
      </w:r>
      <w:r w:rsidR="00983ED9">
        <w:rPr>
          <w:rFonts w:ascii="Times New Roman" w:hAnsi="Times New Roman" w:cs="Times New Roman"/>
          <w:sz w:val="24"/>
          <w:szCs w:val="24"/>
        </w:rPr>
        <w:t xml:space="preserve"> the remainder of the 2019-2020 school year and the beginning of the 2020-2021 school year, </w:t>
      </w:r>
      <w:r>
        <w:rPr>
          <w:rFonts w:ascii="Times New Roman" w:hAnsi="Times New Roman" w:cs="Times New Roman"/>
          <w:sz w:val="24"/>
          <w:szCs w:val="24"/>
        </w:rPr>
        <w:t xml:space="preserve">following a Team meeting that would take place in November.   </w:t>
      </w:r>
    </w:p>
    <w:p w14:paraId="0BD1B787" w14:textId="51EF1143" w:rsidR="00801BF7" w:rsidRPr="00C15EEA" w:rsidRDefault="00801BF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 xml:space="preserve">On October 17, 2019, KIPP filed its </w:t>
      </w:r>
      <w:r>
        <w:rPr>
          <w:rFonts w:ascii="Times New Roman" w:hAnsi="Times New Roman" w:cs="Times New Roman"/>
          <w:i/>
          <w:sz w:val="24"/>
          <w:szCs w:val="24"/>
        </w:rPr>
        <w:t>Response</w:t>
      </w:r>
      <w:r>
        <w:rPr>
          <w:rFonts w:ascii="Times New Roman" w:hAnsi="Times New Roman" w:cs="Times New Roman"/>
          <w:sz w:val="24"/>
          <w:szCs w:val="24"/>
        </w:rPr>
        <w:t xml:space="preserve"> to Parent’s </w:t>
      </w:r>
      <w:r>
        <w:rPr>
          <w:rFonts w:ascii="Times New Roman" w:hAnsi="Times New Roman" w:cs="Times New Roman"/>
          <w:i/>
          <w:sz w:val="24"/>
          <w:szCs w:val="24"/>
        </w:rPr>
        <w:t>Motion</w:t>
      </w:r>
      <w:r>
        <w:rPr>
          <w:rFonts w:ascii="Times New Roman" w:hAnsi="Times New Roman" w:cs="Times New Roman"/>
          <w:sz w:val="24"/>
          <w:szCs w:val="24"/>
        </w:rPr>
        <w:t xml:space="preserve">, arguing that the </w:t>
      </w:r>
      <w:r>
        <w:rPr>
          <w:rFonts w:ascii="Times New Roman" w:hAnsi="Times New Roman" w:cs="Times New Roman"/>
          <w:i/>
          <w:sz w:val="24"/>
          <w:szCs w:val="24"/>
        </w:rPr>
        <w:t>Motion</w:t>
      </w:r>
      <w:r>
        <w:rPr>
          <w:rFonts w:ascii="Times New Roman" w:hAnsi="Times New Roman" w:cs="Times New Roman"/>
          <w:sz w:val="24"/>
          <w:szCs w:val="24"/>
        </w:rPr>
        <w:t xml:space="preserve"> is conclusory, ignores basic principles of administrative law, fails to address the argument that the TIDES placement was unavailable at the beginning of the 2019-2020 school year, and is rendered partially moot by KIPP’s </w:t>
      </w:r>
      <w:r>
        <w:rPr>
          <w:rFonts w:ascii="Times New Roman" w:hAnsi="Times New Roman" w:cs="Times New Roman"/>
          <w:i/>
          <w:sz w:val="24"/>
          <w:szCs w:val="24"/>
        </w:rPr>
        <w:t>Amended Hearing Request</w:t>
      </w:r>
      <w:r>
        <w:rPr>
          <w:rFonts w:ascii="Times New Roman" w:hAnsi="Times New Roman" w:cs="Times New Roman"/>
          <w:sz w:val="24"/>
          <w:szCs w:val="24"/>
        </w:rPr>
        <w:t xml:space="preserve">. Specifically, KIPP </w:t>
      </w:r>
      <w:r w:rsidR="00DD2C83">
        <w:rPr>
          <w:rFonts w:ascii="Times New Roman" w:hAnsi="Times New Roman" w:cs="Times New Roman"/>
          <w:sz w:val="24"/>
          <w:szCs w:val="24"/>
        </w:rPr>
        <w:t xml:space="preserve">contended </w:t>
      </w:r>
      <w:r>
        <w:rPr>
          <w:rFonts w:ascii="Times New Roman" w:hAnsi="Times New Roman" w:cs="Times New Roman"/>
          <w:sz w:val="24"/>
          <w:szCs w:val="24"/>
        </w:rPr>
        <w:t>that Parent cannot assert stay-put to a program for which a charter school must apply for annual waivers, particularly when DESE has instructed the charter school that, according to its interpretation of the relevant laws and regulations, such placement is illegal. As a state agency, DESE has the authority to interpret laws and regulations so long as the laws and regulations are ambiguous as written and the interpretation is not arbitrary an</w:t>
      </w:r>
      <w:r w:rsidR="00DD2C83">
        <w:rPr>
          <w:rFonts w:ascii="Times New Roman" w:hAnsi="Times New Roman" w:cs="Times New Roman"/>
          <w:sz w:val="24"/>
          <w:szCs w:val="24"/>
        </w:rPr>
        <w:t>d capricious. KIPP also asserted</w:t>
      </w:r>
      <w:r>
        <w:rPr>
          <w:rFonts w:ascii="Times New Roman" w:hAnsi="Times New Roman" w:cs="Times New Roman"/>
          <w:sz w:val="24"/>
          <w:szCs w:val="24"/>
        </w:rPr>
        <w:t xml:space="preserve"> </w:t>
      </w:r>
      <w:r>
        <w:rPr>
          <w:rFonts w:ascii="Times New Roman" w:hAnsi="Times New Roman" w:cs="Times New Roman"/>
          <w:sz w:val="24"/>
          <w:szCs w:val="24"/>
        </w:rPr>
        <w:lastRenderedPageBreak/>
        <w:t>that Parent’s interpretation of relevant special education regulations as allowing for any public school program to be considered “in-district” for any other public school, including a charter school, is contrary to common sense because it could require program schools to pay indefinitely for students to attend other public schools, including those outside their district of residence. Because the definition of “in-dist</w:t>
      </w:r>
      <w:r w:rsidR="00DD2C83">
        <w:rPr>
          <w:rFonts w:ascii="Times New Roman" w:hAnsi="Times New Roman" w:cs="Times New Roman"/>
          <w:sz w:val="24"/>
          <w:szCs w:val="24"/>
        </w:rPr>
        <w:t>rict” is ambiguous, KIPP reasoned</w:t>
      </w:r>
      <w:r>
        <w:rPr>
          <w:rFonts w:ascii="Times New Roman" w:hAnsi="Times New Roman" w:cs="Times New Roman"/>
          <w:sz w:val="24"/>
          <w:szCs w:val="24"/>
        </w:rPr>
        <w:t xml:space="preserve">, DESE’s interpretation of “in-district placement” as meaning a placement in either the charter school or the school district of residence should control, and KIPP was entitled to rely on that interpretation. Should the BSEA find otherwise, KIPP would seek a finding that “in-district” should be defined to mean a placement within the program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Finally, as TIDES was essentially “unavailable” at the beginning of the school year because DESE had instructed KIPP not to place Sergio there, KIPP’s suggestion that stay-put could be effectuated at the Callahan’s TASC program, which offers the same services and supports, was appropriate.</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14:paraId="077A7D9A" w14:textId="3BDC8E3B" w:rsidR="00801BF7" w:rsidRDefault="00801BF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 xml:space="preserve">On October 18, 2019, Lynn filed a </w:t>
      </w:r>
      <w:r w:rsidRPr="00597AB2">
        <w:rPr>
          <w:rFonts w:ascii="Times New Roman" w:hAnsi="Times New Roman" w:cs="Times New Roman"/>
          <w:i/>
          <w:sz w:val="24"/>
          <w:szCs w:val="24"/>
        </w:rPr>
        <w:t>P</w:t>
      </w:r>
      <w:r>
        <w:rPr>
          <w:rFonts w:ascii="Times New Roman" w:hAnsi="Times New Roman" w:cs="Times New Roman"/>
          <w:i/>
          <w:sz w:val="24"/>
          <w:szCs w:val="24"/>
        </w:rPr>
        <w:t>artial Opposition to Paren</w:t>
      </w:r>
      <w:r w:rsidR="004D065B">
        <w:rPr>
          <w:rFonts w:ascii="Times New Roman" w:hAnsi="Times New Roman" w:cs="Times New Roman"/>
          <w:i/>
          <w:sz w:val="24"/>
          <w:szCs w:val="24"/>
        </w:rPr>
        <w:t>t’s Motion for Summary Judgment.</w:t>
      </w:r>
      <w:r>
        <w:rPr>
          <w:rFonts w:ascii="Times New Roman" w:hAnsi="Times New Roman" w:cs="Times New Roman"/>
          <w:i/>
          <w:sz w:val="24"/>
          <w:szCs w:val="24"/>
        </w:rPr>
        <w:t xml:space="preserve"> </w:t>
      </w:r>
      <w:r w:rsidRPr="00597AB2">
        <w:rPr>
          <w:rFonts w:ascii="Times New Roman" w:hAnsi="Times New Roman" w:cs="Times New Roman"/>
          <w:sz w:val="24"/>
          <w:szCs w:val="24"/>
        </w:rPr>
        <w:t>Lynn</w:t>
      </w:r>
      <w:r>
        <w:rPr>
          <w:rFonts w:ascii="Times New Roman" w:hAnsi="Times New Roman" w:cs="Times New Roman"/>
          <w:sz w:val="24"/>
          <w:szCs w:val="24"/>
        </w:rPr>
        <w:t xml:space="preserve"> did not object to Parent’s request that the BSEA find that KIPP is programmatically and fiscally responsible for Sergio’s special education programming as a matter of law, but opposed the remainder or Parent’s </w:t>
      </w:r>
      <w:r>
        <w:rPr>
          <w:rFonts w:ascii="Times New Roman" w:hAnsi="Times New Roman" w:cs="Times New Roman"/>
          <w:i/>
          <w:sz w:val="24"/>
          <w:szCs w:val="24"/>
        </w:rPr>
        <w:t>Motion for Summary Judgment</w:t>
      </w:r>
      <w:r>
        <w:rPr>
          <w:rFonts w:ascii="Times New Roman" w:hAnsi="Times New Roman" w:cs="Times New Roman"/>
          <w:sz w:val="24"/>
          <w:szCs w:val="24"/>
        </w:rPr>
        <w:t>. According to Lynn, genuine issues of material fact are in dispute regarding the application of 603 CMR § 28.10(6)(a) to this matter and whether KIPP was required to contract</w:t>
      </w:r>
      <w:r w:rsidR="004D065B">
        <w:rPr>
          <w:rFonts w:ascii="Times New Roman" w:hAnsi="Times New Roman" w:cs="Times New Roman"/>
          <w:sz w:val="24"/>
          <w:szCs w:val="24"/>
        </w:rPr>
        <w:t xml:space="preserve"> with Lynn for</w:t>
      </w:r>
      <w:r>
        <w:rPr>
          <w:rFonts w:ascii="Times New Roman" w:hAnsi="Times New Roman" w:cs="Times New Roman"/>
          <w:sz w:val="24"/>
          <w:szCs w:val="24"/>
        </w:rPr>
        <w:t xml:space="preserve"> Sergio’s services. Moreover, Lynn asserted that by focusing narrowly on one regulation, Parent failed “to recognize the complex legal obligations and myriad of factual questions that are either in dispute or underdeveloped in the record regarding” Sergio’s Team’s placement determinations. Lynn took no position as to Parent’s </w:t>
      </w:r>
      <w:r>
        <w:rPr>
          <w:rFonts w:ascii="Times New Roman" w:hAnsi="Times New Roman" w:cs="Times New Roman"/>
          <w:i/>
          <w:sz w:val="24"/>
          <w:szCs w:val="24"/>
        </w:rPr>
        <w:t>Motion to Dismiss</w:t>
      </w:r>
      <w:r>
        <w:rPr>
          <w:rFonts w:ascii="Times New Roman" w:hAnsi="Times New Roman" w:cs="Times New Roman"/>
          <w:sz w:val="24"/>
          <w:szCs w:val="24"/>
        </w:rPr>
        <w:t>.</w:t>
      </w:r>
    </w:p>
    <w:p w14:paraId="01314255" w14:textId="3FF42361" w:rsidR="00801BF7" w:rsidRDefault="00801BF7" w:rsidP="0091417D">
      <w:pPr>
        <w:pStyle w:val="NoSpacing"/>
        <w:tabs>
          <w:tab w:val="center" w:pos="4860"/>
        </w:tabs>
        <w:spacing w:before="240"/>
        <w:ind w:firstLine="360"/>
        <w:rPr>
          <w:rFonts w:ascii="Times New Roman" w:hAnsi="Times New Roman" w:cs="Times New Roman"/>
          <w:sz w:val="24"/>
          <w:szCs w:val="24"/>
        </w:rPr>
      </w:pPr>
      <w:r>
        <w:rPr>
          <w:rFonts w:ascii="Times New Roman" w:hAnsi="Times New Roman" w:cs="Times New Roman"/>
          <w:sz w:val="24"/>
          <w:szCs w:val="24"/>
        </w:rPr>
        <w:t xml:space="preserve">On October 21, 2019, DESE filed its </w:t>
      </w:r>
      <w:r>
        <w:rPr>
          <w:rFonts w:ascii="Times New Roman" w:hAnsi="Times New Roman" w:cs="Times New Roman"/>
          <w:i/>
          <w:sz w:val="24"/>
          <w:szCs w:val="24"/>
        </w:rPr>
        <w:t>Response</w:t>
      </w:r>
      <w:r>
        <w:rPr>
          <w:rFonts w:ascii="Times New Roman" w:hAnsi="Times New Roman" w:cs="Times New Roman"/>
          <w:sz w:val="24"/>
          <w:szCs w:val="24"/>
        </w:rPr>
        <w:t xml:space="preserve"> to KIPP’s </w:t>
      </w:r>
      <w:r>
        <w:rPr>
          <w:rFonts w:ascii="Times New Roman" w:hAnsi="Times New Roman" w:cs="Times New Roman"/>
          <w:i/>
          <w:sz w:val="24"/>
          <w:szCs w:val="24"/>
        </w:rPr>
        <w:t xml:space="preserve">Hearing Request </w:t>
      </w:r>
      <w:r>
        <w:rPr>
          <w:rFonts w:ascii="Times New Roman" w:hAnsi="Times New Roman" w:cs="Times New Roman"/>
          <w:sz w:val="24"/>
          <w:szCs w:val="24"/>
        </w:rPr>
        <w:t xml:space="preserve">and a </w:t>
      </w:r>
      <w:r>
        <w:rPr>
          <w:rFonts w:ascii="Times New Roman" w:hAnsi="Times New Roman" w:cs="Times New Roman"/>
          <w:i/>
          <w:sz w:val="24"/>
          <w:szCs w:val="24"/>
        </w:rPr>
        <w:t>Motion to Dismiss for Failure to State a Claim Upon Which the BSEA Can Grant Relief</w:t>
      </w:r>
      <w:r>
        <w:rPr>
          <w:rFonts w:ascii="Times New Roman" w:hAnsi="Times New Roman" w:cs="Times New Roman"/>
          <w:sz w:val="24"/>
          <w:szCs w:val="24"/>
        </w:rPr>
        <w:t>. DESE took no position as to Parent’s motions, argued that certain claims</w:t>
      </w:r>
      <w:r w:rsidR="004D065B">
        <w:rPr>
          <w:rFonts w:ascii="Times New Roman" w:hAnsi="Times New Roman" w:cs="Times New Roman"/>
          <w:sz w:val="24"/>
          <w:szCs w:val="24"/>
        </w:rPr>
        <w:t xml:space="preserve"> of KIPP’s</w:t>
      </w:r>
      <w:r>
        <w:rPr>
          <w:rFonts w:ascii="Times New Roman" w:hAnsi="Times New Roman" w:cs="Times New Roman"/>
          <w:sz w:val="24"/>
          <w:szCs w:val="24"/>
        </w:rPr>
        <w:t xml:space="preserve"> were either unripe or moot, and asserted that because no party had identified any violations of laws or claims for relief in which it has an interest, or for which it may be responsible, there is no justification for the Department’s continue</w:t>
      </w:r>
      <w:r w:rsidR="00EF6E37">
        <w:rPr>
          <w:rFonts w:ascii="Times New Roman" w:hAnsi="Times New Roman" w:cs="Times New Roman"/>
          <w:sz w:val="24"/>
          <w:szCs w:val="24"/>
        </w:rPr>
        <w:t xml:space="preserve">d participation in the matter. </w:t>
      </w:r>
      <w:r>
        <w:rPr>
          <w:rFonts w:ascii="Times New Roman" w:hAnsi="Times New Roman" w:cs="Times New Roman"/>
          <w:sz w:val="24"/>
          <w:szCs w:val="24"/>
        </w:rPr>
        <w:t xml:space="preserve">On the same date, Parent filed her </w:t>
      </w:r>
      <w:r>
        <w:rPr>
          <w:rFonts w:ascii="Times New Roman" w:hAnsi="Times New Roman" w:cs="Times New Roman"/>
          <w:i/>
          <w:sz w:val="24"/>
          <w:szCs w:val="24"/>
        </w:rPr>
        <w:t>Response</w:t>
      </w:r>
      <w:r>
        <w:rPr>
          <w:rFonts w:ascii="Times New Roman" w:hAnsi="Times New Roman" w:cs="Times New Roman"/>
          <w:sz w:val="24"/>
          <w:szCs w:val="24"/>
        </w:rPr>
        <w:t xml:space="preserve"> to KIPP’s </w:t>
      </w:r>
      <w:r>
        <w:rPr>
          <w:rFonts w:ascii="Times New Roman" w:hAnsi="Times New Roman" w:cs="Times New Roman"/>
          <w:i/>
          <w:sz w:val="24"/>
          <w:szCs w:val="24"/>
        </w:rPr>
        <w:t>Amended Hearing Request</w:t>
      </w:r>
      <w:r>
        <w:rPr>
          <w:rFonts w:ascii="Times New Roman" w:hAnsi="Times New Roman" w:cs="Times New Roman"/>
          <w:sz w:val="24"/>
          <w:szCs w:val="24"/>
        </w:rPr>
        <w:t>.</w:t>
      </w:r>
    </w:p>
    <w:p w14:paraId="59CA71FF" w14:textId="2CC77204" w:rsidR="00801BF7" w:rsidRDefault="00801BF7" w:rsidP="0091417D">
      <w:pPr>
        <w:pStyle w:val="NoSpacing"/>
        <w:tabs>
          <w:tab w:val="center" w:pos="4860"/>
        </w:tabs>
        <w:spacing w:before="240"/>
        <w:ind w:firstLine="360"/>
        <w:rPr>
          <w:rFonts w:ascii="Times New Roman" w:hAnsi="Times New Roman" w:cs="Times New Roman"/>
          <w:sz w:val="24"/>
          <w:szCs w:val="24"/>
        </w:rPr>
      </w:pPr>
      <w:r>
        <w:rPr>
          <w:rFonts w:ascii="Times New Roman" w:hAnsi="Times New Roman" w:cs="Times New Roman"/>
          <w:sz w:val="24"/>
          <w:szCs w:val="24"/>
        </w:rPr>
        <w:t xml:space="preserve">On October 25, 2019, KIPP filed its </w:t>
      </w:r>
      <w:r>
        <w:rPr>
          <w:rFonts w:ascii="Times New Roman" w:hAnsi="Times New Roman" w:cs="Times New Roman"/>
          <w:i/>
          <w:sz w:val="24"/>
          <w:szCs w:val="24"/>
        </w:rPr>
        <w:t>Opposition</w:t>
      </w:r>
      <w:r>
        <w:rPr>
          <w:rFonts w:ascii="Times New Roman" w:hAnsi="Times New Roman" w:cs="Times New Roman"/>
          <w:sz w:val="24"/>
          <w:szCs w:val="24"/>
        </w:rPr>
        <w:t xml:space="preserve"> to DESE’s </w:t>
      </w:r>
      <w:r>
        <w:rPr>
          <w:rFonts w:ascii="Times New Roman" w:hAnsi="Times New Roman" w:cs="Times New Roman"/>
          <w:i/>
          <w:sz w:val="24"/>
          <w:szCs w:val="24"/>
        </w:rPr>
        <w:t>Motion to Dismiss</w:t>
      </w:r>
      <w:r>
        <w:rPr>
          <w:rFonts w:ascii="Times New Roman" w:hAnsi="Times New Roman" w:cs="Times New Roman"/>
          <w:sz w:val="24"/>
          <w:szCs w:val="24"/>
        </w:rPr>
        <w:t>.</w:t>
      </w:r>
      <w:r>
        <w:rPr>
          <w:rFonts w:ascii="Times New Roman" w:hAnsi="Times New Roman" w:cs="Times New Roman"/>
          <w:sz w:val="24"/>
          <w:szCs w:val="24"/>
        </w:rPr>
        <w:tab/>
        <w:t>KIPP agreed with DESE that the compensatory services issue is moot, and noted that it would not oppose a finding by the Hearing Officer that the stay-put issue is moot given that Sergio had returned to the TIDES program.</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According to KIPP, however, DESE must remain a party to this proceeding because KIPP relied on DESE’s interpretation of its regulations (and communication to KIPP, based on that interpretation, that KIPP could not legally place Sergio at TIDES) to determine that TIDES was unavailable</w:t>
      </w:r>
      <w:r w:rsidR="00CA0397">
        <w:rPr>
          <w:rFonts w:ascii="Times New Roman" w:hAnsi="Times New Roman" w:cs="Times New Roman"/>
          <w:sz w:val="24"/>
          <w:szCs w:val="24"/>
        </w:rPr>
        <w:t xml:space="preserve"> to Sergio, and that TIDES, </w:t>
      </w:r>
      <w:r>
        <w:rPr>
          <w:rFonts w:ascii="Times New Roman" w:hAnsi="Times New Roman" w:cs="Times New Roman"/>
          <w:sz w:val="24"/>
          <w:szCs w:val="24"/>
        </w:rPr>
        <w:t xml:space="preserve">therefore, </w:t>
      </w:r>
      <w:r w:rsidR="00CA0397">
        <w:rPr>
          <w:rFonts w:ascii="Times New Roman" w:hAnsi="Times New Roman" w:cs="Times New Roman"/>
          <w:sz w:val="24"/>
          <w:szCs w:val="24"/>
        </w:rPr>
        <w:t xml:space="preserve">could </w:t>
      </w:r>
      <w:r>
        <w:rPr>
          <w:rFonts w:ascii="Times New Roman" w:hAnsi="Times New Roman" w:cs="Times New Roman"/>
          <w:sz w:val="24"/>
          <w:szCs w:val="24"/>
        </w:rPr>
        <w:t>not be his stay-put placement. For this reason, DESE has an interest in the matter. Moreover, should the BSEA order that Ser</w:t>
      </w:r>
      <w:r w:rsidR="00861DF8">
        <w:rPr>
          <w:rFonts w:ascii="Times New Roman" w:hAnsi="Times New Roman" w:cs="Times New Roman"/>
          <w:sz w:val="24"/>
          <w:szCs w:val="24"/>
        </w:rPr>
        <w:t>gio be placed in TIDES beyond the expiration of DESE’s most recent waiver (at the end of the current school year)</w:t>
      </w:r>
      <w:r>
        <w:rPr>
          <w:rFonts w:ascii="Times New Roman" w:hAnsi="Times New Roman" w:cs="Times New Roman"/>
          <w:sz w:val="24"/>
          <w:szCs w:val="24"/>
        </w:rPr>
        <w:t>, compliance with the BSEA’s Order would require violation of DESE’s instructions, such that complete relief could not be granted in the Department’s absence.</w:t>
      </w:r>
    </w:p>
    <w:p w14:paraId="4684298A" w14:textId="0C6B9318" w:rsidR="00801BF7" w:rsidRPr="009A13DE" w:rsidRDefault="00801BF7" w:rsidP="0091417D">
      <w:pPr>
        <w:pStyle w:val="NoSpacing"/>
        <w:tabs>
          <w:tab w:val="center" w:pos="4860"/>
        </w:tabs>
        <w:spacing w:before="240"/>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On October 28, 2019, Parent filed an </w:t>
      </w:r>
      <w:r>
        <w:rPr>
          <w:rFonts w:ascii="Times New Roman" w:hAnsi="Times New Roman" w:cs="Times New Roman"/>
          <w:i/>
          <w:sz w:val="24"/>
          <w:szCs w:val="24"/>
        </w:rPr>
        <w:t>Opposition</w:t>
      </w:r>
      <w:r>
        <w:rPr>
          <w:rFonts w:ascii="Times New Roman" w:hAnsi="Times New Roman" w:cs="Times New Roman"/>
          <w:sz w:val="24"/>
          <w:szCs w:val="24"/>
        </w:rPr>
        <w:t xml:space="preserve"> to DESE’s </w:t>
      </w:r>
      <w:r>
        <w:rPr>
          <w:rFonts w:ascii="Times New Roman" w:hAnsi="Times New Roman" w:cs="Times New Roman"/>
          <w:i/>
          <w:sz w:val="24"/>
          <w:szCs w:val="24"/>
        </w:rPr>
        <w:t>Motion to Dismiss</w:t>
      </w:r>
      <w:r>
        <w:rPr>
          <w:rFonts w:ascii="Times New Roman" w:hAnsi="Times New Roman" w:cs="Times New Roman"/>
          <w:sz w:val="24"/>
          <w:szCs w:val="24"/>
        </w:rPr>
        <w:t>. She contended that</w:t>
      </w:r>
      <w:r w:rsidR="00CA0397">
        <w:rPr>
          <w:rFonts w:ascii="Times New Roman" w:hAnsi="Times New Roman" w:cs="Times New Roman"/>
          <w:sz w:val="24"/>
          <w:szCs w:val="24"/>
        </w:rPr>
        <w:t xml:space="preserve"> DESE should not be dismissed from the matter</w:t>
      </w:r>
      <w:r>
        <w:rPr>
          <w:rFonts w:ascii="Times New Roman" w:hAnsi="Times New Roman" w:cs="Times New Roman"/>
          <w:sz w:val="24"/>
          <w:szCs w:val="24"/>
        </w:rPr>
        <w:t xml:space="preserve"> because it is not clear that KIPP is prepared to meet its legal obligations absent DESE’s pa</w:t>
      </w:r>
      <w:r w:rsidR="00CA0397">
        <w:rPr>
          <w:rFonts w:ascii="Times New Roman" w:hAnsi="Times New Roman" w:cs="Times New Roman"/>
          <w:sz w:val="24"/>
          <w:szCs w:val="24"/>
        </w:rPr>
        <w:t>rticipation</w:t>
      </w:r>
      <w:r>
        <w:rPr>
          <w:rFonts w:ascii="Times New Roman" w:hAnsi="Times New Roman" w:cs="Times New Roman"/>
          <w:sz w:val="24"/>
          <w:szCs w:val="24"/>
        </w:rPr>
        <w:t xml:space="preserve">, and because the facts suggest that DESE does have an interest in alleged violations of law or claims for relief, despite its </w:t>
      </w:r>
      <w:r w:rsidR="00CA0397">
        <w:rPr>
          <w:rFonts w:ascii="Times New Roman" w:hAnsi="Times New Roman" w:cs="Times New Roman"/>
          <w:sz w:val="24"/>
          <w:szCs w:val="24"/>
        </w:rPr>
        <w:t>assertion otherwise</w:t>
      </w:r>
      <w:r>
        <w:rPr>
          <w:rFonts w:ascii="Times New Roman" w:hAnsi="Times New Roman" w:cs="Times New Roman"/>
          <w:sz w:val="24"/>
          <w:szCs w:val="24"/>
        </w:rPr>
        <w:t xml:space="preserve">. </w:t>
      </w:r>
    </w:p>
    <w:p w14:paraId="573A79A2" w14:textId="77777777" w:rsidR="00801BF7" w:rsidRDefault="00801BF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On December 4, 2019, the parties participated in a Pre-Hearing Conference. Lynn participated by phone, with the permission of the Hearing Officer.</w:t>
      </w:r>
    </w:p>
    <w:p w14:paraId="560B3D39" w14:textId="77777777" w:rsidR="00801BF7" w:rsidRPr="00801BF7" w:rsidRDefault="00801BF7" w:rsidP="0091417D">
      <w:pPr>
        <w:pStyle w:val="NoSpacing"/>
        <w:ind w:firstLine="360"/>
        <w:rPr>
          <w:rFonts w:ascii="Times New Roman" w:hAnsi="Times New Roman" w:cs="Times New Roman"/>
          <w:sz w:val="24"/>
          <w:szCs w:val="24"/>
        </w:rPr>
      </w:pPr>
    </w:p>
    <w:p w14:paraId="5BDA5B62" w14:textId="62F0AA92" w:rsidR="00801BF7" w:rsidRDefault="00801BF7" w:rsidP="0091417D">
      <w:pPr>
        <w:pStyle w:val="NoSpacing"/>
        <w:ind w:firstLine="360"/>
        <w:rPr>
          <w:rFonts w:ascii="Times New Roman" w:hAnsi="Times New Roman" w:cs="Times New Roman"/>
          <w:i/>
          <w:sz w:val="24"/>
          <w:szCs w:val="24"/>
        </w:rPr>
      </w:pPr>
      <w:r>
        <w:rPr>
          <w:rFonts w:ascii="Times New Roman" w:hAnsi="Times New Roman" w:cs="Times New Roman"/>
          <w:i/>
          <w:sz w:val="24"/>
          <w:szCs w:val="24"/>
        </w:rPr>
        <w:tab/>
      </w:r>
    </w:p>
    <w:p w14:paraId="45CC996D" w14:textId="31BA1C3D" w:rsidR="00801BF7" w:rsidRPr="00452EE0" w:rsidRDefault="00801BF7" w:rsidP="0091417D">
      <w:pPr>
        <w:pStyle w:val="NoSpacing"/>
        <w:ind w:firstLine="36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B.</w:t>
      </w:r>
      <w:r>
        <w:rPr>
          <w:rFonts w:ascii="Times New Roman" w:hAnsi="Times New Roman" w:cs="Times New Roman"/>
          <w:sz w:val="24"/>
          <w:szCs w:val="24"/>
        </w:rPr>
        <w:tab/>
      </w:r>
      <w:r w:rsidR="00452EE0">
        <w:rPr>
          <w:rFonts w:ascii="Times New Roman" w:hAnsi="Times New Roman" w:cs="Times New Roman"/>
          <w:sz w:val="24"/>
          <w:szCs w:val="24"/>
        </w:rPr>
        <w:t>FACTUAL BACKGROUND</w:t>
      </w:r>
    </w:p>
    <w:p w14:paraId="37DC0EDE" w14:textId="63F7961B" w:rsidR="00163D4B" w:rsidRPr="00CA0397" w:rsidRDefault="0054077F" w:rsidP="0091417D">
      <w:pPr>
        <w:pStyle w:val="NoSpacing"/>
        <w:spacing w:before="240"/>
        <w:ind w:firstLine="360"/>
        <w:rPr>
          <w:rFonts w:ascii="Times New Roman" w:hAnsi="Times New Roman" w:cs="Times New Roman"/>
          <w:sz w:val="24"/>
          <w:szCs w:val="24"/>
          <w:u w:val="single"/>
        </w:rPr>
      </w:pPr>
      <w:r w:rsidRPr="00331E3A">
        <w:rPr>
          <w:rFonts w:ascii="Times New Roman" w:hAnsi="Times New Roman" w:cs="Times New Roman"/>
          <w:sz w:val="24"/>
          <w:szCs w:val="24"/>
        </w:rPr>
        <w:t>The following facts are not in dispute and are taken as true</w:t>
      </w:r>
      <w:r w:rsidR="00861DF8">
        <w:rPr>
          <w:rFonts w:ascii="Times New Roman" w:hAnsi="Times New Roman" w:cs="Times New Roman"/>
          <w:sz w:val="24"/>
          <w:szCs w:val="24"/>
        </w:rPr>
        <w:t xml:space="preserve"> for</w:t>
      </w:r>
      <w:r>
        <w:rPr>
          <w:rFonts w:ascii="Times New Roman" w:hAnsi="Times New Roman" w:cs="Times New Roman"/>
          <w:sz w:val="24"/>
          <w:szCs w:val="24"/>
        </w:rPr>
        <w:t xml:space="preserve"> purposes of this Ruling. </w:t>
      </w:r>
      <w:r w:rsidRPr="00331E3A">
        <w:rPr>
          <w:rFonts w:ascii="Times New Roman" w:hAnsi="Times New Roman" w:cs="Times New Roman"/>
          <w:sz w:val="24"/>
          <w:szCs w:val="24"/>
        </w:rPr>
        <w:t>These facts may be subject to revision in subsequent proceedings.</w:t>
      </w:r>
    </w:p>
    <w:p w14:paraId="10332D4C" w14:textId="6AFBC7BF" w:rsidR="00163D4B" w:rsidRDefault="00CA039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7153B">
        <w:rPr>
          <w:rFonts w:ascii="Times New Roman" w:hAnsi="Times New Roman" w:cs="Times New Roman"/>
          <w:sz w:val="24"/>
          <w:szCs w:val="24"/>
        </w:rPr>
        <w:t>KIPP is a Com</w:t>
      </w:r>
      <w:r w:rsidR="00163D4B">
        <w:rPr>
          <w:rFonts w:ascii="Times New Roman" w:hAnsi="Times New Roman" w:cs="Times New Roman"/>
          <w:sz w:val="24"/>
          <w:szCs w:val="24"/>
        </w:rPr>
        <w:t>monwealth Charter School.</w:t>
      </w:r>
    </w:p>
    <w:p w14:paraId="165D7D80" w14:textId="615E0955" w:rsidR="00163D4B" w:rsidRDefault="00CA039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63D4B">
        <w:rPr>
          <w:rFonts w:ascii="Times New Roman" w:hAnsi="Times New Roman" w:cs="Times New Roman"/>
          <w:sz w:val="24"/>
          <w:szCs w:val="24"/>
        </w:rPr>
        <w:t xml:space="preserve">Sergio enrolled at KIPP in </w:t>
      </w:r>
      <w:r w:rsidR="004D065B">
        <w:rPr>
          <w:rFonts w:ascii="Times New Roman" w:hAnsi="Times New Roman" w:cs="Times New Roman"/>
          <w:sz w:val="24"/>
          <w:szCs w:val="24"/>
        </w:rPr>
        <w:t xml:space="preserve">either kindergarten </w:t>
      </w:r>
      <w:r w:rsidR="0087153B">
        <w:rPr>
          <w:rFonts w:ascii="Times New Roman" w:hAnsi="Times New Roman" w:cs="Times New Roman"/>
          <w:sz w:val="24"/>
          <w:szCs w:val="24"/>
        </w:rPr>
        <w:t xml:space="preserve">or first grade, in </w:t>
      </w:r>
      <w:r w:rsidR="00163D4B">
        <w:rPr>
          <w:rFonts w:ascii="Times New Roman" w:hAnsi="Times New Roman" w:cs="Times New Roman"/>
          <w:sz w:val="24"/>
          <w:szCs w:val="24"/>
        </w:rPr>
        <w:t>September</w:t>
      </w:r>
      <w:r w:rsidR="0087153B">
        <w:rPr>
          <w:rFonts w:ascii="Times New Roman" w:hAnsi="Times New Roman" w:cs="Times New Roman"/>
          <w:sz w:val="24"/>
          <w:szCs w:val="24"/>
        </w:rPr>
        <w:t xml:space="preserve"> 2016.</w:t>
      </w:r>
    </w:p>
    <w:p w14:paraId="0A97D694" w14:textId="565AD94F" w:rsidR="00163D4B" w:rsidRDefault="00CA039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87153B">
        <w:rPr>
          <w:rFonts w:ascii="Times New Roman" w:hAnsi="Times New Roman" w:cs="Times New Roman"/>
          <w:sz w:val="24"/>
          <w:szCs w:val="24"/>
        </w:rPr>
        <w:t xml:space="preserve">KIPP </w:t>
      </w:r>
      <w:r w:rsidR="008E17B3">
        <w:rPr>
          <w:rFonts w:ascii="Times New Roman" w:hAnsi="Times New Roman" w:cs="Times New Roman"/>
          <w:sz w:val="24"/>
          <w:szCs w:val="24"/>
        </w:rPr>
        <w:t>evaluated</w:t>
      </w:r>
      <w:r>
        <w:rPr>
          <w:rFonts w:ascii="Times New Roman" w:hAnsi="Times New Roman" w:cs="Times New Roman"/>
          <w:sz w:val="24"/>
          <w:szCs w:val="24"/>
        </w:rPr>
        <w:t xml:space="preserve"> Sergio</w:t>
      </w:r>
      <w:r w:rsidR="0087153B">
        <w:rPr>
          <w:rFonts w:ascii="Times New Roman" w:hAnsi="Times New Roman" w:cs="Times New Roman"/>
          <w:sz w:val="24"/>
          <w:szCs w:val="24"/>
        </w:rPr>
        <w:t xml:space="preserve"> in </w:t>
      </w:r>
      <w:r w:rsidR="00163D4B">
        <w:rPr>
          <w:rFonts w:ascii="Times New Roman" w:hAnsi="Times New Roman" w:cs="Times New Roman"/>
          <w:sz w:val="24"/>
          <w:szCs w:val="24"/>
        </w:rPr>
        <w:t xml:space="preserve">June 2017 and identified him as eligible to receive specialized </w:t>
      </w:r>
      <w:r>
        <w:rPr>
          <w:rFonts w:ascii="Times New Roman" w:hAnsi="Times New Roman" w:cs="Times New Roman"/>
          <w:sz w:val="24"/>
          <w:szCs w:val="24"/>
        </w:rPr>
        <w:tab/>
      </w:r>
      <w:r w:rsidR="00163D4B">
        <w:rPr>
          <w:rFonts w:ascii="Times New Roman" w:hAnsi="Times New Roman" w:cs="Times New Roman"/>
          <w:sz w:val="24"/>
          <w:szCs w:val="24"/>
        </w:rPr>
        <w:t>instruction and related services as a student with an emotional impairment.</w:t>
      </w:r>
    </w:p>
    <w:p w14:paraId="63858AE0" w14:textId="120594E3" w:rsidR="008E17B3" w:rsidRDefault="004D065B"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During the spring </w:t>
      </w:r>
      <w:r w:rsidR="00CA0397">
        <w:rPr>
          <w:rFonts w:ascii="Times New Roman" w:hAnsi="Times New Roman" w:cs="Times New Roman"/>
          <w:sz w:val="24"/>
          <w:szCs w:val="24"/>
        </w:rPr>
        <w:t>of</w:t>
      </w:r>
      <w:r w:rsidR="008E17B3">
        <w:rPr>
          <w:rFonts w:ascii="Times New Roman" w:hAnsi="Times New Roman" w:cs="Times New Roman"/>
          <w:sz w:val="24"/>
          <w:szCs w:val="24"/>
        </w:rPr>
        <w:t xml:space="preserve"> 2018, KIPP reached out to Lynn about the possibility of setting</w:t>
      </w:r>
      <w:r w:rsidR="00CA0397">
        <w:rPr>
          <w:rFonts w:ascii="Times New Roman" w:hAnsi="Times New Roman" w:cs="Times New Roman"/>
          <w:sz w:val="24"/>
          <w:szCs w:val="24"/>
        </w:rPr>
        <w:tab/>
      </w:r>
      <w:r w:rsidR="008E17B3">
        <w:rPr>
          <w:rFonts w:ascii="Times New Roman" w:hAnsi="Times New Roman" w:cs="Times New Roman"/>
          <w:sz w:val="24"/>
          <w:szCs w:val="24"/>
        </w:rPr>
        <w:t>up an IEP meeting and the possibility of</w:t>
      </w:r>
      <w:r w:rsidR="00861DF8">
        <w:rPr>
          <w:rFonts w:ascii="Times New Roman" w:hAnsi="Times New Roman" w:cs="Times New Roman"/>
          <w:sz w:val="24"/>
          <w:szCs w:val="24"/>
        </w:rPr>
        <w:t xml:space="preserve"> placing a student within LPS</w:t>
      </w:r>
      <w:r w:rsidR="008E17B3">
        <w:rPr>
          <w:rFonts w:ascii="Times New Roman" w:hAnsi="Times New Roman" w:cs="Times New Roman"/>
          <w:sz w:val="24"/>
          <w:szCs w:val="24"/>
        </w:rPr>
        <w:t>.</w:t>
      </w:r>
      <w:r w:rsidR="008E17B3">
        <w:rPr>
          <w:rStyle w:val="FootnoteReference"/>
          <w:rFonts w:ascii="Times New Roman" w:hAnsi="Times New Roman" w:cs="Times New Roman"/>
          <w:sz w:val="24"/>
          <w:szCs w:val="24"/>
        </w:rPr>
        <w:footnoteReference w:id="9"/>
      </w:r>
    </w:p>
    <w:p w14:paraId="6632454C" w14:textId="2C728F16" w:rsidR="008E17B3" w:rsidRDefault="00CA039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8E17B3">
        <w:rPr>
          <w:rFonts w:ascii="Times New Roman" w:hAnsi="Times New Roman" w:cs="Times New Roman"/>
          <w:sz w:val="24"/>
          <w:szCs w:val="24"/>
        </w:rPr>
        <w:t>Following an extended evaluation, i</w:t>
      </w:r>
      <w:r w:rsidR="0087153B">
        <w:rPr>
          <w:rFonts w:ascii="Times New Roman" w:hAnsi="Times New Roman" w:cs="Times New Roman"/>
          <w:sz w:val="24"/>
          <w:szCs w:val="24"/>
        </w:rPr>
        <w:t>n June 2018, Sergio’s Team de</w:t>
      </w:r>
      <w:r>
        <w:rPr>
          <w:rFonts w:ascii="Times New Roman" w:hAnsi="Times New Roman" w:cs="Times New Roman"/>
          <w:sz w:val="24"/>
          <w:szCs w:val="24"/>
        </w:rPr>
        <w:t>termined that he</w:t>
      </w:r>
      <w:r>
        <w:rPr>
          <w:rFonts w:ascii="Times New Roman" w:hAnsi="Times New Roman" w:cs="Times New Roman"/>
          <w:sz w:val="24"/>
          <w:szCs w:val="24"/>
        </w:rPr>
        <w:tab/>
        <w:t>required an SST</w:t>
      </w:r>
      <w:r w:rsidR="0087153B">
        <w:rPr>
          <w:rFonts w:ascii="Times New Roman" w:hAnsi="Times New Roman" w:cs="Times New Roman"/>
          <w:sz w:val="24"/>
          <w:szCs w:val="24"/>
        </w:rPr>
        <w:t xml:space="preserve">P for the 2018-2019 school </w:t>
      </w:r>
      <w:proofErr w:type="gramStart"/>
      <w:r w:rsidR="0087153B">
        <w:rPr>
          <w:rFonts w:ascii="Times New Roman" w:hAnsi="Times New Roman" w:cs="Times New Roman"/>
          <w:sz w:val="24"/>
          <w:szCs w:val="24"/>
        </w:rPr>
        <w:t>year</w:t>
      </w:r>
      <w:proofErr w:type="gramEnd"/>
      <w:r w:rsidR="0087153B">
        <w:rPr>
          <w:rFonts w:ascii="Times New Roman" w:hAnsi="Times New Roman" w:cs="Times New Roman"/>
          <w:sz w:val="24"/>
          <w:szCs w:val="24"/>
        </w:rPr>
        <w:t xml:space="preserve"> in order to receive a FAPE.</w:t>
      </w:r>
    </w:p>
    <w:p w14:paraId="2CBDD677" w14:textId="77777777" w:rsidR="00CA0397" w:rsidRDefault="00CA039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87153B">
        <w:rPr>
          <w:rFonts w:ascii="Times New Roman" w:hAnsi="Times New Roman" w:cs="Times New Roman"/>
          <w:sz w:val="24"/>
          <w:szCs w:val="24"/>
        </w:rPr>
        <w:t>Because KIPP did not have a school-based SSTP for third graders, KIPP contracted with</w:t>
      </w:r>
      <w:r>
        <w:rPr>
          <w:rFonts w:ascii="Times New Roman" w:hAnsi="Times New Roman" w:cs="Times New Roman"/>
          <w:sz w:val="24"/>
          <w:szCs w:val="24"/>
        </w:rPr>
        <w:tab/>
      </w:r>
      <w:r w:rsidR="0087153B">
        <w:rPr>
          <w:rFonts w:ascii="Times New Roman" w:hAnsi="Times New Roman" w:cs="Times New Roman"/>
          <w:sz w:val="24"/>
          <w:szCs w:val="24"/>
        </w:rPr>
        <w:t>Marblehead.</w:t>
      </w:r>
    </w:p>
    <w:p w14:paraId="23FF625B" w14:textId="263288E8" w:rsidR="00E04B64" w:rsidRDefault="00CA0397" w:rsidP="0091417D">
      <w:pPr>
        <w:pStyle w:val="NoSpacing"/>
        <w:spacing w:before="240"/>
        <w:ind w:firstLine="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87153B">
        <w:rPr>
          <w:rFonts w:ascii="Times New Roman" w:hAnsi="Times New Roman" w:cs="Times New Roman"/>
          <w:sz w:val="24"/>
          <w:szCs w:val="24"/>
        </w:rPr>
        <w:t>Sergio’s last-accepted IEP places him in a substantially separate classroom at TIDES</w:t>
      </w:r>
      <w:r w:rsidR="00861DF8">
        <w:rPr>
          <w:rFonts w:ascii="Times New Roman" w:hAnsi="Times New Roman" w:cs="Times New Roman"/>
          <w:sz w:val="24"/>
          <w:szCs w:val="24"/>
        </w:rPr>
        <w:t xml:space="preserve">, </w:t>
      </w:r>
      <w:r w:rsidR="00861DF8">
        <w:rPr>
          <w:rFonts w:ascii="Times New Roman" w:hAnsi="Times New Roman" w:cs="Times New Roman"/>
          <w:sz w:val="24"/>
          <w:szCs w:val="24"/>
        </w:rPr>
        <w:tab/>
        <w:t>Marblehead</w:t>
      </w:r>
      <w:r w:rsidR="0087153B">
        <w:rPr>
          <w:rFonts w:ascii="Times New Roman" w:hAnsi="Times New Roman" w:cs="Times New Roman"/>
          <w:sz w:val="24"/>
          <w:szCs w:val="24"/>
        </w:rPr>
        <w:t>.</w:t>
      </w:r>
    </w:p>
    <w:p w14:paraId="2B809C69" w14:textId="488F051D" w:rsidR="009F4287" w:rsidRPr="00CA0397" w:rsidRDefault="00A7294E" w:rsidP="0091417D">
      <w:pPr>
        <w:ind w:firstLine="360"/>
        <w:rPr>
          <w:rFonts w:ascii="Times New Roman" w:hAnsi="Times New Roman" w:cs="Times New Roman"/>
          <w:sz w:val="24"/>
          <w:szCs w:val="24"/>
          <w:u w:val="single"/>
        </w:rPr>
      </w:pPr>
      <w:r>
        <w:rPr>
          <w:rFonts w:ascii="Times New Roman" w:hAnsi="Times New Roman" w:cs="Times New Roman"/>
          <w:sz w:val="24"/>
          <w:szCs w:val="24"/>
        </w:rPr>
        <w:t xml:space="preserve"> </w:t>
      </w:r>
      <w:r w:rsidR="009E0E97">
        <w:rPr>
          <w:rFonts w:ascii="Times New Roman" w:hAnsi="Times New Roman" w:cs="Times New Roman"/>
          <w:sz w:val="24"/>
          <w:szCs w:val="24"/>
        </w:rPr>
        <w:t xml:space="preserve">  </w:t>
      </w:r>
    </w:p>
    <w:p w14:paraId="24623073" w14:textId="31C40FBD" w:rsidR="00F170F3" w:rsidRPr="00CC48A4" w:rsidRDefault="009F4287" w:rsidP="0091417D">
      <w:pPr>
        <w:ind w:firstLine="360"/>
        <w:rPr>
          <w:rFonts w:ascii="Times New Roman" w:hAnsi="Times New Roman" w:cs="Times New Roman"/>
          <w:sz w:val="24"/>
          <w:szCs w:val="24"/>
          <w:u w:val="single"/>
        </w:rPr>
      </w:pPr>
      <w:r>
        <w:rPr>
          <w:rFonts w:ascii="Times New Roman" w:hAnsi="Times New Roman" w:cs="Times New Roman"/>
          <w:sz w:val="24"/>
          <w:szCs w:val="24"/>
        </w:rPr>
        <w:t>II.</w:t>
      </w:r>
      <w:r>
        <w:rPr>
          <w:rFonts w:ascii="Times New Roman" w:hAnsi="Times New Roman" w:cs="Times New Roman"/>
          <w:sz w:val="24"/>
          <w:szCs w:val="24"/>
        </w:rPr>
        <w:tab/>
      </w:r>
      <w:r w:rsidR="00F170F3" w:rsidRPr="00CC48A4">
        <w:rPr>
          <w:rFonts w:ascii="Times New Roman" w:hAnsi="Times New Roman" w:cs="Times New Roman"/>
          <w:sz w:val="24"/>
          <w:szCs w:val="24"/>
          <w:u w:val="single"/>
        </w:rPr>
        <w:t>DISCUSSION</w:t>
      </w:r>
    </w:p>
    <w:p w14:paraId="35FF693E" w14:textId="1FE61327" w:rsidR="00452EE0" w:rsidRDefault="00CA0397" w:rsidP="0091417D">
      <w:pPr>
        <w:ind w:firstLine="360"/>
        <w:rPr>
          <w:rFonts w:ascii="Times New Roman" w:hAnsi="Times New Roman" w:cs="Times New Roman"/>
          <w:sz w:val="24"/>
          <w:szCs w:val="24"/>
        </w:rPr>
      </w:pPr>
      <w:r>
        <w:rPr>
          <w:rFonts w:ascii="Times New Roman" w:hAnsi="Times New Roman" w:cs="Times New Roman"/>
          <w:sz w:val="24"/>
          <w:szCs w:val="24"/>
        </w:rPr>
        <w:t>DESE’s</w:t>
      </w:r>
      <w:r w:rsidR="00F170F3" w:rsidRPr="00CC48A4">
        <w:rPr>
          <w:rFonts w:ascii="Times New Roman" w:hAnsi="Times New Roman" w:cs="Times New Roman"/>
          <w:sz w:val="24"/>
          <w:szCs w:val="24"/>
        </w:rPr>
        <w:t xml:space="preserve"> </w:t>
      </w:r>
      <w:r w:rsidR="00F170F3" w:rsidRPr="00CC48A4">
        <w:rPr>
          <w:rFonts w:ascii="Times New Roman" w:hAnsi="Times New Roman" w:cs="Times New Roman"/>
          <w:i/>
          <w:sz w:val="24"/>
          <w:szCs w:val="24"/>
        </w:rPr>
        <w:t>Motion to Dismiss</w:t>
      </w:r>
      <w:r>
        <w:rPr>
          <w:rFonts w:ascii="Times New Roman" w:hAnsi="Times New Roman" w:cs="Times New Roman"/>
          <w:sz w:val="24"/>
          <w:szCs w:val="24"/>
        </w:rPr>
        <w:t xml:space="preserve"> and Parent’s</w:t>
      </w:r>
      <w:r w:rsidR="00F170F3" w:rsidRPr="00CC48A4">
        <w:rPr>
          <w:rFonts w:ascii="Times New Roman" w:hAnsi="Times New Roman" w:cs="Times New Roman"/>
          <w:sz w:val="24"/>
          <w:szCs w:val="24"/>
        </w:rPr>
        <w:t xml:space="preserve"> </w:t>
      </w:r>
      <w:r>
        <w:rPr>
          <w:rFonts w:ascii="Times New Roman" w:hAnsi="Times New Roman" w:cs="Times New Roman"/>
          <w:i/>
          <w:sz w:val="24"/>
          <w:szCs w:val="24"/>
        </w:rPr>
        <w:t>Motion for Summary Judgment</w:t>
      </w:r>
      <w:r>
        <w:rPr>
          <w:rFonts w:ascii="Times New Roman" w:hAnsi="Times New Roman" w:cs="Times New Roman"/>
          <w:sz w:val="24"/>
          <w:szCs w:val="24"/>
        </w:rPr>
        <w:t xml:space="preserve"> </w:t>
      </w:r>
      <w:r w:rsidR="00452EE0">
        <w:rPr>
          <w:rFonts w:ascii="Times New Roman" w:hAnsi="Times New Roman" w:cs="Times New Roman"/>
          <w:sz w:val="24"/>
          <w:szCs w:val="24"/>
        </w:rPr>
        <w:t>require examination of the</w:t>
      </w:r>
      <w:r>
        <w:rPr>
          <w:rFonts w:ascii="Times New Roman" w:hAnsi="Times New Roman" w:cs="Times New Roman"/>
          <w:sz w:val="24"/>
          <w:szCs w:val="24"/>
        </w:rPr>
        <w:t xml:space="preserve"> same questions of substantive law. I begin with that law,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discuss each motion in turn.</w:t>
      </w:r>
    </w:p>
    <w:p w14:paraId="089D85AF" w14:textId="4D269021" w:rsidR="00452EE0" w:rsidRDefault="00861DF8" w:rsidP="0091417D">
      <w:pPr>
        <w:ind w:firstLine="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CHARTER SCHOOLS AND</w:t>
      </w:r>
      <w:r w:rsidR="00452EE0">
        <w:rPr>
          <w:rFonts w:ascii="Times New Roman" w:hAnsi="Times New Roman" w:cs="Times New Roman"/>
          <w:sz w:val="24"/>
          <w:szCs w:val="24"/>
        </w:rPr>
        <w:t xml:space="preserve"> OUT OF DISTRICT PLACEMENTS</w:t>
      </w:r>
    </w:p>
    <w:p w14:paraId="44A78DB9" w14:textId="10F64B4D" w:rsidR="00452EE0" w:rsidRDefault="00452EE0" w:rsidP="0091417D">
      <w:pPr>
        <w:ind w:firstLine="360"/>
        <w:rPr>
          <w:rFonts w:ascii="Times New Roman" w:hAnsi="Times New Roman" w:cs="Times New Roman"/>
          <w:sz w:val="24"/>
          <w:szCs w:val="24"/>
        </w:rPr>
      </w:pPr>
      <w:r>
        <w:rPr>
          <w:rFonts w:ascii="Times New Roman" w:hAnsi="Times New Roman" w:cs="Times New Roman"/>
          <w:sz w:val="24"/>
          <w:szCs w:val="24"/>
        </w:rPr>
        <w:tab/>
        <w:t xml:space="preserve">At the core of Parent’s </w:t>
      </w:r>
      <w:r>
        <w:rPr>
          <w:rFonts w:ascii="Times New Roman" w:hAnsi="Times New Roman" w:cs="Times New Roman"/>
          <w:i/>
          <w:sz w:val="24"/>
          <w:szCs w:val="24"/>
        </w:rPr>
        <w:t>Hearing Request</w:t>
      </w:r>
      <w:r>
        <w:rPr>
          <w:rFonts w:ascii="Times New Roman" w:hAnsi="Times New Roman" w:cs="Times New Roman"/>
          <w:sz w:val="24"/>
          <w:szCs w:val="24"/>
        </w:rPr>
        <w:t xml:space="preserve"> and KIPP’s </w:t>
      </w:r>
      <w:r>
        <w:rPr>
          <w:rFonts w:ascii="Times New Roman" w:hAnsi="Times New Roman" w:cs="Times New Roman"/>
          <w:i/>
          <w:sz w:val="24"/>
          <w:szCs w:val="24"/>
        </w:rPr>
        <w:t>Amended Cross-Request for Hearing</w:t>
      </w:r>
      <w:r>
        <w:rPr>
          <w:rFonts w:ascii="Times New Roman" w:hAnsi="Times New Roman" w:cs="Times New Roman"/>
          <w:sz w:val="24"/>
          <w:szCs w:val="24"/>
        </w:rPr>
        <w:t xml:space="preserve"> is one question: what are the options, and obligations, of a charter school once it determines that it cannot </w:t>
      </w:r>
      <w:r w:rsidR="00D62D7E">
        <w:rPr>
          <w:rFonts w:ascii="Times New Roman" w:hAnsi="Times New Roman" w:cs="Times New Roman"/>
          <w:sz w:val="24"/>
          <w:szCs w:val="24"/>
        </w:rPr>
        <w:t>serve a student within its walls, but does not determine tha</w:t>
      </w:r>
      <w:r w:rsidR="008D51AF">
        <w:rPr>
          <w:rFonts w:ascii="Times New Roman" w:hAnsi="Times New Roman" w:cs="Times New Roman"/>
          <w:sz w:val="24"/>
          <w:szCs w:val="24"/>
        </w:rPr>
        <w:t>t the student requires an out-</w:t>
      </w:r>
      <w:r w:rsidR="008D51AF">
        <w:rPr>
          <w:rFonts w:ascii="Times New Roman" w:hAnsi="Times New Roman" w:cs="Times New Roman"/>
          <w:sz w:val="24"/>
          <w:szCs w:val="24"/>
        </w:rPr>
        <w:lastRenderedPageBreak/>
        <w:t>of-district placement</w:t>
      </w:r>
      <w:r w:rsidR="00D62D7E">
        <w:rPr>
          <w:rFonts w:ascii="Times New Roman" w:hAnsi="Times New Roman" w:cs="Times New Roman"/>
          <w:sz w:val="24"/>
          <w:szCs w:val="24"/>
        </w:rPr>
        <w:t>?</w:t>
      </w:r>
      <w:r w:rsidR="00B30D9D">
        <w:rPr>
          <w:rFonts w:ascii="Times New Roman" w:hAnsi="Times New Roman" w:cs="Times New Roman"/>
          <w:sz w:val="24"/>
          <w:szCs w:val="24"/>
        </w:rPr>
        <w:t xml:space="preserve"> The parties cite to various regulations related to this subject.</w:t>
      </w:r>
      <w:r w:rsidR="00D15786">
        <w:rPr>
          <w:rFonts w:ascii="Times New Roman" w:hAnsi="Times New Roman" w:cs="Times New Roman"/>
          <w:sz w:val="24"/>
          <w:szCs w:val="24"/>
        </w:rPr>
        <w:t xml:space="preserve"> The Department of Elementary and Secondary Education also issued a relevant guidance.</w:t>
      </w:r>
    </w:p>
    <w:p w14:paraId="7AE300F4" w14:textId="3AEABC04" w:rsidR="00B30D9D" w:rsidRPr="00B30D9D" w:rsidRDefault="004D065B" w:rsidP="0091417D">
      <w:pPr>
        <w:ind w:firstLine="360"/>
        <w:rPr>
          <w:rFonts w:ascii="Times New Roman" w:hAnsi="Times New Roman" w:cs="Times New Roman"/>
          <w:i/>
          <w:sz w:val="24"/>
          <w:szCs w:val="24"/>
          <w:u w:val="single"/>
        </w:rPr>
      </w:pPr>
      <w:r>
        <w:rPr>
          <w:rFonts w:ascii="Times New Roman" w:hAnsi="Times New Roman" w:cs="Times New Roman"/>
          <w:sz w:val="24"/>
          <w:szCs w:val="24"/>
        </w:rPr>
        <w:tab/>
        <w:t>i</w:t>
      </w:r>
      <w:r w:rsidR="00B30D9D">
        <w:rPr>
          <w:rFonts w:ascii="Times New Roman" w:hAnsi="Times New Roman" w:cs="Times New Roman"/>
          <w:sz w:val="24"/>
          <w:szCs w:val="24"/>
        </w:rPr>
        <w:t>.</w:t>
      </w:r>
      <w:r w:rsidR="00B30D9D">
        <w:rPr>
          <w:rFonts w:ascii="Times New Roman" w:hAnsi="Times New Roman" w:cs="Times New Roman"/>
          <w:sz w:val="24"/>
          <w:szCs w:val="24"/>
        </w:rPr>
        <w:tab/>
      </w:r>
      <w:r w:rsidR="00B30D9D">
        <w:rPr>
          <w:rFonts w:ascii="Times New Roman" w:hAnsi="Times New Roman" w:cs="Times New Roman"/>
          <w:i/>
          <w:sz w:val="24"/>
          <w:szCs w:val="24"/>
        </w:rPr>
        <w:t>Regulations</w:t>
      </w:r>
    </w:p>
    <w:p w14:paraId="35DDE2D2" w14:textId="0426FFD3" w:rsidR="00B30D9D" w:rsidRDefault="00B30D9D" w:rsidP="0091417D">
      <w:pPr>
        <w:ind w:firstLine="360"/>
        <w:rPr>
          <w:rFonts w:ascii="Times New Roman" w:hAnsi="Times New Roman" w:cs="Times New Roman"/>
          <w:sz w:val="24"/>
          <w:szCs w:val="24"/>
        </w:rPr>
      </w:pPr>
      <w:r>
        <w:rPr>
          <w:rFonts w:ascii="Times New Roman" w:hAnsi="Times New Roman" w:cs="Times New Roman"/>
          <w:sz w:val="24"/>
          <w:szCs w:val="24"/>
        </w:rPr>
        <w:tab/>
      </w:r>
      <w:r w:rsidR="00B06D5B">
        <w:rPr>
          <w:rFonts w:ascii="Times New Roman" w:hAnsi="Times New Roman" w:cs="Times New Roman"/>
          <w:sz w:val="24"/>
          <w:szCs w:val="24"/>
        </w:rPr>
        <w:t>603 CMR 28.02</w:t>
      </w:r>
      <w:r>
        <w:rPr>
          <w:rFonts w:ascii="Times New Roman" w:hAnsi="Times New Roman" w:cs="Times New Roman"/>
          <w:sz w:val="24"/>
          <w:szCs w:val="24"/>
        </w:rPr>
        <w:t xml:space="preserve"> defines several terms relevant to the present dispute</w:t>
      </w:r>
      <w:r w:rsidR="00B06D5B">
        <w:rPr>
          <w:rFonts w:ascii="Times New Roman" w:hAnsi="Times New Roman" w:cs="Times New Roman"/>
          <w:sz w:val="24"/>
          <w:szCs w:val="24"/>
        </w:rPr>
        <w:t>, as follows:</w:t>
      </w:r>
      <w:r>
        <w:rPr>
          <w:rFonts w:ascii="Times New Roman" w:hAnsi="Times New Roman" w:cs="Times New Roman"/>
          <w:sz w:val="24"/>
          <w:szCs w:val="24"/>
        </w:rPr>
        <w:t xml:space="preserve"> </w:t>
      </w:r>
    </w:p>
    <w:p w14:paraId="49B8B7E0" w14:textId="722CF556" w:rsidR="00B06D5B" w:rsidRDefault="00B06D5B" w:rsidP="0091417D">
      <w:pPr>
        <w:ind w:left="1440" w:firstLine="360"/>
        <w:rPr>
          <w:rFonts w:ascii="Times New Roman" w:hAnsi="Times New Roman" w:cs="Times New Roman"/>
          <w:sz w:val="24"/>
          <w:szCs w:val="24"/>
        </w:rPr>
      </w:pPr>
      <w:r>
        <w:rPr>
          <w:rFonts w:ascii="Times New Roman" w:hAnsi="Times New Roman" w:cs="Times New Roman"/>
          <w:sz w:val="24"/>
          <w:szCs w:val="24"/>
        </w:rPr>
        <w:t xml:space="preserve">An </w:t>
      </w:r>
      <w:r w:rsidR="00B30D9D">
        <w:rPr>
          <w:rFonts w:ascii="Times New Roman" w:hAnsi="Times New Roman" w:cs="Times New Roman"/>
          <w:sz w:val="24"/>
          <w:szCs w:val="24"/>
        </w:rPr>
        <w:t>“</w:t>
      </w:r>
      <w:r>
        <w:rPr>
          <w:rFonts w:ascii="Times New Roman" w:hAnsi="Times New Roman" w:cs="Times New Roman"/>
          <w:sz w:val="24"/>
          <w:szCs w:val="24"/>
        </w:rPr>
        <w:t>a</w:t>
      </w:r>
      <w:r w:rsidR="00B30D9D">
        <w:rPr>
          <w:rFonts w:ascii="Times New Roman" w:hAnsi="Times New Roman" w:cs="Times New Roman"/>
          <w:sz w:val="24"/>
          <w:szCs w:val="24"/>
        </w:rPr>
        <w:t>pproved private special education school or approved program”</w:t>
      </w:r>
      <w:r>
        <w:rPr>
          <w:rFonts w:ascii="Times New Roman" w:hAnsi="Times New Roman" w:cs="Times New Roman"/>
          <w:sz w:val="24"/>
          <w:szCs w:val="24"/>
        </w:rPr>
        <w:t xml:space="preserve"> i</w:t>
      </w:r>
      <w:r w:rsidR="00B30D9D">
        <w:rPr>
          <w:rFonts w:ascii="Times New Roman" w:hAnsi="Times New Roman" w:cs="Times New Roman"/>
          <w:sz w:val="24"/>
          <w:szCs w:val="24"/>
        </w:rPr>
        <w:t>s “a private day or residential school, within or outside Massachusetts, that has applied to, and received approval from, the Department according to the requirements specified in 603 CMR 28.09.”</w:t>
      </w:r>
      <w:r>
        <w:rPr>
          <w:rStyle w:val="FootnoteReference"/>
          <w:rFonts w:ascii="Times New Roman" w:hAnsi="Times New Roman" w:cs="Times New Roman"/>
          <w:sz w:val="24"/>
          <w:szCs w:val="24"/>
        </w:rPr>
        <w:footnoteReference w:id="10"/>
      </w:r>
      <w:r w:rsidR="00B30D9D">
        <w:rPr>
          <w:rFonts w:ascii="Times New Roman" w:hAnsi="Times New Roman" w:cs="Times New Roman"/>
          <w:sz w:val="24"/>
          <w:szCs w:val="24"/>
        </w:rPr>
        <w:t xml:space="preserve"> </w:t>
      </w:r>
    </w:p>
    <w:p w14:paraId="71D7D773" w14:textId="6CA3F850" w:rsidR="00B30D9D" w:rsidRDefault="00E666CB" w:rsidP="0091417D">
      <w:pPr>
        <w:ind w:left="1440" w:firstLine="360"/>
        <w:rPr>
          <w:rFonts w:ascii="Times New Roman" w:hAnsi="Times New Roman" w:cs="Times New Roman"/>
          <w:sz w:val="24"/>
          <w:szCs w:val="24"/>
        </w:rPr>
      </w:pPr>
      <w:r>
        <w:rPr>
          <w:rFonts w:ascii="Times New Roman" w:hAnsi="Times New Roman" w:cs="Times New Roman"/>
          <w:sz w:val="24"/>
          <w:szCs w:val="24"/>
        </w:rPr>
        <w:t>An</w:t>
      </w:r>
      <w:r w:rsidR="00B30D9D">
        <w:rPr>
          <w:rFonts w:ascii="Times New Roman" w:hAnsi="Times New Roman" w:cs="Times New Roman"/>
          <w:sz w:val="24"/>
          <w:szCs w:val="24"/>
        </w:rPr>
        <w:t xml:space="preserve"> “approved public special education school”</w:t>
      </w:r>
      <w:r w:rsidR="00B06D5B">
        <w:rPr>
          <w:rFonts w:ascii="Times New Roman" w:hAnsi="Times New Roman" w:cs="Times New Roman"/>
          <w:sz w:val="24"/>
          <w:szCs w:val="24"/>
        </w:rPr>
        <w:t xml:space="preserve"> i</w:t>
      </w:r>
      <w:r w:rsidR="00B30D9D">
        <w:rPr>
          <w:rFonts w:ascii="Times New Roman" w:hAnsi="Times New Roman" w:cs="Times New Roman"/>
          <w:sz w:val="24"/>
          <w:szCs w:val="24"/>
        </w:rPr>
        <w:t>s “a program operated by a public school or an educational collaborative providing full day or residential special education services to eligible students in a facility serving primarily students with disabilities.”</w:t>
      </w:r>
      <w:r w:rsidR="00B06D5B">
        <w:rPr>
          <w:rStyle w:val="FootnoteReference"/>
          <w:rFonts w:ascii="Times New Roman" w:hAnsi="Times New Roman" w:cs="Times New Roman"/>
          <w:sz w:val="24"/>
          <w:szCs w:val="24"/>
        </w:rPr>
        <w:footnoteReference w:id="11"/>
      </w:r>
      <w:r w:rsidR="00B30D9D">
        <w:rPr>
          <w:rFonts w:ascii="Times New Roman" w:hAnsi="Times New Roman" w:cs="Times New Roman"/>
          <w:sz w:val="24"/>
          <w:szCs w:val="24"/>
        </w:rPr>
        <w:t xml:space="preserve">  </w:t>
      </w:r>
    </w:p>
    <w:p w14:paraId="7B19383F" w14:textId="4E5B75A2" w:rsidR="00B06D5B" w:rsidRDefault="00B06D5B" w:rsidP="0091417D">
      <w:pPr>
        <w:ind w:left="1440" w:firstLine="360"/>
        <w:rPr>
          <w:rFonts w:ascii="Times New Roman" w:hAnsi="Times New Roman" w:cs="Times New Roman"/>
          <w:sz w:val="24"/>
          <w:szCs w:val="24"/>
        </w:rPr>
      </w:pPr>
      <w:r>
        <w:rPr>
          <w:rFonts w:ascii="Times New Roman" w:hAnsi="Times New Roman" w:cs="Times New Roman"/>
          <w:sz w:val="24"/>
          <w:szCs w:val="24"/>
        </w:rPr>
        <w:t>A “district or school district,” includes “any other Massachusetts public school established by statute, certificate, or charter, acting through its gover</w:t>
      </w:r>
      <w:r w:rsidR="004D065B">
        <w:rPr>
          <w:rFonts w:ascii="Times New Roman" w:hAnsi="Times New Roman" w:cs="Times New Roman"/>
          <w:sz w:val="24"/>
          <w:szCs w:val="24"/>
        </w:rPr>
        <w:t>ning board or director.” S</w:t>
      </w:r>
      <w:r>
        <w:rPr>
          <w:rFonts w:ascii="Times New Roman" w:hAnsi="Times New Roman" w:cs="Times New Roman"/>
          <w:sz w:val="24"/>
          <w:szCs w:val="24"/>
        </w:rPr>
        <w:t>chool districts have programmatic and financial responsibility in accordance with the procedures of 603 CMR 28.10.</w:t>
      </w:r>
      <w:r>
        <w:rPr>
          <w:rStyle w:val="FootnoteReference"/>
          <w:rFonts w:ascii="Times New Roman" w:hAnsi="Times New Roman" w:cs="Times New Roman"/>
          <w:sz w:val="24"/>
          <w:szCs w:val="24"/>
        </w:rPr>
        <w:footnoteReference w:id="12"/>
      </w:r>
    </w:p>
    <w:p w14:paraId="3D2BBC2A" w14:textId="3AD4169D" w:rsidR="00B06D5B" w:rsidRDefault="00B06D5B" w:rsidP="0091417D">
      <w:pPr>
        <w:ind w:left="1440" w:firstLine="360"/>
        <w:rPr>
          <w:rFonts w:ascii="Times New Roman" w:hAnsi="Times New Roman" w:cs="Times New Roman"/>
          <w:sz w:val="24"/>
          <w:szCs w:val="24"/>
        </w:rPr>
      </w:pPr>
      <w:r>
        <w:rPr>
          <w:rFonts w:ascii="Times New Roman" w:hAnsi="Times New Roman" w:cs="Times New Roman"/>
          <w:sz w:val="24"/>
          <w:szCs w:val="24"/>
        </w:rPr>
        <w:t>An “in-district program” is “a special education program operated in a public school building or other facility that provides educational services to students of comparable age, with and without disabilities.”</w:t>
      </w:r>
      <w:r>
        <w:rPr>
          <w:rStyle w:val="FootnoteReference"/>
          <w:rFonts w:ascii="Times New Roman" w:hAnsi="Times New Roman" w:cs="Times New Roman"/>
          <w:sz w:val="24"/>
          <w:szCs w:val="24"/>
        </w:rPr>
        <w:footnoteReference w:id="13"/>
      </w:r>
    </w:p>
    <w:p w14:paraId="6488A10D" w14:textId="08945527" w:rsidR="00D551BC" w:rsidRDefault="00D551BC" w:rsidP="0091417D">
      <w:pPr>
        <w:ind w:left="1440" w:firstLine="360"/>
        <w:rPr>
          <w:rFonts w:ascii="Times New Roman" w:hAnsi="Times New Roman" w:cs="Times New Roman"/>
          <w:sz w:val="24"/>
          <w:szCs w:val="24"/>
        </w:rPr>
      </w:pPr>
      <w:r>
        <w:rPr>
          <w:rFonts w:ascii="Times New Roman" w:hAnsi="Times New Roman" w:cs="Times New Roman"/>
          <w:sz w:val="24"/>
          <w:szCs w:val="24"/>
        </w:rPr>
        <w:t>An “out-of-district program” is “a special education program located in a building or facility outside of the general educational environment that provides educational services primarily to students with disabilities.” It is defined to include all programs approved under 603 CMR 28.09, whether operated by a private organization or individual, a public school district, or a collaborative.</w:t>
      </w:r>
    </w:p>
    <w:p w14:paraId="3BC9F489" w14:textId="39406E6C" w:rsidR="00D551BC" w:rsidRDefault="004D065B" w:rsidP="0091417D">
      <w:pPr>
        <w:ind w:left="1440" w:firstLine="360"/>
        <w:rPr>
          <w:rFonts w:ascii="Times New Roman" w:hAnsi="Times New Roman" w:cs="Times New Roman"/>
          <w:sz w:val="24"/>
          <w:szCs w:val="24"/>
        </w:rPr>
      </w:pPr>
      <w:r>
        <w:rPr>
          <w:rFonts w:ascii="Times New Roman" w:hAnsi="Times New Roman" w:cs="Times New Roman"/>
          <w:sz w:val="24"/>
          <w:szCs w:val="24"/>
        </w:rPr>
        <w:t>A “program school” is the school in which a</w:t>
      </w:r>
      <w:r w:rsidR="00D551BC">
        <w:rPr>
          <w:rFonts w:ascii="Times New Roman" w:hAnsi="Times New Roman" w:cs="Times New Roman"/>
          <w:sz w:val="24"/>
          <w:szCs w:val="24"/>
        </w:rPr>
        <w:t xml:space="preserve"> student is enrolled according to</w:t>
      </w:r>
      <w:r w:rsidR="00E666CB">
        <w:rPr>
          <w:rFonts w:ascii="Times New Roman" w:hAnsi="Times New Roman" w:cs="Times New Roman"/>
          <w:sz w:val="24"/>
          <w:szCs w:val="24"/>
        </w:rPr>
        <w:t xml:space="preserve"> various provisions, including M.G.L. c. 71, § 89 (charter schools).</w:t>
      </w:r>
    </w:p>
    <w:p w14:paraId="024801FD" w14:textId="247EFF31" w:rsidR="00E666CB" w:rsidRDefault="00E666CB" w:rsidP="0091417D">
      <w:pPr>
        <w:ind w:firstLine="360"/>
        <w:rPr>
          <w:rFonts w:ascii="Times New Roman" w:hAnsi="Times New Roman" w:cs="Times New Roman"/>
          <w:sz w:val="24"/>
          <w:szCs w:val="24"/>
        </w:rPr>
      </w:pPr>
      <w:r>
        <w:rPr>
          <w:rFonts w:ascii="Times New Roman" w:hAnsi="Times New Roman" w:cs="Times New Roman"/>
          <w:sz w:val="24"/>
          <w:szCs w:val="24"/>
        </w:rPr>
        <w:t>Pursuant to 603 CMR 28.10(6), a “program school shall have programmatic and financial responsibility for enrolled students, subject only to specific finance provisions of any pertinent state law related to the program school.” The provisions potentially applicable i</w:t>
      </w:r>
      <w:r w:rsidR="0079070A">
        <w:rPr>
          <w:rFonts w:ascii="Times New Roman" w:hAnsi="Times New Roman" w:cs="Times New Roman"/>
          <w:sz w:val="24"/>
          <w:szCs w:val="24"/>
        </w:rPr>
        <w:t>n the present matter outline</w:t>
      </w:r>
      <w:r>
        <w:rPr>
          <w:rFonts w:ascii="Times New Roman" w:hAnsi="Times New Roman" w:cs="Times New Roman"/>
          <w:sz w:val="24"/>
          <w:szCs w:val="24"/>
        </w:rPr>
        <w:t xml:space="preserve"> a particular course of action to be followed by charter schools </w:t>
      </w:r>
      <w:r w:rsidR="0079070A">
        <w:rPr>
          <w:rFonts w:ascii="Times New Roman" w:hAnsi="Times New Roman" w:cs="Times New Roman"/>
          <w:sz w:val="24"/>
          <w:szCs w:val="24"/>
        </w:rPr>
        <w:t xml:space="preserve">contemplating a possible out-of-district placement for a student. Specifically, when a Team determines that a </w:t>
      </w:r>
      <w:r w:rsidR="0079070A">
        <w:rPr>
          <w:rFonts w:ascii="Times New Roman" w:hAnsi="Times New Roman" w:cs="Times New Roman"/>
          <w:sz w:val="24"/>
          <w:szCs w:val="24"/>
        </w:rPr>
        <w:lastRenderedPageBreak/>
        <w:t>student attending a charter school may need an out-of-district placement, the Team “shall conclude the meeting pursuant to 603 CMR 28.06(2)(e) without identifying a specific placement type, and shall notify the school district where the student resides within two days.” Following such a determination, the program school is directed to invite representatives of the school district where the student</w:t>
      </w:r>
      <w:r w:rsidR="000103CF">
        <w:rPr>
          <w:rFonts w:ascii="Times New Roman" w:hAnsi="Times New Roman" w:cs="Times New Roman"/>
          <w:sz w:val="24"/>
          <w:szCs w:val="24"/>
        </w:rPr>
        <w:t xml:space="preserve"> resides (school district of residence, or SDOR</w:t>
      </w:r>
      <w:r w:rsidR="0079070A">
        <w:rPr>
          <w:rFonts w:ascii="Times New Roman" w:hAnsi="Times New Roman" w:cs="Times New Roman"/>
          <w:sz w:val="24"/>
          <w:szCs w:val="24"/>
        </w:rPr>
        <w:t xml:space="preserve">) to participate in another meeting to determine placement. The Team is directed to consider, first, </w:t>
      </w:r>
      <w:r w:rsidR="000103CF">
        <w:rPr>
          <w:rFonts w:ascii="Times New Roman" w:hAnsi="Times New Roman" w:cs="Times New Roman"/>
          <w:sz w:val="24"/>
          <w:szCs w:val="24"/>
        </w:rPr>
        <w:t>whether the SDOR</w:t>
      </w:r>
      <w:r w:rsidR="0079070A">
        <w:rPr>
          <w:rFonts w:ascii="Times New Roman" w:hAnsi="Times New Roman" w:cs="Times New Roman"/>
          <w:sz w:val="24"/>
          <w:szCs w:val="24"/>
        </w:rPr>
        <w:t xml:space="preserve"> has an in-district program that could provide the services recommended by the Team. If so, the program school m</w:t>
      </w:r>
      <w:r w:rsidR="004D065B">
        <w:rPr>
          <w:rFonts w:ascii="Times New Roman" w:hAnsi="Times New Roman" w:cs="Times New Roman"/>
          <w:sz w:val="24"/>
          <w:szCs w:val="24"/>
        </w:rPr>
        <w:t>ust arrange with the SDO</w:t>
      </w:r>
      <w:r w:rsidR="000103CF">
        <w:rPr>
          <w:rFonts w:ascii="Times New Roman" w:hAnsi="Times New Roman" w:cs="Times New Roman"/>
          <w:sz w:val="24"/>
          <w:szCs w:val="24"/>
        </w:rPr>
        <w:t>R</w:t>
      </w:r>
      <w:r w:rsidR="0079070A">
        <w:rPr>
          <w:rFonts w:ascii="Times New Roman" w:hAnsi="Times New Roman" w:cs="Times New Roman"/>
          <w:sz w:val="24"/>
          <w:szCs w:val="24"/>
        </w:rPr>
        <w:t xml:space="preserve"> to deliver such services or develop an appropriate in-district program at the charter school. If, on the other hand, the Team determines that the student requires an out-of-district program to provide the services identified in the IEP</w:t>
      </w:r>
      <w:r w:rsidR="004D5314">
        <w:rPr>
          <w:rFonts w:ascii="Times New Roman" w:hAnsi="Times New Roman" w:cs="Times New Roman"/>
          <w:sz w:val="24"/>
          <w:szCs w:val="24"/>
        </w:rPr>
        <w:t>, the Team is directed to propose to the parent an out-of-district or in-district day or residential school, depending on the student’s needs. Upon parental acceptance of the proposed IEP and placement, programmatic and financial responsibility ret</w:t>
      </w:r>
      <w:r w:rsidR="000103CF">
        <w:rPr>
          <w:rFonts w:ascii="Times New Roman" w:hAnsi="Times New Roman" w:cs="Times New Roman"/>
          <w:sz w:val="24"/>
          <w:szCs w:val="24"/>
        </w:rPr>
        <w:t>urns to the SDOR</w:t>
      </w:r>
      <w:r w:rsidR="004D5314">
        <w:rPr>
          <w:rFonts w:ascii="Times New Roman" w:hAnsi="Times New Roman" w:cs="Times New Roman"/>
          <w:sz w:val="24"/>
          <w:szCs w:val="24"/>
        </w:rPr>
        <w:t>, which then implements the Team’s placement decision.</w:t>
      </w:r>
    </w:p>
    <w:p w14:paraId="6CA99C67" w14:textId="7E321F7D" w:rsidR="004D5314" w:rsidRDefault="004D5314" w:rsidP="0091417D">
      <w:pPr>
        <w:ind w:firstLine="360"/>
        <w:rPr>
          <w:rFonts w:ascii="Times New Roman" w:hAnsi="Times New Roman" w:cs="Times New Roman"/>
          <w:sz w:val="24"/>
          <w:szCs w:val="24"/>
        </w:rPr>
      </w:pPr>
      <w:r>
        <w:rPr>
          <w:rFonts w:ascii="Times New Roman" w:hAnsi="Times New Roman" w:cs="Times New Roman"/>
          <w:sz w:val="24"/>
          <w:szCs w:val="24"/>
        </w:rPr>
        <w:tab/>
      </w:r>
      <w:r w:rsidR="00C14E8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B8270DB" w14:textId="7FD132B9" w:rsidR="00D1726A" w:rsidRPr="00D1726A" w:rsidRDefault="004D065B" w:rsidP="0091417D">
      <w:pPr>
        <w:ind w:firstLine="360"/>
        <w:rPr>
          <w:rFonts w:ascii="Times New Roman" w:hAnsi="Times New Roman" w:cs="Times New Roman"/>
          <w:i/>
          <w:sz w:val="24"/>
          <w:szCs w:val="24"/>
        </w:rPr>
      </w:pPr>
      <w:r>
        <w:rPr>
          <w:rFonts w:ascii="Times New Roman" w:hAnsi="Times New Roman" w:cs="Times New Roman"/>
          <w:sz w:val="24"/>
          <w:szCs w:val="24"/>
        </w:rPr>
        <w:t>ii</w:t>
      </w:r>
      <w:r w:rsidR="00B30D9D">
        <w:rPr>
          <w:rFonts w:ascii="Times New Roman" w:hAnsi="Times New Roman" w:cs="Times New Roman"/>
          <w:sz w:val="24"/>
          <w:szCs w:val="24"/>
        </w:rPr>
        <w:t>.</w:t>
      </w:r>
      <w:r w:rsidR="00B30D9D">
        <w:rPr>
          <w:rFonts w:ascii="Times New Roman" w:hAnsi="Times New Roman" w:cs="Times New Roman"/>
          <w:sz w:val="24"/>
          <w:szCs w:val="24"/>
        </w:rPr>
        <w:tab/>
      </w:r>
      <w:r w:rsidR="00D15786">
        <w:rPr>
          <w:rFonts w:ascii="Times New Roman" w:hAnsi="Times New Roman" w:cs="Times New Roman"/>
          <w:i/>
          <w:sz w:val="24"/>
          <w:szCs w:val="24"/>
        </w:rPr>
        <w:t>DESE’s Technical Assistance Advisory SPED 2014-5</w:t>
      </w:r>
    </w:p>
    <w:p w14:paraId="36305927" w14:textId="5B7416BB" w:rsidR="00D1726A" w:rsidRDefault="00D1726A" w:rsidP="0091417D">
      <w:pPr>
        <w:ind w:firstLine="360"/>
        <w:rPr>
          <w:rFonts w:ascii="Times New Roman" w:hAnsi="Times New Roman" w:cs="Times New Roman"/>
          <w:sz w:val="24"/>
          <w:szCs w:val="24"/>
        </w:rPr>
      </w:pPr>
      <w:r>
        <w:rPr>
          <w:rFonts w:ascii="Times New Roman" w:hAnsi="Times New Roman" w:cs="Times New Roman"/>
          <w:sz w:val="24"/>
          <w:szCs w:val="24"/>
        </w:rPr>
        <w:t xml:space="preserve">This DESE advisory, entitled “Charter School Responsibilities for Students with Disabilities Who May Need an Out-of-District Program,” </w:t>
      </w:r>
      <w:r w:rsidR="008E7362">
        <w:rPr>
          <w:rFonts w:ascii="Times New Roman" w:hAnsi="Times New Roman" w:cs="Times New Roman"/>
          <w:sz w:val="24"/>
          <w:szCs w:val="24"/>
        </w:rPr>
        <w:t xml:space="preserve">(the Advisory) </w:t>
      </w:r>
      <w:r>
        <w:rPr>
          <w:rFonts w:ascii="Times New Roman" w:hAnsi="Times New Roman" w:cs="Times New Roman"/>
          <w:sz w:val="24"/>
          <w:szCs w:val="24"/>
        </w:rPr>
        <w:t xml:space="preserve">is designed to provide guidance to charter schools on this process. </w:t>
      </w:r>
      <w:r w:rsidR="008E7362">
        <w:rPr>
          <w:rFonts w:ascii="Times New Roman" w:hAnsi="Times New Roman" w:cs="Times New Roman"/>
          <w:sz w:val="24"/>
          <w:szCs w:val="24"/>
        </w:rPr>
        <w:t>Although the A</w:t>
      </w:r>
      <w:r>
        <w:rPr>
          <w:rFonts w:ascii="Times New Roman" w:hAnsi="Times New Roman" w:cs="Times New Roman"/>
          <w:sz w:val="24"/>
          <w:szCs w:val="24"/>
        </w:rPr>
        <w:t>dvisory explains that an “out-of-district program” may be operated by a public school district, it notes that “a specialized or substantially separate program operated within a school district building that serves students with an</w:t>
      </w:r>
      <w:r w:rsidR="00861DF8">
        <w:rPr>
          <w:rFonts w:ascii="Times New Roman" w:hAnsi="Times New Roman" w:cs="Times New Roman"/>
          <w:sz w:val="24"/>
          <w:szCs w:val="24"/>
        </w:rPr>
        <w:t>d</w:t>
      </w:r>
      <w:r>
        <w:rPr>
          <w:rFonts w:ascii="Times New Roman" w:hAnsi="Times New Roman" w:cs="Times New Roman"/>
          <w:sz w:val="24"/>
          <w:szCs w:val="24"/>
        </w:rPr>
        <w:t xml:space="preserve"> without disabilities is not considered an out-of-district program.” It lists three types of out-of-district special education programs: approved public day schools, approved private day programs, and approved priv</w:t>
      </w:r>
      <w:r w:rsidR="004D065B">
        <w:rPr>
          <w:rFonts w:ascii="Times New Roman" w:hAnsi="Times New Roman" w:cs="Times New Roman"/>
          <w:sz w:val="24"/>
          <w:szCs w:val="24"/>
        </w:rPr>
        <w:t xml:space="preserve">ate residential programs. The </w:t>
      </w:r>
      <w:r w:rsidR="008E7362">
        <w:rPr>
          <w:rFonts w:ascii="Times New Roman" w:hAnsi="Times New Roman" w:cs="Times New Roman"/>
          <w:sz w:val="24"/>
          <w:szCs w:val="24"/>
        </w:rPr>
        <w:t>A</w:t>
      </w:r>
      <w:r w:rsidR="004D065B">
        <w:rPr>
          <w:rFonts w:ascii="Times New Roman" w:hAnsi="Times New Roman" w:cs="Times New Roman"/>
          <w:sz w:val="24"/>
          <w:szCs w:val="24"/>
        </w:rPr>
        <w:t>d</w:t>
      </w:r>
      <w:r>
        <w:rPr>
          <w:rFonts w:ascii="Times New Roman" w:hAnsi="Times New Roman" w:cs="Times New Roman"/>
          <w:sz w:val="24"/>
          <w:szCs w:val="24"/>
        </w:rPr>
        <w:t>visory defines “in-district program” as “a special education program operated in a public school district building or other facility that provides educational services to students of comparable ages, with and without disabilities.”</w:t>
      </w:r>
    </w:p>
    <w:p w14:paraId="237A3548" w14:textId="30399BFB" w:rsidR="00D1726A" w:rsidRDefault="008E7362" w:rsidP="004D065B">
      <w:pPr>
        <w:ind w:firstLine="360"/>
        <w:rPr>
          <w:rFonts w:ascii="Times New Roman" w:hAnsi="Times New Roman" w:cs="Times New Roman"/>
          <w:sz w:val="24"/>
          <w:szCs w:val="24"/>
        </w:rPr>
      </w:pPr>
      <w:r>
        <w:rPr>
          <w:rFonts w:ascii="Times New Roman" w:hAnsi="Times New Roman" w:cs="Times New Roman"/>
          <w:sz w:val="24"/>
          <w:szCs w:val="24"/>
        </w:rPr>
        <w:t>Furthermore, the A</w:t>
      </w:r>
      <w:r w:rsidR="004D065B">
        <w:rPr>
          <w:rFonts w:ascii="Times New Roman" w:hAnsi="Times New Roman" w:cs="Times New Roman"/>
          <w:sz w:val="24"/>
          <w:szCs w:val="24"/>
        </w:rPr>
        <w:t>dvisory encourages</w:t>
      </w:r>
      <w:r w:rsidR="00D1726A">
        <w:rPr>
          <w:rFonts w:ascii="Times New Roman" w:hAnsi="Times New Roman" w:cs="Times New Roman"/>
          <w:sz w:val="24"/>
          <w:szCs w:val="24"/>
        </w:rPr>
        <w:t xml:space="preserve"> charter school</w:t>
      </w:r>
      <w:r w:rsidR="004D065B">
        <w:rPr>
          <w:rFonts w:ascii="Times New Roman" w:hAnsi="Times New Roman" w:cs="Times New Roman"/>
          <w:sz w:val="24"/>
          <w:szCs w:val="24"/>
        </w:rPr>
        <w:t>s</w:t>
      </w:r>
      <w:r w:rsidR="00D1726A">
        <w:rPr>
          <w:rFonts w:ascii="Times New Roman" w:hAnsi="Times New Roman" w:cs="Times New Roman"/>
          <w:sz w:val="24"/>
          <w:szCs w:val="24"/>
        </w:rPr>
        <w:t xml:space="preserve"> and parent</w:t>
      </w:r>
      <w:r w:rsidR="004D065B">
        <w:rPr>
          <w:rFonts w:ascii="Times New Roman" w:hAnsi="Times New Roman" w:cs="Times New Roman"/>
          <w:sz w:val="24"/>
          <w:szCs w:val="24"/>
        </w:rPr>
        <w:t>s</w:t>
      </w:r>
      <w:r w:rsidR="00D1726A">
        <w:rPr>
          <w:rFonts w:ascii="Times New Roman" w:hAnsi="Times New Roman" w:cs="Times New Roman"/>
          <w:sz w:val="24"/>
          <w:szCs w:val="24"/>
        </w:rPr>
        <w:t xml:space="preserve"> “to think creatively to address the students’ </w:t>
      </w:r>
      <w:r w:rsidR="004D065B">
        <w:rPr>
          <w:rFonts w:ascii="Times New Roman" w:hAnsi="Times New Roman" w:cs="Times New Roman"/>
          <w:sz w:val="24"/>
          <w:szCs w:val="24"/>
        </w:rPr>
        <w:t>(</w:t>
      </w:r>
      <w:r w:rsidR="004D065B" w:rsidRPr="004D065B">
        <w:rPr>
          <w:rFonts w:ascii="Times New Roman" w:hAnsi="Times New Roman" w:cs="Times New Roman"/>
          <w:i/>
          <w:sz w:val="24"/>
          <w:szCs w:val="24"/>
        </w:rPr>
        <w:t>sic</w:t>
      </w:r>
      <w:r w:rsidR="004D065B">
        <w:rPr>
          <w:rFonts w:ascii="Times New Roman" w:hAnsi="Times New Roman" w:cs="Times New Roman"/>
          <w:sz w:val="24"/>
          <w:szCs w:val="24"/>
        </w:rPr>
        <w:t xml:space="preserve">) </w:t>
      </w:r>
      <w:r w:rsidR="00D1726A" w:rsidRPr="004D065B">
        <w:rPr>
          <w:rFonts w:ascii="Times New Roman" w:hAnsi="Times New Roman" w:cs="Times New Roman"/>
          <w:sz w:val="24"/>
          <w:szCs w:val="24"/>
        </w:rPr>
        <w:t>needs</w:t>
      </w:r>
      <w:r w:rsidR="00D1726A">
        <w:rPr>
          <w:rFonts w:ascii="Times New Roman" w:hAnsi="Times New Roman" w:cs="Times New Roman"/>
          <w:sz w:val="24"/>
          <w:szCs w:val="24"/>
        </w:rPr>
        <w:t xml:space="preserve"> within the charter school, and make every effort to keep the student in the least restrictive environment.” DESE recognizes that in some circumstances a charter school may have difficulty meeting the needs of a student with a disability</w:t>
      </w:r>
      <w:r>
        <w:rPr>
          <w:rFonts w:ascii="Times New Roman" w:hAnsi="Times New Roman" w:cs="Times New Roman"/>
          <w:sz w:val="24"/>
          <w:szCs w:val="24"/>
        </w:rPr>
        <w:t>. The A</w:t>
      </w:r>
      <w:r w:rsidR="000103CF">
        <w:rPr>
          <w:rFonts w:ascii="Times New Roman" w:hAnsi="Times New Roman" w:cs="Times New Roman"/>
          <w:sz w:val="24"/>
          <w:szCs w:val="24"/>
        </w:rPr>
        <w:t>dvisory continues:</w:t>
      </w:r>
    </w:p>
    <w:p w14:paraId="580A06D9" w14:textId="10C595EF" w:rsidR="000103CF" w:rsidRDefault="000103CF" w:rsidP="0091417D">
      <w:pPr>
        <w:ind w:left="1440" w:firstLine="360"/>
        <w:rPr>
          <w:rFonts w:ascii="Times New Roman" w:hAnsi="Times New Roman" w:cs="Times New Roman"/>
          <w:sz w:val="24"/>
          <w:szCs w:val="24"/>
        </w:rPr>
      </w:pPr>
      <w:r>
        <w:rPr>
          <w:rFonts w:ascii="Times New Roman" w:hAnsi="Times New Roman" w:cs="Times New Roman"/>
          <w:sz w:val="24"/>
          <w:szCs w:val="24"/>
        </w:rPr>
        <w:t>Ideally, with good collaboration, the SDOR could be invited to join the charter school in seeking to problem solve how to best serve the student in the charter school environment. If the student then cannot be well-served despite clear and multiple documented efforts to find the right mix of services for the student, then both parties will be knowledgeable about the efforts that have been made. In any case, if the charter school IEP determines that the student may require an out-of-</w:t>
      </w:r>
      <w:r>
        <w:rPr>
          <w:rFonts w:ascii="Times New Roman" w:hAnsi="Times New Roman" w:cs="Times New Roman"/>
          <w:sz w:val="24"/>
          <w:szCs w:val="24"/>
        </w:rPr>
        <w:lastRenderedPageBreak/>
        <w:t xml:space="preserve">district program, then there are specific requirements that must be met in order to offer an out-of-district program… </w:t>
      </w:r>
    </w:p>
    <w:p w14:paraId="7D4AE596" w14:textId="12A0405C" w:rsidR="000103CF" w:rsidRDefault="000103CF" w:rsidP="0091417D">
      <w:pPr>
        <w:ind w:firstLine="360"/>
        <w:rPr>
          <w:rFonts w:ascii="Times New Roman" w:hAnsi="Times New Roman" w:cs="Times New Roman"/>
          <w:sz w:val="24"/>
          <w:szCs w:val="24"/>
        </w:rPr>
      </w:pPr>
      <w:r>
        <w:rPr>
          <w:rFonts w:ascii="Times New Roman" w:hAnsi="Times New Roman" w:cs="Times New Roman"/>
          <w:sz w:val="24"/>
          <w:szCs w:val="24"/>
        </w:rPr>
        <w:t>Specifically, once a charter school IEP Team determines that a student may need an out-of-district placement, the Team must conclude the Team meeting without identifying a specific placement. Then the Team must, within two days, schedule another meeting to consider placement, inviting the SDOR to send a representative to participate in the placement meeting.</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p>
    <w:p w14:paraId="5FCBD2C5" w14:textId="28D1B807" w:rsidR="00E12E34" w:rsidRPr="00E12E34" w:rsidRDefault="008E7362" w:rsidP="0091417D">
      <w:pPr>
        <w:ind w:firstLine="360"/>
        <w:rPr>
          <w:rFonts w:ascii="Times New Roman" w:hAnsi="Times New Roman" w:cs="Times New Roman"/>
          <w:sz w:val="24"/>
          <w:szCs w:val="24"/>
        </w:rPr>
      </w:pPr>
      <w:r>
        <w:rPr>
          <w:rFonts w:ascii="Times New Roman" w:hAnsi="Times New Roman" w:cs="Times New Roman"/>
          <w:sz w:val="24"/>
          <w:szCs w:val="24"/>
        </w:rPr>
        <w:t>The Advisory contemplates out-of-district placement as a last resort</w:t>
      </w:r>
      <w:r w:rsidR="0071777D">
        <w:rPr>
          <w:rFonts w:ascii="Times New Roman" w:hAnsi="Times New Roman" w:cs="Times New Roman"/>
          <w:sz w:val="24"/>
          <w:szCs w:val="24"/>
        </w:rPr>
        <w:t>; ‘[p]</w:t>
      </w:r>
      <w:proofErr w:type="spellStart"/>
      <w:r w:rsidR="0071777D">
        <w:rPr>
          <w:rFonts w:ascii="Times New Roman" w:hAnsi="Times New Roman" w:cs="Times New Roman"/>
          <w:sz w:val="24"/>
          <w:szCs w:val="24"/>
        </w:rPr>
        <w:t>arents</w:t>
      </w:r>
      <w:proofErr w:type="spellEnd"/>
      <w:r w:rsidR="0071777D">
        <w:rPr>
          <w:rFonts w:ascii="Times New Roman" w:hAnsi="Times New Roman" w:cs="Times New Roman"/>
          <w:sz w:val="24"/>
          <w:szCs w:val="24"/>
        </w:rPr>
        <w:t xml:space="preserve"> are not encouraged to investigate out-of-district programs unless in-district services are highly unlikely to meet the needs of the student.”</w:t>
      </w:r>
      <w:r w:rsidR="00E12E34">
        <w:rPr>
          <w:rFonts w:ascii="Times New Roman" w:hAnsi="Times New Roman" w:cs="Times New Roman"/>
          <w:sz w:val="24"/>
          <w:szCs w:val="24"/>
        </w:rPr>
        <w:t xml:space="preserve"> </w:t>
      </w:r>
      <w:r w:rsidR="000103CF">
        <w:rPr>
          <w:rFonts w:ascii="Times New Roman" w:hAnsi="Times New Roman" w:cs="Times New Roman"/>
          <w:sz w:val="24"/>
          <w:szCs w:val="24"/>
        </w:rPr>
        <w:t>Prior to the placement meeting prescribed by the regulation, the charter school and the parent(s) are required</w:t>
      </w:r>
      <w:r w:rsidR="00E71980">
        <w:rPr>
          <w:rFonts w:ascii="Times New Roman" w:hAnsi="Times New Roman" w:cs="Times New Roman"/>
          <w:sz w:val="24"/>
          <w:szCs w:val="24"/>
        </w:rPr>
        <w:t xml:space="preserve"> to think creatively as they consider whether there are any other means of serving the student at the charter school. The parent and charter school representatives are instructed to discuss the parent visiting an SDOR (</w:t>
      </w:r>
      <w:r w:rsidR="00E71980" w:rsidRPr="00E12E34">
        <w:rPr>
          <w:rFonts w:ascii="Times New Roman" w:hAnsi="Times New Roman" w:cs="Times New Roman"/>
          <w:sz w:val="24"/>
          <w:szCs w:val="24"/>
          <w:u w:val="single"/>
        </w:rPr>
        <w:t>with the cooperation of the SDOR</w:t>
      </w:r>
      <w:r w:rsidR="00E71980">
        <w:rPr>
          <w:rFonts w:ascii="Times New Roman" w:hAnsi="Times New Roman" w:cs="Times New Roman"/>
          <w:sz w:val="24"/>
          <w:szCs w:val="24"/>
        </w:rPr>
        <w:t>) existing in-district option if they believe it may meet the student’s needs and is available (emphasis added).</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Parents and charter schools are permitted to consider and investigate “what options may be available in out-of-district programs in the area that would be able to provide the services on the student’s IEP” if the SDOR has indicated prior to the meeting that no existing in-district programs are currently available within the SDOR.</w:t>
      </w:r>
      <w:r w:rsidR="00E12E34">
        <w:rPr>
          <w:rFonts w:ascii="Times New Roman" w:hAnsi="Times New Roman" w:cs="Times New Roman"/>
          <w:sz w:val="24"/>
          <w:szCs w:val="24"/>
        </w:rPr>
        <w:t xml:space="preserve"> </w:t>
      </w:r>
    </w:p>
    <w:p w14:paraId="3D19924B" w14:textId="0F98EE7C" w:rsidR="0071777D" w:rsidRDefault="0071777D" w:rsidP="0091417D">
      <w:pPr>
        <w:ind w:firstLine="360"/>
        <w:rPr>
          <w:rFonts w:ascii="Times New Roman" w:hAnsi="Times New Roman" w:cs="Times New Roman"/>
          <w:sz w:val="24"/>
          <w:szCs w:val="24"/>
        </w:rPr>
      </w:pPr>
      <w:r>
        <w:rPr>
          <w:rFonts w:ascii="Times New Roman" w:hAnsi="Times New Roman" w:cs="Times New Roman"/>
          <w:sz w:val="24"/>
          <w:szCs w:val="24"/>
        </w:rPr>
        <w:t xml:space="preserve">Furthermore, the Advisory </w:t>
      </w:r>
      <w:r>
        <w:rPr>
          <w:rFonts w:ascii="Times New Roman" w:hAnsi="Times New Roman" w:cs="Times New Roman"/>
          <w:i/>
          <w:sz w:val="24"/>
          <w:szCs w:val="24"/>
        </w:rPr>
        <w:t xml:space="preserve">requires </w:t>
      </w:r>
      <w:r>
        <w:rPr>
          <w:rFonts w:ascii="Times New Roman" w:hAnsi="Times New Roman" w:cs="Times New Roman"/>
          <w:sz w:val="24"/>
          <w:szCs w:val="24"/>
        </w:rPr>
        <w:t xml:space="preserve">that the placement Team propose an in-district program to the parent, if the SDOR has an in-district program able to provide the services recommended by the IEP Team, either alone or as a supplement to services available at the charter school. Among other options, the charter school is permitted to </w:t>
      </w:r>
      <w:r w:rsidR="00E12E34">
        <w:rPr>
          <w:rFonts w:ascii="Times New Roman" w:hAnsi="Times New Roman" w:cs="Times New Roman"/>
          <w:sz w:val="24"/>
          <w:szCs w:val="24"/>
        </w:rPr>
        <w:t>“[</w:t>
      </w:r>
      <w:r>
        <w:rPr>
          <w:rFonts w:ascii="Times New Roman" w:hAnsi="Times New Roman" w:cs="Times New Roman"/>
          <w:sz w:val="24"/>
          <w:szCs w:val="24"/>
        </w:rPr>
        <w:t>j</w:t>
      </w:r>
      <w:r w:rsidR="00E12E34">
        <w:rPr>
          <w:rFonts w:ascii="Times New Roman" w:hAnsi="Times New Roman" w:cs="Times New Roman"/>
          <w:sz w:val="24"/>
          <w:szCs w:val="24"/>
        </w:rPr>
        <w:t>]</w:t>
      </w:r>
      <w:proofErr w:type="spellStart"/>
      <w:r>
        <w:rPr>
          <w:rFonts w:ascii="Times New Roman" w:hAnsi="Times New Roman" w:cs="Times New Roman"/>
          <w:sz w:val="24"/>
          <w:szCs w:val="24"/>
        </w:rPr>
        <w:t>oin</w:t>
      </w:r>
      <w:proofErr w:type="spellEnd"/>
      <w:r>
        <w:rPr>
          <w:rFonts w:ascii="Times New Roman" w:hAnsi="Times New Roman" w:cs="Times New Roman"/>
          <w:sz w:val="24"/>
          <w:szCs w:val="24"/>
        </w:rPr>
        <w:t xml:space="preserve">, form, or purchase services from educational </w:t>
      </w:r>
      <w:proofErr w:type="spellStart"/>
      <w:r>
        <w:rPr>
          <w:rFonts w:ascii="Times New Roman" w:hAnsi="Times New Roman" w:cs="Times New Roman"/>
          <w:sz w:val="24"/>
          <w:szCs w:val="24"/>
        </w:rPr>
        <w:t>collaboratives</w:t>
      </w:r>
      <w:proofErr w:type="spellEnd"/>
      <w:r>
        <w:rPr>
          <w:rFonts w:ascii="Times New Roman" w:hAnsi="Times New Roman" w:cs="Times New Roman"/>
          <w:sz w:val="24"/>
          <w:szCs w:val="24"/>
        </w:rPr>
        <w:t xml:space="preserve"> or other partners to provide </w:t>
      </w:r>
      <w:r w:rsidR="00E12E34">
        <w:rPr>
          <w:rFonts w:ascii="Times New Roman" w:hAnsi="Times New Roman" w:cs="Times New Roman"/>
          <w:sz w:val="24"/>
          <w:szCs w:val="24"/>
        </w:rPr>
        <w:t xml:space="preserve">or support the provision of some or all of the services described in the IEP,” though the Advisory contemplates that these services will be delivered </w:t>
      </w:r>
      <w:r w:rsidR="00861DF8">
        <w:rPr>
          <w:rFonts w:ascii="Times New Roman" w:hAnsi="Times New Roman" w:cs="Times New Roman"/>
          <w:sz w:val="24"/>
          <w:szCs w:val="24"/>
        </w:rPr>
        <w:t xml:space="preserve">either </w:t>
      </w:r>
      <w:r w:rsidR="00E12E34">
        <w:rPr>
          <w:rFonts w:ascii="Times New Roman" w:hAnsi="Times New Roman" w:cs="Times New Roman"/>
          <w:sz w:val="24"/>
          <w:szCs w:val="24"/>
        </w:rPr>
        <w:t>in the charter school itself, through a program located in the SDOR, or a combination of both. When the placement Team proposes in-district programming and the student remains enrolled in the charter school, the charter school retains programmatic and financial responsibility for the student and has “full discretion over where it will propose to deliver any in-district programming.” The charter school is not required to contract with the SDOR for service delivery.</w:t>
      </w:r>
    </w:p>
    <w:p w14:paraId="7388B498" w14:textId="3803BDDE" w:rsidR="007542C1" w:rsidRDefault="00E12E34" w:rsidP="007542C1">
      <w:pPr>
        <w:rPr>
          <w:rFonts w:eastAsia="Times New Roman" w:cs="Times New Roman"/>
        </w:rPr>
      </w:pPr>
      <w:r>
        <w:rPr>
          <w:rFonts w:ascii="Times New Roman" w:hAnsi="Times New Roman" w:cs="Times New Roman"/>
          <w:sz w:val="24"/>
          <w:szCs w:val="24"/>
        </w:rPr>
        <w:t xml:space="preserve">“If the placement Team, </w:t>
      </w:r>
      <w:r w:rsidRPr="00E12E34">
        <w:rPr>
          <w:rFonts w:ascii="Times New Roman" w:hAnsi="Times New Roman" w:cs="Times New Roman"/>
          <w:sz w:val="24"/>
          <w:szCs w:val="24"/>
          <w:u w:val="single"/>
        </w:rPr>
        <w:t>including the SDOR</w:t>
      </w:r>
      <w:r>
        <w:rPr>
          <w:rFonts w:ascii="Times New Roman" w:hAnsi="Times New Roman" w:cs="Times New Roman"/>
          <w:sz w:val="24"/>
          <w:szCs w:val="24"/>
        </w:rPr>
        <w:t xml:space="preserve">, agrees that the student cannot be served in-district, then the placement Team </w:t>
      </w:r>
      <w:r>
        <w:rPr>
          <w:rFonts w:ascii="Times New Roman" w:hAnsi="Times New Roman" w:cs="Times New Roman"/>
          <w:i/>
          <w:sz w:val="24"/>
          <w:szCs w:val="24"/>
        </w:rPr>
        <w:t xml:space="preserve">shall </w:t>
      </w:r>
      <w:r>
        <w:rPr>
          <w:rFonts w:ascii="Times New Roman" w:hAnsi="Times New Roman" w:cs="Times New Roman"/>
          <w:sz w:val="24"/>
          <w:szCs w:val="24"/>
        </w:rPr>
        <w:t>determine that the student requires an out-of-district placement” (emphasis added). An out-of-district placement</w:t>
      </w:r>
      <w:r w:rsidR="007542C1">
        <w:rPr>
          <w:rFonts w:ascii="Times New Roman" w:hAnsi="Times New Roman" w:cs="Times New Roman"/>
          <w:sz w:val="24"/>
          <w:szCs w:val="24"/>
        </w:rPr>
        <w:t>, in this context,</w:t>
      </w:r>
      <w:r>
        <w:rPr>
          <w:rFonts w:ascii="Times New Roman" w:hAnsi="Times New Roman" w:cs="Times New Roman"/>
          <w:sz w:val="24"/>
          <w:szCs w:val="24"/>
        </w:rPr>
        <w:t xml:space="preserve"> is defined as an approved public or pri</w:t>
      </w:r>
      <w:r w:rsidR="007542C1">
        <w:rPr>
          <w:rFonts w:ascii="Times New Roman" w:hAnsi="Times New Roman" w:cs="Times New Roman"/>
          <w:sz w:val="24"/>
          <w:szCs w:val="24"/>
        </w:rPr>
        <w:t xml:space="preserve">vate day or residential school that </w:t>
      </w:r>
      <w:r w:rsidR="002C1EF7">
        <w:rPr>
          <w:rFonts w:ascii="Times New Roman" w:hAnsi="Times New Roman" w:cs="Times New Roman"/>
          <w:sz w:val="24"/>
          <w:szCs w:val="24"/>
        </w:rPr>
        <w:t xml:space="preserve">serves </w:t>
      </w:r>
      <w:r w:rsidR="007542C1">
        <w:rPr>
          <w:rFonts w:ascii="Times New Roman" w:hAnsi="Times New Roman" w:cs="Times New Roman"/>
          <w:sz w:val="24"/>
          <w:szCs w:val="24"/>
        </w:rPr>
        <w:t>only students with disabilities</w:t>
      </w:r>
      <w:r>
        <w:rPr>
          <w:rFonts w:ascii="Times New Roman" w:hAnsi="Times New Roman" w:cs="Times New Roman"/>
          <w:sz w:val="24"/>
          <w:szCs w:val="24"/>
        </w:rPr>
        <w:t>.</w:t>
      </w:r>
      <w:r w:rsidR="0091417D">
        <w:rPr>
          <w:rFonts w:ascii="Times New Roman" w:hAnsi="Times New Roman" w:cs="Times New Roman"/>
          <w:sz w:val="24"/>
          <w:szCs w:val="24"/>
        </w:rPr>
        <w:t xml:space="preserve"> The Advisory </w:t>
      </w:r>
      <w:r w:rsidR="0091417D">
        <w:rPr>
          <w:rFonts w:ascii="Times New Roman" w:hAnsi="Times New Roman" w:cs="Times New Roman"/>
          <w:sz w:val="24"/>
          <w:szCs w:val="24"/>
        </w:rPr>
        <w:lastRenderedPageBreak/>
        <w:t>clarifies that “a program is not ‘out-of-district’ simply because it is not offered within the charter school.” A charter school Team is prohibited from acting independently to offer an out-of-district placement unless the SDOR declines to attend the placement meeting</w:t>
      </w:r>
      <w:r w:rsidR="007542C1">
        <w:rPr>
          <w:rFonts w:ascii="Times New Roman" w:hAnsi="Times New Roman" w:cs="Times New Roman"/>
          <w:sz w:val="24"/>
          <w:szCs w:val="24"/>
        </w:rPr>
        <w:t xml:space="preserve">. Moreover, an SDOR “may not simply refuse to agree to an out-of-district placement. At a minimum, the SDOR must offer an appropriate in-district program in the SDOR that is available to the student upon acceptance of the placement by the parent.” </w:t>
      </w:r>
    </w:p>
    <w:p w14:paraId="2FDAD61E" w14:textId="3FAF6B11" w:rsidR="00D15786" w:rsidRPr="0091417D" w:rsidRDefault="0091417D" w:rsidP="0091417D">
      <w:pPr>
        <w:ind w:firstLine="360"/>
        <w:rPr>
          <w:rFonts w:ascii="Times New Roman" w:hAnsi="Times New Roman" w:cs="Times New Roman"/>
          <w:sz w:val="24"/>
          <w:szCs w:val="24"/>
        </w:rPr>
      </w:pPr>
      <w:r>
        <w:rPr>
          <w:rFonts w:ascii="Times New Roman" w:hAnsi="Times New Roman" w:cs="Times New Roman"/>
          <w:sz w:val="24"/>
          <w:szCs w:val="24"/>
        </w:rPr>
        <w:t>The Advisory does not contemplate a situation in which an SDOR declines to attend a placement meeting and fails to offer an appropriate in-district program in the SDOR.</w:t>
      </w:r>
    </w:p>
    <w:p w14:paraId="4D00B37F" w14:textId="210C1382" w:rsidR="00B30D9D" w:rsidRDefault="004D065B" w:rsidP="0091417D">
      <w:pPr>
        <w:ind w:firstLine="360"/>
        <w:rPr>
          <w:rFonts w:ascii="Times New Roman" w:hAnsi="Times New Roman" w:cs="Times New Roman"/>
          <w:sz w:val="24"/>
          <w:szCs w:val="24"/>
        </w:rPr>
      </w:pPr>
      <w:r>
        <w:rPr>
          <w:rFonts w:ascii="Times New Roman" w:hAnsi="Times New Roman" w:cs="Times New Roman"/>
          <w:sz w:val="24"/>
          <w:szCs w:val="24"/>
        </w:rPr>
        <w:t>iii</w:t>
      </w:r>
      <w:r w:rsidR="00D15786">
        <w:rPr>
          <w:rFonts w:ascii="Times New Roman" w:hAnsi="Times New Roman" w:cs="Times New Roman"/>
          <w:sz w:val="24"/>
          <w:szCs w:val="24"/>
        </w:rPr>
        <w:t>.</w:t>
      </w:r>
      <w:r w:rsidR="00D15786">
        <w:rPr>
          <w:rFonts w:ascii="Times New Roman" w:hAnsi="Times New Roman" w:cs="Times New Roman"/>
          <w:sz w:val="24"/>
          <w:szCs w:val="24"/>
        </w:rPr>
        <w:tab/>
      </w:r>
      <w:r w:rsidR="00B30D9D">
        <w:rPr>
          <w:rFonts w:ascii="Times New Roman" w:hAnsi="Times New Roman" w:cs="Times New Roman"/>
          <w:i/>
          <w:sz w:val="24"/>
          <w:szCs w:val="24"/>
        </w:rPr>
        <w:t>Open Questions</w:t>
      </w:r>
    </w:p>
    <w:p w14:paraId="76F97917" w14:textId="108DBDA3" w:rsidR="00756CEE" w:rsidRDefault="00D15786" w:rsidP="0091417D">
      <w:pPr>
        <w:ind w:firstLine="360"/>
        <w:rPr>
          <w:rFonts w:ascii="Times New Roman" w:hAnsi="Times New Roman" w:cs="Times New Roman"/>
          <w:sz w:val="24"/>
          <w:szCs w:val="24"/>
        </w:rPr>
      </w:pPr>
      <w:r>
        <w:rPr>
          <w:rFonts w:ascii="Times New Roman" w:hAnsi="Times New Roman" w:cs="Times New Roman"/>
          <w:sz w:val="24"/>
          <w:szCs w:val="24"/>
        </w:rPr>
        <w:t>To decide the motions before me, I must determine w</w:t>
      </w:r>
      <w:r w:rsidR="00B30D9D">
        <w:rPr>
          <w:rFonts w:ascii="Times New Roman" w:hAnsi="Times New Roman" w:cs="Times New Roman"/>
          <w:sz w:val="24"/>
          <w:szCs w:val="24"/>
        </w:rPr>
        <w:t>hether TIDES is</w:t>
      </w:r>
      <w:r w:rsidR="00B06D5B">
        <w:rPr>
          <w:rFonts w:ascii="Times New Roman" w:hAnsi="Times New Roman" w:cs="Times New Roman"/>
          <w:sz w:val="24"/>
          <w:szCs w:val="24"/>
        </w:rPr>
        <w:t xml:space="preserve"> an</w:t>
      </w:r>
      <w:r w:rsidR="00920ECA">
        <w:rPr>
          <w:rFonts w:ascii="Times New Roman" w:hAnsi="Times New Roman" w:cs="Times New Roman"/>
          <w:sz w:val="24"/>
          <w:szCs w:val="24"/>
        </w:rPr>
        <w:t xml:space="preserve"> out-of-district program, an in-district program, or neither, </w:t>
      </w:r>
      <w:r w:rsidR="00B06D5B">
        <w:rPr>
          <w:rFonts w:ascii="Times New Roman" w:hAnsi="Times New Roman" w:cs="Times New Roman"/>
          <w:sz w:val="24"/>
          <w:szCs w:val="24"/>
        </w:rPr>
        <w:t xml:space="preserve">for purposes </w:t>
      </w:r>
      <w:r w:rsidR="00920ECA">
        <w:rPr>
          <w:rFonts w:ascii="Times New Roman" w:hAnsi="Times New Roman" w:cs="Times New Roman"/>
          <w:sz w:val="24"/>
          <w:szCs w:val="24"/>
        </w:rPr>
        <w:t>of these regulations, and whether TIDES</w:t>
      </w:r>
      <w:r w:rsidR="00B06D5B">
        <w:rPr>
          <w:rFonts w:ascii="Times New Roman" w:hAnsi="Times New Roman" w:cs="Times New Roman"/>
          <w:sz w:val="24"/>
          <w:szCs w:val="24"/>
        </w:rPr>
        <w:t xml:space="preserve"> is</w:t>
      </w:r>
      <w:r w:rsidR="00B30D9D">
        <w:rPr>
          <w:rFonts w:ascii="Times New Roman" w:hAnsi="Times New Roman" w:cs="Times New Roman"/>
          <w:sz w:val="24"/>
          <w:szCs w:val="24"/>
        </w:rPr>
        <w:t xml:space="preserve"> an approved public special education schoo</w:t>
      </w:r>
      <w:r w:rsidR="00756CEE">
        <w:rPr>
          <w:rFonts w:ascii="Times New Roman" w:hAnsi="Times New Roman" w:cs="Times New Roman"/>
          <w:sz w:val="24"/>
          <w:szCs w:val="24"/>
        </w:rPr>
        <w:t xml:space="preserve">l. This determination will assist me in deciding whether 603 CMR 28.10(6), or some other provision, prescribes a process to be followed by a program school that has determined it does not presently possess the capacity to provide the components of an IEP it has developed for an enrolled student. </w:t>
      </w:r>
    </w:p>
    <w:p w14:paraId="6ACE98A8" w14:textId="53B3892F" w:rsidR="00920ECA" w:rsidRPr="00B30D9D" w:rsidRDefault="00756CEE" w:rsidP="0091417D">
      <w:pPr>
        <w:ind w:firstLine="360"/>
        <w:rPr>
          <w:rFonts w:ascii="Times New Roman" w:hAnsi="Times New Roman" w:cs="Times New Roman"/>
          <w:sz w:val="24"/>
          <w:szCs w:val="24"/>
        </w:rPr>
      </w:pPr>
      <w:r>
        <w:rPr>
          <w:rFonts w:ascii="Times New Roman" w:hAnsi="Times New Roman" w:cs="Times New Roman"/>
          <w:sz w:val="24"/>
          <w:szCs w:val="24"/>
        </w:rPr>
        <w:t xml:space="preserve">To the extent I determine that 603 CMR 28.10(6) does apply to the present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w:t>
      </w:r>
      <w:r w:rsidR="00920ECA">
        <w:rPr>
          <w:rFonts w:ascii="Times New Roman" w:hAnsi="Times New Roman" w:cs="Times New Roman"/>
          <w:sz w:val="24"/>
          <w:szCs w:val="24"/>
        </w:rPr>
        <w:t xml:space="preserve">I must also determine whether KIPP initiated, or attempted to initiate, the process under </w:t>
      </w:r>
      <w:r>
        <w:rPr>
          <w:rFonts w:ascii="Times New Roman" w:hAnsi="Times New Roman" w:cs="Times New Roman"/>
          <w:sz w:val="24"/>
          <w:szCs w:val="24"/>
        </w:rPr>
        <w:t>this regulation</w:t>
      </w:r>
      <w:r w:rsidR="00920ECA">
        <w:rPr>
          <w:rFonts w:ascii="Times New Roman" w:hAnsi="Times New Roman" w:cs="Times New Roman"/>
          <w:sz w:val="24"/>
          <w:szCs w:val="24"/>
        </w:rPr>
        <w:t xml:space="preserve">. </w:t>
      </w:r>
      <w:r>
        <w:rPr>
          <w:rFonts w:ascii="Times New Roman" w:hAnsi="Times New Roman" w:cs="Times New Roman"/>
          <w:sz w:val="24"/>
          <w:szCs w:val="24"/>
        </w:rPr>
        <w:t>Such a determination requires examination of</w:t>
      </w:r>
      <w:r w:rsidR="00920ECA">
        <w:rPr>
          <w:rFonts w:ascii="Times New Roman" w:hAnsi="Times New Roman" w:cs="Times New Roman"/>
          <w:sz w:val="24"/>
          <w:szCs w:val="24"/>
        </w:rPr>
        <w:t xml:space="preserve"> the content and manner of KIPP’s communications with Lynn. If KIPP did, in fact, initiate that process or attempt to do so, I must </w:t>
      </w:r>
      <w:r>
        <w:rPr>
          <w:rFonts w:ascii="Times New Roman" w:hAnsi="Times New Roman" w:cs="Times New Roman"/>
          <w:sz w:val="24"/>
          <w:szCs w:val="24"/>
        </w:rPr>
        <w:t xml:space="preserve">consider whether Lynn refused to </w:t>
      </w:r>
      <w:r w:rsidR="00920ECA">
        <w:rPr>
          <w:rFonts w:ascii="Times New Roman" w:hAnsi="Times New Roman" w:cs="Times New Roman"/>
          <w:sz w:val="24"/>
          <w:szCs w:val="24"/>
        </w:rPr>
        <w:t>participate in the Team meeti</w:t>
      </w:r>
      <w:r>
        <w:rPr>
          <w:rFonts w:ascii="Times New Roman" w:hAnsi="Times New Roman" w:cs="Times New Roman"/>
          <w:sz w:val="24"/>
          <w:szCs w:val="24"/>
        </w:rPr>
        <w:t>ng that the regulation requires</w:t>
      </w:r>
      <w:r w:rsidR="008E7362">
        <w:rPr>
          <w:rFonts w:ascii="Times New Roman" w:hAnsi="Times New Roman" w:cs="Times New Roman"/>
          <w:sz w:val="24"/>
          <w:szCs w:val="24"/>
        </w:rPr>
        <w:t xml:space="preserve">, as such refusal could circumscribe the Team’s ability to comply with the Advisory’s </w:t>
      </w:r>
      <w:r w:rsidR="0071777D">
        <w:rPr>
          <w:rFonts w:ascii="Times New Roman" w:hAnsi="Times New Roman" w:cs="Times New Roman"/>
          <w:sz w:val="24"/>
          <w:szCs w:val="24"/>
        </w:rPr>
        <w:t>directive to parents and charter schools to investig</w:t>
      </w:r>
      <w:r w:rsidR="005C6CC8">
        <w:rPr>
          <w:rFonts w:ascii="Times New Roman" w:hAnsi="Times New Roman" w:cs="Times New Roman"/>
          <w:sz w:val="24"/>
          <w:szCs w:val="24"/>
        </w:rPr>
        <w:t>ate other options</w:t>
      </w:r>
      <w:r w:rsidR="0071777D">
        <w:rPr>
          <w:rFonts w:ascii="Times New Roman" w:hAnsi="Times New Roman" w:cs="Times New Roman"/>
          <w:sz w:val="24"/>
          <w:szCs w:val="24"/>
        </w:rPr>
        <w:t xml:space="preserve"> only in the event that available in-district services are highly unlikely to meet the student’s needs</w:t>
      </w:r>
      <w:r>
        <w:rPr>
          <w:rFonts w:ascii="Times New Roman" w:hAnsi="Times New Roman" w:cs="Times New Roman"/>
          <w:sz w:val="24"/>
          <w:szCs w:val="24"/>
        </w:rPr>
        <w:t>. If I find that LPS did refuse to p</w:t>
      </w:r>
      <w:r w:rsidR="00D1726A">
        <w:rPr>
          <w:rFonts w:ascii="Times New Roman" w:hAnsi="Times New Roman" w:cs="Times New Roman"/>
          <w:sz w:val="24"/>
          <w:szCs w:val="24"/>
        </w:rPr>
        <w:t>articipate and, in so doing</w:t>
      </w:r>
      <w:r>
        <w:rPr>
          <w:rFonts w:ascii="Times New Roman" w:hAnsi="Times New Roman" w:cs="Times New Roman"/>
          <w:sz w:val="24"/>
          <w:szCs w:val="24"/>
        </w:rPr>
        <w:t xml:space="preserve">, deprived the Team of the ability to fully consider </w:t>
      </w:r>
      <w:r w:rsidR="000103CF">
        <w:rPr>
          <w:rFonts w:ascii="Times New Roman" w:hAnsi="Times New Roman" w:cs="Times New Roman"/>
          <w:sz w:val="24"/>
          <w:szCs w:val="24"/>
        </w:rPr>
        <w:t>whether the SDOR</w:t>
      </w:r>
      <w:r>
        <w:rPr>
          <w:rFonts w:ascii="Times New Roman" w:hAnsi="Times New Roman" w:cs="Times New Roman"/>
          <w:sz w:val="24"/>
          <w:szCs w:val="24"/>
        </w:rPr>
        <w:t xml:space="preserve"> has an in-district program that could meet Sergio’s needs, </w:t>
      </w:r>
      <w:r w:rsidR="00D1726A">
        <w:rPr>
          <w:rFonts w:ascii="Times New Roman" w:hAnsi="Times New Roman" w:cs="Times New Roman"/>
          <w:sz w:val="24"/>
          <w:szCs w:val="24"/>
        </w:rPr>
        <w:t xml:space="preserve">an appropriate consequence may be a finding that Lynn </w:t>
      </w:r>
      <w:r w:rsidR="005C6CC8">
        <w:rPr>
          <w:rFonts w:ascii="Times New Roman" w:hAnsi="Times New Roman" w:cs="Times New Roman"/>
          <w:sz w:val="24"/>
          <w:szCs w:val="24"/>
        </w:rPr>
        <w:t xml:space="preserve">effectively, albeit </w:t>
      </w:r>
      <w:r>
        <w:rPr>
          <w:rFonts w:ascii="Times New Roman" w:hAnsi="Times New Roman" w:cs="Times New Roman"/>
          <w:sz w:val="24"/>
          <w:szCs w:val="24"/>
        </w:rPr>
        <w:t>unintentional</w:t>
      </w:r>
      <w:r w:rsidR="005C6CC8">
        <w:rPr>
          <w:rFonts w:ascii="Times New Roman" w:hAnsi="Times New Roman" w:cs="Times New Roman"/>
          <w:sz w:val="24"/>
          <w:szCs w:val="24"/>
        </w:rPr>
        <w:t xml:space="preserve">ly, </w:t>
      </w:r>
      <w:r>
        <w:rPr>
          <w:rFonts w:ascii="Times New Roman" w:hAnsi="Times New Roman" w:cs="Times New Roman"/>
          <w:sz w:val="24"/>
          <w:szCs w:val="24"/>
        </w:rPr>
        <w:t>transferred programmatic and financial responsibility</w:t>
      </w:r>
      <w:r w:rsidR="00D1726A">
        <w:rPr>
          <w:rFonts w:ascii="Times New Roman" w:hAnsi="Times New Roman" w:cs="Times New Roman"/>
          <w:sz w:val="24"/>
          <w:szCs w:val="24"/>
        </w:rPr>
        <w:t xml:space="preserve"> back to itself.</w:t>
      </w:r>
      <w:r w:rsidR="008E7362">
        <w:rPr>
          <w:rFonts w:ascii="Times New Roman" w:hAnsi="Times New Roman" w:cs="Times New Roman"/>
          <w:sz w:val="24"/>
          <w:szCs w:val="24"/>
        </w:rPr>
        <w:t xml:space="preserve"> </w:t>
      </w:r>
      <w:r w:rsidR="00D1726A">
        <w:rPr>
          <w:rFonts w:ascii="Times New Roman" w:hAnsi="Times New Roman" w:cs="Times New Roman"/>
          <w:sz w:val="24"/>
          <w:szCs w:val="24"/>
        </w:rPr>
        <w:t xml:space="preserve"> </w:t>
      </w:r>
      <w:r>
        <w:rPr>
          <w:rFonts w:ascii="Times New Roman" w:hAnsi="Times New Roman" w:cs="Times New Roman"/>
          <w:sz w:val="24"/>
          <w:szCs w:val="24"/>
        </w:rPr>
        <w:t xml:space="preserve"> </w:t>
      </w:r>
      <w:r w:rsidR="00920ECA">
        <w:rPr>
          <w:rFonts w:ascii="Times New Roman" w:hAnsi="Times New Roman" w:cs="Times New Roman"/>
          <w:sz w:val="24"/>
          <w:szCs w:val="24"/>
        </w:rPr>
        <w:t xml:space="preserve"> </w:t>
      </w:r>
    </w:p>
    <w:p w14:paraId="2A1BA413" w14:textId="77777777" w:rsidR="00B30D9D" w:rsidRPr="00452EE0" w:rsidRDefault="00B30D9D" w:rsidP="00452EE0">
      <w:pPr>
        <w:ind w:firstLine="360"/>
        <w:rPr>
          <w:rFonts w:ascii="Times New Roman" w:hAnsi="Times New Roman" w:cs="Times New Roman"/>
          <w:sz w:val="24"/>
          <w:szCs w:val="24"/>
        </w:rPr>
      </w:pPr>
    </w:p>
    <w:p w14:paraId="35B363C8" w14:textId="0B3933A3" w:rsidR="00E615C5" w:rsidRPr="00452EE0" w:rsidRDefault="00452EE0" w:rsidP="00452EE0">
      <w:pPr>
        <w:ind w:firstLine="360"/>
        <w:rPr>
          <w:rFonts w:ascii="Times New Roman" w:hAnsi="Times New Roman" w:cs="Times New Roman"/>
          <w:sz w:val="24"/>
          <w:szCs w:val="24"/>
          <w:u w:val="single"/>
        </w:rPr>
      </w:pPr>
      <w:r>
        <w:rPr>
          <w:rFonts w:ascii="Times New Roman" w:hAnsi="Times New Roman" w:cs="Times New Roman"/>
          <w:sz w:val="24"/>
          <w:szCs w:val="24"/>
        </w:rPr>
        <w:t>B.</w:t>
      </w:r>
      <w:r>
        <w:rPr>
          <w:rFonts w:ascii="Times New Roman" w:hAnsi="Times New Roman" w:cs="Times New Roman"/>
          <w:sz w:val="24"/>
          <w:szCs w:val="24"/>
        </w:rPr>
        <w:tab/>
        <w:t>MOTION TO DISMISS</w:t>
      </w:r>
      <w:r w:rsidR="00F170F3">
        <w:rPr>
          <w:rFonts w:ascii="Times New Roman" w:hAnsi="Times New Roman" w:cs="Times New Roman"/>
          <w:sz w:val="24"/>
          <w:szCs w:val="24"/>
        </w:rPr>
        <w:tab/>
      </w:r>
    </w:p>
    <w:p w14:paraId="66379725" w14:textId="77777777" w:rsidR="00F170F3" w:rsidRPr="00B67279" w:rsidRDefault="00F170F3" w:rsidP="00F170F3">
      <w:pPr>
        <w:pStyle w:val="NoSpacing"/>
        <w:tabs>
          <w:tab w:val="left" w:pos="3790"/>
        </w:tabs>
        <w:ind w:firstLine="360"/>
        <w:rPr>
          <w:rFonts w:ascii="Times New Roman" w:hAnsi="Times New Roman" w:cs="Times New Roman"/>
          <w:sz w:val="24"/>
          <w:szCs w:val="24"/>
        </w:rPr>
      </w:pPr>
    </w:p>
    <w:p w14:paraId="21BC7221" w14:textId="4273BDDA" w:rsidR="00F170F3" w:rsidRPr="00B67279" w:rsidRDefault="005C6CC8" w:rsidP="00F170F3">
      <w:pPr>
        <w:ind w:left="360" w:firstLine="360"/>
        <w:rPr>
          <w:rFonts w:ascii="Times New Roman" w:hAnsi="Times New Roman" w:cs="Times New Roman"/>
          <w:sz w:val="24"/>
          <w:szCs w:val="24"/>
          <w:u w:val="single"/>
        </w:rPr>
      </w:pPr>
      <w:r>
        <w:rPr>
          <w:rFonts w:ascii="Times New Roman" w:hAnsi="Times New Roman" w:cs="Times New Roman"/>
          <w:sz w:val="24"/>
          <w:szCs w:val="24"/>
        </w:rPr>
        <w:t>i</w:t>
      </w:r>
      <w:r w:rsidR="00F170F3" w:rsidRPr="00B67279">
        <w:rPr>
          <w:rFonts w:ascii="Times New Roman" w:hAnsi="Times New Roman" w:cs="Times New Roman"/>
          <w:sz w:val="24"/>
          <w:szCs w:val="24"/>
        </w:rPr>
        <w:t>.</w:t>
      </w:r>
      <w:r w:rsidR="00F170F3" w:rsidRPr="00B67279">
        <w:rPr>
          <w:rFonts w:ascii="Times New Roman" w:hAnsi="Times New Roman" w:cs="Times New Roman"/>
          <w:sz w:val="24"/>
          <w:szCs w:val="24"/>
        </w:rPr>
        <w:tab/>
      </w:r>
      <w:r w:rsidR="00F170F3" w:rsidRPr="005C6CC8">
        <w:rPr>
          <w:rFonts w:ascii="Times New Roman" w:hAnsi="Times New Roman" w:cs="Times New Roman"/>
          <w:i/>
          <w:sz w:val="24"/>
          <w:szCs w:val="24"/>
        </w:rPr>
        <w:t>Standard for Ruling on Motion to Dismiss</w:t>
      </w:r>
    </w:p>
    <w:p w14:paraId="1C24085B" w14:textId="4E416517" w:rsidR="00B67279" w:rsidRPr="00B67279" w:rsidRDefault="00B67279" w:rsidP="00B67279">
      <w:pPr>
        <w:ind w:firstLine="360"/>
        <w:rPr>
          <w:rFonts w:ascii="Times New Roman" w:hAnsi="Times New Roman" w:cs="Times New Roman"/>
          <w:sz w:val="24"/>
          <w:szCs w:val="24"/>
        </w:rPr>
      </w:pPr>
      <w:r w:rsidRPr="00B67279">
        <w:rPr>
          <w:rFonts w:ascii="Times New Roman" w:hAnsi="Times New Roman" w:cs="Times New Roman"/>
          <w:sz w:val="24"/>
          <w:szCs w:val="24"/>
        </w:rPr>
        <w:t>Although generally a motion to dismiss may be granted if the party requesting the hearing fails to state a claim upon which relief may be granted through the BSEA, 801 CMR 1.01(7</w:t>
      </w:r>
      <w:proofErr w:type="gramStart"/>
      <w:r w:rsidRPr="00B67279">
        <w:rPr>
          <w:rFonts w:ascii="Times New Roman" w:hAnsi="Times New Roman" w:cs="Times New Roman"/>
          <w:sz w:val="24"/>
          <w:szCs w:val="24"/>
        </w:rPr>
        <w:t>)(</w:t>
      </w:r>
      <w:proofErr w:type="gramEnd"/>
      <w:r w:rsidRPr="00B67279">
        <w:rPr>
          <w:rFonts w:ascii="Times New Roman" w:hAnsi="Times New Roman" w:cs="Times New Roman"/>
          <w:sz w:val="24"/>
          <w:szCs w:val="24"/>
        </w:rPr>
        <w:t xml:space="preserve">g)(3) and BSEA Hearing Rule XVII(B)(4), in this case DESE has filed a motion to dismiss itself from the proceedings, which requires an assessment of whether DESE is properly before the BSEA as a party in this matter at this time. For this reason, although KIPP initially </w:t>
      </w:r>
      <w:r w:rsidRPr="00B67279">
        <w:rPr>
          <w:rFonts w:ascii="Times New Roman" w:hAnsi="Times New Roman" w:cs="Times New Roman"/>
          <w:sz w:val="24"/>
          <w:szCs w:val="24"/>
        </w:rPr>
        <w:lastRenderedPageBreak/>
        <w:t xml:space="preserve">filed its hearing request against Parent, LPS, and DESE, the outcome will be governed by the rule for joinder of additional parties. The BSEA’s joinder rule, set forth in Rule </w:t>
      </w:r>
      <w:proofErr w:type="gramStart"/>
      <w:r w:rsidRPr="00B67279">
        <w:rPr>
          <w:rFonts w:ascii="Times New Roman" w:hAnsi="Times New Roman" w:cs="Times New Roman"/>
          <w:sz w:val="24"/>
          <w:szCs w:val="24"/>
        </w:rPr>
        <w:t>I(</w:t>
      </w:r>
      <w:proofErr w:type="gramEnd"/>
      <w:r w:rsidRPr="00B67279">
        <w:rPr>
          <w:rFonts w:ascii="Times New Roman" w:hAnsi="Times New Roman" w:cs="Times New Roman"/>
          <w:sz w:val="24"/>
          <w:szCs w:val="24"/>
        </w:rPr>
        <w:t xml:space="preserve">J) of the </w:t>
      </w:r>
      <w:r w:rsidRPr="00B67279">
        <w:rPr>
          <w:rFonts w:ascii="Times New Roman" w:hAnsi="Times New Roman" w:cs="Times New Roman"/>
          <w:i/>
          <w:iCs/>
          <w:sz w:val="24"/>
          <w:szCs w:val="24"/>
        </w:rPr>
        <w:t>Hearing Rules for Special Education Appeals</w:t>
      </w:r>
      <w:r w:rsidRPr="00B67279">
        <w:rPr>
          <w:rFonts w:ascii="Times New Roman" w:hAnsi="Times New Roman" w:cs="Times New Roman"/>
          <w:sz w:val="24"/>
          <w:szCs w:val="24"/>
        </w:rPr>
        <w:t>, provides as follows:</w:t>
      </w:r>
    </w:p>
    <w:p w14:paraId="2D613D7D" w14:textId="77777777" w:rsidR="00B67279" w:rsidRPr="00B67279" w:rsidRDefault="00B67279" w:rsidP="00B67279">
      <w:pPr>
        <w:ind w:left="1080"/>
        <w:rPr>
          <w:rFonts w:ascii="Times New Roman" w:hAnsi="Times New Roman" w:cs="Times New Roman"/>
          <w:sz w:val="24"/>
          <w:szCs w:val="24"/>
        </w:rPr>
      </w:pPr>
      <w:r w:rsidRPr="00B67279">
        <w:rPr>
          <w:rFonts w:ascii="Times New Roman" w:hAnsi="Times New Roman" w:cs="Times New Roman"/>
          <w:sz w:val="24"/>
          <w:szCs w:val="24"/>
        </w:rPr>
        <w:t>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judgment entered in the proposed party’s absence; and the existence of an alternative forum to resolve the issues.</w:t>
      </w:r>
    </w:p>
    <w:p w14:paraId="1EBBC7BA" w14:textId="7A766AAC" w:rsidR="00B67279" w:rsidRDefault="00B67279" w:rsidP="00B67279">
      <w:pPr>
        <w:ind w:firstLine="360"/>
        <w:rPr>
          <w:rFonts w:ascii="Times New Roman" w:hAnsi="Times New Roman" w:cs="Times New Roman"/>
          <w:sz w:val="24"/>
          <w:szCs w:val="24"/>
        </w:rPr>
      </w:pPr>
      <w:r w:rsidRPr="00B67279">
        <w:rPr>
          <w:rFonts w:ascii="Times New Roman" w:hAnsi="Times New Roman" w:cs="Times New Roman"/>
          <w:sz w:val="24"/>
          <w:szCs w:val="24"/>
        </w:rPr>
        <w:t xml:space="preserve">This mechanism can be used by parties to join state agencies that the BSEA may determine must provide services to a student in a matter before it. The extent to which the BSEA may order such services is set forth in Mass. Gen. Laws </w:t>
      </w:r>
      <w:proofErr w:type="spellStart"/>
      <w:r w:rsidRPr="00B67279">
        <w:rPr>
          <w:rFonts w:ascii="Times New Roman" w:hAnsi="Times New Roman" w:cs="Times New Roman"/>
          <w:sz w:val="24"/>
          <w:szCs w:val="24"/>
        </w:rPr>
        <w:t>ch.</w:t>
      </w:r>
      <w:proofErr w:type="spellEnd"/>
      <w:r w:rsidRPr="00B67279">
        <w:rPr>
          <w:rFonts w:ascii="Times New Roman" w:hAnsi="Times New Roman" w:cs="Times New Roman"/>
          <w:sz w:val="24"/>
          <w:szCs w:val="24"/>
        </w:rPr>
        <w:t xml:space="preserve"> 71B, § 3, which provides:</w:t>
      </w:r>
    </w:p>
    <w:p w14:paraId="28C60B53" w14:textId="57F0FB29" w:rsidR="002C1EF7" w:rsidRPr="00B67279" w:rsidRDefault="002C1EF7" w:rsidP="00B67279">
      <w:pPr>
        <w:ind w:firstLine="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[BSEA] hearing officer may determine, in accordance with the rules,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regulations and policies of the respective agencies, that services shall be provided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by the department of children and families, the department of mental retardation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[now the department of developmental services], the department of mental health, </w:t>
      </w:r>
      <w:r>
        <w:rPr>
          <w:rFonts w:ascii="Times New Roman" w:hAnsi="Times New Roman" w:cs="Times New Roman"/>
          <w:sz w:val="24"/>
          <w:szCs w:val="24"/>
        </w:rPr>
        <w:tab/>
      </w:r>
      <w:r>
        <w:rPr>
          <w:rFonts w:ascii="Times New Roman" w:hAnsi="Times New Roman" w:cs="Times New Roman"/>
          <w:sz w:val="24"/>
          <w:szCs w:val="24"/>
        </w:rPr>
        <w:tab/>
        <w:t xml:space="preserve">the department of public health, of any other state agency or program, in addition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 the program and related services to b provided by the school committee.”</w:t>
      </w:r>
      <w:r>
        <w:rPr>
          <w:rStyle w:val="FootnoteReference"/>
          <w:rFonts w:ascii="Times New Roman" w:hAnsi="Times New Roman" w:cs="Times New Roman"/>
          <w:sz w:val="24"/>
          <w:szCs w:val="24"/>
        </w:rPr>
        <w:footnoteReference w:id="16"/>
      </w:r>
    </w:p>
    <w:p w14:paraId="0680A141" w14:textId="1D54FF94" w:rsidR="00B67279" w:rsidRPr="00B67279" w:rsidRDefault="002C1EF7" w:rsidP="000E540D">
      <w:pPr>
        <w:ind w:firstLine="360"/>
        <w:rPr>
          <w:rFonts w:ascii="Times New Roman" w:hAnsi="Times New Roman" w:cs="Times New Roman"/>
          <w:sz w:val="24"/>
          <w:szCs w:val="24"/>
        </w:rPr>
      </w:pPr>
      <w:r>
        <w:rPr>
          <w:rFonts w:ascii="Times New Roman" w:hAnsi="Times New Roman" w:cs="Times New Roman"/>
          <w:sz w:val="24"/>
          <w:szCs w:val="24"/>
        </w:rPr>
        <w:t xml:space="preserve">As such, to determine whether DESE should remain a party in the present case, I must determine – taking into account the factors above – whether </w:t>
      </w:r>
      <w:r w:rsidR="00B67279" w:rsidRPr="00B67279">
        <w:rPr>
          <w:rFonts w:ascii="Times New Roman" w:hAnsi="Times New Roman" w:cs="Times New Roman"/>
          <w:sz w:val="24"/>
          <w:szCs w:val="24"/>
        </w:rPr>
        <w:t>complete r</w:t>
      </w:r>
      <w:r w:rsidR="005C6CC8">
        <w:rPr>
          <w:rFonts w:ascii="Times New Roman" w:hAnsi="Times New Roman" w:cs="Times New Roman"/>
          <w:sz w:val="24"/>
          <w:szCs w:val="24"/>
        </w:rPr>
        <w:t>elief may be granted among the other</w:t>
      </w:r>
      <w:r w:rsidR="00B67279" w:rsidRPr="00B67279">
        <w:rPr>
          <w:rFonts w:ascii="Times New Roman" w:hAnsi="Times New Roman" w:cs="Times New Roman"/>
          <w:sz w:val="24"/>
          <w:szCs w:val="24"/>
        </w:rPr>
        <w:t xml:space="preserve"> parties, or if the agency has an interest relating to the subject matter of the case and is so situated that the case canno</w:t>
      </w:r>
      <w:r w:rsidR="00EF6E37">
        <w:rPr>
          <w:rFonts w:ascii="Times New Roman" w:hAnsi="Times New Roman" w:cs="Times New Roman"/>
          <w:sz w:val="24"/>
          <w:szCs w:val="24"/>
        </w:rPr>
        <w:t>t be disposed of in its absence.</w:t>
      </w:r>
      <w:r w:rsidR="00B67279" w:rsidRPr="00B67279">
        <w:rPr>
          <w:rStyle w:val="FootnoteReference"/>
          <w:rFonts w:ascii="Times New Roman" w:hAnsi="Times New Roman" w:cs="Times New Roman"/>
          <w:sz w:val="24"/>
          <w:szCs w:val="24"/>
        </w:rPr>
        <w:footnoteReference w:id="17"/>
      </w:r>
      <w:r w:rsidR="00EF6E37">
        <w:rPr>
          <w:rFonts w:ascii="Times New Roman" w:hAnsi="Times New Roman" w:cs="Times New Roman"/>
          <w:sz w:val="24"/>
          <w:szCs w:val="24"/>
        </w:rPr>
        <w:t xml:space="preserve"> If the answer to this question is yes, I must consider </w:t>
      </w:r>
      <w:r w:rsidR="00B67279" w:rsidRPr="00B67279">
        <w:rPr>
          <w:rFonts w:ascii="Times New Roman" w:hAnsi="Times New Roman" w:cs="Times New Roman"/>
          <w:sz w:val="24"/>
          <w:szCs w:val="24"/>
        </w:rPr>
        <w:t>whether joinder of that agency is in accordance with the agency’s rules, regulations, and policies.</w:t>
      </w:r>
      <w:r w:rsidR="00B67279" w:rsidRPr="00B67279">
        <w:rPr>
          <w:rStyle w:val="FootnoteReference"/>
          <w:rFonts w:ascii="Times New Roman" w:hAnsi="Times New Roman" w:cs="Times New Roman"/>
          <w:sz w:val="24"/>
          <w:szCs w:val="24"/>
        </w:rPr>
        <w:footnoteReference w:id="18"/>
      </w:r>
      <w:r w:rsidR="00B67279" w:rsidRPr="00B67279">
        <w:rPr>
          <w:rFonts w:ascii="Times New Roman" w:hAnsi="Times New Roman" w:cs="Times New Roman"/>
          <w:sz w:val="24"/>
          <w:szCs w:val="24"/>
        </w:rPr>
        <w:t xml:space="preserve"> </w:t>
      </w:r>
    </w:p>
    <w:p w14:paraId="2E3204B3" w14:textId="5D81AF2A" w:rsidR="00F170F3" w:rsidRDefault="005C6CC8" w:rsidP="00F170F3">
      <w:pPr>
        <w:ind w:firstLine="720"/>
        <w:rPr>
          <w:rFonts w:ascii="Times New Roman" w:hAnsi="Times New Roman" w:cs="Times New Roman"/>
          <w:sz w:val="24"/>
          <w:szCs w:val="24"/>
        </w:rPr>
      </w:pPr>
      <w:r>
        <w:rPr>
          <w:rFonts w:ascii="Times New Roman" w:hAnsi="Times New Roman" w:cs="Times New Roman"/>
          <w:sz w:val="24"/>
          <w:szCs w:val="24"/>
        </w:rPr>
        <w:t>ii</w:t>
      </w:r>
      <w:r w:rsidR="00F170F3" w:rsidRPr="00F170F3">
        <w:rPr>
          <w:rFonts w:ascii="Times New Roman" w:hAnsi="Times New Roman" w:cs="Times New Roman"/>
          <w:sz w:val="24"/>
          <w:szCs w:val="24"/>
        </w:rPr>
        <w:t>.</w:t>
      </w:r>
      <w:r w:rsidR="00F170F3" w:rsidRPr="00F170F3">
        <w:rPr>
          <w:rFonts w:ascii="Times New Roman" w:hAnsi="Times New Roman" w:cs="Times New Roman"/>
          <w:sz w:val="24"/>
          <w:szCs w:val="24"/>
        </w:rPr>
        <w:tab/>
      </w:r>
      <w:r w:rsidR="00F170F3" w:rsidRPr="005C6CC8">
        <w:rPr>
          <w:rFonts w:ascii="Times New Roman" w:hAnsi="Times New Roman" w:cs="Times New Roman"/>
          <w:i/>
          <w:sz w:val="24"/>
          <w:szCs w:val="24"/>
        </w:rPr>
        <w:t xml:space="preserve">Application </w:t>
      </w:r>
    </w:p>
    <w:p w14:paraId="6FD73161" w14:textId="26D6D136" w:rsidR="00F170F3" w:rsidRDefault="00B67279" w:rsidP="00B67279">
      <w:pPr>
        <w:ind w:firstLine="360"/>
        <w:rPr>
          <w:rFonts w:ascii="Times New Roman" w:hAnsi="Times New Roman" w:cs="Times New Roman"/>
          <w:sz w:val="24"/>
          <w:szCs w:val="24"/>
        </w:rPr>
      </w:pPr>
      <w:r>
        <w:rPr>
          <w:rFonts w:ascii="Times New Roman" w:hAnsi="Times New Roman" w:cs="Times New Roman"/>
          <w:sz w:val="24"/>
          <w:szCs w:val="24"/>
        </w:rPr>
        <w:t>In this matter, KIPP does not contend that DESE may be responsible for providing direct services to Sergio. KIPP does, however, assert that in DESE’s absence, KIPP could face a situation where it must</w:t>
      </w:r>
      <w:r w:rsidR="005C6CC8">
        <w:rPr>
          <w:rFonts w:ascii="Times New Roman" w:hAnsi="Times New Roman" w:cs="Times New Roman"/>
          <w:sz w:val="24"/>
          <w:szCs w:val="24"/>
        </w:rPr>
        <w:t xml:space="preserve"> violate either DESE’s directive</w:t>
      </w:r>
      <w:r>
        <w:rPr>
          <w:rFonts w:ascii="Times New Roman" w:hAnsi="Times New Roman" w:cs="Times New Roman"/>
          <w:sz w:val="24"/>
          <w:szCs w:val="24"/>
        </w:rPr>
        <w:t xml:space="preserve"> or a BSEA decision. Moreover, to the extent KIPP might be found liable for compensatory services due to Sergio’s inability to return to TIDES at the beginning of the 2019-2020 school year, the charter school argues that</w:t>
      </w:r>
      <w:r w:rsidR="00EF6E37">
        <w:rPr>
          <w:rFonts w:ascii="Times New Roman" w:hAnsi="Times New Roman" w:cs="Times New Roman"/>
          <w:sz w:val="24"/>
          <w:szCs w:val="24"/>
        </w:rPr>
        <w:t xml:space="preserve"> DESE bears responsibility due to its prohibition on KIPP’s funding of Sergio’s placement there.</w:t>
      </w:r>
    </w:p>
    <w:p w14:paraId="77C4F5AE" w14:textId="319C3CDB" w:rsidR="000E540D" w:rsidRDefault="000E540D" w:rsidP="000E540D">
      <w:pPr>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In its </w:t>
      </w:r>
      <w:r>
        <w:rPr>
          <w:rFonts w:ascii="Times New Roman" w:hAnsi="Times New Roman" w:cs="Times New Roman"/>
          <w:i/>
          <w:sz w:val="24"/>
          <w:szCs w:val="24"/>
        </w:rPr>
        <w:t xml:space="preserve">Motion to </w:t>
      </w:r>
      <w:r w:rsidRPr="00EF6E37">
        <w:rPr>
          <w:rFonts w:ascii="Times New Roman" w:hAnsi="Times New Roman" w:cs="Times New Roman"/>
          <w:i/>
          <w:sz w:val="24"/>
          <w:szCs w:val="24"/>
        </w:rPr>
        <w:t>Dismiss</w:t>
      </w:r>
      <w:r>
        <w:rPr>
          <w:rFonts w:ascii="Times New Roman" w:hAnsi="Times New Roman" w:cs="Times New Roman"/>
          <w:sz w:val="24"/>
          <w:szCs w:val="24"/>
        </w:rPr>
        <w:t xml:space="preserve">, </w:t>
      </w:r>
      <w:r w:rsidRPr="00EF6E37">
        <w:rPr>
          <w:rFonts w:ascii="Times New Roman" w:hAnsi="Times New Roman" w:cs="Times New Roman"/>
          <w:sz w:val="24"/>
          <w:szCs w:val="24"/>
        </w:rPr>
        <w:t>DESE</w:t>
      </w:r>
      <w:r>
        <w:rPr>
          <w:rFonts w:ascii="Times New Roman" w:hAnsi="Times New Roman" w:cs="Times New Roman"/>
          <w:sz w:val="24"/>
          <w:szCs w:val="24"/>
        </w:rPr>
        <w:t xml:space="preserve"> asserted that no party had identified any violations of laws or claims for relief in which it has an interest, or for</w:t>
      </w:r>
      <w:r w:rsidR="002C1EF7">
        <w:rPr>
          <w:rFonts w:ascii="Times New Roman" w:hAnsi="Times New Roman" w:cs="Times New Roman"/>
          <w:sz w:val="24"/>
          <w:szCs w:val="24"/>
        </w:rPr>
        <w:t xml:space="preserve"> which it may be responsible. However, it</w:t>
      </w:r>
      <w:r>
        <w:rPr>
          <w:rFonts w:ascii="Times New Roman" w:hAnsi="Times New Roman" w:cs="Times New Roman"/>
          <w:sz w:val="24"/>
          <w:szCs w:val="24"/>
        </w:rPr>
        <w:t xml:space="preserve"> offered no rules, regulations, or policies with which its joinder would conflict. As explained above, KIPP has in fact argued that DESE may be responsible, at least in part, for its failure to continue Sergio’s placement at TIDES during the pendency of the dispute over the IEP KIPP had proposed. At this early stage in the case, I cannot say that KIPP bears no risk of </w:t>
      </w:r>
      <w:r w:rsidR="005C6CC8">
        <w:rPr>
          <w:rFonts w:ascii="Times New Roman" w:hAnsi="Times New Roman" w:cs="Times New Roman"/>
          <w:sz w:val="24"/>
          <w:szCs w:val="24"/>
        </w:rPr>
        <w:t>prejudice</w:t>
      </w:r>
      <w:r>
        <w:rPr>
          <w:rFonts w:ascii="Times New Roman" w:hAnsi="Times New Roman" w:cs="Times New Roman"/>
          <w:sz w:val="24"/>
          <w:szCs w:val="24"/>
        </w:rPr>
        <w:t xml:space="preserve"> in the absence of DESE.</w:t>
      </w:r>
    </w:p>
    <w:p w14:paraId="1AA077D4" w14:textId="23B8A0C8" w:rsidR="00EF6E37" w:rsidRDefault="000E540D" w:rsidP="000E540D">
      <w:pPr>
        <w:ind w:firstLine="360"/>
        <w:rPr>
          <w:rFonts w:ascii="Times New Roman" w:hAnsi="Times New Roman" w:cs="Times New Roman"/>
          <w:sz w:val="24"/>
          <w:szCs w:val="24"/>
        </w:rPr>
      </w:pPr>
      <w:r>
        <w:rPr>
          <w:rFonts w:ascii="Times New Roman" w:hAnsi="Times New Roman" w:cs="Times New Roman"/>
          <w:sz w:val="24"/>
          <w:szCs w:val="24"/>
        </w:rPr>
        <w:t xml:space="preserve">DESE’s </w:t>
      </w:r>
      <w:r>
        <w:rPr>
          <w:rFonts w:ascii="Times New Roman" w:hAnsi="Times New Roman" w:cs="Times New Roman"/>
          <w:i/>
          <w:sz w:val="24"/>
          <w:szCs w:val="24"/>
        </w:rPr>
        <w:t>Motion to Dismiss</w:t>
      </w:r>
      <w:r>
        <w:rPr>
          <w:rFonts w:ascii="Times New Roman" w:hAnsi="Times New Roman" w:cs="Times New Roman"/>
          <w:sz w:val="24"/>
          <w:szCs w:val="24"/>
        </w:rPr>
        <w:t xml:space="preserve"> is DENIED without prejudice.</w:t>
      </w:r>
    </w:p>
    <w:p w14:paraId="7CFCD5DF" w14:textId="77777777" w:rsidR="000E540D" w:rsidRPr="00F170F3" w:rsidRDefault="000E540D" w:rsidP="000E540D">
      <w:pPr>
        <w:ind w:firstLine="360"/>
        <w:rPr>
          <w:rFonts w:ascii="Times New Roman" w:hAnsi="Times New Roman" w:cs="Times New Roman"/>
          <w:sz w:val="24"/>
          <w:szCs w:val="24"/>
        </w:rPr>
      </w:pPr>
    </w:p>
    <w:p w14:paraId="2D1FFC3C" w14:textId="0728B37A" w:rsidR="00F170F3" w:rsidRPr="00F170F3" w:rsidRDefault="005C6CC8" w:rsidP="00F170F3">
      <w:pPr>
        <w:rPr>
          <w:rFonts w:ascii="Times New Roman" w:hAnsi="Times New Roman" w:cs="Times New Roman"/>
          <w:sz w:val="24"/>
          <w:szCs w:val="24"/>
        </w:rPr>
      </w:pPr>
      <w:r>
        <w:rPr>
          <w:rFonts w:ascii="Times New Roman" w:hAnsi="Times New Roman" w:cs="Times New Roman"/>
          <w:sz w:val="24"/>
          <w:szCs w:val="24"/>
        </w:rPr>
        <w:t>C</w:t>
      </w:r>
      <w:r w:rsidR="000E540D">
        <w:rPr>
          <w:rFonts w:ascii="Times New Roman" w:hAnsi="Times New Roman" w:cs="Times New Roman"/>
          <w:sz w:val="24"/>
          <w:szCs w:val="24"/>
        </w:rPr>
        <w:t>.</w:t>
      </w:r>
      <w:r w:rsidR="000E540D">
        <w:rPr>
          <w:rFonts w:ascii="Times New Roman" w:hAnsi="Times New Roman" w:cs="Times New Roman"/>
          <w:sz w:val="24"/>
          <w:szCs w:val="24"/>
        </w:rPr>
        <w:tab/>
        <w:t>MOTION FOR SUMMARY JUDGMENT</w:t>
      </w:r>
    </w:p>
    <w:p w14:paraId="0C5B9B4B" w14:textId="31487BF3" w:rsidR="00F170F3" w:rsidRPr="00F170F3" w:rsidRDefault="005C6CC8" w:rsidP="00F170F3">
      <w:pPr>
        <w:ind w:firstLine="720"/>
        <w:rPr>
          <w:rFonts w:ascii="Times New Roman" w:hAnsi="Times New Roman" w:cs="Times New Roman"/>
          <w:sz w:val="24"/>
          <w:szCs w:val="24"/>
          <w:u w:val="single"/>
        </w:rPr>
      </w:pPr>
      <w:r>
        <w:rPr>
          <w:rFonts w:ascii="Times New Roman" w:hAnsi="Times New Roman" w:cs="Times New Roman"/>
          <w:sz w:val="24"/>
          <w:szCs w:val="24"/>
        </w:rPr>
        <w:t>i</w:t>
      </w:r>
      <w:r w:rsidR="00F170F3" w:rsidRPr="00F170F3">
        <w:rPr>
          <w:rFonts w:ascii="Times New Roman" w:hAnsi="Times New Roman" w:cs="Times New Roman"/>
          <w:sz w:val="24"/>
          <w:szCs w:val="24"/>
        </w:rPr>
        <w:t xml:space="preserve">. </w:t>
      </w:r>
      <w:r w:rsidR="00F170F3" w:rsidRPr="00F170F3">
        <w:rPr>
          <w:rFonts w:ascii="Times New Roman" w:hAnsi="Times New Roman" w:cs="Times New Roman"/>
          <w:sz w:val="24"/>
          <w:szCs w:val="24"/>
        </w:rPr>
        <w:tab/>
      </w:r>
      <w:r w:rsidR="00F170F3" w:rsidRPr="005C6CC8">
        <w:rPr>
          <w:rFonts w:ascii="Times New Roman" w:hAnsi="Times New Roman" w:cs="Times New Roman"/>
          <w:i/>
          <w:sz w:val="24"/>
          <w:szCs w:val="24"/>
        </w:rPr>
        <w:t>Standard f</w:t>
      </w:r>
      <w:r w:rsidRPr="005C6CC8">
        <w:rPr>
          <w:rFonts w:ascii="Times New Roman" w:hAnsi="Times New Roman" w:cs="Times New Roman"/>
          <w:i/>
          <w:sz w:val="24"/>
          <w:szCs w:val="24"/>
        </w:rPr>
        <w:t>or a Motion for Summary Judgment</w:t>
      </w:r>
    </w:p>
    <w:p w14:paraId="0BE3010E" w14:textId="44FB2D48" w:rsidR="006A1BE9" w:rsidRDefault="004918BB" w:rsidP="000E540D">
      <w:pPr>
        <w:ind w:firstLine="360"/>
        <w:rPr>
          <w:rFonts w:ascii="Times New Roman" w:hAnsi="Times New Roman" w:cs="Times New Roman"/>
          <w:sz w:val="24"/>
          <w:szCs w:val="24"/>
        </w:rPr>
      </w:pPr>
      <w:r>
        <w:rPr>
          <w:rFonts w:ascii="Times New Roman" w:hAnsi="Times New Roman" w:cs="Times New Roman"/>
          <w:sz w:val="24"/>
          <w:szCs w:val="24"/>
        </w:rPr>
        <w:t xml:space="preserve">Pursuant to 801 CMR 1.01(7)(h), </w:t>
      </w:r>
      <w:r w:rsidR="0038533C">
        <w:rPr>
          <w:rFonts w:ascii="Times New Roman" w:hAnsi="Times New Roman" w:cs="Times New Roman"/>
          <w:sz w:val="24"/>
          <w:szCs w:val="24"/>
        </w:rPr>
        <w:t>a rule of administrative practice modeled after Rule 56 of both the Massachusetts and Federal Rules of Civil Procedure,</w:t>
      </w:r>
      <w:r w:rsidR="0038533C">
        <w:rPr>
          <w:rStyle w:val="FootnoteReference"/>
          <w:rFonts w:ascii="Times New Roman" w:hAnsi="Times New Roman" w:cs="Times New Roman"/>
          <w:sz w:val="24"/>
          <w:szCs w:val="24"/>
        </w:rPr>
        <w:footnoteReference w:id="19"/>
      </w:r>
      <w:r w:rsidR="0038533C">
        <w:rPr>
          <w:rFonts w:ascii="Times New Roman" w:hAnsi="Times New Roman" w:cs="Times New Roman"/>
          <w:sz w:val="24"/>
          <w:szCs w:val="24"/>
        </w:rPr>
        <w:t xml:space="preserve"> </w:t>
      </w:r>
      <w:r>
        <w:rPr>
          <w:rFonts w:ascii="Times New Roman" w:hAnsi="Times New Roman" w:cs="Times New Roman"/>
          <w:sz w:val="24"/>
          <w:szCs w:val="24"/>
        </w:rPr>
        <w:t>Summary Decision may be granted when there is “no genuine issue of fact relating to all or part of a claim or defense and [the moving party] is entitled to pr</w:t>
      </w:r>
      <w:r w:rsidR="0038533C">
        <w:rPr>
          <w:rFonts w:ascii="Times New Roman" w:hAnsi="Times New Roman" w:cs="Times New Roman"/>
          <w:sz w:val="24"/>
          <w:szCs w:val="24"/>
        </w:rPr>
        <w:t xml:space="preserve">evail as a matter of law.” “By its very terms, this standard provides that the mere existence of </w:t>
      </w:r>
      <w:r w:rsidR="0038533C" w:rsidRPr="0038533C">
        <w:rPr>
          <w:rFonts w:ascii="Times New Roman" w:hAnsi="Times New Roman" w:cs="Times New Roman"/>
          <w:i/>
          <w:sz w:val="24"/>
          <w:szCs w:val="24"/>
        </w:rPr>
        <w:t>some</w:t>
      </w:r>
      <w:r w:rsidR="0038533C">
        <w:rPr>
          <w:rFonts w:ascii="Times New Roman" w:hAnsi="Times New Roman" w:cs="Times New Roman"/>
          <w:sz w:val="24"/>
          <w:szCs w:val="24"/>
        </w:rPr>
        <w:t xml:space="preserve"> alleged factual dispute between the parties will not defeat an otherwise properly supported motion for summary judgment; the requirement is that there be no </w:t>
      </w:r>
      <w:r w:rsidR="0038533C">
        <w:rPr>
          <w:rFonts w:ascii="Times New Roman" w:hAnsi="Times New Roman" w:cs="Times New Roman"/>
          <w:i/>
          <w:sz w:val="24"/>
          <w:szCs w:val="24"/>
        </w:rPr>
        <w:t xml:space="preserve">genuine </w:t>
      </w:r>
      <w:r w:rsidR="0038533C">
        <w:rPr>
          <w:rFonts w:ascii="Times New Roman" w:hAnsi="Times New Roman" w:cs="Times New Roman"/>
          <w:sz w:val="24"/>
          <w:szCs w:val="24"/>
        </w:rPr>
        <w:t xml:space="preserve">issue of </w:t>
      </w:r>
      <w:r w:rsidR="0038533C">
        <w:rPr>
          <w:rFonts w:ascii="Times New Roman" w:hAnsi="Times New Roman" w:cs="Times New Roman"/>
          <w:i/>
          <w:sz w:val="24"/>
          <w:szCs w:val="24"/>
        </w:rPr>
        <w:t xml:space="preserve">material </w:t>
      </w:r>
      <w:r w:rsidR="0038533C">
        <w:rPr>
          <w:rFonts w:ascii="Times New Roman" w:hAnsi="Times New Roman" w:cs="Times New Roman"/>
          <w:sz w:val="24"/>
          <w:szCs w:val="24"/>
        </w:rPr>
        <w:t>fact.”</w:t>
      </w:r>
      <w:r w:rsidR="0038533C">
        <w:rPr>
          <w:rStyle w:val="FootnoteReference"/>
          <w:rFonts w:ascii="Times New Roman" w:hAnsi="Times New Roman" w:cs="Times New Roman"/>
          <w:sz w:val="24"/>
          <w:szCs w:val="24"/>
        </w:rPr>
        <w:footnoteReference w:id="20"/>
      </w:r>
      <w:r w:rsidR="0038533C">
        <w:rPr>
          <w:rFonts w:ascii="Times New Roman" w:hAnsi="Times New Roman" w:cs="Times New Roman"/>
          <w:sz w:val="24"/>
          <w:szCs w:val="24"/>
        </w:rPr>
        <w:t xml:space="preserve"> This means that </w:t>
      </w:r>
      <w:r w:rsidR="00892D04">
        <w:rPr>
          <w:rFonts w:ascii="Times New Roman" w:hAnsi="Times New Roman" w:cs="Times New Roman"/>
          <w:sz w:val="24"/>
          <w:szCs w:val="24"/>
        </w:rPr>
        <w:t>“</w:t>
      </w:r>
      <w:r w:rsidR="0038533C">
        <w:rPr>
          <w:rFonts w:ascii="Times New Roman" w:hAnsi="Times New Roman" w:cs="Times New Roman"/>
          <w:sz w:val="24"/>
          <w:szCs w:val="24"/>
        </w:rPr>
        <w:t xml:space="preserve">only disputes over facts that might affect the outcome of the </w:t>
      </w:r>
      <w:r w:rsidR="00892D04">
        <w:rPr>
          <w:rFonts w:ascii="Times New Roman" w:hAnsi="Times New Roman" w:cs="Times New Roman"/>
          <w:sz w:val="24"/>
          <w:szCs w:val="24"/>
        </w:rPr>
        <w:t>[</w:t>
      </w:r>
      <w:r w:rsidR="0038533C">
        <w:rPr>
          <w:rFonts w:ascii="Times New Roman" w:hAnsi="Times New Roman" w:cs="Times New Roman"/>
          <w:sz w:val="24"/>
          <w:szCs w:val="24"/>
        </w:rPr>
        <w:t>case</w:t>
      </w:r>
      <w:r w:rsidR="00892D04">
        <w:rPr>
          <w:rFonts w:ascii="Times New Roman" w:hAnsi="Times New Roman" w:cs="Times New Roman"/>
          <w:sz w:val="24"/>
          <w:szCs w:val="24"/>
        </w:rPr>
        <w:t>]</w:t>
      </w:r>
      <w:r w:rsidR="0038533C">
        <w:rPr>
          <w:rFonts w:ascii="Times New Roman" w:hAnsi="Times New Roman" w:cs="Times New Roman"/>
          <w:sz w:val="24"/>
          <w:szCs w:val="24"/>
        </w:rPr>
        <w:t xml:space="preserve"> under</w:t>
      </w:r>
      <w:r w:rsidR="00892D04">
        <w:rPr>
          <w:rFonts w:ascii="Times New Roman" w:hAnsi="Times New Roman" w:cs="Times New Roman"/>
          <w:sz w:val="24"/>
          <w:szCs w:val="24"/>
        </w:rPr>
        <w:t xml:space="preserve"> the</w:t>
      </w:r>
      <w:r w:rsidR="0038533C">
        <w:rPr>
          <w:rFonts w:ascii="Times New Roman" w:hAnsi="Times New Roman" w:cs="Times New Roman"/>
          <w:sz w:val="24"/>
          <w:szCs w:val="24"/>
        </w:rPr>
        <w:t xml:space="preserve"> governing law would prevent summary judgment.</w:t>
      </w:r>
      <w:r w:rsidR="00892D04">
        <w:rPr>
          <w:rFonts w:ascii="Times New Roman" w:hAnsi="Times New Roman" w:cs="Times New Roman"/>
          <w:sz w:val="24"/>
          <w:szCs w:val="24"/>
        </w:rPr>
        <w:t>”</w:t>
      </w:r>
      <w:r w:rsidR="00892D04">
        <w:rPr>
          <w:rStyle w:val="FootnoteReference"/>
          <w:rFonts w:ascii="Times New Roman" w:hAnsi="Times New Roman" w:cs="Times New Roman"/>
          <w:sz w:val="24"/>
          <w:szCs w:val="24"/>
        </w:rPr>
        <w:footnoteReference w:id="21"/>
      </w:r>
      <w:r w:rsidR="0038533C">
        <w:rPr>
          <w:rFonts w:ascii="Times New Roman" w:hAnsi="Times New Roman" w:cs="Times New Roman"/>
          <w:sz w:val="24"/>
          <w:szCs w:val="24"/>
        </w:rPr>
        <w:t xml:space="preserve"> </w:t>
      </w:r>
      <w:r w:rsidR="00892D04">
        <w:rPr>
          <w:rFonts w:ascii="Times New Roman" w:hAnsi="Times New Roman" w:cs="Times New Roman"/>
          <w:sz w:val="24"/>
          <w:szCs w:val="24"/>
        </w:rPr>
        <w:t>Moreover</w:t>
      </w:r>
      <w:r w:rsidR="00EE7C86">
        <w:rPr>
          <w:rFonts w:ascii="Times New Roman" w:hAnsi="Times New Roman" w:cs="Times New Roman"/>
          <w:sz w:val="24"/>
          <w:szCs w:val="24"/>
        </w:rPr>
        <w:t>,</w:t>
      </w:r>
      <w:r w:rsidR="00892D04">
        <w:rPr>
          <w:rFonts w:ascii="Times New Roman" w:hAnsi="Times New Roman" w:cs="Times New Roman"/>
          <w:sz w:val="24"/>
          <w:szCs w:val="24"/>
        </w:rPr>
        <w:t xml:space="preserve"> in determining whether a genuine issue of material fact exists, the fact-finder must </w:t>
      </w:r>
      <w:r w:rsidR="003F41B6">
        <w:rPr>
          <w:rFonts w:ascii="Times New Roman" w:hAnsi="Times New Roman" w:cs="Times New Roman"/>
          <w:sz w:val="24"/>
          <w:szCs w:val="24"/>
        </w:rPr>
        <w:t>view the entire record “in the light most flattering” to the party opposing summary judgment and “</w:t>
      </w:r>
      <w:proofErr w:type="spellStart"/>
      <w:r w:rsidR="003F41B6">
        <w:rPr>
          <w:rFonts w:ascii="Times New Roman" w:hAnsi="Times New Roman" w:cs="Times New Roman"/>
          <w:sz w:val="24"/>
          <w:szCs w:val="24"/>
        </w:rPr>
        <w:t>indulg</w:t>
      </w:r>
      <w:proofErr w:type="spellEnd"/>
      <w:r w:rsidR="003F41B6">
        <w:rPr>
          <w:rFonts w:ascii="Times New Roman" w:hAnsi="Times New Roman" w:cs="Times New Roman"/>
          <w:sz w:val="24"/>
          <w:szCs w:val="24"/>
        </w:rPr>
        <w:t>[e] all reasonable inferences in that party’s favor.”</w:t>
      </w:r>
      <w:r w:rsidR="006A1BE9">
        <w:rPr>
          <w:rStyle w:val="FootnoteReference"/>
          <w:rFonts w:ascii="Times New Roman" w:hAnsi="Times New Roman" w:cs="Times New Roman"/>
          <w:sz w:val="24"/>
          <w:szCs w:val="24"/>
        </w:rPr>
        <w:footnoteReference w:id="22"/>
      </w:r>
      <w:r w:rsidR="006A1BE9">
        <w:rPr>
          <w:rFonts w:ascii="Times New Roman" w:hAnsi="Times New Roman" w:cs="Times New Roman"/>
          <w:sz w:val="24"/>
          <w:szCs w:val="24"/>
        </w:rPr>
        <w:t xml:space="preserve"> </w:t>
      </w:r>
    </w:p>
    <w:p w14:paraId="111AD544" w14:textId="2CAFDD7B" w:rsidR="00B3700F" w:rsidRPr="0087153B" w:rsidRDefault="006A1BE9" w:rsidP="000E540D">
      <w:pPr>
        <w:ind w:firstLine="360"/>
        <w:rPr>
          <w:rFonts w:ascii="Times New Roman" w:hAnsi="Times New Roman" w:cs="Times New Roman"/>
          <w:sz w:val="24"/>
          <w:szCs w:val="24"/>
        </w:rPr>
      </w:pPr>
      <w:r>
        <w:rPr>
          <w:rFonts w:ascii="Times New Roman" w:hAnsi="Times New Roman" w:cs="Times New Roman"/>
          <w:sz w:val="24"/>
          <w:szCs w:val="24"/>
        </w:rPr>
        <w:t xml:space="preserve">In response to a </w:t>
      </w:r>
      <w:r w:rsidR="00091F95">
        <w:rPr>
          <w:rFonts w:ascii="Times New Roman" w:hAnsi="Times New Roman" w:cs="Times New Roman"/>
          <w:sz w:val="24"/>
          <w:szCs w:val="24"/>
        </w:rPr>
        <w:t>Motion for Summary Decision</w:t>
      </w:r>
      <w:r w:rsidR="00F1167A">
        <w:rPr>
          <w:rFonts w:ascii="Times New Roman" w:hAnsi="Times New Roman" w:cs="Times New Roman"/>
          <w:sz w:val="24"/>
          <w:szCs w:val="24"/>
        </w:rPr>
        <w:t>, the adverse party “must set forth specific facts showing that the</w:t>
      </w:r>
      <w:r>
        <w:rPr>
          <w:rFonts w:ascii="Times New Roman" w:hAnsi="Times New Roman" w:cs="Times New Roman"/>
          <w:sz w:val="24"/>
          <w:szCs w:val="24"/>
        </w:rPr>
        <w:t>re is a genuine issue for trial.</w:t>
      </w:r>
      <w:r w:rsidR="00F1167A">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To survive this Motion</w:t>
      </w:r>
      <w:r w:rsidR="002E15DF">
        <w:rPr>
          <w:rFonts w:ascii="Times New Roman" w:hAnsi="Times New Roman" w:cs="Times New Roman"/>
          <w:sz w:val="24"/>
          <w:szCs w:val="24"/>
        </w:rPr>
        <w:t xml:space="preserve"> and proceed to hearing</w:t>
      </w:r>
      <w:r>
        <w:rPr>
          <w:rFonts w:ascii="Times New Roman" w:hAnsi="Times New Roman" w:cs="Times New Roman"/>
          <w:sz w:val="24"/>
          <w:szCs w:val="24"/>
        </w:rPr>
        <w:t>, the adverse party must show that there is “sufficient evidence” in his favor that the fact finder could decide for him.</w:t>
      </w:r>
      <w:r>
        <w:rPr>
          <w:rStyle w:val="FootnoteReference"/>
          <w:rFonts w:ascii="Times New Roman" w:hAnsi="Times New Roman" w:cs="Times New Roman"/>
          <w:sz w:val="24"/>
          <w:szCs w:val="24"/>
        </w:rPr>
        <w:footnoteReference w:id="24"/>
      </w:r>
      <w:r w:rsidR="00F1167A">
        <w:rPr>
          <w:rFonts w:ascii="Times New Roman" w:hAnsi="Times New Roman" w:cs="Times New Roman"/>
          <w:sz w:val="24"/>
          <w:szCs w:val="24"/>
        </w:rPr>
        <w:t xml:space="preserve"> “If the evidence is merely colorable, or is not significantly probative, summary judgment may be granted.”</w:t>
      </w:r>
      <w:r>
        <w:rPr>
          <w:rStyle w:val="FootnoteReference"/>
          <w:rFonts w:ascii="Times New Roman" w:hAnsi="Times New Roman" w:cs="Times New Roman"/>
          <w:sz w:val="24"/>
          <w:szCs w:val="24"/>
        </w:rPr>
        <w:footnoteReference w:id="25"/>
      </w:r>
      <w:r w:rsidR="00B3700F" w:rsidRPr="00F170F3">
        <w:rPr>
          <w:rFonts w:ascii="Times New Roman" w:hAnsi="Times New Roman" w:cs="Times New Roman"/>
          <w:sz w:val="24"/>
          <w:szCs w:val="24"/>
          <w:u w:val="single"/>
        </w:rPr>
        <w:t xml:space="preserve"> </w:t>
      </w:r>
    </w:p>
    <w:p w14:paraId="4EC9413E" w14:textId="4E43A14F" w:rsidR="0087153B" w:rsidRDefault="0087153B" w:rsidP="000E540D">
      <w:pPr>
        <w:ind w:firstLine="360"/>
        <w:rPr>
          <w:rFonts w:ascii="Times New Roman" w:hAnsi="Times New Roman" w:cs="Times New Roman"/>
          <w:sz w:val="24"/>
          <w:szCs w:val="24"/>
        </w:rPr>
      </w:pPr>
      <w:r>
        <w:rPr>
          <w:rFonts w:ascii="Times New Roman" w:hAnsi="Times New Roman" w:cs="Times New Roman"/>
          <w:sz w:val="24"/>
          <w:szCs w:val="24"/>
        </w:rPr>
        <w:t xml:space="preserve">Parent argues that there is no genuine issue of material fact in dispute and that she is, therefore, entitled to judgment as a matter of law on two issues: (1) that KIPP is </w:t>
      </w:r>
      <w:r>
        <w:rPr>
          <w:rFonts w:ascii="Times New Roman" w:hAnsi="Times New Roman" w:cs="Times New Roman"/>
          <w:sz w:val="24"/>
          <w:szCs w:val="24"/>
        </w:rPr>
        <w:lastRenderedPageBreak/>
        <w:t>programmatically and financially responsible for Sergio under G.L. c. 71, § 89 because he is enrolled there, and he has not been enrolled in or determined to require a private day or residential school; and (2) that 603 CMR § 28.10(6)(a) does not apply, such that K</w:t>
      </w:r>
      <w:r w:rsidR="002C1EF7">
        <w:rPr>
          <w:rFonts w:ascii="Times New Roman" w:hAnsi="Times New Roman" w:cs="Times New Roman"/>
          <w:sz w:val="24"/>
          <w:szCs w:val="24"/>
        </w:rPr>
        <w:t>IPP was not required to work with</w:t>
      </w:r>
      <w:r>
        <w:rPr>
          <w:rFonts w:ascii="Times New Roman" w:hAnsi="Times New Roman" w:cs="Times New Roman"/>
          <w:sz w:val="24"/>
          <w:szCs w:val="24"/>
        </w:rPr>
        <w:t xml:space="preserve"> with LPS, because Sergio’s Team determined that he required an SSTP, not an out-of-district program.</w:t>
      </w:r>
    </w:p>
    <w:p w14:paraId="3F79F875" w14:textId="7CBF6D99" w:rsidR="005C6CC8" w:rsidRDefault="005C6CC8" w:rsidP="000E540D">
      <w:pPr>
        <w:ind w:firstLine="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Application</w:t>
      </w:r>
    </w:p>
    <w:p w14:paraId="56DC9252" w14:textId="61F3FC44" w:rsidR="005C6CC8" w:rsidRDefault="005C6CC8" w:rsidP="000E540D">
      <w:pPr>
        <w:ind w:firstLine="360"/>
        <w:rPr>
          <w:rFonts w:ascii="Times New Roman" w:hAnsi="Times New Roman" w:cs="Times New Roman"/>
          <w:sz w:val="24"/>
          <w:szCs w:val="24"/>
        </w:rPr>
      </w:pPr>
      <w:r>
        <w:rPr>
          <w:rFonts w:ascii="Times New Roman" w:hAnsi="Times New Roman" w:cs="Times New Roman"/>
          <w:sz w:val="24"/>
          <w:szCs w:val="24"/>
        </w:rPr>
        <w:t>As set fort</w:t>
      </w:r>
      <w:r w:rsidR="001371AB">
        <w:rPr>
          <w:rFonts w:ascii="Times New Roman" w:hAnsi="Times New Roman" w:cs="Times New Roman"/>
          <w:sz w:val="24"/>
          <w:szCs w:val="24"/>
        </w:rPr>
        <w:t>h above, resolution of Parent’s motion</w:t>
      </w:r>
      <w:r>
        <w:rPr>
          <w:rFonts w:ascii="Times New Roman" w:hAnsi="Times New Roman" w:cs="Times New Roman"/>
          <w:sz w:val="24"/>
          <w:szCs w:val="24"/>
        </w:rPr>
        <w:t xml:space="preserve"> require</w:t>
      </w:r>
      <w:r w:rsidR="000E0AC5">
        <w:rPr>
          <w:rFonts w:ascii="Times New Roman" w:hAnsi="Times New Roman" w:cs="Times New Roman"/>
          <w:sz w:val="24"/>
          <w:szCs w:val="24"/>
        </w:rPr>
        <w:t>s resolution of the questions out</w:t>
      </w:r>
      <w:r>
        <w:rPr>
          <w:rFonts w:ascii="Times New Roman" w:hAnsi="Times New Roman" w:cs="Times New Roman"/>
          <w:sz w:val="24"/>
          <w:szCs w:val="24"/>
        </w:rPr>
        <w:t xml:space="preserve">lined in Section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A)(i). Specifically, I must determine </w:t>
      </w:r>
      <w:r w:rsidR="000E0AC5">
        <w:rPr>
          <w:rFonts w:ascii="Times New Roman" w:hAnsi="Times New Roman" w:cs="Times New Roman"/>
          <w:sz w:val="24"/>
          <w:szCs w:val="24"/>
        </w:rPr>
        <w:t>– among other things</w:t>
      </w:r>
      <w:r w:rsidR="000E0AC5">
        <w:rPr>
          <w:rStyle w:val="FootnoteReference"/>
          <w:rFonts w:ascii="Times New Roman" w:hAnsi="Times New Roman" w:cs="Times New Roman"/>
          <w:sz w:val="24"/>
          <w:szCs w:val="24"/>
        </w:rPr>
        <w:footnoteReference w:id="26"/>
      </w:r>
      <w:r w:rsidR="000E0AC5">
        <w:rPr>
          <w:rFonts w:ascii="Times New Roman" w:hAnsi="Times New Roman" w:cs="Times New Roman"/>
          <w:sz w:val="24"/>
          <w:szCs w:val="24"/>
        </w:rPr>
        <w:t xml:space="preserve"> – </w:t>
      </w:r>
      <w:r>
        <w:rPr>
          <w:rFonts w:ascii="Times New Roman" w:hAnsi="Times New Roman" w:cs="Times New Roman"/>
          <w:sz w:val="24"/>
          <w:szCs w:val="24"/>
        </w:rPr>
        <w:t xml:space="preserve">whether </w:t>
      </w:r>
      <w:r w:rsidR="000E0AC5">
        <w:rPr>
          <w:rFonts w:ascii="Times New Roman" w:hAnsi="Times New Roman" w:cs="Times New Roman"/>
          <w:sz w:val="24"/>
          <w:szCs w:val="24"/>
        </w:rPr>
        <w:t xml:space="preserve">603 CMR § 28.10(6) (or any other law or regulation) applies where a charter school determines it cannot serve one of its students within its walls, but has not determined that he needs an out-of-district program; whether 603 CMR § 28.10(6) (or any other law or regulation) applies specifically to KIPP’s placement of Sergio in TIDES; and whether, under the facts of this case, programmatic and financial responsibility for Sergio remains with KIPP.  </w:t>
      </w:r>
    </w:p>
    <w:p w14:paraId="5EA0B919" w14:textId="14F4EAC4" w:rsidR="00DF3D2A" w:rsidRPr="00DF3D2A" w:rsidRDefault="00E51082" w:rsidP="007E48D4">
      <w:pPr>
        <w:ind w:firstLine="360"/>
        <w:rPr>
          <w:rFonts w:ascii="Times New Roman" w:hAnsi="Times New Roman" w:cs="Times New Roman"/>
          <w:sz w:val="24"/>
          <w:szCs w:val="24"/>
        </w:rPr>
      </w:pPr>
      <w:r>
        <w:rPr>
          <w:rFonts w:ascii="Times New Roman" w:hAnsi="Times New Roman" w:cs="Times New Roman"/>
          <w:sz w:val="24"/>
          <w:szCs w:val="24"/>
        </w:rPr>
        <w:t xml:space="preserve">To grant Parent’s </w:t>
      </w:r>
      <w:r>
        <w:rPr>
          <w:rFonts w:ascii="Times New Roman" w:hAnsi="Times New Roman" w:cs="Times New Roman"/>
          <w:i/>
          <w:sz w:val="24"/>
          <w:szCs w:val="24"/>
        </w:rPr>
        <w:t>Motion for Summary Judgment</w:t>
      </w:r>
      <w:r>
        <w:rPr>
          <w:rFonts w:ascii="Times New Roman" w:hAnsi="Times New Roman" w:cs="Times New Roman"/>
          <w:sz w:val="24"/>
          <w:szCs w:val="24"/>
        </w:rPr>
        <w:t>, I must – viewing it in the light most favorable to KIPP (and, in part, Lynn), as the party opposing summary decision – find that there is no genuine issue of material fact as to these questions.</w:t>
      </w:r>
      <w:r w:rsidRPr="00E51082">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Though multiple parties make persuasive arguments regarding </w:t>
      </w:r>
      <w:r w:rsidR="001371AB">
        <w:rPr>
          <w:rFonts w:ascii="Times New Roman" w:hAnsi="Times New Roman" w:cs="Times New Roman"/>
          <w:sz w:val="24"/>
          <w:szCs w:val="24"/>
        </w:rPr>
        <w:t>the governing</w:t>
      </w:r>
      <w:r>
        <w:rPr>
          <w:rFonts w:ascii="Times New Roman" w:hAnsi="Times New Roman" w:cs="Times New Roman"/>
          <w:sz w:val="24"/>
          <w:szCs w:val="24"/>
        </w:rPr>
        <w:t xml:space="preserve"> law, no party has supplied me with relevant factual information. Even if I were to decide that 603 CMR § 28.10(6) does not apply where a charter school proposes an in-district program outside of the SDOR, to grant summary judgment I would have to find that TIDES is an in-district program. Although I know that Sergio was placed at TIDES by KIPP and that TIDES is a program within MPS, Parent has supplied me with no </w:t>
      </w:r>
      <w:r>
        <w:rPr>
          <w:rFonts w:ascii="Times New Roman" w:hAnsi="Times New Roman" w:cs="Times New Roman"/>
          <w:sz w:val="24"/>
          <w:szCs w:val="24"/>
          <w:u w:val="single"/>
        </w:rPr>
        <w:t>facts</w:t>
      </w:r>
      <w:r>
        <w:rPr>
          <w:rFonts w:ascii="Times New Roman" w:hAnsi="Times New Roman" w:cs="Times New Roman"/>
          <w:sz w:val="24"/>
          <w:szCs w:val="24"/>
        </w:rPr>
        <w:t xml:space="preserve"> regarding TIDES that could support a determination that T</w:t>
      </w:r>
      <w:r w:rsidR="007E48D4">
        <w:rPr>
          <w:rFonts w:ascii="Times New Roman" w:hAnsi="Times New Roman" w:cs="Times New Roman"/>
          <w:sz w:val="24"/>
          <w:szCs w:val="24"/>
        </w:rPr>
        <w:t>IDES is an in-district program. As such, Parent has failed to establish that there is no gen</w:t>
      </w:r>
      <w:r w:rsidR="007542C1">
        <w:rPr>
          <w:rFonts w:ascii="Times New Roman" w:hAnsi="Times New Roman" w:cs="Times New Roman"/>
          <w:sz w:val="24"/>
          <w:szCs w:val="24"/>
        </w:rPr>
        <w:t>uine issue of material fact. Therefore</w:t>
      </w:r>
      <w:r w:rsidR="007E48D4">
        <w:rPr>
          <w:rFonts w:ascii="Times New Roman" w:hAnsi="Times New Roman" w:cs="Times New Roman"/>
          <w:sz w:val="24"/>
          <w:szCs w:val="24"/>
        </w:rPr>
        <w:t xml:space="preserve"> I need not continue the analysis.</w:t>
      </w:r>
    </w:p>
    <w:p w14:paraId="4AF752F2" w14:textId="77777777" w:rsidR="00D36895" w:rsidRPr="00E40DE9" w:rsidRDefault="00D36895" w:rsidP="00D36895">
      <w:pPr>
        <w:pStyle w:val="NoSpacing"/>
        <w:rPr>
          <w:rFonts w:ascii="Times New Roman" w:hAnsi="Times New Roman" w:cs="Times New Roman"/>
          <w:color w:val="FF0000"/>
          <w:sz w:val="24"/>
          <w:szCs w:val="24"/>
        </w:rPr>
      </w:pPr>
    </w:p>
    <w:p w14:paraId="6627ECC0" w14:textId="7D1BDC03" w:rsidR="00B44917" w:rsidRPr="00F6151A" w:rsidRDefault="00152824" w:rsidP="00D36895">
      <w:pPr>
        <w:rPr>
          <w:rFonts w:ascii="Times New Roman" w:hAnsi="Times New Roman" w:cs="Times New Roman"/>
          <w:sz w:val="24"/>
          <w:szCs w:val="24"/>
          <w:u w:val="single"/>
          <w:shd w:val="clear" w:color="auto" w:fill="FFFFFF"/>
        </w:rPr>
      </w:pPr>
      <w:r w:rsidRPr="00F6151A">
        <w:rPr>
          <w:rFonts w:ascii="Times New Roman" w:hAnsi="Times New Roman" w:cs="Times New Roman"/>
          <w:sz w:val="24"/>
          <w:szCs w:val="24"/>
          <w:u w:val="single"/>
          <w:shd w:val="clear" w:color="auto" w:fill="FFFFFF"/>
        </w:rPr>
        <w:t>CONCLUSION</w:t>
      </w:r>
      <w:r w:rsidR="00FD4BD0">
        <w:rPr>
          <w:rFonts w:ascii="Times New Roman" w:hAnsi="Times New Roman" w:cs="Times New Roman"/>
          <w:sz w:val="24"/>
          <w:szCs w:val="24"/>
          <w:u w:val="single"/>
          <w:shd w:val="clear" w:color="auto" w:fill="FFFFFF"/>
        </w:rPr>
        <w:t xml:space="preserve"> </w:t>
      </w:r>
    </w:p>
    <w:p w14:paraId="5A72B5A6" w14:textId="624E84FB" w:rsidR="008356CF" w:rsidRDefault="00903587" w:rsidP="000E540D">
      <w:pPr>
        <w:spacing w:after="0"/>
        <w:ind w:firstLine="360"/>
        <w:rPr>
          <w:rFonts w:ascii="Times New Roman" w:hAnsi="Times New Roman" w:cs="Times New Roman"/>
          <w:sz w:val="24"/>
          <w:szCs w:val="24"/>
        </w:rPr>
      </w:pPr>
      <w:r w:rsidRPr="00580818">
        <w:rPr>
          <w:rFonts w:ascii="Times New Roman" w:hAnsi="Times New Roman" w:cs="Times New Roman"/>
          <w:sz w:val="24"/>
          <w:szCs w:val="24"/>
        </w:rPr>
        <w:t xml:space="preserve">Upon consideration of </w:t>
      </w:r>
      <w:r w:rsidR="000E540D">
        <w:rPr>
          <w:rFonts w:ascii="Times New Roman" w:hAnsi="Times New Roman" w:cs="Times New Roman"/>
          <w:sz w:val="24"/>
          <w:szCs w:val="24"/>
        </w:rPr>
        <w:t>KIPP Academy Lynn</w:t>
      </w:r>
      <w:r w:rsidR="008356CF">
        <w:rPr>
          <w:rFonts w:ascii="Times New Roman" w:hAnsi="Times New Roman" w:cs="Times New Roman"/>
          <w:sz w:val="24"/>
          <w:szCs w:val="24"/>
        </w:rPr>
        <w:t>’</w:t>
      </w:r>
      <w:r w:rsidR="000E540D">
        <w:rPr>
          <w:rFonts w:ascii="Times New Roman" w:hAnsi="Times New Roman" w:cs="Times New Roman"/>
          <w:sz w:val="24"/>
          <w:szCs w:val="24"/>
        </w:rPr>
        <w:t>s</w:t>
      </w:r>
      <w:r w:rsidR="00761B6E">
        <w:rPr>
          <w:rFonts w:ascii="Times New Roman" w:hAnsi="Times New Roman" w:cs="Times New Roman"/>
          <w:sz w:val="24"/>
          <w:szCs w:val="24"/>
        </w:rPr>
        <w:t xml:space="preserve"> </w:t>
      </w:r>
      <w:r w:rsidR="000E540D">
        <w:rPr>
          <w:rFonts w:ascii="Times New Roman" w:hAnsi="Times New Roman" w:cs="Times New Roman"/>
          <w:i/>
          <w:sz w:val="24"/>
          <w:szCs w:val="24"/>
        </w:rPr>
        <w:t xml:space="preserve">First Amended Cross-Request for </w:t>
      </w:r>
      <w:r w:rsidR="00761B6E" w:rsidRPr="008356CF">
        <w:rPr>
          <w:rFonts w:ascii="Times New Roman" w:hAnsi="Times New Roman" w:cs="Times New Roman"/>
          <w:i/>
          <w:sz w:val="24"/>
          <w:szCs w:val="24"/>
        </w:rPr>
        <w:t>Hearing</w:t>
      </w:r>
      <w:r w:rsidR="000E540D">
        <w:rPr>
          <w:rFonts w:ascii="Times New Roman" w:hAnsi="Times New Roman" w:cs="Times New Roman"/>
          <w:sz w:val="24"/>
          <w:szCs w:val="24"/>
        </w:rPr>
        <w:t>, the Department of Elementary and Secondary Education’s</w:t>
      </w:r>
      <w:r w:rsidR="002C49A5" w:rsidRPr="00580818">
        <w:rPr>
          <w:rFonts w:ascii="Times New Roman" w:hAnsi="Times New Roman" w:cs="Times New Roman"/>
          <w:sz w:val="24"/>
          <w:szCs w:val="24"/>
        </w:rPr>
        <w:t xml:space="preserve"> </w:t>
      </w:r>
      <w:r w:rsidR="002C49A5" w:rsidRPr="008356CF">
        <w:rPr>
          <w:rFonts w:ascii="Times New Roman" w:hAnsi="Times New Roman" w:cs="Times New Roman"/>
          <w:i/>
          <w:sz w:val="24"/>
          <w:szCs w:val="24"/>
        </w:rPr>
        <w:t>Motion</w:t>
      </w:r>
      <w:r w:rsidR="002C49A5" w:rsidRPr="00580818">
        <w:rPr>
          <w:rFonts w:ascii="Times New Roman" w:hAnsi="Times New Roman" w:cs="Times New Roman"/>
          <w:sz w:val="24"/>
          <w:szCs w:val="24"/>
        </w:rPr>
        <w:t xml:space="preserve"> </w:t>
      </w:r>
      <w:r w:rsidR="002C49A5" w:rsidRPr="008356CF">
        <w:rPr>
          <w:rFonts w:ascii="Times New Roman" w:hAnsi="Times New Roman" w:cs="Times New Roman"/>
          <w:i/>
          <w:sz w:val="24"/>
          <w:szCs w:val="24"/>
        </w:rPr>
        <w:t>to</w:t>
      </w:r>
      <w:r w:rsidR="002C49A5" w:rsidRPr="00580818">
        <w:rPr>
          <w:rFonts w:ascii="Times New Roman" w:hAnsi="Times New Roman" w:cs="Times New Roman"/>
          <w:sz w:val="24"/>
          <w:szCs w:val="24"/>
        </w:rPr>
        <w:t xml:space="preserve"> </w:t>
      </w:r>
      <w:r w:rsidR="002C49A5" w:rsidRPr="008356CF">
        <w:rPr>
          <w:rFonts w:ascii="Times New Roman" w:hAnsi="Times New Roman" w:cs="Times New Roman"/>
          <w:i/>
          <w:sz w:val="24"/>
          <w:szCs w:val="24"/>
        </w:rPr>
        <w:t>Dismiss</w:t>
      </w:r>
      <w:r w:rsidR="002C49A5" w:rsidRPr="00580818">
        <w:rPr>
          <w:rFonts w:ascii="Times New Roman" w:hAnsi="Times New Roman" w:cs="Times New Roman"/>
          <w:sz w:val="24"/>
          <w:szCs w:val="24"/>
        </w:rPr>
        <w:t>,</w:t>
      </w:r>
      <w:r w:rsidR="002F4971">
        <w:rPr>
          <w:rFonts w:ascii="Times New Roman" w:hAnsi="Times New Roman" w:cs="Times New Roman"/>
          <w:sz w:val="24"/>
          <w:szCs w:val="24"/>
        </w:rPr>
        <w:t xml:space="preserve"> </w:t>
      </w:r>
      <w:r w:rsidR="000E540D">
        <w:rPr>
          <w:rFonts w:ascii="Times New Roman" w:hAnsi="Times New Roman" w:cs="Times New Roman"/>
          <w:sz w:val="24"/>
          <w:szCs w:val="24"/>
        </w:rPr>
        <w:t>KIPP’s and Parent’s</w:t>
      </w:r>
      <w:r w:rsidR="008356CF">
        <w:rPr>
          <w:rFonts w:ascii="Times New Roman" w:hAnsi="Times New Roman" w:cs="Times New Roman"/>
          <w:sz w:val="24"/>
          <w:szCs w:val="24"/>
        </w:rPr>
        <w:t xml:space="preserve"> </w:t>
      </w:r>
      <w:r w:rsidR="008356CF">
        <w:rPr>
          <w:rFonts w:ascii="Times New Roman" w:hAnsi="Times New Roman" w:cs="Times New Roman"/>
          <w:i/>
          <w:sz w:val="24"/>
          <w:szCs w:val="24"/>
        </w:rPr>
        <w:t xml:space="preserve">Objection </w:t>
      </w:r>
      <w:r w:rsidR="008356CF">
        <w:rPr>
          <w:rFonts w:ascii="Times New Roman" w:hAnsi="Times New Roman" w:cs="Times New Roman"/>
          <w:sz w:val="24"/>
          <w:szCs w:val="24"/>
        </w:rPr>
        <w:t>th</w:t>
      </w:r>
      <w:r w:rsidR="000E540D">
        <w:rPr>
          <w:rFonts w:ascii="Times New Roman" w:hAnsi="Times New Roman" w:cs="Times New Roman"/>
          <w:sz w:val="24"/>
          <w:szCs w:val="24"/>
        </w:rPr>
        <w:t>ereto, and the arguments of all</w:t>
      </w:r>
      <w:r w:rsidR="008356CF">
        <w:rPr>
          <w:rFonts w:ascii="Times New Roman" w:hAnsi="Times New Roman" w:cs="Times New Roman"/>
          <w:sz w:val="24"/>
          <w:szCs w:val="24"/>
        </w:rPr>
        <w:t xml:space="preserve"> parties, I find that </w:t>
      </w:r>
      <w:r w:rsidR="000E540D">
        <w:rPr>
          <w:rFonts w:ascii="Times New Roman" w:hAnsi="Times New Roman" w:cs="Times New Roman"/>
          <w:sz w:val="24"/>
          <w:szCs w:val="24"/>
        </w:rPr>
        <w:t>DESE has not established that it is not a necessary party. DESE’s</w:t>
      </w:r>
      <w:r w:rsidR="008356CF">
        <w:rPr>
          <w:rFonts w:ascii="Times New Roman" w:hAnsi="Times New Roman" w:cs="Times New Roman"/>
          <w:sz w:val="24"/>
          <w:szCs w:val="24"/>
        </w:rPr>
        <w:t xml:space="preserve"> </w:t>
      </w:r>
      <w:r w:rsidR="008356CF">
        <w:rPr>
          <w:rFonts w:ascii="Times New Roman" w:hAnsi="Times New Roman" w:cs="Times New Roman"/>
          <w:i/>
          <w:sz w:val="24"/>
          <w:szCs w:val="24"/>
        </w:rPr>
        <w:t xml:space="preserve">Motion to Dismiss </w:t>
      </w:r>
      <w:r w:rsidR="008356CF">
        <w:rPr>
          <w:rFonts w:ascii="Times New Roman" w:hAnsi="Times New Roman" w:cs="Times New Roman"/>
          <w:sz w:val="24"/>
          <w:szCs w:val="24"/>
        </w:rPr>
        <w:t>is hereby DENIED.</w:t>
      </w:r>
    </w:p>
    <w:p w14:paraId="56E9E573" w14:textId="77777777" w:rsidR="00DF3D2A" w:rsidRDefault="00DF3D2A" w:rsidP="000E540D">
      <w:pPr>
        <w:spacing w:after="0"/>
        <w:ind w:firstLine="360"/>
        <w:rPr>
          <w:rFonts w:ascii="Times New Roman" w:hAnsi="Times New Roman" w:cs="Times New Roman"/>
          <w:sz w:val="24"/>
          <w:szCs w:val="24"/>
        </w:rPr>
      </w:pPr>
    </w:p>
    <w:p w14:paraId="30EADB5D" w14:textId="12B924EF" w:rsidR="001371AB" w:rsidRDefault="008356CF" w:rsidP="007542C1">
      <w:pPr>
        <w:spacing w:after="0"/>
        <w:ind w:firstLine="360"/>
        <w:rPr>
          <w:rFonts w:ascii="Times New Roman" w:hAnsi="Times New Roman" w:cs="Times New Roman"/>
          <w:sz w:val="24"/>
          <w:szCs w:val="24"/>
        </w:rPr>
      </w:pPr>
      <w:r>
        <w:rPr>
          <w:rFonts w:ascii="Times New Roman" w:hAnsi="Times New Roman" w:cs="Times New Roman"/>
          <w:sz w:val="24"/>
          <w:szCs w:val="24"/>
        </w:rPr>
        <w:t xml:space="preserve">Upon consideration of </w:t>
      </w:r>
      <w:r w:rsidR="000E540D">
        <w:rPr>
          <w:rFonts w:ascii="Times New Roman" w:hAnsi="Times New Roman" w:cs="Times New Roman"/>
          <w:sz w:val="24"/>
          <w:szCs w:val="24"/>
        </w:rPr>
        <w:t>Parent’s</w:t>
      </w:r>
      <w:r w:rsidR="00F6151A" w:rsidRPr="00580818">
        <w:rPr>
          <w:rFonts w:ascii="Times New Roman" w:hAnsi="Times New Roman" w:cs="Times New Roman"/>
          <w:sz w:val="24"/>
          <w:szCs w:val="24"/>
        </w:rPr>
        <w:t xml:space="preserve"> </w:t>
      </w:r>
      <w:r w:rsidR="00F6151A" w:rsidRPr="008356CF">
        <w:rPr>
          <w:rFonts w:ascii="Times New Roman" w:hAnsi="Times New Roman" w:cs="Times New Roman"/>
          <w:i/>
          <w:sz w:val="24"/>
          <w:szCs w:val="24"/>
        </w:rPr>
        <w:t>Motion</w:t>
      </w:r>
      <w:r w:rsidR="00F6151A" w:rsidRPr="00580818">
        <w:rPr>
          <w:rFonts w:ascii="Times New Roman" w:hAnsi="Times New Roman" w:cs="Times New Roman"/>
          <w:sz w:val="24"/>
          <w:szCs w:val="24"/>
        </w:rPr>
        <w:t xml:space="preserve"> </w:t>
      </w:r>
      <w:r w:rsidR="00F6151A" w:rsidRPr="008356CF">
        <w:rPr>
          <w:rFonts w:ascii="Times New Roman" w:hAnsi="Times New Roman" w:cs="Times New Roman"/>
          <w:i/>
          <w:sz w:val="24"/>
          <w:szCs w:val="24"/>
        </w:rPr>
        <w:t>for</w:t>
      </w:r>
      <w:r w:rsidR="00F6151A" w:rsidRPr="00580818">
        <w:rPr>
          <w:rFonts w:ascii="Times New Roman" w:hAnsi="Times New Roman" w:cs="Times New Roman"/>
          <w:sz w:val="24"/>
          <w:szCs w:val="24"/>
        </w:rPr>
        <w:t xml:space="preserve"> </w:t>
      </w:r>
      <w:r w:rsidR="00F6151A" w:rsidRPr="008356CF">
        <w:rPr>
          <w:rFonts w:ascii="Times New Roman" w:hAnsi="Times New Roman" w:cs="Times New Roman"/>
          <w:i/>
          <w:sz w:val="24"/>
          <w:szCs w:val="24"/>
        </w:rPr>
        <w:t>Summary</w:t>
      </w:r>
      <w:r>
        <w:rPr>
          <w:rFonts w:ascii="Times New Roman" w:hAnsi="Times New Roman" w:cs="Times New Roman"/>
          <w:sz w:val="24"/>
          <w:szCs w:val="24"/>
        </w:rPr>
        <w:t xml:space="preserve"> </w:t>
      </w:r>
      <w:r w:rsidR="000E540D">
        <w:rPr>
          <w:rFonts w:ascii="Times New Roman" w:hAnsi="Times New Roman" w:cs="Times New Roman"/>
          <w:i/>
          <w:sz w:val="24"/>
          <w:szCs w:val="24"/>
        </w:rPr>
        <w:t>Judgment</w:t>
      </w:r>
      <w:r w:rsidR="00F6151A" w:rsidRPr="00580818">
        <w:rPr>
          <w:rFonts w:ascii="Times New Roman" w:hAnsi="Times New Roman" w:cs="Times New Roman"/>
          <w:sz w:val="24"/>
          <w:szCs w:val="24"/>
        </w:rPr>
        <w:t>,</w:t>
      </w:r>
      <w:r w:rsidR="002C49A5" w:rsidRPr="00580818">
        <w:rPr>
          <w:rFonts w:ascii="Times New Roman" w:hAnsi="Times New Roman" w:cs="Times New Roman"/>
          <w:sz w:val="24"/>
          <w:szCs w:val="24"/>
        </w:rPr>
        <w:t xml:space="preserve"> </w:t>
      </w:r>
      <w:r w:rsidR="000E540D">
        <w:rPr>
          <w:rFonts w:ascii="Times New Roman" w:hAnsi="Times New Roman" w:cs="Times New Roman"/>
          <w:sz w:val="24"/>
          <w:szCs w:val="24"/>
        </w:rPr>
        <w:t xml:space="preserve">KIPP’s and Lynn Public Schools’ </w:t>
      </w:r>
      <w:r>
        <w:rPr>
          <w:rFonts w:ascii="Times New Roman" w:hAnsi="Times New Roman" w:cs="Times New Roman"/>
          <w:i/>
          <w:sz w:val="24"/>
          <w:szCs w:val="24"/>
        </w:rPr>
        <w:t>Objection</w:t>
      </w:r>
      <w:r w:rsidR="000E540D">
        <w:rPr>
          <w:rFonts w:ascii="Times New Roman" w:hAnsi="Times New Roman" w:cs="Times New Roman"/>
          <w:i/>
          <w:sz w:val="24"/>
          <w:szCs w:val="24"/>
        </w:rPr>
        <w:t>s</w:t>
      </w:r>
      <w:r>
        <w:rPr>
          <w:rFonts w:ascii="Times New Roman" w:hAnsi="Times New Roman" w:cs="Times New Roman"/>
          <w:sz w:val="24"/>
          <w:szCs w:val="24"/>
        </w:rPr>
        <w:t xml:space="preserve"> thereto, </w:t>
      </w:r>
      <w:r w:rsidR="007E48D4">
        <w:rPr>
          <w:rFonts w:ascii="Times New Roman" w:hAnsi="Times New Roman" w:cs="Times New Roman"/>
          <w:sz w:val="24"/>
          <w:szCs w:val="24"/>
        </w:rPr>
        <w:t xml:space="preserve">and </w:t>
      </w:r>
      <w:r w:rsidR="000E540D">
        <w:rPr>
          <w:rFonts w:ascii="Times New Roman" w:hAnsi="Times New Roman" w:cs="Times New Roman"/>
          <w:sz w:val="24"/>
          <w:szCs w:val="24"/>
        </w:rPr>
        <w:t>the</w:t>
      </w:r>
      <w:r w:rsidR="002C49A5" w:rsidRPr="00580818">
        <w:rPr>
          <w:rFonts w:ascii="Times New Roman" w:hAnsi="Times New Roman" w:cs="Times New Roman"/>
          <w:sz w:val="24"/>
          <w:szCs w:val="24"/>
        </w:rPr>
        <w:t xml:space="preserve"> arguments </w:t>
      </w:r>
      <w:r w:rsidR="000E540D">
        <w:rPr>
          <w:rFonts w:ascii="Times New Roman" w:hAnsi="Times New Roman" w:cs="Times New Roman"/>
          <w:sz w:val="24"/>
          <w:szCs w:val="24"/>
        </w:rPr>
        <w:t xml:space="preserve">of all </w:t>
      </w:r>
      <w:r w:rsidR="007E48D4">
        <w:rPr>
          <w:rFonts w:ascii="Times New Roman" w:hAnsi="Times New Roman" w:cs="Times New Roman"/>
          <w:sz w:val="24"/>
          <w:szCs w:val="24"/>
        </w:rPr>
        <w:t>parties</w:t>
      </w:r>
      <w:r w:rsidR="002C49A5" w:rsidRPr="00580818">
        <w:rPr>
          <w:rFonts w:ascii="Times New Roman" w:hAnsi="Times New Roman" w:cs="Times New Roman"/>
          <w:sz w:val="24"/>
          <w:szCs w:val="24"/>
        </w:rPr>
        <w:t xml:space="preserve">, </w:t>
      </w:r>
      <w:r w:rsidR="002754FA">
        <w:rPr>
          <w:rFonts w:ascii="Times New Roman" w:hAnsi="Times New Roman" w:cs="Times New Roman"/>
          <w:sz w:val="24"/>
          <w:szCs w:val="24"/>
        </w:rPr>
        <w:t xml:space="preserve">I find that </w:t>
      </w:r>
      <w:r w:rsidR="000E540D">
        <w:rPr>
          <w:rFonts w:ascii="Times New Roman" w:hAnsi="Times New Roman" w:cs="Times New Roman"/>
          <w:sz w:val="24"/>
          <w:szCs w:val="24"/>
        </w:rPr>
        <w:t>Parent has</w:t>
      </w:r>
      <w:r w:rsidR="00DF3D2A">
        <w:rPr>
          <w:rFonts w:ascii="Times New Roman" w:hAnsi="Times New Roman" w:cs="Times New Roman"/>
          <w:sz w:val="24"/>
          <w:szCs w:val="24"/>
        </w:rPr>
        <w:t xml:space="preserve"> failed to establish that there is no</w:t>
      </w:r>
      <w:r w:rsidR="00E57B11" w:rsidRPr="00580818">
        <w:rPr>
          <w:rFonts w:ascii="Times New Roman" w:hAnsi="Times New Roman" w:cs="Times New Roman"/>
          <w:sz w:val="24"/>
          <w:szCs w:val="24"/>
        </w:rPr>
        <w:t xml:space="preserve"> g</w:t>
      </w:r>
      <w:r w:rsidR="00DF3D2A">
        <w:rPr>
          <w:rFonts w:ascii="Times New Roman" w:hAnsi="Times New Roman" w:cs="Times New Roman"/>
          <w:sz w:val="24"/>
          <w:szCs w:val="24"/>
        </w:rPr>
        <w:t>enuine issue of material fact and tha</w:t>
      </w:r>
      <w:r w:rsidR="007E48D4">
        <w:rPr>
          <w:rFonts w:ascii="Times New Roman" w:hAnsi="Times New Roman" w:cs="Times New Roman"/>
          <w:sz w:val="24"/>
          <w:szCs w:val="24"/>
        </w:rPr>
        <w:t>t sh</w:t>
      </w:r>
      <w:r w:rsidR="00DF3D2A">
        <w:rPr>
          <w:rFonts w:ascii="Times New Roman" w:hAnsi="Times New Roman" w:cs="Times New Roman"/>
          <w:sz w:val="24"/>
          <w:szCs w:val="24"/>
        </w:rPr>
        <w:t>e</w:t>
      </w:r>
      <w:r w:rsidR="007E48D4">
        <w:rPr>
          <w:rFonts w:ascii="Times New Roman" w:hAnsi="Times New Roman" w:cs="Times New Roman"/>
          <w:sz w:val="24"/>
          <w:szCs w:val="24"/>
        </w:rPr>
        <w:t xml:space="preserve"> is</w:t>
      </w:r>
      <w:r w:rsidR="001371AB">
        <w:rPr>
          <w:rFonts w:ascii="Times New Roman" w:hAnsi="Times New Roman" w:cs="Times New Roman"/>
          <w:sz w:val="24"/>
          <w:szCs w:val="24"/>
        </w:rPr>
        <w:t>, consequently,</w:t>
      </w:r>
      <w:r w:rsidR="00DF3D2A">
        <w:rPr>
          <w:rFonts w:ascii="Times New Roman" w:hAnsi="Times New Roman" w:cs="Times New Roman"/>
          <w:sz w:val="24"/>
          <w:szCs w:val="24"/>
        </w:rPr>
        <w:t xml:space="preserve"> entitled to judgment as a matter of law</w:t>
      </w:r>
      <w:r w:rsidR="002754FA">
        <w:rPr>
          <w:rFonts w:ascii="Times New Roman" w:hAnsi="Times New Roman" w:cs="Times New Roman"/>
          <w:sz w:val="24"/>
          <w:szCs w:val="24"/>
        </w:rPr>
        <w:t>. Parent</w:t>
      </w:r>
      <w:r w:rsidR="000E540D">
        <w:rPr>
          <w:rFonts w:ascii="Times New Roman" w:hAnsi="Times New Roman" w:cs="Times New Roman"/>
          <w:sz w:val="24"/>
          <w:szCs w:val="24"/>
        </w:rPr>
        <w:t>’s</w:t>
      </w:r>
      <w:r w:rsidR="002754FA">
        <w:rPr>
          <w:rFonts w:ascii="Times New Roman" w:hAnsi="Times New Roman" w:cs="Times New Roman"/>
          <w:sz w:val="24"/>
          <w:szCs w:val="24"/>
        </w:rPr>
        <w:t xml:space="preserve"> </w:t>
      </w:r>
      <w:r w:rsidR="007E48D4">
        <w:rPr>
          <w:rFonts w:ascii="Times New Roman" w:hAnsi="Times New Roman" w:cs="Times New Roman"/>
          <w:i/>
          <w:sz w:val="24"/>
          <w:szCs w:val="24"/>
        </w:rPr>
        <w:t>Motion for Summary Judgment</w:t>
      </w:r>
      <w:r w:rsidR="002754FA">
        <w:rPr>
          <w:rFonts w:ascii="Times New Roman" w:hAnsi="Times New Roman" w:cs="Times New Roman"/>
          <w:i/>
          <w:sz w:val="24"/>
          <w:szCs w:val="24"/>
        </w:rPr>
        <w:t xml:space="preserve"> </w:t>
      </w:r>
      <w:r w:rsidR="002754FA">
        <w:rPr>
          <w:rFonts w:ascii="Times New Roman" w:hAnsi="Times New Roman" w:cs="Times New Roman"/>
          <w:sz w:val="24"/>
          <w:szCs w:val="24"/>
        </w:rPr>
        <w:t>is hereby DENIED.</w:t>
      </w:r>
    </w:p>
    <w:p w14:paraId="3CEE479E" w14:textId="77777777" w:rsidR="001371AB" w:rsidRPr="00580818" w:rsidRDefault="001371AB" w:rsidP="00D36895">
      <w:pPr>
        <w:spacing w:after="0"/>
        <w:ind w:firstLine="720"/>
        <w:rPr>
          <w:rFonts w:ascii="Times New Roman" w:hAnsi="Times New Roman" w:cs="Times New Roman"/>
          <w:sz w:val="24"/>
          <w:szCs w:val="24"/>
        </w:rPr>
      </w:pPr>
    </w:p>
    <w:p w14:paraId="13429DCA" w14:textId="376D5ED7" w:rsidR="008D17DB" w:rsidRPr="00580818" w:rsidRDefault="005E427D" w:rsidP="00D36895">
      <w:pPr>
        <w:rPr>
          <w:rFonts w:ascii="Times New Roman" w:hAnsi="Times New Roman" w:cs="Times New Roman"/>
          <w:b/>
          <w:sz w:val="24"/>
          <w:szCs w:val="24"/>
        </w:rPr>
      </w:pPr>
      <w:r w:rsidRPr="00580818">
        <w:rPr>
          <w:rFonts w:ascii="Times New Roman" w:hAnsi="Times New Roman" w:cs="Times New Roman"/>
          <w:b/>
          <w:sz w:val="24"/>
          <w:szCs w:val="24"/>
        </w:rPr>
        <w:t>ORDER</w:t>
      </w:r>
      <w:r w:rsidR="008D17DB" w:rsidRPr="00580818">
        <w:rPr>
          <w:rFonts w:ascii="Times New Roman" w:hAnsi="Times New Roman" w:cs="Times New Roman"/>
          <w:sz w:val="24"/>
          <w:szCs w:val="24"/>
        </w:rPr>
        <w:t xml:space="preserve"> </w:t>
      </w:r>
    </w:p>
    <w:p w14:paraId="5329B7BC" w14:textId="15441AE8" w:rsidR="005E0E20" w:rsidRDefault="008F4C3B" w:rsidP="000E540D">
      <w:pPr>
        <w:ind w:firstLine="360"/>
        <w:rPr>
          <w:rFonts w:ascii="Times New Roman" w:hAnsi="Times New Roman" w:cs="Times New Roman"/>
          <w:sz w:val="24"/>
          <w:szCs w:val="24"/>
        </w:rPr>
      </w:pPr>
      <w:r w:rsidRPr="002754FA">
        <w:rPr>
          <w:rFonts w:ascii="Times New Roman" w:hAnsi="Times New Roman" w:cs="Times New Roman"/>
          <w:sz w:val="24"/>
          <w:szCs w:val="24"/>
        </w:rPr>
        <w:t>T</w:t>
      </w:r>
      <w:r w:rsidR="00E6220A" w:rsidRPr="002754FA">
        <w:rPr>
          <w:rFonts w:ascii="Times New Roman" w:hAnsi="Times New Roman" w:cs="Times New Roman"/>
          <w:sz w:val="24"/>
          <w:szCs w:val="24"/>
        </w:rPr>
        <w:t>he</w:t>
      </w:r>
      <w:r w:rsidR="00E6220A" w:rsidRPr="00580818">
        <w:rPr>
          <w:rFonts w:ascii="Times New Roman" w:hAnsi="Times New Roman" w:cs="Times New Roman"/>
          <w:sz w:val="24"/>
          <w:szCs w:val="24"/>
        </w:rPr>
        <w:t xml:space="preserve"> </w:t>
      </w:r>
      <w:r w:rsidR="002754FA">
        <w:rPr>
          <w:rFonts w:ascii="Times New Roman" w:hAnsi="Times New Roman" w:cs="Times New Roman"/>
          <w:sz w:val="24"/>
          <w:szCs w:val="24"/>
        </w:rPr>
        <w:t>matter will proceed as follows</w:t>
      </w:r>
      <w:r w:rsidR="00E6220A" w:rsidRPr="00580818">
        <w:rPr>
          <w:rFonts w:ascii="Times New Roman" w:hAnsi="Times New Roman" w:cs="Times New Roman"/>
          <w:sz w:val="24"/>
          <w:szCs w:val="24"/>
        </w:rPr>
        <w:t>.</w:t>
      </w:r>
    </w:p>
    <w:p w14:paraId="1E7C449B" w14:textId="45321DD2" w:rsidR="002754FA" w:rsidRDefault="002754FA" w:rsidP="002754FA">
      <w:pPr>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Hear</w:t>
      </w:r>
      <w:r w:rsidR="008E12DE">
        <w:rPr>
          <w:rFonts w:ascii="Times New Roman" w:hAnsi="Times New Roman" w:cs="Times New Roman"/>
          <w:sz w:val="24"/>
          <w:szCs w:val="24"/>
        </w:rPr>
        <w:t>ing will take place January 7-10, 2020</w:t>
      </w:r>
      <w:r>
        <w:rPr>
          <w:rFonts w:ascii="Times New Roman" w:hAnsi="Times New Roman" w:cs="Times New Roman"/>
          <w:sz w:val="24"/>
          <w:szCs w:val="24"/>
        </w:rPr>
        <w:t xml:space="preserve"> at the BSEA, 14 Summer St., 4</w:t>
      </w:r>
      <w:r w:rsidRPr="002754FA">
        <w:rPr>
          <w:rFonts w:ascii="Times New Roman" w:hAnsi="Times New Roman" w:cs="Times New Roman"/>
          <w:sz w:val="24"/>
          <w:szCs w:val="24"/>
          <w:vertAlign w:val="superscript"/>
        </w:rPr>
        <w:t>th</w:t>
      </w:r>
      <w:r>
        <w:rPr>
          <w:rFonts w:ascii="Times New Roman" w:hAnsi="Times New Roman" w:cs="Times New Roman"/>
          <w:sz w:val="24"/>
          <w:szCs w:val="24"/>
        </w:rPr>
        <w:t xml:space="preserve"> Floor, </w:t>
      </w:r>
      <w:proofErr w:type="gramStart"/>
      <w:r>
        <w:rPr>
          <w:rFonts w:ascii="Times New Roman" w:hAnsi="Times New Roman" w:cs="Times New Roman"/>
          <w:sz w:val="24"/>
          <w:szCs w:val="24"/>
        </w:rPr>
        <w:t>Malden</w:t>
      </w:r>
      <w:proofErr w:type="gramEnd"/>
      <w:r>
        <w:rPr>
          <w:rFonts w:ascii="Times New Roman" w:hAnsi="Times New Roman" w:cs="Times New Roman"/>
          <w:sz w:val="24"/>
          <w:szCs w:val="24"/>
        </w:rPr>
        <w:t xml:space="preserve">. </w:t>
      </w:r>
      <w:r w:rsidR="007E48D4">
        <w:rPr>
          <w:rFonts w:ascii="Times New Roman" w:hAnsi="Times New Roman" w:cs="Times New Roman"/>
          <w:sz w:val="24"/>
          <w:szCs w:val="24"/>
        </w:rPr>
        <w:t>It will begin at 10:00 AM each day. The issues for hearing are as follows:</w:t>
      </w:r>
    </w:p>
    <w:p w14:paraId="5E42CB94" w14:textId="346CE1DC" w:rsidR="007E48D4" w:rsidRDefault="007E48D4" w:rsidP="002754FA">
      <w:pPr>
        <w:ind w:left="1440" w:hanging="720"/>
        <w:rPr>
          <w:rFonts w:ascii="Times New Roman" w:hAnsi="Times New Roman" w:cs="Times New Roman"/>
          <w:sz w:val="24"/>
          <w:szCs w:val="24"/>
        </w:rPr>
      </w:pPr>
      <w:r>
        <w:rPr>
          <w:rFonts w:ascii="Times New Roman" w:hAnsi="Times New Roman" w:cs="Times New Roman"/>
          <w:sz w:val="24"/>
          <w:szCs w:val="24"/>
        </w:rPr>
        <w:tab/>
        <w:t>(a)  Whether KIPP properly placed Sergio at TIDES because nothing prohibits such placement;</w:t>
      </w:r>
    </w:p>
    <w:p w14:paraId="546A452E" w14:textId="5F1413A5" w:rsidR="007E48D4" w:rsidRDefault="007E48D4" w:rsidP="002754FA">
      <w:pPr>
        <w:ind w:left="1440" w:hanging="720"/>
        <w:rPr>
          <w:rFonts w:ascii="Times New Roman" w:hAnsi="Times New Roman" w:cs="Times New Roman"/>
          <w:sz w:val="24"/>
          <w:szCs w:val="24"/>
        </w:rPr>
      </w:pPr>
      <w:r>
        <w:rPr>
          <w:rFonts w:ascii="Times New Roman" w:hAnsi="Times New Roman" w:cs="Times New Roman"/>
          <w:sz w:val="24"/>
          <w:szCs w:val="24"/>
        </w:rPr>
        <w:tab/>
        <w:t>(b)  Whether DESE properly granted a waiver for KIPP’s placement of Sergio at TIDES, because one was necessary;</w:t>
      </w:r>
    </w:p>
    <w:p w14:paraId="7B8BD493" w14:textId="330B09B5" w:rsidR="007E48D4" w:rsidRDefault="007E48D4" w:rsidP="002754FA">
      <w:pPr>
        <w:ind w:left="1440" w:hanging="720"/>
        <w:rPr>
          <w:rFonts w:ascii="Times New Roman" w:hAnsi="Times New Roman" w:cs="Times New Roman"/>
          <w:sz w:val="24"/>
          <w:szCs w:val="24"/>
        </w:rPr>
      </w:pPr>
      <w:r>
        <w:rPr>
          <w:rFonts w:ascii="Times New Roman" w:hAnsi="Times New Roman" w:cs="Times New Roman"/>
          <w:sz w:val="24"/>
          <w:szCs w:val="24"/>
        </w:rPr>
        <w:tab/>
        <w:t>(c)  Whether Sergio’s placement at TIDES may properly be continued, even absent a DESE waiver;</w:t>
      </w:r>
    </w:p>
    <w:p w14:paraId="69C83AEC" w14:textId="77777777" w:rsidR="007E48D4" w:rsidRDefault="007E48D4" w:rsidP="002754FA">
      <w:pPr>
        <w:ind w:left="1440" w:hanging="720"/>
        <w:rPr>
          <w:rFonts w:ascii="Times New Roman" w:hAnsi="Times New Roman" w:cs="Times New Roman"/>
          <w:sz w:val="24"/>
          <w:szCs w:val="24"/>
        </w:rPr>
      </w:pPr>
      <w:r>
        <w:rPr>
          <w:rFonts w:ascii="Times New Roman" w:hAnsi="Times New Roman" w:cs="Times New Roman"/>
          <w:sz w:val="24"/>
          <w:szCs w:val="24"/>
        </w:rPr>
        <w:tab/>
        <w:t>(d)  Whether, at some point, programmatic and financial responsibility for Sergio transferred from KIPP to Lynn;</w:t>
      </w:r>
    </w:p>
    <w:p w14:paraId="20428593" w14:textId="283B0B2A" w:rsidR="007E48D4" w:rsidRDefault="007E48D4" w:rsidP="007E48D4">
      <w:pPr>
        <w:ind w:left="1440"/>
        <w:rPr>
          <w:rFonts w:ascii="Times New Roman" w:hAnsi="Times New Roman" w:cs="Times New Roman"/>
          <w:sz w:val="24"/>
          <w:szCs w:val="24"/>
        </w:rPr>
      </w:pPr>
      <w:r>
        <w:rPr>
          <w:rFonts w:ascii="Times New Roman" w:hAnsi="Times New Roman" w:cs="Times New Roman"/>
          <w:sz w:val="24"/>
          <w:szCs w:val="24"/>
        </w:rPr>
        <w:t>(e)  Whether KIPP, Lynn, DESE, Parent, or some combination of these parties is responsible for the days of school Sergio missed at the beginning of the</w:t>
      </w:r>
      <w:r w:rsidR="008E12DE">
        <w:rPr>
          <w:rFonts w:ascii="Times New Roman" w:hAnsi="Times New Roman" w:cs="Times New Roman"/>
          <w:sz w:val="24"/>
          <w:szCs w:val="24"/>
        </w:rPr>
        <w:t xml:space="preserve"> </w:t>
      </w:r>
      <w:r>
        <w:rPr>
          <w:rFonts w:ascii="Times New Roman" w:hAnsi="Times New Roman" w:cs="Times New Roman"/>
          <w:sz w:val="24"/>
          <w:szCs w:val="24"/>
        </w:rPr>
        <w:t>2019-2020 sch</w:t>
      </w:r>
      <w:r w:rsidR="008E12DE">
        <w:rPr>
          <w:rFonts w:ascii="Times New Roman" w:hAnsi="Times New Roman" w:cs="Times New Roman"/>
          <w:sz w:val="24"/>
          <w:szCs w:val="24"/>
        </w:rPr>
        <w:t xml:space="preserve">ool year and if so, </w:t>
      </w:r>
      <w:r>
        <w:rPr>
          <w:rFonts w:ascii="Times New Roman" w:hAnsi="Times New Roman" w:cs="Times New Roman"/>
          <w:sz w:val="24"/>
          <w:szCs w:val="24"/>
        </w:rPr>
        <w:t>how to compensate for the loss of education;</w:t>
      </w:r>
    </w:p>
    <w:p w14:paraId="42C0C4C1" w14:textId="728FA924" w:rsidR="007E48D4" w:rsidRDefault="007E48D4" w:rsidP="007E48D4">
      <w:pPr>
        <w:ind w:left="1440"/>
        <w:rPr>
          <w:rFonts w:ascii="Times New Roman" w:hAnsi="Times New Roman" w:cs="Times New Roman"/>
          <w:sz w:val="24"/>
          <w:szCs w:val="24"/>
        </w:rPr>
      </w:pPr>
      <w:r>
        <w:rPr>
          <w:rFonts w:ascii="Times New Roman" w:hAnsi="Times New Roman" w:cs="Times New Roman"/>
          <w:sz w:val="24"/>
          <w:szCs w:val="24"/>
        </w:rPr>
        <w:t>(f)  Whether the IEP proposed by KIPP for the period from</w:t>
      </w:r>
      <w:r w:rsidR="008E12DE">
        <w:rPr>
          <w:rFonts w:ascii="Times New Roman" w:hAnsi="Times New Roman" w:cs="Times New Roman"/>
          <w:sz w:val="24"/>
          <w:szCs w:val="24"/>
        </w:rPr>
        <w:t xml:space="preserve"> November 13, 2019 to November 12, 2020, placing Sergio in the TASC Program at Callahan Elementary School in Lynn during the 201</w:t>
      </w:r>
      <w:r w:rsidR="00E64777">
        <w:rPr>
          <w:rFonts w:ascii="Times New Roman" w:hAnsi="Times New Roman" w:cs="Times New Roman"/>
          <w:sz w:val="24"/>
          <w:szCs w:val="24"/>
        </w:rPr>
        <w:t>9-2020 school year (through 8/1/20) and at</w:t>
      </w:r>
      <w:r w:rsidR="008E12DE">
        <w:rPr>
          <w:rFonts w:ascii="Times New Roman" w:hAnsi="Times New Roman" w:cs="Times New Roman"/>
          <w:sz w:val="24"/>
          <w:szCs w:val="24"/>
        </w:rPr>
        <w:t xml:space="preserve"> KIPP during so much of </w:t>
      </w:r>
      <w:r w:rsidR="00E64777">
        <w:rPr>
          <w:rFonts w:ascii="Times New Roman" w:hAnsi="Times New Roman" w:cs="Times New Roman"/>
          <w:sz w:val="24"/>
          <w:szCs w:val="24"/>
        </w:rPr>
        <w:t xml:space="preserve">the 2020-2021 </w:t>
      </w:r>
      <w:r w:rsidR="008E12DE">
        <w:rPr>
          <w:rFonts w:ascii="Times New Roman" w:hAnsi="Times New Roman" w:cs="Times New Roman"/>
          <w:sz w:val="24"/>
          <w:szCs w:val="24"/>
        </w:rPr>
        <w:t>school year as falls within the IEP period</w:t>
      </w:r>
      <w:r w:rsidR="00E64777">
        <w:rPr>
          <w:rFonts w:ascii="Times New Roman" w:hAnsi="Times New Roman" w:cs="Times New Roman"/>
          <w:sz w:val="24"/>
          <w:szCs w:val="24"/>
        </w:rPr>
        <w:t xml:space="preserve"> (8/2/20 to 11/12/20)</w:t>
      </w:r>
      <w:r w:rsidR="00E64777">
        <w:rPr>
          <w:rStyle w:val="FootnoteReference"/>
          <w:rFonts w:ascii="Times New Roman" w:hAnsi="Times New Roman" w:cs="Times New Roman"/>
          <w:sz w:val="24"/>
          <w:szCs w:val="24"/>
        </w:rPr>
        <w:footnoteReference w:id="28"/>
      </w:r>
      <w:r w:rsidR="008E12DE">
        <w:rPr>
          <w:rFonts w:ascii="Times New Roman" w:hAnsi="Times New Roman" w:cs="Times New Roman"/>
          <w:sz w:val="24"/>
          <w:szCs w:val="24"/>
        </w:rPr>
        <w:t xml:space="preserve">, is reasonably calculated to provide him with a FAPE, and if not, whether it </w:t>
      </w:r>
      <w:r w:rsidR="00E64777">
        <w:rPr>
          <w:rFonts w:ascii="Times New Roman" w:hAnsi="Times New Roman" w:cs="Times New Roman"/>
          <w:sz w:val="24"/>
          <w:szCs w:val="24"/>
        </w:rPr>
        <w:t>may be modified such that it does provide him with a FAPE</w:t>
      </w:r>
      <w:r w:rsidR="008E12DE">
        <w:rPr>
          <w:rFonts w:ascii="Times New Roman" w:hAnsi="Times New Roman" w:cs="Times New Roman"/>
          <w:sz w:val="24"/>
          <w:szCs w:val="24"/>
        </w:rPr>
        <w:t>;</w:t>
      </w:r>
    </w:p>
    <w:p w14:paraId="37CC0C4C" w14:textId="12DF11C3" w:rsidR="008E12DE" w:rsidRDefault="008E12DE" w:rsidP="007E48D4">
      <w:pPr>
        <w:ind w:left="1440"/>
        <w:rPr>
          <w:rFonts w:ascii="Times New Roman" w:hAnsi="Times New Roman" w:cs="Times New Roman"/>
          <w:sz w:val="24"/>
          <w:szCs w:val="24"/>
        </w:rPr>
      </w:pPr>
      <w:r>
        <w:rPr>
          <w:rFonts w:ascii="Times New Roman" w:hAnsi="Times New Roman" w:cs="Times New Roman"/>
          <w:sz w:val="24"/>
          <w:szCs w:val="24"/>
        </w:rPr>
        <w:t>(g)  Whether TIDES, or TASC</w:t>
      </w:r>
      <w:r w:rsidR="007542C1">
        <w:rPr>
          <w:rFonts w:ascii="Times New Roman" w:hAnsi="Times New Roman" w:cs="Times New Roman"/>
          <w:sz w:val="24"/>
          <w:szCs w:val="24"/>
        </w:rPr>
        <w:t>,</w:t>
      </w:r>
      <w:r>
        <w:rPr>
          <w:rFonts w:ascii="Times New Roman" w:hAnsi="Times New Roman" w:cs="Times New Roman"/>
          <w:sz w:val="24"/>
          <w:szCs w:val="24"/>
        </w:rPr>
        <w:t xml:space="preserve"> is Sergio’s “stay-put” placement.</w:t>
      </w:r>
    </w:p>
    <w:p w14:paraId="2060A59C" w14:textId="4E680E19" w:rsidR="002754FA" w:rsidRPr="00580818" w:rsidRDefault="002754FA" w:rsidP="002754FA">
      <w:pPr>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Witness lists and exhibits are d</w:t>
      </w:r>
      <w:r w:rsidR="008E12DE">
        <w:rPr>
          <w:rFonts w:ascii="Times New Roman" w:hAnsi="Times New Roman" w:cs="Times New Roman"/>
          <w:sz w:val="24"/>
          <w:szCs w:val="24"/>
        </w:rPr>
        <w:t>ue by close of business on December</w:t>
      </w:r>
      <w:r>
        <w:rPr>
          <w:rFonts w:ascii="Times New Roman" w:hAnsi="Times New Roman" w:cs="Times New Roman"/>
          <w:sz w:val="24"/>
          <w:szCs w:val="24"/>
        </w:rPr>
        <w:t xml:space="preserve"> 27, 2019</w:t>
      </w:r>
      <w:r w:rsidR="002B0BE0">
        <w:rPr>
          <w:rFonts w:ascii="Times New Roman" w:hAnsi="Times New Roman" w:cs="Times New Roman"/>
          <w:sz w:val="24"/>
          <w:szCs w:val="24"/>
        </w:rPr>
        <w:t>.</w:t>
      </w:r>
      <w:r w:rsidR="002B0BE0">
        <w:rPr>
          <w:rStyle w:val="FootnoteReference"/>
          <w:rFonts w:ascii="Times New Roman" w:hAnsi="Times New Roman" w:cs="Times New Roman"/>
          <w:sz w:val="24"/>
          <w:szCs w:val="24"/>
        </w:rPr>
        <w:footnoteReference w:id="29"/>
      </w:r>
    </w:p>
    <w:p w14:paraId="25406643" w14:textId="77777777" w:rsidR="00B44917" w:rsidRPr="00AE024F" w:rsidRDefault="00B44917" w:rsidP="00B44917">
      <w:pPr>
        <w:ind w:firstLine="720"/>
        <w:rPr>
          <w:rFonts w:ascii="Times New Roman" w:hAnsi="Times New Roman" w:cs="Times New Roman"/>
          <w:sz w:val="24"/>
          <w:szCs w:val="24"/>
        </w:rPr>
      </w:pPr>
    </w:p>
    <w:p w14:paraId="7CFD4B5D" w14:textId="59189BF0" w:rsidR="0039453F"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14DB1B75" w14:textId="163EA99B"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D2DC6A0" w14:textId="5B4BC05C" w:rsidR="00987768"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041F6450" w14:textId="50A3F718" w:rsidR="002754FA" w:rsidRPr="002754FA" w:rsidRDefault="008E12DE"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Dated:</w:t>
      </w:r>
      <w:r w:rsidR="007542C1">
        <w:rPr>
          <w:rFonts w:ascii="Times New Roman" w:hAnsi="Times New Roman" w:cs="Times New Roman"/>
          <w:sz w:val="24"/>
          <w:szCs w:val="24"/>
        </w:rPr>
        <w:t xml:space="preserve">  December 26</w:t>
      </w:r>
      <w:r w:rsidR="002754FA">
        <w:rPr>
          <w:rFonts w:ascii="Times New Roman" w:hAnsi="Times New Roman" w:cs="Times New Roman"/>
          <w:sz w:val="24"/>
          <w:szCs w:val="24"/>
        </w:rPr>
        <w:t>, 2019</w:t>
      </w:r>
    </w:p>
    <w:sectPr w:rsidR="002754FA" w:rsidRPr="002754FA"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B4E57" w14:textId="77777777" w:rsidR="00E64AC4" w:rsidRDefault="00E64AC4" w:rsidP="00C17B47">
      <w:pPr>
        <w:spacing w:after="0" w:line="240" w:lineRule="auto"/>
      </w:pPr>
      <w:r>
        <w:separator/>
      </w:r>
    </w:p>
  </w:endnote>
  <w:endnote w:type="continuationSeparator" w:id="0">
    <w:p w14:paraId="286595B6" w14:textId="77777777" w:rsidR="00E64AC4" w:rsidRDefault="00E64AC4"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7542C1" w:rsidRDefault="007542C1">
        <w:pPr>
          <w:pStyle w:val="Footer"/>
          <w:jc w:val="center"/>
        </w:pPr>
        <w:r>
          <w:fldChar w:fldCharType="begin"/>
        </w:r>
        <w:r>
          <w:instrText xml:space="preserve"> PAGE   \* MERGEFORMAT </w:instrText>
        </w:r>
        <w:r>
          <w:fldChar w:fldCharType="separate"/>
        </w:r>
        <w:r w:rsidR="00BB28A9">
          <w:rPr>
            <w:noProof/>
          </w:rPr>
          <w:t>13</w:t>
        </w:r>
        <w:r>
          <w:rPr>
            <w:noProof/>
          </w:rPr>
          <w:fldChar w:fldCharType="end"/>
        </w:r>
      </w:p>
    </w:sdtContent>
  </w:sdt>
  <w:p w14:paraId="6EECF0F7" w14:textId="77777777" w:rsidR="007542C1" w:rsidRDefault="00754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A96E5" w14:textId="77777777" w:rsidR="00E64AC4" w:rsidRDefault="00E64AC4" w:rsidP="00C17B47">
      <w:pPr>
        <w:spacing w:after="0" w:line="240" w:lineRule="auto"/>
      </w:pPr>
      <w:r>
        <w:separator/>
      </w:r>
    </w:p>
  </w:footnote>
  <w:footnote w:type="continuationSeparator" w:id="0">
    <w:p w14:paraId="6D99DAC3" w14:textId="77777777" w:rsidR="00E64AC4" w:rsidRDefault="00E64AC4" w:rsidP="00C17B47">
      <w:pPr>
        <w:spacing w:after="0" w:line="240" w:lineRule="auto"/>
      </w:pPr>
      <w:r>
        <w:continuationSeparator/>
      </w:r>
    </w:p>
  </w:footnote>
  <w:footnote w:id="1">
    <w:p w14:paraId="2F5391DB" w14:textId="6C7BFF4D" w:rsidR="007542C1" w:rsidRPr="00232690" w:rsidRDefault="007542C1">
      <w:pPr>
        <w:pStyle w:val="FootnoteText"/>
        <w:rPr>
          <w:rFonts w:ascii="Times New Roman" w:hAnsi="Times New Roman" w:cs="Times New Roman"/>
        </w:rPr>
      </w:pPr>
      <w:r w:rsidRPr="00232690">
        <w:rPr>
          <w:rStyle w:val="FootnoteReference"/>
          <w:rFonts w:ascii="Times New Roman" w:hAnsi="Times New Roman" w:cs="Times New Roman"/>
        </w:rPr>
        <w:footnoteRef/>
      </w:r>
      <w:r>
        <w:rPr>
          <w:rFonts w:ascii="Times New Roman" w:hAnsi="Times New Roman" w:cs="Times New Roman"/>
        </w:rPr>
        <w:t xml:space="preserve"> “Sergio</w:t>
      </w:r>
      <w:r w:rsidRPr="00232690">
        <w:rPr>
          <w:rFonts w:ascii="Times New Roman" w:hAnsi="Times New Roman" w:cs="Times New Roman"/>
        </w:rPr>
        <w:t>” is a pseudonym chosen by the Hearing Officer to protect the privacy of the Student in documents available to the public.</w:t>
      </w:r>
    </w:p>
  </w:footnote>
  <w:footnote w:id="2">
    <w:p w14:paraId="1219D4EA" w14:textId="19AF6A22" w:rsidR="007542C1" w:rsidRPr="00AA3391" w:rsidRDefault="007542C1" w:rsidP="00232690">
      <w:pPr>
        <w:pStyle w:val="FootnoteText"/>
        <w:rPr>
          <w:rFonts w:ascii="Times New Roman" w:hAnsi="Times New Roman" w:cs="Times New Roman"/>
        </w:rPr>
      </w:pPr>
      <w:r w:rsidRPr="00232690">
        <w:rPr>
          <w:rStyle w:val="FootnoteReference"/>
          <w:rFonts w:ascii="Times New Roman" w:hAnsi="Times New Roman" w:cs="Times New Roman"/>
        </w:rPr>
        <w:footnoteRef/>
      </w:r>
      <w:r w:rsidRPr="00232690">
        <w:rPr>
          <w:rFonts w:ascii="Times New Roman" w:hAnsi="Times New Roman" w:cs="Times New Roman"/>
        </w:rPr>
        <w:t xml:space="preserve"> Parent also filed a </w:t>
      </w:r>
      <w:r w:rsidRPr="00232690">
        <w:rPr>
          <w:rFonts w:ascii="Times New Roman" w:hAnsi="Times New Roman" w:cs="Times New Roman"/>
          <w:i/>
        </w:rPr>
        <w:t xml:space="preserve">Motion to Dismiss </w:t>
      </w:r>
      <w:r w:rsidRPr="00232690">
        <w:rPr>
          <w:rFonts w:ascii="Times New Roman" w:hAnsi="Times New Roman" w:cs="Times New Roman"/>
        </w:rPr>
        <w:t xml:space="preserve">so much of KIPP’s </w:t>
      </w:r>
      <w:r w:rsidRPr="00232690">
        <w:rPr>
          <w:rFonts w:ascii="Times New Roman" w:hAnsi="Times New Roman" w:cs="Times New Roman"/>
          <w:i/>
        </w:rPr>
        <w:t xml:space="preserve">Hearing Request </w:t>
      </w:r>
      <w:r w:rsidRPr="00232690">
        <w:rPr>
          <w:rFonts w:ascii="Times New Roman" w:hAnsi="Times New Roman" w:cs="Times New Roman"/>
        </w:rPr>
        <w:t>as sought a Ruling regarding</w:t>
      </w:r>
      <w:r>
        <w:rPr>
          <w:rFonts w:ascii="Times New Roman" w:hAnsi="Times New Roman" w:cs="Times New Roman"/>
        </w:rPr>
        <w:t xml:space="preserve"> a prospective placement for Sergio at KIPP Lynn Middle School for the 2020-2021 school year, presumably through an</w:t>
      </w:r>
      <w:r w:rsidRPr="00232690">
        <w:rPr>
          <w:rFonts w:ascii="Times New Roman" w:hAnsi="Times New Roman" w:cs="Times New Roman"/>
        </w:rPr>
        <w:t xml:space="preserve"> Individualized Educ</w:t>
      </w:r>
      <w:r>
        <w:rPr>
          <w:rFonts w:ascii="Times New Roman" w:hAnsi="Times New Roman" w:cs="Times New Roman"/>
        </w:rPr>
        <w:t>ation Program (IEP</w:t>
      </w:r>
      <w:r w:rsidRPr="00232690">
        <w:rPr>
          <w:rFonts w:ascii="Times New Roman" w:hAnsi="Times New Roman" w:cs="Times New Roman"/>
        </w:rPr>
        <w:t>)</w:t>
      </w:r>
      <w:r>
        <w:rPr>
          <w:rFonts w:ascii="Times New Roman" w:hAnsi="Times New Roman" w:cs="Times New Roman"/>
        </w:rPr>
        <w:t xml:space="preserve"> </w:t>
      </w:r>
      <w:r w:rsidRPr="00232690">
        <w:rPr>
          <w:rFonts w:ascii="Times New Roman" w:hAnsi="Times New Roman" w:cs="Times New Roman"/>
        </w:rPr>
        <w:t xml:space="preserve">that had not yet been developed. KIPP’s </w:t>
      </w:r>
      <w:r>
        <w:rPr>
          <w:rFonts w:ascii="Times New Roman" w:hAnsi="Times New Roman" w:cs="Times New Roman"/>
          <w:i/>
        </w:rPr>
        <w:t>Amended Cross-Request for Hearing</w:t>
      </w:r>
      <w:r w:rsidRPr="00232690">
        <w:rPr>
          <w:rFonts w:ascii="Times New Roman" w:hAnsi="Times New Roman" w:cs="Times New Roman"/>
          <w:i/>
        </w:rPr>
        <w:t xml:space="preserve"> </w:t>
      </w:r>
      <w:r>
        <w:rPr>
          <w:rFonts w:ascii="Times New Roman" w:hAnsi="Times New Roman" w:cs="Times New Roman"/>
        </w:rPr>
        <w:t xml:space="preserve">did not seek such a Ruling, rendering moot Parent’s </w:t>
      </w:r>
      <w:r>
        <w:rPr>
          <w:rFonts w:ascii="Times New Roman" w:hAnsi="Times New Roman" w:cs="Times New Roman"/>
          <w:i/>
        </w:rPr>
        <w:t>Motion to Dismiss</w:t>
      </w:r>
      <w:r w:rsidRPr="00232690">
        <w:rPr>
          <w:rFonts w:ascii="Times New Roman" w:hAnsi="Times New Roman" w:cs="Times New Roman"/>
        </w:rPr>
        <w:t xml:space="preserve">. </w:t>
      </w:r>
      <w:r>
        <w:rPr>
          <w:rFonts w:ascii="Times New Roman" w:hAnsi="Times New Roman" w:cs="Times New Roman"/>
        </w:rPr>
        <w:t xml:space="preserve">To the extent KIPP’s </w:t>
      </w:r>
      <w:r>
        <w:rPr>
          <w:rFonts w:ascii="Times New Roman" w:hAnsi="Times New Roman" w:cs="Times New Roman"/>
          <w:i/>
        </w:rPr>
        <w:t>Second Amended Cross-Request for Hearing</w:t>
      </w:r>
      <w:r>
        <w:rPr>
          <w:rFonts w:ascii="Times New Roman" w:hAnsi="Times New Roman" w:cs="Times New Roman"/>
        </w:rPr>
        <w:t>, filed on November 27, 2019, seeks a Ruling regarding an IEP that was proposed on or about November 12, 2019, no motions have been filed as of yet.</w:t>
      </w:r>
    </w:p>
  </w:footnote>
  <w:footnote w:id="3">
    <w:p w14:paraId="408A8AEC" w14:textId="132DBAB5" w:rsidR="007542C1" w:rsidRPr="00232690" w:rsidRDefault="007542C1">
      <w:pPr>
        <w:pStyle w:val="FootnoteText"/>
        <w:rPr>
          <w:rFonts w:ascii="Times New Roman" w:hAnsi="Times New Roman" w:cs="Times New Roman"/>
        </w:rPr>
      </w:pPr>
      <w:r w:rsidRPr="00232690">
        <w:rPr>
          <w:rStyle w:val="FootnoteReference"/>
          <w:rFonts w:ascii="Times New Roman" w:hAnsi="Times New Roman" w:cs="Times New Roman"/>
        </w:rPr>
        <w:footnoteRef/>
      </w:r>
      <w:r w:rsidRPr="00232690">
        <w:rPr>
          <w:rFonts w:ascii="Times New Roman" w:hAnsi="Times New Roman" w:cs="Times New Roman"/>
        </w:rPr>
        <w:t xml:space="preserve"> Except where noted, the information in this section is drawn from the parties’ pleadings and is subject to revision in further proceedings.</w:t>
      </w:r>
    </w:p>
  </w:footnote>
  <w:footnote w:id="4">
    <w:p w14:paraId="454CA195" w14:textId="7B01C455" w:rsidR="007542C1" w:rsidRPr="00801BF7" w:rsidRDefault="007542C1">
      <w:pPr>
        <w:pStyle w:val="FootnoteText"/>
        <w:rPr>
          <w:rFonts w:ascii="Times New Roman" w:hAnsi="Times New Roman" w:cs="Times New Roman"/>
        </w:rPr>
      </w:pPr>
      <w:r w:rsidRPr="00801BF7">
        <w:rPr>
          <w:rStyle w:val="FootnoteReference"/>
          <w:rFonts w:ascii="Times New Roman" w:hAnsi="Times New Roman" w:cs="Times New Roman"/>
        </w:rPr>
        <w:footnoteRef/>
      </w:r>
      <w:r w:rsidRPr="00801BF7">
        <w:rPr>
          <w:rFonts w:ascii="Times New Roman" w:hAnsi="Times New Roman" w:cs="Times New Roman"/>
        </w:rPr>
        <w:t xml:space="preserve"> According to Parent, Sergio enrolled in KIPP Academy-Lynn (KIPP) at the beginning of first grade.</w:t>
      </w:r>
    </w:p>
  </w:footnote>
  <w:footnote w:id="5">
    <w:p w14:paraId="6C6AD8E6" w14:textId="2D29712F" w:rsidR="007542C1" w:rsidRPr="00801BF7" w:rsidRDefault="007542C1" w:rsidP="00801BF7">
      <w:pPr>
        <w:pStyle w:val="FootnoteText"/>
        <w:rPr>
          <w:rFonts w:ascii="Times New Roman" w:hAnsi="Times New Roman" w:cs="Times New Roman"/>
        </w:rPr>
      </w:pPr>
      <w:r w:rsidRPr="00801BF7">
        <w:rPr>
          <w:rStyle w:val="FootnoteReference"/>
          <w:rFonts w:ascii="Times New Roman" w:hAnsi="Times New Roman" w:cs="Times New Roman"/>
        </w:rPr>
        <w:footnoteRef/>
      </w:r>
      <w:r w:rsidRPr="00801BF7">
        <w:rPr>
          <w:rFonts w:ascii="Times New Roman" w:hAnsi="Times New Roman" w:cs="Times New Roman"/>
        </w:rPr>
        <w:t xml:space="preserve"> Parent also filed the </w:t>
      </w:r>
      <w:r w:rsidRPr="00801BF7">
        <w:rPr>
          <w:rFonts w:ascii="Times New Roman" w:hAnsi="Times New Roman" w:cs="Times New Roman"/>
          <w:i/>
        </w:rPr>
        <w:t>Motion to Dismiss for Failure to State a Claim</w:t>
      </w:r>
      <w:r>
        <w:rPr>
          <w:rFonts w:ascii="Times New Roman" w:hAnsi="Times New Roman" w:cs="Times New Roman"/>
        </w:rPr>
        <w:t>,</w:t>
      </w:r>
      <w:r w:rsidRPr="00801BF7">
        <w:rPr>
          <w:rFonts w:ascii="Times New Roman" w:hAnsi="Times New Roman" w:cs="Times New Roman"/>
        </w:rPr>
        <w:t xml:space="preserve"> discussed in Note 2, above.</w:t>
      </w:r>
    </w:p>
  </w:footnote>
  <w:footnote w:id="6">
    <w:p w14:paraId="5A0FD6BB" w14:textId="358238A2" w:rsidR="007542C1" w:rsidRDefault="007542C1" w:rsidP="00801BF7">
      <w:pPr>
        <w:pStyle w:val="FootnoteText"/>
      </w:pPr>
      <w:r w:rsidRPr="00801BF7">
        <w:rPr>
          <w:rStyle w:val="FootnoteReference"/>
          <w:rFonts w:ascii="Times New Roman" w:hAnsi="Times New Roman" w:cs="Times New Roman"/>
        </w:rPr>
        <w:footnoteRef/>
      </w:r>
      <w:r w:rsidRPr="00801BF7">
        <w:rPr>
          <w:rFonts w:ascii="Times New Roman" w:hAnsi="Times New Roman" w:cs="Times New Roman"/>
        </w:rPr>
        <w:t xml:space="preserve"> See discussion of 28 CMR § 28.10(6</w:t>
      </w:r>
      <w:proofErr w:type="gramStart"/>
      <w:r w:rsidRPr="00801BF7">
        <w:rPr>
          <w:rFonts w:ascii="Times New Roman" w:hAnsi="Times New Roman" w:cs="Times New Roman"/>
        </w:rPr>
        <w:t>)(</w:t>
      </w:r>
      <w:proofErr w:type="gramEnd"/>
      <w:r w:rsidRPr="00801BF7">
        <w:rPr>
          <w:rFonts w:ascii="Times New Roman" w:hAnsi="Times New Roman" w:cs="Times New Roman"/>
        </w:rPr>
        <w:t xml:space="preserve">a) at </w:t>
      </w:r>
      <w:r>
        <w:rPr>
          <w:rFonts w:ascii="Times New Roman" w:hAnsi="Times New Roman" w:cs="Times New Roman"/>
        </w:rPr>
        <w:t>II(A)(i)</w:t>
      </w:r>
      <w:r w:rsidRPr="00801BF7">
        <w:rPr>
          <w:rFonts w:ascii="Times New Roman" w:hAnsi="Times New Roman" w:cs="Times New Roman"/>
        </w:rPr>
        <w:t>, below.</w:t>
      </w:r>
    </w:p>
  </w:footnote>
  <w:footnote w:id="7">
    <w:p w14:paraId="2CADA26B" w14:textId="77777777" w:rsidR="007542C1" w:rsidRPr="00CA0397" w:rsidRDefault="007542C1" w:rsidP="00801BF7">
      <w:pPr>
        <w:pStyle w:val="FootnoteText"/>
        <w:rPr>
          <w:rFonts w:ascii="Times New Roman" w:hAnsi="Times New Roman" w:cs="Times New Roman"/>
        </w:rPr>
      </w:pPr>
      <w:r w:rsidRPr="00CA0397">
        <w:rPr>
          <w:rStyle w:val="FootnoteReference"/>
          <w:rFonts w:ascii="Times New Roman" w:hAnsi="Times New Roman" w:cs="Times New Roman"/>
        </w:rPr>
        <w:footnoteRef/>
      </w:r>
      <w:r w:rsidRPr="00CA0397">
        <w:rPr>
          <w:rFonts w:ascii="Times New Roman" w:hAnsi="Times New Roman" w:cs="Times New Roman"/>
        </w:rPr>
        <w:t xml:space="preserve"> KIPP also argued that the amendment to its </w:t>
      </w:r>
      <w:r w:rsidRPr="00CA0397">
        <w:rPr>
          <w:rFonts w:ascii="Times New Roman" w:hAnsi="Times New Roman" w:cs="Times New Roman"/>
          <w:i/>
        </w:rPr>
        <w:t>Hearing Request</w:t>
      </w:r>
      <w:r w:rsidRPr="00CA0397">
        <w:rPr>
          <w:rFonts w:ascii="Times New Roman" w:hAnsi="Times New Roman" w:cs="Times New Roman"/>
        </w:rPr>
        <w:t xml:space="preserve"> rendered moot Parent’s </w:t>
      </w:r>
      <w:r w:rsidRPr="00CA0397">
        <w:rPr>
          <w:rFonts w:ascii="Times New Roman" w:hAnsi="Times New Roman" w:cs="Times New Roman"/>
          <w:i/>
        </w:rPr>
        <w:t>Motion to Dismiss</w:t>
      </w:r>
      <w:r w:rsidRPr="00CA0397">
        <w:rPr>
          <w:rFonts w:ascii="Times New Roman" w:hAnsi="Times New Roman" w:cs="Times New Roman"/>
        </w:rPr>
        <w:t xml:space="preserve">. </w:t>
      </w:r>
    </w:p>
  </w:footnote>
  <w:footnote w:id="8">
    <w:p w14:paraId="1C3CBE96" w14:textId="7B4B12B6" w:rsidR="007542C1" w:rsidRDefault="007542C1" w:rsidP="00801BF7">
      <w:pPr>
        <w:pStyle w:val="FootnoteText"/>
      </w:pPr>
      <w:r w:rsidRPr="00CA0397">
        <w:rPr>
          <w:rStyle w:val="FootnoteReference"/>
          <w:rFonts w:ascii="Times New Roman" w:hAnsi="Times New Roman" w:cs="Times New Roman"/>
        </w:rPr>
        <w:footnoteRef/>
      </w:r>
      <w:r>
        <w:rPr>
          <w:rFonts w:ascii="Times New Roman" w:hAnsi="Times New Roman" w:cs="Times New Roman"/>
        </w:rPr>
        <w:t xml:space="preserve"> KIPP</w:t>
      </w:r>
      <w:r w:rsidRPr="00CA0397">
        <w:rPr>
          <w:rFonts w:ascii="Times New Roman" w:hAnsi="Times New Roman" w:cs="Times New Roman"/>
        </w:rPr>
        <w:t xml:space="preserve"> noted that given Parent’s request for relief, it could not rely on a finding that stay-put is moot.</w:t>
      </w:r>
    </w:p>
  </w:footnote>
  <w:footnote w:id="9">
    <w:p w14:paraId="14DB713B" w14:textId="4157880D" w:rsidR="007542C1" w:rsidRPr="00CA0397" w:rsidRDefault="007542C1">
      <w:pPr>
        <w:pStyle w:val="FootnoteText"/>
        <w:rPr>
          <w:rFonts w:ascii="Times New Roman" w:hAnsi="Times New Roman" w:cs="Times New Roman"/>
        </w:rPr>
      </w:pPr>
      <w:r w:rsidRPr="00CA0397">
        <w:rPr>
          <w:rStyle w:val="FootnoteReference"/>
          <w:rFonts w:ascii="Times New Roman" w:hAnsi="Times New Roman" w:cs="Times New Roman"/>
        </w:rPr>
        <w:footnoteRef/>
      </w:r>
      <w:r w:rsidRPr="00CA0397">
        <w:rPr>
          <w:rFonts w:ascii="Times New Roman" w:hAnsi="Times New Roman" w:cs="Times New Roman"/>
        </w:rPr>
        <w:t xml:space="preserve"> KIPP and Lynn differ as to the nature and content of these communications, as well as the degree to which Lynn’s previous Director of Special Education was responsive to KIPP’s outreach.</w:t>
      </w:r>
    </w:p>
  </w:footnote>
  <w:footnote w:id="10">
    <w:p w14:paraId="72903FFD" w14:textId="2E3141A9" w:rsidR="007542C1" w:rsidRPr="00B06D5B" w:rsidRDefault="007542C1">
      <w:pPr>
        <w:pStyle w:val="FootnoteText"/>
        <w:rPr>
          <w:rFonts w:ascii="Times New Roman" w:hAnsi="Times New Roman" w:cs="Times New Roman"/>
        </w:rPr>
      </w:pPr>
      <w:r w:rsidRPr="00B06D5B">
        <w:rPr>
          <w:rStyle w:val="FootnoteReference"/>
          <w:rFonts w:ascii="Times New Roman" w:hAnsi="Times New Roman" w:cs="Times New Roman"/>
        </w:rPr>
        <w:footnoteRef/>
      </w:r>
      <w:r w:rsidRPr="00B06D5B">
        <w:rPr>
          <w:rFonts w:ascii="Times New Roman" w:hAnsi="Times New Roman" w:cs="Times New Roman"/>
        </w:rPr>
        <w:t xml:space="preserve"> </w:t>
      </w:r>
      <w:proofErr w:type="gramStart"/>
      <w:r w:rsidRPr="00B06D5B">
        <w:rPr>
          <w:rFonts w:ascii="Times New Roman" w:hAnsi="Times New Roman" w:cs="Times New Roman"/>
        </w:rPr>
        <w:t>603 CMR 28.02(1).</w:t>
      </w:r>
      <w:proofErr w:type="gramEnd"/>
    </w:p>
  </w:footnote>
  <w:footnote w:id="11">
    <w:p w14:paraId="7C6FC4FF" w14:textId="20AE9718" w:rsidR="007542C1" w:rsidRPr="00B06D5B" w:rsidRDefault="007542C1">
      <w:pPr>
        <w:pStyle w:val="FootnoteText"/>
        <w:rPr>
          <w:rFonts w:ascii="Times New Roman" w:hAnsi="Times New Roman" w:cs="Times New Roman"/>
        </w:rPr>
      </w:pPr>
      <w:r w:rsidRPr="00B06D5B">
        <w:rPr>
          <w:rStyle w:val="FootnoteReference"/>
          <w:rFonts w:ascii="Times New Roman" w:hAnsi="Times New Roman" w:cs="Times New Roman"/>
        </w:rPr>
        <w:footnoteRef/>
      </w:r>
      <w:r w:rsidRPr="00B06D5B">
        <w:rPr>
          <w:rFonts w:ascii="Times New Roman" w:hAnsi="Times New Roman" w:cs="Times New Roman"/>
        </w:rPr>
        <w:t xml:space="preserve"> </w:t>
      </w:r>
      <w:proofErr w:type="gramStart"/>
      <w:r w:rsidRPr="00B06D5B">
        <w:rPr>
          <w:rFonts w:ascii="Times New Roman" w:hAnsi="Times New Roman" w:cs="Times New Roman"/>
        </w:rPr>
        <w:t>603 CMR 28.02(2).</w:t>
      </w:r>
      <w:proofErr w:type="gramEnd"/>
    </w:p>
  </w:footnote>
  <w:footnote w:id="12">
    <w:p w14:paraId="167DB0CF" w14:textId="5F31AAB8" w:rsidR="007542C1" w:rsidRPr="00B06D5B" w:rsidRDefault="007542C1">
      <w:pPr>
        <w:pStyle w:val="FootnoteText"/>
        <w:rPr>
          <w:rFonts w:ascii="Times New Roman" w:hAnsi="Times New Roman" w:cs="Times New Roman"/>
        </w:rPr>
      </w:pPr>
      <w:r w:rsidRPr="00B06D5B">
        <w:rPr>
          <w:rStyle w:val="FootnoteReference"/>
          <w:rFonts w:ascii="Times New Roman" w:hAnsi="Times New Roman" w:cs="Times New Roman"/>
        </w:rPr>
        <w:footnoteRef/>
      </w:r>
      <w:r w:rsidRPr="00B06D5B">
        <w:rPr>
          <w:rFonts w:ascii="Times New Roman" w:hAnsi="Times New Roman" w:cs="Times New Roman"/>
        </w:rPr>
        <w:t xml:space="preserve"> </w:t>
      </w:r>
      <w:proofErr w:type="gramStart"/>
      <w:r w:rsidRPr="00B06D5B">
        <w:rPr>
          <w:rFonts w:ascii="Times New Roman" w:hAnsi="Times New Roman" w:cs="Times New Roman"/>
        </w:rPr>
        <w:t>603 CMR 28.02(8).</w:t>
      </w:r>
      <w:proofErr w:type="gramEnd"/>
    </w:p>
  </w:footnote>
  <w:footnote w:id="13">
    <w:p w14:paraId="6AA721B3" w14:textId="2D3C7412" w:rsidR="007542C1" w:rsidRDefault="007542C1">
      <w:pPr>
        <w:pStyle w:val="FootnoteText"/>
      </w:pPr>
      <w:r w:rsidRPr="00B06D5B">
        <w:rPr>
          <w:rStyle w:val="FootnoteReference"/>
          <w:rFonts w:ascii="Times New Roman" w:hAnsi="Times New Roman" w:cs="Times New Roman"/>
        </w:rPr>
        <w:footnoteRef/>
      </w:r>
      <w:r w:rsidRPr="00B06D5B">
        <w:rPr>
          <w:rFonts w:ascii="Times New Roman" w:hAnsi="Times New Roman" w:cs="Times New Roman"/>
        </w:rPr>
        <w:t xml:space="preserve"> </w:t>
      </w:r>
      <w:proofErr w:type="gramStart"/>
      <w:r w:rsidRPr="00B06D5B">
        <w:rPr>
          <w:rFonts w:ascii="Times New Roman" w:hAnsi="Times New Roman" w:cs="Times New Roman"/>
        </w:rPr>
        <w:t>603 CMR 28.02(10).</w:t>
      </w:r>
      <w:proofErr w:type="gramEnd"/>
    </w:p>
  </w:footnote>
  <w:footnote w:id="14">
    <w:p w14:paraId="4D089E62" w14:textId="3B5E10BD" w:rsidR="007542C1" w:rsidRPr="00E12E34" w:rsidRDefault="007542C1">
      <w:pPr>
        <w:pStyle w:val="FootnoteText"/>
        <w:rPr>
          <w:rFonts w:ascii="Times New Roman" w:hAnsi="Times New Roman" w:cs="Times New Roman"/>
        </w:rPr>
      </w:pPr>
      <w:r w:rsidRPr="00E12E34">
        <w:rPr>
          <w:rStyle w:val="FootnoteReference"/>
          <w:rFonts w:ascii="Times New Roman" w:hAnsi="Times New Roman" w:cs="Times New Roman"/>
        </w:rPr>
        <w:footnoteRef/>
      </w:r>
      <w:r w:rsidRPr="00E12E34">
        <w:rPr>
          <w:rFonts w:ascii="Times New Roman" w:hAnsi="Times New Roman" w:cs="Times New Roman"/>
        </w:rPr>
        <w:t xml:space="preserve"> The school district of residence (SDOR) must be given at least five school days’ notice of the placement meeting, which must be held within ten school days following the IEP meeting at which the potential need for an out-of-district program was initially determined. </w:t>
      </w:r>
      <w:proofErr w:type="gramStart"/>
      <w:r w:rsidRPr="00E12E34">
        <w:rPr>
          <w:rFonts w:ascii="Times New Roman" w:hAnsi="Times New Roman" w:cs="Times New Roman"/>
          <w:i/>
        </w:rPr>
        <w:t>Technical Assistance Advisory SPED 2014-5</w:t>
      </w:r>
      <w:r w:rsidRPr="00E12E34">
        <w:rPr>
          <w:rFonts w:ascii="Times New Roman" w:hAnsi="Times New Roman" w:cs="Times New Roman"/>
        </w:rPr>
        <w:t>.</w:t>
      </w:r>
      <w:proofErr w:type="gramEnd"/>
    </w:p>
  </w:footnote>
  <w:footnote w:id="15">
    <w:p w14:paraId="2CD49A93" w14:textId="42176A3A" w:rsidR="007542C1" w:rsidRDefault="007542C1">
      <w:pPr>
        <w:pStyle w:val="FootnoteText"/>
      </w:pPr>
      <w:r w:rsidRPr="00E12E34">
        <w:rPr>
          <w:rStyle w:val="FootnoteReference"/>
          <w:rFonts w:ascii="Times New Roman" w:hAnsi="Times New Roman" w:cs="Times New Roman"/>
        </w:rPr>
        <w:footnoteRef/>
      </w:r>
      <w:r w:rsidRPr="00E12E34">
        <w:rPr>
          <w:rFonts w:ascii="Times New Roman" w:hAnsi="Times New Roman" w:cs="Times New Roman"/>
        </w:rPr>
        <w:t xml:space="preserve"> As another example of the cooperation the Advisory encourages between charter schools and SDORs, “[p]</w:t>
      </w:r>
      <w:proofErr w:type="spellStart"/>
      <w:r w:rsidRPr="00E12E34">
        <w:rPr>
          <w:rFonts w:ascii="Times New Roman" w:hAnsi="Times New Roman" w:cs="Times New Roman"/>
        </w:rPr>
        <w:t>arents</w:t>
      </w:r>
      <w:proofErr w:type="spellEnd"/>
      <w:r w:rsidRPr="00E12E34">
        <w:rPr>
          <w:rFonts w:ascii="Times New Roman" w:hAnsi="Times New Roman" w:cs="Times New Roman"/>
        </w:rPr>
        <w:t xml:space="preserve"> and charter schools are encouraged to share information with the SDOR so they may appropriately identify placement options.”</w:t>
      </w:r>
      <w:r>
        <w:t xml:space="preserve">  </w:t>
      </w:r>
    </w:p>
  </w:footnote>
  <w:footnote w:id="16">
    <w:p w14:paraId="52E039CA" w14:textId="7AC64FF0" w:rsidR="007542C1" w:rsidRDefault="007542C1">
      <w:pPr>
        <w:pStyle w:val="FootnoteText"/>
      </w:pPr>
      <w:r>
        <w:rPr>
          <w:rStyle w:val="FootnoteReference"/>
        </w:rPr>
        <w:footnoteRef/>
      </w:r>
      <w:r>
        <w:t xml:space="preserve"> </w:t>
      </w:r>
      <w:proofErr w:type="gramStart"/>
      <w:r w:rsidRPr="007F593A">
        <w:rPr>
          <w:rFonts w:ascii="Times New Roman" w:hAnsi="Times New Roman" w:cs="Times New Roman"/>
        </w:rPr>
        <w:t xml:space="preserve">M.G.L. c 71B, § 3; </w:t>
      </w:r>
      <w:r w:rsidRPr="00601E5F">
        <w:rPr>
          <w:rFonts w:ascii="Times New Roman" w:hAnsi="Times New Roman" w:cs="Times New Roman"/>
        </w:rPr>
        <w:t>see</w:t>
      </w:r>
      <w:r w:rsidRPr="007F593A">
        <w:rPr>
          <w:rFonts w:ascii="Times New Roman" w:hAnsi="Times New Roman" w:cs="Times New Roman"/>
          <w:i/>
        </w:rPr>
        <w:t xml:space="preserve"> </w:t>
      </w:r>
      <w:r w:rsidRPr="007F593A">
        <w:rPr>
          <w:rFonts w:ascii="Times New Roman" w:hAnsi="Times New Roman" w:cs="Times New Roman"/>
        </w:rPr>
        <w:t>603 CMR 28.08(3) (corresponding regulations).</w:t>
      </w:r>
      <w:proofErr w:type="gramEnd"/>
    </w:p>
  </w:footnote>
  <w:footnote w:id="17">
    <w:p w14:paraId="43BF1E22" w14:textId="77777777" w:rsidR="007542C1" w:rsidRPr="007F593A" w:rsidRDefault="007542C1" w:rsidP="00B67279">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BSEA </w:t>
      </w:r>
      <w:r w:rsidRPr="007F593A">
        <w:rPr>
          <w:rFonts w:ascii="Times New Roman" w:hAnsi="Times New Roman" w:cs="Times New Roman"/>
          <w:i/>
        </w:rPr>
        <w:t>Hearing Rule</w:t>
      </w:r>
      <w:r w:rsidRPr="007F593A">
        <w:rPr>
          <w:rFonts w:ascii="Times New Roman" w:hAnsi="Times New Roman" w:cs="Times New Roman"/>
        </w:rPr>
        <w:t xml:space="preserve"> </w:t>
      </w:r>
      <w:proofErr w:type="gramStart"/>
      <w:r w:rsidRPr="007F593A">
        <w:rPr>
          <w:rFonts w:ascii="Times New Roman" w:hAnsi="Times New Roman" w:cs="Times New Roman"/>
        </w:rPr>
        <w:t>I(</w:t>
      </w:r>
      <w:proofErr w:type="gramEnd"/>
      <w:r w:rsidRPr="007F593A">
        <w:rPr>
          <w:rFonts w:ascii="Times New Roman" w:hAnsi="Times New Roman" w:cs="Times New Roman"/>
        </w:rPr>
        <w:t>J).</w:t>
      </w:r>
    </w:p>
  </w:footnote>
  <w:footnote w:id="18">
    <w:p w14:paraId="15F3E0A9" w14:textId="77777777" w:rsidR="007542C1" w:rsidRPr="007F593A" w:rsidRDefault="007542C1" w:rsidP="00B67279">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w:t>
      </w:r>
      <w:proofErr w:type="gramStart"/>
      <w:r w:rsidRPr="007F593A">
        <w:rPr>
          <w:rFonts w:ascii="Times New Roman" w:hAnsi="Times New Roman" w:cs="Times New Roman"/>
        </w:rPr>
        <w:t>M.G.L. c. 71B, § 3.</w:t>
      </w:r>
      <w:proofErr w:type="gramEnd"/>
    </w:p>
  </w:footnote>
  <w:footnote w:id="19">
    <w:p w14:paraId="4AD663AE" w14:textId="68B8B3BC" w:rsidR="007542C1" w:rsidRPr="00713A1E" w:rsidRDefault="007542C1" w:rsidP="0038533C">
      <w:pPr>
        <w:pStyle w:val="FootnoteText"/>
        <w:rPr>
          <w:rFonts w:ascii="Times New Roman" w:hAnsi="Times New Roman" w:cs="Times New Roman"/>
        </w:rPr>
      </w:pPr>
      <w:r w:rsidRPr="00084AF9">
        <w:rPr>
          <w:rStyle w:val="FootnoteReference"/>
          <w:rFonts w:ascii="Times New Roman" w:hAnsi="Times New Roman" w:cs="Times New Roman"/>
        </w:rPr>
        <w:footnoteRef/>
      </w:r>
      <w:r w:rsidRPr="00084AF9">
        <w:rPr>
          <w:rFonts w:ascii="Times New Roman" w:hAnsi="Times New Roman" w:cs="Times New Roman"/>
        </w:rPr>
        <w:t xml:space="preserve"> Federal Rule of</w:t>
      </w:r>
      <w:r w:rsidRPr="00713A1E">
        <w:rPr>
          <w:rFonts w:ascii="Times New Roman" w:hAnsi="Times New Roman" w:cs="Times New Roman"/>
        </w:rPr>
        <w:t xml:space="preserve"> Civil Procedure </w:t>
      </w:r>
      <w:r>
        <w:rPr>
          <w:rFonts w:ascii="Times New Roman" w:hAnsi="Times New Roman" w:cs="Times New Roman"/>
        </w:rPr>
        <w:t xml:space="preserve">(FRCP) </w:t>
      </w:r>
      <w:r w:rsidRPr="00713A1E">
        <w:rPr>
          <w:rFonts w:ascii="Times New Roman" w:hAnsi="Times New Roman" w:cs="Times New Roman"/>
        </w:rPr>
        <w:t xml:space="preserve">56 authorizes the entry of summary judgment whenever it appears that “there is no genuine issue as to any material fact and that the movant is entitled to judgment as a matter of law.” </w:t>
      </w:r>
    </w:p>
  </w:footnote>
  <w:footnote w:id="20">
    <w:p w14:paraId="6C53FC4C" w14:textId="771D560D" w:rsidR="007542C1" w:rsidRPr="0038533C" w:rsidRDefault="007542C1">
      <w:pPr>
        <w:pStyle w:val="FootnoteText"/>
        <w:rPr>
          <w:rFonts w:ascii="Times New Roman" w:hAnsi="Times New Roman" w:cs="Times New Roman"/>
        </w:rPr>
      </w:pPr>
      <w:r w:rsidRPr="00493A5A">
        <w:rPr>
          <w:rStyle w:val="FootnoteReference"/>
          <w:rFonts w:ascii="Times New Roman" w:hAnsi="Times New Roman" w:cs="Times New Roman"/>
        </w:rPr>
        <w:footnoteRef/>
      </w:r>
      <w:r w:rsidRPr="00493A5A">
        <w:rPr>
          <w:rFonts w:ascii="Times New Roman" w:hAnsi="Times New Roman" w:cs="Times New Roman"/>
        </w:rPr>
        <w:t xml:space="preserve"> </w:t>
      </w:r>
      <w:proofErr w:type="gramStart"/>
      <w:r w:rsidRPr="00E57B11">
        <w:rPr>
          <w:rFonts w:ascii="Times New Roman" w:hAnsi="Times New Roman" w:cs="Times New Roman"/>
          <w:i/>
        </w:rPr>
        <w:t>Anderson v. Liberty Lobby, Inc.</w:t>
      </w:r>
      <w:r>
        <w:rPr>
          <w:rFonts w:ascii="Times New Roman" w:hAnsi="Times New Roman" w:cs="Times New Roman"/>
        </w:rPr>
        <w:t xml:space="preserve"> 477 U.S. 242, 247-48</w:t>
      </w:r>
      <w:r w:rsidRPr="00E57B11">
        <w:rPr>
          <w:rFonts w:ascii="Times New Roman" w:hAnsi="Times New Roman" w:cs="Times New Roman"/>
        </w:rPr>
        <w:t xml:space="preserve"> (1986).</w:t>
      </w:r>
      <w:proofErr w:type="gramEnd"/>
      <w:r>
        <w:rPr>
          <w:rFonts w:ascii="Times New Roman" w:hAnsi="Times New Roman" w:cs="Times New Roman"/>
        </w:rPr>
        <w:t xml:space="preserve"> </w:t>
      </w:r>
    </w:p>
  </w:footnote>
  <w:footnote w:id="21">
    <w:p w14:paraId="3DB4F0A2" w14:textId="27E2AE41" w:rsidR="007542C1" w:rsidRPr="00892D04" w:rsidRDefault="007542C1">
      <w:pPr>
        <w:pStyle w:val="FootnoteText"/>
        <w:rPr>
          <w:rFonts w:ascii="Times New Roman" w:hAnsi="Times New Roman" w:cs="Times New Roman"/>
        </w:rPr>
      </w:pPr>
      <w:r w:rsidRPr="00892D04">
        <w:rPr>
          <w:rStyle w:val="FootnoteReference"/>
          <w:rFonts w:ascii="Times New Roman" w:hAnsi="Times New Roman" w:cs="Times New Roman"/>
        </w:rPr>
        <w:footnoteRef/>
      </w:r>
      <w:r w:rsidRPr="00892D04">
        <w:rPr>
          <w:rFonts w:ascii="Times New Roman" w:hAnsi="Times New Roman" w:cs="Times New Roman"/>
        </w:rPr>
        <w:t xml:space="preserve"> </w:t>
      </w:r>
      <w:proofErr w:type="gramStart"/>
      <w:r w:rsidRPr="00892D04">
        <w:rPr>
          <w:rFonts w:ascii="Times New Roman" w:hAnsi="Times New Roman" w:cs="Times New Roman"/>
          <w:i/>
        </w:rPr>
        <w:t>Id</w:t>
      </w:r>
      <w:r w:rsidRPr="00892D04">
        <w:rPr>
          <w:rFonts w:ascii="Times New Roman" w:hAnsi="Times New Roman" w:cs="Times New Roman"/>
        </w:rPr>
        <w:t>. at 248.</w:t>
      </w:r>
      <w:proofErr w:type="gramEnd"/>
    </w:p>
  </w:footnote>
  <w:footnote w:id="22">
    <w:p w14:paraId="1EAC2CDC" w14:textId="60FDC840" w:rsidR="007542C1" w:rsidRPr="0039453F" w:rsidRDefault="007542C1" w:rsidP="0039453F">
      <w:pPr>
        <w:pStyle w:val="Heading2"/>
        <w:shd w:val="clear" w:color="auto" w:fill="FFFFFF"/>
        <w:spacing w:before="0" w:after="0" w:line="240" w:lineRule="atLeast"/>
        <w:rPr>
          <w:rFonts w:ascii="Times New Roman" w:hAnsi="Times New Roman"/>
          <w:b w:val="0"/>
          <w:color w:val="252525"/>
          <w:sz w:val="20"/>
        </w:rPr>
      </w:pPr>
      <w:r w:rsidRPr="003F41B6">
        <w:rPr>
          <w:rStyle w:val="FootnoteReference"/>
          <w:rFonts w:ascii="Times New Roman" w:hAnsi="Times New Roman"/>
          <w:b w:val="0"/>
          <w:i w:val="0"/>
          <w:sz w:val="20"/>
        </w:rPr>
        <w:footnoteRef/>
      </w:r>
      <w:r w:rsidRPr="003F41B6">
        <w:rPr>
          <w:rFonts w:ascii="Times New Roman" w:hAnsi="Times New Roman"/>
          <w:b w:val="0"/>
          <w:i w:val="0"/>
          <w:sz w:val="20"/>
        </w:rPr>
        <w:t xml:space="preserve"> </w:t>
      </w:r>
      <w:r>
        <w:rPr>
          <w:rFonts w:ascii="Times New Roman" w:hAnsi="Times New Roman"/>
          <w:b w:val="0"/>
          <w:i w:val="0"/>
          <w:sz w:val="20"/>
        </w:rPr>
        <w:t xml:space="preserve">See </w:t>
      </w:r>
      <w:r w:rsidRPr="003F41B6">
        <w:rPr>
          <w:rFonts w:ascii="Times New Roman" w:hAnsi="Times New Roman"/>
          <w:b w:val="0"/>
          <w:sz w:val="20"/>
        </w:rPr>
        <w:t>Maldonado-Denis v. Castillo-Rodriguez</w:t>
      </w:r>
      <w:r>
        <w:rPr>
          <w:rFonts w:ascii="Times New Roman" w:hAnsi="Times New Roman"/>
          <w:b w:val="0"/>
          <w:i w:val="0"/>
          <w:sz w:val="20"/>
        </w:rPr>
        <w:t xml:space="preserve">, 23 F.3d 576, 581 (1st Cir. 1994); </w:t>
      </w:r>
      <w:r w:rsidRPr="00443195">
        <w:rPr>
          <w:rFonts w:ascii="Times New Roman" w:hAnsi="Times New Roman"/>
          <w:b w:val="0"/>
          <w:i w:val="0"/>
          <w:sz w:val="20"/>
        </w:rPr>
        <w:t>see</w:t>
      </w:r>
      <w:r>
        <w:rPr>
          <w:rFonts w:ascii="Times New Roman" w:hAnsi="Times New Roman"/>
          <w:b w:val="0"/>
          <w:i w:val="0"/>
          <w:sz w:val="20"/>
        </w:rPr>
        <w:t xml:space="preserve"> </w:t>
      </w:r>
      <w:r w:rsidRPr="003F41B6">
        <w:rPr>
          <w:rFonts w:ascii="Times New Roman" w:hAnsi="Times New Roman"/>
          <w:b w:val="0"/>
          <w:sz w:val="20"/>
        </w:rPr>
        <w:t xml:space="preserve">Galloway v. United States, </w:t>
      </w:r>
      <w:r w:rsidRPr="003F41B6">
        <w:rPr>
          <w:rFonts w:ascii="Times New Roman" w:hAnsi="Times New Roman"/>
          <w:b w:val="0"/>
          <w:i w:val="0"/>
          <w:sz w:val="20"/>
        </w:rPr>
        <w:t>319 U.S. 372, 395</w:t>
      </w:r>
      <w:r>
        <w:rPr>
          <w:rFonts w:ascii="Times New Roman" w:hAnsi="Times New Roman"/>
          <w:b w:val="0"/>
          <w:i w:val="0"/>
          <w:sz w:val="20"/>
        </w:rPr>
        <w:t xml:space="preserve"> (1943).</w:t>
      </w:r>
    </w:p>
  </w:footnote>
  <w:footnote w:id="23">
    <w:p w14:paraId="7659AD26" w14:textId="62EA24FA" w:rsidR="007542C1" w:rsidRPr="00E57B11" w:rsidRDefault="007542C1">
      <w:pPr>
        <w:pStyle w:val="FootnoteText"/>
        <w:rPr>
          <w:rFonts w:ascii="Times New Roman" w:hAnsi="Times New Roman" w:cs="Times New Roman"/>
        </w:rPr>
      </w:pPr>
      <w:r w:rsidRPr="00E57B11">
        <w:rPr>
          <w:rStyle w:val="FootnoteReference"/>
          <w:rFonts w:ascii="Times New Roman" w:hAnsi="Times New Roman" w:cs="Times New Roman"/>
        </w:rPr>
        <w:footnoteRef/>
      </w:r>
      <w:r w:rsidRPr="00E57B11">
        <w:rPr>
          <w:rFonts w:ascii="Times New Roman" w:hAnsi="Times New Roman" w:cs="Times New Roman"/>
        </w:rPr>
        <w:t xml:space="preserve"> </w:t>
      </w:r>
      <w:r>
        <w:rPr>
          <w:rFonts w:ascii="Times New Roman" w:hAnsi="Times New Roman" w:cs="Times New Roman"/>
          <w:i/>
        </w:rPr>
        <w:t>Anderson</w:t>
      </w:r>
      <w:r>
        <w:rPr>
          <w:rFonts w:ascii="Times New Roman" w:hAnsi="Times New Roman" w:cs="Times New Roman"/>
        </w:rPr>
        <w:t>, 477 U.S. at 250.</w:t>
      </w:r>
    </w:p>
  </w:footnote>
  <w:footnote w:id="24">
    <w:p w14:paraId="6309F2BE" w14:textId="7B220C22" w:rsidR="007542C1" w:rsidRPr="00E57B11" w:rsidRDefault="007542C1">
      <w:pPr>
        <w:pStyle w:val="FootnoteText"/>
        <w:rPr>
          <w:rFonts w:ascii="Times New Roman" w:hAnsi="Times New Roman" w:cs="Times New Roman"/>
        </w:rPr>
      </w:pPr>
      <w:r w:rsidRPr="00E57B11">
        <w:rPr>
          <w:rStyle w:val="FootnoteReference"/>
          <w:rFonts w:ascii="Times New Roman" w:hAnsi="Times New Roman" w:cs="Times New Roman"/>
        </w:rPr>
        <w:footnoteRef/>
      </w:r>
      <w:r w:rsidRPr="00E57B11">
        <w:rPr>
          <w:rFonts w:ascii="Times New Roman" w:hAnsi="Times New Roman" w:cs="Times New Roman"/>
        </w:rPr>
        <w:t xml:space="preserve"> </w:t>
      </w:r>
      <w:proofErr w:type="gramStart"/>
      <w:r w:rsidRPr="002E15DF">
        <w:rPr>
          <w:rFonts w:ascii="Times New Roman" w:hAnsi="Times New Roman" w:cs="Times New Roman"/>
          <w:i/>
        </w:rPr>
        <w:t>Id</w:t>
      </w:r>
      <w:r w:rsidRPr="00E57B11">
        <w:rPr>
          <w:rFonts w:ascii="Times New Roman" w:hAnsi="Times New Roman" w:cs="Times New Roman"/>
        </w:rPr>
        <w:t>. at 249.</w:t>
      </w:r>
      <w:proofErr w:type="gramEnd"/>
    </w:p>
  </w:footnote>
  <w:footnote w:id="25">
    <w:p w14:paraId="3E7F5766" w14:textId="48440950" w:rsidR="007542C1" w:rsidRPr="00FD4BD0" w:rsidRDefault="007542C1">
      <w:pPr>
        <w:pStyle w:val="FootnoteText"/>
        <w:rPr>
          <w:rFonts w:ascii="Times New Roman" w:hAnsi="Times New Roman" w:cs="Times New Roman"/>
        </w:rPr>
      </w:pPr>
      <w:r w:rsidRPr="00FD4BD0">
        <w:rPr>
          <w:rStyle w:val="FootnoteReference"/>
          <w:rFonts w:ascii="Times New Roman" w:hAnsi="Times New Roman" w:cs="Times New Roman"/>
        </w:rPr>
        <w:footnoteRef/>
      </w:r>
      <w:r w:rsidRPr="00FD4BD0">
        <w:rPr>
          <w:rFonts w:ascii="Times New Roman" w:hAnsi="Times New Roman" w:cs="Times New Roman"/>
        </w:rPr>
        <w:t xml:space="preserve"> </w:t>
      </w:r>
      <w:proofErr w:type="gramStart"/>
      <w:r w:rsidRPr="00FD4BD0">
        <w:rPr>
          <w:rFonts w:ascii="Times New Roman" w:hAnsi="Times New Roman" w:cs="Times New Roman"/>
          <w:i/>
        </w:rPr>
        <w:t>Id</w:t>
      </w:r>
      <w:r w:rsidRPr="00FD4BD0">
        <w:rPr>
          <w:rFonts w:ascii="Times New Roman" w:hAnsi="Times New Roman" w:cs="Times New Roman"/>
        </w:rPr>
        <w:t>. at 249-50.</w:t>
      </w:r>
      <w:proofErr w:type="gramEnd"/>
    </w:p>
  </w:footnote>
  <w:footnote w:id="26">
    <w:p w14:paraId="431FEFDF" w14:textId="29A2C377" w:rsidR="007542C1" w:rsidRPr="000E0AC5" w:rsidRDefault="007542C1">
      <w:pPr>
        <w:pStyle w:val="FootnoteText"/>
        <w:rPr>
          <w:rFonts w:ascii="Times New Roman" w:hAnsi="Times New Roman" w:cs="Times New Roman"/>
        </w:rPr>
      </w:pPr>
      <w:r w:rsidRPr="000E0AC5">
        <w:rPr>
          <w:rStyle w:val="FootnoteReference"/>
          <w:rFonts w:ascii="Times New Roman" w:hAnsi="Times New Roman" w:cs="Times New Roman"/>
        </w:rPr>
        <w:footnoteRef/>
      </w:r>
      <w:r w:rsidRPr="000E0AC5">
        <w:rPr>
          <w:rFonts w:ascii="Times New Roman" w:hAnsi="Times New Roman" w:cs="Times New Roman"/>
        </w:rPr>
        <w:t xml:space="preserve"> Other issues to be resolve</w:t>
      </w:r>
      <w:r>
        <w:rPr>
          <w:rFonts w:ascii="Times New Roman" w:hAnsi="Times New Roman" w:cs="Times New Roman"/>
        </w:rPr>
        <w:t>d are outlined in the Order below.</w:t>
      </w:r>
    </w:p>
  </w:footnote>
  <w:footnote w:id="27">
    <w:p w14:paraId="2F9C823B" w14:textId="77777777" w:rsidR="007542C1" w:rsidRPr="009C14C7" w:rsidRDefault="007542C1" w:rsidP="00E51082">
      <w:pPr>
        <w:pStyle w:val="FootnoteText"/>
        <w:rPr>
          <w:rFonts w:ascii="Times New Roman" w:hAnsi="Times New Roman" w:cs="Times New Roman"/>
        </w:rPr>
      </w:pPr>
      <w:r w:rsidRPr="009C14C7">
        <w:rPr>
          <w:rStyle w:val="FootnoteReference"/>
          <w:rFonts w:ascii="Times New Roman" w:hAnsi="Times New Roman" w:cs="Times New Roman"/>
        </w:rPr>
        <w:footnoteRef/>
      </w:r>
      <w:r w:rsidRPr="009C14C7">
        <w:rPr>
          <w:rFonts w:ascii="Times New Roman" w:hAnsi="Times New Roman" w:cs="Times New Roman"/>
        </w:rPr>
        <w:t xml:space="preserve"> See </w:t>
      </w:r>
      <w:r w:rsidRPr="009C14C7">
        <w:rPr>
          <w:rFonts w:ascii="Times New Roman" w:hAnsi="Times New Roman" w:cs="Times New Roman"/>
          <w:i/>
        </w:rPr>
        <w:t>Galloway</w:t>
      </w:r>
      <w:r w:rsidRPr="009C14C7">
        <w:rPr>
          <w:rFonts w:ascii="Times New Roman" w:hAnsi="Times New Roman" w:cs="Times New Roman"/>
        </w:rPr>
        <w:t xml:space="preserve">, 319 U.S. at 395; </w:t>
      </w:r>
      <w:r w:rsidRPr="009C14C7">
        <w:rPr>
          <w:rFonts w:ascii="Times New Roman" w:hAnsi="Times New Roman" w:cs="Times New Roman"/>
          <w:i/>
        </w:rPr>
        <w:t>Maldonado-Denis</w:t>
      </w:r>
      <w:r w:rsidRPr="009C14C7">
        <w:rPr>
          <w:rFonts w:ascii="Times New Roman" w:hAnsi="Times New Roman" w:cs="Times New Roman"/>
        </w:rPr>
        <w:t>, 23 F.3d at 581.</w:t>
      </w:r>
    </w:p>
  </w:footnote>
  <w:footnote w:id="28">
    <w:p w14:paraId="0C58BB4C" w14:textId="58594AF4" w:rsidR="007542C1" w:rsidRPr="00E64777" w:rsidRDefault="007542C1">
      <w:pPr>
        <w:pStyle w:val="FootnoteText"/>
        <w:rPr>
          <w:rFonts w:ascii="Times New Roman" w:hAnsi="Times New Roman" w:cs="Times New Roman"/>
        </w:rPr>
      </w:pPr>
      <w:r w:rsidRPr="00E64777">
        <w:rPr>
          <w:rStyle w:val="FootnoteReference"/>
          <w:rFonts w:ascii="Times New Roman" w:hAnsi="Times New Roman" w:cs="Times New Roman"/>
        </w:rPr>
        <w:footnoteRef/>
      </w:r>
      <w:r w:rsidRPr="00E64777">
        <w:rPr>
          <w:rFonts w:ascii="Times New Roman" w:hAnsi="Times New Roman" w:cs="Times New Roman"/>
        </w:rPr>
        <w:t xml:space="preserve"> See KIPP’s </w:t>
      </w:r>
      <w:r w:rsidRPr="00E64777">
        <w:rPr>
          <w:rFonts w:ascii="Times New Roman" w:hAnsi="Times New Roman" w:cs="Times New Roman"/>
          <w:i/>
        </w:rPr>
        <w:t>Second Amended Hearing Request</w:t>
      </w:r>
      <w:r w:rsidRPr="00E64777">
        <w:rPr>
          <w:rFonts w:ascii="Times New Roman" w:hAnsi="Times New Roman" w:cs="Times New Roman"/>
        </w:rPr>
        <w:t>.</w:t>
      </w:r>
    </w:p>
  </w:footnote>
  <w:footnote w:id="29">
    <w:p w14:paraId="59F2B536" w14:textId="6BC75519" w:rsidR="007542C1" w:rsidRPr="002B0BE0" w:rsidRDefault="007542C1">
      <w:pPr>
        <w:pStyle w:val="FootnoteText"/>
        <w:rPr>
          <w:rFonts w:ascii="Times New Roman" w:hAnsi="Times New Roman" w:cs="Times New Roman"/>
        </w:rPr>
      </w:pPr>
      <w:r w:rsidRPr="002B0BE0">
        <w:rPr>
          <w:rStyle w:val="FootnoteReference"/>
          <w:rFonts w:ascii="Times New Roman" w:hAnsi="Times New Roman" w:cs="Times New Roman"/>
        </w:rPr>
        <w:footnoteRef/>
      </w:r>
      <w:r w:rsidRPr="002B0BE0">
        <w:rPr>
          <w:rFonts w:ascii="Times New Roman" w:hAnsi="Times New Roman" w:cs="Times New Roman"/>
        </w:rPr>
        <w:t xml:space="preserve"> Should the parties wish to extend the deadline for documents to December 31, 2019, they may do so by agreement among themselves.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467A"/>
    <w:multiLevelType w:val="hybridMultilevel"/>
    <w:tmpl w:val="770441CC"/>
    <w:lvl w:ilvl="0" w:tplc="2C82D4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A4464"/>
    <w:multiLevelType w:val="multilevel"/>
    <w:tmpl w:val="239EC48C"/>
    <w:lvl w:ilvl="0">
      <w:start w:val="1"/>
      <w:numFmt w:val="upp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C9B427B"/>
    <w:multiLevelType w:val="hybridMultilevel"/>
    <w:tmpl w:val="E0DC0480"/>
    <w:lvl w:ilvl="0" w:tplc="A4060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7C54AC"/>
    <w:multiLevelType w:val="hybridMultilevel"/>
    <w:tmpl w:val="99AE510C"/>
    <w:lvl w:ilvl="0" w:tplc="C0F884D8">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96C3D"/>
    <w:multiLevelType w:val="hybridMultilevel"/>
    <w:tmpl w:val="06BA7C5A"/>
    <w:lvl w:ilvl="0" w:tplc="AB7AD0F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F7C70"/>
    <w:multiLevelType w:val="hybridMultilevel"/>
    <w:tmpl w:val="2E585E44"/>
    <w:lvl w:ilvl="0" w:tplc="94C867B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B833AA"/>
    <w:multiLevelType w:val="hybridMultilevel"/>
    <w:tmpl w:val="000405F0"/>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0538DE"/>
    <w:multiLevelType w:val="hybridMultilevel"/>
    <w:tmpl w:val="FCE6A9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1551D"/>
    <w:multiLevelType w:val="hybridMultilevel"/>
    <w:tmpl w:val="37926620"/>
    <w:lvl w:ilvl="0" w:tplc="D9D8D14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21374"/>
    <w:multiLevelType w:val="hybridMultilevel"/>
    <w:tmpl w:val="F0B01E1A"/>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24905432"/>
    <w:multiLevelType w:val="hybridMultilevel"/>
    <w:tmpl w:val="D9EA7E48"/>
    <w:lvl w:ilvl="0" w:tplc="0BDA055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5">
    <w:nsid w:val="320F1571"/>
    <w:multiLevelType w:val="hybridMultilevel"/>
    <w:tmpl w:val="ED8C9CB2"/>
    <w:lvl w:ilvl="0" w:tplc="031EE1E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CC262C"/>
    <w:multiLevelType w:val="hybridMultilevel"/>
    <w:tmpl w:val="48F2E308"/>
    <w:lvl w:ilvl="0" w:tplc="49D8389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3D147439"/>
    <w:multiLevelType w:val="hybridMultilevel"/>
    <w:tmpl w:val="617A24C8"/>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580F8F"/>
    <w:multiLevelType w:val="hybridMultilevel"/>
    <w:tmpl w:val="EEF0F2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2D42DD"/>
    <w:multiLevelType w:val="hybridMultilevel"/>
    <w:tmpl w:val="770441CC"/>
    <w:lvl w:ilvl="0" w:tplc="2C82D4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8F05B5D"/>
    <w:multiLevelType w:val="hybridMultilevel"/>
    <w:tmpl w:val="9530D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0B24B6"/>
    <w:multiLevelType w:val="hybridMultilevel"/>
    <w:tmpl w:val="90C8D74C"/>
    <w:lvl w:ilvl="0" w:tplc="DAC0B50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CA525E"/>
    <w:multiLevelType w:val="hybridMultilevel"/>
    <w:tmpl w:val="29E24A0E"/>
    <w:lvl w:ilvl="0" w:tplc="8B42C5C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218F8"/>
    <w:multiLevelType w:val="hybridMultilevel"/>
    <w:tmpl w:val="EE0C0652"/>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083412"/>
    <w:multiLevelType w:val="hybridMultilevel"/>
    <w:tmpl w:val="9526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D01BA7"/>
    <w:multiLevelType w:val="multilevel"/>
    <w:tmpl w:val="239EC48C"/>
    <w:lvl w:ilvl="0">
      <w:start w:val="1"/>
      <w:numFmt w:val="upp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0217D4E"/>
    <w:multiLevelType w:val="hybridMultilevel"/>
    <w:tmpl w:val="617A24C8"/>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7E5AAF"/>
    <w:multiLevelType w:val="hybridMultilevel"/>
    <w:tmpl w:val="85B01762"/>
    <w:lvl w:ilvl="0" w:tplc="8040AB0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1"/>
  </w:num>
  <w:num w:numId="2">
    <w:abstractNumId w:val="1"/>
  </w:num>
  <w:num w:numId="3">
    <w:abstractNumId w:val="16"/>
  </w:num>
  <w:num w:numId="4">
    <w:abstractNumId w:val="22"/>
  </w:num>
  <w:num w:numId="5">
    <w:abstractNumId w:val="26"/>
  </w:num>
  <w:num w:numId="6">
    <w:abstractNumId w:val="6"/>
  </w:num>
  <w:num w:numId="7">
    <w:abstractNumId w:val="29"/>
  </w:num>
  <w:num w:numId="8">
    <w:abstractNumId w:val="9"/>
  </w:num>
  <w:num w:numId="9">
    <w:abstractNumId w:val="27"/>
  </w:num>
  <w:num w:numId="10">
    <w:abstractNumId w:val="13"/>
  </w:num>
  <w:num w:numId="11">
    <w:abstractNumId w:val="30"/>
  </w:num>
  <w:num w:numId="12">
    <w:abstractNumId w:val="14"/>
  </w:num>
  <w:num w:numId="13">
    <w:abstractNumId w:val="24"/>
  </w:num>
  <w:num w:numId="14">
    <w:abstractNumId w:val="25"/>
  </w:num>
  <w:num w:numId="15">
    <w:abstractNumId w:val="19"/>
  </w:num>
  <w:num w:numId="16">
    <w:abstractNumId w:val="7"/>
  </w:num>
  <w:num w:numId="17">
    <w:abstractNumId w:val="15"/>
  </w:num>
  <w:num w:numId="18">
    <w:abstractNumId w:val="32"/>
  </w:num>
  <w:num w:numId="19">
    <w:abstractNumId w:val="2"/>
  </w:num>
  <w:num w:numId="20">
    <w:abstractNumId w:val="5"/>
  </w:num>
  <w:num w:numId="21">
    <w:abstractNumId w:val="3"/>
  </w:num>
  <w:num w:numId="22">
    <w:abstractNumId w:val="23"/>
  </w:num>
  <w:num w:numId="23">
    <w:abstractNumId w:val="12"/>
  </w:num>
  <w:num w:numId="24">
    <w:abstractNumId w:val="17"/>
  </w:num>
  <w:num w:numId="25">
    <w:abstractNumId w:val="34"/>
  </w:num>
  <w:num w:numId="26">
    <w:abstractNumId w:val="0"/>
  </w:num>
  <w:num w:numId="27">
    <w:abstractNumId w:val="20"/>
  </w:num>
  <w:num w:numId="28">
    <w:abstractNumId w:val="21"/>
  </w:num>
  <w:num w:numId="29">
    <w:abstractNumId w:val="10"/>
  </w:num>
  <w:num w:numId="30">
    <w:abstractNumId w:val="18"/>
  </w:num>
  <w:num w:numId="31">
    <w:abstractNumId w:val="8"/>
  </w:num>
  <w:num w:numId="32">
    <w:abstractNumId w:val="33"/>
  </w:num>
  <w:num w:numId="33">
    <w:abstractNumId w:val="28"/>
  </w:num>
  <w:num w:numId="34">
    <w:abstractNumId w:val="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0CF"/>
    <w:rsid w:val="00003624"/>
    <w:rsid w:val="000036BD"/>
    <w:rsid w:val="000103CF"/>
    <w:rsid w:val="000161DA"/>
    <w:rsid w:val="000173EF"/>
    <w:rsid w:val="0002113B"/>
    <w:rsid w:val="00023BFC"/>
    <w:rsid w:val="0002506D"/>
    <w:rsid w:val="00025645"/>
    <w:rsid w:val="00025D32"/>
    <w:rsid w:val="000342F5"/>
    <w:rsid w:val="00037AA5"/>
    <w:rsid w:val="00037B42"/>
    <w:rsid w:val="00041B0B"/>
    <w:rsid w:val="00044090"/>
    <w:rsid w:val="000510E1"/>
    <w:rsid w:val="00051607"/>
    <w:rsid w:val="00053225"/>
    <w:rsid w:val="00053E48"/>
    <w:rsid w:val="00054EF4"/>
    <w:rsid w:val="0006098F"/>
    <w:rsid w:val="00084AF9"/>
    <w:rsid w:val="00086AEB"/>
    <w:rsid w:val="00090CA5"/>
    <w:rsid w:val="00091F95"/>
    <w:rsid w:val="00097508"/>
    <w:rsid w:val="000A3ECA"/>
    <w:rsid w:val="000A4FDA"/>
    <w:rsid w:val="000A5033"/>
    <w:rsid w:val="000B6DE3"/>
    <w:rsid w:val="000C3619"/>
    <w:rsid w:val="000C6168"/>
    <w:rsid w:val="000D1141"/>
    <w:rsid w:val="000D1D24"/>
    <w:rsid w:val="000D3435"/>
    <w:rsid w:val="000E0AC5"/>
    <w:rsid w:val="000E23D0"/>
    <w:rsid w:val="000E3014"/>
    <w:rsid w:val="000E540D"/>
    <w:rsid w:val="00105288"/>
    <w:rsid w:val="00105EEB"/>
    <w:rsid w:val="00106232"/>
    <w:rsid w:val="00111BB9"/>
    <w:rsid w:val="00111CDF"/>
    <w:rsid w:val="00113E11"/>
    <w:rsid w:val="001158B5"/>
    <w:rsid w:val="00117CA4"/>
    <w:rsid w:val="001264F0"/>
    <w:rsid w:val="00132B20"/>
    <w:rsid w:val="001371AB"/>
    <w:rsid w:val="00137882"/>
    <w:rsid w:val="00137D8B"/>
    <w:rsid w:val="00142729"/>
    <w:rsid w:val="001450FB"/>
    <w:rsid w:val="00145F73"/>
    <w:rsid w:val="00147A9C"/>
    <w:rsid w:val="00150498"/>
    <w:rsid w:val="00152824"/>
    <w:rsid w:val="00160878"/>
    <w:rsid w:val="00163D4B"/>
    <w:rsid w:val="001658B7"/>
    <w:rsid w:val="00172D6B"/>
    <w:rsid w:val="001734C2"/>
    <w:rsid w:val="001735CF"/>
    <w:rsid w:val="00196564"/>
    <w:rsid w:val="00196EA7"/>
    <w:rsid w:val="001A334B"/>
    <w:rsid w:val="001B1896"/>
    <w:rsid w:val="001B2392"/>
    <w:rsid w:val="001B2947"/>
    <w:rsid w:val="001B6F20"/>
    <w:rsid w:val="001C18EA"/>
    <w:rsid w:val="001C28B9"/>
    <w:rsid w:val="001D3986"/>
    <w:rsid w:val="001D3D4C"/>
    <w:rsid w:val="001D426A"/>
    <w:rsid w:val="001D58C8"/>
    <w:rsid w:val="001E0402"/>
    <w:rsid w:val="001E1005"/>
    <w:rsid w:val="001F0366"/>
    <w:rsid w:val="001F0844"/>
    <w:rsid w:val="001F6BB3"/>
    <w:rsid w:val="00200922"/>
    <w:rsid w:val="00203DCD"/>
    <w:rsid w:val="00204299"/>
    <w:rsid w:val="00206271"/>
    <w:rsid w:val="00211D4E"/>
    <w:rsid w:val="002226D6"/>
    <w:rsid w:val="0022317D"/>
    <w:rsid w:val="002307C8"/>
    <w:rsid w:val="00232690"/>
    <w:rsid w:val="002357B9"/>
    <w:rsid w:val="00236E5A"/>
    <w:rsid w:val="002411F5"/>
    <w:rsid w:val="00244A24"/>
    <w:rsid w:val="002466A2"/>
    <w:rsid w:val="00250019"/>
    <w:rsid w:val="00251B4B"/>
    <w:rsid w:val="0025271C"/>
    <w:rsid w:val="00260829"/>
    <w:rsid w:val="00274271"/>
    <w:rsid w:val="002754FA"/>
    <w:rsid w:val="00277734"/>
    <w:rsid w:val="00294BC4"/>
    <w:rsid w:val="00295526"/>
    <w:rsid w:val="00297D3F"/>
    <w:rsid w:val="002B0BE0"/>
    <w:rsid w:val="002B5059"/>
    <w:rsid w:val="002B5206"/>
    <w:rsid w:val="002B570E"/>
    <w:rsid w:val="002C1EF7"/>
    <w:rsid w:val="002C3362"/>
    <w:rsid w:val="002C33CF"/>
    <w:rsid w:val="002C49A5"/>
    <w:rsid w:val="002C4ACD"/>
    <w:rsid w:val="002C7304"/>
    <w:rsid w:val="002D0C95"/>
    <w:rsid w:val="002D2149"/>
    <w:rsid w:val="002E15DF"/>
    <w:rsid w:val="002E1F13"/>
    <w:rsid w:val="002E2602"/>
    <w:rsid w:val="002E5319"/>
    <w:rsid w:val="002F033F"/>
    <w:rsid w:val="002F0B7C"/>
    <w:rsid w:val="002F1E94"/>
    <w:rsid w:val="002F226B"/>
    <w:rsid w:val="002F438B"/>
    <w:rsid w:val="002F4971"/>
    <w:rsid w:val="002F524D"/>
    <w:rsid w:val="002F5A33"/>
    <w:rsid w:val="003035B2"/>
    <w:rsid w:val="00306CCE"/>
    <w:rsid w:val="003126D3"/>
    <w:rsid w:val="00313964"/>
    <w:rsid w:val="003162F4"/>
    <w:rsid w:val="003168D4"/>
    <w:rsid w:val="003177D4"/>
    <w:rsid w:val="00321012"/>
    <w:rsid w:val="003220E2"/>
    <w:rsid w:val="00322CD2"/>
    <w:rsid w:val="00323143"/>
    <w:rsid w:val="00331E3A"/>
    <w:rsid w:val="00332ACD"/>
    <w:rsid w:val="003368E0"/>
    <w:rsid w:val="003409A7"/>
    <w:rsid w:val="00340C41"/>
    <w:rsid w:val="00342307"/>
    <w:rsid w:val="00342C24"/>
    <w:rsid w:val="00343A32"/>
    <w:rsid w:val="00344DCA"/>
    <w:rsid w:val="003515A5"/>
    <w:rsid w:val="00352E26"/>
    <w:rsid w:val="00352E41"/>
    <w:rsid w:val="00354470"/>
    <w:rsid w:val="00355F7A"/>
    <w:rsid w:val="00360DA0"/>
    <w:rsid w:val="00363700"/>
    <w:rsid w:val="00381AD1"/>
    <w:rsid w:val="0038533C"/>
    <w:rsid w:val="0039453F"/>
    <w:rsid w:val="00396142"/>
    <w:rsid w:val="003B139E"/>
    <w:rsid w:val="003B2D71"/>
    <w:rsid w:val="003B3AD6"/>
    <w:rsid w:val="003C1BDB"/>
    <w:rsid w:val="003C1E13"/>
    <w:rsid w:val="003C34D3"/>
    <w:rsid w:val="003D13AD"/>
    <w:rsid w:val="003D42BE"/>
    <w:rsid w:val="003E321E"/>
    <w:rsid w:val="003E4A80"/>
    <w:rsid w:val="003E68F5"/>
    <w:rsid w:val="003F41B6"/>
    <w:rsid w:val="004003D9"/>
    <w:rsid w:val="00402DF4"/>
    <w:rsid w:val="004030E7"/>
    <w:rsid w:val="00407E2E"/>
    <w:rsid w:val="004122A0"/>
    <w:rsid w:val="00427EC8"/>
    <w:rsid w:val="00430C13"/>
    <w:rsid w:val="00431B5E"/>
    <w:rsid w:val="00433C17"/>
    <w:rsid w:val="00436B3C"/>
    <w:rsid w:val="004414E3"/>
    <w:rsid w:val="0044197E"/>
    <w:rsid w:val="00443195"/>
    <w:rsid w:val="00443A81"/>
    <w:rsid w:val="004446DE"/>
    <w:rsid w:val="00447852"/>
    <w:rsid w:val="00452368"/>
    <w:rsid w:val="00452EE0"/>
    <w:rsid w:val="004576BA"/>
    <w:rsid w:val="0046084A"/>
    <w:rsid w:val="00462D63"/>
    <w:rsid w:val="00480BF8"/>
    <w:rsid w:val="0048106F"/>
    <w:rsid w:val="004918BB"/>
    <w:rsid w:val="00493A5A"/>
    <w:rsid w:val="004A03DC"/>
    <w:rsid w:val="004A0B66"/>
    <w:rsid w:val="004A34BE"/>
    <w:rsid w:val="004B361B"/>
    <w:rsid w:val="004B43AC"/>
    <w:rsid w:val="004B5A8F"/>
    <w:rsid w:val="004C1D3C"/>
    <w:rsid w:val="004D033C"/>
    <w:rsid w:val="004D065B"/>
    <w:rsid w:val="004D10BD"/>
    <w:rsid w:val="004D5314"/>
    <w:rsid w:val="004D7D57"/>
    <w:rsid w:val="004E1990"/>
    <w:rsid w:val="004E3E4B"/>
    <w:rsid w:val="004F4025"/>
    <w:rsid w:val="004F4E44"/>
    <w:rsid w:val="004F6C56"/>
    <w:rsid w:val="00502A40"/>
    <w:rsid w:val="00512A85"/>
    <w:rsid w:val="00513C86"/>
    <w:rsid w:val="00514E6F"/>
    <w:rsid w:val="00526F3D"/>
    <w:rsid w:val="0054077F"/>
    <w:rsid w:val="00544680"/>
    <w:rsid w:val="00552F44"/>
    <w:rsid w:val="005568A7"/>
    <w:rsid w:val="0056300E"/>
    <w:rsid w:val="00563C7A"/>
    <w:rsid w:val="00567293"/>
    <w:rsid w:val="005677A4"/>
    <w:rsid w:val="005728F1"/>
    <w:rsid w:val="00580818"/>
    <w:rsid w:val="00580B43"/>
    <w:rsid w:val="00585C77"/>
    <w:rsid w:val="00586B11"/>
    <w:rsid w:val="005900CA"/>
    <w:rsid w:val="00595F75"/>
    <w:rsid w:val="00597057"/>
    <w:rsid w:val="00597AB2"/>
    <w:rsid w:val="005A010A"/>
    <w:rsid w:val="005A0ED6"/>
    <w:rsid w:val="005A361D"/>
    <w:rsid w:val="005A560B"/>
    <w:rsid w:val="005B5AD4"/>
    <w:rsid w:val="005B749D"/>
    <w:rsid w:val="005B7568"/>
    <w:rsid w:val="005B7D2D"/>
    <w:rsid w:val="005C6CC8"/>
    <w:rsid w:val="005D1771"/>
    <w:rsid w:val="005D6405"/>
    <w:rsid w:val="005E0E20"/>
    <w:rsid w:val="005E427D"/>
    <w:rsid w:val="005F0A47"/>
    <w:rsid w:val="005F0AD2"/>
    <w:rsid w:val="005F4400"/>
    <w:rsid w:val="005F66A3"/>
    <w:rsid w:val="006007CC"/>
    <w:rsid w:val="00602BBC"/>
    <w:rsid w:val="00614A92"/>
    <w:rsid w:val="006172E4"/>
    <w:rsid w:val="00624489"/>
    <w:rsid w:val="00626D4B"/>
    <w:rsid w:val="00627016"/>
    <w:rsid w:val="006307CA"/>
    <w:rsid w:val="00631F3D"/>
    <w:rsid w:val="00635D79"/>
    <w:rsid w:val="00637899"/>
    <w:rsid w:val="006408E2"/>
    <w:rsid w:val="00641A40"/>
    <w:rsid w:val="0064287A"/>
    <w:rsid w:val="00644747"/>
    <w:rsid w:val="0065295A"/>
    <w:rsid w:val="006572F2"/>
    <w:rsid w:val="006575F6"/>
    <w:rsid w:val="00657F36"/>
    <w:rsid w:val="0066700D"/>
    <w:rsid w:val="00681129"/>
    <w:rsid w:val="006814B7"/>
    <w:rsid w:val="00683C51"/>
    <w:rsid w:val="0068505E"/>
    <w:rsid w:val="00687862"/>
    <w:rsid w:val="00687A90"/>
    <w:rsid w:val="006A180D"/>
    <w:rsid w:val="006A1BE9"/>
    <w:rsid w:val="006A4BB2"/>
    <w:rsid w:val="006A4E1E"/>
    <w:rsid w:val="006A65A3"/>
    <w:rsid w:val="006B2E10"/>
    <w:rsid w:val="006B60B6"/>
    <w:rsid w:val="006C58FF"/>
    <w:rsid w:val="006C5BA2"/>
    <w:rsid w:val="006C79B3"/>
    <w:rsid w:val="006C7F5E"/>
    <w:rsid w:val="006D3FE9"/>
    <w:rsid w:val="006D45AD"/>
    <w:rsid w:val="006E1C01"/>
    <w:rsid w:val="006F0639"/>
    <w:rsid w:val="00705DE3"/>
    <w:rsid w:val="00713A1E"/>
    <w:rsid w:val="007163BF"/>
    <w:rsid w:val="0071777D"/>
    <w:rsid w:val="00724C44"/>
    <w:rsid w:val="00727805"/>
    <w:rsid w:val="00732104"/>
    <w:rsid w:val="00732691"/>
    <w:rsid w:val="00734159"/>
    <w:rsid w:val="00750211"/>
    <w:rsid w:val="0075047B"/>
    <w:rsid w:val="007518B8"/>
    <w:rsid w:val="007542C1"/>
    <w:rsid w:val="007545C5"/>
    <w:rsid w:val="00756CEE"/>
    <w:rsid w:val="00757C4B"/>
    <w:rsid w:val="0076007D"/>
    <w:rsid w:val="00761B6E"/>
    <w:rsid w:val="007627B2"/>
    <w:rsid w:val="00762A68"/>
    <w:rsid w:val="00762D8A"/>
    <w:rsid w:val="0076396E"/>
    <w:rsid w:val="00771BDB"/>
    <w:rsid w:val="00774264"/>
    <w:rsid w:val="00774BEA"/>
    <w:rsid w:val="007751D4"/>
    <w:rsid w:val="00777394"/>
    <w:rsid w:val="00784249"/>
    <w:rsid w:val="00785170"/>
    <w:rsid w:val="0079070A"/>
    <w:rsid w:val="00794072"/>
    <w:rsid w:val="00794B21"/>
    <w:rsid w:val="00797057"/>
    <w:rsid w:val="007B2BC2"/>
    <w:rsid w:val="007C18AA"/>
    <w:rsid w:val="007C4089"/>
    <w:rsid w:val="007D39AA"/>
    <w:rsid w:val="007E48D4"/>
    <w:rsid w:val="007E6E45"/>
    <w:rsid w:val="008013C0"/>
    <w:rsid w:val="00801BF7"/>
    <w:rsid w:val="008020EB"/>
    <w:rsid w:val="00804ED5"/>
    <w:rsid w:val="0081242C"/>
    <w:rsid w:val="00812753"/>
    <w:rsid w:val="00813443"/>
    <w:rsid w:val="00813816"/>
    <w:rsid w:val="00813E9C"/>
    <w:rsid w:val="008148AA"/>
    <w:rsid w:val="00817701"/>
    <w:rsid w:val="00817DA0"/>
    <w:rsid w:val="00821F77"/>
    <w:rsid w:val="00826379"/>
    <w:rsid w:val="008356CF"/>
    <w:rsid w:val="008365BA"/>
    <w:rsid w:val="00837020"/>
    <w:rsid w:val="008408BB"/>
    <w:rsid w:val="00861DF8"/>
    <w:rsid w:val="00865452"/>
    <w:rsid w:val="0087153B"/>
    <w:rsid w:val="008770E9"/>
    <w:rsid w:val="0087794D"/>
    <w:rsid w:val="00880759"/>
    <w:rsid w:val="008828E5"/>
    <w:rsid w:val="0088467C"/>
    <w:rsid w:val="00884893"/>
    <w:rsid w:val="00892D04"/>
    <w:rsid w:val="0089548E"/>
    <w:rsid w:val="008971BB"/>
    <w:rsid w:val="00897272"/>
    <w:rsid w:val="008A5F04"/>
    <w:rsid w:val="008A6DDA"/>
    <w:rsid w:val="008A7DE5"/>
    <w:rsid w:val="008B1650"/>
    <w:rsid w:val="008C36D8"/>
    <w:rsid w:val="008C3E09"/>
    <w:rsid w:val="008C6767"/>
    <w:rsid w:val="008D17DB"/>
    <w:rsid w:val="008D51AF"/>
    <w:rsid w:val="008D5CEA"/>
    <w:rsid w:val="008E12DE"/>
    <w:rsid w:val="008E17B3"/>
    <w:rsid w:val="008E19BE"/>
    <w:rsid w:val="008E7362"/>
    <w:rsid w:val="008F293C"/>
    <w:rsid w:val="008F4C3B"/>
    <w:rsid w:val="008F7057"/>
    <w:rsid w:val="00900077"/>
    <w:rsid w:val="00900104"/>
    <w:rsid w:val="00901772"/>
    <w:rsid w:val="00903587"/>
    <w:rsid w:val="00904D23"/>
    <w:rsid w:val="00905746"/>
    <w:rsid w:val="00906D08"/>
    <w:rsid w:val="0091339B"/>
    <w:rsid w:val="0091417D"/>
    <w:rsid w:val="00920A76"/>
    <w:rsid w:val="00920ECA"/>
    <w:rsid w:val="00926C0A"/>
    <w:rsid w:val="009312E0"/>
    <w:rsid w:val="00950175"/>
    <w:rsid w:val="00954C5E"/>
    <w:rsid w:val="00957C9B"/>
    <w:rsid w:val="00957DC2"/>
    <w:rsid w:val="009605E5"/>
    <w:rsid w:val="00962533"/>
    <w:rsid w:val="009747D3"/>
    <w:rsid w:val="00975087"/>
    <w:rsid w:val="00976D70"/>
    <w:rsid w:val="009773C5"/>
    <w:rsid w:val="00977FD7"/>
    <w:rsid w:val="00980837"/>
    <w:rsid w:val="00982AD4"/>
    <w:rsid w:val="00983ED9"/>
    <w:rsid w:val="00984827"/>
    <w:rsid w:val="00987768"/>
    <w:rsid w:val="00991270"/>
    <w:rsid w:val="00993B08"/>
    <w:rsid w:val="00995FAD"/>
    <w:rsid w:val="009A13DE"/>
    <w:rsid w:val="009A714D"/>
    <w:rsid w:val="009B00FF"/>
    <w:rsid w:val="009B2EE6"/>
    <w:rsid w:val="009C14C7"/>
    <w:rsid w:val="009D24EC"/>
    <w:rsid w:val="009D37D7"/>
    <w:rsid w:val="009D3BA6"/>
    <w:rsid w:val="009E0E97"/>
    <w:rsid w:val="009E1097"/>
    <w:rsid w:val="009E191B"/>
    <w:rsid w:val="009E259A"/>
    <w:rsid w:val="009E6F45"/>
    <w:rsid w:val="009F4287"/>
    <w:rsid w:val="009F6C62"/>
    <w:rsid w:val="00A01C6C"/>
    <w:rsid w:val="00A0672D"/>
    <w:rsid w:val="00A124E3"/>
    <w:rsid w:val="00A20EE4"/>
    <w:rsid w:val="00A225EE"/>
    <w:rsid w:val="00A271CD"/>
    <w:rsid w:val="00A30395"/>
    <w:rsid w:val="00A42925"/>
    <w:rsid w:val="00A44080"/>
    <w:rsid w:val="00A44FA0"/>
    <w:rsid w:val="00A56BCB"/>
    <w:rsid w:val="00A57549"/>
    <w:rsid w:val="00A602FA"/>
    <w:rsid w:val="00A630D1"/>
    <w:rsid w:val="00A637C4"/>
    <w:rsid w:val="00A67B4B"/>
    <w:rsid w:val="00A7294E"/>
    <w:rsid w:val="00A72CCE"/>
    <w:rsid w:val="00A8419B"/>
    <w:rsid w:val="00A84AC1"/>
    <w:rsid w:val="00A84EE9"/>
    <w:rsid w:val="00A8501D"/>
    <w:rsid w:val="00A85637"/>
    <w:rsid w:val="00A8717A"/>
    <w:rsid w:val="00A910A6"/>
    <w:rsid w:val="00A94665"/>
    <w:rsid w:val="00A94F63"/>
    <w:rsid w:val="00A96ECE"/>
    <w:rsid w:val="00AA1507"/>
    <w:rsid w:val="00AA2A8A"/>
    <w:rsid w:val="00AA3391"/>
    <w:rsid w:val="00AA43C4"/>
    <w:rsid w:val="00AA4580"/>
    <w:rsid w:val="00AB055C"/>
    <w:rsid w:val="00AB2DBA"/>
    <w:rsid w:val="00AB30F1"/>
    <w:rsid w:val="00AC49BE"/>
    <w:rsid w:val="00AC5DF2"/>
    <w:rsid w:val="00AD2127"/>
    <w:rsid w:val="00AE024F"/>
    <w:rsid w:val="00AE0E84"/>
    <w:rsid w:val="00AE18B1"/>
    <w:rsid w:val="00AE2851"/>
    <w:rsid w:val="00AE5EC0"/>
    <w:rsid w:val="00AE7732"/>
    <w:rsid w:val="00AF48F4"/>
    <w:rsid w:val="00AF4FE6"/>
    <w:rsid w:val="00AF7245"/>
    <w:rsid w:val="00B02B06"/>
    <w:rsid w:val="00B03C41"/>
    <w:rsid w:val="00B06D5B"/>
    <w:rsid w:val="00B10A4E"/>
    <w:rsid w:val="00B116A9"/>
    <w:rsid w:val="00B16BC1"/>
    <w:rsid w:val="00B215B7"/>
    <w:rsid w:val="00B22DE6"/>
    <w:rsid w:val="00B24D7D"/>
    <w:rsid w:val="00B30D9D"/>
    <w:rsid w:val="00B33F13"/>
    <w:rsid w:val="00B3700F"/>
    <w:rsid w:val="00B44917"/>
    <w:rsid w:val="00B63F8A"/>
    <w:rsid w:val="00B67279"/>
    <w:rsid w:val="00B705CA"/>
    <w:rsid w:val="00B72808"/>
    <w:rsid w:val="00B7296D"/>
    <w:rsid w:val="00B73950"/>
    <w:rsid w:val="00B744CE"/>
    <w:rsid w:val="00B76D2A"/>
    <w:rsid w:val="00B822A5"/>
    <w:rsid w:val="00B83FFD"/>
    <w:rsid w:val="00B84CC3"/>
    <w:rsid w:val="00B8756E"/>
    <w:rsid w:val="00B91029"/>
    <w:rsid w:val="00B94B62"/>
    <w:rsid w:val="00BA0717"/>
    <w:rsid w:val="00BA1FC9"/>
    <w:rsid w:val="00BA2D8C"/>
    <w:rsid w:val="00BA4DAD"/>
    <w:rsid w:val="00BA7319"/>
    <w:rsid w:val="00BB000A"/>
    <w:rsid w:val="00BB28A9"/>
    <w:rsid w:val="00BB3430"/>
    <w:rsid w:val="00BB348A"/>
    <w:rsid w:val="00BB47AB"/>
    <w:rsid w:val="00BB5EA5"/>
    <w:rsid w:val="00BC093E"/>
    <w:rsid w:val="00BC3C4D"/>
    <w:rsid w:val="00BC45EC"/>
    <w:rsid w:val="00BC5308"/>
    <w:rsid w:val="00BD2017"/>
    <w:rsid w:val="00BE0D46"/>
    <w:rsid w:val="00BE3FA7"/>
    <w:rsid w:val="00BE735E"/>
    <w:rsid w:val="00BE7E63"/>
    <w:rsid w:val="00BF0DE0"/>
    <w:rsid w:val="00BF3AE1"/>
    <w:rsid w:val="00BF48F9"/>
    <w:rsid w:val="00C01D12"/>
    <w:rsid w:val="00C037E0"/>
    <w:rsid w:val="00C14E8B"/>
    <w:rsid w:val="00C15EEA"/>
    <w:rsid w:val="00C17B47"/>
    <w:rsid w:val="00C213F6"/>
    <w:rsid w:val="00C235D9"/>
    <w:rsid w:val="00C23C51"/>
    <w:rsid w:val="00C24B42"/>
    <w:rsid w:val="00C272B6"/>
    <w:rsid w:val="00C27A7E"/>
    <w:rsid w:val="00C37747"/>
    <w:rsid w:val="00C412A1"/>
    <w:rsid w:val="00C45C49"/>
    <w:rsid w:val="00C46F10"/>
    <w:rsid w:val="00C47D59"/>
    <w:rsid w:val="00C7445B"/>
    <w:rsid w:val="00C74E14"/>
    <w:rsid w:val="00C75BB1"/>
    <w:rsid w:val="00C871DB"/>
    <w:rsid w:val="00C918A1"/>
    <w:rsid w:val="00CA0397"/>
    <w:rsid w:val="00CA233A"/>
    <w:rsid w:val="00CA25F7"/>
    <w:rsid w:val="00CA2F6E"/>
    <w:rsid w:val="00CA6937"/>
    <w:rsid w:val="00CB3E29"/>
    <w:rsid w:val="00CC48A4"/>
    <w:rsid w:val="00CE1014"/>
    <w:rsid w:val="00CE4DC8"/>
    <w:rsid w:val="00CF10F6"/>
    <w:rsid w:val="00CF1449"/>
    <w:rsid w:val="00CF3104"/>
    <w:rsid w:val="00CF58D5"/>
    <w:rsid w:val="00CF6155"/>
    <w:rsid w:val="00CF7D08"/>
    <w:rsid w:val="00CF7D60"/>
    <w:rsid w:val="00D01D26"/>
    <w:rsid w:val="00D03069"/>
    <w:rsid w:val="00D13275"/>
    <w:rsid w:val="00D15786"/>
    <w:rsid w:val="00D1726A"/>
    <w:rsid w:val="00D221BB"/>
    <w:rsid w:val="00D25036"/>
    <w:rsid w:val="00D276F2"/>
    <w:rsid w:val="00D3002D"/>
    <w:rsid w:val="00D36895"/>
    <w:rsid w:val="00D37DF2"/>
    <w:rsid w:val="00D45172"/>
    <w:rsid w:val="00D47A27"/>
    <w:rsid w:val="00D551BC"/>
    <w:rsid w:val="00D62D7E"/>
    <w:rsid w:val="00D62E1D"/>
    <w:rsid w:val="00D66A1F"/>
    <w:rsid w:val="00D671E1"/>
    <w:rsid w:val="00D70C95"/>
    <w:rsid w:val="00D83A37"/>
    <w:rsid w:val="00D84371"/>
    <w:rsid w:val="00DA0C58"/>
    <w:rsid w:val="00DA2EB7"/>
    <w:rsid w:val="00DA2F7A"/>
    <w:rsid w:val="00DA4CC0"/>
    <w:rsid w:val="00DB427B"/>
    <w:rsid w:val="00DB43F7"/>
    <w:rsid w:val="00DC2FAD"/>
    <w:rsid w:val="00DC6F50"/>
    <w:rsid w:val="00DD2C83"/>
    <w:rsid w:val="00DD6CDB"/>
    <w:rsid w:val="00DE030D"/>
    <w:rsid w:val="00DE4EA0"/>
    <w:rsid w:val="00DE7DF8"/>
    <w:rsid w:val="00DF06F2"/>
    <w:rsid w:val="00DF10CA"/>
    <w:rsid w:val="00DF162A"/>
    <w:rsid w:val="00DF3D2A"/>
    <w:rsid w:val="00DF517D"/>
    <w:rsid w:val="00DF7B2F"/>
    <w:rsid w:val="00E03F9D"/>
    <w:rsid w:val="00E04B64"/>
    <w:rsid w:val="00E114F7"/>
    <w:rsid w:val="00E128D2"/>
    <w:rsid w:val="00E12E34"/>
    <w:rsid w:val="00E12F54"/>
    <w:rsid w:val="00E13B26"/>
    <w:rsid w:val="00E2091F"/>
    <w:rsid w:val="00E21EA4"/>
    <w:rsid w:val="00E2215D"/>
    <w:rsid w:val="00E27947"/>
    <w:rsid w:val="00E33B63"/>
    <w:rsid w:val="00E3762E"/>
    <w:rsid w:val="00E40DE9"/>
    <w:rsid w:val="00E4271B"/>
    <w:rsid w:val="00E46245"/>
    <w:rsid w:val="00E46BD9"/>
    <w:rsid w:val="00E501CC"/>
    <w:rsid w:val="00E51082"/>
    <w:rsid w:val="00E52145"/>
    <w:rsid w:val="00E565A7"/>
    <w:rsid w:val="00E56ACC"/>
    <w:rsid w:val="00E57895"/>
    <w:rsid w:val="00E57B11"/>
    <w:rsid w:val="00E57EB2"/>
    <w:rsid w:val="00E615C5"/>
    <w:rsid w:val="00E6220A"/>
    <w:rsid w:val="00E64777"/>
    <w:rsid w:val="00E64AC4"/>
    <w:rsid w:val="00E666CB"/>
    <w:rsid w:val="00E71980"/>
    <w:rsid w:val="00E752B2"/>
    <w:rsid w:val="00E80D8B"/>
    <w:rsid w:val="00E90404"/>
    <w:rsid w:val="00E920EC"/>
    <w:rsid w:val="00E9495E"/>
    <w:rsid w:val="00E950DC"/>
    <w:rsid w:val="00E97F64"/>
    <w:rsid w:val="00EA2710"/>
    <w:rsid w:val="00EB337A"/>
    <w:rsid w:val="00ED2F12"/>
    <w:rsid w:val="00ED7DA3"/>
    <w:rsid w:val="00EE22D7"/>
    <w:rsid w:val="00EE3A6B"/>
    <w:rsid w:val="00EE7C86"/>
    <w:rsid w:val="00EF62D2"/>
    <w:rsid w:val="00EF6E37"/>
    <w:rsid w:val="00F0471D"/>
    <w:rsid w:val="00F1167A"/>
    <w:rsid w:val="00F170F3"/>
    <w:rsid w:val="00F23654"/>
    <w:rsid w:val="00F24369"/>
    <w:rsid w:val="00F2689D"/>
    <w:rsid w:val="00F32747"/>
    <w:rsid w:val="00F35E6A"/>
    <w:rsid w:val="00F4253C"/>
    <w:rsid w:val="00F444F2"/>
    <w:rsid w:val="00F52855"/>
    <w:rsid w:val="00F55E91"/>
    <w:rsid w:val="00F5642C"/>
    <w:rsid w:val="00F5788B"/>
    <w:rsid w:val="00F60E83"/>
    <w:rsid w:val="00F6151A"/>
    <w:rsid w:val="00F62D44"/>
    <w:rsid w:val="00F6443F"/>
    <w:rsid w:val="00F768A1"/>
    <w:rsid w:val="00F77C34"/>
    <w:rsid w:val="00F80DA0"/>
    <w:rsid w:val="00F81DD8"/>
    <w:rsid w:val="00F81FD6"/>
    <w:rsid w:val="00F85003"/>
    <w:rsid w:val="00F85231"/>
    <w:rsid w:val="00F85A3F"/>
    <w:rsid w:val="00F86CB4"/>
    <w:rsid w:val="00F91A02"/>
    <w:rsid w:val="00F94DF7"/>
    <w:rsid w:val="00F9785D"/>
    <w:rsid w:val="00F97DD2"/>
    <w:rsid w:val="00FA022C"/>
    <w:rsid w:val="00FA27E2"/>
    <w:rsid w:val="00FB08E0"/>
    <w:rsid w:val="00FB7181"/>
    <w:rsid w:val="00FB71EE"/>
    <w:rsid w:val="00FC04C2"/>
    <w:rsid w:val="00FC1EAA"/>
    <w:rsid w:val="00FC4C14"/>
    <w:rsid w:val="00FD0B85"/>
    <w:rsid w:val="00FD1BA5"/>
    <w:rsid w:val="00FD453A"/>
    <w:rsid w:val="00FD4BD0"/>
    <w:rsid w:val="00FD7155"/>
    <w:rsid w:val="00FE1D85"/>
    <w:rsid w:val="00FF50ED"/>
    <w:rsid w:val="00FF79AC"/>
    <w:rsid w:val="00FF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em">
    <w:name w:val="em"/>
    <w:basedOn w:val="DefaultParagraphFont"/>
    <w:rsid w:val="00B03C41"/>
  </w:style>
  <w:style w:type="character" w:styleId="CommentReference">
    <w:name w:val="annotation reference"/>
    <w:basedOn w:val="DefaultParagraphFont"/>
    <w:uiPriority w:val="99"/>
    <w:semiHidden/>
    <w:unhideWhenUsed/>
    <w:rsid w:val="00F85A3F"/>
    <w:rPr>
      <w:sz w:val="16"/>
      <w:szCs w:val="16"/>
    </w:rPr>
  </w:style>
  <w:style w:type="paragraph" w:styleId="CommentText">
    <w:name w:val="annotation text"/>
    <w:basedOn w:val="Normal"/>
    <w:link w:val="CommentTextChar"/>
    <w:uiPriority w:val="99"/>
    <w:semiHidden/>
    <w:unhideWhenUsed/>
    <w:rsid w:val="00F85A3F"/>
    <w:pPr>
      <w:spacing w:line="240" w:lineRule="auto"/>
    </w:pPr>
    <w:rPr>
      <w:sz w:val="20"/>
      <w:szCs w:val="20"/>
    </w:rPr>
  </w:style>
  <w:style w:type="character" w:customStyle="1" w:styleId="CommentTextChar">
    <w:name w:val="Comment Text Char"/>
    <w:basedOn w:val="DefaultParagraphFont"/>
    <w:link w:val="CommentText"/>
    <w:uiPriority w:val="99"/>
    <w:semiHidden/>
    <w:rsid w:val="00F85A3F"/>
    <w:rPr>
      <w:sz w:val="20"/>
      <w:szCs w:val="20"/>
    </w:rPr>
  </w:style>
  <w:style w:type="paragraph" w:styleId="CommentSubject">
    <w:name w:val="annotation subject"/>
    <w:basedOn w:val="CommentText"/>
    <w:next w:val="CommentText"/>
    <w:link w:val="CommentSubjectChar"/>
    <w:uiPriority w:val="99"/>
    <w:semiHidden/>
    <w:unhideWhenUsed/>
    <w:rsid w:val="00F85A3F"/>
    <w:rPr>
      <w:b/>
      <w:bCs/>
    </w:rPr>
  </w:style>
  <w:style w:type="character" w:customStyle="1" w:styleId="CommentSubjectChar">
    <w:name w:val="Comment Subject Char"/>
    <w:basedOn w:val="CommentTextChar"/>
    <w:link w:val="CommentSubject"/>
    <w:uiPriority w:val="99"/>
    <w:semiHidden/>
    <w:rsid w:val="00F85A3F"/>
    <w:rPr>
      <w:b/>
      <w:bCs/>
      <w:sz w:val="20"/>
      <w:szCs w:val="20"/>
    </w:rPr>
  </w:style>
  <w:style w:type="paragraph" w:styleId="NormalWeb">
    <w:name w:val="Normal (Web)"/>
    <w:basedOn w:val="Normal"/>
    <w:uiPriority w:val="99"/>
    <w:unhideWhenUsed/>
    <w:rsid w:val="00B672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em">
    <w:name w:val="em"/>
    <w:basedOn w:val="DefaultParagraphFont"/>
    <w:rsid w:val="00B03C41"/>
  </w:style>
  <w:style w:type="character" w:styleId="CommentReference">
    <w:name w:val="annotation reference"/>
    <w:basedOn w:val="DefaultParagraphFont"/>
    <w:uiPriority w:val="99"/>
    <w:semiHidden/>
    <w:unhideWhenUsed/>
    <w:rsid w:val="00F85A3F"/>
    <w:rPr>
      <w:sz w:val="16"/>
      <w:szCs w:val="16"/>
    </w:rPr>
  </w:style>
  <w:style w:type="paragraph" w:styleId="CommentText">
    <w:name w:val="annotation text"/>
    <w:basedOn w:val="Normal"/>
    <w:link w:val="CommentTextChar"/>
    <w:uiPriority w:val="99"/>
    <w:semiHidden/>
    <w:unhideWhenUsed/>
    <w:rsid w:val="00F85A3F"/>
    <w:pPr>
      <w:spacing w:line="240" w:lineRule="auto"/>
    </w:pPr>
    <w:rPr>
      <w:sz w:val="20"/>
      <w:szCs w:val="20"/>
    </w:rPr>
  </w:style>
  <w:style w:type="character" w:customStyle="1" w:styleId="CommentTextChar">
    <w:name w:val="Comment Text Char"/>
    <w:basedOn w:val="DefaultParagraphFont"/>
    <w:link w:val="CommentText"/>
    <w:uiPriority w:val="99"/>
    <w:semiHidden/>
    <w:rsid w:val="00F85A3F"/>
    <w:rPr>
      <w:sz w:val="20"/>
      <w:szCs w:val="20"/>
    </w:rPr>
  </w:style>
  <w:style w:type="paragraph" w:styleId="CommentSubject">
    <w:name w:val="annotation subject"/>
    <w:basedOn w:val="CommentText"/>
    <w:next w:val="CommentText"/>
    <w:link w:val="CommentSubjectChar"/>
    <w:uiPriority w:val="99"/>
    <w:semiHidden/>
    <w:unhideWhenUsed/>
    <w:rsid w:val="00F85A3F"/>
    <w:rPr>
      <w:b/>
      <w:bCs/>
    </w:rPr>
  </w:style>
  <w:style w:type="character" w:customStyle="1" w:styleId="CommentSubjectChar">
    <w:name w:val="Comment Subject Char"/>
    <w:basedOn w:val="CommentTextChar"/>
    <w:link w:val="CommentSubject"/>
    <w:uiPriority w:val="99"/>
    <w:semiHidden/>
    <w:rsid w:val="00F85A3F"/>
    <w:rPr>
      <w:b/>
      <w:bCs/>
      <w:sz w:val="20"/>
      <w:szCs w:val="20"/>
    </w:rPr>
  </w:style>
  <w:style w:type="paragraph" w:styleId="NormalWeb">
    <w:name w:val="Normal (Web)"/>
    <w:basedOn w:val="Normal"/>
    <w:uiPriority w:val="99"/>
    <w:unhideWhenUsed/>
    <w:rsid w:val="00B672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392580144">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21691780">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3710">
      <w:bodyDiv w:val="1"/>
      <w:marLeft w:val="0"/>
      <w:marRight w:val="0"/>
      <w:marTop w:val="0"/>
      <w:marBottom w:val="0"/>
      <w:divBdr>
        <w:top w:val="none" w:sz="0" w:space="0" w:color="auto"/>
        <w:left w:val="none" w:sz="0" w:space="0" w:color="auto"/>
        <w:bottom w:val="none" w:sz="0" w:space="0" w:color="auto"/>
        <w:right w:val="none" w:sz="0" w:space="0" w:color="auto"/>
      </w:divBdr>
      <w:divsChild>
        <w:div w:id="1491408441">
          <w:marLeft w:val="0"/>
          <w:marRight w:val="0"/>
          <w:marTop w:val="240"/>
          <w:marBottom w:val="0"/>
          <w:divBdr>
            <w:top w:val="none" w:sz="0" w:space="0" w:color="auto"/>
            <w:left w:val="none" w:sz="0" w:space="0" w:color="auto"/>
            <w:bottom w:val="none" w:sz="0" w:space="0" w:color="auto"/>
            <w:right w:val="none" w:sz="0" w:space="0" w:color="auto"/>
          </w:divBdr>
          <w:divsChild>
            <w:div w:id="346834234">
              <w:marLeft w:val="0"/>
              <w:marRight w:val="0"/>
              <w:marTop w:val="0"/>
              <w:marBottom w:val="0"/>
              <w:divBdr>
                <w:top w:val="none" w:sz="0" w:space="0" w:color="auto"/>
                <w:left w:val="none" w:sz="0" w:space="0" w:color="auto"/>
                <w:bottom w:val="none" w:sz="0" w:space="0" w:color="auto"/>
                <w:right w:val="none" w:sz="0" w:space="0" w:color="auto"/>
              </w:divBdr>
            </w:div>
          </w:divsChild>
        </w:div>
        <w:div w:id="883374353">
          <w:marLeft w:val="0"/>
          <w:marRight w:val="0"/>
          <w:marTop w:val="240"/>
          <w:marBottom w:val="0"/>
          <w:divBdr>
            <w:top w:val="none" w:sz="0" w:space="0" w:color="auto"/>
            <w:left w:val="none" w:sz="0" w:space="0" w:color="auto"/>
            <w:bottom w:val="none" w:sz="0" w:space="0" w:color="auto"/>
            <w:right w:val="none" w:sz="0" w:space="0" w:color="auto"/>
          </w:divBdr>
          <w:divsChild>
            <w:div w:id="6102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9517">
      <w:bodyDiv w:val="1"/>
      <w:marLeft w:val="0"/>
      <w:marRight w:val="0"/>
      <w:marTop w:val="0"/>
      <w:marBottom w:val="0"/>
      <w:divBdr>
        <w:top w:val="none" w:sz="0" w:space="0" w:color="auto"/>
        <w:left w:val="none" w:sz="0" w:space="0" w:color="auto"/>
        <w:bottom w:val="none" w:sz="0" w:space="0" w:color="auto"/>
        <w:right w:val="none" w:sz="0" w:space="0" w:color="auto"/>
      </w:divBdr>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8A1D3-99C3-4338-ADDC-B0543CD5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5286</Words>
  <Characters>30134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35350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and DMH, BSEA # 15-00020</dc:title>
  <dc:subject>Georgetown and DMH, BSEA # 15-00020</dc:subject>
  <dc:creator>LeBlanc, Tiana (ALA)</dc:creator>
  <cp:keywords>Georgetown and DMH, BSEA # 15-00020</cp:keywords>
  <cp:lastModifiedBy>ANF</cp:lastModifiedBy>
  <cp:revision>2</cp:revision>
  <cp:lastPrinted>2019-12-26T16:59:00Z</cp:lastPrinted>
  <dcterms:created xsi:type="dcterms:W3CDTF">2019-12-26T17:02:00Z</dcterms:created>
  <dcterms:modified xsi:type="dcterms:W3CDTF">2019-12-26T17:02:00Z</dcterms:modified>
  <cp:category>Georgetown and DMH, BSEA # 15-00020</cp:category>
</cp:coreProperties>
</file>