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777A4" w14:textId="1C5ABD3E" w:rsidR="00662F42" w:rsidRPr="00662F42" w:rsidRDefault="00662F42" w:rsidP="006625CD">
      <w:pPr>
        <w:shd w:val="clear" w:color="auto" w:fill="FFFFFF"/>
        <w:spacing w:after="240"/>
        <w:textAlignment w:val="baseline"/>
      </w:pPr>
      <w:r w:rsidRPr="00662F42">
        <w:br/>
      </w:r>
    </w:p>
    <w:p w14:paraId="4385934A" w14:textId="77777777" w:rsidR="00662F42" w:rsidRPr="00D32856" w:rsidRDefault="00662F42" w:rsidP="006625CD">
      <w:pPr>
        <w:shd w:val="clear" w:color="auto" w:fill="FFFFFF"/>
        <w:spacing w:after="150"/>
        <w:jc w:val="center"/>
        <w:textAlignment w:val="baseline"/>
        <w:rPr>
          <w:rFonts w:ascii="Arial" w:hAnsi="Arial" w:cs="Arial"/>
          <w:b/>
          <w:bCs/>
        </w:rPr>
      </w:pPr>
      <w:r w:rsidRPr="00D32856">
        <w:rPr>
          <w:rFonts w:ascii="Arial" w:hAnsi="Arial" w:cs="Arial"/>
          <w:b/>
          <w:bCs/>
        </w:rPr>
        <w:t>COMMONWEALTH OF MASSACHUSETTS</w:t>
      </w:r>
    </w:p>
    <w:p w14:paraId="76704703" w14:textId="77777777" w:rsidR="00662F42" w:rsidRPr="00D32856" w:rsidRDefault="00662F42" w:rsidP="006625CD">
      <w:pPr>
        <w:shd w:val="clear" w:color="auto" w:fill="FFFFFF"/>
        <w:spacing w:after="150"/>
        <w:jc w:val="center"/>
        <w:textAlignment w:val="baseline"/>
        <w:rPr>
          <w:rFonts w:ascii="Arial" w:hAnsi="Arial" w:cs="Arial"/>
          <w:b/>
          <w:bCs/>
        </w:rPr>
      </w:pPr>
      <w:r w:rsidRPr="00D32856">
        <w:rPr>
          <w:rFonts w:ascii="Arial" w:hAnsi="Arial" w:cs="Arial"/>
          <w:b/>
          <w:bCs/>
        </w:rPr>
        <w:t>DIVISION OF ADMINISTRATIVE LAW APPEALS</w:t>
      </w:r>
    </w:p>
    <w:p w14:paraId="486E306A" w14:textId="09285F0E" w:rsidR="00D32856" w:rsidRDefault="00662F42" w:rsidP="008B7BA1">
      <w:pPr>
        <w:shd w:val="clear" w:color="auto" w:fill="FFFFFF"/>
        <w:spacing w:after="150"/>
        <w:jc w:val="center"/>
        <w:textAlignment w:val="baseline"/>
        <w:rPr>
          <w:rFonts w:ascii="Arial" w:hAnsi="Arial" w:cs="Arial"/>
          <w:b/>
          <w:bCs/>
        </w:rPr>
      </w:pPr>
      <w:r w:rsidRPr="00D32856">
        <w:rPr>
          <w:rFonts w:ascii="Arial" w:hAnsi="Arial" w:cs="Arial"/>
          <w:b/>
          <w:bCs/>
        </w:rPr>
        <w:t>BUREAU OF SPECIAL</w:t>
      </w:r>
      <w:r w:rsidRPr="00D32856">
        <w:rPr>
          <w:rFonts w:ascii="Arial" w:hAnsi="Arial" w:cs="Arial"/>
        </w:rPr>
        <w:t xml:space="preserve"> </w:t>
      </w:r>
      <w:r w:rsidRPr="00D32856">
        <w:rPr>
          <w:rFonts w:ascii="Arial" w:hAnsi="Arial" w:cs="Arial"/>
          <w:b/>
          <w:bCs/>
        </w:rPr>
        <w:t>EDUCATION AP</w:t>
      </w:r>
    </w:p>
    <w:p w14:paraId="6CD33EDA" w14:textId="7F1F15D2" w:rsidR="008B7BA1" w:rsidRDefault="008B7BA1" w:rsidP="008B7BA1">
      <w:pPr>
        <w:shd w:val="clear" w:color="auto" w:fill="FFFFFF"/>
        <w:spacing w:after="150"/>
        <w:jc w:val="center"/>
        <w:textAlignment w:val="baseline"/>
        <w:rPr>
          <w:rFonts w:ascii="Arial" w:hAnsi="Arial" w:cs="Arial"/>
          <w:b/>
          <w:bCs/>
        </w:rPr>
      </w:pPr>
    </w:p>
    <w:p w14:paraId="66951764" w14:textId="0781A595" w:rsidR="008B7BA1" w:rsidRDefault="008B7BA1" w:rsidP="008B7BA1">
      <w:pPr>
        <w:shd w:val="clear" w:color="auto" w:fill="FFFFFF"/>
        <w:spacing w:after="150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</w:t>
      </w:r>
    </w:p>
    <w:p w14:paraId="094F1DE8" w14:textId="5E2B7E8E" w:rsidR="008B7BA1" w:rsidRDefault="008B7BA1" w:rsidP="008B7BA1">
      <w:pPr>
        <w:shd w:val="clear" w:color="auto" w:fill="FFFFFF"/>
        <w:spacing w:after="150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/>
        <w:t>In Re: Whitman Hanson RSD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>BSEA No. 2007520-C</w:t>
      </w:r>
    </w:p>
    <w:p w14:paraId="4071A7DC" w14:textId="1FF794A9" w:rsidR="008B7BA1" w:rsidRDefault="008B7BA1" w:rsidP="008B7BA1">
      <w:pPr>
        <w:shd w:val="clear" w:color="auto" w:fill="FFFFFF"/>
        <w:spacing w:after="150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_________________________</w:t>
      </w:r>
    </w:p>
    <w:p w14:paraId="0715C14A" w14:textId="77777777" w:rsidR="008B7BA1" w:rsidRDefault="008B7BA1" w:rsidP="008B7BA1">
      <w:pPr>
        <w:shd w:val="clear" w:color="auto" w:fill="FFFFFF"/>
        <w:textAlignment w:val="baseline"/>
        <w:rPr>
          <w:rFonts w:ascii="Arial" w:hAnsi="Arial" w:cs="Arial"/>
          <w:b/>
          <w:bCs/>
          <w:color w:val="333333"/>
          <w:u w:val="single"/>
          <w:bdr w:val="none" w:sz="0" w:space="0" w:color="auto" w:frame="1"/>
        </w:rPr>
      </w:pPr>
    </w:p>
    <w:p w14:paraId="375163B5" w14:textId="77777777" w:rsidR="0035084D" w:rsidRDefault="0035084D" w:rsidP="006625CD">
      <w:pPr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333333"/>
          <w:u w:val="single"/>
          <w:bdr w:val="none" w:sz="0" w:space="0" w:color="auto" w:frame="1"/>
        </w:rPr>
      </w:pPr>
    </w:p>
    <w:p w14:paraId="59222A56" w14:textId="62B43B3C" w:rsidR="00662F42" w:rsidRPr="00D32856" w:rsidRDefault="00AC146F" w:rsidP="006625CD">
      <w:pPr>
        <w:shd w:val="clear" w:color="auto" w:fill="FFFFFF"/>
        <w:jc w:val="center"/>
        <w:textAlignment w:val="baseline"/>
        <w:rPr>
          <w:rFonts w:ascii="Arial" w:hAnsi="Arial" w:cs="Arial"/>
        </w:rPr>
      </w:pPr>
      <w:r w:rsidRPr="00D32856">
        <w:rPr>
          <w:rFonts w:ascii="Arial" w:hAnsi="Arial" w:cs="Arial"/>
          <w:b/>
          <w:bCs/>
          <w:color w:val="333333"/>
          <w:u w:val="single"/>
          <w:bdr w:val="none" w:sz="0" w:space="0" w:color="auto" w:frame="1"/>
        </w:rPr>
        <w:t>ORDER</w:t>
      </w:r>
      <w:r w:rsidR="00B256E3">
        <w:rPr>
          <w:rFonts w:ascii="Arial" w:hAnsi="Arial" w:cs="Arial"/>
          <w:b/>
          <w:bCs/>
          <w:color w:val="333333"/>
          <w:u w:val="single"/>
          <w:bdr w:val="none" w:sz="0" w:space="0" w:color="auto" w:frame="1"/>
        </w:rPr>
        <w:t xml:space="preserve"> AS TO ADMISSION OF ADDITIONAL EXHIBITS</w:t>
      </w:r>
    </w:p>
    <w:p w14:paraId="109F1EB6" w14:textId="77777777" w:rsidR="001A6D24" w:rsidRPr="00D32856" w:rsidRDefault="001A6D24" w:rsidP="006625CD">
      <w:pPr>
        <w:shd w:val="clear" w:color="auto" w:fill="FFFFFF"/>
        <w:textAlignment w:val="baseline"/>
        <w:rPr>
          <w:rFonts w:ascii="Arial" w:hAnsi="Arial" w:cs="Arial"/>
        </w:rPr>
      </w:pPr>
    </w:p>
    <w:p w14:paraId="2680D760" w14:textId="53492D4B" w:rsidR="00C66FAF" w:rsidRPr="00D32856" w:rsidRDefault="00662F42" w:rsidP="0035084D">
      <w:pPr>
        <w:shd w:val="clear" w:color="auto" w:fill="FFFFFF"/>
        <w:ind w:firstLine="720"/>
        <w:textAlignment w:val="baseline"/>
        <w:rPr>
          <w:rFonts w:ascii="Arial" w:hAnsi="Arial" w:cs="Arial"/>
        </w:rPr>
      </w:pPr>
      <w:r w:rsidRPr="00D32856">
        <w:rPr>
          <w:rFonts w:ascii="Arial" w:hAnsi="Arial" w:cs="Arial"/>
        </w:rPr>
        <w:t xml:space="preserve">On November 27, 2020, </w:t>
      </w:r>
      <w:r w:rsidR="00C66FAF" w:rsidRPr="00D32856">
        <w:rPr>
          <w:rFonts w:ascii="Arial" w:hAnsi="Arial" w:cs="Arial"/>
        </w:rPr>
        <w:t xml:space="preserve">after an evidentiary hearing, </w:t>
      </w:r>
      <w:r w:rsidRPr="00D32856">
        <w:rPr>
          <w:rFonts w:ascii="Arial" w:hAnsi="Arial" w:cs="Arial"/>
        </w:rPr>
        <w:t>the BSEA issued a final decision (</w:t>
      </w:r>
      <w:r w:rsidRPr="00D32856">
        <w:rPr>
          <w:rFonts w:ascii="Arial" w:hAnsi="Arial" w:cs="Arial"/>
          <w:i/>
          <w:iCs/>
          <w:bdr w:val="none" w:sz="0" w:space="0" w:color="auto" w:frame="1"/>
        </w:rPr>
        <w:t>Decision</w:t>
      </w:r>
      <w:r w:rsidRPr="00D32856">
        <w:rPr>
          <w:rFonts w:ascii="Arial" w:hAnsi="Arial" w:cs="Arial"/>
        </w:rPr>
        <w:t>) in th</w:t>
      </w:r>
      <w:r w:rsidR="00C66FAF" w:rsidRPr="00D32856">
        <w:rPr>
          <w:rFonts w:ascii="Arial" w:hAnsi="Arial" w:cs="Arial"/>
        </w:rPr>
        <w:t xml:space="preserve">is matter.  The </w:t>
      </w:r>
      <w:r w:rsidR="006E6306">
        <w:rPr>
          <w:rFonts w:ascii="Arial" w:hAnsi="Arial" w:cs="Arial"/>
        </w:rPr>
        <w:t>C</w:t>
      </w:r>
      <w:r w:rsidR="00C66FAF" w:rsidRPr="00D32856">
        <w:rPr>
          <w:rFonts w:ascii="Arial" w:hAnsi="Arial" w:cs="Arial"/>
        </w:rPr>
        <w:t xml:space="preserve">onclusion and </w:t>
      </w:r>
      <w:r w:rsidR="006E6306">
        <w:rPr>
          <w:rFonts w:ascii="Arial" w:hAnsi="Arial" w:cs="Arial"/>
        </w:rPr>
        <w:t xml:space="preserve">Order section of the </w:t>
      </w:r>
      <w:r w:rsidR="00C66FAF" w:rsidRPr="006E6306">
        <w:rPr>
          <w:rFonts w:ascii="Arial" w:hAnsi="Arial" w:cs="Arial"/>
          <w:i/>
          <w:iCs/>
        </w:rPr>
        <w:t>Decision</w:t>
      </w:r>
      <w:r w:rsidR="00C66FAF" w:rsidRPr="00D32856">
        <w:rPr>
          <w:rFonts w:ascii="Arial" w:hAnsi="Arial" w:cs="Arial"/>
        </w:rPr>
        <w:t xml:space="preserve"> states as follows:</w:t>
      </w:r>
    </w:p>
    <w:p w14:paraId="4B0D580D" w14:textId="771631CD" w:rsidR="00C66FAF" w:rsidRPr="00D32856" w:rsidRDefault="00C66FAF" w:rsidP="00181C55">
      <w:pPr>
        <w:rPr>
          <w:rFonts w:ascii="Arial" w:hAnsi="Arial" w:cs="Arial"/>
        </w:rPr>
      </w:pPr>
    </w:p>
    <w:p w14:paraId="59F7C9BB" w14:textId="77777777" w:rsidR="00C66FAF" w:rsidRPr="00D32856" w:rsidRDefault="00C66FAF" w:rsidP="00C66FAF">
      <w:pPr>
        <w:ind w:left="1152" w:right="1008"/>
        <w:rPr>
          <w:rFonts w:ascii="Arial" w:hAnsi="Arial" w:cs="Arial"/>
        </w:rPr>
      </w:pPr>
      <w:r w:rsidRPr="00D32856">
        <w:rPr>
          <w:rFonts w:ascii="Arial" w:hAnsi="Arial" w:cs="Arial"/>
        </w:rPr>
        <w:t xml:space="preserve">Based on the foregoing, I conclude that the IEP and placement proposed by Whitman-Hanson for the 2020-2021 school year are not appropriate as written but can be made appropriate with the addition of a Teacher of the Deaf, qualified in listening/spoken language, to be responsible for providing the majority of Student’s direct instruction.  </w:t>
      </w:r>
      <w:r w:rsidRPr="006E6306">
        <w:rPr>
          <w:rFonts w:ascii="Arial" w:hAnsi="Arial" w:cs="Arial"/>
        </w:rPr>
        <w:t>The Teacher of the Deaf shall be available in Student’s classroom throughout each school</w:t>
      </w:r>
      <w:r w:rsidRPr="00D32856">
        <w:rPr>
          <w:rFonts w:ascii="Arial" w:hAnsi="Arial" w:cs="Arial"/>
        </w:rPr>
        <w:t xml:space="preserve"> day when Student is present.  </w:t>
      </w:r>
    </w:p>
    <w:p w14:paraId="4816FE24" w14:textId="29817352" w:rsidR="0065100A" w:rsidRPr="00D32856" w:rsidRDefault="000F63B7" w:rsidP="00210516">
      <w:pPr>
        <w:shd w:val="clear" w:color="auto" w:fill="FFFFFF"/>
        <w:textAlignment w:val="baseline"/>
        <w:rPr>
          <w:rFonts w:ascii="Arial" w:hAnsi="Arial" w:cs="Arial"/>
        </w:rPr>
      </w:pPr>
      <w:r w:rsidRPr="00D32856">
        <w:rPr>
          <w:rFonts w:ascii="Arial" w:hAnsi="Arial" w:cs="Arial"/>
        </w:rPr>
        <w:t xml:space="preserve"> </w:t>
      </w:r>
      <w:r w:rsidR="00397DDC" w:rsidRPr="00D32856">
        <w:rPr>
          <w:rFonts w:ascii="Arial" w:hAnsi="Arial" w:cs="Arial"/>
        </w:rPr>
        <w:t xml:space="preserve"> </w:t>
      </w:r>
    </w:p>
    <w:p w14:paraId="49DE7077" w14:textId="5E604917" w:rsidR="00210516" w:rsidRPr="00D32856" w:rsidRDefault="00397DDC" w:rsidP="0035084D">
      <w:pPr>
        <w:shd w:val="clear" w:color="auto" w:fill="FFFFFF"/>
        <w:ind w:firstLine="720"/>
        <w:textAlignment w:val="baseline"/>
        <w:rPr>
          <w:rFonts w:ascii="Arial" w:hAnsi="Arial" w:cs="Arial"/>
        </w:rPr>
      </w:pPr>
      <w:r w:rsidRPr="00D32856">
        <w:rPr>
          <w:rFonts w:ascii="Arial" w:hAnsi="Arial" w:cs="Arial"/>
        </w:rPr>
        <w:t xml:space="preserve">On </w:t>
      </w:r>
      <w:r w:rsidR="000008CB" w:rsidRPr="00D32856">
        <w:rPr>
          <w:rFonts w:ascii="Arial" w:hAnsi="Arial" w:cs="Arial"/>
        </w:rPr>
        <w:t xml:space="preserve">January </w:t>
      </w:r>
      <w:r w:rsidR="00C66FAF" w:rsidRPr="00D32856">
        <w:rPr>
          <w:rFonts w:ascii="Arial" w:hAnsi="Arial" w:cs="Arial"/>
        </w:rPr>
        <w:t>1</w:t>
      </w:r>
      <w:r w:rsidR="0055106B">
        <w:rPr>
          <w:rFonts w:ascii="Arial" w:hAnsi="Arial" w:cs="Arial"/>
        </w:rPr>
        <w:t>8</w:t>
      </w:r>
      <w:r w:rsidR="000008CB" w:rsidRPr="00D32856">
        <w:rPr>
          <w:rFonts w:ascii="Arial" w:hAnsi="Arial" w:cs="Arial"/>
        </w:rPr>
        <w:t>, 202</w:t>
      </w:r>
      <w:r w:rsidR="0027275A" w:rsidRPr="00D32856">
        <w:rPr>
          <w:rFonts w:ascii="Arial" w:hAnsi="Arial" w:cs="Arial"/>
        </w:rPr>
        <w:t>1</w:t>
      </w:r>
      <w:r w:rsidR="000F63B7" w:rsidRPr="00D32856">
        <w:rPr>
          <w:rFonts w:ascii="Arial" w:hAnsi="Arial" w:cs="Arial"/>
        </w:rPr>
        <w:t xml:space="preserve">, </w:t>
      </w:r>
      <w:r w:rsidR="00662F42" w:rsidRPr="00D32856">
        <w:rPr>
          <w:rFonts w:ascii="Arial" w:hAnsi="Arial" w:cs="Arial"/>
        </w:rPr>
        <w:t>Parents filed a </w:t>
      </w:r>
      <w:r w:rsidR="00662F42" w:rsidRPr="00D32856">
        <w:rPr>
          <w:rFonts w:ascii="Arial" w:hAnsi="Arial" w:cs="Arial"/>
          <w:i/>
          <w:iCs/>
          <w:bdr w:val="none" w:sz="0" w:space="0" w:color="auto" w:frame="1"/>
        </w:rPr>
        <w:t>Motion to Order Compliance with Decision</w:t>
      </w:r>
      <w:r w:rsidR="00662F42" w:rsidRPr="00D32856">
        <w:rPr>
          <w:rFonts w:ascii="Arial" w:hAnsi="Arial" w:cs="Arial"/>
        </w:rPr>
        <w:t>, pursuant to Rule X</w:t>
      </w:r>
      <w:r w:rsidR="00C66FAF" w:rsidRPr="00D32856">
        <w:rPr>
          <w:rFonts w:ascii="Arial" w:hAnsi="Arial" w:cs="Arial"/>
        </w:rPr>
        <w:t>I</w:t>
      </w:r>
      <w:r w:rsidR="00662F42" w:rsidRPr="00D32856">
        <w:rPr>
          <w:rFonts w:ascii="Arial" w:hAnsi="Arial" w:cs="Arial"/>
        </w:rPr>
        <w:t>V of the BSEA </w:t>
      </w:r>
      <w:r w:rsidR="00662F42" w:rsidRPr="00D32856">
        <w:rPr>
          <w:rFonts w:ascii="Arial" w:hAnsi="Arial" w:cs="Arial"/>
          <w:i/>
          <w:iCs/>
          <w:bdr w:val="none" w:sz="0" w:space="0" w:color="auto" w:frame="1"/>
        </w:rPr>
        <w:t>Hearing Rules</w:t>
      </w:r>
      <w:r w:rsidR="0019714C" w:rsidRPr="00D32856">
        <w:rPr>
          <w:rFonts w:ascii="Arial" w:hAnsi="Arial" w:cs="Arial"/>
        </w:rPr>
        <w:t xml:space="preserve">, alleging that </w:t>
      </w:r>
      <w:r w:rsidR="00556F86" w:rsidRPr="00D32856">
        <w:rPr>
          <w:rFonts w:ascii="Arial" w:hAnsi="Arial" w:cs="Arial"/>
        </w:rPr>
        <w:t>the</w:t>
      </w:r>
      <w:r w:rsidR="00662F42" w:rsidRPr="00D32856">
        <w:rPr>
          <w:rFonts w:ascii="Arial" w:hAnsi="Arial" w:cs="Arial"/>
        </w:rPr>
        <w:t xml:space="preserve"> </w:t>
      </w:r>
      <w:r w:rsidR="00B8158C" w:rsidRPr="00D32856">
        <w:rPr>
          <w:rFonts w:ascii="Arial" w:hAnsi="Arial" w:cs="Arial"/>
          <w:bdr w:val="none" w:sz="0" w:space="0" w:color="auto" w:frame="1"/>
        </w:rPr>
        <w:t>Whitman-Hanson Regional School District</w:t>
      </w:r>
      <w:r w:rsidR="00B8158C" w:rsidRPr="00D32856">
        <w:rPr>
          <w:rFonts w:ascii="Arial" w:hAnsi="Arial" w:cs="Arial"/>
          <w:i/>
          <w:iCs/>
          <w:bdr w:val="none" w:sz="0" w:space="0" w:color="auto" w:frame="1"/>
        </w:rPr>
        <w:t xml:space="preserve"> </w:t>
      </w:r>
      <w:r w:rsidR="00662F42" w:rsidRPr="00D32856">
        <w:rPr>
          <w:rFonts w:ascii="Arial" w:hAnsi="Arial" w:cs="Arial"/>
        </w:rPr>
        <w:t>(</w:t>
      </w:r>
      <w:r w:rsidR="00B8158C" w:rsidRPr="00D32856">
        <w:rPr>
          <w:rFonts w:ascii="Arial" w:hAnsi="Arial" w:cs="Arial"/>
        </w:rPr>
        <w:t>District</w:t>
      </w:r>
      <w:r w:rsidR="00662F42" w:rsidRPr="00D32856">
        <w:rPr>
          <w:rFonts w:ascii="Arial" w:hAnsi="Arial" w:cs="Arial"/>
        </w:rPr>
        <w:t>) failed to fully comply with the above-quoted </w:t>
      </w:r>
      <w:r w:rsidR="00662F42" w:rsidRPr="00D32856">
        <w:rPr>
          <w:rFonts w:ascii="Arial" w:hAnsi="Arial" w:cs="Arial"/>
          <w:i/>
          <w:iCs/>
          <w:bdr w:val="none" w:sz="0" w:space="0" w:color="auto" w:frame="1"/>
        </w:rPr>
        <w:t>Order</w:t>
      </w:r>
      <w:r w:rsidR="00662F42" w:rsidRPr="00D32856">
        <w:rPr>
          <w:rFonts w:ascii="Arial" w:hAnsi="Arial" w:cs="Arial"/>
        </w:rPr>
        <w:t> because it ha</w:t>
      </w:r>
      <w:r w:rsidR="0065100A" w:rsidRPr="00D32856">
        <w:rPr>
          <w:rFonts w:ascii="Arial" w:hAnsi="Arial" w:cs="Arial"/>
        </w:rPr>
        <w:t>d</w:t>
      </w:r>
      <w:r w:rsidR="00662F42" w:rsidRPr="00D32856">
        <w:rPr>
          <w:rFonts w:ascii="Arial" w:hAnsi="Arial" w:cs="Arial"/>
        </w:rPr>
        <w:t xml:space="preserve"> </w:t>
      </w:r>
      <w:r w:rsidR="00FC4A3B" w:rsidRPr="00D32856">
        <w:rPr>
          <w:rFonts w:ascii="Arial" w:hAnsi="Arial" w:cs="Arial"/>
        </w:rPr>
        <w:t xml:space="preserve">not </w:t>
      </w:r>
      <w:r w:rsidR="00DB12A4" w:rsidRPr="00D32856">
        <w:rPr>
          <w:rFonts w:ascii="Arial" w:hAnsi="Arial" w:cs="Arial"/>
        </w:rPr>
        <w:t>hire</w:t>
      </w:r>
      <w:r w:rsidR="00407CB5" w:rsidRPr="00D32856">
        <w:rPr>
          <w:rFonts w:ascii="Arial" w:hAnsi="Arial" w:cs="Arial"/>
        </w:rPr>
        <w:t>d</w:t>
      </w:r>
      <w:r w:rsidR="00FC4A3B" w:rsidRPr="00D32856">
        <w:rPr>
          <w:rFonts w:ascii="Arial" w:hAnsi="Arial" w:cs="Arial"/>
        </w:rPr>
        <w:t xml:space="preserve"> a Teacher of the Deaf </w:t>
      </w:r>
      <w:r w:rsidR="00312DB2" w:rsidRPr="00D32856">
        <w:rPr>
          <w:rFonts w:ascii="Arial" w:hAnsi="Arial" w:cs="Arial"/>
        </w:rPr>
        <w:t xml:space="preserve">(TOD) </w:t>
      </w:r>
      <w:r w:rsidR="006E6306">
        <w:rPr>
          <w:rFonts w:ascii="Arial" w:hAnsi="Arial" w:cs="Arial"/>
        </w:rPr>
        <w:t xml:space="preserve">for Student, </w:t>
      </w:r>
      <w:r w:rsidR="00845714" w:rsidRPr="00D32856">
        <w:rPr>
          <w:rFonts w:ascii="Arial" w:hAnsi="Arial" w:cs="Arial"/>
        </w:rPr>
        <w:t>qualified in listening and spoken language</w:t>
      </w:r>
      <w:r w:rsidR="000261CA" w:rsidRPr="00D32856">
        <w:rPr>
          <w:rFonts w:ascii="Arial" w:hAnsi="Arial" w:cs="Arial"/>
        </w:rPr>
        <w:t xml:space="preserve">.  </w:t>
      </w:r>
      <w:r w:rsidR="00A10747" w:rsidRPr="00D32856">
        <w:rPr>
          <w:rFonts w:ascii="Arial" w:hAnsi="Arial" w:cs="Arial"/>
        </w:rPr>
        <w:t xml:space="preserve">In response to Parents’ </w:t>
      </w:r>
      <w:r w:rsidR="00A10747" w:rsidRPr="00D32856">
        <w:rPr>
          <w:rFonts w:ascii="Arial" w:hAnsi="Arial" w:cs="Arial"/>
          <w:i/>
          <w:iCs/>
        </w:rPr>
        <w:t>Motion</w:t>
      </w:r>
      <w:r w:rsidR="00A10747" w:rsidRPr="00D32856">
        <w:rPr>
          <w:rFonts w:ascii="Arial" w:hAnsi="Arial" w:cs="Arial"/>
        </w:rPr>
        <w:t>, t</w:t>
      </w:r>
      <w:r w:rsidR="00662F42" w:rsidRPr="00D32856">
        <w:rPr>
          <w:rFonts w:ascii="Arial" w:hAnsi="Arial" w:cs="Arial"/>
        </w:rPr>
        <w:t xml:space="preserve">he </w:t>
      </w:r>
      <w:r w:rsidR="005534E1" w:rsidRPr="00D32856">
        <w:rPr>
          <w:rFonts w:ascii="Arial" w:hAnsi="Arial" w:cs="Arial"/>
        </w:rPr>
        <w:t>District</w:t>
      </w:r>
      <w:r w:rsidR="00662F42" w:rsidRPr="00D32856">
        <w:rPr>
          <w:rFonts w:ascii="Arial" w:hAnsi="Arial" w:cs="Arial"/>
        </w:rPr>
        <w:t xml:space="preserve"> filed an </w:t>
      </w:r>
      <w:r w:rsidR="00662F42" w:rsidRPr="00D32856">
        <w:rPr>
          <w:rFonts w:ascii="Arial" w:hAnsi="Arial" w:cs="Arial"/>
          <w:i/>
          <w:iCs/>
          <w:bdr w:val="none" w:sz="0" w:space="0" w:color="auto" w:frame="1"/>
        </w:rPr>
        <w:t>Opposition</w:t>
      </w:r>
      <w:r w:rsidR="00A10747" w:rsidRPr="00D32856">
        <w:rPr>
          <w:rFonts w:ascii="Arial" w:hAnsi="Arial" w:cs="Arial"/>
        </w:rPr>
        <w:t xml:space="preserve"> </w:t>
      </w:r>
      <w:r w:rsidR="00662F42" w:rsidRPr="00D32856">
        <w:rPr>
          <w:rFonts w:ascii="Arial" w:hAnsi="Arial" w:cs="Arial"/>
        </w:rPr>
        <w:t>in which it disputed Parents' claims</w:t>
      </w:r>
      <w:r w:rsidR="0019714C" w:rsidRPr="00D32856">
        <w:rPr>
          <w:rFonts w:ascii="Arial" w:hAnsi="Arial" w:cs="Arial"/>
        </w:rPr>
        <w:t>.</w:t>
      </w:r>
    </w:p>
    <w:p w14:paraId="497F9E7D" w14:textId="77777777" w:rsidR="00210516" w:rsidRPr="00D32856" w:rsidRDefault="00210516" w:rsidP="00210516">
      <w:pPr>
        <w:shd w:val="clear" w:color="auto" w:fill="FFFFFF"/>
        <w:textAlignment w:val="baseline"/>
        <w:rPr>
          <w:rFonts w:ascii="Arial" w:hAnsi="Arial" w:cs="Arial"/>
        </w:rPr>
      </w:pPr>
    </w:p>
    <w:p w14:paraId="2992A823" w14:textId="1882CFD9" w:rsidR="00F2685F" w:rsidRPr="00D32856" w:rsidRDefault="00662F42" w:rsidP="0035084D">
      <w:pPr>
        <w:shd w:val="clear" w:color="auto" w:fill="FFFFFF"/>
        <w:ind w:firstLine="720"/>
        <w:textAlignment w:val="baseline"/>
        <w:rPr>
          <w:rFonts w:ascii="Arial" w:hAnsi="Arial" w:cs="Arial"/>
        </w:rPr>
      </w:pPr>
      <w:r w:rsidRPr="00D32856">
        <w:rPr>
          <w:rFonts w:ascii="Arial" w:hAnsi="Arial" w:cs="Arial"/>
        </w:rPr>
        <w:t xml:space="preserve">A hearing on the </w:t>
      </w:r>
      <w:r w:rsidRPr="00D32856">
        <w:rPr>
          <w:rFonts w:ascii="Arial" w:hAnsi="Arial" w:cs="Arial"/>
          <w:i/>
          <w:iCs/>
        </w:rPr>
        <w:t>Motion</w:t>
      </w:r>
      <w:r w:rsidRPr="00D32856">
        <w:rPr>
          <w:rFonts w:ascii="Arial" w:hAnsi="Arial" w:cs="Arial"/>
        </w:rPr>
        <w:t xml:space="preserve"> was held </w:t>
      </w:r>
      <w:r w:rsidR="0065100A" w:rsidRPr="00D32856">
        <w:rPr>
          <w:rFonts w:ascii="Arial" w:hAnsi="Arial" w:cs="Arial"/>
        </w:rPr>
        <w:t>remotely</w:t>
      </w:r>
      <w:r w:rsidRPr="00D32856">
        <w:rPr>
          <w:rFonts w:ascii="Arial" w:hAnsi="Arial" w:cs="Arial"/>
        </w:rPr>
        <w:t xml:space="preserve"> on February 10, 202</w:t>
      </w:r>
      <w:r w:rsidR="00D12F8F" w:rsidRPr="00D32856">
        <w:rPr>
          <w:rFonts w:ascii="Arial" w:hAnsi="Arial" w:cs="Arial"/>
        </w:rPr>
        <w:t>1</w:t>
      </w:r>
      <w:r w:rsidRPr="00D32856">
        <w:rPr>
          <w:rFonts w:ascii="Arial" w:hAnsi="Arial" w:cs="Arial"/>
        </w:rPr>
        <w:t>.</w:t>
      </w:r>
      <w:r w:rsidR="00D12F8F" w:rsidRPr="00D32856">
        <w:rPr>
          <w:rFonts w:ascii="Arial" w:hAnsi="Arial" w:cs="Arial"/>
        </w:rPr>
        <w:t xml:space="preserve"> </w:t>
      </w:r>
      <w:r w:rsidR="00412243" w:rsidRPr="00D32856">
        <w:rPr>
          <w:rFonts w:ascii="Arial" w:hAnsi="Arial" w:cs="Arial"/>
        </w:rPr>
        <w:t xml:space="preserve"> </w:t>
      </w:r>
      <w:r w:rsidR="00C66FAF" w:rsidRPr="00D32856">
        <w:rPr>
          <w:rFonts w:ascii="Arial" w:hAnsi="Arial" w:cs="Arial"/>
        </w:rPr>
        <w:t xml:space="preserve">One of the issues at the hearing was </w:t>
      </w:r>
      <w:proofErr w:type="gramStart"/>
      <w:r w:rsidR="00C66FAF" w:rsidRPr="00D32856">
        <w:rPr>
          <w:rFonts w:ascii="Arial" w:hAnsi="Arial" w:cs="Arial"/>
        </w:rPr>
        <w:t>whether or not</w:t>
      </w:r>
      <w:proofErr w:type="gramEnd"/>
      <w:r w:rsidR="00C66FAF" w:rsidRPr="00D32856">
        <w:rPr>
          <w:rFonts w:ascii="Arial" w:hAnsi="Arial" w:cs="Arial"/>
        </w:rPr>
        <w:t xml:space="preserve"> the District had, in fact, secured a TOD to be available to Student consistent with the terms of the </w:t>
      </w:r>
      <w:r w:rsidR="00C66FAF" w:rsidRPr="00D32856">
        <w:rPr>
          <w:rFonts w:ascii="Arial" w:hAnsi="Arial" w:cs="Arial"/>
          <w:i/>
          <w:iCs/>
        </w:rPr>
        <w:t>Decision</w:t>
      </w:r>
      <w:r w:rsidR="00C66FAF" w:rsidRPr="00D32856">
        <w:rPr>
          <w:rFonts w:ascii="Arial" w:hAnsi="Arial" w:cs="Arial"/>
        </w:rPr>
        <w:t xml:space="preserve">.   Both parties presented witnesses and documentary evidence relating to this issue.  At the conclusion of the presentation of evidence, both parties rested.  </w:t>
      </w:r>
      <w:r w:rsidR="005D3185" w:rsidRPr="00D32856">
        <w:rPr>
          <w:rFonts w:ascii="Arial" w:hAnsi="Arial" w:cs="Arial"/>
        </w:rPr>
        <w:t>Agreeing</w:t>
      </w:r>
      <w:r w:rsidR="007F1A04" w:rsidRPr="00D32856">
        <w:rPr>
          <w:rFonts w:ascii="Arial" w:hAnsi="Arial" w:cs="Arial"/>
        </w:rPr>
        <w:t xml:space="preserve"> that time was of the essence</w:t>
      </w:r>
      <w:r w:rsidR="005D3185" w:rsidRPr="00D32856">
        <w:rPr>
          <w:rFonts w:ascii="Arial" w:hAnsi="Arial" w:cs="Arial"/>
        </w:rPr>
        <w:t>, the Parties</w:t>
      </w:r>
      <w:r w:rsidR="00210516" w:rsidRPr="00D32856">
        <w:rPr>
          <w:rFonts w:ascii="Arial" w:hAnsi="Arial" w:cs="Arial"/>
        </w:rPr>
        <w:t xml:space="preserve"> waive</w:t>
      </w:r>
      <w:r w:rsidR="007F1A04" w:rsidRPr="00D32856">
        <w:rPr>
          <w:rFonts w:ascii="Arial" w:hAnsi="Arial" w:cs="Arial"/>
        </w:rPr>
        <w:t>d</w:t>
      </w:r>
      <w:r w:rsidRPr="00D32856">
        <w:rPr>
          <w:rFonts w:ascii="Arial" w:hAnsi="Arial" w:cs="Arial"/>
        </w:rPr>
        <w:t xml:space="preserve"> </w:t>
      </w:r>
      <w:r w:rsidR="00C66FAF" w:rsidRPr="00D32856">
        <w:rPr>
          <w:rFonts w:ascii="Arial" w:hAnsi="Arial" w:cs="Arial"/>
        </w:rPr>
        <w:t xml:space="preserve">written and oral </w:t>
      </w:r>
      <w:r w:rsidRPr="00D32856">
        <w:rPr>
          <w:rFonts w:ascii="Arial" w:hAnsi="Arial" w:cs="Arial"/>
        </w:rPr>
        <w:t>closing arguments</w:t>
      </w:r>
      <w:r w:rsidR="007F1A04" w:rsidRPr="00D32856">
        <w:rPr>
          <w:rFonts w:ascii="Arial" w:hAnsi="Arial" w:cs="Arial"/>
        </w:rPr>
        <w:t xml:space="preserve">.  </w:t>
      </w:r>
    </w:p>
    <w:p w14:paraId="6227FC9E" w14:textId="77777777" w:rsidR="00F2685F" w:rsidRPr="00D32856" w:rsidRDefault="00F2685F" w:rsidP="00FD2AD9">
      <w:pPr>
        <w:shd w:val="clear" w:color="auto" w:fill="FFFFFF"/>
        <w:textAlignment w:val="baseline"/>
        <w:rPr>
          <w:rFonts w:ascii="Arial" w:hAnsi="Arial" w:cs="Arial"/>
        </w:rPr>
      </w:pPr>
    </w:p>
    <w:p w14:paraId="688C2A2B" w14:textId="77777777" w:rsidR="0035084D" w:rsidRDefault="00C66FAF" w:rsidP="0035084D">
      <w:pPr>
        <w:shd w:val="clear" w:color="auto" w:fill="FFFFFF"/>
        <w:ind w:firstLine="720"/>
        <w:textAlignment w:val="baseline"/>
        <w:rPr>
          <w:rFonts w:ascii="Arial" w:hAnsi="Arial" w:cs="Arial"/>
        </w:rPr>
      </w:pPr>
      <w:r w:rsidRPr="00D32856">
        <w:rPr>
          <w:rFonts w:ascii="Arial" w:hAnsi="Arial" w:cs="Arial"/>
        </w:rPr>
        <w:lastRenderedPageBreak/>
        <w:t xml:space="preserve">On </w:t>
      </w:r>
      <w:r w:rsidR="00412243" w:rsidRPr="00D32856">
        <w:rPr>
          <w:rFonts w:ascii="Arial" w:hAnsi="Arial" w:cs="Arial"/>
        </w:rPr>
        <w:t>February 11, 2020</w:t>
      </w:r>
      <w:r w:rsidR="00662C5E" w:rsidRPr="00D32856">
        <w:rPr>
          <w:rFonts w:ascii="Arial" w:hAnsi="Arial" w:cs="Arial"/>
        </w:rPr>
        <w:t xml:space="preserve">, </w:t>
      </w:r>
      <w:r w:rsidRPr="00D32856">
        <w:rPr>
          <w:rFonts w:ascii="Arial" w:hAnsi="Arial" w:cs="Arial"/>
        </w:rPr>
        <w:t>one day after the hearing</w:t>
      </w:r>
      <w:r w:rsidR="00181C55">
        <w:rPr>
          <w:rFonts w:ascii="Arial" w:hAnsi="Arial" w:cs="Arial"/>
        </w:rPr>
        <w:t xml:space="preserve"> on the </w:t>
      </w:r>
      <w:r w:rsidR="00181C55" w:rsidRPr="00181C55">
        <w:rPr>
          <w:rFonts w:ascii="Arial" w:hAnsi="Arial" w:cs="Arial"/>
          <w:i/>
          <w:iCs/>
        </w:rPr>
        <w:t>Motion</w:t>
      </w:r>
      <w:r w:rsidRPr="00181C55">
        <w:rPr>
          <w:rFonts w:ascii="Arial" w:hAnsi="Arial" w:cs="Arial"/>
          <w:b/>
          <w:bCs/>
          <w:i/>
          <w:iCs/>
        </w:rPr>
        <w:t>,</w:t>
      </w:r>
      <w:r w:rsidRPr="00D32856">
        <w:rPr>
          <w:rFonts w:ascii="Arial" w:hAnsi="Arial" w:cs="Arial"/>
        </w:rPr>
        <w:t xml:space="preserve"> </w:t>
      </w:r>
      <w:r w:rsidR="00662C5E" w:rsidRPr="00D32856">
        <w:rPr>
          <w:rFonts w:ascii="Arial" w:hAnsi="Arial" w:cs="Arial"/>
        </w:rPr>
        <w:t xml:space="preserve">the District submitted a letter accompanied by the </w:t>
      </w:r>
      <w:r w:rsidR="00781E7E" w:rsidRPr="00D32856">
        <w:rPr>
          <w:rFonts w:ascii="Arial" w:hAnsi="Arial" w:cs="Arial"/>
        </w:rPr>
        <w:t>sworn a</w:t>
      </w:r>
      <w:r w:rsidR="00662C5E" w:rsidRPr="00D32856">
        <w:rPr>
          <w:rFonts w:ascii="Arial" w:hAnsi="Arial" w:cs="Arial"/>
        </w:rPr>
        <w:t xml:space="preserve">ffidavit of </w:t>
      </w:r>
      <w:r w:rsidRPr="00D32856">
        <w:rPr>
          <w:rFonts w:ascii="Arial" w:hAnsi="Arial" w:cs="Arial"/>
        </w:rPr>
        <w:t xml:space="preserve">the District’s Director of Student Services, </w:t>
      </w:r>
      <w:r w:rsidR="00662C5E" w:rsidRPr="00D32856">
        <w:rPr>
          <w:rFonts w:ascii="Arial" w:hAnsi="Arial" w:cs="Arial"/>
        </w:rPr>
        <w:t xml:space="preserve">Lauren </w:t>
      </w:r>
      <w:proofErr w:type="spellStart"/>
      <w:r w:rsidR="00662C5E" w:rsidRPr="00D32856">
        <w:rPr>
          <w:rFonts w:ascii="Arial" w:hAnsi="Arial" w:cs="Arial"/>
        </w:rPr>
        <w:t>Mathisen</w:t>
      </w:r>
      <w:proofErr w:type="spellEnd"/>
      <w:r w:rsidR="00CC3377">
        <w:rPr>
          <w:rFonts w:ascii="Arial" w:hAnsi="Arial" w:cs="Arial"/>
        </w:rPr>
        <w:t>,</w:t>
      </w:r>
      <w:r w:rsidR="00662C5E" w:rsidRPr="00D32856">
        <w:rPr>
          <w:rFonts w:ascii="Arial" w:hAnsi="Arial" w:cs="Arial"/>
        </w:rPr>
        <w:t xml:space="preserve"> attesting that </w:t>
      </w:r>
      <w:r w:rsidRPr="00D32856">
        <w:rPr>
          <w:rFonts w:ascii="Arial" w:hAnsi="Arial" w:cs="Arial"/>
        </w:rPr>
        <w:t>the District h</w:t>
      </w:r>
      <w:r w:rsidR="00181C55">
        <w:rPr>
          <w:rFonts w:ascii="Arial" w:hAnsi="Arial" w:cs="Arial"/>
        </w:rPr>
        <w:t>ad</w:t>
      </w:r>
      <w:r w:rsidR="00781E7E" w:rsidRPr="00D32856">
        <w:rPr>
          <w:rFonts w:ascii="Arial" w:hAnsi="Arial" w:cs="Arial"/>
        </w:rPr>
        <w:t xml:space="preserve"> secured a </w:t>
      </w:r>
      <w:r w:rsidRPr="00D32856">
        <w:rPr>
          <w:rFonts w:ascii="Arial" w:hAnsi="Arial" w:cs="Arial"/>
        </w:rPr>
        <w:t>TOD</w:t>
      </w:r>
      <w:r w:rsidR="00181C55">
        <w:rPr>
          <w:rFonts w:ascii="Arial" w:hAnsi="Arial" w:cs="Arial"/>
        </w:rPr>
        <w:t xml:space="preserve"> </w:t>
      </w:r>
      <w:r w:rsidR="00297214">
        <w:rPr>
          <w:rFonts w:ascii="Arial" w:hAnsi="Arial" w:cs="Arial"/>
        </w:rPr>
        <w:t xml:space="preserve">from out-of-state </w:t>
      </w:r>
      <w:r w:rsidRPr="00D32856">
        <w:rPr>
          <w:rFonts w:ascii="Arial" w:hAnsi="Arial" w:cs="Arial"/>
        </w:rPr>
        <w:t xml:space="preserve">who would be available </w:t>
      </w:r>
      <w:r w:rsidR="00AD1DE5" w:rsidRPr="00D32856">
        <w:rPr>
          <w:rFonts w:ascii="Arial" w:hAnsi="Arial" w:cs="Arial"/>
        </w:rPr>
        <w:t>to provide Student with 1:1 remote instruction</w:t>
      </w:r>
      <w:r w:rsidR="00EC76E9" w:rsidRPr="00D32856">
        <w:rPr>
          <w:rFonts w:ascii="Arial" w:hAnsi="Arial" w:cs="Arial"/>
        </w:rPr>
        <w:t xml:space="preserve"> for up to f</w:t>
      </w:r>
      <w:r w:rsidR="00297214">
        <w:rPr>
          <w:rFonts w:ascii="Arial" w:hAnsi="Arial" w:cs="Arial"/>
        </w:rPr>
        <w:t>ive</w:t>
      </w:r>
      <w:r w:rsidR="00EC76E9" w:rsidRPr="00D32856">
        <w:rPr>
          <w:rFonts w:ascii="Arial" w:hAnsi="Arial" w:cs="Arial"/>
        </w:rPr>
        <w:t xml:space="preserve"> full days </w:t>
      </w:r>
      <w:r w:rsidR="00181C55">
        <w:rPr>
          <w:rFonts w:ascii="Arial" w:hAnsi="Arial" w:cs="Arial"/>
        </w:rPr>
        <w:t>per week.</w:t>
      </w:r>
      <w:r w:rsidRPr="00D32856">
        <w:rPr>
          <w:rFonts w:ascii="Arial" w:hAnsi="Arial" w:cs="Arial"/>
        </w:rPr>
        <w:t xml:space="preserve">  </w:t>
      </w:r>
      <w:r w:rsidR="00181C55">
        <w:rPr>
          <w:rFonts w:ascii="Arial" w:hAnsi="Arial" w:cs="Arial"/>
        </w:rPr>
        <w:t>Accompanying the affidavit was the proposed teacher’s resume</w:t>
      </w:r>
      <w:r w:rsidR="0029303B">
        <w:rPr>
          <w:rFonts w:ascii="Arial" w:hAnsi="Arial" w:cs="Arial"/>
        </w:rPr>
        <w:t xml:space="preserve">, as well as an email from a contracting agency addressing the proposed teacher’s availability. </w:t>
      </w:r>
      <w:r w:rsidRPr="00D32856">
        <w:rPr>
          <w:rFonts w:ascii="Arial" w:hAnsi="Arial" w:cs="Arial"/>
        </w:rPr>
        <w:t xml:space="preserve"> O</w:t>
      </w:r>
      <w:r w:rsidR="00B46508" w:rsidRPr="00D32856">
        <w:rPr>
          <w:rFonts w:ascii="Arial" w:hAnsi="Arial" w:cs="Arial"/>
        </w:rPr>
        <w:t xml:space="preserve">n February 12, 2021, Parents filed </w:t>
      </w:r>
      <w:r w:rsidR="00181C55">
        <w:rPr>
          <w:rFonts w:ascii="Arial" w:hAnsi="Arial" w:cs="Arial"/>
        </w:rPr>
        <w:t xml:space="preserve">an </w:t>
      </w:r>
      <w:r w:rsidR="00B46508" w:rsidRPr="00D32856">
        <w:rPr>
          <w:rFonts w:ascii="Arial" w:hAnsi="Arial" w:cs="Arial"/>
        </w:rPr>
        <w:t xml:space="preserve">opposition to the District’s submission of additional evidence </w:t>
      </w:r>
      <w:proofErr w:type="gramStart"/>
      <w:r w:rsidR="00B46508" w:rsidRPr="00D32856">
        <w:rPr>
          <w:rFonts w:ascii="Arial" w:hAnsi="Arial" w:cs="Arial"/>
        </w:rPr>
        <w:t>subsequent to</w:t>
      </w:r>
      <w:proofErr w:type="gramEnd"/>
      <w:r w:rsidR="00B46508" w:rsidRPr="00D32856">
        <w:rPr>
          <w:rFonts w:ascii="Arial" w:hAnsi="Arial" w:cs="Arial"/>
        </w:rPr>
        <w:t xml:space="preserve"> the </w:t>
      </w:r>
      <w:r w:rsidR="00B46508" w:rsidRPr="00D32856">
        <w:rPr>
          <w:rFonts w:ascii="Arial" w:hAnsi="Arial" w:cs="Arial"/>
          <w:i/>
          <w:iCs/>
        </w:rPr>
        <w:t>Motion</w:t>
      </w:r>
      <w:r w:rsidR="00B46508" w:rsidRPr="00D32856">
        <w:rPr>
          <w:rFonts w:ascii="Arial" w:hAnsi="Arial" w:cs="Arial"/>
        </w:rPr>
        <w:t xml:space="preserve"> session</w:t>
      </w:r>
      <w:r w:rsidR="00181C55">
        <w:rPr>
          <w:rFonts w:ascii="Arial" w:hAnsi="Arial" w:cs="Arial"/>
        </w:rPr>
        <w:t xml:space="preserve"> and requested </w:t>
      </w:r>
      <w:r w:rsidR="006E6306">
        <w:rPr>
          <w:rFonts w:ascii="Arial" w:hAnsi="Arial" w:cs="Arial"/>
        </w:rPr>
        <w:t xml:space="preserve">that </w:t>
      </w:r>
      <w:r w:rsidR="00181C55">
        <w:rPr>
          <w:rFonts w:ascii="Arial" w:hAnsi="Arial" w:cs="Arial"/>
        </w:rPr>
        <w:t xml:space="preserve">the hearing officer not consider such evidence. </w:t>
      </w:r>
      <w:r w:rsidRPr="00D32856">
        <w:rPr>
          <w:rFonts w:ascii="Arial" w:hAnsi="Arial" w:cs="Arial"/>
        </w:rPr>
        <w:t xml:space="preserve"> </w:t>
      </w:r>
    </w:p>
    <w:p w14:paraId="3870D596" w14:textId="77777777" w:rsidR="0035084D" w:rsidRDefault="0035084D" w:rsidP="0035084D">
      <w:pPr>
        <w:shd w:val="clear" w:color="auto" w:fill="FFFFFF"/>
        <w:ind w:firstLine="720"/>
        <w:textAlignment w:val="baseline"/>
        <w:rPr>
          <w:rFonts w:ascii="Arial" w:hAnsi="Arial" w:cs="Arial"/>
        </w:rPr>
      </w:pPr>
    </w:p>
    <w:p w14:paraId="2BC9DEEB" w14:textId="643AA24A" w:rsidR="00FD2AD9" w:rsidRDefault="006F1CD1" w:rsidP="0035084D">
      <w:pPr>
        <w:shd w:val="clear" w:color="auto" w:fill="FFFFFF"/>
        <w:ind w:firstLine="72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Later in the day on </w:t>
      </w:r>
      <w:r w:rsidR="00C66FAF" w:rsidRPr="00D32856">
        <w:rPr>
          <w:rFonts w:ascii="Arial" w:hAnsi="Arial" w:cs="Arial"/>
        </w:rPr>
        <w:t>February 1</w:t>
      </w:r>
      <w:r>
        <w:rPr>
          <w:rFonts w:ascii="Arial" w:hAnsi="Arial" w:cs="Arial"/>
        </w:rPr>
        <w:t>2</w:t>
      </w:r>
      <w:r w:rsidR="00C66FAF" w:rsidRPr="00D32856">
        <w:rPr>
          <w:rFonts w:ascii="Arial" w:hAnsi="Arial" w:cs="Arial"/>
        </w:rPr>
        <w:t xml:space="preserve">, 2021, the District filed copies of email correspondence between Ms. </w:t>
      </w:r>
      <w:proofErr w:type="spellStart"/>
      <w:r w:rsidR="00C66FAF" w:rsidRPr="00D32856">
        <w:rPr>
          <w:rFonts w:ascii="Arial" w:hAnsi="Arial" w:cs="Arial"/>
        </w:rPr>
        <w:t>Mathisen</w:t>
      </w:r>
      <w:proofErr w:type="spellEnd"/>
      <w:r w:rsidR="00C66FAF" w:rsidRPr="00D32856">
        <w:rPr>
          <w:rFonts w:ascii="Arial" w:hAnsi="Arial" w:cs="Arial"/>
        </w:rPr>
        <w:t xml:space="preserve"> and </w:t>
      </w:r>
      <w:r w:rsidR="006E6306">
        <w:rPr>
          <w:rFonts w:ascii="Arial" w:hAnsi="Arial" w:cs="Arial"/>
        </w:rPr>
        <w:t xml:space="preserve">Katie Jennings, a TOD employed by the Clarke School, </w:t>
      </w:r>
      <w:r w:rsidR="00C66FAF" w:rsidRPr="00D32856">
        <w:rPr>
          <w:rFonts w:ascii="Arial" w:hAnsi="Arial" w:cs="Arial"/>
        </w:rPr>
        <w:t xml:space="preserve">purporting to verify </w:t>
      </w:r>
      <w:r>
        <w:rPr>
          <w:rFonts w:ascii="Arial" w:hAnsi="Arial" w:cs="Arial"/>
        </w:rPr>
        <w:t xml:space="preserve">Ms. Jennings’ </w:t>
      </w:r>
      <w:r w:rsidR="00C66FAF" w:rsidRPr="00D32856">
        <w:rPr>
          <w:rFonts w:ascii="Arial" w:hAnsi="Arial" w:cs="Arial"/>
        </w:rPr>
        <w:t xml:space="preserve">availability to </w:t>
      </w:r>
      <w:r w:rsidR="006E6306">
        <w:rPr>
          <w:rFonts w:ascii="Arial" w:hAnsi="Arial" w:cs="Arial"/>
        </w:rPr>
        <w:t xml:space="preserve">provide instruction to </w:t>
      </w:r>
      <w:r w:rsidR="00C66FAF" w:rsidRPr="00D32856">
        <w:rPr>
          <w:rFonts w:ascii="Arial" w:hAnsi="Arial" w:cs="Arial"/>
        </w:rPr>
        <w:t>Student</w:t>
      </w:r>
      <w:r>
        <w:rPr>
          <w:rFonts w:ascii="Arial" w:hAnsi="Arial" w:cs="Arial"/>
        </w:rPr>
        <w:t xml:space="preserve"> on two days per week. </w:t>
      </w:r>
      <w:r w:rsidR="00181C55">
        <w:rPr>
          <w:rFonts w:ascii="Arial" w:hAnsi="Arial" w:cs="Arial"/>
        </w:rPr>
        <w:t xml:space="preserve">Taken together, the exhibits purport to show that the District could provide TOD coverage consistent with the </w:t>
      </w:r>
      <w:r w:rsidR="00181C55" w:rsidRPr="00181C55">
        <w:rPr>
          <w:rFonts w:ascii="Arial" w:hAnsi="Arial" w:cs="Arial"/>
          <w:i/>
          <w:iCs/>
        </w:rPr>
        <w:t>Decision</w:t>
      </w:r>
      <w:r w:rsidR="00181C55">
        <w:rPr>
          <w:rFonts w:ascii="Arial" w:hAnsi="Arial" w:cs="Arial"/>
        </w:rPr>
        <w:t>.</w:t>
      </w:r>
      <w:r w:rsidR="00C66FAF" w:rsidRPr="00D32856">
        <w:rPr>
          <w:rFonts w:ascii="Arial" w:hAnsi="Arial" w:cs="Arial"/>
        </w:rPr>
        <w:t xml:space="preserve">  On the same day</w:t>
      </w:r>
      <w:r>
        <w:rPr>
          <w:rFonts w:ascii="Arial" w:hAnsi="Arial" w:cs="Arial"/>
        </w:rPr>
        <w:t xml:space="preserve"> (February 12, 2021) </w:t>
      </w:r>
      <w:r w:rsidR="00C66FAF" w:rsidRPr="00D32856">
        <w:rPr>
          <w:rFonts w:ascii="Arial" w:hAnsi="Arial" w:cs="Arial"/>
        </w:rPr>
        <w:t>Parent filed an opposition to consideration of th</w:t>
      </w:r>
      <w:r>
        <w:rPr>
          <w:rFonts w:ascii="Arial" w:hAnsi="Arial" w:cs="Arial"/>
        </w:rPr>
        <w:t>e</w:t>
      </w:r>
      <w:r w:rsidR="00C66FAF" w:rsidRPr="00D32856">
        <w:rPr>
          <w:rFonts w:ascii="Arial" w:hAnsi="Arial" w:cs="Arial"/>
        </w:rPr>
        <w:t xml:space="preserve"> District’s second submission of proposed additional evidence. </w:t>
      </w:r>
    </w:p>
    <w:p w14:paraId="0B17C534" w14:textId="29F50C5F" w:rsidR="006F1CD1" w:rsidRDefault="006F1CD1" w:rsidP="00FD2AD9">
      <w:pPr>
        <w:shd w:val="clear" w:color="auto" w:fill="FFFFFF"/>
        <w:textAlignment w:val="baseline"/>
        <w:rPr>
          <w:rFonts w:ascii="Arial" w:hAnsi="Arial" w:cs="Arial"/>
        </w:rPr>
      </w:pPr>
    </w:p>
    <w:p w14:paraId="104F0703" w14:textId="4F40C2D2" w:rsidR="00950819" w:rsidRDefault="00950819" w:rsidP="0035084D">
      <w:pPr>
        <w:shd w:val="clear" w:color="auto" w:fill="FFFFFF"/>
        <w:ind w:firstLine="72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For reasons stated below, </w:t>
      </w:r>
      <w:r w:rsidR="001A667E">
        <w:rPr>
          <w:rFonts w:ascii="Arial" w:hAnsi="Arial" w:cs="Arial"/>
        </w:rPr>
        <w:t>I decline to accept the District’s additional submissions, dated February 11 and 12, 2021.</w:t>
      </w:r>
    </w:p>
    <w:p w14:paraId="027EBF3F" w14:textId="77777777" w:rsidR="001A667E" w:rsidRDefault="001A667E" w:rsidP="00FD2AD9">
      <w:pPr>
        <w:shd w:val="clear" w:color="auto" w:fill="FFFFFF"/>
        <w:textAlignment w:val="baseline"/>
        <w:rPr>
          <w:rFonts w:ascii="Arial" w:hAnsi="Arial" w:cs="Arial"/>
        </w:rPr>
      </w:pPr>
    </w:p>
    <w:p w14:paraId="0C819B64" w14:textId="713629F4" w:rsidR="0025118D" w:rsidRDefault="001A667E" w:rsidP="0035084D">
      <w:pPr>
        <w:shd w:val="clear" w:color="auto" w:fill="FFFFFF"/>
        <w:ind w:firstLine="72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>First, t</w:t>
      </w:r>
      <w:r w:rsidR="00950819">
        <w:rPr>
          <w:rFonts w:ascii="Arial" w:hAnsi="Arial" w:cs="Arial"/>
        </w:rPr>
        <w:t xml:space="preserve">he record for the hearing on the </w:t>
      </w:r>
      <w:r w:rsidR="00950819" w:rsidRPr="00602259">
        <w:rPr>
          <w:rFonts w:ascii="Arial" w:hAnsi="Arial" w:cs="Arial"/>
          <w:i/>
          <w:iCs/>
        </w:rPr>
        <w:t>Motion</w:t>
      </w:r>
      <w:r w:rsidR="00950819">
        <w:rPr>
          <w:rFonts w:ascii="Arial" w:hAnsi="Arial" w:cs="Arial"/>
        </w:rPr>
        <w:t xml:space="preserve"> closed on February 10, 2021.  </w:t>
      </w:r>
      <w:r>
        <w:rPr>
          <w:rFonts w:ascii="Arial" w:hAnsi="Arial" w:cs="Arial"/>
        </w:rPr>
        <w:t>As stated above, on</w:t>
      </w:r>
      <w:r w:rsidR="00950819">
        <w:rPr>
          <w:rFonts w:ascii="Arial" w:hAnsi="Arial" w:cs="Arial"/>
        </w:rPr>
        <w:t xml:space="preserve"> that date, both parties presented exhibits and witness testimony</w:t>
      </w:r>
      <w:r w:rsidR="00671755">
        <w:rPr>
          <w:rFonts w:ascii="Arial" w:hAnsi="Arial" w:cs="Arial"/>
        </w:rPr>
        <w:t xml:space="preserve"> in support of their respective positions. </w:t>
      </w:r>
      <w:r>
        <w:rPr>
          <w:rFonts w:ascii="Arial" w:hAnsi="Arial" w:cs="Arial"/>
        </w:rPr>
        <w:t xml:space="preserve"> A</w:t>
      </w:r>
      <w:r w:rsidR="00671755">
        <w:rPr>
          <w:rFonts w:ascii="Arial" w:hAnsi="Arial" w:cs="Arial"/>
        </w:rPr>
        <w:t xml:space="preserve">t the close of the evidence, both parties were asked if they rested, and both parties responded in the affirmative. </w:t>
      </w:r>
      <w:r w:rsidR="00D82E05">
        <w:rPr>
          <w:rFonts w:ascii="Arial" w:hAnsi="Arial" w:cs="Arial"/>
        </w:rPr>
        <w:t xml:space="preserve"> </w:t>
      </w:r>
      <w:r w:rsidR="0025118D">
        <w:rPr>
          <w:rFonts w:ascii="Arial" w:hAnsi="Arial" w:cs="Arial"/>
        </w:rPr>
        <w:t xml:space="preserve">Moreover, in light of the need for an expeditious ruling on this </w:t>
      </w:r>
      <w:r w:rsidR="0025118D" w:rsidRPr="0025118D">
        <w:rPr>
          <w:rFonts w:ascii="Arial" w:hAnsi="Arial" w:cs="Arial"/>
          <w:i/>
          <w:iCs/>
        </w:rPr>
        <w:t>Motion,</w:t>
      </w:r>
      <w:r w:rsidR="0025118D">
        <w:rPr>
          <w:rFonts w:ascii="Arial" w:hAnsi="Arial" w:cs="Arial"/>
        </w:rPr>
        <w:t xml:space="preserve"> </w:t>
      </w:r>
      <w:r w:rsidR="00CC3377">
        <w:rPr>
          <w:rFonts w:ascii="Arial" w:hAnsi="Arial" w:cs="Arial"/>
        </w:rPr>
        <w:t xml:space="preserve">given that the District did not make  a formal proposal for implementation until mid-January 2021, and that nearly 12 weeks after issuance of the </w:t>
      </w:r>
      <w:r w:rsidR="00CC3377" w:rsidRPr="00CC3377">
        <w:rPr>
          <w:rFonts w:ascii="Arial" w:hAnsi="Arial" w:cs="Arial"/>
          <w:i/>
          <w:iCs/>
        </w:rPr>
        <w:t>Decision</w:t>
      </w:r>
      <w:r w:rsidR="00CC3377">
        <w:rPr>
          <w:rFonts w:ascii="Arial" w:hAnsi="Arial" w:cs="Arial"/>
        </w:rPr>
        <w:t xml:space="preserve">, Student has yet to attend any preschool program, </w:t>
      </w:r>
      <w:r w:rsidR="0025118D">
        <w:rPr>
          <w:rFonts w:ascii="Arial" w:hAnsi="Arial" w:cs="Arial"/>
        </w:rPr>
        <w:t xml:space="preserve">both parties agreed not to present written or oral closing arguments.  </w:t>
      </w:r>
      <w:r w:rsidR="00D82E05">
        <w:rPr>
          <w:rFonts w:ascii="Arial" w:hAnsi="Arial" w:cs="Arial"/>
        </w:rPr>
        <w:t>Neither party requested that the record be kept open for additional evidence, and neither the parties nor the hearing officer communicated an</w:t>
      </w:r>
      <w:r w:rsidR="0025118D">
        <w:rPr>
          <w:rFonts w:ascii="Arial" w:hAnsi="Arial" w:cs="Arial"/>
        </w:rPr>
        <w:t>y</w:t>
      </w:r>
      <w:r w:rsidR="00D82E05">
        <w:rPr>
          <w:rFonts w:ascii="Arial" w:hAnsi="Arial" w:cs="Arial"/>
        </w:rPr>
        <w:t xml:space="preserve"> expectation that the record would be kept open</w:t>
      </w:r>
      <w:r w:rsidR="0025118D">
        <w:rPr>
          <w:rFonts w:ascii="Arial" w:hAnsi="Arial" w:cs="Arial"/>
        </w:rPr>
        <w:t xml:space="preserve"> past the date of the hearing on the </w:t>
      </w:r>
      <w:r w:rsidR="0025118D" w:rsidRPr="001A667E">
        <w:rPr>
          <w:rFonts w:ascii="Arial" w:hAnsi="Arial" w:cs="Arial"/>
          <w:i/>
          <w:iCs/>
        </w:rPr>
        <w:t>Motion</w:t>
      </w:r>
      <w:r w:rsidR="0025118D">
        <w:rPr>
          <w:rFonts w:ascii="Arial" w:hAnsi="Arial" w:cs="Arial"/>
        </w:rPr>
        <w:t>.</w:t>
      </w:r>
      <w:r w:rsidR="00D7198F">
        <w:rPr>
          <w:rFonts w:ascii="Arial" w:hAnsi="Arial" w:cs="Arial"/>
        </w:rPr>
        <w:t xml:space="preserve"> </w:t>
      </w:r>
    </w:p>
    <w:p w14:paraId="385CFFE0" w14:textId="77777777" w:rsidR="0025118D" w:rsidRDefault="0025118D" w:rsidP="00FD2AD9">
      <w:pPr>
        <w:shd w:val="clear" w:color="auto" w:fill="FFFFFF"/>
        <w:textAlignment w:val="baseline"/>
        <w:rPr>
          <w:rFonts w:ascii="Arial" w:hAnsi="Arial" w:cs="Arial"/>
        </w:rPr>
      </w:pPr>
    </w:p>
    <w:p w14:paraId="2AC74FD2" w14:textId="1E5A02A7" w:rsidR="00D82E05" w:rsidRDefault="0025118D" w:rsidP="0035084D">
      <w:pPr>
        <w:shd w:val="clear" w:color="auto" w:fill="FFFFFF"/>
        <w:ind w:firstLine="72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Second, </w:t>
      </w:r>
      <w:r w:rsidR="00A53CAB">
        <w:rPr>
          <w:rFonts w:ascii="Arial" w:hAnsi="Arial" w:cs="Arial"/>
        </w:rPr>
        <w:t xml:space="preserve">I </w:t>
      </w:r>
      <w:r w:rsidR="006A50E7">
        <w:rPr>
          <w:rFonts w:ascii="Arial" w:hAnsi="Arial" w:cs="Arial"/>
        </w:rPr>
        <w:t>would</w:t>
      </w:r>
      <w:r w:rsidR="00A53CAB">
        <w:rPr>
          <w:rFonts w:ascii="Arial" w:hAnsi="Arial" w:cs="Arial"/>
        </w:rPr>
        <w:t xml:space="preserve"> not </w:t>
      </w:r>
      <w:r w:rsidR="006A50E7">
        <w:rPr>
          <w:rFonts w:ascii="Arial" w:hAnsi="Arial" w:cs="Arial"/>
        </w:rPr>
        <w:t xml:space="preserve">be able to </w:t>
      </w:r>
      <w:r w:rsidR="00A53CAB">
        <w:rPr>
          <w:rFonts w:ascii="Arial" w:hAnsi="Arial" w:cs="Arial"/>
        </w:rPr>
        <w:t>accept the District’s additional submissions</w:t>
      </w:r>
      <w:r>
        <w:rPr>
          <w:rFonts w:ascii="Arial" w:hAnsi="Arial" w:cs="Arial"/>
        </w:rPr>
        <w:t xml:space="preserve"> without reopening the hearing on the </w:t>
      </w:r>
      <w:r w:rsidRPr="001A667E">
        <w:rPr>
          <w:rFonts w:ascii="Arial" w:hAnsi="Arial" w:cs="Arial"/>
          <w:i/>
          <w:iCs/>
        </w:rPr>
        <w:t>Motion</w:t>
      </w:r>
      <w:r>
        <w:rPr>
          <w:rFonts w:ascii="Arial" w:hAnsi="Arial" w:cs="Arial"/>
        </w:rPr>
        <w:t xml:space="preserve"> in order to allow Parents the opportunity to cross-examine </w:t>
      </w:r>
      <w:r w:rsidR="00CC3377">
        <w:rPr>
          <w:rFonts w:ascii="Arial" w:hAnsi="Arial" w:cs="Arial"/>
        </w:rPr>
        <w:t>the affiant and the authors of the other documents sought to be introduced,</w:t>
      </w:r>
      <w:r>
        <w:rPr>
          <w:rFonts w:ascii="Arial" w:hAnsi="Arial" w:cs="Arial"/>
        </w:rPr>
        <w:t xml:space="preserve"> as well as </w:t>
      </w:r>
      <w:r w:rsidR="00CC3377">
        <w:rPr>
          <w:rFonts w:ascii="Arial" w:hAnsi="Arial" w:cs="Arial"/>
        </w:rPr>
        <w:t xml:space="preserve">to </w:t>
      </w:r>
      <w:r>
        <w:rPr>
          <w:rFonts w:ascii="Arial" w:hAnsi="Arial" w:cs="Arial"/>
        </w:rPr>
        <w:t xml:space="preserve">present additional </w:t>
      </w:r>
      <w:r w:rsidR="001A667E">
        <w:rPr>
          <w:rFonts w:ascii="Arial" w:hAnsi="Arial" w:cs="Arial"/>
        </w:rPr>
        <w:t>evidence</w:t>
      </w:r>
      <w:r>
        <w:rPr>
          <w:rFonts w:ascii="Arial" w:hAnsi="Arial" w:cs="Arial"/>
        </w:rPr>
        <w:t xml:space="preserve"> </w:t>
      </w:r>
      <w:r w:rsidR="001A667E">
        <w:rPr>
          <w:rFonts w:ascii="Arial" w:hAnsi="Arial" w:cs="Arial"/>
        </w:rPr>
        <w:t>related to</w:t>
      </w:r>
      <w:r>
        <w:rPr>
          <w:rFonts w:ascii="Arial" w:hAnsi="Arial" w:cs="Arial"/>
        </w:rPr>
        <w:t xml:space="preserve"> the </w:t>
      </w:r>
      <w:r w:rsidR="001A667E">
        <w:rPr>
          <w:rFonts w:ascii="Arial" w:hAnsi="Arial" w:cs="Arial"/>
        </w:rPr>
        <w:t xml:space="preserve">limited </w:t>
      </w:r>
      <w:r>
        <w:rPr>
          <w:rFonts w:ascii="Arial" w:hAnsi="Arial" w:cs="Arial"/>
        </w:rPr>
        <w:t xml:space="preserve">issues raised by the District’s new exhibits. </w:t>
      </w:r>
      <w:r w:rsidR="003B69B3">
        <w:rPr>
          <w:rFonts w:ascii="Arial" w:hAnsi="Arial" w:cs="Arial"/>
        </w:rPr>
        <w:t xml:space="preserve">The ensuing delay </w:t>
      </w:r>
      <w:r w:rsidR="0029303B">
        <w:rPr>
          <w:rFonts w:ascii="Arial" w:hAnsi="Arial" w:cs="Arial"/>
        </w:rPr>
        <w:t>from scheduling and conducting an additional day of hearing cannot be</w:t>
      </w:r>
      <w:r w:rsidR="003B69B3">
        <w:rPr>
          <w:rFonts w:ascii="Arial" w:hAnsi="Arial" w:cs="Arial"/>
        </w:rPr>
        <w:t xml:space="preserve"> justified by the possibility of gleaning additional information</w:t>
      </w:r>
      <w:r w:rsidR="001A667E">
        <w:rPr>
          <w:rFonts w:ascii="Arial" w:hAnsi="Arial" w:cs="Arial"/>
        </w:rPr>
        <w:t xml:space="preserve"> that may </w:t>
      </w:r>
      <w:r w:rsidR="00CC3377">
        <w:rPr>
          <w:rFonts w:ascii="Arial" w:hAnsi="Arial" w:cs="Arial"/>
        </w:rPr>
        <w:t>(</w:t>
      </w:r>
      <w:r w:rsidR="001A667E">
        <w:rPr>
          <w:rFonts w:ascii="Arial" w:hAnsi="Arial" w:cs="Arial"/>
        </w:rPr>
        <w:t>or may not</w:t>
      </w:r>
      <w:r w:rsidR="00CC3377">
        <w:rPr>
          <w:rFonts w:ascii="Arial" w:hAnsi="Arial" w:cs="Arial"/>
        </w:rPr>
        <w:t>)</w:t>
      </w:r>
      <w:r w:rsidR="001A667E">
        <w:rPr>
          <w:rFonts w:ascii="Arial" w:hAnsi="Arial" w:cs="Arial"/>
        </w:rPr>
        <w:t xml:space="preserve"> contribute to final resolution of this matter.</w:t>
      </w:r>
      <w:r w:rsidR="003B69B3">
        <w:rPr>
          <w:rFonts w:ascii="Arial" w:hAnsi="Arial" w:cs="Arial"/>
        </w:rPr>
        <w:t xml:space="preserve">  </w:t>
      </w:r>
      <w:r w:rsidR="00CC3377">
        <w:rPr>
          <w:rFonts w:ascii="Arial" w:hAnsi="Arial" w:cs="Arial"/>
        </w:rPr>
        <w:t xml:space="preserve">As stated above, </w:t>
      </w:r>
      <w:r w:rsidR="00D82E05">
        <w:rPr>
          <w:rFonts w:ascii="Arial" w:hAnsi="Arial" w:cs="Arial"/>
        </w:rPr>
        <w:t xml:space="preserve">Student already has been prejudiced by the </w:t>
      </w:r>
      <w:r w:rsidR="00CC3377">
        <w:rPr>
          <w:rFonts w:ascii="Arial" w:hAnsi="Arial" w:cs="Arial"/>
        </w:rPr>
        <w:t xml:space="preserve">protracted </w:t>
      </w:r>
      <w:r w:rsidR="00D7198F">
        <w:rPr>
          <w:rFonts w:ascii="Arial" w:hAnsi="Arial" w:cs="Arial"/>
        </w:rPr>
        <w:t xml:space="preserve">amount of time that has elapsed—nearly 12 weeks—between the date </w:t>
      </w:r>
      <w:r w:rsidR="003B69B3">
        <w:rPr>
          <w:rFonts w:ascii="Arial" w:hAnsi="Arial" w:cs="Arial"/>
        </w:rPr>
        <w:t xml:space="preserve">the </w:t>
      </w:r>
      <w:r w:rsidR="00D7198F" w:rsidRPr="00D7198F">
        <w:rPr>
          <w:rFonts w:ascii="Arial" w:hAnsi="Arial" w:cs="Arial"/>
          <w:i/>
          <w:iCs/>
        </w:rPr>
        <w:t>Decision</w:t>
      </w:r>
      <w:r w:rsidR="00D7198F">
        <w:rPr>
          <w:rFonts w:ascii="Arial" w:hAnsi="Arial" w:cs="Arial"/>
        </w:rPr>
        <w:t xml:space="preserve"> </w:t>
      </w:r>
      <w:r w:rsidR="003B69B3">
        <w:rPr>
          <w:rFonts w:ascii="Arial" w:hAnsi="Arial" w:cs="Arial"/>
        </w:rPr>
        <w:t xml:space="preserve">was issued </w:t>
      </w:r>
      <w:r w:rsidR="00D7198F">
        <w:rPr>
          <w:rFonts w:ascii="Arial" w:hAnsi="Arial" w:cs="Arial"/>
        </w:rPr>
        <w:t xml:space="preserve">and the date of this </w:t>
      </w:r>
      <w:r w:rsidR="00D7198F" w:rsidRPr="00D7198F">
        <w:rPr>
          <w:rFonts w:ascii="Arial" w:hAnsi="Arial" w:cs="Arial"/>
          <w:i/>
          <w:iCs/>
        </w:rPr>
        <w:t>Order</w:t>
      </w:r>
      <w:r w:rsidR="00D7198F">
        <w:rPr>
          <w:rFonts w:ascii="Arial" w:hAnsi="Arial" w:cs="Arial"/>
        </w:rPr>
        <w:t>.</w:t>
      </w:r>
      <w:r w:rsidR="001E330C">
        <w:rPr>
          <w:rFonts w:ascii="Arial" w:hAnsi="Arial" w:cs="Arial"/>
        </w:rPr>
        <w:t xml:space="preserve">  </w:t>
      </w:r>
    </w:p>
    <w:p w14:paraId="42670A98" w14:textId="060E3460" w:rsidR="001A667E" w:rsidRDefault="001A667E" w:rsidP="00FD2AD9">
      <w:pPr>
        <w:shd w:val="clear" w:color="auto" w:fill="FFFFFF"/>
        <w:textAlignment w:val="baseline"/>
        <w:rPr>
          <w:rFonts w:ascii="Arial" w:hAnsi="Arial" w:cs="Arial"/>
        </w:rPr>
      </w:pPr>
    </w:p>
    <w:p w14:paraId="69FC0177" w14:textId="139EDD3C" w:rsidR="001A667E" w:rsidRDefault="001A667E" w:rsidP="0035084D">
      <w:pPr>
        <w:shd w:val="clear" w:color="auto" w:fill="FFFFFF"/>
        <w:ind w:firstLine="72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Based on the foregoing, the request of the Whitman-Hansen Regional School District to consider the above-referenced documents (Affidavit of Lauren </w:t>
      </w:r>
      <w:proofErr w:type="spellStart"/>
      <w:r>
        <w:rPr>
          <w:rFonts w:ascii="Arial" w:hAnsi="Arial" w:cs="Arial"/>
        </w:rPr>
        <w:t>Mathisen</w:t>
      </w:r>
      <w:proofErr w:type="spellEnd"/>
      <w:r>
        <w:rPr>
          <w:rFonts w:ascii="Arial" w:hAnsi="Arial" w:cs="Arial"/>
        </w:rPr>
        <w:t xml:space="preserve"> with </w:t>
      </w:r>
      <w:r>
        <w:rPr>
          <w:rFonts w:ascii="Arial" w:hAnsi="Arial" w:cs="Arial"/>
        </w:rPr>
        <w:lastRenderedPageBreak/>
        <w:t xml:space="preserve">attachments, email chain between Lauren </w:t>
      </w:r>
      <w:proofErr w:type="spellStart"/>
      <w:r>
        <w:rPr>
          <w:rFonts w:ascii="Arial" w:hAnsi="Arial" w:cs="Arial"/>
        </w:rPr>
        <w:t>Mathisen</w:t>
      </w:r>
      <w:proofErr w:type="spellEnd"/>
      <w:r>
        <w:rPr>
          <w:rFonts w:ascii="Arial" w:hAnsi="Arial" w:cs="Arial"/>
        </w:rPr>
        <w:t xml:space="preserve"> and Katie Jennings) in issuing a ruling on the </w:t>
      </w:r>
      <w:r w:rsidRPr="001A667E">
        <w:rPr>
          <w:rFonts w:ascii="Arial" w:hAnsi="Arial" w:cs="Arial"/>
          <w:i/>
          <w:iCs/>
        </w:rPr>
        <w:t>Parents’ Motion to Order Compliance</w:t>
      </w:r>
      <w:r>
        <w:rPr>
          <w:rFonts w:ascii="Arial" w:hAnsi="Arial" w:cs="Arial"/>
        </w:rPr>
        <w:t xml:space="preserve"> is DENIED.</w:t>
      </w:r>
    </w:p>
    <w:p w14:paraId="35327659" w14:textId="7D406D2C" w:rsidR="005B2B56" w:rsidRDefault="00D82E05" w:rsidP="001A667E">
      <w:pPr>
        <w:shd w:val="clear" w:color="auto" w:fill="FFFFFF"/>
        <w:jc w:val="right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1A667E">
        <w:rPr>
          <w:rFonts w:ascii="Arial" w:hAnsi="Arial" w:cs="Arial"/>
        </w:rPr>
        <w:t>L</w:t>
      </w:r>
    </w:p>
    <w:p w14:paraId="6323E41F" w14:textId="77777777" w:rsidR="001A667E" w:rsidRPr="00D32856" w:rsidRDefault="001A667E" w:rsidP="001A667E">
      <w:pPr>
        <w:shd w:val="clear" w:color="auto" w:fill="FFFFFF"/>
        <w:jc w:val="right"/>
        <w:textAlignment w:val="baseline"/>
        <w:rPr>
          <w:rFonts w:ascii="Arial" w:hAnsi="Arial" w:cs="Arial"/>
        </w:rPr>
      </w:pPr>
    </w:p>
    <w:p w14:paraId="60C5D646" w14:textId="77777777" w:rsidR="0035084D" w:rsidRDefault="00662F42" w:rsidP="00CE6587">
      <w:pPr>
        <w:shd w:val="clear" w:color="auto" w:fill="FFFFFF"/>
        <w:spacing w:after="150"/>
        <w:textAlignment w:val="baseline"/>
        <w:rPr>
          <w:rFonts w:ascii="Arial" w:hAnsi="Arial" w:cs="Arial"/>
        </w:rPr>
      </w:pPr>
      <w:r w:rsidRPr="00D32856">
        <w:rPr>
          <w:rFonts w:ascii="Arial" w:hAnsi="Arial" w:cs="Arial"/>
        </w:rPr>
        <w:t>By the Hearing Officer:</w:t>
      </w:r>
      <w:r w:rsidR="008B7BA1">
        <w:rPr>
          <w:rFonts w:ascii="Arial" w:hAnsi="Arial" w:cs="Arial"/>
        </w:rPr>
        <w:br/>
      </w:r>
    </w:p>
    <w:p w14:paraId="45F58375" w14:textId="07AF7B5E" w:rsidR="0035084D" w:rsidRPr="0035084D" w:rsidRDefault="0035084D" w:rsidP="00CE6587">
      <w:pPr>
        <w:shd w:val="clear" w:color="auto" w:fill="FFFFFF"/>
        <w:spacing w:after="150"/>
        <w:textAlignment w:val="baseline"/>
        <w:rPr>
          <w:rFonts w:ascii="Brush Script MT" w:hAnsi="Brush Script MT" w:cs="Arial"/>
          <w:sz w:val="40"/>
          <w:szCs w:val="40"/>
        </w:rPr>
      </w:pPr>
      <w:r w:rsidRPr="0035084D">
        <w:rPr>
          <w:rFonts w:ascii="Arial" w:hAnsi="Arial" w:cs="Arial"/>
          <w:sz w:val="40"/>
          <w:szCs w:val="40"/>
          <w:u w:val="single"/>
        </w:rPr>
        <w:t>/</w:t>
      </w:r>
      <w:r w:rsidRPr="003B3FF8">
        <w:rPr>
          <w:rFonts w:ascii="Arial" w:hAnsi="Arial" w:cs="Arial"/>
          <w:u w:val="single"/>
        </w:rPr>
        <w:t>s</w:t>
      </w:r>
      <w:r w:rsidRPr="0035084D">
        <w:rPr>
          <w:rFonts w:ascii="Arial" w:hAnsi="Arial" w:cs="Arial"/>
          <w:sz w:val="40"/>
          <w:szCs w:val="40"/>
          <w:u w:val="single"/>
        </w:rPr>
        <w:t>/</w:t>
      </w:r>
      <w:r w:rsidRPr="0035084D">
        <w:rPr>
          <w:rFonts w:ascii="Brush Script MT" w:hAnsi="Brush Script MT" w:cs="Arial"/>
          <w:sz w:val="40"/>
          <w:szCs w:val="40"/>
          <w:u w:val="single"/>
        </w:rPr>
        <w:t>Sara Berman</w:t>
      </w:r>
      <w:r w:rsidR="00CE6587" w:rsidRPr="0035084D">
        <w:rPr>
          <w:rFonts w:ascii="Arial" w:hAnsi="Arial" w:cs="Arial"/>
        </w:rPr>
        <w:tab/>
      </w:r>
      <w:r w:rsidR="00CE6587">
        <w:rPr>
          <w:rFonts w:ascii="Arial" w:hAnsi="Arial" w:cs="Arial"/>
        </w:rPr>
        <w:tab/>
        <w:t>Dated:  February 17, 2021</w:t>
      </w:r>
    </w:p>
    <w:p w14:paraId="025547BB" w14:textId="4B20D76E" w:rsidR="00963DA6" w:rsidRDefault="00972DC3" w:rsidP="00CE6587">
      <w:pPr>
        <w:shd w:val="clear" w:color="auto" w:fill="FFFFFF"/>
        <w:spacing w:after="150"/>
        <w:textAlignment w:val="baseline"/>
        <w:rPr>
          <w:rFonts w:ascii="Arial" w:hAnsi="Arial" w:cs="Arial"/>
        </w:rPr>
      </w:pPr>
      <w:r w:rsidRPr="00D32856">
        <w:rPr>
          <w:rFonts w:ascii="Arial" w:hAnsi="Arial" w:cs="Arial"/>
        </w:rPr>
        <w:t>Sara Berman</w:t>
      </w:r>
    </w:p>
    <w:sectPr w:rsidR="00963DA6" w:rsidSect="00A53CAB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1A13E3" w14:textId="77777777" w:rsidR="00FB188D" w:rsidRDefault="00FB188D" w:rsidP="00181C55">
      <w:r>
        <w:separator/>
      </w:r>
    </w:p>
  </w:endnote>
  <w:endnote w:type="continuationSeparator" w:id="0">
    <w:p w14:paraId="0D02546B" w14:textId="77777777" w:rsidR="00FB188D" w:rsidRDefault="00FB188D" w:rsidP="00181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918825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03EE19" w14:textId="6DFB2345" w:rsidR="00A53CAB" w:rsidRDefault="00A53C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812D6BD" w14:textId="77777777" w:rsidR="00A53CAB" w:rsidRDefault="00A53C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3213C" w14:textId="77777777" w:rsidR="00FB188D" w:rsidRDefault="00FB188D" w:rsidP="00181C55">
      <w:r>
        <w:separator/>
      </w:r>
    </w:p>
  </w:footnote>
  <w:footnote w:type="continuationSeparator" w:id="0">
    <w:p w14:paraId="79923026" w14:textId="77777777" w:rsidR="00FB188D" w:rsidRDefault="00FB188D" w:rsidP="00181C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6B5CF4"/>
    <w:multiLevelType w:val="hybridMultilevel"/>
    <w:tmpl w:val="03808EE0"/>
    <w:lvl w:ilvl="0" w:tplc="FA4A9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F5F87"/>
    <w:multiLevelType w:val="multilevel"/>
    <w:tmpl w:val="15164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ACF7915"/>
    <w:multiLevelType w:val="hybridMultilevel"/>
    <w:tmpl w:val="03808EE0"/>
    <w:lvl w:ilvl="0" w:tplc="FA4A99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8E475B"/>
    <w:multiLevelType w:val="multilevel"/>
    <w:tmpl w:val="7742B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F42"/>
    <w:rsid w:val="000000AC"/>
    <w:rsid w:val="000008CB"/>
    <w:rsid w:val="0000499F"/>
    <w:rsid w:val="00007464"/>
    <w:rsid w:val="0001006B"/>
    <w:rsid w:val="00015C5D"/>
    <w:rsid w:val="00025700"/>
    <w:rsid w:val="000261CA"/>
    <w:rsid w:val="00067BE8"/>
    <w:rsid w:val="00085B7A"/>
    <w:rsid w:val="000876B3"/>
    <w:rsid w:val="00093544"/>
    <w:rsid w:val="000C50E5"/>
    <w:rsid w:val="000C588E"/>
    <w:rsid w:val="000E599F"/>
    <w:rsid w:val="000F63B7"/>
    <w:rsid w:val="001044F6"/>
    <w:rsid w:val="0010691C"/>
    <w:rsid w:val="00106A6E"/>
    <w:rsid w:val="001137CF"/>
    <w:rsid w:val="00117249"/>
    <w:rsid w:val="00122B3A"/>
    <w:rsid w:val="00131417"/>
    <w:rsid w:val="0014472B"/>
    <w:rsid w:val="00150BCD"/>
    <w:rsid w:val="0016023D"/>
    <w:rsid w:val="00162166"/>
    <w:rsid w:val="00170226"/>
    <w:rsid w:val="00173941"/>
    <w:rsid w:val="00176FD2"/>
    <w:rsid w:val="00181914"/>
    <w:rsid w:val="00181C55"/>
    <w:rsid w:val="00185918"/>
    <w:rsid w:val="001861E3"/>
    <w:rsid w:val="00195B5B"/>
    <w:rsid w:val="0019714C"/>
    <w:rsid w:val="001A667E"/>
    <w:rsid w:val="001A6D24"/>
    <w:rsid w:val="001C6DE5"/>
    <w:rsid w:val="001D0B6A"/>
    <w:rsid w:val="001D512E"/>
    <w:rsid w:val="001E0CDD"/>
    <w:rsid w:val="001E28E1"/>
    <w:rsid w:val="001E330C"/>
    <w:rsid w:val="001F6282"/>
    <w:rsid w:val="00210516"/>
    <w:rsid w:val="00214702"/>
    <w:rsid w:val="002204AC"/>
    <w:rsid w:val="00236915"/>
    <w:rsid w:val="002401A0"/>
    <w:rsid w:val="00241563"/>
    <w:rsid w:val="00246687"/>
    <w:rsid w:val="0025118D"/>
    <w:rsid w:val="00252A79"/>
    <w:rsid w:val="002669BD"/>
    <w:rsid w:val="0027275A"/>
    <w:rsid w:val="00277544"/>
    <w:rsid w:val="00280093"/>
    <w:rsid w:val="00282140"/>
    <w:rsid w:val="00282465"/>
    <w:rsid w:val="0029303B"/>
    <w:rsid w:val="00294DA5"/>
    <w:rsid w:val="00297214"/>
    <w:rsid w:val="002B016A"/>
    <w:rsid w:val="002D322C"/>
    <w:rsid w:val="002D3AEF"/>
    <w:rsid w:val="002D6EA9"/>
    <w:rsid w:val="002E1D59"/>
    <w:rsid w:val="002E4EB8"/>
    <w:rsid w:val="002F52E6"/>
    <w:rsid w:val="003030CA"/>
    <w:rsid w:val="00312DB2"/>
    <w:rsid w:val="00314298"/>
    <w:rsid w:val="003202A8"/>
    <w:rsid w:val="00325C2F"/>
    <w:rsid w:val="00333687"/>
    <w:rsid w:val="00337588"/>
    <w:rsid w:val="00342FD2"/>
    <w:rsid w:val="0035084D"/>
    <w:rsid w:val="00351263"/>
    <w:rsid w:val="00354C8F"/>
    <w:rsid w:val="00356B82"/>
    <w:rsid w:val="0035714D"/>
    <w:rsid w:val="00357F65"/>
    <w:rsid w:val="003906BC"/>
    <w:rsid w:val="00390B86"/>
    <w:rsid w:val="00397DDC"/>
    <w:rsid w:val="003B3FF8"/>
    <w:rsid w:val="003B5057"/>
    <w:rsid w:val="003B52BF"/>
    <w:rsid w:val="003B56D2"/>
    <w:rsid w:val="003B69B3"/>
    <w:rsid w:val="003D10AA"/>
    <w:rsid w:val="003D394C"/>
    <w:rsid w:val="003E260C"/>
    <w:rsid w:val="003E3DCB"/>
    <w:rsid w:val="003E4E07"/>
    <w:rsid w:val="00402B32"/>
    <w:rsid w:val="00402E15"/>
    <w:rsid w:val="00407CB5"/>
    <w:rsid w:val="00412243"/>
    <w:rsid w:val="00412669"/>
    <w:rsid w:val="00423C0B"/>
    <w:rsid w:val="004246AE"/>
    <w:rsid w:val="00425240"/>
    <w:rsid w:val="004253A2"/>
    <w:rsid w:val="00434AB8"/>
    <w:rsid w:val="00434E73"/>
    <w:rsid w:val="00436B8E"/>
    <w:rsid w:val="00452378"/>
    <w:rsid w:val="00464098"/>
    <w:rsid w:val="00464801"/>
    <w:rsid w:val="00467662"/>
    <w:rsid w:val="00471DB9"/>
    <w:rsid w:val="00492A4E"/>
    <w:rsid w:val="004942B0"/>
    <w:rsid w:val="00496034"/>
    <w:rsid w:val="004A0667"/>
    <w:rsid w:val="004A5447"/>
    <w:rsid w:val="004B1359"/>
    <w:rsid w:val="004C3751"/>
    <w:rsid w:val="004C3A55"/>
    <w:rsid w:val="004E0549"/>
    <w:rsid w:val="005127EE"/>
    <w:rsid w:val="00522157"/>
    <w:rsid w:val="0052420F"/>
    <w:rsid w:val="0053237D"/>
    <w:rsid w:val="005400F7"/>
    <w:rsid w:val="0055106B"/>
    <w:rsid w:val="00552C71"/>
    <w:rsid w:val="005534E1"/>
    <w:rsid w:val="00556F86"/>
    <w:rsid w:val="005665D4"/>
    <w:rsid w:val="005A2735"/>
    <w:rsid w:val="005A4D49"/>
    <w:rsid w:val="005A599E"/>
    <w:rsid w:val="005B2B56"/>
    <w:rsid w:val="005B3342"/>
    <w:rsid w:val="005B7C88"/>
    <w:rsid w:val="005D3185"/>
    <w:rsid w:val="005E08E3"/>
    <w:rsid w:val="005E4370"/>
    <w:rsid w:val="00602259"/>
    <w:rsid w:val="00617D2A"/>
    <w:rsid w:val="00620B2F"/>
    <w:rsid w:val="00630280"/>
    <w:rsid w:val="006311B4"/>
    <w:rsid w:val="00641758"/>
    <w:rsid w:val="00647D85"/>
    <w:rsid w:val="0065100A"/>
    <w:rsid w:val="00652212"/>
    <w:rsid w:val="00656345"/>
    <w:rsid w:val="00657D0F"/>
    <w:rsid w:val="006625CD"/>
    <w:rsid w:val="00662C5E"/>
    <w:rsid w:val="00662F42"/>
    <w:rsid w:val="00671755"/>
    <w:rsid w:val="00671FC3"/>
    <w:rsid w:val="00677E6A"/>
    <w:rsid w:val="00686BB5"/>
    <w:rsid w:val="006A50E7"/>
    <w:rsid w:val="006A59A3"/>
    <w:rsid w:val="006A65B6"/>
    <w:rsid w:val="006A757D"/>
    <w:rsid w:val="006D13FC"/>
    <w:rsid w:val="006D1A27"/>
    <w:rsid w:val="006D36B0"/>
    <w:rsid w:val="006E1A9F"/>
    <w:rsid w:val="006E6306"/>
    <w:rsid w:val="006F1CD1"/>
    <w:rsid w:val="007052F9"/>
    <w:rsid w:val="007066DE"/>
    <w:rsid w:val="0071400B"/>
    <w:rsid w:val="007146A6"/>
    <w:rsid w:val="00720523"/>
    <w:rsid w:val="00725211"/>
    <w:rsid w:val="007259AC"/>
    <w:rsid w:val="00730683"/>
    <w:rsid w:val="00740BBB"/>
    <w:rsid w:val="007437E8"/>
    <w:rsid w:val="00751DBB"/>
    <w:rsid w:val="0075294A"/>
    <w:rsid w:val="0076182C"/>
    <w:rsid w:val="00763062"/>
    <w:rsid w:val="0076320E"/>
    <w:rsid w:val="00771817"/>
    <w:rsid w:val="00775DF4"/>
    <w:rsid w:val="00781E7E"/>
    <w:rsid w:val="0078365B"/>
    <w:rsid w:val="007859A4"/>
    <w:rsid w:val="0079754C"/>
    <w:rsid w:val="007A1BCD"/>
    <w:rsid w:val="007A59C0"/>
    <w:rsid w:val="007B7494"/>
    <w:rsid w:val="007E34D7"/>
    <w:rsid w:val="007E5073"/>
    <w:rsid w:val="007F1A04"/>
    <w:rsid w:val="0081649D"/>
    <w:rsid w:val="0083224B"/>
    <w:rsid w:val="0083227B"/>
    <w:rsid w:val="008404A1"/>
    <w:rsid w:val="00842A1F"/>
    <w:rsid w:val="00845629"/>
    <w:rsid w:val="00845714"/>
    <w:rsid w:val="00847325"/>
    <w:rsid w:val="00876CA9"/>
    <w:rsid w:val="0088266C"/>
    <w:rsid w:val="00883D9C"/>
    <w:rsid w:val="00884DEA"/>
    <w:rsid w:val="00890F4F"/>
    <w:rsid w:val="008940AB"/>
    <w:rsid w:val="00897F9F"/>
    <w:rsid w:val="008B0B8E"/>
    <w:rsid w:val="008B371E"/>
    <w:rsid w:val="008B7BA1"/>
    <w:rsid w:val="008C15D2"/>
    <w:rsid w:val="008D67C4"/>
    <w:rsid w:val="00903BD8"/>
    <w:rsid w:val="00936C1E"/>
    <w:rsid w:val="00937EEA"/>
    <w:rsid w:val="0094385F"/>
    <w:rsid w:val="00946935"/>
    <w:rsid w:val="00950819"/>
    <w:rsid w:val="00953B7D"/>
    <w:rsid w:val="009617CF"/>
    <w:rsid w:val="00966C22"/>
    <w:rsid w:val="00972DC3"/>
    <w:rsid w:val="0097550B"/>
    <w:rsid w:val="0097631E"/>
    <w:rsid w:val="009823BE"/>
    <w:rsid w:val="00994666"/>
    <w:rsid w:val="009A38AE"/>
    <w:rsid w:val="009A5613"/>
    <w:rsid w:val="009C0533"/>
    <w:rsid w:val="009C5B0D"/>
    <w:rsid w:val="009D2231"/>
    <w:rsid w:val="009D498A"/>
    <w:rsid w:val="009E349E"/>
    <w:rsid w:val="009E4B15"/>
    <w:rsid w:val="009F2659"/>
    <w:rsid w:val="009F6A9A"/>
    <w:rsid w:val="00A01658"/>
    <w:rsid w:val="00A039B7"/>
    <w:rsid w:val="00A10747"/>
    <w:rsid w:val="00A20EE4"/>
    <w:rsid w:val="00A40B73"/>
    <w:rsid w:val="00A53CAB"/>
    <w:rsid w:val="00A54053"/>
    <w:rsid w:val="00A55AE7"/>
    <w:rsid w:val="00A56409"/>
    <w:rsid w:val="00A64911"/>
    <w:rsid w:val="00A842C6"/>
    <w:rsid w:val="00AB12A4"/>
    <w:rsid w:val="00AB1D32"/>
    <w:rsid w:val="00AB682B"/>
    <w:rsid w:val="00AC146F"/>
    <w:rsid w:val="00AD1DE5"/>
    <w:rsid w:val="00AD6425"/>
    <w:rsid w:val="00AE459A"/>
    <w:rsid w:val="00AE66FF"/>
    <w:rsid w:val="00AF1C6C"/>
    <w:rsid w:val="00AF2F99"/>
    <w:rsid w:val="00AF5F37"/>
    <w:rsid w:val="00B11287"/>
    <w:rsid w:val="00B256E3"/>
    <w:rsid w:val="00B46508"/>
    <w:rsid w:val="00B552E3"/>
    <w:rsid w:val="00B63E87"/>
    <w:rsid w:val="00B8158C"/>
    <w:rsid w:val="00B820AA"/>
    <w:rsid w:val="00B82E79"/>
    <w:rsid w:val="00BA2056"/>
    <w:rsid w:val="00BF207A"/>
    <w:rsid w:val="00C155CA"/>
    <w:rsid w:val="00C30B5E"/>
    <w:rsid w:val="00C42BAB"/>
    <w:rsid w:val="00C439A0"/>
    <w:rsid w:val="00C51929"/>
    <w:rsid w:val="00C66FAF"/>
    <w:rsid w:val="00C70FC5"/>
    <w:rsid w:val="00C75D8E"/>
    <w:rsid w:val="00C76996"/>
    <w:rsid w:val="00C90D92"/>
    <w:rsid w:val="00CA2319"/>
    <w:rsid w:val="00CA6F1B"/>
    <w:rsid w:val="00CB33B1"/>
    <w:rsid w:val="00CB52C3"/>
    <w:rsid w:val="00CC3377"/>
    <w:rsid w:val="00CE3136"/>
    <w:rsid w:val="00CE6587"/>
    <w:rsid w:val="00CF0135"/>
    <w:rsid w:val="00D02E08"/>
    <w:rsid w:val="00D12F8F"/>
    <w:rsid w:val="00D16286"/>
    <w:rsid w:val="00D32359"/>
    <w:rsid w:val="00D32856"/>
    <w:rsid w:val="00D53027"/>
    <w:rsid w:val="00D7198F"/>
    <w:rsid w:val="00D75F8E"/>
    <w:rsid w:val="00D82BE3"/>
    <w:rsid w:val="00D82E05"/>
    <w:rsid w:val="00DA0C81"/>
    <w:rsid w:val="00DA359A"/>
    <w:rsid w:val="00DA4B76"/>
    <w:rsid w:val="00DB12A4"/>
    <w:rsid w:val="00DB2714"/>
    <w:rsid w:val="00DE0A82"/>
    <w:rsid w:val="00DF2247"/>
    <w:rsid w:val="00E018BD"/>
    <w:rsid w:val="00E0746D"/>
    <w:rsid w:val="00E10B68"/>
    <w:rsid w:val="00E20269"/>
    <w:rsid w:val="00E2783B"/>
    <w:rsid w:val="00E3519F"/>
    <w:rsid w:val="00E3789B"/>
    <w:rsid w:val="00E4026C"/>
    <w:rsid w:val="00E403B8"/>
    <w:rsid w:val="00E54669"/>
    <w:rsid w:val="00E70714"/>
    <w:rsid w:val="00E72551"/>
    <w:rsid w:val="00E7361B"/>
    <w:rsid w:val="00E941AD"/>
    <w:rsid w:val="00EA6C8E"/>
    <w:rsid w:val="00EB037E"/>
    <w:rsid w:val="00EC09BD"/>
    <w:rsid w:val="00EC1866"/>
    <w:rsid w:val="00EC76E9"/>
    <w:rsid w:val="00ED12B4"/>
    <w:rsid w:val="00ED4002"/>
    <w:rsid w:val="00EE33F9"/>
    <w:rsid w:val="00EF4D2A"/>
    <w:rsid w:val="00F16524"/>
    <w:rsid w:val="00F17E22"/>
    <w:rsid w:val="00F22FDF"/>
    <w:rsid w:val="00F2501E"/>
    <w:rsid w:val="00F2685F"/>
    <w:rsid w:val="00F3258D"/>
    <w:rsid w:val="00F40090"/>
    <w:rsid w:val="00F43876"/>
    <w:rsid w:val="00F47382"/>
    <w:rsid w:val="00F56557"/>
    <w:rsid w:val="00F56B48"/>
    <w:rsid w:val="00F81EDD"/>
    <w:rsid w:val="00F8600C"/>
    <w:rsid w:val="00FA42D3"/>
    <w:rsid w:val="00FA7A29"/>
    <w:rsid w:val="00FB188D"/>
    <w:rsid w:val="00FB2C14"/>
    <w:rsid w:val="00FC04B9"/>
    <w:rsid w:val="00FC4A3B"/>
    <w:rsid w:val="00FC6A10"/>
    <w:rsid w:val="00FD2AD9"/>
    <w:rsid w:val="00FF11F0"/>
    <w:rsid w:val="00FF3614"/>
    <w:rsid w:val="00FF6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82380"/>
  <w15:chartTrackingRefBased/>
  <w15:docId w15:val="{9F50FBD7-21C2-B04D-84C7-ECB9451E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1DBB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662F4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662F4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662F42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2F4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662F4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662F42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62F42"/>
    <w:rPr>
      <w:color w:val="0000FF"/>
      <w:u w:val="singl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62F4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62F42"/>
    <w:rPr>
      <w:rFonts w:ascii="Arial" w:eastAsia="Times New Roman" w:hAnsi="Arial" w:cs="Arial"/>
      <w:vanish/>
      <w:sz w:val="16"/>
      <w:szCs w:val="16"/>
    </w:rPr>
  </w:style>
  <w:style w:type="character" w:styleId="Strong">
    <w:name w:val="Strong"/>
    <w:basedOn w:val="DefaultParagraphFont"/>
    <w:uiPriority w:val="22"/>
    <w:qFormat/>
    <w:rsid w:val="00662F42"/>
    <w:rPr>
      <w:b/>
      <w:bCs/>
    </w:rPr>
  </w:style>
  <w:style w:type="character" w:customStyle="1" w:styleId="apple-converted-space">
    <w:name w:val="apple-converted-space"/>
    <w:basedOn w:val="DefaultParagraphFont"/>
    <w:rsid w:val="00662F42"/>
  </w:style>
  <w:style w:type="paragraph" w:styleId="NormalWeb">
    <w:name w:val="Normal (Web)"/>
    <w:basedOn w:val="Normal"/>
    <w:uiPriority w:val="99"/>
    <w:semiHidden/>
    <w:unhideWhenUsed/>
    <w:rsid w:val="00662F42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662F42"/>
    <w:rPr>
      <w:i/>
      <w:i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62F4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62F42"/>
    <w:rPr>
      <w:rFonts w:ascii="Arial" w:eastAsia="Times New Roman" w:hAnsi="Arial" w:cs="Arial"/>
      <w:vanish/>
      <w:sz w:val="16"/>
      <w:szCs w:val="16"/>
    </w:rPr>
  </w:style>
  <w:style w:type="paragraph" w:customStyle="1" w:styleId="facebook">
    <w:name w:val="facebook"/>
    <w:basedOn w:val="Normal"/>
    <w:rsid w:val="00662F42"/>
    <w:pPr>
      <w:spacing w:before="100" w:beforeAutospacing="1" w:after="100" w:afterAutospacing="1"/>
    </w:pPr>
  </w:style>
  <w:style w:type="paragraph" w:customStyle="1" w:styleId="linked">
    <w:name w:val="linked"/>
    <w:basedOn w:val="Normal"/>
    <w:rsid w:val="00662F42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C3A55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Header">
    <w:name w:val="header"/>
    <w:basedOn w:val="Normal"/>
    <w:link w:val="HeaderChar"/>
    <w:uiPriority w:val="99"/>
    <w:unhideWhenUsed/>
    <w:rsid w:val="00181C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1C55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81C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1C55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2E0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2E05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2E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2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6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4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813023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14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207948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6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60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7D7D7"/>
            <w:right w:val="none" w:sz="0" w:space="0" w:color="auto"/>
          </w:divBdr>
          <w:divsChild>
            <w:div w:id="134331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79642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86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4982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3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862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307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97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692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99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006657">
                      <w:blockQuote w:val="1"/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859583">
                      <w:blockQuote w:val="1"/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620538">
                      <w:blockQuote w:val="1"/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792147">
                      <w:blockQuote w:val="1"/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2298270">
                      <w:blockQuote w:val="1"/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59579">
                      <w:blockQuote w:val="1"/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305545">
                      <w:blockQuote w:val="1"/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785535">
                      <w:blockQuote w:val="1"/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34990">
                      <w:blockQuote w:val="1"/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857644">
                      <w:blockQuote w:val="1"/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921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34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64106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232237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535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4909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6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9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640116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89583">
                      <w:marLeft w:val="0"/>
                      <w:marRight w:val="-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55242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3587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2334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90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922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6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446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519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891279">
          <w:marLeft w:val="0"/>
          <w:marRight w:val="0"/>
          <w:marTop w:val="0"/>
          <w:marBottom w:val="0"/>
          <w:divBdr>
            <w:top w:val="single" w:sz="6" w:space="0" w:color="48484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4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31350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800525">
                      <w:marLeft w:val="0"/>
                      <w:marRight w:val="0"/>
                      <w:marTop w:val="225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2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33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09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24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407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23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3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8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61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5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9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65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78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340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303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54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5900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29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5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23B36-F47D-4C2D-BAD1-D0D8CC9AA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Kantor Nir</dc:creator>
  <cp:keywords/>
  <dc:description/>
  <cp:lastModifiedBy>Erlichman, Reece (ALA)</cp:lastModifiedBy>
  <cp:revision>2</cp:revision>
  <cp:lastPrinted>2021-02-10T21:18:00Z</cp:lastPrinted>
  <dcterms:created xsi:type="dcterms:W3CDTF">2021-03-04T15:50:00Z</dcterms:created>
  <dcterms:modified xsi:type="dcterms:W3CDTF">2021-03-04T15:50:00Z</dcterms:modified>
</cp:coreProperties>
</file>