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24D434A"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5554D">
        <w:rPr>
          <w:rFonts w:ascii="Times New Roman" w:hAnsi="Times New Roman" w:cs="Times New Roman"/>
          <w:sz w:val="24"/>
          <w:szCs w:val="24"/>
        </w:rPr>
        <w:t>Ollie</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A7671E">
        <w:rPr>
          <w:rFonts w:ascii="Times New Roman" w:hAnsi="Times New Roman" w:cs="Times New Roman"/>
          <w:sz w:val="24"/>
          <w:szCs w:val="24"/>
        </w:rPr>
        <w:t>7894</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28A68EB1"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0C44BF">
        <w:rPr>
          <w:rFonts w:ascii="Times New Roman" w:hAnsi="Times New Roman" w:cs="Times New Roman"/>
          <w:b/>
          <w:sz w:val="24"/>
          <w:szCs w:val="24"/>
          <w:u w:val="single"/>
        </w:rPr>
        <w:t>SPRINGFIELD PUBLIC SCHOOLS</w:t>
      </w:r>
      <w:r w:rsidR="003A6B70">
        <w:rPr>
          <w:rFonts w:ascii="Times New Roman" w:hAnsi="Times New Roman" w:cs="Times New Roman"/>
          <w:b/>
          <w:sz w:val="24"/>
          <w:szCs w:val="24"/>
          <w:u w:val="single"/>
        </w:rPr>
        <w:t>’</w:t>
      </w:r>
      <w:r w:rsidR="000C44BF">
        <w:rPr>
          <w:rFonts w:ascii="Times New Roman" w:hAnsi="Times New Roman" w:cs="Times New Roman"/>
          <w:b/>
          <w:sz w:val="24"/>
          <w:szCs w:val="24"/>
          <w:u w:val="single"/>
        </w:rPr>
        <w:t xml:space="preserve"> SECOND</w:t>
      </w:r>
      <w:r w:rsidR="003A6B70">
        <w:rPr>
          <w:rFonts w:ascii="Times New Roman" w:hAnsi="Times New Roman" w:cs="Times New Roman"/>
          <w:b/>
          <w:sz w:val="24"/>
          <w:szCs w:val="24"/>
          <w:u w:val="single"/>
        </w:rPr>
        <w:t xml:space="preserve"> </w:t>
      </w:r>
      <w:r w:rsidR="00A529D2">
        <w:rPr>
          <w:rFonts w:ascii="Times New Roman" w:hAnsi="Times New Roman" w:cs="Times New Roman"/>
          <w:b/>
          <w:sz w:val="24"/>
          <w:szCs w:val="24"/>
          <w:u w:val="single"/>
        </w:rPr>
        <w:t>MOTION TO POSTPONE</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3D377702" w14:textId="0A132A1E" w:rsidR="003A6B70" w:rsidRDefault="00331E3A" w:rsidP="001D7428">
      <w:pPr>
        <w:pStyle w:val="BodyText"/>
        <w:rPr>
          <w:sz w:val="24"/>
          <w:szCs w:val="24"/>
        </w:rPr>
      </w:pPr>
      <w:r w:rsidRPr="00331E3A">
        <w:rPr>
          <w:sz w:val="24"/>
          <w:szCs w:val="24"/>
        </w:rPr>
        <w:tab/>
      </w:r>
      <w:r w:rsidR="00D52492" w:rsidRPr="00331E3A">
        <w:rPr>
          <w:sz w:val="24"/>
          <w:szCs w:val="24"/>
        </w:rPr>
        <w:t>This matter comes before the Heari</w:t>
      </w:r>
      <w:r w:rsidR="00D52492">
        <w:rPr>
          <w:sz w:val="24"/>
          <w:szCs w:val="24"/>
        </w:rPr>
        <w:t>ng Officer</w:t>
      </w:r>
      <w:r w:rsidR="001B50FD">
        <w:rPr>
          <w:sz w:val="24"/>
          <w:szCs w:val="24"/>
        </w:rPr>
        <w:t xml:space="preserve"> on the Motion of the Springfield</w:t>
      </w:r>
      <w:r w:rsidR="00D52492">
        <w:rPr>
          <w:sz w:val="24"/>
          <w:szCs w:val="24"/>
        </w:rPr>
        <w:t xml:space="preserve"> Public Schools (</w:t>
      </w:r>
      <w:r w:rsidR="001B50FD">
        <w:rPr>
          <w:sz w:val="24"/>
          <w:szCs w:val="24"/>
        </w:rPr>
        <w:t>Springfield</w:t>
      </w:r>
      <w:r w:rsidR="00273EFB">
        <w:rPr>
          <w:sz w:val="24"/>
          <w:szCs w:val="24"/>
        </w:rPr>
        <w:t xml:space="preserve"> or </w:t>
      </w:r>
      <w:r w:rsidR="00D52492">
        <w:rPr>
          <w:sz w:val="24"/>
          <w:szCs w:val="24"/>
        </w:rPr>
        <w:t>“</w:t>
      </w:r>
      <w:r w:rsidR="00273EFB">
        <w:rPr>
          <w:sz w:val="24"/>
          <w:szCs w:val="24"/>
        </w:rPr>
        <w:t xml:space="preserve">the </w:t>
      </w:r>
      <w:r w:rsidR="00D52492">
        <w:rPr>
          <w:sz w:val="24"/>
          <w:szCs w:val="24"/>
        </w:rPr>
        <w:t xml:space="preserve">District”) to </w:t>
      </w:r>
      <w:r w:rsidR="001D7428">
        <w:rPr>
          <w:sz w:val="24"/>
          <w:szCs w:val="24"/>
        </w:rPr>
        <w:t xml:space="preserve">Postpone the Hearing scheduled to begin </w:t>
      </w:r>
      <w:r w:rsidR="003A6B70">
        <w:rPr>
          <w:sz w:val="24"/>
          <w:szCs w:val="24"/>
        </w:rPr>
        <w:t>June 29</w:t>
      </w:r>
      <w:r w:rsidR="001D7428">
        <w:rPr>
          <w:sz w:val="24"/>
          <w:szCs w:val="24"/>
        </w:rPr>
        <w:t xml:space="preserve">, 2020 </w:t>
      </w:r>
      <w:r w:rsidR="003A6B70">
        <w:rPr>
          <w:sz w:val="24"/>
          <w:szCs w:val="24"/>
        </w:rPr>
        <w:t xml:space="preserve">“until such a time as the hearing can be held in person, hopefully in September.” The District filed this </w:t>
      </w:r>
      <w:r w:rsidR="003A6B70">
        <w:rPr>
          <w:i/>
          <w:iCs/>
          <w:sz w:val="24"/>
          <w:szCs w:val="24"/>
        </w:rPr>
        <w:t xml:space="preserve">Motion to Postpone </w:t>
      </w:r>
      <w:r w:rsidR="003A6B70">
        <w:rPr>
          <w:sz w:val="24"/>
          <w:szCs w:val="24"/>
        </w:rPr>
        <w:t xml:space="preserve">on June 8, 2020, following a Zoom Motion Session that took place on June 3, 2020. On the same date, Parent field a </w:t>
      </w:r>
      <w:r w:rsidR="003A6B70">
        <w:rPr>
          <w:i/>
          <w:iCs/>
          <w:sz w:val="24"/>
          <w:szCs w:val="24"/>
        </w:rPr>
        <w:t>Response</w:t>
      </w:r>
      <w:r w:rsidR="003A6B70">
        <w:rPr>
          <w:sz w:val="24"/>
          <w:szCs w:val="24"/>
        </w:rPr>
        <w:t>, agreeing to hearing dates in late August or early September under certain conditions.</w:t>
      </w:r>
    </w:p>
    <w:p w14:paraId="58B069FC" w14:textId="02DEDF2A" w:rsidR="003A6B70" w:rsidRDefault="003A6B70" w:rsidP="001D7428">
      <w:pPr>
        <w:pStyle w:val="BodyText"/>
        <w:rPr>
          <w:sz w:val="24"/>
          <w:szCs w:val="24"/>
        </w:rPr>
      </w:pPr>
    </w:p>
    <w:p w14:paraId="3B23EFFA" w14:textId="177C85DE" w:rsidR="003A6B70" w:rsidRDefault="003A6B70" w:rsidP="001D7428">
      <w:pPr>
        <w:pStyle w:val="BodyText"/>
        <w:rPr>
          <w:sz w:val="24"/>
          <w:szCs w:val="24"/>
        </w:rPr>
      </w:pPr>
      <w:r>
        <w:rPr>
          <w:sz w:val="24"/>
          <w:szCs w:val="24"/>
        </w:rPr>
        <w:tab/>
        <w:t>During the Motion Session, it became clear that discovery would not be completed with adequate time to prepare for a hearing before the end of June, primarily due to Parent’s late-filed requests. We discussed moving the late June dates to mid-July.</w:t>
      </w:r>
      <w:r w:rsidR="000C44BF">
        <w:rPr>
          <w:sz w:val="24"/>
          <w:szCs w:val="24"/>
        </w:rPr>
        <w:t xml:space="preserve"> I also indicated that my experience with the parties during Zoom Motion Sessions </w:t>
      </w:r>
      <w:r w:rsidR="00930F2F">
        <w:rPr>
          <w:sz w:val="24"/>
          <w:szCs w:val="24"/>
        </w:rPr>
        <w:t xml:space="preserve">had </w:t>
      </w:r>
      <w:r w:rsidR="000C44BF">
        <w:rPr>
          <w:sz w:val="24"/>
          <w:szCs w:val="24"/>
        </w:rPr>
        <w:t>caused m</w:t>
      </w:r>
      <w:r w:rsidR="00930F2F">
        <w:rPr>
          <w:sz w:val="24"/>
          <w:szCs w:val="24"/>
        </w:rPr>
        <w:t>e</w:t>
      </w:r>
      <w:r w:rsidR="000C44BF">
        <w:rPr>
          <w:sz w:val="24"/>
          <w:szCs w:val="24"/>
        </w:rPr>
        <w:t xml:space="preserve"> to reconsider my earlier conclusion that I would not be able </w:t>
      </w:r>
      <w:r w:rsidR="00930F2F">
        <w:rPr>
          <w:sz w:val="24"/>
          <w:szCs w:val="24"/>
        </w:rPr>
        <w:t xml:space="preserve">preside over </w:t>
      </w:r>
      <w:r w:rsidR="000C44BF">
        <w:rPr>
          <w:sz w:val="24"/>
          <w:szCs w:val="24"/>
        </w:rPr>
        <w:t>a fair and orderly hearing virtually.</w:t>
      </w:r>
    </w:p>
    <w:p w14:paraId="13928A8E" w14:textId="77DA1903" w:rsidR="003A6B70" w:rsidRDefault="003A6B70" w:rsidP="001D7428">
      <w:pPr>
        <w:pStyle w:val="BodyText"/>
        <w:rPr>
          <w:sz w:val="24"/>
          <w:szCs w:val="24"/>
        </w:rPr>
      </w:pPr>
    </w:p>
    <w:p w14:paraId="04FE8779" w14:textId="551B378C" w:rsidR="003A6B70" w:rsidRDefault="003A6B70" w:rsidP="001D7428">
      <w:pPr>
        <w:pStyle w:val="BodyText"/>
        <w:rPr>
          <w:sz w:val="24"/>
          <w:szCs w:val="24"/>
        </w:rPr>
      </w:pPr>
      <w:r>
        <w:rPr>
          <w:sz w:val="24"/>
          <w:szCs w:val="24"/>
        </w:rPr>
        <w:tab/>
        <w:t xml:space="preserve">In support of its </w:t>
      </w:r>
      <w:r>
        <w:rPr>
          <w:i/>
          <w:iCs/>
          <w:sz w:val="24"/>
          <w:szCs w:val="24"/>
        </w:rPr>
        <w:t>Motion to Postpone</w:t>
      </w:r>
      <w:r>
        <w:rPr>
          <w:sz w:val="24"/>
          <w:szCs w:val="24"/>
        </w:rPr>
        <w:t xml:space="preserve">, Springfield asserted that a virtual proceeding could not be conducted in a manner that would result in a fair and orderly hearing, consistent with my conclusion </w:t>
      </w:r>
      <w:r w:rsidR="000C44BF">
        <w:rPr>
          <w:sz w:val="24"/>
          <w:szCs w:val="24"/>
        </w:rPr>
        <w:t>in my Order of April 10, 2020.</w:t>
      </w:r>
      <w:r>
        <w:rPr>
          <w:sz w:val="24"/>
          <w:szCs w:val="24"/>
        </w:rPr>
        <w:t xml:space="preserve"> </w:t>
      </w:r>
      <w:r w:rsidR="000C44BF">
        <w:rPr>
          <w:sz w:val="24"/>
          <w:szCs w:val="24"/>
        </w:rPr>
        <w:t>The District also contended that a delay would not cause prejudice because Parent has accepted the placement</w:t>
      </w:r>
      <w:r w:rsidR="00930F2F">
        <w:rPr>
          <w:sz w:val="24"/>
          <w:szCs w:val="24"/>
        </w:rPr>
        <w:t xml:space="preserve"> it offered Ollie</w:t>
      </w:r>
      <w:r w:rsidR="000C44BF">
        <w:rPr>
          <w:sz w:val="24"/>
          <w:szCs w:val="24"/>
        </w:rPr>
        <w:t xml:space="preserve"> for the 2020-2021 school year.</w:t>
      </w:r>
    </w:p>
    <w:p w14:paraId="043856D8" w14:textId="00685DF6" w:rsidR="000C44BF" w:rsidRDefault="000C44BF" w:rsidP="001D7428">
      <w:pPr>
        <w:pStyle w:val="BodyText"/>
        <w:rPr>
          <w:sz w:val="24"/>
          <w:szCs w:val="24"/>
        </w:rPr>
      </w:pPr>
    </w:p>
    <w:p w14:paraId="3EE95067" w14:textId="153FBBDA" w:rsidR="000C44BF" w:rsidRPr="000C44BF" w:rsidRDefault="000C44BF" w:rsidP="001D7428">
      <w:pPr>
        <w:pStyle w:val="BodyText"/>
        <w:rPr>
          <w:sz w:val="24"/>
          <w:szCs w:val="24"/>
        </w:rPr>
      </w:pPr>
      <w:r>
        <w:rPr>
          <w:sz w:val="24"/>
          <w:szCs w:val="24"/>
        </w:rPr>
        <w:tab/>
        <w:t xml:space="preserve">In her </w:t>
      </w:r>
      <w:r>
        <w:rPr>
          <w:i/>
          <w:iCs/>
          <w:sz w:val="24"/>
          <w:szCs w:val="24"/>
        </w:rPr>
        <w:t>Response</w:t>
      </w:r>
      <w:r>
        <w:rPr>
          <w:sz w:val="24"/>
          <w:szCs w:val="24"/>
        </w:rPr>
        <w:t xml:space="preserve">, Parent stated that she would agree to hearing dates in late August </w:t>
      </w:r>
      <w:r w:rsidR="00930F2F">
        <w:rPr>
          <w:sz w:val="24"/>
          <w:szCs w:val="24"/>
        </w:rPr>
        <w:t>or</w:t>
      </w:r>
      <w:r>
        <w:rPr>
          <w:sz w:val="24"/>
          <w:szCs w:val="24"/>
        </w:rPr>
        <w:t xml:space="preserve"> early September, with the understanding that the District would produce all of </w:t>
      </w:r>
      <w:r w:rsidR="00930F2F">
        <w:rPr>
          <w:sz w:val="24"/>
          <w:szCs w:val="24"/>
        </w:rPr>
        <w:t xml:space="preserve">the </w:t>
      </w:r>
      <w:r>
        <w:rPr>
          <w:sz w:val="24"/>
          <w:szCs w:val="24"/>
        </w:rPr>
        <w:t xml:space="preserve">witnesses </w:t>
      </w:r>
      <w:r w:rsidR="00930F2F">
        <w:rPr>
          <w:sz w:val="24"/>
          <w:szCs w:val="24"/>
        </w:rPr>
        <w:t xml:space="preserve">she wished to call </w:t>
      </w:r>
      <w:r>
        <w:rPr>
          <w:sz w:val="24"/>
          <w:szCs w:val="24"/>
        </w:rPr>
        <w:t>at that time.</w:t>
      </w:r>
      <w:r w:rsidR="00930F2F">
        <w:rPr>
          <w:rStyle w:val="FootnoteReference"/>
          <w:sz w:val="24"/>
          <w:szCs w:val="24"/>
        </w:rPr>
        <w:footnoteReference w:id="2"/>
      </w:r>
      <w:r>
        <w:rPr>
          <w:sz w:val="24"/>
          <w:szCs w:val="24"/>
        </w:rPr>
        <w:t xml:space="preserve"> She indicated that she too preferred an in-person hearing, but that she did not agree with the District’s argument that a virtual hearing could not be fair and orderly</w:t>
      </w:r>
      <w:r w:rsidR="00757569">
        <w:rPr>
          <w:sz w:val="24"/>
          <w:szCs w:val="24"/>
        </w:rPr>
        <w:t>.</w:t>
      </w:r>
    </w:p>
    <w:p w14:paraId="3ECEFE30" w14:textId="25FA52A1" w:rsidR="003A6B70" w:rsidRDefault="003A6B70" w:rsidP="001D7428">
      <w:pPr>
        <w:pStyle w:val="BodyText"/>
        <w:rPr>
          <w:sz w:val="24"/>
          <w:szCs w:val="24"/>
        </w:rPr>
      </w:pPr>
    </w:p>
    <w:p w14:paraId="39608602" w14:textId="6D75C946" w:rsidR="004D4B3E" w:rsidRDefault="003A6B70" w:rsidP="000C44BF">
      <w:pPr>
        <w:pStyle w:val="BodyText"/>
        <w:rPr>
          <w:sz w:val="24"/>
          <w:szCs w:val="24"/>
        </w:rPr>
      </w:pPr>
      <w:r>
        <w:rPr>
          <w:sz w:val="24"/>
          <w:szCs w:val="24"/>
        </w:rPr>
        <w:tab/>
        <w:t xml:space="preserve">For the following reasons, the District’s </w:t>
      </w:r>
      <w:r>
        <w:rPr>
          <w:i/>
          <w:iCs/>
          <w:sz w:val="24"/>
          <w:szCs w:val="24"/>
        </w:rPr>
        <w:t xml:space="preserve">Motion to Postpone </w:t>
      </w:r>
      <w:r>
        <w:rPr>
          <w:sz w:val="24"/>
          <w:szCs w:val="24"/>
        </w:rPr>
        <w:t>is ALLOWED IN PART.</w:t>
      </w:r>
    </w:p>
    <w:p w14:paraId="5AB77914" w14:textId="77777777" w:rsidR="000C44BF" w:rsidRPr="00273EFB" w:rsidRDefault="000C44BF" w:rsidP="000C44BF">
      <w:pPr>
        <w:pStyle w:val="BodyText"/>
        <w:rPr>
          <w:sz w:val="24"/>
          <w:szCs w:val="24"/>
        </w:rPr>
      </w:pPr>
    </w:p>
    <w:p w14:paraId="2880C036" w14:textId="77777777" w:rsidR="00D52492" w:rsidRPr="00331E3A" w:rsidRDefault="00D52492" w:rsidP="00D52492">
      <w:pPr>
        <w:pStyle w:val="NoSpacing"/>
        <w:rPr>
          <w:rFonts w:ascii="Times New Roman" w:hAnsi="Times New Roman" w:cs="Times New Roman"/>
          <w:sz w:val="24"/>
          <w:szCs w:val="24"/>
        </w:rPr>
      </w:pPr>
    </w:p>
    <w:p w14:paraId="2759B28F" w14:textId="1B4E6C21" w:rsidR="00D52492" w:rsidRPr="00D12676" w:rsidRDefault="00D52492" w:rsidP="00D52492">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FACTUAL BACKGROUND AND PROCEDURAL HISTORY</w:t>
      </w:r>
    </w:p>
    <w:p w14:paraId="1E8B5397" w14:textId="44F32563" w:rsidR="000C44BF" w:rsidRDefault="00273EFB"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0C44BF">
        <w:rPr>
          <w:rFonts w:ascii="Times New Roman" w:hAnsi="Times New Roman" w:cs="Times New Roman"/>
          <w:sz w:val="24"/>
          <w:szCs w:val="24"/>
        </w:rPr>
        <w:t xml:space="preserve">The factual background and procedural history of this matter has been described in detail in my previous published Rulings, including </w:t>
      </w:r>
      <w:r w:rsidR="00930F2F">
        <w:rPr>
          <w:rFonts w:ascii="Times New Roman" w:hAnsi="Times New Roman" w:cs="Times New Roman"/>
          <w:sz w:val="24"/>
          <w:szCs w:val="24"/>
        </w:rPr>
        <w:t>my</w:t>
      </w:r>
      <w:r w:rsidR="000C44BF">
        <w:rPr>
          <w:rFonts w:ascii="Times New Roman" w:hAnsi="Times New Roman" w:cs="Times New Roman"/>
          <w:sz w:val="24"/>
          <w:szCs w:val="24"/>
        </w:rPr>
        <w:t xml:space="preserve"> </w:t>
      </w:r>
      <w:r w:rsidR="000C44BF">
        <w:rPr>
          <w:rFonts w:ascii="Times New Roman" w:hAnsi="Times New Roman" w:cs="Times New Roman"/>
          <w:i/>
          <w:iCs/>
          <w:sz w:val="24"/>
          <w:szCs w:val="24"/>
        </w:rPr>
        <w:t>Ruling on Springfield Public School’s Motion to Postpone</w:t>
      </w:r>
      <w:r w:rsidR="000C44BF">
        <w:rPr>
          <w:rFonts w:ascii="Times New Roman" w:hAnsi="Times New Roman" w:cs="Times New Roman"/>
          <w:sz w:val="24"/>
          <w:szCs w:val="24"/>
        </w:rPr>
        <w:t xml:space="preserve">, issued April 10, 2020, and my </w:t>
      </w:r>
      <w:r w:rsidR="000C44BF">
        <w:rPr>
          <w:rFonts w:ascii="Times New Roman" w:hAnsi="Times New Roman" w:cs="Times New Roman"/>
          <w:i/>
          <w:iCs/>
          <w:sz w:val="24"/>
          <w:szCs w:val="24"/>
        </w:rPr>
        <w:t>Ruling on Multiple Motions</w:t>
      </w:r>
      <w:r w:rsidR="000C44BF">
        <w:rPr>
          <w:rFonts w:ascii="Times New Roman" w:hAnsi="Times New Roman" w:cs="Times New Roman"/>
          <w:sz w:val="24"/>
          <w:szCs w:val="24"/>
        </w:rPr>
        <w:t>, issued May 28, 2020.</w:t>
      </w:r>
    </w:p>
    <w:p w14:paraId="615D1865" w14:textId="677B6808" w:rsidR="000C44BF" w:rsidRPr="000C44BF" w:rsidRDefault="000C44BF"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lastRenderedPageBreak/>
        <w:tab/>
        <w:t>In addition to the motions addressed in these previous Rulings, n</w:t>
      </w:r>
      <w:r w:rsidR="00F60AE7">
        <w:rPr>
          <w:rFonts w:ascii="Times New Roman" w:hAnsi="Times New Roman" w:cs="Times New Roman"/>
          <w:sz w:val="24"/>
          <w:szCs w:val="24"/>
        </w:rPr>
        <w:t xml:space="preserve">o fewer than 18 motions have been filed by one party or the other, leading to responses from the opposing party and multiple virtual motion sessions. There is no indication that this is </w:t>
      </w:r>
      <w:r w:rsidR="0051526E">
        <w:rPr>
          <w:rFonts w:ascii="Times New Roman" w:hAnsi="Times New Roman" w:cs="Times New Roman"/>
          <w:sz w:val="24"/>
          <w:szCs w:val="24"/>
        </w:rPr>
        <w:t>abating</w:t>
      </w:r>
      <w:r w:rsidR="00F60AE7">
        <w:rPr>
          <w:rFonts w:ascii="Times New Roman" w:hAnsi="Times New Roman" w:cs="Times New Roman"/>
          <w:sz w:val="24"/>
          <w:szCs w:val="24"/>
        </w:rPr>
        <w:t>.</w:t>
      </w:r>
    </w:p>
    <w:p w14:paraId="71065932" w14:textId="4FDEB600" w:rsidR="00D52492" w:rsidRPr="00A529D2" w:rsidRDefault="00FC4636" w:rsidP="00A529D2">
      <w:pPr>
        <w:pStyle w:val="NoSpacing"/>
        <w:spacing w:before="240"/>
        <w:rPr>
          <w:rFonts w:ascii="Times New Roman" w:hAnsi="Times New Roman" w:cs="Times New Roman"/>
          <w:i/>
          <w:iCs/>
          <w:sz w:val="24"/>
          <w:szCs w:val="24"/>
        </w:rPr>
      </w:pPr>
      <w:r>
        <w:rPr>
          <w:rFonts w:ascii="Times New Roman" w:hAnsi="Times New Roman" w:cs="Times New Roman"/>
          <w:sz w:val="24"/>
          <w:szCs w:val="24"/>
        </w:rPr>
        <w:tab/>
      </w:r>
    </w:p>
    <w:p w14:paraId="1D66C674" w14:textId="38558B8E" w:rsidR="001A712F" w:rsidRPr="00D12676" w:rsidRDefault="005A560B" w:rsidP="000221BD">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DISCUSSION</w:t>
      </w:r>
    </w:p>
    <w:p w14:paraId="3A9B5FB5" w14:textId="24894360" w:rsidR="003F1936" w:rsidRPr="003464D8" w:rsidRDefault="003F1936" w:rsidP="003F1936">
      <w:pPr>
        <w:pStyle w:val="NoSpacing"/>
        <w:numPr>
          <w:ilvl w:val="0"/>
          <w:numId w:val="17"/>
        </w:numPr>
        <w:spacing w:before="240"/>
        <w:rPr>
          <w:rFonts w:ascii="Times New Roman" w:hAnsi="Times New Roman" w:cs="Times New Roman"/>
          <w:sz w:val="24"/>
          <w:szCs w:val="24"/>
          <w:u w:val="single"/>
        </w:rPr>
      </w:pPr>
      <w:r w:rsidRPr="003464D8">
        <w:rPr>
          <w:rFonts w:ascii="Times New Roman" w:hAnsi="Times New Roman" w:cs="Times New Roman"/>
          <w:sz w:val="24"/>
          <w:szCs w:val="24"/>
          <w:u w:val="single"/>
        </w:rPr>
        <w:t>Relevant Law, Regulations, &amp; Rules</w:t>
      </w:r>
    </w:p>
    <w:p w14:paraId="3DDEF532" w14:textId="4DA5726F" w:rsidR="003D2562" w:rsidRPr="00A6305F" w:rsidRDefault="003464D8" w:rsidP="003464D8">
      <w:pPr>
        <w:pStyle w:val="NoSpacing"/>
        <w:spacing w:before="240"/>
        <w:ind w:firstLine="720"/>
        <w:rPr>
          <w:rFonts w:ascii="Times New Roman" w:hAnsi="Times New Roman" w:cs="Times New Roman"/>
          <w:sz w:val="24"/>
          <w:szCs w:val="24"/>
        </w:rPr>
      </w:pPr>
      <w:r w:rsidRPr="003464D8">
        <w:rPr>
          <w:rFonts w:ascii="Times New Roman" w:hAnsi="Times New Roman" w:cs="Times New Roman"/>
          <w:sz w:val="24"/>
          <w:szCs w:val="24"/>
        </w:rPr>
        <w:t xml:space="preserve">The Bureau of Special Education Appeals (BSEA) has the authority to resolve educational disputes pursuant to M.G.L. c. 71B and its implementing regulations, 603 CMR 28.00. </w:t>
      </w:r>
      <w:r w:rsidR="003D2562" w:rsidRPr="003464D8">
        <w:rPr>
          <w:rFonts w:ascii="Times New Roman" w:hAnsi="Times New Roman" w:cs="Times New Roman"/>
          <w:sz w:val="24"/>
          <w:szCs w:val="24"/>
        </w:rPr>
        <w:t xml:space="preserve">BSEA proceedings are conducted in accordance with the </w:t>
      </w:r>
      <w:r w:rsidRPr="003464D8">
        <w:rPr>
          <w:rFonts w:ascii="Times New Roman" w:hAnsi="Times New Roman" w:cs="Times New Roman"/>
          <w:sz w:val="24"/>
          <w:szCs w:val="24"/>
        </w:rPr>
        <w:t xml:space="preserve">Individuals with Disabilities Education Act (IDEA), 20 U.S.C. </w:t>
      </w:r>
      <w:r w:rsidRPr="003464D8">
        <w:rPr>
          <w:rFonts w:asciiTheme="majorBidi" w:hAnsiTheme="majorBidi" w:cstheme="majorBidi"/>
          <w:sz w:val="24"/>
          <w:szCs w:val="24"/>
        </w:rPr>
        <w:t>§</w:t>
      </w:r>
      <w:r w:rsidRPr="003464D8">
        <w:rPr>
          <w:sz w:val="24"/>
          <w:szCs w:val="24"/>
        </w:rPr>
        <w:t xml:space="preserve"> </w:t>
      </w:r>
      <w:r w:rsidRPr="003464D8">
        <w:rPr>
          <w:rFonts w:ascii="Times New Roman" w:hAnsi="Times New Roman" w:cs="Times New Roman"/>
          <w:sz w:val="24"/>
          <w:szCs w:val="24"/>
        </w:rPr>
        <w:t xml:space="preserve">1401 </w:t>
      </w:r>
      <w:r w:rsidRPr="003464D8">
        <w:rPr>
          <w:rFonts w:ascii="Times New Roman" w:hAnsi="Times New Roman" w:cs="Times New Roman"/>
          <w:i/>
          <w:iCs/>
          <w:sz w:val="24"/>
          <w:szCs w:val="24"/>
        </w:rPr>
        <w:t>et seq.</w:t>
      </w:r>
      <w:r w:rsidRPr="003464D8">
        <w:rPr>
          <w:rFonts w:ascii="Times New Roman" w:hAnsi="Times New Roman" w:cs="Times New Roman"/>
          <w:sz w:val="24"/>
          <w:szCs w:val="24"/>
        </w:rPr>
        <w:t xml:space="preserve">, Section 504 of the Rehabilitation Act of 1973 (20 U.S.C. </w:t>
      </w:r>
      <w:r w:rsidRPr="003464D8">
        <w:rPr>
          <w:rFonts w:asciiTheme="majorBidi" w:hAnsiTheme="majorBidi" w:cstheme="majorBidi"/>
          <w:sz w:val="24"/>
          <w:szCs w:val="24"/>
        </w:rPr>
        <w:t xml:space="preserve">§ </w:t>
      </w:r>
      <w:r w:rsidRPr="003464D8">
        <w:rPr>
          <w:rFonts w:ascii="Times New Roman" w:hAnsi="Times New Roman" w:cs="Times New Roman"/>
          <w:sz w:val="24"/>
          <w:szCs w:val="24"/>
        </w:rPr>
        <w:t xml:space="preserve">794), and the regulations promulgated thereunder (34 C.F.R. </w:t>
      </w:r>
      <w:r w:rsidRPr="003464D8">
        <w:rPr>
          <w:rFonts w:asciiTheme="majorBidi" w:hAnsiTheme="majorBidi" w:cstheme="majorBidi"/>
          <w:sz w:val="24"/>
          <w:szCs w:val="24"/>
        </w:rPr>
        <w:t xml:space="preserve">§ </w:t>
      </w:r>
      <w:r w:rsidRPr="003464D8">
        <w:rPr>
          <w:rFonts w:ascii="Times New Roman" w:hAnsi="Times New Roman" w:cs="Times New Roman"/>
          <w:sz w:val="24"/>
          <w:szCs w:val="24"/>
        </w:rPr>
        <w:t xml:space="preserve">300 and </w:t>
      </w:r>
      <w:r w:rsidRPr="003464D8">
        <w:rPr>
          <w:rFonts w:asciiTheme="majorBidi" w:hAnsiTheme="majorBidi" w:cstheme="majorBidi"/>
          <w:sz w:val="24"/>
          <w:szCs w:val="24"/>
        </w:rPr>
        <w:t>§ 104, respectively)</w:t>
      </w:r>
      <w:r>
        <w:rPr>
          <w:rFonts w:ascii="Times New Roman" w:hAnsi="Times New Roman" w:cs="Times New Roman"/>
          <w:sz w:val="24"/>
          <w:szCs w:val="24"/>
        </w:rPr>
        <w:t xml:space="preserve">. Proceedings are governed by the BSEA </w:t>
      </w:r>
      <w:r>
        <w:rPr>
          <w:rFonts w:ascii="Times New Roman" w:hAnsi="Times New Roman" w:cs="Times New Roman"/>
          <w:i/>
          <w:iCs/>
          <w:sz w:val="24"/>
          <w:szCs w:val="24"/>
        </w:rPr>
        <w:t>Hearing Rules</w:t>
      </w:r>
      <w:r>
        <w:rPr>
          <w:rFonts w:ascii="Times New Roman" w:hAnsi="Times New Roman" w:cs="Times New Roman"/>
          <w:sz w:val="24"/>
          <w:szCs w:val="24"/>
        </w:rPr>
        <w:t>, which were developed in accordance with 603 CMR 28.00, federal due process proce</w:t>
      </w:r>
      <w:r w:rsidR="00A6305F">
        <w:rPr>
          <w:rFonts w:ascii="Times New Roman" w:hAnsi="Times New Roman" w:cs="Times New Roman"/>
          <w:sz w:val="24"/>
          <w:szCs w:val="24"/>
        </w:rPr>
        <w:t>d</w:t>
      </w:r>
      <w:r>
        <w:rPr>
          <w:rFonts w:ascii="Times New Roman" w:hAnsi="Times New Roman" w:cs="Times New Roman"/>
          <w:sz w:val="24"/>
          <w:szCs w:val="24"/>
        </w:rPr>
        <w:t xml:space="preserve">ures, the Massachusetts Administrative Procedure Act, M.G.L. c. 30A, and the </w:t>
      </w:r>
      <w:r w:rsidR="00A6305F">
        <w:rPr>
          <w:rFonts w:ascii="Times New Roman" w:hAnsi="Times New Roman" w:cs="Times New Roman"/>
          <w:sz w:val="24"/>
          <w:szCs w:val="24"/>
        </w:rPr>
        <w:t xml:space="preserve">Massachusetts Standard Adjudicatory Rules of Practice and procedure, 801 CMR 1.10 </w:t>
      </w:r>
      <w:r w:rsidR="00A6305F">
        <w:rPr>
          <w:rFonts w:ascii="Times New Roman" w:hAnsi="Times New Roman" w:cs="Times New Roman"/>
          <w:i/>
          <w:iCs/>
          <w:sz w:val="24"/>
          <w:szCs w:val="24"/>
        </w:rPr>
        <w:t>et seq</w:t>
      </w:r>
      <w:r w:rsidR="00A6305F">
        <w:rPr>
          <w:rFonts w:ascii="Times New Roman" w:hAnsi="Times New Roman" w:cs="Times New Roman"/>
          <w:sz w:val="24"/>
          <w:szCs w:val="24"/>
        </w:rPr>
        <w:t>.</w:t>
      </w:r>
      <w:r w:rsidR="006A64A1">
        <w:rPr>
          <w:rFonts w:ascii="Times New Roman" w:hAnsi="Times New Roman" w:cs="Times New Roman"/>
          <w:sz w:val="24"/>
          <w:szCs w:val="24"/>
        </w:rPr>
        <w:t xml:space="preserve"> </w:t>
      </w:r>
    </w:p>
    <w:p w14:paraId="1BDC7580" w14:textId="11D44A93" w:rsidR="003D2562" w:rsidRDefault="003D2562" w:rsidP="003D2562">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Postponement Requests</w:t>
      </w:r>
    </w:p>
    <w:p w14:paraId="183DA473" w14:textId="4727C6A0" w:rsidR="00A6305F" w:rsidRDefault="00A6305F" w:rsidP="00A6305F">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BSEA </w:t>
      </w:r>
      <w:r>
        <w:rPr>
          <w:rFonts w:ascii="Times New Roman" w:hAnsi="Times New Roman" w:cs="Times New Roman"/>
          <w:i/>
          <w:iCs/>
          <w:sz w:val="24"/>
          <w:szCs w:val="24"/>
        </w:rPr>
        <w:t xml:space="preserve">Hearing Rule </w:t>
      </w:r>
      <w:r>
        <w:rPr>
          <w:rFonts w:ascii="Times New Roman" w:hAnsi="Times New Roman" w:cs="Times New Roman"/>
          <w:sz w:val="24"/>
          <w:szCs w:val="24"/>
        </w:rPr>
        <w:t>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w:t>
      </w:r>
    </w:p>
    <w:p w14:paraId="5BFBD0A6" w14:textId="1D173413" w:rsidR="00A6305F" w:rsidRPr="00A6305F" w:rsidRDefault="00A6305F" w:rsidP="00A6305F">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Hearing Officer’s Obligation to Ensure Fair</w:t>
      </w:r>
      <w:r w:rsidR="00F60AE7">
        <w:rPr>
          <w:rFonts w:ascii="Times New Roman" w:hAnsi="Times New Roman" w:cs="Times New Roman"/>
          <w:i/>
          <w:iCs/>
          <w:sz w:val="24"/>
          <w:szCs w:val="24"/>
        </w:rPr>
        <w:t>,</w:t>
      </w:r>
      <w:r>
        <w:rPr>
          <w:rFonts w:ascii="Times New Roman" w:hAnsi="Times New Roman" w:cs="Times New Roman"/>
          <w:i/>
          <w:iCs/>
          <w:sz w:val="24"/>
          <w:szCs w:val="24"/>
        </w:rPr>
        <w:t xml:space="preserve"> Orderly</w:t>
      </w:r>
      <w:r w:rsidR="00F60AE7">
        <w:rPr>
          <w:rFonts w:ascii="Times New Roman" w:hAnsi="Times New Roman" w:cs="Times New Roman"/>
          <w:i/>
          <w:iCs/>
          <w:sz w:val="24"/>
          <w:szCs w:val="24"/>
        </w:rPr>
        <w:t>, Just, and Speedy</w:t>
      </w:r>
      <w:r>
        <w:rPr>
          <w:rFonts w:ascii="Times New Roman" w:hAnsi="Times New Roman" w:cs="Times New Roman"/>
          <w:i/>
          <w:iCs/>
          <w:sz w:val="24"/>
          <w:szCs w:val="24"/>
        </w:rPr>
        <w:t xml:space="preserve"> </w:t>
      </w:r>
      <w:r w:rsidR="00F60AE7">
        <w:rPr>
          <w:rFonts w:ascii="Times New Roman" w:hAnsi="Times New Roman" w:cs="Times New Roman"/>
          <w:i/>
          <w:iCs/>
          <w:sz w:val="24"/>
          <w:szCs w:val="24"/>
        </w:rPr>
        <w:t>Determination</w:t>
      </w:r>
    </w:p>
    <w:p w14:paraId="59DA7823" w14:textId="11AA462A" w:rsidR="00F60AE7" w:rsidRPr="00A6305F" w:rsidRDefault="009F6EEA" w:rsidP="00E50AAA">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Rules governing formal administrative proceedings in Massachusetts are to </w:t>
      </w:r>
      <w:r w:rsidRPr="00F60AE7">
        <w:rPr>
          <w:rFonts w:ascii="Times New Roman" w:eastAsia="Times New Roman" w:hAnsi="Times New Roman" w:cs="Times New Roman"/>
          <w:sz w:val="24"/>
          <w:szCs w:val="24"/>
          <w:lang w:val="en"/>
        </w:rPr>
        <w:t xml:space="preserve">be </w:t>
      </w:r>
      <w:r>
        <w:rPr>
          <w:rFonts w:ascii="Times New Roman" w:eastAsia="Times New Roman" w:hAnsi="Times New Roman" w:cs="Times New Roman"/>
          <w:sz w:val="24"/>
          <w:szCs w:val="24"/>
          <w:lang w:val="en"/>
        </w:rPr>
        <w:t>“</w:t>
      </w:r>
      <w:r w:rsidRPr="00F60AE7">
        <w:rPr>
          <w:rFonts w:ascii="Times New Roman" w:eastAsia="Times New Roman" w:hAnsi="Times New Roman" w:cs="Times New Roman"/>
          <w:sz w:val="24"/>
          <w:szCs w:val="24"/>
          <w:lang w:val="en"/>
        </w:rPr>
        <w:t>construed to secure a just and speedy determination of every proceeding.”</w:t>
      </w:r>
      <w:r>
        <w:rPr>
          <w:rStyle w:val="FootnoteReference"/>
          <w:rFonts w:ascii="Times New Roman" w:eastAsia="Times New Roman" w:hAnsi="Times New Roman" w:cs="Times New Roman"/>
          <w:sz w:val="24"/>
          <w:szCs w:val="24"/>
          <w:lang w:val="en"/>
        </w:rPr>
        <w:footnoteReference w:id="3"/>
      </w:r>
      <w:r>
        <w:rPr>
          <w:rFonts w:ascii="Times New Roman" w:hAnsi="Times New Roman" w:cs="Times New Roman"/>
          <w:sz w:val="24"/>
          <w:szCs w:val="24"/>
        </w:rPr>
        <w:t xml:space="preserve"> Consistent with this tenet, </w:t>
      </w:r>
      <w:r w:rsidR="00A6305F">
        <w:rPr>
          <w:rFonts w:ascii="Times New Roman" w:hAnsi="Times New Roman" w:cs="Times New Roman"/>
          <w:sz w:val="24"/>
          <w:szCs w:val="24"/>
        </w:rPr>
        <w:t xml:space="preserve">BSEA </w:t>
      </w:r>
      <w:r w:rsidR="00A6305F">
        <w:rPr>
          <w:rFonts w:ascii="Times New Roman" w:hAnsi="Times New Roman" w:cs="Times New Roman"/>
          <w:i/>
          <w:iCs/>
          <w:sz w:val="24"/>
          <w:szCs w:val="24"/>
        </w:rPr>
        <w:t>Hearing Rule</w:t>
      </w:r>
      <w:r w:rsidR="00A6305F">
        <w:rPr>
          <w:rFonts w:ascii="Times New Roman" w:hAnsi="Times New Roman" w:cs="Times New Roman"/>
          <w:sz w:val="24"/>
          <w:szCs w:val="24"/>
        </w:rPr>
        <w:t xml:space="preserve"> IX(A)</w:t>
      </w:r>
      <w:r w:rsidR="00E50AAA">
        <w:rPr>
          <w:rFonts w:ascii="Times New Roman" w:hAnsi="Times New Roman" w:cs="Times New Roman"/>
          <w:sz w:val="24"/>
          <w:szCs w:val="24"/>
        </w:rPr>
        <w:t xml:space="preserve"> grants </w:t>
      </w:r>
      <w:r w:rsidR="00A6305F">
        <w:rPr>
          <w:rFonts w:ascii="Times New Roman" w:hAnsi="Times New Roman" w:cs="Times New Roman"/>
          <w:sz w:val="24"/>
          <w:szCs w:val="24"/>
        </w:rPr>
        <w:t>the Hearing Officer</w:t>
      </w:r>
      <w:r w:rsidR="00E50AAA">
        <w:rPr>
          <w:rFonts w:ascii="Times New Roman" w:hAnsi="Times New Roman" w:cs="Times New Roman"/>
          <w:sz w:val="24"/>
          <w:szCs w:val="24"/>
        </w:rPr>
        <w:t xml:space="preserve"> the</w:t>
      </w:r>
      <w:r w:rsidR="00A6305F">
        <w:rPr>
          <w:rFonts w:ascii="Times New Roman" w:hAnsi="Times New Roman" w:cs="Times New Roman"/>
          <w:sz w:val="24"/>
          <w:szCs w:val="24"/>
        </w:rPr>
        <w:t xml:space="preserve"> </w:t>
      </w:r>
      <w:r w:rsidR="00E50AAA">
        <w:rPr>
          <w:rFonts w:ascii="Times New Roman" w:hAnsi="Times New Roman" w:cs="Times New Roman"/>
          <w:sz w:val="24"/>
          <w:szCs w:val="24"/>
        </w:rPr>
        <w:t>“</w:t>
      </w:r>
      <w:r w:rsidR="00A6305F">
        <w:rPr>
          <w:rFonts w:ascii="Times New Roman" w:hAnsi="Times New Roman" w:cs="Times New Roman"/>
          <w:sz w:val="24"/>
          <w:szCs w:val="24"/>
        </w:rPr>
        <w:t>authority and obligation to ensure that appropriate standards of conduct are observed and that the hearing is conducted in a fair and orderly manner.” Rule IX(B) assigns to the Hearing Officer both the duty and the power to “[r]</w:t>
      </w:r>
      <w:proofErr w:type="spellStart"/>
      <w:r w:rsidR="00A6305F">
        <w:rPr>
          <w:rFonts w:ascii="Times New Roman" w:hAnsi="Times New Roman" w:cs="Times New Roman"/>
          <w:sz w:val="24"/>
          <w:szCs w:val="24"/>
        </w:rPr>
        <w:t>egulate</w:t>
      </w:r>
      <w:proofErr w:type="spellEnd"/>
      <w:r w:rsidR="00A6305F">
        <w:rPr>
          <w:rFonts w:ascii="Times New Roman" w:hAnsi="Times New Roman" w:cs="Times New Roman"/>
          <w:sz w:val="24"/>
          <w:szCs w:val="24"/>
        </w:rPr>
        <w:t xml:space="preserve"> the presentation of the evidence and the participation of the parties for the purpose of ensuring an adequate and comprehensive record of the proceedings.”</w:t>
      </w:r>
    </w:p>
    <w:p w14:paraId="2B021023" w14:textId="063D7D08" w:rsidR="00D12676" w:rsidRPr="00547666" w:rsidRDefault="006A64A1" w:rsidP="003F1936">
      <w:pPr>
        <w:pStyle w:val="NoSpacing"/>
        <w:numPr>
          <w:ilvl w:val="0"/>
          <w:numId w:val="17"/>
        </w:numPr>
        <w:spacing w:before="240"/>
        <w:rPr>
          <w:rFonts w:ascii="Times New Roman" w:hAnsi="Times New Roman" w:cs="Times New Roman"/>
          <w:sz w:val="24"/>
          <w:szCs w:val="24"/>
          <w:u w:val="single"/>
        </w:rPr>
      </w:pPr>
      <w:r>
        <w:rPr>
          <w:rFonts w:ascii="Times New Roman" w:hAnsi="Times New Roman" w:cs="Times New Roman"/>
          <w:sz w:val="24"/>
          <w:szCs w:val="24"/>
          <w:u w:val="single"/>
        </w:rPr>
        <w:t xml:space="preserve">Application of Provisions in this Matter </w:t>
      </w:r>
      <w:r w:rsidR="00BB785D">
        <w:rPr>
          <w:rFonts w:ascii="Times New Roman" w:hAnsi="Times New Roman" w:cs="Times New Roman"/>
          <w:sz w:val="24"/>
          <w:szCs w:val="24"/>
          <w:u w:val="single"/>
        </w:rPr>
        <w:t>Does Not Permit Postponement Beyond July</w:t>
      </w:r>
    </w:p>
    <w:p w14:paraId="6E6B6457" w14:textId="7CB8DB4F" w:rsidR="00766352" w:rsidRDefault="00E50AAA" w:rsidP="00766352">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matter, the District seeks postponement of the hearing until such time as proceedings resume in-person. Based on filings thus far, it appears that this hearing will involve at least 25 people – two attorneys for Springfield, Parent, </w:t>
      </w:r>
      <w:r w:rsidR="00757569">
        <w:rPr>
          <w:rFonts w:ascii="Times New Roman" w:hAnsi="Times New Roman" w:cs="Times New Roman"/>
          <w:sz w:val="24"/>
          <w:szCs w:val="24"/>
        </w:rPr>
        <w:t>Ollie</w:t>
      </w:r>
      <w:r>
        <w:rPr>
          <w:rFonts w:ascii="Times New Roman" w:hAnsi="Times New Roman" w:cs="Times New Roman"/>
          <w:sz w:val="24"/>
          <w:szCs w:val="24"/>
        </w:rPr>
        <w:t xml:space="preserve">’s advocate, the Hearing Officer, at least one court reporter, and </w:t>
      </w:r>
      <w:r w:rsidR="00BB785D">
        <w:rPr>
          <w:rFonts w:ascii="Times New Roman" w:hAnsi="Times New Roman" w:cs="Times New Roman"/>
          <w:sz w:val="24"/>
          <w:szCs w:val="24"/>
        </w:rPr>
        <w:t>a minimum of</w:t>
      </w:r>
      <w:r>
        <w:rPr>
          <w:rFonts w:ascii="Times New Roman" w:hAnsi="Times New Roman" w:cs="Times New Roman"/>
          <w:sz w:val="24"/>
          <w:szCs w:val="24"/>
        </w:rPr>
        <w:t xml:space="preserve"> 20 witnesses. At least some of these individuals are, or may be, immun</w:t>
      </w:r>
      <w:r w:rsidR="00BB785D">
        <w:rPr>
          <w:rFonts w:ascii="Times New Roman" w:hAnsi="Times New Roman" w:cs="Times New Roman"/>
          <w:sz w:val="24"/>
          <w:szCs w:val="24"/>
        </w:rPr>
        <w:t>o</w:t>
      </w:r>
      <w:r>
        <w:rPr>
          <w:rFonts w:ascii="Times New Roman" w:hAnsi="Times New Roman" w:cs="Times New Roman"/>
          <w:sz w:val="24"/>
          <w:szCs w:val="24"/>
        </w:rPr>
        <w:t xml:space="preserve">-compromised. Given the realities of COVID-19, it is unlikely that this </w:t>
      </w:r>
      <w:r>
        <w:rPr>
          <w:rFonts w:ascii="Times New Roman" w:hAnsi="Times New Roman" w:cs="Times New Roman"/>
          <w:sz w:val="24"/>
          <w:szCs w:val="24"/>
        </w:rPr>
        <w:lastRenderedPageBreak/>
        <w:t xml:space="preserve">number of people will be able to participate in a hearing indoors by early September. As such, the options will be to either hold the hearing </w:t>
      </w:r>
      <w:r w:rsidR="00766352">
        <w:rPr>
          <w:rFonts w:ascii="Times New Roman" w:hAnsi="Times New Roman" w:cs="Times New Roman"/>
          <w:sz w:val="24"/>
          <w:szCs w:val="24"/>
        </w:rPr>
        <w:t>virtually, or</w:t>
      </w:r>
      <w:r>
        <w:rPr>
          <w:rFonts w:ascii="Times New Roman" w:hAnsi="Times New Roman" w:cs="Times New Roman"/>
          <w:sz w:val="24"/>
          <w:szCs w:val="24"/>
        </w:rPr>
        <w:t xml:space="preserve"> delay </w:t>
      </w:r>
      <w:r w:rsidR="00766352">
        <w:rPr>
          <w:rFonts w:ascii="Times New Roman" w:hAnsi="Times New Roman" w:cs="Times New Roman"/>
          <w:sz w:val="24"/>
          <w:szCs w:val="24"/>
        </w:rPr>
        <w:t>it</w:t>
      </w:r>
      <w:r>
        <w:rPr>
          <w:rFonts w:ascii="Times New Roman" w:hAnsi="Times New Roman" w:cs="Times New Roman"/>
          <w:sz w:val="24"/>
          <w:szCs w:val="24"/>
        </w:rPr>
        <w:t xml:space="preserve"> indefinitely, until such time as proceeding virtually is no longer necessary</w:t>
      </w:r>
      <w:r w:rsidR="00766352">
        <w:rPr>
          <w:rFonts w:ascii="Times New Roman" w:hAnsi="Times New Roman" w:cs="Times New Roman"/>
          <w:sz w:val="24"/>
          <w:szCs w:val="24"/>
        </w:rPr>
        <w:t>.</w:t>
      </w:r>
    </w:p>
    <w:p w14:paraId="2DC7D65F" w14:textId="74E0620B" w:rsidR="00BB785D" w:rsidRDefault="00766352" w:rsidP="00757569">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It would be unjust, and clearly not speedy, to postpone the hearing indefinitely. Moreover, given the sheer number of filings in this matter, and the time required to give each motion due consideration, it is inefficient (and less than orderly) to continue the matter even an additional six weeks beyond the July dates that have been scheduled. Postponing the first two days</w:t>
      </w:r>
      <w:r w:rsidR="00BB785D">
        <w:rPr>
          <w:rFonts w:ascii="Times New Roman" w:hAnsi="Times New Roman" w:cs="Times New Roman"/>
          <w:sz w:val="24"/>
          <w:szCs w:val="24"/>
        </w:rPr>
        <w:t>, as the parties agreed to do during the Motion Session,</w:t>
      </w:r>
      <w:r>
        <w:rPr>
          <w:rFonts w:ascii="Times New Roman" w:hAnsi="Times New Roman" w:cs="Times New Roman"/>
          <w:sz w:val="24"/>
          <w:szCs w:val="24"/>
        </w:rPr>
        <w:t xml:space="preserve"> will provide the</w:t>
      </w:r>
      <w:r w:rsidR="00BB785D">
        <w:rPr>
          <w:rFonts w:ascii="Times New Roman" w:hAnsi="Times New Roman" w:cs="Times New Roman"/>
          <w:sz w:val="24"/>
          <w:szCs w:val="24"/>
        </w:rPr>
        <w:t>m</w:t>
      </w:r>
      <w:r>
        <w:rPr>
          <w:rFonts w:ascii="Times New Roman" w:hAnsi="Times New Roman" w:cs="Times New Roman"/>
          <w:sz w:val="24"/>
          <w:szCs w:val="24"/>
        </w:rPr>
        <w:t xml:space="preserve"> with an additional two weeks after discovery is completed. Finally, as it is unlikely that the hearing would occur in-person at the end of August or beginning of September,</w:t>
      </w:r>
      <w:r w:rsidR="0051526E">
        <w:rPr>
          <w:rFonts w:ascii="Times New Roman" w:hAnsi="Times New Roman" w:cs="Times New Roman"/>
          <w:sz w:val="24"/>
          <w:szCs w:val="24"/>
        </w:rPr>
        <w:t xml:space="preserve"> the postponement would do nothing to ameliorate the District’s current concerns about</w:t>
      </w:r>
      <w:r>
        <w:rPr>
          <w:rFonts w:ascii="Times New Roman" w:hAnsi="Times New Roman" w:cs="Times New Roman"/>
          <w:sz w:val="24"/>
          <w:szCs w:val="24"/>
        </w:rPr>
        <w:t xml:space="preserve"> my ability to maintain order in a virtual proceeding.</w:t>
      </w:r>
      <w:r w:rsidR="00C65455">
        <w:rPr>
          <w:rFonts w:ascii="Times New Roman" w:hAnsi="Times New Roman" w:cs="Times New Roman"/>
          <w:sz w:val="24"/>
          <w:szCs w:val="24"/>
        </w:rPr>
        <w:t xml:space="preserve"> Moreover, during the last two Motion </w:t>
      </w:r>
      <w:r w:rsidR="00757569">
        <w:rPr>
          <w:rFonts w:ascii="Times New Roman" w:hAnsi="Times New Roman" w:cs="Times New Roman"/>
          <w:sz w:val="24"/>
          <w:szCs w:val="24"/>
        </w:rPr>
        <w:t>Session</w:t>
      </w:r>
      <w:r w:rsidR="00C65455">
        <w:rPr>
          <w:rFonts w:ascii="Times New Roman" w:hAnsi="Times New Roman" w:cs="Times New Roman"/>
          <w:sz w:val="24"/>
          <w:szCs w:val="24"/>
        </w:rPr>
        <w:t>s held via Zoom, the parties have demonstrated</w:t>
      </w:r>
      <w:r w:rsidR="00593A88">
        <w:rPr>
          <w:rFonts w:ascii="Times New Roman" w:hAnsi="Times New Roman" w:cs="Times New Roman"/>
          <w:sz w:val="24"/>
          <w:szCs w:val="24"/>
        </w:rPr>
        <w:t xml:space="preserve"> increased civility;</w:t>
      </w:r>
      <w:r w:rsidR="00C65455">
        <w:rPr>
          <w:rFonts w:ascii="Times New Roman" w:hAnsi="Times New Roman" w:cs="Times New Roman"/>
          <w:sz w:val="24"/>
          <w:szCs w:val="24"/>
        </w:rPr>
        <w:t xml:space="preserve"> they </w:t>
      </w:r>
      <w:r w:rsidR="00593A88">
        <w:rPr>
          <w:rFonts w:ascii="Times New Roman" w:hAnsi="Times New Roman" w:cs="Times New Roman"/>
          <w:sz w:val="24"/>
          <w:szCs w:val="24"/>
        </w:rPr>
        <w:t>have</w:t>
      </w:r>
      <w:r w:rsidR="00C65455">
        <w:rPr>
          <w:rFonts w:ascii="Times New Roman" w:hAnsi="Times New Roman" w:cs="Times New Roman"/>
          <w:sz w:val="24"/>
          <w:szCs w:val="24"/>
        </w:rPr>
        <w:t xml:space="preserve"> become better able to hear each other and to listen to me. As such, I am more confident now than I was </w:t>
      </w:r>
      <w:r>
        <w:rPr>
          <w:rFonts w:ascii="Times New Roman" w:hAnsi="Times New Roman" w:cs="Times New Roman"/>
          <w:sz w:val="24"/>
          <w:szCs w:val="24"/>
        </w:rPr>
        <w:t xml:space="preserve">two months ago that I will be able to </w:t>
      </w:r>
      <w:r w:rsidR="00BB785D">
        <w:rPr>
          <w:rFonts w:ascii="Times New Roman" w:hAnsi="Times New Roman" w:cs="Times New Roman"/>
          <w:sz w:val="24"/>
          <w:szCs w:val="24"/>
        </w:rPr>
        <w:t>“</w:t>
      </w:r>
      <w:r>
        <w:rPr>
          <w:rFonts w:ascii="Times New Roman" w:hAnsi="Times New Roman" w:cs="Times New Roman"/>
          <w:sz w:val="24"/>
          <w:szCs w:val="24"/>
        </w:rPr>
        <w:t>[</w:t>
      </w:r>
      <w:r w:rsidR="00CF54FF">
        <w:rPr>
          <w:rFonts w:ascii="Times New Roman" w:hAnsi="Times New Roman" w:cs="Times New Roman"/>
          <w:sz w:val="24"/>
          <w:szCs w:val="24"/>
        </w:rPr>
        <w:t>r]</w:t>
      </w:r>
      <w:proofErr w:type="spellStart"/>
      <w:r w:rsidR="00CF54FF">
        <w:rPr>
          <w:rFonts w:ascii="Times New Roman" w:hAnsi="Times New Roman" w:cs="Times New Roman"/>
          <w:sz w:val="24"/>
          <w:szCs w:val="24"/>
        </w:rPr>
        <w:t>egulate</w:t>
      </w:r>
      <w:proofErr w:type="spellEnd"/>
      <w:r w:rsidR="00CF54FF">
        <w:rPr>
          <w:rFonts w:ascii="Times New Roman" w:hAnsi="Times New Roman" w:cs="Times New Roman"/>
          <w:sz w:val="24"/>
          <w:szCs w:val="24"/>
        </w:rPr>
        <w:t xml:space="preserve"> the presentation of the evidence and the participation of the parties for the purpose of ensuring an adequate and comprehensive record of the proceedings</w:t>
      </w:r>
      <w:r>
        <w:rPr>
          <w:rFonts w:ascii="Times New Roman" w:hAnsi="Times New Roman" w:cs="Times New Roman"/>
          <w:sz w:val="24"/>
          <w:szCs w:val="24"/>
        </w:rPr>
        <w:t>.</w:t>
      </w:r>
      <w:r w:rsidR="00CF54FF">
        <w:rPr>
          <w:rFonts w:ascii="Times New Roman" w:hAnsi="Times New Roman" w:cs="Times New Roman"/>
          <w:sz w:val="24"/>
          <w:szCs w:val="24"/>
        </w:rPr>
        <w:t>”</w:t>
      </w:r>
    </w:p>
    <w:p w14:paraId="72E746D1" w14:textId="77777777" w:rsidR="00C65455" w:rsidRPr="00F51C3F" w:rsidRDefault="00C65455" w:rsidP="00C65455">
      <w:pPr>
        <w:spacing w:before="240" w:after="0" w:line="240" w:lineRule="auto"/>
        <w:ind w:firstLine="720"/>
        <w:rPr>
          <w:rFonts w:ascii="Times New Roman" w:hAnsi="Times New Roman" w:cs="Times New Roman"/>
          <w:sz w:val="24"/>
          <w:szCs w:val="24"/>
        </w:rPr>
      </w:pPr>
    </w:p>
    <w:p w14:paraId="25238596" w14:textId="77777777" w:rsidR="00A57C79" w:rsidRPr="00155E43" w:rsidRDefault="00A57C79" w:rsidP="000221BD">
      <w:pPr>
        <w:pStyle w:val="NoSpacing"/>
        <w:rPr>
          <w:rFonts w:ascii="Times New Roman" w:hAnsi="Times New Roman" w:cs="Times New Roman"/>
          <w:sz w:val="24"/>
          <w:szCs w:val="24"/>
        </w:rPr>
      </w:pPr>
    </w:p>
    <w:p w14:paraId="523090F9"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CONCLUSION</w:t>
      </w:r>
    </w:p>
    <w:p w14:paraId="49C4CF1B" w14:textId="77777777" w:rsidR="00603228" w:rsidRPr="00155E43" w:rsidRDefault="00603228" w:rsidP="000221BD">
      <w:pPr>
        <w:pStyle w:val="NoSpacing"/>
        <w:rPr>
          <w:rFonts w:ascii="Times New Roman" w:hAnsi="Times New Roman" w:cs="Times New Roman"/>
          <w:sz w:val="24"/>
          <w:szCs w:val="24"/>
        </w:rPr>
      </w:pPr>
    </w:p>
    <w:p w14:paraId="2C368816" w14:textId="2F46C5C6" w:rsidR="000221BD" w:rsidRPr="00155E43"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Upon consideration of Springfield</w:t>
      </w:r>
      <w:r w:rsidR="000221BD" w:rsidRPr="00155E43">
        <w:rPr>
          <w:rFonts w:ascii="Times New Roman" w:hAnsi="Times New Roman" w:cs="Times New Roman"/>
          <w:sz w:val="24"/>
          <w:szCs w:val="24"/>
        </w:rPr>
        <w:t xml:space="preserve"> Public Schools’ </w:t>
      </w:r>
      <w:r w:rsidR="00CF54FF">
        <w:rPr>
          <w:rFonts w:ascii="Times New Roman" w:hAnsi="Times New Roman" w:cs="Times New Roman"/>
          <w:i/>
          <w:sz w:val="24"/>
          <w:szCs w:val="24"/>
        </w:rPr>
        <w:t>Motion to Postpone</w:t>
      </w:r>
      <w:r w:rsidR="00CF54FF">
        <w:rPr>
          <w:rFonts w:ascii="Times New Roman" w:hAnsi="Times New Roman" w:cs="Times New Roman"/>
          <w:sz w:val="24"/>
          <w:szCs w:val="24"/>
        </w:rPr>
        <w:t xml:space="preserve"> and Parent’s </w:t>
      </w:r>
      <w:r w:rsidR="00BB785D">
        <w:rPr>
          <w:rFonts w:ascii="Times New Roman" w:hAnsi="Times New Roman" w:cs="Times New Roman"/>
          <w:i/>
          <w:iCs/>
          <w:sz w:val="24"/>
          <w:szCs w:val="24"/>
        </w:rPr>
        <w:t>Response</w:t>
      </w:r>
      <w:r w:rsidR="00CF54FF">
        <w:rPr>
          <w:rFonts w:ascii="Times New Roman" w:hAnsi="Times New Roman" w:cs="Times New Roman"/>
          <w:sz w:val="24"/>
          <w:szCs w:val="24"/>
        </w:rPr>
        <w:t xml:space="preserve">, and the arguments advanced by each party, I conclude that </w:t>
      </w:r>
      <w:r w:rsidR="00BB785D">
        <w:rPr>
          <w:rFonts w:ascii="Times New Roman" w:hAnsi="Times New Roman" w:cs="Times New Roman"/>
          <w:sz w:val="24"/>
          <w:szCs w:val="24"/>
        </w:rPr>
        <w:t>postponement beyond July is not supported by good cause.</w:t>
      </w:r>
      <w:r w:rsidR="00CF54F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0F6F7C" w14:textId="77777777" w:rsidR="000221BD" w:rsidRPr="00155E43" w:rsidRDefault="000221BD" w:rsidP="000221BD">
      <w:pPr>
        <w:pStyle w:val="NoSpacing"/>
        <w:rPr>
          <w:rFonts w:ascii="Times New Roman" w:hAnsi="Times New Roman" w:cs="Times New Roman"/>
          <w:sz w:val="24"/>
          <w:szCs w:val="24"/>
        </w:rPr>
      </w:pPr>
    </w:p>
    <w:p w14:paraId="4234CA6E"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ORDER</w:t>
      </w:r>
    </w:p>
    <w:p w14:paraId="1E4A22FD" w14:textId="77777777" w:rsidR="00603228" w:rsidRPr="00155E43" w:rsidRDefault="00603228" w:rsidP="000221BD">
      <w:pPr>
        <w:pStyle w:val="NoSpacing"/>
        <w:rPr>
          <w:rFonts w:ascii="Times New Roman" w:hAnsi="Times New Roman" w:cs="Times New Roman"/>
          <w:sz w:val="24"/>
          <w:szCs w:val="24"/>
        </w:rPr>
      </w:pPr>
    </w:p>
    <w:p w14:paraId="6AA6B69F" w14:textId="00BB9FCD" w:rsidR="00CF54FF"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b/>
        <w:t xml:space="preserve">The District’s </w:t>
      </w:r>
      <w:r w:rsidR="00CF54FF">
        <w:rPr>
          <w:rFonts w:ascii="Times New Roman" w:hAnsi="Times New Roman" w:cs="Times New Roman"/>
          <w:i/>
          <w:iCs/>
          <w:sz w:val="24"/>
          <w:szCs w:val="24"/>
        </w:rPr>
        <w:t>Motion to Postpone</w:t>
      </w:r>
      <w:r w:rsidR="001079F5">
        <w:rPr>
          <w:rFonts w:ascii="Times New Roman" w:hAnsi="Times New Roman" w:cs="Times New Roman"/>
          <w:sz w:val="24"/>
          <w:szCs w:val="24"/>
        </w:rPr>
        <w:t xml:space="preserve"> is hereby </w:t>
      </w:r>
      <w:r w:rsidR="00CF54FF">
        <w:rPr>
          <w:rFonts w:ascii="Times New Roman" w:hAnsi="Times New Roman" w:cs="Times New Roman"/>
          <w:sz w:val="24"/>
          <w:szCs w:val="24"/>
        </w:rPr>
        <w:t xml:space="preserve">ALLOWED </w:t>
      </w:r>
      <w:r w:rsidR="00BB785D">
        <w:rPr>
          <w:rFonts w:ascii="Times New Roman" w:hAnsi="Times New Roman" w:cs="Times New Roman"/>
          <w:sz w:val="24"/>
          <w:szCs w:val="24"/>
        </w:rPr>
        <w:t>as to the first two dates of the Hearing and DENIED as to the remainder</w:t>
      </w:r>
      <w:r w:rsidR="00CF54FF">
        <w:rPr>
          <w:rFonts w:ascii="Times New Roman" w:hAnsi="Times New Roman" w:cs="Times New Roman"/>
          <w:sz w:val="24"/>
          <w:szCs w:val="24"/>
        </w:rPr>
        <w:t>.</w:t>
      </w:r>
    </w:p>
    <w:p w14:paraId="09894985" w14:textId="77777777" w:rsidR="00CF54FF" w:rsidRDefault="00CF54FF" w:rsidP="000221BD">
      <w:pPr>
        <w:pStyle w:val="NoSpacing"/>
        <w:rPr>
          <w:rFonts w:ascii="Times New Roman" w:hAnsi="Times New Roman" w:cs="Times New Roman"/>
          <w:sz w:val="24"/>
          <w:szCs w:val="24"/>
        </w:rPr>
      </w:pPr>
    </w:p>
    <w:p w14:paraId="151ABF03" w14:textId="41E7633D" w:rsidR="00BB785D" w:rsidRDefault="0008121E" w:rsidP="00CF54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BB785D">
        <w:rPr>
          <w:rFonts w:ascii="Times New Roman" w:hAnsi="Times New Roman" w:cs="Times New Roman"/>
          <w:sz w:val="24"/>
          <w:szCs w:val="24"/>
        </w:rPr>
        <w:t>further Zoom Motion Session will take place at 2:00 PM on June 1</w:t>
      </w:r>
      <w:r w:rsidR="0076290D">
        <w:rPr>
          <w:rFonts w:ascii="Times New Roman" w:hAnsi="Times New Roman" w:cs="Times New Roman"/>
          <w:sz w:val="24"/>
          <w:szCs w:val="24"/>
        </w:rPr>
        <w:t>9</w:t>
      </w:r>
      <w:r>
        <w:rPr>
          <w:rFonts w:ascii="Times New Roman" w:hAnsi="Times New Roman" w:cs="Times New Roman"/>
          <w:sz w:val="24"/>
          <w:szCs w:val="24"/>
        </w:rPr>
        <w:t xml:space="preserve">, 2020 to discuss </w:t>
      </w:r>
      <w:r w:rsidR="00BB785D">
        <w:rPr>
          <w:rFonts w:ascii="Times New Roman" w:hAnsi="Times New Roman" w:cs="Times New Roman"/>
          <w:sz w:val="24"/>
          <w:szCs w:val="24"/>
        </w:rPr>
        <w:t>any then-pending motions. On this date, we will also consider whether an additional hearing date is necessary.</w:t>
      </w:r>
    </w:p>
    <w:p w14:paraId="09B7A0AC" w14:textId="77777777" w:rsidR="0008121E" w:rsidRDefault="0008121E" w:rsidP="00CF54FF">
      <w:pPr>
        <w:pStyle w:val="NoSpacing"/>
        <w:ind w:firstLine="720"/>
        <w:rPr>
          <w:rFonts w:ascii="Times New Roman" w:hAnsi="Times New Roman" w:cs="Times New Roman"/>
          <w:sz w:val="24"/>
          <w:szCs w:val="24"/>
        </w:rPr>
      </w:pPr>
    </w:p>
    <w:p w14:paraId="7E46A464" w14:textId="35FB1E68" w:rsidR="000221BD" w:rsidRDefault="00BB785D" w:rsidP="00CF54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Parent’s responses to the District’s discovery requests discussed during the Motion Session on June </w:t>
      </w:r>
      <w:r w:rsidR="00C66148">
        <w:rPr>
          <w:rFonts w:ascii="Times New Roman" w:hAnsi="Times New Roman" w:cs="Times New Roman"/>
          <w:sz w:val="24"/>
          <w:szCs w:val="24"/>
        </w:rPr>
        <w:t>3</w:t>
      </w:r>
      <w:r>
        <w:rPr>
          <w:rFonts w:ascii="Times New Roman" w:hAnsi="Times New Roman" w:cs="Times New Roman"/>
          <w:sz w:val="24"/>
          <w:szCs w:val="24"/>
        </w:rPr>
        <w:t>, 2020 are due by close of business (5:00 PM) on June 11, 2020. Springfield’s responses to Parent’s more recent discovery requests, discussed during the Motion Session, are due b</w:t>
      </w:r>
      <w:r w:rsidR="0008121E">
        <w:rPr>
          <w:rFonts w:ascii="Times New Roman" w:hAnsi="Times New Roman" w:cs="Times New Roman"/>
          <w:sz w:val="24"/>
          <w:szCs w:val="24"/>
        </w:rPr>
        <w:t xml:space="preserve">y close of business </w:t>
      </w:r>
      <w:r>
        <w:rPr>
          <w:rFonts w:ascii="Times New Roman" w:hAnsi="Times New Roman" w:cs="Times New Roman"/>
          <w:sz w:val="24"/>
          <w:szCs w:val="24"/>
        </w:rPr>
        <w:t>o</w:t>
      </w:r>
      <w:r w:rsidR="0008121E">
        <w:rPr>
          <w:rFonts w:ascii="Times New Roman" w:hAnsi="Times New Roman" w:cs="Times New Roman"/>
          <w:sz w:val="24"/>
          <w:szCs w:val="24"/>
        </w:rPr>
        <w:t xml:space="preserve">n </w:t>
      </w:r>
      <w:r>
        <w:rPr>
          <w:rFonts w:ascii="Times New Roman" w:hAnsi="Times New Roman" w:cs="Times New Roman"/>
          <w:sz w:val="24"/>
          <w:szCs w:val="24"/>
        </w:rPr>
        <w:t>July 3</w:t>
      </w:r>
      <w:r w:rsidR="0008121E">
        <w:rPr>
          <w:rFonts w:ascii="Times New Roman" w:hAnsi="Times New Roman" w:cs="Times New Roman"/>
          <w:sz w:val="24"/>
          <w:szCs w:val="24"/>
        </w:rPr>
        <w:t xml:space="preserve">, 2020. </w:t>
      </w:r>
    </w:p>
    <w:p w14:paraId="4980EDE6" w14:textId="77777777" w:rsidR="001079F5" w:rsidRDefault="001079F5" w:rsidP="000221BD">
      <w:pPr>
        <w:pStyle w:val="NoSpacing"/>
        <w:rPr>
          <w:rFonts w:ascii="Times New Roman" w:hAnsi="Times New Roman" w:cs="Times New Roman"/>
          <w:sz w:val="24"/>
          <w:szCs w:val="24"/>
        </w:rPr>
      </w:pPr>
    </w:p>
    <w:p w14:paraId="7BCE23AD" w14:textId="7D5CBF8E" w:rsidR="0008121E" w:rsidRDefault="001079F5" w:rsidP="000221BD">
      <w:pPr>
        <w:pStyle w:val="NoSpacing"/>
        <w:rPr>
          <w:rFonts w:ascii="Times New Roman" w:hAnsi="Times New Roman" w:cs="Times New Roman"/>
          <w:i/>
          <w:iCs/>
          <w:sz w:val="24"/>
          <w:szCs w:val="24"/>
        </w:rPr>
      </w:pPr>
      <w:r>
        <w:rPr>
          <w:rFonts w:ascii="Times New Roman" w:hAnsi="Times New Roman" w:cs="Times New Roman"/>
          <w:sz w:val="24"/>
          <w:szCs w:val="24"/>
        </w:rPr>
        <w:tab/>
        <w:t xml:space="preserve">The matter will proceed to Hearing </w:t>
      </w:r>
      <w:r w:rsidR="00965273">
        <w:rPr>
          <w:rFonts w:ascii="Times New Roman" w:hAnsi="Times New Roman" w:cs="Times New Roman"/>
          <w:sz w:val="24"/>
          <w:szCs w:val="24"/>
        </w:rPr>
        <w:t xml:space="preserve">via Zoom </w:t>
      </w:r>
      <w:r w:rsidR="00A93BE3">
        <w:rPr>
          <w:rFonts w:ascii="Times New Roman" w:hAnsi="Times New Roman" w:cs="Times New Roman"/>
          <w:sz w:val="24"/>
          <w:szCs w:val="24"/>
        </w:rPr>
        <w:t>on</w:t>
      </w:r>
      <w:r>
        <w:rPr>
          <w:rFonts w:ascii="Times New Roman" w:hAnsi="Times New Roman" w:cs="Times New Roman"/>
          <w:sz w:val="24"/>
          <w:szCs w:val="24"/>
        </w:rPr>
        <w:t xml:space="preserve"> </w:t>
      </w:r>
      <w:r w:rsidR="0008121E">
        <w:rPr>
          <w:rFonts w:ascii="Times New Roman" w:hAnsi="Times New Roman" w:cs="Times New Roman"/>
          <w:sz w:val="24"/>
          <w:szCs w:val="24"/>
        </w:rPr>
        <w:t>July 13,</w:t>
      </w:r>
      <w:r w:rsidR="00BB785D">
        <w:rPr>
          <w:rFonts w:ascii="Times New Roman" w:hAnsi="Times New Roman" w:cs="Times New Roman"/>
          <w:sz w:val="24"/>
          <w:szCs w:val="24"/>
        </w:rPr>
        <w:t xml:space="preserve"> 15,</w:t>
      </w:r>
      <w:r w:rsidR="0008121E">
        <w:rPr>
          <w:rFonts w:ascii="Times New Roman" w:hAnsi="Times New Roman" w:cs="Times New Roman"/>
          <w:sz w:val="24"/>
          <w:szCs w:val="24"/>
        </w:rPr>
        <w:t xml:space="preserve"> 16, and 17, 2020. </w:t>
      </w:r>
      <w:r w:rsidR="00BB785D">
        <w:rPr>
          <w:rFonts w:ascii="Times New Roman" w:hAnsi="Times New Roman" w:cs="Times New Roman"/>
          <w:sz w:val="24"/>
          <w:szCs w:val="24"/>
        </w:rPr>
        <w:t xml:space="preserve">As it will proceed remotely, I need not consider Parent’s </w:t>
      </w:r>
      <w:r w:rsidR="00BB785D">
        <w:rPr>
          <w:rFonts w:ascii="Times New Roman" w:hAnsi="Times New Roman" w:cs="Times New Roman"/>
          <w:i/>
          <w:iCs/>
          <w:sz w:val="24"/>
          <w:szCs w:val="24"/>
        </w:rPr>
        <w:t xml:space="preserve">Motion to Change </w:t>
      </w:r>
      <w:r w:rsidR="00BB785D" w:rsidRPr="00BB785D">
        <w:rPr>
          <w:rFonts w:ascii="Times New Roman" w:hAnsi="Times New Roman" w:cs="Times New Roman"/>
          <w:i/>
          <w:iCs/>
          <w:sz w:val="24"/>
          <w:szCs w:val="24"/>
        </w:rPr>
        <w:t>Venue</w:t>
      </w:r>
      <w:r w:rsidR="00BB785D">
        <w:rPr>
          <w:rFonts w:ascii="Times New Roman" w:hAnsi="Times New Roman" w:cs="Times New Roman"/>
          <w:sz w:val="24"/>
          <w:szCs w:val="24"/>
        </w:rPr>
        <w:t>, filed May 25, 2020.</w:t>
      </w:r>
      <w:r w:rsidR="00BB785D">
        <w:rPr>
          <w:rFonts w:ascii="Times New Roman" w:hAnsi="Times New Roman" w:cs="Times New Roman"/>
          <w:i/>
          <w:iCs/>
          <w:sz w:val="24"/>
          <w:szCs w:val="24"/>
        </w:rPr>
        <w:t xml:space="preserve">  </w:t>
      </w:r>
    </w:p>
    <w:p w14:paraId="6A2DA31C" w14:textId="73D74D59" w:rsidR="00965273" w:rsidRDefault="00965273" w:rsidP="000221BD">
      <w:pPr>
        <w:pStyle w:val="NoSpacing"/>
        <w:rPr>
          <w:rFonts w:ascii="Times New Roman" w:hAnsi="Times New Roman" w:cs="Times New Roman"/>
          <w:i/>
          <w:iCs/>
          <w:sz w:val="24"/>
          <w:szCs w:val="24"/>
        </w:rPr>
      </w:pPr>
    </w:p>
    <w:p w14:paraId="0B4DFE0B" w14:textId="4C501688" w:rsidR="00603228" w:rsidRPr="00155E43" w:rsidRDefault="00965273" w:rsidP="000221BD">
      <w:pPr>
        <w:pStyle w:val="NoSpacing"/>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Exhibits and witness lists, which must include all witnesses’ email addresses, are due by close of business on July 6, 2020. An additional copy must be provided to the court reporter before the first day of the hearing. A practice Zoom Session</w:t>
      </w:r>
      <w:r w:rsidR="0076290D">
        <w:rPr>
          <w:rFonts w:ascii="Times New Roman" w:hAnsi="Times New Roman" w:cs="Times New Roman"/>
          <w:sz w:val="24"/>
          <w:szCs w:val="24"/>
        </w:rPr>
        <w:t>, to include all witnesses,</w:t>
      </w:r>
      <w:r>
        <w:rPr>
          <w:rFonts w:ascii="Times New Roman" w:hAnsi="Times New Roman" w:cs="Times New Roman"/>
          <w:sz w:val="24"/>
          <w:szCs w:val="24"/>
        </w:rPr>
        <w:t xml:space="preserve"> will be scheduled by the Court Reporter.</w:t>
      </w:r>
    </w:p>
    <w:p w14:paraId="50EBB608" w14:textId="77777777" w:rsidR="000221BD" w:rsidRPr="00155E43" w:rsidRDefault="000221BD" w:rsidP="000221BD">
      <w:pPr>
        <w:pStyle w:val="NoSpacing"/>
        <w:rPr>
          <w:rFonts w:ascii="Times New Roman" w:hAnsi="Times New Roman" w:cs="Times New Roman"/>
          <w:sz w:val="24"/>
          <w:szCs w:val="24"/>
        </w:rPr>
      </w:pPr>
    </w:p>
    <w:p w14:paraId="7DB33D40"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By the Hearing Officer:</w:t>
      </w:r>
    </w:p>
    <w:p w14:paraId="6041B31D" w14:textId="77777777" w:rsidR="000221BD" w:rsidRPr="00155E43" w:rsidRDefault="000221BD" w:rsidP="000221BD">
      <w:pPr>
        <w:pStyle w:val="NoSpacing"/>
        <w:rPr>
          <w:rFonts w:ascii="Times New Roman" w:hAnsi="Times New Roman" w:cs="Times New Roman"/>
          <w:sz w:val="24"/>
          <w:szCs w:val="24"/>
        </w:rPr>
      </w:pPr>
    </w:p>
    <w:p w14:paraId="53814AE8" w14:textId="1D05048C" w:rsidR="000221BD" w:rsidRPr="00155E43" w:rsidRDefault="0008121E" w:rsidP="000221BD">
      <w:pPr>
        <w:pStyle w:val="NoSpacing"/>
        <w:rPr>
          <w:rFonts w:ascii="Times New Roman" w:hAnsi="Times New Roman" w:cs="Times New Roman"/>
          <w:sz w:val="24"/>
          <w:szCs w:val="24"/>
        </w:rPr>
      </w:pPr>
      <w:r>
        <w:rPr>
          <w:rFonts w:ascii="Times New Roman" w:hAnsi="Times New Roman" w:cs="Times New Roman"/>
          <w:sz w:val="24"/>
          <w:szCs w:val="24"/>
        </w:rPr>
        <w:t xml:space="preserve">       /s/</w:t>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p>
    <w:p w14:paraId="22238B49"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Amy M. Reichbach</w:t>
      </w:r>
    </w:p>
    <w:p w14:paraId="48A343AA" w14:textId="3DACEE65"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 xml:space="preserve">Dated: </w:t>
      </w:r>
      <w:r w:rsidR="00965273">
        <w:rPr>
          <w:rFonts w:ascii="Times New Roman" w:hAnsi="Times New Roman" w:cs="Times New Roman"/>
          <w:sz w:val="24"/>
          <w:szCs w:val="24"/>
        </w:rPr>
        <w:t>June</w:t>
      </w:r>
      <w:r w:rsidR="0008121E">
        <w:rPr>
          <w:rFonts w:ascii="Times New Roman" w:hAnsi="Times New Roman" w:cs="Times New Roman"/>
          <w:sz w:val="24"/>
          <w:szCs w:val="24"/>
        </w:rPr>
        <w:t xml:space="preserve"> 1</w:t>
      </w:r>
      <w:r w:rsidR="00C65455">
        <w:rPr>
          <w:rFonts w:ascii="Times New Roman" w:hAnsi="Times New Roman" w:cs="Times New Roman"/>
          <w:sz w:val="24"/>
          <w:szCs w:val="24"/>
        </w:rPr>
        <w:t>1</w:t>
      </w:r>
      <w:r w:rsidR="001860A1">
        <w:rPr>
          <w:rFonts w:ascii="Times New Roman" w:hAnsi="Times New Roman" w:cs="Times New Roman"/>
          <w:sz w:val="24"/>
          <w:szCs w:val="24"/>
        </w:rPr>
        <w:t>, 2020</w:t>
      </w:r>
    </w:p>
    <w:p w14:paraId="68E45DB0" w14:textId="77777777" w:rsidR="00603228" w:rsidRPr="00155E43" w:rsidRDefault="00603228" w:rsidP="000221BD">
      <w:pPr>
        <w:pStyle w:val="NoSpacing"/>
        <w:rPr>
          <w:rFonts w:ascii="Times New Roman" w:hAnsi="Times New Roman" w:cs="Times New Roman"/>
          <w:sz w:val="24"/>
          <w:szCs w:val="24"/>
        </w:rPr>
      </w:pPr>
    </w:p>
    <w:p w14:paraId="5B6B8DBD" w14:textId="646083A1" w:rsidR="008A7CCE" w:rsidRPr="00137D8B" w:rsidRDefault="008A7CCE" w:rsidP="000221BD">
      <w:pPr>
        <w:spacing w:after="120" w:line="240" w:lineRule="auto"/>
        <w:rPr>
          <w:rFonts w:ascii="Times New Roman" w:hAnsi="Times New Roman" w:cs="Times New Roman"/>
          <w:b/>
          <w:sz w:val="24"/>
          <w:szCs w:val="24"/>
        </w:rPr>
      </w:pPr>
    </w:p>
    <w:sectPr w:rsidR="008A7CCE"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F699" w14:textId="77777777" w:rsidR="00E82757" w:rsidRDefault="00E82757" w:rsidP="00C17B47">
      <w:pPr>
        <w:spacing w:after="0" w:line="240" w:lineRule="auto"/>
      </w:pPr>
      <w:r>
        <w:separator/>
      </w:r>
    </w:p>
  </w:endnote>
  <w:endnote w:type="continuationSeparator" w:id="0">
    <w:p w14:paraId="3CB1F155" w14:textId="77777777" w:rsidR="00E82757" w:rsidRDefault="00E82757"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03228" w:rsidRDefault="00603228">
        <w:pPr>
          <w:pStyle w:val="Footer"/>
          <w:jc w:val="center"/>
        </w:pPr>
        <w:r>
          <w:fldChar w:fldCharType="begin"/>
        </w:r>
        <w:r>
          <w:instrText xml:space="preserve"> PAGE   \* MERGEFORMAT </w:instrText>
        </w:r>
        <w:r>
          <w:fldChar w:fldCharType="separate"/>
        </w:r>
        <w:r w:rsidR="001850A1">
          <w:rPr>
            <w:noProof/>
          </w:rPr>
          <w:t>4</w:t>
        </w:r>
        <w:r>
          <w:rPr>
            <w:noProof/>
          </w:rPr>
          <w:fldChar w:fldCharType="end"/>
        </w:r>
      </w:p>
    </w:sdtContent>
  </w:sdt>
  <w:p w14:paraId="6EECF0F7" w14:textId="77777777" w:rsidR="00603228" w:rsidRDefault="0060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97E4" w14:textId="77777777" w:rsidR="00E82757" w:rsidRDefault="00E82757" w:rsidP="00C17B47">
      <w:pPr>
        <w:spacing w:after="0" w:line="240" w:lineRule="auto"/>
      </w:pPr>
      <w:r>
        <w:separator/>
      </w:r>
    </w:p>
  </w:footnote>
  <w:footnote w:type="continuationSeparator" w:id="0">
    <w:p w14:paraId="6CBCE3CB" w14:textId="77777777" w:rsidR="00E82757" w:rsidRDefault="00E82757" w:rsidP="00C17B47">
      <w:pPr>
        <w:spacing w:after="0" w:line="240" w:lineRule="auto"/>
      </w:pPr>
      <w:r>
        <w:continuationSeparator/>
      </w:r>
    </w:p>
  </w:footnote>
  <w:footnote w:id="1">
    <w:p w14:paraId="2F5391DB" w14:textId="1A425270" w:rsidR="00603228" w:rsidRPr="00930F2F" w:rsidRDefault="00603228">
      <w:pPr>
        <w:pStyle w:val="FootnoteText"/>
        <w:rPr>
          <w:rFonts w:ascii="Times New Roman" w:hAnsi="Times New Roman" w:cs="Times New Roman"/>
        </w:rPr>
      </w:pPr>
      <w:r w:rsidRPr="00930F2F">
        <w:rPr>
          <w:rStyle w:val="FootnoteReference"/>
          <w:rFonts w:ascii="Times New Roman" w:hAnsi="Times New Roman" w:cs="Times New Roman"/>
        </w:rPr>
        <w:footnoteRef/>
      </w:r>
      <w:r w:rsidR="004B0608" w:rsidRPr="00930F2F">
        <w:rPr>
          <w:rFonts w:ascii="Times New Roman" w:hAnsi="Times New Roman" w:cs="Times New Roman"/>
        </w:rPr>
        <w:t xml:space="preserve"> “Ollie</w:t>
      </w:r>
      <w:r w:rsidRPr="00930F2F">
        <w:rPr>
          <w:rFonts w:ascii="Times New Roman" w:hAnsi="Times New Roman" w:cs="Times New Roman"/>
        </w:rPr>
        <w:t>” is a pseudonym chosen by the Hearing Officer to protect the privacy of the Student in documents available to the public.</w:t>
      </w:r>
    </w:p>
  </w:footnote>
  <w:footnote w:id="2">
    <w:p w14:paraId="306833F3" w14:textId="023FBFC1" w:rsidR="00930F2F" w:rsidRPr="00930F2F" w:rsidRDefault="00930F2F">
      <w:pPr>
        <w:pStyle w:val="FootnoteText"/>
      </w:pPr>
      <w:r w:rsidRPr="00930F2F">
        <w:rPr>
          <w:rStyle w:val="FootnoteReference"/>
          <w:rFonts w:ascii="Times New Roman" w:hAnsi="Times New Roman" w:cs="Times New Roman"/>
        </w:rPr>
        <w:footnoteRef/>
      </w:r>
      <w:r w:rsidRPr="00930F2F">
        <w:rPr>
          <w:rFonts w:ascii="Times New Roman" w:hAnsi="Times New Roman" w:cs="Times New Roman"/>
        </w:rPr>
        <w:t xml:space="preserve"> As Parent noted in her </w:t>
      </w:r>
      <w:r w:rsidRPr="00930F2F">
        <w:rPr>
          <w:rFonts w:ascii="Times New Roman" w:hAnsi="Times New Roman" w:cs="Times New Roman"/>
          <w:i/>
          <w:iCs/>
        </w:rPr>
        <w:t>Response</w:t>
      </w:r>
      <w:r w:rsidRPr="00930F2F">
        <w:rPr>
          <w:rFonts w:ascii="Times New Roman" w:hAnsi="Times New Roman" w:cs="Times New Roman"/>
        </w:rPr>
        <w:t>, this would not include any witnesses for whom I had quashed subpoenas.</w:t>
      </w:r>
    </w:p>
  </w:footnote>
  <w:footnote w:id="3">
    <w:p w14:paraId="008C38D8" w14:textId="23E18F1C" w:rsidR="009F6EEA" w:rsidRPr="009F6EEA" w:rsidRDefault="009F6EEA">
      <w:pPr>
        <w:pStyle w:val="FootnoteText"/>
        <w:rPr>
          <w:rFonts w:ascii="Times New Roman" w:hAnsi="Times New Roman" w:cs="Times New Roman"/>
        </w:rPr>
      </w:pPr>
      <w:r w:rsidRPr="009F6EEA">
        <w:rPr>
          <w:rStyle w:val="FootnoteReference"/>
          <w:rFonts w:ascii="Times New Roman" w:hAnsi="Times New Roman" w:cs="Times New Roman"/>
        </w:rPr>
        <w:footnoteRef/>
      </w:r>
      <w:r w:rsidRPr="009F6EEA">
        <w:rPr>
          <w:rFonts w:ascii="Times New Roman" w:hAnsi="Times New Roman" w:cs="Times New Roman"/>
        </w:rPr>
        <w:t xml:space="preserve"> 801 C.M.R. 1.01(2)(b).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6"/>
  </w:num>
  <w:num w:numId="4">
    <w:abstractNumId w:val="7"/>
  </w:num>
  <w:num w:numId="5">
    <w:abstractNumId w:val="11"/>
  </w:num>
  <w:num w:numId="6">
    <w:abstractNumId w:val="1"/>
  </w:num>
  <w:num w:numId="7">
    <w:abstractNumId w:val="13"/>
  </w:num>
  <w:num w:numId="8">
    <w:abstractNumId w:val="2"/>
  </w:num>
  <w:num w:numId="9">
    <w:abstractNumId w:val="12"/>
  </w:num>
  <w:num w:numId="10">
    <w:abstractNumId w:val="4"/>
  </w:num>
  <w:num w:numId="11">
    <w:abstractNumId w:val="14"/>
  </w:num>
  <w:num w:numId="12">
    <w:abstractNumId w:val="5"/>
  </w:num>
  <w:num w:numId="13">
    <w:abstractNumId w:val="8"/>
  </w:num>
  <w:num w:numId="14">
    <w:abstractNumId w:val="3"/>
  </w:num>
  <w:num w:numId="15">
    <w:abstractNumId w:val="10"/>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E48"/>
    <w:rsid w:val="00054EF4"/>
    <w:rsid w:val="0006098F"/>
    <w:rsid w:val="00065D89"/>
    <w:rsid w:val="0008121E"/>
    <w:rsid w:val="00086AEB"/>
    <w:rsid w:val="00097508"/>
    <w:rsid w:val="000B3653"/>
    <w:rsid w:val="000B6DE3"/>
    <w:rsid w:val="000B78CA"/>
    <w:rsid w:val="000C3619"/>
    <w:rsid w:val="000C44BF"/>
    <w:rsid w:val="000D3435"/>
    <w:rsid w:val="000D7A1E"/>
    <w:rsid w:val="000E3014"/>
    <w:rsid w:val="000E6078"/>
    <w:rsid w:val="000F457A"/>
    <w:rsid w:val="00105EEB"/>
    <w:rsid w:val="001079F5"/>
    <w:rsid w:val="00111CDF"/>
    <w:rsid w:val="00112AC2"/>
    <w:rsid w:val="00113E11"/>
    <w:rsid w:val="001158B5"/>
    <w:rsid w:val="00117CA4"/>
    <w:rsid w:val="001264F0"/>
    <w:rsid w:val="0012716E"/>
    <w:rsid w:val="00137D8B"/>
    <w:rsid w:val="001404A5"/>
    <w:rsid w:val="00142729"/>
    <w:rsid w:val="001450FB"/>
    <w:rsid w:val="00145F73"/>
    <w:rsid w:val="00147A9C"/>
    <w:rsid w:val="00165000"/>
    <w:rsid w:val="001658B7"/>
    <w:rsid w:val="00172D6B"/>
    <w:rsid w:val="001734C2"/>
    <w:rsid w:val="001735CF"/>
    <w:rsid w:val="001850A1"/>
    <w:rsid w:val="001860A1"/>
    <w:rsid w:val="001A712F"/>
    <w:rsid w:val="001B0364"/>
    <w:rsid w:val="001B2947"/>
    <w:rsid w:val="001B50FD"/>
    <w:rsid w:val="001B6F20"/>
    <w:rsid w:val="001C18EA"/>
    <w:rsid w:val="001D3986"/>
    <w:rsid w:val="001D3D4C"/>
    <w:rsid w:val="001D58C8"/>
    <w:rsid w:val="001D7428"/>
    <w:rsid w:val="001E13AB"/>
    <w:rsid w:val="001E32B0"/>
    <w:rsid w:val="001F0366"/>
    <w:rsid w:val="001F0844"/>
    <w:rsid w:val="001F6BB3"/>
    <w:rsid w:val="00200922"/>
    <w:rsid w:val="00203DCD"/>
    <w:rsid w:val="00211D4E"/>
    <w:rsid w:val="00227A98"/>
    <w:rsid w:val="002304FC"/>
    <w:rsid w:val="002307C8"/>
    <w:rsid w:val="002325AD"/>
    <w:rsid w:val="00236E5A"/>
    <w:rsid w:val="002411F5"/>
    <w:rsid w:val="00244A24"/>
    <w:rsid w:val="002506A0"/>
    <w:rsid w:val="0025271C"/>
    <w:rsid w:val="00271E2A"/>
    <w:rsid w:val="00273EFB"/>
    <w:rsid w:val="00274271"/>
    <w:rsid w:val="00277734"/>
    <w:rsid w:val="00294BC4"/>
    <w:rsid w:val="00295823"/>
    <w:rsid w:val="002A3178"/>
    <w:rsid w:val="002B5059"/>
    <w:rsid w:val="002B5A49"/>
    <w:rsid w:val="002C3362"/>
    <w:rsid w:val="002C7304"/>
    <w:rsid w:val="002D2149"/>
    <w:rsid w:val="002E1F13"/>
    <w:rsid w:val="002F0B7C"/>
    <w:rsid w:val="002F0D6E"/>
    <w:rsid w:val="002F1E94"/>
    <w:rsid w:val="00303801"/>
    <w:rsid w:val="003126D3"/>
    <w:rsid w:val="003162F4"/>
    <w:rsid w:val="003168D4"/>
    <w:rsid w:val="00316F31"/>
    <w:rsid w:val="003177D4"/>
    <w:rsid w:val="00331E3A"/>
    <w:rsid w:val="00332ACD"/>
    <w:rsid w:val="003368E0"/>
    <w:rsid w:val="003409A7"/>
    <w:rsid w:val="00340C41"/>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A6B70"/>
    <w:rsid w:val="003B139E"/>
    <w:rsid w:val="003B3AD6"/>
    <w:rsid w:val="003B6497"/>
    <w:rsid w:val="003C1E13"/>
    <w:rsid w:val="003C34D3"/>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73C2E"/>
    <w:rsid w:val="0048106F"/>
    <w:rsid w:val="00487709"/>
    <w:rsid w:val="004A03DC"/>
    <w:rsid w:val="004A2B8C"/>
    <w:rsid w:val="004A34BE"/>
    <w:rsid w:val="004B0608"/>
    <w:rsid w:val="004B361B"/>
    <w:rsid w:val="004B43AC"/>
    <w:rsid w:val="004B5A8F"/>
    <w:rsid w:val="004C1D3C"/>
    <w:rsid w:val="004D033C"/>
    <w:rsid w:val="004D10BD"/>
    <w:rsid w:val="004D468D"/>
    <w:rsid w:val="004D4B3E"/>
    <w:rsid w:val="004D7D57"/>
    <w:rsid w:val="004F4025"/>
    <w:rsid w:val="004F4E44"/>
    <w:rsid w:val="004F6C56"/>
    <w:rsid w:val="005126D9"/>
    <w:rsid w:val="00512A85"/>
    <w:rsid w:val="00513C86"/>
    <w:rsid w:val="0051526E"/>
    <w:rsid w:val="00526F3D"/>
    <w:rsid w:val="005328DB"/>
    <w:rsid w:val="00544680"/>
    <w:rsid w:val="00547666"/>
    <w:rsid w:val="00552F44"/>
    <w:rsid w:val="005611CC"/>
    <w:rsid w:val="00563C7A"/>
    <w:rsid w:val="00567293"/>
    <w:rsid w:val="00580B43"/>
    <w:rsid w:val="00585C77"/>
    <w:rsid w:val="005900CA"/>
    <w:rsid w:val="00593A88"/>
    <w:rsid w:val="00597057"/>
    <w:rsid w:val="005A010A"/>
    <w:rsid w:val="005A0ED6"/>
    <w:rsid w:val="005A361D"/>
    <w:rsid w:val="005A560B"/>
    <w:rsid w:val="005B749D"/>
    <w:rsid w:val="005B7568"/>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93ECC"/>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0606"/>
    <w:rsid w:val="007518B8"/>
    <w:rsid w:val="00757569"/>
    <w:rsid w:val="0076007D"/>
    <w:rsid w:val="007627B2"/>
    <w:rsid w:val="0076290D"/>
    <w:rsid w:val="00762A68"/>
    <w:rsid w:val="0076603B"/>
    <w:rsid w:val="00766352"/>
    <w:rsid w:val="00771BDB"/>
    <w:rsid w:val="007726D0"/>
    <w:rsid w:val="00773D7B"/>
    <w:rsid w:val="00774264"/>
    <w:rsid w:val="00774BEA"/>
    <w:rsid w:val="00785170"/>
    <w:rsid w:val="00790788"/>
    <w:rsid w:val="00791C1F"/>
    <w:rsid w:val="00797057"/>
    <w:rsid w:val="007B2BC2"/>
    <w:rsid w:val="007C18AA"/>
    <w:rsid w:val="007C4089"/>
    <w:rsid w:val="007D39AA"/>
    <w:rsid w:val="007E2CFA"/>
    <w:rsid w:val="007E6E45"/>
    <w:rsid w:val="007F5D4C"/>
    <w:rsid w:val="00804ED5"/>
    <w:rsid w:val="0081242C"/>
    <w:rsid w:val="00812753"/>
    <w:rsid w:val="00813E9C"/>
    <w:rsid w:val="00817701"/>
    <w:rsid w:val="00817DA0"/>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E19BE"/>
    <w:rsid w:val="008F293C"/>
    <w:rsid w:val="008F5F8F"/>
    <w:rsid w:val="00900104"/>
    <w:rsid w:val="00901772"/>
    <w:rsid w:val="00905746"/>
    <w:rsid w:val="00906D08"/>
    <w:rsid w:val="00907564"/>
    <w:rsid w:val="0091339B"/>
    <w:rsid w:val="00920A76"/>
    <w:rsid w:val="0092116C"/>
    <w:rsid w:val="00926C0A"/>
    <w:rsid w:val="00930F2F"/>
    <w:rsid w:val="009312E0"/>
    <w:rsid w:val="00956485"/>
    <w:rsid w:val="00957C9B"/>
    <w:rsid w:val="00957DC2"/>
    <w:rsid w:val="00962533"/>
    <w:rsid w:val="00965273"/>
    <w:rsid w:val="00975087"/>
    <w:rsid w:val="00976D70"/>
    <w:rsid w:val="009773C5"/>
    <w:rsid w:val="00977FD7"/>
    <w:rsid w:val="00980837"/>
    <w:rsid w:val="00982AD4"/>
    <w:rsid w:val="00984827"/>
    <w:rsid w:val="00987768"/>
    <w:rsid w:val="00991222"/>
    <w:rsid w:val="00991270"/>
    <w:rsid w:val="00993B08"/>
    <w:rsid w:val="0099447C"/>
    <w:rsid w:val="00995FAD"/>
    <w:rsid w:val="009960E7"/>
    <w:rsid w:val="009A714D"/>
    <w:rsid w:val="009B00FF"/>
    <w:rsid w:val="009B2EE6"/>
    <w:rsid w:val="009C3867"/>
    <w:rsid w:val="009D24EC"/>
    <w:rsid w:val="009E191B"/>
    <w:rsid w:val="009E1A10"/>
    <w:rsid w:val="009E2131"/>
    <w:rsid w:val="009E3E93"/>
    <w:rsid w:val="009F6C62"/>
    <w:rsid w:val="009F6EEA"/>
    <w:rsid w:val="00A01C6C"/>
    <w:rsid w:val="00A05443"/>
    <w:rsid w:val="00A0672D"/>
    <w:rsid w:val="00A13B07"/>
    <w:rsid w:val="00A15156"/>
    <w:rsid w:val="00A20D30"/>
    <w:rsid w:val="00A2444D"/>
    <w:rsid w:val="00A271CD"/>
    <w:rsid w:val="00A40302"/>
    <w:rsid w:val="00A44FA0"/>
    <w:rsid w:val="00A529D2"/>
    <w:rsid w:val="00A56BCB"/>
    <w:rsid w:val="00A57C79"/>
    <w:rsid w:val="00A602FA"/>
    <w:rsid w:val="00A6305F"/>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E2851"/>
    <w:rsid w:val="00AE5A88"/>
    <w:rsid w:val="00AE5EC0"/>
    <w:rsid w:val="00AE7732"/>
    <w:rsid w:val="00AF4FE6"/>
    <w:rsid w:val="00AF68C9"/>
    <w:rsid w:val="00B02B06"/>
    <w:rsid w:val="00B10B89"/>
    <w:rsid w:val="00B116A9"/>
    <w:rsid w:val="00B16BC1"/>
    <w:rsid w:val="00B215B7"/>
    <w:rsid w:val="00B22DE6"/>
    <w:rsid w:val="00B24234"/>
    <w:rsid w:val="00B33F13"/>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B785D"/>
    <w:rsid w:val="00BC093E"/>
    <w:rsid w:val="00BC3C4D"/>
    <w:rsid w:val="00BC5308"/>
    <w:rsid w:val="00BD2017"/>
    <w:rsid w:val="00BE3FA7"/>
    <w:rsid w:val="00BE6357"/>
    <w:rsid w:val="00BE7E63"/>
    <w:rsid w:val="00BF0DE0"/>
    <w:rsid w:val="00BF1CE3"/>
    <w:rsid w:val="00C015D4"/>
    <w:rsid w:val="00C01D12"/>
    <w:rsid w:val="00C037E0"/>
    <w:rsid w:val="00C17B47"/>
    <w:rsid w:val="00C213F6"/>
    <w:rsid w:val="00C235D9"/>
    <w:rsid w:val="00C23C51"/>
    <w:rsid w:val="00C24B42"/>
    <w:rsid w:val="00C272B6"/>
    <w:rsid w:val="00C27A7E"/>
    <w:rsid w:val="00C37747"/>
    <w:rsid w:val="00C412A1"/>
    <w:rsid w:val="00C45C49"/>
    <w:rsid w:val="00C46F10"/>
    <w:rsid w:val="00C6516C"/>
    <w:rsid w:val="00C65455"/>
    <w:rsid w:val="00C66148"/>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3002D"/>
    <w:rsid w:val="00D37DF2"/>
    <w:rsid w:val="00D45172"/>
    <w:rsid w:val="00D47A27"/>
    <w:rsid w:val="00D52492"/>
    <w:rsid w:val="00D62E1D"/>
    <w:rsid w:val="00D66A1F"/>
    <w:rsid w:val="00D75571"/>
    <w:rsid w:val="00D779DB"/>
    <w:rsid w:val="00D83A37"/>
    <w:rsid w:val="00D8663D"/>
    <w:rsid w:val="00DB0109"/>
    <w:rsid w:val="00DB43F7"/>
    <w:rsid w:val="00DB5AB8"/>
    <w:rsid w:val="00DC2FAD"/>
    <w:rsid w:val="00DC6F50"/>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0AAA"/>
    <w:rsid w:val="00E52145"/>
    <w:rsid w:val="00E565A7"/>
    <w:rsid w:val="00E56ACC"/>
    <w:rsid w:val="00E57895"/>
    <w:rsid w:val="00E620E7"/>
    <w:rsid w:val="00E63398"/>
    <w:rsid w:val="00E64DF6"/>
    <w:rsid w:val="00E6704C"/>
    <w:rsid w:val="00E752B2"/>
    <w:rsid w:val="00E80D8B"/>
    <w:rsid w:val="00E82757"/>
    <w:rsid w:val="00E9495E"/>
    <w:rsid w:val="00E950DC"/>
    <w:rsid w:val="00E97F64"/>
    <w:rsid w:val="00EA2710"/>
    <w:rsid w:val="00EB15AF"/>
    <w:rsid w:val="00EB53C0"/>
    <w:rsid w:val="00ED2F12"/>
    <w:rsid w:val="00ED7DA3"/>
    <w:rsid w:val="00EE22D7"/>
    <w:rsid w:val="00EE3A6B"/>
    <w:rsid w:val="00EF52B2"/>
    <w:rsid w:val="00F07F6E"/>
    <w:rsid w:val="00F23654"/>
    <w:rsid w:val="00F24369"/>
    <w:rsid w:val="00F244CF"/>
    <w:rsid w:val="00F32747"/>
    <w:rsid w:val="00F41322"/>
    <w:rsid w:val="00F444F2"/>
    <w:rsid w:val="00F51C3F"/>
    <w:rsid w:val="00F52855"/>
    <w:rsid w:val="00F55E91"/>
    <w:rsid w:val="00F5642C"/>
    <w:rsid w:val="00F60AE7"/>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636"/>
    <w:rsid w:val="00FC4C14"/>
    <w:rsid w:val="00FD1BA5"/>
    <w:rsid w:val="00FD453A"/>
    <w:rsid w:val="00FD7155"/>
    <w:rsid w:val="00FE1D85"/>
    <w:rsid w:val="00FE1DDB"/>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customStyle="1" w:styleId="unlinked-ref">
    <w:name w:val="unlinked-ref"/>
    <w:basedOn w:val="DefaultParagraphFont"/>
    <w:rsid w:val="00F6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customStyle="1" w:styleId="unlinked-ref">
    <w:name w:val="unlinked-ref"/>
    <w:basedOn w:val="DefaultParagraphFont"/>
    <w:rsid w:val="00F6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655114920">
      <w:bodyDiv w:val="1"/>
      <w:marLeft w:val="0"/>
      <w:marRight w:val="0"/>
      <w:marTop w:val="0"/>
      <w:marBottom w:val="0"/>
      <w:divBdr>
        <w:top w:val="none" w:sz="0" w:space="0" w:color="auto"/>
        <w:left w:val="none" w:sz="0" w:space="0" w:color="auto"/>
        <w:bottom w:val="none" w:sz="0" w:space="0" w:color="auto"/>
        <w:right w:val="none" w:sz="0" w:space="0" w:color="auto"/>
      </w:divBdr>
      <w:divsChild>
        <w:div w:id="1388143594">
          <w:marLeft w:val="0"/>
          <w:marRight w:val="0"/>
          <w:marTop w:val="0"/>
          <w:marBottom w:val="0"/>
          <w:divBdr>
            <w:top w:val="none" w:sz="0" w:space="0" w:color="auto"/>
            <w:left w:val="none" w:sz="0" w:space="0" w:color="auto"/>
            <w:bottom w:val="none" w:sz="0" w:space="0" w:color="auto"/>
            <w:right w:val="none" w:sz="0" w:space="0" w:color="auto"/>
          </w:divBdr>
        </w:div>
      </w:divsChild>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C2E1-630D-4D72-8CAC-65722D71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2020-06-11T00:11:00Z</cp:lastPrinted>
  <dcterms:created xsi:type="dcterms:W3CDTF">2020-06-11T12:09:00Z</dcterms:created>
  <dcterms:modified xsi:type="dcterms:W3CDTF">2020-06-11T12:09:00Z</dcterms:modified>
  <cp:category>Georgetown and DMH, BSEA # 15-00020</cp:category>
</cp:coreProperties>
</file>