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E34B4" w14:textId="77777777" w:rsidR="003F08FB" w:rsidRPr="001407C4" w:rsidRDefault="003F08FB" w:rsidP="00781C11">
      <w:pPr>
        <w:pStyle w:val="NoSpacing"/>
        <w:jc w:val="center"/>
        <w:rPr>
          <w:rFonts w:ascii="Times New Roman" w:hAnsi="Times New Roman" w:cs="Times New Roman"/>
          <w:b/>
          <w:sz w:val="24"/>
          <w:szCs w:val="24"/>
        </w:rPr>
      </w:pPr>
      <w:r w:rsidRPr="001407C4">
        <w:rPr>
          <w:rFonts w:ascii="Times New Roman" w:hAnsi="Times New Roman" w:cs="Times New Roman"/>
          <w:b/>
          <w:sz w:val="24"/>
          <w:szCs w:val="24"/>
        </w:rPr>
        <w:t>COMMONWEALTH OF MASSACHUSETTS</w:t>
      </w:r>
    </w:p>
    <w:p w14:paraId="248881A9" w14:textId="77777777" w:rsidR="003F08FB" w:rsidRPr="001407C4" w:rsidRDefault="003F08FB" w:rsidP="00781C11">
      <w:pPr>
        <w:pStyle w:val="NoSpacing"/>
        <w:jc w:val="center"/>
        <w:rPr>
          <w:rFonts w:ascii="Times New Roman" w:hAnsi="Times New Roman" w:cs="Times New Roman"/>
          <w:b/>
          <w:sz w:val="24"/>
          <w:szCs w:val="24"/>
        </w:rPr>
      </w:pPr>
      <w:r w:rsidRPr="001407C4">
        <w:rPr>
          <w:rFonts w:ascii="Times New Roman" w:hAnsi="Times New Roman" w:cs="Times New Roman"/>
          <w:b/>
          <w:sz w:val="24"/>
          <w:szCs w:val="24"/>
        </w:rPr>
        <w:t>DIVISION OF ADMINISTRATIVE LAW APPEALS</w:t>
      </w:r>
    </w:p>
    <w:p w14:paraId="23E2EEF3" w14:textId="77777777" w:rsidR="003F08FB" w:rsidRPr="001407C4" w:rsidRDefault="003F08FB" w:rsidP="00781C11">
      <w:pPr>
        <w:pStyle w:val="NoSpacing"/>
        <w:jc w:val="center"/>
        <w:rPr>
          <w:rFonts w:ascii="Times New Roman" w:hAnsi="Times New Roman" w:cs="Times New Roman"/>
          <w:b/>
          <w:sz w:val="24"/>
          <w:szCs w:val="24"/>
        </w:rPr>
      </w:pPr>
      <w:r w:rsidRPr="001407C4">
        <w:rPr>
          <w:rFonts w:ascii="Times New Roman" w:hAnsi="Times New Roman" w:cs="Times New Roman"/>
          <w:b/>
          <w:sz w:val="24"/>
          <w:szCs w:val="24"/>
        </w:rPr>
        <w:t>BUREAU OF SPECIAL EDUCATION APPEALS</w:t>
      </w:r>
    </w:p>
    <w:p w14:paraId="53F5AD91" w14:textId="77777777" w:rsidR="003F08FB" w:rsidRPr="001407C4" w:rsidRDefault="003F08FB" w:rsidP="00781C11">
      <w:pPr>
        <w:pStyle w:val="NoSpacing"/>
        <w:jc w:val="center"/>
        <w:rPr>
          <w:rFonts w:ascii="Times New Roman" w:hAnsi="Times New Roman" w:cs="Times New Roman"/>
          <w:b/>
          <w:sz w:val="24"/>
          <w:szCs w:val="24"/>
        </w:rPr>
      </w:pPr>
    </w:p>
    <w:p w14:paraId="1310683C" w14:textId="77777777" w:rsidR="003F08FB" w:rsidRPr="001407C4" w:rsidRDefault="003F08FB" w:rsidP="00781C11">
      <w:pPr>
        <w:pStyle w:val="NoSpacing"/>
        <w:jc w:val="center"/>
        <w:rPr>
          <w:rFonts w:ascii="Times New Roman" w:hAnsi="Times New Roman" w:cs="Times New Roman"/>
          <w:sz w:val="24"/>
          <w:szCs w:val="24"/>
        </w:rPr>
      </w:pPr>
    </w:p>
    <w:p w14:paraId="777B8BC7" w14:textId="16468986" w:rsidR="003F08FB" w:rsidRPr="001407C4" w:rsidRDefault="003F08FB" w:rsidP="00781C11">
      <w:pPr>
        <w:pStyle w:val="NoSpacing"/>
        <w:rPr>
          <w:rFonts w:ascii="Times New Roman" w:hAnsi="Times New Roman" w:cs="Times New Roman"/>
          <w:sz w:val="24"/>
          <w:szCs w:val="24"/>
        </w:rPr>
      </w:pPr>
      <w:r w:rsidRPr="001407C4">
        <w:rPr>
          <w:rFonts w:ascii="Times New Roman" w:hAnsi="Times New Roman" w:cs="Times New Roman"/>
          <w:sz w:val="24"/>
          <w:szCs w:val="24"/>
        </w:rPr>
        <w:t xml:space="preserve">In re:    Student v. </w:t>
      </w:r>
      <w:r w:rsidR="00C5151F" w:rsidRPr="001407C4">
        <w:rPr>
          <w:rFonts w:ascii="Times New Roman" w:hAnsi="Times New Roman" w:cs="Times New Roman"/>
          <w:sz w:val="24"/>
          <w:szCs w:val="24"/>
        </w:rPr>
        <w:t>Monomoy Regional School District</w:t>
      </w:r>
      <w:r w:rsidRPr="001407C4">
        <w:rPr>
          <w:rFonts w:ascii="Times New Roman" w:hAnsi="Times New Roman" w:cs="Times New Roman"/>
          <w:sz w:val="24"/>
          <w:szCs w:val="24"/>
        </w:rPr>
        <w:tab/>
      </w:r>
      <w:r w:rsidRPr="001407C4">
        <w:rPr>
          <w:rFonts w:ascii="Times New Roman" w:hAnsi="Times New Roman" w:cs="Times New Roman"/>
          <w:sz w:val="24"/>
          <w:szCs w:val="24"/>
        </w:rPr>
        <w:tab/>
      </w:r>
      <w:r w:rsidR="005C415D" w:rsidRPr="001407C4">
        <w:rPr>
          <w:rFonts w:ascii="Times New Roman" w:hAnsi="Times New Roman" w:cs="Times New Roman"/>
          <w:sz w:val="24"/>
          <w:szCs w:val="24"/>
        </w:rPr>
        <w:t>BSEA # 2009835</w:t>
      </w:r>
      <w:r w:rsidRPr="001407C4">
        <w:rPr>
          <w:rFonts w:ascii="Times New Roman" w:hAnsi="Times New Roman" w:cs="Times New Roman"/>
          <w:b/>
          <w:sz w:val="24"/>
          <w:szCs w:val="24"/>
        </w:rPr>
        <w:t xml:space="preserve"> </w:t>
      </w:r>
    </w:p>
    <w:p w14:paraId="59AE4428" w14:textId="77777777" w:rsidR="003F08FB" w:rsidRPr="001407C4" w:rsidRDefault="003F08FB" w:rsidP="00781C11">
      <w:pPr>
        <w:pStyle w:val="NoSpacing"/>
        <w:rPr>
          <w:rFonts w:ascii="Times New Roman" w:hAnsi="Times New Roman" w:cs="Times New Roman"/>
          <w:b/>
          <w:sz w:val="24"/>
          <w:szCs w:val="24"/>
        </w:rPr>
      </w:pPr>
    </w:p>
    <w:p w14:paraId="0D799DE8" w14:textId="77777777" w:rsidR="003F08FB" w:rsidRPr="001407C4" w:rsidRDefault="003F08FB" w:rsidP="00781C11">
      <w:pPr>
        <w:pStyle w:val="NoSpacing"/>
        <w:rPr>
          <w:rFonts w:ascii="Times New Roman" w:hAnsi="Times New Roman" w:cs="Times New Roman"/>
          <w:b/>
          <w:sz w:val="24"/>
          <w:szCs w:val="24"/>
        </w:rPr>
      </w:pPr>
    </w:p>
    <w:p w14:paraId="0DAB8BED" w14:textId="5A50D685" w:rsidR="003F08FB" w:rsidRPr="001407C4" w:rsidRDefault="003F08FB" w:rsidP="00781C11">
      <w:pPr>
        <w:pStyle w:val="NoSpacing"/>
        <w:jc w:val="center"/>
        <w:rPr>
          <w:rFonts w:ascii="Times New Roman" w:hAnsi="Times New Roman" w:cs="Times New Roman"/>
          <w:b/>
          <w:sz w:val="24"/>
          <w:szCs w:val="24"/>
          <w:u w:val="single"/>
        </w:rPr>
      </w:pPr>
      <w:r w:rsidRPr="001407C4">
        <w:rPr>
          <w:rFonts w:ascii="Times New Roman" w:hAnsi="Times New Roman" w:cs="Times New Roman"/>
          <w:b/>
          <w:sz w:val="24"/>
          <w:szCs w:val="24"/>
          <w:u w:val="single"/>
        </w:rPr>
        <w:t xml:space="preserve">RULING ON </w:t>
      </w:r>
      <w:r w:rsidR="001F224F" w:rsidRPr="001407C4">
        <w:rPr>
          <w:rFonts w:ascii="Times New Roman" w:hAnsi="Times New Roman" w:cs="Times New Roman"/>
          <w:b/>
          <w:sz w:val="24"/>
          <w:szCs w:val="24"/>
          <w:u w:val="single"/>
        </w:rPr>
        <w:t>MONOMOY REGIONAL SCHOOL</w:t>
      </w:r>
      <w:r w:rsidR="003C594E" w:rsidRPr="001407C4">
        <w:rPr>
          <w:rFonts w:ascii="Times New Roman" w:hAnsi="Times New Roman" w:cs="Times New Roman"/>
          <w:b/>
          <w:sz w:val="24"/>
          <w:szCs w:val="24"/>
          <w:u w:val="single"/>
        </w:rPr>
        <w:t>S</w:t>
      </w:r>
      <w:r w:rsidR="001F224F" w:rsidRPr="001407C4">
        <w:rPr>
          <w:rFonts w:ascii="Times New Roman" w:hAnsi="Times New Roman" w:cs="Times New Roman"/>
          <w:b/>
          <w:sz w:val="24"/>
          <w:szCs w:val="24"/>
          <w:u w:val="single"/>
        </w:rPr>
        <w:t xml:space="preserve"> DISTIRCT’</w:t>
      </w:r>
      <w:r w:rsidR="003C594E" w:rsidRPr="001407C4">
        <w:rPr>
          <w:rFonts w:ascii="Times New Roman" w:hAnsi="Times New Roman" w:cs="Times New Roman"/>
          <w:b/>
          <w:sz w:val="24"/>
          <w:szCs w:val="24"/>
          <w:u w:val="single"/>
        </w:rPr>
        <w:t>S</w:t>
      </w:r>
      <w:r w:rsidR="001F224F" w:rsidRPr="001407C4">
        <w:rPr>
          <w:rFonts w:ascii="Times New Roman" w:hAnsi="Times New Roman" w:cs="Times New Roman"/>
          <w:b/>
          <w:sz w:val="24"/>
          <w:szCs w:val="24"/>
          <w:u w:val="single"/>
        </w:rPr>
        <w:t xml:space="preserve"> </w:t>
      </w:r>
      <w:r w:rsidRPr="001407C4">
        <w:rPr>
          <w:rFonts w:ascii="Times New Roman" w:hAnsi="Times New Roman" w:cs="Times New Roman"/>
          <w:b/>
          <w:sz w:val="24"/>
          <w:szCs w:val="24"/>
          <w:u w:val="single"/>
        </w:rPr>
        <w:t xml:space="preserve">MOTION </w:t>
      </w:r>
      <w:r w:rsidR="00727F6A" w:rsidRPr="001407C4">
        <w:rPr>
          <w:rFonts w:ascii="Times New Roman" w:hAnsi="Times New Roman" w:cs="Times New Roman"/>
          <w:b/>
          <w:sz w:val="24"/>
          <w:szCs w:val="24"/>
          <w:u w:val="single"/>
        </w:rPr>
        <w:t>FOR SUMMARY JUDGMENT</w:t>
      </w:r>
    </w:p>
    <w:p w14:paraId="0923B0E2" w14:textId="77777777" w:rsidR="003F08FB" w:rsidRPr="001407C4" w:rsidRDefault="003F08FB" w:rsidP="00781C11">
      <w:pPr>
        <w:pStyle w:val="NoSpacing"/>
        <w:jc w:val="center"/>
        <w:rPr>
          <w:rFonts w:ascii="Times New Roman" w:hAnsi="Times New Roman" w:cs="Times New Roman"/>
          <w:b/>
          <w:sz w:val="24"/>
          <w:szCs w:val="24"/>
          <w:u w:val="single"/>
        </w:rPr>
      </w:pPr>
    </w:p>
    <w:p w14:paraId="484FAA60" w14:textId="1F7937EF" w:rsidR="003C594E" w:rsidRPr="001407C4" w:rsidRDefault="003F08FB" w:rsidP="00781C11">
      <w:pPr>
        <w:spacing w:line="240" w:lineRule="auto"/>
        <w:rPr>
          <w:rFonts w:ascii="Times New Roman" w:hAnsi="Times New Roman" w:cs="Times New Roman"/>
          <w:sz w:val="24"/>
          <w:szCs w:val="24"/>
        </w:rPr>
      </w:pPr>
      <w:r w:rsidRPr="001407C4">
        <w:rPr>
          <w:rFonts w:ascii="Times New Roman" w:hAnsi="Times New Roman" w:cs="Times New Roman"/>
          <w:sz w:val="24"/>
          <w:szCs w:val="24"/>
        </w:rPr>
        <w:t xml:space="preserve">This matter comes before the Hearing Officer on the </w:t>
      </w:r>
      <w:r w:rsidR="006D61E4" w:rsidRPr="001407C4">
        <w:rPr>
          <w:rFonts w:ascii="Times New Roman" w:hAnsi="Times New Roman" w:cs="Times New Roman"/>
          <w:sz w:val="24"/>
          <w:szCs w:val="24"/>
        </w:rPr>
        <w:t>M</w:t>
      </w:r>
      <w:r w:rsidR="002D6F97" w:rsidRPr="001407C4">
        <w:rPr>
          <w:rFonts w:ascii="Times New Roman" w:hAnsi="Times New Roman" w:cs="Times New Roman"/>
          <w:sz w:val="24"/>
          <w:szCs w:val="24"/>
        </w:rPr>
        <w:t>otion</w:t>
      </w:r>
      <w:r w:rsidR="006D61E4" w:rsidRPr="001407C4">
        <w:rPr>
          <w:rFonts w:ascii="Times New Roman" w:hAnsi="Times New Roman" w:cs="Times New Roman"/>
          <w:sz w:val="24"/>
          <w:szCs w:val="24"/>
        </w:rPr>
        <w:t xml:space="preserve"> of the Monomoy Regional School District (District)</w:t>
      </w:r>
      <w:r w:rsidR="002D6F97" w:rsidRPr="001407C4">
        <w:rPr>
          <w:rFonts w:ascii="Times New Roman" w:hAnsi="Times New Roman" w:cs="Times New Roman"/>
          <w:sz w:val="24"/>
          <w:szCs w:val="24"/>
        </w:rPr>
        <w:t xml:space="preserve"> </w:t>
      </w:r>
      <w:r w:rsidR="003C594E" w:rsidRPr="001407C4">
        <w:rPr>
          <w:rFonts w:ascii="Times New Roman" w:hAnsi="Times New Roman" w:cs="Times New Roman"/>
          <w:sz w:val="24"/>
          <w:szCs w:val="24"/>
        </w:rPr>
        <w:t>for Summary Judgment (Motion)</w:t>
      </w:r>
      <w:r w:rsidR="002D6F97" w:rsidRPr="001407C4">
        <w:rPr>
          <w:rFonts w:ascii="Times New Roman" w:hAnsi="Times New Roman" w:cs="Times New Roman"/>
          <w:sz w:val="24"/>
          <w:szCs w:val="24"/>
        </w:rPr>
        <w:t xml:space="preserve">. On May 26, 2020, Parents filed a </w:t>
      </w:r>
      <w:r w:rsidR="003C594E" w:rsidRPr="001407C4">
        <w:rPr>
          <w:rFonts w:ascii="Times New Roman" w:hAnsi="Times New Roman" w:cs="Times New Roman"/>
          <w:i/>
          <w:iCs/>
          <w:sz w:val="24"/>
          <w:szCs w:val="24"/>
        </w:rPr>
        <w:t>Hearing R</w:t>
      </w:r>
      <w:r w:rsidR="002D6F97" w:rsidRPr="001407C4">
        <w:rPr>
          <w:rFonts w:ascii="Times New Roman" w:hAnsi="Times New Roman" w:cs="Times New Roman"/>
          <w:i/>
          <w:iCs/>
          <w:sz w:val="24"/>
          <w:szCs w:val="24"/>
        </w:rPr>
        <w:t>equest</w:t>
      </w:r>
      <w:r w:rsidR="002D6F97" w:rsidRPr="001407C4">
        <w:rPr>
          <w:rFonts w:ascii="Times New Roman" w:hAnsi="Times New Roman" w:cs="Times New Roman"/>
          <w:sz w:val="24"/>
          <w:szCs w:val="24"/>
        </w:rPr>
        <w:t xml:space="preserve"> in the above-referenced matter</w:t>
      </w:r>
      <w:r w:rsidR="003F1645" w:rsidRPr="001407C4">
        <w:rPr>
          <w:rFonts w:ascii="Times New Roman" w:hAnsi="Times New Roman" w:cs="Times New Roman"/>
          <w:sz w:val="24"/>
          <w:szCs w:val="24"/>
        </w:rPr>
        <w:t xml:space="preserve"> alleging denial of a free and appropriate public education to the Student</w:t>
      </w:r>
      <w:r w:rsidR="002D6F97" w:rsidRPr="001407C4">
        <w:rPr>
          <w:rFonts w:ascii="Times New Roman" w:hAnsi="Times New Roman" w:cs="Times New Roman"/>
          <w:sz w:val="24"/>
          <w:szCs w:val="24"/>
        </w:rPr>
        <w:t>. Thereafter, on November 30, 2020, the District filed the instant </w:t>
      </w:r>
      <w:r w:rsidR="002D6F97" w:rsidRPr="001407C4">
        <w:rPr>
          <w:rFonts w:ascii="Times New Roman" w:hAnsi="Times New Roman" w:cs="Times New Roman"/>
          <w:i/>
          <w:iCs/>
          <w:sz w:val="24"/>
          <w:szCs w:val="24"/>
        </w:rPr>
        <w:t>Motion</w:t>
      </w:r>
      <w:r w:rsidR="003F1645" w:rsidRPr="001407C4">
        <w:rPr>
          <w:rFonts w:ascii="Times New Roman" w:hAnsi="Times New Roman" w:cs="Times New Roman"/>
          <w:sz w:val="24"/>
          <w:szCs w:val="24"/>
        </w:rPr>
        <w:t>, including</w:t>
      </w:r>
      <w:r w:rsidR="002D6F97" w:rsidRPr="001407C4">
        <w:rPr>
          <w:rFonts w:ascii="Times New Roman" w:hAnsi="Times New Roman" w:cs="Times New Roman"/>
          <w:sz w:val="24"/>
          <w:szCs w:val="24"/>
        </w:rPr>
        <w:t xml:space="preserve"> one exhibit</w:t>
      </w:r>
      <w:r w:rsidR="00FC15E6" w:rsidRPr="001407C4">
        <w:rPr>
          <w:rFonts w:ascii="Times New Roman" w:hAnsi="Times New Roman" w:cs="Times New Roman"/>
          <w:sz w:val="24"/>
          <w:szCs w:val="24"/>
        </w:rPr>
        <w:t xml:space="preserve">, the Affidavit of Mary </w:t>
      </w:r>
      <w:proofErr w:type="spellStart"/>
      <w:r w:rsidR="00FC15E6" w:rsidRPr="001407C4">
        <w:rPr>
          <w:rFonts w:ascii="Times New Roman" w:hAnsi="Times New Roman" w:cs="Times New Roman"/>
          <w:sz w:val="24"/>
          <w:szCs w:val="24"/>
        </w:rPr>
        <w:t>Oldach</w:t>
      </w:r>
      <w:proofErr w:type="spellEnd"/>
      <w:r w:rsidR="00FC15E6" w:rsidRPr="001407C4">
        <w:rPr>
          <w:rFonts w:ascii="Times New Roman" w:hAnsi="Times New Roman" w:cs="Times New Roman"/>
          <w:sz w:val="24"/>
          <w:szCs w:val="24"/>
        </w:rPr>
        <w:t xml:space="preserve"> (“</w:t>
      </w:r>
      <w:r w:rsidR="003D34B0" w:rsidRPr="001407C4">
        <w:rPr>
          <w:rFonts w:ascii="Times New Roman" w:hAnsi="Times New Roman" w:cs="Times New Roman"/>
          <w:sz w:val="24"/>
          <w:szCs w:val="24"/>
        </w:rPr>
        <w:t>School’s Exhibit</w:t>
      </w:r>
      <w:r w:rsidR="00FC15E6" w:rsidRPr="001407C4">
        <w:rPr>
          <w:rFonts w:ascii="Times New Roman" w:hAnsi="Times New Roman" w:cs="Times New Roman"/>
          <w:sz w:val="24"/>
          <w:szCs w:val="24"/>
        </w:rPr>
        <w:t>”),</w:t>
      </w:r>
      <w:r w:rsidR="002D6F97" w:rsidRPr="001407C4">
        <w:rPr>
          <w:rFonts w:ascii="Times New Roman" w:hAnsi="Times New Roman" w:cs="Times New Roman"/>
          <w:sz w:val="24"/>
          <w:szCs w:val="24"/>
        </w:rPr>
        <w:t xml:space="preserve"> in support of its </w:t>
      </w:r>
      <w:r w:rsidR="002D6F97" w:rsidRPr="001407C4">
        <w:rPr>
          <w:rFonts w:ascii="Times New Roman" w:hAnsi="Times New Roman" w:cs="Times New Roman"/>
          <w:i/>
          <w:iCs/>
          <w:sz w:val="24"/>
          <w:szCs w:val="24"/>
        </w:rPr>
        <w:t>Motion</w:t>
      </w:r>
      <w:r w:rsidR="003F1645" w:rsidRPr="001407C4">
        <w:rPr>
          <w:rFonts w:ascii="Times New Roman" w:hAnsi="Times New Roman" w:cs="Times New Roman"/>
          <w:sz w:val="24"/>
          <w:szCs w:val="24"/>
        </w:rPr>
        <w:t>.  The District asserts</w:t>
      </w:r>
      <w:r w:rsidR="002D6F97" w:rsidRPr="001407C4">
        <w:rPr>
          <w:rFonts w:ascii="Times New Roman" w:hAnsi="Times New Roman" w:cs="Times New Roman"/>
          <w:sz w:val="24"/>
          <w:szCs w:val="24"/>
        </w:rPr>
        <w:t xml:space="preserve"> that </w:t>
      </w:r>
      <w:r w:rsidR="00E80BA5" w:rsidRPr="001407C4">
        <w:rPr>
          <w:rFonts w:ascii="Times New Roman" w:hAnsi="Times New Roman" w:cs="Times New Roman"/>
          <w:sz w:val="24"/>
          <w:szCs w:val="24"/>
        </w:rPr>
        <w:t>there are no genuine issues of material fact on any elements of the Parents’ claims and that, therefore, the District is entitled to judgment as a matter of law.</w:t>
      </w:r>
      <w:r w:rsidR="005B13D4" w:rsidRPr="001407C4">
        <w:rPr>
          <w:rFonts w:ascii="Times New Roman" w:hAnsi="Times New Roman" w:cs="Times New Roman"/>
          <w:sz w:val="24"/>
          <w:szCs w:val="24"/>
        </w:rPr>
        <w:t xml:space="preserve">  </w:t>
      </w:r>
    </w:p>
    <w:p w14:paraId="7849AB4E" w14:textId="77777777" w:rsidR="00781C11" w:rsidRPr="001407C4" w:rsidRDefault="00781C11" w:rsidP="00781C11">
      <w:pPr>
        <w:spacing w:line="240" w:lineRule="auto"/>
        <w:rPr>
          <w:rFonts w:ascii="Times New Roman" w:hAnsi="Times New Roman" w:cs="Times New Roman"/>
          <w:sz w:val="24"/>
          <w:szCs w:val="24"/>
        </w:rPr>
      </w:pPr>
    </w:p>
    <w:p w14:paraId="6171B387" w14:textId="7B11E34B" w:rsidR="00727F6A" w:rsidRPr="001407C4" w:rsidRDefault="002D6F97" w:rsidP="00781C11">
      <w:pPr>
        <w:spacing w:line="240" w:lineRule="auto"/>
        <w:rPr>
          <w:rFonts w:ascii="Times New Roman" w:hAnsi="Times New Roman" w:cs="Times New Roman"/>
          <w:sz w:val="24"/>
          <w:szCs w:val="24"/>
        </w:rPr>
      </w:pPr>
      <w:r w:rsidRPr="001407C4">
        <w:rPr>
          <w:rFonts w:ascii="Times New Roman" w:hAnsi="Times New Roman" w:cs="Times New Roman"/>
          <w:sz w:val="24"/>
          <w:szCs w:val="24"/>
        </w:rPr>
        <w:t xml:space="preserve">On </w:t>
      </w:r>
      <w:r w:rsidR="00145BBB" w:rsidRPr="001407C4">
        <w:rPr>
          <w:rFonts w:ascii="Times New Roman" w:hAnsi="Times New Roman" w:cs="Times New Roman"/>
          <w:sz w:val="24"/>
          <w:szCs w:val="24"/>
        </w:rPr>
        <w:t>December 21, 2020,</w:t>
      </w:r>
      <w:r w:rsidRPr="001407C4">
        <w:rPr>
          <w:rFonts w:ascii="Times New Roman" w:hAnsi="Times New Roman" w:cs="Times New Roman"/>
          <w:sz w:val="24"/>
          <w:szCs w:val="24"/>
        </w:rPr>
        <w:t xml:space="preserve"> </w:t>
      </w:r>
      <w:r w:rsidR="00FC15E6" w:rsidRPr="001407C4">
        <w:rPr>
          <w:rFonts w:ascii="Times New Roman" w:hAnsi="Times New Roman" w:cs="Times New Roman"/>
          <w:sz w:val="24"/>
          <w:szCs w:val="24"/>
        </w:rPr>
        <w:t xml:space="preserve">the </w:t>
      </w:r>
      <w:r w:rsidRPr="001407C4">
        <w:rPr>
          <w:rFonts w:ascii="Times New Roman" w:hAnsi="Times New Roman" w:cs="Times New Roman"/>
          <w:sz w:val="24"/>
          <w:szCs w:val="24"/>
        </w:rPr>
        <w:t xml:space="preserve">Parents filed their </w:t>
      </w:r>
      <w:r w:rsidR="005B13D4" w:rsidRPr="001407C4">
        <w:rPr>
          <w:rFonts w:ascii="Times New Roman" w:hAnsi="Times New Roman" w:cs="Times New Roman"/>
          <w:i/>
          <w:iCs/>
          <w:sz w:val="24"/>
          <w:szCs w:val="24"/>
        </w:rPr>
        <w:t>Response to Summary Judgment</w:t>
      </w:r>
      <w:r w:rsidRPr="001407C4">
        <w:rPr>
          <w:rFonts w:ascii="Times New Roman" w:hAnsi="Times New Roman" w:cs="Times New Roman"/>
          <w:sz w:val="24"/>
          <w:szCs w:val="24"/>
        </w:rPr>
        <w:t xml:space="preserve"> asserting </w:t>
      </w:r>
      <w:r w:rsidR="005B13D4" w:rsidRPr="001407C4">
        <w:rPr>
          <w:rFonts w:ascii="Times New Roman" w:hAnsi="Times New Roman" w:cs="Times New Roman"/>
          <w:sz w:val="24"/>
          <w:szCs w:val="24"/>
        </w:rPr>
        <w:t xml:space="preserve">“agreements and disagreements of Monomoy’s ‘FACTS’” and arguing that the “case </w:t>
      </w:r>
      <w:proofErr w:type="gramStart"/>
      <w:r w:rsidR="005B13D4" w:rsidRPr="001407C4">
        <w:rPr>
          <w:rFonts w:ascii="Times New Roman" w:hAnsi="Times New Roman" w:cs="Times New Roman"/>
          <w:sz w:val="24"/>
          <w:szCs w:val="24"/>
        </w:rPr>
        <w:t>not be</w:t>
      </w:r>
      <w:proofErr w:type="gramEnd"/>
      <w:r w:rsidR="005B13D4" w:rsidRPr="001407C4">
        <w:rPr>
          <w:rFonts w:ascii="Times New Roman" w:hAnsi="Times New Roman" w:cs="Times New Roman"/>
          <w:sz w:val="24"/>
          <w:szCs w:val="24"/>
        </w:rPr>
        <w:t xml:space="preserve"> dismissed.”</w:t>
      </w:r>
      <w:r w:rsidRPr="001407C4">
        <w:rPr>
          <w:rFonts w:ascii="Times New Roman" w:hAnsi="Times New Roman" w:cs="Times New Roman"/>
          <w:sz w:val="24"/>
          <w:szCs w:val="24"/>
        </w:rPr>
        <w:t xml:space="preserve"> </w:t>
      </w:r>
      <w:r w:rsidR="009B3FB1" w:rsidRPr="001407C4">
        <w:rPr>
          <w:rFonts w:ascii="Times New Roman" w:hAnsi="Times New Roman" w:cs="Times New Roman"/>
          <w:sz w:val="24"/>
          <w:szCs w:val="24"/>
        </w:rPr>
        <w:t xml:space="preserve">In support thereof, </w:t>
      </w:r>
      <w:r w:rsidR="00FC15E6" w:rsidRPr="001407C4">
        <w:rPr>
          <w:rFonts w:ascii="Times New Roman" w:hAnsi="Times New Roman" w:cs="Times New Roman"/>
          <w:sz w:val="24"/>
          <w:szCs w:val="24"/>
        </w:rPr>
        <w:t xml:space="preserve">the </w:t>
      </w:r>
      <w:r w:rsidR="009B3FB1" w:rsidRPr="001407C4">
        <w:rPr>
          <w:rFonts w:ascii="Times New Roman" w:hAnsi="Times New Roman" w:cs="Times New Roman"/>
          <w:sz w:val="24"/>
          <w:szCs w:val="24"/>
        </w:rPr>
        <w:t xml:space="preserve">Parents offered as exhibits Parents’ outline of events, </w:t>
      </w:r>
      <w:r w:rsidR="00FC15E6" w:rsidRPr="001407C4">
        <w:rPr>
          <w:rFonts w:ascii="Times New Roman" w:hAnsi="Times New Roman" w:cs="Times New Roman"/>
          <w:sz w:val="24"/>
          <w:szCs w:val="24"/>
        </w:rPr>
        <w:t xml:space="preserve">the </w:t>
      </w:r>
      <w:r w:rsidR="009B3FB1" w:rsidRPr="001407C4">
        <w:rPr>
          <w:rFonts w:ascii="Times New Roman" w:hAnsi="Times New Roman" w:cs="Times New Roman"/>
          <w:sz w:val="24"/>
          <w:szCs w:val="24"/>
        </w:rPr>
        <w:t xml:space="preserve">Winter 2021 MAP Growth Family Report, </w:t>
      </w:r>
      <w:r w:rsidR="00FC15E6" w:rsidRPr="001407C4">
        <w:rPr>
          <w:rFonts w:ascii="Times New Roman" w:hAnsi="Times New Roman" w:cs="Times New Roman"/>
          <w:sz w:val="24"/>
          <w:szCs w:val="24"/>
        </w:rPr>
        <w:t xml:space="preserve">and the </w:t>
      </w:r>
      <w:r w:rsidR="009B3FB1" w:rsidRPr="001407C4">
        <w:rPr>
          <w:rFonts w:ascii="Times New Roman" w:hAnsi="Times New Roman" w:cs="Times New Roman"/>
          <w:sz w:val="24"/>
          <w:szCs w:val="24"/>
        </w:rPr>
        <w:t>2020-21 Report Card</w:t>
      </w:r>
      <w:r w:rsidR="00FC15E6" w:rsidRPr="001407C4">
        <w:rPr>
          <w:rFonts w:ascii="Times New Roman" w:hAnsi="Times New Roman" w:cs="Times New Roman"/>
          <w:sz w:val="24"/>
          <w:szCs w:val="24"/>
        </w:rPr>
        <w:t xml:space="preserve"> (collectively, “Parents’ Exhibits”)</w:t>
      </w:r>
      <w:r w:rsidR="009B3FB1" w:rsidRPr="001407C4">
        <w:rPr>
          <w:rFonts w:ascii="Times New Roman" w:hAnsi="Times New Roman" w:cs="Times New Roman"/>
          <w:sz w:val="24"/>
          <w:szCs w:val="24"/>
        </w:rPr>
        <w:t>.</w:t>
      </w:r>
    </w:p>
    <w:p w14:paraId="052D8B75" w14:textId="77777777" w:rsidR="00781C11" w:rsidRPr="001407C4" w:rsidRDefault="00781C11" w:rsidP="00781C11">
      <w:pPr>
        <w:spacing w:line="240" w:lineRule="auto"/>
        <w:rPr>
          <w:rFonts w:ascii="Times New Roman" w:hAnsi="Times New Roman" w:cs="Times New Roman"/>
          <w:sz w:val="24"/>
          <w:szCs w:val="24"/>
        </w:rPr>
      </w:pPr>
    </w:p>
    <w:p w14:paraId="0572A8CF" w14:textId="458FFBEF" w:rsidR="001F224F" w:rsidRPr="001407C4" w:rsidRDefault="00781C11" w:rsidP="00781C11">
      <w:pPr>
        <w:spacing w:line="240" w:lineRule="auto"/>
        <w:rPr>
          <w:rFonts w:ascii="Times New Roman" w:hAnsi="Times New Roman" w:cs="Times New Roman"/>
          <w:sz w:val="24"/>
          <w:szCs w:val="24"/>
        </w:rPr>
      </w:pPr>
      <w:r w:rsidRPr="001407C4">
        <w:rPr>
          <w:rFonts w:ascii="Times New Roman" w:hAnsi="Times New Roman" w:cs="Times New Roman"/>
          <w:sz w:val="24"/>
          <w:szCs w:val="24"/>
        </w:rPr>
        <w:t>N</w:t>
      </w:r>
      <w:r w:rsidR="00892670" w:rsidRPr="001407C4">
        <w:rPr>
          <w:rFonts w:ascii="Times New Roman" w:hAnsi="Times New Roman" w:cs="Times New Roman"/>
          <w:sz w:val="24"/>
          <w:szCs w:val="24"/>
        </w:rPr>
        <w:t xml:space="preserve">either </w:t>
      </w:r>
      <w:r w:rsidR="009B3FB1" w:rsidRPr="001407C4">
        <w:rPr>
          <w:rFonts w:ascii="Times New Roman" w:hAnsi="Times New Roman" w:cs="Times New Roman"/>
          <w:sz w:val="24"/>
          <w:szCs w:val="24"/>
        </w:rPr>
        <w:t>P</w:t>
      </w:r>
      <w:r w:rsidR="00892670" w:rsidRPr="001407C4">
        <w:rPr>
          <w:rFonts w:ascii="Times New Roman" w:hAnsi="Times New Roman" w:cs="Times New Roman"/>
          <w:sz w:val="24"/>
          <w:szCs w:val="24"/>
        </w:rPr>
        <w:t xml:space="preserve">arty requested a hearing on this </w:t>
      </w:r>
      <w:r w:rsidR="00892670" w:rsidRPr="001407C4">
        <w:rPr>
          <w:rFonts w:ascii="Times New Roman" w:hAnsi="Times New Roman" w:cs="Times New Roman"/>
          <w:i/>
          <w:iCs/>
          <w:sz w:val="24"/>
          <w:szCs w:val="24"/>
        </w:rPr>
        <w:t>Motion</w:t>
      </w:r>
      <w:r w:rsidRPr="001407C4">
        <w:rPr>
          <w:rFonts w:ascii="Times New Roman" w:hAnsi="Times New Roman" w:cs="Times New Roman"/>
          <w:sz w:val="24"/>
          <w:szCs w:val="24"/>
        </w:rPr>
        <w:t>. BSEA Rule VII.</w:t>
      </w:r>
    </w:p>
    <w:p w14:paraId="3FC0CE46" w14:textId="77777777" w:rsidR="00781C11" w:rsidRPr="001407C4" w:rsidRDefault="00781C11" w:rsidP="00781C11">
      <w:pPr>
        <w:spacing w:line="240" w:lineRule="auto"/>
        <w:rPr>
          <w:rFonts w:ascii="Times New Roman" w:hAnsi="Times New Roman" w:cs="Times New Roman"/>
          <w:sz w:val="24"/>
          <w:szCs w:val="24"/>
        </w:rPr>
      </w:pPr>
    </w:p>
    <w:p w14:paraId="6E2D1627" w14:textId="7278200E" w:rsidR="00892670" w:rsidRPr="001407C4" w:rsidRDefault="00892670" w:rsidP="00781C11">
      <w:pPr>
        <w:spacing w:line="240" w:lineRule="auto"/>
        <w:rPr>
          <w:rFonts w:ascii="Times New Roman" w:hAnsi="Times New Roman" w:cs="Times New Roman"/>
          <w:sz w:val="24"/>
          <w:szCs w:val="24"/>
        </w:rPr>
      </w:pPr>
      <w:r w:rsidRPr="001407C4">
        <w:rPr>
          <w:rFonts w:ascii="Times New Roman" w:hAnsi="Times New Roman" w:cs="Times New Roman"/>
          <w:b/>
          <w:bCs/>
          <w:sz w:val="24"/>
          <w:szCs w:val="24"/>
        </w:rPr>
        <w:t>RELEVANT FACTS</w:t>
      </w:r>
      <w:r w:rsidRPr="001407C4">
        <w:rPr>
          <w:rFonts w:ascii="Times New Roman" w:hAnsi="Times New Roman" w:cs="Times New Roman"/>
          <w:sz w:val="24"/>
          <w:szCs w:val="24"/>
        </w:rPr>
        <w:t>:</w:t>
      </w:r>
    </w:p>
    <w:p w14:paraId="52B7C67D" w14:textId="0B78FE90" w:rsidR="00892670" w:rsidRPr="001407C4" w:rsidRDefault="00892670" w:rsidP="00781C11">
      <w:pPr>
        <w:spacing w:line="240" w:lineRule="auto"/>
        <w:rPr>
          <w:rFonts w:ascii="Times New Roman" w:hAnsi="Times New Roman" w:cs="Times New Roman"/>
          <w:sz w:val="24"/>
          <w:szCs w:val="24"/>
        </w:rPr>
      </w:pPr>
      <w:r w:rsidRPr="001407C4">
        <w:rPr>
          <w:rFonts w:ascii="Times New Roman" w:hAnsi="Times New Roman" w:cs="Times New Roman"/>
          <w:sz w:val="24"/>
          <w:szCs w:val="24"/>
        </w:rPr>
        <w:t xml:space="preserve">The </w:t>
      </w:r>
      <w:r w:rsidR="009B3FB1" w:rsidRPr="001407C4">
        <w:rPr>
          <w:rFonts w:ascii="Times New Roman" w:hAnsi="Times New Roman" w:cs="Times New Roman"/>
          <w:sz w:val="24"/>
          <w:szCs w:val="24"/>
        </w:rPr>
        <w:t>P</w:t>
      </w:r>
      <w:r w:rsidRPr="001407C4">
        <w:rPr>
          <w:rFonts w:ascii="Times New Roman" w:hAnsi="Times New Roman" w:cs="Times New Roman"/>
          <w:sz w:val="24"/>
          <w:szCs w:val="24"/>
        </w:rPr>
        <w:t xml:space="preserve">arties agree as to some of the facts and disagree as to others.  Where there is disagreement, all reasonable </w:t>
      </w:r>
      <w:r w:rsidR="00D6637D" w:rsidRPr="001407C4">
        <w:rPr>
          <w:rFonts w:ascii="Times New Roman" w:hAnsi="Times New Roman" w:cs="Times New Roman"/>
          <w:sz w:val="24"/>
          <w:szCs w:val="24"/>
        </w:rPr>
        <w:t>inferences are made in</w:t>
      </w:r>
      <w:r w:rsidR="00845042" w:rsidRPr="001407C4">
        <w:rPr>
          <w:rFonts w:ascii="Times New Roman" w:hAnsi="Times New Roman" w:cs="Times New Roman"/>
          <w:sz w:val="24"/>
          <w:szCs w:val="24"/>
        </w:rPr>
        <w:t xml:space="preserve"> the Parents’ favor as they are</w:t>
      </w:r>
      <w:r w:rsidR="00AC6EF2" w:rsidRPr="001407C4">
        <w:rPr>
          <w:rFonts w:ascii="Times New Roman" w:hAnsi="Times New Roman" w:cs="Times New Roman"/>
          <w:sz w:val="24"/>
          <w:szCs w:val="24"/>
        </w:rPr>
        <w:t xml:space="preserve"> adverse to the </w:t>
      </w:r>
      <w:r w:rsidR="00AC6EF2" w:rsidRPr="001407C4">
        <w:rPr>
          <w:rFonts w:ascii="Times New Roman" w:hAnsi="Times New Roman" w:cs="Times New Roman"/>
          <w:i/>
          <w:iCs/>
          <w:sz w:val="24"/>
          <w:szCs w:val="24"/>
        </w:rPr>
        <w:t>Motion</w:t>
      </w:r>
      <w:r w:rsidRPr="001407C4">
        <w:rPr>
          <w:rFonts w:ascii="Times New Roman" w:hAnsi="Times New Roman" w:cs="Times New Roman"/>
          <w:sz w:val="24"/>
          <w:szCs w:val="24"/>
        </w:rPr>
        <w:t xml:space="preserve">. </w:t>
      </w:r>
      <w:r w:rsidR="0077453B" w:rsidRPr="001407C4">
        <w:rPr>
          <w:rFonts w:ascii="Times New Roman" w:hAnsi="Times New Roman" w:cs="Times New Roman"/>
          <w:i/>
          <w:iCs/>
          <w:sz w:val="24"/>
          <w:szCs w:val="24"/>
        </w:rPr>
        <w:t xml:space="preserve"> </w:t>
      </w:r>
      <w:r w:rsidR="00BB60AC" w:rsidRPr="001407C4">
        <w:rPr>
          <w:rFonts w:ascii="Times New Roman" w:hAnsi="Times New Roman" w:cs="Times New Roman"/>
          <w:sz w:val="24"/>
          <w:szCs w:val="24"/>
        </w:rPr>
        <w:t>All facts set out below</w:t>
      </w:r>
      <w:r w:rsidR="00B175D7" w:rsidRPr="001407C4">
        <w:rPr>
          <w:rFonts w:ascii="Times New Roman" w:hAnsi="Times New Roman" w:cs="Times New Roman"/>
          <w:sz w:val="24"/>
          <w:szCs w:val="24"/>
        </w:rPr>
        <w:t xml:space="preserve"> are presumed true</w:t>
      </w:r>
      <w:r w:rsidR="001E3A2D" w:rsidRPr="001407C4">
        <w:rPr>
          <w:rFonts w:ascii="Times New Roman" w:hAnsi="Times New Roman" w:cs="Times New Roman"/>
          <w:sz w:val="24"/>
          <w:szCs w:val="24"/>
        </w:rPr>
        <w:t xml:space="preserve"> solely for the purpose of this </w:t>
      </w:r>
      <w:r w:rsidR="001E3A2D" w:rsidRPr="001407C4">
        <w:rPr>
          <w:rFonts w:ascii="Times New Roman" w:hAnsi="Times New Roman" w:cs="Times New Roman"/>
          <w:i/>
          <w:iCs/>
          <w:sz w:val="24"/>
          <w:szCs w:val="24"/>
        </w:rPr>
        <w:t>Motion</w:t>
      </w:r>
      <w:r w:rsidR="001E3A2D" w:rsidRPr="001407C4">
        <w:rPr>
          <w:rFonts w:ascii="Times New Roman" w:hAnsi="Times New Roman" w:cs="Times New Roman"/>
          <w:sz w:val="24"/>
          <w:szCs w:val="24"/>
        </w:rPr>
        <w:t xml:space="preserve"> and are subject to proof at the Hearing.</w:t>
      </w:r>
    </w:p>
    <w:p w14:paraId="3C768507" w14:textId="67387896" w:rsidR="00AC6EF2" w:rsidRPr="001407C4" w:rsidRDefault="00AC6EF2" w:rsidP="00644435">
      <w:pPr>
        <w:pStyle w:val="ListParagraph"/>
        <w:numPr>
          <w:ilvl w:val="0"/>
          <w:numId w:val="2"/>
        </w:numPr>
        <w:spacing w:line="240" w:lineRule="auto"/>
        <w:rPr>
          <w:rFonts w:ascii="Times New Roman" w:hAnsi="Times New Roman" w:cs="Times New Roman"/>
          <w:sz w:val="24"/>
          <w:szCs w:val="24"/>
        </w:rPr>
      </w:pPr>
      <w:r w:rsidRPr="001407C4">
        <w:rPr>
          <w:rFonts w:ascii="Times New Roman" w:hAnsi="Times New Roman" w:cs="Times New Roman"/>
          <w:sz w:val="24"/>
          <w:szCs w:val="24"/>
        </w:rPr>
        <w:t xml:space="preserve">Student resides </w:t>
      </w:r>
      <w:r w:rsidR="00564013" w:rsidRPr="001407C4">
        <w:rPr>
          <w:rFonts w:ascii="Times New Roman" w:hAnsi="Times New Roman" w:cs="Times New Roman"/>
          <w:sz w:val="24"/>
          <w:szCs w:val="24"/>
        </w:rPr>
        <w:t>in Harwich, Massachusetts</w:t>
      </w:r>
      <w:r w:rsidR="00EB2692" w:rsidRPr="001407C4">
        <w:rPr>
          <w:rFonts w:ascii="Times New Roman" w:hAnsi="Times New Roman" w:cs="Times New Roman"/>
          <w:sz w:val="24"/>
          <w:szCs w:val="24"/>
        </w:rPr>
        <w:t xml:space="preserve"> </w:t>
      </w:r>
      <w:r w:rsidRPr="001407C4">
        <w:rPr>
          <w:rFonts w:ascii="Times New Roman" w:hAnsi="Times New Roman" w:cs="Times New Roman"/>
          <w:sz w:val="24"/>
          <w:szCs w:val="24"/>
        </w:rPr>
        <w:t>within the Monomoy Regional School District</w:t>
      </w:r>
      <w:r w:rsidR="00644435" w:rsidRPr="001407C4">
        <w:rPr>
          <w:rFonts w:ascii="Times New Roman" w:hAnsi="Times New Roman" w:cs="Times New Roman"/>
          <w:sz w:val="24"/>
          <w:szCs w:val="24"/>
        </w:rPr>
        <w:t xml:space="preserve"> (the term “District” refer</w:t>
      </w:r>
      <w:r w:rsidR="006D217B" w:rsidRPr="001407C4">
        <w:rPr>
          <w:rFonts w:ascii="Times New Roman" w:hAnsi="Times New Roman" w:cs="Times New Roman"/>
          <w:sz w:val="24"/>
          <w:szCs w:val="24"/>
        </w:rPr>
        <w:t>s</w:t>
      </w:r>
      <w:r w:rsidR="00644435" w:rsidRPr="001407C4">
        <w:rPr>
          <w:rFonts w:ascii="Times New Roman" w:hAnsi="Times New Roman" w:cs="Times New Roman"/>
          <w:sz w:val="24"/>
          <w:szCs w:val="24"/>
        </w:rPr>
        <w:t xml:space="preserve"> to both Harwich and Monomoy)</w:t>
      </w:r>
      <w:r w:rsidRPr="001407C4">
        <w:rPr>
          <w:rFonts w:ascii="Times New Roman" w:hAnsi="Times New Roman" w:cs="Times New Roman"/>
          <w:sz w:val="24"/>
          <w:szCs w:val="24"/>
        </w:rPr>
        <w:t>.</w:t>
      </w:r>
      <w:r w:rsidR="004F16CA" w:rsidRPr="001407C4">
        <w:rPr>
          <w:rFonts w:ascii="Times New Roman" w:hAnsi="Times New Roman" w:cs="Times New Roman"/>
          <w:sz w:val="24"/>
          <w:szCs w:val="24"/>
        </w:rPr>
        <w:t xml:space="preserve"> He currently attends the 3</w:t>
      </w:r>
      <w:r w:rsidR="004F16CA" w:rsidRPr="001407C4">
        <w:rPr>
          <w:rFonts w:ascii="Times New Roman" w:hAnsi="Times New Roman" w:cs="Times New Roman"/>
          <w:sz w:val="24"/>
          <w:szCs w:val="24"/>
          <w:vertAlign w:val="superscript"/>
        </w:rPr>
        <w:t>rd</w:t>
      </w:r>
      <w:r w:rsidR="004F16CA" w:rsidRPr="001407C4">
        <w:rPr>
          <w:rFonts w:ascii="Times New Roman" w:hAnsi="Times New Roman" w:cs="Times New Roman"/>
          <w:sz w:val="24"/>
          <w:szCs w:val="24"/>
        </w:rPr>
        <w:t xml:space="preserve"> grade at the St. Pius X School</w:t>
      </w:r>
      <w:r w:rsidR="0077453B" w:rsidRPr="001407C4">
        <w:rPr>
          <w:rFonts w:ascii="Times New Roman" w:hAnsi="Times New Roman" w:cs="Times New Roman"/>
          <w:sz w:val="24"/>
          <w:szCs w:val="24"/>
        </w:rPr>
        <w:t xml:space="preserve"> where he was unilaterally placed by </w:t>
      </w:r>
      <w:r w:rsidR="00FC15E6" w:rsidRPr="001407C4">
        <w:rPr>
          <w:rFonts w:ascii="Times New Roman" w:hAnsi="Times New Roman" w:cs="Times New Roman"/>
          <w:sz w:val="24"/>
          <w:szCs w:val="24"/>
        </w:rPr>
        <w:t xml:space="preserve">the </w:t>
      </w:r>
      <w:r w:rsidR="0077453B" w:rsidRPr="001407C4">
        <w:rPr>
          <w:rFonts w:ascii="Times New Roman" w:hAnsi="Times New Roman" w:cs="Times New Roman"/>
          <w:sz w:val="24"/>
          <w:szCs w:val="24"/>
        </w:rPr>
        <w:t>Parents</w:t>
      </w:r>
      <w:r w:rsidR="001E3A2D" w:rsidRPr="001407C4">
        <w:rPr>
          <w:rFonts w:ascii="Times New Roman" w:hAnsi="Times New Roman" w:cs="Times New Roman"/>
          <w:sz w:val="24"/>
          <w:szCs w:val="24"/>
        </w:rPr>
        <w:t xml:space="preserve"> in September 2018</w:t>
      </w:r>
      <w:r w:rsidR="004F16CA" w:rsidRPr="001407C4">
        <w:rPr>
          <w:rFonts w:ascii="Times New Roman" w:hAnsi="Times New Roman" w:cs="Times New Roman"/>
          <w:sz w:val="24"/>
          <w:szCs w:val="24"/>
        </w:rPr>
        <w:t xml:space="preserve">. </w:t>
      </w:r>
      <w:r w:rsidRPr="001407C4">
        <w:rPr>
          <w:rFonts w:ascii="Times New Roman" w:hAnsi="Times New Roman" w:cs="Times New Roman"/>
          <w:sz w:val="24"/>
          <w:szCs w:val="24"/>
        </w:rPr>
        <w:t xml:space="preserve"> (</w:t>
      </w:r>
      <w:r w:rsidRPr="001407C4">
        <w:rPr>
          <w:rFonts w:ascii="Times New Roman" w:hAnsi="Times New Roman" w:cs="Times New Roman"/>
          <w:i/>
          <w:iCs/>
          <w:sz w:val="24"/>
          <w:szCs w:val="24"/>
        </w:rPr>
        <w:t>Hearing Request</w:t>
      </w:r>
      <w:r w:rsidRPr="001407C4">
        <w:rPr>
          <w:rFonts w:ascii="Times New Roman" w:hAnsi="Times New Roman" w:cs="Times New Roman"/>
          <w:sz w:val="24"/>
          <w:szCs w:val="24"/>
        </w:rPr>
        <w:t>)</w:t>
      </w:r>
    </w:p>
    <w:p w14:paraId="2D33B834" w14:textId="6F253680" w:rsidR="00AC6EF2" w:rsidRPr="001407C4" w:rsidRDefault="00AC6EF2" w:rsidP="00781C11">
      <w:pPr>
        <w:pStyle w:val="ListParagraph"/>
        <w:numPr>
          <w:ilvl w:val="0"/>
          <w:numId w:val="2"/>
        </w:numPr>
        <w:spacing w:line="240" w:lineRule="auto"/>
        <w:rPr>
          <w:rFonts w:ascii="Times New Roman" w:hAnsi="Times New Roman" w:cs="Times New Roman"/>
          <w:sz w:val="24"/>
          <w:szCs w:val="24"/>
        </w:rPr>
      </w:pPr>
      <w:r w:rsidRPr="001407C4">
        <w:rPr>
          <w:rFonts w:ascii="Times New Roman" w:hAnsi="Times New Roman" w:cs="Times New Roman"/>
          <w:sz w:val="24"/>
          <w:szCs w:val="24"/>
        </w:rPr>
        <w:t>During the 2017-2018 school year, Student attended the Harwich Elementary School as a general education student. (</w:t>
      </w:r>
      <w:r w:rsidRPr="001407C4">
        <w:rPr>
          <w:rFonts w:ascii="Times New Roman" w:hAnsi="Times New Roman" w:cs="Times New Roman"/>
          <w:i/>
          <w:iCs/>
          <w:sz w:val="24"/>
          <w:szCs w:val="24"/>
        </w:rPr>
        <w:t>School</w:t>
      </w:r>
      <w:r w:rsidR="00AC4416" w:rsidRPr="001407C4">
        <w:rPr>
          <w:rFonts w:ascii="Times New Roman" w:hAnsi="Times New Roman" w:cs="Times New Roman"/>
          <w:i/>
          <w:iCs/>
          <w:sz w:val="24"/>
          <w:szCs w:val="24"/>
        </w:rPr>
        <w:t>’s</w:t>
      </w:r>
      <w:r w:rsidRPr="001407C4">
        <w:rPr>
          <w:rFonts w:ascii="Times New Roman" w:hAnsi="Times New Roman" w:cs="Times New Roman"/>
          <w:i/>
          <w:iCs/>
          <w:sz w:val="24"/>
          <w:szCs w:val="24"/>
        </w:rPr>
        <w:t xml:space="preserve"> Exhibit</w:t>
      </w:r>
      <w:r w:rsidR="00047BE7" w:rsidRPr="001407C4">
        <w:rPr>
          <w:rFonts w:ascii="Times New Roman" w:hAnsi="Times New Roman" w:cs="Times New Roman"/>
          <w:sz w:val="24"/>
          <w:szCs w:val="24"/>
        </w:rPr>
        <w:t>;</w:t>
      </w:r>
      <w:r w:rsidR="00A47D5B" w:rsidRPr="001407C4">
        <w:rPr>
          <w:rFonts w:ascii="Times New Roman" w:hAnsi="Times New Roman" w:cs="Times New Roman"/>
          <w:sz w:val="24"/>
          <w:szCs w:val="24"/>
        </w:rPr>
        <w:t xml:space="preserve"> </w:t>
      </w:r>
      <w:r w:rsidRPr="001407C4">
        <w:rPr>
          <w:rFonts w:ascii="Times New Roman" w:hAnsi="Times New Roman" w:cs="Times New Roman"/>
          <w:i/>
          <w:iCs/>
          <w:sz w:val="24"/>
          <w:szCs w:val="24"/>
        </w:rPr>
        <w:t>Parents’ Exhibit</w:t>
      </w:r>
      <w:r w:rsidR="003D34B0" w:rsidRPr="001407C4">
        <w:rPr>
          <w:rFonts w:ascii="Times New Roman" w:hAnsi="Times New Roman" w:cs="Times New Roman"/>
          <w:i/>
          <w:iCs/>
          <w:sz w:val="24"/>
          <w:szCs w:val="24"/>
        </w:rPr>
        <w:t>s</w:t>
      </w:r>
      <w:r w:rsidRPr="001407C4">
        <w:rPr>
          <w:rFonts w:ascii="Times New Roman" w:hAnsi="Times New Roman" w:cs="Times New Roman"/>
          <w:sz w:val="24"/>
          <w:szCs w:val="24"/>
        </w:rPr>
        <w:t>)</w:t>
      </w:r>
    </w:p>
    <w:p w14:paraId="4AC3E518" w14:textId="50EB54E8" w:rsidR="00125336" w:rsidRPr="001407C4" w:rsidRDefault="003D34B0" w:rsidP="00781C11">
      <w:pPr>
        <w:pStyle w:val="ListParagraph"/>
        <w:numPr>
          <w:ilvl w:val="0"/>
          <w:numId w:val="2"/>
        </w:numPr>
        <w:spacing w:line="240" w:lineRule="auto"/>
        <w:rPr>
          <w:rFonts w:ascii="Times New Roman" w:hAnsi="Times New Roman" w:cs="Times New Roman"/>
          <w:sz w:val="24"/>
          <w:szCs w:val="24"/>
        </w:rPr>
      </w:pPr>
      <w:r w:rsidRPr="001407C4">
        <w:rPr>
          <w:rFonts w:ascii="Times New Roman" w:hAnsi="Times New Roman" w:cs="Times New Roman"/>
          <w:sz w:val="24"/>
          <w:szCs w:val="24"/>
        </w:rPr>
        <w:t>In</w:t>
      </w:r>
      <w:r w:rsidR="00125336" w:rsidRPr="001407C4">
        <w:rPr>
          <w:rFonts w:ascii="Times New Roman" w:hAnsi="Times New Roman" w:cs="Times New Roman"/>
          <w:sz w:val="24"/>
          <w:szCs w:val="24"/>
        </w:rPr>
        <w:t xml:space="preserve"> May 2018, </w:t>
      </w:r>
      <w:r w:rsidRPr="001407C4">
        <w:rPr>
          <w:rFonts w:ascii="Times New Roman" w:hAnsi="Times New Roman" w:cs="Times New Roman"/>
          <w:sz w:val="24"/>
          <w:szCs w:val="24"/>
        </w:rPr>
        <w:t xml:space="preserve">the </w:t>
      </w:r>
      <w:r w:rsidR="00125336" w:rsidRPr="001407C4">
        <w:rPr>
          <w:rFonts w:ascii="Times New Roman" w:hAnsi="Times New Roman" w:cs="Times New Roman"/>
          <w:sz w:val="24"/>
          <w:szCs w:val="24"/>
        </w:rPr>
        <w:t>Parents informed the District that they would be unilaterally placing Student at St. Pius X School. (</w:t>
      </w:r>
      <w:r w:rsidR="00125336" w:rsidRPr="001407C4">
        <w:rPr>
          <w:rFonts w:ascii="Times New Roman" w:hAnsi="Times New Roman" w:cs="Times New Roman"/>
          <w:i/>
          <w:iCs/>
          <w:sz w:val="24"/>
          <w:szCs w:val="24"/>
        </w:rPr>
        <w:t>Parents’ Exhibit</w:t>
      </w:r>
      <w:r w:rsidR="00125336" w:rsidRPr="001407C4">
        <w:rPr>
          <w:rFonts w:ascii="Times New Roman" w:hAnsi="Times New Roman" w:cs="Times New Roman"/>
          <w:sz w:val="24"/>
          <w:szCs w:val="24"/>
        </w:rPr>
        <w:t>)</w:t>
      </w:r>
    </w:p>
    <w:p w14:paraId="7E34647C" w14:textId="1AD80D99" w:rsidR="00AC6EF2" w:rsidRPr="001407C4" w:rsidRDefault="000734E7" w:rsidP="00781C11">
      <w:pPr>
        <w:pStyle w:val="ListParagraph"/>
        <w:numPr>
          <w:ilvl w:val="0"/>
          <w:numId w:val="2"/>
        </w:numPr>
        <w:spacing w:line="240" w:lineRule="auto"/>
        <w:rPr>
          <w:rFonts w:ascii="Times New Roman" w:hAnsi="Times New Roman" w:cs="Times New Roman"/>
          <w:sz w:val="24"/>
          <w:szCs w:val="24"/>
        </w:rPr>
      </w:pPr>
      <w:r w:rsidRPr="001407C4">
        <w:rPr>
          <w:rFonts w:ascii="Times New Roman" w:hAnsi="Times New Roman" w:cs="Times New Roman"/>
          <w:sz w:val="24"/>
          <w:szCs w:val="24"/>
        </w:rPr>
        <w:t xml:space="preserve">Neither </w:t>
      </w:r>
      <w:r w:rsidR="003D34B0" w:rsidRPr="001407C4">
        <w:rPr>
          <w:rFonts w:ascii="Times New Roman" w:hAnsi="Times New Roman" w:cs="Times New Roman"/>
          <w:sz w:val="24"/>
          <w:szCs w:val="24"/>
        </w:rPr>
        <w:t xml:space="preserve">the </w:t>
      </w:r>
      <w:r w:rsidRPr="001407C4">
        <w:rPr>
          <w:rFonts w:ascii="Times New Roman" w:hAnsi="Times New Roman" w:cs="Times New Roman"/>
          <w:sz w:val="24"/>
          <w:szCs w:val="24"/>
        </w:rPr>
        <w:t xml:space="preserve">Parents nor the District referred Student for special education testing while Student attended the Harwich Elementary School </w:t>
      </w:r>
      <w:r w:rsidR="0077453B" w:rsidRPr="001407C4">
        <w:rPr>
          <w:rFonts w:ascii="Times New Roman" w:hAnsi="Times New Roman" w:cs="Times New Roman"/>
          <w:sz w:val="24"/>
          <w:szCs w:val="24"/>
        </w:rPr>
        <w:t>during</w:t>
      </w:r>
      <w:r w:rsidRPr="001407C4">
        <w:rPr>
          <w:rFonts w:ascii="Times New Roman" w:hAnsi="Times New Roman" w:cs="Times New Roman"/>
          <w:sz w:val="24"/>
          <w:szCs w:val="24"/>
        </w:rPr>
        <w:t xml:space="preserve"> the 2017-2018 school year. </w:t>
      </w:r>
      <w:r w:rsidR="00125336" w:rsidRPr="001407C4">
        <w:rPr>
          <w:rFonts w:ascii="Times New Roman" w:hAnsi="Times New Roman" w:cs="Times New Roman"/>
          <w:sz w:val="24"/>
          <w:szCs w:val="24"/>
        </w:rPr>
        <w:lastRenderedPageBreak/>
        <w:t>Student was not evaluated for special education and/or related services</w:t>
      </w:r>
      <w:r w:rsidRPr="001407C4">
        <w:rPr>
          <w:rFonts w:ascii="Times New Roman" w:hAnsi="Times New Roman" w:cs="Times New Roman"/>
          <w:sz w:val="24"/>
          <w:szCs w:val="24"/>
        </w:rPr>
        <w:t xml:space="preserve"> while </w:t>
      </w:r>
      <w:r w:rsidR="001E3A2D" w:rsidRPr="001407C4">
        <w:rPr>
          <w:rFonts w:ascii="Times New Roman" w:hAnsi="Times New Roman" w:cs="Times New Roman"/>
          <w:sz w:val="24"/>
          <w:szCs w:val="24"/>
        </w:rPr>
        <w:t xml:space="preserve">enrolled in and </w:t>
      </w:r>
      <w:r w:rsidRPr="001407C4">
        <w:rPr>
          <w:rFonts w:ascii="Times New Roman" w:hAnsi="Times New Roman" w:cs="Times New Roman"/>
          <w:sz w:val="24"/>
          <w:szCs w:val="24"/>
        </w:rPr>
        <w:t>attending the District</w:t>
      </w:r>
      <w:r w:rsidR="00125336" w:rsidRPr="001407C4">
        <w:rPr>
          <w:rFonts w:ascii="Times New Roman" w:hAnsi="Times New Roman" w:cs="Times New Roman"/>
          <w:sz w:val="24"/>
          <w:szCs w:val="24"/>
        </w:rPr>
        <w:t>.</w:t>
      </w:r>
      <w:r w:rsidR="00644435" w:rsidRPr="001407C4">
        <w:rPr>
          <w:rFonts w:ascii="Times New Roman" w:hAnsi="Times New Roman" w:cs="Times New Roman"/>
          <w:sz w:val="24"/>
          <w:szCs w:val="24"/>
        </w:rPr>
        <w:t xml:space="preserve"> (</w:t>
      </w:r>
      <w:r w:rsidR="00125336" w:rsidRPr="001407C4">
        <w:rPr>
          <w:rFonts w:ascii="Times New Roman" w:hAnsi="Times New Roman" w:cs="Times New Roman"/>
          <w:i/>
          <w:iCs/>
          <w:sz w:val="24"/>
          <w:szCs w:val="24"/>
        </w:rPr>
        <w:t>Motion</w:t>
      </w:r>
      <w:r w:rsidR="00125336" w:rsidRPr="001407C4">
        <w:rPr>
          <w:rFonts w:ascii="Times New Roman" w:hAnsi="Times New Roman" w:cs="Times New Roman"/>
          <w:sz w:val="24"/>
          <w:szCs w:val="24"/>
        </w:rPr>
        <w:t>) (</w:t>
      </w:r>
      <w:r w:rsidR="00125336" w:rsidRPr="001407C4">
        <w:rPr>
          <w:rFonts w:ascii="Times New Roman" w:hAnsi="Times New Roman" w:cs="Times New Roman"/>
          <w:i/>
          <w:iCs/>
          <w:sz w:val="24"/>
          <w:szCs w:val="24"/>
        </w:rPr>
        <w:t xml:space="preserve">Response to </w:t>
      </w:r>
      <w:r w:rsidR="00D460D7" w:rsidRPr="001407C4">
        <w:rPr>
          <w:rFonts w:ascii="Times New Roman" w:hAnsi="Times New Roman" w:cs="Times New Roman"/>
          <w:i/>
          <w:iCs/>
          <w:sz w:val="24"/>
          <w:szCs w:val="24"/>
        </w:rPr>
        <w:t>Summary Judgment</w:t>
      </w:r>
      <w:r w:rsidR="00125336" w:rsidRPr="001407C4">
        <w:rPr>
          <w:rFonts w:ascii="Times New Roman" w:hAnsi="Times New Roman" w:cs="Times New Roman"/>
          <w:sz w:val="24"/>
          <w:szCs w:val="24"/>
        </w:rPr>
        <w:t>)</w:t>
      </w:r>
    </w:p>
    <w:p w14:paraId="5DCB5AD0" w14:textId="084FEC91" w:rsidR="00D460D7" w:rsidRPr="001407C4" w:rsidRDefault="003D34B0" w:rsidP="00503AE3">
      <w:pPr>
        <w:pStyle w:val="ListParagraph"/>
        <w:numPr>
          <w:ilvl w:val="0"/>
          <w:numId w:val="2"/>
        </w:numPr>
        <w:spacing w:line="240" w:lineRule="auto"/>
        <w:rPr>
          <w:rFonts w:ascii="Times New Roman" w:hAnsi="Times New Roman" w:cs="Times New Roman"/>
          <w:sz w:val="24"/>
          <w:szCs w:val="24"/>
        </w:rPr>
      </w:pPr>
      <w:r w:rsidRPr="001407C4">
        <w:rPr>
          <w:rFonts w:ascii="Times New Roman" w:hAnsi="Times New Roman" w:cs="Times New Roman"/>
          <w:sz w:val="24"/>
          <w:szCs w:val="24"/>
        </w:rPr>
        <w:t xml:space="preserve">In </w:t>
      </w:r>
      <w:r w:rsidR="00D460D7" w:rsidRPr="001407C4">
        <w:rPr>
          <w:rFonts w:ascii="Times New Roman" w:hAnsi="Times New Roman" w:cs="Times New Roman"/>
          <w:sz w:val="24"/>
          <w:szCs w:val="24"/>
        </w:rPr>
        <w:t>October 2019, Student was</w:t>
      </w:r>
      <w:r w:rsidRPr="001407C4">
        <w:rPr>
          <w:rFonts w:ascii="Times New Roman" w:hAnsi="Times New Roman" w:cs="Times New Roman"/>
          <w:sz w:val="24"/>
          <w:szCs w:val="24"/>
        </w:rPr>
        <w:t xml:space="preserve"> independently</w:t>
      </w:r>
      <w:r w:rsidR="00D460D7" w:rsidRPr="001407C4">
        <w:rPr>
          <w:rFonts w:ascii="Times New Roman" w:hAnsi="Times New Roman" w:cs="Times New Roman"/>
          <w:sz w:val="24"/>
          <w:szCs w:val="24"/>
        </w:rPr>
        <w:t xml:space="preserve"> assesse</w:t>
      </w:r>
      <w:r w:rsidR="000734E7" w:rsidRPr="001407C4">
        <w:rPr>
          <w:rFonts w:ascii="Times New Roman" w:hAnsi="Times New Roman" w:cs="Times New Roman"/>
          <w:sz w:val="24"/>
          <w:szCs w:val="24"/>
        </w:rPr>
        <w:t xml:space="preserve">d and </w:t>
      </w:r>
      <w:r w:rsidR="00D460D7" w:rsidRPr="001407C4">
        <w:rPr>
          <w:rFonts w:ascii="Times New Roman" w:hAnsi="Times New Roman" w:cs="Times New Roman"/>
          <w:sz w:val="24"/>
          <w:szCs w:val="24"/>
        </w:rPr>
        <w:t>“</w:t>
      </w:r>
      <w:r w:rsidR="000734E7" w:rsidRPr="001407C4">
        <w:rPr>
          <w:rFonts w:ascii="Times New Roman" w:hAnsi="Times New Roman" w:cs="Times New Roman"/>
          <w:sz w:val="24"/>
          <w:szCs w:val="24"/>
        </w:rPr>
        <w:t>[e]</w:t>
      </w:r>
      <w:r w:rsidR="00D460D7" w:rsidRPr="001407C4">
        <w:rPr>
          <w:rFonts w:ascii="Times New Roman" w:hAnsi="Times New Roman" w:cs="Times New Roman"/>
          <w:sz w:val="24"/>
          <w:szCs w:val="24"/>
        </w:rPr>
        <w:t>valuation findings [p]resumed dyslexia and ADHD.</w:t>
      </w:r>
      <w:r w:rsidRPr="001407C4">
        <w:rPr>
          <w:rFonts w:ascii="Times New Roman" w:hAnsi="Times New Roman" w:cs="Times New Roman"/>
          <w:sz w:val="24"/>
          <w:szCs w:val="24"/>
        </w:rPr>
        <w:t>”</w:t>
      </w:r>
      <w:r w:rsidR="00D460D7" w:rsidRPr="001407C4">
        <w:rPr>
          <w:rFonts w:ascii="Times New Roman" w:hAnsi="Times New Roman" w:cs="Times New Roman"/>
          <w:sz w:val="24"/>
          <w:szCs w:val="24"/>
        </w:rPr>
        <w:t xml:space="preserve"> </w:t>
      </w:r>
      <w:r w:rsidR="00503AE3" w:rsidRPr="001407C4">
        <w:rPr>
          <w:rFonts w:ascii="Times New Roman" w:hAnsi="Times New Roman" w:cs="Times New Roman"/>
          <w:sz w:val="24"/>
          <w:szCs w:val="24"/>
        </w:rPr>
        <w:t>That evaluation</w:t>
      </w:r>
      <w:r w:rsidR="00A85C7B" w:rsidRPr="001407C4">
        <w:rPr>
          <w:rFonts w:ascii="Times New Roman" w:hAnsi="Times New Roman" w:cs="Times New Roman"/>
          <w:sz w:val="24"/>
          <w:szCs w:val="24"/>
        </w:rPr>
        <w:t xml:space="preserve"> was shared with the District for the first time as part of the discovery process associated with this BSEA proceeding.</w:t>
      </w:r>
      <w:r w:rsidR="00A004D2" w:rsidRPr="001407C4">
        <w:rPr>
          <w:rFonts w:ascii="Times New Roman" w:hAnsi="Times New Roman" w:cs="Times New Roman"/>
          <w:sz w:val="24"/>
          <w:szCs w:val="24"/>
        </w:rPr>
        <w:t xml:space="preserve">  (</w:t>
      </w:r>
      <w:r w:rsidR="00503AE3" w:rsidRPr="001407C4">
        <w:rPr>
          <w:rFonts w:ascii="Times New Roman" w:hAnsi="Times New Roman" w:cs="Times New Roman"/>
          <w:i/>
          <w:iCs/>
          <w:sz w:val="24"/>
          <w:szCs w:val="24"/>
        </w:rPr>
        <w:t>Parents’ Exhibit</w:t>
      </w:r>
      <w:r w:rsidR="00503AE3" w:rsidRPr="001407C4">
        <w:rPr>
          <w:rFonts w:ascii="Times New Roman" w:hAnsi="Times New Roman" w:cs="Times New Roman"/>
          <w:sz w:val="24"/>
          <w:szCs w:val="24"/>
        </w:rPr>
        <w:t xml:space="preserve">s; </w:t>
      </w:r>
      <w:r w:rsidR="00A004D2" w:rsidRPr="001407C4">
        <w:rPr>
          <w:rFonts w:ascii="Times New Roman" w:hAnsi="Times New Roman" w:cs="Times New Roman"/>
          <w:i/>
          <w:iCs/>
          <w:sz w:val="24"/>
          <w:szCs w:val="24"/>
        </w:rPr>
        <w:t>Response to Summary Judgment</w:t>
      </w:r>
      <w:r w:rsidR="00A004D2" w:rsidRPr="001407C4">
        <w:rPr>
          <w:rFonts w:ascii="Times New Roman" w:hAnsi="Times New Roman" w:cs="Times New Roman"/>
          <w:sz w:val="24"/>
          <w:szCs w:val="24"/>
        </w:rPr>
        <w:t>)</w:t>
      </w:r>
    </w:p>
    <w:p w14:paraId="3B26660A" w14:textId="7D3323B4" w:rsidR="00A004D2" w:rsidRPr="001407C4" w:rsidRDefault="00A004D2" w:rsidP="00781C11">
      <w:pPr>
        <w:pStyle w:val="ListParagraph"/>
        <w:numPr>
          <w:ilvl w:val="0"/>
          <w:numId w:val="2"/>
        </w:numPr>
        <w:spacing w:line="240" w:lineRule="auto"/>
        <w:rPr>
          <w:rFonts w:ascii="Times New Roman" w:hAnsi="Times New Roman" w:cs="Times New Roman"/>
          <w:sz w:val="24"/>
          <w:szCs w:val="24"/>
        </w:rPr>
      </w:pPr>
      <w:r w:rsidRPr="001407C4">
        <w:rPr>
          <w:rFonts w:ascii="Times New Roman" w:hAnsi="Times New Roman" w:cs="Times New Roman"/>
          <w:sz w:val="24"/>
          <w:szCs w:val="24"/>
        </w:rPr>
        <w:t xml:space="preserve">Winter 2021 MAP results shows that Student’s </w:t>
      </w:r>
      <w:r w:rsidR="00AC4416" w:rsidRPr="001407C4">
        <w:rPr>
          <w:rFonts w:ascii="Times New Roman" w:hAnsi="Times New Roman" w:cs="Times New Roman"/>
          <w:sz w:val="24"/>
          <w:szCs w:val="24"/>
        </w:rPr>
        <w:t xml:space="preserve">current </w:t>
      </w:r>
      <w:r w:rsidRPr="001407C4">
        <w:rPr>
          <w:rFonts w:ascii="Times New Roman" w:hAnsi="Times New Roman" w:cs="Times New Roman"/>
          <w:sz w:val="24"/>
          <w:szCs w:val="24"/>
        </w:rPr>
        <w:t>academic performance is as follows: Language Usage is in the 81</w:t>
      </w:r>
      <w:r w:rsidRPr="001407C4">
        <w:rPr>
          <w:rFonts w:ascii="Times New Roman" w:hAnsi="Times New Roman" w:cs="Times New Roman"/>
          <w:sz w:val="24"/>
          <w:szCs w:val="24"/>
          <w:vertAlign w:val="superscript"/>
        </w:rPr>
        <w:t>st</w:t>
      </w:r>
      <w:r w:rsidRPr="001407C4">
        <w:rPr>
          <w:rFonts w:ascii="Times New Roman" w:hAnsi="Times New Roman" w:cs="Times New Roman"/>
          <w:sz w:val="24"/>
          <w:szCs w:val="24"/>
        </w:rPr>
        <w:t xml:space="preserve"> percentile; Mathematics is in the 98</w:t>
      </w:r>
      <w:r w:rsidRPr="001407C4">
        <w:rPr>
          <w:rFonts w:ascii="Times New Roman" w:hAnsi="Times New Roman" w:cs="Times New Roman"/>
          <w:sz w:val="24"/>
          <w:szCs w:val="24"/>
          <w:vertAlign w:val="superscript"/>
        </w:rPr>
        <w:t>th</w:t>
      </w:r>
      <w:r w:rsidRPr="001407C4">
        <w:rPr>
          <w:rFonts w:ascii="Times New Roman" w:hAnsi="Times New Roman" w:cs="Times New Roman"/>
          <w:sz w:val="24"/>
          <w:szCs w:val="24"/>
        </w:rPr>
        <w:t xml:space="preserve"> percentile; and Reading is in the 69</w:t>
      </w:r>
      <w:r w:rsidRPr="001407C4">
        <w:rPr>
          <w:rFonts w:ascii="Times New Roman" w:hAnsi="Times New Roman" w:cs="Times New Roman"/>
          <w:sz w:val="24"/>
          <w:szCs w:val="24"/>
          <w:vertAlign w:val="superscript"/>
        </w:rPr>
        <w:t>th</w:t>
      </w:r>
      <w:r w:rsidRPr="001407C4">
        <w:rPr>
          <w:rFonts w:ascii="Times New Roman" w:hAnsi="Times New Roman" w:cs="Times New Roman"/>
          <w:sz w:val="24"/>
          <w:szCs w:val="24"/>
        </w:rPr>
        <w:t xml:space="preserve"> percentile</w:t>
      </w:r>
      <w:r w:rsidR="006D61E4" w:rsidRPr="001407C4">
        <w:rPr>
          <w:rFonts w:ascii="Times New Roman" w:hAnsi="Times New Roman" w:cs="Times New Roman"/>
          <w:sz w:val="24"/>
          <w:szCs w:val="24"/>
        </w:rPr>
        <w:t>.</w:t>
      </w:r>
      <w:r w:rsidR="004F16CA" w:rsidRPr="001407C4">
        <w:rPr>
          <w:rFonts w:ascii="Times New Roman" w:hAnsi="Times New Roman" w:cs="Times New Roman"/>
          <w:sz w:val="24"/>
          <w:szCs w:val="24"/>
        </w:rPr>
        <w:t xml:space="preserve"> (</w:t>
      </w:r>
      <w:r w:rsidR="004F16CA" w:rsidRPr="001407C4">
        <w:rPr>
          <w:rFonts w:ascii="Times New Roman" w:hAnsi="Times New Roman" w:cs="Times New Roman"/>
          <w:i/>
          <w:iCs/>
          <w:sz w:val="24"/>
          <w:szCs w:val="24"/>
        </w:rPr>
        <w:t>Parent</w:t>
      </w:r>
      <w:r w:rsidR="006D61E4" w:rsidRPr="001407C4">
        <w:rPr>
          <w:rFonts w:ascii="Times New Roman" w:hAnsi="Times New Roman" w:cs="Times New Roman"/>
          <w:i/>
          <w:iCs/>
          <w:sz w:val="24"/>
          <w:szCs w:val="24"/>
        </w:rPr>
        <w:t>s</w:t>
      </w:r>
      <w:r w:rsidR="00AC4416" w:rsidRPr="001407C4">
        <w:rPr>
          <w:rFonts w:ascii="Times New Roman" w:hAnsi="Times New Roman" w:cs="Times New Roman"/>
          <w:i/>
          <w:iCs/>
          <w:sz w:val="24"/>
          <w:szCs w:val="24"/>
        </w:rPr>
        <w:t>’</w:t>
      </w:r>
      <w:r w:rsidR="004F16CA" w:rsidRPr="001407C4">
        <w:rPr>
          <w:rFonts w:ascii="Times New Roman" w:hAnsi="Times New Roman" w:cs="Times New Roman"/>
          <w:i/>
          <w:iCs/>
          <w:sz w:val="24"/>
          <w:szCs w:val="24"/>
        </w:rPr>
        <w:t xml:space="preserve"> Exhibit</w:t>
      </w:r>
      <w:r w:rsidR="006D61E4" w:rsidRPr="001407C4">
        <w:rPr>
          <w:rFonts w:ascii="Times New Roman" w:hAnsi="Times New Roman" w:cs="Times New Roman"/>
          <w:i/>
          <w:iCs/>
          <w:sz w:val="24"/>
          <w:szCs w:val="24"/>
        </w:rPr>
        <w:t>s</w:t>
      </w:r>
      <w:r w:rsidR="004F16CA" w:rsidRPr="001407C4">
        <w:rPr>
          <w:rFonts w:ascii="Times New Roman" w:hAnsi="Times New Roman" w:cs="Times New Roman"/>
          <w:sz w:val="24"/>
          <w:szCs w:val="24"/>
        </w:rPr>
        <w:t>)</w:t>
      </w:r>
    </w:p>
    <w:p w14:paraId="4CB4C47A" w14:textId="12352C56" w:rsidR="004F16CA" w:rsidRPr="001407C4" w:rsidRDefault="004F16CA" w:rsidP="00E00E79">
      <w:pPr>
        <w:pStyle w:val="ListParagraph"/>
        <w:numPr>
          <w:ilvl w:val="0"/>
          <w:numId w:val="2"/>
        </w:numPr>
        <w:spacing w:line="240" w:lineRule="auto"/>
        <w:rPr>
          <w:rFonts w:ascii="Times New Roman" w:hAnsi="Times New Roman" w:cs="Times New Roman"/>
          <w:sz w:val="24"/>
          <w:szCs w:val="24"/>
        </w:rPr>
      </w:pPr>
      <w:r w:rsidRPr="001407C4">
        <w:rPr>
          <w:rFonts w:ascii="Times New Roman" w:hAnsi="Times New Roman" w:cs="Times New Roman"/>
          <w:sz w:val="24"/>
          <w:szCs w:val="24"/>
        </w:rPr>
        <w:t>Student’s 3</w:t>
      </w:r>
      <w:r w:rsidRPr="001407C4">
        <w:rPr>
          <w:rFonts w:ascii="Times New Roman" w:hAnsi="Times New Roman" w:cs="Times New Roman"/>
          <w:sz w:val="24"/>
          <w:szCs w:val="24"/>
          <w:vertAlign w:val="superscript"/>
        </w:rPr>
        <w:t>rd</w:t>
      </w:r>
      <w:r w:rsidRPr="001407C4">
        <w:rPr>
          <w:rFonts w:ascii="Times New Roman" w:hAnsi="Times New Roman" w:cs="Times New Roman"/>
          <w:sz w:val="24"/>
          <w:szCs w:val="24"/>
        </w:rPr>
        <w:t xml:space="preserve"> grade Report Card from St. Pius X School shows “good” and “very good” levels of academic progress across all disciplines</w:t>
      </w:r>
      <w:r w:rsidR="00551443" w:rsidRPr="001407C4">
        <w:rPr>
          <w:rFonts w:ascii="Times New Roman" w:hAnsi="Times New Roman" w:cs="Times New Roman"/>
          <w:sz w:val="24"/>
          <w:szCs w:val="24"/>
        </w:rPr>
        <w:t xml:space="preserve"> for the first trimester of 2020-2021.</w:t>
      </w:r>
      <w:r w:rsidR="00E00E79" w:rsidRPr="001407C4">
        <w:rPr>
          <w:rFonts w:ascii="Times New Roman" w:hAnsi="Times New Roman" w:cs="Times New Roman"/>
          <w:sz w:val="24"/>
          <w:szCs w:val="24"/>
        </w:rPr>
        <w:t xml:space="preserve"> </w:t>
      </w:r>
      <w:r w:rsidR="006D61E4" w:rsidRPr="001407C4">
        <w:rPr>
          <w:rFonts w:ascii="Times New Roman" w:hAnsi="Times New Roman" w:cs="Times New Roman"/>
          <w:sz w:val="24"/>
          <w:szCs w:val="24"/>
        </w:rPr>
        <w:t>Teacher c</w:t>
      </w:r>
      <w:r w:rsidR="00551443" w:rsidRPr="001407C4">
        <w:rPr>
          <w:rFonts w:ascii="Times New Roman" w:hAnsi="Times New Roman" w:cs="Times New Roman"/>
          <w:sz w:val="24"/>
          <w:szCs w:val="24"/>
        </w:rPr>
        <w:t>omments on Student’s 3</w:t>
      </w:r>
      <w:r w:rsidR="00551443" w:rsidRPr="001407C4">
        <w:rPr>
          <w:rFonts w:ascii="Times New Roman" w:hAnsi="Times New Roman" w:cs="Times New Roman"/>
          <w:sz w:val="24"/>
          <w:szCs w:val="24"/>
          <w:vertAlign w:val="superscript"/>
        </w:rPr>
        <w:t>rd</w:t>
      </w:r>
      <w:r w:rsidR="00551443" w:rsidRPr="001407C4">
        <w:rPr>
          <w:rFonts w:ascii="Times New Roman" w:hAnsi="Times New Roman" w:cs="Times New Roman"/>
          <w:sz w:val="24"/>
          <w:szCs w:val="24"/>
        </w:rPr>
        <w:t xml:space="preserve"> grade Report Card from St. Pius X School indicate that Student “has hit several milestones during </w:t>
      </w:r>
      <w:proofErr w:type="spellStart"/>
      <w:r w:rsidR="00551443" w:rsidRPr="001407C4">
        <w:rPr>
          <w:rFonts w:ascii="Times New Roman" w:hAnsi="Times New Roman" w:cs="Times New Roman"/>
          <w:sz w:val="24"/>
          <w:szCs w:val="24"/>
        </w:rPr>
        <w:t>th</w:t>
      </w:r>
      <w:proofErr w:type="spellEnd"/>
      <w:r w:rsidR="00551443" w:rsidRPr="001407C4">
        <w:rPr>
          <w:rFonts w:ascii="Times New Roman" w:hAnsi="Times New Roman" w:cs="Times New Roman"/>
          <w:sz w:val="24"/>
          <w:szCs w:val="24"/>
        </w:rPr>
        <w:t xml:space="preserve">[e] first trimester. He adheres to the remote schedule beautifully and is ready to work each day. [He] is completely caught up on all assignments and has impressed me with the quality of his work.  [Student] is an incredibly bright child and with </w:t>
      </w:r>
      <w:r w:rsidR="00F06733" w:rsidRPr="001407C4">
        <w:rPr>
          <w:rFonts w:ascii="Times New Roman" w:hAnsi="Times New Roman" w:cs="Times New Roman"/>
          <w:sz w:val="24"/>
          <w:szCs w:val="24"/>
        </w:rPr>
        <w:t>t</w:t>
      </w:r>
      <w:r w:rsidR="00551443" w:rsidRPr="001407C4">
        <w:rPr>
          <w:rFonts w:ascii="Times New Roman" w:hAnsi="Times New Roman" w:cs="Times New Roman"/>
          <w:sz w:val="24"/>
          <w:szCs w:val="24"/>
        </w:rPr>
        <w:t>he help from his family, IEP support and SPXS he will continue to thrive.” (</w:t>
      </w:r>
      <w:r w:rsidR="00551443" w:rsidRPr="001407C4">
        <w:rPr>
          <w:rFonts w:ascii="Times New Roman" w:hAnsi="Times New Roman" w:cs="Times New Roman"/>
          <w:i/>
          <w:iCs/>
          <w:sz w:val="24"/>
          <w:szCs w:val="24"/>
        </w:rPr>
        <w:t>Parents</w:t>
      </w:r>
      <w:r w:rsidR="00AC4416" w:rsidRPr="001407C4">
        <w:rPr>
          <w:rFonts w:ascii="Times New Roman" w:hAnsi="Times New Roman" w:cs="Times New Roman"/>
          <w:i/>
          <w:iCs/>
          <w:sz w:val="24"/>
          <w:szCs w:val="24"/>
        </w:rPr>
        <w:t>’</w:t>
      </w:r>
      <w:r w:rsidR="00551443" w:rsidRPr="001407C4">
        <w:rPr>
          <w:rFonts w:ascii="Times New Roman" w:hAnsi="Times New Roman" w:cs="Times New Roman"/>
          <w:i/>
          <w:iCs/>
          <w:sz w:val="24"/>
          <w:szCs w:val="24"/>
        </w:rPr>
        <w:t xml:space="preserve"> Exhibit</w:t>
      </w:r>
      <w:r w:rsidR="006D61E4" w:rsidRPr="001407C4">
        <w:rPr>
          <w:rFonts w:ascii="Times New Roman" w:hAnsi="Times New Roman" w:cs="Times New Roman"/>
          <w:i/>
          <w:iCs/>
          <w:sz w:val="24"/>
          <w:szCs w:val="24"/>
        </w:rPr>
        <w:t>s</w:t>
      </w:r>
      <w:r w:rsidR="00551443" w:rsidRPr="001407C4">
        <w:rPr>
          <w:rFonts w:ascii="Times New Roman" w:hAnsi="Times New Roman" w:cs="Times New Roman"/>
          <w:sz w:val="24"/>
          <w:szCs w:val="24"/>
        </w:rPr>
        <w:t>)</w:t>
      </w:r>
    </w:p>
    <w:p w14:paraId="713A708C" w14:textId="52E768BA" w:rsidR="00892670" w:rsidRPr="001407C4" w:rsidRDefault="004F16CA" w:rsidP="00781C11">
      <w:pPr>
        <w:pStyle w:val="ListParagraph"/>
        <w:numPr>
          <w:ilvl w:val="0"/>
          <w:numId w:val="2"/>
        </w:numPr>
        <w:spacing w:line="240" w:lineRule="auto"/>
        <w:rPr>
          <w:rFonts w:ascii="Times New Roman" w:hAnsi="Times New Roman" w:cs="Times New Roman"/>
          <w:sz w:val="24"/>
          <w:szCs w:val="24"/>
        </w:rPr>
      </w:pPr>
      <w:r w:rsidRPr="001407C4">
        <w:rPr>
          <w:rFonts w:ascii="Times New Roman" w:hAnsi="Times New Roman" w:cs="Times New Roman"/>
          <w:sz w:val="24"/>
          <w:szCs w:val="24"/>
        </w:rPr>
        <w:t xml:space="preserve">On May 26, 2020, Parents filed a </w:t>
      </w:r>
      <w:r w:rsidR="00047BE7" w:rsidRPr="001407C4">
        <w:rPr>
          <w:rFonts w:ascii="Times New Roman" w:hAnsi="Times New Roman" w:cs="Times New Roman"/>
          <w:sz w:val="24"/>
          <w:szCs w:val="24"/>
        </w:rPr>
        <w:t>R</w:t>
      </w:r>
      <w:r w:rsidRPr="001407C4">
        <w:rPr>
          <w:rFonts w:ascii="Times New Roman" w:hAnsi="Times New Roman" w:cs="Times New Roman"/>
          <w:sz w:val="24"/>
          <w:szCs w:val="24"/>
        </w:rPr>
        <w:t>equest for Hearing in the above-referenced matter. (</w:t>
      </w:r>
      <w:r w:rsidRPr="001407C4">
        <w:rPr>
          <w:rFonts w:ascii="Times New Roman" w:hAnsi="Times New Roman" w:cs="Times New Roman"/>
          <w:i/>
          <w:iCs/>
          <w:sz w:val="24"/>
          <w:szCs w:val="24"/>
        </w:rPr>
        <w:t>Hearing Request</w:t>
      </w:r>
      <w:r w:rsidRPr="001407C4">
        <w:rPr>
          <w:rFonts w:ascii="Times New Roman" w:hAnsi="Times New Roman" w:cs="Times New Roman"/>
          <w:sz w:val="24"/>
          <w:szCs w:val="24"/>
        </w:rPr>
        <w:t xml:space="preserve">). </w:t>
      </w:r>
    </w:p>
    <w:p w14:paraId="513A1EB0" w14:textId="4A0E3FB0" w:rsidR="00AC4416" w:rsidRPr="001407C4" w:rsidRDefault="00AC4416" w:rsidP="00781C11">
      <w:pPr>
        <w:pStyle w:val="ListParagraph"/>
        <w:numPr>
          <w:ilvl w:val="0"/>
          <w:numId w:val="2"/>
        </w:numPr>
        <w:spacing w:line="240" w:lineRule="auto"/>
        <w:rPr>
          <w:rFonts w:ascii="Times New Roman" w:hAnsi="Times New Roman" w:cs="Times New Roman"/>
          <w:sz w:val="24"/>
          <w:szCs w:val="24"/>
        </w:rPr>
      </w:pPr>
      <w:r w:rsidRPr="001407C4">
        <w:rPr>
          <w:rFonts w:ascii="Times New Roman" w:hAnsi="Times New Roman" w:cs="Times New Roman"/>
          <w:sz w:val="24"/>
          <w:szCs w:val="24"/>
        </w:rPr>
        <w:t xml:space="preserve">Whether </w:t>
      </w:r>
      <w:r w:rsidR="00E00E79" w:rsidRPr="001407C4">
        <w:rPr>
          <w:rFonts w:ascii="Times New Roman" w:hAnsi="Times New Roman" w:cs="Times New Roman"/>
          <w:sz w:val="24"/>
          <w:szCs w:val="24"/>
        </w:rPr>
        <w:t>the District</w:t>
      </w:r>
      <w:r w:rsidRPr="001407C4">
        <w:rPr>
          <w:rFonts w:ascii="Times New Roman" w:hAnsi="Times New Roman" w:cs="Times New Roman"/>
          <w:sz w:val="24"/>
          <w:szCs w:val="24"/>
        </w:rPr>
        <w:t xml:space="preserve"> should have referred</w:t>
      </w:r>
      <w:r w:rsidR="00E00E79" w:rsidRPr="001407C4">
        <w:rPr>
          <w:rFonts w:ascii="Times New Roman" w:hAnsi="Times New Roman" w:cs="Times New Roman"/>
          <w:sz w:val="24"/>
          <w:szCs w:val="24"/>
        </w:rPr>
        <w:t xml:space="preserve"> the Student</w:t>
      </w:r>
      <w:r w:rsidRPr="001407C4">
        <w:rPr>
          <w:rFonts w:ascii="Times New Roman" w:hAnsi="Times New Roman" w:cs="Times New Roman"/>
          <w:sz w:val="24"/>
          <w:szCs w:val="24"/>
        </w:rPr>
        <w:t xml:space="preserve"> for an evaluation for special education and/or related services is a disputed issue.</w:t>
      </w:r>
    </w:p>
    <w:p w14:paraId="49C2CCDD" w14:textId="2073DA4D" w:rsidR="00AC4416" w:rsidRPr="001407C4" w:rsidRDefault="00AC4416" w:rsidP="00781C11">
      <w:pPr>
        <w:pStyle w:val="ListParagraph"/>
        <w:numPr>
          <w:ilvl w:val="0"/>
          <w:numId w:val="2"/>
        </w:numPr>
        <w:spacing w:line="240" w:lineRule="auto"/>
        <w:rPr>
          <w:rFonts w:ascii="Times New Roman" w:hAnsi="Times New Roman" w:cs="Times New Roman"/>
          <w:sz w:val="24"/>
          <w:szCs w:val="24"/>
        </w:rPr>
      </w:pPr>
      <w:r w:rsidRPr="001407C4">
        <w:rPr>
          <w:rFonts w:ascii="Times New Roman" w:hAnsi="Times New Roman" w:cs="Times New Roman"/>
          <w:sz w:val="24"/>
          <w:szCs w:val="24"/>
        </w:rPr>
        <w:t>Whether Student “was struggling” academically and socially while attending Harwich Elementary School during the 2017-2018 school year is a disputed issue. (</w:t>
      </w:r>
      <w:r w:rsidRPr="001407C4">
        <w:rPr>
          <w:rFonts w:ascii="Times New Roman" w:hAnsi="Times New Roman" w:cs="Times New Roman"/>
          <w:i/>
          <w:iCs/>
          <w:sz w:val="24"/>
          <w:szCs w:val="24"/>
        </w:rPr>
        <w:t>Response to Summary Judgment</w:t>
      </w:r>
      <w:r w:rsidRPr="001407C4">
        <w:rPr>
          <w:rFonts w:ascii="Times New Roman" w:hAnsi="Times New Roman" w:cs="Times New Roman"/>
          <w:sz w:val="24"/>
          <w:szCs w:val="24"/>
        </w:rPr>
        <w:t>).</w:t>
      </w:r>
    </w:p>
    <w:p w14:paraId="61A866FA" w14:textId="19E49525" w:rsidR="00727F6A" w:rsidRPr="001407C4" w:rsidRDefault="00727F6A" w:rsidP="00781C11">
      <w:pPr>
        <w:spacing w:line="240" w:lineRule="auto"/>
        <w:rPr>
          <w:rFonts w:ascii="Times New Roman" w:hAnsi="Times New Roman" w:cs="Times New Roman"/>
          <w:sz w:val="24"/>
          <w:szCs w:val="24"/>
        </w:rPr>
      </w:pPr>
      <w:r w:rsidRPr="001407C4">
        <w:rPr>
          <w:rFonts w:ascii="Times New Roman" w:hAnsi="Times New Roman" w:cs="Times New Roman"/>
          <w:b/>
          <w:bCs/>
          <w:sz w:val="24"/>
          <w:szCs w:val="24"/>
        </w:rPr>
        <w:t>LEGAL STANDARD</w:t>
      </w:r>
      <w:r w:rsidRPr="001407C4">
        <w:rPr>
          <w:rFonts w:ascii="Times New Roman" w:hAnsi="Times New Roman" w:cs="Times New Roman"/>
          <w:sz w:val="24"/>
          <w:szCs w:val="24"/>
        </w:rPr>
        <w:t>:</w:t>
      </w:r>
    </w:p>
    <w:p w14:paraId="4F7774DB" w14:textId="63AA7C2B" w:rsidR="00727F6A" w:rsidRPr="001407C4" w:rsidRDefault="00727F6A" w:rsidP="00781C11">
      <w:pPr>
        <w:pStyle w:val="ListParagraph"/>
        <w:numPr>
          <w:ilvl w:val="0"/>
          <w:numId w:val="1"/>
        </w:numPr>
        <w:spacing w:line="240" w:lineRule="auto"/>
        <w:rPr>
          <w:rFonts w:ascii="Times New Roman" w:hAnsi="Times New Roman" w:cs="Times New Roman"/>
          <w:sz w:val="24"/>
          <w:szCs w:val="24"/>
        </w:rPr>
      </w:pPr>
      <w:r w:rsidRPr="001407C4">
        <w:rPr>
          <w:rFonts w:ascii="Times New Roman" w:hAnsi="Times New Roman" w:cs="Times New Roman"/>
          <w:i/>
          <w:iCs/>
          <w:sz w:val="24"/>
          <w:szCs w:val="24"/>
        </w:rPr>
        <w:t>Summary Judgment.</w:t>
      </w:r>
    </w:p>
    <w:p w14:paraId="5E67FCA1" w14:textId="12A991F9" w:rsidR="003F08FB" w:rsidRPr="001407C4" w:rsidRDefault="00F06733" w:rsidP="00781C11">
      <w:pPr>
        <w:spacing w:line="240" w:lineRule="auto"/>
        <w:rPr>
          <w:rFonts w:ascii="Times New Roman" w:hAnsi="Times New Roman" w:cs="Times New Roman"/>
          <w:sz w:val="24"/>
          <w:szCs w:val="24"/>
        </w:rPr>
      </w:pPr>
      <w:r w:rsidRPr="001407C4">
        <w:rPr>
          <w:rFonts w:ascii="Times New Roman" w:hAnsi="Times New Roman" w:cs="Times New Roman"/>
          <w:sz w:val="24"/>
          <w:szCs w:val="24"/>
        </w:rPr>
        <w:t>S</w:t>
      </w:r>
      <w:r w:rsidR="003F08FB" w:rsidRPr="001407C4">
        <w:rPr>
          <w:rFonts w:ascii="Times New Roman" w:hAnsi="Times New Roman" w:cs="Times New Roman"/>
          <w:sz w:val="24"/>
          <w:szCs w:val="24"/>
        </w:rPr>
        <w:t xml:space="preserve">ummary </w:t>
      </w:r>
      <w:r w:rsidR="00047BE7" w:rsidRPr="001407C4">
        <w:rPr>
          <w:rFonts w:ascii="Times New Roman" w:hAnsi="Times New Roman" w:cs="Times New Roman"/>
          <w:sz w:val="24"/>
          <w:szCs w:val="24"/>
        </w:rPr>
        <w:t>J</w:t>
      </w:r>
      <w:r w:rsidR="003F08FB" w:rsidRPr="001407C4">
        <w:rPr>
          <w:rFonts w:ascii="Times New Roman" w:hAnsi="Times New Roman" w:cs="Times New Roman"/>
          <w:sz w:val="24"/>
          <w:szCs w:val="24"/>
        </w:rPr>
        <w:t>udgment is available</w:t>
      </w:r>
      <w:r w:rsidRPr="001407C4">
        <w:rPr>
          <w:rFonts w:ascii="Times New Roman" w:hAnsi="Times New Roman" w:cs="Times New Roman"/>
          <w:sz w:val="24"/>
          <w:szCs w:val="24"/>
        </w:rPr>
        <w:t xml:space="preserve"> in a Bureau of Special Education Appeals (BSEA) </w:t>
      </w:r>
      <w:r w:rsidR="00560546" w:rsidRPr="001407C4">
        <w:rPr>
          <w:rFonts w:ascii="Times New Roman" w:hAnsi="Times New Roman" w:cs="Times New Roman"/>
          <w:sz w:val="24"/>
          <w:szCs w:val="24"/>
        </w:rPr>
        <w:t>Hearing</w:t>
      </w:r>
      <w:r w:rsidR="003F08FB" w:rsidRPr="001407C4">
        <w:rPr>
          <w:rFonts w:ascii="Times New Roman" w:hAnsi="Times New Roman" w:cs="Times New Roman"/>
          <w:sz w:val="24"/>
          <w:szCs w:val="24"/>
        </w:rPr>
        <w:t xml:space="preserve"> if "there is no genuine issue of fact relating to all or part of a claim or defense and [the moving party] is entitled to prevail as a matter of law…." 801 CMR 1.01(7)(h). </w:t>
      </w:r>
      <w:r w:rsidR="00605A18" w:rsidRPr="001407C4">
        <w:rPr>
          <w:rFonts w:ascii="Times New Roman" w:hAnsi="Times New Roman" w:cs="Times New Roman"/>
          <w:sz w:val="24"/>
          <w:szCs w:val="24"/>
        </w:rPr>
        <w:t xml:space="preserve"> Furthermore, </w:t>
      </w:r>
      <w:r w:rsidR="003F08FB" w:rsidRPr="001407C4">
        <w:rPr>
          <w:rFonts w:ascii="Times New Roman" w:hAnsi="Times New Roman" w:cs="Times New Roman"/>
          <w:sz w:val="24"/>
          <w:szCs w:val="24"/>
        </w:rPr>
        <w:t xml:space="preserve">Rule 56(a) of the Federal Rules of Civil Procedure guides </w:t>
      </w:r>
      <w:r w:rsidR="00605A18" w:rsidRPr="001407C4">
        <w:rPr>
          <w:rFonts w:ascii="Times New Roman" w:hAnsi="Times New Roman" w:cs="Times New Roman"/>
          <w:sz w:val="24"/>
          <w:szCs w:val="24"/>
        </w:rPr>
        <w:t>h</w:t>
      </w:r>
      <w:r w:rsidR="003F08FB" w:rsidRPr="001407C4">
        <w:rPr>
          <w:rFonts w:ascii="Times New Roman" w:hAnsi="Times New Roman" w:cs="Times New Roman"/>
          <w:sz w:val="24"/>
          <w:szCs w:val="24"/>
        </w:rPr>
        <w:t xml:space="preserve">earing </w:t>
      </w:r>
      <w:r w:rsidR="00605A18" w:rsidRPr="001407C4">
        <w:rPr>
          <w:rFonts w:ascii="Times New Roman" w:hAnsi="Times New Roman" w:cs="Times New Roman"/>
          <w:sz w:val="24"/>
          <w:szCs w:val="24"/>
        </w:rPr>
        <w:t>o</w:t>
      </w:r>
      <w:r w:rsidR="003F08FB" w:rsidRPr="001407C4">
        <w:rPr>
          <w:rFonts w:ascii="Times New Roman" w:hAnsi="Times New Roman" w:cs="Times New Roman"/>
          <w:sz w:val="24"/>
          <w:szCs w:val="24"/>
        </w:rPr>
        <w:t>fficer</w:t>
      </w:r>
      <w:r w:rsidR="00605A18" w:rsidRPr="001407C4">
        <w:rPr>
          <w:rFonts w:ascii="Times New Roman" w:hAnsi="Times New Roman" w:cs="Times New Roman"/>
          <w:sz w:val="24"/>
          <w:szCs w:val="24"/>
        </w:rPr>
        <w:t>s</w:t>
      </w:r>
      <w:r w:rsidR="003F08FB" w:rsidRPr="001407C4">
        <w:rPr>
          <w:rFonts w:ascii="Times New Roman" w:hAnsi="Times New Roman" w:cs="Times New Roman"/>
          <w:sz w:val="24"/>
          <w:szCs w:val="24"/>
        </w:rPr>
        <w:t xml:space="preserve"> to grant summary judgment if "the movant shows that there is no genuine dispute as to any material fact and the movant is entitled to judgment as a matter of law." </w:t>
      </w:r>
      <w:r w:rsidR="006D61E4" w:rsidRPr="001407C4">
        <w:rPr>
          <w:rFonts w:ascii="Times New Roman" w:hAnsi="Times New Roman" w:cs="Times New Roman"/>
          <w:sz w:val="24"/>
          <w:szCs w:val="24"/>
        </w:rPr>
        <w:t>Fed. R. Civ. Pro. 56(a).</w:t>
      </w:r>
      <w:r w:rsidR="006D61E4" w:rsidRPr="001407C4">
        <w:rPr>
          <w:rFonts w:ascii="Times New Roman" w:hAnsi="Times New Roman" w:cs="Times New Roman"/>
          <w:i/>
          <w:iCs/>
          <w:sz w:val="24"/>
          <w:szCs w:val="24"/>
        </w:rPr>
        <w:t xml:space="preserve"> </w:t>
      </w:r>
      <w:r w:rsidR="00727F6A" w:rsidRPr="001407C4">
        <w:rPr>
          <w:rFonts w:ascii="Times New Roman" w:hAnsi="Times New Roman" w:cs="Times New Roman"/>
          <w:sz w:val="24"/>
          <w:szCs w:val="24"/>
        </w:rPr>
        <w:t xml:space="preserve"> </w:t>
      </w:r>
      <w:r w:rsidR="00605A18" w:rsidRPr="001407C4">
        <w:rPr>
          <w:rFonts w:ascii="Times New Roman" w:hAnsi="Times New Roman" w:cs="Times New Roman"/>
          <w:sz w:val="24"/>
          <w:szCs w:val="24"/>
        </w:rPr>
        <w:t>Similarly, R</w:t>
      </w:r>
      <w:r w:rsidR="003F08FB" w:rsidRPr="001407C4">
        <w:rPr>
          <w:rFonts w:ascii="Times New Roman" w:hAnsi="Times New Roman" w:cs="Times New Roman"/>
          <w:sz w:val="24"/>
          <w:szCs w:val="24"/>
        </w:rPr>
        <w:t>ule 56(a) of the Massachusetts Rules of Civil Procedure instructs that summary judgment may be granted only if the "pleadings, depositions, answers to interrogatories and admissions on file, together with the affidavits, if any, show that there are no genuine issues as to any material fact and that the moving party is entitled to judgment as a matter of law." </w:t>
      </w:r>
      <w:r w:rsidR="006D61E4" w:rsidRPr="001407C4">
        <w:rPr>
          <w:rFonts w:ascii="Times New Roman" w:hAnsi="Times New Roman" w:cs="Times New Roman"/>
          <w:sz w:val="24"/>
          <w:szCs w:val="24"/>
        </w:rPr>
        <w:t>Mass. R. Civ. Pro. 56(s</w:t>
      </w:r>
      <w:r w:rsidR="003F1645" w:rsidRPr="001407C4">
        <w:rPr>
          <w:rFonts w:ascii="Times New Roman" w:hAnsi="Times New Roman" w:cs="Times New Roman"/>
          <w:sz w:val="24"/>
          <w:szCs w:val="24"/>
        </w:rPr>
        <w:t>)</w:t>
      </w:r>
      <w:r w:rsidR="003F08FB" w:rsidRPr="001407C4">
        <w:rPr>
          <w:rFonts w:ascii="Times New Roman" w:hAnsi="Times New Roman" w:cs="Times New Roman"/>
          <w:sz w:val="24"/>
          <w:szCs w:val="24"/>
        </w:rPr>
        <w:t xml:space="preserve">. Facts are considered </w:t>
      </w:r>
      <w:r w:rsidR="001F42B0" w:rsidRPr="001407C4">
        <w:rPr>
          <w:rFonts w:ascii="Times New Roman" w:hAnsi="Times New Roman" w:cs="Times New Roman"/>
          <w:sz w:val="24"/>
          <w:szCs w:val="24"/>
        </w:rPr>
        <w:t>“</w:t>
      </w:r>
      <w:r w:rsidR="003F08FB" w:rsidRPr="001407C4">
        <w:rPr>
          <w:rFonts w:ascii="Times New Roman" w:hAnsi="Times New Roman" w:cs="Times New Roman"/>
          <w:sz w:val="24"/>
          <w:szCs w:val="24"/>
        </w:rPr>
        <w:t>in the light most favorable to…the non-moving party.</w:t>
      </w:r>
      <w:r w:rsidR="001F42B0" w:rsidRPr="001407C4">
        <w:rPr>
          <w:rFonts w:ascii="Times New Roman" w:hAnsi="Times New Roman" w:cs="Times New Roman"/>
          <w:sz w:val="24"/>
          <w:szCs w:val="24"/>
        </w:rPr>
        <w:t>”</w:t>
      </w:r>
      <w:r w:rsidR="003F08FB" w:rsidRPr="001407C4">
        <w:rPr>
          <w:rFonts w:ascii="Times New Roman" w:hAnsi="Times New Roman" w:cs="Times New Roman"/>
          <w:sz w:val="24"/>
          <w:szCs w:val="24"/>
        </w:rPr>
        <w:t> </w:t>
      </w:r>
      <w:proofErr w:type="spellStart"/>
      <w:r w:rsidR="003F08FB" w:rsidRPr="001407C4">
        <w:rPr>
          <w:rFonts w:ascii="Times New Roman" w:hAnsi="Times New Roman" w:cs="Times New Roman"/>
          <w:i/>
          <w:iCs/>
          <w:sz w:val="24"/>
          <w:szCs w:val="24"/>
        </w:rPr>
        <w:t>Xiaoyan</w:t>
      </w:r>
      <w:proofErr w:type="spellEnd"/>
      <w:r w:rsidR="003F08FB" w:rsidRPr="001407C4">
        <w:rPr>
          <w:rFonts w:ascii="Times New Roman" w:hAnsi="Times New Roman" w:cs="Times New Roman"/>
          <w:i/>
          <w:iCs/>
          <w:sz w:val="24"/>
          <w:szCs w:val="24"/>
        </w:rPr>
        <w:t xml:space="preserve"> Tang v. Citizens Bank, N.A.,</w:t>
      </w:r>
      <w:r w:rsidR="003F08FB" w:rsidRPr="001407C4">
        <w:rPr>
          <w:rFonts w:ascii="Times New Roman" w:hAnsi="Times New Roman" w:cs="Times New Roman"/>
          <w:sz w:val="24"/>
          <w:szCs w:val="24"/>
        </w:rPr>
        <w:t> 821 F. 3d 206 (1</w:t>
      </w:r>
      <w:r w:rsidR="003F08FB" w:rsidRPr="001407C4">
        <w:rPr>
          <w:rFonts w:ascii="Times New Roman" w:hAnsi="Times New Roman" w:cs="Times New Roman"/>
          <w:sz w:val="24"/>
          <w:szCs w:val="24"/>
          <w:vertAlign w:val="superscript"/>
        </w:rPr>
        <w:t>st</w:t>
      </w:r>
      <w:r w:rsidR="003F08FB" w:rsidRPr="001407C4">
        <w:rPr>
          <w:rFonts w:ascii="Times New Roman" w:hAnsi="Times New Roman" w:cs="Times New Roman"/>
          <w:sz w:val="24"/>
          <w:szCs w:val="24"/>
        </w:rPr>
        <w:t> Cir. 2016)</w:t>
      </w:r>
      <w:r w:rsidR="00BA7EC6" w:rsidRPr="001407C4">
        <w:rPr>
          <w:rFonts w:ascii="Times New Roman" w:hAnsi="Times New Roman" w:cs="Times New Roman"/>
          <w:sz w:val="24"/>
          <w:szCs w:val="24"/>
        </w:rPr>
        <w:t xml:space="preserve"> (</w:t>
      </w:r>
      <w:r w:rsidR="003F08FB" w:rsidRPr="001407C4">
        <w:rPr>
          <w:rFonts w:ascii="Times New Roman" w:hAnsi="Times New Roman" w:cs="Times New Roman"/>
          <w:sz w:val="24"/>
          <w:szCs w:val="24"/>
        </w:rPr>
        <w:t>quoting </w:t>
      </w:r>
      <w:r w:rsidR="003F08FB" w:rsidRPr="001407C4">
        <w:rPr>
          <w:rFonts w:ascii="Times New Roman" w:hAnsi="Times New Roman" w:cs="Times New Roman"/>
          <w:i/>
          <w:iCs/>
          <w:sz w:val="24"/>
          <w:szCs w:val="24"/>
        </w:rPr>
        <w:t>Perez-Cordero v. Wal-Mart P.R. Inc.,</w:t>
      </w:r>
      <w:r w:rsidR="003F08FB" w:rsidRPr="001407C4">
        <w:rPr>
          <w:rFonts w:ascii="Times New Roman" w:hAnsi="Times New Roman" w:cs="Times New Roman"/>
          <w:sz w:val="24"/>
          <w:szCs w:val="24"/>
        </w:rPr>
        <w:t> 656 F. 3d 19, 20 (1</w:t>
      </w:r>
      <w:r w:rsidR="003F08FB" w:rsidRPr="001407C4">
        <w:rPr>
          <w:rFonts w:ascii="Times New Roman" w:hAnsi="Times New Roman" w:cs="Times New Roman"/>
          <w:sz w:val="24"/>
          <w:szCs w:val="24"/>
          <w:vertAlign w:val="superscript"/>
        </w:rPr>
        <w:t>st</w:t>
      </w:r>
      <w:r w:rsidR="003F08FB" w:rsidRPr="001407C4">
        <w:rPr>
          <w:rFonts w:ascii="Times New Roman" w:hAnsi="Times New Roman" w:cs="Times New Roman"/>
          <w:sz w:val="24"/>
          <w:szCs w:val="24"/>
        </w:rPr>
        <w:t> Cir. 2011)</w:t>
      </w:r>
      <w:r w:rsidR="00BA7EC6" w:rsidRPr="001407C4">
        <w:rPr>
          <w:rFonts w:ascii="Times New Roman" w:hAnsi="Times New Roman" w:cs="Times New Roman"/>
          <w:sz w:val="24"/>
          <w:szCs w:val="24"/>
        </w:rPr>
        <w:t>)</w:t>
      </w:r>
      <w:r w:rsidR="003F08FB" w:rsidRPr="001407C4">
        <w:rPr>
          <w:rFonts w:ascii="Times New Roman" w:hAnsi="Times New Roman" w:cs="Times New Roman"/>
          <w:sz w:val="24"/>
          <w:szCs w:val="24"/>
        </w:rPr>
        <w:t>.</w:t>
      </w:r>
    </w:p>
    <w:p w14:paraId="018F1A35" w14:textId="6A226185" w:rsidR="00C047D7" w:rsidRPr="001407C4" w:rsidRDefault="001F42B0" w:rsidP="00781C11">
      <w:pPr>
        <w:spacing w:line="240" w:lineRule="auto"/>
        <w:rPr>
          <w:rFonts w:ascii="Times New Roman" w:hAnsi="Times New Roman" w:cs="Times New Roman"/>
          <w:sz w:val="24"/>
          <w:szCs w:val="24"/>
        </w:rPr>
      </w:pPr>
      <w:r w:rsidRPr="001407C4">
        <w:rPr>
          <w:rFonts w:ascii="Times New Roman" w:hAnsi="Times New Roman" w:cs="Times New Roman"/>
          <w:sz w:val="24"/>
          <w:szCs w:val="24"/>
        </w:rPr>
        <w:t>“</w:t>
      </w:r>
      <w:r w:rsidR="003F08FB" w:rsidRPr="001407C4">
        <w:rPr>
          <w:rFonts w:ascii="Times New Roman" w:hAnsi="Times New Roman" w:cs="Times New Roman"/>
          <w:sz w:val="24"/>
          <w:szCs w:val="24"/>
        </w:rPr>
        <w:t xml:space="preserve">An issue is </w:t>
      </w:r>
      <w:r w:rsidRPr="001407C4">
        <w:rPr>
          <w:rFonts w:ascii="Times New Roman" w:hAnsi="Times New Roman" w:cs="Times New Roman"/>
          <w:sz w:val="24"/>
          <w:szCs w:val="24"/>
        </w:rPr>
        <w:t>‘</w:t>
      </w:r>
      <w:r w:rsidR="003F08FB" w:rsidRPr="001407C4">
        <w:rPr>
          <w:rFonts w:ascii="Times New Roman" w:hAnsi="Times New Roman" w:cs="Times New Roman"/>
          <w:sz w:val="24"/>
          <w:szCs w:val="24"/>
        </w:rPr>
        <w:t>genuine</w:t>
      </w:r>
      <w:r w:rsidRPr="001407C4">
        <w:rPr>
          <w:rFonts w:ascii="Times New Roman" w:hAnsi="Times New Roman" w:cs="Times New Roman"/>
          <w:sz w:val="24"/>
          <w:szCs w:val="24"/>
        </w:rPr>
        <w:t xml:space="preserve">’ </w:t>
      </w:r>
      <w:r w:rsidR="003F08FB" w:rsidRPr="001407C4">
        <w:rPr>
          <w:rFonts w:ascii="Times New Roman" w:hAnsi="Times New Roman" w:cs="Times New Roman"/>
          <w:sz w:val="24"/>
          <w:szCs w:val="24"/>
        </w:rPr>
        <w:t xml:space="preserve">if it can </w:t>
      </w:r>
      <w:r w:rsidRPr="001407C4">
        <w:rPr>
          <w:rFonts w:ascii="Times New Roman" w:hAnsi="Times New Roman" w:cs="Times New Roman"/>
          <w:sz w:val="24"/>
          <w:szCs w:val="24"/>
        </w:rPr>
        <w:t>‘</w:t>
      </w:r>
      <w:r w:rsidR="003F08FB" w:rsidRPr="001407C4">
        <w:rPr>
          <w:rFonts w:ascii="Times New Roman" w:hAnsi="Times New Roman" w:cs="Times New Roman"/>
          <w:sz w:val="24"/>
          <w:szCs w:val="24"/>
        </w:rPr>
        <w:t>be resolved in favor of either party,</w:t>
      </w:r>
      <w:r w:rsidRPr="001407C4">
        <w:rPr>
          <w:rFonts w:ascii="Times New Roman" w:hAnsi="Times New Roman" w:cs="Times New Roman"/>
          <w:sz w:val="24"/>
          <w:szCs w:val="24"/>
        </w:rPr>
        <w:t>’</w:t>
      </w:r>
      <w:r w:rsidR="003F08FB" w:rsidRPr="001407C4">
        <w:rPr>
          <w:rFonts w:ascii="Times New Roman" w:hAnsi="Times New Roman" w:cs="Times New Roman"/>
          <w:sz w:val="24"/>
          <w:szCs w:val="24"/>
        </w:rPr>
        <w:t xml:space="preserve"> and a fact is </w:t>
      </w:r>
      <w:r w:rsidRPr="001407C4">
        <w:rPr>
          <w:rFonts w:ascii="Times New Roman" w:hAnsi="Times New Roman" w:cs="Times New Roman"/>
          <w:sz w:val="24"/>
          <w:szCs w:val="24"/>
        </w:rPr>
        <w:t>‘</w:t>
      </w:r>
      <w:r w:rsidR="003F08FB" w:rsidRPr="001407C4">
        <w:rPr>
          <w:rFonts w:ascii="Times New Roman" w:hAnsi="Times New Roman" w:cs="Times New Roman"/>
          <w:sz w:val="24"/>
          <w:szCs w:val="24"/>
        </w:rPr>
        <w:t>material</w:t>
      </w:r>
      <w:r w:rsidRPr="001407C4">
        <w:rPr>
          <w:rFonts w:ascii="Times New Roman" w:hAnsi="Times New Roman" w:cs="Times New Roman"/>
          <w:sz w:val="24"/>
          <w:szCs w:val="24"/>
        </w:rPr>
        <w:t>’</w:t>
      </w:r>
      <w:r w:rsidR="00727F6A" w:rsidRPr="001407C4">
        <w:rPr>
          <w:rFonts w:ascii="Times New Roman" w:hAnsi="Times New Roman" w:cs="Times New Roman"/>
          <w:sz w:val="24"/>
          <w:szCs w:val="24"/>
        </w:rPr>
        <w:t xml:space="preserve"> </w:t>
      </w:r>
      <w:r w:rsidR="003F08FB" w:rsidRPr="001407C4">
        <w:rPr>
          <w:rFonts w:ascii="Times New Roman" w:hAnsi="Times New Roman" w:cs="Times New Roman"/>
          <w:sz w:val="24"/>
          <w:szCs w:val="24"/>
        </w:rPr>
        <w:t xml:space="preserve">if it </w:t>
      </w:r>
      <w:r w:rsidRPr="001407C4">
        <w:rPr>
          <w:rFonts w:ascii="Times New Roman" w:hAnsi="Times New Roman" w:cs="Times New Roman"/>
          <w:sz w:val="24"/>
          <w:szCs w:val="24"/>
        </w:rPr>
        <w:t>‘</w:t>
      </w:r>
      <w:r w:rsidR="003F08FB" w:rsidRPr="001407C4">
        <w:rPr>
          <w:rFonts w:ascii="Times New Roman" w:hAnsi="Times New Roman" w:cs="Times New Roman"/>
          <w:sz w:val="24"/>
          <w:szCs w:val="24"/>
        </w:rPr>
        <w:t>has the potential of affecting the outcome of the case.</w:t>
      </w:r>
      <w:r w:rsidRPr="001407C4">
        <w:rPr>
          <w:rFonts w:ascii="Times New Roman" w:hAnsi="Times New Roman" w:cs="Times New Roman"/>
          <w:sz w:val="24"/>
          <w:szCs w:val="24"/>
        </w:rPr>
        <w:t xml:space="preserve">’” </w:t>
      </w:r>
      <w:r w:rsidR="003F08FB" w:rsidRPr="001407C4">
        <w:rPr>
          <w:rFonts w:ascii="Times New Roman" w:hAnsi="Times New Roman" w:cs="Times New Roman"/>
          <w:i/>
          <w:iCs/>
          <w:sz w:val="24"/>
          <w:szCs w:val="24"/>
        </w:rPr>
        <w:t>Tang, supra</w:t>
      </w:r>
      <w:r w:rsidR="003F08FB" w:rsidRPr="001407C4">
        <w:rPr>
          <w:rFonts w:ascii="Times New Roman" w:hAnsi="Times New Roman" w:cs="Times New Roman"/>
          <w:sz w:val="24"/>
          <w:szCs w:val="24"/>
        </w:rPr>
        <w:t>, quoting </w:t>
      </w:r>
      <w:r w:rsidR="003F08FB" w:rsidRPr="001407C4">
        <w:rPr>
          <w:rFonts w:ascii="Times New Roman" w:hAnsi="Times New Roman" w:cs="Times New Roman"/>
          <w:i/>
          <w:iCs/>
          <w:sz w:val="24"/>
          <w:szCs w:val="24"/>
        </w:rPr>
        <w:t>Perez-Cordero</w:t>
      </w:r>
      <w:r w:rsidR="003F08FB" w:rsidRPr="001407C4">
        <w:rPr>
          <w:rFonts w:ascii="Times New Roman" w:hAnsi="Times New Roman" w:cs="Times New Roman"/>
          <w:sz w:val="24"/>
          <w:szCs w:val="24"/>
        </w:rPr>
        <w:t>, </w:t>
      </w:r>
      <w:r w:rsidR="003F08FB" w:rsidRPr="001407C4">
        <w:rPr>
          <w:rFonts w:ascii="Times New Roman" w:hAnsi="Times New Roman" w:cs="Times New Roman"/>
          <w:i/>
          <w:iCs/>
          <w:sz w:val="24"/>
          <w:szCs w:val="24"/>
        </w:rPr>
        <w:t>supra</w:t>
      </w:r>
      <w:r w:rsidR="003F08FB" w:rsidRPr="001407C4">
        <w:rPr>
          <w:rFonts w:ascii="Times New Roman" w:hAnsi="Times New Roman" w:cs="Times New Roman"/>
          <w:sz w:val="24"/>
          <w:szCs w:val="24"/>
        </w:rPr>
        <w:t> at 25, and </w:t>
      </w:r>
      <w:r w:rsidR="003F08FB" w:rsidRPr="001407C4">
        <w:rPr>
          <w:rFonts w:ascii="Times New Roman" w:hAnsi="Times New Roman" w:cs="Times New Roman"/>
          <w:i/>
          <w:iCs/>
          <w:sz w:val="24"/>
          <w:szCs w:val="24"/>
        </w:rPr>
        <w:t>Calero-</w:t>
      </w:r>
      <w:proofErr w:type="spellStart"/>
      <w:r w:rsidR="003F08FB" w:rsidRPr="001407C4">
        <w:rPr>
          <w:rFonts w:ascii="Times New Roman" w:hAnsi="Times New Roman" w:cs="Times New Roman"/>
          <w:i/>
          <w:iCs/>
          <w:sz w:val="24"/>
          <w:szCs w:val="24"/>
        </w:rPr>
        <w:t>Cezero</w:t>
      </w:r>
      <w:proofErr w:type="spellEnd"/>
      <w:r w:rsidR="003F08FB" w:rsidRPr="001407C4">
        <w:rPr>
          <w:rFonts w:ascii="Times New Roman" w:hAnsi="Times New Roman" w:cs="Times New Roman"/>
          <w:i/>
          <w:iCs/>
          <w:sz w:val="24"/>
          <w:szCs w:val="24"/>
        </w:rPr>
        <w:t xml:space="preserve"> v. U.S. Dept. of Justice</w:t>
      </w:r>
      <w:r w:rsidR="003F08FB" w:rsidRPr="001407C4">
        <w:rPr>
          <w:rFonts w:ascii="Times New Roman" w:hAnsi="Times New Roman" w:cs="Times New Roman"/>
          <w:sz w:val="24"/>
          <w:szCs w:val="24"/>
        </w:rPr>
        <w:t>, 355 F.3d 6, 19 (1</w:t>
      </w:r>
      <w:r w:rsidR="003F08FB" w:rsidRPr="001407C4">
        <w:rPr>
          <w:rFonts w:ascii="Times New Roman" w:hAnsi="Times New Roman" w:cs="Times New Roman"/>
          <w:sz w:val="24"/>
          <w:szCs w:val="24"/>
          <w:vertAlign w:val="superscript"/>
        </w:rPr>
        <w:t>st</w:t>
      </w:r>
      <w:r w:rsidR="003F08FB" w:rsidRPr="001407C4">
        <w:rPr>
          <w:rFonts w:ascii="Times New Roman" w:hAnsi="Times New Roman" w:cs="Times New Roman"/>
          <w:sz w:val="24"/>
          <w:szCs w:val="24"/>
        </w:rPr>
        <w:t xml:space="preserve"> Cir. 2004). </w:t>
      </w:r>
      <w:r w:rsidR="00980DB3" w:rsidRPr="001407C4">
        <w:rPr>
          <w:rFonts w:ascii="Times New Roman" w:hAnsi="Times New Roman" w:cs="Times New Roman"/>
          <w:sz w:val="24"/>
          <w:szCs w:val="24"/>
        </w:rPr>
        <w:t xml:space="preserve"> When determining whether a genuine issue of material fact exists, the fact-finder must view the entire record “in the light most flattering” to the party opposing summary judgment and </w:t>
      </w:r>
      <w:r w:rsidR="00980DB3" w:rsidRPr="001407C4">
        <w:rPr>
          <w:rFonts w:ascii="Times New Roman" w:hAnsi="Times New Roman" w:cs="Times New Roman"/>
          <w:sz w:val="24"/>
          <w:szCs w:val="24"/>
        </w:rPr>
        <w:lastRenderedPageBreak/>
        <w:t>“</w:t>
      </w:r>
      <w:proofErr w:type="spellStart"/>
      <w:r w:rsidR="00980DB3" w:rsidRPr="001407C4">
        <w:rPr>
          <w:rFonts w:ascii="Times New Roman" w:hAnsi="Times New Roman" w:cs="Times New Roman"/>
          <w:sz w:val="24"/>
          <w:szCs w:val="24"/>
        </w:rPr>
        <w:t>indulg</w:t>
      </w:r>
      <w:proofErr w:type="spellEnd"/>
      <w:r w:rsidR="00980DB3" w:rsidRPr="001407C4">
        <w:rPr>
          <w:rFonts w:ascii="Times New Roman" w:hAnsi="Times New Roman" w:cs="Times New Roman"/>
          <w:sz w:val="24"/>
          <w:szCs w:val="24"/>
        </w:rPr>
        <w:t xml:space="preserve">[e] all reasonable inferences in that party’s favor.”  </w:t>
      </w:r>
      <w:r w:rsidR="00980DB3" w:rsidRPr="001407C4">
        <w:rPr>
          <w:rFonts w:ascii="Times New Roman" w:hAnsi="Times New Roman" w:cs="Times New Roman"/>
          <w:i/>
          <w:iCs/>
          <w:sz w:val="24"/>
          <w:szCs w:val="24"/>
        </w:rPr>
        <w:t xml:space="preserve">Maldonado-Denis v. Castillo </w:t>
      </w:r>
      <w:r w:rsidR="00980DB3" w:rsidRPr="001407C4">
        <w:rPr>
          <w:rFonts w:ascii="Times New Roman" w:hAnsi="Times New Roman" w:cs="Times New Roman"/>
          <w:sz w:val="24"/>
          <w:szCs w:val="24"/>
        </w:rPr>
        <w:t>Rodriguez, 23 F.3d 576, 581 (1</w:t>
      </w:r>
      <w:r w:rsidR="00980DB3" w:rsidRPr="001407C4">
        <w:rPr>
          <w:rFonts w:ascii="Times New Roman" w:hAnsi="Times New Roman" w:cs="Times New Roman"/>
          <w:sz w:val="24"/>
          <w:szCs w:val="24"/>
          <w:vertAlign w:val="superscript"/>
        </w:rPr>
        <w:t>st</w:t>
      </w:r>
      <w:r w:rsidR="00980DB3" w:rsidRPr="001407C4">
        <w:rPr>
          <w:rFonts w:ascii="Times New Roman" w:hAnsi="Times New Roman" w:cs="Times New Roman"/>
          <w:sz w:val="24"/>
          <w:szCs w:val="24"/>
        </w:rPr>
        <w:t xml:space="preserve"> Cir. 1994); </w:t>
      </w:r>
      <w:r w:rsidR="00980DB3" w:rsidRPr="001407C4">
        <w:rPr>
          <w:rFonts w:ascii="Times New Roman" w:hAnsi="Times New Roman" w:cs="Times New Roman"/>
          <w:i/>
          <w:iCs/>
          <w:sz w:val="24"/>
          <w:szCs w:val="24"/>
        </w:rPr>
        <w:t xml:space="preserve">see Galloway v. United </w:t>
      </w:r>
      <w:r w:rsidR="00980DB3" w:rsidRPr="001407C4">
        <w:rPr>
          <w:rFonts w:ascii="Times New Roman" w:hAnsi="Times New Roman" w:cs="Times New Roman"/>
          <w:sz w:val="24"/>
          <w:szCs w:val="24"/>
        </w:rPr>
        <w:t>States, 319 U.S. 372, 395 (1943</w:t>
      </w:r>
      <w:r w:rsidR="00C047D7" w:rsidRPr="001407C4">
        <w:rPr>
          <w:rFonts w:ascii="Times New Roman" w:hAnsi="Times New Roman" w:cs="Times New Roman"/>
          <w:sz w:val="24"/>
          <w:szCs w:val="24"/>
        </w:rPr>
        <w:t>).</w:t>
      </w:r>
    </w:p>
    <w:p w14:paraId="56539C0F" w14:textId="0E443D39" w:rsidR="003F08FB" w:rsidRPr="001407C4" w:rsidRDefault="003F08FB" w:rsidP="00781C11">
      <w:pPr>
        <w:spacing w:line="240" w:lineRule="auto"/>
        <w:rPr>
          <w:rFonts w:ascii="Times New Roman" w:hAnsi="Times New Roman" w:cs="Times New Roman"/>
          <w:sz w:val="24"/>
          <w:szCs w:val="24"/>
        </w:rPr>
      </w:pPr>
      <w:r w:rsidRPr="001407C4">
        <w:rPr>
          <w:rFonts w:ascii="Times New Roman" w:hAnsi="Times New Roman" w:cs="Times New Roman"/>
          <w:sz w:val="24"/>
          <w:szCs w:val="24"/>
        </w:rPr>
        <w:t>The moving party has the initial burden of producing evidence that there is no dispute of material fact</w:t>
      </w:r>
      <w:r w:rsidR="00AE0F5A" w:rsidRPr="001407C4">
        <w:rPr>
          <w:rFonts w:ascii="Times New Roman" w:hAnsi="Times New Roman" w:cs="Times New Roman"/>
          <w:sz w:val="24"/>
          <w:szCs w:val="24"/>
        </w:rPr>
        <w:t xml:space="preserve">, and </w:t>
      </w:r>
      <w:r w:rsidRPr="001407C4">
        <w:rPr>
          <w:rFonts w:ascii="Times New Roman" w:hAnsi="Times New Roman" w:cs="Times New Roman"/>
          <w:sz w:val="24"/>
          <w:szCs w:val="24"/>
        </w:rPr>
        <w:t xml:space="preserve">the burden then shifts to the party opposing summary judgment to establish, via affidavits or other documents, specific facts showing that there is a </w:t>
      </w:r>
      <w:r w:rsidR="00AE0F5A" w:rsidRPr="001407C4">
        <w:rPr>
          <w:rFonts w:ascii="Times New Roman" w:hAnsi="Times New Roman" w:cs="Times New Roman"/>
          <w:sz w:val="24"/>
          <w:szCs w:val="24"/>
        </w:rPr>
        <w:t>“</w:t>
      </w:r>
      <w:r w:rsidRPr="001407C4">
        <w:rPr>
          <w:rFonts w:ascii="Times New Roman" w:hAnsi="Times New Roman" w:cs="Times New Roman"/>
          <w:sz w:val="24"/>
          <w:szCs w:val="24"/>
        </w:rPr>
        <w:t>genuine issue for trial.</w:t>
      </w:r>
      <w:r w:rsidR="00AE0F5A" w:rsidRPr="001407C4">
        <w:rPr>
          <w:rFonts w:ascii="Times New Roman" w:hAnsi="Times New Roman" w:cs="Times New Roman"/>
          <w:sz w:val="24"/>
          <w:szCs w:val="24"/>
        </w:rPr>
        <w:t xml:space="preserve">” </w:t>
      </w:r>
      <w:r w:rsidRPr="001407C4">
        <w:rPr>
          <w:rFonts w:ascii="Times New Roman" w:hAnsi="Times New Roman" w:cs="Times New Roman"/>
          <w:sz w:val="24"/>
          <w:szCs w:val="24"/>
        </w:rPr>
        <w:t> </w:t>
      </w:r>
      <w:r w:rsidRPr="001407C4">
        <w:rPr>
          <w:rFonts w:ascii="Times New Roman" w:hAnsi="Times New Roman" w:cs="Times New Roman"/>
          <w:i/>
          <w:iCs/>
          <w:sz w:val="24"/>
          <w:szCs w:val="24"/>
        </w:rPr>
        <w:t xml:space="preserve">Celotex Corp. v. </w:t>
      </w:r>
      <w:proofErr w:type="spellStart"/>
      <w:r w:rsidRPr="001407C4">
        <w:rPr>
          <w:rFonts w:ascii="Times New Roman" w:hAnsi="Times New Roman" w:cs="Times New Roman"/>
          <w:i/>
          <w:iCs/>
          <w:sz w:val="24"/>
          <w:szCs w:val="24"/>
        </w:rPr>
        <w:t>Catrell</w:t>
      </w:r>
      <w:proofErr w:type="spellEnd"/>
      <w:r w:rsidRPr="001407C4">
        <w:rPr>
          <w:rFonts w:ascii="Times New Roman" w:hAnsi="Times New Roman" w:cs="Times New Roman"/>
          <w:sz w:val="24"/>
          <w:szCs w:val="24"/>
        </w:rPr>
        <w:t>, 477 U.S. 242, 248-50 (1986); </w:t>
      </w:r>
      <w:r w:rsidRPr="001407C4">
        <w:rPr>
          <w:rFonts w:ascii="Times New Roman" w:hAnsi="Times New Roman" w:cs="Times New Roman"/>
          <w:i/>
          <w:iCs/>
          <w:sz w:val="24"/>
          <w:szCs w:val="24"/>
        </w:rPr>
        <w:t>Anderson v. Liberty Lobby</w:t>
      </w:r>
      <w:r w:rsidRPr="001407C4">
        <w:rPr>
          <w:rFonts w:ascii="Times New Roman" w:hAnsi="Times New Roman" w:cs="Times New Roman"/>
          <w:sz w:val="24"/>
          <w:szCs w:val="24"/>
        </w:rPr>
        <w:t>, </w:t>
      </w:r>
      <w:r w:rsidRPr="001407C4">
        <w:rPr>
          <w:rFonts w:ascii="Times New Roman" w:hAnsi="Times New Roman" w:cs="Times New Roman"/>
          <w:i/>
          <w:iCs/>
          <w:sz w:val="24"/>
          <w:szCs w:val="24"/>
        </w:rPr>
        <w:t>Inc</w:t>
      </w:r>
      <w:r w:rsidRPr="001407C4">
        <w:rPr>
          <w:rFonts w:ascii="Times New Roman" w:hAnsi="Times New Roman" w:cs="Times New Roman"/>
          <w:sz w:val="24"/>
          <w:szCs w:val="24"/>
        </w:rPr>
        <w:t>. 477 U.S. 242, 249 (1986); </w:t>
      </w:r>
      <w:r w:rsidRPr="001407C4">
        <w:rPr>
          <w:rFonts w:ascii="Times New Roman" w:hAnsi="Times New Roman" w:cs="Times New Roman"/>
          <w:i/>
          <w:iCs/>
          <w:sz w:val="24"/>
          <w:szCs w:val="24"/>
        </w:rPr>
        <w:t>Kathleen Burns v. Johnson</w:t>
      </w:r>
      <w:r w:rsidRPr="001407C4">
        <w:rPr>
          <w:rFonts w:ascii="Times New Roman" w:hAnsi="Times New Roman" w:cs="Times New Roman"/>
          <w:sz w:val="24"/>
          <w:szCs w:val="24"/>
        </w:rPr>
        <w:t>, 2016 WL 3675157 (July 2016).</w:t>
      </w:r>
      <w:r w:rsidR="00980DB3" w:rsidRPr="001407C4">
        <w:rPr>
          <w:rFonts w:ascii="Times New Roman" w:hAnsi="Times New Roman" w:cs="Times New Roman"/>
          <w:sz w:val="24"/>
          <w:szCs w:val="24"/>
        </w:rPr>
        <w:t xml:space="preserve"> </w:t>
      </w:r>
      <w:r w:rsidR="00600C98" w:rsidRPr="001407C4">
        <w:rPr>
          <w:rFonts w:ascii="Times New Roman" w:hAnsi="Times New Roman" w:cs="Times New Roman"/>
          <w:sz w:val="24"/>
          <w:szCs w:val="24"/>
        </w:rPr>
        <w:t xml:space="preserve"> </w:t>
      </w:r>
    </w:p>
    <w:p w14:paraId="670E9760" w14:textId="77777777" w:rsidR="006B6553" w:rsidRPr="001407C4" w:rsidRDefault="00892670" w:rsidP="00757999">
      <w:pPr>
        <w:pStyle w:val="ListParagraph"/>
        <w:numPr>
          <w:ilvl w:val="0"/>
          <w:numId w:val="1"/>
        </w:numPr>
        <w:rPr>
          <w:rFonts w:ascii="Times New Roman" w:eastAsia="Times New Roman" w:hAnsi="Times New Roman" w:cs="Times New Roman"/>
          <w:i/>
          <w:iCs/>
          <w:color w:val="000000"/>
          <w:sz w:val="24"/>
          <w:szCs w:val="24"/>
        </w:rPr>
      </w:pPr>
      <w:r w:rsidRPr="001407C4">
        <w:rPr>
          <w:rFonts w:ascii="Times New Roman" w:hAnsi="Times New Roman" w:cs="Times New Roman"/>
          <w:i/>
          <w:iCs/>
          <w:color w:val="000000" w:themeColor="text1"/>
          <w:sz w:val="24"/>
          <w:szCs w:val="24"/>
        </w:rPr>
        <w:t>Statute of Limitations.</w:t>
      </w:r>
      <w:r w:rsidR="00D16FF7" w:rsidRPr="001407C4">
        <w:rPr>
          <w:rFonts w:ascii="Times New Roman" w:hAnsi="Times New Roman" w:cs="Times New Roman"/>
          <w:i/>
          <w:iCs/>
          <w:color w:val="000000" w:themeColor="text1"/>
          <w:sz w:val="24"/>
          <w:szCs w:val="24"/>
        </w:rPr>
        <w:t xml:space="preserve"> </w:t>
      </w:r>
    </w:p>
    <w:p w14:paraId="0DED8CD9" w14:textId="768F0062" w:rsidR="00892670" w:rsidRPr="001407C4" w:rsidRDefault="00892670" w:rsidP="006B6553">
      <w:pPr>
        <w:rPr>
          <w:rFonts w:ascii="Times New Roman" w:eastAsia="Times New Roman" w:hAnsi="Times New Roman" w:cs="Times New Roman"/>
          <w:color w:val="000000"/>
          <w:sz w:val="24"/>
          <w:szCs w:val="24"/>
        </w:rPr>
      </w:pPr>
      <w:r w:rsidRPr="001407C4">
        <w:rPr>
          <w:rFonts w:ascii="Times New Roman" w:eastAsia="Times New Roman" w:hAnsi="Times New Roman" w:cs="Times New Roman"/>
          <w:color w:val="000000"/>
          <w:sz w:val="24"/>
          <w:szCs w:val="24"/>
        </w:rPr>
        <w:t xml:space="preserve">The IDEA sets forth the permissible timeline </w:t>
      </w:r>
      <w:r w:rsidR="00574C1C" w:rsidRPr="001407C4">
        <w:rPr>
          <w:rFonts w:ascii="Times New Roman" w:eastAsia="Times New Roman" w:hAnsi="Times New Roman" w:cs="Times New Roman"/>
          <w:color w:val="000000"/>
          <w:sz w:val="24"/>
          <w:szCs w:val="24"/>
        </w:rPr>
        <w:t>for</w:t>
      </w:r>
      <w:r w:rsidRPr="001407C4">
        <w:rPr>
          <w:rFonts w:ascii="Times New Roman" w:eastAsia="Times New Roman" w:hAnsi="Times New Roman" w:cs="Times New Roman"/>
          <w:color w:val="000000"/>
          <w:sz w:val="24"/>
          <w:szCs w:val="24"/>
        </w:rPr>
        <w:t xml:space="preserve"> requesting a due process hearing:</w:t>
      </w:r>
    </w:p>
    <w:p w14:paraId="599DB92D" w14:textId="77777777" w:rsidR="00892670" w:rsidRPr="001407C4" w:rsidRDefault="00892670" w:rsidP="00781C11">
      <w:pPr>
        <w:shd w:val="clear" w:color="auto" w:fill="FFFFFF"/>
        <w:spacing w:after="150" w:line="240" w:lineRule="auto"/>
        <w:ind w:left="1440"/>
        <w:textAlignment w:val="baseline"/>
        <w:rPr>
          <w:rFonts w:ascii="Times New Roman" w:eastAsia="Times New Roman" w:hAnsi="Times New Roman" w:cs="Times New Roman"/>
          <w:color w:val="000000"/>
          <w:sz w:val="24"/>
          <w:szCs w:val="24"/>
        </w:rPr>
      </w:pPr>
      <w:r w:rsidRPr="001407C4">
        <w:rPr>
          <w:rFonts w:ascii="Times New Roman" w:eastAsia="Times New Roman" w:hAnsi="Times New Roman" w:cs="Times New Roman"/>
          <w:color w:val="000000"/>
          <w:sz w:val="24"/>
          <w:szCs w:val="24"/>
        </w:rPr>
        <w:t>A parent or agency shall request an impartial due process hearing within 2 years of the date the parent or agency knew or should have known about the alleged action that forms the basis of the complaint, or, if the State has an explicit time limitation for requesting such a hearing under this part [20 USCS §§ 1411 et. seq.], in such time as the State law allows.</w:t>
      </w:r>
    </w:p>
    <w:p w14:paraId="51B5ACDB" w14:textId="7AA86588" w:rsidR="00892670" w:rsidRPr="001407C4" w:rsidRDefault="00892670" w:rsidP="00781C11">
      <w:pPr>
        <w:shd w:val="clear" w:color="auto" w:fill="FFFFFF"/>
        <w:spacing w:after="150" w:line="240" w:lineRule="auto"/>
        <w:textAlignment w:val="baseline"/>
        <w:rPr>
          <w:rFonts w:ascii="Times New Roman" w:eastAsia="Times New Roman" w:hAnsi="Times New Roman" w:cs="Times New Roman"/>
          <w:color w:val="000000"/>
          <w:sz w:val="24"/>
          <w:szCs w:val="24"/>
        </w:rPr>
      </w:pPr>
      <w:r w:rsidRPr="001407C4">
        <w:rPr>
          <w:rFonts w:ascii="Times New Roman" w:eastAsia="Times New Roman" w:hAnsi="Times New Roman" w:cs="Times New Roman"/>
          <w:color w:val="000000"/>
          <w:sz w:val="24"/>
          <w:szCs w:val="24"/>
        </w:rPr>
        <w:t xml:space="preserve">20 U.S.C. §1415 (f)(3)(C). The statute further allows exceptions to the timeline where the parent was prevented from requesting the hearing due to </w:t>
      </w:r>
      <w:r w:rsidR="00574C1C" w:rsidRPr="001407C4">
        <w:rPr>
          <w:rFonts w:ascii="Times New Roman" w:eastAsia="Times New Roman" w:hAnsi="Times New Roman" w:cs="Times New Roman"/>
          <w:color w:val="000000"/>
          <w:sz w:val="24"/>
          <w:szCs w:val="24"/>
        </w:rPr>
        <w:t>“</w:t>
      </w:r>
      <w:r w:rsidRPr="001407C4">
        <w:rPr>
          <w:rFonts w:ascii="Times New Roman" w:eastAsia="Times New Roman" w:hAnsi="Times New Roman" w:cs="Times New Roman"/>
          <w:color w:val="000000"/>
          <w:sz w:val="24"/>
          <w:szCs w:val="24"/>
        </w:rPr>
        <w:t>specific misrepresentations by the local educational agency</w:t>
      </w:r>
      <w:r w:rsidR="00DD7567" w:rsidRPr="001407C4">
        <w:rPr>
          <w:rFonts w:ascii="Times New Roman" w:eastAsia="Times New Roman" w:hAnsi="Times New Roman" w:cs="Times New Roman"/>
          <w:color w:val="000000"/>
          <w:sz w:val="24"/>
          <w:szCs w:val="24"/>
        </w:rPr>
        <w:t>,</w:t>
      </w:r>
      <w:r w:rsidR="00574C1C" w:rsidRPr="001407C4">
        <w:rPr>
          <w:rFonts w:ascii="Times New Roman" w:eastAsia="Times New Roman" w:hAnsi="Times New Roman" w:cs="Times New Roman"/>
          <w:color w:val="000000"/>
          <w:sz w:val="24"/>
          <w:szCs w:val="24"/>
        </w:rPr>
        <w:t>”</w:t>
      </w:r>
      <w:r w:rsidRPr="001407C4">
        <w:rPr>
          <w:rFonts w:ascii="Times New Roman" w:eastAsia="Times New Roman" w:hAnsi="Times New Roman" w:cs="Times New Roman"/>
          <w:color w:val="000000"/>
          <w:sz w:val="24"/>
          <w:szCs w:val="24"/>
        </w:rPr>
        <w:t xml:space="preserve"> or because of the </w:t>
      </w:r>
      <w:r w:rsidR="00574C1C" w:rsidRPr="001407C4">
        <w:rPr>
          <w:rFonts w:ascii="Times New Roman" w:eastAsia="Times New Roman" w:hAnsi="Times New Roman" w:cs="Times New Roman"/>
          <w:color w:val="000000"/>
          <w:sz w:val="24"/>
          <w:szCs w:val="24"/>
        </w:rPr>
        <w:t>“</w:t>
      </w:r>
      <w:r w:rsidRPr="001407C4">
        <w:rPr>
          <w:rFonts w:ascii="Times New Roman" w:eastAsia="Times New Roman" w:hAnsi="Times New Roman" w:cs="Times New Roman"/>
          <w:color w:val="000000"/>
          <w:sz w:val="24"/>
          <w:szCs w:val="24"/>
        </w:rPr>
        <w:t>local educational agency's withholding of information that it was required to provide</w:t>
      </w:r>
      <w:r w:rsidR="00317500" w:rsidRPr="001407C4">
        <w:rPr>
          <w:rFonts w:ascii="Times New Roman" w:eastAsia="Times New Roman" w:hAnsi="Times New Roman" w:cs="Times New Roman"/>
          <w:color w:val="000000"/>
          <w:sz w:val="24"/>
          <w:szCs w:val="24"/>
        </w:rPr>
        <w:t>.</w:t>
      </w:r>
      <w:r w:rsidR="00574C1C" w:rsidRPr="001407C4">
        <w:rPr>
          <w:rFonts w:ascii="Times New Roman" w:eastAsia="Times New Roman" w:hAnsi="Times New Roman" w:cs="Times New Roman"/>
          <w:color w:val="000000"/>
          <w:sz w:val="24"/>
          <w:szCs w:val="24"/>
        </w:rPr>
        <w:t>”</w:t>
      </w:r>
      <w:r w:rsidR="00317500" w:rsidRPr="001407C4">
        <w:rPr>
          <w:rFonts w:ascii="Times New Roman" w:eastAsia="Times New Roman" w:hAnsi="Times New Roman" w:cs="Times New Roman"/>
          <w:color w:val="000000"/>
          <w:sz w:val="24"/>
          <w:szCs w:val="24"/>
        </w:rPr>
        <w:t xml:space="preserve"> </w:t>
      </w:r>
      <w:r w:rsidRPr="001407C4">
        <w:rPr>
          <w:rFonts w:ascii="Times New Roman" w:eastAsia="Times New Roman" w:hAnsi="Times New Roman" w:cs="Times New Roman"/>
          <w:color w:val="000000"/>
          <w:sz w:val="24"/>
          <w:szCs w:val="24"/>
        </w:rPr>
        <w:t xml:space="preserve">20 U.S.C. §1415 (f)(3)(D); </w:t>
      </w:r>
      <w:r w:rsidR="004E6A65" w:rsidRPr="001407C4">
        <w:rPr>
          <w:rFonts w:ascii="Times New Roman" w:eastAsia="Times New Roman" w:hAnsi="Times New Roman" w:cs="Times New Roman"/>
          <w:i/>
          <w:iCs/>
          <w:color w:val="000000"/>
          <w:sz w:val="24"/>
          <w:szCs w:val="24"/>
        </w:rPr>
        <w:t>s</w:t>
      </w:r>
      <w:r w:rsidRPr="001407C4">
        <w:rPr>
          <w:rFonts w:ascii="Times New Roman" w:eastAsia="Times New Roman" w:hAnsi="Times New Roman" w:cs="Times New Roman"/>
          <w:i/>
          <w:iCs/>
          <w:color w:val="000000"/>
          <w:sz w:val="24"/>
          <w:szCs w:val="24"/>
        </w:rPr>
        <w:t>ee also</w:t>
      </w:r>
      <w:r w:rsidRPr="001407C4">
        <w:rPr>
          <w:rFonts w:ascii="Times New Roman" w:eastAsia="Times New Roman" w:hAnsi="Times New Roman" w:cs="Times New Roman"/>
          <w:color w:val="000000"/>
          <w:sz w:val="24"/>
          <w:szCs w:val="24"/>
        </w:rPr>
        <w:t xml:space="preserve"> 34 C.F.R. §300.507 (a)(1) and (2)</w:t>
      </w:r>
      <w:r w:rsidR="004E6A65" w:rsidRPr="001407C4">
        <w:rPr>
          <w:rFonts w:ascii="Times New Roman" w:eastAsia="Times New Roman" w:hAnsi="Times New Roman" w:cs="Times New Roman"/>
          <w:color w:val="000000"/>
          <w:sz w:val="24"/>
          <w:szCs w:val="24"/>
        </w:rPr>
        <w:t>.</w:t>
      </w:r>
      <w:r w:rsidR="00574C1C" w:rsidRPr="001407C4">
        <w:rPr>
          <w:rStyle w:val="FootnoteReference"/>
          <w:rFonts w:ascii="Times New Roman" w:eastAsia="Times New Roman" w:hAnsi="Times New Roman" w:cs="Times New Roman"/>
          <w:color w:val="000000"/>
          <w:sz w:val="24"/>
          <w:szCs w:val="24"/>
        </w:rPr>
        <w:footnoteReference w:id="1"/>
      </w:r>
      <w:r w:rsidRPr="001407C4">
        <w:rPr>
          <w:rFonts w:ascii="Times New Roman" w:eastAsia="Times New Roman" w:hAnsi="Times New Roman" w:cs="Times New Roman"/>
          <w:color w:val="000000"/>
          <w:sz w:val="24"/>
          <w:szCs w:val="24"/>
        </w:rPr>
        <w:t xml:space="preserve"> </w:t>
      </w:r>
    </w:p>
    <w:p w14:paraId="25C151C8" w14:textId="2517C79E" w:rsidR="00727F6A" w:rsidRPr="001407C4" w:rsidRDefault="00727F6A" w:rsidP="00781C11">
      <w:pPr>
        <w:spacing w:line="240" w:lineRule="auto"/>
        <w:rPr>
          <w:rFonts w:ascii="Times New Roman" w:hAnsi="Times New Roman" w:cs="Times New Roman"/>
          <w:sz w:val="24"/>
          <w:szCs w:val="24"/>
        </w:rPr>
      </w:pPr>
      <w:r w:rsidRPr="001407C4">
        <w:rPr>
          <w:rFonts w:ascii="Times New Roman" w:hAnsi="Times New Roman" w:cs="Times New Roman"/>
          <w:b/>
          <w:bCs/>
          <w:sz w:val="24"/>
          <w:szCs w:val="24"/>
        </w:rPr>
        <w:t>DISCUSSION</w:t>
      </w:r>
      <w:r w:rsidRPr="001407C4">
        <w:rPr>
          <w:rFonts w:ascii="Times New Roman" w:hAnsi="Times New Roman" w:cs="Times New Roman"/>
          <w:sz w:val="24"/>
          <w:szCs w:val="24"/>
        </w:rPr>
        <w:t>:</w:t>
      </w:r>
    </w:p>
    <w:p w14:paraId="6F08B411" w14:textId="21311759" w:rsidR="00A25F02" w:rsidRPr="001407C4" w:rsidRDefault="00DD7567" w:rsidP="00781C11">
      <w:pPr>
        <w:spacing w:line="240" w:lineRule="auto"/>
        <w:rPr>
          <w:rFonts w:ascii="Times New Roman" w:hAnsi="Times New Roman" w:cs="Times New Roman"/>
          <w:sz w:val="24"/>
          <w:szCs w:val="24"/>
        </w:rPr>
      </w:pPr>
      <w:r w:rsidRPr="001407C4">
        <w:rPr>
          <w:rFonts w:ascii="Times New Roman" w:hAnsi="Times New Roman" w:cs="Times New Roman"/>
          <w:sz w:val="24"/>
          <w:szCs w:val="24"/>
        </w:rPr>
        <w:t xml:space="preserve">In the instant matter, the District, as the moving party, failed to meet its initial burden </w:t>
      </w:r>
      <w:r w:rsidR="009900FB" w:rsidRPr="001407C4">
        <w:rPr>
          <w:rFonts w:ascii="Times New Roman" w:hAnsi="Times New Roman" w:cs="Times New Roman"/>
          <w:sz w:val="24"/>
          <w:szCs w:val="24"/>
        </w:rPr>
        <w:t>to show</w:t>
      </w:r>
      <w:r w:rsidRPr="001407C4">
        <w:rPr>
          <w:rFonts w:ascii="Times New Roman" w:hAnsi="Times New Roman" w:cs="Times New Roman"/>
          <w:sz w:val="24"/>
          <w:szCs w:val="24"/>
        </w:rPr>
        <w:t xml:space="preserve"> that there is no</w:t>
      </w:r>
      <w:r w:rsidR="009900FB" w:rsidRPr="001407C4">
        <w:rPr>
          <w:rFonts w:ascii="Times New Roman" w:hAnsi="Times New Roman" w:cs="Times New Roman"/>
          <w:sz w:val="24"/>
          <w:szCs w:val="24"/>
        </w:rPr>
        <w:t xml:space="preserve"> genuine</w:t>
      </w:r>
      <w:r w:rsidRPr="001407C4">
        <w:rPr>
          <w:rFonts w:ascii="Times New Roman" w:hAnsi="Times New Roman" w:cs="Times New Roman"/>
          <w:sz w:val="24"/>
          <w:szCs w:val="24"/>
        </w:rPr>
        <w:t xml:space="preserve"> dispute </w:t>
      </w:r>
      <w:r w:rsidR="009900FB" w:rsidRPr="001407C4">
        <w:rPr>
          <w:rFonts w:ascii="Times New Roman" w:hAnsi="Times New Roman" w:cs="Times New Roman"/>
          <w:sz w:val="24"/>
          <w:szCs w:val="24"/>
        </w:rPr>
        <w:t>as to</w:t>
      </w:r>
      <w:r w:rsidRPr="001407C4">
        <w:rPr>
          <w:rFonts w:ascii="Times New Roman" w:hAnsi="Times New Roman" w:cs="Times New Roman"/>
          <w:sz w:val="24"/>
          <w:szCs w:val="24"/>
        </w:rPr>
        <w:t xml:space="preserve"> material fact</w:t>
      </w:r>
      <w:r w:rsidR="009900FB" w:rsidRPr="001407C4">
        <w:rPr>
          <w:rFonts w:ascii="Times New Roman" w:hAnsi="Times New Roman" w:cs="Times New Roman"/>
          <w:sz w:val="24"/>
          <w:szCs w:val="24"/>
        </w:rPr>
        <w:t xml:space="preserve"> between the Parties</w:t>
      </w:r>
      <w:r w:rsidRPr="001407C4">
        <w:rPr>
          <w:rFonts w:ascii="Times New Roman" w:hAnsi="Times New Roman" w:cs="Times New Roman"/>
          <w:sz w:val="24"/>
          <w:szCs w:val="24"/>
        </w:rPr>
        <w:t xml:space="preserve">. </w:t>
      </w:r>
      <w:r w:rsidR="009C2E5F" w:rsidRPr="001407C4">
        <w:rPr>
          <w:rFonts w:ascii="Times New Roman" w:hAnsi="Times New Roman" w:cs="Times New Roman"/>
          <w:sz w:val="24"/>
          <w:szCs w:val="24"/>
        </w:rPr>
        <w:t xml:space="preserve"> The District’s exhibit confirms that Student was a “general education student” during the 2017-2018 school year and that he was not referred by “parents or any member of the Harwich Elementary School … [for] a special education evaluation or 504 evaluation.” </w:t>
      </w:r>
      <w:r w:rsidRPr="001407C4">
        <w:rPr>
          <w:rFonts w:ascii="Times New Roman" w:hAnsi="Times New Roman" w:cs="Times New Roman"/>
          <w:sz w:val="24"/>
          <w:szCs w:val="24"/>
        </w:rPr>
        <w:t xml:space="preserve"> </w:t>
      </w:r>
      <w:r w:rsidR="009C2E5F" w:rsidRPr="001407C4">
        <w:rPr>
          <w:rFonts w:ascii="Times New Roman" w:hAnsi="Times New Roman" w:cs="Times New Roman"/>
          <w:sz w:val="24"/>
          <w:szCs w:val="24"/>
        </w:rPr>
        <w:t>However</w:t>
      </w:r>
      <w:r w:rsidRPr="001407C4">
        <w:rPr>
          <w:rFonts w:ascii="Times New Roman" w:hAnsi="Times New Roman" w:cs="Times New Roman"/>
          <w:sz w:val="24"/>
          <w:szCs w:val="24"/>
        </w:rPr>
        <w:t xml:space="preserve">, there </w:t>
      </w:r>
      <w:r w:rsidR="009C2E5F" w:rsidRPr="001407C4">
        <w:rPr>
          <w:rFonts w:ascii="Times New Roman" w:hAnsi="Times New Roman" w:cs="Times New Roman"/>
          <w:sz w:val="24"/>
          <w:szCs w:val="24"/>
        </w:rPr>
        <w:t xml:space="preserve">remains </w:t>
      </w:r>
      <w:r w:rsidRPr="001407C4">
        <w:rPr>
          <w:rFonts w:ascii="Times New Roman" w:hAnsi="Times New Roman" w:cs="Times New Roman"/>
          <w:sz w:val="24"/>
          <w:szCs w:val="24"/>
        </w:rPr>
        <w:t>a dispute of material fact as to whether Student “was struggling” academically and socially while attending Harwich Elementary School and</w:t>
      </w:r>
      <w:r w:rsidR="009900FB" w:rsidRPr="001407C4">
        <w:rPr>
          <w:rFonts w:ascii="Times New Roman" w:hAnsi="Times New Roman" w:cs="Times New Roman"/>
          <w:sz w:val="24"/>
          <w:szCs w:val="24"/>
        </w:rPr>
        <w:t>, consequently, whether Student</w:t>
      </w:r>
      <w:r w:rsidRPr="001407C4">
        <w:rPr>
          <w:rFonts w:ascii="Times New Roman" w:hAnsi="Times New Roman" w:cs="Times New Roman"/>
          <w:sz w:val="24"/>
          <w:szCs w:val="24"/>
        </w:rPr>
        <w:t xml:space="preserve"> should have been referred for </w:t>
      </w:r>
      <w:r w:rsidR="009C2E5F" w:rsidRPr="001407C4">
        <w:rPr>
          <w:rFonts w:ascii="Times New Roman" w:hAnsi="Times New Roman" w:cs="Times New Roman"/>
          <w:sz w:val="24"/>
          <w:szCs w:val="24"/>
        </w:rPr>
        <w:t>such assessment</w:t>
      </w:r>
      <w:r w:rsidR="009900FB" w:rsidRPr="001407C4">
        <w:rPr>
          <w:rFonts w:ascii="Times New Roman" w:hAnsi="Times New Roman" w:cs="Times New Roman"/>
          <w:sz w:val="24"/>
          <w:szCs w:val="24"/>
        </w:rPr>
        <w:t>s</w:t>
      </w:r>
      <w:r w:rsidRPr="001407C4">
        <w:rPr>
          <w:rFonts w:ascii="Times New Roman" w:hAnsi="Times New Roman" w:cs="Times New Roman"/>
          <w:sz w:val="24"/>
          <w:szCs w:val="24"/>
        </w:rPr>
        <w:t>.</w:t>
      </w:r>
      <w:r w:rsidR="003E0403" w:rsidRPr="001407C4">
        <w:rPr>
          <w:rFonts w:ascii="Times New Roman" w:hAnsi="Times New Roman" w:cs="Times New Roman"/>
          <w:sz w:val="24"/>
          <w:szCs w:val="24"/>
        </w:rPr>
        <w:t xml:space="preserve">   </w:t>
      </w:r>
      <w:r w:rsidR="009900FB" w:rsidRPr="001407C4">
        <w:rPr>
          <w:rFonts w:ascii="Times New Roman" w:hAnsi="Times New Roman" w:cs="Times New Roman"/>
          <w:sz w:val="24"/>
          <w:szCs w:val="24"/>
        </w:rPr>
        <w:t xml:space="preserve">These facts are material as they would impact the </w:t>
      </w:r>
      <w:r w:rsidR="00EE338C" w:rsidRPr="001407C4">
        <w:rPr>
          <w:rFonts w:ascii="Times New Roman" w:hAnsi="Times New Roman" w:cs="Times New Roman"/>
          <w:sz w:val="24"/>
          <w:szCs w:val="24"/>
        </w:rPr>
        <w:t>determination of whether Student</w:t>
      </w:r>
      <w:r w:rsidR="00423979" w:rsidRPr="001407C4">
        <w:rPr>
          <w:rFonts w:ascii="Times New Roman" w:hAnsi="Times New Roman" w:cs="Times New Roman"/>
          <w:sz w:val="24"/>
          <w:szCs w:val="24"/>
        </w:rPr>
        <w:t xml:space="preserve"> was denied FAPE by the District and, hence, the </w:t>
      </w:r>
      <w:r w:rsidR="009900FB" w:rsidRPr="001407C4">
        <w:rPr>
          <w:rFonts w:ascii="Times New Roman" w:hAnsi="Times New Roman" w:cs="Times New Roman"/>
          <w:sz w:val="24"/>
          <w:szCs w:val="24"/>
        </w:rPr>
        <w:t>outcome of the instant Appeal</w:t>
      </w:r>
      <w:r w:rsidR="00420292" w:rsidRPr="001407C4">
        <w:rPr>
          <w:rFonts w:ascii="Times New Roman" w:hAnsi="Times New Roman" w:cs="Times New Roman"/>
          <w:sz w:val="24"/>
          <w:szCs w:val="24"/>
        </w:rPr>
        <w:t>.</w:t>
      </w:r>
      <w:r w:rsidR="009900FB" w:rsidRPr="001407C4">
        <w:rPr>
          <w:rFonts w:ascii="Times New Roman" w:hAnsi="Times New Roman" w:cs="Times New Roman"/>
          <w:sz w:val="24"/>
          <w:szCs w:val="24"/>
        </w:rPr>
        <w:t xml:space="preserve"> </w:t>
      </w:r>
      <w:r w:rsidR="00A25F02" w:rsidRPr="001407C4">
        <w:rPr>
          <w:rFonts w:ascii="Times New Roman" w:hAnsi="Times New Roman" w:cs="Times New Roman"/>
          <w:sz w:val="24"/>
          <w:szCs w:val="24"/>
        </w:rPr>
        <w:t xml:space="preserve"> Furthermore, as stated</w:t>
      </w:r>
      <w:r w:rsidR="001E0912" w:rsidRPr="001407C4">
        <w:rPr>
          <w:rFonts w:ascii="Times New Roman" w:hAnsi="Times New Roman" w:cs="Times New Roman"/>
          <w:sz w:val="24"/>
          <w:szCs w:val="24"/>
        </w:rPr>
        <w:t xml:space="preserve"> in</w:t>
      </w:r>
      <w:r w:rsidR="00A25F02" w:rsidRPr="001407C4">
        <w:rPr>
          <w:rFonts w:ascii="Times New Roman" w:hAnsi="Times New Roman" w:cs="Times New Roman"/>
          <w:sz w:val="24"/>
          <w:szCs w:val="24"/>
        </w:rPr>
        <w:t xml:space="preserve"> </w:t>
      </w:r>
      <w:r w:rsidR="00A25F02" w:rsidRPr="001407C4">
        <w:rPr>
          <w:rFonts w:ascii="Times New Roman" w:hAnsi="Times New Roman" w:cs="Times New Roman"/>
          <w:i/>
          <w:iCs/>
          <w:sz w:val="24"/>
          <w:szCs w:val="24"/>
        </w:rPr>
        <w:t xml:space="preserve">In </w:t>
      </w:r>
      <w:r w:rsidR="00046913" w:rsidRPr="001407C4">
        <w:rPr>
          <w:rFonts w:ascii="Times New Roman" w:hAnsi="Times New Roman" w:cs="Times New Roman"/>
          <w:i/>
          <w:iCs/>
          <w:sz w:val="24"/>
          <w:szCs w:val="24"/>
        </w:rPr>
        <w:t>Re: Hale and Newton Public Schools</w:t>
      </w:r>
      <w:r w:rsidR="00046913" w:rsidRPr="001407C4">
        <w:rPr>
          <w:rFonts w:ascii="Times New Roman" w:hAnsi="Times New Roman" w:cs="Times New Roman"/>
          <w:sz w:val="24"/>
          <w:szCs w:val="24"/>
        </w:rPr>
        <w:t>, “</w:t>
      </w:r>
      <w:r w:rsidR="00A25F02" w:rsidRPr="001407C4">
        <w:rPr>
          <w:rFonts w:ascii="Times New Roman" w:hAnsi="Times New Roman" w:cs="Times New Roman"/>
          <w:sz w:val="24"/>
          <w:szCs w:val="24"/>
        </w:rPr>
        <w:t>The administrative appeals process under the IDEA and MGL. C. 71B favors a robust exchange of information.  Dispositive Motions in advance of hearing are disfavored</w:t>
      </w:r>
      <w:r w:rsidR="005D2365" w:rsidRPr="001407C4">
        <w:rPr>
          <w:rFonts w:ascii="Times New Roman" w:hAnsi="Times New Roman" w:cs="Times New Roman"/>
          <w:sz w:val="24"/>
          <w:szCs w:val="24"/>
        </w:rPr>
        <w:t>…</w:t>
      </w:r>
      <w:r w:rsidR="00A25F02" w:rsidRPr="001407C4">
        <w:rPr>
          <w:rFonts w:ascii="Times New Roman" w:hAnsi="Times New Roman" w:cs="Times New Roman"/>
          <w:sz w:val="24"/>
          <w:szCs w:val="24"/>
        </w:rPr>
        <w:t>.</w:t>
      </w:r>
      <w:r w:rsidR="001E0912" w:rsidRPr="001407C4">
        <w:rPr>
          <w:rFonts w:ascii="Times New Roman" w:hAnsi="Times New Roman" w:cs="Times New Roman"/>
          <w:sz w:val="24"/>
          <w:szCs w:val="24"/>
        </w:rPr>
        <w:t xml:space="preserve">” </w:t>
      </w:r>
      <w:r w:rsidR="001E0912" w:rsidRPr="001407C4">
        <w:rPr>
          <w:rFonts w:ascii="Times New Roman" w:hAnsi="Times New Roman" w:cs="Times New Roman"/>
          <w:i/>
          <w:iCs/>
          <w:sz w:val="24"/>
          <w:szCs w:val="24"/>
        </w:rPr>
        <w:t>In Re: Hale and Newton Public Schools</w:t>
      </w:r>
      <w:r w:rsidR="006F1258" w:rsidRPr="001407C4">
        <w:rPr>
          <w:rFonts w:ascii="Times New Roman" w:hAnsi="Times New Roman" w:cs="Times New Roman"/>
          <w:sz w:val="24"/>
          <w:szCs w:val="24"/>
        </w:rPr>
        <w:t>, BSEA #</w:t>
      </w:r>
      <w:r w:rsidR="001E0912" w:rsidRPr="001407C4">
        <w:rPr>
          <w:rFonts w:ascii="Times New Roman" w:hAnsi="Times New Roman" w:cs="Times New Roman"/>
          <w:sz w:val="24"/>
          <w:szCs w:val="24"/>
        </w:rPr>
        <w:t>1810148</w:t>
      </w:r>
      <w:r w:rsidR="00426F17" w:rsidRPr="001407C4">
        <w:rPr>
          <w:rFonts w:ascii="Times New Roman" w:hAnsi="Times New Roman" w:cs="Times New Roman"/>
          <w:sz w:val="24"/>
          <w:szCs w:val="24"/>
        </w:rPr>
        <w:t>, 24 MSER 161</w:t>
      </w:r>
      <w:r w:rsidR="00A25F02" w:rsidRPr="001407C4">
        <w:rPr>
          <w:rFonts w:ascii="Times New Roman" w:hAnsi="Times New Roman" w:cs="Times New Roman"/>
          <w:sz w:val="24"/>
          <w:szCs w:val="24"/>
        </w:rPr>
        <w:t xml:space="preserve"> </w:t>
      </w:r>
      <w:r w:rsidR="006F1258" w:rsidRPr="001407C4">
        <w:rPr>
          <w:rFonts w:ascii="Times New Roman" w:hAnsi="Times New Roman" w:cs="Times New Roman"/>
          <w:sz w:val="24"/>
          <w:szCs w:val="24"/>
        </w:rPr>
        <w:t>(Byrne, 2018).</w:t>
      </w:r>
    </w:p>
    <w:p w14:paraId="3722148D" w14:textId="21A18104" w:rsidR="00496946" w:rsidRPr="001407C4" w:rsidRDefault="00574C1C" w:rsidP="00781C11">
      <w:pPr>
        <w:spacing w:before="240" w:line="240" w:lineRule="auto"/>
        <w:rPr>
          <w:rFonts w:ascii="Times New Roman" w:hAnsi="Times New Roman" w:cs="Times New Roman"/>
          <w:sz w:val="24"/>
          <w:szCs w:val="24"/>
        </w:rPr>
      </w:pPr>
      <w:r w:rsidRPr="001407C4">
        <w:rPr>
          <w:rFonts w:ascii="Times New Roman" w:hAnsi="Times New Roman" w:cs="Times New Roman"/>
          <w:sz w:val="24"/>
          <w:szCs w:val="24"/>
        </w:rPr>
        <w:t>Nevertheles</w:t>
      </w:r>
      <w:r w:rsidR="00CC4CC5" w:rsidRPr="001407C4">
        <w:rPr>
          <w:rFonts w:ascii="Times New Roman" w:hAnsi="Times New Roman" w:cs="Times New Roman"/>
          <w:sz w:val="24"/>
          <w:szCs w:val="24"/>
        </w:rPr>
        <w:t>s</w:t>
      </w:r>
      <w:r w:rsidR="005674F3" w:rsidRPr="001407C4">
        <w:rPr>
          <w:rFonts w:ascii="Times New Roman" w:hAnsi="Times New Roman" w:cs="Times New Roman"/>
          <w:sz w:val="24"/>
          <w:szCs w:val="24"/>
        </w:rPr>
        <w:t>, even if the facts are exactly as Parent</w:t>
      </w:r>
      <w:r w:rsidR="00EB07A2" w:rsidRPr="001407C4">
        <w:rPr>
          <w:rFonts w:ascii="Times New Roman" w:hAnsi="Times New Roman" w:cs="Times New Roman"/>
          <w:sz w:val="24"/>
          <w:szCs w:val="24"/>
        </w:rPr>
        <w:t>s</w:t>
      </w:r>
      <w:r w:rsidR="005674F3" w:rsidRPr="001407C4">
        <w:rPr>
          <w:rFonts w:ascii="Times New Roman" w:hAnsi="Times New Roman" w:cs="Times New Roman"/>
          <w:sz w:val="24"/>
          <w:szCs w:val="24"/>
        </w:rPr>
        <w:t xml:space="preserve"> describe, the </w:t>
      </w:r>
      <w:r w:rsidR="00EB07A2" w:rsidRPr="001407C4">
        <w:rPr>
          <w:rFonts w:ascii="Times New Roman" w:hAnsi="Times New Roman" w:cs="Times New Roman"/>
          <w:sz w:val="24"/>
          <w:szCs w:val="24"/>
        </w:rPr>
        <w:t xml:space="preserve">statute of limitations </w:t>
      </w:r>
      <w:r w:rsidR="00317500" w:rsidRPr="001407C4">
        <w:rPr>
          <w:rFonts w:ascii="Times New Roman" w:hAnsi="Times New Roman" w:cs="Times New Roman"/>
          <w:sz w:val="24"/>
          <w:szCs w:val="24"/>
        </w:rPr>
        <w:t>curtails</w:t>
      </w:r>
      <w:r w:rsidR="005674F3" w:rsidRPr="001407C4">
        <w:rPr>
          <w:rFonts w:ascii="Times New Roman" w:hAnsi="Times New Roman" w:cs="Times New Roman"/>
          <w:sz w:val="24"/>
          <w:szCs w:val="24"/>
        </w:rPr>
        <w:t xml:space="preserve"> BSEA jurisdiction on all claims stemming from events prior to May 26, 2018</w:t>
      </w:r>
      <w:r w:rsidR="0068463E" w:rsidRPr="001407C4">
        <w:rPr>
          <w:rFonts w:ascii="Times New Roman" w:hAnsi="Times New Roman" w:cs="Times New Roman"/>
          <w:sz w:val="24"/>
          <w:szCs w:val="24"/>
        </w:rPr>
        <w:t xml:space="preserve"> </w:t>
      </w:r>
      <w:r w:rsidRPr="001407C4">
        <w:rPr>
          <w:rFonts w:ascii="Times New Roman" w:hAnsi="Times New Roman" w:cs="Times New Roman"/>
          <w:sz w:val="24"/>
          <w:szCs w:val="24"/>
        </w:rPr>
        <w:t>(</w:t>
      </w:r>
      <w:r w:rsidR="0068463E" w:rsidRPr="001407C4">
        <w:rPr>
          <w:rFonts w:ascii="Times New Roman" w:hAnsi="Times New Roman" w:cs="Times New Roman"/>
          <w:sz w:val="24"/>
          <w:szCs w:val="24"/>
        </w:rPr>
        <w:t xml:space="preserve">two years prior to the filing of the </w:t>
      </w:r>
      <w:r w:rsidR="0068463E" w:rsidRPr="001407C4">
        <w:rPr>
          <w:rFonts w:ascii="Times New Roman" w:hAnsi="Times New Roman" w:cs="Times New Roman"/>
          <w:i/>
          <w:iCs/>
          <w:sz w:val="24"/>
          <w:szCs w:val="24"/>
        </w:rPr>
        <w:t>Hearing Request</w:t>
      </w:r>
      <w:r w:rsidRPr="001407C4">
        <w:rPr>
          <w:rFonts w:ascii="Times New Roman" w:hAnsi="Times New Roman" w:cs="Times New Roman"/>
          <w:sz w:val="24"/>
          <w:szCs w:val="24"/>
        </w:rPr>
        <w:t>)</w:t>
      </w:r>
      <w:r w:rsidR="00127D16" w:rsidRPr="001407C4">
        <w:rPr>
          <w:rFonts w:ascii="Times New Roman" w:hAnsi="Times New Roman" w:cs="Times New Roman"/>
          <w:sz w:val="24"/>
          <w:szCs w:val="24"/>
        </w:rPr>
        <w:t>.  Therefore, the only issue</w:t>
      </w:r>
      <w:r w:rsidR="00564E56" w:rsidRPr="001407C4">
        <w:rPr>
          <w:rFonts w:ascii="Times New Roman" w:hAnsi="Times New Roman" w:cs="Times New Roman"/>
          <w:sz w:val="24"/>
          <w:szCs w:val="24"/>
        </w:rPr>
        <w:t>s remaining before me are as follows:</w:t>
      </w:r>
    </w:p>
    <w:p w14:paraId="508B4541" w14:textId="5F80545F" w:rsidR="00564E56" w:rsidRPr="001407C4" w:rsidRDefault="00564E56" w:rsidP="00564E56">
      <w:pPr>
        <w:numPr>
          <w:ilvl w:val="0"/>
          <w:numId w:val="5"/>
        </w:numPr>
        <w:spacing w:after="0" w:line="240" w:lineRule="auto"/>
        <w:rPr>
          <w:rFonts w:ascii="Times New Roman" w:hAnsi="Times New Roman" w:cs="Times New Roman"/>
          <w:sz w:val="24"/>
          <w:szCs w:val="24"/>
        </w:rPr>
      </w:pPr>
      <w:r w:rsidRPr="001407C4">
        <w:rPr>
          <w:rFonts w:ascii="Times New Roman" w:hAnsi="Times New Roman" w:cs="Times New Roman"/>
          <w:sz w:val="24"/>
          <w:szCs w:val="24"/>
        </w:rPr>
        <w:lastRenderedPageBreak/>
        <w:t xml:space="preserve">Whether </w:t>
      </w:r>
      <w:r w:rsidR="00A13596" w:rsidRPr="001407C4">
        <w:rPr>
          <w:rFonts w:ascii="Times New Roman" w:hAnsi="Times New Roman" w:cs="Times New Roman"/>
          <w:sz w:val="24"/>
          <w:szCs w:val="24"/>
        </w:rPr>
        <w:t>the District</w:t>
      </w:r>
      <w:r w:rsidRPr="001407C4">
        <w:rPr>
          <w:rFonts w:ascii="Times New Roman" w:hAnsi="Times New Roman" w:cs="Times New Roman"/>
          <w:sz w:val="24"/>
          <w:szCs w:val="24"/>
        </w:rPr>
        <w:t xml:space="preserve"> failed to meet its Child Find obligations regarding Student dating back to</w:t>
      </w:r>
      <w:r w:rsidR="00A13596" w:rsidRPr="001407C4">
        <w:rPr>
          <w:rFonts w:ascii="Times New Roman" w:hAnsi="Times New Roman" w:cs="Times New Roman"/>
          <w:sz w:val="24"/>
          <w:szCs w:val="24"/>
        </w:rPr>
        <w:t xml:space="preserve"> the period </w:t>
      </w:r>
      <w:r w:rsidR="00BA439E" w:rsidRPr="001407C4">
        <w:rPr>
          <w:rFonts w:ascii="Times New Roman" w:hAnsi="Times New Roman" w:cs="Times New Roman"/>
          <w:sz w:val="24"/>
          <w:szCs w:val="24"/>
        </w:rPr>
        <w:t xml:space="preserve">between May 26, 2018 and </w:t>
      </w:r>
      <w:r w:rsidR="003F2D1D">
        <w:rPr>
          <w:rFonts w:ascii="Times New Roman" w:hAnsi="Times New Roman" w:cs="Times New Roman"/>
          <w:sz w:val="24"/>
          <w:szCs w:val="24"/>
        </w:rPr>
        <w:t>May 26, 2020</w:t>
      </w:r>
      <w:r w:rsidRPr="001407C4">
        <w:rPr>
          <w:rFonts w:ascii="Times New Roman" w:hAnsi="Times New Roman" w:cs="Times New Roman"/>
          <w:sz w:val="24"/>
          <w:szCs w:val="24"/>
        </w:rPr>
        <w:t xml:space="preserve">? </w:t>
      </w:r>
      <w:r w:rsidR="00BA439E" w:rsidRPr="001407C4">
        <w:rPr>
          <w:rFonts w:ascii="Times New Roman" w:hAnsi="Times New Roman" w:cs="Times New Roman"/>
          <w:sz w:val="24"/>
          <w:szCs w:val="24"/>
        </w:rPr>
        <w:t xml:space="preserve"> </w:t>
      </w:r>
    </w:p>
    <w:p w14:paraId="09ECB21F" w14:textId="4E395CBA" w:rsidR="00564E56" w:rsidRPr="001407C4" w:rsidRDefault="0065105B" w:rsidP="0065105B">
      <w:pPr>
        <w:numPr>
          <w:ilvl w:val="0"/>
          <w:numId w:val="5"/>
        </w:numPr>
        <w:spacing w:after="0" w:line="240" w:lineRule="auto"/>
        <w:rPr>
          <w:rFonts w:ascii="Times New Roman" w:hAnsi="Times New Roman" w:cs="Times New Roman"/>
          <w:sz w:val="24"/>
          <w:szCs w:val="24"/>
        </w:rPr>
      </w:pPr>
      <w:r w:rsidRPr="001407C4">
        <w:rPr>
          <w:rFonts w:ascii="Times New Roman" w:hAnsi="Times New Roman" w:cs="Times New Roman"/>
          <w:sz w:val="24"/>
          <w:szCs w:val="24"/>
        </w:rPr>
        <w:t>If the answer to #1 is “yes,” w</w:t>
      </w:r>
      <w:r w:rsidR="00564E56" w:rsidRPr="001407C4">
        <w:rPr>
          <w:rFonts w:ascii="Times New Roman" w:hAnsi="Times New Roman" w:cs="Times New Roman"/>
          <w:sz w:val="24"/>
          <w:szCs w:val="24"/>
        </w:rPr>
        <w:t xml:space="preserve">hether as a result of </w:t>
      </w:r>
      <w:r w:rsidRPr="001407C4">
        <w:rPr>
          <w:rFonts w:ascii="Times New Roman" w:hAnsi="Times New Roman" w:cs="Times New Roman"/>
          <w:sz w:val="24"/>
          <w:szCs w:val="24"/>
        </w:rPr>
        <w:t>the District’s</w:t>
      </w:r>
      <w:r w:rsidR="00564E56" w:rsidRPr="001407C4">
        <w:rPr>
          <w:rFonts w:ascii="Times New Roman" w:hAnsi="Times New Roman" w:cs="Times New Roman"/>
          <w:sz w:val="24"/>
          <w:szCs w:val="24"/>
        </w:rPr>
        <w:t xml:space="preserve"> failure to identify Student as an IDEA eligible student</w:t>
      </w:r>
      <w:r w:rsidR="001407C4" w:rsidRPr="001407C4">
        <w:rPr>
          <w:rFonts w:ascii="Times New Roman" w:hAnsi="Times New Roman" w:cs="Times New Roman"/>
          <w:sz w:val="24"/>
          <w:szCs w:val="24"/>
        </w:rPr>
        <w:t>,</w:t>
      </w:r>
      <w:r w:rsidR="00564E56" w:rsidRPr="001407C4">
        <w:rPr>
          <w:rFonts w:ascii="Times New Roman" w:hAnsi="Times New Roman" w:cs="Times New Roman"/>
          <w:sz w:val="24"/>
          <w:szCs w:val="24"/>
        </w:rPr>
        <w:t xml:space="preserve"> it failed to offer Student a FAPE? </w:t>
      </w:r>
    </w:p>
    <w:p w14:paraId="4BDF4C9F" w14:textId="77777777" w:rsidR="00564E56" w:rsidRPr="001407C4" w:rsidRDefault="00564E56" w:rsidP="00781C11">
      <w:pPr>
        <w:spacing w:before="240" w:line="240" w:lineRule="auto"/>
        <w:rPr>
          <w:rFonts w:ascii="Times New Roman" w:hAnsi="Times New Roman" w:cs="Times New Roman"/>
          <w:sz w:val="24"/>
          <w:szCs w:val="24"/>
        </w:rPr>
      </w:pPr>
    </w:p>
    <w:p w14:paraId="74D40553" w14:textId="77777777" w:rsidR="00BB7231" w:rsidRPr="001407C4" w:rsidRDefault="00BB7231" w:rsidP="00781C11">
      <w:pPr>
        <w:spacing w:line="240" w:lineRule="auto"/>
        <w:rPr>
          <w:rFonts w:ascii="Times New Roman" w:hAnsi="Times New Roman" w:cs="Times New Roman"/>
          <w:sz w:val="24"/>
          <w:szCs w:val="24"/>
        </w:rPr>
      </w:pPr>
      <w:r w:rsidRPr="001407C4">
        <w:rPr>
          <w:rFonts w:ascii="Times New Roman" w:hAnsi="Times New Roman" w:cs="Times New Roman"/>
          <w:b/>
          <w:bCs/>
          <w:sz w:val="24"/>
          <w:szCs w:val="24"/>
        </w:rPr>
        <w:t>ORDER</w:t>
      </w:r>
    </w:p>
    <w:p w14:paraId="699B282D" w14:textId="735979A3" w:rsidR="00727F6A" w:rsidRPr="001407C4" w:rsidRDefault="002239AB" w:rsidP="00781C11">
      <w:pPr>
        <w:spacing w:line="240" w:lineRule="auto"/>
        <w:rPr>
          <w:rFonts w:ascii="Times New Roman" w:hAnsi="Times New Roman" w:cs="Times New Roman"/>
          <w:sz w:val="24"/>
          <w:szCs w:val="24"/>
        </w:rPr>
      </w:pPr>
      <w:r w:rsidRPr="001407C4">
        <w:rPr>
          <w:rFonts w:ascii="Times New Roman" w:hAnsi="Times New Roman" w:cs="Times New Roman"/>
          <w:sz w:val="24"/>
          <w:szCs w:val="24"/>
        </w:rPr>
        <w:t xml:space="preserve">The District’s </w:t>
      </w:r>
      <w:r w:rsidRPr="001407C4">
        <w:rPr>
          <w:rFonts w:ascii="Times New Roman" w:hAnsi="Times New Roman" w:cs="Times New Roman"/>
          <w:i/>
          <w:iCs/>
          <w:sz w:val="24"/>
          <w:szCs w:val="24"/>
        </w:rPr>
        <w:t>Motion for Summary Judgment</w:t>
      </w:r>
      <w:r w:rsidRPr="001407C4">
        <w:rPr>
          <w:rFonts w:ascii="Times New Roman" w:hAnsi="Times New Roman" w:cs="Times New Roman"/>
          <w:sz w:val="24"/>
          <w:szCs w:val="24"/>
        </w:rPr>
        <w:t xml:space="preserve"> is </w:t>
      </w:r>
      <w:r w:rsidRPr="001407C4">
        <w:rPr>
          <w:rFonts w:ascii="Times New Roman" w:hAnsi="Times New Roman" w:cs="Times New Roman"/>
          <w:b/>
          <w:bCs/>
          <w:sz w:val="24"/>
          <w:szCs w:val="24"/>
        </w:rPr>
        <w:t>DENIED</w:t>
      </w:r>
      <w:r w:rsidRPr="001407C4">
        <w:rPr>
          <w:rFonts w:ascii="Times New Roman" w:hAnsi="Times New Roman" w:cs="Times New Roman"/>
          <w:sz w:val="24"/>
          <w:szCs w:val="24"/>
        </w:rPr>
        <w:t xml:space="preserve">. </w:t>
      </w:r>
      <w:r w:rsidR="00423979" w:rsidRPr="001407C4">
        <w:rPr>
          <w:rFonts w:ascii="Times New Roman" w:hAnsi="Times New Roman" w:cs="Times New Roman"/>
          <w:sz w:val="24"/>
          <w:szCs w:val="24"/>
        </w:rPr>
        <w:t xml:space="preserve"> </w:t>
      </w:r>
      <w:r w:rsidR="00634433" w:rsidRPr="001407C4">
        <w:rPr>
          <w:rFonts w:ascii="Times New Roman" w:hAnsi="Times New Roman" w:cs="Times New Roman"/>
          <w:sz w:val="24"/>
          <w:szCs w:val="24"/>
        </w:rPr>
        <w:t>Nevertheless</w:t>
      </w:r>
      <w:r w:rsidRPr="001407C4">
        <w:rPr>
          <w:rFonts w:ascii="Times New Roman" w:hAnsi="Times New Roman" w:cs="Times New Roman"/>
          <w:sz w:val="24"/>
          <w:szCs w:val="24"/>
        </w:rPr>
        <w:t>, unless</w:t>
      </w:r>
      <w:r w:rsidR="00634433" w:rsidRPr="001407C4">
        <w:rPr>
          <w:rFonts w:ascii="Times New Roman" w:hAnsi="Times New Roman" w:cs="Times New Roman"/>
          <w:sz w:val="24"/>
          <w:szCs w:val="24"/>
        </w:rPr>
        <w:t>, prior to the Hearing,</w:t>
      </w:r>
      <w:r w:rsidRPr="001407C4">
        <w:rPr>
          <w:rFonts w:ascii="Times New Roman" w:hAnsi="Times New Roman" w:cs="Times New Roman"/>
          <w:sz w:val="24"/>
          <w:szCs w:val="24"/>
        </w:rPr>
        <w:t xml:space="preserve"> Parents file a Motion and introduce information to support a claim that the District had been on notice of Student's alleged disabilities prior to May 26, 2018</w:t>
      </w:r>
      <w:r w:rsidR="00634433" w:rsidRPr="001407C4">
        <w:rPr>
          <w:rFonts w:ascii="Times New Roman" w:hAnsi="Times New Roman" w:cs="Times New Roman"/>
          <w:sz w:val="24"/>
          <w:szCs w:val="24"/>
        </w:rPr>
        <w:t xml:space="preserve">, </w:t>
      </w:r>
      <w:r w:rsidR="001F224F" w:rsidRPr="001407C4">
        <w:rPr>
          <w:rFonts w:ascii="Times New Roman" w:hAnsi="Times New Roman" w:cs="Times New Roman"/>
          <w:sz w:val="24"/>
          <w:szCs w:val="24"/>
        </w:rPr>
        <w:t>all claims stemming from events prior to May 26, 2018 will be dismissed</w:t>
      </w:r>
      <w:r w:rsidR="00F11B23" w:rsidRPr="001407C4">
        <w:rPr>
          <w:rFonts w:ascii="Times New Roman" w:hAnsi="Times New Roman" w:cs="Times New Roman"/>
          <w:sz w:val="24"/>
          <w:szCs w:val="24"/>
        </w:rPr>
        <w:t xml:space="preserve"> with prejudice</w:t>
      </w:r>
      <w:r w:rsidR="001F224F" w:rsidRPr="001407C4">
        <w:rPr>
          <w:rFonts w:ascii="Times New Roman" w:hAnsi="Times New Roman" w:cs="Times New Roman"/>
          <w:sz w:val="24"/>
          <w:szCs w:val="24"/>
        </w:rPr>
        <w:t xml:space="preserve">. </w:t>
      </w:r>
    </w:p>
    <w:p w14:paraId="4A9C46EB" w14:textId="664499B3" w:rsidR="00426F17" w:rsidRPr="001407C4" w:rsidRDefault="00426F17" w:rsidP="00781C11">
      <w:pPr>
        <w:spacing w:line="240" w:lineRule="auto"/>
        <w:rPr>
          <w:rFonts w:ascii="Times New Roman" w:hAnsi="Times New Roman" w:cs="Times New Roman"/>
          <w:sz w:val="24"/>
          <w:szCs w:val="24"/>
        </w:rPr>
      </w:pPr>
      <w:proofErr w:type="gramStart"/>
      <w:r w:rsidRPr="001407C4">
        <w:rPr>
          <w:rFonts w:ascii="Times New Roman" w:hAnsi="Times New Roman" w:cs="Times New Roman"/>
          <w:sz w:val="24"/>
          <w:szCs w:val="24"/>
        </w:rPr>
        <w:t>So</w:t>
      </w:r>
      <w:proofErr w:type="gramEnd"/>
      <w:r w:rsidRPr="001407C4">
        <w:rPr>
          <w:rFonts w:ascii="Times New Roman" w:hAnsi="Times New Roman" w:cs="Times New Roman"/>
          <w:sz w:val="24"/>
          <w:szCs w:val="24"/>
        </w:rPr>
        <w:t xml:space="preserve"> Ordered</w:t>
      </w:r>
      <w:r w:rsidR="00613651" w:rsidRPr="001407C4">
        <w:rPr>
          <w:rFonts w:ascii="Times New Roman" w:hAnsi="Times New Roman" w:cs="Times New Roman"/>
          <w:sz w:val="24"/>
          <w:szCs w:val="24"/>
        </w:rPr>
        <w:t xml:space="preserve"> By the Hearing Officer:</w:t>
      </w:r>
    </w:p>
    <w:p w14:paraId="70C94F47" w14:textId="5A49E538" w:rsidR="006B6553" w:rsidRPr="001407C4" w:rsidRDefault="006B6553" w:rsidP="00781C11">
      <w:pPr>
        <w:spacing w:line="240" w:lineRule="auto"/>
        <w:rPr>
          <w:rFonts w:ascii="Times New Roman" w:hAnsi="Times New Roman" w:cs="Times New Roman"/>
          <w:sz w:val="24"/>
          <w:szCs w:val="24"/>
        </w:rPr>
      </w:pPr>
      <w:r w:rsidRPr="001407C4">
        <w:rPr>
          <w:rFonts w:ascii="Times New Roman" w:hAnsi="Times New Roman" w:cs="Times New Roman"/>
          <w:sz w:val="24"/>
          <w:szCs w:val="24"/>
        </w:rPr>
        <w:t xml:space="preserve">Alina Kantor Nir </w:t>
      </w:r>
    </w:p>
    <w:p w14:paraId="0F5834AF" w14:textId="66477013" w:rsidR="006B6553" w:rsidRPr="001407C4" w:rsidRDefault="006B6553" w:rsidP="00781C11">
      <w:pPr>
        <w:spacing w:line="240" w:lineRule="auto"/>
        <w:rPr>
          <w:rFonts w:ascii="Times New Roman" w:hAnsi="Times New Roman" w:cs="Times New Roman"/>
          <w:sz w:val="24"/>
          <w:szCs w:val="24"/>
          <w:u w:val="single"/>
        </w:rPr>
      </w:pPr>
      <w:r w:rsidRPr="001407C4">
        <w:rPr>
          <w:rFonts w:ascii="Times New Roman" w:hAnsi="Times New Roman" w:cs="Times New Roman"/>
          <w:sz w:val="24"/>
          <w:szCs w:val="24"/>
          <w:u w:val="single"/>
        </w:rPr>
        <w:t>/s/</w:t>
      </w:r>
      <w:r w:rsidR="00D33F9E" w:rsidRPr="001407C4">
        <w:rPr>
          <w:rFonts w:ascii="Times New Roman" w:hAnsi="Times New Roman" w:cs="Times New Roman"/>
          <w:sz w:val="24"/>
          <w:szCs w:val="24"/>
          <w:u w:val="single"/>
        </w:rPr>
        <w:t xml:space="preserve"> </w:t>
      </w:r>
      <w:r w:rsidR="00D33F9E" w:rsidRPr="00EB2DAC">
        <w:rPr>
          <w:rFonts w:ascii="Apple Chancery" w:hAnsi="Apple Chancery" w:cs="Apple Chancery" w:hint="cs"/>
          <w:i/>
          <w:iCs/>
          <w:sz w:val="24"/>
          <w:szCs w:val="24"/>
          <w:u w:val="single"/>
        </w:rPr>
        <w:t>Alina Kantor Nir</w:t>
      </w:r>
      <w:r w:rsidR="00D33F9E" w:rsidRPr="001407C4">
        <w:rPr>
          <w:rFonts w:ascii="Times New Roman" w:hAnsi="Times New Roman" w:cs="Times New Roman"/>
          <w:sz w:val="24"/>
          <w:szCs w:val="24"/>
          <w:u w:val="single"/>
        </w:rPr>
        <w:t xml:space="preserve">  </w:t>
      </w:r>
    </w:p>
    <w:p w14:paraId="5DF8D2B4" w14:textId="14BBD87B" w:rsidR="00C37BDF" w:rsidRPr="001407C4" w:rsidRDefault="006B6553" w:rsidP="00781C11">
      <w:pPr>
        <w:spacing w:line="240" w:lineRule="auto"/>
        <w:rPr>
          <w:rFonts w:ascii="Times New Roman" w:hAnsi="Times New Roman" w:cs="Times New Roman"/>
          <w:sz w:val="24"/>
          <w:szCs w:val="24"/>
        </w:rPr>
      </w:pPr>
      <w:r w:rsidRPr="001407C4">
        <w:rPr>
          <w:rFonts w:ascii="Times New Roman" w:hAnsi="Times New Roman" w:cs="Times New Roman"/>
          <w:sz w:val="24"/>
          <w:szCs w:val="24"/>
        </w:rPr>
        <w:t xml:space="preserve">Date: </w:t>
      </w:r>
      <w:r w:rsidR="00D33F9E" w:rsidRPr="001407C4">
        <w:rPr>
          <w:rFonts w:ascii="Times New Roman" w:hAnsi="Times New Roman" w:cs="Times New Roman"/>
          <w:sz w:val="24"/>
          <w:szCs w:val="24"/>
        </w:rPr>
        <w:t>February 9, 2021</w:t>
      </w:r>
    </w:p>
    <w:p w14:paraId="0F9BC030" w14:textId="6528B8FE" w:rsidR="00C37BDF" w:rsidRPr="001407C4" w:rsidRDefault="00C37BDF" w:rsidP="00781C11">
      <w:pPr>
        <w:spacing w:line="240" w:lineRule="auto"/>
        <w:rPr>
          <w:rFonts w:ascii="Times New Roman" w:hAnsi="Times New Roman" w:cs="Times New Roman"/>
          <w:sz w:val="24"/>
          <w:szCs w:val="24"/>
        </w:rPr>
      </w:pPr>
    </w:p>
    <w:p w14:paraId="664DD405" w14:textId="6CA96DC4" w:rsidR="00C37BDF" w:rsidRPr="001407C4" w:rsidRDefault="00C37BDF" w:rsidP="00781C11">
      <w:pPr>
        <w:spacing w:line="240" w:lineRule="auto"/>
        <w:rPr>
          <w:rFonts w:ascii="Times New Roman" w:hAnsi="Times New Roman" w:cs="Times New Roman"/>
          <w:sz w:val="24"/>
          <w:szCs w:val="24"/>
        </w:rPr>
      </w:pPr>
    </w:p>
    <w:p w14:paraId="51FEE053" w14:textId="77777777" w:rsidR="00613651" w:rsidRPr="001407C4" w:rsidRDefault="00613651" w:rsidP="00781C11">
      <w:pPr>
        <w:spacing w:line="240" w:lineRule="auto"/>
        <w:rPr>
          <w:rFonts w:ascii="Times New Roman" w:hAnsi="Times New Roman" w:cs="Times New Roman"/>
          <w:sz w:val="24"/>
          <w:szCs w:val="24"/>
        </w:rPr>
      </w:pPr>
    </w:p>
    <w:sectPr w:rsidR="00613651" w:rsidRPr="00140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918DF" w14:textId="77777777" w:rsidR="002B499B" w:rsidRDefault="002B499B" w:rsidP="003F08FB">
      <w:pPr>
        <w:spacing w:after="0" w:line="240" w:lineRule="auto"/>
      </w:pPr>
      <w:r>
        <w:separator/>
      </w:r>
    </w:p>
  </w:endnote>
  <w:endnote w:type="continuationSeparator" w:id="0">
    <w:p w14:paraId="368CBD2C" w14:textId="77777777" w:rsidR="002B499B" w:rsidRDefault="002B499B" w:rsidP="003F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ADBED" w14:textId="77777777" w:rsidR="002B499B" w:rsidRDefault="002B499B" w:rsidP="003F08FB">
      <w:pPr>
        <w:spacing w:after="0" w:line="240" w:lineRule="auto"/>
      </w:pPr>
      <w:r>
        <w:separator/>
      </w:r>
    </w:p>
  </w:footnote>
  <w:footnote w:type="continuationSeparator" w:id="0">
    <w:p w14:paraId="7F642499" w14:textId="77777777" w:rsidR="002B499B" w:rsidRDefault="002B499B" w:rsidP="003F08FB">
      <w:pPr>
        <w:spacing w:after="0" w:line="240" w:lineRule="auto"/>
      </w:pPr>
      <w:r>
        <w:continuationSeparator/>
      </w:r>
    </w:p>
  </w:footnote>
  <w:footnote w:id="1">
    <w:p w14:paraId="0E512360" w14:textId="1455A58C" w:rsidR="00574C1C" w:rsidRPr="00574C1C" w:rsidRDefault="00574C1C" w:rsidP="00574C1C">
      <w:pPr>
        <w:pStyle w:val="FootnoteText"/>
        <w:rPr>
          <w:rFonts w:ascii="Times New Roman" w:hAnsi="Times New Roman" w:cs="Times New Roman"/>
        </w:rPr>
      </w:pPr>
      <w:r w:rsidRPr="00574C1C">
        <w:rPr>
          <w:rStyle w:val="FootnoteReference"/>
          <w:rFonts w:ascii="Times New Roman" w:hAnsi="Times New Roman" w:cs="Times New Roman"/>
        </w:rPr>
        <w:footnoteRef/>
      </w:r>
      <w:r w:rsidR="00DD7567">
        <w:rPr>
          <w:rFonts w:ascii="Times New Roman" w:hAnsi="Times New Roman" w:cs="Times New Roman"/>
        </w:rPr>
        <w:t xml:space="preserve"> The Commonwealth of</w:t>
      </w:r>
      <w:r w:rsidRPr="00574C1C">
        <w:rPr>
          <w:rFonts w:ascii="Times New Roman" w:hAnsi="Times New Roman" w:cs="Times New Roman"/>
        </w:rPr>
        <w:t xml:space="preserve"> Massachusetts follows the federal statute.</w:t>
      </w:r>
    </w:p>
    <w:p w14:paraId="127A55BE" w14:textId="59C6D478" w:rsidR="00574C1C" w:rsidRPr="00574C1C" w:rsidRDefault="00574C1C">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E2D"/>
    <w:multiLevelType w:val="hybridMultilevel"/>
    <w:tmpl w:val="631ED9D8"/>
    <w:lvl w:ilvl="0" w:tplc="04E63E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06A079A"/>
    <w:multiLevelType w:val="hybridMultilevel"/>
    <w:tmpl w:val="08FAE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402B9"/>
    <w:multiLevelType w:val="hybridMultilevel"/>
    <w:tmpl w:val="08FAE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96EA2"/>
    <w:multiLevelType w:val="hybridMultilevel"/>
    <w:tmpl w:val="6284C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num w:numId="1">
    <w:abstractNumId w:val="3"/>
  </w:num>
  <w:num w:numId="2">
    <w:abstractNumId w:val="2"/>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FB"/>
    <w:rsid w:val="00046913"/>
    <w:rsid w:val="00047BE7"/>
    <w:rsid w:val="00051BBF"/>
    <w:rsid w:val="000734E7"/>
    <w:rsid w:val="000B23CD"/>
    <w:rsid w:val="0010274C"/>
    <w:rsid w:val="00125336"/>
    <w:rsid w:val="00127D16"/>
    <w:rsid w:val="001407C4"/>
    <w:rsid w:val="00145BBB"/>
    <w:rsid w:val="001C0B60"/>
    <w:rsid w:val="001D7256"/>
    <w:rsid w:val="001E0912"/>
    <w:rsid w:val="001E2DE7"/>
    <w:rsid w:val="001E3A2D"/>
    <w:rsid w:val="001F224F"/>
    <w:rsid w:val="001F42B0"/>
    <w:rsid w:val="00203228"/>
    <w:rsid w:val="002239AB"/>
    <w:rsid w:val="002B1749"/>
    <w:rsid w:val="002B499B"/>
    <w:rsid w:val="002D6F97"/>
    <w:rsid w:val="002E74FD"/>
    <w:rsid w:val="00317500"/>
    <w:rsid w:val="00323924"/>
    <w:rsid w:val="003C594E"/>
    <w:rsid w:val="003D34B0"/>
    <w:rsid w:val="003E0403"/>
    <w:rsid w:val="003F08FB"/>
    <w:rsid w:val="003F1645"/>
    <w:rsid w:val="003F2D1D"/>
    <w:rsid w:val="00420292"/>
    <w:rsid w:val="00423979"/>
    <w:rsid w:val="00425B95"/>
    <w:rsid w:val="00426F17"/>
    <w:rsid w:val="0048298A"/>
    <w:rsid w:val="00496946"/>
    <w:rsid w:val="004E6A65"/>
    <w:rsid w:val="004F16CA"/>
    <w:rsid w:val="00501840"/>
    <w:rsid w:val="00503AE3"/>
    <w:rsid w:val="0052709C"/>
    <w:rsid w:val="0053217E"/>
    <w:rsid w:val="00551443"/>
    <w:rsid w:val="00560546"/>
    <w:rsid w:val="00564013"/>
    <w:rsid w:val="00564E56"/>
    <w:rsid w:val="005674F3"/>
    <w:rsid w:val="00574C1C"/>
    <w:rsid w:val="005B13D4"/>
    <w:rsid w:val="005C415D"/>
    <w:rsid w:val="005D2365"/>
    <w:rsid w:val="00600C98"/>
    <w:rsid w:val="00605A18"/>
    <w:rsid w:val="00613651"/>
    <w:rsid w:val="00634433"/>
    <w:rsid w:val="00644435"/>
    <w:rsid w:val="0065105B"/>
    <w:rsid w:val="00653825"/>
    <w:rsid w:val="0068463E"/>
    <w:rsid w:val="00694310"/>
    <w:rsid w:val="006B6553"/>
    <w:rsid w:val="006D217B"/>
    <w:rsid w:val="006D61E4"/>
    <w:rsid w:val="006D7EF1"/>
    <w:rsid w:val="006F1258"/>
    <w:rsid w:val="00727F6A"/>
    <w:rsid w:val="00757999"/>
    <w:rsid w:val="0077453B"/>
    <w:rsid w:val="00781C11"/>
    <w:rsid w:val="0079266B"/>
    <w:rsid w:val="007D20D6"/>
    <w:rsid w:val="007D3D13"/>
    <w:rsid w:val="007F3A31"/>
    <w:rsid w:val="008243F3"/>
    <w:rsid w:val="00832C1F"/>
    <w:rsid w:val="00845042"/>
    <w:rsid w:val="00892670"/>
    <w:rsid w:val="008E003D"/>
    <w:rsid w:val="0096592A"/>
    <w:rsid w:val="00980DB3"/>
    <w:rsid w:val="009900FB"/>
    <w:rsid w:val="009B3FB1"/>
    <w:rsid w:val="009C2E5F"/>
    <w:rsid w:val="009D70CA"/>
    <w:rsid w:val="00A004D2"/>
    <w:rsid w:val="00A13596"/>
    <w:rsid w:val="00A25F02"/>
    <w:rsid w:val="00A47D5B"/>
    <w:rsid w:val="00A56792"/>
    <w:rsid w:val="00A85C7B"/>
    <w:rsid w:val="00AC4416"/>
    <w:rsid w:val="00AC6EF2"/>
    <w:rsid w:val="00AE0F5A"/>
    <w:rsid w:val="00B175D7"/>
    <w:rsid w:val="00B2543C"/>
    <w:rsid w:val="00B92154"/>
    <w:rsid w:val="00BA439E"/>
    <w:rsid w:val="00BA7EC6"/>
    <w:rsid w:val="00BB60AC"/>
    <w:rsid w:val="00BB7231"/>
    <w:rsid w:val="00BC0C57"/>
    <w:rsid w:val="00C047D7"/>
    <w:rsid w:val="00C37BDF"/>
    <w:rsid w:val="00C5151F"/>
    <w:rsid w:val="00C72615"/>
    <w:rsid w:val="00CC4CC5"/>
    <w:rsid w:val="00D05848"/>
    <w:rsid w:val="00D16FF7"/>
    <w:rsid w:val="00D1742C"/>
    <w:rsid w:val="00D33F9E"/>
    <w:rsid w:val="00D460D7"/>
    <w:rsid w:val="00D46E78"/>
    <w:rsid w:val="00D6637D"/>
    <w:rsid w:val="00D7627D"/>
    <w:rsid w:val="00DB5B1E"/>
    <w:rsid w:val="00DB76D9"/>
    <w:rsid w:val="00DC126B"/>
    <w:rsid w:val="00DD7567"/>
    <w:rsid w:val="00DE1C63"/>
    <w:rsid w:val="00E00E79"/>
    <w:rsid w:val="00E172D9"/>
    <w:rsid w:val="00E46CE1"/>
    <w:rsid w:val="00E52FF5"/>
    <w:rsid w:val="00E67606"/>
    <w:rsid w:val="00E80BA5"/>
    <w:rsid w:val="00EA2697"/>
    <w:rsid w:val="00EB07A2"/>
    <w:rsid w:val="00EB2692"/>
    <w:rsid w:val="00EB2DAC"/>
    <w:rsid w:val="00EE338C"/>
    <w:rsid w:val="00F06733"/>
    <w:rsid w:val="00F11B23"/>
    <w:rsid w:val="00F22418"/>
    <w:rsid w:val="00FB34EC"/>
    <w:rsid w:val="00FC15E6"/>
    <w:rsid w:val="00FC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8C15"/>
  <w15:chartTrackingRefBased/>
  <w15:docId w15:val="{84195D39-CADE-4E15-A6ED-AB6D685F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8FB"/>
    <w:pPr>
      <w:spacing w:after="0" w:line="240" w:lineRule="auto"/>
    </w:pPr>
  </w:style>
  <w:style w:type="paragraph" w:styleId="FootnoteText">
    <w:name w:val="footnote text"/>
    <w:basedOn w:val="Normal"/>
    <w:link w:val="FootnoteTextChar"/>
    <w:unhideWhenUsed/>
    <w:rsid w:val="003F08FB"/>
    <w:pPr>
      <w:spacing w:after="0" w:line="240" w:lineRule="auto"/>
    </w:pPr>
    <w:rPr>
      <w:sz w:val="20"/>
      <w:szCs w:val="20"/>
    </w:rPr>
  </w:style>
  <w:style w:type="character" w:customStyle="1" w:styleId="FootnoteTextChar">
    <w:name w:val="Footnote Text Char"/>
    <w:basedOn w:val="DefaultParagraphFont"/>
    <w:link w:val="FootnoteText"/>
    <w:rsid w:val="003F08FB"/>
    <w:rPr>
      <w:sz w:val="20"/>
      <w:szCs w:val="20"/>
    </w:rPr>
  </w:style>
  <w:style w:type="character" w:styleId="FootnoteReference">
    <w:name w:val="footnote reference"/>
    <w:basedOn w:val="DefaultParagraphFont"/>
    <w:uiPriority w:val="99"/>
    <w:unhideWhenUsed/>
    <w:rsid w:val="003F08FB"/>
    <w:rPr>
      <w:vertAlign w:val="superscript"/>
    </w:rPr>
  </w:style>
  <w:style w:type="paragraph" w:styleId="ListParagraph">
    <w:name w:val="List Paragraph"/>
    <w:basedOn w:val="Normal"/>
    <w:uiPriority w:val="34"/>
    <w:qFormat/>
    <w:rsid w:val="00727F6A"/>
    <w:pPr>
      <w:ind w:left="720"/>
      <w:contextualSpacing/>
    </w:pPr>
  </w:style>
  <w:style w:type="paragraph" w:styleId="NormalWeb">
    <w:name w:val="Normal (Web)"/>
    <w:basedOn w:val="Normal"/>
    <w:uiPriority w:val="99"/>
    <w:semiHidden/>
    <w:unhideWhenUsed/>
    <w:rsid w:val="008926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2670"/>
    <w:rPr>
      <w:color w:val="0000FF"/>
      <w:u w:val="single"/>
    </w:rPr>
  </w:style>
  <w:style w:type="paragraph" w:styleId="BalloonText">
    <w:name w:val="Balloon Text"/>
    <w:basedOn w:val="Normal"/>
    <w:link w:val="BalloonTextChar"/>
    <w:uiPriority w:val="99"/>
    <w:semiHidden/>
    <w:unhideWhenUsed/>
    <w:rsid w:val="009B3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99984">
      <w:bodyDiv w:val="1"/>
      <w:marLeft w:val="0"/>
      <w:marRight w:val="0"/>
      <w:marTop w:val="0"/>
      <w:marBottom w:val="0"/>
      <w:divBdr>
        <w:top w:val="none" w:sz="0" w:space="0" w:color="auto"/>
        <w:left w:val="none" w:sz="0" w:space="0" w:color="auto"/>
        <w:bottom w:val="none" w:sz="0" w:space="0" w:color="auto"/>
        <w:right w:val="none" w:sz="0" w:space="0" w:color="auto"/>
      </w:divBdr>
    </w:div>
    <w:div w:id="349454965">
      <w:bodyDiv w:val="1"/>
      <w:marLeft w:val="0"/>
      <w:marRight w:val="0"/>
      <w:marTop w:val="0"/>
      <w:marBottom w:val="0"/>
      <w:divBdr>
        <w:top w:val="none" w:sz="0" w:space="0" w:color="auto"/>
        <w:left w:val="none" w:sz="0" w:space="0" w:color="auto"/>
        <w:bottom w:val="none" w:sz="0" w:space="0" w:color="auto"/>
        <w:right w:val="none" w:sz="0" w:space="0" w:color="auto"/>
      </w:divBdr>
    </w:div>
    <w:div w:id="595675571">
      <w:bodyDiv w:val="1"/>
      <w:marLeft w:val="0"/>
      <w:marRight w:val="0"/>
      <w:marTop w:val="0"/>
      <w:marBottom w:val="0"/>
      <w:divBdr>
        <w:top w:val="none" w:sz="0" w:space="0" w:color="auto"/>
        <w:left w:val="none" w:sz="0" w:space="0" w:color="auto"/>
        <w:bottom w:val="none" w:sz="0" w:space="0" w:color="auto"/>
        <w:right w:val="none" w:sz="0" w:space="0" w:color="auto"/>
      </w:divBdr>
    </w:div>
    <w:div w:id="620920699">
      <w:bodyDiv w:val="1"/>
      <w:marLeft w:val="0"/>
      <w:marRight w:val="0"/>
      <w:marTop w:val="0"/>
      <w:marBottom w:val="0"/>
      <w:divBdr>
        <w:top w:val="none" w:sz="0" w:space="0" w:color="auto"/>
        <w:left w:val="none" w:sz="0" w:space="0" w:color="auto"/>
        <w:bottom w:val="none" w:sz="0" w:space="0" w:color="auto"/>
        <w:right w:val="none" w:sz="0" w:space="0" w:color="auto"/>
      </w:divBdr>
    </w:div>
    <w:div w:id="626281490">
      <w:bodyDiv w:val="1"/>
      <w:marLeft w:val="0"/>
      <w:marRight w:val="0"/>
      <w:marTop w:val="0"/>
      <w:marBottom w:val="0"/>
      <w:divBdr>
        <w:top w:val="none" w:sz="0" w:space="0" w:color="auto"/>
        <w:left w:val="none" w:sz="0" w:space="0" w:color="auto"/>
        <w:bottom w:val="none" w:sz="0" w:space="0" w:color="auto"/>
        <w:right w:val="none" w:sz="0" w:space="0" w:color="auto"/>
      </w:divBdr>
    </w:div>
    <w:div w:id="705449208">
      <w:bodyDiv w:val="1"/>
      <w:marLeft w:val="0"/>
      <w:marRight w:val="0"/>
      <w:marTop w:val="0"/>
      <w:marBottom w:val="0"/>
      <w:divBdr>
        <w:top w:val="none" w:sz="0" w:space="0" w:color="auto"/>
        <w:left w:val="none" w:sz="0" w:space="0" w:color="auto"/>
        <w:bottom w:val="none" w:sz="0" w:space="0" w:color="auto"/>
        <w:right w:val="none" w:sz="0" w:space="0" w:color="auto"/>
      </w:divBdr>
      <w:divsChild>
        <w:div w:id="93023742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23522357">
      <w:bodyDiv w:val="1"/>
      <w:marLeft w:val="0"/>
      <w:marRight w:val="0"/>
      <w:marTop w:val="0"/>
      <w:marBottom w:val="0"/>
      <w:divBdr>
        <w:top w:val="none" w:sz="0" w:space="0" w:color="auto"/>
        <w:left w:val="none" w:sz="0" w:space="0" w:color="auto"/>
        <w:bottom w:val="none" w:sz="0" w:space="0" w:color="auto"/>
        <w:right w:val="none" w:sz="0" w:space="0" w:color="auto"/>
      </w:divBdr>
    </w:div>
    <w:div w:id="970398405">
      <w:bodyDiv w:val="1"/>
      <w:marLeft w:val="0"/>
      <w:marRight w:val="0"/>
      <w:marTop w:val="0"/>
      <w:marBottom w:val="0"/>
      <w:divBdr>
        <w:top w:val="none" w:sz="0" w:space="0" w:color="auto"/>
        <w:left w:val="none" w:sz="0" w:space="0" w:color="auto"/>
        <w:bottom w:val="none" w:sz="0" w:space="0" w:color="auto"/>
        <w:right w:val="none" w:sz="0" w:space="0" w:color="auto"/>
      </w:divBdr>
    </w:div>
    <w:div w:id="1161652448">
      <w:bodyDiv w:val="1"/>
      <w:marLeft w:val="0"/>
      <w:marRight w:val="0"/>
      <w:marTop w:val="0"/>
      <w:marBottom w:val="0"/>
      <w:divBdr>
        <w:top w:val="none" w:sz="0" w:space="0" w:color="auto"/>
        <w:left w:val="none" w:sz="0" w:space="0" w:color="auto"/>
        <w:bottom w:val="none" w:sz="0" w:space="0" w:color="auto"/>
        <w:right w:val="none" w:sz="0" w:space="0" w:color="auto"/>
      </w:divBdr>
    </w:div>
    <w:div w:id="1260992007">
      <w:bodyDiv w:val="1"/>
      <w:marLeft w:val="0"/>
      <w:marRight w:val="0"/>
      <w:marTop w:val="0"/>
      <w:marBottom w:val="0"/>
      <w:divBdr>
        <w:top w:val="none" w:sz="0" w:space="0" w:color="auto"/>
        <w:left w:val="none" w:sz="0" w:space="0" w:color="auto"/>
        <w:bottom w:val="none" w:sz="0" w:space="0" w:color="auto"/>
        <w:right w:val="none" w:sz="0" w:space="0" w:color="auto"/>
      </w:divBdr>
    </w:div>
    <w:div w:id="1415512221">
      <w:bodyDiv w:val="1"/>
      <w:marLeft w:val="0"/>
      <w:marRight w:val="0"/>
      <w:marTop w:val="0"/>
      <w:marBottom w:val="0"/>
      <w:divBdr>
        <w:top w:val="none" w:sz="0" w:space="0" w:color="auto"/>
        <w:left w:val="none" w:sz="0" w:space="0" w:color="auto"/>
        <w:bottom w:val="none" w:sz="0" w:space="0" w:color="auto"/>
        <w:right w:val="none" w:sz="0" w:space="0" w:color="auto"/>
      </w:divBdr>
    </w:div>
    <w:div w:id="1462267131">
      <w:bodyDiv w:val="1"/>
      <w:marLeft w:val="0"/>
      <w:marRight w:val="0"/>
      <w:marTop w:val="0"/>
      <w:marBottom w:val="0"/>
      <w:divBdr>
        <w:top w:val="none" w:sz="0" w:space="0" w:color="auto"/>
        <w:left w:val="none" w:sz="0" w:space="0" w:color="auto"/>
        <w:bottom w:val="none" w:sz="0" w:space="0" w:color="auto"/>
        <w:right w:val="none" w:sz="0" w:space="0" w:color="auto"/>
      </w:divBdr>
    </w:div>
    <w:div w:id="1463307287">
      <w:bodyDiv w:val="1"/>
      <w:marLeft w:val="0"/>
      <w:marRight w:val="0"/>
      <w:marTop w:val="0"/>
      <w:marBottom w:val="0"/>
      <w:divBdr>
        <w:top w:val="none" w:sz="0" w:space="0" w:color="auto"/>
        <w:left w:val="none" w:sz="0" w:space="0" w:color="auto"/>
        <w:bottom w:val="none" w:sz="0" w:space="0" w:color="auto"/>
        <w:right w:val="none" w:sz="0" w:space="0" w:color="auto"/>
      </w:divBdr>
    </w:div>
    <w:div w:id="1512062413">
      <w:bodyDiv w:val="1"/>
      <w:marLeft w:val="0"/>
      <w:marRight w:val="0"/>
      <w:marTop w:val="0"/>
      <w:marBottom w:val="0"/>
      <w:divBdr>
        <w:top w:val="none" w:sz="0" w:space="0" w:color="auto"/>
        <w:left w:val="none" w:sz="0" w:space="0" w:color="auto"/>
        <w:bottom w:val="none" w:sz="0" w:space="0" w:color="auto"/>
        <w:right w:val="none" w:sz="0" w:space="0" w:color="auto"/>
      </w:divBdr>
    </w:div>
    <w:div w:id="1697660398">
      <w:bodyDiv w:val="1"/>
      <w:marLeft w:val="0"/>
      <w:marRight w:val="0"/>
      <w:marTop w:val="0"/>
      <w:marBottom w:val="0"/>
      <w:divBdr>
        <w:top w:val="none" w:sz="0" w:space="0" w:color="auto"/>
        <w:left w:val="none" w:sz="0" w:space="0" w:color="auto"/>
        <w:bottom w:val="none" w:sz="0" w:space="0" w:color="auto"/>
        <w:right w:val="none" w:sz="0" w:space="0" w:color="auto"/>
      </w:divBdr>
    </w:div>
    <w:div w:id="1731268437">
      <w:bodyDiv w:val="1"/>
      <w:marLeft w:val="0"/>
      <w:marRight w:val="0"/>
      <w:marTop w:val="0"/>
      <w:marBottom w:val="0"/>
      <w:divBdr>
        <w:top w:val="none" w:sz="0" w:space="0" w:color="auto"/>
        <w:left w:val="none" w:sz="0" w:space="0" w:color="auto"/>
        <w:bottom w:val="none" w:sz="0" w:space="0" w:color="auto"/>
        <w:right w:val="none" w:sz="0" w:space="0" w:color="auto"/>
      </w:divBdr>
    </w:div>
    <w:div w:id="18373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86D2-DB97-49A1-8C66-4E547455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 Nir, Alina (ALA)</dc:creator>
  <cp:keywords/>
  <dc:description/>
  <cp:lastModifiedBy>Erlichman, Reece (ALA)</cp:lastModifiedBy>
  <cp:revision>2</cp:revision>
  <cp:lastPrinted>2020-12-30T14:55:00Z</cp:lastPrinted>
  <dcterms:created xsi:type="dcterms:W3CDTF">2021-02-11T20:59:00Z</dcterms:created>
  <dcterms:modified xsi:type="dcterms:W3CDTF">2021-02-11T20:59:00Z</dcterms:modified>
</cp:coreProperties>
</file>