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1119A" w14:textId="52D3316D" w:rsidR="00DA27F3" w:rsidRPr="00BD4457" w:rsidRDefault="00DA27F3" w:rsidP="00DA27F3">
      <w:pPr>
        <w:spacing w:after="0" w:line="360" w:lineRule="auto"/>
        <w:jc w:val="center"/>
        <w:rPr>
          <w:rFonts w:ascii="Times New Roman" w:eastAsia="Times New Roman" w:hAnsi="Times New Roman" w:cs="Times New Roman"/>
          <w:color w:val="000000"/>
          <w:sz w:val="28"/>
          <w:szCs w:val="28"/>
        </w:rPr>
      </w:pPr>
      <w:r w:rsidRPr="00BD4457">
        <w:rPr>
          <w:rFonts w:ascii="Times New Roman" w:eastAsia="Times New Roman" w:hAnsi="Times New Roman" w:cs="Times New Roman"/>
          <w:b/>
          <w:bCs/>
          <w:color w:val="000000"/>
          <w:sz w:val="28"/>
          <w:szCs w:val="28"/>
        </w:rPr>
        <w:t>COMMONWEALTH OF MASSACHUSETTS</w:t>
      </w:r>
    </w:p>
    <w:p w14:paraId="6CCD1C95" w14:textId="77777777" w:rsidR="00DA27F3" w:rsidRPr="00BD4457" w:rsidRDefault="00DA27F3" w:rsidP="00DA27F3">
      <w:pPr>
        <w:spacing w:after="0" w:line="360" w:lineRule="auto"/>
        <w:jc w:val="center"/>
        <w:rPr>
          <w:rFonts w:ascii="Times New Roman" w:eastAsia="Times New Roman" w:hAnsi="Times New Roman" w:cs="Times New Roman"/>
          <w:i/>
          <w:iCs/>
          <w:color w:val="000000"/>
          <w:sz w:val="24"/>
          <w:szCs w:val="24"/>
        </w:rPr>
      </w:pPr>
      <w:r w:rsidRPr="00BD4457">
        <w:rPr>
          <w:rFonts w:ascii="Times New Roman" w:eastAsia="Times New Roman" w:hAnsi="Times New Roman" w:cs="Times New Roman"/>
          <w:b/>
          <w:bCs/>
          <w:i/>
          <w:iCs/>
          <w:color w:val="000000"/>
          <w:sz w:val="24"/>
          <w:szCs w:val="24"/>
        </w:rPr>
        <w:t>DIVISION OF ADMINISTRATIVE LAW APPEALS</w:t>
      </w:r>
    </w:p>
    <w:p w14:paraId="13CE5F97" w14:textId="77777777" w:rsidR="00DA27F3" w:rsidRPr="00D92310" w:rsidRDefault="00DA27F3" w:rsidP="00DA27F3">
      <w:pPr>
        <w:spacing w:after="0" w:line="360" w:lineRule="auto"/>
        <w:jc w:val="center"/>
        <w:rPr>
          <w:rFonts w:ascii="Times New Roman" w:eastAsia="Times New Roman" w:hAnsi="Times New Roman" w:cs="Times New Roman"/>
          <w:color w:val="000000"/>
          <w:sz w:val="24"/>
          <w:szCs w:val="24"/>
        </w:rPr>
      </w:pPr>
      <w:r w:rsidRPr="00D92310">
        <w:rPr>
          <w:rFonts w:ascii="Times New Roman" w:eastAsia="Times New Roman" w:hAnsi="Times New Roman" w:cs="Times New Roman"/>
          <w:b/>
          <w:bCs/>
          <w:color w:val="000000"/>
          <w:sz w:val="24"/>
          <w:szCs w:val="24"/>
        </w:rPr>
        <w:t>BUREAU OF SPECIAL EDUCATION APPEALS</w:t>
      </w:r>
    </w:p>
    <w:p w14:paraId="6F35E737" w14:textId="77777777" w:rsidR="00DA27F3" w:rsidRPr="00D92310" w:rsidRDefault="00DA27F3" w:rsidP="00DA27F3">
      <w:pPr>
        <w:spacing w:after="0" w:line="360" w:lineRule="auto"/>
        <w:rPr>
          <w:rFonts w:ascii="Times New Roman" w:eastAsia="Times New Roman" w:hAnsi="Times New Roman" w:cs="Times New Roman"/>
          <w:color w:val="000000"/>
          <w:sz w:val="24"/>
          <w:szCs w:val="24"/>
        </w:rPr>
      </w:pPr>
      <w:r w:rsidRPr="00D92310">
        <w:rPr>
          <w:rFonts w:ascii="Times New Roman" w:eastAsia="Times New Roman" w:hAnsi="Times New Roman" w:cs="Times New Roman"/>
          <w:color w:val="000000"/>
          <w:sz w:val="24"/>
          <w:szCs w:val="24"/>
        </w:rPr>
        <w:t> </w:t>
      </w:r>
    </w:p>
    <w:p w14:paraId="01F40E23" w14:textId="77777777" w:rsidR="00DA27F3" w:rsidRPr="00D92310" w:rsidRDefault="00DA27F3" w:rsidP="00DA27F3">
      <w:pPr>
        <w:pStyle w:val="NoSpacing"/>
        <w:rPr>
          <w:rFonts w:ascii="Times New Roman" w:hAnsi="Times New Roman" w:cs="Times New Roman"/>
          <w:sz w:val="24"/>
          <w:szCs w:val="24"/>
        </w:rPr>
      </w:pPr>
      <w:r w:rsidRPr="00D92310">
        <w:rPr>
          <w:rFonts w:ascii="Times New Roman" w:hAnsi="Times New Roman" w:cs="Times New Roman"/>
          <w:sz w:val="24"/>
          <w:szCs w:val="24"/>
        </w:rPr>
        <w:t>_________________________________________</w:t>
      </w:r>
    </w:p>
    <w:p w14:paraId="0ACF1096" w14:textId="77777777" w:rsidR="00DA27F3" w:rsidRPr="00D92310" w:rsidRDefault="00DA27F3" w:rsidP="00DA27F3">
      <w:pPr>
        <w:pStyle w:val="NoSpacing"/>
        <w:rPr>
          <w:rFonts w:ascii="Times New Roman" w:hAnsi="Times New Roman" w:cs="Times New Roman"/>
          <w:sz w:val="24"/>
          <w:szCs w:val="24"/>
        </w:rPr>
      </w:pPr>
    </w:p>
    <w:p w14:paraId="44BC02FE" w14:textId="77777777" w:rsidR="00DA27F3" w:rsidRPr="00216194" w:rsidRDefault="00DA27F3" w:rsidP="00DA27F3">
      <w:pPr>
        <w:spacing w:after="0" w:line="360" w:lineRule="auto"/>
        <w:rPr>
          <w:rFonts w:ascii="Times New Roman" w:eastAsia="Times New Roman" w:hAnsi="Times New Roman" w:cs="Times New Roman"/>
          <w:b/>
          <w:bCs/>
          <w:color w:val="000000"/>
          <w:sz w:val="24"/>
          <w:szCs w:val="24"/>
        </w:rPr>
      </w:pPr>
      <w:r w:rsidRPr="00216194">
        <w:rPr>
          <w:rFonts w:ascii="Times New Roman" w:eastAsia="Times New Roman" w:hAnsi="Times New Roman" w:cs="Times New Roman"/>
          <w:b/>
          <w:bCs/>
          <w:color w:val="000000"/>
          <w:sz w:val="24"/>
          <w:szCs w:val="24"/>
        </w:rPr>
        <w:t xml:space="preserve">IN RE:    Student  </w:t>
      </w:r>
    </w:p>
    <w:p w14:paraId="7BCB9317" w14:textId="77777777" w:rsidR="00DA27F3" w:rsidRPr="00216194" w:rsidRDefault="00DA27F3" w:rsidP="00DA27F3">
      <w:pPr>
        <w:spacing w:after="0" w:line="360" w:lineRule="auto"/>
        <w:rPr>
          <w:rFonts w:ascii="Times New Roman" w:eastAsia="Times New Roman" w:hAnsi="Times New Roman" w:cs="Times New Roman"/>
          <w:b/>
          <w:bCs/>
          <w:color w:val="000000"/>
          <w:sz w:val="24"/>
          <w:szCs w:val="24"/>
        </w:rPr>
      </w:pPr>
      <w:r w:rsidRPr="00216194">
        <w:rPr>
          <w:rFonts w:ascii="Times New Roman" w:eastAsia="Times New Roman" w:hAnsi="Times New Roman" w:cs="Times New Roman"/>
          <w:b/>
          <w:bCs/>
          <w:color w:val="000000"/>
          <w:sz w:val="24"/>
          <w:szCs w:val="24"/>
        </w:rPr>
        <w:t>v.</w:t>
      </w:r>
      <w:r w:rsidRPr="00216194">
        <w:rPr>
          <w:rFonts w:ascii="Times New Roman" w:eastAsia="Times New Roman" w:hAnsi="Times New Roman" w:cs="Times New Roman"/>
          <w:b/>
          <w:bCs/>
          <w:color w:val="000000"/>
          <w:sz w:val="24"/>
          <w:szCs w:val="24"/>
        </w:rPr>
        <w:tab/>
      </w:r>
      <w:r w:rsidRPr="00216194">
        <w:rPr>
          <w:rFonts w:ascii="Times New Roman" w:eastAsia="Times New Roman" w:hAnsi="Times New Roman" w:cs="Times New Roman"/>
          <w:b/>
          <w:bCs/>
          <w:color w:val="000000"/>
          <w:sz w:val="24"/>
          <w:szCs w:val="24"/>
        </w:rPr>
        <w:tab/>
      </w:r>
      <w:r w:rsidRPr="00216194">
        <w:rPr>
          <w:rFonts w:ascii="Times New Roman" w:eastAsia="Times New Roman" w:hAnsi="Times New Roman" w:cs="Times New Roman"/>
          <w:b/>
          <w:bCs/>
          <w:color w:val="000000"/>
          <w:sz w:val="24"/>
          <w:szCs w:val="24"/>
        </w:rPr>
        <w:tab/>
      </w:r>
      <w:r w:rsidRPr="00216194">
        <w:rPr>
          <w:rFonts w:ascii="Times New Roman" w:eastAsia="Times New Roman" w:hAnsi="Times New Roman" w:cs="Times New Roman"/>
          <w:b/>
          <w:bCs/>
          <w:color w:val="000000"/>
          <w:sz w:val="24"/>
          <w:szCs w:val="24"/>
        </w:rPr>
        <w:tab/>
      </w:r>
      <w:r w:rsidRPr="00216194">
        <w:rPr>
          <w:rFonts w:ascii="Times New Roman" w:eastAsia="Times New Roman" w:hAnsi="Times New Roman" w:cs="Times New Roman"/>
          <w:b/>
          <w:bCs/>
          <w:color w:val="000000"/>
          <w:sz w:val="24"/>
          <w:szCs w:val="24"/>
        </w:rPr>
        <w:tab/>
      </w:r>
      <w:r w:rsidRPr="00216194">
        <w:rPr>
          <w:rFonts w:ascii="Times New Roman" w:eastAsia="Times New Roman" w:hAnsi="Times New Roman" w:cs="Times New Roman"/>
          <w:b/>
          <w:bCs/>
          <w:color w:val="000000"/>
          <w:sz w:val="24"/>
          <w:szCs w:val="24"/>
        </w:rPr>
        <w:tab/>
      </w:r>
      <w:r w:rsidRPr="00216194">
        <w:rPr>
          <w:rFonts w:ascii="Times New Roman" w:eastAsia="Times New Roman" w:hAnsi="Times New Roman" w:cs="Times New Roman"/>
          <w:b/>
          <w:bCs/>
          <w:color w:val="000000"/>
          <w:sz w:val="24"/>
          <w:szCs w:val="24"/>
        </w:rPr>
        <w:tab/>
      </w:r>
      <w:r w:rsidRPr="00216194">
        <w:rPr>
          <w:rFonts w:ascii="Times New Roman" w:eastAsia="Times New Roman" w:hAnsi="Times New Roman" w:cs="Times New Roman"/>
          <w:b/>
          <w:bCs/>
          <w:color w:val="000000"/>
          <w:sz w:val="24"/>
          <w:szCs w:val="24"/>
        </w:rPr>
        <w:tab/>
      </w:r>
      <w:r w:rsidRPr="00216194">
        <w:rPr>
          <w:rFonts w:ascii="Times New Roman" w:eastAsia="Times New Roman" w:hAnsi="Times New Roman" w:cs="Times New Roman"/>
          <w:b/>
          <w:bCs/>
          <w:color w:val="000000"/>
          <w:sz w:val="24"/>
          <w:szCs w:val="24"/>
        </w:rPr>
        <w:tab/>
        <w:t>BSEA #2103476</w:t>
      </w:r>
      <w:r w:rsidRPr="00216194">
        <w:rPr>
          <w:rFonts w:ascii="Times New Roman" w:eastAsia="Times New Roman" w:hAnsi="Times New Roman" w:cs="Times New Roman"/>
          <w:b/>
          <w:bCs/>
          <w:color w:val="000000"/>
          <w:sz w:val="24"/>
          <w:szCs w:val="24"/>
        </w:rPr>
        <w:tab/>
      </w:r>
      <w:r w:rsidRPr="00216194">
        <w:rPr>
          <w:rFonts w:ascii="Times New Roman" w:eastAsia="Times New Roman" w:hAnsi="Times New Roman" w:cs="Times New Roman"/>
          <w:b/>
          <w:bCs/>
          <w:color w:val="000000"/>
          <w:sz w:val="24"/>
          <w:szCs w:val="24"/>
        </w:rPr>
        <w:tab/>
      </w:r>
    </w:p>
    <w:p w14:paraId="4BD6DF8D" w14:textId="77777777" w:rsidR="00DA27F3" w:rsidRPr="00216194" w:rsidRDefault="00DA27F3" w:rsidP="00DA27F3">
      <w:pPr>
        <w:spacing w:after="0" w:line="360" w:lineRule="auto"/>
        <w:rPr>
          <w:rFonts w:ascii="Times New Roman" w:eastAsia="Times New Roman" w:hAnsi="Times New Roman" w:cs="Times New Roman"/>
          <w:b/>
          <w:bCs/>
          <w:color w:val="000000"/>
          <w:sz w:val="24"/>
          <w:szCs w:val="24"/>
        </w:rPr>
      </w:pPr>
      <w:r w:rsidRPr="00216194">
        <w:rPr>
          <w:rFonts w:ascii="Times New Roman" w:eastAsia="Times New Roman" w:hAnsi="Times New Roman" w:cs="Times New Roman"/>
          <w:b/>
          <w:bCs/>
          <w:color w:val="000000"/>
          <w:sz w:val="24"/>
          <w:szCs w:val="24"/>
        </w:rPr>
        <w:t>Belmont Public Schools &amp;</w:t>
      </w:r>
      <w:r w:rsidRPr="00216194">
        <w:rPr>
          <w:rFonts w:ascii="Times New Roman" w:eastAsia="Times New Roman" w:hAnsi="Times New Roman" w:cs="Times New Roman"/>
          <w:b/>
          <w:bCs/>
          <w:color w:val="000000"/>
          <w:sz w:val="24"/>
          <w:szCs w:val="24"/>
        </w:rPr>
        <w:tab/>
      </w:r>
      <w:r w:rsidRPr="00216194">
        <w:rPr>
          <w:rFonts w:ascii="Times New Roman" w:eastAsia="Times New Roman" w:hAnsi="Times New Roman" w:cs="Times New Roman"/>
          <w:b/>
          <w:bCs/>
          <w:color w:val="000000"/>
          <w:sz w:val="24"/>
          <w:szCs w:val="24"/>
        </w:rPr>
        <w:tab/>
      </w:r>
      <w:r w:rsidRPr="00216194">
        <w:rPr>
          <w:rFonts w:ascii="Times New Roman" w:eastAsia="Times New Roman" w:hAnsi="Times New Roman" w:cs="Times New Roman"/>
          <w:b/>
          <w:bCs/>
          <w:color w:val="000000"/>
          <w:sz w:val="24"/>
          <w:szCs w:val="24"/>
        </w:rPr>
        <w:tab/>
      </w:r>
      <w:r w:rsidRPr="00216194">
        <w:rPr>
          <w:rFonts w:ascii="Times New Roman" w:eastAsia="Times New Roman" w:hAnsi="Times New Roman" w:cs="Times New Roman"/>
          <w:b/>
          <w:bCs/>
          <w:color w:val="000000"/>
          <w:sz w:val="24"/>
          <w:szCs w:val="24"/>
        </w:rPr>
        <w:tab/>
      </w:r>
      <w:r w:rsidRPr="00216194">
        <w:rPr>
          <w:rFonts w:ascii="Times New Roman" w:eastAsia="Times New Roman" w:hAnsi="Times New Roman" w:cs="Times New Roman"/>
          <w:b/>
          <w:bCs/>
          <w:color w:val="000000"/>
          <w:sz w:val="24"/>
          <w:szCs w:val="24"/>
        </w:rPr>
        <w:tab/>
      </w:r>
      <w:r w:rsidRPr="00216194">
        <w:rPr>
          <w:rFonts w:ascii="Times New Roman" w:eastAsia="Times New Roman" w:hAnsi="Times New Roman" w:cs="Times New Roman"/>
          <w:b/>
          <w:bCs/>
          <w:color w:val="000000"/>
          <w:sz w:val="24"/>
          <w:szCs w:val="24"/>
        </w:rPr>
        <w:tab/>
      </w:r>
    </w:p>
    <w:p w14:paraId="0D4B0A5A" w14:textId="77777777" w:rsidR="00DA27F3" w:rsidRPr="00216194" w:rsidRDefault="00DA27F3" w:rsidP="00DA27F3">
      <w:pPr>
        <w:spacing w:after="0" w:line="360" w:lineRule="auto"/>
        <w:rPr>
          <w:rFonts w:ascii="Times New Roman" w:eastAsia="Times New Roman" w:hAnsi="Times New Roman" w:cs="Times New Roman"/>
          <w:b/>
          <w:bCs/>
          <w:color w:val="000000"/>
          <w:sz w:val="24"/>
          <w:szCs w:val="24"/>
        </w:rPr>
      </w:pPr>
      <w:r w:rsidRPr="00216194">
        <w:rPr>
          <w:rFonts w:ascii="Times New Roman" w:eastAsia="Times New Roman" w:hAnsi="Times New Roman" w:cs="Times New Roman"/>
          <w:b/>
          <w:bCs/>
          <w:color w:val="000000"/>
          <w:sz w:val="24"/>
          <w:szCs w:val="24"/>
        </w:rPr>
        <w:t>Devereux Advanced Behavioral Health</w:t>
      </w:r>
    </w:p>
    <w:p w14:paraId="12D8E847" w14:textId="77777777" w:rsidR="00DA27F3" w:rsidRPr="00D92310" w:rsidRDefault="00DA27F3" w:rsidP="00DA27F3">
      <w:pPr>
        <w:spacing w:after="0" w:line="360" w:lineRule="auto"/>
        <w:rPr>
          <w:rFonts w:ascii="Times New Roman" w:eastAsia="Times New Roman" w:hAnsi="Times New Roman" w:cs="Times New Roman"/>
          <w:color w:val="000000"/>
          <w:sz w:val="24"/>
          <w:szCs w:val="24"/>
        </w:rPr>
      </w:pPr>
      <w:r w:rsidRPr="00D92310">
        <w:rPr>
          <w:rFonts w:ascii="Times New Roman" w:eastAsia="Times New Roman" w:hAnsi="Times New Roman" w:cs="Times New Roman"/>
          <w:color w:val="000000"/>
          <w:sz w:val="24"/>
          <w:szCs w:val="24"/>
        </w:rPr>
        <w:t>_____________________________________</w:t>
      </w:r>
      <w:r>
        <w:rPr>
          <w:rFonts w:ascii="Times New Roman" w:eastAsia="Times New Roman" w:hAnsi="Times New Roman" w:cs="Times New Roman"/>
          <w:color w:val="000000"/>
          <w:sz w:val="24"/>
          <w:szCs w:val="24"/>
        </w:rPr>
        <w:t>____</w:t>
      </w:r>
    </w:p>
    <w:p w14:paraId="2653AD82" w14:textId="77777777" w:rsidR="00DA27F3" w:rsidRPr="00D92310" w:rsidRDefault="00DA27F3" w:rsidP="00DA27F3">
      <w:pPr>
        <w:spacing w:after="0" w:line="360" w:lineRule="auto"/>
        <w:rPr>
          <w:rFonts w:ascii="Times New Roman" w:eastAsia="Times New Roman" w:hAnsi="Times New Roman" w:cs="Times New Roman"/>
          <w:color w:val="000000"/>
          <w:sz w:val="24"/>
          <w:szCs w:val="24"/>
        </w:rPr>
      </w:pPr>
      <w:r w:rsidRPr="00D92310">
        <w:rPr>
          <w:rFonts w:ascii="Times New Roman" w:eastAsia="Times New Roman" w:hAnsi="Times New Roman" w:cs="Times New Roman"/>
          <w:color w:val="000000"/>
          <w:sz w:val="24"/>
          <w:szCs w:val="24"/>
        </w:rPr>
        <w:t> </w:t>
      </w:r>
    </w:p>
    <w:p w14:paraId="7334132A" w14:textId="77777777" w:rsidR="00DA27F3" w:rsidRPr="00D92310" w:rsidRDefault="00DA27F3" w:rsidP="00DA27F3">
      <w:pPr>
        <w:spacing w:after="0" w:line="360" w:lineRule="auto"/>
        <w:jc w:val="center"/>
        <w:rPr>
          <w:rFonts w:ascii="Times New Roman" w:eastAsia="Times New Roman" w:hAnsi="Times New Roman" w:cs="Times New Roman"/>
          <w:b/>
          <w:color w:val="000000"/>
          <w:sz w:val="24"/>
          <w:szCs w:val="24"/>
          <w:u w:val="single"/>
        </w:rPr>
      </w:pPr>
      <w:r w:rsidRPr="00D92310">
        <w:rPr>
          <w:rFonts w:ascii="Times New Roman" w:eastAsia="Times New Roman" w:hAnsi="Times New Roman" w:cs="Times New Roman"/>
          <w:b/>
          <w:color w:val="000000"/>
          <w:sz w:val="24"/>
          <w:szCs w:val="24"/>
          <w:u w:val="single"/>
        </w:rPr>
        <w:t>RULING ON PARENTS’ MOTION FOR STAY PUT</w:t>
      </w:r>
    </w:p>
    <w:p w14:paraId="2FD02247" w14:textId="77777777" w:rsidR="00DA27F3" w:rsidRPr="00D92310" w:rsidRDefault="00DA27F3" w:rsidP="00DA27F3">
      <w:pPr>
        <w:spacing w:after="0" w:line="360" w:lineRule="auto"/>
        <w:jc w:val="center"/>
        <w:rPr>
          <w:rFonts w:ascii="Times New Roman" w:eastAsia="Times New Roman" w:hAnsi="Times New Roman" w:cs="Times New Roman"/>
          <w:color w:val="000000"/>
          <w:sz w:val="24"/>
          <w:szCs w:val="24"/>
        </w:rPr>
      </w:pPr>
    </w:p>
    <w:p w14:paraId="5EBFC68C" w14:textId="77777777" w:rsidR="00DA27F3" w:rsidRPr="00D92310" w:rsidRDefault="00DA27F3" w:rsidP="00DA27F3">
      <w:pPr>
        <w:pStyle w:val="NoSpacing"/>
        <w:ind w:firstLine="720"/>
        <w:rPr>
          <w:rFonts w:ascii="Times New Roman" w:hAnsi="Times New Roman" w:cs="Times New Roman"/>
          <w:sz w:val="24"/>
          <w:szCs w:val="24"/>
        </w:rPr>
      </w:pPr>
      <w:r w:rsidRPr="00D92310">
        <w:rPr>
          <w:rFonts w:ascii="Times New Roman" w:hAnsi="Times New Roman" w:cs="Times New Roman"/>
          <w:sz w:val="24"/>
          <w:szCs w:val="24"/>
        </w:rPr>
        <w:t xml:space="preserve">On November 6, 2020, Parents filed a </w:t>
      </w:r>
      <w:r w:rsidRPr="00D92310">
        <w:rPr>
          <w:rFonts w:ascii="Times New Roman" w:hAnsi="Times New Roman" w:cs="Times New Roman"/>
          <w:i/>
          <w:iCs/>
          <w:sz w:val="24"/>
          <w:szCs w:val="24"/>
        </w:rPr>
        <w:t xml:space="preserve">Request for An Accelerated Hearing and Motion for Stay Put </w:t>
      </w:r>
      <w:r w:rsidRPr="00D92310">
        <w:rPr>
          <w:rFonts w:ascii="Times New Roman" w:hAnsi="Times New Roman" w:cs="Times New Roman"/>
          <w:sz w:val="24"/>
          <w:szCs w:val="24"/>
        </w:rPr>
        <w:t>seeking, in part, an interim order entitling Student to stay</w:t>
      </w:r>
      <w:r>
        <w:rPr>
          <w:rFonts w:ascii="Times New Roman" w:hAnsi="Times New Roman" w:cs="Times New Roman"/>
          <w:sz w:val="24"/>
          <w:szCs w:val="24"/>
        </w:rPr>
        <w:t>-</w:t>
      </w:r>
      <w:r w:rsidRPr="00D92310">
        <w:rPr>
          <w:rFonts w:ascii="Times New Roman" w:hAnsi="Times New Roman" w:cs="Times New Roman"/>
          <w:sz w:val="24"/>
          <w:szCs w:val="24"/>
        </w:rPr>
        <w:t>put at Devereux during the pendency of this dispute; an order entitling Student to stay</w:t>
      </w:r>
      <w:r>
        <w:rPr>
          <w:rFonts w:ascii="Times New Roman" w:hAnsi="Times New Roman" w:cs="Times New Roman"/>
          <w:sz w:val="24"/>
          <w:szCs w:val="24"/>
        </w:rPr>
        <w:t>-</w:t>
      </w:r>
      <w:r w:rsidRPr="00D92310">
        <w:rPr>
          <w:rFonts w:ascii="Times New Roman" w:hAnsi="Times New Roman" w:cs="Times New Roman"/>
          <w:sz w:val="24"/>
          <w:szCs w:val="24"/>
        </w:rPr>
        <w:t>put at Devereux until another appropriate placement is identified and becomes available; and an order compelling Belmont to arrange and fund any additional personnel or services to maintain Student’s and others’ health and safety while he remains at Devereux. In support of their position, Parents argued that Student is entitled to stay</w:t>
      </w:r>
      <w:r>
        <w:rPr>
          <w:rFonts w:ascii="Times New Roman" w:hAnsi="Times New Roman" w:cs="Times New Roman"/>
          <w:sz w:val="24"/>
          <w:szCs w:val="24"/>
        </w:rPr>
        <w:t>-</w:t>
      </w:r>
      <w:r w:rsidRPr="00D92310">
        <w:rPr>
          <w:rFonts w:ascii="Times New Roman" w:hAnsi="Times New Roman" w:cs="Times New Roman"/>
          <w:sz w:val="24"/>
          <w:szCs w:val="24"/>
        </w:rPr>
        <w:t xml:space="preserve">put at Devereux during the pendency of this dispute as </w:t>
      </w:r>
      <w:r>
        <w:rPr>
          <w:rFonts w:ascii="Times New Roman" w:hAnsi="Times New Roman" w:cs="Times New Roman"/>
          <w:sz w:val="24"/>
          <w:szCs w:val="24"/>
        </w:rPr>
        <w:t>“</w:t>
      </w:r>
      <w:r w:rsidRPr="00D92310">
        <w:rPr>
          <w:rFonts w:ascii="Times New Roman" w:hAnsi="Times New Roman" w:cs="Times New Roman"/>
          <w:sz w:val="24"/>
          <w:szCs w:val="24"/>
        </w:rPr>
        <w:t>Student has no other placement available to him and is unable to safely return home.</w:t>
      </w:r>
      <w:r>
        <w:rPr>
          <w:rFonts w:ascii="Times New Roman" w:hAnsi="Times New Roman" w:cs="Times New Roman"/>
          <w:sz w:val="24"/>
          <w:szCs w:val="24"/>
        </w:rPr>
        <w:t>”</w:t>
      </w:r>
    </w:p>
    <w:p w14:paraId="7E30D102" w14:textId="77777777" w:rsidR="00DA27F3" w:rsidRPr="00D92310" w:rsidRDefault="00DA27F3" w:rsidP="00DA27F3">
      <w:pPr>
        <w:pStyle w:val="NoSpacing"/>
        <w:ind w:firstLine="720"/>
        <w:rPr>
          <w:rFonts w:ascii="Times New Roman" w:hAnsi="Times New Roman" w:cs="Times New Roman"/>
          <w:sz w:val="24"/>
          <w:szCs w:val="24"/>
        </w:rPr>
      </w:pPr>
    </w:p>
    <w:p w14:paraId="31CF2600" w14:textId="77777777" w:rsidR="00DA27F3" w:rsidRPr="00D92310" w:rsidRDefault="00DA27F3" w:rsidP="00DA27F3">
      <w:pPr>
        <w:pStyle w:val="NoSpacing"/>
        <w:ind w:firstLine="720"/>
        <w:rPr>
          <w:rFonts w:ascii="Times New Roman" w:hAnsi="Times New Roman" w:cs="Times New Roman"/>
          <w:sz w:val="24"/>
          <w:szCs w:val="24"/>
        </w:rPr>
      </w:pPr>
      <w:r w:rsidRPr="00D92310">
        <w:rPr>
          <w:rFonts w:ascii="Times New Roman" w:hAnsi="Times New Roman" w:cs="Times New Roman"/>
          <w:sz w:val="24"/>
          <w:szCs w:val="24"/>
        </w:rPr>
        <w:t xml:space="preserve">On November 25, 2020, the Belmont Public Schools (Belmont) responded that it is not opposed to funding any additional staff (as deemed necessary by the Team) to maintain the Student’s placement at Devereux Advanced Behavioral Health (Devereux).  Belmont also noted that it had sent out referrals to over twenty (20) placements and had only identified The Judge </w:t>
      </w:r>
      <w:proofErr w:type="spellStart"/>
      <w:r w:rsidRPr="00D92310">
        <w:rPr>
          <w:rFonts w:ascii="Times New Roman" w:hAnsi="Times New Roman" w:cs="Times New Roman"/>
          <w:sz w:val="24"/>
          <w:szCs w:val="24"/>
        </w:rPr>
        <w:t>Rottenberg</w:t>
      </w:r>
      <w:proofErr w:type="spellEnd"/>
      <w:r w:rsidRPr="00D92310">
        <w:rPr>
          <w:rFonts w:ascii="Times New Roman" w:hAnsi="Times New Roman" w:cs="Times New Roman"/>
          <w:sz w:val="24"/>
          <w:szCs w:val="24"/>
        </w:rPr>
        <w:t xml:space="preserve"> Center (JRC) as a possible appropriate placement.  However, JRC has informed Belmont that they currently have a waiting list and cannot </w:t>
      </w:r>
      <w:r w:rsidRPr="00822BAF">
        <w:rPr>
          <w:rFonts w:ascii="Times New Roman" w:hAnsi="Times New Roman" w:cs="Times New Roman"/>
          <w:sz w:val="24"/>
          <w:szCs w:val="24"/>
        </w:rPr>
        <w:t xml:space="preserve">ascertain </w:t>
      </w:r>
      <w:r w:rsidRPr="00D92310">
        <w:rPr>
          <w:rFonts w:ascii="Times New Roman" w:hAnsi="Times New Roman" w:cs="Times New Roman"/>
          <w:sz w:val="24"/>
          <w:szCs w:val="24"/>
        </w:rPr>
        <w:t>the amount of time that Student may be on the waiting list</w:t>
      </w:r>
      <w:r>
        <w:rPr>
          <w:rFonts w:ascii="Times New Roman" w:hAnsi="Times New Roman" w:cs="Times New Roman"/>
          <w:sz w:val="24"/>
          <w:szCs w:val="24"/>
        </w:rPr>
        <w:t>,</w:t>
      </w:r>
      <w:r w:rsidRPr="00D92310">
        <w:rPr>
          <w:rFonts w:ascii="Times New Roman" w:hAnsi="Times New Roman" w:cs="Times New Roman"/>
          <w:sz w:val="24"/>
          <w:szCs w:val="24"/>
        </w:rPr>
        <w:t xml:space="preserve"> but that the typical length of time is approximately two months and placement thereon is conditional on the Student’s medical clearance and formal acceptance. </w:t>
      </w:r>
      <w:r>
        <w:rPr>
          <w:rFonts w:ascii="Times New Roman" w:hAnsi="Times New Roman" w:cs="Times New Roman"/>
          <w:sz w:val="24"/>
          <w:szCs w:val="24"/>
        </w:rPr>
        <w:t xml:space="preserve"> </w:t>
      </w:r>
      <w:r w:rsidRPr="00D92310">
        <w:rPr>
          <w:rFonts w:ascii="Times New Roman" w:hAnsi="Times New Roman" w:cs="Times New Roman"/>
          <w:sz w:val="24"/>
          <w:szCs w:val="24"/>
        </w:rPr>
        <w:t xml:space="preserve">Belmont also indicated that it has engaged in discussions with the Department of Developmental Disabilities (DDS) regarding funding a DDS placement until the Student turned 22 years of age. </w:t>
      </w:r>
    </w:p>
    <w:p w14:paraId="72F1939B" w14:textId="77777777" w:rsidR="00DA27F3" w:rsidRPr="00D92310" w:rsidRDefault="00DA27F3" w:rsidP="00DA27F3">
      <w:pPr>
        <w:pStyle w:val="NoSpacing"/>
        <w:ind w:firstLine="720"/>
        <w:rPr>
          <w:rFonts w:ascii="Times New Roman" w:hAnsi="Times New Roman" w:cs="Times New Roman"/>
          <w:sz w:val="24"/>
          <w:szCs w:val="24"/>
        </w:rPr>
      </w:pPr>
    </w:p>
    <w:p w14:paraId="38B897B2" w14:textId="77777777" w:rsidR="00DA27F3" w:rsidRDefault="00DA27F3" w:rsidP="00DA27F3">
      <w:pPr>
        <w:pStyle w:val="NoSpacing"/>
        <w:ind w:firstLine="720"/>
        <w:rPr>
          <w:rFonts w:ascii="Times New Roman" w:hAnsi="Times New Roman" w:cs="Times New Roman"/>
          <w:sz w:val="24"/>
          <w:szCs w:val="24"/>
        </w:rPr>
      </w:pPr>
      <w:r w:rsidRPr="00D92310">
        <w:rPr>
          <w:rFonts w:ascii="Times New Roman" w:hAnsi="Times New Roman" w:cs="Times New Roman"/>
          <w:sz w:val="24"/>
          <w:szCs w:val="24"/>
        </w:rPr>
        <w:t xml:space="preserve">On December 2, 2020, Parents requested that the matter be removed from the accelerated calendar and proceed in accordance with the timelines set forth in federal and state law, pursuant to BESA Hearing Rule II(D)(4)(b). Parents also requested a postponement of the Hearing scheduled for December 7, 2020.  </w:t>
      </w:r>
    </w:p>
    <w:p w14:paraId="1CA06135" w14:textId="77777777" w:rsidR="00DA27F3" w:rsidRDefault="00DA27F3" w:rsidP="00DA27F3">
      <w:pPr>
        <w:pStyle w:val="NoSpacing"/>
        <w:ind w:firstLine="720"/>
        <w:rPr>
          <w:rFonts w:ascii="Times New Roman" w:hAnsi="Times New Roman" w:cs="Times New Roman"/>
          <w:sz w:val="24"/>
          <w:szCs w:val="24"/>
        </w:rPr>
      </w:pPr>
    </w:p>
    <w:p w14:paraId="4FBDE40D" w14:textId="77777777" w:rsidR="00DA27F3" w:rsidRPr="00D92310" w:rsidRDefault="00DA27F3" w:rsidP="00DA27F3">
      <w:pPr>
        <w:pStyle w:val="NoSpacing"/>
        <w:ind w:firstLine="720"/>
        <w:rPr>
          <w:rFonts w:ascii="Times New Roman" w:hAnsi="Times New Roman" w:cs="Times New Roman"/>
          <w:sz w:val="24"/>
          <w:szCs w:val="24"/>
        </w:rPr>
      </w:pPr>
      <w:r w:rsidRPr="00D92310">
        <w:rPr>
          <w:rFonts w:ascii="Times New Roman" w:hAnsi="Times New Roman" w:cs="Times New Roman"/>
          <w:sz w:val="24"/>
          <w:szCs w:val="24"/>
        </w:rPr>
        <w:lastRenderedPageBreak/>
        <w:t>On</w:t>
      </w:r>
      <w:r>
        <w:rPr>
          <w:rFonts w:ascii="Times New Roman" w:hAnsi="Times New Roman" w:cs="Times New Roman"/>
          <w:sz w:val="24"/>
          <w:szCs w:val="24"/>
        </w:rPr>
        <w:t xml:space="preserve"> December 2, 2020</w:t>
      </w:r>
      <w:r w:rsidRPr="00D92310">
        <w:rPr>
          <w:rFonts w:ascii="Times New Roman" w:hAnsi="Times New Roman" w:cs="Times New Roman"/>
          <w:sz w:val="24"/>
          <w:szCs w:val="24"/>
        </w:rPr>
        <w:t>, Devereux responded in opposition to Parents’ request and argued that stay</w:t>
      </w:r>
      <w:r>
        <w:rPr>
          <w:rFonts w:ascii="Times New Roman" w:hAnsi="Times New Roman" w:cs="Times New Roman"/>
          <w:sz w:val="24"/>
          <w:szCs w:val="24"/>
        </w:rPr>
        <w:t>-</w:t>
      </w:r>
      <w:r w:rsidRPr="00D92310">
        <w:rPr>
          <w:rFonts w:ascii="Times New Roman" w:hAnsi="Times New Roman" w:cs="Times New Roman"/>
          <w:sz w:val="24"/>
          <w:szCs w:val="24"/>
        </w:rPr>
        <w:t>put is a requirement imposed on the LEA and that a private program is not subject to stay</w:t>
      </w:r>
      <w:r>
        <w:rPr>
          <w:rFonts w:ascii="Times New Roman" w:hAnsi="Times New Roman" w:cs="Times New Roman"/>
          <w:sz w:val="24"/>
          <w:szCs w:val="24"/>
        </w:rPr>
        <w:t>-</w:t>
      </w:r>
      <w:r w:rsidRPr="00D92310">
        <w:rPr>
          <w:rFonts w:ascii="Times New Roman" w:hAnsi="Times New Roman" w:cs="Times New Roman"/>
          <w:sz w:val="24"/>
          <w:szCs w:val="24"/>
        </w:rPr>
        <w:t>put but is, instead, subject to DESE regulations that authorize emergency termination.  Devereux further asserted that stay</w:t>
      </w:r>
      <w:r>
        <w:rPr>
          <w:rFonts w:ascii="Times New Roman" w:hAnsi="Times New Roman" w:cs="Times New Roman"/>
          <w:sz w:val="24"/>
          <w:szCs w:val="24"/>
        </w:rPr>
        <w:t>-</w:t>
      </w:r>
      <w:r w:rsidRPr="00D92310">
        <w:rPr>
          <w:rFonts w:ascii="Times New Roman" w:hAnsi="Times New Roman" w:cs="Times New Roman"/>
          <w:sz w:val="24"/>
          <w:szCs w:val="24"/>
        </w:rPr>
        <w:t xml:space="preserve">put is “not absolute. </w:t>
      </w:r>
      <w:r>
        <w:rPr>
          <w:rFonts w:ascii="Times New Roman" w:hAnsi="Times New Roman" w:cs="Times New Roman"/>
          <w:sz w:val="24"/>
          <w:szCs w:val="24"/>
        </w:rPr>
        <w:t xml:space="preserve"> </w:t>
      </w:r>
      <w:r w:rsidRPr="00D92310">
        <w:rPr>
          <w:rFonts w:ascii="Times New Roman" w:hAnsi="Times New Roman" w:cs="Times New Roman"/>
          <w:sz w:val="24"/>
          <w:szCs w:val="24"/>
        </w:rPr>
        <w:t xml:space="preserve">Rather, public school officials are entitled to exclude students when the interests of maintaining a safe learning environment outweigh the dangerous child’s right to receive a free and appropriate public education.” </w:t>
      </w:r>
      <w:r>
        <w:rPr>
          <w:rFonts w:ascii="Times New Roman" w:hAnsi="Times New Roman" w:cs="Times New Roman"/>
          <w:sz w:val="24"/>
          <w:szCs w:val="24"/>
        </w:rPr>
        <w:t xml:space="preserve"> </w:t>
      </w:r>
      <w:r w:rsidRPr="00D92310">
        <w:rPr>
          <w:rFonts w:ascii="Times New Roman" w:hAnsi="Times New Roman" w:cs="Times New Roman"/>
          <w:sz w:val="24"/>
          <w:szCs w:val="24"/>
        </w:rPr>
        <w:t xml:space="preserve">In support of its argument, Devereux noted that Student is dangerous to himself and others and has received </w:t>
      </w:r>
      <w:r>
        <w:rPr>
          <w:rFonts w:ascii="Times New Roman" w:hAnsi="Times New Roman" w:cs="Times New Roman"/>
          <w:sz w:val="24"/>
          <w:szCs w:val="24"/>
        </w:rPr>
        <w:t>limited</w:t>
      </w:r>
      <w:r w:rsidRPr="00D92310">
        <w:rPr>
          <w:rFonts w:ascii="Times New Roman" w:hAnsi="Times New Roman" w:cs="Times New Roman"/>
          <w:sz w:val="24"/>
          <w:szCs w:val="24"/>
        </w:rPr>
        <w:t xml:space="preserve"> education in 2020. </w:t>
      </w:r>
    </w:p>
    <w:p w14:paraId="42E2B099" w14:textId="77777777" w:rsidR="00DA27F3" w:rsidRPr="00D92310" w:rsidRDefault="00DA27F3" w:rsidP="00DA27F3">
      <w:pPr>
        <w:pStyle w:val="NoSpacing"/>
        <w:ind w:firstLine="720"/>
        <w:rPr>
          <w:rFonts w:ascii="Times New Roman" w:hAnsi="Times New Roman" w:cs="Times New Roman"/>
          <w:sz w:val="24"/>
          <w:szCs w:val="24"/>
        </w:rPr>
      </w:pPr>
    </w:p>
    <w:p w14:paraId="0D9DAA50" w14:textId="77777777" w:rsidR="00DA27F3" w:rsidRPr="00D92310" w:rsidRDefault="00DA27F3" w:rsidP="00DA27F3">
      <w:pPr>
        <w:pStyle w:val="NoSpacing"/>
        <w:ind w:firstLine="720"/>
        <w:rPr>
          <w:rFonts w:ascii="Times New Roman" w:hAnsi="Times New Roman" w:cs="Times New Roman"/>
          <w:sz w:val="24"/>
          <w:szCs w:val="24"/>
        </w:rPr>
      </w:pPr>
      <w:r>
        <w:rPr>
          <w:rFonts w:ascii="Times New Roman" w:hAnsi="Times New Roman" w:cs="Times New Roman"/>
          <w:sz w:val="24"/>
          <w:szCs w:val="24"/>
        </w:rPr>
        <w:t>Following a Zoom conference o</w:t>
      </w:r>
      <w:r w:rsidRPr="00D92310">
        <w:rPr>
          <w:rFonts w:ascii="Times New Roman" w:hAnsi="Times New Roman" w:cs="Times New Roman"/>
          <w:sz w:val="24"/>
          <w:szCs w:val="24"/>
        </w:rPr>
        <w:t>n December 4, 2020,</w:t>
      </w:r>
      <w:r>
        <w:rPr>
          <w:rFonts w:ascii="Times New Roman" w:hAnsi="Times New Roman" w:cs="Times New Roman"/>
          <w:sz w:val="24"/>
          <w:szCs w:val="24"/>
        </w:rPr>
        <w:t xml:space="preserve"> during which the Parties’ concerns were discussed, </w:t>
      </w:r>
      <w:r w:rsidRPr="00D92310">
        <w:rPr>
          <w:rFonts w:ascii="Times New Roman" w:hAnsi="Times New Roman" w:cs="Times New Roman"/>
          <w:sz w:val="24"/>
          <w:szCs w:val="24"/>
        </w:rPr>
        <w:t xml:space="preserve">the Hearing Officer granted Parents’ request to take this matter off the accelerated track and </w:t>
      </w:r>
      <w:r>
        <w:rPr>
          <w:rFonts w:ascii="Times New Roman" w:hAnsi="Times New Roman" w:cs="Times New Roman"/>
          <w:sz w:val="24"/>
          <w:szCs w:val="24"/>
        </w:rPr>
        <w:t xml:space="preserve">to have it </w:t>
      </w:r>
      <w:r w:rsidRPr="00D92310">
        <w:rPr>
          <w:rFonts w:ascii="Times New Roman" w:hAnsi="Times New Roman" w:cs="Times New Roman"/>
          <w:sz w:val="24"/>
          <w:szCs w:val="24"/>
        </w:rPr>
        <w:t xml:space="preserve">placed under regular IDEA timelines.  The Hearing Officer also granted Parents’ request for postponement of the Hearing scheduled for December 7, 2020 </w:t>
      </w:r>
      <w:r>
        <w:rPr>
          <w:rFonts w:ascii="Times New Roman" w:hAnsi="Times New Roman" w:cs="Times New Roman"/>
          <w:sz w:val="24"/>
          <w:szCs w:val="24"/>
        </w:rPr>
        <w:t>and continued the matter to</w:t>
      </w:r>
      <w:r w:rsidRPr="00D92310">
        <w:rPr>
          <w:rFonts w:ascii="Times New Roman" w:hAnsi="Times New Roman" w:cs="Times New Roman"/>
          <w:sz w:val="24"/>
          <w:szCs w:val="24"/>
        </w:rPr>
        <w:t xml:space="preserve"> January 6 and 7, 2021</w:t>
      </w:r>
      <w:r>
        <w:rPr>
          <w:rFonts w:ascii="Times New Roman" w:hAnsi="Times New Roman" w:cs="Times New Roman"/>
          <w:sz w:val="24"/>
          <w:szCs w:val="24"/>
        </w:rPr>
        <w:t xml:space="preserve">, dates selected by the Parties during the December 4, 2020, Zoom conference.  </w:t>
      </w:r>
    </w:p>
    <w:p w14:paraId="749B7289" w14:textId="77777777" w:rsidR="00DA27F3" w:rsidRPr="00D92310" w:rsidRDefault="00DA27F3" w:rsidP="00DA27F3">
      <w:pPr>
        <w:pStyle w:val="NoSpacing"/>
        <w:ind w:firstLine="720"/>
        <w:rPr>
          <w:rFonts w:ascii="Times New Roman" w:hAnsi="Times New Roman" w:cs="Times New Roman"/>
          <w:sz w:val="24"/>
          <w:szCs w:val="24"/>
        </w:rPr>
      </w:pPr>
    </w:p>
    <w:p w14:paraId="0A85E9CF" w14:textId="77777777" w:rsidR="00DA27F3" w:rsidRPr="00D92310" w:rsidRDefault="00DA27F3" w:rsidP="00DA27F3">
      <w:pPr>
        <w:pStyle w:val="NoSpacing"/>
        <w:ind w:firstLine="720"/>
        <w:rPr>
          <w:rFonts w:ascii="Times New Roman" w:hAnsi="Times New Roman" w:cs="Times New Roman"/>
          <w:sz w:val="24"/>
          <w:szCs w:val="24"/>
        </w:rPr>
      </w:pPr>
      <w:r w:rsidRPr="00D92310">
        <w:rPr>
          <w:rFonts w:ascii="Times New Roman" w:hAnsi="Times New Roman" w:cs="Times New Roman"/>
          <w:sz w:val="24"/>
          <w:szCs w:val="24"/>
        </w:rPr>
        <w:t xml:space="preserve">During </w:t>
      </w:r>
      <w:r>
        <w:rPr>
          <w:rFonts w:ascii="Times New Roman" w:hAnsi="Times New Roman" w:cs="Times New Roman"/>
          <w:sz w:val="24"/>
          <w:szCs w:val="24"/>
        </w:rPr>
        <w:t xml:space="preserve">the Zoom </w:t>
      </w:r>
      <w:r w:rsidRPr="00D92310">
        <w:rPr>
          <w:rFonts w:ascii="Times New Roman" w:hAnsi="Times New Roman" w:cs="Times New Roman"/>
          <w:sz w:val="24"/>
          <w:szCs w:val="24"/>
        </w:rPr>
        <w:t xml:space="preserve">conference the Parties reiterated their request for a ruling on </w:t>
      </w:r>
      <w:r w:rsidRPr="00D92310">
        <w:rPr>
          <w:rFonts w:ascii="Times New Roman" w:hAnsi="Times New Roman" w:cs="Times New Roman"/>
          <w:i/>
          <w:iCs/>
          <w:sz w:val="24"/>
          <w:szCs w:val="24"/>
        </w:rPr>
        <w:t>Parents</w:t>
      </w:r>
      <w:r>
        <w:rPr>
          <w:rFonts w:ascii="Times New Roman" w:hAnsi="Times New Roman" w:cs="Times New Roman"/>
          <w:i/>
          <w:iCs/>
          <w:sz w:val="24"/>
          <w:szCs w:val="24"/>
        </w:rPr>
        <w:t>’</w:t>
      </w:r>
      <w:r w:rsidRPr="00D92310">
        <w:rPr>
          <w:rFonts w:ascii="Times New Roman" w:hAnsi="Times New Roman" w:cs="Times New Roman"/>
          <w:i/>
          <w:iCs/>
          <w:sz w:val="24"/>
          <w:szCs w:val="24"/>
        </w:rPr>
        <w:t xml:space="preserve"> Motion for Stay Put</w:t>
      </w:r>
      <w:r w:rsidRPr="00D92310">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sidRPr="00D92310">
        <w:rPr>
          <w:rFonts w:ascii="Times New Roman" w:hAnsi="Times New Roman" w:cs="Times New Roman"/>
          <w:sz w:val="24"/>
          <w:szCs w:val="24"/>
        </w:rPr>
        <w:t xml:space="preserve"> At that time, the Parties did not request an opportunity to put forth oral and/or written arguments on the </w:t>
      </w:r>
      <w:r w:rsidRPr="00D92310">
        <w:rPr>
          <w:rFonts w:ascii="Times New Roman" w:hAnsi="Times New Roman" w:cs="Times New Roman"/>
          <w:i/>
          <w:iCs/>
          <w:sz w:val="24"/>
          <w:szCs w:val="24"/>
        </w:rPr>
        <w:t>Motion</w:t>
      </w:r>
      <w:r w:rsidRPr="00D92310">
        <w:rPr>
          <w:rFonts w:ascii="Times New Roman" w:hAnsi="Times New Roman" w:cs="Times New Roman"/>
          <w:sz w:val="24"/>
          <w:szCs w:val="24"/>
        </w:rPr>
        <w:t>.</w:t>
      </w:r>
    </w:p>
    <w:p w14:paraId="4E675D60" w14:textId="77777777" w:rsidR="00DA27F3" w:rsidRPr="00D92310" w:rsidRDefault="00DA27F3" w:rsidP="00DA27F3">
      <w:pPr>
        <w:pStyle w:val="NoSpacing"/>
        <w:ind w:firstLine="720"/>
        <w:rPr>
          <w:rFonts w:ascii="Times New Roman" w:hAnsi="Times New Roman" w:cs="Times New Roman"/>
          <w:sz w:val="24"/>
          <w:szCs w:val="24"/>
        </w:rPr>
      </w:pPr>
    </w:p>
    <w:p w14:paraId="6E760809" w14:textId="77777777" w:rsidR="00DA27F3" w:rsidRPr="00D92310" w:rsidRDefault="00DA27F3" w:rsidP="00DA27F3">
      <w:pPr>
        <w:pStyle w:val="NoSpacing"/>
        <w:ind w:firstLine="720"/>
        <w:rPr>
          <w:rFonts w:ascii="Times New Roman" w:hAnsi="Times New Roman" w:cs="Times New Roman"/>
          <w:sz w:val="24"/>
          <w:szCs w:val="24"/>
        </w:rPr>
      </w:pPr>
      <w:r w:rsidRPr="00D92310">
        <w:rPr>
          <w:rFonts w:ascii="Times New Roman" w:hAnsi="Times New Roman" w:cs="Times New Roman"/>
          <w:sz w:val="24"/>
          <w:szCs w:val="24"/>
        </w:rPr>
        <w:t xml:space="preserve"> </w:t>
      </w:r>
      <w:r w:rsidRPr="00822BAF">
        <w:rPr>
          <w:rFonts w:ascii="Times New Roman" w:hAnsi="Times New Roman" w:cs="Times New Roman"/>
          <w:sz w:val="24"/>
          <w:szCs w:val="24"/>
        </w:rPr>
        <w:t xml:space="preserve">This </w:t>
      </w:r>
      <w:r w:rsidRPr="00822BAF">
        <w:rPr>
          <w:rFonts w:ascii="Times New Roman" w:hAnsi="Times New Roman" w:cs="Times New Roman"/>
          <w:i/>
          <w:iCs/>
          <w:sz w:val="24"/>
          <w:szCs w:val="24"/>
        </w:rPr>
        <w:t>Ruling</w:t>
      </w:r>
      <w:r w:rsidRPr="00822BAF">
        <w:rPr>
          <w:rFonts w:ascii="Times New Roman" w:hAnsi="Times New Roman" w:cs="Times New Roman"/>
          <w:sz w:val="24"/>
          <w:szCs w:val="24"/>
        </w:rPr>
        <w:t xml:space="preserve"> addresses Parents’ </w:t>
      </w:r>
      <w:r w:rsidRPr="00822BAF">
        <w:rPr>
          <w:rFonts w:ascii="Times New Roman" w:hAnsi="Times New Roman" w:cs="Times New Roman"/>
          <w:i/>
          <w:iCs/>
          <w:sz w:val="24"/>
          <w:szCs w:val="24"/>
        </w:rPr>
        <w:t xml:space="preserve">Motion </w:t>
      </w:r>
      <w:r w:rsidRPr="00822BAF">
        <w:rPr>
          <w:rFonts w:ascii="Times New Roman" w:hAnsi="Times New Roman" w:cs="Times New Roman"/>
          <w:sz w:val="24"/>
          <w:szCs w:val="24"/>
        </w:rPr>
        <w:t xml:space="preserve">for clarification of Student’s </w:t>
      </w:r>
      <w:proofErr w:type="spellStart"/>
      <w:r>
        <w:rPr>
          <w:rFonts w:ascii="Times New Roman" w:hAnsi="Times New Roman" w:cs="Times New Roman"/>
          <w:sz w:val="24"/>
          <w:szCs w:val="24"/>
        </w:rPr>
        <w:t>s</w:t>
      </w:r>
      <w:r w:rsidRPr="00822BAF">
        <w:rPr>
          <w:rFonts w:ascii="Times New Roman" w:hAnsi="Times New Roman" w:cs="Times New Roman"/>
          <w:sz w:val="24"/>
          <w:szCs w:val="24"/>
        </w:rPr>
        <w:t>ta</w:t>
      </w:r>
      <w:proofErr w:type="spellEnd"/>
      <w:r>
        <w:rPr>
          <w:rFonts w:ascii="Times New Roman" w:hAnsi="Times New Roman" w:cs="Times New Roman"/>
          <w:sz w:val="24"/>
          <w:szCs w:val="24"/>
        </w:rPr>
        <w:t>-</w:t>
      </w:r>
      <w:r w:rsidRPr="00822BAF">
        <w:rPr>
          <w:rFonts w:ascii="Times New Roman" w:hAnsi="Times New Roman" w:cs="Times New Roman"/>
          <w:sz w:val="24"/>
          <w:szCs w:val="24"/>
        </w:rPr>
        <w:t>put.  After careful consideration of the information before me, Parents’ request for an interim order entitling Student to stay</w:t>
      </w:r>
      <w:r>
        <w:rPr>
          <w:rFonts w:ascii="Times New Roman" w:hAnsi="Times New Roman" w:cs="Times New Roman"/>
          <w:sz w:val="24"/>
          <w:szCs w:val="24"/>
        </w:rPr>
        <w:t>-</w:t>
      </w:r>
      <w:r w:rsidRPr="00822BAF">
        <w:rPr>
          <w:rFonts w:ascii="Times New Roman" w:hAnsi="Times New Roman" w:cs="Times New Roman"/>
          <w:sz w:val="24"/>
          <w:szCs w:val="24"/>
        </w:rPr>
        <w:t xml:space="preserve">put at Devereux during the pendency of this dispute is hereby </w:t>
      </w:r>
      <w:r w:rsidRPr="00822BAF">
        <w:rPr>
          <w:rFonts w:ascii="Times New Roman" w:hAnsi="Times New Roman" w:cs="Times New Roman"/>
          <w:b/>
          <w:bCs/>
          <w:sz w:val="24"/>
          <w:szCs w:val="24"/>
        </w:rPr>
        <w:t>GRANTED</w:t>
      </w:r>
      <w:r w:rsidRPr="00822BAF">
        <w:rPr>
          <w:rFonts w:ascii="Times New Roman" w:hAnsi="Times New Roman" w:cs="Times New Roman"/>
          <w:sz w:val="24"/>
          <w:szCs w:val="24"/>
        </w:rPr>
        <w:t>.  While Student may remain at Devereux during the pendency of the instant matter, I note that the Parties are currently working on identifying an alternative placement</w:t>
      </w:r>
      <w:r w:rsidRPr="00822BAF">
        <w:rPr>
          <w:rFonts w:ascii="Times New Roman" w:hAnsi="Times New Roman" w:cs="Times New Roman"/>
          <w:i/>
          <w:iCs/>
          <w:sz w:val="24"/>
          <w:szCs w:val="24"/>
        </w:rPr>
        <w:t xml:space="preserve"> </w:t>
      </w:r>
      <w:r w:rsidRPr="00822BAF">
        <w:rPr>
          <w:rFonts w:ascii="Times New Roman" w:hAnsi="Times New Roman" w:cs="Times New Roman"/>
          <w:sz w:val="24"/>
          <w:szCs w:val="24"/>
        </w:rPr>
        <w:t>which may become available.  Its availability and appropriateness may then be ascertained at the evidentiary hearing scheduled for January 2021</w:t>
      </w:r>
      <w:r w:rsidRPr="00822BAF">
        <w:rPr>
          <w:rFonts w:ascii="Times New Roman" w:hAnsi="Times New Roman" w:cs="Times New Roman"/>
          <w:b/>
          <w:bCs/>
          <w:sz w:val="24"/>
          <w:szCs w:val="24"/>
        </w:rPr>
        <w:t xml:space="preserve">.  </w:t>
      </w:r>
    </w:p>
    <w:p w14:paraId="411F2B25" w14:textId="77777777" w:rsidR="00DA27F3" w:rsidRPr="00D92310" w:rsidRDefault="00DA27F3" w:rsidP="00DA27F3">
      <w:pPr>
        <w:pStyle w:val="NoSpacing"/>
        <w:rPr>
          <w:rFonts w:ascii="Times New Roman" w:hAnsi="Times New Roman" w:cs="Times New Roman"/>
          <w:sz w:val="24"/>
          <w:szCs w:val="24"/>
        </w:rPr>
      </w:pPr>
    </w:p>
    <w:p w14:paraId="63C6F73E" w14:textId="77777777" w:rsidR="00DA27F3" w:rsidRPr="00D92310" w:rsidRDefault="00DA27F3" w:rsidP="00DA27F3">
      <w:pPr>
        <w:pStyle w:val="NoSpacing"/>
        <w:rPr>
          <w:rFonts w:ascii="Times New Roman" w:hAnsi="Times New Roman" w:cs="Times New Roman"/>
          <w:sz w:val="24"/>
          <w:szCs w:val="24"/>
        </w:rPr>
      </w:pPr>
      <w:r w:rsidRPr="00D92310">
        <w:rPr>
          <w:rFonts w:ascii="Times New Roman" w:hAnsi="Times New Roman" w:cs="Times New Roman"/>
          <w:sz w:val="24"/>
          <w:szCs w:val="24"/>
          <w:u w:val="single"/>
        </w:rPr>
        <w:t>FACTUAL BACKGROUND</w:t>
      </w:r>
    </w:p>
    <w:p w14:paraId="6307E654" w14:textId="77777777" w:rsidR="00DA27F3" w:rsidRPr="00D92310" w:rsidRDefault="00DA27F3" w:rsidP="00DA27F3">
      <w:pPr>
        <w:pStyle w:val="NoSpacing"/>
        <w:rPr>
          <w:rFonts w:ascii="Times New Roman" w:hAnsi="Times New Roman" w:cs="Times New Roman"/>
          <w:sz w:val="24"/>
          <w:szCs w:val="24"/>
        </w:rPr>
      </w:pPr>
    </w:p>
    <w:p w14:paraId="411C186E" w14:textId="77777777" w:rsidR="00DA27F3" w:rsidRPr="00D92310" w:rsidRDefault="00DA27F3" w:rsidP="00DA27F3">
      <w:pPr>
        <w:rPr>
          <w:rFonts w:ascii="Times New Roman" w:hAnsi="Times New Roman" w:cs="Times New Roman"/>
          <w:sz w:val="24"/>
          <w:szCs w:val="24"/>
        </w:rPr>
      </w:pPr>
      <w:r w:rsidRPr="00D92310">
        <w:rPr>
          <w:rFonts w:ascii="Times New Roman" w:hAnsi="Times New Roman" w:cs="Times New Roman"/>
          <w:sz w:val="24"/>
          <w:szCs w:val="24"/>
        </w:rPr>
        <w:t xml:space="preserve">The facts appearing herein </w:t>
      </w:r>
      <w:proofErr w:type="gramStart"/>
      <w:r w:rsidRPr="00D92310">
        <w:rPr>
          <w:rFonts w:ascii="Times New Roman" w:hAnsi="Times New Roman" w:cs="Times New Roman"/>
          <w:sz w:val="24"/>
          <w:szCs w:val="24"/>
        </w:rPr>
        <w:t>are considered to be</w:t>
      </w:r>
      <w:proofErr w:type="gramEnd"/>
      <w:r w:rsidRPr="00D92310">
        <w:rPr>
          <w:rFonts w:ascii="Times New Roman" w:hAnsi="Times New Roman" w:cs="Times New Roman"/>
          <w:sz w:val="24"/>
          <w:szCs w:val="24"/>
        </w:rPr>
        <w:t xml:space="preserve"> true </w:t>
      </w:r>
      <w:r w:rsidRPr="00D92310">
        <w:rPr>
          <w:rFonts w:ascii="Times New Roman" w:hAnsi="Times New Roman" w:cs="Times New Roman"/>
          <w:sz w:val="24"/>
          <w:szCs w:val="24"/>
          <w:u w:val="single"/>
        </w:rPr>
        <w:t>for purposes of this Ruling only</w:t>
      </w:r>
      <w:r w:rsidRPr="00D92310">
        <w:rPr>
          <w:rFonts w:ascii="Times New Roman" w:hAnsi="Times New Roman" w:cs="Times New Roman"/>
          <w:sz w:val="24"/>
          <w:szCs w:val="24"/>
        </w:rPr>
        <w:t>.</w:t>
      </w:r>
    </w:p>
    <w:p w14:paraId="6DE20DB9" w14:textId="77777777" w:rsidR="00DA27F3" w:rsidRPr="00D92310" w:rsidRDefault="00DA27F3" w:rsidP="00DA27F3">
      <w:pPr>
        <w:pStyle w:val="NoSpacing"/>
        <w:rPr>
          <w:rFonts w:ascii="Times New Roman" w:hAnsi="Times New Roman" w:cs="Times New Roman"/>
          <w:sz w:val="24"/>
          <w:szCs w:val="24"/>
        </w:rPr>
      </w:pPr>
      <w:r w:rsidRPr="00D92310">
        <w:rPr>
          <w:rFonts w:ascii="Times New Roman" w:hAnsi="Times New Roman" w:cs="Times New Roman"/>
          <w:sz w:val="24"/>
          <w:szCs w:val="24"/>
        </w:rPr>
        <w:t> </w:t>
      </w:r>
    </w:p>
    <w:p w14:paraId="14356347" w14:textId="77777777" w:rsidR="00DA27F3" w:rsidRPr="00D92310" w:rsidRDefault="00DA27F3" w:rsidP="00DA27F3">
      <w:pPr>
        <w:pStyle w:val="NoSpacing"/>
        <w:numPr>
          <w:ilvl w:val="0"/>
          <w:numId w:val="2"/>
        </w:numPr>
        <w:rPr>
          <w:rFonts w:ascii="Times New Roman" w:hAnsi="Times New Roman" w:cs="Times New Roman"/>
          <w:sz w:val="24"/>
          <w:szCs w:val="24"/>
        </w:rPr>
      </w:pPr>
      <w:r w:rsidRPr="00D92310">
        <w:rPr>
          <w:rFonts w:ascii="Times New Roman" w:hAnsi="Times New Roman" w:cs="Times New Roman"/>
          <w:sz w:val="24"/>
          <w:szCs w:val="24"/>
        </w:rPr>
        <w:t>Student is a twenty</w:t>
      </w:r>
      <w:r>
        <w:rPr>
          <w:rFonts w:ascii="Times New Roman" w:hAnsi="Times New Roman" w:cs="Times New Roman"/>
          <w:sz w:val="24"/>
          <w:szCs w:val="24"/>
        </w:rPr>
        <w:t>-</w:t>
      </w:r>
      <w:r w:rsidRPr="00D92310">
        <w:rPr>
          <w:rFonts w:ascii="Times New Roman" w:hAnsi="Times New Roman" w:cs="Times New Roman"/>
          <w:sz w:val="24"/>
          <w:szCs w:val="24"/>
        </w:rPr>
        <w:t xml:space="preserve">one </w:t>
      </w:r>
      <w:r>
        <w:rPr>
          <w:rFonts w:ascii="Times New Roman" w:hAnsi="Times New Roman" w:cs="Times New Roman"/>
          <w:sz w:val="24"/>
          <w:szCs w:val="24"/>
        </w:rPr>
        <w:t xml:space="preserve">(21) </w:t>
      </w:r>
      <w:r w:rsidRPr="00D92310">
        <w:rPr>
          <w:rFonts w:ascii="Times New Roman" w:hAnsi="Times New Roman" w:cs="Times New Roman"/>
          <w:sz w:val="24"/>
          <w:szCs w:val="24"/>
        </w:rPr>
        <w:t xml:space="preserve">year old man </w:t>
      </w:r>
      <w:r w:rsidRPr="00822BAF">
        <w:rPr>
          <w:rFonts w:ascii="Times New Roman" w:hAnsi="Times New Roman" w:cs="Times New Roman"/>
          <w:sz w:val="24"/>
          <w:szCs w:val="24"/>
        </w:rPr>
        <w:t>who will turn 22 in November of 2021</w:t>
      </w:r>
      <w:r>
        <w:rPr>
          <w:rFonts w:ascii="Times New Roman" w:hAnsi="Times New Roman" w:cs="Times New Roman"/>
          <w:sz w:val="24"/>
          <w:szCs w:val="24"/>
        </w:rPr>
        <w:t xml:space="preserve"> and who </w:t>
      </w:r>
      <w:r w:rsidRPr="00D92310">
        <w:rPr>
          <w:rFonts w:ascii="Times New Roman" w:hAnsi="Times New Roman" w:cs="Times New Roman"/>
          <w:sz w:val="24"/>
          <w:szCs w:val="24"/>
        </w:rPr>
        <w:t>is currently placed as a residential student at Devereaux in Rutland, Massachusetts pursuant to a fully accepted IEP dated 1/15/2020-1/14/2021.</w:t>
      </w:r>
    </w:p>
    <w:p w14:paraId="5F2E5203" w14:textId="77777777" w:rsidR="00DA27F3" w:rsidRPr="00D92310" w:rsidRDefault="00DA27F3" w:rsidP="00DA27F3">
      <w:pPr>
        <w:pStyle w:val="NoSpacing"/>
        <w:numPr>
          <w:ilvl w:val="0"/>
          <w:numId w:val="2"/>
        </w:numPr>
        <w:rPr>
          <w:rFonts w:ascii="Times New Roman" w:hAnsi="Times New Roman" w:cs="Times New Roman"/>
          <w:sz w:val="24"/>
          <w:szCs w:val="24"/>
        </w:rPr>
      </w:pPr>
      <w:r w:rsidRPr="00D92310">
        <w:rPr>
          <w:rFonts w:ascii="Times New Roman" w:hAnsi="Times New Roman" w:cs="Times New Roman"/>
          <w:sz w:val="24"/>
          <w:szCs w:val="24"/>
        </w:rPr>
        <w:t>Student has been attending Devereux since March 2017.</w:t>
      </w:r>
    </w:p>
    <w:p w14:paraId="0F0D3846" w14:textId="77777777" w:rsidR="00DA27F3" w:rsidRDefault="00DA27F3" w:rsidP="00DA27F3">
      <w:pPr>
        <w:pStyle w:val="NoSpacing"/>
        <w:numPr>
          <w:ilvl w:val="0"/>
          <w:numId w:val="2"/>
        </w:numPr>
        <w:rPr>
          <w:rFonts w:ascii="Times New Roman" w:hAnsi="Times New Roman" w:cs="Times New Roman"/>
          <w:sz w:val="24"/>
          <w:szCs w:val="24"/>
        </w:rPr>
      </w:pPr>
      <w:r w:rsidRPr="00D92310">
        <w:rPr>
          <w:rFonts w:ascii="Times New Roman" w:hAnsi="Times New Roman" w:cs="Times New Roman"/>
          <w:sz w:val="24"/>
          <w:szCs w:val="24"/>
        </w:rPr>
        <w:t>Belmont is the LEA responsible for providing Student with a FAPE.</w:t>
      </w:r>
    </w:p>
    <w:p w14:paraId="0934A096" w14:textId="77777777" w:rsidR="00DA27F3" w:rsidRDefault="00DA27F3" w:rsidP="00DA27F3">
      <w:pPr>
        <w:pStyle w:val="NoSpacing"/>
        <w:numPr>
          <w:ilvl w:val="0"/>
          <w:numId w:val="2"/>
        </w:numPr>
        <w:rPr>
          <w:rFonts w:ascii="Times New Roman" w:hAnsi="Times New Roman" w:cs="Times New Roman"/>
          <w:sz w:val="24"/>
          <w:szCs w:val="24"/>
        </w:rPr>
      </w:pPr>
      <w:r w:rsidRPr="00032A17">
        <w:rPr>
          <w:rFonts w:ascii="Times New Roman" w:hAnsi="Times New Roman" w:cs="Times New Roman"/>
          <w:sz w:val="24"/>
          <w:szCs w:val="24"/>
        </w:rPr>
        <w:t xml:space="preserve">On July 20, 2020 </w:t>
      </w:r>
      <w:proofErr w:type="gramStart"/>
      <w:r w:rsidRPr="00032A17">
        <w:rPr>
          <w:rFonts w:ascii="Times New Roman" w:hAnsi="Times New Roman" w:cs="Times New Roman"/>
          <w:sz w:val="24"/>
          <w:szCs w:val="24"/>
        </w:rPr>
        <w:t>as a result of</w:t>
      </w:r>
      <w:proofErr w:type="gramEnd"/>
      <w:r w:rsidRPr="00032A17">
        <w:rPr>
          <w:rFonts w:ascii="Times New Roman" w:hAnsi="Times New Roman" w:cs="Times New Roman"/>
          <w:sz w:val="24"/>
          <w:szCs w:val="24"/>
        </w:rPr>
        <w:t xml:space="preserve"> </w:t>
      </w:r>
      <w:r>
        <w:rPr>
          <w:rFonts w:ascii="Times New Roman" w:hAnsi="Times New Roman" w:cs="Times New Roman"/>
          <w:sz w:val="24"/>
          <w:szCs w:val="24"/>
        </w:rPr>
        <w:t>Student’s</w:t>
      </w:r>
      <w:r w:rsidRPr="00032A17">
        <w:rPr>
          <w:rFonts w:ascii="Times New Roman" w:hAnsi="Times New Roman" w:cs="Times New Roman"/>
          <w:sz w:val="24"/>
          <w:szCs w:val="24"/>
        </w:rPr>
        <w:t xml:space="preserve"> increasingly unsafe behaviors</w:t>
      </w:r>
      <w:r>
        <w:rPr>
          <w:rFonts w:ascii="Times New Roman" w:hAnsi="Times New Roman" w:cs="Times New Roman"/>
          <w:sz w:val="24"/>
          <w:szCs w:val="24"/>
        </w:rPr>
        <w:t xml:space="preserve">, </w:t>
      </w:r>
      <w:r w:rsidRPr="00032A17">
        <w:rPr>
          <w:rFonts w:ascii="Times New Roman" w:hAnsi="Times New Roman" w:cs="Times New Roman"/>
          <w:sz w:val="24"/>
          <w:szCs w:val="24"/>
        </w:rPr>
        <w:t xml:space="preserve">including </w:t>
      </w:r>
      <w:r>
        <w:rPr>
          <w:rFonts w:ascii="Times New Roman" w:hAnsi="Times New Roman" w:cs="Times New Roman"/>
          <w:sz w:val="24"/>
          <w:szCs w:val="24"/>
        </w:rPr>
        <w:t xml:space="preserve">but not limited to </w:t>
      </w:r>
      <w:r w:rsidRPr="00032A17">
        <w:rPr>
          <w:rFonts w:ascii="Times New Roman" w:hAnsi="Times New Roman" w:cs="Times New Roman"/>
          <w:sz w:val="24"/>
          <w:szCs w:val="24"/>
        </w:rPr>
        <w:t>aggression toward staff, medication refusal, bolting, and refusal to attend schoo</w:t>
      </w:r>
      <w:r>
        <w:rPr>
          <w:rFonts w:ascii="Times New Roman" w:hAnsi="Times New Roman" w:cs="Times New Roman"/>
          <w:sz w:val="24"/>
          <w:szCs w:val="24"/>
        </w:rPr>
        <w:t xml:space="preserve">l, </w:t>
      </w:r>
      <w:r w:rsidRPr="00032A17">
        <w:rPr>
          <w:rFonts w:ascii="Times New Roman" w:hAnsi="Times New Roman" w:cs="Times New Roman"/>
          <w:sz w:val="24"/>
          <w:szCs w:val="24"/>
        </w:rPr>
        <w:t xml:space="preserve">Devereux issued an emergency discharge letter to </w:t>
      </w:r>
      <w:r>
        <w:rPr>
          <w:rFonts w:ascii="Times New Roman" w:hAnsi="Times New Roman" w:cs="Times New Roman"/>
          <w:sz w:val="24"/>
          <w:szCs w:val="24"/>
        </w:rPr>
        <w:t>Parents</w:t>
      </w:r>
      <w:r w:rsidRPr="00032A17">
        <w:rPr>
          <w:rFonts w:ascii="Times New Roman" w:hAnsi="Times New Roman" w:cs="Times New Roman"/>
          <w:sz w:val="24"/>
          <w:szCs w:val="24"/>
        </w:rPr>
        <w:t xml:space="preserve"> and</w:t>
      </w:r>
      <w:r w:rsidRPr="00637060">
        <w:rPr>
          <w:rFonts w:ascii="Times New Roman" w:hAnsi="Times New Roman" w:cs="Times New Roman"/>
          <w:sz w:val="24"/>
          <w:szCs w:val="24"/>
        </w:rPr>
        <w:t xml:space="preserve"> to</w:t>
      </w:r>
      <w:r w:rsidRPr="00032A17">
        <w:rPr>
          <w:rFonts w:ascii="Times New Roman" w:hAnsi="Times New Roman" w:cs="Times New Roman"/>
          <w:sz w:val="24"/>
          <w:szCs w:val="24"/>
        </w:rPr>
        <w:t xml:space="preserve"> Belmont.  </w:t>
      </w:r>
    </w:p>
    <w:p w14:paraId="43015516" w14:textId="77777777" w:rsidR="00DA27F3" w:rsidRPr="00380B18" w:rsidRDefault="00DA27F3" w:rsidP="00DA27F3">
      <w:pPr>
        <w:pStyle w:val="NoSpacing"/>
        <w:numPr>
          <w:ilvl w:val="0"/>
          <w:numId w:val="2"/>
        </w:numPr>
        <w:rPr>
          <w:rFonts w:ascii="Times New Roman" w:hAnsi="Times New Roman" w:cs="Times New Roman"/>
          <w:sz w:val="24"/>
          <w:szCs w:val="24"/>
        </w:rPr>
      </w:pPr>
      <w:r w:rsidRPr="00032A17">
        <w:rPr>
          <w:rFonts w:ascii="Times New Roman" w:hAnsi="Times New Roman" w:cs="Times New Roman"/>
          <w:sz w:val="24"/>
          <w:szCs w:val="24"/>
        </w:rPr>
        <w:lastRenderedPageBreak/>
        <w:t>An</w:t>
      </w:r>
      <w:r>
        <w:rPr>
          <w:rFonts w:ascii="Times New Roman" w:hAnsi="Times New Roman" w:cs="Times New Roman"/>
          <w:sz w:val="24"/>
          <w:szCs w:val="24"/>
        </w:rPr>
        <w:t xml:space="preserve"> </w:t>
      </w:r>
      <w:r w:rsidRPr="00032A17">
        <w:rPr>
          <w:rFonts w:ascii="Times New Roman" w:hAnsi="Times New Roman" w:cs="Times New Roman"/>
          <w:sz w:val="24"/>
          <w:szCs w:val="24"/>
        </w:rPr>
        <w:t>emergency Team meeting was held on August 5, 2020</w:t>
      </w:r>
      <w:r>
        <w:rPr>
          <w:rFonts w:ascii="Times New Roman" w:hAnsi="Times New Roman" w:cs="Times New Roman"/>
          <w:sz w:val="24"/>
          <w:szCs w:val="24"/>
        </w:rPr>
        <w:t>, but, o</w:t>
      </w:r>
      <w:r w:rsidRPr="00380B18">
        <w:rPr>
          <w:rFonts w:ascii="Times New Roman" w:hAnsi="Times New Roman" w:cs="Times New Roman"/>
          <w:sz w:val="24"/>
          <w:szCs w:val="24"/>
        </w:rPr>
        <w:t>n</w:t>
      </w:r>
      <w:r>
        <w:rPr>
          <w:rFonts w:ascii="Times New Roman" w:hAnsi="Times New Roman" w:cs="Times New Roman"/>
          <w:sz w:val="24"/>
          <w:szCs w:val="24"/>
        </w:rPr>
        <w:t xml:space="preserve"> or about</w:t>
      </w:r>
      <w:r w:rsidRPr="00380B18">
        <w:rPr>
          <w:rFonts w:ascii="Times New Roman" w:hAnsi="Times New Roman" w:cs="Times New Roman"/>
          <w:sz w:val="24"/>
          <w:szCs w:val="24"/>
        </w:rPr>
        <w:t xml:space="preserve"> September 15, 2020, Devereux </w:t>
      </w:r>
      <w:r>
        <w:rPr>
          <w:rFonts w:ascii="Times New Roman" w:hAnsi="Times New Roman" w:cs="Times New Roman"/>
          <w:sz w:val="24"/>
          <w:szCs w:val="24"/>
        </w:rPr>
        <w:t xml:space="preserve">extended the timeframe for termination </w:t>
      </w:r>
      <w:r w:rsidRPr="00380B18">
        <w:rPr>
          <w:rFonts w:ascii="Times New Roman" w:hAnsi="Times New Roman" w:cs="Times New Roman"/>
          <w:sz w:val="24"/>
          <w:szCs w:val="24"/>
        </w:rPr>
        <w:t xml:space="preserve">because the Team </w:t>
      </w:r>
      <w:r>
        <w:rPr>
          <w:rFonts w:ascii="Times New Roman" w:hAnsi="Times New Roman" w:cs="Times New Roman"/>
          <w:sz w:val="24"/>
          <w:szCs w:val="24"/>
        </w:rPr>
        <w:t>appeared to be</w:t>
      </w:r>
      <w:r w:rsidRPr="00380B18">
        <w:rPr>
          <w:rFonts w:ascii="Times New Roman" w:hAnsi="Times New Roman" w:cs="Times New Roman"/>
          <w:sz w:val="24"/>
          <w:szCs w:val="24"/>
        </w:rPr>
        <w:t xml:space="preserve"> in the process of securing a placement.</w:t>
      </w:r>
    </w:p>
    <w:p w14:paraId="252A087B" w14:textId="77777777" w:rsidR="00DA27F3" w:rsidRDefault="00DA27F3" w:rsidP="00DA27F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Although </w:t>
      </w:r>
      <w:r w:rsidRPr="00032A17">
        <w:rPr>
          <w:rFonts w:ascii="Times New Roman" w:hAnsi="Times New Roman" w:cs="Times New Roman"/>
          <w:sz w:val="24"/>
          <w:szCs w:val="24"/>
        </w:rPr>
        <w:t>Belmont ha</w:t>
      </w:r>
      <w:r>
        <w:rPr>
          <w:rFonts w:ascii="Times New Roman" w:hAnsi="Times New Roman" w:cs="Times New Roman"/>
          <w:sz w:val="24"/>
          <w:szCs w:val="24"/>
        </w:rPr>
        <w:t>s</w:t>
      </w:r>
      <w:r w:rsidRPr="00032A17">
        <w:rPr>
          <w:rFonts w:ascii="Times New Roman" w:hAnsi="Times New Roman" w:cs="Times New Roman"/>
          <w:sz w:val="24"/>
          <w:szCs w:val="24"/>
        </w:rPr>
        <w:t xml:space="preserve"> sent out referral packets to multiple potential </w:t>
      </w:r>
      <w:r>
        <w:rPr>
          <w:rFonts w:ascii="Times New Roman" w:hAnsi="Times New Roman" w:cs="Times New Roman"/>
          <w:sz w:val="24"/>
          <w:szCs w:val="24"/>
        </w:rPr>
        <w:t>p</w:t>
      </w:r>
      <w:r w:rsidRPr="00637060">
        <w:rPr>
          <w:rFonts w:ascii="Times New Roman" w:hAnsi="Times New Roman" w:cs="Times New Roman"/>
          <w:sz w:val="24"/>
          <w:szCs w:val="24"/>
        </w:rPr>
        <w:t xml:space="preserve">lacements, only JRC in Canton, MA emerged as a potential option.  </w:t>
      </w:r>
    </w:p>
    <w:p w14:paraId="58942834" w14:textId="77777777" w:rsidR="00DA27F3" w:rsidRDefault="00DA27F3" w:rsidP="00DA27F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On or about October 20, 2020, concerned that Parents were not participating in the admission process with JRC, Devereux issued a termination deadline </w:t>
      </w:r>
      <w:r>
        <w:rPr>
          <w:rFonts w:ascii="o" w:hAnsi="o" w:cs="Times New Roman"/>
          <w:sz w:val="24"/>
          <w:szCs w:val="24"/>
        </w:rPr>
        <w:t xml:space="preserve">for Student </w:t>
      </w:r>
      <w:r>
        <w:rPr>
          <w:rFonts w:ascii="Times New Roman" w:hAnsi="Times New Roman" w:cs="Times New Roman"/>
          <w:sz w:val="24"/>
          <w:szCs w:val="24"/>
        </w:rPr>
        <w:t>for November 14, 2020.</w:t>
      </w:r>
    </w:p>
    <w:p w14:paraId="46D744B5" w14:textId="77777777" w:rsidR="00DA27F3" w:rsidRPr="00380B18" w:rsidRDefault="00DA27F3" w:rsidP="00DA27F3">
      <w:pPr>
        <w:pStyle w:val="NoSpacing"/>
        <w:numPr>
          <w:ilvl w:val="0"/>
          <w:numId w:val="2"/>
        </w:numPr>
        <w:rPr>
          <w:rFonts w:ascii="Times New Roman" w:hAnsi="Times New Roman" w:cs="Times New Roman"/>
          <w:sz w:val="24"/>
          <w:szCs w:val="24"/>
        </w:rPr>
      </w:pPr>
      <w:r w:rsidRPr="008F233D">
        <w:rPr>
          <w:rFonts w:ascii="Times New Roman" w:hAnsi="Times New Roman" w:cs="Times New Roman"/>
          <w:sz w:val="24"/>
          <w:szCs w:val="24"/>
        </w:rPr>
        <w:t>JRC has a waitlist and placement therein is conditioned on a medical clearance and formal acceptance.</w:t>
      </w:r>
    </w:p>
    <w:p w14:paraId="4B73AA39" w14:textId="77777777" w:rsidR="00DA27F3" w:rsidRDefault="00DA27F3" w:rsidP="00DA27F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Devereux continues to cite daily episodes of physical aggression, bolting and property destruction by Student.  Student’s behaviors require multiple staff to manage him safely.  Student’s</w:t>
      </w:r>
      <w:r w:rsidRPr="00614C53">
        <w:rPr>
          <w:rFonts w:ascii="Times New Roman" w:hAnsi="Times New Roman" w:cs="Times New Roman"/>
          <w:sz w:val="24"/>
          <w:szCs w:val="24"/>
        </w:rPr>
        <w:t xml:space="preserve"> aggression</w:t>
      </w:r>
      <w:r>
        <w:rPr>
          <w:rFonts w:ascii="Times New Roman" w:hAnsi="Times New Roman" w:cs="Times New Roman"/>
          <w:sz w:val="24"/>
          <w:szCs w:val="24"/>
        </w:rPr>
        <w:t xml:space="preserve"> toward staff</w:t>
      </w:r>
      <w:r w:rsidRPr="00614C53">
        <w:rPr>
          <w:rFonts w:ascii="Times New Roman" w:hAnsi="Times New Roman" w:cs="Times New Roman"/>
          <w:sz w:val="24"/>
          <w:szCs w:val="24"/>
        </w:rPr>
        <w:t xml:space="preserve"> </w:t>
      </w:r>
      <w:r>
        <w:rPr>
          <w:rFonts w:ascii="Times New Roman" w:hAnsi="Times New Roman" w:cs="Times New Roman"/>
          <w:sz w:val="24"/>
          <w:szCs w:val="24"/>
        </w:rPr>
        <w:t>has necessitated staff members pursuing medical care.</w:t>
      </w:r>
      <w:r w:rsidRPr="00614C5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F5617B6" w14:textId="77777777" w:rsidR="00DA27F3" w:rsidRPr="00D92310" w:rsidRDefault="00DA27F3" w:rsidP="00DA27F3">
      <w:pPr>
        <w:pStyle w:val="ListParagraph"/>
        <w:numPr>
          <w:ilvl w:val="0"/>
          <w:numId w:val="2"/>
        </w:numPr>
        <w:rPr>
          <w:rFonts w:ascii="Times New Roman" w:hAnsi="Times New Roman" w:cs="Times New Roman"/>
          <w:sz w:val="24"/>
          <w:szCs w:val="24"/>
        </w:rPr>
      </w:pPr>
      <w:r w:rsidRPr="00614C53">
        <w:rPr>
          <w:rFonts w:ascii="Times New Roman" w:hAnsi="Times New Roman" w:cs="Times New Roman"/>
          <w:sz w:val="24"/>
          <w:szCs w:val="24"/>
        </w:rPr>
        <w:t xml:space="preserve">Because of his aggression, bolting behavior and property destruction, Student has received limited access to education during calendar year 2020. </w:t>
      </w:r>
    </w:p>
    <w:p w14:paraId="14D87424" w14:textId="77777777" w:rsidR="00DA27F3" w:rsidRPr="00D92310" w:rsidRDefault="00DA27F3" w:rsidP="00DA27F3">
      <w:pPr>
        <w:pStyle w:val="NoSpacing"/>
        <w:ind w:firstLine="720"/>
        <w:rPr>
          <w:rFonts w:ascii="Times New Roman" w:hAnsi="Times New Roman" w:cs="Times New Roman"/>
          <w:sz w:val="24"/>
          <w:szCs w:val="24"/>
        </w:rPr>
      </w:pPr>
    </w:p>
    <w:p w14:paraId="4EEC4672" w14:textId="77777777" w:rsidR="00DA27F3" w:rsidRPr="00D92310" w:rsidRDefault="00DA27F3" w:rsidP="00DA27F3">
      <w:pPr>
        <w:pStyle w:val="NoSpacing"/>
        <w:rPr>
          <w:rFonts w:ascii="Times New Roman" w:hAnsi="Times New Roman" w:cs="Times New Roman"/>
          <w:sz w:val="24"/>
          <w:szCs w:val="24"/>
        </w:rPr>
      </w:pPr>
      <w:r w:rsidRPr="00D92310">
        <w:rPr>
          <w:rFonts w:ascii="Times New Roman" w:hAnsi="Times New Roman" w:cs="Times New Roman"/>
          <w:sz w:val="24"/>
          <w:szCs w:val="24"/>
          <w:u w:val="single"/>
        </w:rPr>
        <w:t>LEGAL FRAMEWORK</w:t>
      </w:r>
    </w:p>
    <w:p w14:paraId="5957542F" w14:textId="77777777" w:rsidR="00DA27F3" w:rsidRPr="00D92310" w:rsidRDefault="00DA27F3" w:rsidP="00DA27F3">
      <w:pPr>
        <w:pStyle w:val="NoSpacing"/>
        <w:rPr>
          <w:rFonts w:ascii="Times New Roman" w:hAnsi="Times New Roman" w:cs="Times New Roman"/>
          <w:sz w:val="24"/>
          <w:szCs w:val="24"/>
          <w:u w:val="single"/>
        </w:rPr>
      </w:pPr>
    </w:p>
    <w:p w14:paraId="064587F0" w14:textId="77777777" w:rsidR="00DA27F3" w:rsidRPr="00D92310" w:rsidRDefault="00DA27F3" w:rsidP="00DA27F3">
      <w:pPr>
        <w:pStyle w:val="NoSpacing"/>
        <w:numPr>
          <w:ilvl w:val="0"/>
          <w:numId w:val="4"/>
        </w:numPr>
        <w:rPr>
          <w:rFonts w:ascii="Times New Roman" w:hAnsi="Times New Roman" w:cs="Times New Roman"/>
          <w:i/>
          <w:iCs/>
          <w:sz w:val="24"/>
          <w:szCs w:val="24"/>
        </w:rPr>
      </w:pPr>
      <w:r w:rsidRPr="00D92310">
        <w:rPr>
          <w:rFonts w:ascii="Times New Roman" w:hAnsi="Times New Roman" w:cs="Times New Roman"/>
          <w:i/>
          <w:iCs/>
          <w:sz w:val="24"/>
          <w:szCs w:val="24"/>
        </w:rPr>
        <w:t>Stay-Put Provision.</w:t>
      </w:r>
    </w:p>
    <w:p w14:paraId="347CB524" w14:textId="77777777" w:rsidR="00DA27F3" w:rsidRPr="00D92310" w:rsidRDefault="00DA27F3" w:rsidP="00DA27F3">
      <w:pPr>
        <w:pStyle w:val="NoSpacing"/>
        <w:ind w:left="720"/>
        <w:rPr>
          <w:rFonts w:ascii="Times New Roman" w:hAnsi="Times New Roman" w:cs="Times New Roman"/>
          <w:i/>
          <w:iCs/>
          <w:sz w:val="24"/>
          <w:szCs w:val="24"/>
        </w:rPr>
      </w:pPr>
    </w:p>
    <w:p w14:paraId="2F3DED56" w14:textId="77777777" w:rsidR="00DA27F3" w:rsidRPr="00D92310" w:rsidRDefault="00DA27F3" w:rsidP="00DA27F3">
      <w:pPr>
        <w:pStyle w:val="NoSpacing"/>
        <w:rPr>
          <w:rFonts w:ascii="Times New Roman" w:hAnsi="Times New Roman" w:cs="Times New Roman"/>
          <w:sz w:val="24"/>
          <w:szCs w:val="24"/>
        </w:rPr>
      </w:pPr>
      <w:r w:rsidRPr="00D92310">
        <w:rPr>
          <w:rFonts w:ascii="Times New Roman" w:hAnsi="Times New Roman" w:cs="Times New Roman"/>
          <w:sz w:val="24"/>
          <w:szCs w:val="24"/>
        </w:rPr>
        <w:t>The IDEA’s “stay</w:t>
      </w:r>
      <w:r>
        <w:rPr>
          <w:rFonts w:ascii="Times New Roman" w:hAnsi="Times New Roman" w:cs="Times New Roman"/>
          <w:sz w:val="24"/>
          <w:szCs w:val="24"/>
        </w:rPr>
        <w:t>-</w:t>
      </w:r>
      <w:r w:rsidRPr="00D92310">
        <w:rPr>
          <w:rFonts w:ascii="Times New Roman" w:hAnsi="Times New Roman" w:cs="Times New Roman"/>
          <w:sz w:val="24"/>
          <w:szCs w:val="24"/>
        </w:rPr>
        <w:t>put” provision requires that unless the State or local educational agency and the parents otherwise agree, during the time that a parent and school district are engaged in an IDEA dispute resolution process, “the child shall remain in the then-current educational placement of the child….” 20 U.S.C. §1415(j); 34 CFR §300.514; </w:t>
      </w:r>
      <w:r w:rsidRPr="00D92310">
        <w:rPr>
          <w:rFonts w:ascii="Times New Roman" w:hAnsi="Times New Roman" w:cs="Times New Roman"/>
          <w:i/>
          <w:iCs/>
          <w:sz w:val="24"/>
          <w:szCs w:val="24"/>
        </w:rPr>
        <w:t>Honig v. Doe</w:t>
      </w:r>
      <w:r w:rsidRPr="00D92310">
        <w:rPr>
          <w:rFonts w:ascii="Times New Roman" w:hAnsi="Times New Roman" w:cs="Times New Roman"/>
          <w:sz w:val="24"/>
          <w:szCs w:val="24"/>
        </w:rPr>
        <w:t>, 484 U.S. 305 (1988); </w:t>
      </w:r>
      <w:proofErr w:type="spellStart"/>
      <w:r w:rsidRPr="00D92310">
        <w:rPr>
          <w:rFonts w:ascii="Times New Roman" w:hAnsi="Times New Roman" w:cs="Times New Roman"/>
          <w:i/>
          <w:iCs/>
          <w:sz w:val="24"/>
          <w:szCs w:val="24"/>
        </w:rPr>
        <w:t>Verhoven</w:t>
      </w:r>
      <w:proofErr w:type="spellEnd"/>
      <w:r w:rsidRPr="00D92310">
        <w:rPr>
          <w:rFonts w:ascii="Times New Roman" w:hAnsi="Times New Roman" w:cs="Times New Roman"/>
          <w:i/>
          <w:iCs/>
          <w:sz w:val="24"/>
          <w:szCs w:val="24"/>
        </w:rPr>
        <w:t xml:space="preserve"> v. Brunswick School Committee</w:t>
      </w:r>
      <w:r w:rsidRPr="00D92310">
        <w:rPr>
          <w:rFonts w:ascii="Times New Roman" w:hAnsi="Times New Roman" w:cs="Times New Roman"/>
          <w:sz w:val="24"/>
          <w:szCs w:val="24"/>
        </w:rPr>
        <w:t>, 207 F.3d 1, 10 (1</w:t>
      </w:r>
      <w:r w:rsidRPr="00D92310">
        <w:rPr>
          <w:rFonts w:ascii="Times New Roman" w:hAnsi="Times New Roman" w:cs="Times New Roman"/>
          <w:sz w:val="24"/>
          <w:szCs w:val="24"/>
          <w:vertAlign w:val="superscript"/>
        </w:rPr>
        <w:t>st</w:t>
      </w:r>
      <w:r w:rsidRPr="00D92310">
        <w:rPr>
          <w:rFonts w:ascii="Times New Roman" w:hAnsi="Times New Roman" w:cs="Times New Roman"/>
          <w:sz w:val="24"/>
          <w:szCs w:val="24"/>
        </w:rPr>
        <w:t> Cir. 1999); </w:t>
      </w:r>
      <w:r w:rsidRPr="00D92310">
        <w:rPr>
          <w:rFonts w:ascii="Times New Roman" w:hAnsi="Times New Roman" w:cs="Times New Roman"/>
          <w:i/>
          <w:iCs/>
          <w:sz w:val="24"/>
          <w:szCs w:val="24"/>
        </w:rPr>
        <w:t>M.R. and J.R. v. Ridley School District</w:t>
      </w:r>
      <w:r w:rsidRPr="00D92310">
        <w:rPr>
          <w:rFonts w:ascii="Times New Roman" w:hAnsi="Times New Roman" w:cs="Times New Roman"/>
          <w:sz w:val="24"/>
          <w:szCs w:val="24"/>
        </w:rPr>
        <w:t>, 744 F.3d 112 (3d Cir. 2014); M.G.L. c. 71B; 603 CMR 28.08(7); </w:t>
      </w:r>
      <w:r w:rsidRPr="00D92310">
        <w:rPr>
          <w:rFonts w:ascii="Times New Roman" w:hAnsi="Times New Roman" w:cs="Times New Roman"/>
          <w:i/>
          <w:iCs/>
          <w:sz w:val="24"/>
          <w:szCs w:val="24"/>
        </w:rPr>
        <w:t>In Re: Abington Public Schools</w:t>
      </w:r>
      <w:r w:rsidRPr="00D92310">
        <w:rPr>
          <w:rFonts w:ascii="Times New Roman" w:hAnsi="Times New Roman" w:cs="Times New Roman"/>
          <w:sz w:val="24"/>
          <w:szCs w:val="24"/>
        </w:rPr>
        <w:t>, 20 MSER 198 (2014); </w:t>
      </w:r>
      <w:r w:rsidRPr="00D92310">
        <w:rPr>
          <w:rFonts w:ascii="Times New Roman" w:hAnsi="Times New Roman" w:cs="Times New Roman"/>
          <w:i/>
          <w:iCs/>
          <w:sz w:val="24"/>
          <w:szCs w:val="24"/>
        </w:rPr>
        <w:t>In Re: Framingham Public Schools and Quin</w:t>
      </w:r>
      <w:r w:rsidRPr="00D92310">
        <w:rPr>
          <w:rFonts w:ascii="Times New Roman" w:hAnsi="Times New Roman" w:cs="Times New Roman"/>
          <w:sz w:val="24"/>
          <w:szCs w:val="24"/>
        </w:rPr>
        <w:t>, BSEA</w:t>
      </w:r>
      <w:r w:rsidRPr="00D92310">
        <w:rPr>
          <w:rFonts w:ascii="Times New Roman" w:hAnsi="Times New Roman" w:cs="Times New Roman"/>
          <w:b/>
          <w:bCs/>
          <w:sz w:val="24"/>
          <w:szCs w:val="24"/>
        </w:rPr>
        <w:t> #</w:t>
      </w:r>
      <w:r w:rsidRPr="00D92310">
        <w:rPr>
          <w:rFonts w:ascii="Times New Roman" w:hAnsi="Times New Roman" w:cs="Times New Roman"/>
          <w:sz w:val="24"/>
          <w:szCs w:val="24"/>
        </w:rPr>
        <w:t>1605247, 22 MSER 12 (2016).  To determine a child’s “stay</w:t>
      </w:r>
      <w:r>
        <w:rPr>
          <w:rFonts w:ascii="Times New Roman" w:hAnsi="Times New Roman" w:cs="Times New Roman"/>
          <w:sz w:val="24"/>
          <w:szCs w:val="24"/>
        </w:rPr>
        <w:t>-</w:t>
      </w:r>
      <w:r w:rsidRPr="00D92310">
        <w:rPr>
          <w:rFonts w:ascii="Times New Roman" w:hAnsi="Times New Roman" w:cs="Times New Roman"/>
          <w:sz w:val="24"/>
          <w:szCs w:val="24"/>
        </w:rPr>
        <w:t xml:space="preserve">put” placement, courts look to the IEP that is “actually functioning at the time the dispute first arises.” </w:t>
      </w:r>
      <w:r w:rsidRPr="00D92310">
        <w:rPr>
          <w:rFonts w:ascii="Times New Roman" w:hAnsi="Times New Roman" w:cs="Times New Roman"/>
          <w:i/>
          <w:iCs/>
          <w:sz w:val="24"/>
          <w:szCs w:val="24"/>
        </w:rPr>
        <w:t>Drinker v. Colonial School District</w:t>
      </w:r>
      <w:r w:rsidRPr="00D92310">
        <w:rPr>
          <w:rFonts w:ascii="Times New Roman" w:hAnsi="Times New Roman" w:cs="Times New Roman"/>
          <w:sz w:val="24"/>
          <w:szCs w:val="24"/>
        </w:rPr>
        <w:t>, 73 F.3d 859, 867 (3</w:t>
      </w:r>
      <w:r w:rsidRPr="00D92310">
        <w:rPr>
          <w:rFonts w:ascii="Times New Roman" w:hAnsi="Times New Roman" w:cs="Times New Roman"/>
          <w:sz w:val="24"/>
          <w:szCs w:val="24"/>
          <w:vertAlign w:val="superscript"/>
        </w:rPr>
        <w:t>rd</w:t>
      </w:r>
      <w:r w:rsidRPr="00D92310">
        <w:rPr>
          <w:rFonts w:ascii="Times New Roman" w:hAnsi="Times New Roman" w:cs="Times New Roman"/>
          <w:sz w:val="24"/>
          <w:szCs w:val="24"/>
        </w:rPr>
        <w:t xml:space="preserve"> Cir. 1996).  Preservation of the “status quo” assures that the student “stays put” in the last placement the parents and the local education agency (LEA) agreed was appropriate for him.  </w:t>
      </w:r>
      <w:r w:rsidRPr="00E97DAE">
        <w:rPr>
          <w:rFonts w:ascii="Times New Roman" w:hAnsi="Times New Roman" w:cs="Times New Roman"/>
          <w:sz w:val="24"/>
          <w:szCs w:val="24"/>
        </w:rPr>
        <w:t>See</w:t>
      </w:r>
      <w:r w:rsidRPr="00D92310">
        <w:rPr>
          <w:rFonts w:ascii="Times New Roman" w:hAnsi="Times New Roman" w:cs="Times New Roman"/>
          <w:i/>
          <w:iCs/>
          <w:sz w:val="24"/>
          <w:szCs w:val="24"/>
        </w:rPr>
        <w:t xml:space="preserve"> </w:t>
      </w:r>
      <w:r w:rsidRPr="00D92310">
        <w:rPr>
          <w:rFonts w:ascii="Times New Roman" w:hAnsi="Times New Roman" w:cs="Times New Roman"/>
          <w:i/>
          <w:sz w:val="24"/>
          <w:szCs w:val="24"/>
        </w:rPr>
        <w:t xml:space="preserve">Doe </w:t>
      </w:r>
      <w:r w:rsidRPr="00D92310">
        <w:rPr>
          <w:rFonts w:ascii="Times New Roman" w:hAnsi="Times New Roman" w:cs="Times New Roman"/>
          <w:sz w:val="24"/>
          <w:szCs w:val="24"/>
        </w:rPr>
        <w:t>v.</w:t>
      </w:r>
      <w:r w:rsidRPr="00D92310">
        <w:rPr>
          <w:rFonts w:ascii="Times New Roman" w:hAnsi="Times New Roman" w:cs="Times New Roman"/>
          <w:i/>
          <w:sz w:val="24"/>
          <w:szCs w:val="24"/>
        </w:rPr>
        <w:t xml:space="preserve"> Brookline School Committee</w:t>
      </w:r>
      <w:r w:rsidRPr="00D92310">
        <w:rPr>
          <w:rFonts w:ascii="Times New Roman" w:hAnsi="Times New Roman" w:cs="Times New Roman"/>
          <w:sz w:val="24"/>
          <w:szCs w:val="24"/>
        </w:rPr>
        <w:t>, 722 F.2d 910 (1</w:t>
      </w:r>
      <w:r w:rsidRPr="00D92310">
        <w:rPr>
          <w:rFonts w:ascii="Times New Roman" w:hAnsi="Times New Roman" w:cs="Times New Roman"/>
          <w:sz w:val="24"/>
          <w:szCs w:val="24"/>
          <w:vertAlign w:val="superscript"/>
        </w:rPr>
        <w:t>st</w:t>
      </w:r>
      <w:r w:rsidRPr="00D92310">
        <w:rPr>
          <w:rFonts w:ascii="Times New Roman" w:hAnsi="Times New Roman" w:cs="Times New Roman"/>
          <w:sz w:val="24"/>
          <w:szCs w:val="24"/>
        </w:rPr>
        <w:t xml:space="preserve"> Cir. 1983).  In addition, the stay</w:t>
      </w:r>
      <w:r>
        <w:rPr>
          <w:rFonts w:ascii="Times New Roman" w:hAnsi="Times New Roman" w:cs="Times New Roman"/>
          <w:sz w:val="24"/>
          <w:szCs w:val="24"/>
        </w:rPr>
        <w:t>-</w:t>
      </w:r>
      <w:r w:rsidRPr="00D92310">
        <w:rPr>
          <w:rFonts w:ascii="Times New Roman" w:hAnsi="Times New Roman" w:cs="Times New Roman"/>
          <w:sz w:val="24"/>
          <w:szCs w:val="24"/>
        </w:rPr>
        <w:t xml:space="preserve">put provision reflects “the preference of Congress for maintaining the stability of a disabled child’s placement and minimizing disruption to the child while the parents and school are resolving disputes.” </w:t>
      </w:r>
      <w:r w:rsidRPr="00D92310">
        <w:rPr>
          <w:rFonts w:ascii="Times New Roman" w:hAnsi="Times New Roman" w:cs="Times New Roman"/>
          <w:i/>
          <w:iCs/>
          <w:sz w:val="24"/>
          <w:szCs w:val="24"/>
        </w:rPr>
        <w:t>Student &amp; Concord &amp; Natick Public Schools</w:t>
      </w:r>
      <w:r w:rsidRPr="00D92310">
        <w:rPr>
          <w:rFonts w:ascii="Times New Roman" w:hAnsi="Times New Roman" w:cs="Times New Roman"/>
          <w:sz w:val="24"/>
          <w:szCs w:val="24"/>
        </w:rPr>
        <w:t>, BSEA # 18-00182, 23 MSER 210 (2017) (</w:t>
      </w:r>
      <w:r w:rsidRPr="00D92310">
        <w:rPr>
          <w:rFonts w:ascii="Times New Roman" w:hAnsi="Times New Roman" w:cs="Times New Roman"/>
          <w:i/>
          <w:iCs/>
          <w:sz w:val="24"/>
          <w:szCs w:val="24"/>
        </w:rPr>
        <w:t>Corrected Ruling on Mother’s Request for “Stay Put” Order</w:t>
      </w:r>
      <w:r w:rsidRPr="00D9231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310">
        <w:rPr>
          <w:rFonts w:ascii="Times New Roman" w:hAnsi="Times New Roman" w:cs="Times New Roman"/>
          <w:sz w:val="24"/>
          <w:szCs w:val="24"/>
        </w:rPr>
        <w:t xml:space="preserve">Recent decisions in other circuits and at the BSEA focus on the impact of the proposed change on the student.  </w:t>
      </w:r>
      <w:r w:rsidRPr="00D92310">
        <w:rPr>
          <w:rFonts w:ascii="Times New Roman" w:hAnsi="Times New Roman" w:cs="Times New Roman"/>
          <w:i/>
          <w:iCs/>
          <w:sz w:val="24"/>
          <w:szCs w:val="24"/>
        </w:rPr>
        <w:t>See</w:t>
      </w:r>
      <w:r w:rsidRPr="00D92310">
        <w:rPr>
          <w:rFonts w:ascii="Times New Roman" w:hAnsi="Times New Roman" w:cs="Times New Roman"/>
          <w:sz w:val="24"/>
          <w:szCs w:val="24"/>
        </w:rPr>
        <w:t> </w:t>
      </w:r>
      <w:r w:rsidRPr="00D92310">
        <w:rPr>
          <w:rFonts w:ascii="Times New Roman" w:hAnsi="Times New Roman" w:cs="Times New Roman"/>
          <w:i/>
          <w:iCs/>
          <w:sz w:val="24"/>
          <w:szCs w:val="24"/>
        </w:rPr>
        <w:t>AW. v. Fairfax County School</w:t>
      </w:r>
      <w:r w:rsidRPr="00D92310">
        <w:rPr>
          <w:rFonts w:ascii="Times New Roman" w:hAnsi="Times New Roman" w:cs="Times New Roman"/>
          <w:sz w:val="24"/>
          <w:szCs w:val="24"/>
        </w:rPr>
        <w:t> </w:t>
      </w:r>
      <w:r w:rsidRPr="00D92310">
        <w:rPr>
          <w:rFonts w:ascii="Times New Roman" w:hAnsi="Times New Roman" w:cs="Times New Roman"/>
          <w:i/>
          <w:iCs/>
          <w:sz w:val="24"/>
          <w:szCs w:val="24"/>
        </w:rPr>
        <w:t>Board</w:t>
      </w:r>
      <w:r w:rsidRPr="00D92310">
        <w:rPr>
          <w:rFonts w:ascii="Times New Roman" w:hAnsi="Times New Roman" w:cs="Times New Roman"/>
          <w:sz w:val="24"/>
          <w:szCs w:val="24"/>
        </w:rPr>
        <w:t>, 41 IDELR 119 (4</w:t>
      </w:r>
      <w:r w:rsidRPr="00D92310">
        <w:rPr>
          <w:rFonts w:ascii="Times New Roman" w:hAnsi="Times New Roman" w:cs="Times New Roman"/>
          <w:sz w:val="24"/>
          <w:szCs w:val="24"/>
          <w:vertAlign w:val="superscript"/>
        </w:rPr>
        <w:t>th</w:t>
      </w:r>
      <w:r w:rsidRPr="00D92310">
        <w:rPr>
          <w:rFonts w:ascii="Times New Roman" w:hAnsi="Times New Roman" w:cs="Times New Roman"/>
          <w:sz w:val="24"/>
          <w:szCs w:val="24"/>
        </w:rPr>
        <w:t> Cir. 2004);</w:t>
      </w:r>
      <w:r w:rsidRPr="00D92310">
        <w:rPr>
          <w:rFonts w:ascii="Times New Roman" w:hAnsi="Times New Roman" w:cs="Times New Roman"/>
          <w:i/>
          <w:iCs/>
          <w:sz w:val="24"/>
          <w:szCs w:val="24"/>
        </w:rPr>
        <w:t xml:space="preserve"> In Re</w:t>
      </w:r>
      <w:r>
        <w:rPr>
          <w:rFonts w:ascii="Times New Roman" w:hAnsi="Times New Roman" w:cs="Times New Roman"/>
          <w:i/>
          <w:iCs/>
          <w:sz w:val="24"/>
          <w:szCs w:val="24"/>
        </w:rPr>
        <w:t>:</w:t>
      </w:r>
      <w:r w:rsidRPr="00D92310">
        <w:rPr>
          <w:rFonts w:ascii="Times New Roman" w:hAnsi="Times New Roman" w:cs="Times New Roman"/>
          <w:i/>
          <w:iCs/>
          <w:sz w:val="24"/>
          <w:szCs w:val="24"/>
        </w:rPr>
        <w:t xml:space="preserve"> Agawam Public Schools and </w:t>
      </w:r>
      <w:proofErr w:type="spellStart"/>
      <w:r w:rsidRPr="00D92310">
        <w:rPr>
          <w:rFonts w:ascii="Times New Roman" w:hAnsi="Times New Roman" w:cs="Times New Roman"/>
          <w:i/>
          <w:iCs/>
          <w:sz w:val="24"/>
          <w:szCs w:val="24"/>
        </w:rPr>
        <w:t>Melmark</w:t>
      </w:r>
      <w:proofErr w:type="spellEnd"/>
      <w:r w:rsidRPr="00D92310">
        <w:rPr>
          <w:rFonts w:ascii="Times New Roman" w:hAnsi="Times New Roman" w:cs="Times New Roman"/>
          <w:i/>
          <w:iCs/>
          <w:sz w:val="24"/>
          <w:szCs w:val="24"/>
        </w:rPr>
        <w:t xml:space="preserve">-New England, </w:t>
      </w:r>
      <w:r w:rsidRPr="00D92310">
        <w:rPr>
          <w:rFonts w:ascii="Times New Roman" w:hAnsi="Times New Roman" w:cs="Times New Roman"/>
          <w:sz w:val="24"/>
          <w:szCs w:val="24"/>
        </w:rPr>
        <w:t>BSEA #1504488,</w:t>
      </w:r>
      <w:r w:rsidRPr="00D92310">
        <w:rPr>
          <w:rFonts w:ascii="Times New Roman" w:hAnsi="Times New Roman" w:cs="Times New Roman"/>
          <w:i/>
          <w:iCs/>
          <w:sz w:val="24"/>
          <w:szCs w:val="24"/>
        </w:rPr>
        <w:t xml:space="preserve"> </w:t>
      </w:r>
      <w:r w:rsidRPr="00D92310">
        <w:rPr>
          <w:rFonts w:ascii="Times New Roman" w:hAnsi="Times New Roman" w:cs="Times New Roman"/>
          <w:sz w:val="24"/>
          <w:szCs w:val="24"/>
        </w:rPr>
        <w:t xml:space="preserve">21 MSER 81 (2015).   </w:t>
      </w:r>
    </w:p>
    <w:p w14:paraId="75C6CC1D" w14:textId="77777777" w:rsidR="00DA27F3" w:rsidRPr="00D92310" w:rsidRDefault="00DA27F3" w:rsidP="00DA27F3">
      <w:pPr>
        <w:pStyle w:val="NoSpacing"/>
        <w:rPr>
          <w:rFonts w:ascii="Times New Roman" w:hAnsi="Times New Roman" w:cs="Times New Roman"/>
          <w:sz w:val="24"/>
          <w:szCs w:val="24"/>
        </w:rPr>
      </w:pPr>
    </w:p>
    <w:p w14:paraId="66916680" w14:textId="77777777" w:rsidR="00DA27F3" w:rsidRPr="00D92310" w:rsidRDefault="00DA27F3" w:rsidP="00DA27F3">
      <w:pPr>
        <w:pStyle w:val="NoSpacing"/>
        <w:numPr>
          <w:ilvl w:val="0"/>
          <w:numId w:val="4"/>
        </w:numPr>
        <w:rPr>
          <w:rFonts w:ascii="Times New Roman" w:hAnsi="Times New Roman" w:cs="Times New Roman"/>
          <w:i/>
          <w:iCs/>
          <w:sz w:val="24"/>
          <w:szCs w:val="24"/>
        </w:rPr>
      </w:pPr>
      <w:r w:rsidRPr="00D92310">
        <w:rPr>
          <w:rFonts w:ascii="Times New Roman" w:hAnsi="Times New Roman" w:cs="Times New Roman"/>
          <w:i/>
          <w:iCs/>
          <w:sz w:val="24"/>
          <w:szCs w:val="24"/>
        </w:rPr>
        <w:t>Stay</w:t>
      </w:r>
      <w:r>
        <w:rPr>
          <w:rFonts w:ascii="Times New Roman" w:hAnsi="Times New Roman" w:cs="Times New Roman"/>
          <w:i/>
          <w:iCs/>
          <w:sz w:val="24"/>
          <w:szCs w:val="24"/>
        </w:rPr>
        <w:t>-</w:t>
      </w:r>
      <w:r w:rsidRPr="00D92310">
        <w:rPr>
          <w:rFonts w:ascii="Times New Roman" w:hAnsi="Times New Roman" w:cs="Times New Roman"/>
          <w:i/>
          <w:iCs/>
          <w:sz w:val="24"/>
          <w:szCs w:val="24"/>
        </w:rPr>
        <w:t>Put as to Location versus Program.</w:t>
      </w:r>
    </w:p>
    <w:p w14:paraId="731620FA" w14:textId="77777777" w:rsidR="00DA27F3" w:rsidRPr="00D92310" w:rsidRDefault="00DA27F3" w:rsidP="00DA27F3">
      <w:pPr>
        <w:pStyle w:val="NoSpacing"/>
        <w:ind w:left="720"/>
        <w:rPr>
          <w:rFonts w:ascii="Times New Roman" w:hAnsi="Times New Roman" w:cs="Times New Roman"/>
          <w:sz w:val="24"/>
          <w:szCs w:val="24"/>
        </w:rPr>
      </w:pPr>
    </w:p>
    <w:p w14:paraId="32FC06EA" w14:textId="77777777" w:rsidR="00DA27F3" w:rsidRDefault="00DA27F3" w:rsidP="00DA27F3">
      <w:pPr>
        <w:pStyle w:val="NoSpacing"/>
        <w:rPr>
          <w:rFonts w:ascii="Times New Roman" w:hAnsi="Times New Roman" w:cs="Times New Roman"/>
          <w:sz w:val="24"/>
          <w:szCs w:val="24"/>
        </w:rPr>
      </w:pPr>
      <w:r>
        <w:rPr>
          <w:rFonts w:ascii="Times New Roman" w:hAnsi="Times New Roman" w:cs="Times New Roman"/>
          <w:sz w:val="24"/>
          <w:szCs w:val="24"/>
        </w:rPr>
        <w:t>Although n</w:t>
      </w:r>
      <w:r w:rsidRPr="00D92310">
        <w:rPr>
          <w:rFonts w:ascii="Times New Roman" w:hAnsi="Times New Roman" w:cs="Times New Roman"/>
          <w:sz w:val="24"/>
          <w:szCs w:val="24"/>
        </w:rPr>
        <w:t>either the IDEA nor the Part B regulations define the term "current educational placement</w:t>
      </w:r>
      <w:r>
        <w:rPr>
          <w:rFonts w:ascii="Times New Roman" w:hAnsi="Times New Roman" w:cs="Times New Roman"/>
          <w:sz w:val="24"/>
          <w:szCs w:val="24"/>
        </w:rPr>
        <w:t>,”</w:t>
      </w:r>
      <w:r w:rsidRPr="00D92310">
        <w:rPr>
          <w:rFonts w:ascii="Times New Roman" w:hAnsi="Times New Roman" w:cs="Times New Roman"/>
          <w:sz w:val="24"/>
          <w:szCs w:val="24"/>
        </w:rPr>
        <w:t xml:space="preserve"> </w:t>
      </w:r>
      <w:r>
        <w:rPr>
          <w:rFonts w:ascii="Times New Roman" w:hAnsi="Times New Roman" w:cs="Times New Roman"/>
          <w:sz w:val="24"/>
          <w:szCs w:val="24"/>
        </w:rPr>
        <w:t>m</w:t>
      </w:r>
      <w:r w:rsidRPr="00D92310">
        <w:rPr>
          <w:rFonts w:ascii="Times New Roman" w:hAnsi="Times New Roman" w:cs="Times New Roman"/>
          <w:sz w:val="24"/>
          <w:szCs w:val="24"/>
        </w:rPr>
        <w:t xml:space="preserve">ost courts have interpreted the term to mean the type of program the student is </w:t>
      </w:r>
      <w:r w:rsidRPr="00D92310">
        <w:rPr>
          <w:rFonts w:ascii="Times New Roman" w:hAnsi="Times New Roman" w:cs="Times New Roman"/>
          <w:sz w:val="24"/>
          <w:szCs w:val="24"/>
        </w:rPr>
        <w:lastRenderedPageBreak/>
        <w:t>receiving as opposed to a specific school or classroom. </w:t>
      </w:r>
      <w:r w:rsidRPr="00E97DAE">
        <w:rPr>
          <w:rFonts w:ascii="Times New Roman" w:hAnsi="Times New Roman" w:cs="Times New Roman"/>
          <w:sz w:val="24"/>
          <w:szCs w:val="24"/>
        </w:rPr>
        <w:t>See</w:t>
      </w:r>
      <w:r w:rsidRPr="00D92310">
        <w:rPr>
          <w:rFonts w:ascii="Times New Roman" w:hAnsi="Times New Roman" w:cs="Times New Roman"/>
          <w:i/>
          <w:iCs/>
          <w:sz w:val="24"/>
          <w:szCs w:val="24"/>
        </w:rPr>
        <w:t>, e.g.,</w:t>
      </w:r>
      <w:r w:rsidRPr="00D92310">
        <w:rPr>
          <w:rFonts w:ascii="Times New Roman" w:hAnsi="Times New Roman" w:cs="Times New Roman"/>
          <w:sz w:val="24"/>
          <w:szCs w:val="24"/>
        </w:rPr>
        <w:t> </w:t>
      </w:r>
      <w:r w:rsidRPr="00D92310">
        <w:rPr>
          <w:rFonts w:ascii="Times New Roman" w:hAnsi="Times New Roman" w:cs="Times New Roman"/>
          <w:i/>
          <w:iCs/>
          <w:sz w:val="24"/>
          <w:szCs w:val="24"/>
        </w:rPr>
        <w:t>N.D. v. State of Hawaii, Dep't of Educ.</w:t>
      </w:r>
      <w:r w:rsidRPr="00D92310">
        <w:rPr>
          <w:rFonts w:ascii="Times New Roman" w:hAnsi="Times New Roman" w:cs="Times New Roman"/>
          <w:sz w:val="24"/>
          <w:szCs w:val="24"/>
        </w:rPr>
        <w:t>,</w:t>
      </w:r>
      <w:hyperlink r:id="rId8" w:history="1">
        <w:r w:rsidRPr="00D92310">
          <w:rPr>
            <w:rStyle w:val="Hyperlink"/>
            <w:rFonts w:ascii="Times New Roman" w:hAnsi="Times New Roman" w:cs="Times New Roman"/>
            <w:color w:val="auto"/>
            <w:sz w:val="24"/>
            <w:szCs w:val="24"/>
            <w:u w:val="none"/>
          </w:rPr>
          <w:t> 54 IDELR 111 </w:t>
        </w:r>
      </w:hyperlink>
      <w:r w:rsidRPr="00D92310">
        <w:rPr>
          <w:rFonts w:ascii="Times New Roman" w:hAnsi="Times New Roman" w:cs="Times New Roman"/>
          <w:sz w:val="24"/>
          <w:szCs w:val="24"/>
        </w:rPr>
        <w:t>(9th Cir. 2010) (holding that a change in placement occurs when a student is moved to a different type of program or when there is a significant alteration of the student's program even though he stays in the same setting);</w:t>
      </w:r>
      <w:r w:rsidRPr="00D92310">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D92310">
        <w:rPr>
          <w:rFonts w:ascii="Times New Roman" w:hAnsi="Times New Roman" w:cs="Times New Roman"/>
          <w:i/>
          <w:iCs/>
          <w:sz w:val="24"/>
          <w:szCs w:val="24"/>
        </w:rPr>
        <w:t>AW v. Fairfax County Sch. Bd.</w:t>
      </w:r>
      <w:r w:rsidRPr="00D92310">
        <w:rPr>
          <w:rFonts w:ascii="Times New Roman" w:hAnsi="Times New Roman" w:cs="Times New Roman"/>
          <w:sz w:val="24"/>
          <w:szCs w:val="24"/>
        </w:rPr>
        <w:t>,</w:t>
      </w:r>
      <w:hyperlink r:id="rId9" w:history="1">
        <w:r w:rsidRPr="00D92310">
          <w:rPr>
            <w:rStyle w:val="Hyperlink"/>
            <w:rFonts w:ascii="Times New Roman" w:hAnsi="Times New Roman" w:cs="Times New Roman"/>
            <w:color w:val="auto"/>
            <w:sz w:val="24"/>
            <w:szCs w:val="24"/>
            <w:u w:val="none"/>
          </w:rPr>
          <w:t> 41 IDELR 119 </w:t>
        </w:r>
      </w:hyperlink>
      <w:r w:rsidRPr="00D92310">
        <w:rPr>
          <w:rFonts w:ascii="Times New Roman" w:hAnsi="Times New Roman" w:cs="Times New Roman"/>
          <w:sz w:val="24"/>
          <w:szCs w:val="24"/>
        </w:rPr>
        <w:t>(4th Cir. 2004) (finding that a Virginia district's decision to transfer a gifted student with an emotional disability to a similar gifted and talented program at another school didn't violate the IDEA's stay-put provision).  As used in the stay-put provision, the word "current" generally means the placement and services that are in effect when the parents file their due process complaint, and in most instances, these services will be found in the student's most recently implemented IEP. </w:t>
      </w:r>
      <w:r w:rsidRPr="00E97DAE">
        <w:rPr>
          <w:rFonts w:ascii="Times New Roman" w:hAnsi="Times New Roman" w:cs="Times New Roman"/>
          <w:sz w:val="24"/>
          <w:szCs w:val="24"/>
        </w:rPr>
        <w:t>See</w:t>
      </w:r>
      <w:r w:rsidRPr="00D92310">
        <w:rPr>
          <w:rFonts w:ascii="Times New Roman" w:hAnsi="Times New Roman" w:cs="Times New Roman"/>
          <w:i/>
          <w:iCs/>
          <w:sz w:val="24"/>
          <w:szCs w:val="24"/>
        </w:rPr>
        <w:t>, e.g.,</w:t>
      </w:r>
      <w:r w:rsidRPr="00D92310">
        <w:rPr>
          <w:rFonts w:ascii="Times New Roman" w:hAnsi="Times New Roman" w:cs="Times New Roman"/>
          <w:sz w:val="24"/>
          <w:szCs w:val="24"/>
        </w:rPr>
        <w:t> </w:t>
      </w:r>
      <w:r w:rsidRPr="00D92310">
        <w:rPr>
          <w:rFonts w:ascii="Times New Roman" w:hAnsi="Times New Roman" w:cs="Times New Roman"/>
          <w:i/>
          <w:iCs/>
          <w:sz w:val="24"/>
          <w:szCs w:val="24"/>
        </w:rPr>
        <w:t>John M. v. Board of Educ. of the Evanston Twp. High Sch. Dist. No. 202</w:t>
      </w:r>
      <w:r w:rsidRPr="00D92310">
        <w:rPr>
          <w:rFonts w:ascii="Times New Roman" w:hAnsi="Times New Roman" w:cs="Times New Roman"/>
          <w:sz w:val="24"/>
          <w:szCs w:val="24"/>
        </w:rPr>
        <w:t>,</w:t>
      </w:r>
      <w:hyperlink r:id="rId10" w:history="1">
        <w:r w:rsidRPr="00D92310">
          <w:rPr>
            <w:rStyle w:val="Hyperlink"/>
            <w:rFonts w:ascii="Times New Roman" w:hAnsi="Times New Roman" w:cs="Times New Roman"/>
            <w:color w:val="auto"/>
            <w:sz w:val="24"/>
            <w:szCs w:val="24"/>
            <w:u w:val="none"/>
          </w:rPr>
          <w:t> 48 IDELR 177 </w:t>
        </w:r>
      </w:hyperlink>
      <w:r w:rsidRPr="00D92310">
        <w:rPr>
          <w:rFonts w:ascii="Times New Roman" w:hAnsi="Times New Roman" w:cs="Times New Roman"/>
          <w:sz w:val="24"/>
          <w:szCs w:val="24"/>
        </w:rPr>
        <w:t>(7th Cir. 2007) (holding that </w:t>
      </w:r>
      <w:r w:rsidRPr="00D92310">
        <w:rPr>
          <w:rFonts w:ascii="Times New Roman" w:hAnsi="Times New Roman" w:cs="Times New Roman"/>
          <w:sz w:val="24"/>
          <w:szCs w:val="24"/>
          <w:lang w:val="en"/>
        </w:rPr>
        <w:t xml:space="preserve">the IDEA's stay-put provision does not apply to services provided outside of an IEP). </w:t>
      </w:r>
      <w:r>
        <w:rPr>
          <w:rFonts w:ascii="Times New Roman" w:hAnsi="Times New Roman" w:cs="Times New Roman"/>
          <w:sz w:val="24"/>
          <w:szCs w:val="24"/>
          <w:lang w:val="en"/>
        </w:rPr>
        <w:t xml:space="preserve"> Similarly, </w:t>
      </w:r>
      <w:r w:rsidRPr="00D92310">
        <w:rPr>
          <w:rFonts w:ascii="Times New Roman" w:hAnsi="Times New Roman" w:cs="Times New Roman"/>
          <w:sz w:val="24"/>
          <w:szCs w:val="24"/>
        </w:rPr>
        <w:t xml:space="preserve">BSEA decisions have suggested that “the ‘stay-put’ right does not necessarily ensure staying at the same location, but rather, ensures the same program and kind of placement - that, potentially, can be provided at a different location.” </w:t>
      </w:r>
      <w:r>
        <w:rPr>
          <w:rFonts w:ascii="Times New Roman" w:hAnsi="Times New Roman" w:cs="Times New Roman"/>
          <w:sz w:val="24"/>
          <w:szCs w:val="24"/>
        </w:rPr>
        <w:t xml:space="preserve"> </w:t>
      </w:r>
      <w:r w:rsidRPr="00D92310">
        <w:rPr>
          <w:rFonts w:ascii="Times New Roman" w:hAnsi="Times New Roman" w:cs="Times New Roman"/>
          <w:i/>
          <w:iCs/>
          <w:sz w:val="24"/>
          <w:szCs w:val="24"/>
        </w:rPr>
        <w:t xml:space="preserve">In re: Falmouth Public Schools, the </w:t>
      </w:r>
      <w:proofErr w:type="spellStart"/>
      <w:r w:rsidRPr="00D92310">
        <w:rPr>
          <w:rFonts w:ascii="Times New Roman" w:hAnsi="Times New Roman" w:cs="Times New Roman"/>
          <w:i/>
          <w:iCs/>
          <w:sz w:val="24"/>
          <w:szCs w:val="24"/>
        </w:rPr>
        <w:t>Cotting</w:t>
      </w:r>
      <w:proofErr w:type="spellEnd"/>
      <w:r w:rsidRPr="00D92310">
        <w:rPr>
          <w:rFonts w:ascii="Times New Roman" w:hAnsi="Times New Roman" w:cs="Times New Roman"/>
          <w:i/>
          <w:iCs/>
          <w:sz w:val="24"/>
          <w:szCs w:val="24"/>
        </w:rPr>
        <w:t xml:space="preserve"> School, and Susan, </w:t>
      </w:r>
      <w:r w:rsidRPr="00D92310">
        <w:rPr>
          <w:rFonts w:ascii="Times New Roman" w:hAnsi="Times New Roman" w:cs="Times New Roman"/>
          <w:sz w:val="24"/>
          <w:szCs w:val="24"/>
        </w:rPr>
        <w:t>BSEA #05-1581, 10 MSER 496 (2004) (referring to federal commentary, volume 64 of the federal register at page 12616)</w:t>
      </w:r>
      <w:r>
        <w:rPr>
          <w:rFonts w:ascii="Times New Roman" w:hAnsi="Times New Roman" w:cs="Times New Roman"/>
          <w:sz w:val="24"/>
          <w:szCs w:val="24"/>
        </w:rPr>
        <w:t xml:space="preserve">; </w:t>
      </w:r>
      <w:r w:rsidRPr="00E97DAE">
        <w:rPr>
          <w:rFonts w:ascii="Times New Roman" w:hAnsi="Times New Roman" w:cs="Times New Roman"/>
          <w:sz w:val="24"/>
          <w:szCs w:val="24"/>
        </w:rPr>
        <w:t xml:space="preserve">see also </w:t>
      </w:r>
      <w:r w:rsidRPr="003C525D">
        <w:rPr>
          <w:rFonts w:ascii="Times New Roman" w:hAnsi="Times New Roman" w:cs="Times New Roman"/>
          <w:i/>
          <w:iCs/>
          <w:sz w:val="24"/>
          <w:szCs w:val="24"/>
        </w:rPr>
        <w:t xml:space="preserve">In Re: Georgetown Public Schools and Landmark School, </w:t>
      </w:r>
      <w:r w:rsidRPr="003C525D">
        <w:rPr>
          <w:rFonts w:ascii="Times New Roman" w:hAnsi="Times New Roman" w:cs="Times New Roman"/>
          <w:sz w:val="24"/>
          <w:szCs w:val="24"/>
        </w:rPr>
        <w:t xml:space="preserve">BSEA #1408733, 20 MSER 169 (2014).  </w:t>
      </w:r>
      <w:r w:rsidRPr="00D92310">
        <w:rPr>
          <w:rFonts w:ascii="Times New Roman" w:hAnsi="Times New Roman" w:cs="Times New Roman"/>
          <w:sz w:val="24"/>
          <w:szCs w:val="24"/>
        </w:rPr>
        <w:t>In other words, a student's stay</w:t>
      </w:r>
      <w:r>
        <w:rPr>
          <w:rFonts w:ascii="Times New Roman" w:hAnsi="Times New Roman" w:cs="Times New Roman"/>
          <w:sz w:val="24"/>
          <w:szCs w:val="24"/>
        </w:rPr>
        <w:t>-</w:t>
      </w:r>
      <w:r w:rsidRPr="00D92310">
        <w:rPr>
          <w:rFonts w:ascii="Times New Roman" w:hAnsi="Times New Roman" w:cs="Times New Roman"/>
          <w:sz w:val="24"/>
          <w:szCs w:val="24"/>
        </w:rPr>
        <w:t xml:space="preserve">put placement may refer to the type of special educational program and services rather than to a specific school. </w:t>
      </w:r>
      <w:r>
        <w:rPr>
          <w:rFonts w:ascii="Times New Roman" w:hAnsi="Times New Roman" w:cs="Times New Roman"/>
          <w:sz w:val="24"/>
          <w:szCs w:val="24"/>
        </w:rPr>
        <w:t xml:space="preserve"> </w:t>
      </w:r>
      <w:r w:rsidRPr="00E97DAE">
        <w:rPr>
          <w:rFonts w:ascii="Times New Roman" w:hAnsi="Times New Roman" w:cs="Times New Roman"/>
          <w:sz w:val="24"/>
          <w:szCs w:val="24"/>
        </w:rPr>
        <w:t>See</w:t>
      </w:r>
      <w:r w:rsidRPr="00D92310">
        <w:rPr>
          <w:rFonts w:ascii="Times New Roman" w:hAnsi="Times New Roman" w:cs="Times New Roman"/>
          <w:i/>
          <w:iCs/>
          <w:sz w:val="24"/>
          <w:szCs w:val="24"/>
        </w:rPr>
        <w:t xml:space="preserve"> In </w:t>
      </w:r>
      <w:r>
        <w:rPr>
          <w:rFonts w:ascii="Times New Roman" w:hAnsi="Times New Roman" w:cs="Times New Roman"/>
          <w:i/>
          <w:iCs/>
          <w:sz w:val="24"/>
          <w:szCs w:val="24"/>
        </w:rPr>
        <w:t>r</w:t>
      </w:r>
      <w:r w:rsidRPr="00D92310">
        <w:rPr>
          <w:rFonts w:ascii="Times New Roman" w:hAnsi="Times New Roman" w:cs="Times New Roman"/>
          <w:i/>
          <w:iCs/>
          <w:sz w:val="24"/>
          <w:szCs w:val="24"/>
        </w:rPr>
        <w:t xml:space="preserve">e: Dracut Public Schools and </w:t>
      </w:r>
      <w:proofErr w:type="spellStart"/>
      <w:r w:rsidRPr="00D92310">
        <w:rPr>
          <w:rFonts w:ascii="Times New Roman" w:hAnsi="Times New Roman" w:cs="Times New Roman"/>
          <w:i/>
          <w:iCs/>
          <w:sz w:val="24"/>
          <w:szCs w:val="24"/>
        </w:rPr>
        <w:t>Melmark</w:t>
      </w:r>
      <w:proofErr w:type="spellEnd"/>
      <w:r w:rsidRPr="00D92310">
        <w:rPr>
          <w:rFonts w:ascii="Times New Roman" w:hAnsi="Times New Roman" w:cs="Times New Roman"/>
          <w:i/>
          <w:iCs/>
          <w:sz w:val="24"/>
          <w:szCs w:val="24"/>
        </w:rPr>
        <w:t xml:space="preserve">, </w:t>
      </w:r>
      <w:r w:rsidRPr="00D92310">
        <w:rPr>
          <w:rFonts w:ascii="Times New Roman" w:hAnsi="Times New Roman" w:cs="Times New Roman"/>
          <w:sz w:val="24"/>
          <w:szCs w:val="24"/>
        </w:rPr>
        <w:t xml:space="preserve">BSEA #091566, 14 MSER 286 (2008) (holding that </w:t>
      </w:r>
      <w:proofErr w:type="spellStart"/>
      <w:r w:rsidRPr="00D92310">
        <w:rPr>
          <w:rFonts w:ascii="Times New Roman" w:hAnsi="Times New Roman" w:cs="Times New Roman"/>
          <w:sz w:val="24"/>
          <w:szCs w:val="24"/>
        </w:rPr>
        <w:t>Melmark</w:t>
      </w:r>
      <w:proofErr w:type="spellEnd"/>
      <w:r w:rsidRPr="00D92310">
        <w:rPr>
          <w:rFonts w:ascii="Times New Roman" w:hAnsi="Times New Roman" w:cs="Times New Roman"/>
          <w:sz w:val="24"/>
          <w:szCs w:val="24"/>
        </w:rPr>
        <w:t xml:space="preserve"> School, Student's then current private school, did not constitute Student's stay</w:t>
      </w:r>
      <w:r>
        <w:rPr>
          <w:rFonts w:ascii="Times New Roman" w:hAnsi="Times New Roman" w:cs="Times New Roman"/>
          <w:sz w:val="24"/>
          <w:szCs w:val="24"/>
        </w:rPr>
        <w:t>-</w:t>
      </w:r>
      <w:r w:rsidRPr="00D92310">
        <w:rPr>
          <w:rFonts w:ascii="Times New Roman" w:hAnsi="Times New Roman" w:cs="Times New Roman"/>
          <w:sz w:val="24"/>
          <w:szCs w:val="24"/>
        </w:rPr>
        <w:t>put placement).</w:t>
      </w:r>
      <w:r w:rsidRPr="00D92310">
        <w:rPr>
          <w:rFonts w:ascii="Times New Roman" w:hAnsi="Times New Roman" w:cs="Times New Roman"/>
          <w:i/>
          <w:iCs/>
          <w:sz w:val="24"/>
          <w:szCs w:val="24"/>
        </w:rPr>
        <w:t xml:space="preserve">  </w:t>
      </w:r>
      <w:r w:rsidRPr="00D92310">
        <w:rPr>
          <w:rFonts w:ascii="Times New Roman" w:hAnsi="Times New Roman" w:cs="Times New Roman"/>
          <w:sz w:val="24"/>
          <w:szCs w:val="24"/>
        </w:rPr>
        <w:t xml:space="preserve">“To the extent that a new setting replicates the educational program contemplated by the student's original assignment and is consistent with the principles of mainstreaming and affording access to a FAPE, the goal of protecting the student's educational placement served by the stay-put provision appears to be met.” </w:t>
      </w:r>
      <w:r>
        <w:rPr>
          <w:rFonts w:ascii="Times New Roman" w:hAnsi="Times New Roman" w:cs="Times New Roman"/>
          <w:sz w:val="24"/>
          <w:szCs w:val="24"/>
        </w:rPr>
        <w:t xml:space="preserve"> </w:t>
      </w:r>
      <w:r w:rsidRPr="00D92310">
        <w:rPr>
          <w:rFonts w:ascii="Times New Roman" w:hAnsi="Times New Roman" w:cs="Times New Roman"/>
          <w:i/>
          <w:iCs/>
          <w:sz w:val="24"/>
          <w:szCs w:val="24"/>
        </w:rPr>
        <w:t>A.W. v Fairfax County School Board</w:t>
      </w:r>
      <w:r w:rsidRPr="00D92310">
        <w:rPr>
          <w:rFonts w:ascii="Times New Roman" w:hAnsi="Times New Roman" w:cs="Times New Roman"/>
          <w:sz w:val="24"/>
          <w:szCs w:val="24"/>
        </w:rPr>
        <w:t xml:space="preserve">, 372 F.3d 674, 682 (4th Cir. 2004); </w:t>
      </w:r>
      <w:r w:rsidRPr="00E97DAE">
        <w:rPr>
          <w:rFonts w:ascii="Times New Roman" w:hAnsi="Times New Roman" w:cs="Times New Roman"/>
          <w:sz w:val="24"/>
          <w:szCs w:val="24"/>
        </w:rPr>
        <w:t>see also</w:t>
      </w:r>
      <w:r w:rsidRPr="00D92310">
        <w:rPr>
          <w:rFonts w:ascii="Times New Roman" w:hAnsi="Times New Roman" w:cs="Times New Roman"/>
          <w:i/>
          <w:iCs/>
          <w:sz w:val="24"/>
          <w:szCs w:val="24"/>
        </w:rPr>
        <w:t xml:space="preserve"> In re: Dracut Public Schools and </w:t>
      </w:r>
      <w:proofErr w:type="spellStart"/>
      <w:r w:rsidRPr="00D92310">
        <w:rPr>
          <w:rFonts w:ascii="Times New Roman" w:hAnsi="Times New Roman" w:cs="Times New Roman"/>
          <w:i/>
          <w:iCs/>
          <w:sz w:val="24"/>
          <w:szCs w:val="24"/>
        </w:rPr>
        <w:t>Melmark</w:t>
      </w:r>
      <w:proofErr w:type="spellEnd"/>
      <w:r w:rsidRPr="00D92310">
        <w:rPr>
          <w:rFonts w:ascii="Times New Roman" w:hAnsi="Times New Roman" w:cs="Times New Roman"/>
          <w:i/>
          <w:iCs/>
          <w:sz w:val="24"/>
          <w:szCs w:val="24"/>
        </w:rPr>
        <w:t xml:space="preserve">, </w:t>
      </w:r>
      <w:r w:rsidRPr="00D92310">
        <w:rPr>
          <w:rFonts w:ascii="Times New Roman" w:hAnsi="Times New Roman" w:cs="Times New Roman"/>
          <w:sz w:val="24"/>
          <w:szCs w:val="24"/>
        </w:rPr>
        <w:t>BSEA #091566, 14 MSER 286 (2008) (finding that “IDEA stay</w:t>
      </w:r>
      <w:r>
        <w:rPr>
          <w:rFonts w:ascii="Times New Roman" w:hAnsi="Times New Roman" w:cs="Times New Roman"/>
          <w:sz w:val="24"/>
          <w:szCs w:val="24"/>
        </w:rPr>
        <w:t>-</w:t>
      </w:r>
      <w:r w:rsidRPr="00D92310">
        <w:rPr>
          <w:rFonts w:ascii="Times New Roman" w:hAnsi="Times New Roman" w:cs="Times New Roman"/>
          <w:sz w:val="24"/>
          <w:szCs w:val="24"/>
        </w:rPr>
        <w:t>put principles that determine a student's ‘then-current educational placement’ are neither rigid nor automatic”).</w:t>
      </w:r>
      <w:r>
        <w:rPr>
          <w:rFonts w:ascii="Times New Roman" w:hAnsi="Times New Roman" w:cs="Times New Roman"/>
          <w:sz w:val="24"/>
          <w:szCs w:val="24"/>
        </w:rPr>
        <w:t xml:space="preserve">  Hence, w</w:t>
      </w:r>
      <w:r w:rsidRPr="00043CA3">
        <w:rPr>
          <w:rFonts w:ascii="Times New Roman" w:hAnsi="Times New Roman" w:cs="Times New Roman"/>
          <w:sz w:val="24"/>
          <w:szCs w:val="24"/>
        </w:rPr>
        <w:t>hether “a student’s specific school placement must be maintained as his or her stay</w:t>
      </w:r>
      <w:r>
        <w:rPr>
          <w:rFonts w:ascii="Times New Roman" w:hAnsi="Times New Roman" w:cs="Times New Roman"/>
          <w:sz w:val="24"/>
          <w:szCs w:val="24"/>
        </w:rPr>
        <w:t>-</w:t>
      </w:r>
      <w:r w:rsidRPr="00043CA3">
        <w:rPr>
          <w:rFonts w:ascii="Times New Roman" w:hAnsi="Times New Roman" w:cs="Times New Roman"/>
          <w:sz w:val="24"/>
          <w:szCs w:val="24"/>
        </w:rPr>
        <w:t xml:space="preserve">put placement” is a case-specific inquiry.  </w:t>
      </w:r>
      <w:r w:rsidRPr="00043CA3">
        <w:rPr>
          <w:rFonts w:ascii="Times New Roman" w:hAnsi="Times New Roman" w:cs="Times New Roman"/>
          <w:i/>
          <w:iCs/>
          <w:sz w:val="24"/>
          <w:szCs w:val="24"/>
        </w:rPr>
        <w:t xml:space="preserve">In Re: Dracut Public Schools and </w:t>
      </w:r>
      <w:proofErr w:type="spellStart"/>
      <w:r w:rsidRPr="00043CA3">
        <w:rPr>
          <w:rFonts w:ascii="Times New Roman" w:hAnsi="Times New Roman" w:cs="Times New Roman"/>
          <w:i/>
          <w:iCs/>
          <w:sz w:val="24"/>
          <w:szCs w:val="24"/>
        </w:rPr>
        <w:t>Melmark</w:t>
      </w:r>
      <w:proofErr w:type="spellEnd"/>
      <w:r w:rsidRPr="00043CA3">
        <w:rPr>
          <w:rFonts w:ascii="Times New Roman" w:hAnsi="Times New Roman" w:cs="Times New Roman"/>
          <w:i/>
          <w:iCs/>
          <w:sz w:val="24"/>
          <w:szCs w:val="24"/>
        </w:rPr>
        <w:t xml:space="preserve"> New England</w:t>
      </w:r>
      <w:r w:rsidRPr="00043CA3">
        <w:rPr>
          <w:rFonts w:ascii="Times New Roman" w:hAnsi="Times New Roman" w:cs="Times New Roman"/>
          <w:sz w:val="24"/>
          <w:szCs w:val="24"/>
        </w:rPr>
        <w:t>, BSEA # 091566, 14 MSER 286 (2008).</w:t>
      </w:r>
      <w:r>
        <w:rPr>
          <w:rFonts w:ascii="Times New Roman" w:hAnsi="Times New Roman" w:cs="Times New Roman"/>
          <w:sz w:val="24"/>
          <w:szCs w:val="24"/>
        </w:rPr>
        <w:t xml:space="preserve"> </w:t>
      </w:r>
      <w:r w:rsidRPr="00D92310">
        <w:rPr>
          <w:rFonts w:ascii="Times New Roman" w:hAnsi="Times New Roman" w:cs="Times New Roman"/>
          <w:sz w:val="24"/>
          <w:szCs w:val="24"/>
        </w:rPr>
        <w:t>Nevertheless, although BSEA cases have determined that the "stay</w:t>
      </w:r>
      <w:r>
        <w:rPr>
          <w:rFonts w:ascii="Times New Roman" w:hAnsi="Times New Roman" w:cs="Times New Roman"/>
          <w:sz w:val="24"/>
          <w:szCs w:val="24"/>
        </w:rPr>
        <w:t>-</w:t>
      </w:r>
      <w:r w:rsidRPr="00D92310">
        <w:rPr>
          <w:rFonts w:ascii="Times New Roman" w:hAnsi="Times New Roman" w:cs="Times New Roman"/>
          <w:sz w:val="24"/>
          <w:szCs w:val="24"/>
        </w:rPr>
        <w:t>put" requirements could be fulfilled by providing student with services that were "comparable" to those he or she had been receiving, but in a different location, such cases depend on the availability of another “viable” placement.</w:t>
      </w:r>
      <w:r>
        <w:rPr>
          <w:rFonts w:ascii="Times New Roman" w:hAnsi="Times New Roman" w:cs="Times New Roman"/>
          <w:sz w:val="24"/>
          <w:szCs w:val="24"/>
        </w:rPr>
        <w:t xml:space="preserve"> </w:t>
      </w:r>
      <w:r w:rsidRPr="00D92310">
        <w:rPr>
          <w:rFonts w:ascii="Times New Roman" w:hAnsi="Times New Roman" w:cs="Times New Roman"/>
          <w:sz w:val="24"/>
          <w:szCs w:val="24"/>
        </w:rPr>
        <w:t xml:space="preserve"> </w:t>
      </w:r>
      <w:r w:rsidRPr="00D92310">
        <w:rPr>
          <w:rFonts w:ascii="Times New Roman" w:hAnsi="Times New Roman" w:cs="Times New Roman"/>
          <w:i/>
          <w:iCs/>
          <w:sz w:val="24"/>
          <w:szCs w:val="24"/>
        </w:rPr>
        <w:t xml:space="preserve">In Re: Framingham Public Schools, Guild for Human Services, Inc. and the Department of Developmental Services, </w:t>
      </w:r>
      <w:r w:rsidRPr="00D92310">
        <w:rPr>
          <w:rFonts w:ascii="Times New Roman" w:hAnsi="Times New Roman" w:cs="Times New Roman"/>
          <w:sz w:val="24"/>
          <w:szCs w:val="24"/>
        </w:rPr>
        <w:t>BSEA # 1808824, 24 MSER 68 (2018) (finding that “the comparability line of cases does not pertain to the instant case, because there simply is no other placement available to Student. If there was a viable option of placing Student in another residential school which could implement his accepted IEP, there would be no dispute in this matter”</w:t>
      </w:r>
      <w:r>
        <w:rPr>
          <w:rFonts w:ascii="Times New Roman" w:hAnsi="Times New Roman" w:cs="Times New Roman"/>
          <w:sz w:val="24"/>
          <w:szCs w:val="24"/>
        </w:rPr>
        <w:t>.</w:t>
      </w:r>
      <w:r w:rsidRPr="00D92310">
        <w:rPr>
          <w:rFonts w:ascii="Times New Roman" w:hAnsi="Times New Roman" w:cs="Times New Roman"/>
          <w:sz w:val="24"/>
          <w:szCs w:val="24"/>
        </w:rPr>
        <w:t>)</w:t>
      </w:r>
    </w:p>
    <w:p w14:paraId="09A20EA9" w14:textId="77777777" w:rsidR="00DA27F3" w:rsidRDefault="00DA27F3" w:rsidP="00DA27F3">
      <w:pPr>
        <w:pStyle w:val="NoSpacing"/>
        <w:rPr>
          <w:rFonts w:ascii="Times New Roman" w:hAnsi="Times New Roman" w:cs="Times New Roman"/>
          <w:sz w:val="24"/>
          <w:szCs w:val="24"/>
        </w:rPr>
      </w:pPr>
    </w:p>
    <w:p w14:paraId="29192018" w14:textId="77777777" w:rsidR="00DA27F3" w:rsidRPr="00D92310" w:rsidRDefault="00DA27F3" w:rsidP="00DA27F3">
      <w:pPr>
        <w:pStyle w:val="NoSpacing"/>
        <w:numPr>
          <w:ilvl w:val="0"/>
          <w:numId w:val="4"/>
        </w:numPr>
        <w:rPr>
          <w:rFonts w:ascii="Times New Roman" w:hAnsi="Times New Roman" w:cs="Times New Roman"/>
          <w:i/>
          <w:iCs/>
          <w:sz w:val="24"/>
          <w:szCs w:val="24"/>
        </w:rPr>
      </w:pPr>
      <w:r w:rsidRPr="00D92310">
        <w:rPr>
          <w:rFonts w:ascii="Times New Roman" w:hAnsi="Times New Roman" w:cs="Times New Roman"/>
          <w:i/>
          <w:iCs/>
          <w:sz w:val="24"/>
          <w:szCs w:val="24"/>
        </w:rPr>
        <w:t>Stay</w:t>
      </w:r>
      <w:r>
        <w:rPr>
          <w:rFonts w:ascii="Times New Roman" w:hAnsi="Times New Roman" w:cs="Times New Roman"/>
          <w:i/>
          <w:iCs/>
          <w:sz w:val="24"/>
          <w:szCs w:val="24"/>
        </w:rPr>
        <w:t>-</w:t>
      </w:r>
      <w:r w:rsidRPr="00D92310">
        <w:rPr>
          <w:rFonts w:ascii="Times New Roman" w:hAnsi="Times New Roman" w:cs="Times New Roman"/>
          <w:i/>
          <w:iCs/>
          <w:sz w:val="24"/>
          <w:szCs w:val="24"/>
        </w:rPr>
        <w:t>Put and Publicly Funded Private Programs.</w:t>
      </w:r>
    </w:p>
    <w:p w14:paraId="43F1031F" w14:textId="77777777" w:rsidR="00DA27F3" w:rsidRPr="00D92310" w:rsidRDefault="00DA27F3" w:rsidP="00DA27F3">
      <w:pPr>
        <w:pStyle w:val="NoSpacing"/>
        <w:rPr>
          <w:rFonts w:ascii="Times New Roman" w:hAnsi="Times New Roman" w:cs="Times New Roman"/>
          <w:sz w:val="24"/>
          <w:szCs w:val="24"/>
        </w:rPr>
      </w:pPr>
    </w:p>
    <w:p w14:paraId="1011A444" w14:textId="4C829337" w:rsidR="00DA27F3" w:rsidRPr="00D92310" w:rsidRDefault="00DA27F3" w:rsidP="00DA27F3">
      <w:pPr>
        <w:pStyle w:val="NoSpacing"/>
        <w:rPr>
          <w:rFonts w:ascii="Times New Roman" w:hAnsi="Times New Roman" w:cs="Times New Roman"/>
          <w:sz w:val="24"/>
          <w:szCs w:val="24"/>
        </w:rPr>
      </w:pPr>
      <w:r w:rsidRPr="00D92310">
        <w:rPr>
          <w:rFonts w:ascii="Times New Roman" w:hAnsi="Times New Roman" w:cs="Times New Roman"/>
          <w:sz w:val="24"/>
          <w:szCs w:val="24"/>
        </w:rPr>
        <w:t xml:space="preserve">Massachusetts regulations provide that “Students in out-of-district placements shall be entitled to the full protections of state and federal special education law and regulation.” </w:t>
      </w:r>
      <w:r>
        <w:rPr>
          <w:rFonts w:ascii="Times New Roman" w:hAnsi="Times New Roman" w:cs="Times New Roman"/>
          <w:sz w:val="24"/>
          <w:szCs w:val="24"/>
        </w:rPr>
        <w:t xml:space="preserve"> </w:t>
      </w:r>
      <w:r w:rsidRPr="00D92310">
        <w:rPr>
          <w:rFonts w:ascii="Times New Roman" w:hAnsi="Times New Roman" w:cs="Times New Roman"/>
          <w:sz w:val="24"/>
          <w:szCs w:val="24"/>
        </w:rPr>
        <w:t xml:space="preserve">603 CMR 28.06(2)(f)(1).  Under both federal and state special education law, an eligible student who challenges any aspect of her special education program through a due process proceeding is </w:t>
      </w:r>
      <w:r w:rsidRPr="00D92310">
        <w:rPr>
          <w:rFonts w:ascii="Times New Roman" w:hAnsi="Times New Roman" w:cs="Times New Roman"/>
          <w:sz w:val="24"/>
          <w:szCs w:val="24"/>
        </w:rPr>
        <w:lastRenderedPageBreak/>
        <w:t xml:space="preserve">entitled to remain in the program in which </w:t>
      </w:r>
      <w:r>
        <w:rPr>
          <w:rFonts w:ascii="Times New Roman" w:hAnsi="Times New Roman" w:cs="Times New Roman"/>
          <w:sz w:val="24"/>
          <w:szCs w:val="24"/>
        </w:rPr>
        <w:t>the student</w:t>
      </w:r>
      <w:r w:rsidRPr="00D92310">
        <w:rPr>
          <w:rFonts w:ascii="Times New Roman" w:hAnsi="Times New Roman" w:cs="Times New Roman"/>
          <w:sz w:val="24"/>
          <w:szCs w:val="24"/>
        </w:rPr>
        <w:t xml:space="preserve"> is then currently enrolled until the dispute is resolved by an administrative or judicial officer, or by an agreement. </w:t>
      </w:r>
      <w:r w:rsidRPr="00E97DAE">
        <w:rPr>
          <w:rFonts w:ascii="Times New Roman" w:hAnsi="Times New Roman" w:cs="Times New Roman"/>
          <w:sz w:val="24"/>
          <w:szCs w:val="24"/>
        </w:rPr>
        <w:t>See</w:t>
      </w:r>
      <w:r w:rsidRPr="00D92310">
        <w:rPr>
          <w:rFonts w:ascii="Times New Roman" w:hAnsi="Times New Roman" w:cs="Times New Roman"/>
          <w:i/>
          <w:iCs/>
          <w:sz w:val="24"/>
          <w:szCs w:val="24"/>
        </w:rPr>
        <w:t xml:space="preserve"> </w:t>
      </w:r>
      <w:r w:rsidRPr="00D92310">
        <w:rPr>
          <w:rFonts w:ascii="Times New Roman" w:hAnsi="Times New Roman" w:cs="Times New Roman"/>
          <w:sz w:val="24"/>
          <w:szCs w:val="24"/>
        </w:rPr>
        <w:t xml:space="preserve">20 U.S.C. §1415 (j); 34 CFR § 300.514; 603 CMR 28.08 (7). </w:t>
      </w:r>
      <w:r>
        <w:rPr>
          <w:rFonts w:ascii="Times New Roman" w:hAnsi="Times New Roman" w:cs="Times New Roman"/>
          <w:sz w:val="24"/>
          <w:szCs w:val="24"/>
        </w:rPr>
        <w:t xml:space="preserve"> </w:t>
      </w:r>
      <w:r w:rsidRPr="00D92310">
        <w:rPr>
          <w:rFonts w:ascii="Times New Roman" w:hAnsi="Times New Roman" w:cs="Times New Roman"/>
          <w:sz w:val="24"/>
          <w:szCs w:val="24"/>
        </w:rPr>
        <w:t xml:space="preserve">The regulatory language </w:t>
      </w:r>
      <w:r>
        <w:rPr>
          <w:rFonts w:ascii="Times New Roman" w:hAnsi="Times New Roman" w:cs="Times New Roman"/>
          <w:sz w:val="24"/>
          <w:szCs w:val="24"/>
        </w:rPr>
        <w:t>presents</w:t>
      </w:r>
      <w:r w:rsidRPr="00D92310">
        <w:rPr>
          <w:rFonts w:ascii="Times New Roman" w:hAnsi="Times New Roman" w:cs="Times New Roman"/>
          <w:sz w:val="24"/>
          <w:szCs w:val="24"/>
        </w:rPr>
        <w:t xml:space="preserve"> this right </w:t>
      </w:r>
      <w:r>
        <w:rPr>
          <w:rFonts w:ascii="Times New Roman" w:hAnsi="Times New Roman" w:cs="Times New Roman"/>
          <w:sz w:val="24"/>
          <w:szCs w:val="24"/>
        </w:rPr>
        <w:t>as</w:t>
      </w:r>
      <w:r w:rsidRPr="00D92310">
        <w:rPr>
          <w:rFonts w:ascii="Times New Roman" w:hAnsi="Times New Roman" w:cs="Times New Roman"/>
          <w:sz w:val="24"/>
          <w:szCs w:val="24"/>
        </w:rPr>
        <w:t xml:space="preserve"> unequivocal.  </w:t>
      </w:r>
      <w:r w:rsidRPr="00E97DAE">
        <w:rPr>
          <w:rFonts w:ascii="Times New Roman" w:hAnsi="Times New Roman" w:cs="Times New Roman"/>
          <w:sz w:val="24"/>
          <w:szCs w:val="24"/>
        </w:rPr>
        <w:t>See </w:t>
      </w:r>
      <w:r w:rsidRPr="00D92310">
        <w:rPr>
          <w:rFonts w:ascii="Times New Roman" w:hAnsi="Times New Roman" w:cs="Times New Roman"/>
          <w:i/>
          <w:iCs/>
          <w:sz w:val="24"/>
          <w:szCs w:val="24"/>
        </w:rPr>
        <w:t>Honig v. Doe</w:t>
      </w:r>
      <w:r w:rsidRPr="00D92310">
        <w:rPr>
          <w:rFonts w:ascii="Times New Roman" w:hAnsi="Times New Roman" w:cs="Times New Roman"/>
          <w:sz w:val="24"/>
          <w:szCs w:val="24"/>
        </w:rPr>
        <w:t>,</w:t>
      </w:r>
      <w:hyperlink r:id="rId11" w:history="1">
        <w:r w:rsidRPr="00030B98">
          <w:rPr>
            <w:rStyle w:val="Hyperlink"/>
            <w:rFonts w:ascii="Times New Roman" w:hAnsi="Times New Roman" w:cs="Times New Roman"/>
            <w:color w:val="auto"/>
            <w:sz w:val="24"/>
            <w:szCs w:val="24"/>
            <w:u w:val="none"/>
          </w:rPr>
          <w:t> 559 IDELR 231 </w:t>
        </w:r>
      </w:hyperlink>
      <w:r w:rsidRPr="00D92310">
        <w:rPr>
          <w:rFonts w:ascii="Times New Roman" w:hAnsi="Times New Roman" w:cs="Times New Roman"/>
          <w:sz w:val="24"/>
          <w:szCs w:val="24"/>
        </w:rPr>
        <w:t xml:space="preserve">(U.S. 1988). “There are no qualifiers. [The regulatory language] does not distinguish between types of placement: public or private; day or residential; home-based or center-based.” </w:t>
      </w:r>
      <w:r w:rsidRPr="00D92310">
        <w:rPr>
          <w:rFonts w:ascii="Times New Roman" w:hAnsi="Times New Roman" w:cs="Times New Roman"/>
          <w:i/>
          <w:iCs/>
          <w:sz w:val="24"/>
          <w:szCs w:val="24"/>
        </w:rPr>
        <w:t xml:space="preserve">In Re: Northampton Public Schools &amp; </w:t>
      </w:r>
      <w:proofErr w:type="spellStart"/>
      <w:r w:rsidRPr="00D92310">
        <w:rPr>
          <w:rFonts w:ascii="Times New Roman" w:hAnsi="Times New Roman" w:cs="Times New Roman"/>
          <w:i/>
          <w:iCs/>
          <w:sz w:val="24"/>
          <w:szCs w:val="24"/>
        </w:rPr>
        <w:t>Lolani</w:t>
      </w:r>
      <w:proofErr w:type="spellEnd"/>
      <w:r w:rsidRPr="00D92310">
        <w:rPr>
          <w:rFonts w:ascii="Times New Roman" w:hAnsi="Times New Roman" w:cs="Times New Roman"/>
          <w:sz w:val="24"/>
          <w:szCs w:val="24"/>
        </w:rPr>
        <w:t>, BSEA#04-0359, 9 MSER 397 (2003) (finding that to “fail to extend the same measure of ‘stay</w:t>
      </w:r>
      <w:r>
        <w:rPr>
          <w:rFonts w:ascii="Times New Roman" w:hAnsi="Times New Roman" w:cs="Times New Roman"/>
          <w:sz w:val="24"/>
          <w:szCs w:val="24"/>
        </w:rPr>
        <w:t>-</w:t>
      </w:r>
      <w:r w:rsidRPr="00D92310">
        <w:rPr>
          <w:rFonts w:ascii="Times New Roman" w:hAnsi="Times New Roman" w:cs="Times New Roman"/>
          <w:sz w:val="24"/>
          <w:szCs w:val="24"/>
        </w:rPr>
        <w:t>put’ protection to an eligible student who, because of the nature or extent of her disability cannot be educated within the public school system, as is without question enjoyed by students attending public school programs, would be to fail to deliver on the IDEA's promise of equal education for all students with disabilities</w:t>
      </w:r>
      <w:r>
        <w:rPr>
          <w:rFonts w:ascii="Times New Roman" w:hAnsi="Times New Roman" w:cs="Times New Roman"/>
          <w:sz w:val="24"/>
          <w:szCs w:val="24"/>
        </w:rPr>
        <w:t>”</w:t>
      </w:r>
      <w:r w:rsidRPr="00D92310">
        <w:rPr>
          <w:rFonts w:ascii="Times New Roman" w:hAnsi="Times New Roman" w:cs="Times New Roman"/>
          <w:sz w:val="24"/>
          <w:szCs w:val="24"/>
        </w:rPr>
        <w:t xml:space="preserve">); </w:t>
      </w:r>
      <w:r w:rsidRPr="00E97DAE">
        <w:rPr>
          <w:rFonts w:ascii="Times New Roman" w:hAnsi="Times New Roman" w:cs="Times New Roman"/>
          <w:sz w:val="24"/>
          <w:szCs w:val="24"/>
        </w:rPr>
        <w:t>see also</w:t>
      </w:r>
      <w:r w:rsidRPr="00D92310">
        <w:rPr>
          <w:rFonts w:ascii="Times New Roman" w:hAnsi="Times New Roman" w:cs="Times New Roman"/>
          <w:i/>
          <w:iCs/>
          <w:sz w:val="24"/>
          <w:szCs w:val="24"/>
        </w:rPr>
        <w:t xml:space="preserve"> In Re: Framingham Public Schools, Guild for Human Services, Inc. and the Department of Developmental Services, </w:t>
      </w:r>
      <w:r w:rsidRPr="00D92310">
        <w:rPr>
          <w:rFonts w:ascii="Times New Roman" w:hAnsi="Times New Roman" w:cs="Times New Roman"/>
          <w:sz w:val="24"/>
          <w:szCs w:val="24"/>
        </w:rPr>
        <w:t xml:space="preserve">BSEA # 1808824, 24 MSER 68 (2018) (finding that the regulations governing private special education schools “relate back to the general special education regulations found at 603 CMR </w:t>
      </w:r>
      <w:r w:rsidRPr="008F611F">
        <w:rPr>
          <w:rFonts w:ascii="Times New Roman" w:hAnsi="Times New Roman" w:cs="Times New Roman"/>
          <w:sz w:val="24"/>
          <w:szCs w:val="24"/>
        </w:rPr>
        <w:t>§</w:t>
      </w:r>
      <w:r>
        <w:rPr>
          <w:rFonts w:ascii="Times New Roman" w:hAnsi="Times New Roman" w:cs="Times New Roman"/>
          <w:sz w:val="24"/>
          <w:szCs w:val="24"/>
        </w:rPr>
        <w:t xml:space="preserve"> </w:t>
      </w:r>
      <w:r w:rsidRPr="00D92310">
        <w:rPr>
          <w:rFonts w:ascii="Times New Roman" w:hAnsi="Times New Roman" w:cs="Times New Roman"/>
          <w:sz w:val="24"/>
          <w:szCs w:val="24"/>
        </w:rPr>
        <w:t>28.00, which includes the ‘stay</w:t>
      </w:r>
      <w:r>
        <w:rPr>
          <w:rFonts w:ascii="Times New Roman" w:hAnsi="Times New Roman" w:cs="Times New Roman"/>
          <w:sz w:val="24"/>
          <w:szCs w:val="24"/>
        </w:rPr>
        <w:t>-</w:t>
      </w:r>
      <w:r w:rsidRPr="00D92310">
        <w:rPr>
          <w:rFonts w:ascii="Times New Roman" w:hAnsi="Times New Roman" w:cs="Times New Roman"/>
          <w:sz w:val="24"/>
          <w:szCs w:val="24"/>
        </w:rPr>
        <w:t xml:space="preserve">put’ provision and </w:t>
      </w:r>
      <w:r w:rsidRPr="00912D69">
        <w:rPr>
          <w:rFonts w:ascii="Times New Roman" w:hAnsi="Times New Roman" w:cs="Times New Roman"/>
          <w:sz w:val="24"/>
          <w:szCs w:val="24"/>
        </w:rPr>
        <w:t>do</w:t>
      </w:r>
      <w:r w:rsidR="00912D69">
        <w:rPr>
          <w:rFonts w:ascii="Times New Roman" w:hAnsi="Times New Roman" w:cs="Times New Roman"/>
          <w:sz w:val="24"/>
          <w:szCs w:val="24"/>
        </w:rPr>
        <w:t xml:space="preserve"> </w:t>
      </w:r>
      <w:r w:rsidRPr="00912D69">
        <w:rPr>
          <w:rFonts w:ascii="Times New Roman" w:hAnsi="Times New Roman" w:cs="Times New Roman"/>
          <w:sz w:val="24"/>
          <w:szCs w:val="24"/>
        </w:rPr>
        <w:t>[not</w:t>
      </w:r>
      <w:r w:rsidR="00912D69">
        <w:rPr>
          <w:rFonts w:ascii="Times New Roman" w:hAnsi="Times New Roman" w:cs="Times New Roman"/>
          <w:sz w:val="24"/>
          <w:szCs w:val="24"/>
        </w:rPr>
        <w:t>]</w:t>
      </w:r>
      <w:r w:rsidRPr="00D92310">
        <w:rPr>
          <w:rFonts w:ascii="Times New Roman" w:hAnsi="Times New Roman" w:cs="Times New Roman"/>
          <w:sz w:val="24"/>
          <w:szCs w:val="24"/>
        </w:rPr>
        <w:t xml:space="preserve"> provide for any exemption for publicly placed private school students</w:t>
      </w:r>
      <w:r>
        <w:rPr>
          <w:rFonts w:ascii="Times New Roman" w:hAnsi="Times New Roman" w:cs="Times New Roman"/>
          <w:sz w:val="24"/>
          <w:szCs w:val="24"/>
        </w:rPr>
        <w:t>”.</w:t>
      </w:r>
      <w:r w:rsidRPr="00D92310">
        <w:rPr>
          <w:rFonts w:ascii="Times New Roman" w:hAnsi="Times New Roman" w:cs="Times New Roman"/>
          <w:sz w:val="24"/>
          <w:szCs w:val="24"/>
        </w:rPr>
        <w:t xml:space="preserve">) </w:t>
      </w:r>
    </w:p>
    <w:p w14:paraId="0FD77CAE" w14:textId="77777777" w:rsidR="00DA27F3" w:rsidRPr="00D92310" w:rsidRDefault="00DA27F3" w:rsidP="00DA27F3">
      <w:pPr>
        <w:pStyle w:val="NoSpacing"/>
        <w:rPr>
          <w:rFonts w:ascii="Times New Roman" w:hAnsi="Times New Roman" w:cs="Times New Roman"/>
          <w:sz w:val="24"/>
          <w:szCs w:val="24"/>
        </w:rPr>
      </w:pPr>
    </w:p>
    <w:p w14:paraId="58D6C69F" w14:textId="77777777" w:rsidR="00DA27F3" w:rsidRPr="00D92310" w:rsidRDefault="00DA27F3" w:rsidP="00DA27F3">
      <w:pPr>
        <w:pStyle w:val="NoSpacing"/>
        <w:numPr>
          <w:ilvl w:val="0"/>
          <w:numId w:val="4"/>
        </w:numPr>
        <w:rPr>
          <w:rFonts w:ascii="Times New Roman" w:hAnsi="Times New Roman" w:cs="Times New Roman"/>
          <w:i/>
          <w:iCs/>
          <w:sz w:val="24"/>
          <w:szCs w:val="24"/>
        </w:rPr>
      </w:pPr>
      <w:r w:rsidRPr="00D92310">
        <w:rPr>
          <w:rFonts w:ascii="Times New Roman" w:hAnsi="Times New Roman" w:cs="Times New Roman"/>
          <w:i/>
          <w:iCs/>
          <w:sz w:val="24"/>
          <w:szCs w:val="24"/>
        </w:rPr>
        <w:t>Exception to Stay</w:t>
      </w:r>
      <w:r>
        <w:rPr>
          <w:rFonts w:ascii="Times New Roman" w:hAnsi="Times New Roman" w:cs="Times New Roman"/>
          <w:i/>
          <w:iCs/>
          <w:sz w:val="24"/>
          <w:szCs w:val="24"/>
        </w:rPr>
        <w:t>-</w:t>
      </w:r>
      <w:r w:rsidRPr="00D92310">
        <w:rPr>
          <w:rFonts w:ascii="Times New Roman" w:hAnsi="Times New Roman" w:cs="Times New Roman"/>
          <w:i/>
          <w:iCs/>
          <w:sz w:val="24"/>
          <w:szCs w:val="24"/>
        </w:rPr>
        <w:t>Put Provision</w:t>
      </w:r>
      <w:r>
        <w:rPr>
          <w:rFonts w:ascii="Times New Roman" w:hAnsi="Times New Roman" w:cs="Times New Roman"/>
          <w:i/>
          <w:iCs/>
          <w:sz w:val="24"/>
          <w:szCs w:val="24"/>
        </w:rPr>
        <w:t>.</w:t>
      </w:r>
    </w:p>
    <w:p w14:paraId="428EB06E" w14:textId="77777777" w:rsidR="00DA27F3" w:rsidRPr="00D92310" w:rsidRDefault="00DA27F3" w:rsidP="00DA27F3">
      <w:pPr>
        <w:pStyle w:val="NoSpacing"/>
        <w:rPr>
          <w:rFonts w:ascii="Times New Roman" w:hAnsi="Times New Roman" w:cs="Times New Roman"/>
          <w:sz w:val="24"/>
          <w:szCs w:val="24"/>
        </w:rPr>
      </w:pPr>
    </w:p>
    <w:p w14:paraId="771350A9" w14:textId="48567262" w:rsidR="00DA27F3" w:rsidRDefault="00DA27F3" w:rsidP="00DA27F3">
      <w:pPr>
        <w:pStyle w:val="NoSpacing"/>
        <w:rPr>
          <w:rFonts w:ascii="Times New Roman" w:hAnsi="Times New Roman" w:cs="Times New Roman"/>
          <w:sz w:val="24"/>
          <w:szCs w:val="24"/>
        </w:rPr>
      </w:pPr>
      <w:r w:rsidRPr="00D92310">
        <w:rPr>
          <w:rFonts w:ascii="Times New Roman" w:hAnsi="Times New Roman" w:cs="Times New Roman"/>
          <w:sz w:val="24"/>
          <w:szCs w:val="24"/>
        </w:rPr>
        <w:t xml:space="preserve">Pursuant to 20 U.S.C. § 1415(k)(3)(B)(ii)(II), a Hearing Officer may order a change of placement of a child with a disability to an appropriate interim alternative educational setting for not more than 45 school days if the </w:t>
      </w:r>
      <w:r>
        <w:rPr>
          <w:rFonts w:ascii="Times New Roman" w:hAnsi="Times New Roman" w:cs="Times New Roman"/>
          <w:sz w:val="24"/>
          <w:szCs w:val="24"/>
        </w:rPr>
        <w:t>H</w:t>
      </w:r>
      <w:r w:rsidRPr="00D92310">
        <w:rPr>
          <w:rFonts w:ascii="Times New Roman" w:hAnsi="Times New Roman" w:cs="Times New Roman"/>
          <w:sz w:val="24"/>
          <w:szCs w:val="24"/>
        </w:rPr>
        <w:t xml:space="preserve">earing </w:t>
      </w:r>
      <w:r>
        <w:rPr>
          <w:rFonts w:ascii="Times New Roman" w:hAnsi="Times New Roman" w:cs="Times New Roman"/>
          <w:sz w:val="24"/>
          <w:szCs w:val="24"/>
        </w:rPr>
        <w:t>O</w:t>
      </w:r>
      <w:r w:rsidRPr="00D92310">
        <w:rPr>
          <w:rFonts w:ascii="Times New Roman" w:hAnsi="Times New Roman" w:cs="Times New Roman"/>
          <w:sz w:val="24"/>
          <w:szCs w:val="24"/>
        </w:rPr>
        <w:t>fficer determines that maintaining the current placement of such child is substantially likely to result in injury to the child or to others. </w:t>
      </w:r>
      <w:r w:rsidRPr="00E97DAE">
        <w:rPr>
          <w:rFonts w:ascii="Times New Roman" w:hAnsi="Times New Roman" w:cs="Times New Roman"/>
          <w:sz w:val="24"/>
          <w:szCs w:val="24"/>
        </w:rPr>
        <w:t>See</w:t>
      </w:r>
      <w:r>
        <w:rPr>
          <w:rFonts w:ascii="Times New Roman" w:hAnsi="Times New Roman" w:cs="Times New Roman"/>
          <w:i/>
          <w:iCs/>
          <w:sz w:val="24"/>
          <w:szCs w:val="24"/>
        </w:rPr>
        <w:t xml:space="preserve"> </w:t>
      </w:r>
      <w:r w:rsidRPr="0045352D">
        <w:rPr>
          <w:rFonts w:ascii="Times New Roman" w:hAnsi="Times New Roman" w:cs="Times New Roman"/>
          <w:sz w:val="24"/>
          <w:szCs w:val="24"/>
        </w:rPr>
        <w:t>20 U.S.C. § 1415(k)(3)(B)(ii)(II)</w:t>
      </w:r>
      <w:r>
        <w:rPr>
          <w:rFonts w:ascii="Times New Roman" w:hAnsi="Times New Roman" w:cs="Times New Roman"/>
          <w:sz w:val="24"/>
          <w:szCs w:val="24"/>
        </w:rPr>
        <w:t xml:space="preserve">; 603 CMR </w:t>
      </w:r>
      <w:r w:rsidRPr="008F611F">
        <w:rPr>
          <w:rFonts w:ascii="Times New Roman" w:hAnsi="Times New Roman" w:cs="Times New Roman"/>
          <w:sz w:val="24"/>
          <w:szCs w:val="24"/>
        </w:rPr>
        <w:t>§</w:t>
      </w:r>
      <w:r>
        <w:rPr>
          <w:rFonts w:ascii="Times New Roman" w:hAnsi="Times New Roman" w:cs="Times New Roman"/>
          <w:sz w:val="24"/>
          <w:szCs w:val="24"/>
        </w:rPr>
        <w:t xml:space="preserve"> 28.08(7)(c); </w:t>
      </w:r>
      <w:r w:rsidRPr="00E97DAE">
        <w:rPr>
          <w:rFonts w:ascii="Times New Roman" w:hAnsi="Times New Roman" w:cs="Times New Roman"/>
          <w:sz w:val="24"/>
          <w:szCs w:val="24"/>
        </w:rPr>
        <w:t>see also</w:t>
      </w:r>
      <w:r>
        <w:rPr>
          <w:rFonts w:ascii="Times New Roman" w:hAnsi="Times New Roman" w:cs="Times New Roman"/>
          <w:i/>
          <w:iCs/>
          <w:sz w:val="24"/>
          <w:szCs w:val="24"/>
        </w:rPr>
        <w:t xml:space="preserve">, In Re: Mercy Centre &amp; Brockton Public </w:t>
      </w:r>
      <w:r w:rsidRPr="00C570AC">
        <w:rPr>
          <w:rFonts w:ascii="Times New Roman" w:hAnsi="Times New Roman" w:cs="Times New Roman"/>
          <w:sz w:val="24"/>
          <w:szCs w:val="24"/>
        </w:rPr>
        <w:t>Schools</w:t>
      </w:r>
      <w:r>
        <w:rPr>
          <w:rFonts w:ascii="Times New Roman" w:hAnsi="Times New Roman" w:cs="Times New Roman"/>
          <w:sz w:val="24"/>
          <w:szCs w:val="24"/>
        </w:rPr>
        <w:t xml:space="preserve">, BSEA #1304173, 19 MSER 142 (2013) (finding “ample evidence” that maintaining student’s placement “even for a two week period would have presented an unreasonable risk of harm to the students and staff at Mercy Centre” and to the student herself); </w:t>
      </w:r>
      <w:r w:rsidRPr="00E97DAE">
        <w:rPr>
          <w:rFonts w:ascii="Times New Roman" w:hAnsi="Times New Roman" w:cs="Times New Roman"/>
          <w:sz w:val="24"/>
          <w:szCs w:val="24"/>
        </w:rPr>
        <w:t>see also</w:t>
      </w:r>
      <w:r w:rsidRPr="001046F1">
        <w:rPr>
          <w:rFonts w:ascii="Times New Roman" w:hAnsi="Times New Roman" w:cs="Times New Roman"/>
          <w:i/>
          <w:iCs/>
          <w:sz w:val="24"/>
          <w:szCs w:val="24"/>
        </w:rPr>
        <w:t xml:space="preserve">, In Re: Dracut Public Schools and </w:t>
      </w:r>
      <w:proofErr w:type="spellStart"/>
      <w:r w:rsidRPr="001046F1">
        <w:rPr>
          <w:rFonts w:ascii="Times New Roman" w:hAnsi="Times New Roman" w:cs="Times New Roman"/>
          <w:i/>
          <w:iCs/>
          <w:sz w:val="24"/>
          <w:szCs w:val="24"/>
        </w:rPr>
        <w:t>Melmark</w:t>
      </w:r>
      <w:proofErr w:type="spellEnd"/>
      <w:r w:rsidRPr="001046F1">
        <w:rPr>
          <w:rFonts w:ascii="Times New Roman" w:hAnsi="Times New Roman" w:cs="Times New Roman"/>
          <w:i/>
          <w:iCs/>
          <w:sz w:val="24"/>
          <w:szCs w:val="24"/>
        </w:rPr>
        <w:t xml:space="preserve"> New England, </w:t>
      </w:r>
      <w:r w:rsidRPr="001046F1">
        <w:rPr>
          <w:rFonts w:ascii="Times New Roman" w:hAnsi="Times New Roman" w:cs="Times New Roman"/>
          <w:sz w:val="24"/>
          <w:szCs w:val="24"/>
        </w:rPr>
        <w:t>BSEA # 091566, 14 MSER 286 (2008) (</w:t>
      </w:r>
      <w:r>
        <w:rPr>
          <w:rFonts w:ascii="Times New Roman" w:hAnsi="Times New Roman" w:cs="Times New Roman"/>
          <w:sz w:val="24"/>
          <w:szCs w:val="24"/>
        </w:rPr>
        <w:t>holding</w:t>
      </w:r>
      <w:r w:rsidRPr="001046F1">
        <w:rPr>
          <w:rFonts w:ascii="Times New Roman" w:hAnsi="Times New Roman" w:cs="Times New Roman"/>
          <w:sz w:val="24"/>
          <w:szCs w:val="24"/>
        </w:rPr>
        <w:t xml:space="preserve"> that notwithstanding the difficulty of a scenario where “if </w:t>
      </w:r>
      <w:proofErr w:type="spellStart"/>
      <w:r w:rsidRPr="001046F1">
        <w:rPr>
          <w:rFonts w:ascii="Times New Roman" w:hAnsi="Times New Roman" w:cs="Times New Roman"/>
          <w:sz w:val="24"/>
          <w:szCs w:val="24"/>
        </w:rPr>
        <w:t>Melmark</w:t>
      </w:r>
      <w:proofErr w:type="spellEnd"/>
      <w:r w:rsidRPr="001046F1">
        <w:rPr>
          <w:rFonts w:ascii="Times New Roman" w:hAnsi="Times New Roman" w:cs="Times New Roman"/>
          <w:sz w:val="24"/>
          <w:szCs w:val="24"/>
        </w:rPr>
        <w:t xml:space="preserve"> is not considered </w:t>
      </w:r>
      <w:r>
        <w:rPr>
          <w:rFonts w:ascii="Times New Roman" w:hAnsi="Times New Roman" w:cs="Times New Roman"/>
          <w:sz w:val="24"/>
          <w:szCs w:val="24"/>
        </w:rPr>
        <w:t>[s]</w:t>
      </w:r>
      <w:proofErr w:type="spellStart"/>
      <w:r w:rsidRPr="001046F1">
        <w:rPr>
          <w:rFonts w:ascii="Times New Roman" w:hAnsi="Times New Roman" w:cs="Times New Roman"/>
          <w:sz w:val="24"/>
          <w:szCs w:val="24"/>
        </w:rPr>
        <w:t>tudent’s</w:t>
      </w:r>
      <w:proofErr w:type="spellEnd"/>
      <w:r w:rsidRPr="001046F1">
        <w:rPr>
          <w:rFonts w:ascii="Times New Roman" w:hAnsi="Times New Roman" w:cs="Times New Roman"/>
          <w:sz w:val="24"/>
          <w:szCs w:val="24"/>
        </w:rPr>
        <w:t xml:space="preserve"> stay</w:t>
      </w:r>
      <w:r>
        <w:rPr>
          <w:rFonts w:ascii="Times New Roman" w:hAnsi="Times New Roman" w:cs="Times New Roman"/>
          <w:sz w:val="24"/>
          <w:szCs w:val="24"/>
        </w:rPr>
        <w:t>-</w:t>
      </w:r>
      <w:r w:rsidRPr="001046F1">
        <w:rPr>
          <w:rFonts w:ascii="Times New Roman" w:hAnsi="Times New Roman" w:cs="Times New Roman"/>
          <w:sz w:val="24"/>
          <w:szCs w:val="24"/>
        </w:rPr>
        <w:t xml:space="preserve">put placement, </w:t>
      </w:r>
      <w:r>
        <w:rPr>
          <w:rFonts w:ascii="Times New Roman" w:hAnsi="Times New Roman" w:cs="Times New Roman"/>
          <w:sz w:val="24"/>
          <w:szCs w:val="24"/>
        </w:rPr>
        <w:t>[s]</w:t>
      </w:r>
      <w:proofErr w:type="spellStart"/>
      <w:r w:rsidRPr="001046F1">
        <w:rPr>
          <w:rFonts w:ascii="Times New Roman" w:hAnsi="Times New Roman" w:cs="Times New Roman"/>
          <w:sz w:val="24"/>
          <w:szCs w:val="24"/>
        </w:rPr>
        <w:t>tudent</w:t>
      </w:r>
      <w:proofErr w:type="spellEnd"/>
      <w:r w:rsidRPr="001046F1">
        <w:rPr>
          <w:rFonts w:ascii="Times New Roman" w:hAnsi="Times New Roman" w:cs="Times New Roman"/>
          <w:sz w:val="24"/>
          <w:szCs w:val="24"/>
        </w:rPr>
        <w:t xml:space="preserve"> may possibly be left with no educational program,… it cannot justify a stay</w:t>
      </w:r>
      <w:r>
        <w:rPr>
          <w:rFonts w:ascii="Times New Roman" w:hAnsi="Times New Roman" w:cs="Times New Roman"/>
          <w:sz w:val="24"/>
          <w:szCs w:val="24"/>
        </w:rPr>
        <w:t>-</w:t>
      </w:r>
      <w:r w:rsidRPr="001046F1">
        <w:rPr>
          <w:rFonts w:ascii="Times New Roman" w:hAnsi="Times New Roman" w:cs="Times New Roman"/>
          <w:sz w:val="24"/>
          <w:szCs w:val="24"/>
        </w:rPr>
        <w:t>put placement into a program that has been demonstrated to be unsafe”</w:t>
      </w:r>
      <w:r>
        <w:rPr>
          <w:rFonts w:ascii="Times New Roman" w:hAnsi="Times New Roman" w:cs="Times New Roman"/>
          <w:sz w:val="24"/>
          <w:szCs w:val="24"/>
        </w:rPr>
        <w:t>.</w:t>
      </w:r>
      <w:r w:rsidRPr="001046F1">
        <w:rPr>
          <w:rFonts w:ascii="Times New Roman" w:hAnsi="Times New Roman" w:cs="Times New Roman"/>
          <w:sz w:val="24"/>
          <w:szCs w:val="24"/>
        </w:rPr>
        <w:t>)</w:t>
      </w:r>
      <w:r>
        <w:rPr>
          <w:rFonts w:ascii="Times New Roman" w:hAnsi="Times New Roman" w:cs="Times New Roman"/>
          <w:sz w:val="24"/>
          <w:szCs w:val="24"/>
        </w:rPr>
        <w:t xml:space="preserve">  </w:t>
      </w:r>
      <w:r w:rsidRPr="00C570AC">
        <w:rPr>
          <w:rFonts w:ascii="Times New Roman" w:hAnsi="Times New Roman" w:cs="Times New Roman"/>
          <w:sz w:val="24"/>
          <w:szCs w:val="24"/>
        </w:rPr>
        <w:t>Nevertheless</w:t>
      </w:r>
      <w:r w:rsidRPr="00D92310">
        <w:rPr>
          <w:rFonts w:ascii="Times New Roman" w:hAnsi="Times New Roman" w:cs="Times New Roman"/>
          <w:sz w:val="24"/>
          <w:szCs w:val="24"/>
        </w:rPr>
        <w:t>, the interim alternative educational setting must be “appropriate”</w:t>
      </w:r>
      <w:r>
        <w:rPr>
          <w:rFonts w:ascii="Times New Roman" w:hAnsi="Times New Roman" w:cs="Times New Roman"/>
          <w:sz w:val="24"/>
          <w:szCs w:val="24"/>
        </w:rPr>
        <w:t xml:space="preserve"> for the student and offer a free and appropriate public education (FAPE).</w:t>
      </w:r>
      <w:r w:rsidRPr="00D92310">
        <w:rPr>
          <w:rFonts w:ascii="Times New Roman" w:hAnsi="Times New Roman" w:cs="Times New Roman"/>
          <w:sz w:val="24"/>
          <w:szCs w:val="24"/>
        </w:rPr>
        <w:t xml:space="preserve"> 20 U.S.C. § 1415(k)(3)(B)(ii)(II);</w:t>
      </w:r>
      <w:r w:rsidRPr="009A18A8">
        <w:rPr>
          <w:rFonts w:ascii="Times New Roman" w:hAnsi="Times New Roman" w:cs="Times New Roman"/>
          <w:i/>
          <w:iCs/>
          <w:sz w:val="24"/>
          <w:szCs w:val="24"/>
        </w:rPr>
        <w:t xml:space="preserve"> </w:t>
      </w:r>
      <w:r w:rsidRPr="00E97DAE">
        <w:rPr>
          <w:rFonts w:ascii="Times New Roman" w:hAnsi="Times New Roman" w:cs="Times New Roman"/>
          <w:sz w:val="24"/>
          <w:szCs w:val="24"/>
        </w:rPr>
        <w:t>see</w:t>
      </w:r>
      <w:r w:rsidRPr="009A18A8">
        <w:rPr>
          <w:rFonts w:ascii="Times New Roman" w:hAnsi="Times New Roman" w:cs="Times New Roman"/>
          <w:sz w:val="24"/>
          <w:szCs w:val="24"/>
        </w:rPr>
        <w:t xml:space="preserve"> </w:t>
      </w:r>
      <w:r w:rsidRPr="009A18A8">
        <w:rPr>
          <w:rFonts w:ascii="Times New Roman" w:hAnsi="Times New Roman" w:cs="Times New Roman"/>
          <w:i/>
          <w:iCs/>
          <w:sz w:val="24"/>
          <w:szCs w:val="24"/>
        </w:rPr>
        <w:t xml:space="preserve">In re: Falmouth Public Schools, the </w:t>
      </w:r>
      <w:proofErr w:type="spellStart"/>
      <w:r w:rsidRPr="009A18A8">
        <w:rPr>
          <w:rFonts w:ascii="Times New Roman" w:hAnsi="Times New Roman" w:cs="Times New Roman"/>
          <w:i/>
          <w:iCs/>
          <w:sz w:val="24"/>
          <w:szCs w:val="24"/>
        </w:rPr>
        <w:t>Cotting</w:t>
      </w:r>
      <w:proofErr w:type="spellEnd"/>
      <w:r w:rsidRPr="009A18A8">
        <w:rPr>
          <w:rFonts w:ascii="Times New Roman" w:hAnsi="Times New Roman" w:cs="Times New Roman"/>
          <w:i/>
          <w:iCs/>
          <w:sz w:val="24"/>
          <w:szCs w:val="24"/>
        </w:rPr>
        <w:t xml:space="preserve"> School, and Susan, </w:t>
      </w:r>
      <w:r w:rsidRPr="009A18A8">
        <w:rPr>
          <w:rFonts w:ascii="Times New Roman" w:hAnsi="Times New Roman" w:cs="Times New Roman"/>
          <w:sz w:val="24"/>
          <w:szCs w:val="24"/>
        </w:rPr>
        <w:t>BSEA #05-1581, 10 MSER 496 (2004)</w:t>
      </w:r>
      <w:r>
        <w:rPr>
          <w:rFonts w:ascii="Times New Roman" w:hAnsi="Times New Roman" w:cs="Times New Roman"/>
          <w:sz w:val="24"/>
          <w:szCs w:val="24"/>
        </w:rPr>
        <w:t xml:space="preserve"> (finding that “neither a lengthy stay at </w:t>
      </w:r>
      <w:proofErr w:type="spellStart"/>
      <w:r>
        <w:rPr>
          <w:rFonts w:ascii="Times New Roman" w:hAnsi="Times New Roman" w:cs="Times New Roman"/>
          <w:sz w:val="24"/>
          <w:szCs w:val="24"/>
        </w:rPr>
        <w:t>Cotting</w:t>
      </w:r>
      <w:proofErr w:type="spellEnd"/>
      <w:r>
        <w:rPr>
          <w:rFonts w:ascii="Times New Roman" w:hAnsi="Times New Roman" w:cs="Times New Roman"/>
          <w:sz w:val="24"/>
          <w:szCs w:val="24"/>
        </w:rPr>
        <w:t xml:space="preserve"> nor moving [the student] to a different program is in her interest unless it is deemed to be FAPE.”)</w:t>
      </w:r>
    </w:p>
    <w:p w14:paraId="3B0A6865" w14:textId="77777777" w:rsidR="00DA27F3" w:rsidRDefault="00DA27F3" w:rsidP="00DA27F3">
      <w:pPr>
        <w:pStyle w:val="NoSpacing"/>
        <w:rPr>
          <w:rFonts w:ascii="Times New Roman" w:hAnsi="Times New Roman" w:cs="Times New Roman"/>
          <w:sz w:val="24"/>
          <w:szCs w:val="24"/>
        </w:rPr>
      </w:pPr>
    </w:p>
    <w:p w14:paraId="1953AE0E" w14:textId="77777777" w:rsidR="00DA27F3" w:rsidRPr="00D92310" w:rsidRDefault="00DA27F3" w:rsidP="00DA27F3">
      <w:pPr>
        <w:pStyle w:val="NoSpacing"/>
        <w:rPr>
          <w:rFonts w:ascii="Times New Roman" w:hAnsi="Times New Roman" w:cs="Times New Roman"/>
          <w:sz w:val="24"/>
          <w:szCs w:val="24"/>
        </w:rPr>
      </w:pPr>
      <w:r>
        <w:rPr>
          <w:rFonts w:ascii="Times New Roman" w:hAnsi="Times New Roman" w:cs="Times New Roman"/>
          <w:sz w:val="24"/>
          <w:szCs w:val="24"/>
        </w:rPr>
        <w:t>In addition, a</w:t>
      </w:r>
      <w:r w:rsidRPr="00E0216B">
        <w:rPr>
          <w:rFonts w:ascii="Times New Roman" w:hAnsi="Times New Roman" w:cs="Times New Roman"/>
          <w:sz w:val="24"/>
          <w:szCs w:val="24"/>
        </w:rPr>
        <w:t xml:space="preserve"> student’s right to stay</w:t>
      </w:r>
      <w:r>
        <w:rPr>
          <w:rFonts w:ascii="Times New Roman" w:hAnsi="Times New Roman" w:cs="Times New Roman"/>
          <w:sz w:val="24"/>
          <w:szCs w:val="24"/>
        </w:rPr>
        <w:t>-</w:t>
      </w:r>
      <w:r w:rsidRPr="00E0216B">
        <w:rPr>
          <w:rFonts w:ascii="Times New Roman" w:hAnsi="Times New Roman" w:cs="Times New Roman"/>
          <w:sz w:val="24"/>
          <w:szCs w:val="24"/>
        </w:rPr>
        <w:t xml:space="preserve">put does not bar a publicly funded private program from terminating a student appropriately. </w:t>
      </w:r>
      <w:r>
        <w:rPr>
          <w:rFonts w:ascii="Times New Roman" w:hAnsi="Times New Roman" w:cs="Times New Roman"/>
          <w:sz w:val="24"/>
          <w:szCs w:val="24"/>
        </w:rPr>
        <w:t xml:space="preserve"> </w:t>
      </w:r>
      <w:r w:rsidRPr="00426728">
        <w:rPr>
          <w:rFonts w:ascii="Times New Roman" w:hAnsi="Times New Roman" w:cs="Times New Roman"/>
          <w:sz w:val="24"/>
          <w:szCs w:val="24"/>
        </w:rPr>
        <w:t>See</w:t>
      </w:r>
      <w:r w:rsidRPr="00E0216B">
        <w:rPr>
          <w:rFonts w:ascii="Times New Roman" w:hAnsi="Times New Roman" w:cs="Times New Roman"/>
          <w:i/>
          <w:iCs/>
          <w:sz w:val="24"/>
          <w:szCs w:val="24"/>
        </w:rPr>
        <w:t xml:space="preserve"> </w:t>
      </w:r>
      <w:proofErr w:type="gramStart"/>
      <w:r w:rsidRPr="00E0216B">
        <w:rPr>
          <w:rFonts w:ascii="Times New Roman" w:hAnsi="Times New Roman" w:cs="Times New Roman"/>
          <w:i/>
          <w:iCs/>
          <w:sz w:val="24"/>
          <w:szCs w:val="24"/>
        </w:rPr>
        <w:t>In</w:t>
      </w:r>
      <w:proofErr w:type="gramEnd"/>
      <w:r w:rsidRPr="00E0216B">
        <w:rPr>
          <w:rFonts w:ascii="Times New Roman" w:hAnsi="Times New Roman" w:cs="Times New Roman"/>
          <w:i/>
          <w:iCs/>
          <w:sz w:val="24"/>
          <w:szCs w:val="24"/>
        </w:rPr>
        <w:t xml:space="preserve"> Re: Georgetown Public Schools and Landmark School, </w:t>
      </w:r>
      <w:r w:rsidRPr="00E0216B">
        <w:rPr>
          <w:rFonts w:ascii="Times New Roman" w:hAnsi="Times New Roman" w:cs="Times New Roman"/>
          <w:sz w:val="24"/>
          <w:szCs w:val="24"/>
        </w:rPr>
        <w:t xml:space="preserve">BSEA #1408733, 20 MSER 169 (2014).  </w:t>
      </w:r>
      <w:r w:rsidRPr="00D92310">
        <w:rPr>
          <w:rFonts w:ascii="Times New Roman" w:hAnsi="Times New Roman" w:cs="Times New Roman"/>
          <w:sz w:val="24"/>
          <w:szCs w:val="24"/>
        </w:rPr>
        <w:t xml:space="preserve">Massachusetts regulations </w:t>
      </w:r>
      <w:r>
        <w:rPr>
          <w:rFonts w:ascii="Times New Roman" w:hAnsi="Times New Roman" w:cs="Times New Roman"/>
          <w:sz w:val="24"/>
          <w:szCs w:val="24"/>
        </w:rPr>
        <w:t xml:space="preserve">allow </w:t>
      </w:r>
      <w:r w:rsidRPr="00D92310">
        <w:rPr>
          <w:rFonts w:ascii="Times New Roman" w:hAnsi="Times New Roman" w:cs="Times New Roman"/>
          <w:sz w:val="24"/>
          <w:szCs w:val="24"/>
        </w:rPr>
        <w:t xml:space="preserve">private special education schools </w:t>
      </w:r>
      <w:r>
        <w:rPr>
          <w:rFonts w:ascii="Times New Roman" w:hAnsi="Times New Roman" w:cs="Times New Roman"/>
          <w:sz w:val="24"/>
          <w:szCs w:val="24"/>
        </w:rPr>
        <w:t>to</w:t>
      </w:r>
      <w:r w:rsidRPr="00D92310">
        <w:rPr>
          <w:rFonts w:ascii="Times New Roman" w:hAnsi="Times New Roman" w:cs="Times New Roman"/>
          <w:sz w:val="24"/>
          <w:szCs w:val="24"/>
        </w:rPr>
        <w:t xml:space="preserve"> termina</w:t>
      </w:r>
      <w:r>
        <w:rPr>
          <w:rFonts w:ascii="Times New Roman" w:hAnsi="Times New Roman" w:cs="Times New Roman"/>
          <w:sz w:val="24"/>
          <w:szCs w:val="24"/>
        </w:rPr>
        <w:t>te</w:t>
      </w:r>
      <w:r w:rsidRPr="00D92310">
        <w:rPr>
          <w:rFonts w:ascii="Times New Roman" w:hAnsi="Times New Roman" w:cs="Times New Roman"/>
          <w:sz w:val="24"/>
          <w:szCs w:val="24"/>
        </w:rPr>
        <w:t xml:space="preserve"> students</w:t>
      </w:r>
      <w:r>
        <w:rPr>
          <w:rFonts w:ascii="Times New Roman" w:hAnsi="Times New Roman" w:cs="Times New Roman"/>
          <w:sz w:val="24"/>
          <w:szCs w:val="24"/>
        </w:rPr>
        <w:t xml:space="preserve"> for safety concerns but condition such termination on providing </w:t>
      </w:r>
      <w:r w:rsidRPr="00D92310">
        <w:rPr>
          <w:rFonts w:ascii="Times New Roman" w:hAnsi="Times New Roman" w:cs="Times New Roman"/>
          <w:sz w:val="24"/>
          <w:szCs w:val="24"/>
        </w:rPr>
        <w:t xml:space="preserve">the </w:t>
      </w:r>
      <w:proofErr w:type="gramStart"/>
      <w:r w:rsidRPr="00D92310">
        <w:rPr>
          <w:rFonts w:ascii="Times New Roman" w:hAnsi="Times New Roman" w:cs="Times New Roman"/>
          <w:sz w:val="24"/>
          <w:szCs w:val="24"/>
        </w:rPr>
        <w:t xml:space="preserve">public </w:t>
      </w:r>
      <w:r>
        <w:rPr>
          <w:rFonts w:ascii="Times New Roman" w:hAnsi="Times New Roman" w:cs="Times New Roman"/>
          <w:sz w:val="24"/>
          <w:szCs w:val="24"/>
        </w:rPr>
        <w:t>school</w:t>
      </w:r>
      <w:proofErr w:type="gramEnd"/>
      <w:r w:rsidRPr="00D92310">
        <w:rPr>
          <w:rFonts w:ascii="Times New Roman" w:hAnsi="Times New Roman" w:cs="Times New Roman"/>
          <w:sz w:val="24"/>
          <w:szCs w:val="24"/>
        </w:rPr>
        <w:t xml:space="preserve"> sufficient time to search for an alternative placement and assum</w:t>
      </w:r>
      <w:r>
        <w:rPr>
          <w:rFonts w:ascii="Times New Roman" w:hAnsi="Times New Roman" w:cs="Times New Roman"/>
          <w:sz w:val="24"/>
          <w:szCs w:val="24"/>
        </w:rPr>
        <w:t>e</w:t>
      </w:r>
      <w:r w:rsidRPr="00D92310">
        <w:rPr>
          <w:rFonts w:ascii="Times New Roman" w:hAnsi="Times New Roman" w:cs="Times New Roman"/>
          <w:sz w:val="24"/>
          <w:szCs w:val="24"/>
        </w:rPr>
        <w:t xml:space="preserve"> responsibility for the student. </w:t>
      </w:r>
      <w:r w:rsidRPr="00426728">
        <w:rPr>
          <w:rFonts w:ascii="Times New Roman" w:hAnsi="Times New Roman" w:cs="Times New Roman"/>
          <w:sz w:val="24"/>
          <w:szCs w:val="24"/>
        </w:rPr>
        <w:t>See</w:t>
      </w:r>
      <w:r w:rsidRPr="00D92310">
        <w:rPr>
          <w:rFonts w:ascii="Times New Roman" w:hAnsi="Times New Roman" w:cs="Times New Roman"/>
          <w:i/>
          <w:iCs/>
          <w:sz w:val="24"/>
          <w:szCs w:val="24"/>
        </w:rPr>
        <w:t xml:space="preserve"> </w:t>
      </w:r>
      <w:r w:rsidRPr="00D92310">
        <w:rPr>
          <w:rFonts w:ascii="Times New Roman" w:hAnsi="Times New Roman" w:cs="Times New Roman"/>
          <w:sz w:val="24"/>
          <w:szCs w:val="24"/>
        </w:rPr>
        <w:t xml:space="preserve">603 CMR 28.09(12); </w:t>
      </w:r>
      <w:r>
        <w:rPr>
          <w:rFonts w:ascii="Times New Roman" w:hAnsi="Times New Roman" w:cs="Times New Roman"/>
          <w:i/>
          <w:iCs/>
          <w:sz w:val="24"/>
          <w:szCs w:val="24"/>
        </w:rPr>
        <w:t>s</w:t>
      </w:r>
      <w:r w:rsidRPr="00D92310">
        <w:rPr>
          <w:rFonts w:ascii="Times New Roman" w:hAnsi="Times New Roman" w:cs="Times New Roman"/>
          <w:i/>
          <w:iCs/>
          <w:sz w:val="24"/>
          <w:szCs w:val="24"/>
        </w:rPr>
        <w:t>ee</w:t>
      </w:r>
      <w:r w:rsidRPr="00D92310">
        <w:rPr>
          <w:rFonts w:ascii="Times New Roman" w:hAnsi="Times New Roman" w:cs="Times New Roman"/>
          <w:sz w:val="24"/>
          <w:szCs w:val="24"/>
        </w:rPr>
        <w:t xml:space="preserve"> </w:t>
      </w:r>
      <w:r w:rsidRPr="005B0900">
        <w:rPr>
          <w:rFonts w:ascii="Times New Roman" w:hAnsi="Times New Roman" w:cs="Times New Roman"/>
          <w:i/>
          <w:iCs/>
          <w:sz w:val="24"/>
          <w:szCs w:val="24"/>
        </w:rPr>
        <w:t>also</w:t>
      </w:r>
      <w:r w:rsidRPr="00D92310">
        <w:rPr>
          <w:rFonts w:ascii="Times New Roman" w:hAnsi="Times New Roman" w:cs="Times New Roman"/>
          <w:sz w:val="24"/>
          <w:szCs w:val="24"/>
        </w:rPr>
        <w:t xml:space="preserve"> </w:t>
      </w:r>
      <w:proofErr w:type="gramStart"/>
      <w:r w:rsidRPr="00D92310">
        <w:rPr>
          <w:rFonts w:ascii="Times New Roman" w:hAnsi="Times New Roman" w:cs="Times New Roman"/>
          <w:i/>
          <w:iCs/>
          <w:sz w:val="24"/>
          <w:szCs w:val="24"/>
        </w:rPr>
        <w:t>In</w:t>
      </w:r>
      <w:proofErr w:type="gramEnd"/>
      <w:r w:rsidRPr="00D92310">
        <w:rPr>
          <w:rFonts w:ascii="Times New Roman" w:hAnsi="Times New Roman" w:cs="Times New Roman"/>
          <w:i/>
          <w:iCs/>
          <w:sz w:val="24"/>
          <w:szCs w:val="24"/>
        </w:rPr>
        <w:t xml:space="preserve"> re: Falmouth Public Schools, the </w:t>
      </w:r>
      <w:proofErr w:type="spellStart"/>
      <w:r w:rsidRPr="00D92310">
        <w:rPr>
          <w:rFonts w:ascii="Times New Roman" w:hAnsi="Times New Roman" w:cs="Times New Roman"/>
          <w:i/>
          <w:iCs/>
          <w:sz w:val="24"/>
          <w:szCs w:val="24"/>
        </w:rPr>
        <w:t>Cotting</w:t>
      </w:r>
      <w:proofErr w:type="spellEnd"/>
      <w:r w:rsidRPr="00D92310">
        <w:rPr>
          <w:rFonts w:ascii="Times New Roman" w:hAnsi="Times New Roman" w:cs="Times New Roman"/>
          <w:i/>
          <w:iCs/>
          <w:sz w:val="24"/>
          <w:szCs w:val="24"/>
        </w:rPr>
        <w:t xml:space="preserve"> School, and Susan, </w:t>
      </w:r>
      <w:r w:rsidRPr="00D92310">
        <w:rPr>
          <w:rFonts w:ascii="Times New Roman" w:hAnsi="Times New Roman" w:cs="Times New Roman"/>
          <w:sz w:val="24"/>
          <w:szCs w:val="24"/>
        </w:rPr>
        <w:t>BSEA #05-1581, 10 MSER 496 (2004)</w:t>
      </w:r>
      <w:r>
        <w:rPr>
          <w:rFonts w:ascii="Times New Roman" w:hAnsi="Times New Roman" w:cs="Times New Roman"/>
          <w:sz w:val="24"/>
          <w:szCs w:val="24"/>
        </w:rPr>
        <w:t>.</w:t>
      </w:r>
      <w:r w:rsidRPr="00D92310">
        <w:rPr>
          <w:rFonts w:ascii="Times New Roman" w:hAnsi="Times New Roman" w:cs="Times New Roman"/>
          <w:sz w:val="24"/>
          <w:szCs w:val="24"/>
        </w:rPr>
        <w:t xml:space="preserve"> </w:t>
      </w:r>
      <w:r>
        <w:rPr>
          <w:rFonts w:ascii="Times New Roman" w:hAnsi="Times New Roman" w:cs="Times New Roman"/>
          <w:sz w:val="24"/>
          <w:szCs w:val="24"/>
        </w:rPr>
        <w:t>However, e</w:t>
      </w:r>
      <w:r w:rsidRPr="00D92310">
        <w:rPr>
          <w:rFonts w:ascii="Times New Roman" w:hAnsi="Times New Roman" w:cs="Times New Roman"/>
          <w:sz w:val="24"/>
          <w:szCs w:val="24"/>
        </w:rPr>
        <w:t xml:space="preserve">ven where a private program follows 603 CMR 28.09(12) and its own termination policy, under certain unique circumstances where a student has no other placement available to him and is unable to </w:t>
      </w:r>
      <w:r w:rsidRPr="00D92310">
        <w:rPr>
          <w:rFonts w:ascii="Times New Roman" w:hAnsi="Times New Roman" w:cs="Times New Roman"/>
          <w:sz w:val="24"/>
          <w:szCs w:val="24"/>
        </w:rPr>
        <w:lastRenderedPageBreak/>
        <w:t>return home</w:t>
      </w:r>
      <w:r>
        <w:rPr>
          <w:rFonts w:ascii="Times New Roman" w:hAnsi="Times New Roman" w:cs="Times New Roman"/>
          <w:sz w:val="24"/>
          <w:szCs w:val="24"/>
        </w:rPr>
        <w:t xml:space="preserve"> safely</w:t>
      </w:r>
      <w:r w:rsidRPr="00D92310">
        <w:rPr>
          <w:rFonts w:ascii="Times New Roman" w:hAnsi="Times New Roman" w:cs="Times New Roman"/>
          <w:sz w:val="24"/>
          <w:szCs w:val="24"/>
        </w:rPr>
        <w:t>, his “stay</w:t>
      </w:r>
      <w:r>
        <w:rPr>
          <w:rFonts w:ascii="Times New Roman" w:hAnsi="Times New Roman" w:cs="Times New Roman"/>
          <w:sz w:val="24"/>
          <w:szCs w:val="24"/>
        </w:rPr>
        <w:t>-</w:t>
      </w:r>
      <w:r w:rsidRPr="00D92310">
        <w:rPr>
          <w:rFonts w:ascii="Times New Roman" w:hAnsi="Times New Roman" w:cs="Times New Roman"/>
          <w:sz w:val="24"/>
          <w:szCs w:val="24"/>
        </w:rPr>
        <w:t>put” placement has to be the then-current placement at the private school</w:t>
      </w:r>
      <w:r>
        <w:rPr>
          <w:rFonts w:ascii="Times New Roman" w:hAnsi="Times New Roman" w:cs="Times New Roman"/>
          <w:sz w:val="24"/>
          <w:szCs w:val="24"/>
        </w:rPr>
        <w:t xml:space="preserve"> until a new appropriate placement is identified</w:t>
      </w:r>
      <w:r w:rsidRPr="00D9231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6728">
        <w:rPr>
          <w:rFonts w:ascii="Times New Roman" w:hAnsi="Times New Roman" w:cs="Times New Roman"/>
          <w:sz w:val="24"/>
          <w:szCs w:val="24"/>
        </w:rPr>
        <w:t>See</w:t>
      </w:r>
      <w:r w:rsidRPr="00030B98">
        <w:rPr>
          <w:rFonts w:ascii="Times New Roman" w:hAnsi="Times New Roman" w:cs="Times New Roman"/>
          <w:sz w:val="24"/>
          <w:szCs w:val="24"/>
        </w:rPr>
        <w:t xml:space="preserve"> </w:t>
      </w:r>
      <w:r w:rsidRPr="00030B98">
        <w:rPr>
          <w:rFonts w:ascii="Times New Roman" w:hAnsi="Times New Roman" w:cs="Times New Roman"/>
          <w:i/>
          <w:iCs/>
          <w:sz w:val="24"/>
          <w:szCs w:val="24"/>
        </w:rPr>
        <w:t xml:space="preserve">In Re: Framingham Public Schools, Guild for Human Services, Inc. and the Department of Developmental Services, </w:t>
      </w:r>
      <w:r w:rsidRPr="00030B98">
        <w:rPr>
          <w:rFonts w:ascii="Times New Roman" w:hAnsi="Times New Roman" w:cs="Times New Roman"/>
          <w:sz w:val="24"/>
          <w:szCs w:val="24"/>
        </w:rPr>
        <w:t>BSEA # 1808824, 24 MSER 68 (2018</w:t>
      </w:r>
      <w:r>
        <w:rPr>
          <w:rFonts w:ascii="Times New Roman" w:hAnsi="Times New Roman" w:cs="Times New Roman"/>
          <w:sz w:val="24"/>
          <w:szCs w:val="24"/>
        </w:rPr>
        <w:t>) (</w:t>
      </w:r>
      <w:r w:rsidRPr="00737C51">
        <w:rPr>
          <w:rFonts w:ascii="Times New Roman" w:hAnsi="Times New Roman" w:cs="Times New Roman"/>
          <w:sz w:val="24"/>
          <w:szCs w:val="24"/>
        </w:rPr>
        <w:t>“As a matter of public policy and if the IDEA’s stay</w:t>
      </w:r>
      <w:r>
        <w:rPr>
          <w:rFonts w:ascii="Times New Roman" w:hAnsi="Times New Roman" w:cs="Times New Roman"/>
          <w:sz w:val="24"/>
          <w:szCs w:val="24"/>
        </w:rPr>
        <w:t>-</w:t>
      </w:r>
      <w:r w:rsidRPr="00737C51">
        <w:rPr>
          <w:rFonts w:ascii="Times New Roman" w:hAnsi="Times New Roman" w:cs="Times New Roman"/>
          <w:sz w:val="24"/>
          <w:szCs w:val="24"/>
        </w:rPr>
        <w:t>put provisions are to have any meaning, the BSEA cannot issue a decision finding that Student does not have any placement in which to remain during the pendency of this matter”</w:t>
      </w:r>
      <w:r>
        <w:rPr>
          <w:rFonts w:ascii="Times New Roman" w:hAnsi="Times New Roman" w:cs="Times New Roman"/>
          <w:sz w:val="24"/>
          <w:szCs w:val="24"/>
        </w:rPr>
        <w:t xml:space="preserve">); </w:t>
      </w:r>
      <w:r w:rsidRPr="00FB527F">
        <w:rPr>
          <w:rFonts w:ascii="Times New Roman" w:hAnsi="Times New Roman" w:cs="Times New Roman"/>
          <w:sz w:val="24"/>
          <w:szCs w:val="24"/>
        </w:rPr>
        <w:t>see also</w:t>
      </w:r>
      <w:r>
        <w:rPr>
          <w:rFonts w:ascii="Times New Roman" w:hAnsi="Times New Roman" w:cs="Times New Roman"/>
          <w:sz w:val="24"/>
          <w:szCs w:val="24"/>
        </w:rPr>
        <w:t xml:space="preserve">, </w:t>
      </w:r>
      <w:r w:rsidRPr="00AB7E19">
        <w:rPr>
          <w:rFonts w:ascii="Times New Roman" w:hAnsi="Times New Roman" w:cs="Times New Roman"/>
          <w:i/>
          <w:iCs/>
          <w:sz w:val="24"/>
          <w:szCs w:val="24"/>
        </w:rPr>
        <w:t xml:space="preserve">In Re: Northampton Public Schools &amp; </w:t>
      </w:r>
      <w:proofErr w:type="spellStart"/>
      <w:r w:rsidRPr="00AB7E19">
        <w:rPr>
          <w:rFonts w:ascii="Times New Roman" w:hAnsi="Times New Roman" w:cs="Times New Roman"/>
          <w:i/>
          <w:iCs/>
          <w:sz w:val="24"/>
          <w:szCs w:val="24"/>
        </w:rPr>
        <w:t>Lolani</w:t>
      </w:r>
      <w:proofErr w:type="spellEnd"/>
      <w:r w:rsidRPr="00AB7E19">
        <w:rPr>
          <w:rFonts w:ascii="Times New Roman" w:hAnsi="Times New Roman" w:cs="Times New Roman"/>
          <w:sz w:val="24"/>
          <w:szCs w:val="24"/>
        </w:rPr>
        <w:t>, BSEA#04-0359, 9 MSER 397 (2003)</w:t>
      </w:r>
      <w:r>
        <w:rPr>
          <w:rFonts w:ascii="Times New Roman" w:hAnsi="Times New Roman" w:cs="Times New Roman"/>
          <w:sz w:val="24"/>
          <w:szCs w:val="24"/>
        </w:rPr>
        <w:t xml:space="preserve"> (as “there has been no showing of an existing, comparable special education program, the only appropriate interim relief the Bureau could order would be continued placement at Clarke. Were Clarke relieved of its responsibility to maintain the Student’s status quo placement, it is likely Student would be without a free, appropriate public education for an indefinite period of time”); </w:t>
      </w:r>
      <w:r w:rsidRPr="001046F1">
        <w:rPr>
          <w:rFonts w:ascii="Times New Roman" w:hAnsi="Times New Roman" w:cs="Times New Roman"/>
          <w:i/>
          <w:iCs/>
          <w:sz w:val="24"/>
          <w:szCs w:val="24"/>
        </w:rPr>
        <w:t xml:space="preserve">In Re: Quincy Public Schools, </w:t>
      </w:r>
      <w:r w:rsidRPr="001046F1">
        <w:rPr>
          <w:rFonts w:ascii="Times New Roman" w:hAnsi="Times New Roman" w:cs="Times New Roman"/>
          <w:sz w:val="24"/>
          <w:szCs w:val="24"/>
        </w:rPr>
        <w:t>BSEA # 2005974, 26 MSER 50 (2020) (finding that although the district “has met its burden of showing that maintaining Student's placement … is substantially likely to result in injury to Student or others, … it did not present evidence that Student has been accepted into any program” thereby preventing the Hearing Officer from ordering “placement in a specific program”</w:t>
      </w:r>
      <w:r>
        <w:rPr>
          <w:rFonts w:ascii="Times New Roman" w:hAnsi="Times New Roman" w:cs="Times New Roman"/>
          <w:sz w:val="24"/>
          <w:szCs w:val="24"/>
        </w:rPr>
        <w:t>.</w:t>
      </w:r>
      <w:r w:rsidRPr="001046F1">
        <w:rPr>
          <w:rFonts w:ascii="Times New Roman" w:hAnsi="Times New Roman" w:cs="Times New Roman"/>
          <w:sz w:val="24"/>
          <w:szCs w:val="24"/>
        </w:rPr>
        <w:t>)</w:t>
      </w:r>
    </w:p>
    <w:p w14:paraId="3A490DE0" w14:textId="77777777" w:rsidR="00DA27F3" w:rsidRPr="00D92310" w:rsidRDefault="00DA27F3" w:rsidP="00DA27F3">
      <w:pPr>
        <w:pStyle w:val="NoSpacing"/>
        <w:rPr>
          <w:rFonts w:ascii="Times New Roman" w:hAnsi="Times New Roman" w:cs="Times New Roman"/>
          <w:sz w:val="24"/>
          <w:szCs w:val="24"/>
        </w:rPr>
      </w:pPr>
    </w:p>
    <w:p w14:paraId="1FA62C75" w14:textId="77777777" w:rsidR="00DA27F3" w:rsidRPr="00426728" w:rsidRDefault="00DA27F3" w:rsidP="00DA27F3">
      <w:pPr>
        <w:pStyle w:val="NoSpacing"/>
        <w:rPr>
          <w:rFonts w:ascii="Times New Roman" w:hAnsi="Times New Roman" w:cs="Times New Roman"/>
          <w:b/>
          <w:bCs/>
          <w:sz w:val="24"/>
          <w:szCs w:val="24"/>
        </w:rPr>
      </w:pPr>
      <w:r w:rsidRPr="00426728">
        <w:rPr>
          <w:rFonts w:ascii="Times New Roman" w:hAnsi="Times New Roman" w:cs="Times New Roman"/>
          <w:b/>
          <w:bCs/>
          <w:sz w:val="24"/>
          <w:szCs w:val="24"/>
        </w:rPr>
        <w:t>DISCUSSION:</w:t>
      </w:r>
    </w:p>
    <w:p w14:paraId="4504556D" w14:textId="77777777" w:rsidR="00DA27F3" w:rsidRPr="00D92310" w:rsidRDefault="00DA27F3" w:rsidP="00DA27F3">
      <w:pPr>
        <w:pStyle w:val="NoSpacing"/>
        <w:rPr>
          <w:rFonts w:ascii="Times New Roman" w:hAnsi="Times New Roman" w:cs="Times New Roman"/>
          <w:sz w:val="24"/>
          <w:szCs w:val="24"/>
        </w:rPr>
      </w:pPr>
    </w:p>
    <w:p w14:paraId="524E1708" w14:textId="77777777" w:rsidR="00DA27F3" w:rsidRDefault="00DA27F3" w:rsidP="00DA27F3">
      <w:pPr>
        <w:pStyle w:val="NoSpacing"/>
        <w:rPr>
          <w:rFonts w:ascii="Times New Roman" w:hAnsi="Times New Roman" w:cs="Times New Roman"/>
          <w:sz w:val="24"/>
          <w:szCs w:val="24"/>
        </w:rPr>
      </w:pPr>
      <w:r w:rsidRPr="00667EAC">
        <w:rPr>
          <w:rFonts w:ascii="Times New Roman" w:hAnsi="Times New Roman" w:cs="Times New Roman"/>
          <w:sz w:val="24"/>
          <w:szCs w:val="24"/>
        </w:rPr>
        <w:t>When establishing the stay-put provision of the IDEA, Congress intended to minimize the disruption to a student’s education during the pendency of a dispute.  While there may be case-specific exceptions to this mandate, I find that in the instant case, Student’s stay-put placement, consistent with Congressional intent, is Devereux.  My reasoning follows.</w:t>
      </w:r>
    </w:p>
    <w:p w14:paraId="18D65EFB" w14:textId="77777777" w:rsidR="00DA27F3" w:rsidRDefault="00DA27F3" w:rsidP="00DA27F3">
      <w:pPr>
        <w:pStyle w:val="NoSpacing"/>
        <w:rPr>
          <w:rFonts w:ascii="Times New Roman" w:hAnsi="Times New Roman" w:cs="Times New Roman"/>
          <w:sz w:val="24"/>
          <w:szCs w:val="24"/>
        </w:rPr>
      </w:pPr>
    </w:p>
    <w:p w14:paraId="73068B30" w14:textId="77777777" w:rsidR="00DA27F3" w:rsidRDefault="00DA27F3" w:rsidP="00DA27F3">
      <w:pPr>
        <w:pStyle w:val="NoSpacing"/>
        <w:rPr>
          <w:rFonts w:ascii="Times New Roman" w:hAnsi="Times New Roman" w:cs="Times New Roman"/>
          <w:sz w:val="24"/>
          <w:szCs w:val="24"/>
        </w:rPr>
      </w:pPr>
      <w:r w:rsidRPr="00EF6AAC">
        <w:rPr>
          <w:rFonts w:ascii="Times New Roman" w:hAnsi="Times New Roman" w:cs="Times New Roman"/>
          <w:sz w:val="24"/>
          <w:szCs w:val="24"/>
        </w:rPr>
        <w:t>Student has been attending Devereux since March 2017.  His last accepted IEP</w:t>
      </w:r>
      <w:r>
        <w:rPr>
          <w:rFonts w:ascii="Times New Roman" w:hAnsi="Times New Roman" w:cs="Times New Roman"/>
          <w:sz w:val="24"/>
          <w:szCs w:val="24"/>
        </w:rPr>
        <w:t>,</w:t>
      </w:r>
      <w:r w:rsidRPr="00EF6AAC">
        <w:rPr>
          <w:rFonts w:ascii="Times New Roman" w:hAnsi="Times New Roman" w:cs="Times New Roman"/>
          <w:sz w:val="24"/>
          <w:szCs w:val="24"/>
        </w:rPr>
        <w:t xml:space="preserve"> dated </w:t>
      </w:r>
      <w:r w:rsidRPr="00097ED9">
        <w:rPr>
          <w:rFonts w:ascii="Times New Roman" w:hAnsi="Times New Roman" w:cs="Times New Roman"/>
          <w:sz w:val="24"/>
          <w:szCs w:val="24"/>
        </w:rPr>
        <w:t>1/15/2020-1/14/2021</w:t>
      </w:r>
      <w:r>
        <w:rPr>
          <w:rFonts w:ascii="Times New Roman" w:hAnsi="Times New Roman" w:cs="Times New Roman"/>
          <w:sz w:val="24"/>
          <w:szCs w:val="24"/>
        </w:rPr>
        <w:t>, identifies</w:t>
      </w:r>
      <w:r w:rsidRPr="00D92310">
        <w:rPr>
          <w:rFonts w:ascii="Times New Roman" w:hAnsi="Times New Roman" w:cs="Times New Roman"/>
          <w:sz w:val="24"/>
          <w:szCs w:val="24"/>
        </w:rPr>
        <w:t xml:space="preserve"> Devereux as Student’s placement. </w:t>
      </w:r>
      <w:r>
        <w:rPr>
          <w:rFonts w:ascii="Times New Roman" w:hAnsi="Times New Roman" w:cs="Times New Roman"/>
          <w:sz w:val="24"/>
          <w:szCs w:val="24"/>
        </w:rPr>
        <w:t xml:space="preserve"> Hence, the</w:t>
      </w:r>
      <w:r w:rsidRPr="00D92310">
        <w:rPr>
          <w:rFonts w:ascii="Times New Roman" w:hAnsi="Times New Roman" w:cs="Times New Roman"/>
          <w:sz w:val="24"/>
          <w:szCs w:val="24"/>
        </w:rPr>
        <w:t xml:space="preserve"> IEP dated </w:t>
      </w:r>
      <w:r w:rsidRPr="00097ED9">
        <w:rPr>
          <w:rFonts w:ascii="Times New Roman" w:hAnsi="Times New Roman" w:cs="Times New Roman"/>
          <w:sz w:val="24"/>
          <w:szCs w:val="24"/>
        </w:rPr>
        <w:t>1/15/2020-1/14/2021</w:t>
      </w:r>
      <w:r>
        <w:rPr>
          <w:rFonts w:ascii="Times New Roman" w:hAnsi="Times New Roman" w:cs="Times New Roman"/>
          <w:sz w:val="24"/>
          <w:szCs w:val="24"/>
        </w:rPr>
        <w:t xml:space="preserve"> </w:t>
      </w:r>
      <w:r w:rsidRPr="00EF6AAC">
        <w:rPr>
          <w:rFonts w:ascii="Times New Roman" w:hAnsi="Times New Roman" w:cs="Times New Roman"/>
          <w:sz w:val="24"/>
          <w:szCs w:val="24"/>
        </w:rPr>
        <w:t>is the “actually functioning” IE</w:t>
      </w:r>
      <w:r w:rsidRPr="00D92310">
        <w:rPr>
          <w:rFonts w:ascii="Times New Roman" w:hAnsi="Times New Roman" w:cs="Times New Roman"/>
          <w:sz w:val="24"/>
          <w:szCs w:val="24"/>
        </w:rPr>
        <w:t>P</w:t>
      </w:r>
      <w:r w:rsidRPr="00EF6AAC">
        <w:rPr>
          <w:rFonts w:ascii="Times New Roman" w:hAnsi="Times New Roman" w:cs="Times New Roman"/>
          <w:sz w:val="24"/>
          <w:szCs w:val="24"/>
        </w:rPr>
        <w:t xml:space="preserve"> at the time that </w:t>
      </w:r>
      <w:r w:rsidRPr="00D92310">
        <w:rPr>
          <w:rFonts w:ascii="Times New Roman" w:hAnsi="Times New Roman" w:cs="Times New Roman"/>
          <w:sz w:val="24"/>
          <w:szCs w:val="24"/>
        </w:rPr>
        <w:t>the present</w:t>
      </w:r>
      <w:r w:rsidRPr="00EF6AAC">
        <w:rPr>
          <w:rFonts w:ascii="Times New Roman" w:hAnsi="Times New Roman" w:cs="Times New Roman"/>
          <w:sz w:val="24"/>
          <w:szCs w:val="24"/>
        </w:rPr>
        <w:t xml:space="preserve"> dispute arose</w:t>
      </w:r>
      <w:r w:rsidRPr="00D92310">
        <w:rPr>
          <w:rFonts w:ascii="Times New Roman" w:hAnsi="Times New Roman" w:cs="Times New Roman"/>
          <w:sz w:val="24"/>
          <w:szCs w:val="24"/>
        </w:rPr>
        <w:t>.</w:t>
      </w:r>
      <w:r>
        <w:rPr>
          <w:rFonts w:ascii="Times New Roman" w:hAnsi="Times New Roman" w:cs="Times New Roman"/>
          <w:sz w:val="24"/>
          <w:szCs w:val="24"/>
        </w:rPr>
        <w:t xml:space="preserve">  </w:t>
      </w:r>
      <w:r w:rsidRPr="00426728">
        <w:rPr>
          <w:rFonts w:ascii="Times New Roman" w:hAnsi="Times New Roman" w:cs="Times New Roman"/>
          <w:sz w:val="24"/>
          <w:szCs w:val="24"/>
        </w:rPr>
        <w:t>See</w:t>
      </w:r>
      <w:r w:rsidRPr="00097ED9">
        <w:rPr>
          <w:rFonts w:ascii="Times New Roman" w:hAnsi="Times New Roman" w:cs="Times New Roman"/>
          <w:i/>
          <w:iCs/>
          <w:sz w:val="24"/>
          <w:szCs w:val="24"/>
        </w:rPr>
        <w:t xml:space="preserve"> </w:t>
      </w:r>
      <w:r w:rsidRPr="00097ED9">
        <w:rPr>
          <w:rFonts w:ascii="Times New Roman" w:hAnsi="Times New Roman" w:cs="Times New Roman"/>
          <w:i/>
          <w:sz w:val="24"/>
          <w:szCs w:val="24"/>
        </w:rPr>
        <w:t xml:space="preserve">Doe </w:t>
      </w:r>
      <w:r w:rsidRPr="00097ED9">
        <w:rPr>
          <w:rFonts w:ascii="Times New Roman" w:hAnsi="Times New Roman" w:cs="Times New Roman"/>
          <w:sz w:val="24"/>
          <w:szCs w:val="24"/>
        </w:rPr>
        <w:t>v.</w:t>
      </w:r>
      <w:r w:rsidRPr="00097ED9">
        <w:rPr>
          <w:rFonts w:ascii="Times New Roman" w:hAnsi="Times New Roman" w:cs="Times New Roman"/>
          <w:i/>
          <w:sz w:val="24"/>
          <w:szCs w:val="24"/>
        </w:rPr>
        <w:t xml:space="preserve"> Brookline School Committee</w:t>
      </w:r>
      <w:r w:rsidRPr="00097ED9">
        <w:rPr>
          <w:rFonts w:ascii="Times New Roman" w:hAnsi="Times New Roman" w:cs="Times New Roman"/>
          <w:sz w:val="24"/>
          <w:szCs w:val="24"/>
        </w:rPr>
        <w:t>, 722 F.2d 910 (1</w:t>
      </w:r>
      <w:r w:rsidRPr="00097ED9">
        <w:rPr>
          <w:rFonts w:ascii="Times New Roman" w:hAnsi="Times New Roman" w:cs="Times New Roman"/>
          <w:sz w:val="24"/>
          <w:szCs w:val="24"/>
          <w:vertAlign w:val="superscript"/>
        </w:rPr>
        <w:t>st</w:t>
      </w:r>
      <w:r w:rsidRPr="00097ED9">
        <w:rPr>
          <w:rFonts w:ascii="Times New Roman" w:hAnsi="Times New Roman" w:cs="Times New Roman"/>
          <w:sz w:val="24"/>
          <w:szCs w:val="24"/>
        </w:rPr>
        <w:t xml:space="preserve"> Cir. 1983). </w:t>
      </w:r>
      <w:r w:rsidRPr="00D92310">
        <w:rPr>
          <w:rFonts w:ascii="Times New Roman" w:hAnsi="Times New Roman" w:cs="Times New Roman"/>
          <w:sz w:val="24"/>
          <w:szCs w:val="24"/>
        </w:rPr>
        <w:t xml:space="preserve"> </w:t>
      </w:r>
      <w:r>
        <w:rPr>
          <w:rFonts w:ascii="Times New Roman" w:hAnsi="Times New Roman" w:cs="Times New Roman"/>
          <w:sz w:val="24"/>
          <w:szCs w:val="24"/>
        </w:rPr>
        <w:t xml:space="preserve">Devereux’s standing as a private special education program does not shield it from the IDEA’s stay-put provision.  </w:t>
      </w:r>
      <w:r w:rsidRPr="00FA3797">
        <w:rPr>
          <w:rFonts w:ascii="Times New Roman" w:hAnsi="Times New Roman" w:cs="Times New Roman"/>
          <w:sz w:val="24"/>
          <w:szCs w:val="24"/>
        </w:rPr>
        <w:t>See</w:t>
      </w:r>
      <w:r w:rsidRPr="00311D4C">
        <w:rPr>
          <w:rFonts w:ascii="Times New Roman" w:hAnsi="Times New Roman" w:cs="Times New Roman"/>
          <w:sz w:val="24"/>
          <w:szCs w:val="24"/>
        </w:rPr>
        <w:t xml:space="preserve"> </w:t>
      </w:r>
      <w:proofErr w:type="gramStart"/>
      <w:r w:rsidRPr="00311D4C">
        <w:rPr>
          <w:rFonts w:ascii="Times New Roman" w:hAnsi="Times New Roman" w:cs="Times New Roman"/>
          <w:i/>
          <w:iCs/>
          <w:sz w:val="24"/>
          <w:szCs w:val="24"/>
        </w:rPr>
        <w:t>In</w:t>
      </w:r>
      <w:proofErr w:type="gramEnd"/>
      <w:r w:rsidRPr="00311D4C">
        <w:rPr>
          <w:rFonts w:ascii="Times New Roman" w:hAnsi="Times New Roman" w:cs="Times New Roman"/>
          <w:i/>
          <w:iCs/>
          <w:sz w:val="24"/>
          <w:szCs w:val="24"/>
        </w:rPr>
        <w:t xml:space="preserve"> Re: Northampton Public Schools &amp; </w:t>
      </w:r>
      <w:proofErr w:type="spellStart"/>
      <w:r w:rsidRPr="00311D4C">
        <w:rPr>
          <w:rFonts w:ascii="Times New Roman" w:hAnsi="Times New Roman" w:cs="Times New Roman"/>
          <w:i/>
          <w:iCs/>
          <w:sz w:val="24"/>
          <w:szCs w:val="24"/>
        </w:rPr>
        <w:t>Lolani</w:t>
      </w:r>
      <w:proofErr w:type="spellEnd"/>
      <w:r w:rsidRPr="00311D4C">
        <w:rPr>
          <w:rFonts w:ascii="Times New Roman" w:hAnsi="Times New Roman" w:cs="Times New Roman"/>
          <w:sz w:val="24"/>
          <w:szCs w:val="24"/>
        </w:rPr>
        <w:t>, BSEA#04-0359, 9 MSER 397 (2003)</w:t>
      </w:r>
      <w:r>
        <w:rPr>
          <w:rFonts w:ascii="Times New Roman" w:hAnsi="Times New Roman" w:cs="Times New Roman"/>
          <w:sz w:val="24"/>
          <w:szCs w:val="24"/>
        </w:rPr>
        <w:t>.</w:t>
      </w:r>
      <w:r w:rsidRPr="00311D4C">
        <w:rPr>
          <w:rFonts w:ascii="Times New Roman" w:hAnsi="Times New Roman" w:cs="Times New Roman"/>
          <w:sz w:val="24"/>
          <w:szCs w:val="24"/>
        </w:rPr>
        <w:t xml:space="preserve"> </w:t>
      </w:r>
      <w:r>
        <w:rPr>
          <w:rFonts w:ascii="Times New Roman" w:hAnsi="Times New Roman" w:cs="Times New Roman"/>
          <w:sz w:val="24"/>
          <w:szCs w:val="24"/>
        </w:rPr>
        <w:t xml:space="preserve"> Student is entitled to </w:t>
      </w:r>
      <w:r w:rsidRPr="00A15B68">
        <w:rPr>
          <w:rFonts w:ascii="Times New Roman" w:hAnsi="Times New Roman" w:cs="Times New Roman"/>
          <w:sz w:val="24"/>
          <w:szCs w:val="24"/>
          <w:u w:val="single"/>
        </w:rPr>
        <w:t>all</w:t>
      </w:r>
      <w:r>
        <w:rPr>
          <w:rFonts w:ascii="Times New Roman" w:hAnsi="Times New Roman" w:cs="Times New Roman"/>
          <w:sz w:val="24"/>
          <w:szCs w:val="24"/>
        </w:rPr>
        <w:t xml:space="preserve"> the protections of the IDEA, including the key procedural safeguard of having his “status quo” maintained during the pendency of this dispute. </w:t>
      </w:r>
      <w:r w:rsidRPr="00AA3F2E">
        <w:rPr>
          <w:rFonts w:ascii="Times New Roman" w:hAnsi="Times New Roman" w:cs="Times New Roman"/>
          <w:i/>
          <w:iCs/>
          <w:sz w:val="24"/>
          <w:szCs w:val="24"/>
        </w:rPr>
        <w:t xml:space="preserve">See </w:t>
      </w:r>
      <w:r w:rsidRPr="00AA3F2E">
        <w:rPr>
          <w:rFonts w:ascii="Times New Roman" w:hAnsi="Times New Roman" w:cs="Times New Roman"/>
          <w:sz w:val="24"/>
          <w:szCs w:val="24"/>
        </w:rPr>
        <w:t xml:space="preserve">20 U.S.C. §1415 (j); 34 CFR § 300.514; 603 CMR </w:t>
      </w:r>
      <w:r w:rsidRPr="00311D4C">
        <w:rPr>
          <w:rFonts w:ascii="Times New Roman" w:hAnsi="Times New Roman" w:cs="Times New Roman"/>
          <w:sz w:val="24"/>
          <w:szCs w:val="24"/>
        </w:rPr>
        <w:t>§</w:t>
      </w:r>
      <w:r w:rsidRPr="00AA3F2E">
        <w:rPr>
          <w:rFonts w:ascii="Times New Roman" w:hAnsi="Times New Roman" w:cs="Times New Roman"/>
          <w:sz w:val="24"/>
          <w:szCs w:val="24"/>
        </w:rPr>
        <w:t>28.08 (7</w:t>
      </w:r>
      <w:r>
        <w:rPr>
          <w:rFonts w:ascii="Times New Roman" w:hAnsi="Times New Roman" w:cs="Times New Roman"/>
          <w:sz w:val="24"/>
          <w:szCs w:val="24"/>
        </w:rPr>
        <w:t>);</w:t>
      </w:r>
      <w:r w:rsidRPr="00AA3F2E">
        <w:rPr>
          <w:rFonts w:ascii="Times New Roman" w:hAnsi="Times New Roman" w:cs="Times New Roman"/>
          <w:sz w:val="24"/>
          <w:szCs w:val="24"/>
        </w:rPr>
        <w:t> </w:t>
      </w:r>
      <w:r w:rsidRPr="00AA3F2E">
        <w:rPr>
          <w:rFonts w:ascii="Times New Roman" w:hAnsi="Times New Roman" w:cs="Times New Roman"/>
          <w:i/>
          <w:iCs/>
          <w:sz w:val="24"/>
          <w:szCs w:val="24"/>
        </w:rPr>
        <w:t>Honig v. Doe</w:t>
      </w:r>
      <w:r w:rsidRPr="00AA3F2E">
        <w:rPr>
          <w:rFonts w:ascii="Times New Roman" w:hAnsi="Times New Roman" w:cs="Times New Roman"/>
          <w:sz w:val="24"/>
          <w:szCs w:val="24"/>
        </w:rPr>
        <w:t>,</w:t>
      </w:r>
      <w:hyperlink r:id="rId12" w:history="1">
        <w:r w:rsidRPr="00B87788">
          <w:rPr>
            <w:rStyle w:val="Hyperlink"/>
            <w:rFonts w:ascii="Times New Roman" w:hAnsi="Times New Roman" w:cs="Times New Roman"/>
            <w:color w:val="auto"/>
            <w:sz w:val="24"/>
            <w:szCs w:val="24"/>
            <w:u w:val="none"/>
          </w:rPr>
          <w:t> 559 IDELR 231 </w:t>
        </w:r>
      </w:hyperlink>
      <w:r w:rsidRPr="00B87788">
        <w:rPr>
          <w:rFonts w:ascii="Times New Roman" w:hAnsi="Times New Roman" w:cs="Times New Roman"/>
          <w:sz w:val="24"/>
          <w:szCs w:val="24"/>
        </w:rPr>
        <w:t xml:space="preserve">(U.S. 1988).  </w:t>
      </w:r>
    </w:p>
    <w:p w14:paraId="5D169FA1" w14:textId="77777777" w:rsidR="00DA27F3" w:rsidRDefault="00DA27F3" w:rsidP="00DA27F3">
      <w:pPr>
        <w:pStyle w:val="NoSpacing"/>
        <w:rPr>
          <w:rFonts w:ascii="Times New Roman" w:hAnsi="Times New Roman" w:cs="Times New Roman"/>
          <w:sz w:val="24"/>
          <w:szCs w:val="24"/>
        </w:rPr>
      </w:pPr>
    </w:p>
    <w:p w14:paraId="47F6D29B" w14:textId="77777777" w:rsidR="00DA27F3" w:rsidRDefault="00DA27F3" w:rsidP="00DA27F3">
      <w:pPr>
        <w:pStyle w:val="NoSpacing"/>
        <w:rPr>
          <w:rFonts w:ascii="Times New Roman" w:hAnsi="Times New Roman" w:cs="Times New Roman"/>
          <w:sz w:val="24"/>
          <w:szCs w:val="24"/>
        </w:rPr>
      </w:pPr>
      <w:r>
        <w:rPr>
          <w:rFonts w:ascii="Times New Roman" w:hAnsi="Times New Roman" w:cs="Times New Roman"/>
          <w:sz w:val="24"/>
          <w:szCs w:val="24"/>
        </w:rPr>
        <w:t xml:space="preserve">Nevertheless, even though Devereux is the last placement accepted for Student, its continued appropriateness is questionable.  </w:t>
      </w:r>
      <w:r w:rsidRPr="00426728">
        <w:rPr>
          <w:rFonts w:ascii="Times New Roman" w:hAnsi="Times New Roman" w:cs="Times New Roman"/>
          <w:sz w:val="24"/>
          <w:szCs w:val="24"/>
        </w:rPr>
        <w:t>See</w:t>
      </w:r>
      <w:r w:rsidRPr="001046F1">
        <w:rPr>
          <w:rFonts w:ascii="Times New Roman" w:hAnsi="Times New Roman" w:cs="Times New Roman"/>
          <w:sz w:val="24"/>
          <w:szCs w:val="24"/>
        </w:rPr>
        <w:t xml:space="preserve"> </w:t>
      </w:r>
      <w:proofErr w:type="gramStart"/>
      <w:r w:rsidRPr="001046F1">
        <w:rPr>
          <w:rFonts w:ascii="Times New Roman" w:hAnsi="Times New Roman" w:cs="Times New Roman"/>
          <w:i/>
          <w:iCs/>
          <w:sz w:val="24"/>
          <w:szCs w:val="24"/>
        </w:rPr>
        <w:t>In</w:t>
      </w:r>
      <w:proofErr w:type="gramEnd"/>
      <w:r w:rsidRPr="001046F1">
        <w:rPr>
          <w:rFonts w:ascii="Times New Roman" w:hAnsi="Times New Roman" w:cs="Times New Roman"/>
          <w:i/>
          <w:iCs/>
          <w:sz w:val="24"/>
          <w:szCs w:val="24"/>
        </w:rPr>
        <w:t xml:space="preserve"> Re: Dracut Public Schools and </w:t>
      </w:r>
      <w:proofErr w:type="spellStart"/>
      <w:r w:rsidRPr="001046F1">
        <w:rPr>
          <w:rFonts w:ascii="Times New Roman" w:hAnsi="Times New Roman" w:cs="Times New Roman"/>
          <w:i/>
          <w:iCs/>
          <w:sz w:val="24"/>
          <w:szCs w:val="24"/>
        </w:rPr>
        <w:t>Melmark</w:t>
      </w:r>
      <w:proofErr w:type="spellEnd"/>
      <w:r w:rsidRPr="001046F1">
        <w:rPr>
          <w:rFonts w:ascii="Times New Roman" w:hAnsi="Times New Roman" w:cs="Times New Roman"/>
          <w:i/>
          <w:iCs/>
          <w:sz w:val="24"/>
          <w:szCs w:val="24"/>
        </w:rPr>
        <w:t xml:space="preserve"> New England, </w:t>
      </w:r>
      <w:r w:rsidRPr="001046F1">
        <w:rPr>
          <w:rFonts w:ascii="Times New Roman" w:hAnsi="Times New Roman" w:cs="Times New Roman"/>
          <w:sz w:val="24"/>
          <w:szCs w:val="24"/>
        </w:rPr>
        <w:t>BSEA # 091566, 14 MSER 286 (2008)</w:t>
      </w:r>
      <w:r>
        <w:rPr>
          <w:rFonts w:ascii="Times New Roman" w:hAnsi="Times New Roman" w:cs="Times New Roman"/>
          <w:sz w:val="24"/>
          <w:szCs w:val="24"/>
        </w:rPr>
        <w:t xml:space="preserve"> (finding that a stay-put placement cannot be one that “has been demonstrated to be unsafe”).  In addition, </w:t>
      </w:r>
      <w:r w:rsidRPr="009C7DD1">
        <w:rPr>
          <w:rFonts w:ascii="Times New Roman" w:hAnsi="Times New Roman" w:cs="Times New Roman"/>
          <w:sz w:val="24"/>
          <w:szCs w:val="24"/>
        </w:rPr>
        <w:t>Devereux is correct that</w:t>
      </w:r>
      <w:r>
        <w:rPr>
          <w:rFonts w:ascii="Times New Roman" w:hAnsi="Times New Roman" w:cs="Times New Roman"/>
          <w:sz w:val="24"/>
          <w:szCs w:val="24"/>
        </w:rPr>
        <w:t>, as an exception to the stay-put provision, a</w:t>
      </w:r>
      <w:r w:rsidRPr="000F2C71">
        <w:rPr>
          <w:rFonts w:ascii="Times New Roman" w:hAnsi="Times New Roman" w:cs="Times New Roman"/>
          <w:sz w:val="24"/>
          <w:szCs w:val="24"/>
        </w:rPr>
        <w:t xml:space="preserve"> hearing officer may order a temporary change in placement of an eligible student for reasons consistent with federal law, including but not limited to</w:t>
      </w:r>
      <w:r>
        <w:rPr>
          <w:rFonts w:ascii="Times New Roman" w:hAnsi="Times New Roman" w:cs="Times New Roman"/>
          <w:sz w:val="24"/>
          <w:szCs w:val="24"/>
        </w:rPr>
        <w:t>,</w:t>
      </w:r>
      <w:r w:rsidRPr="000F2C71">
        <w:rPr>
          <w:rFonts w:ascii="Times New Roman" w:hAnsi="Times New Roman" w:cs="Times New Roman"/>
          <w:sz w:val="24"/>
          <w:szCs w:val="24"/>
        </w:rPr>
        <w:t xml:space="preserve"> when maintaining such student in the current placement is substantially likely to result in injury to the student or others.</w:t>
      </w:r>
      <w:r w:rsidRPr="009C7D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2C71">
        <w:rPr>
          <w:rFonts w:ascii="Times New Roman" w:hAnsi="Times New Roman" w:cs="Times New Roman"/>
          <w:i/>
          <w:iCs/>
          <w:sz w:val="24"/>
          <w:szCs w:val="24"/>
        </w:rPr>
        <w:t>See</w:t>
      </w:r>
      <w:r>
        <w:rPr>
          <w:rFonts w:ascii="Times New Roman" w:hAnsi="Times New Roman" w:cs="Times New Roman"/>
          <w:sz w:val="24"/>
          <w:szCs w:val="24"/>
        </w:rPr>
        <w:t xml:space="preserve"> 603 CMR 28.08(7)(c).</w:t>
      </w:r>
      <w:r w:rsidRPr="009C7D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7DD1">
        <w:rPr>
          <w:rFonts w:ascii="Times New Roman" w:hAnsi="Times New Roman" w:cs="Times New Roman"/>
          <w:sz w:val="24"/>
          <w:szCs w:val="24"/>
        </w:rPr>
        <w:t xml:space="preserve">Devereux insists that Student’s continued placement </w:t>
      </w:r>
      <w:r>
        <w:rPr>
          <w:rFonts w:ascii="Times New Roman" w:hAnsi="Times New Roman" w:cs="Times New Roman"/>
          <w:sz w:val="24"/>
          <w:szCs w:val="24"/>
        </w:rPr>
        <w:t xml:space="preserve">there </w:t>
      </w:r>
      <w:r w:rsidRPr="009C7DD1">
        <w:rPr>
          <w:rFonts w:ascii="Times New Roman" w:hAnsi="Times New Roman" w:cs="Times New Roman"/>
          <w:sz w:val="24"/>
          <w:szCs w:val="24"/>
        </w:rPr>
        <w:t>is substantially likely to result in injury to himself or others, and, indeed, the limited facts before me suggest that Student has been struggling</w:t>
      </w:r>
      <w:r>
        <w:rPr>
          <w:rFonts w:ascii="Times New Roman" w:hAnsi="Times New Roman" w:cs="Times New Roman"/>
          <w:sz w:val="24"/>
          <w:szCs w:val="24"/>
        </w:rPr>
        <w:t xml:space="preserve"> with respect to safe behaviors</w:t>
      </w:r>
      <w:r w:rsidRPr="009C7DD1">
        <w:rPr>
          <w:rFonts w:ascii="Times New Roman" w:hAnsi="Times New Roman" w:cs="Times New Roman"/>
          <w:sz w:val="24"/>
          <w:szCs w:val="24"/>
        </w:rPr>
        <w:t xml:space="preserve"> at Devereux.  </w:t>
      </w:r>
      <w:r>
        <w:rPr>
          <w:rFonts w:ascii="Times New Roman" w:hAnsi="Times New Roman" w:cs="Times New Roman"/>
          <w:sz w:val="24"/>
          <w:szCs w:val="24"/>
        </w:rPr>
        <w:t>Daily</w:t>
      </w:r>
      <w:r w:rsidRPr="009C7DD1">
        <w:rPr>
          <w:rFonts w:ascii="Times New Roman" w:hAnsi="Times New Roman" w:cs="Times New Roman"/>
          <w:sz w:val="24"/>
          <w:szCs w:val="24"/>
        </w:rPr>
        <w:t xml:space="preserve">, Student exhibits dangerous behaviors that have resulted in injury to himself </w:t>
      </w:r>
      <w:r w:rsidRPr="009C7DD1">
        <w:rPr>
          <w:rFonts w:ascii="Times New Roman" w:hAnsi="Times New Roman" w:cs="Times New Roman"/>
          <w:sz w:val="24"/>
          <w:szCs w:val="24"/>
        </w:rPr>
        <w:lastRenderedPageBreak/>
        <w:t xml:space="preserve">and others.  In addition, because of his unsafe behaviors, Student has had limited access to education, and has made limited educational progress.   </w:t>
      </w:r>
      <w:r>
        <w:rPr>
          <w:rFonts w:ascii="Times New Roman" w:hAnsi="Times New Roman" w:cs="Times New Roman"/>
          <w:sz w:val="24"/>
          <w:szCs w:val="24"/>
        </w:rPr>
        <w:t xml:space="preserve"> </w:t>
      </w:r>
    </w:p>
    <w:p w14:paraId="62FA6C75" w14:textId="77777777" w:rsidR="00DA27F3" w:rsidRDefault="00DA27F3" w:rsidP="00DA27F3">
      <w:pPr>
        <w:pStyle w:val="NoSpacing"/>
        <w:rPr>
          <w:rFonts w:ascii="Times New Roman" w:hAnsi="Times New Roman" w:cs="Times New Roman"/>
          <w:sz w:val="24"/>
          <w:szCs w:val="24"/>
        </w:rPr>
      </w:pPr>
    </w:p>
    <w:p w14:paraId="3C1FB0C7" w14:textId="77777777" w:rsidR="00DA27F3" w:rsidRDefault="00DA27F3" w:rsidP="00DA27F3">
      <w:pPr>
        <w:pStyle w:val="NoSpacing"/>
        <w:rPr>
          <w:rFonts w:ascii="Times New Roman" w:hAnsi="Times New Roman" w:cs="Times New Roman"/>
          <w:sz w:val="24"/>
          <w:szCs w:val="24"/>
        </w:rPr>
      </w:pPr>
      <w:r>
        <w:rPr>
          <w:rFonts w:ascii="Times New Roman" w:hAnsi="Times New Roman" w:cs="Times New Roman"/>
          <w:sz w:val="24"/>
          <w:szCs w:val="24"/>
        </w:rPr>
        <w:t xml:space="preserve">In the context of disciplinary matters (which is not the case in the case at bar) a student must remain in his/her then current educational placement unless the parents and the district agree on a different placement.  34 CFR 300.518 (a).  In circumstances when parents and districts agree that a child needs a change in placement but cannot agree on an appropriate alternative placement, the student is entitled to remain in the then current, albeit inappropriate, placement under the student’s stay-put IEP.  See </w:t>
      </w:r>
      <w:r w:rsidRPr="008C40F9">
        <w:rPr>
          <w:rFonts w:ascii="Times New Roman" w:hAnsi="Times New Roman" w:cs="Times New Roman"/>
          <w:i/>
          <w:iCs/>
          <w:sz w:val="24"/>
          <w:szCs w:val="24"/>
        </w:rPr>
        <w:t>CP v. Leon County Sch. Bd. Fla</w:t>
      </w:r>
      <w:r>
        <w:rPr>
          <w:rFonts w:ascii="Times New Roman" w:hAnsi="Times New Roman" w:cs="Times New Roman"/>
          <w:sz w:val="24"/>
          <w:szCs w:val="24"/>
        </w:rPr>
        <w:t>., 47 IDELR 212 (11</w:t>
      </w:r>
      <w:r w:rsidRPr="008C40F9">
        <w:rPr>
          <w:rFonts w:ascii="Times New Roman" w:hAnsi="Times New Roman" w:cs="Times New Roman"/>
          <w:sz w:val="24"/>
          <w:szCs w:val="24"/>
          <w:vertAlign w:val="superscript"/>
        </w:rPr>
        <w:t>th</w:t>
      </w:r>
      <w:r>
        <w:rPr>
          <w:rFonts w:ascii="Times New Roman" w:hAnsi="Times New Roman" w:cs="Times New Roman"/>
          <w:sz w:val="24"/>
          <w:szCs w:val="24"/>
        </w:rPr>
        <w:t xml:space="preserve"> Cir. 2007), cert. denied, 112 LRP 1231, 552 U.S. 903 (2007); see also </w:t>
      </w:r>
      <w:r w:rsidRPr="00AC106F">
        <w:rPr>
          <w:rFonts w:ascii="Times New Roman" w:hAnsi="Times New Roman" w:cs="Times New Roman"/>
          <w:i/>
          <w:iCs/>
          <w:sz w:val="24"/>
          <w:szCs w:val="24"/>
        </w:rPr>
        <w:t>M.M. v. Special Sch. Dist. No.1</w:t>
      </w:r>
      <w:r>
        <w:rPr>
          <w:rFonts w:ascii="Times New Roman" w:hAnsi="Times New Roman" w:cs="Times New Roman"/>
          <w:sz w:val="24"/>
          <w:szCs w:val="24"/>
        </w:rPr>
        <w:t>, 4DELR 61 (8</w:t>
      </w:r>
      <w:r w:rsidRPr="00AC106F">
        <w:rPr>
          <w:rFonts w:ascii="Times New Roman" w:hAnsi="Times New Roman" w:cs="Times New Roman"/>
          <w:sz w:val="24"/>
          <w:szCs w:val="24"/>
          <w:vertAlign w:val="superscript"/>
        </w:rPr>
        <w:t>th</w:t>
      </w:r>
      <w:r>
        <w:rPr>
          <w:rFonts w:ascii="Times New Roman" w:hAnsi="Times New Roman" w:cs="Times New Roman"/>
          <w:sz w:val="24"/>
          <w:szCs w:val="24"/>
        </w:rPr>
        <w:t xml:space="preserve"> Cir. 2008), cert denied, 108 LRP 68182, 129 S. Ct. 452 (U.S. 2008).  If the child continues to misbehave in ways that endanger him/herself, other students, or staff, or if the district (and/or private school) believes that the then current placement is so inappropriate that it is dangerous, their recourse lies in filing for preliminary injunction per </w:t>
      </w:r>
      <w:r w:rsidRPr="00AC106F">
        <w:rPr>
          <w:rFonts w:ascii="Times New Roman" w:hAnsi="Times New Roman" w:cs="Times New Roman"/>
          <w:i/>
          <w:iCs/>
          <w:sz w:val="24"/>
          <w:szCs w:val="24"/>
        </w:rPr>
        <w:t>Honig v. Doe</w:t>
      </w:r>
      <w:r>
        <w:rPr>
          <w:rFonts w:ascii="Times New Roman" w:hAnsi="Times New Roman" w:cs="Times New Roman"/>
          <w:sz w:val="24"/>
          <w:szCs w:val="24"/>
        </w:rPr>
        <w:t xml:space="preserve">, 559 IDELR 231 (U.S. 1988).  </w:t>
      </w:r>
    </w:p>
    <w:p w14:paraId="26CD87D4" w14:textId="77777777" w:rsidR="00DA27F3" w:rsidRDefault="00DA27F3" w:rsidP="00DA27F3">
      <w:pPr>
        <w:pStyle w:val="NoSpacing"/>
        <w:rPr>
          <w:rFonts w:ascii="Times New Roman" w:hAnsi="Times New Roman" w:cs="Times New Roman"/>
          <w:sz w:val="24"/>
          <w:szCs w:val="24"/>
        </w:rPr>
      </w:pPr>
    </w:p>
    <w:p w14:paraId="35E09912" w14:textId="77777777" w:rsidR="00DA27F3" w:rsidRDefault="00DA27F3" w:rsidP="00DA27F3">
      <w:pPr>
        <w:pStyle w:val="NoSpacing"/>
        <w:rPr>
          <w:rFonts w:ascii="Times New Roman" w:hAnsi="Times New Roman" w:cs="Times New Roman"/>
          <w:sz w:val="24"/>
          <w:szCs w:val="24"/>
        </w:rPr>
      </w:pPr>
      <w:r w:rsidRPr="00216194">
        <w:rPr>
          <w:rFonts w:ascii="Times New Roman" w:hAnsi="Times New Roman" w:cs="Times New Roman"/>
          <w:sz w:val="24"/>
          <w:szCs w:val="24"/>
        </w:rPr>
        <w:t>As noted above, this matter does not involve disciplinary action.  Therefore, absent the existence of an alternative appropriate placement, or the Parties’ agreement to an alternative interim placement, Student’s right to stay</w:t>
      </w:r>
      <w:r>
        <w:rPr>
          <w:rFonts w:ascii="Times New Roman" w:hAnsi="Times New Roman" w:cs="Times New Roman"/>
          <w:sz w:val="24"/>
          <w:szCs w:val="24"/>
        </w:rPr>
        <w:t>-</w:t>
      </w:r>
      <w:r w:rsidRPr="00216194">
        <w:rPr>
          <w:rFonts w:ascii="Times New Roman" w:hAnsi="Times New Roman" w:cs="Times New Roman"/>
          <w:sz w:val="24"/>
          <w:szCs w:val="24"/>
        </w:rPr>
        <w:t>put at Devereux may not be altered by the BSEA.</w:t>
      </w:r>
    </w:p>
    <w:p w14:paraId="045D2534" w14:textId="77777777" w:rsidR="00DA27F3" w:rsidRDefault="00DA27F3" w:rsidP="00DA27F3">
      <w:pPr>
        <w:pStyle w:val="NoSpacing"/>
        <w:rPr>
          <w:rFonts w:ascii="Times New Roman" w:hAnsi="Times New Roman" w:cs="Times New Roman"/>
          <w:sz w:val="24"/>
          <w:szCs w:val="24"/>
        </w:rPr>
      </w:pPr>
    </w:p>
    <w:p w14:paraId="0468F152" w14:textId="77777777" w:rsidR="00DA27F3" w:rsidRPr="00216194" w:rsidRDefault="00DA27F3" w:rsidP="00DA27F3">
      <w:pPr>
        <w:pStyle w:val="NoSpacing"/>
        <w:rPr>
          <w:rFonts w:ascii="Times New Roman" w:hAnsi="Times New Roman" w:cs="Times New Roman"/>
          <w:sz w:val="24"/>
          <w:szCs w:val="24"/>
        </w:rPr>
      </w:pPr>
      <w:r>
        <w:rPr>
          <w:rFonts w:ascii="Times New Roman" w:hAnsi="Times New Roman" w:cs="Times New Roman"/>
          <w:sz w:val="24"/>
          <w:szCs w:val="24"/>
        </w:rPr>
        <w:t>W</w:t>
      </w:r>
      <w:r w:rsidRPr="009C7DD1">
        <w:rPr>
          <w:rFonts w:ascii="Times New Roman" w:hAnsi="Times New Roman" w:cs="Times New Roman"/>
          <w:sz w:val="24"/>
          <w:szCs w:val="24"/>
        </w:rPr>
        <w:t>hether “a student’s specific school placement must be maintained as his or her stay</w:t>
      </w:r>
      <w:r>
        <w:rPr>
          <w:rFonts w:ascii="Times New Roman" w:hAnsi="Times New Roman" w:cs="Times New Roman"/>
          <w:sz w:val="24"/>
          <w:szCs w:val="24"/>
        </w:rPr>
        <w:t>-</w:t>
      </w:r>
      <w:r w:rsidRPr="009C7DD1">
        <w:rPr>
          <w:rFonts w:ascii="Times New Roman" w:hAnsi="Times New Roman" w:cs="Times New Roman"/>
          <w:sz w:val="24"/>
          <w:szCs w:val="24"/>
        </w:rPr>
        <w:t xml:space="preserve">put placement” is a case-specific inquiry.  </w:t>
      </w:r>
      <w:r w:rsidRPr="009C7DD1">
        <w:rPr>
          <w:rFonts w:ascii="Times New Roman" w:hAnsi="Times New Roman" w:cs="Times New Roman"/>
          <w:i/>
          <w:iCs/>
          <w:sz w:val="24"/>
          <w:szCs w:val="24"/>
        </w:rPr>
        <w:t xml:space="preserve">In Re: Dracut Public Schools and </w:t>
      </w:r>
      <w:proofErr w:type="spellStart"/>
      <w:r w:rsidRPr="009C7DD1">
        <w:rPr>
          <w:rFonts w:ascii="Times New Roman" w:hAnsi="Times New Roman" w:cs="Times New Roman"/>
          <w:i/>
          <w:iCs/>
          <w:sz w:val="24"/>
          <w:szCs w:val="24"/>
        </w:rPr>
        <w:t>Melmark</w:t>
      </w:r>
      <w:proofErr w:type="spellEnd"/>
      <w:r w:rsidRPr="009C7DD1">
        <w:rPr>
          <w:rFonts w:ascii="Times New Roman" w:hAnsi="Times New Roman" w:cs="Times New Roman"/>
          <w:i/>
          <w:iCs/>
          <w:sz w:val="24"/>
          <w:szCs w:val="24"/>
        </w:rPr>
        <w:t xml:space="preserve"> New England</w:t>
      </w:r>
      <w:r w:rsidRPr="009C7DD1">
        <w:rPr>
          <w:rFonts w:ascii="Times New Roman" w:hAnsi="Times New Roman" w:cs="Times New Roman"/>
          <w:sz w:val="24"/>
          <w:szCs w:val="24"/>
        </w:rPr>
        <w:t>, BSEA # 091566, 14 MSER 286 (2008).</w:t>
      </w:r>
      <w:r>
        <w:rPr>
          <w:rFonts w:ascii="Times New Roman" w:hAnsi="Times New Roman" w:cs="Times New Roman"/>
          <w:sz w:val="24"/>
          <w:szCs w:val="24"/>
        </w:rPr>
        <w:t xml:space="preserve">  I</w:t>
      </w:r>
      <w:r w:rsidRPr="00D92310">
        <w:rPr>
          <w:rFonts w:ascii="Times New Roman" w:hAnsi="Times New Roman" w:cs="Times New Roman"/>
          <w:sz w:val="24"/>
          <w:szCs w:val="24"/>
        </w:rPr>
        <w:t xml:space="preserve">n the instant case, </w:t>
      </w:r>
      <w:r>
        <w:rPr>
          <w:rFonts w:ascii="Times New Roman" w:hAnsi="Times New Roman" w:cs="Times New Roman"/>
          <w:sz w:val="24"/>
          <w:szCs w:val="24"/>
        </w:rPr>
        <w:t>no placement other than Student’s “specific school placement” is available.  A</w:t>
      </w:r>
      <w:r w:rsidRPr="00D92310">
        <w:rPr>
          <w:rFonts w:ascii="Times New Roman" w:hAnsi="Times New Roman" w:cs="Times New Roman"/>
          <w:sz w:val="24"/>
          <w:szCs w:val="24"/>
        </w:rPr>
        <w:t xml:space="preserve">s in </w:t>
      </w:r>
      <w:r w:rsidRPr="00D92310">
        <w:rPr>
          <w:rFonts w:ascii="Times New Roman" w:hAnsi="Times New Roman" w:cs="Times New Roman"/>
          <w:i/>
          <w:iCs/>
          <w:sz w:val="24"/>
          <w:szCs w:val="24"/>
        </w:rPr>
        <w:t>Framingham</w:t>
      </w:r>
      <w:r>
        <w:rPr>
          <w:rFonts w:ascii="Times New Roman" w:hAnsi="Times New Roman" w:cs="Times New Roman"/>
          <w:sz w:val="24"/>
          <w:szCs w:val="24"/>
        </w:rPr>
        <w:t xml:space="preserve">, in </w:t>
      </w:r>
      <w:r>
        <w:rPr>
          <w:rFonts w:ascii="Times New Roman" w:hAnsi="Times New Roman" w:cs="Times New Roman"/>
          <w:i/>
          <w:iCs/>
          <w:sz w:val="24"/>
          <w:szCs w:val="24"/>
        </w:rPr>
        <w:t>Quincy</w:t>
      </w:r>
      <w:r>
        <w:rPr>
          <w:rFonts w:ascii="Times New Roman" w:hAnsi="Times New Roman" w:cs="Times New Roman"/>
          <w:sz w:val="24"/>
          <w:szCs w:val="24"/>
        </w:rPr>
        <w:t xml:space="preserve">, and in </w:t>
      </w:r>
      <w:r>
        <w:rPr>
          <w:rFonts w:ascii="Times New Roman" w:hAnsi="Times New Roman" w:cs="Times New Roman"/>
          <w:i/>
          <w:iCs/>
          <w:sz w:val="24"/>
          <w:szCs w:val="24"/>
        </w:rPr>
        <w:t>Dracut</w:t>
      </w:r>
      <w:r w:rsidRPr="00D92310">
        <w:rPr>
          <w:rFonts w:ascii="Times New Roman" w:hAnsi="Times New Roman" w:cs="Times New Roman"/>
          <w:sz w:val="24"/>
          <w:szCs w:val="24"/>
        </w:rPr>
        <w:t xml:space="preserve">, a comparable program to the educational program contemplated by Student's currently functioning IEP has yet to be identified despite consistent efforts by Belmont.  </w:t>
      </w:r>
      <w:r>
        <w:rPr>
          <w:rFonts w:ascii="Times New Roman" w:hAnsi="Times New Roman" w:cs="Times New Roman"/>
          <w:sz w:val="24"/>
          <w:szCs w:val="24"/>
        </w:rPr>
        <w:t xml:space="preserve">Although </w:t>
      </w:r>
      <w:r w:rsidRPr="00D92310">
        <w:rPr>
          <w:rFonts w:ascii="Times New Roman" w:hAnsi="Times New Roman" w:cs="Times New Roman"/>
          <w:sz w:val="24"/>
          <w:szCs w:val="24"/>
        </w:rPr>
        <w:t>JRC has been identified as a potential option</w:t>
      </w:r>
      <w:r>
        <w:rPr>
          <w:rFonts w:ascii="Times New Roman" w:hAnsi="Times New Roman" w:cs="Times New Roman"/>
          <w:sz w:val="24"/>
          <w:szCs w:val="24"/>
        </w:rPr>
        <w:t>, S</w:t>
      </w:r>
      <w:r w:rsidRPr="00D92310">
        <w:rPr>
          <w:rFonts w:ascii="Times New Roman" w:hAnsi="Times New Roman" w:cs="Times New Roman"/>
          <w:sz w:val="24"/>
          <w:szCs w:val="24"/>
        </w:rPr>
        <w:t xml:space="preserve">tudent has yet to be medically cleared and formally accepted. </w:t>
      </w:r>
      <w:r>
        <w:rPr>
          <w:rFonts w:ascii="Times New Roman" w:hAnsi="Times New Roman" w:cs="Times New Roman"/>
          <w:sz w:val="24"/>
          <w:szCs w:val="24"/>
        </w:rPr>
        <w:t xml:space="preserve"> </w:t>
      </w:r>
      <w:r w:rsidRPr="00D92310">
        <w:rPr>
          <w:rFonts w:ascii="Times New Roman" w:hAnsi="Times New Roman" w:cs="Times New Roman"/>
          <w:sz w:val="24"/>
          <w:szCs w:val="24"/>
        </w:rPr>
        <w:t xml:space="preserve">Even then, Student would be placed on a waiting list. </w:t>
      </w:r>
      <w:r>
        <w:rPr>
          <w:rFonts w:ascii="Times New Roman" w:hAnsi="Times New Roman" w:cs="Times New Roman"/>
          <w:sz w:val="24"/>
          <w:szCs w:val="24"/>
        </w:rPr>
        <w:t xml:space="preserve"> </w:t>
      </w:r>
      <w:r w:rsidRPr="00D92310">
        <w:rPr>
          <w:rFonts w:ascii="Times New Roman" w:hAnsi="Times New Roman" w:cs="Times New Roman"/>
          <w:sz w:val="24"/>
          <w:szCs w:val="24"/>
        </w:rPr>
        <w:t xml:space="preserve">As such, </w:t>
      </w:r>
      <w:r w:rsidRPr="00216194">
        <w:rPr>
          <w:rFonts w:ascii="Times New Roman" w:hAnsi="Times New Roman" w:cs="Times New Roman"/>
          <w:sz w:val="24"/>
          <w:szCs w:val="24"/>
        </w:rPr>
        <w:t>there is presently no comparable program to contemplate for Student’s stay</w:t>
      </w:r>
      <w:r>
        <w:rPr>
          <w:rFonts w:ascii="Times New Roman" w:hAnsi="Times New Roman" w:cs="Times New Roman"/>
          <w:sz w:val="24"/>
          <w:szCs w:val="24"/>
        </w:rPr>
        <w:t>-</w:t>
      </w:r>
      <w:r w:rsidRPr="00216194">
        <w:rPr>
          <w:rFonts w:ascii="Times New Roman" w:hAnsi="Times New Roman" w:cs="Times New Roman"/>
          <w:sz w:val="24"/>
          <w:szCs w:val="24"/>
        </w:rPr>
        <w:t xml:space="preserve">put placement.  While I am sensitive to the safety concerns raised by Devereux, the facts before me simply do not demonstrate the availability of any other appropriate program at this time.  Although, as stated in </w:t>
      </w:r>
      <w:r w:rsidRPr="00216194">
        <w:rPr>
          <w:rFonts w:ascii="Times New Roman" w:hAnsi="Times New Roman" w:cs="Times New Roman"/>
          <w:i/>
          <w:iCs/>
          <w:sz w:val="24"/>
          <w:szCs w:val="24"/>
        </w:rPr>
        <w:t>Dracut</w:t>
      </w:r>
      <w:r w:rsidRPr="00216194">
        <w:rPr>
          <w:rFonts w:ascii="Times New Roman" w:hAnsi="Times New Roman" w:cs="Times New Roman"/>
          <w:sz w:val="24"/>
          <w:szCs w:val="24"/>
        </w:rPr>
        <w:t>, “IDEA’s stay</w:t>
      </w:r>
      <w:r>
        <w:rPr>
          <w:rFonts w:ascii="Times New Roman" w:hAnsi="Times New Roman" w:cs="Times New Roman"/>
          <w:sz w:val="24"/>
          <w:szCs w:val="24"/>
        </w:rPr>
        <w:t>-</w:t>
      </w:r>
      <w:r w:rsidRPr="00216194">
        <w:rPr>
          <w:rFonts w:ascii="Times New Roman" w:hAnsi="Times New Roman" w:cs="Times New Roman"/>
          <w:sz w:val="24"/>
          <w:szCs w:val="24"/>
        </w:rPr>
        <w:t>put principles that determine a student’s ‘then-current educational placement’ are neither rigid nor automatic,” the reality is that Student currently has no other possible stay</w:t>
      </w:r>
      <w:r>
        <w:rPr>
          <w:rFonts w:ascii="Times New Roman" w:hAnsi="Times New Roman" w:cs="Times New Roman"/>
          <w:sz w:val="24"/>
          <w:szCs w:val="24"/>
        </w:rPr>
        <w:t>-</w:t>
      </w:r>
      <w:r w:rsidRPr="00216194">
        <w:rPr>
          <w:rFonts w:ascii="Times New Roman" w:hAnsi="Times New Roman" w:cs="Times New Roman"/>
          <w:sz w:val="24"/>
          <w:szCs w:val="24"/>
        </w:rPr>
        <w:t xml:space="preserve">put option.   </w:t>
      </w:r>
      <w:r w:rsidRPr="00216194">
        <w:rPr>
          <w:rFonts w:ascii="Times New Roman" w:hAnsi="Times New Roman" w:cs="Times New Roman"/>
          <w:i/>
          <w:iCs/>
          <w:sz w:val="24"/>
          <w:szCs w:val="24"/>
        </w:rPr>
        <w:t xml:space="preserve">In Re: Dracut Public Schools and </w:t>
      </w:r>
      <w:proofErr w:type="spellStart"/>
      <w:r w:rsidRPr="00216194">
        <w:rPr>
          <w:rFonts w:ascii="Times New Roman" w:hAnsi="Times New Roman" w:cs="Times New Roman"/>
          <w:i/>
          <w:iCs/>
          <w:sz w:val="24"/>
          <w:szCs w:val="24"/>
        </w:rPr>
        <w:t>Melmark</w:t>
      </w:r>
      <w:proofErr w:type="spellEnd"/>
      <w:r w:rsidRPr="00216194">
        <w:rPr>
          <w:rFonts w:ascii="Times New Roman" w:hAnsi="Times New Roman" w:cs="Times New Roman"/>
          <w:i/>
          <w:iCs/>
          <w:sz w:val="24"/>
          <w:szCs w:val="24"/>
        </w:rPr>
        <w:t xml:space="preserve"> New England</w:t>
      </w:r>
      <w:r w:rsidRPr="00216194">
        <w:rPr>
          <w:rFonts w:ascii="Times New Roman" w:hAnsi="Times New Roman" w:cs="Times New Roman"/>
          <w:sz w:val="24"/>
          <w:szCs w:val="24"/>
        </w:rPr>
        <w:t>, BSEA # 091566, 14 MSER 286 (2008).  At this time, and until the full Hearing on the merits (currently scheduled for January 6 and 7, 2021)</w:t>
      </w:r>
      <w:r w:rsidRPr="00216194">
        <w:rPr>
          <w:rFonts w:ascii="Times New Roman" w:hAnsi="Times New Roman" w:cs="Times New Roman"/>
          <w:i/>
          <w:iCs/>
          <w:sz w:val="24"/>
          <w:szCs w:val="24"/>
        </w:rPr>
        <w:t>,</w:t>
      </w:r>
      <w:r w:rsidRPr="00216194">
        <w:rPr>
          <w:rFonts w:ascii="Times New Roman" w:hAnsi="Times New Roman" w:cs="Times New Roman"/>
          <w:sz w:val="24"/>
          <w:szCs w:val="24"/>
        </w:rPr>
        <w:t xml:space="preserve"> I am precluded</w:t>
      </w:r>
      <w:r w:rsidRPr="00216194">
        <w:rPr>
          <w:rFonts w:ascii="Times New Roman" w:hAnsi="Times New Roman" w:cs="Times New Roman"/>
          <w:i/>
          <w:iCs/>
          <w:sz w:val="24"/>
          <w:szCs w:val="24"/>
        </w:rPr>
        <w:t xml:space="preserve"> </w:t>
      </w:r>
      <w:r w:rsidRPr="00216194">
        <w:rPr>
          <w:rFonts w:ascii="Times New Roman" w:hAnsi="Times New Roman" w:cs="Times New Roman"/>
          <w:sz w:val="24"/>
          <w:szCs w:val="24"/>
        </w:rPr>
        <w:t>from ordering an alternative stay</w:t>
      </w:r>
      <w:r>
        <w:rPr>
          <w:rFonts w:ascii="Times New Roman" w:hAnsi="Times New Roman" w:cs="Times New Roman"/>
          <w:sz w:val="24"/>
          <w:szCs w:val="24"/>
        </w:rPr>
        <w:t>-</w:t>
      </w:r>
      <w:r w:rsidRPr="00216194">
        <w:rPr>
          <w:rFonts w:ascii="Times New Roman" w:hAnsi="Times New Roman" w:cs="Times New Roman"/>
          <w:sz w:val="24"/>
          <w:szCs w:val="24"/>
        </w:rPr>
        <w:t>put placement for Student.   Since Student has no other placement available to him and is unable to return home safely, his “stay</w:t>
      </w:r>
      <w:r>
        <w:rPr>
          <w:rFonts w:ascii="Times New Roman" w:hAnsi="Times New Roman" w:cs="Times New Roman"/>
          <w:sz w:val="24"/>
          <w:szCs w:val="24"/>
        </w:rPr>
        <w:t>-p</w:t>
      </w:r>
      <w:r w:rsidRPr="00216194">
        <w:rPr>
          <w:rFonts w:ascii="Times New Roman" w:hAnsi="Times New Roman" w:cs="Times New Roman"/>
          <w:sz w:val="24"/>
          <w:szCs w:val="24"/>
        </w:rPr>
        <w:t>ut” placement, during the pendency of this</w:t>
      </w:r>
      <w:r w:rsidRPr="00216194">
        <w:rPr>
          <w:rFonts w:ascii="Times New Roman" w:hAnsi="Times New Roman" w:cs="Times New Roman"/>
          <w:i/>
          <w:iCs/>
          <w:sz w:val="24"/>
          <w:szCs w:val="24"/>
        </w:rPr>
        <w:t xml:space="preserve"> </w:t>
      </w:r>
      <w:r w:rsidRPr="00216194">
        <w:rPr>
          <w:rFonts w:ascii="Times New Roman" w:hAnsi="Times New Roman" w:cs="Times New Roman"/>
          <w:sz w:val="24"/>
          <w:szCs w:val="24"/>
        </w:rPr>
        <w:t xml:space="preserve">Hearing, must be Devereux.  See </w:t>
      </w:r>
      <w:r w:rsidRPr="00216194">
        <w:rPr>
          <w:rFonts w:ascii="Times New Roman" w:hAnsi="Times New Roman" w:cs="Times New Roman"/>
          <w:i/>
          <w:iCs/>
          <w:sz w:val="24"/>
          <w:szCs w:val="24"/>
        </w:rPr>
        <w:t xml:space="preserve">In Re: Framingham Public Schools, Guild for Human Services, Inc. and the Department of Developmental Services, </w:t>
      </w:r>
      <w:r w:rsidRPr="00216194">
        <w:rPr>
          <w:rFonts w:ascii="Times New Roman" w:hAnsi="Times New Roman" w:cs="Times New Roman"/>
          <w:sz w:val="24"/>
          <w:szCs w:val="24"/>
        </w:rPr>
        <w:t xml:space="preserve">BSEA # 1808824, 24 MSER 68 (2018); </w:t>
      </w:r>
      <w:r w:rsidRPr="00426728">
        <w:rPr>
          <w:rFonts w:ascii="Times New Roman" w:hAnsi="Times New Roman" w:cs="Times New Roman"/>
          <w:sz w:val="24"/>
          <w:szCs w:val="24"/>
        </w:rPr>
        <w:t>see also</w:t>
      </w:r>
      <w:r w:rsidRPr="00216194">
        <w:rPr>
          <w:rFonts w:ascii="Times New Roman" w:hAnsi="Times New Roman" w:cs="Times New Roman"/>
          <w:sz w:val="24"/>
          <w:szCs w:val="24"/>
        </w:rPr>
        <w:t xml:space="preserve"> </w:t>
      </w:r>
      <w:r w:rsidRPr="00216194">
        <w:rPr>
          <w:rFonts w:ascii="Times New Roman" w:hAnsi="Times New Roman" w:cs="Times New Roman"/>
          <w:i/>
          <w:iCs/>
          <w:sz w:val="24"/>
          <w:szCs w:val="24"/>
        </w:rPr>
        <w:t xml:space="preserve">In Re: Quincy Public Schools, </w:t>
      </w:r>
      <w:r w:rsidRPr="00216194">
        <w:rPr>
          <w:rFonts w:ascii="Times New Roman" w:hAnsi="Times New Roman" w:cs="Times New Roman"/>
          <w:sz w:val="24"/>
          <w:szCs w:val="24"/>
        </w:rPr>
        <w:t xml:space="preserve">BSEA # 2005974, 26 MSER 50 (2020). </w:t>
      </w:r>
    </w:p>
    <w:p w14:paraId="48FE7775" w14:textId="77777777" w:rsidR="00DA27F3" w:rsidRPr="00216194" w:rsidRDefault="00DA27F3" w:rsidP="00DA27F3">
      <w:pPr>
        <w:pStyle w:val="NoSpacing"/>
        <w:rPr>
          <w:rFonts w:ascii="Times New Roman" w:hAnsi="Times New Roman" w:cs="Times New Roman"/>
          <w:sz w:val="24"/>
          <w:szCs w:val="24"/>
        </w:rPr>
      </w:pPr>
    </w:p>
    <w:p w14:paraId="6539A4D5" w14:textId="77777777" w:rsidR="00DA27F3" w:rsidRDefault="00DA27F3" w:rsidP="00DA27F3">
      <w:pPr>
        <w:pStyle w:val="NoSpacing"/>
        <w:rPr>
          <w:rFonts w:ascii="Times New Roman" w:hAnsi="Times New Roman" w:cs="Times New Roman"/>
          <w:sz w:val="24"/>
          <w:szCs w:val="24"/>
        </w:rPr>
      </w:pPr>
      <w:r w:rsidRPr="00216194">
        <w:rPr>
          <w:rFonts w:ascii="Times New Roman" w:hAnsi="Times New Roman" w:cs="Times New Roman"/>
          <w:sz w:val="24"/>
          <w:szCs w:val="24"/>
        </w:rPr>
        <w:t>Lastly, I note that Belmont has remained fully committed to support Student’s placement at Devereux by agreeing to arrange and fund any additional services and/or personnel to assure Student’s health and safety, as well as that of others, in addition to continuing to facilitate and support Student’s possible placement at a different school.</w:t>
      </w:r>
    </w:p>
    <w:p w14:paraId="6F757DB5" w14:textId="77777777" w:rsidR="00DA27F3" w:rsidRDefault="00DA27F3" w:rsidP="00DA27F3">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09646C0A" w14:textId="77777777" w:rsidR="00DA27F3" w:rsidRPr="00D92310" w:rsidRDefault="00DA27F3" w:rsidP="00DA27F3">
      <w:pPr>
        <w:pStyle w:val="NoSpacing"/>
        <w:rPr>
          <w:rFonts w:ascii="Times New Roman" w:hAnsi="Times New Roman" w:cs="Times New Roman"/>
          <w:sz w:val="24"/>
          <w:szCs w:val="24"/>
        </w:rPr>
      </w:pPr>
      <w:r w:rsidRPr="00E550CA">
        <w:rPr>
          <w:rFonts w:ascii="Times New Roman" w:hAnsi="Times New Roman" w:cs="Times New Roman"/>
          <w:b/>
          <w:bCs/>
          <w:sz w:val="24"/>
          <w:szCs w:val="24"/>
        </w:rPr>
        <w:t>ORDERS</w:t>
      </w:r>
      <w:r w:rsidRPr="00C72410">
        <w:rPr>
          <w:rFonts w:ascii="Times New Roman" w:hAnsi="Times New Roman" w:cs="Times New Roman"/>
          <w:sz w:val="24"/>
          <w:szCs w:val="24"/>
        </w:rPr>
        <w:t>:</w:t>
      </w:r>
    </w:p>
    <w:p w14:paraId="6C9162AB" w14:textId="77777777" w:rsidR="00DA27F3" w:rsidRDefault="00DA27F3" w:rsidP="00DA27F3">
      <w:pPr>
        <w:pStyle w:val="NoSpacing"/>
        <w:rPr>
          <w:rFonts w:ascii="Times New Roman" w:hAnsi="Times New Roman" w:cs="Times New Roman"/>
          <w:sz w:val="24"/>
          <w:szCs w:val="24"/>
        </w:rPr>
      </w:pPr>
    </w:p>
    <w:p w14:paraId="20832C50" w14:textId="77777777" w:rsidR="00DA27F3" w:rsidRDefault="00DA27F3" w:rsidP="00DA27F3">
      <w:pPr>
        <w:pStyle w:val="NoSpacing"/>
        <w:numPr>
          <w:ilvl w:val="0"/>
          <w:numId w:val="10"/>
        </w:numPr>
        <w:rPr>
          <w:rFonts w:ascii="Times New Roman" w:hAnsi="Times New Roman" w:cs="Times New Roman"/>
          <w:sz w:val="24"/>
          <w:szCs w:val="24"/>
        </w:rPr>
      </w:pPr>
      <w:r w:rsidRPr="00D92310">
        <w:rPr>
          <w:rFonts w:ascii="Times New Roman" w:hAnsi="Times New Roman" w:cs="Times New Roman"/>
          <w:sz w:val="24"/>
          <w:szCs w:val="24"/>
        </w:rPr>
        <w:t>Parents’ request for an interim order entitling Student to stay</w:t>
      </w:r>
      <w:r>
        <w:rPr>
          <w:rFonts w:ascii="Times New Roman" w:hAnsi="Times New Roman" w:cs="Times New Roman"/>
          <w:sz w:val="24"/>
          <w:szCs w:val="24"/>
        </w:rPr>
        <w:t>-</w:t>
      </w:r>
      <w:r w:rsidRPr="00D92310">
        <w:rPr>
          <w:rFonts w:ascii="Times New Roman" w:hAnsi="Times New Roman" w:cs="Times New Roman"/>
          <w:sz w:val="24"/>
          <w:szCs w:val="24"/>
        </w:rPr>
        <w:t xml:space="preserve">put at Devereux during the pendency of this dispute is hereby </w:t>
      </w:r>
      <w:r w:rsidRPr="00D92310">
        <w:rPr>
          <w:rFonts w:ascii="Times New Roman" w:hAnsi="Times New Roman" w:cs="Times New Roman"/>
          <w:b/>
          <w:bCs/>
          <w:sz w:val="24"/>
          <w:szCs w:val="24"/>
        </w:rPr>
        <w:t>GRANTED</w:t>
      </w:r>
      <w:r w:rsidRPr="00D92310">
        <w:rPr>
          <w:rFonts w:ascii="Times New Roman" w:hAnsi="Times New Roman" w:cs="Times New Roman"/>
          <w:sz w:val="24"/>
          <w:szCs w:val="24"/>
        </w:rPr>
        <w:t xml:space="preserve">.  </w:t>
      </w:r>
      <w:r w:rsidRPr="00CD59F3">
        <w:rPr>
          <w:rFonts w:ascii="Times New Roman" w:hAnsi="Times New Roman" w:cs="Times New Roman"/>
          <w:sz w:val="24"/>
          <w:szCs w:val="24"/>
        </w:rPr>
        <w:t xml:space="preserve">Specifically, </w:t>
      </w:r>
      <w:r>
        <w:rPr>
          <w:rFonts w:ascii="Times New Roman" w:hAnsi="Times New Roman" w:cs="Times New Roman"/>
          <w:sz w:val="24"/>
          <w:szCs w:val="24"/>
        </w:rPr>
        <w:t xml:space="preserve">for the duration of the appeal before me, </w:t>
      </w:r>
      <w:r w:rsidRPr="00CD59F3">
        <w:rPr>
          <w:rFonts w:ascii="Times New Roman" w:hAnsi="Times New Roman" w:cs="Times New Roman"/>
          <w:sz w:val="24"/>
          <w:szCs w:val="24"/>
        </w:rPr>
        <w:t>Student</w:t>
      </w:r>
      <w:r>
        <w:rPr>
          <w:rFonts w:ascii="Times New Roman" w:hAnsi="Times New Roman" w:cs="Times New Roman"/>
          <w:sz w:val="24"/>
          <w:szCs w:val="24"/>
        </w:rPr>
        <w:t xml:space="preserve"> shall remain placed at </w:t>
      </w:r>
      <w:r w:rsidRPr="00CD59F3">
        <w:rPr>
          <w:rFonts w:ascii="Times New Roman" w:hAnsi="Times New Roman" w:cs="Times New Roman"/>
          <w:sz w:val="24"/>
          <w:szCs w:val="24"/>
        </w:rPr>
        <w:t>Devereux</w:t>
      </w:r>
      <w:r>
        <w:rPr>
          <w:rFonts w:ascii="Times New Roman" w:hAnsi="Times New Roman" w:cs="Times New Roman"/>
          <w:sz w:val="24"/>
          <w:szCs w:val="24"/>
        </w:rPr>
        <w:t xml:space="preserve"> consistent with the stay-put provisions of the IDEA and MGL c. 71B.  </w:t>
      </w:r>
    </w:p>
    <w:p w14:paraId="6347CC02" w14:textId="77777777" w:rsidR="00DA27F3" w:rsidRPr="00216194" w:rsidRDefault="00DA27F3" w:rsidP="00DA27F3">
      <w:pPr>
        <w:pStyle w:val="NoSpacing"/>
        <w:numPr>
          <w:ilvl w:val="0"/>
          <w:numId w:val="10"/>
        </w:numPr>
        <w:rPr>
          <w:rFonts w:ascii="Times New Roman" w:hAnsi="Times New Roman" w:cs="Times New Roman"/>
          <w:sz w:val="24"/>
          <w:szCs w:val="24"/>
        </w:rPr>
      </w:pPr>
      <w:r w:rsidRPr="00216194">
        <w:rPr>
          <w:rFonts w:ascii="Times New Roman" w:hAnsi="Times New Roman" w:cs="Times New Roman"/>
          <w:sz w:val="24"/>
          <w:szCs w:val="24"/>
        </w:rPr>
        <w:t>The issue regarding an alternative placement and its appropriateness for Student will be addressed at the hearing on the merits currently scheduled for January 6 and 7, 2021.</w:t>
      </w:r>
    </w:p>
    <w:p w14:paraId="546A457D" w14:textId="77777777" w:rsidR="00DA27F3" w:rsidRDefault="00DA27F3" w:rsidP="00DA27F3">
      <w:pPr>
        <w:pStyle w:val="NoSpacing"/>
        <w:numPr>
          <w:ilvl w:val="0"/>
          <w:numId w:val="10"/>
        </w:numPr>
        <w:rPr>
          <w:rFonts w:ascii="Times New Roman" w:hAnsi="Times New Roman" w:cs="Times New Roman"/>
          <w:sz w:val="24"/>
          <w:szCs w:val="24"/>
        </w:rPr>
      </w:pPr>
      <w:r w:rsidRPr="00216194">
        <w:rPr>
          <w:rFonts w:ascii="Times New Roman" w:hAnsi="Times New Roman" w:cs="Times New Roman"/>
          <w:sz w:val="24"/>
          <w:szCs w:val="24"/>
        </w:rPr>
        <w:t>Belmont shall</w:t>
      </w:r>
      <w:r w:rsidRPr="00C72410">
        <w:rPr>
          <w:rFonts w:ascii="Times New Roman" w:hAnsi="Times New Roman" w:cs="Times New Roman"/>
          <w:sz w:val="24"/>
          <w:szCs w:val="24"/>
        </w:rPr>
        <w:t xml:space="preserve"> work together with Devereux to arrange</w:t>
      </w:r>
      <w:r>
        <w:rPr>
          <w:rFonts w:ascii="Times New Roman" w:hAnsi="Times New Roman" w:cs="Times New Roman"/>
          <w:sz w:val="24"/>
          <w:szCs w:val="24"/>
        </w:rPr>
        <w:t xml:space="preserve"> for</w:t>
      </w:r>
      <w:r w:rsidRPr="00C72410">
        <w:rPr>
          <w:rFonts w:ascii="Times New Roman" w:hAnsi="Times New Roman" w:cs="Times New Roman"/>
          <w:sz w:val="24"/>
          <w:szCs w:val="24"/>
        </w:rPr>
        <w:t xml:space="preserve"> and</w:t>
      </w:r>
      <w:r>
        <w:rPr>
          <w:rFonts w:ascii="Times New Roman" w:hAnsi="Times New Roman" w:cs="Times New Roman"/>
          <w:sz w:val="24"/>
          <w:szCs w:val="24"/>
        </w:rPr>
        <w:t xml:space="preserve"> or</w:t>
      </w:r>
      <w:r w:rsidRPr="00C72410">
        <w:rPr>
          <w:rFonts w:ascii="Times New Roman" w:hAnsi="Times New Roman" w:cs="Times New Roman"/>
          <w:sz w:val="24"/>
          <w:szCs w:val="24"/>
        </w:rPr>
        <w:t xml:space="preserve"> fund any additional personnel and/ or services necessary to support Student’s</w:t>
      </w:r>
      <w:r>
        <w:rPr>
          <w:rFonts w:ascii="Times New Roman" w:hAnsi="Times New Roman" w:cs="Times New Roman"/>
          <w:sz w:val="24"/>
          <w:szCs w:val="24"/>
        </w:rPr>
        <w:t xml:space="preserve"> stay-put</w:t>
      </w:r>
      <w:r w:rsidRPr="00C72410">
        <w:rPr>
          <w:rFonts w:ascii="Times New Roman" w:hAnsi="Times New Roman" w:cs="Times New Roman"/>
          <w:sz w:val="24"/>
          <w:szCs w:val="24"/>
        </w:rPr>
        <w:t xml:space="preserve"> placement at Devereux safely.     </w:t>
      </w:r>
      <w:r w:rsidRPr="00C72410">
        <w:rPr>
          <w:rFonts w:ascii="Times New Roman" w:hAnsi="Times New Roman" w:cs="Times New Roman"/>
          <w:sz w:val="24"/>
          <w:szCs w:val="24"/>
        </w:rPr>
        <w:br/>
      </w:r>
    </w:p>
    <w:p w14:paraId="0BF8A14F" w14:textId="77777777" w:rsidR="00DA27F3" w:rsidRDefault="00DA27F3" w:rsidP="00DA27F3">
      <w:pPr>
        <w:pStyle w:val="NoSpacing"/>
        <w:rPr>
          <w:rFonts w:ascii="Times New Roman" w:hAnsi="Times New Roman" w:cs="Times New Roman"/>
          <w:sz w:val="24"/>
          <w:szCs w:val="24"/>
        </w:rPr>
      </w:pPr>
      <w:r>
        <w:rPr>
          <w:rFonts w:ascii="Times New Roman" w:hAnsi="Times New Roman" w:cs="Times New Roman"/>
          <w:sz w:val="24"/>
          <w:szCs w:val="24"/>
        </w:rPr>
        <w:t>By the Hearing Officer,</w:t>
      </w:r>
    </w:p>
    <w:p w14:paraId="5C50FF75" w14:textId="77777777" w:rsidR="00DA27F3" w:rsidRDefault="00DA27F3" w:rsidP="00DA27F3">
      <w:pPr>
        <w:pStyle w:val="NoSpacing"/>
        <w:rPr>
          <w:rFonts w:ascii="Times New Roman" w:hAnsi="Times New Roman" w:cs="Times New Roman"/>
          <w:sz w:val="24"/>
          <w:szCs w:val="24"/>
        </w:rPr>
      </w:pPr>
    </w:p>
    <w:p w14:paraId="2A650857" w14:textId="77777777" w:rsidR="00DA27F3" w:rsidRDefault="00DA27F3" w:rsidP="00DA27F3">
      <w:pPr>
        <w:pStyle w:val="NoSpacing"/>
        <w:rPr>
          <w:rFonts w:ascii="Times New Roman" w:hAnsi="Times New Roman" w:cs="Times New Roman"/>
          <w:sz w:val="24"/>
          <w:szCs w:val="24"/>
        </w:rPr>
      </w:pPr>
    </w:p>
    <w:p w14:paraId="00FDCD79" w14:textId="77777777" w:rsidR="00DA27F3" w:rsidRDefault="00DA27F3" w:rsidP="00DA27F3">
      <w:pPr>
        <w:pStyle w:val="NoSpacing"/>
        <w:rPr>
          <w:rFonts w:ascii="Times New Roman" w:hAnsi="Times New Roman" w:cs="Times New Roman"/>
          <w:sz w:val="24"/>
          <w:szCs w:val="24"/>
        </w:rPr>
      </w:pPr>
      <w:r>
        <w:rPr>
          <w:rFonts w:ascii="Times New Roman" w:hAnsi="Times New Roman" w:cs="Times New Roman"/>
          <w:sz w:val="24"/>
          <w:szCs w:val="24"/>
        </w:rPr>
        <w:t xml:space="preserve">___________________________________ </w:t>
      </w:r>
    </w:p>
    <w:p w14:paraId="23C04299" w14:textId="77777777" w:rsidR="00DA27F3" w:rsidRDefault="00DA27F3" w:rsidP="00DA27F3">
      <w:pPr>
        <w:pStyle w:val="NoSpacing"/>
        <w:rPr>
          <w:rFonts w:ascii="Times New Roman" w:hAnsi="Times New Roman" w:cs="Times New Roman"/>
          <w:sz w:val="24"/>
          <w:szCs w:val="24"/>
        </w:rPr>
      </w:pPr>
      <w:r>
        <w:rPr>
          <w:rFonts w:ascii="Times New Roman" w:hAnsi="Times New Roman" w:cs="Times New Roman"/>
          <w:sz w:val="24"/>
          <w:szCs w:val="24"/>
        </w:rPr>
        <w:t>Rosa I. Figueroa</w:t>
      </w:r>
    </w:p>
    <w:p w14:paraId="21C79E6F" w14:textId="77777777" w:rsidR="00DA27F3" w:rsidRDefault="00DA27F3" w:rsidP="00DA27F3">
      <w:pPr>
        <w:pStyle w:val="NoSpacing"/>
        <w:rPr>
          <w:rFonts w:ascii="Times New Roman" w:hAnsi="Times New Roman" w:cs="Times New Roman"/>
          <w:sz w:val="24"/>
          <w:szCs w:val="24"/>
        </w:rPr>
      </w:pPr>
      <w:r>
        <w:rPr>
          <w:rFonts w:ascii="Times New Roman" w:hAnsi="Times New Roman" w:cs="Times New Roman"/>
          <w:sz w:val="24"/>
          <w:szCs w:val="24"/>
        </w:rPr>
        <w:t>Dated: December 8, 2020</w:t>
      </w:r>
    </w:p>
    <w:p w14:paraId="0215C5CF" w14:textId="77777777" w:rsidR="00DA27F3" w:rsidRDefault="00DA27F3" w:rsidP="00DA27F3">
      <w:pPr>
        <w:pStyle w:val="NoSpacing"/>
        <w:rPr>
          <w:rFonts w:ascii="Times New Roman" w:hAnsi="Times New Roman" w:cs="Times New Roman"/>
          <w:sz w:val="24"/>
          <w:szCs w:val="24"/>
        </w:rPr>
      </w:pPr>
    </w:p>
    <w:p w14:paraId="185237E2" w14:textId="77777777" w:rsidR="00DA27F3" w:rsidRDefault="00DA27F3" w:rsidP="00DA27F3">
      <w:pPr>
        <w:pStyle w:val="NoSpacing"/>
        <w:rPr>
          <w:rFonts w:ascii="Times New Roman" w:hAnsi="Times New Roman" w:cs="Times New Roman"/>
          <w:sz w:val="24"/>
          <w:szCs w:val="24"/>
        </w:rPr>
      </w:pPr>
    </w:p>
    <w:p w14:paraId="2536923D" w14:textId="77777777" w:rsidR="00DA27F3" w:rsidRPr="00D722ED" w:rsidRDefault="00DA27F3" w:rsidP="00DA27F3">
      <w:pPr>
        <w:pStyle w:val="NoSpacing"/>
        <w:rPr>
          <w:rFonts w:ascii="Times New Roman" w:hAnsi="Times New Roman" w:cs="Times New Roman"/>
          <w:sz w:val="24"/>
          <w:szCs w:val="24"/>
        </w:rPr>
      </w:pPr>
    </w:p>
    <w:p w14:paraId="34C9E0C7" w14:textId="3994F8AD" w:rsidR="00DA27F3" w:rsidRDefault="00DA27F3">
      <w:pPr>
        <w:rPr>
          <w:rFonts w:ascii="Times New Roman" w:eastAsia="Times New Roman" w:hAnsi="Times New Roman" w:cs="Times New Roman"/>
          <w:b/>
          <w:bCs/>
          <w:color w:val="000000"/>
          <w:sz w:val="28"/>
          <w:szCs w:val="28"/>
        </w:rPr>
      </w:pPr>
    </w:p>
    <w:sectPr w:rsidR="00DA27F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939F6" w14:textId="77777777" w:rsidR="00EF6D71" w:rsidRDefault="00EF6D71" w:rsidP="005B06A2">
      <w:pPr>
        <w:spacing w:after="0" w:line="240" w:lineRule="auto"/>
      </w:pPr>
      <w:r>
        <w:separator/>
      </w:r>
    </w:p>
  </w:endnote>
  <w:endnote w:type="continuationSeparator" w:id="0">
    <w:p w14:paraId="5BFA3A33" w14:textId="77777777" w:rsidR="00EF6D71" w:rsidRDefault="00EF6D71" w:rsidP="005B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9591868"/>
      <w:docPartObj>
        <w:docPartGallery w:val="Page Numbers (Bottom of Page)"/>
        <w:docPartUnique/>
      </w:docPartObj>
    </w:sdtPr>
    <w:sdtEndPr>
      <w:rPr>
        <w:noProof/>
      </w:rPr>
    </w:sdtEndPr>
    <w:sdtContent>
      <w:p w14:paraId="114C03B7" w14:textId="77777777" w:rsidR="001110C4" w:rsidRDefault="001110C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C373310" w14:textId="77777777" w:rsidR="001110C4" w:rsidRDefault="00111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56006" w14:textId="77777777" w:rsidR="00EF6D71" w:rsidRDefault="00EF6D71" w:rsidP="005B06A2">
      <w:pPr>
        <w:spacing w:after="0" w:line="240" w:lineRule="auto"/>
      </w:pPr>
      <w:r>
        <w:separator/>
      </w:r>
    </w:p>
  </w:footnote>
  <w:footnote w:type="continuationSeparator" w:id="0">
    <w:p w14:paraId="413AB7B2" w14:textId="77777777" w:rsidR="00EF6D71" w:rsidRDefault="00EF6D71" w:rsidP="005B06A2">
      <w:pPr>
        <w:spacing w:after="0" w:line="240" w:lineRule="auto"/>
      </w:pPr>
      <w:r>
        <w:continuationSeparator/>
      </w:r>
    </w:p>
  </w:footnote>
  <w:footnote w:id="1">
    <w:p w14:paraId="2314E41F" w14:textId="77777777" w:rsidR="00DA27F3" w:rsidRPr="00490CCF" w:rsidRDefault="00DA27F3" w:rsidP="00DA27F3">
      <w:pPr>
        <w:pStyle w:val="FootnoteText"/>
        <w:rPr>
          <w:rFonts w:ascii="Times New Roman" w:hAnsi="Times New Roman" w:cs="Times New Roman"/>
        </w:rPr>
      </w:pPr>
      <w:r w:rsidRPr="00822BAF">
        <w:rPr>
          <w:rStyle w:val="FootnoteReference"/>
        </w:rPr>
        <w:footnoteRef/>
      </w:r>
      <w:r w:rsidRPr="00822BAF">
        <w:t xml:space="preserve">   </w:t>
      </w:r>
      <w:r w:rsidRPr="00822BAF">
        <w:rPr>
          <w:rFonts w:ascii="Times New Roman" w:hAnsi="Times New Roman" w:cs="Times New Roman"/>
        </w:rPr>
        <w:t>I note that Parents’ initial Hearing Request solely addresses the question of stay-put.  Thereafter, Parents wrote to the BSEA noting that they also intended to challenge the appropriateness of JRC, a potential placement, at the Hearing.  Parents have not yet Amended their Request for Hearing to include this challenge and were advised to do so promptly if they wished to challenge this placement at Hearing.</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105E5"/>
    <w:multiLevelType w:val="hybridMultilevel"/>
    <w:tmpl w:val="36327E80"/>
    <w:lvl w:ilvl="0" w:tplc="9C7CE5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54FE"/>
    <w:multiLevelType w:val="hybridMultilevel"/>
    <w:tmpl w:val="4852DD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0740B"/>
    <w:multiLevelType w:val="hybridMultilevel"/>
    <w:tmpl w:val="4852DD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B7925"/>
    <w:multiLevelType w:val="hybridMultilevel"/>
    <w:tmpl w:val="4852DD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50005"/>
    <w:multiLevelType w:val="hybridMultilevel"/>
    <w:tmpl w:val="4852DD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6037D"/>
    <w:multiLevelType w:val="hybridMultilevel"/>
    <w:tmpl w:val="B1D0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56B5F"/>
    <w:multiLevelType w:val="multilevel"/>
    <w:tmpl w:val="CC2A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C0433E"/>
    <w:multiLevelType w:val="multilevel"/>
    <w:tmpl w:val="A7864AA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D8252C9"/>
    <w:multiLevelType w:val="hybridMultilevel"/>
    <w:tmpl w:val="6CEE44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BF5AF7"/>
    <w:multiLevelType w:val="hybridMultilevel"/>
    <w:tmpl w:val="F5F0B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3"/>
  </w:num>
  <w:num w:numId="5">
    <w:abstractNumId w:val="7"/>
  </w:num>
  <w:num w:numId="6">
    <w:abstractNumId w:val="2"/>
  </w:num>
  <w:num w:numId="7">
    <w:abstractNumId w:val="1"/>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78"/>
    <w:rsid w:val="000144BD"/>
    <w:rsid w:val="00020EC1"/>
    <w:rsid w:val="00030B98"/>
    <w:rsid w:val="00032A17"/>
    <w:rsid w:val="00043CA3"/>
    <w:rsid w:val="00054278"/>
    <w:rsid w:val="00054973"/>
    <w:rsid w:val="000553C0"/>
    <w:rsid w:val="000739BF"/>
    <w:rsid w:val="00094505"/>
    <w:rsid w:val="00097ED9"/>
    <w:rsid w:val="000C3427"/>
    <w:rsid w:val="000C3B7E"/>
    <w:rsid w:val="000F2C71"/>
    <w:rsid w:val="000F45B4"/>
    <w:rsid w:val="00102446"/>
    <w:rsid w:val="001046F1"/>
    <w:rsid w:val="001110C4"/>
    <w:rsid w:val="00120036"/>
    <w:rsid w:val="0012143D"/>
    <w:rsid w:val="00147535"/>
    <w:rsid w:val="00161B58"/>
    <w:rsid w:val="00165ED2"/>
    <w:rsid w:val="00166EBB"/>
    <w:rsid w:val="00183ABA"/>
    <w:rsid w:val="00192EA7"/>
    <w:rsid w:val="00195B42"/>
    <w:rsid w:val="001A7E50"/>
    <w:rsid w:val="0021713D"/>
    <w:rsid w:val="002316BF"/>
    <w:rsid w:val="00247544"/>
    <w:rsid w:val="00250E58"/>
    <w:rsid w:val="00252116"/>
    <w:rsid w:val="002536B0"/>
    <w:rsid w:val="00262291"/>
    <w:rsid w:val="00264EAC"/>
    <w:rsid w:val="0026525E"/>
    <w:rsid w:val="002B0DF3"/>
    <w:rsid w:val="002E0493"/>
    <w:rsid w:val="003100A5"/>
    <w:rsid w:val="00311D4C"/>
    <w:rsid w:val="00317B04"/>
    <w:rsid w:val="00325D81"/>
    <w:rsid w:val="00333119"/>
    <w:rsid w:val="00366E52"/>
    <w:rsid w:val="00372E04"/>
    <w:rsid w:val="00380B18"/>
    <w:rsid w:val="00381675"/>
    <w:rsid w:val="00382B92"/>
    <w:rsid w:val="003A7766"/>
    <w:rsid w:val="003B0217"/>
    <w:rsid w:val="003C525D"/>
    <w:rsid w:val="003D530D"/>
    <w:rsid w:val="003E2466"/>
    <w:rsid w:val="003E5AF4"/>
    <w:rsid w:val="003E6AED"/>
    <w:rsid w:val="003F2564"/>
    <w:rsid w:val="004032D8"/>
    <w:rsid w:val="00443B7C"/>
    <w:rsid w:val="0045352D"/>
    <w:rsid w:val="00460D69"/>
    <w:rsid w:val="004634A0"/>
    <w:rsid w:val="00463E82"/>
    <w:rsid w:val="00490CCF"/>
    <w:rsid w:val="00497C61"/>
    <w:rsid w:val="004C61D1"/>
    <w:rsid w:val="004D296C"/>
    <w:rsid w:val="004D6F0F"/>
    <w:rsid w:val="004E01AD"/>
    <w:rsid w:val="005126BA"/>
    <w:rsid w:val="005131BB"/>
    <w:rsid w:val="0052401D"/>
    <w:rsid w:val="00535224"/>
    <w:rsid w:val="00583A08"/>
    <w:rsid w:val="005914AD"/>
    <w:rsid w:val="005964D8"/>
    <w:rsid w:val="005A5688"/>
    <w:rsid w:val="005A67E4"/>
    <w:rsid w:val="005B06A2"/>
    <w:rsid w:val="005B0900"/>
    <w:rsid w:val="005B7A3A"/>
    <w:rsid w:val="005C1DFF"/>
    <w:rsid w:val="005C6115"/>
    <w:rsid w:val="005F33A5"/>
    <w:rsid w:val="005F5E1F"/>
    <w:rsid w:val="00600630"/>
    <w:rsid w:val="00614C53"/>
    <w:rsid w:val="00631DF1"/>
    <w:rsid w:val="00637060"/>
    <w:rsid w:val="00647A37"/>
    <w:rsid w:val="00665796"/>
    <w:rsid w:val="006708EA"/>
    <w:rsid w:val="00674678"/>
    <w:rsid w:val="00674E33"/>
    <w:rsid w:val="00725E68"/>
    <w:rsid w:val="007348D4"/>
    <w:rsid w:val="00737C51"/>
    <w:rsid w:val="0075182D"/>
    <w:rsid w:val="007538C3"/>
    <w:rsid w:val="00765D17"/>
    <w:rsid w:val="00772B28"/>
    <w:rsid w:val="00783027"/>
    <w:rsid w:val="007914B3"/>
    <w:rsid w:val="0079198A"/>
    <w:rsid w:val="007A3362"/>
    <w:rsid w:val="007A52E0"/>
    <w:rsid w:val="007D7126"/>
    <w:rsid w:val="007E6DA7"/>
    <w:rsid w:val="00835398"/>
    <w:rsid w:val="0085040F"/>
    <w:rsid w:val="00860EF9"/>
    <w:rsid w:val="00871147"/>
    <w:rsid w:val="00877079"/>
    <w:rsid w:val="00885E12"/>
    <w:rsid w:val="008A217B"/>
    <w:rsid w:val="008A397C"/>
    <w:rsid w:val="008C40F9"/>
    <w:rsid w:val="008D681C"/>
    <w:rsid w:val="008E40CD"/>
    <w:rsid w:val="008F233D"/>
    <w:rsid w:val="008F611F"/>
    <w:rsid w:val="0090391D"/>
    <w:rsid w:val="00912D69"/>
    <w:rsid w:val="00915BC3"/>
    <w:rsid w:val="00951EFE"/>
    <w:rsid w:val="009650D1"/>
    <w:rsid w:val="00986329"/>
    <w:rsid w:val="009A18A8"/>
    <w:rsid w:val="009B6C23"/>
    <w:rsid w:val="009C7DD1"/>
    <w:rsid w:val="009D39D0"/>
    <w:rsid w:val="009E5D9D"/>
    <w:rsid w:val="00A14F64"/>
    <w:rsid w:val="00A15B68"/>
    <w:rsid w:val="00A27589"/>
    <w:rsid w:val="00A43D26"/>
    <w:rsid w:val="00A57562"/>
    <w:rsid w:val="00A807A1"/>
    <w:rsid w:val="00A81E70"/>
    <w:rsid w:val="00A90985"/>
    <w:rsid w:val="00AA2D32"/>
    <w:rsid w:val="00AA3F2E"/>
    <w:rsid w:val="00AB7E19"/>
    <w:rsid w:val="00AC106F"/>
    <w:rsid w:val="00AE5C42"/>
    <w:rsid w:val="00B160EE"/>
    <w:rsid w:val="00B26E54"/>
    <w:rsid w:val="00B302F5"/>
    <w:rsid w:val="00B4184F"/>
    <w:rsid w:val="00B5280C"/>
    <w:rsid w:val="00B54F87"/>
    <w:rsid w:val="00B55BF7"/>
    <w:rsid w:val="00B8195A"/>
    <w:rsid w:val="00B87788"/>
    <w:rsid w:val="00B93336"/>
    <w:rsid w:val="00BB033F"/>
    <w:rsid w:val="00BB1F31"/>
    <w:rsid w:val="00BB5CA9"/>
    <w:rsid w:val="00BD19CB"/>
    <w:rsid w:val="00BD4457"/>
    <w:rsid w:val="00BF7A67"/>
    <w:rsid w:val="00C00160"/>
    <w:rsid w:val="00C15EE7"/>
    <w:rsid w:val="00C32846"/>
    <w:rsid w:val="00C54AD4"/>
    <w:rsid w:val="00C570AC"/>
    <w:rsid w:val="00C72410"/>
    <w:rsid w:val="00C8379A"/>
    <w:rsid w:val="00CD5107"/>
    <w:rsid w:val="00CD59F3"/>
    <w:rsid w:val="00CF0C6F"/>
    <w:rsid w:val="00D2298D"/>
    <w:rsid w:val="00D326CD"/>
    <w:rsid w:val="00D37AD0"/>
    <w:rsid w:val="00D43DB2"/>
    <w:rsid w:val="00D4609F"/>
    <w:rsid w:val="00D47077"/>
    <w:rsid w:val="00D70811"/>
    <w:rsid w:val="00D722ED"/>
    <w:rsid w:val="00D81C4E"/>
    <w:rsid w:val="00D92310"/>
    <w:rsid w:val="00DA27F3"/>
    <w:rsid w:val="00DB1953"/>
    <w:rsid w:val="00DD2BD9"/>
    <w:rsid w:val="00DF54CD"/>
    <w:rsid w:val="00E01CD6"/>
    <w:rsid w:val="00E0216B"/>
    <w:rsid w:val="00E04999"/>
    <w:rsid w:val="00E33503"/>
    <w:rsid w:val="00E421A4"/>
    <w:rsid w:val="00E42546"/>
    <w:rsid w:val="00E550CA"/>
    <w:rsid w:val="00E5780C"/>
    <w:rsid w:val="00E5794B"/>
    <w:rsid w:val="00E745DC"/>
    <w:rsid w:val="00EA2B71"/>
    <w:rsid w:val="00EA4D65"/>
    <w:rsid w:val="00EF6AAC"/>
    <w:rsid w:val="00EF6D71"/>
    <w:rsid w:val="00F03D18"/>
    <w:rsid w:val="00F12878"/>
    <w:rsid w:val="00F15527"/>
    <w:rsid w:val="00F440B3"/>
    <w:rsid w:val="00F64D15"/>
    <w:rsid w:val="00FA2906"/>
    <w:rsid w:val="00FA3797"/>
    <w:rsid w:val="00FB527F"/>
    <w:rsid w:val="00FC7C90"/>
    <w:rsid w:val="00FD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4E03"/>
  <w15:docId w15:val="{AB3CE444-E4F8-4BF4-9097-A1854FA9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B0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06A2"/>
    <w:rPr>
      <w:sz w:val="20"/>
      <w:szCs w:val="20"/>
    </w:rPr>
  </w:style>
  <w:style w:type="character" w:styleId="FootnoteReference">
    <w:name w:val="footnote reference"/>
    <w:basedOn w:val="DefaultParagraphFont"/>
    <w:uiPriority w:val="99"/>
    <w:semiHidden/>
    <w:unhideWhenUsed/>
    <w:rsid w:val="005B06A2"/>
    <w:rPr>
      <w:vertAlign w:val="superscript"/>
    </w:rPr>
  </w:style>
  <w:style w:type="paragraph" w:styleId="ListParagraph">
    <w:name w:val="List Paragraph"/>
    <w:basedOn w:val="Normal"/>
    <w:uiPriority w:val="34"/>
    <w:qFormat/>
    <w:rsid w:val="005B06A2"/>
    <w:pPr>
      <w:ind w:left="720"/>
      <w:contextualSpacing/>
    </w:pPr>
  </w:style>
  <w:style w:type="paragraph" w:styleId="Header">
    <w:name w:val="header"/>
    <w:basedOn w:val="Normal"/>
    <w:link w:val="HeaderChar"/>
    <w:uiPriority w:val="99"/>
    <w:unhideWhenUsed/>
    <w:rsid w:val="00513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1BB"/>
  </w:style>
  <w:style w:type="paragraph" w:styleId="Footer">
    <w:name w:val="footer"/>
    <w:basedOn w:val="Normal"/>
    <w:link w:val="FooterChar"/>
    <w:uiPriority w:val="99"/>
    <w:unhideWhenUsed/>
    <w:rsid w:val="00513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1BB"/>
  </w:style>
  <w:style w:type="paragraph" w:styleId="NoSpacing">
    <w:name w:val="No Spacing"/>
    <w:uiPriority w:val="1"/>
    <w:qFormat/>
    <w:rsid w:val="00366E52"/>
    <w:pPr>
      <w:spacing w:after="0" w:line="240" w:lineRule="auto"/>
    </w:pPr>
  </w:style>
  <w:style w:type="paragraph" w:styleId="BalloonText">
    <w:name w:val="Balloon Text"/>
    <w:basedOn w:val="Normal"/>
    <w:link w:val="BalloonTextChar"/>
    <w:uiPriority w:val="99"/>
    <w:semiHidden/>
    <w:unhideWhenUsed/>
    <w:rsid w:val="002E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493"/>
    <w:rPr>
      <w:rFonts w:ascii="Tahoma" w:hAnsi="Tahoma" w:cs="Tahoma"/>
      <w:sz w:val="16"/>
      <w:szCs w:val="16"/>
    </w:rPr>
  </w:style>
  <w:style w:type="paragraph" w:styleId="NormalWeb">
    <w:name w:val="Normal (Web)"/>
    <w:basedOn w:val="Normal"/>
    <w:uiPriority w:val="99"/>
    <w:semiHidden/>
    <w:unhideWhenUsed/>
    <w:rsid w:val="005A67E4"/>
    <w:rPr>
      <w:rFonts w:ascii="Times New Roman" w:hAnsi="Times New Roman" w:cs="Times New Roman"/>
      <w:sz w:val="24"/>
      <w:szCs w:val="24"/>
    </w:rPr>
  </w:style>
  <w:style w:type="character" w:styleId="Hyperlink">
    <w:name w:val="Hyperlink"/>
    <w:basedOn w:val="DefaultParagraphFont"/>
    <w:uiPriority w:val="99"/>
    <w:unhideWhenUsed/>
    <w:rsid w:val="00DD2BD9"/>
    <w:rPr>
      <w:color w:val="0563C1" w:themeColor="hyperlink"/>
      <w:u w:val="single"/>
    </w:rPr>
  </w:style>
  <w:style w:type="character" w:styleId="UnresolvedMention">
    <w:name w:val="Unresolved Mention"/>
    <w:basedOn w:val="DefaultParagraphFont"/>
    <w:uiPriority w:val="99"/>
    <w:semiHidden/>
    <w:unhideWhenUsed/>
    <w:rsid w:val="00DD2BD9"/>
    <w:rPr>
      <w:color w:val="605E5C"/>
      <w:shd w:val="clear" w:color="auto" w:fill="E1DFDD"/>
    </w:rPr>
  </w:style>
  <w:style w:type="paragraph" w:customStyle="1" w:styleId="statutory-body-2em">
    <w:name w:val="statutory-body-2em"/>
    <w:basedOn w:val="Normal"/>
    <w:rsid w:val="004E01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4E01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12250">
      <w:bodyDiv w:val="1"/>
      <w:marLeft w:val="0"/>
      <w:marRight w:val="0"/>
      <w:marTop w:val="0"/>
      <w:marBottom w:val="0"/>
      <w:divBdr>
        <w:top w:val="none" w:sz="0" w:space="0" w:color="auto"/>
        <w:left w:val="none" w:sz="0" w:space="0" w:color="auto"/>
        <w:bottom w:val="none" w:sz="0" w:space="0" w:color="auto"/>
        <w:right w:val="none" w:sz="0" w:space="0" w:color="auto"/>
      </w:divBdr>
    </w:div>
    <w:div w:id="144668609">
      <w:bodyDiv w:val="1"/>
      <w:marLeft w:val="0"/>
      <w:marRight w:val="0"/>
      <w:marTop w:val="0"/>
      <w:marBottom w:val="0"/>
      <w:divBdr>
        <w:top w:val="none" w:sz="0" w:space="0" w:color="auto"/>
        <w:left w:val="none" w:sz="0" w:space="0" w:color="auto"/>
        <w:bottom w:val="none" w:sz="0" w:space="0" w:color="auto"/>
        <w:right w:val="none" w:sz="0" w:space="0" w:color="auto"/>
      </w:divBdr>
    </w:div>
    <w:div w:id="164904586">
      <w:bodyDiv w:val="1"/>
      <w:marLeft w:val="0"/>
      <w:marRight w:val="0"/>
      <w:marTop w:val="0"/>
      <w:marBottom w:val="0"/>
      <w:divBdr>
        <w:top w:val="none" w:sz="0" w:space="0" w:color="auto"/>
        <w:left w:val="none" w:sz="0" w:space="0" w:color="auto"/>
        <w:bottom w:val="none" w:sz="0" w:space="0" w:color="auto"/>
        <w:right w:val="none" w:sz="0" w:space="0" w:color="auto"/>
      </w:divBdr>
      <w:divsChild>
        <w:div w:id="282885372">
          <w:marLeft w:val="0"/>
          <w:marRight w:val="0"/>
          <w:marTop w:val="0"/>
          <w:marBottom w:val="0"/>
          <w:divBdr>
            <w:top w:val="none" w:sz="0" w:space="0" w:color="auto"/>
            <w:left w:val="none" w:sz="0" w:space="0" w:color="auto"/>
            <w:bottom w:val="none" w:sz="0" w:space="0" w:color="auto"/>
            <w:right w:val="none" w:sz="0" w:space="0" w:color="auto"/>
          </w:divBdr>
        </w:div>
        <w:div w:id="1848405516">
          <w:marLeft w:val="0"/>
          <w:marRight w:val="0"/>
          <w:marTop w:val="0"/>
          <w:marBottom w:val="0"/>
          <w:divBdr>
            <w:top w:val="none" w:sz="0" w:space="0" w:color="auto"/>
            <w:left w:val="none" w:sz="0" w:space="0" w:color="auto"/>
            <w:bottom w:val="none" w:sz="0" w:space="0" w:color="auto"/>
            <w:right w:val="none" w:sz="0" w:space="0" w:color="auto"/>
          </w:divBdr>
        </w:div>
        <w:div w:id="1951466981">
          <w:marLeft w:val="0"/>
          <w:marRight w:val="0"/>
          <w:marTop w:val="0"/>
          <w:marBottom w:val="0"/>
          <w:divBdr>
            <w:top w:val="none" w:sz="0" w:space="0" w:color="auto"/>
            <w:left w:val="none" w:sz="0" w:space="0" w:color="auto"/>
            <w:bottom w:val="none" w:sz="0" w:space="0" w:color="auto"/>
            <w:right w:val="none" w:sz="0" w:space="0" w:color="auto"/>
          </w:divBdr>
        </w:div>
        <w:div w:id="887914200">
          <w:marLeft w:val="0"/>
          <w:marRight w:val="0"/>
          <w:marTop w:val="0"/>
          <w:marBottom w:val="0"/>
          <w:divBdr>
            <w:top w:val="none" w:sz="0" w:space="0" w:color="auto"/>
            <w:left w:val="none" w:sz="0" w:space="0" w:color="auto"/>
            <w:bottom w:val="none" w:sz="0" w:space="0" w:color="auto"/>
            <w:right w:val="none" w:sz="0" w:space="0" w:color="auto"/>
          </w:divBdr>
        </w:div>
        <w:div w:id="1355577082">
          <w:marLeft w:val="0"/>
          <w:marRight w:val="0"/>
          <w:marTop w:val="0"/>
          <w:marBottom w:val="0"/>
          <w:divBdr>
            <w:top w:val="none" w:sz="0" w:space="0" w:color="auto"/>
            <w:left w:val="none" w:sz="0" w:space="0" w:color="auto"/>
            <w:bottom w:val="none" w:sz="0" w:space="0" w:color="auto"/>
            <w:right w:val="none" w:sz="0" w:space="0" w:color="auto"/>
          </w:divBdr>
        </w:div>
        <w:div w:id="170024453">
          <w:marLeft w:val="0"/>
          <w:marRight w:val="0"/>
          <w:marTop w:val="0"/>
          <w:marBottom w:val="0"/>
          <w:divBdr>
            <w:top w:val="none" w:sz="0" w:space="0" w:color="auto"/>
            <w:left w:val="none" w:sz="0" w:space="0" w:color="auto"/>
            <w:bottom w:val="none" w:sz="0" w:space="0" w:color="auto"/>
            <w:right w:val="none" w:sz="0" w:space="0" w:color="auto"/>
          </w:divBdr>
        </w:div>
      </w:divsChild>
    </w:div>
    <w:div w:id="213784736">
      <w:bodyDiv w:val="1"/>
      <w:marLeft w:val="0"/>
      <w:marRight w:val="0"/>
      <w:marTop w:val="0"/>
      <w:marBottom w:val="0"/>
      <w:divBdr>
        <w:top w:val="none" w:sz="0" w:space="0" w:color="auto"/>
        <w:left w:val="none" w:sz="0" w:space="0" w:color="auto"/>
        <w:bottom w:val="none" w:sz="0" w:space="0" w:color="auto"/>
        <w:right w:val="none" w:sz="0" w:space="0" w:color="auto"/>
      </w:divBdr>
      <w:divsChild>
        <w:div w:id="128963102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53776471">
      <w:bodyDiv w:val="1"/>
      <w:marLeft w:val="0"/>
      <w:marRight w:val="0"/>
      <w:marTop w:val="0"/>
      <w:marBottom w:val="0"/>
      <w:divBdr>
        <w:top w:val="none" w:sz="0" w:space="0" w:color="auto"/>
        <w:left w:val="none" w:sz="0" w:space="0" w:color="auto"/>
        <w:bottom w:val="none" w:sz="0" w:space="0" w:color="auto"/>
        <w:right w:val="none" w:sz="0" w:space="0" w:color="auto"/>
      </w:divBdr>
    </w:div>
    <w:div w:id="458452473">
      <w:bodyDiv w:val="1"/>
      <w:marLeft w:val="0"/>
      <w:marRight w:val="0"/>
      <w:marTop w:val="0"/>
      <w:marBottom w:val="0"/>
      <w:divBdr>
        <w:top w:val="none" w:sz="0" w:space="0" w:color="auto"/>
        <w:left w:val="none" w:sz="0" w:space="0" w:color="auto"/>
        <w:bottom w:val="none" w:sz="0" w:space="0" w:color="auto"/>
        <w:right w:val="none" w:sz="0" w:space="0" w:color="auto"/>
      </w:divBdr>
    </w:div>
    <w:div w:id="477575935">
      <w:bodyDiv w:val="1"/>
      <w:marLeft w:val="0"/>
      <w:marRight w:val="0"/>
      <w:marTop w:val="0"/>
      <w:marBottom w:val="0"/>
      <w:divBdr>
        <w:top w:val="none" w:sz="0" w:space="0" w:color="auto"/>
        <w:left w:val="none" w:sz="0" w:space="0" w:color="auto"/>
        <w:bottom w:val="none" w:sz="0" w:space="0" w:color="auto"/>
        <w:right w:val="none" w:sz="0" w:space="0" w:color="auto"/>
      </w:divBdr>
    </w:div>
    <w:div w:id="482696021">
      <w:bodyDiv w:val="1"/>
      <w:marLeft w:val="0"/>
      <w:marRight w:val="0"/>
      <w:marTop w:val="0"/>
      <w:marBottom w:val="0"/>
      <w:divBdr>
        <w:top w:val="none" w:sz="0" w:space="0" w:color="auto"/>
        <w:left w:val="none" w:sz="0" w:space="0" w:color="auto"/>
        <w:bottom w:val="none" w:sz="0" w:space="0" w:color="auto"/>
        <w:right w:val="none" w:sz="0" w:space="0" w:color="auto"/>
      </w:divBdr>
    </w:div>
    <w:div w:id="492644188">
      <w:bodyDiv w:val="1"/>
      <w:marLeft w:val="0"/>
      <w:marRight w:val="0"/>
      <w:marTop w:val="0"/>
      <w:marBottom w:val="0"/>
      <w:divBdr>
        <w:top w:val="none" w:sz="0" w:space="0" w:color="auto"/>
        <w:left w:val="none" w:sz="0" w:space="0" w:color="auto"/>
        <w:bottom w:val="none" w:sz="0" w:space="0" w:color="auto"/>
        <w:right w:val="none" w:sz="0" w:space="0" w:color="auto"/>
      </w:divBdr>
    </w:div>
    <w:div w:id="510681981">
      <w:bodyDiv w:val="1"/>
      <w:marLeft w:val="0"/>
      <w:marRight w:val="0"/>
      <w:marTop w:val="0"/>
      <w:marBottom w:val="0"/>
      <w:divBdr>
        <w:top w:val="none" w:sz="0" w:space="0" w:color="auto"/>
        <w:left w:val="none" w:sz="0" w:space="0" w:color="auto"/>
        <w:bottom w:val="none" w:sz="0" w:space="0" w:color="auto"/>
        <w:right w:val="none" w:sz="0" w:space="0" w:color="auto"/>
      </w:divBdr>
    </w:div>
    <w:div w:id="638388874">
      <w:bodyDiv w:val="1"/>
      <w:marLeft w:val="0"/>
      <w:marRight w:val="0"/>
      <w:marTop w:val="0"/>
      <w:marBottom w:val="0"/>
      <w:divBdr>
        <w:top w:val="none" w:sz="0" w:space="0" w:color="auto"/>
        <w:left w:val="none" w:sz="0" w:space="0" w:color="auto"/>
        <w:bottom w:val="none" w:sz="0" w:space="0" w:color="auto"/>
        <w:right w:val="none" w:sz="0" w:space="0" w:color="auto"/>
      </w:divBdr>
    </w:div>
    <w:div w:id="927806167">
      <w:bodyDiv w:val="1"/>
      <w:marLeft w:val="0"/>
      <w:marRight w:val="0"/>
      <w:marTop w:val="0"/>
      <w:marBottom w:val="0"/>
      <w:divBdr>
        <w:top w:val="none" w:sz="0" w:space="0" w:color="auto"/>
        <w:left w:val="none" w:sz="0" w:space="0" w:color="auto"/>
        <w:bottom w:val="none" w:sz="0" w:space="0" w:color="auto"/>
        <w:right w:val="none" w:sz="0" w:space="0" w:color="auto"/>
      </w:divBdr>
    </w:div>
    <w:div w:id="951324418">
      <w:bodyDiv w:val="1"/>
      <w:marLeft w:val="0"/>
      <w:marRight w:val="0"/>
      <w:marTop w:val="0"/>
      <w:marBottom w:val="0"/>
      <w:divBdr>
        <w:top w:val="none" w:sz="0" w:space="0" w:color="auto"/>
        <w:left w:val="none" w:sz="0" w:space="0" w:color="auto"/>
        <w:bottom w:val="none" w:sz="0" w:space="0" w:color="auto"/>
        <w:right w:val="none" w:sz="0" w:space="0" w:color="auto"/>
      </w:divBdr>
      <w:divsChild>
        <w:div w:id="42573833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93798259">
      <w:bodyDiv w:val="1"/>
      <w:marLeft w:val="0"/>
      <w:marRight w:val="0"/>
      <w:marTop w:val="0"/>
      <w:marBottom w:val="0"/>
      <w:divBdr>
        <w:top w:val="none" w:sz="0" w:space="0" w:color="auto"/>
        <w:left w:val="none" w:sz="0" w:space="0" w:color="auto"/>
        <w:bottom w:val="none" w:sz="0" w:space="0" w:color="auto"/>
        <w:right w:val="none" w:sz="0" w:space="0" w:color="auto"/>
      </w:divBdr>
      <w:divsChild>
        <w:div w:id="332880718">
          <w:marLeft w:val="0"/>
          <w:marRight w:val="0"/>
          <w:marTop w:val="0"/>
          <w:marBottom w:val="0"/>
          <w:divBdr>
            <w:top w:val="none" w:sz="0" w:space="0" w:color="auto"/>
            <w:left w:val="none" w:sz="0" w:space="0" w:color="auto"/>
            <w:bottom w:val="none" w:sz="0" w:space="0" w:color="auto"/>
            <w:right w:val="none" w:sz="0" w:space="0" w:color="auto"/>
          </w:divBdr>
        </w:div>
        <w:div w:id="1453477707">
          <w:marLeft w:val="0"/>
          <w:marRight w:val="0"/>
          <w:marTop w:val="0"/>
          <w:marBottom w:val="0"/>
          <w:divBdr>
            <w:top w:val="none" w:sz="0" w:space="0" w:color="auto"/>
            <w:left w:val="none" w:sz="0" w:space="0" w:color="auto"/>
            <w:bottom w:val="none" w:sz="0" w:space="0" w:color="auto"/>
            <w:right w:val="none" w:sz="0" w:space="0" w:color="auto"/>
          </w:divBdr>
        </w:div>
        <w:div w:id="213470702">
          <w:marLeft w:val="0"/>
          <w:marRight w:val="0"/>
          <w:marTop w:val="0"/>
          <w:marBottom w:val="0"/>
          <w:divBdr>
            <w:top w:val="none" w:sz="0" w:space="0" w:color="auto"/>
            <w:left w:val="none" w:sz="0" w:space="0" w:color="auto"/>
            <w:bottom w:val="none" w:sz="0" w:space="0" w:color="auto"/>
            <w:right w:val="none" w:sz="0" w:space="0" w:color="auto"/>
          </w:divBdr>
        </w:div>
      </w:divsChild>
    </w:div>
    <w:div w:id="1023432612">
      <w:bodyDiv w:val="1"/>
      <w:marLeft w:val="0"/>
      <w:marRight w:val="0"/>
      <w:marTop w:val="0"/>
      <w:marBottom w:val="0"/>
      <w:divBdr>
        <w:top w:val="none" w:sz="0" w:space="0" w:color="auto"/>
        <w:left w:val="none" w:sz="0" w:space="0" w:color="auto"/>
        <w:bottom w:val="none" w:sz="0" w:space="0" w:color="auto"/>
        <w:right w:val="none" w:sz="0" w:space="0" w:color="auto"/>
      </w:divBdr>
      <w:divsChild>
        <w:div w:id="1841003537">
          <w:marLeft w:val="0"/>
          <w:marRight w:val="0"/>
          <w:marTop w:val="0"/>
          <w:marBottom w:val="0"/>
          <w:divBdr>
            <w:top w:val="none" w:sz="0" w:space="0" w:color="auto"/>
            <w:left w:val="none" w:sz="0" w:space="0" w:color="auto"/>
            <w:bottom w:val="none" w:sz="0" w:space="0" w:color="auto"/>
            <w:right w:val="none" w:sz="0" w:space="0" w:color="auto"/>
          </w:divBdr>
          <w:divsChild>
            <w:div w:id="1654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289">
      <w:bodyDiv w:val="1"/>
      <w:marLeft w:val="0"/>
      <w:marRight w:val="0"/>
      <w:marTop w:val="0"/>
      <w:marBottom w:val="0"/>
      <w:divBdr>
        <w:top w:val="none" w:sz="0" w:space="0" w:color="auto"/>
        <w:left w:val="none" w:sz="0" w:space="0" w:color="auto"/>
        <w:bottom w:val="none" w:sz="0" w:space="0" w:color="auto"/>
        <w:right w:val="none" w:sz="0" w:space="0" w:color="auto"/>
      </w:divBdr>
      <w:divsChild>
        <w:div w:id="587546141">
          <w:marLeft w:val="0"/>
          <w:marRight w:val="0"/>
          <w:marTop w:val="0"/>
          <w:marBottom w:val="0"/>
          <w:divBdr>
            <w:top w:val="none" w:sz="0" w:space="0" w:color="auto"/>
            <w:left w:val="none" w:sz="0" w:space="0" w:color="auto"/>
            <w:bottom w:val="none" w:sz="0" w:space="0" w:color="auto"/>
            <w:right w:val="none" w:sz="0" w:space="0" w:color="auto"/>
          </w:divBdr>
        </w:div>
        <w:div w:id="1909150138">
          <w:marLeft w:val="0"/>
          <w:marRight w:val="0"/>
          <w:marTop w:val="0"/>
          <w:marBottom w:val="0"/>
          <w:divBdr>
            <w:top w:val="none" w:sz="0" w:space="0" w:color="auto"/>
            <w:left w:val="none" w:sz="0" w:space="0" w:color="auto"/>
            <w:bottom w:val="none" w:sz="0" w:space="0" w:color="auto"/>
            <w:right w:val="none" w:sz="0" w:space="0" w:color="auto"/>
          </w:divBdr>
        </w:div>
        <w:div w:id="1617633531">
          <w:marLeft w:val="0"/>
          <w:marRight w:val="0"/>
          <w:marTop w:val="0"/>
          <w:marBottom w:val="0"/>
          <w:divBdr>
            <w:top w:val="none" w:sz="0" w:space="0" w:color="auto"/>
            <w:left w:val="none" w:sz="0" w:space="0" w:color="auto"/>
            <w:bottom w:val="none" w:sz="0" w:space="0" w:color="auto"/>
            <w:right w:val="none" w:sz="0" w:space="0" w:color="auto"/>
          </w:divBdr>
        </w:div>
      </w:divsChild>
    </w:div>
    <w:div w:id="1174959750">
      <w:bodyDiv w:val="1"/>
      <w:marLeft w:val="0"/>
      <w:marRight w:val="0"/>
      <w:marTop w:val="0"/>
      <w:marBottom w:val="0"/>
      <w:divBdr>
        <w:top w:val="none" w:sz="0" w:space="0" w:color="auto"/>
        <w:left w:val="none" w:sz="0" w:space="0" w:color="auto"/>
        <w:bottom w:val="none" w:sz="0" w:space="0" w:color="auto"/>
        <w:right w:val="none" w:sz="0" w:space="0" w:color="auto"/>
      </w:divBdr>
    </w:div>
    <w:div w:id="1276252126">
      <w:bodyDiv w:val="1"/>
      <w:marLeft w:val="0"/>
      <w:marRight w:val="0"/>
      <w:marTop w:val="0"/>
      <w:marBottom w:val="0"/>
      <w:divBdr>
        <w:top w:val="none" w:sz="0" w:space="0" w:color="auto"/>
        <w:left w:val="none" w:sz="0" w:space="0" w:color="auto"/>
        <w:bottom w:val="none" w:sz="0" w:space="0" w:color="auto"/>
        <w:right w:val="none" w:sz="0" w:space="0" w:color="auto"/>
      </w:divBdr>
      <w:divsChild>
        <w:div w:id="76738470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536848308">
      <w:bodyDiv w:val="1"/>
      <w:marLeft w:val="0"/>
      <w:marRight w:val="0"/>
      <w:marTop w:val="0"/>
      <w:marBottom w:val="0"/>
      <w:divBdr>
        <w:top w:val="none" w:sz="0" w:space="0" w:color="auto"/>
        <w:left w:val="none" w:sz="0" w:space="0" w:color="auto"/>
        <w:bottom w:val="none" w:sz="0" w:space="0" w:color="auto"/>
        <w:right w:val="none" w:sz="0" w:space="0" w:color="auto"/>
      </w:divBdr>
    </w:div>
    <w:div w:id="1569414714">
      <w:bodyDiv w:val="1"/>
      <w:marLeft w:val="0"/>
      <w:marRight w:val="0"/>
      <w:marTop w:val="0"/>
      <w:marBottom w:val="0"/>
      <w:divBdr>
        <w:top w:val="none" w:sz="0" w:space="0" w:color="auto"/>
        <w:left w:val="none" w:sz="0" w:space="0" w:color="auto"/>
        <w:bottom w:val="none" w:sz="0" w:space="0" w:color="auto"/>
        <w:right w:val="none" w:sz="0" w:space="0" w:color="auto"/>
      </w:divBdr>
    </w:div>
    <w:div w:id="1590427854">
      <w:bodyDiv w:val="1"/>
      <w:marLeft w:val="0"/>
      <w:marRight w:val="0"/>
      <w:marTop w:val="0"/>
      <w:marBottom w:val="0"/>
      <w:divBdr>
        <w:top w:val="none" w:sz="0" w:space="0" w:color="auto"/>
        <w:left w:val="none" w:sz="0" w:space="0" w:color="auto"/>
        <w:bottom w:val="none" w:sz="0" w:space="0" w:color="auto"/>
        <w:right w:val="none" w:sz="0" w:space="0" w:color="auto"/>
      </w:divBdr>
    </w:div>
    <w:div w:id="1605841453">
      <w:bodyDiv w:val="1"/>
      <w:marLeft w:val="0"/>
      <w:marRight w:val="0"/>
      <w:marTop w:val="0"/>
      <w:marBottom w:val="0"/>
      <w:divBdr>
        <w:top w:val="none" w:sz="0" w:space="0" w:color="auto"/>
        <w:left w:val="none" w:sz="0" w:space="0" w:color="auto"/>
        <w:bottom w:val="none" w:sz="0" w:space="0" w:color="auto"/>
        <w:right w:val="none" w:sz="0" w:space="0" w:color="auto"/>
      </w:divBdr>
      <w:divsChild>
        <w:div w:id="58958481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35005333">
      <w:bodyDiv w:val="1"/>
      <w:marLeft w:val="0"/>
      <w:marRight w:val="0"/>
      <w:marTop w:val="0"/>
      <w:marBottom w:val="0"/>
      <w:divBdr>
        <w:top w:val="none" w:sz="0" w:space="0" w:color="auto"/>
        <w:left w:val="none" w:sz="0" w:space="0" w:color="auto"/>
        <w:bottom w:val="none" w:sz="0" w:space="0" w:color="auto"/>
        <w:right w:val="none" w:sz="0" w:space="0" w:color="auto"/>
      </w:divBdr>
      <w:divsChild>
        <w:div w:id="1064794601">
          <w:marLeft w:val="0"/>
          <w:marRight w:val="0"/>
          <w:marTop w:val="0"/>
          <w:marBottom w:val="0"/>
          <w:divBdr>
            <w:top w:val="none" w:sz="0" w:space="0" w:color="auto"/>
            <w:left w:val="none" w:sz="0" w:space="0" w:color="auto"/>
            <w:bottom w:val="none" w:sz="0" w:space="0" w:color="auto"/>
            <w:right w:val="none" w:sz="0" w:space="0" w:color="auto"/>
          </w:divBdr>
        </w:div>
        <w:div w:id="406416830">
          <w:marLeft w:val="0"/>
          <w:marRight w:val="0"/>
          <w:marTop w:val="0"/>
          <w:marBottom w:val="0"/>
          <w:divBdr>
            <w:top w:val="none" w:sz="0" w:space="0" w:color="auto"/>
            <w:left w:val="none" w:sz="0" w:space="0" w:color="auto"/>
            <w:bottom w:val="none" w:sz="0" w:space="0" w:color="auto"/>
            <w:right w:val="none" w:sz="0" w:space="0" w:color="auto"/>
          </w:divBdr>
        </w:div>
        <w:div w:id="898243532">
          <w:marLeft w:val="0"/>
          <w:marRight w:val="0"/>
          <w:marTop w:val="0"/>
          <w:marBottom w:val="0"/>
          <w:divBdr>
            <w:top w:val="none" w:sz="0" w:space="0" w:color="auto"/>
            <w:left w:val="none" w:sz="0" w:space="0" w:color="auto"/>
            <w:bottom w:val="none" w:sz="0" w:space="0" w:color="auto"/>
            <w:right w:val="none" w:sz="0" w:space="0" w:color="auto"/>
          </w:divBdr>
        </w:div>
        <w:div w:id="73431747">
          <w:marLeft w:val="0"/>
          <w:marRight w:val="0"/>
          <w:marTop w:val="0"/>
          <w:marBottom w:val="0"/>
          <w:divBdr>
            <w:top w:val="none" w:sz="0" w:space="0" w:color="auto"/>
            <w:left w:val="none" w:sz="0" w:space="0" w:color="auto"/>
            <w:bottom w:val="none" w:sz="0" w:space="0" w:color="auto"/>
            <w:right w:val="none" w:sz="0" w:space="0" w:color="auto"/>
          </w:divBdr>
        </w:div>
        <w:div w:id="1003894183">
          <w:marLeft w:val="0"/>
          <w:marRight w:val="0"/>
          <w:marTop w:val="0"/>
          <w:marBottom w:val="0"/>
          <w:divBdr>
            <w:top w:val="none" w:sz="0" w:space="0" w:color="auto"/>
            <w:left w:val="none" w:sz="0" w:space="0" w:color="auto"/>
            <w:bottom w:val="none" w:sz="0" w:space="0" w:color="auto"/>
            <w:right w:val="none" w:sz="0" w:space="0" w:color="auto"/>
          </w:divBdr>
        </w:div>
        <w:div w:id="1452047618">
          <w:marLeft w:val="0"/>
          <w:marRight w:val="0"/>
          <w:marTop w:val="0"/>
          <w:marBottom w:val="0"/>
          <w:divBdr>
            <w:top w:val="none" w:sz="0" w:space="0" w:color="auto"/>
            <w:left w:val="none" w:sz="0" w:space="0" w:color="auto"/>
            <w:bottom w:val="none" w:sz="0" w:space="0" w:color="auto"/>
            <w:right w:val="none" w:sz="0" w:space="0" w:color="auto"/>
          </w:divBdr>
        </w:div>
      </w:divsChild>
    </w:div>
    <w:div w:id="1841309023">
      <w:bodyDiv w:val="1"/>
      <w:marLeft w:val="0"/>
      <w:marRight w:val="0"/>
      <w:marTop w:val="0"/>
      <w:marBottom w:val="0"/>
      <w:divBdr>
        <w:top w:val="none" w:sz="0" w:space="0" w:color="auto"/>
        <w:left w:val="none" w:sz="0" w:space="0" w:color="auto"/>
        <w:bottom w:val="none" w:sz="0" w:space="0" w:color="auto"/>
        <w:right w:val="none" w:sz="0" w:space="0" w:color="auto"/>
      </w:divBdr>
      <w:divsChild>
        <w:div w:id="192695576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65770281">
      <w:bodyDiv w:val="1"/>
      <w:marLeft w:val="0"/>
      <w:marRight w:val="0"/>
      <w:marTop w:val="0"/>
      <w:marBottom w:val="0"/>
      <w:divBdr>
        <w:top w:val="none" w:sz="0" w:space="0" w:color="auto"/>
        <w:left w:val="none" w:sz="0" w:space="0" w:color="auto"/>
        <w:bottom w:val="none" w:sz="0" w:space="0" w:color="auto"/>
        <w:right w:val="none" w:sz="0" w:space="0" w:color="auto"/>
      </w:divBdr>
    </w:div>
    <w:div w:id="1974365186">
      <w:bodyDiv w:val="1"/>
      <w:marLeft w:val="0"/>
      <w:marRight w:val="0"/>
      <w:marTop w:val="0"/>
      <w:marBottom w:val="0"/>
      <w:divBdr>
        <w:top w:val="none" w:sz="0" w:space="0" w:color="auto"/>
        <w:left w:val="none" w:sz="0" w:space="0" w:color="auto"/>
        <w:bottom w:val="none" w:sz="0" w:space="0" w:color="auto"/>
        <w:right w:val="none" w:sz="0" w:space="0" w:color="auto"/>
      </w:divBdr>
    </w:div>
    <w:div w:id="2010518268">
      <w:bodyDiv w:val="1"/>
      <w:marLeft w:val="0"/>
      <w:marRight w:val="0"/>
      <w:marTop w:val="0"/>
      <w:marBottom w:val="0"/>
      <w:divBdr>
        <w:top w:val="none" w:sz="0" w:space="0" w:color="auto"/>
        <w:left w:val="none" w:sz="0" w:space="0" w:color="auto"/>
        <w:bottom w:val="none" w:sz="0" w:space="0" w:color="auto"/>
        <w:right w:val="none" w:sz="0" w:space="0" w:color="auto"/>
      </w:divBdr>
      <w:divsChild>
        <w:div w:id="131229523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0252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edconnection.com/LrpSecStoryTool/servlet/GetCase?cite=54+IDELR+11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ecialedconnection.com/LrpSecStoryTool/servlet/GetCase?cite=559+IDELR+2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ecialedconnection.com/LrpSecStoryTool/servlet/GetCase?cite=559+IDELR+2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pecialedconnection.com/LrpSecStoryTool/servlet/GetCase?cite=48+IDELR+177" TargetMode="External"/><Relationship Id="rId4" Type="http://schemas.openxmlformats.org/officeDocument/2006/relationships/settings" Target="settings.xml"/><Relationship Id="rId9" Type="http://schemas.openxmlformats.org/officeDocument/2006/relationships/hyperlink" Target="https://www.specialedconnection.com/LrpSecStoryTool/servlet/GetCase?cite=41+IDELR+1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69FC-AEB3-49BE-B8C7-7E60120B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3673</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Shrewsbury P.S. BSEA # 13-06803</vt:lpstr>
    </vt:vector>
  </TitlesOfParts>
  <Company>Hewlett-Packard Company</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Shrewsbury P.S. BSEA # 13-06803</dc:title>
  <dc:subject>Shrewsbury P.S. BSEA # 13-06803</dc:subject>
  <dc:creator>Scott Turcotte</dc:creator>
  <cp:keywords>Shrewsbury P.S. BSEA # 13-06803</cp:keywords>
  <cp:lastModifiedBy>Erlichman, Reece (ALA)</cp:lastModifiedBy>
  <cp:revision>2</cp:revision>
  <cp:lastPrinted>2020-12-05T17:34:00Z</cp:lastPrinted>
  <dcterms:created xsi:type="dcterms:W3CDTF">2020-12-10T22:35:00Z</dcterms:created>
  <dcterms:modified xsi:type="dcterms:W3CDTF">2020-12-10T22:35:00Z</dcterms:modified>
  <cp:category>Shrewsbury P.S. BSEA # 13-06803</cp:category>
</cp:coreProperties>
</file>