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D1D0" w14:textId="77777777" w:rsidR="00F1332D" w:rsidRPr="00F1332D" w:rsidRDefault="00F1332D" w:rsidP="00F1332D">
      <w:pPr>
        <w:jc w:val="center"/>
        <w:textAlignment w:val="baseline"/>
        <w:rPr>
          <w:b/>
          <w:bCs/>
          <w:color w:val="000000" w:themeColor="text1"/>
        </w:rPr>
      </w:pPr>
      <w:r w:rsidRPr="00F1332D">
        <w:rPr>
          <w:b/>
          <w:bCs/>
          <w:color w:val="000000" w:themeColor="text1"/>
        </w:rPr>
        <w:tab/>
      </w:r>
      <w:r w:rsidRPr="00F1332D">
        <w:rPr>
          <w:b/>
          <w:bCs/>
          <w:color w:val="000000" w:themeColor="text1"/>
        </w:rPr>
        <w:tab/>
      </w:r>
      <w:r w:rsidRPr="00F1332D">
        <w:rPr>
          <w:b/>
          <w:bCs/>
          <w:color w:val="000000" w:themeColor="text1"/>
        </w:rPr>
        <w:tab/>
      </w:r>
    </w:p>
    <w:p w14:paraId="4CD7E729" w14:textId="77777777" w:rsidR="00F1332D" w:rsidRPr="00F1332D" w:rsidRDefault="00F1332D" w:rsidP="00F1332D">
      <w:pPr>
        <w:jc w:val="center"/>
        <w:textAlignment w:val="baseline"/>
        <w:rPr>
          <w:b/>
          <w:bCs/>
          <w:color w:val="000000" w:themeColor="text1"/>
        </w:rPr>
      </w:pPr>
      <w:r w:rsidRPr="00F1332D">
        <w:rPr>
          <w:b/>
          <w:bCs/>
          <w:color w:val="000000" w:themeColor="text1"/>
        </w:rPr>
        <w:tab/>
      </w:r>
      <w:r w:rsidRPr="00F1332D">
        <w:rPr>
          <w:b/>
          <w:bCs/>
          <w:color w:val="000000" w:themeColor="text1"/>
        </w:rPr>
        <w:tab/>
      </w:r>
      <w:r w:rsidRPr="00F1332D">
        <w:rPr>
          <w:b/>
          <w:bCs/>
          <w:color w:val="000000" w:themeColor="text1"/>
        </w:rPr>
        <w:tab/>
      </w:r>
      <w:r w:rsidRPr="00F1332D">
        <w:rPr>
          <w:b/>
          <w:bCs/>
          <w:color w:val="000000" w:themeColor="text1"/>
        </w:rPr>
        <w:tab/>
      </w:r>
      <w:r w:rsidRPr="00F1332D">
        <w:rPr>
          <w:b/>
          <w:bCs/>
          <w:color w:val="000000" w:themeColor="text1"/>
        </w:rPr>
        <w:tab/>
      </w:r>
      <w:r w:rsidRPr="00F1332D">
        <w:rPr>
          <w:b/>
          <w:bCs/>
          <w:color w:val="000000" w:themeColor="text1"/>
        </w:rPr>
        <w:tab/>
      </w:r>
    </w:p>
    <w:p w14:paraId="11CBFE7E" w14:textId="77777777" w:rsidR="00F1332D" w:rsidRPr="00F1332D" w:rsidRDefault="00F1332D" w:rsidP="00F1332D">
      <w:pPr>
        <w:jc w:val="center"/>
        <w:textAlignment w:val="baseline"/>
        <w:rPr>
          <w:b/>
          <w:bCs/>
          <w:color w:val="000000" w:themeColor="text1"/>
        </w:rPr>
      </w:pPr>
    </w:p>
    <w:p w14:paraId="59EEDF25" w14:textId="77777777" w:rsidR="00F1332D" w:rsidRPr="00F1332D" w:rsidRDefault="00F1332D" w:rsidP="00F1332D">
      <w:pPr>
        <w:jc w:val="center"/>
        <w:textAlignment w:val="baseline"/>
        <w:rPr>
          <w:b/>
          <w:bCs/>
          <w:color w:val="000000" w:themeColor="text1"/>
        </w:rPr>
      </w:pPr>
      <w:r w:rsidRPr="00F1332D">
        <w:rPr>
          <w:b/>
          <w:bCs/>
          <w:color w:val="000000" w:themeColor="text1"/>
        </w:rPr>
        <w:t xml:space="preserve">COMMONWEALTH OF MASSACHUSETTS </w:t>
      </w:r>
    </w:p>
    <w:p w14:paraId="054A7471" w14:textId="77777777" w:rsidR="00F1332D" w:rsidRPr="00F1332D" w:rsidRDefault="00F1332D" w:rsidP="00F1332D">
      <w:pPr>
        <w:jc w:val="center"/>
        <w:textAlignment w:val="baseline"/>
        <w:rPr>
          <w:b/>
          <w:bCs/>
          <w:color w:val="000000" w:themeColor="text1"/>
        </w:rPr>
      </w:pPr>
    </w:p>
    <w:p w14:paraId="1461CE66" w14:textId="77777777" w:rsidR="00F1332D" w:rsidRPr="00F1332D" w:rsidRDefault="00F1332D" w:rsidP="00F1332D">
      <w:pPr>
        <w:jc w:val="center"/>
        <w:textAlignment w:val="baseline"/>
        <w:rPr>
          <w:b/>
          <w:bCs/>
          <w:color w:val="000000" w:themeColor="text1"/>
        </w:rPr>
      </w:pPr>
      <w:r w:rsidRPr="00F1332D">
        <w:rPr>
          <w:b/>
          <w:bCs/>
          <w:color w:val="000000" w:themeColor="text1"/>
        </w:rPr>
        <w:t>DIVISION OF ADMINISTRATIVE LAW APPEALS</w:t>
      </w:r>
    </w:p>
    <w:p w14:paraId="0737CD24" w14:textId="77777777" w:rsidR="00F1332D" w:rsidRPr="00F1332D" w:rsidRDefault="00F1332D" w:rsidP="00F1332D">
      <w:pPr>
        <w:jc w:val="center"/>
        <w:textAlignment w:val="baseline"/>
        <w:rPr>
          <w:b/>
          <w:bCs/>
          <w:color w:val="000000" w:themeColor="text1"/>
        </w:rPr>
      </w:pPr>
    </w:p>
    <w:p w14:paraId="02C58665" w14:textId="77777777" w:rsidR="00F1332D" w:rsidRPr="00F1332D" w:rsidRDefault="00F1332D" w:rsidP="00F1332D">
      <w:pPr>
        <w:jc w:val="center"/>
        <w:textAlignment w:val="baseline"/>
        <w:rPr>
          <w:b/>
          <w:bCs/>
          <w:color w:val="000000" w:themeColor="text1"/>
        </w:rPr>
      </w:pPr>
      <w:r w:rsidRPr="00F1332D">
        <w:rPr>
          <w:b/>
          <w:bCs/>
          <w:color w:val="000000" w:themeColor="text1"/>
        </w:rPr>
        <w:t>BUREAU OF SPECIAL EDUCATION APPEALS</w:t>
      </w:r>
    </w:p>
    <w:p w14:paraId="6EC17986" w14:textId="77777777" w:rsidR="00F1332D" w:rsidRPr="00F1332D" w:rsidRDefault="00F1332D" w:rsidP="00F1332D">
      <w:pPr>
        <w:jc w:val="center"/>
        <w:textAlignment w:val="baseline"/>
        <w:rPr>
          <w:b/>
          <w:bCs/>
          <w:color w:val="000000" w:themeColor="text1"/>
        </w:rPr>
      </w:pPr>
    </w:p>
    <w:p w14:paraId="0F6009AA" w14:textId="77777777" w:rsidR="00F1332D" w:rsidRPr="00F1332D" w:rsidRDefault="00F1332D" w:rsidP="00F1332D">
      <w:pPr>
        <w:jc w:val="center"/>
        <w:textAlignment w:val="baseline"/>
        <w:rPr>
          <w:b/>
          <w:bCs/>
          <w:color w:val="000000" w:themeColor="text1"/>
        </w:rPr>
      </w:pPr>
      <w:r w:rsidRPr="00F1332D">
        <w:rPr>
          <w:b/>
          <w:bCs/>
          <w:color w:val="000000" w:themeColor="text1"/>
        </w:rPr>
        <w:t>______________________________________________________</w:t>
      </w:r>
    </w:p>
    <w:p w14:paraId="725F6C3D" w14:textId="77777777" w:rsidR="00F1332D" w:rsidRPr="00F1332D" w:rsidRDefault="00F1332D" w:rsidP="00F1332D">
      <w:pPr>
        <w:jc w:val="center"/>
        <w:textAlignment w:val="baseline"/>
        <w:rPr>
          <w:b/>
          <w:bCs/>
          <w:color w:val="000000" w:themeColor="text1"/>
        </w:rPr>
      </w:pPr>
    </w:p>
    <w:p w14:paraId="51C843D0" w14:textId="77777777" w:rsidR="00F1332D" w:rsidRPr="00F1332D" w:rsidRDefault="00F1332D" w:rsidP="00F1332D">
      <w:pPr>
        <w:jc w:val="center"/>
        <w:textAlignment w:val="baseline"/>
        <w:rPr>
          <w:b/>
          <w:bCs/>
          <w:color w:val="000000" w:themeColor="text1"/>
        </w:rPr>
      </w:pPr>
      <w:r w:rsidRPr="00F1332D">
        <w:rPr>
          <w:b/>
          <w:bCs/>
          <w:color w:val="000000" w:themeColor="text1"/>
        </w:rPr>
        <w:t xml:space="preserve"> DECISION</w:t>
      </w:r>
    </w:p>
    <w:p w14:paraId="0ADE72E2" w14:textId="77777777" w:rsidR="00F1332D" w:rsidRPr="00F1332D" w:rsidRDefault="00F1332D" w:rsidP="00F1332D">
      <w:pPr>
        <w:jc w:val="center"/>
        <w:textAlignment w:val="baseline"/>
        <w:rPr>
          <w:b/>
          <w:bCs/>
          <w:color w:val="000000" w:themeColor="text1"/>
        </w:rPr>
      </w:pPr>
      <w:r w:rsidRPr="00F1332D">
        <w:rPr>
          <w:b/>
          <w:bCs/>
          <w:color w:val="000000" w:themeColor="text1"/>
        </w:rPr>
        <w:t xml:space="preserve"> </w:t>
      </w:r>
    </w:p>
    <w:p w14:paraId="12EA064C" w14:textId="1118325F" w:rsidR="00F1332D" w:rsidRPr="00F1332D" w:rsidRDefault="00F1332D" w:rsidP="00F1332D">
      <w:pPr>
        <w:jc w:val="center"/>
        <w:textAlignment w:val="baseline"/>
        <w:rPr>
          <w:b/>
          <w:bCs/>
          <w:color w:val="000000" w:themeColor="text1"/>
        </w:rPr>
      </w:pPr>
      <w:r>
        <w:rPr>
          <w:b/>
          <w:bCs/>
          <w:color w:val="000000" w:themeColor="text1"/>
        </w:rPr>
        <w:t xml:space="preserve">STUDENT v. </w:t>
      </w:r>
      <w:r w:rsidRPr="00F1332D">
        <w:rPr>
          <w:b/>
          <w:bCs/>
          <w:color w:val="000000" w:themeColor="text1"/>
        </w:rPr>
        <w:t>HAMILTON-WENHAM REGIONAL SCHOOL DISTRICT</w:t>
      </w:r>
    </w:p>
    <w:p w14:paraId="37003BF2" w14:textId="77777777" w:rsidR="00F1332D" w:rsidRPr="00F1332D" w:rsidRDefault="00F1332D" w:rsidP="00F1332D">
      <w:pPr>
        <w:jc w:val="center"/>
        <w:textAlignment w:val="baseline"/>
        <w:rPr>
          <w:b/>
          <w:bCs/>
          <w:color w:val="000000" w:themeColor="text1"/>
        </w:rPr>
      </w:pPr>
    </w:p>
    <w:p w14:paraId="1F087E72" w14:textId="04EE6722" w:rsidR="00F1332D" w:rsidRPr="00F1332D" w:rsidRDefault="00F1332D" w:rsidP="00F1332D">
      <w:pPr>
        <w:jc w:val="center"/>
        <w:textAlignment w:val="baseline"/>
        <w:rPr>
          <w:b/>
          <w:bCs/>
          <w:color w:val="000000" w:themeColor="text1"/>
        </w:rPr>
      </w:pPr>
      <w:r w:rsidRPr="00F1332D">
        <w:rPr>
          <w:b/>
          <w:bCs/>
          <w:color w:val="000000" w:themeColor="text1"/>
        </w:rPr>
        <w:t>BSEA #</w:t>
      </w:r>
      <w:r w:rsidRPr="00F71BF3">
        <w:rPr>
          <w:b/>
          <w:bCs/>
          <w:color w:val="000000" w:themeColor="text1"/>
        </w:rPr>
        <w:t>2104633</w:t>
      </w:r>
    </w:p>
    <w:p w14:paraId="23E7927D" w14:textId="77777777" w:rsidR="00F1332D" w:rsidRPr="00F1332D" w:rsidRDefault="00F1332D" w:rsidP="00F1332D">
      <w:pPr>
        <w:jc w:val="center"/>
        <w:textAlignment w:val="baseline"/>
        <w:rPr>
          <w:b/>
          <w:bCs/>
          <w:color w:val="000000" w:themeColor="text1"/>
        </w:rPr>
      </w:pPr>
      <w:r w:rsidRPr="00F1332D">
        <w:rPr>
          <w:b/>
          <w:bCs/>
          <w:color w:val="000000" w:themeColor="text1"/>
        </w:rPr>
        <w:t>______________________________________________________</w:t>
      </w:r>
    </w:p>
    <w:p w14:paraId="05EB8C4C" w14:textId="77777777" w:rsidR="00F1332D" w:rsidRPr="00F1332D" w:rsidRDefault="00F1332D" w:rsidP="00F1332D">
      <w:pPr>
        <w:jc w:val="center"/>
        <w:textAlignment w:val="baseline"/>
        <w:rPr>
          <w:b/>
          <w:bCs/>
          <w:color w:val="000000" w:themeColor="text1"/>
        </w:rPr>
      </w:pPr>
    </w:p>
    <w:p w14:paraId="3871ECA4" w14:textId="77777777" w:rsidR="00F1332D" w:rsidRPr="00F1332D" w:rsidRDefault="00F1332D" w:rsidP="00F1332D">
      <w:pPr>
        <w:jc w:val="center"/>
        <w:textAlignment w:val="baseline"/>
        <w:rPr>
          <w:b/>
          <w:bCs/>
          <w:color w:val="000000" w:themeColor="text1"/>
        </w:rPr>
      </w:pPr>
      <w:r w:rsidRPr="00F1332D">
        <w:rPr>
          <w:b/>
          <w:bCs/>
          <w:color w:val="000000" w:themeColor="text1"/>
        </w:rPr>
        <w:t>BEFORE</w:t>
      </w:r>
    </w:p>
    <w:p w14:paraId="05902FCA" w14:textId="77777777" w:rsidR="00F1332D" w:rsidRPr="00F1332D" w:rsidRDefault="00F1332D" w:rsidP="00F1332D">
      <w:pPr>
        <w:jc w:val="center"/>
        <w:textAlignment w:val="baseline"/>
        <w:rPr>
          <w:b/>
          <w:bCs/>
          <w:color w:val="000000" w:themeColor="text1"/>
        </w:rPr>
      </w:pPr>
      <w:r w:rsidRPr="00F1332D">
        <w:rPr>
          <w:b/>
          <w:bCs/>
          <w:color w:val="000000" w:themeColor="text1"/>
        </w:rPr>
        <w:t xml:space="preserve"> </w:t>
      </w:r>
    </w:p>
    <w:p w14:paraId="0786148E" w14:textId="77777777" w:rsidR="00F1332D" w:rsidRPr="00F1332D" w:rsidRDefault="00F1332D" w:rsidP="00F1332D">
      <w:pPr>
        <w:jc w:val="center"/>
        <w:textAlignment w:val="baseline"/>
        <w:rPr>
          <w:b/>
          <w:bCs/>
          <w:color w:val="000000" w:themeColor="text1"/>
        </w:rPr>
      </w:pPr>
      <w:r w:rsidRPr="00F1332D">
        <w:rPr>
          <w:b/>
          <w:bCs/>
          <w:color w:val="000000" w:themeColor="text1"/>
        </w:rPr>
        <w:t>HEARING OFFICER</w:t>
      </w:r>
    </w:p>
    <w:p w14:paraId="3DCF3998" w14:textId="77777777" w:rsidR="00F1332D" w:rsidRPr="00F1332D" w:rsidRDefault="00F1332D" w:rsidP="00F1332D">
      <w:pPr>
        <w:jc w:val="center"/>
        <w:textAlignment w:val="baseline"/>
        <w:rPr>
          <w:b/>
          <w:bCs/>
          <w:color w:val="000000" w:themeColor="text1"/>
        </w:rPr>
      </w:pPr>
    </w:p>
    <w:p w14:paraId="51E143ED" w14:textId="77777777" w:rsidR="00F1332D" w:rsidRPr="00F1332D" w:rsidRDefault="00F1332D" w:rsidP="00F1332D">
      <w:pPr>
        <w:jc w:val="center"/>
        <w:textAlignment w:val="baseline"/>
        <w:rPr>
          <w:b/>
          <w:bCs/>
          <w:color w:val="000000" w:themeColor="text1"/>
        </w:rPr>
      </w:pPr>
      <w:r w:rsidRPr="00F1332D">
        <w:rPr>
          <w:b/>
          <w:bCs/>
          <w:color w:val="000000" w:themeColor="text1"/>
        </w:rPr>
        <w:t>ALINA KANTOR NIR</w:t>
      </w:r>
    </w:p>
    <w:p w14:paraId="49F7AE6B" w14:textId="77777777" w:rsidR="00F1332D" w:rsidRPr="00F1332D" w:rsidRDefault="00F1332D" w:rsidP="00F1332D">
      <w:pPr>
        <w:jc w:val="center"/>
        <w:textAlignment w:val="baseline"/>
        <w:rPr>
          <w:b/>
          <w:bCs/>
          <w:color w:val="000000" w:themeColor="text1"/>
        </w:rPr>
      </w:pPr>
    </w:p>
    <w:p w14:paraId="3DEB181C" w14:textId="77777777" w:rsidR="00F1332D" w:rsidRPr="00F1332D" w:rsidRDefault="00F1332D" w:rsidP="00F1332D">
      <w:pPr>
        <w:jc w:val="center"/>
        <w:textAlignment w:val="baseline"/>
        <w:rPr>
          <w:b/>
          <w:bCs/>
          <w:color w:val="000000" w:themeColor="text1"/>
        </w:rPr>
      </w:pPr>
      <w:r w:rsidRPr="00F1332D">
        <w:rPr>
          <w:b/>
          <w:bCs/>
          <w:color w:val="000000" w:themeColor="text1"/>
        </w:rPr>
        <w:t>______________________________________________________</w:t>
      </w:r>
    </w:p>
    <w:p w14:paraId="7F08D0D2" w14:textId="77777777" w:rsidR="00F1332D" w:rsidRPr="00F1332D" w:rsidRDefault="00F1332D" w:rsidP="00F1332D">
      <w:pPr>
        <w:jc w:val="center"/>
        <w:textAlignment w:val="baseline"/>
        <w:rPr>
          <w:b/>
          <w:bCs/>
          <w:color w:val="000000" w:themeColor="text1"/>
        </w:rPr>
      </w:pPr>
    </w:p>
    <w:p w14:paraId="104002A6" w14:textId="77777777" w:rsidR="00F1332D" w:rsidRPr="00F1332D" w:rsidRDefault="00F1332D" w:rsidP="00F1332D">
      <w:pPr>
        <w:jc w:val="center"/>
        <w:textAlignment w:val="baseline"/>
        <w:rPr>
          <w:b/>
          <w:bCs/>
          <w:color w:val="000000" w:themeColor="text1"/>
        </w:rPr>
      </w:pPr>
    </w:p>
    <w:p w14:paraId="02B2659D" w14:textId="77777777" w:rsidR="00F1332D" w:rsidRPr="00F1332D" w:rsidRDefault="00F1332D" w:rsidP="00F1332D">
      <w:pPr>
        <w:jc w:val="center"/>
        <w:textAlignment w:val="baseline"/>
        <w:rPr>
          <w:b/>
          <w:bCs/>
          <w:color w:val="000000" w:themeColor="text1"/>
        </w:rPr>
      </w:pPr>
      <w:r w:rsidRPr="00F1332D">
        <w:rPr>
          <w:b/>
          <w:bCs/>
          <w:color w:val="000000" w:themeColor="text1"/>
        </w:rPr>
        <w:t>MARY ELLEN SOWYRDA, ATTORNEY FOR THE SCHOOL</w:t>
      </w:r>
    </w:p>
    <w:p w14:paraId="10F0DA35" w14:textId="77777777" w:rsidR="00F1332D" w:rsidRPr="00F1332D" w:rsidRDefault="00F1332D" w:rsidP="00F1332D">
      <w:pPr>
        <w:jc w:val="center"/>
        <w:textAlignment w:val="baseline"/>
        <w:rPr>
          <w:b/>
          <w:bCs/>
          <w:color w:val="000000" w:themeColor="text1"/>
        </w:rPr>
      </w:pPr>
    </w:p>
    <w:p w14:paraId="02EFD024" w14:textId="77777777" w:rsidR="00F1332D" w:rsidRPr="00F1332D" w:rsidRDefault="00F1332D" w:rsidP="00F1332D">
      <w:pPr>
        <w:jc w:val="center"/>
        <w:textAlignment w:val="baseline"/>
        <w:rPr>
          <w:b/>
          <w:bCs/>
          <w:color w:val="000000" w:themeColor="text1"/>
        </w:rPr>
      </w:pPr>
      <w:r w:rsidRPr="00F1332D">
        <w:rPr>
          <w:b/>
          <w:bCs/>
          <w:color w:val="000000" w:themeColor="text1"/>
        </w:rPr>
        <w:t xml:space="preserve"> MELISSA S. DRAGON, ATTORNEY FOR THE PARENTS</w:t>
      </w:r>
    </w:p>
    <w:p w14:paraId="4510B7FD" w14:textId="77777777" w:rsidR="00F1332D" w:rsidRPr="00F1332D" w:rsidRDefault="00F1332D" w:rsidP="00F1332D">
      <w:pPr>
        <w:jc w:val="center"/>
        <w:textAlignment w:val="baseline"/>
        <w:rPr>
          <w:b/>
          <w:bCs/>
          <w:color w:val="000000" w:themeColor="text1"/>
        </w:rPr>
      </w:pPr>
    </w:p>
    <w:p w14:paraId="126AB2D9" w14:textId="4E27BB35" w:rsidR="00F1332D" w:rsidRDefault="00F1332D" w:rsidP="009C3F1D">
      <w:pPr>
        <w:jc w:val="center"/>
        <w:textAlignment w:val="baseline"/>
        <w:rPr>
          <w:b/>
          <w:bCs/>
          <w:color w:val="000000" w:themeColor="text1"/>
        </w:rPr>
      </w:pPr>
    </w:p>
    <w:p w14:paraId="6545C9FA" w14:textId="416260F9" w:rsidR="00F1332D" w:rsidRDefault="00F1332D" w:rsidP="009C3F1D">
      <w:pPr>
        <w:jc w:val="center"/>
        <w:textAlignment w:val="baseline"/>
        <w:rPr>
          <w:b/>
          <w:bCs/>
          <w:color w:val="000000" w:themeColor="text1"/>
        </w:rPr>
      </w:pPr>
    </w:p>
    <w:p w14:paraId="762F1289" w14:textId="06E7090F" w:rsidR="00F1332D" w:rsidRDefault="00F1332D" w:rsidP="009C3F1D">
      <w:pPr>
        <w:jc w:val="center"/>
        <w:textAlignment w:val="baseline"/>
        <w:rPr>
          <w:b/>
          <w:bCs/>
          <w:color w:val="000000" w:themeColor="text1"/>
        </w:rPr>
      </w:pPr>
    </w:p>
    <w:p w14:paraId="68533E84" w14:textId="5C924563" w:rsidR="00F1332D" w:rsidRDefault="00F1332D" w:rsidP="009C3F1D">
      <w:pPr>
        <w:jc w:val="center"/>
        <w:textAlignment w:val="baseline"/>
        <w:rPr>
          <w:b/>
          <w:bCs/>
          <w:color w:val="000000" w:themeColor="text1"/>
        </w:rPr>
      </w:pPr>
    </w:p>
    <w:p w14:paraId="727CD555" w14:textId="3A110D13" w:rsidR="00F1332D" w:rsidRDefault="00F1332D" w:rsidP="009C3F1D">
      <w:pPr>
        <w:jc w:val="center"/>
        <w:textAlignment w:val="baseline"/>
        <w:rPr>
          <w:b/>
          <w:bCs/>
          <w:color w:val="000000" w:themeColor="text1"/>
        </w:rPr>
      </w:pPr>
    </w:p>
    <w:p w14:paraId="3B2F5AA9" w14:textId="22B5C72F" w:rsidR="00F1332D" w:rsidRDefault="00F1332D" w:rsidP="009C3F1D">
      <w:pPr>
        <w:jc w:val="center"/>
        <w:textAlignment w:val="baseline"/>
        <w:rPr>
          <w:b/>
          <w:bCs/>
          <w:color w:val="000000" w:themeColor="text1"/>
        </w:rPr>
      </w:pPr>
    </w:p>
    <w:p w14:paraId="32A71BFC" w14:textId="4FE95814" w:rsidR="00F1332D" w:rsidRDefault="00F1332D" w:rsidP="009C3F1D">
      <w:pPr>
        <w:jc w:val="center"/>
        <w:textAlignment w:val="baseline"/>
        <w:rPr>
          <w:b/>
          <w:bCs/>
          <w:color w:val="000000" w:themeColor="text1"/>
        </w:rPr>
      </w:pPr>
    </w:p>
    <w:p w14:paraId="45E4E6AF" w14:textId="7972A53B" w:rsidR="00F1332D" w:rsidRDefault="00F1332D" w:rsidP="009C3F1D">
      <w:pPr>
        <w:jc w:val="center"/>
        <w:textAlignment w:val="baseline"/>
        <w:rPr>
          <w:b/>
          <w:bCs/>
          <w:color w:val="000000" w:themeColor="text1"/>
        </w:rPr>
      </w:pPr>
    </w:p>
    <w:p w14:paraId="3E39CA96" w14:textId="4A1DA399" w:rsidR="00F1332D" w:rsidRDefault="00F1332D" w:rsidP="009C3F1D">
      <w:pPr>
        <w:jc w:val="center"/>
        <w:textAlignment w:val="baseline"/>
        <w:rPr>
          <w:b/>
          <w:bCs/>
          <w:color w:val="000000" w:themeColor="text1"/>
        </w:rPr>
      </w:pPr>
    </w:p>
    <w:p w14:paraId="6E1A0CE1" w14:textId="786D0DF1" w:rsidR="00F1332D" w:rsidRDefault="00F1332D" w:rsidP="009C3F1D">
      <w:pPr>
        <w:jc w:val="center"/>
        <w:textAlignment w:val="baseline"/>
        <w:rPr>
          <w:b/>
          <w:bCs/>
          <w:color w:val="000000" w:themeColor="text1"/>
        </w:rPr>
      </w:pPr>
    </w:p>
    <w:p w14:paraId="0ABCE0A6" w14:textId="0B02EACB" w:rsidR="00F1332D" w:rsidRDefault="00F1332D" w:rsidP="009C3F1D">
      <w:pPr>
        <w:jc w:val="center"/>
        <w:textAlignment w:val="baseline"/>
        <w:rPr>
          <w:b/>
          <w:bCs/>
          <w:color w:val="000000" w:themeColor="text1"/>
        </w:rPr>
      </w:pPr>
    </w:p>
    <w:p w14:paraId="09F620DA" w14:textId="4256FA07" w:rsidR="00F1332D" w:rsidRDefault="00F1332D" w:rsidP="009C3F1D">
      <w:pPr>
        <w:jc w:val="center"/>
        <w:textAlignment w:val="baseline"/>
        <w:rPr>
          <w:b/>
          <w:bCs/>
          <w:color w:val="000000" w:themeColor="text1"/>
        </w:rPr>
      </w:pPr>
    </w:p>
    <w:p w14:paraId="1DC2A62D" w14:textId="77777777" w:rsidR="00F1332D" w:rsidRDefault="00F1332D" w:rsidP="009C3F1D">
      <w:pPr>
        <w:jc w:val="center"/>
        <w:textAlignment w:val="baseline"/>
        <w:rPr>
          <w:b/>
          <w:bCs/>
          <w:color w:val="000000" w:themeColor="text1"/>
        </w:rPr>
      </w:pPr>
    </w:p>
    <w:p w14:paraId="38D51015" w14:textId="77777777" w:rsidR="00F1332D" w:rsidRDefault="00F1332D" w:rsidP="009C3F1D">
      <w:pPr>
        <w:jc w:val="center"/>
        <w:textAlignment w:val="baseline"/>
        <w:rPr>
          <w:b/>
          <w:bCs/>
          <w:color w:val="000000" w:themeColor="text1"/>
        </w:rPr>
      </w:pPr>
    </w:p>
    <w:p w14:paraId="670FD60A" w14:textId="77777777" w:rsidR="00F1332D" w:rsidRDefault="00F1332D" w:rsidP="009C3F1D">
      <w:pPr>
        <w:jc w:val="center"/>
        <w:textAlignment w:val="baseline"/>
        <w:rPr>
          <w:b/>
          <w:bCs/>
          <w:color w:val="000000" w:themeColor="text1"/>
        </w:rPr>
      </w:pPr>
    </w:p>
    <w:p w14:paraId="44364A4A" w14:textId="7A5D443D" w:rsidR="002A1A0D" w:rsidRPr="00F71BF3" w:rsidRDefault="002A1A0D" w:rsidP="009C3F1D">
      <w:pPr>
        <w:jc w:val="center"/>
        <w:textAlignment w:val="baseline"/>
        <w:rPr>
          <w:b/>
          <w:bCs/>
          <w:color w:val="000000" w:themeColor="text1"/>
        </w:rPr>
      </w:pPr>
      <w:r w:rsidRPr="00F71BF3">
        <w:rPr>
          <w:b/>
          <w:bCs/>
          <w:color w:val="000000" w:themeColor="text1"/>
        </w:rPr>
        <w:t>COMMONWEALTH OF MASSACHUSETTS</w:t>
      </w:r>
    </w:p>
    <w:p w14:paraId="71CCE1B4" w14:textId="77777777" w:rsidR="002A1A0D" w:rsidRPr="00F71BF3" w:rsidRDefault="002A1A0D" w:rsidP="009C3F1D">
      <w:pPr>
        <w:jc w:val="center"/>
        <w:textAlignment w:val="baseline"/>
        <w:rPr>
          <w:b/>
          <w:bCs/>
          <w:color w:val="000000" w:themeColor="text1"/>
        </w:rPr>
      </w:pPr>
      <w:r w:rsidRPr="00F71BF3">
        <w:rPr>
          <w:b/>
          <w:bCs/>
          <w:color w:val="000000" w:themeColor="text1"/>
        </w:rPr>
        <w:t>DIVISION OF ADMINISTRATIVE LAW APPEALS</w:t>
      </w:r>
    </w:p>
    <w:p w14:paraId="5BFBBB03" w14:textId="4A2961D1" w:rsidR="002A1A0D" w:rsidRPr="00F71BF3" w:rsidRDefault="002A1A0D" w:rsidP="009C3F1D">
      <w:pPr>
        <w:jc w:val="center"/>
        <w:textAlignment w:val="baseline"/>
        <w:rPr>
          <w:b/>
          <w:bCs/>
          <w:color w:val="000000" w:themeColor="text1"/>
        </w:rPr>
      </w:pPr>
      <w:r w:rsidRPr="00F71BF3">
        <w:rPr>
          <w:b/>
          <w:bCs/>
          <w:color w:val="000000" w:themeColor="text1"/>
        </w:rPr>
        <w:t>BUREAU OF SPECIAL EDUCATION APPEALS</w:t>
      </w:r>
    </w:p>
    <w:p w14:paraId="309A69E4" w14:textId="2EDD16F0" w:rsidR="005267A2" w:rsidRPr="00F71BF3" w:rsidRDefault="005267A2" w:rsidP="009C3F1D">
      <w:pPr>
        <w:jc w:val="center"/>
        <w:textAlignment w:val="baseline"/>
        <w:rPr>
          <w:b/>
          <w:bCs/>
          <w:color w:val="000000" w:themeColor="text1"/>
        </w:rPr>
      </w:pPr>
    </w:p>
    <w:p w14:paraId="72C5B71F" w14:textId="77777777" w:rsidR="005267A2" w:rsidRPr="00F71BF3" w:rsidRDefault="005267A2" w:rsidP="009C3F1D">
      <w:pPr>
        <w:jc w:val="center"/>
        <w:textAlignment w:val="baseline"/>
        <w:rPr>
          <w:color w:val="000000" w:themeColor="text1"/>
        </w:rPr>
      </w:pPr>
    </w:p>
    <w:p w14:paraId="01ED4983" w14:textId="398B73A2" w:rsidR="002A1A0D" w:rsidRPr="00F71BF3" w:rsidRDefault="002A1A0D" w:rsidP="009C3F1D">
      <w:pPr>
        <w:textAlignment w:val="baseline"/>
        <w:rPr>
          <w:b/>
          <w:bCs/>
          <w:color w:val="000000" w:themeColor="text1"/>
        </w:rPr>
      </w:pPr>
      <w:r w:rsidRPr="00F71BF3">
        <w:rPr>
          <w:b/>
          <w:bCs/>
          <w:color w:val="000000" w:themeColor="text1"/>
        </w:rPr>
        <w:t xml:space="preserve">In Re: </w:t>
      </w:r>
      <w:r w:rsidR="005267A2" w:rsidRPr="00F71BF3">
        <w:rPr>
          <w:b/>
          <w:bCs/>
          <w:color w:val="000000" w:themeColor="text1"/>
        </w:rPr>
        <w:t xml:space="preserve"> </w:t>
      </w:r>
      <w:r w:rsidR="00C37AF5" w:rsidRPr="00F71BF3">
        <w:rPr>
          <w:b/>
          <w:bCs/>
          <w:color w:val="000000" w:themeColor="text1"/>
        </w:rPr>
        <w:t>Student and Hamilton-Wenham Regional School District</w:t>
      </w:r>
      <w:r w:rsidR="005267A2" w:rsidRPr="00F71BF3">
        <w:rPr>
          <w:b/>
          <w:bCs/>
          <w:color w:val="000000" w:themeColor="text1"/>
        </w:rPr>
        <w:tab/>
      </w:r>
      <w:r w:rsidRPr="00F71BF3">
        <w:rPr>
          <w:b/>
          <w:bCs/>
          <w:color w:val="000000" w:themeColor="text1"/>
        </w:rPr>
        <w:t>BSEA #</w:t>
      </w:r>
      <w:r w:rsidR="00563AC8" w:rsidRPr="00F71BF3">
        <w:rPr>
          <w:b/>
          <w:bCs/>
          <w:color w:val="000000" w:themeColor="text1"/>
        </w:rPr>
        <w:t xml:space="preserve"> 210</w:t>
      </w:r>
      <w:r w:rsidR="00C37AF5" w:rsidRPr="00F71BF3">
        <w:rPr>
          <w:b/>
          <w:bCs/>
          <w:color w:val="000000" w:themeColor="text1"/>
        </w:rPr>
        <w:t>4633</w:t>
      </w:r>
    </w:p>
    <w:p w14:paraId="064C3485" w14:textId="77777777" w:rsidR="005267A2" w:rsidRPr="00F71BF3" w:rsidRDefault="005267A2" w:rsidP="009C3F1D">
      <w:pPr>
        <w:textAlignment w:val="baseline"/>
        <w:rPr>
          <w:b/>
          <w:bCs/>
          <w:color w:val="000000" w:themeColor="text1"/>
          <w:u w:val="single"/>
        </w:rPr>
      </w:pPr>
    </w:p>
    <w:p w14:paraId="0729DC51" w14:textId="34878EDC" w:rsidR="002A1A0D" w:rsidRPr="00F71BF3" w:rsidRDefault="002A1A0D" w:rsidP="009C3F1D">
      <w:pPr>
        <w:jc w:val="center"/>
        <w:textAlignment w:val="baseline"/>
        <w:rPr>
          <w:b/>
          <w:bCs/>
          <w:color w:val="000000" w:themeColor="text1"/>
          <w:u w:val="single"/>
        </w:rPr>
      </w:pPr>
      <w:r w:rsidRPr="00F71BF3">
        <w:rPr>
          <w:b/>
          <w:bCs/>
          <w:color w:val="000000" w:themeColor="text1"/>
          <w:u w:val="single"/>
        </w:rPr>
        <w:t>DECISION</w:t>
      </w:r>
    </w:p>
    <w:p w14:paraId="4F805EC5" w14:textId="77777777" w:rsidR="005267A2" w:rsidRPr="00F71BF3" w:rsidRDefault="005267A2" w:rsidP="009C3F1D">
      <w:pPr>
        <w:jc w:val="center"/>
        <w:textAlignment w:val="baseline"/>
        <w:rPr>
          <w:color w:val="000000" w:themeColor="text1"/>
        </w:rPr>
      </w:pPr>
    </w:p>
    <w:p w14:paraId="6BF5CBF8" w14:textId="0AC08509" w:rsidR="002A1A0D" w:rsidRPr="00F71BF3" w:rsidRDefault="002A1A0D" w:rsidP="009C3F1D">
      <w:pPr>
        <w:textAlignment w:val="baseline"/>
        <w:rPr>
          <w:color w:val="000000" w:themeColor="text1"/>
        </w:rPr>
      </w:pPr>
      <w:r w:rsidRPr="00F71BF3">
        <w:rPr>
          <w:color w:val="000000" w:themeColor="text1"/>
        </w:rPr>
        <w:t>This decision is issued pursuant to the Individuals with Disabilities Education Act (20 USC 1400 </w:t>
      </w:r>
      <w:r w:rsidRPr="00F71BF3">
        <w:rPr>
          <w:i/>
          <w:iCs/>
          <w:color w:val="000000" w:themeColor="text1"/>
        </w:rPr>
        <w:t>et seq</w:t>
      </w:r>
      <w:r w:rsidRPr="00F71BF3">
        <w:rPr>
          <w:color w:val="000000" w:themeColor="text1"/>
        </w:rPr>
        <w:t>.), Section 504 of the Rehabilitation Act of 1973 (29 USC 794), the state special education law (MGL c. 71B), the state Administrative Procedure Act (MGL c. 30A), and the regulations promulgated under these statutes. </w:t>
      </w:r>
    </w:p>
    <w:p w14:paraId="16BC591A" w14:textId="77777777" w:rsidR="005267A2" w:rsidRPr="00F71BF3" w:rsidRDefault="005267A2" w:rsidP="009C3F1D">
      <w:pPr>
        <w:textAlignment w:val="baseline"/>
        <w:rPr>
          <w:color w:val="000000" w:themeColor="text1"/>
        </w:rPr>
      </w:pPr>
    </w:p>
    <w:p w14:paraId="6044B30E" w14:textId="6EC89057" w:rsidR="00525ED9" w:rsidRPr="00F71BF3" w:rsidRDefault="002A1A0D" w:rsidP="009C3F1D">
      <w:pPr>
        <w:tabs>
          <w:tab w:val="left" w:pos="720"/>
        </w:tabs>
        <w:rPr>
          <w:color w:val="000000" w:themeColor="text1"/>
        </w:rPr>
      </w:pPr>
      <w:r w:rsidRPr="00F71BF3">
        <w:rPr>
          <w:color w:val="000000" w:themeColor="text1"/>
        </w:rPr>
        <w:t xml:space="preserve">A hearing was held </w:t>
      </w:r>
      <w:r w:rsidR="006D0DA0" w:rsidRPr="00F71BF3">
        <w:rPr>
          <w:color w:val="000000" w:themeColor="text1"/>
        </w:rPr>
        <w:t xml:space="preserve">via a virtual platform </w:t>
      </w:r>
      <w:r w:rsidRPr="00F71BF3">
        <w:rPr>
          <w:color w:val="000000" w:themeColor="text1"/>
        </w:rPr>
        <w:t xml:space="preserve">on </w:t>
      </w:r>
      <w:r w:rsidR="006D0DA0" w:rsidRPr="00F71BF3">
        <w:rPr>
          <w:color w:val="000000" w:themeColor="text1"/>
        </w:rPr>
        <w:t>May 27, June 4</w:t>
      </w:r>
      <w:r w:rsidR="00525ED9" w:rsidRPr="00F71BF3">
        <w:rPr>
          <w:color w:val="000000" w:themeColor="text1"/>
        </w:rPr>
        <w:t xml:space="preserve">, </w:t>
      </w:r>
      <w:r w:rsidR="006D0DA0" w:rsidRPr="00F71BF3">
        <w:rPr>
          <w:color w:val="000000" w:themeColor="text1"/>
        </w:rPr>
        <w:t xml:space="preserve">June 14, </w:t>
      </w:r>
      <w:r w:rsidR="00525ED9" w:rsidRPr="00F71BF3">
        <w:rPr>
          <w:color w:val="000000" w:themeColor="text1"/>
        </w:rPr>
        <w:t xml:space="preserve">and July 12, </w:t>
      </w:r>
      <w:r w:rsidR="00260A49" w:rsidRPr="00F71BF3">
        <w:rPr>
          <w:color w:val="000000" w:themeColor="text1"/>
        </w:rPr>
        <w:t>2021</w:t>
      </w:r>
      <w:r w:rsidR="007A436F" w:rsidRPr="00F71BF3">
        <w:rPr>
          <w:color w:val="000000" w:themeColor="text1"/>
        </w:rPr>
        <w:t xml:space="preserve"> </w:t>
      </w:r>
      <w:r w:rsidRPr="00F71BF3">
        <w:rPr>
          <w:color w:val="000000" w:themeColor="text1"/>
        </w:rPr>
        <w:t xml:space="preserve">before Hearing Officer </w:t>
      </w:r>
      <w:r w:rsidR="005267A2" w:rsidRPr="00F71BF3">
        <w:rPr>
          <w:color w:val="000000" w:themeColor="text1"/>
        </w:rPr>
        <w:t>Alina Kantor Nir</w:t>
      </w:r>
      <w:r w:rsidRPr="00F71BF3">
        <w:rPr>
          <w:color w:val="000000" w:themeColor="text1"/>
        </w:rPr>
        <w:t xml:space="preserve">. </w:t>
      </w:r>
      <w:r w:rsidR="006D0DA0" w:rsidRPr="00F71BF3">
        <w:rPr>
          <w:color w:val="000000" w:themeColor="text1"/>
        </w:rPr>
        <w:t xml:space="preserve"> Both parties were represented by counsel.</w:t>
      </w:r>
      <w:r w:rsidR="00AE1379" w:rsidRPr="00F71BF3">
        <w:rPr>
          <w:color w:val="000000" w:themeColor="text1"/>
        </w:rPr>
        <w:t xml:space="preserve"> </w:t>
      </w:r>
      <w:r w:rsidR="00525ED9" w:rsidRPr="00F71BF3">
        <w:rPr>
          <w:color w:val="000000" w:themeColor="text1"/>
        </w:rPr>
        <w:t xml:space="preserve">Those present for all or part of the proceedings, all of whom agreed to participate virtually, were: </w:t>
      </w:r>
    </w:p>
    <w:p w14:paraId="46960B3C" w14:textId="77777777" w:rsidR="00525ED9" w:rsidRPr="00F71BF3" w:rsidRDefault="00525ED9" w:rsidP="009C3F1D">
      <w:pPr>
        <w:tabs>
          <w:tab w:val="left" w:pos="720"/>
        </w:tabs>
        <w:rPr>
          <w:color w:val="000000" w:themeColor="text1"/>
        </w:rPr>
      </w:pPr>
    </w:p>
    <w:p w14:paraId="0539CCE6" w14:textId="77777777" w:rsidR="00525ED9" w:rsidRPr="00F71BF3" w:rsidRDefault="00525ED9" w:rsidP="009C3F1D">
      <w:pPr>
        <w:tabs>
          <w:tab w:val="left" w:pos="720"/>
        </w:tabs>
        <w:rPr>
          <w:color w:val="000000" w:themeColor="text1"/>
        </w:rPr>
      </w:pPr>
      <w:r w:rsidRPr="00F71BF3">
        <w:rPr>
          <w:color w:val="000000" w:themeColor="text1"/>
        </w:rPr>
        <w:t>Mother</w:t>
      </w:r>
    </w:p>
    <w:p w14:paraId="15764DB4" w14:textId="77777777" w:rsidR="00525ED9" w:rsidRPr="00F71BF3" w:rsidRDefault="00525ED9" w:rsidP="009C3F1D">
      <w:pPr>
        <w:tabs>
          <w:tab w:val="left" w:pos="720"/>
        </w:tabs>
        <w:rPr>
          <w:color w:val="000000" w:themeColor="text1"/>
        </w:rPr>
      </w:pPr>
      <w:r w:rsidRPr="00F71BF3">
        <w:rPr>
          <w:color w:val="000000" w:themeColor="text1"/>
        </w:rPr>
        <w:t>Father</w:t>
      </w:r>
    </w:p>
    <w:p w14:paraId="768FA411" w14:textId="77777777" w:rsidR="00525ED9" w:rsidRPr="00F71BF3" w:rsidRDefault="00525ED9" w:rsidP="009C3F1D">
      <w:pPr>
        <w:tabs>
          <w:tab w:val="left" w:pos="720"/>
        </w:tabs>
        <w:rPr>
          <w:color w:val="000000" w:themeColor="text1"/>
        </w:rPr>
      </w:pPr>
      <w:r w:rsidRPr="00F71BF3">
        <w:rPr>
          <w:color w:val="000000" w:themeColor="text1"/>
        </w:rPr>
        <w:t>Melissa Dragon</w:t>
      </w:r>
      <w:r w:rsidRPr="00F71BF3">
        <w:rPr>
          <w:color w:val="000000" w:themeColor="text1"/>
        </w:rPr>
        <w:tab/>
      </w:r>
      <w:r w:rsidRPr="00F71BF3">
        <w:rPr>
          <w:color w:val="000000" w:themeColor="text1"/>
        </w:rPr>
        <w:tab/>
        <w:t>Attorney for Parents</w:t>
      </w:r>
    </w:p>
    <w:p w14:paraId="7F960A6C" w14:textId="77777777" w:rsidR="00525ED9" w:rsidRPr="00F71BF3" w:rsidRDefault="00525ED9" w:rsidP="009C3F1D">
      <w:pPr>
        <w:tabs>
          <w:tab w:val="left" w:pos="720"/>
        </w:tabs>
        <w:rPr>
          <w:color w:val="000000" w:themeColor="text1"/>
        </w:rPr>
      </w:pPr>
      <w:r w:rsidRPr="00F71BF3">
        <w:rPr>
          <w:color w:val="000000" w:themeColor="text1"/>
        </w:rPr>
        <w:t>Karen Benger</w:t>
      </w:r>
      <w:r w:rsidRPr="00F71BF3">
        <w:rPr>
          <w:color w:val="000000" w:themeColor="text1"/>
        </w:rPr>
        <w:tab/>
      </w:r>
      <w:r w:rsidRPr="00F71BF3">
        <w:rPr>
          <w:color w:val="000000" w:themeColor="text1"/>
        </w:rPr>
        <w:tab/>
      </w:r>
      <w:r w:rsidRPr="00F71BF3">
        <w:rPr>
          <w:color w:val="000000" w:themeColor="text1"/>
        </w:rPr>
        <w:tab/>
        <w:t>Attorney for Parents</w:t>
      </w:r>
    </w:p>
    <w:p w14:paraId="3A1AC0F4" w14:textId="77777777" w:rsidR="00525ED9" w:rsidRPr="00F71BF3" w:rsidRDefault="00525ED9" w:rsidP="009C3F1D">
      <w:pPr>
        <w:tabs>
          <w:tab w:val="left" w:pos="720"/>
        </w:tabs>
        <w:rPr>
          <w:color w:val="000000" w:themeColor="text1"/>
        </w:rPr>
      </w:pPr>
      <w:r w:rsidRPr="00F71BF3">
        <w:rPr>
          <w:color w:val="000000" w:themeColor="text1"/>
        </w:rPr>
        <w:t xml:space="preserve">Peter </w:t>
      </w:r>
      <w:proofErr w:type="spellStart"/>
      <w:r w:rsidRPr="00F71BF3">
        <w:rPr>
          <w:color w:val="000000" w:themeColor="text1"/>
        </w:rPr>
        <w:t>Chubinsky</w:t>
      </w:r>
      <w:proofErr w:type="spellEnd"/>
      <w:r w:rsidRPr="00F71BF3">
        <w:rPr>
          <w:color w:val="000000" w:themeColor="text1"/>
        </w:rPr>
        <w:tab/>
      </w:r>
      <w:r w:rsidRPr="00F71BF3">
        <w:rPr>
          <w:color w:val="000000" w:themeColor="text1"/>
        </w:rPr>
        <w:tab/>
        <w:t>Child and Adult Psychiatrist</w:t>
      </w:r>
    </w:p>
    <w:p w14:paraId="46A17E4B" w14:textId="7EC86CB4" w:rsidR="003F7F53" w:rsidRPr="00F71BF3" w:rsidRDefault="003F7F53" w:rsidP="009C3F1D">
      <w:pPr>
        <w:tabs>
          <w:tab w:val="left" w:pos="720"/>
        </w:tabs>
        <w:rPr>
          <w:color w:val="000000" w:themeColor="text1"/>
        </w:rPr>
      </w:pPr>
      <w:r w:rsidRPr="00F71BF3">
        <w:rPr>
          <w:color w:val="000000" w:themeColor="text1"/>
        </w:rPr>
        <w:t>Ruthanne Paulson</w:t>
      </w:r>
      <w:r w:rsidRPr="00F71BF3">
        <w:rPr>
          <w:color w:val="000000" w:themeColor="text1"/>
        </w:rPr>
        <w:tab/>
      </w:r>
      <w:r w:rsidRPr="00F71BF3">
        <w:rPr>
          <w:color w:val="000000" w:themeColor="text1"/>
        </w:rPr>
        <w:tab/>
      </w:r>
      <w:r w:rsidR="00CF46FA" w:rsidRPr="00F71BF3">
        <w:rPr>
          <w:color w:val="000000" w:themeColor="text1"/>
        </w:rPr>
        <w:t xml:space="preserve">Private Tutor </w:t>
      </w:r>
    </w:p>
    <w:p w14:paraId="2F6923E3" w14:textId="01B2E255" w:rsidR="00525ED9" w:rsidRPr="00F71BF3" w:rsidRDefault="00525ED9" w:rsidP="009C3F1D">
      <w:pPr>
        <w:tabs>
          <w:tab w:val="left" w:pos="720"/>
        </w:tabs>
        <w:rPr>
          <w:color w:val="000000" w:themeColor="text1"/>
        </w:rPr>
      </w:pPr>
      <w:r w:rsidRPr="00F71BF3">
        <w:rPr>
          <w:color w:val="000000" w:themeColor="text1"/>
        </w:rPr>
        <w:t xml:space="preserve">Mary Ellen </w:t>
      </w:r>
      <w:proofErr w:type="spellStart"/>
      <w:r w:rsidRPr="00F71BF3">
        <w:rPr>
          <w:color w:val="000000" w:themeColor="text1"/>
        </w:rPr>
        <w:t>Sowyrda</w:t>
      </w:r>
      <w:proofErr w:type="spellEnd"/>
      <w:r w:rsidRPr="00F71BF3">
        <w:rPr>
          <w:color w:val="000000" w:themeColor="text1"/>
        </w:rPr>
        <w:tab/>
      </w:r>
      <w:r w:rsidRPr="00F71BF3">
        <w:rPr>
          <w:color w:val="000000" w:themeColor="text1"/>
        </w:rPr>
        <w:tab/>
        <w:t xml:space="preserve">Attorney for the Hamilton-Wenham Regional School District </w:t>
      </w:r>
    </w:p>
    <w:p w14:paraId="6F928DBC" w14:textId="77777777" w:rsidR="00525ED9" w:rsidRPr="00F71BF3" w:rsidRDefault="00525ED9" w:rsidP="009C3F1D">
      <w:pPr>
        <w:tabs>
          <w:tab w:val="left" w:pos="720"/>
        </w:tabs>
        <w:rPr>
          <w:color w:val="000000" w:themeColor="text1"/>
        </w:rPr>
      </w:pPr>
      <w:r w:rsidRPr="00F71BF3">
        <w:rPr>
          <w:color w:val="000000" w:themeColor="text1"/>
        </w:rPr>
        <w:tab/>
      </w:r>
      <w:r w:rsidRPr="00F71BF3">
        <w:rPr>
          <w:color w:val="000000" w:themeColor="text1"/>
        </w:rPr>
        <w:tab/>
      </w:r>
      <w:r w:rsidRPr="00F71BF3">
        <w:rPr>
          <w:color w:val="000000" w:themeColor="text1"/>
        </w:rPr>
        <w:tab/>
      </w:r>
      <w:r w:rsidRPr="00F71BF3">
        <w:rPr>
          <w:color w:val="000000" w:themeColor="text1"/>
        </w:rPr>
        <w:tab/>
        <w:t>(Hamilton-Wenham)</w:t>
      </w:r>
    </w:p>
    <w:p w14:paraId="3C318791" w14:textId="1BB8BF58" w:rsidR="003F7F53" w:rsidRPr="00F71BF3" w:rsidRDefault="003F7F53" w:rsidP="009C3F1D">
      <w:pPr>
        <w:tabs>
          <w:tab w:val="left" w:pos="720"/>
        </w:tabs>
        <w:rPr>
          <w:color w:val="000000" w:themeColor="text1"/>
        </w:rPr>
      </w:pPr>
      <w:r w:rsidRPr="00F71BF3">
        <w:rPr>
          <w:color w:val="000000" w:themeColor="text1"/>
        </w:rPr>
        <w:t>Laura Meade</w:t>
      </w:r>
      <w:r w:rsidRPr="00F71BF3">
        <w:rPr>
          <w:color w:val="000000" w:themeColor="text1"/>
        </w:rPr>
        <w:tab/>
      </w:r>
      <w:r w:rsidR="00A91E52" w:rsidRPr="00F71BF3">
        <w:rPr>
          <w:color w:val="000000" w:themeColor="text1"/>
        </w:rPr>
        <w:tab/>
      </w:r>
      <w:r w:rsidR="00A91E52" w:rsidRPr="00F71BF3">
        <w:rPr>
          <w:color w:val="000000" w:themeColor="text1"/>
        </w:rPr>
        <w:tab/>
        <w:t>Educational Director, Pathways Academy</w:t>
      </w:r>
    </w:p>
    <w:p w14:paraId="3A04936C" w14:textId="7BD221D2" w:rsidR="003F7F53" w:rsidRPr="00F71BF3" w:rsidRDefault="003F7F53" w:rsidP="009C3F1D">
      <w:pPr>
        <w:tabs>
          <w:tab w:val="left" w:pos="720"/>
        </w:tabs>
        <w:rPr>
          <w:color w:val="000000" w:themeColor="text1"/>
        </w:rPr>
      </w:pPr>
      <w:r w:rsidRPr="00F71BF3">
        <w:rPr>
          <w:color w:val="000000" w:themeColor="text1"/>
        </w:rPr>
        <w:t>Laura Rice</w:t>
      </w:r>
      <w:r w:rsidR="00A91E52" w:rsidRPr="00F71BF3">
        <w:rPr>
          <w:color w:val="000000" w:themeColor="text1"/>
        </w:rPr>
        <w:tab/>
      </w:r>
      <w:r w:rsidR="00A91E52" w:rsidRPr="00F71BF3">
        <w:rPr>
          <w:color w:val="000000" w:themeColor="text1"/>
        </w:rPr>
        <w:tab/>
      </w:r>
      <w:r w:rsidR="00A91E52" w:rsidRPr="00F71BF3">
        <w:rPr>
          <w:color w:val="000000" w:themeColor="text1"/>
        </w:rPr>
        <w:tab/>
        <w:t xml:space="preserve">Director, Dearborn </w:t>
      </w:r>
      <w:r w:rsidR="00252F76" w:rsidRPr="00F71BF3">
        <w:rPr>
          <w:color w:val="000000" w:themeColor="text1"/>
        </w:rPr>
        <w:t xml:space="preserve">Academy </w:t>
      </w:r>
      <w:r w:rsidR="00A91E52" w:rsidRPr="00F71BF3">
        <w:rPr>
          <w:color w:val="000000" w:themeColor="text1"/>
        </w:rPr>
        <w:t>STEP</w:t>
      </w:r>
      <w:r w:rsidR="00252F76" w:rsidRPr="00F71BF3">
        <w:rPr>
          <w:color w:val="000000" w:themeColor="text1"/>
        </w:rPr>
        <w:t xml:space="preserve"> Program</w:t>
      </w:r>
    </w:p>
    <w:p w14:paraId="22A40700" w14:textId="405FF472" w:rsidR="00525ED9" w:rsidRPr="00F71BF3" w:rsidRDefault="00525ED9" w:rsidP="009C3F1D">
      <w:pPr>
        <w:tabs>
          <w:tab w:val="left" w:pos="720"/>
        </w:tabs>
        <w:rPr>
          <w:color w:val="000000" w:themeColor="text1"/>
        </w:rPr>
      </w:pPr>
      <w:r w:rsidRPr="00F71BF3">
        <w:rPr>
          <w:color w:val="000000" w:themeColor="text1"/>
        </w:rPr>
        <w:t xml:space="preserve">Stacy </w:t>
      </w:r>
      <w:proofErr w:type="spellStart"/>
      <w:r w:rsidRPr="00F71BF3">
        <w:rPr>
          <w:color w:val="000000" w:themeColor="text1"/>
        </w:rPr>
        <w:t>Bucyk</w:t>
      </w:r>
      <w:proofErr w:type="spellEnd"/>
      <w:r w:rsidRPr="00F71BF3">
        <w:rPr>
          <w:color w:val="000000" w:themeColor="text1"/>
        </w:rPr>
        <w:tab/>
      </w:r>
      <w:r w:rsidRPr="00F71BF3">
        <w:rPr>
          <w:color w:val="000000" w:themeColor="text1"/>
        </w:rPr>
        <w:tab/>
      </w:r>
      <w:r w:rsidRPr="00F71BF3">
        <w:rPr>
          <w:color w:val="000000" w:themeColor="text1"/>
        </w:rPr>
        <w:tab/>
        <w:t>Director of Student Services, Hamilton-Wenham</w:t>
      </w:r>
    </w:p>
    <w:p w14:paraId="09AD60F2" w14:textId="77777777" w:rsidR="00525ED9" w:rsidRPr="00F71BF3" w:rsidRDefault="00525ED9" w:rsidP="009C3F1D">
      <w:pPr>
        <w:tabs>
          <w:tab w:val="left" w:pos="720"/>
        </w:tabs>
        <w:rPr>
          <w:color w:val="000000" w:themeColor="text1"/>
        </w:rPr>
      </w:pPr>
      <w:r w:rsidRPr="00F71BF3">
        <w:rPr>
          <w:color w:val="000000" w:themeColor="text1"/>
        </w:rPr>
        <w:t xml:space="preserve">Marguerite Mitchell </w:t>
      </w:r>
      <w:r w:rsidRPr="00F71BF3">
        <w:rPr>
          <w:color w:val="000000" w:themeColor="text1"/>
        </w:rPr>
        <w:tab/>
      </w:r>
      <w:r w:rsidRPr="00F71BF3">
        <w:rPr>
          <w:color w:val="000000" w:themeColor="text1"/>
        </w:rPr>
        <w:tab/>
        <w:t>Hearing Officer, BSEA (observer)</w:t>
      </w:r>
    </w:p>
    <w:p w14:paraId="7B86F25D" w14:textId="54CE727D" w:rsidR="00525ED9" w:rsidRPr="00F71BF3" w:rsidRDefault="001D0D15" w:rsidP="009C3F1D">
      <w:pPr>
        <w:textAlignment w:val="baseline"/>
        <w:rPr>
          <w:color w:val="000000" w:themeColor="text1"/>
        </w:rPr>
      </w:pPr>
      <w:r w:rsidRPr="00F71BF3">
        <w:rPr>
          <w:color w:val="000000" w:themeColor="text1"/>
        </w:rPr>
        <w:t xml:space="preserve">Carol H. </w:t>
      </w:r>
      <w:proofErr w:type="spellStart"/>
      <w:r w:rsidRPr="00F71BF3">
        <w:rPr>
          <w:color w:val="000000" w:themeColor="text1"/>
        </w:rPr>
        <w:t>Kuzinitz</w:t>
      </w:r>
      <w:proofErr w:type="spellEnd"/>
      <w:r w:rsidR="00525ED9" w:rsidRPr="00F71BF3">
        <w:rPr>
          <w:color w:val="000000" w:themeColor="text1"/>
        </w:rPr>
        <w:t xml:space="preserve"> </w:t>
      </w:r>
      <w:r w:rsidR="00525ED9" w:rsidRPr="00F71BF3">
        <w:rPr>
          <w:color w:val="000000" w:themeColor="text1"/>
        </w:rPr>
        <w:tab/>
      </w:r>
      <w:r w:rsidR="00525ED9" w:rsidRPr="00F71BF3">
        <w:rPr>
          <w:color w:val="000000" w:themeColor="text1"/>
        </w:rPr>
        <w:tab/>
        <w:t>Court Reporter</w:t>
      </w:r>
    </w:p>
    <w:p w14:paraId="729D4305" w14:textId="77777777" w:rsidR="006D0DA0" w:rsidRPr="00F71BF3" w:rsidRDefault="006D0DA0" w:rsidP="009C3F1D">
      <w:pPr>
        <w:textAlignment w:val="baseline"/>
        <w:rPr>
          <w:color w:val="000000" w:themeColor="text1"/>
        </w:rPr>
      </w:pPr>
    </w:p>
    <w:p w14:paraId="6B61D66E" w14:textId="0A01BDDF" w:rsidR="00D62540" w:rsidRPr="00F71BF3" w:rsidRDefault="006D0DA0" w:rsidP="009C3F1D">
      <w:pPr>
        <w:contextualSpacing/>
        <w:rPr>
          <w:color w:val="000000" w:themeColor="text1"/>
        </w:rPr>
      </w:pPr>
      <w:r w:rsidRPr="00F71BF3">
        <w:rPr>
          <w:color w:val="000000" w:themeColor="text1"/>
        </w:rPr>
        <w:t>The official record of the hearing consists of documents submitted by the Hamilton-Wenham Regional School District (“Hamilton-Wenham” or the “District”) and marked as Exhibits S-1 to S-1</w:t>
      </w:r>
      <w:r w:rsidR="009010AF" w:rsidRPr="00F71BF3">
        <w:rPr>
          <w:color w:val="000000" w:themeColor="text1"/>
        </w:rPr>
        <w:t>9</w:t>
      </w:r>
      <w:r w:rsidRPr="00F71BF3">
        <w:rPr>
          <w:color w:val="000000" w:themeColor="text1"/>
        </w:rPr>
        <w:t xml:space="preserve">; documents submitted by the Parents and marked as Exhibits </w:t>
      </w:r>
      <w:r w:rsidR="00B63B9A" w:rsidRPr="00F71BF3">
        <w:rPr>
          <w:color w:val="000000" w:themeColor="text1"/>
        </w:rPr>
        <w:t>P</w:t>
      </w:r>
      <w:r w:rsidR="00700571" w:rsidRPr="00F71BF3">
        <w:rPr>
          <w:color w:val="000000" w:themeColor="text1"/>
        </w:rPr>
        <w:t>-</w:t>
      </w:r>
      <w:r w:rsidR="00B63B9A" w:rsidRPr="00F71BF3">
        <w:rPr>
          <w:color w:val="000000" w:themeColor="text1"/>
        </w:rPr>
        <w:t>1</w:t>
      </w:r>
      <w:r w:rsidR="00700571" w:rsidRPr="00F71BF3">
        <w:rPr>
          <w:color w:val="000000" w:themeColor="text1"/>
        </w:rPr>
        <w:t xml:space="preserve"> to </w:t>
      </w:r>
      <w:r w:rsidR="00B63B9A" w:rsidRPr="00F71BF3">
        <w:rPr>
          <w:color w:val="000000" w:themeColor="text1"/>
        </w:rPr>
        <w:t>P</w:t>
      </w:r>
      <w:r w:rsidR="00700571" w:rsidRPr="00F71BF3">
        <w:rPr>
          <w:color w:val="000000" w:themeColor="text1"/>
        </w:rPr>
        <w:t>-</w:t>
      </w:r>
      <w:r w:rsidR="00B63B9A" w:rsidRPr="00F71BF3">
        <w:rPr>
          <w:color w:val="000000" w:themeColor="text1"/>
        </w:rPr>
        <w:t>71</w:t>
      </w:r>
      <w:r w:rsidR="00B22C61" w:rsidRPr="00F71BF3">
        <w:rPr>
          <w:color w:val="000000" w:themeColor="text1"/>
        </w:rPr>
        <w:t>;</w:t>
      </w:r>
      <w:r w:rsidR="00B63B9A" w:rsidRPr="00F71BF3">
        <w:rPr>
          <w:color w:val="000000" w:themeColor="text1"/>
        </w:rPr>
        <w:t xml:space="preserve"> </w:t>
      </w:r>
      <w:r w:rsidRPr="00F71BF3">
        <w:rPr>
          <w:color w:val="000000" w:themeColor="text1"/>
        </w:rPr>
        <w:t xml:space="preserve">approximately </w:t>
      </w:r>
      <w:r w:rsidR="00700571" w:rsidRPr="00F71BF3">
        <w:rPr>
          <w:color w:val="000000" w:themeColor="text1"/>
        </w:rPr>
        <w:t>four</w:t>
      </w:r>
      <w:r w:rsidRPr="00F71BF3">
        <w:rPr>
          <w:color w:val="000000" w:themeColor="text1"/>
        </w:rPr>
        <w:t xml:space="preserve"> days of oral testimony and argument; and a </w:t>
      </w:r>
      <w:r w:rsidR="007F0E2B" w:rsidRPr="00F71BF3">
        <w:rPr>
          <w:color w:val="000000" w:themeColor="text1"/>
        </w:rPr>
        <w:t>four-</w:t>
      </w:r>
      <w:r w:rsidRPr="00F71BF3">
        <w:rPr>
          <w:color w:val="000000" w:themeColor="text1"/>
        </w:rPr>
        <w:t xml:space="preserve">volume transcript produced by a court reporter.  A transcript of the proceedings was sent to the Parties, and </w:t>
      </w:r>
      <w:r w:rsidR="00721510" w:rsidRPr="00F71BF3">
        <w:rPr>
          <w:color w:val="000000" w:themeColor="text1"/>
        </w:rPr>
        <w:t xml:space="preserve">pursuant to a joint extension request by the </w:t>
      </w:r>
      <w:r w:rsidR="003F4F50" w:rsidRPr="00F71BF3">
        <w:rPr>
          <w:color w:val="000000" w:themeColor="text1"/>
        </w:rPr>
        <w:t>P</w:t>
      </w:r>
      <w:r w:rsidR="00721510" w:rsidRPr="00F71BF3">
        <w:rPr>
          <w:color w:val="000000" w:themeColor="text1"/>
        </w:rPr>
        <w:t>arties which was allowed by the Hearing Officer, the record remained open until</w:t>
      </w:r>
      <w:r w:rsidRPr="00F71BF3">
        <w:rPr>
          <w:color w:val="000000" w:themeColor="text1"/>
        </w:rPr>
        <w:t xml:space="preserve"> </w:t>
      </w:r>
      <w:r w:rsidR="007F0E2B" w:rsidRPr="00F71BF3">
        <w:rPr>
          <w:color w:val="000000" w:themeColor="text1"/>
        </w:rPr>
        <w:t xml:space="preserve">July </w:t>
      </w:r>
      <w:r w:rsidR="00FA2372">
        <w:rPr>
          <w:color w:val="000000" w:themeColor="text1"/>
        </w:rPr>
        <w:t>29</w:t>
      </w:r>
      <w:r w:rsidR="007F0E2B" w:rsidRPr="00F71BF3">
        <w:rPr>
          <w:color w:val="000000" w:themeColor="text1"/>
        </w:rPr>
        <w:t>,</w:t>
      </w:r>
      <w:r w:rsidRPr="00F71BF3">
        <w:rPr>
          <w:color w:val="000000" w:themeColor="text1"/>
        </w:rPr>
        <w:t xml:space="preserve"> 2021</w:t>
      </w:r>
      <w:r w:rsidR="008D7078">
        <w:rPr>
          <w:color w:val="000000" w:themeColor="text1"/>
        </w:rPr>
        <w:t xml:space="preserve"> </w:t>
      </w:r>
      <w:r w:rsidR="00721510" w:rsidRPr="00F71BF3">
        <w:rPr>
          <w:color w:val="000000" w:themeColor="text1"/>
        </w:rPr>
        <w:t>for submission of written closing arguments.</w:t>
      </w:r>
    </w:p>
    <w:p w14:paraId="15E2ACE9" w14:textId="77777777" w:rsidR="00D62540" w:rsidRPr="00F71BF3" w:rsidRDefault="00D62540" w:rsidP="009C3F1D">
      <w:pPr>
        <w:textAlignment w:val="baseline"/>
        <w:rPr>
          <w:color w:val="000000" w:themeColor="text1"/>
        </w:rPr>
      </w:pPr>
    </w:p>
    <w:p w14:paraId="0F1B0587" w14:textId="77777777" w:rsidR="006D0DA0" w:rsidRPr="00F71BF3" w:rsidRDefault="006D0DA0" w:rsidP="009C3F1D">
      <w:pPr>
        <w:textAlignment w:val="baseline"/>
        <w:rPr>
          <w:color w:val="000000" w:themeColor="text1"/>
        </w:rPr>
      </w:pPr>
    </w:p>
    <w:p w14:paraId="1AAFD088" w14:textId="77777777" w:rsidR="006D0DA0" w:rsidRPr="00F71BF3" w:rsidRDefault="006D0DA0" w:rsidP="009C3F1D">
      <w:pPr>
        <w:textAlignment w:val="baseline"/>
        <w:rPr>
          <w:b/>
          <w:bCs/>
          <w:color w:val="000000" w:themeColor="text1"/>
        </w:rPr>
      </w:pPr>
      <w:r w:rsidRPr="00F71BF3">
        <w:rPr>
          <w:b/>
          <w:bCs/>
          <w:color w:val="000000" w:themeColor="text1"/>
        </w:rPr>
        <w:t>RELEVANT PROCEDURAL HISTORY:</w:t>
      </w:r>
    </w:p>
    <w:p w14:paraId="65DFA5A1" w14:textId="77777777" w:rsidR="006D0DA0" w:rsidRPr="00F71BF3" w:rsidRDefault="006D0DA0" w:rsidP="009C3F1D">
      <w:pPr>
        <w:textAlignment w:val="baseline"/>
        <w:rPr>
          <w:color w:val="000000" w:themeColor="text1"/>
        </w:rPr>
      </w:pPr>
    </w:p>
    <w:p w14:paraId="7B4076AE" w14:textId="7DC44F71" w:rsidR="0046251F" w:rsidRPr="00F71BF3" w:rsidRDefault="003149AB" w:rsidP="009C3F1D">
      <w:pPr>
        <w:textAlignment w:val="baseline"/>
        <w:rPr>
          <w:color w:val="000000" w:themeColor="text1"/>
        </w:rPr>
      </w:pPr>
      <w:r w:rsidRPr="00F71BF3">
        <w:rPr>
          <w:color w:val="000000" w:themeColor="text1"/>
        </w:rPr>
        <w:t xml:space="preserve">The current </w:t>
      </w:r>
      <w:r w:rsidR="00B22C61" w:rsidRPr="00F71BF3">
        <w:rPr>
          <w:color w:val="000000" w:themeColor="text1"/>
        </w:rPr>
        <w:t>d</w:t>
      </w:r>
      <w:r w:rsidRPr="00F71BF3">
        <w:rPr>
          <w:color w:val="000000" w:themeColor="text1"/>
        </w:rPr>
        <w:t xml:space="preserve">ecision is being issued following two previous decisions </w:t>
      </w:r>
      <w:r w:rsidR="008F6CDB" w:rsidRPr="00F71BF3">
        <w:rPr>
          <w:color w:val="000000" w:themeColor="text1"/>
        </w:rPr>
        <w:t>relative to the same parties.</w:t>
      </w:r>
      <w:r w:rsidRPr="00F71BF3">
        <w:rPr>
          <w:color w:val="000000" w:themeColor="text1"/>
        </w:rPr>
        <w:t xml:space="preserve"> </w:t>
      </w:r>
      <w:r w:rsidR="00C345A5" w:rsidRPr="00F71BF3">
        <w:rPr>
          <w:color w:val="000000" w:themeColor="text1"/>
        </w:rPr>
        <w:t>On January 5, 2018, Hearing Officer Rosa Figueroa issued a decision involving these parties in the matters of BSEA #17-07353 and #18-04291</w:t>
      </w:r>
      <w:r w:rsidR="00C345A5" w:rsidRPr="00F71BF3">
        <w:rPr>
          <w:rStyle w:val="FootnoteReference"/>
          <w:color w:val="000000" w:themeColor="text1"/>
        </w:rPr>
        <w:footnoteReference w:id="2"/>
      </w:r>
      <w:r w:rsidR="00C345A5" w:rsidRPr="00F71BF3">
        <w:rPr>
          <w:color w:val="000000" w:themeColor="text1"/>
        </w:rPr>
        <w:t xml:space="preserve"> (2018 BSEA Decision) in which Hamilton-Wenham prevailed. </w:t>
      </w:r>
      <w:r w:rsidR="00E55131" w:rsidRPr="00F71BF3">
        <w:rPr>
          <w:color w:val="000000" w:themeColor="text1"/>
        </w:rPr>
        <w:t xml:space="preserve">On December 4, 2020, Hamilton-Wenham filed a Hearing Request (BSEA# 2104095) seeking substitute consent to authorize the District to proceed with a three-year re-evaluation for Student.  The matter was originally assigned to Hearing Officer Amy Reichbach. On December 18, 2020, the Parents filed </w:t>
      </w:r>
      <w:r w:rsidR="00094A17" w:rsidRPr="00F71BF3">
        <w:rPr>
          <w:color w:val="000000" w:themeColor="text1"/>
        </w:rPr>
        <w:t xml:space="preserve">this </w:t>
      </w:r>
      <w:r w:rsidR="00E55131" w:rsidRPr="00F71BF3">
        <w:rPr>
          <w:color w:val="000000" w:themeColor="text1"/>
        </w:rPr>
        <w:t xml:space="preserve">Hearing Request (BSEA #2104633) alleging denial of a free and appropriate public education to Student and seeking, in part, reimbursement for tuition for </w:t>
      </w:r>
      <w:r w:rsidR="00094A17" w:rsidRPr="00F71BF3">
        <w:rPr>
          <w:color w:val="000000" w:themeColor="text1"/>
        </w:rPr>
        <w:t xml:space="preserve">their unilateral placement of the Student during </w:t>
      </w:r>
      <w:r w:rsidR="00E55131" w:rsidRPr="00F71BF3">
        <w:rPr>
          <w:color w:val="000000" w:themeColor="text1"/>
        </w:rPr>
        <w:t>the 2019-2020 and 2020-2021 school years.  The matters were consolidated on December 29, 2020</w:t>
      </w:r>
      <w:r w:rsidR="00FB3295" w:rsidRPr="00F71BF3">
        <w:rPr>
          <w:color w:val="000000" w:themeColor="text1"/>
        </w:rPr>
        <w:t xml:space="preserve"> and subsequently</w:t>
      </w:r>
      <w:r w:rsidR="00E55131" w:rsidRPr="00F71BF3">
        <w:rPr>
          <w:color w:val="000000" w:themeColor="text1"/>
        </w:rPr>
        <w:t xml:space="preserve">  reassigned to Hearing Officer Alina Kantor Nir on January 19, 2021.  Following multiple postponements, which were granted for good cause, the matters were bifurcated via an Order issued on February 25, 202</w:t>
      </w:r>
      <w:r w:rsidR="000A2192" w:rsidRPr="00F71BF3">
        <w:rPr>
          <w:color w:val="000000" w:themeColor="text1"/>
        </w:rPr>
        <w:t>1.</w:t>
      </w:r>
      <w:r w:rsidR="004D061F" w:rsidRPr="00F71BF3">
        <w:rPr>
          <w:color w:val="000000" w:themeColor="text1"/>
        </w:rPr>
        <w:t xml:space="preserve"> </w:t>
      </w:r>
    </w:p>
    <w:p w14:paraId="2D650F77" w14:textId="77777777" w:rsidR="0046251F" w:rsidRPr="00F71BF3" w:rsidRDefault="0046251F" w:rsidP="009C3F1D">
      <w:pPr>
        <w:textAlignment w:val="baseline"/>
        <w:rPr>
          <w:color w:val="000000" w:themeColor="text1"/>
        </w:rPr>
      </w:pPr>
    </w:p>
    <w:p w14:paraId="7C5A96AD" w14:textId="4A82AA83" w:rsidR="00D577CF" w:rsidRPr="00F71BF3" w:rsidRDefault="00D577CF" w:rsidP="009C3F1D">
      <w:pPr>
        <w:textAlignment w:val="baseline"/>
        <w:rPr>
          <w:color w:val="000000" w:themeColor="text1"/>
        </w:rPr>
      </w:pPr>
      <w:r w:rsidRPr="00F71BF3">
        <w:rPr>
          <w:color w:val="000000" w:themeColor="text1"/>
        </w:rPr>
        <w:t xml:space="preserve">On </w:t>
      </w:r>
      <w:r w:rsidR="009646E5" w:rsidRPr="00F71BF3">
        <w:rPr>
          <w:color w:val="000000" w:themeColor="text1"/>
        </w:rPr>
        <w:t>June 22</w:t>
      </w:r>
      <w:r w:rsidRPr="00F71BF3">
        <w:rPr>
          <w:color w:val="000000" w:themeColor="text1"/>
        </w:rPr>
        <w:t>, 2021, I issued a</w:t>
      </w:r>
      <w:r w:rsidR="00A46B69" w:rsidRPr="00F71BF3">
        <w:rPr>
          <w:color w:val="000000" w:themeColor="text1"/>
        </w:rPr>
        <w:t xml:space="preserve"> </w:t>
      </w:r>
      <w:r w:rsidR="00453EE3" w:rsidRPr="00F71BF3">
        <w:rPr>
          <w:color w:val="000000" w:themeColor="text1"/>
        </w:rPr>
        <w:t>d</w:t>
      </w:r>
      <w:r w:rsidR="00A46B69" w:rsidRPr="00F71BF3">
        <w:rPr>
          <w:color w:val="000000" w:themeColor="text1"/>
        </w:rPr>
        <w:t xml:space="preserve">ecision </w:t>
      </w:r>
      <w:r w:rsidR="000A2192" w:rsidRPr="00F71BF3">
        <w:rPr>
          <w:color w:val="000000" w:themeColor="text1"/>
        </w:rPr>
        <w:t xml:space="preserve">in the matter of BSEA #2104095 </w:t>
      </w:r>
      <w:r w:rsidR="00454346" w:rsidRPr="00F71BF3">
        <w:rPr>
          <w:color w:val="000000" w:themeColor="text1"/>
        </w:rPr>
        <w:t>granting</w:t>
      </w:r>
      <w:r w:rsidR="0057487E" w:rsidRPr="00F71BF3">
        <w:rPr>
          <w:color w:val="000000" w:themeColor="text1"/>
        </w:rPr>
        <w:t xml:space="preserve"> s</w:t>
      </w:r>
      <w:proofErr w:type="spellStart"/>
      <w:r w:rsidR="008C6B2C" w:rsidRPr="00F71BF3">
        <w:rPr>
          <w:color w:val="000000" w:themeColor="text1"/>
          <w:lang w:val="en"/>
        </w:rPr>
        <w:t>ubstitute</w:t>
      </w:r>
      <w:proofErr w:type="spellEnd"/>
      <w:r w:rsidR="0057487E" w:rsidRPr="00F71BF3">
        <w:rPr>
          <w:color w:val="000000" w:themeColor="text1"/>
          <w:lang w:val="en"/>
        </w:rPr>
        <w:t xml:space="preserve"> consent to Hamilton-Wenham to conduct a three-year evaluation to include a psychological assessment, a speech and language assessment, academic achievement testing and an educational assessment.</w:t>
      </w:r>
    </w:p>
    <w:p w14:paraId="352DF855" w14:textId="77777777" w:rsidR="00F65A65" w:rsidRPr="00F71BF3" w:rsidRDefault="00F65A65" w:rsidP="009C3F1D">
      <w:pPr>
        <w:textAlignment w:val="baseline"/>
        <w:rPr>
          <w:color w:val="000000" w:themeColor="text1"/>
        </w:rPr>
      </w:pPr>
    </w:p>
    <w:p w14:paraId="3BF8A53A" w14:textId="08402239" w:rsidR="007110AA" w:rsidRPr="00F71BF3" w:rsidRDefault="00454346" w:rsidP="009C3F1D">
      <w:pPr>
        <w:textAlignment w:val="baseline"/>
        <w:rPr>
          <w:color w:val="000000" w:themeColor="text1"/>
        </w:rPr>
      </w:pPr>
      <w:r w:rsidRPr="00F71BF3">
        <w:rPr>
          <w:color w:val="000000" w:themeColor="text1"/>
        </w:rPr>
        <w:t>In</w:t>
      </w:r>
      <w:r w:rsidR="004A54D7" w:rsidRPr="00F71BF3">
        <w:rPr>
          <w:color w:val="000000" w:themeColor="text1"/>
        </w:rPr>
        <w:t xml:space="preserve"> the instant Decision</w:t>
      </w:r>
      <w:r w:rsidRPr="00F71BF3">
        <w:rPr>
          <w:color w:val="000000" w:themeColor="text1"/>
        </w:rPr>
        <w:t>, I am bound</w:t>
      </w:r>
      <w:r w:rsidR="004A54D7" w:rsidRPr="00F71BF3">
        <w:rPr>
          <w:color w:val="000000" w:themeColor="text1"/>
        </w:rPr>
        <w:t xml:space="preserve"> by the doctrines of res judicata and collateral estoppel.</w:t>
      </w:r>
      <w:r w:rsidR="004A54D7" w:rsidRPr="00F71BF3">
        <w:rPr>
          <w:rStyle w:val="FootnoteReference"/>
          <w:color w:val="000000" w:themeColor="text1"/>
        </w:rPr>
        <w:footnoteReference w:id="3"/>
      </w:r>
      <w:r w:rsidR="004A54D7" w:rsidRPr="00F71BF3">
        <w:rPr>
          <w:color w:val="000000" w:themeColor="text1"/>
        </w:rPr>
        <w:t xml:space="preserve"> </w:t>
      </w:r>
      <w:r w:rsidR="002E35EA">
        <w:rPr>
          <w:color w:val="000000" w:themeColor="text1"/>
        </w:rPr>
        <w:t xml:space="preserve"> </w:t>
      </w:r>
      <w:r w:rsidR="000121FC" w:rsidRPr="00F71BF3">
        <w:rPr>
          <w:color w:val="000000" w:themeColor="text1"/>
        </w:rPr>
        <w:t xml:space="preserve">I therefore have considered </w:t>
      </w:r>
      <w:r w:rsidR="00F65A65" w:rsidRPr="00F71BF3">
        <w:rPr>
          <w:color w:val="000000" w:themeColor="text1"/>
        </w:rPr>
        <w:t>both</w:t>
      </w:r>
      <w:r w:rsidR="000121FC" w:rsidRPr="00F71BF3">
        <w:rPr>
          <w:color w:val="000000" w:themeColor="text1"/>
        </w:rPr>
        <w:t xml:space="preserve"> </w:t>
      </w:r>
      <w:r w:rsidR="00857060" w:rsidRPr="00F71BF3">
        <w:rPr>
          <w:color w:val="000000" w:themeColor="text1"/>
        </w:rPr>
        <w:t>d</w:t>
      </w:r>
      <w:r w:rsidR="000121FC" w:rsidRPr="00F71BF3">
        <w:rPr>
          <w:color w:val="000000" w:themeColor="text1"/>
        </w:rPr>
        <w:t>ecision</w:t>
      </w:r>
      <w:r w:rsidR="00F65A65" w:rsidRPr="00F71BF3">
        <w:rPr>
          <w:color w:val="000000" w:themeColor="text1"/>
        </w:rPr>
        <w:t>s</w:t>
      </w:r>
      <w:r w:rsidR="00C345A5" w:rsidRPr="00F71BF3">
        <w:rPr>
          <w:color w:val="000000" w:themeColor="text1"/>
        </w:rPr>
        <w:t xml:space="preserve"> only</w:t>
      </w:r>
      <w:r w:rsidR="000121FC" w:rsidRPr="00F71BF3">
        <w:rPr>
          <w:color w:val="000000" w:themeColor="text1"/>
        </w:rPr>
        <w:t xml:space="preserve"> for purposes of providing relevant background information and guidance</w:t>
      </w:r>
      <w:r w:rsidR="00120000" w:rsidRPr="00F71BF3">
        <w:rPr>
          <w:color w:val="000000" w:themeColor="text1"/>
        </w:rPr>
        <w:t xml:space="preserve"> herein</w:t>
      </w:r>
      <w:r w:rsidR="000121FC" w:rsidRPr="00F71BF3">
        <w:rPr>
          <w:color w:val="000000" w:themeColor="text1"/>
        </w:rPr>
        <w:t>, and ma</w:t>
      </w:r>
      <w:r w:rsidR="00094A17" w:rsidRPr="00F71BF3">
        <w:rPr>
          <w:color w:val="000000" w:themeColor="text1"/>
        </w:rPr>
        <w:t>k</w:t>
      </w:r>
      <w:r w:rsidR="000121FC" w:rsidRPr="00F71BF3">
        <w:rPr>
          <w:color w:val="000000" w:themeColor="text1"/>
        </w:rPr>
        <w:t xml:space="preserve">e factual findings based </w:t>
      </w:r>
      <w:r w:rsidR="00413FAD" w:rsidRPr="00F71BF3">
        <w:rPr>
          <w:color w:val="000000" w:themeColor="text1"/>
        </w:rPr>
        <w:t>thereon</w:t>
      </w:r>
      <w:r w:rsidR="000121FC" w:rsidRPr="00F71BF3">
        <w:rPr>
          <w:color w:val="000000" w:themeColor="text1"/>
        </w:rPr>
        <w:t xml:space="preserve"> where relevant and appropriate.</w:t>
      </w:r>
      <w:r w:rsidR="005E38D5" w:rsidRPr="00F71BF3">
        <w:rPr>
          <w:color w:val="000000" w:themeColor="text1"/>
        </w:rPr>
        <w:t xml:space="preserve"> </w:t>
      </w:r>
    </w:p>
    <w:p w14:paraId="67ABFB05" w14:textId="77777777" w:rsidR="005E38D5" w:rsidRPr="00F71BF3" w:rsidRDefault="005E38D5" w:rsidP="009C3F1D">
      <w:pPr>
        <w:textAlignment w:val="baseline"/>
        <w:rPr>
          <w:color w:val="000000" w:themeColor="text1"/>
        </w:rPr>
      </w:pPr>
    </w:p>
    <w:p w14:paraId="17CF8A14" w14:textId="77777777" w:rsidR="006D0DA0" w:rsidRPr="00F71BF3" w:rsidRDefault="006D0DA0" w:rsidP="009C3F1D">
      <w:pPr>
        <w:textAlignment w:val="baseline"/>
        <w:rPr>
          <w:color w:val="000000" w:themeColor="text1"/>
        </w:rPr>
      </w:pPr>
    </w:p>
    <w:p w14:paraId="4A509671" w14:textId="420374C1" w:rsidR="009E3050" w:rsidRPr="00F71BF3" w:rsidRDefault="00100268" w:rsidP="009C3F1D">
      <w:pPr>
        <w:textAlignment w:val="baseline"/>
        <w:rPr>
          <w:b/>
          <w:bCs/>
          <w:color w:val="000000" w:themeColor="text1"/>
        </w:rPr>
      </w:pPr>
      <w:r w:rsidRPr="00F71BF3">
        <w:rPr>
          <w:b/>
          <w:bCs/>
          <w:color w:val="000000" w:themeColor="text1"/>
        </w:rPr>
        <w:t xml:space="preserve"> ISSUES IN DISPUTE:</w:t>
      </w:r>
    </w:p>
    <w:p w14:paraId="10A84E63" w14:textId="77777777" w:rsidR="009E3050" w:rsidRPr="00F71BF3" w:rsidRDefault="009E3050" w:rsidP="009C3F1D">
      <w:pPr>
        <w:pStyle w:val="ListParagraph"/>
        <w:ind w:left="1080"/>
        <w:rPr>
          <w:color w:val="000000" w:themeColor="text1"/>
        </w:rPr>
      </w:pPr>
    </w:p>
    <w:p w14:paraId="11E7E6F5" w14:textId="313A464F" w:rsidR="009E3050" w:rsidRPr="00F71BF3" w:rsidRDefault="009E3050" w:rsidP="009C3F1D">
      <w:pPr>
        <w:pStyle w:val="ListParagraph"/>
        <w:numPr>
          <w:ilvl w:val="0"/>
          <w:numId w:val="7"/>
        </w:numPr>
        <w:tabs>
          <w:tab w:val="left" w:pos="7838"/>
        </w:tabs>
        <w:rPr>
          <w:color w:val="000000" w:themeColor="text1"/>
        </w:rPr>
      </w:pPr>
      <w:r w:rsidRPr="00F71BF3">
        <w:rPr>
          <w:color w:val="000000" w:themeColor="text1"/>
        </w:rPr>
        <w:t xml:space="preserve">Whether the IEP </w:t>
      </w:r>
      <w:r w:rsidR="00071AB7" w:rsidRPr="00F71BF3">
        <w:rPr>
          <w:color w:val="000000" w:themeColor="text1"/>
        </w:rPr>
        <w:t xml:space="preserve">and placement </w:t>
      </w:r>
      <w:r w:rsidRPr="00F71BF3">
        <w:rPr>
          <w:color w:val="000000" w:themeColor="text1"/>
        </w:rPr>
        <w:t>proposed for the period from 6/11/2019 to 6/10/2020 (</w:t>
      </w:r>
      <w:r w:rsidR="00333037" w:rsidRPr="00F71BF3">
        <w:rPr>
          <w:color w:val="000000" w:themeColor="text1"/>
        </w:rPr>
        <w:t>Ninth</w:t>
      </w:r>
      <w:r w:rsidRPr="00F71BF3">
        <w:rPr>
          <w:color w:val="000000" w:themeColor="text1"/>
        </w:rPr>
        <w:t xml:space="preserve"> </w:t>
      </w:r>
      <w:r w:rsidR="00D220F8" w:rsidRPr="00F71BF3">
        <w:rPr>
          <w:color w:val="000000" w:themeColor="text1"/>
        </w:rPr>
        <w:t>G</w:t>
      </w:r>
      <w:r w:rsidRPr="00F71BF3">
        <w:rPr>
          <w:color w:val="000000" w:themeColor="text1"/>
        </w:rPr>
        <w:t xml:space="preserve">rade IEP) was reasonably calculated to provide </w:t>
      </w:r>
      <w:r w:rsidR="00D220F8" w:rsidRPr="00F71BF3">
        <w:rPr>
          <w:color w:val="000000" w:themeColor="text1"/>
        </w:rPr>
        <w:t>Student</w:t>
      </w:r>
      <w:r w:rsidRPr="00F71BF3">
        <w:rPr>
          <w:color w:val="000000" w:themeColor="text1"/>
        </w:rPr>
        <w:t xml:space="preserve"> with a FAPE in the LRE;</w:t>
      </w:r>
    </w:p>
    <w:p w14:paraId="33900BBD" w14:textId="34F33CF6" w:rsidR="009E3050" w:rsidRPr="00F71BF3" w:rsidRDefault="009E3050" w:rsidP="009C3F1D">
      <w:pPr>
        <w:numPr>
          <w:ilvl w:val="1"/>
          <w:numId w:val="3"/>
        </w:numPr>
        <w:rPr>
          <w:color w:val="000000" w:themeColor="text1"/>
        </w:rPr>
      </w:pPr>
      <w:r w:rsidRPr="00F71BF3">
        <w:rPr>
          <w:color w:val="000000" w:themeColor="text1"/>
        </w:rPr>
        <w:t>If I find that the answer to the above-referenced question is no, then whether:</w:t>
      </w:r>
    </w:p>
    <w:p w14:paraId="1E6A43F6" w14:textId="4EDF9251" w:rsidR="009E3050" w:rsidRPr="00F71BF3" w:rsidRDefault="009E3050" w:rsidP="009C3F1D">
      <w:pPr>
        <w:numPr>
          <w:ilvl w:val="0"/>
          <w:numId w:val="5"/>
        </w:numPr>
        <w:rPr>
          <w:color w:val="000000" w:themeColor="text1"/>
        </w:rPr>
      </w:pPr>
      <w:r w:rsidRPr="00F71BF3">
        <w:rPr>
          <w:color w:val="000000" w:themeColor="text1"/>
        </w:rPr>
        <w:t xml:space="preserve">Chapel Hill Chauncy Hall </w:t>
      </w:r>
      <w:r w:rsidR="00AB7277" w:rsidRPr="00F71BF3">
        <w:rPr>
          <w:color w:val="000000" w:themeColor="text1"/>
        </w:rPr>
        <w:t xml:space="preserve">(CHCH) </w:t>
      </w:r>
      <w:r w:rsidRPr="00F71BF3">
        <w:rPr>
          <w:color w:val="000000" w:themeColor="text1"/>
        </w:rPr>
        <w:t>was an appropriate placement for him, thus entitling Parents to reimbursement for the 2019-2020 school year; and/or</w:t>
      </w:r>
    </w:p>
    <w:p w14:paraId="293D7D99" w14:textId="77C1D54F" w:rsidR="009E3050" w:rsidRPr="00F71BF3" w:rsidRDefault="009E3050" w:rsidP="009C3F1D">
      <w:pPr>
        <w:numPr>
          <w:ilvl w:val="0"/>
          <w:numId w:val="5"/>
        </w:numPr>
        <w:rPr>
          <w:color w:val="000000" w:themeColor="text1"/>
        </w:rPr>
      </w:pPr>
      <w:r w:rsidRPr="00F71BF3">
        <w:rPr>
          <w:color w:val="000000" w:themeColor="text1"/>
        </w:rPr>
        <w:t>Parents are entitled to compensatory services in the form of reimbursement for medical and/or educational services privately provided by Parents to Student; and/or</w:t>
      </w:r>
    </w:p>
    <w:p w14:paraId="50646ED6" w14:textId="19A943A9" w:rsidR="009E3050" w:rsidRPr="00F71BF3" w:rsidRDefault="009E3050" w:rsidP="009C3F1D">
      <w:pPr>
        <w:numPr>
          <w:ilvl w:val="0"/>
          <w:numId w:val="5"/>
        </w:numPr>
        <w:rPr>
          <w:color w:val="000000" w:themeColor="text1"/>
        </w:rPr>
      </w:pPr>
      <w:r w:rsidRPr="00F71BF3">
        <w:rPr>
          <w:color w:val="000000" w:themeColor="text1"/>
        </w:rPr>
        <w:t>Parents are entitled to a different remedy.</w:t>
      </w:r>
    </w:p>
    <w:p w14:paraId="37FCEBEC" w14:textId="77777777" w:rsidR="009E3050" w:rsidRPr="00F71BF3" w:rsidRDefault="009E3050" w:rsidP="009C3F1D">
      <w:pPr>
        <w:rPr>
          <w:color w:val="000000" w:themeColor="text1"/>
        </w:rPr>
      </w:pPr>
    </w:p>
    <w:p w14:paraId="270CC0C7" w14:textId="0DC64C5D" w:rsidR="009E3050" w:rsidRPr="00F71BF3" w:rsidRDefault="009E3050" w:rsidP="009C3F1D">
      <w:pPr>
        <w:pStyle w:val="ListParagraph"/>
        <w:numPr>
          <w:ilvl w:val="0"/>
          <w:numId w:val="7"/>
        </w:numPr>
        <w:rPr>
          <w:color w:val="000000" w:themeColor="text1"/>
        </w:rPr>
      </w:pPr>
      <w:r w:rsidRPr="00F71BF3">
        <w:rPr>
          <w:color w:val="000000" w:themeColor="text1"/>
        </w:rPr>
        <w:t xml:space="preserve">Whether the IEP </w:t>
      </w:r>
      <w:r w:rsidR="00071AB7" w:rsidRPr="00F71BF3">
        <w:rPr>
          <w:color w:val="000000" w:themeColor="text1"/>
        </w:rPr>
        <w:t xml:space="preserve">and placement </w:t>
      </w:r>
      <w:r w:rsidRPr="00F71BF3">
        <w:rPr>
          <w:color w:val="000000" w:themeColor="text1"/>
        </w:rPr>
        <w:t>proposed for the period from 11/18/2020 to 11/17/2021 (</w:t>
      </w:r>
      <w:r w:rsidR="006A395D" w:rsidRPr="00F71BF3">
        <w:rPr>
          <w:color w:val="000000" w:themeColor="text1"/>
        </w:rPr>
        <w:t>Tenth</w:t>
      </w:r>
      <w:r w:rsidRPr="00F71BF3">
        <w:rPr>
          <w:color w:val="000000" w:themeColor="text1"/>
        </w:rPr>
        <w:t xml:space="preserve"> </w:t>
      </w:r>
      <w:r w:rsidR="00D220F8" w:rsidRPr="00F71BF3">
        <w:rPr>
          <w:color w:val="000000" w:themeColor="text1"/>
        </w:rPr>
        <w:t>G</w:t>
      </w:r>
      <w:r w:rsidRPr="00F71BF3">
        <w:rPr>
          <w:color w:val="000000" w:themeColor="text1"/>
        </w:rPr>
        <w:t xml:space="preserve">rade IEP) is reasonably calculated to provide </w:t>
      </w:r>
      <w:r w:rsidR="00D220F8" w:rsidRPr="00F71BF3">
        <w:rPr>
          <w:color w:val="000000" w:themeColor="text1"/>
        </w:rPr>
        <w:t>Student</w:t>
      </w:r>
      <w:r w:rsidRPr="00F71BF3">
        <w:rPr>
          <w:color w:val="000000" w:themeColor="text1"/>
        </w:rPr>
        <w:t xml:space="preserve"> with a FAPE in the LRE;</w:t>
      </w:r>
    </w:p>
    <w:p w14:paraId="1C626523" w14:textId="05284B64" w:rsidR="009E3050" w:rsidRPr="00F71BF3" w:rsidRDefault="009E3050" w:rsidP="009C3F1D">
      <w:pPr>
        <w:numPr>
          <w:ilvl w:val="0"/>
          <w:numId w:val="4"/>
        </w:numPr>
        <w:rPr>
          <w:color w:val="000000" w:themeColor="text1"/>
        </w:rPr>
      </w:pPr>
      <w:r w:rsidRPr="00F71BF3">
        <w:rPr>
          <w:color w:val="000000" w:themeColor="text1"/>
        </w:rPr>
        <w:t xml:space="preserve"> If I find that the answer to the above-referenced question is no, then whether:</w:t>
      </w:r>
    </w:p>
    <w:p w14:paraId="65B30550" w14:textId="61E33687" w:rsidR="009E3050" w:rsidRPr="00F71BF3" w:rsidRDefault="009E3050" w:rsidP="009C3F1D">
      <w:pPr>
        <w:numPr>
          <w:ilvl w:val="0"/>
          <w:numId w:val="6"/>
        </w:numPr>
        <w:rPr>
          <w:color w:val="000000" w:themeColor="text1"/>
        </w:rPr>
      </w:pPr>
      <w:r w:rsidRPr="00F71BF3">
        <w:rPr>
          <w:color w:val="000000" w:themeColor="text1"/>
        </w:rPr>
        <w:t xml:space="preserve">Austin </w:t>
      </w:r>
      <w:r w:rsidR="00094A17" w:rsidRPr="00F71BF3">
        <w:rPr>
          <w:color w:val="000000" w:themeColor="text1"/>
        </w:rPr>
        <w:t xml:space="preserve">Preparatory </w:t>
      </w:r>
      <w:r w:rsidRPr="00F71BF3">
        <w:rPr>
          <w:color w:val="000000" w:themeColor="text1"/>
        </w:rPr>
        <w:t xml:space="preserve">School </w:t>
      </w:r>
      <w:r w:rsidR="00094A17" w:rsidRPr="00F71BF3">
        <w:rPr>
          <w:color w:val="000000" w:themeColor="text1"/>
        </w:rPr>
        <w:t xml:space="preserve">(Austin Prep) </w:t>
      </w:r>
      <w:r w:rsidRPr="00F71BF3">
        <w:rPr>
          <w:color w:val="000000" w:themeColor="text1"/>
        </w:rPr>
        <w:t>is an appropriate placement for him, thus entitling Parents to reimbursement for the 2020-2021 school year; and/or</w:t>
      </w:r>
    </w:p>
    <w:p w14:paraId="64B17E23" w14:textId="3C37E045" w:rsidR="009E3050" w:rsidRPr="00F71BF3" w:rsidRDefault="009E3050" w:rsidP="009C3F1D">
      <w:pPr>
        <w:numPr>
          <w:ilvl w:val="0"/>
          <w:numId w:val="6"/>
        </w:numPr>
        <w:rPr>
          <w:color w:val="000000" w:themeColor="text1"/>
        </w:rPr>
      </w:pPr>
      <w:r w:rsidRPr="00F71BF3">
        <w:rPr>
          <w:color w:val="000000" w:themeColor="text1"/>
        </w:rPr>
        <w:t>Parents are entitled to compensatory services in the form of reimbursement for medical and/or educational services privately provided by Parents to Student; and/or</w:t>
      </w:r>
    </w:p>
    <w:p w14:paraId="0840EC32" w14:textId="77777777" w:rsidR="009E3050" w:rsidRPr="00F71BF3" w:rsidRDefault="009E3050" w:rsidP="009C3F1D">
      <w:pPr>
        <w:numPr>
          <w:ilvl w:val="0"/>
          <w:numId w:val="6"/>
        </w:numPr>
        <w:rPr>
          <w:color w:val="000000" w:themeColor="text1"/>
        </w:rPr>
      </w:pPr>
      <w:r w:rsidRPr="00F71BF3">
        <w:rPr>
          <w:color w:val="000000" w:themeColor="text1"/>
        </w:rPr>
        <w:t>Parents are entitled to a different remedy.</w:t>
      </w:r>
    </w:p>
    <w:p w14:paraId="7BCC2054" w14:textId="23D02455" w:rsidR="00AF7BF6" w:rsidRPr="00F71BF3" w:rsidRDefault="00AF7BF6" w:rsidP="009C3F1D">
      <w:pPr>
        <w:textAlignment w:val="baseline"/>
        <w:rPr>
          <w:color w:val="000000" w:themeColor="text1"/>
        </w:rPr>
      </w:pPr>
    </w:p>
    <w:p w14:paraId="6732039A" w14:textId="26ACB8B7" w:rsidR="00563AC8" w:rsidRPr="00F71BF3" w:rsidRDefault="00563AC8" w:rsidP="009C3F1D">
      <w:pPr>
        <w:textAlignment w:val="baseline"/>
        <w:rPr>
          <w:b/>
          <w:bCs/>
          <w:color w:val="000000" w:themeColor="text1"/>
        </w:rPr>
      </w:pPr>
      <w:r w:rsidRPr="00F71BF3">
        <w:rPr>
          <w:b/>
          <w:bCs/>
          <w:color w:val="000000" w:themeColor="text1"/>
        </w:rPr>
        <w:t>FACTUAL FINDINGS:</w:t>
      </w:r>
    </w:p>
    <w:p w14:paraId="4B37091D" w14:textId="19658610" w:rsidR="00A53FC5" w:rsidRPr="00F71BF3" w:rsidRDefault="00A53FC5" w:rsidP="009C3F1D">
      <w:pPr>
        <w:textAlignment w:val="baseline"/>
        <w:rPr>
          <w:b/>
          <w:bCs/>
          <w:color w:val="000000" w:themeColor="text1"/>
        </w:rPr>
      </w:pPr>
    </w:p>
    <w:p w14:paraId="70B1F5CA" w14:textId="390EFEA6" w:rsidR="00594531" w:rsidRPr="00F71BF3" w:rsidRDefault="00A53FC5" w:rsidP="009C3F1D">
      <w:pPr>
        <w:textAlignment w:val="baseline"/>
        <w:rPr>
          <w:b/>
          <w:bCs/>
          <w:color w:val="000000" w:themeColor="text1"/>
          <w:u w:val="single"/>
        </w:rPr>
      </w:pPr>
      <w:r w:rsidRPr="00F71BF3">
        <w:rPr>
          <w:b/>
          <w:bCs/>
          <w:color w:val="000000" w:themeColor="text1"/>
          <w:u w:val="single"/>
        </w:rPr>
        <w:t>Background:</w:t>
      </w:r>
    </w:p>
    <w:p w14:paraId="0F4C02C5" w14:textId="77777777" w:rsidR="00805059" w:rsidRPr="00F71BF3" w:rsidRDefault="00805059" w:rsidP="009C3F1D">
      <w:pPr>
        <w:textAlignment w:val="baseline"/>
        <w:rPr>
          <w:b/>
          <w:bCs/>
          <w:color w:val="000000" w:themeColor="text1"/>
          <w:u w:val="single"/>
        </w:rPr>
      </w:pPr>
    </w:p>
    <w:p w14:paraId="56B0A562" w14:textId="451ED096" w:rsidR="00C62DBB" w:rsidRPr="00F71BF3" w:rsidRDefault="00594531" w:rsidP="009C3F1D">
      <w:pPr>
        <w:pStyle w:val="ListParagraph"/>
        <w:numPr>
          <w:ilvl w:val="0"/>
          <w:numId w:val="9"/>
        </w:numPr>
        <w:textAlignment w:val="baseline"/>
        <w:rPr>
          <w:color w:val="000000" w:themeColor="text1"/>
        </w:rPr>
      </w:pPr>
      <w:r w:rsidRPr="00F71BF3">
        <w:rPr>
          <w:color w:val="000000" w:themeColor="text1"/>
        </w:rPr>
        <w:t xml:space="preserve">Student is a </w:t>
      </w:r>
      <w:r w:rsidR="009175B3" w:rsidRPr="00F71BF3">
        <w:rPr>
          <w:color w:val="000000" w:themeColor="text1"/>
        </w:rPr>
        <w:t>t</w:t>
      </w:r>
      <w:r w:rsidR="006A395D" w:rsidRPr="00F71BF3">
        <w:rPr>
          <w:color w:val="000000" w:themeColor="text1"/>
        </w:rPr>
        <w:t>enth</w:t>
      </w:r>
      <w:r w:rsidRPr="00F71BF3">
        <w:rPr>
          <w:color w:val="000000" w:themeColor="text1"/>
        </w:rPr>
        <w:t xml:space="preserve"> grade, </w:t>
      </w:r>
      <w:r w:rsidR="001C6D3F" w:rsidRPr="00F71BF3">
        <w:rPr>
          <w:color w:val="000000" w:themeColor="text1"/>
        </w:rPr>
        <w:t>16-year-old</w:t>
      </w:r>
      <w:r w:rsidRPr="00F71BF3">
        <w:rPr>
          <w:color w:val="000000" w:themeColor="text1"/>
        </w:rPr>
        <w:t xml:space="preserve"> </w:t>
      </w:r>
      <w:r w:rsidR="00837240" w:rsidRPr="00F71BF3">
        <w:rPr>
          <w:color w:val="000000" w:themeColor="text1"/>
        </w:rPr>
        <w:t xml:space="preserve">who was unilaterally placed </w:t>
      </w:r>
      <w:r w:rsidRPr="00F71BF3">
        <w:rPr>
          <w:color w:val="000000" w:themeColor="text1"/>
        </w:rPr>
        <w:t>at Austin Prep in Reading, Massachusetts</w:t>
      </w:r>
      <w:r w:rsidRPr="00F71BF3">
        <w:rPr>
          <w:rStyle w:val="FootnoteReference"/>
          <w:color w:val="000000" w:themeColor="text1"/>
        </w:rPr>
        <w:footnoteReference w:id="4"/>
      </w:r>
      <w:r w:rsidR="009175B3" w:rsidRPr="00F71BF3">
        <w:rPr>
          <w:color w:val="000000" w:themeColor="text1"/>
        </w:rPr>
        <w:t xml:space="preserve"> </w:t>
      </w:r>
      <w:r w:rsidRPr="00F71BF3">
        <w:rPr>
          <w:color w:val="000000" w:themeColor="text1"/>
        </w:rPr>
        <w:t>by Parents for the 2020-2021 school year</w:t>
      </w:r>
      <w:r w:rsidR="00921390" w:rsidRPr="00F71BF3">
        <w:rPr>
          <w:color w:val="000000" w:themeColor="text1"/>
        </w:rPr>
        <w:t>.</w:t>
      </w:r>
      <w:r w:rsidR="00837240" w:rsidRPr="00F71BF3">
        <w:rPr>
          <w:color w:val="000000" w:themeColor="text1"/>
        </w:rPr>
        <w:t xml:space="preserve"> (Mother) </w:t>
      </w:r>
      <w:r w:rsidRPr="00F71BF3">
        <w:rPr>
          <w:color w:val="000000" w:themeColor="text1"/>
        </w:rPr>
        <w:t xml:space="preserve">Student resides with Mother in South Hamilton, Massachusetts. (S-5) </w:t>
      </w:r>
      <w:r w:rsidR="00ED1D67" w:rsidRPr="00F71BF3">
        <w:rPr>
          <w:color w:val="000000" w:themeColor="text1"/>
        </w:rPr>
        <w:t>Student has a strong relationship with Parents</w:t>
      </w:r>
      <w:r w:rsidR="004F2E06" w:rsidRPr="00F71BF3">
        <w:rPr>
          <w:color w:val="000000" w:themeColor="text1"/>
        </w:rPr>
        <w:t>, who adopted him from Russia at a young age</w:t>
      </w:r>
      <w:r w:rsidR="00837240" w:rsidRPr="00F71BF3">
        <w:rPr>
          <w:color w:val="000000" w:themeColor="text1"/>
        </w:rPr>
        <w:t>. He</w:t>
      </w:r>
      <w:r w:rsidR="00304958" w:rsidRPr="00F71BF3">
        <w:rPr>
          <w:color w:val="000000" w:themeColor="text1"/>
        </w:rPr>
        <w:t xml:space="preserve"> </w:t>
      </w:r>
      <w:r w:rsidRPr="00F71BF3">
        <w:rPr>
          <w:color w:val="000000" w:themeColor="text1"/>
        </w:rPr>
        <w:t xml:space="preserve">is </w:t>
      </w:r>
      <w:r w:rsidR="00C34AA5" w:rsidRPr="00F71BF3">
        <w:rPr>
          <w:color w:val="000000" w:themeColor="text1"/>
        </w:rPr>
        <w:t>funny</w:t>
      </w:r>
      <w:r w:rsidR="00EF7F8D" w:rsidRPr="00F71BF3">
        <w:rPr>
          <w:color w:val="000000" w:themeColor="text1"/>
        </w:rPr>
        <w:t>, articulate</w:t>
      </w:r>
      <w:r w:rsidR="0046474C" w:rsidRPr="00F71BF3">
        <w:rPr>
          <w:color w:val="000000" w:themeColor="text1"/>
        </w:rPr>
        <w:t>,</w:t>
      </w:r>
      <w:r w:rsidR="00C34AA5" w:rsidRPr="00F71BF3">
        <w:rPr>
          <w:color w:val="000000" w:themeColor="text1"/>
        </w:rPr>
        <w:t xml:space="preserve"> and </w:t>
      </w:r>
      <w:r w:rsidRPr="00F71BF3">
        <w:rPr>
          <w:color w:val="000000" w:themeColor="text1"/>
        </w:rPr>
        <w:t>hard</w:t>
      </w:r>
      <w:r w:rsidR="00C34AA5" w:rsidRPr="00F71BF3">
        <w:rPr>
          <w:color w:val="000000" w:themeColor="text1"/>
        </w:rPr>
        <w:t>-</w:t>
      </w:r>
      <w:r w:rsidRPr="00F71BF3">
        <w:rPr>
          <w:color w:val="000000" w:themeColor="text1"/>
        </w:rPr>
        <w:t>working</w:t>
      </w:r>
      <w:r w:rsidR="00EF7F8D" w:rsidRPr="00F71BF3">
        <w:rPr>
          <w:color w:val="000000" w:themeColor="text1"/>
        </w:rPr>
        <w:t xml:space="preserve">. Student </w:t>
      </w:r>
      <w:r w:rsidR="008304C2" w:rsidRPr="00F71BF3">
        <w:rPr>
          <w:color w:val="000000" w:themeColor="text1"/>
        </w:rPr>
        <w:t>loves learning and is especially interested in science</w:t>
      </w:r>
      <w:r w:rsidR="00174FC6" w:rsidRPr="00F71BF3">
        <w:rPr>
          <w:color w:val="000000" w:themeColor="text1"/>
        </w:rPr>
        <w:t xml:space="preserve">, </w:t>
      </w:r>
      <w:r w:rsidR="008304C2" w:rsidRPr="00F71BF3">
        <w:rPr>
          <w:color w:val="000000" w:themeColor="text1"/>
        </w:rPr>
        <w:t>technology</w:t>
      </w:r>
      <w:r w:rsidR="00174FC6" w:rsidRPr="00F71BF3">
        <w:rPr>
          <w:color w:val="000000" w:themeColor="text1"/>
        </w:rPr>
        <w:t xml:space="preserve"> and current events</w:t>
      </w:r>
      <w:r w:rsidRPr="00F71BF3">
        <w:rPr>
          <w:color w:val="000000" w:themeColor="text1"/>
        </w:rPr>
        <w:t>. (</w:t>
      </w:r>
      <w:r w:rsidR="0046760D" w:rsidRPr="00F71BF3">
        <w:rPr>
          <w:color w:val="000000" w:themeColor="text1"/>
        </w:rPr>
        <w:t xml:space="preserve">P-14B; </w:t>
      </w:r>
      <w:r w:rsidR="00304958" w:rsidRPr="00F71BF3">
        <w:rPr>
          <w:color w:val="000000" w:themeColor="text1"/>
        </w:rPr>
        <w:t>P-15B; P-18B;</w:t>
      </w:r>
      <w:r w:rsidR="00DB6A66" w:rsidRPr="00F71BF3">
        <w:rPr>
          <w:color w:val="000000" w:themeColor="text1"/>
        </w:rPr>
        <w:t xml:space="preserve"> P-18C;</w:t>
      </w:r>
      <w:r w:rsidR="00304958" w:rsidRPr="00F71BF3">
        <w:rPr>
          <w:color w:val="000000" w:themeColor="text1"/>
        </w:rPr>
        <w:t xml:space="preserve"> </w:t>
      </w:r>
      <w:r w:rsidRPr="00F71BF3">
        <w:rPr>
          <w:color w:val="000000" w:themeColor="text1"/>
        </w:rPr>
        <w:t>P-45</w:t>
      </w:r>
      <w:r w:rsidR="008304C2" w:rsidRPr="00F71BF3">
        <w:rPr>
          <w:color w:val="000000" w:themeColor="text1"/>
        </w:rPr>
        <w:t>; P-53</w:t>
      </w:r>
      <w:r w:rsidR="00B4592A" w:rsidRPr="00F71BF3">
        <w:rPr>
          <w:color w:val="000000" w:themeColor="text1"/>
        </w:rPr>
        <w:t>; P-57</w:t>
      </w:r>
      <w:r w:rsidR="00304958" w:rsidRPr="00F71BF3">
        <w:rPr>
          <w:color w:val="000000" w:themeColor="text1"/>
        </w:rPr>
        <w:t xml:space="preserve">; </w:t>
      </w:r>
      <w:r w:rsidR="00EF7F8D" w:rsidRPr="00F71BF3">
        <w:rPr>
          <w:color w:val="000000" w:themeColor="text1"/>
        </w:rPr>
        <w:t xml:space="preserve">Mother; </w:t>
      </w:r>
      <w:proofErr w:type="spellStart"/>
      <w:r w:rsidR="00304958" w:rsidRPr="00F71BF3">
        <w:rPr>
          <w:color w:val="000000" w:themeColor="text1"/>
        </w:rPr>
        <w:t>Chubinsky</w:t>
      </w:r>
      <w:proofErr w:type="spellEnd"/>
      <w:r w:rsidR="00EF7F8D" w:rsidRPr="00F71BF3">
        <w:rPr>
          <w:color w:val="000000" w:themeColor="text1"/>
        </w:rPr>
        <w:t>; Meade</w:t>
      </w:r>
      <w:r w:rsidR="00CE4850" w:rsidRPr="00F71BF3">
        <w:rPr>
          <w:color w:val="000000" w:themeColor="text1"/>
        </w:rPr>
        <w:t>; Paulson</w:t>
      </w:r>
      <w:r w:rsidR="00174FC6" w:rsidRPr="00F71BF3">
        <w:rPr>
          <w:color w:val="000000" w:themeColor="text1"/>
        </w:rPr>
        <w:t>; Rice</w:t>
      </w:r>
      <w:r w:rsidRPr="00F71BF3">
        <w:rPr>
          <w:color w:val="000000" w:themeColor="text1"/>
        </w:rPr>
        <w:t xml:space="preserve">) </w:t>
      </w:r>
    </w:p>
    <w:p w14:paraId="0F4373C7" w14:textId="1E7ABC2E" w:rsidR="00594531" w:rsidRPr="00F71BF3" w:rsidRDefault="00C62DBB" w:rsidP="009C3F1D">
      <w:pPr>
        <w:pStyle w:val="ListParagraph"/>
        <w:numPr>
          <w:ilvl w:val="0"/>
          <w:numId w:val="9"/>
        </w:numPr>
        <w:textAlignment w:val="baseline"/>
        <w:rPr>
          <w:color w:val="000000" w:themeColor="text1"/>
        </w:rPr>
      </w:pPr>
      <w:r w:rsidRPr="00F71BF3">
        <w:rPr>
          <w:color w:val="000000" w:themeColor="text1"/>
        </w:rPr>
        <w:t xml:space="preserve">Student </w:t>
      </w:r>
      <w:r w:rsidR="00594531" w:rsidRPr="00F71BF3">
        <w:rPr>
          <w:color w:val="000000" w:themeColor="text1"/>
        </w:rPr>
        <w:t xml:space="preserve">is eligible for special education services under </w:t>
      </w:r>
      <w:r w:rsidR="00304958" w:rsidRPr="00F71BF3">
        <w:rPr>
          <w:color w:val="000000" w:themeColor="text1"/>
        </w:rPr>
        <w:t>the</w:t>
      </w:r>
      <w:r w:rsidR="00594531" w:rsidRPr="00F71BF3">
        <w:rPr>
          <w:color w:val="000000" w:themeColor="text1"/>
        </w:rPr>
        <w:t xml:space="preserve"> Communication (Expressive Language Disorder) and Health (mild ADHD, </w:t>
      </w:r>
      <w:r w:rsidR="006E53AB" w:rsidRPr="00F71BF3">
        <w:rPr>
          <w:color w:val="000000" w:themeColor="text1"/>
        </w:rPr>
        <w:t xml:space="preserve">Post-Traumatic Stress Disorder </w:t>
      </w:r>
      <w:r w:rsidR="00594531" w:rsidRPr="00F71BF3">
        <w:rPr>
          <w:color w:val="000000" w:themeColor="text1"/>
        </w:rPr>
        <w:t xml:space="preserve">secondary to bullying) disability categories. (S-5; S-8; </w:t>
      </w:r>
      <w:r w:rsidR="008E6DEF" w:rsidRPr="00F71BF3">
        <w:rPr>
          <w:color w:val="000000" w:themeColor="text1"/>
        </w:rPr>
        <w:t>P-8A;</w:t>
      </w:r>
      <w:r w:rsidR="00FA17DA" w:rsidRPr="00F71BF3">
        <w:rPr>
          <w:color w:val="000000" w:themeColor="text1"/>
        </w:rPr>
        <w:t xml:space="preserve"> </w:t>
      </w:r>
      <w:r w:rsidR="00594531" w:rsidRPr="00F71BF3">
        <w:rPr>
          <w:color w:val="000000" w:themeColor="text1"/>
        </w:rPr>
        <w:t xml:space="preserve">S-9; </w:t>
      </w:r>
      <w:proofErr w:type="spellStart"/>
      <w:r w:rsidR="00594531" w:rsidRPr="00F71BF3">
        <w:rPr>
          <w:color w:val="000000" w:themeColor="text1"/>
        </w:rPr>
        <w:t>Chubinsky</w:t>
      </w:r>
      <w:proofErr w:type="spellEnd"/>
      <w:r w:rsidR="00594531" w:rsidRPr="00F71BF3">
        <w:rPr>
          <w:color w:val="000000" w:themeColor="text1"/>
        </w:rPr>
        <w:t>)</w:t>
      </w:r>
    </w:p>
    <w:p w14:paraId="5D11C06E" w14:textId="3EF3858B" w:rsidR="00594531" w:rsidRPr="00F71BF3" w:rsidRDefault="00594531" w:rsidP="009C3F1D">
      <w:pPr>
        <w:pStyle w:val="ListParagraph"/>
        <w:numPr>
          <w:ilvl w:val="0"/>
          <w:numId w:val="9"/>
        </w:numPr>
        <w:textAlignment w:val="baseline"/>
        <w:rPr>
          <w:color w:val="000000" w:themeColor="text1"/>
        </w:rPr>
      </w:pPr>
      <w:r w:rsidRPr="00F71BF3">
        <w:rPr>
          <w:color w:val="000000" w:themeColor="text1"/>
        </w:rPr>
        <w:t xml:space="preserve">Student last attended in-district programming </w:t>
      </w:r>
      <w:r w:rsidR="006E53AB" w:rsidRPr="00F71BF3">
        <w:rPr>
          <w:color w:val="000000" w:themeColor="text1"/>
        </w:rPr>
        <w:t xml:space="preserve">at Cutler Elementary School in </w:t>
      </w:r>
      <w:r w:rsidR="00425FBD" w:rsidRPr="00F71BF3">
        <w:rPr>
          <w:color w:val="000000" w:themeColor="text1"/>
        </w:rPr>
        <w:t xml:space="preserve">South Hamilton, Massachusetts </w:t>
      </w:r>
      <w:r w:rsidRPr="00F71BF3">
        <w:rPr>
          <w:color w:val="000000" w:themeColor="text1"/>
        </w:rPr>
        <w:t>in the fourth grade</w:t>
      </w:r>
      <w:r w:rsidR="000319D9" w:rsidRPr="00F71BF3">
        <w:rPr>
          <w:color w:val="000000" w:themeColor="text1"/>
        </w:rPr>
        <w:t>,</w:t>
      </w:r>
      <w:r w:rsidRPr="00F71BF3">
        <w:rPr>
          <w:color w:val="000000" w:themeColor="text1"/>
        </w:rPr>
        <w:t xml:space="preserve"> pursuant to a fully accepted IEP for the period from 11/18/2014 to 11/17/2015.</w:t>
      </w:r>
      <w:r w:rsidR="0004785F" w:rsidRPr="00F71BF3">
        <w:rPr>
          <w:color w:val="000000" w:themeColor="text1"/>
        </w:rPr>
        <w:t xml:space="preserve"> (P-8; P-9</w:t>
      </w:r>
      <w:r w:rsidR="00425FBD" w:rsidRPr="00F71BF3">
        <w:rPr>
          <w:color w:val="000000" w:themeColor="text1"/>
        </w:rPr>
        <w:t>; Mother</w:t>
      </w:r>
      <w:r w:rsidR="0004785F" w:rsidRPr="00F71BF3">
        <w:rPr>
          <w:color w:val="000000" w:themeColor="text1"/>
        </w:rPr>
        <w:t xml:space="preserve">) </w:t>
      </w:r>
      <w:r w:rsidRPr="00F71BF3">
        <w:rPr>
          <w:color w:val="000000" w:themeColor="text1"/>
        </w:rPr>
        <w:t xml:space="preserve">This IEP </w:t>
      </w:r>
      <w:r w:rsidR="0004785F" w:rsidRPr="00F71BF3">
        <w:rPr>
          <w:color w:val="000000" w:themeColor="text1"/>
        </w:rPr>
        <w:t xml:space="preserve">was later rejected by </w:t>
      </w:r>
      <w:r w:rsidR="00612FE6" w:rsidRPr="00F71BF3">
        <w:rPr>
          <w:color w:val="000000" w:themeColor="text1"/>
        </w:rPr>
        <w:t>Pa</w:t>
      </w:r>
      <w:r w:rsidR="006809C6" w:rsidRPr="00F71BF3">
        <w:rPr>
          <w:color w:val="000000" w:themeColor="text1"/>
        </w:rPr>
        <w:t>rents</w:t>
      </w:r>
      <w:r w:rsidR="005E3A49" w:rsidRPr="00F71BF3">
        <w:rPr>
          <w:color w:val="000000" w:themeColor="text1"/>
        </w:rPr>
        <w:t xml:space="preserve"> </w:t>
      </w:r>
      <w:r w:rsidR="00286512" w:rsidRPr="00F71BF3">
        <w:rPr>
          <w:color w:val="000000" w:themeColor="text1"/>
        </w:rPr>
        <w:t xml:space="preserve">during its term </w:t>
      </w:r>
      <w:r w:rsidR="005E3A49" w:rsidRPr="00F71BF3">
        <w:rPr>
          <w:color w:val="000000" w:themeColor="text1"/>
        </w:rPr>
        <w:t>when</w:t>
      </w:r>
      <w:r w:rsidR="00662FD7" w:rsidRPr="00F71BF3">
        <w:rPr>
          <w:color w:val="000000" w:themeColor="text1"/>
        </w:rPr>
        <w:t xml:space="preserve"> </w:t>
      </w:r>
      <w:r w:rsidR="007055B5" w:rsidRPr="00F71BF3">
        <w:rPr>
          <w:color w:val="000000" w:themeColor="text1"/>
        </w:rPr>
        <w:t>Student’s Team determined that</w:t>
      </w:r>
      <w:r w:rsidR="005A2F66" w:rsidRPr="00F71BF3">
        <w:rPr>
          <w:color w:val="000000" w:themeColor="text1"/>
        </w:rPr>
        <w:t xml:space="preserve"> Student was struggling socially</w:t>
      </w:r>
      <w:r w:rsidR="005E3A49" w:rsidRPr="00F71BF3">
        <w:rPr>
          <w:color w:val="000000" w:themeColor="text1"/>
        </w:rPr>
        <w:t xml:space="preserve"> and </w:t>
      </w:r>
      <w:r w:rsidR="00914BFD" w:rsidRPr="00F71BF3">
        <w:rPr>
          <w:color w:val="000000" w:themeColor="text1"/>
        </w:rPr>
        <w:t>proposed</w:t>
      </w:r>
      <w:r w:rsidR="005E3A49" w:rsidRPr="00F71BF3">
        <w:rPr>
          <w:color w:val="000000" w:themeColor="text1"/>
        </w:rPr>
        <w:t xml:space="preserve"> supporting</w:t>
      </w:r>
      <w:r w:rsidR="00914BFD" w:rsidRPr="00F71BF3">
        <w:rPr>
          <w:color w:val="000000" w:themeColor="text1"/>
        </w:rPr>
        <w:t xml:space="preserve"> services</w:t>
      </w:r>
      <w:r w:rsidR="00754771" w:rsidRPr="00F71BF3">
        <w:rPr>
          <w:color w:val="000000" w:themeColor="text1"/>
        </w:rPr>
        <w:t xml:space="preserve">. </w:t>
      </w:r>
      <w:r w:rsidR="002D314C" w:rsidRPr="00F71BF3">
        <w:rPr>
          <w:color w:val="000000" w:themeColor="text1"/>
        </w:rPr>
        <w:t xml:space="preserve"> (P-11)</w:t>
      </w:r>
    </w:p>
    <w:p w14:paraId="09821A72" w14:textId="63C0F0C3" w:rsidR="00CD791F" w:rsidRPr="00F71BF3" w:rsidRDefault="00CD791F" w:rsidP="009C3F1D">
      <w:pPr>
        <w:pStyle w:val="ListParagraph"/>
        <w:numPr>
          <w:ilvl w:val="0"/>
          <w:numId w:val="9"/>
        </w:numPr>
        <w:textAlignment w:val="baseline"/>
        <w:rPr>
          <w:color w:val="000000" w:themeColor="text1"/>
        </w:rPr>
      </w:pPr>
      <w:r w:rsidRPr="00F71BF3">
        <w:rPr>
          <w:color w:val="000000" w:themeColor="text1"/>
        </w:rPr>
        <w:t xml:space="preserve">At some time during Student’s fourth grade, Parents removed Student from Cutler Elementary School due to </w:t>
      </w:r>
      <w:r w:rsidR="002158F4" w:rsidRPr="00F71BF3">
        <w:rPr>
          <w:color w:val="000000" w:themeColor="text1"/>
        </w:rPr>
        <w:t xml:space="preserve">ongoing </w:t>
      </w:r>
      <w:r w:rsidRPr="00F71BF3">
        <w:rPr>
          <w:color w:val="000000" w:themeColor="text1"/>
        </w:rPr>
        <w:t>concerns relating to Hamilton-Wenham’s response to bullying issues raised by Parents. (P-16;</w:t>
      </w:r>
      <w:r w:rsidR="006C445D" w:rsidRPr="00F71BF3">
        <w:rPr>
          <w:color w:val="000000" w:themeColor="text1"/>
        </w:rPr>
        <w:t xml:space="preserve"> </w:t>
      </w:r>
      <w:r w:rsidRPr="00F71BF3">
        <w:rPr>
          <w:color w:val="000000" w:themeColor="text1"/>
        </w:rPr>
        <w:t xml:space="preserve">P-16A; P-16-E; Mother)  The </w:t>
      </w:r>
      <w:r w:rsidR="002423C8" w:rsidRPr="00F71BF3">
        <w:rPr>
          <w:color w:val="000000" w:themeColor="text1"/>
        </w:rPr>
        <w:t xml:space="preserve">alleged bullying and the District’s response thereto </w:t>
      </w:r>
      <w:r w:rsidRPr="00F71BF3">
        <w:rPr>
          <w:color w:val="000000" w:themeColor="text1"/>
        </w:rPr>
        <w:t xml:space="preserve">had a </w:t>
      </w:r>
      <w:r w:rsidR="002158F4" w:rsidRPr="00F71BF3">
        <w:rPr>
          <w:color w:val="000000" w:themeColor="text1"/>
        </w:rPr>
        <w:t>profound</w:t>
      </w:r>
      <w:r w:rsidRPr="00F71BF3">
        <w:rPr>
          <w:color w:val="000000" w:themeColor="text1"/>
        </w:rPr>
        <w:t xml:space="preserve"> impact on Student, and during this time, Student developed anxiety, sleep disruptions, and </w:t>
      </w:r>
      <w:r w:rsidR="002158F4" w:rsidRPr="00F71BF3">
        <w:rPr>
          <w:color w:val="000000" w:themeColor="text1"/>
        </w:rPr>
        <w:t>obsessive-compulsive</w:t>
      </w:r>
      <w:r w:rsidRPr="00F71BF3">
        <w:rPr>
          <w:color w:val="000000" w:themeColor="text1"/>
        </w:rPr>
        <w:t xml:space="preserve"> symptoms. (P-18A; P-18D</w:t>
      </w:r>
      <w:r w:rsidR="002158F4" w:rsidRPr="00F71BF3">
        <w:rPr>
          <w:color w:val="000000" w:themeColor="text1"/>
        </w:rPr>
        <w:t xml:space="preserve">; Mother; </w:t>
      </w:r>
      <w:proofErr w:type="spellStart"/>
      <w:r w:rsidR="002158F4" w:rsidRPr="00F71BF3">
        <w:rPr>
          <w:color w:val="000000" w:themeColor="text1"/>
        </w:rPr>
        <w:t>Chubinsky</w:t>
      </w:r>
      <w:proofErr w:type="spellEnd"/>
      <w:r w:rsidRPr="00F71BF3">
        <w:rPr>
          <w:color w:val="000000" w:themeColor="text1"/>
        </w:rPr>
        <w:t>) Said symptoms were later the basis for Student’s diagnosis of Post-Traumatic Stress Disorder (PTSD) secondary to bullying.</w:t>
      </w:r>
      <w:r w:rsidR="00411C68" w:rsidRPr="00F71BF3">
        <w:rPr>
          <w:rStyle w:val="FootnoteReference"/>
          <w:color w:val="000000" w:themeColor="text1"/>
        </w:rPr>
        <w:footnoteReference w:id="5"/>
      </w:r>
      <w:r w:rsidRPr="00F71BF3">
        <w:rPr>
          <w:color w:val="000000" w:themeColor="text1"/>
        </w:rPr>
        <w:t xml:space="preserve"> (</w:t>
      </w:r>
      <w:proofErr w:type="spellStart"/>
      <w:r w:rsidRPr="00F71BF3">
        <w:rPr>
          <w:color w:val="000000" w:themeColor="text1"/>
        </w:rPr>
        <w:t>Chubinsky</w:t>
      </w:r>
      <w:proofErr w:type="spellEnd"/>
      <w:r w:rsidRPr="00F71BF3">
        <w:rPr>
          <w:color w:val="000000" w:themeColor="text1"/>
        </w:rPr>
        <w:t>)</w:t>
      </w:r>
    </w:p>
    <w:p w14:paraId="1B8444C9" w14:textId="6CA8389C" w:rsidR="00195889" w:rsidRPr="00F71BF3" w:rsidRDefault="006A78FF" w:rsidP="009C3F1D">
      <w:pPr>
        <w:pStyle w:val="ListParagraph"/>
        <w:numPr>
          <w:ilvl w:val="0"/>
          <w:numId w:val="9"/>
        </w:numPr>
        <w:textAlignment w:val="baseline"/>
        <w:rPr>
          <w:color w:val="000000" w:themeColor="text1"/>
        </w:rPr>
      </w:pPr>
      <w:r w:rsidRPr="00F71BF3">
        <w:rPr>
          <w:color w:val="000000" w:themeColor="text1"/>
        </w:rPr>
        <w:t xml:space="preserve">Throughout Student’s academic career, Parents engaged in numerous attempts to place and maintain Student in a school setting. (P-7E; P-7F; P-26; P-28; P-33; P-34; P-37; P-43; P-44; P-55; P-61) </w:t>
      </w:r>
      <w:r w:rsidR="00CD791F" w:rsidRPr="00F71BF3">
        <w:rPr>
          <w:color w:val="000000" w:themeColor="text1"/>
        </w:rPr>
        <w:t>For fourth, fifth, sixth, seventh and part of eight grades, Student was, at times, home-schooled</w:t>
      </w:r>
      <w:r w:rsidR="00DB6F9F" w:rsidRPr="00F71BF3">
        <w:rPr>
          <w:color w:val="000000" w:themeColor="text1"/>
        </w:rPr>
        <w:t>. A</w:t>
      </w:r>
      <w:r w:rsidR="00CD791F" w:rsidRPr="00F71BF3">
        <w:rPr>
          <w:color w:val="000000" w:themeColor="text1"/>
        </w:rPr>
        <w:t>t other times, he briefly attended unilateral</w:t>
      </w:r>
      <w:r w:rsidR="00DB6F9F" w:rsidRPr="00F71BF3">
        <w:rPr>
          <w:color w:val="000000" w:themeColor="text1"/>
        </w:rPr>
        <w:t xml:space="preserve"> placements in general education private schools.</w:t>
      </w:r>
      <w:r w:rsidR="00CD791F" w:rsidRPr="00F71BF3">
        <w:rPr>
          <w:color w:val="000000" w:themeColor="text1"/>
        </w:rPr>
        <w:t xml:space="preserve"> </w:t>
      </w:r>
      <w:r w:rsidR="00BA6D5D" w:rsidRPr="00F71BF3">
        <w:rPr>
          <w:color w:val="000000" w:themeColor="text1"/>
        </w:rPr>
        <w:t>Parents removed Student from some unilateral placements</w:t>
      </w:r>
      <w:r w:rsidR="00CB6C24" w:rsidRPr="00F71BF3">
        <w:rPr>
          <w:color w:val="000000" w:themeColor="text1"/>
        </w:rPr>
        <w:t xml:space="preserve"> due to concerns </w:t>
      </w:r>
      <w:r w:rsidR="007C7588" w:rsidRPr="00F71BF3">
        <w:rPr>
          <w:color w:val="000000" w:themeColor="text1"/>
        </w:rPr>
        <w:t>regarding</w:t>
      </w:r>
      <w:r w:rsidR="00CB6C24" w:rsidRPr="00F71BF3">
        <w:rPr>
          <w:color w:val="000000" w:themeColor="text1"/>
        </w:rPr>
        <w:t xml:space="preserve"> bullying and/or mistreatment by administration</w:t>
      </w:r>
      <w:r w:rsidR="00BA6D5D" w:rsidRPr="00F71BF3">
        <w:rPr>
          <w:color w:val="000000" w:themeColor="text1"/>
        </w:rPr>
        <w:t xml:space="preserve">, and Student was asked to leave </w:t>
      </w:r>
      <w:r w:rsidR="000319D9" w:rsidRPr="00F71BF3">
        <w:rPr>
          <w:color w:val="000000" w:themeColor="text1"/>
        </w:rPr>
        <w:t xml:space="preserve">by </w:t>
      </w:r>
      <w:r w:rsidR="00CC5633" w:rsidRPr="00F71BF3">
        <w:rPr>
          <w:color w:val="000000" w:themeColor="text1"/>
        </w:rPr>
        <w:t>several</w:t>
      </w:r>
      <w:r w:rsidR="007C7588" w:rsidRPr="00F71BF3">
        <w:rPr>
          <w:color w:val="000000" w:themeColor="text1"/>
        </w:rPr>
        <w:t xml:space="preserve"> placements due to </w:t>
      </w:r>
      <w:r w:rsidR="00EB71F7" w:rsidRPr="00F71BF3">
        <w:rPr>
          <w:color w:val="000000" w:themeColor="text1"/>
        </w:rPr>
        <w:t>the programs’ inability to support Student</w:t>
      </w:r>
      <w:r w:rsidR="00BA6D5D" w:rsidRPr="00F71BF3">
        <w:rPr>
          <w:color w:val="000000" w:themeColor="text1"/>
        </w:rPr>
        <w:t>.</w:t>
      </w:r>
      <w:r w:rsidR="00CD791F" w:rsidRPr="00F71BF3">
        <w:rPr>
          <w:color w:val="000000" w:themeColor="text1"/>
        </w:rPr>
        <w:t xml:space="preserve"> (P-1; P-7A; P-7B; P-7C; P-7D; P-15;</w:t>
      </w:r>
      <w:r w:rsidR="007B1791" w:rsidRPr="00F71BF3">
        <w:rPr>
          <w:color w:val="000000" w:themeColor="text1"/>
        </w:rPr>
        <w:t xml:space="preserve"> P-15</w:t>
      </w:r>
      <w:r w:rsidR="002F6294" w:rsidRPr="00F71BF3">
        <w:rPr>
          <w:color w:val="000000" w:themeColor="text1"/>
        </w:rPr>
        <w:t>A p.1</w:t>
      </w:r>
      <w:r w:rsidR="00F45871" w:rsidRPr="00F71BF3">
        <w:rPr>
          <w:color w:val="000000" w:themeColor="text1"/>
        </w:rPr>
        <w:t>-3</w:t>
      </w:r>
      <w:r w:rsidR="002F6294" w:rsidRPr="00F71BF3">
        <w:rPr>
          <w:color w:val="000000" w:themeColor="text1"/>
        </w:rPr>
        <w:t>;</w:t>
      </w:r>
      <w:r w:rsidR="00CD791F" w:rsidRPr="00F71BF3">
        <w:rPr>
          <w:color w:val="000000" w:themeColor="text1"/>
        </w:rPr>
        <w:t xml:space="preserve"> P-23; </w:t>
      </w:r>
      <w:r w:rsidR="00DB7AD0" w:rsidRPr="00F71BF3">
        <w:rPr>
          <w:color w:val="000000" w:themeColor="text1"/>
        </w:rPr>
        <w:t xml:space="preserve">P-33; </w:t>
      </w:r>
      <w:r w:rsidR="002C6B7B" w:rsidRPr="00F71BF3">
        <w:rPr>
          <w:color w:val="000000" w:themeColor="text1"/>
        </w:rPr>
        <w:t xml:space="preserve">P-37; </w:t>
      </w:r>
      <w:r w:rsidR="00CD791F" w:rsidRPr="00F71BF3">
        <w:rPr>
          <w:color w:val="000000" w:themeColor="text1"/>
        </w:rPr>
        <w:t xml:space="preserve">P-43; P-44; P-48; </w:t>
      </w:r>
      <w:r w:rsidR="0093080D" w:rsidRPr="00F71BF3">
        <w:rPr>
          <w:color w:val="000000" w:themeColor="text1"/>
        </w:rPr>
        <w:t xml:space="preserve">P-49; </w:t>
      </w:r>
      <w:r w:rsidR="00CD791F" w:rsidRPr="00F71BF3">
        <w:rPr>
          <w:color w:val="000000" w:themeColor="text1"/>
        </w:rPr>
        <w:t>P-69</w:t>
      </w:r>
      <w:r w:rsidR="00CC5633" w:rsidRPr="00F71BF3">
        <w:rPr>
          <w:color w:val="000000" w:themeColor="text1"/>
        </w:rPr>
        <w:t>; Mother</w:t>
      </w:r>
      <w:r w:rsidR="00CD791F" w:rsidRPr="00F71BF3">
        <w:rPr>
          <w:color w:val="000000" w:themeColor="text1"/>
        </w:rPr>
        <w:t>)</w:t>
      </w:r>
      <w:r w:rsidR="00BA2749" w:rsidRPr="00F71BF3">
        <w:rPr>
          <w:color w:val="000000" w:themeColor="text1"/>
        </w:rPr>
        <w:t xml:space="preserve"> </w:t>
      </w:r>
      <w:r w:rsidR="002F7980" w:rsidRPr="00F71BF3">
        <w:rPr>
          <w:color w:val="000000" w:themeColor="text1"/>
        </w:rPr>
        <w:t xml:space="preserve"> </w:t>
      </w:r>
    </w:p>
    <w:p w14:paraId="7C6E52AE" w14:textId="7C7B3067" w:rsidR="00E10C9A" w:rsidRPr="00F71BF3" w:rsidRDefault="00195889" w:rsidP="009C3F1D">
      <w:pPr>
        <w:pStyle w:val="ListParagraph"/>
        <w:numPr>
          <w:ilvl w:val="0"/>
          <w:numId w:val="9"/>
        </w:numPr>
        <w:textAlignment w:val="baseline"/>
        <w:rPr>
          <w:color w:val="000000" w:themeColor="text1"/>
        </w:rPr>
      </w:pPr>
      <w:r w:rsidRPr="00F71BF3">
        <w:rPr>
          <w:color w:val="000000" w:themeColor="text1"/>
        </w:rPr>
        <w:t>Hamilton-Wenham has engaged in an aggressive referral process on behalf of Student. (P-7G; P-17A; P-27; P-30; P-31; P-32; P-37; P-47; P-50; P-55; P-63; P-64)</w:t>
      </w:r>
      <w:r w:rsidR="009E17AD" w:rsidRPr="00F71BF3">
        <w:rPr>
          <w:color w:val="000000" w:themeColor="text1"/>
        </w:rPr>
        <w:t xml:space="preserve"> </w:t>
      </w:r>
      <w:r w:rsidR="00E10C9A" w:rsidRPr="00F71BF3">
        <w:rPr>
          <w:color w:val="000000" w:themeColor="text1"/>
        </w:rPr>
        <w:t xml:space="preserve"> </w:t>
      </w:r>
    </w:p>
    <w:p w14:paraId="41BEF720" w14:textId="7B8E004B" w:rsidR="00D95705" w:rsidRPr="00F71BF3" w:rsidRDefault="00D95705" w:rsidP="009C3F1D">
      <w:pPr>
        <w:pStyle w:val="ListParagraph"/>
        <w:numPr>
          <w:ilvl w:val="0"/>
          <w:numId w:val="9"/>
        </w:numPr>
        <w:textAlignment w:val="baseline"/>
        <w:rPr>
          <w:color w:val="000000" w:themeColor="text1"/>
        </w:rPr>
      </w:pPr>
      <w:r w:rsidRPr="00F71BF3">
        <w:rPr>
          <w:color w:val="000000" w:themeColor="text1"/>
        </w:rPr>
        <w:t xml:space="preserve">Mother testified that Student’s placements have failed because </w:t>
      </w:r>
      <w:r w:rsidR="001B7B72" w:rsidRPr="00F71BF3">
        <w:rPr>
          <w:color w:val="000000" w:themeColor="text1"/>
        </w:rPr>
        <w:t>Student</w:t>
      </w:r>
      <w:r w:rsidRPr="00F71BF3">
        <w:rPr>
          <w:color w:val="000000" w:themeColor="text1"/>
        </w:rPr>
        <w:t xml:space="preserve"> was not properly supported</w:t>
      </w:r>
      <w:r w:rsidR="008763B6" w:rsidRPr="00F71BF3">
        <w:rPr>
          <w:color w:val="000000" w:themeColor="text1"/>
        </w:rPr>
        <w:t xml:space="preserve"> in any of the placements</w:t>
      </w:r>
      <w:r w:rsidRPr="00F71BF3">
        <w:rPr>
          <w:color w:val="000000" w:themeColor="text1"/>
        </w:rPr>
        <w:t>. (Moth</w:t>
      </w:r>
      <w:r w:rsidR="00FC0AB5" w:rsidRPr="00F71BF3">
        <w:rPr>
          <w:color w:val="000000" w:themeColor="text1"/>
        </w:rPr>
        <w:t>e</w:t>
      </w:r>
      <w:r w:rsidRPr="00F71BF3">
        <w:rPr>
          <w:color w:val="000000" w:themeColor="text1"/>
        </w:rPr>
        <w:t>r)</w:t>
      </w:r>
    </w:p>
    <w:p w14:paraId="3AF95EDB" w14:textId="0CDB97D0" w:rsidR="000D6169" w:rsidRPr="002E35EA" w:rsidRDefault="00FC0AB5" w:rsidP="002E35EA">
      <w:pPr>
        <w:pStyle w:val="ListParagraph"/>
        <w:numPr>
          <w:ilvl w:val="0"/>
          <w:numId w:val="9"/>
        </w:numPr>
        <w:textAlignment w:val="baseline"/>
        <w:rPr>
          <w:color w:val="000000" w:themeColor="text1"/>
        </w:rPr>
      </w:pPr>
      <w:r w:rsidRPr="00F71BF3">
        <w:rPr>
          <w:color w:val="000000" w:themeColor="text1"/>
        </w:rPr>
        <w:t>To date, Parents have not shared with Hamilton-Wenham any records or information from Student’s unilateral placements.</w:t>
      </w:r>
      <w:r w:rsidRPr="00F71BF3">
        <w:rPr>
          <w:rStyle w:val="FootnoteReference"/>
          <w:color w:val="000000" w:themeColor="text1"/>
        </w:rPr>
        <w:footnoteReference w:id="6"/>
      </w:r>
      <w:r w:rsidRPr="00F71BF3">
        <w:rPr>
          <w:color w:val="000000" w:themeColor="text1"/>
        </w:rPr>
        <w:t xml:space="preserve"> (</w:t>
      </w:r>
      <w:proofErr w:type="spellStart"/>
      <w:r w:rsidRPr="00F71BF3">
        <w:rPr>
          <w:color w:val="000000" w:themeColor="text1"/>
        </w:rPr>
        <w:t>Bucyk</w:t>
      </w:r>
      <w:proofErr w:type="spellEnd"/>
      <w:r w:rsidRPr="00F71BF3">
        <w:rPr>
          <w:color w:val="000000" w:themeColor="text1"/>
        </w:rPr>
        <w:t>)</w:t>
      </w:r>
    </w:p>
    <w:p w14:paraId="517D5041" w14:textId="77777777" w:rsidR="00EC4F6B" w:rsidRPr="00F71BF3" w:rsidRDefault="00EC4F6B" w:rsidP="009C3F1D">
      <w:pPr>
        <w:textAlignment w:val="baseline"/>
        <w:rPr>
          <w:b/>
          <w:bCs/>
          <w:color w:val="000000" w:themeColor="text1"/>
        </w:rPr>
      </w:pPr>
    </w:p>
    <w:p w14:paraId="48D7770B" w14:textId="59983FE9" w:rsidR="00E06FD7" w:rsidRPr="00F71BF3" w:rsidRDefault="00024BC1" w:rsidP="009C3F1D">
      <w:pPr>
        <w:textAlignment w:val="baseline"/>
        <w:rPr>
          <w:b/>
          <w:bCs/>
          <w:color w:val="000000" w:themeColor="text1"/>
          <w:u w:val="single"/>
        </w:rPr>
      </w:pPr>
      <w:r w:rsidRPr="00F71BF3">
        <w:rPr>
          <w:b/>
          <w:bCs/>
          <w:color w:val="000000" w:themeColor="text1"/>
          <w:u w:val="single"/>
        </w:rPr>
        <w:t xml:space="preserve">History of </w:t>
      </w:r>
      <w:r w:rsidR="00E06FD7" w:rsidRPr="00F71BF3">
        <w:rPr>
          <w:b/>
          <w:bCs/>
          <w:color w:val="000000" w:themeColor="text1"/>
          <w:u w:val="single"/>
        </w:rPr>
        <w:t>Evaluations</w:t>
      </w:r>
      <w:r w:rsidRPr="00F71BF3">
        <w:rPr>
          <w:b/>
          <w:bCs/>
          <w:color w:val="000000" w:themeColor="text1"/>
          <w:u w:val="single"/>
        </w:rPr>
        <w:t>:</w:t>
      </w:r>
    </w:p>
    <w:p w14:paraId="55494AA1" w14:textId="07EBFA65" w:rsidR="007B43C2" w:rsidRPr="00F71BF3" w:rsidRDefault="007B43C2" w:rsidP="009C3F1D">
      <w:pPr>
        <w:textAlignment w:val="baseline"/>
        <w:rPr>
          <w:b/>
          <w:bCs/>
          <w:color w:val="000000" w:themeColor="text1"/>
        </w:rPr>
      </w:pPr>
    </w:p>
    <w:p w14:paraId="02F19DE8" w14:textId="019E589C" w:rsidR="007B43C2" w:rsidRDefault="007B43C2" w:rsidP="009C3F1D">
      <w:pPr>
        <w:textAlignment w:val="baseline"/>
        <w:rPr>
          <w:color w:val="000000" w:themeColor="text1"/>
          <w:u w:val="single"/>
        </w:rPr>
      </w:pPr>
      <w:r w:rsidRPr="00F71BF3">
        <w:rPr>
          <w:color w:val="000000" w:themeColor="text1"/>
          <w:u w:val="single"/>
        </w:rPr>
        <w:t>2009-201</w:t>
      </w:r>
      <w:r w:rsidR="00064F76" w:rsidRPr="00F71BF3">
        <w:rPr>
          <w:color w:val="000000" w:themeColor="text1"/>
          <w:u w:val="single"/>
        </w:rPr>
        <w:t>0 -</w:t>
      </w:r>
      <w:r w:rsidR="00FF2AEA" w:rsidRPr="00F71BF3">
        <w:rPr>
          <w:color w:val="000000" w:themeColor="text1"/>
          <w:u w:val="single"/>
        </w:rPr>
        <w:t xml:space="preserve"> </w:t>
      </w:r>
      <w:r w:rsidR="00064F76" w:rsidRPr="00F71BF3">
        <w:rPr>
          <w:color w:val="000000" w:themeColor="text1"/>
          <w:u w:val="single"/>
        </w:rPr>
        <w:t>Independent Neuro</w:t>
      </w:r>
      <w:r w:rsidR="00FF2AEA" w:rsidRPr="00F71BF3">
        <w:rPr>
          <w:color w:val="000000" w:themeColor="text1"/>
          <w:u w:val="single"/>
        </w:rPr>
        <w:t>psychological Evaluations</w:t>
      </w:r>
      <w:r w:rsidR="002E35EA">
        <w:rPr>
          <w:color w:val="000000" w:themeColor="text1"/>
          <w:u w:val="single"/>
        </w:rPr>
        <w:t>:</w:t>
      </w:r>
      <w:r w:rsidR="00FF2AEA" w:rsidRPr="00F71BF3">
        <w:rPr>
          <w:color w:val="000000" w:themeColor="text1"/>
          <w:u w:val="single"/>
        </w:rPr>
        <w:t xml:space="preserve"> </w:t>
      </w:r>
    </w:p>
    <w:p w14:paraId="4EE4970E" w14:textId="77777777" w:rsidR="002E35EA" w:rsidRPr="00F71BF3" w:rsidRDefault="002E35EA" w:rsidP="009C3F1D">
      <w:pPr>
        <w:textAlignment w:val="baseline"/>
        <w:rPr>
          <w:color w:val="000000" w:themeColor="text1"/>
          <w:u w:val="single"/>
        </w:rPr>
      </w:pPr>
    </w:p>
    <w:p w14:paraId="64FB2872" w14:textId="0A1D4E9E" w:rsidR="00C07F51" w:rsidRPr="00F71BF3" w:rsidRDefault="00C07F51" w:rsidP="009C3F1D">
      <w:pPr>
        <w:pStyle w:val="FootnoteText"/>
        <w:numPr>
          <w:ilvl w:val="0"/>
          <w:numId w:val="9"/>
        </w:numPr>
        <w:rPr>
          <w:color w:val="000000" w:themeColor="text1"/>
          <w:sz w:val="24"/>
          <w:szCs w:val="24"/>
        </w:rPr>
      </w:pPr>
      <w:r w:rsidRPr="00F71BF3">
        <w:rPr>
          <w:color w:val="000000" w:themeColor="text1"/>
          <w:sz w:val="24"/>
          <w:szCs w:val="24"/>
        </w:rPr>
        <w:t xml:space="preserve">Janice Schwartz, Ed.D., conducted </w:t>
      </w:r>
      <w:r w:rsidR="008550C8" w:rsidRPr="00F71BF3">
        <w:rPr>
          <w:color w:val="000000" w:themeColor="text1"/>
          <w:sz w:val="24"/>
          <w:szCs w:val="24"/>
        </w:rPr>
        <w:t xml:space="preserve">independent </w:t>
      </w:r>
      <w:r w:rsidRPr="00F71BF3">
        <w:rPr>
          <w:color w:val="000000" w:themeColor="text1"/>
          <w:sz w:val="24"/>
          <w:szCs w:val="24"/>
        </w:rPr>
        <w:t>neuropsychological evaluations of Student in June 2009 and December 2010</w:t>
      </w:r>
      <w:r w:rsidR="004637D6" w:rsidRPr="00F71BF3">
        <w:rPr>
          <w:color w:val="000000" w:themeColor="text1"/>
          <w:sz w:val="24"/>
          <w:szCs w:val="24"/>
        </w:rPr>
        <w:t>, respectively</w:t>
      </w:r>
      <w:r w:rsidRPr="00F71BF3">
        <w:rPr>
          <w:color w:val="000000" w:themeColor="text1"/>
          <w:sz w:val="24"/>
          <w:szCs w:val="24"/>
        </w:rPr>
        <w:t xml:space="preserve">. (P-9; P-10) </w:t>
      </w:r>
      <w:r w:rsidR="00A453D1" w:rsidRPr="00F71BF3">
        <w:rPr>
          <w:color w:val="000000" w:themeColor="text1"/>
          <w:sz w:val="24"/>
          <w:szCs w:val="24"/>
        </w:rPr>
        <w:t xml:space="preserve">In 2009, </w:t>
      </w:r>
      <w:r w:rsidR="00EC041D" w:rsidRPr="00F71BF3">
        <w:rPr>
          <w:color w:val="000000" w:themeColor="text1"/>
          <w:sz w:val="24"/>
          <w:szCs w:val="24"/>
        </w:rPr>
        <w:t xml:space="preserve">Dr. Schwartz </w:t>
      </w:r>
      <w:r w:rsidR="00685F48" w:rsidRPr="00F71BF3">
        <w:rPr>
          <w:color w:val="000000" w:themeColor="text1"/>
          <w:sz w:val="24"/>
          <w:szCs w:val="24"/>
        </w:rPr>
        <w:t>diagnosed Student with a Communication Disorder</w:t>
      </w:r>
      <w:r w:rsidR="00B24747" w:rsidRPr="00F71BF3">
        <w:rPr>
          <w:color w:val="000000" w:themeColor="text1"/>
          <w:sz w:val="24"/>
          <w:szCs w:val="24"/>
        </w:rPr>
        <w:t xml:space="preserve">. </w:t>
      </w:r>
      <w:r w:rsidR="004637D6" w:rsidRPr="00F71BF3">
        <w:rPr>
          <w:color w:val="000000" w:themeColor="text1"/>
          <w:sz w:val="24"/>
          <w:szCs w:val="24"/>
        </w:rPr>
        <w:t>By</w:t>
      </w:r>
      <w:r w:rsidR="00E65CEF" w:rsidRPr="00F71BF3">
        <w:rPr>
          <w:color w:val="000000" w:themeColor="text1"/>
          <w:sz w:val="24"/>
          <w:szCs w:val="24"/>
        </w:rPr>
        <w:t xml:space="preserve"> 2010, Student had made progress</w:t>
      </w:r>
      <w:r w:rsidR="00E81F70" w:rsidRPr="00F71BF3">
        <w:rPr>
          <w:color w:val="000000" w:themeColor="text1"/>
          <w:sz w:val="24"/>
          <w:szCs w:val="24"/>
        </w:rPr>
        <w:t xml:space="preserve"> in his speech and language</w:t>
      </w:r>
      <w:r w:rsidR="00DC3CCC" w:rsidRPr="00F71BF3">
        <w:rPr>
          <w:color w:val="000000" w:themeColor="text1"/>
          <w:sz w:val="24"/>
          <w:szCs w:val="24"/>
        </w:rPr>
        <w:t xml:space="preserve">, </w:t>
      </w:r>
      <w:r w:rsidR="004637D6" w:rsidRPr="00F71BF3">
        <w:rPr>
          <w:color w:val="000000" w:themeColor="text1"/>
          <w:sz w:val="24"/>
          <w:szCs w:val="24"/>
        </w:rPr>
        <w:t xml:space="preserve">but </w:t>
      </w:r>
      <w:r w:rsidR="00B25C27" w:rsidRPr="00F71BF3">
        <w:rPr>
          <w:color w:val="000000" w:themeColor="text1"/>
          <w:sz w:val="24"/>
          <w:szCs w:val="24"/>
        </w:rPr>
        <w:t>Dr. Schwartz</w:t>
      </w:r>
      <w:r w:rsidR="002A5C06" w:rsidRPr="00F71BF3">
        <w:rPr>
          <w:color w:val="000000" w:themeColor="text1"/>
          <w:sz w:val="24"/>
          <w:szCs w:val="24"/>
        </w:rPr>
        <w:t xml:space="preserve"> continued to endorse a Communication Disorder </w:t>
      </w:r>
      <w:r w:rsidR="00BA596E" w:rsidRPr="00F71BF3">
        <w:rPr>
          <w:color w:val="000000" w:themeColor="text1"/>
          <w:sz w:val="24"/>
          <w:szCs w:val="24"/>
        </w:rPr>
        <w:t>due to “problems with syntax and pragmatic (social) language</w:t>
      </w:r>
      <w:r w:rsidR="00E11ABC" w:rsidRPr="00F71BF3">
        <w:rPr>
          <w:color w:val="000000" w:themeColor="text1"/>
          <w:sz w:val="24"/>
          <w:szCs w:val="24"/>
        </w:rPr>
        <w:t xml:space="preserve">” </w:t>
      </w:r>
      <w:r w:rsidR="007D0FCD" w:rsidRPr="00F71BF3">
        <w:rPr>
          <w:color w:val="000000" w:themeColor="text1"/>
          <w:sz w:val="24"/>
          <w:szCs w:val="24"/>
        </w:rPr>
        <w:t>which</w:t>
      </w:r>
      <w:r w:rsidR="00E11ABC" w:rsidRPr="00F71BF3">
        <w:rPr>
          <w:color w:val="000000" w:themeColor="text1"/>
          <w:sz w:val="24"/>
          <w:szCs w:val="24"/>
        </w:rPr>
        <w:t xml:space="preserve"> </w:t>
      </w:r>
      <w:r w:rsidR="00E5622B" w:rsidRPr="00F71BF3">
        <w:rPr>
          <w:color w:val="000000" w:themeColor="text1"/>
          <w:sz w:val="24"/>
          <w:szCs w:val="24"/>
        </w:rPr>
        <w:t>“</w:t>
      </w:r>
      <w:r w:rsidR="00E11ABC" w:rsidRPr="00F71BF3">
        <w:rPr>
          <w:color w:val="000000" w:themeColor="text1"/>
          <w:sz w:val="24"/>
          <w:szCs w:val="24"/>
        </w:rPr>
        <w:t>impact</w:t>
      </w:r>
      <w:r w:rsidR="00B25C27" w:rsidRPr="00F71BF3">
        <w:rPr>
          <w:color w:val="000000" w:themeColor="text1"/>
          <w:sz w:val="24"/>
          <w:szCs w:val="24"/>
        </w:rPr>
        <w:t>[ed]</w:t>
      </w:r>
      <w:r w:rsidR="00E11ABC" w:rsidRPr="00F71BF3">
        <w:rPr>
          <w:color w:val="000000" w:themeColor="text1"/>
          <w:sz w:val="24"/>
          <w:szCs w:val="24"/>
        </w:rPr>
        <w:t xml:space="preserve"> his social interactions with peers and adults and hinder</w:t>
      </w:r>
      <w:r w:rsidR="00EF789D" w:rsidRPr="00F71BF3">
        <w:rPr>
          <w:color w:val="000000" w:themeColor="text1"/>
          <w:sz w:val="24"/>
          <w:szCs w:val="24"/>
        </w:rPr>
        <w:t>[ed]</w:t>
      </w:r>
      <w:r w:rsidR="00E11ABC" w:rsidRPr="00F71BF3">
        <w:rPr>
          <w:color w:val="000000" w:themeColor="text1"/>
          <w:sz w:val="24"/>
          <w:szCs w:val="24"/>
        </w:rPr>
        <w:t xml:space="preserve"> him in behaving in a more mature manner.”</w:t>
      </w:r>
      <w:r w:rsidR="000A215B" w:rsidRPr="00F71BF3">
        <w:rPr>
          <w:color w:val="000000" w:themeColor="text1"/>
          <w:sz w:val="24"/>
          <w:szCs w:val="24"/>
        </w:rPr>
        <w:t xml:space="preserve"> </w:t>
      </w:r>
      <w:r w:rsidRPr="00F71BF3">
        <w:rPr>
          <w:color w:val="000000" w:themeColor="text1"/>
          <w:sz w:val="24"/>
          <w:szCs w:val="24"/>
        </w:rPr>
        <w:t>(P-10)</w:t>
      </w:r>
    </w:p>
    <w:p w14:paraId="7C7E7B51" w14:textId="77777777" w:rsidR="00EC4F6B" w:rsidRPr="00F71BF3" w:rsidRDefault="00EC4F6B" w:rsidP="009C3F1D">
      <w:pPr>
        <w:pStyle w:val="FootnoteText"/>
        <w:rPr>
          <w:b/>
          <w:bCs/>
          <w:color w:val="000000" w:themeColor="text1"/>
          <w:sz w:val="24"/>
          <w:szCs w:val="24"/>
        </w:rPr>
      </w:pPr>
    </w:p>
    <w:p w14:paraId="3E83B0FD" w14:textId="7C34689D" w:rsidR="00FF2AEA" w:rsidRDefault="00FF2AEA" w:rsidP="009C3F1D">
      <w:pPr>
        <w:pStyle w:val="FootnoteText"/>
        <w:rPr>
          <w:color w:val="000000" w:themeColor="text1"/>
          <w:sz w:val="24"/>
          <w:szCs w:val="24"/>
          <w:u w:val="single"/>
        </w:rPr>
      </w:pPr>
      <w:r w:rsidRPr="00F71BF3">
        <w:rPr>
          <w:color w:val="000000" w:themeColor="text1"/>
          <w:sz w:val="24"/>
          <w:szCs w:val="24"/>
          <w:u w:val="single"/>
        </w:rPr>
        <w:t>2013- Re-Evaluation</w:t>
      </w:r>
      <w:r w:rsidR="002E35EA">
        <w:rPr>
          <w:color w:val="000000" w:themeColor="text1"/>
          <w:sz w:val="24"/>
          <w:szCs w:val="24"/>
          <w:u w:val="single"/>
        </w:rPr>
        <w:t>:</w:t>
      </w:r>
    </w:p>
    <w:p w14:paraId="430A7312" w14:textId="77777777" w:rsidR="002E35EA" w:rsidRPr="00F71BF3" w:rsidRDefault="002E35EA" w:rsidP="009C3F1D">
      <w:pPr>
        <w:pStyle w:val="FootnoteText"/>
        <w:rPr>
          <w:color w:val="000000" w:themeColor="text1"/>
          <w:sz w:val="24"/>
          <w:szCs w:val="24"/>
          <w:u w:val="single"/>
        </w:rPr>
      </w:pPr>
    </w:p>
    <w:p w14:paraId="25EB7087" w14:textId="717E7AA9" w:rsidR="007D6550" w:rsidRPr="00F71BF3" w:rsidRDefault="00106726" w:rsidP="009C3F1D">
      <w:pPr>
        <w:pStyle w:val="ListParagraph"/>
        <w:numPr>
          <w:ilvl w:val="0"/>
          <w:numId w:val="9"/>
        </w:numPr>
        <w:textAlignment w:val="baseline"/>
        <w:rPr>
          <w:color w:val="000000" w:themeColor="text1"/>
        </w:rPr>
      </w:pPr>
      <w:r w:rsidRPr="00F71BF3">
        <w:rPr>
          <w:color w:val="000000" w:themeColor="text1"/>
        </w:rPr>
        <w:t xml:space="preserve">In 2013, Student was assessed </w:t>
      </w:r>
      <w:r w:rsidR="00750616" w:rsidRPr="00F71BF3">
        <w:rPr>
          <w:color w:val="000000" w:themeColor="text1"/>
        </w:rPr>
        <w:t xml:space="preserve">by </w:t>
      </w:r>
      <w:r w:rsidR="00EF789D" w:rsidRPr="00F71BF3">
        <w:rPr>
          <w:color w:val="000000" w:themeColor="text1"/>
        </w:rPr>
        <w:t>Hamilton-Wenham</w:t>
      </w:r>
      <w:r w:rsidR="00750616" w:rsidRPr="00F71BF3">
        <w:rPr>
          <w:color w:val="000000" w:themeColor="text1"/>
        </w:rPr>
        <w:t xml:space="preserve"> </w:t>
      </w:r>
      <w:r w:rsidRPr="00F71BF3">
        <w:rPr>
          <w:color w:val="000000" w:themeColor="text1"/>
        </w:rPr>
        <w:t>as part of his three-year re</w:t>
      </w:r>
      <w:r w:rsidR="00EE4777" w:rsidRPr="00F71BF3">
        <w:rPr>
          <w:color w:val="000000" w:themeColor="text1"/>
        </w:rPr>
        <w:t>-</w:t>
      </w:r>
      <w:r w:rsidRPr="00F71BF3">
        <w:rPr>
          <w:color w:val="000000" w:themeColor="text1"/>
        </w:rPr>
        <w:t xml:space="preserve">evaluation. </w:t>
      </w:r>
      <w:r w:rsidR="00100F5B" w:rsidRPr="00F71BF3">
        <w:rPr>
          <w:color w:val="000000" w:themeColor="text1"/>
        </w:rPr>
        <w:t xml:space="preserve">At that time, </w:t>
      </w:r>
      <w:r w:rsidRPr="00F71BF3">
        <w:rPr>
          <w:color w:val="000000" w:themeColor="text1"/>
        </w:rPr>
        <w:t xml:space="preserve">Student’s reading skills were in the average range, </w:t>
      </w:r>
      <w:r w:rsidR="00FA0794" w:rsidRPr="00F71BF3">
        <w:rPr>
          <w:color w:val="000000" w:themeColor="text1"/>
        </w:rPr>
        <w:t>but</w:t>
      </w:r>
      <w:r w:rsidRPr="00F71BF3">
        <w:rPr>
          <w:color w:val="000000" w:themeColor="text1"/>
        </w:rPr>
        <w:t xml:space="preserve"> his written expression scores fell in the low end of average.  </w:t>
      </w:r>
      <w:r w:rsidR="006A297D" w:rsidRPr="00F71BF3">
        <w:rPr>
          <w:color w:val="000000" w:themeColor="text1"/>
        </w:rPr>
        <w:t xml:space="preserve">His </w:t>
      </w:r>
      <w:r w:rsidR="00DD7AC9" w:rsidRPr="00F71BF3">
        <w:rPr>
          <w:color w:val="000000" w:themeColor="text1"/>
        </w:rPr>
        <w:t xml:space="preserve">comprehension and </w:t>
      </w:r>
      <w:r w:rsidR="006A297D" w:rsidRPr="00F71BF3">
        <w:rPr>
          <w:color w:val="000000" w:themeColor="text1"/>
        </w:rPr>
        <w:t>a</w:t>
      </w:r>
      <w:r w:rsidR="00E5622B" w:rsidRPr="00F71BF3">
        <w:rPr>
          <w:color w:val="000000" w:themeColor="text1"/>
        </w:rPr>
        <w:t>verage</w:t>
      </w:r>
      <w:r w:rsidR="00AE1476" w:rsidRPr="00F71BF3">
        <w:rPr>
          <w:color w:val="000000" w:themeColor="text1"/>
        </w:rPr>
        <w:t xml:space="preserve"> decoding skills</w:t>
      </w:r>
      <w:r w:rsidR="0038193D" w:rsidRPr="00F71BF3">
        <w:rPr>
          <w:color w:val="000000" w:themeColor="text1"/>
        </w:rPr>
        <w:t xml:space="preserve"> were impacted by </w:t>
      </w:r>
      <w:r w:rsidR="00FA0794" w:rsidRPr="00F71BF3">
        <w:rPr>
          <w:color w:val="000000" w:themeColor="text1"/>
        </w:rPr>
        <w:t xml:space="preserve">Student’s </w:t>
      </w:r>
      <w:r w:rsidR="0038193D" w:rsidRPr="00F71BF3">
        <w:rPr>
          <w:color w:val="000000" w:themeColor="text1"/>
        </w:rPr>
        <w:t>failure to monitor accuracy</w:t>
      </w:r>
      <w:r w:rsidR="007B6256" w:rsidRPr="00F71BF3">
        <w:rPr>
          <w:color w:val="000000" w:themeColor="text1"/>
        </w:rPr>
        <w:t xml:space="preserve">. </w:t>
      </w:r>
      <w:r w:rsidR="005532F8" w:rsidRPr="00F71BF3">
        <w:rPr>
          <w:color w:val="000000" w:themeColor="text1"/>
        </w:rPr>
        <w:t xml:space="preserve">In addition, </w:t>
      </w:r>
      <w:r w:rsidR="00DD7AC9" w:rsidRPr="00F71BF3">
        <w:rPr>
          <w:color w:val="000000" w:themeColor="text1"/>
        </w:rPr>
        <w:t>he</w:t>
      </w:r>
      <w:r w:rsidR="005779A5" w:rsidRPr="00F71BF3">
        <w:rPr>
          <w:color w:val="000000" w:themeColor="text1"/>
        </w:rPr>
        <w:t xml:space="preserve"> </w:t>
      </w:r>
      <w:r w:rsidR="003C7B9C" w:rsidRPr="00F71BF3">
        <w:rPr>
          <w:color w:val="000000" w:themeColor="text1"/>
        </w:rPr>
        <w:t xml:space="preserve">struggled </w:t>
      </w:r>
      <w:r w:rsidR="00077011" w:rsidRPr="00F71BF3">
        <w:rPr>
          <w:color w:val="000000" w:themeColor="text1"/>
        </w:rPr>
        <w:t>with</w:t>
      </w:r>
      <w:r w:rsidR="00762DC1" w:rsidRPr="00F71BF3">
        <w:rPr>
          <w:color w:val="000000" w:themeColor="text1"/>
        </w:rPr>
        <w:t xml:space="preserve"> math</w:t>
      </w:r>
      <w:r w:rsidR="00077011" w:rsidRPr="00F71BF3">
        <w:rPr>
          <w:color w:val="000000" w:themeColor="text1"/>
        </w:rPr>
        <w:t xml:space="preserve"> computation</w:t>
      </w:r>
      <w:r w:rsidR="00225072" w:rsidRPr="00F71BF3">
        <w:rPr>
          <w:color w:val="000000" w:themeColor="text1"/>
        </w:rPr>
        <w:t xml:space="preserve"> </w:t>
      </w:r>
      <w:r w:rsidR="00762DC1" w:rsidRPr="00F71BF3">
        <w:rPr>
          <w:color w:val="000000" w:themeColor="text1"/>
        </w:rPr>
        <w:t xml:space="preserve">and </w:t>
      </w:r>
      <w:r w:rsidR="00225072" w:rsidRPr="00F71BF3">
        <w:rPr>
          <w:color w:val="000000" w:themeColor="text1"/>
        </w:rPr>
        <w:t>math facts.</w:t>
      </w:r>
      <w:r w:rsidRPr="00F71BF3">
        <w:rPr>
          <w:color w:val="000000" w:themeColor="text1"/>
        </w:rPr>
        <w:t xml:space="preserve"> (S-11)</w:t>
      </w:r>
      <w:r w:rsidR="000A41B6" w:rsidRPr="00F71BF3">
        <w:rPr>
          <w:color w:val="000000" w:themeColor="text1"/>
        </w:rPr>
        <w:t xml:space="preserve"> </w:t>
      </w:r>
      <w:r w:rsidR="003A234C" w:rsidRPr="00F71BF3">
        <w:rPr>
          <w:color w:val="000000" w:themeColor="text1"/>
        </w:rPr>
        <w:t>No concerns were noted in the</w:t>
      </w:r>
      <w:r w:rsidR="000A41B6" w:rsidRPr="00F71BF3">
        <w:rPr>
          <w:color w:val="000000" w:themeColor="text1"/>
        </w:rPr>
        <w:t xml:space="preserve"> areas of occupational therapy and physical therapy</w:t>
      </w:r>
      <w:r w:rsidR="00E87513" w:rsidRPr="00F71BF3">
        <w:rPr>
          <w:color w:val="000000" w:themeColor="text1"/>
        </w:rPr>
        <w:t>. (S-13)</w:t>
      </w:r>
      <w:r w:rsidR="000A41B6" w:rsidRPr="00F71BF3">
        <w:rPr>
          <w:color w:val="000000" w:themeColor="text1"/>
        </w:rPr>
        <w:t xml:space="preserve"> </w:t>
      </w:r>
      <w:r w:rsidR="00DD7AC9" w:rsidRPr="00F71BF3">
        <w:rPr>
          <w:color w:val="000000" w:themeColor="text1"/>
        </w:rPr>
        <w:t>Student’s</w:t>
      </w:r>
      <w:r w:rsidR="00E577A6" w:rsidRPr="00F71BF3">
        <w:rPr>
          <w:color w:val="000000" w:themeColor="text1"/>
        </w:rPr>
        <w:t xml:space="preserve"> </w:t>
      </w:r>
      <w:r w:rsidR="00E87513" w:rsidRPr="00F71BF3">
        <w:rPr>
          <w:color w:val="000000" w:themeColor="text1"/>
        </w:rPr>
        <w:t xml:space="preserve">receptive </w:t>
      </w:r>
      <w:r w:rsidR="00FE1C5C" w:rsidRPr="00F71BF3">
        <w:rPr>
          <w:color w:val="000000" w:themeColor="text1"/>
        </w:rPr>
        <w:t xml:space="preserve">and expressive </w:t>
      </w:r>
      <w:r w:rsidR="00E87513" w:rsidRPr="00F71BF3">
        <w:rPr>
          <w:color w:val="000000" w:themeColor="text1"/>
        </w:rPr>
        <w:t xml:space="preserve">language skills </w:t>
      </w:r>
      <w:r w:rsidR="00FE1C5C" w:rsidRPr="00F71BF3">
        <w:rPr>
          <w:color w:val="000000" w:themeColor="text1"/>
        </w:rPr>
        <w:t>were</w:t>
      </w:r>
      <w:r w:rsidR="00E87513" w:rsidRPr="00F71BF3">
        <w:rPr>
          <w:color w:val="000000" w:themeColor="text1"/>
        </w:rPr>
        <w:t xml:space="preserve"> </w:t>
      </w:r>
      <w:r w:rsidR="007D6550" w:rsidRPr="00F71BF3">
        <w:rPr>
          <w:color w:val="000000" w:themeColor="text1"/>
        </w:rPr>
        <w:t>delayed and were further impacted</w:t>
      </w:r>
      <w:r w:rsidR="00E87513" w:rsidRPr="00F71BF3">
        <w:rPr>
          <w:color w:val="000000" w:themeColor="text1"/>
        </w:rPr>
        <w:t xml:space="preserve"> </w:t>
      </w:r>
      <w:r w:rsidR="00FE1C5C" w:rsidRPr="00F71BF3">
        <w:rPr>
          <w:color w:val="000000" w:themeColor="text1"/>
        </w:rPr>
        <w:t>by inattention</w:t>
      </w:r>
      <w:r w:rsidR="00E87513" w:rsidRPr="00F71BF3">
        <w:rPr>
          <w:color w:val="000000" w:themeColor="text1"/>
        </w:rPr>
        <w:t>. (S-14)</w:t>
      </w:r>
      <w:r w:rsidR="00FE1C5C" w:rsidRPr="00F71BF3">
        <w:rPr>
          <w:color w:val="000000" w:themeColor="text1"/>
        </w:rPr>
        <w:t xml:space="preserve"> </w:t>
      </w:r>
      <w:r w:rsidR="00E577A6" w:rsidRPr="00F71BF3">
        <w:rPr>
          <w:color w:val="000000" w:themeColor="text1"/>
        </w:rPr>
        <w:t xml:space="preserve"> </w:t>
      </w:r>
    </w:p>
    <w:p w14:paraId="29179579" w14:textId="1881DCD5" w:rsidR="00FF1342" w:rsidRPr="00F71BF3" w:rsidRDefault="004667D4" w:rsidP="009C3F1D">
      <w:pPr>
        <w:pStyle w:val="ListParagraph"/>
        <w:numPr>
          <w:ilvl w:val="0"/>
          <w:numId w:val="9"/>
        </w:numPr>
        <w:textAlignment w:val="baseline"/>
        <w:rPr>
          <w:color w:val="000000" w:themeColor="text1"/>
        </w:rPr>
      </w:pPr>
      <w:r w:rsidRPr="00F71BF3">
        <w:rPr>
          <w:color w:val="000000" w:themeColor="text1"/>
        </w:rPr>
        <w:t xml:space="preserve">As a result of the re-evaluation, </w:t>
      </w:r>
      <w:r w:rsidR="00FF1342" w:rsidRPr="00F71BF3">
        <w:rPr>
          <w:color w:val="000000" w:themeColor="text1"/>
        </w:rPr>
        <w:t xml:space="preserve">Student was found eligible for </w:t>
      </w:r>
      <w:r w:rsidR="000E2185" w:rsidRPr="00F71BF3">
        <w:rPr>
          <w:color w:val="000000" w:themeColor="text1"/>
        </w:rPr>
        <w:t>special education</w:t>
      </w:r>
      <w:r w:rsidR="00FF1342" w:rsidRPr="00F71BF3">
        <w:rPr>
          <w:color w:val="000000" w:themeColor="text1"/>
        </w:rPr>
        <w:t xml:space="preserve"> pursuant to the </w:t>
      </w:r>
      <w:r w:rsidR="00870A4C" w:rsidRPr="00F71BF3">
        <w:rPr>
          <w:color w:val="000000" w:themeColor="text1"/>
        </w:rPr>
        <w:t>Communication</w:t>
      </w:r>
      <w:r w:rsidR="00FF1342" w:rsidRPr="00F71BF3">
        <w:rPr>
          <w:color w:val="000000" w:themeColor="text1"/>
        </w:rPr>
        <w:t xml:space="preserve"> and Health </w:t>
      </w:r>
      <w:r w:rsidRPr="00F71BF3">
        <w:rPr>
          <w:color w:val="000000" w:themeColor="text1"/>
        </w:rPr>
        <w:t>D</w:t>
      </w:r>
      <w:r w:rsidR="00FF1342" w:rsidRPr="00F71BF3">
        <w:rPr>
          <w:color w:val="000000" w:themeColor="text1"/>
        </w:rPr>
        <w:t xml:space="preserve">isability categories. </w:t>
      </w:r>
      <w:r w:rsidR="004F6EE9" w:rsidRPr="00F71BF3">
        <w:rPr>
          <w:color w:val="000000" w:themeColor="text1"/>
        </w:rPr>
        <w:t>At that time, he had a group of friends and enjoyed school. (P-8A)</w:t>
      </w:r>
    </w:p>
    <w:p w14:paraId="14179658" w14:textId="77777777" w:rsidR="00EC4F6B" w:rsidRPr="00F71BF3" w:rsidRDefault="00EC4F6B" w:rsidP="009C3F1D">
      <w:pPr>
        <w:textAlignment w:val="baseline"/>
        <w:rPr>
          <w:b/>
          <w:bCs/>
          <w:color w:val="000000" w:themeColor="text1"/>
        </w:rPr>
      </w:pPr>
    </w:p>
    <w:p w14:paraId="64D4A5F1" w14:textId="475AA9E4" w:rsidR="00FF2AEA" w:rsidRDefault="00FF2AEA" w:rsidP="009C3F1D">
      <w:pPr>
        <w:textAlignment w:val="baseline"/>
        <w:rPr>
          <w:color w:val="000000" w:themeColor="text1"/>
          <w:u w:val="single"/>
        </w:rPr>
      </w:pPr>
      <w:r w:rsidRPr="00F71BF3">
        <w:rPr>
          <w:color w:val="000000" w:themeColor="text1"/>
          <w:u w:val="single"/>
        </w:rPr>
        <w:t>2014</w:t>
      </w:r>
      <w:r w:rsidR="00EA62DB" w:rsidRPr="00F71BF3">
        <w:rPr>
          <w:color w:val="000000" w:themeColor="text1"/>
          <w:u w:val="single"/>
        </w:rPr>
        <w:t xml:space="preserve">/2015 - </w:t>
      </w:r>
      <w:r w:rsidRPr="00F71BF3">
        <w:rPr>
          <w:color w:val="000000" w:themeColor="text1"/>
          <w:u w:val="single"/>
        </w:rPr>
        <w:t>District Funded Neuropsychological Evaluation</w:t>
      </w:r>
      <w:r w:rsidR="002E35EA">
        <w:rPr>
          <w:color w:val="000000" w:themeColor="text1"/>
          <w:u w:val="single"/>
        </w:rPr>
        <w:t>:</w:t>
      </w:r>
    </w:p>
    <w:p w14:paraId="40350B8C" w14:textId="77777777" w:rsidR="002E35EA" w:rsidRPr="00F71BF3" w:rsidRDefault="002E35EA" w:rsidP="009C3F1D">
      <w:pPr>
        <w:textAlignment w:val="baseline"/>
        <w:rPr>
          <w:color w:val="000000" w:themeColor="text1"/>
          <w:u w:val="single"/>
        </w:rPr>
      </w:pPr>
    </w:p>
    <w:p w14:paraId="7FE53A73" w14:textId="40BCCFA5" w:rsidR="00224DFA" w:rsidRPr="00F71BF3" w:rsidRDefault="009B350E" w:rsidP="009C3F1D">
      <w:pPr>
        <w:pStyle w:val="ListParagraph"/>
        <w:numPr>
          <w:ilvl w:val="0"/>
          <w:numId w:val="9"/>
        </w:numPr>
        <w:textAlignment w:val="baseline"/>
        <w:rPr>
          <w:color w:val="000000" w:themeColor="text1"/>
        </w:rPr>
      </w:pPr>
      <w:r w:rsidRPr="00F71BF3">
        <w:rPr>
          <w:color w:val="000000" w:themeColor="text1"/>
        </w:rPr>
        <w:t xml:space="preserve">On or about December 2, 2014, Hamilton-Wenham proposed a Psychological Evaluation to </w:t>
      </w:r>
      <w:r w:rsidR="00736E0A" w:rsidRPr="00F71BF3">
        <w:rPr>
          <w:color w:val="000000" w:themeColor="text1"/>
        </w:rPr>
        <w:t>ass</w:t>
      </w:r>
      <w:r w:rsidR="007A6AD4" w:rsidRPr="00F71BF3">
        <w:rPr>
          <w:color w:val="000000" w:themeColor="text1"/>
        </w:rPr>
        <w:t>ess</w:t>
      </w:r>
      <w:r w:rsidR="00736E0A" w:rsidRPr="00F71BF3">
        <w:rPr>
          <w:color w:val="000000" w:themeColor="text1"/>
        </w:rPr>
        <w:t xml:space="preserve"> Student’s social emotional functioning and to </w:t>
      </w:r>
      <w:r w:rsidRPr="00F71BF3">
        <w:rPr>
          <w:color w:val="000000" w:themeColor="text1"/>
        </w:rPr>
        <w:t xml:space="preserve">determine whether Student required additional supports or services. (P-9; P-10) </w:t>
      </w:r>
      <w:r w:rsidR="005741AD" w:rsidRPr="00F71BF3">
        <w:rPr>
          <w:color w:val="000000" w:themeColor="text1"/>
        </w:rPr>
        <w:t xml:space="preserve">Subsequently, </w:t>
      </w:r>
      <w:r w:rsidR="00BA2749" w:rsidRPr="00F71BF3">
        <w:rPr>
          <w:color w:val="000000" w:themeColor="text1"/>
        </w:rPr>
        <w:t xml:space="preserve">Hamilton-Wenham </w:t>
      </w:r>
      <w:r w:rsidR="005F3E69" w:rsidRPr="00F71BF3">
        <w:rPr>
          <w:color w:val="000000" w:themeColor="text1"/>
        </w:rPr>
        <w:t xml:space="preserve">utilized </w:t>
      </w:r>
      <w:r w:rsidR="00224DFA" w:rsidRPr="00F71BF3">
        <w:rPr>
          <w:color w:val="000000" w:themeColor="text1"/>
        </w:rPr>
        <w:t>Dr. Janice Schwartz</w:t>
      </w:r>
      <w:r w:rsidR="005F3E69" w:rsidRPr="00F71BF3">
        <w:rPr>
          <w:color w:val="000000" w:themeColor="text1"/>
        </w:rPr>
        <w:t>, Parents’ independent evaluator, to</w:t>
      </w:r>
      <w:r w:rsidR="00E577A6" w:rsidRPr="00F71BF3">
        <w:rPr>
          <w:color w:val="000000" w:themeColor="text1"/>
        </w:rPr>
        <w:t xml:space="preserve"> </w:t>
      </w:r>
      <w:r w:rsidR="008B5DF4" w:rsidRPr="00F71BF3">
        <w:rPr>
          <w:color w:val="000000" w:themeColor="text1"/>
        </w:rPr>
        <w:t>conduct a neuropsychological evaluation of Student.</w:t>
      </w:r>
      <w:r w:rsidR="00224DFA" w:rsidRPr="00F71BF3">
        <w:rPr>
          <w:color w:val="000000" w:themeColor="text1"/>
        </w:rPr>
        <w:t xml:space="preserve"> (P-9</w:t>
      </w:r>
      <w:r w:rsidR="008B5DF4" w:rsidRPr="00F71BF3">
        <w:rPr>
          <w:color w:val="000000" w:themeColor="text1"/>
        </w:rPr>
        <w:t xml:space="preserve">; P-10) </w:t>
      </w:r>
      <w:r w:rsidR="00224DFA" w:rsidRPr="00F71BF3">
        <w:rPr>
          <w:color w:val="000000" w:themeColor="text1"/>
        </w:rPr>
        <w:t xml:space="preserve">Results demonstrated average cognitive </w:t>
      </w:r>
      <w:r w:rsidR="004C4835" w:rsidRPr="00F71BF3">
        <w:rPr>
          <w:color w:val="000000" w:themeColor="text1"/>
        </w:rPr>
        <w:t>ability,</w:t>
      </w:r>
      <w:r w:rsidR="00224DFA" w:rsidRPr="00F71BF3">
        <w:rPr>
          <w:color w:val="000000" w:themeColor="text1"/>
        </w:rPr>
        <w:t xml:space="preserve"> but</w:t>
      </w:r>
      <w:r w:rsidR="00935928" w:rsidRPr="00F71BF3">
        <w:rPr>
          <w:color w:val="000000" w:themeColor="text1"/>
        </w:rPr>
        <w:t xml:space="preserve"> </w:t>
      </w:r>
      <w:r w:rsidR="0071688D" w:rsidRPr="00F71BF3">
        <w:rPr>
          <w:color w:val="000000" w:themeColor="text1"/>
        </w:rPr>
        <w:t xml:space="preserve">communication skills continued to impact </w:t>
      </w:r>
      <w:r w:rsidR="00E577A6" w:rsidRPr="00F71BF3">
        <w:rPr>
          <w:color w:val="000000" w:themeColor="text1"/>
        </w:rPr>
        <w:t>Stu</w:t>
      </w:r>
      <w:r w:rsidR="00EC6CE5" w:rsidRPr="00F71BF3">
        <w:rPr>
          <w:color w:val="000000" w:themeColor="text1"/>
        </w:rPr>
        <w:t>d</w:t>
      </w:r>
      <w:r w:rsidR="00E577A6" w:rsidRPr="00F71BF3">
        <w:rPr>
          <w:color w:val="000000" w:themeColor="text1"/>
        </w:rPr>
        <w:t>ent’s</w:t>
      </w:r>
      <w:r w:rsidR="0071688D" w:rsidRPr="00F71BF3">
        <w:rPr>
          <w:color w:val="000000" w:themeColor="text1"/>
        </w:rPr>
        <w:t xml:space="preserve"> social</w:t>
      </w:r>
      <w:r w:rsidR="00CA0F88" w:rsidRPr="00F71BF3">
        <w:rPr>
          <w:color w:val="000000" w:themeColor="text1"/>
        </w:rPr>
        <w:t xml:space="preserve"> abilities</w:t>
      </w:r>
      <w:r w:rsidR="001D7549" w:rsidRPr="00F71BF3">
        <w:rPr>
          <w:color w:val="000000" w:themeColor="text1"/>
        </w:rPr>
        <w:t xml:space="preserve">. </w:t>
      </w:r>
      <w:r w:rsidR="00E577A6" w:rsidRPr="00F71BF3">
        <w:rPr>
          <w:color w:val="000000" w:themeColor="text1"/>
        </w:rPr>
        <w:t>Student continued to experience difficulty in social situations and with executive function.</w:t>
      </w:r>
      <w:r w:rsidR="00036D22" w:rsidRPr="00F71BF3">
        <w:rPr>
          <w:rStyle w:val="FootnoteReference"/>
          <w:color w:val="000000" w:themeColor="text1"/>
        </w:rPr>
        <w:t xml:space="preserve"> </w:t>
      </w:r>
      <w:r w:rsidR="00036D22" w:rsidRPr="00F71BF3">
        <w:rPr>
          <w:rStyle w:val="FootnoteReference"/>
          <w:color w:val="000000" w:themeColor="text1"/>
        </w:rPr>
        <w:footnoteReference w:id="7"/>
      </w:r>
      <w:r w:rsidR="00E577A6" w:rsidRPr="00F71BF3">
        <w:rPr>
          <w:color w:val="000000" w:themeColor="text1"/>
        </w:rPr>
        <w:t xml:space="preserve"> </w:t>
      </w:r>
      <w:r w:rsidR="00224DFA" w:rsidRPr="00F71BF3">
        <w:rPr>
          <w:color w:val="000000" w:themeColor="text1"/>
        </w:rPr>
        <w:t>(P-10)</w:t>
      </w:r>
      <w:r w:rsidR="009B5ECE" w:rsidRPr="00F71BF3">
        <w:rPr>
          <w:color w:val="000000" w:themeColor="text1"/>
        </w:rPr>
        <w:t xml:space="preserve"> </w:t>
      </w:r>
      <w:r w:rsidR="006349FC" w:rsidRPr="00F71BF3">
        <w:rPr>
          <w:color w:val="000000" w:themeColor="text1"/>
        </w:rPr>
        <w:t xml:space="preserve"> </w:t>
      </w:r>
    </w:p>
    <w:p w14:paraId="665D39DE" w14:textId="77777777" w:rsidR="00EC4F6B" w:rsidRPr="00F71BF3" w:rsidRDefault="00EC4F6B" w:rsidP="009C3F1D">
      <w:pPr>
        <w:textAlignment w:val="baseline"/>
        <w:rPr>
          <w:b/>
          <w:bCs/>
          <w:color w:val="000000" w:themeColor="text1"/>
        </w:rPr>
      </w:pPr>
    </w:p>
    <w:p w14:paraId="4F296763" w14:textId="3210BE20" w:rsidR="007E40AD" w:rsidRDefault="00C81C3A" w:rsidP="009C3F1D">
      <w:pPr>
        <w:textAlignment w:val="baseline"/>
        <w:rPr>
          <w:color w:val="000000" w:themeColor="text1"/>
          <w:u w:val="single"/>
        </w:rPr>
      </w:pPr>
      <w:r w:rsidRPr="00F71BF3">
        <w:rPr>
          <w:color w:val="000000" w:themeColor="text1"/>
          <w:u w:val="single"/>
        </w:rPr>
        <w:t>2016</w:t>
      </w:r>
      <w:r w:rsidR="003544F1" w:rsidRPr="00F71BF3">
        <w:rPr>
          <w:rStyle w:val="FootnoteReference"/>
          <w:color w:val="000000" w:themeColor="text1"/>
          <w:u w:val="single"/>
        </w:rPr>
        <w:footnoteReference w:id="8"/>
      </w:r>
      <w:r w:rsidRPr="00F71BF3">
        <w:rPr>
          <w:color w:val="000000" w:themeColor="text1"/>
          <w:u w:val="single"/>
        </w:rPr>
        <w:t xml:space="preserve"> </w:t>
      </w:r>
      <w:r w:rsidR="00064F76" w:rsidRPr="00F71BF3">
        <w:rPr>
          <w:color w:val="000000" w:themeColor="text1"/>
          <w:u w:val="single"/>
        </w:rPr>
        <w:t>– District Funded Neuropsychological Evaluation</w:t>
      </w:r>
      <w:r w:rsidR="002E35EA">
        <w:rPr>
          <w:color w:val="000000" w:themeColor="text1"/>
          <w:u w:val="single"/>
        </w:rPr>
        <w:t>:</w:t>
      </w:r>
    </w:p>
    <w:p w14:paraId="1F180389" w14:textId="77777777" w:rsidR="002E35EA" w:rsidRPr="00F71BF3" w:rsidRDefault="002E35EA" w:rsidP="009C3F1D">
      <w:pPr>
        <w:textAlignment w:val="baseline"/>
        <w:rPr>
          <w:color w:val="000000" w:themeColor="text1"/>
          <w:u w:val="single"/>
        </w:rPr>
      </w:pPr>
    </w:p>
    <w:p w14:paraId="00908D51" w14:textId="213C5121" w:rsidR="008757E1" w:rsidRPr="00F71BF3" w:rsidRDefault="008757E1" w:rsidP="009C3F1D">
      <w:pPr>
        <w:pStyle w:val="ListParagraph"/>
        <w:numPr>
          <w:ilvl w:val="0"/>
          <w:numId w:val="9"/>
        </w:numPr>
        <w:textAlignment w:val="baseline"/>
        <w:rPr>
          <w:color w:val="000000" w:themeColor="text1"/>
        </w:rPr>
      </w:pPr>
      <w:r w:rsidRPr="00F71BF3">
        <w:rPr>
          <w:color w:val="000000" w:themeColor="text1"/>
        </w:rPr>
        <w:t xml:space="preserve">In August 2016, following a referral from </w:t>
      </w:r>
      <w:r w:rsidR="00EC6CE5" w:rsidRPr="00F71BF3">
        <w:rPr>
          <w:color w:val="000000" w:themeColor="text1"/>
        </w:rPr>
        <w:t>Hamilton-Wenham</w:t>
      </w:r>
      <w:r w:rsidRPr="00F71BF3">
        <w:rPr>
          <w:color w:val="000000" w:themeColor="text1"/>
        </w:rPr>
        <w:t xml:space="preserve">, Nancy </w:t>
      </w:r>
      <w:proofErr w:type="spellStart"/>
      <w:r w:rsidRPr="00F71BF3">
        <w:rPr>
          <w:color w:val="000000" w:themeColor="text1"/>
        </w:rPr>
        <w:t>Roosa</w:t>
      </w:r>
      <w:proofErr w:type="spellEnd"/>
      <w:r w:rsidRPr="00F71BF3">
        <w:rPr>
          <w:color w:val="000000" w:themeColor="text1"/>
        </w:rPr>
        <w:t>, PsyD</w:t>
      </w:r>
      <w:r w:rsidR="002B4F61" w:rsidRPr="00F71BF3">
        <w:rPr>
          <w:color w:val="000000" w:themeColor="text1"/>
        </w:rPr>
        <w:t>, an independent evaluator from</w:t>
      </w:r>
      <w:r w:rsidR="004B1A79" w:rsidRPr="00F71BF3">
        <w:rPr>
          <w:color w:val="000000" w:themeColor="text1"/>
        </w:rPr>
        <w:t xml:space="preserve"> Neuropsychology and Education Services for Children </w:t>
      </w:r>
      <w:r w:rsidR="00C26E13" w:rsidRPr="00F71BF3">
        <w:rPr>
          <w:color w:val="000000" w:themeColor="text1"/>
        </w:rPr>
        <w:t xml:space="preserve">and Adolescents </w:t>
      </w:r>
      <w:r w:rsidR="004B1A79" w:rsidRPr="00F71BF3">
        <w:rPr>
          <w:color w:val="000000" w:themeColor="text1"/>
        </w:rPr>
        <w:t>(</w:t>
      </w:r>
      <w:r w:rsidR="002B4F61" w:rsidRPr="00F71BF3">
        <w:rPr>
          <w:color w:val="000000" w:themeColor="text1"/>
        </w:rPr>
        <w:t>NESCA</w:t>
      </w:r>
      <w:r w:rsidR="004B1A79" w:rsidRPr="00F71BF3">
        <w:rPr>
          <w:color w:val="000000" w:themeColor="text1"/>
        </w:rPr>
        <w:t>)</w:t>
      </w:r>
      <w:r w:rsidR="002B4F61" w:rsidRPr="00F71BF3">
        <w:rPr>
          <w:color w:val="000000" w:themeColor="text1"/>
        </w:rPr>
        <w:t>,</w:t>
      </w:r>
      <w:r w:rsidRPr="00F71BF3">
        <w:rPr>
          <w:color w:val="000000" w:themeColor="text1"/>
        </w:rPr>
        <w:t xml:space="preserve"> completed a neuropsychological evaluation of Student.  </w:t>
      </w:r>
      <w:r w:rsidR="00BE3E39" w:rsidRPr="00F71BF3">
        <w:rPr>
          <w:color w:val="000000" w:themeColor="text1"/>
        </w:rPr>
        <w:t xml:space="preserve">At that time, Student was </w:t>
      </w:r>
      <w:r w:rsidR="00AD16F4" w:rsidRPr="00F71BF3">
        <w:rPr>
          <w:color w:val="000000" w:themeColor="text1"/>
        </w:rPr>
        <w:t xml:space="preserve">not in school.  </w:t>
      </w:r>
      <w:r w:rsidR="00906954" w:rsidRPr="00F71BF3">
        <w:rPr>
          <w:color w:val="000000" w:themeColor="text1"/>
        </w:rPr>
        <w:t>Assessment result</w:t>
      </w:r>
      <w:r w:rsidR="007A6AD4" w:rsidRPr="00F71BF3">
        <w:rPr>
          <w:color w:val="000000" w:themeColor="text1"/>
        </w:rPr>
        <w:t>s</w:t>
      </w:r>
      <w:r w:rsidRPr="00F71BF3">
        <w:rPr>
          <w:color w:val="000000" w:themeColor="text1"/>
        </w:rPr>
        <w:t xml:space="preserve"> demonstrated overall average cognitive functioning.  </w:t>
      </w:r>
      <w:r w:rsidR="000D04E1" w:rsidRPr="00F71BF3">
        <w:rPr>
          <w:color w:val="000000" w:themeColor="text1"/>
        </w:rPr>
        <w:t>Notab</w:t>
      </w:r>
      <w:r w:rsidR="00B34DD0" w:rsidRPr="00F71BF3">
        <w:rPr>
          <w:color w:val="000000" w:themeColor="text1"/>
        </w:rPr>
        <w:t>le</w:t>
      </w:r>
      <w:r w:rsidR="000D04E1" w:rsidRPr="00F71BF3">
        <w:rPr>
          <w:color w:val="000000" w:themeColor="text1"/>
        </w:rPr>
        <w:t xml:space="preserve"> was</w:t>
      </w:r>
      <w:r w:rsidRPr="00F71BF3">
        <w:rPr>
          <w:color w:val="000000" w:themeColor="text1"/>
        </w:rPr>
        <w:t xml:space="preserve"> Student’s average score on the Verbal Comprehension Index, especially in the context of </w:t>
      </w:r>
      <w:r w:rsidR="008D7073" w:rsidRPr="00F71BF3">
        <w:rPr>
          <w:color w:val="000000" w:themeColor="text1"/>
        </w:rPr>
        <w:t xml:space="preserve">his diagnosis of a </w:t>
      </w:r>
      <w:r w:rsidRPr="00F71BF3">
        <w:rPr>
          <w:color w:val="000000" w:themeColor="text1"/>
        </w:rPr>
        <w:t xml:space="preserve">Communication Disorder. Student’s math skills ranged </w:t>
      </w:r>
      <w:r w:rsidR="00554135" w:rsidRPr="00F71BF3">
        <w:rPr>
          <w:color w:val="000000" w:themeColor="text1"/>
        </w:rPr>
        <w:t>from</w:t>
      </w:r>
      <w:r w:rsidRPr="00F71BF3">
        <w:rPr>
          <w:color w:val="000000" w:themeColor="text1"/>
        </w:rPr>
        <w:t xml:space="preserve"> low average </w:t>
      </w:r>
      <w:r w:rsidR="00554135" w:rsidRPr="00F71BF3">
        <w:rPr>
          <w:color w:val="000000" w:themeColor="text1"/>
        </w:rPr>
        <w:t>to</w:t>
      </w:r>
      <w:r w:rsidRPr="00F71BF3">
        <w:rPr>
          <w:color w:val="000000" w:themeColor="text1"/>
        </w:rPr>
        <w:t xml:space="preserve"> below average.  </w:t>
      </w:r>
      <w:r w:rsidR="005C463A" w:rsidRPr="00F71BF3">
        <w:rPr>
          <w:color w:val="000000" w:themeColor="text1"/>
        </w:rPr>
        <w:t>Wr</w:t>
      </w:r>
      <w:r w:rsidRPr="00F71BF3">
        <w:rPr>
          <w:color w:val="000000" w:themeColor="text1"/>
        </w:rPr>
        <w:t xml:space="preserve">iting </w:t>
      </w:r>
      <w:r w:rsidR="003D4B57" w:rsidRPr="00F71BF3">
        <w:rPr>
          <w:color w:val="000000" w:themeColor="text1"/>
        </w:rPr>
        <w:t xml:space="preserve">and spelling skills </w:t>
      </w:r>
      <w:r w:rsidRPr="00F71BF3">
        <w:rPr>
          <w:color w:val="000000" w:themeColor="text1"/>
        </w:rPr>
        <w:t xml:space="preserve">were in the low average range, but reading skills were </w:t>
      </w:r>
      <w:r w:rsidR="005C463A" w:rsidRPr="00F71BF3">
        <w:rPr>
          <w:color w:val="000000" w:themeColor="text1"/>
        </w:rPr>
        <w:t xml:space="preserve">in the </w:t>
      </w:r>
      <w:r w:rsidRPr="00F71BF3">
        <w:rPr>
          <w:color w:val="000000" w:themeColor="text1"/>
        </w:rPr>
        <w:t>average</w:t>
      </w:r>
      <w:r w:rsidR="005C463A" w:rsidRPr="00F71BF3">
        <w:rPr>
          <w:color w:val="000000" w:themeColor="text1"/>
        </w:rPr>
        <w:t xml:space="preserve"> range</w:t>
      </w:r>
      <w:r w:rsidRPr="00F71BF3">
        <w:rPr>
          <w:color w:val="000000" w:themeColor="text1"/>
        </w:rPr>
        <w:t>.  Student demonstrated difficulty with executive functioning</w:t>
      </w:r>
      <w:r w:rsidR="00261FB3" w:rsidRPr="00F71BF3">
        <w:rPr>
          <w:color w:val="000000" w:themeColor="text1"/>
        </w:rPr>
        <w:t xml:space="preserve"> and</w:t>
      </w:r>
      <w:r w:rsidRPr="00F71BF3">
        <w:rPr>
          <w:color w:val="000000" w:themeColor="text1"/>
        </w:rPr>
        <w:t xml:space="preserve"> behavioral regulation. </w:t>
      </w:r>
      <w:r w:rsidR="006A3B3F" w:rsidRPr="00F71BF3">
        <w:rPr>
          <w:color w:val="000000" w:themeColor="text1"/>
        </w:rPr>
        <w:t>High levels of anxiety</w:t>
      </w:r>
      <w:r w:rsidR="00562309" w:rsidRPr="00F71BF3">
        <w:rPr>
          <w:color w:val="000000" w:themeColor="text1"/>
        </w:rPr>
        <w:t xml:space="preserve"> i</w:t>
      </w:r>
      <w:r w:rsidRPr="00F71BF3">
        <w:rPr>
          <w:color w:val="000000" w:themeColor="text1"/>
        </w:rPr>
        <w:t xml:space="preserve">mpacted </w:t>
      </w:r>
      <w:r w:rsidR="008C34BB" w:rsidRPr="00F71BF3">
        <w:rPr>
          <w:color w:val="000000" w:themeColor="text1"/>
        </w:rPr>
        <w:t xml:space="preserve">his </w:t>
      </w:r>
      <w:r w:rsidRPr="00F71BF3">
        <w:rPr>
          <w:color w:val="000000" w:themeColor="text1"/>
        </w:rPr>
        <w:t>pragmatic judgment skills</w:t>
      </w:r>
      <w:r w:rsidR="008C34BB" w:rsidRPr="00F71BF3">
        <w:rPr>
          <w:color w:val="000000" w:themeColor="text1"/>
        </w:rPr>
        <w:t>.</w:t>
      </w:r>
      <w:r w:rsidRPr="00F71BF3">
        <w:rPr>
          <w:color w:val="000000" w:themeColor="text1"/>
        </w:rPr>
        <w:t xml:space="preserve"> </w:t>
      </w:r>
      <w:r w:rsidR="00901C17" w:rsidRPr="00F71BF3">
        <w:rPr>
          <w:color w:val="000000" w:themeColor="text1"/>
        </w:rPr>
        <w:t>He also demonstrated d</w:t>
      </w:r>
      <w:r w:rsidR="00562309" w:rsidRPr="00F71BF3">
        <w:rPr>
          <w:color w:val="000000" w:themeColor="text1"/>
        </w:rPr>
        <w:t>ifficulty in</w:t>
      </w:r>
      <w:r w:rsidRPr="00F71BF3">
        <w:rPr>
          <w:color w:val="000000" w:themeColor="text1"/>
        </w:rPr>
        <w:t xml:space="preserve"> verbally discuss</w:t>
      </w:r>
      <w:r w:rsidR="00562309" w:rsidRPr="00F71BF3">
        <w:rPr>
          <w:color w:val="000000" w:themeColor="text1"/>
        </w:rPr>
        <w:t>ing</w:t>
      </w:r>
      <w:r w:rsidRPr="00F71BF3">
        <w:rPr>
          <w:color w:val="000000" w:themeColor="text1"/>
        </w:rPr>
        <w:t xml:space="preserve"> and resolv</w:t>
      </w:r>
      <w:r w:rsidR="00901C17" w:rsidRPr="00F71BF3">
        <w:rPr>
          <w:color w:val="000000" w:themeColor="text1"/>
        </w:rPr>
        <w:t>ing</w:t>
      </w:r>
      <w:r w:rsidRPr="00F71BF3">
        <w:rPr>
          <w:color w:val="000000" w:themeColor="text1"/>
        </w:rPr>
        <w:t xml:space="preserve"> social conflicts</w:t>
      </w:r>
      <w:r w:rsidR="00901C17" w:rsidRPr="00F71BF3">
        <w:rPr>
          <w:color w:val="000000" w:themeColor="text1"/>
        </w:rPr>
        <w:t xml:space="preserve">. Dr. </w:t>
      </w:r>
      <w:proofErr w:type="spellStart"/>
      <w:r w:rsidR="00901C17" w:rsidRPr="00F71BF3">
        <w:rPr>
          <w:color w:val="000000" w:themeColor="text1"/>
        </w:rPr>
        <w:t>Roosa</w:t>
      </w:r>
      <w:proofErr w:type="spellEnd"/>
      <w:r w:rsidR="00901C17" w:rsidRPr="00F71BF3">
        <w:rPr>
          <w:color w:val="000000" w:themeColor="text1"/>
        </w:rPr>
        <w:t xml:space="preserve"> made</w:t>
      </w:r>
      <w:r w:rsidR="00562309" w:rsidRPr="00F71BF3">
        <w:rPr>
          <w:color w:val="000000" w:themeColor="text1"/>
        </w:rPr>
        <w:t xml:space="preserve"> </w:t>
      </w:r>
      <w:r w:rsidR="00A5151F" w:rsidRPr="00F71BF3">
        <w:rPr>
          <w:color w:val="000000" w:themeColor="text1"/>
        </w:rPr>
        <w:t xml:space="preserve">the following diagnoses: </w:t>
      </w:r>
      <w:r w:rsidRPr="00F71BF3">
        <w:rPr>
          <w:color w:val="000000" w:themeColor="text1"/>
        </w:rPr>
        <w:t>Generalized Anxiety Disorder</w:t>
      </w:r>
      <w:r w:rsidR="00A5151F" w:rsidRPr="00F71BF3">
        <w:rPr>
          <w:color w:val="000000" w:themeColor="text1"/>
        </w:rPr>
        <w:t xml:space="preserve">, </w:t>
      </w:r>
      <w:r w:rsidRPr="00F71BF3">
        <w:rPr>
          <w:color w:val="000000" w:themeColor="text1"/>
        </w:rPr>
        <w:t>ADHD-Combined Type</w:t>
      </w:r>
      <w:r w:rsidR="00A5151F" w:rsidRPr="00F71BF3">
        <w:rPr>
          <w:color w:val="000000" w:themeColor="text1"/>
        </w:rPr>
        <w:t xml:space="preserve">, and </w:t>
      </w:r>
      <w:r w:rsidRPr="00F71BF3">
        <w:rPr>
          <w:color w:val="000000" w:themeColor="text1"/>
        </w:rPr>
        <w:t>Social Pragmatics Communication Disorder.</w:t>
      </w:r>
      <w:r w:rsidR="0069789A" w:rsidRPr="00F71BF3">
        <w:rPr>
          <w:color w:val="000000" w:themeColor="text1"/>
        </w:rPr>
        <w:t xml:space="preserve"> </w:t>
      </w:r>
      <w:r w:rsidRPr="00F71BF3">
        <w:rPr>
          <w:color w:val="000000" w:themeColor="text1"/>
        </w:rPr>
        <w:t xml:space="preserve">Dr. </w:t>
      </w:r>
      <w:proofErr w:type="spellStart"/>
      <w:r w:rsidRPr="00F71BF3">
        <w:rPr>
          <w:color w:val="000000" w:themeColor="text1"/>
        </w:rPr>
        <w:t>Roosa</w:t>
      </w:r>
      <w:proofErr w:type="spellEnd"/>
      <w:r w:rsidRPr="00F71BF3">
        <w:rPr>
          <w:color w:val="000000" w:themeColor="text1"/>
        </w:rPr>
        <w:t xml:space="preserve"> recommended a safe learning community </w:t>
      </w:r>
      <w:r w:rsidR="006F335E" w:rsidRPr="00F71BF3">
        <w:rPr>
          <w:color w:val="000000" w:themeColor="text1"/>
        </w:rPr>
        <w:t xml:space="preserve">with </w:t>
      </w:r>
      <w:r w:rsidRPr="00F71BF3">
        <w:rPr>
          <w:color w:val="000000" w:themeColor="text1"/>
        </w:rPr>
        <w:t>no tolerance for bullying</w:t>
      </w:r>
      <w:r w:rsidR="001F6875" w:rsidRPr="00F71BF3">
        <w:rPr>
          <w:color w:val="000000" w:themeColor="text1"/>
        </w:rPr>
        <w:t>,</w:t>
      </w:r>
      <w:r w:rsidR="00BC1971" w:rsidRPr="00F71BF3">
        <w:rPr>
          <w:color w:val="000000" w:themeColor="text1"/>
        </w:rPr>
        <w:t xml:space="preserve"> where </w:t>
      </w:r>
      <w:r w:rsidRPr="00F71BF3">
        <w:rPr>
          <w:color w:val="000000" w:themeColor="text1"/>
        </w:rPr>
        <w:t>Student</w:t>
      </w:r>
      <w:r w:rsidR="00BC1971" w:rsidRPr="00F71BF3">
        <w:rPr>
          <w:color w:val="000000" w:themeColor="text1"/>
        </w:rPr>
        <w:t xml:space="preserve"> could develop his</w:t>
      </w:r>
      <w:r w:rsidRPr="00F71BF3">
        <w:rPr>
          <w:color w:val="000000" w:themeColor="text1"/>
        </w:rPr>
        <w:t xml:space="preserve"> expressive language. Other recommendations included access to a school-based coun</w:t>
      </w:r>
      <w:r w:rsidR="0069789A" w:rsidRPr="00F71BF3">
        <w:rPr>
          <w:color w:val="000000" w:themeColor="text1"/>
        </w:rPr>
        <w:t>s</w:t>
      </w:r>
      <w:r w:rsidRPr="00F71BF3">
        <w:rPr>
          <w:color w:val="000000" w:themeColor="text1"/>
        </w:rPr>
        <w:t>elor, opportunities for facilitated peer interactions, focused instruction in verbal pragmatics, academic support in math and written expression</w:t>
      </w:r>
      <w:r w:rsidR="00C64D82" w:rsidRPr="00F71BF3">
        <w:rPr>
          <w:color w:val="000000" w:themeColor="text1"/>
        </w:rPr>
        <w:t>, and</w:t>
      </w:r>
      <w:r w:rsidRPr="00F71BF3">
        <w:rPr>
          <w:color w:val="000000" w:themeColor="text1"/>
        </w:rPr>
        <w:t xml:space="preserve"> supports </w:t>
      </w:r>
      <w:r w:rsidR="00C64D82" w:rsidRPr="00F71BF3">
        <w:rPr>
          <w:color w:val="000000" w:themeColor="text1"/>
        </w:rPr>
        <w:t>for</w:t>
      </w:r>
      <w:r w:rsidR="006A01CE" w:rsidRPr="00F71BF3">
        <w:rPr>
          <w:color w:val="000000" w:themeColor="text1"/>
        </w:rPr>
        <w:t xml:space="preserve"> difficulties with </w:t>
      </w:r>
      <w:r w:rsidRPr="00F71BF3">
        <w:rPr>
          <w:color w:val="000000" w:themeColor="text1"/>
        </w:rPr>
        <w:t>language processing</w:t>
      </w:r>
      <w:r w:rsidR="006A01CE" w:rsidRPr="00F71BF3">
        <w:rPr>
          <w:color w:val="000000" w:themeColor="text1"/>
        </w:rPr>
        <w:t xml:space="preserve"> and</w:t>
      </w:r>
      <w:r w:rsidRPr="00F71BF3">
        <w:rPr>
          <w:color w:val="000000" w:themeColor="text1"/>
        </w:rPr>
        <w:t xml:space="preserve"> executive function skills. (S-10)</w:t>
      </w:r>
    </w:p>
    <w:p w14:paraId="4B164270" w14:textId="23F6968F" w:rsidR="005F3E69" w:rsidRPr="002E35EA" w:rsidRDefault="005F3E69" w:rsidP="002E35EA">
      <w:pPr>
        <w:pStyle w:val="ListParagraph"/>
        <w:numPr>
          <w:ilvl w:val="0"/>
          <w:numId w:val="9"/>
        </w:numPr>
        <w:textAlignment w:val="baseline"/>
        <w:rPr>
          <w:color w:val="000000" w:themeColor="text1"/>
        </w:rPr>
      </w:pPr>
      <w:r w:rsidRPr="00F71BF3">
        <w:rPr>
          <w:color w:val="000000" w:themeColor="text1"/>
        </w:rPr>
        <w:t xml:space="preserve">Parents and their private providers disagreed with Dr. </w:t>
      </w:r>
      <w:proofErr w:type="spellStart"/>
      <w:r w:rsidRPr="00F71BF3">
        <w:rPr>
          <w:color w:val="000000" w:themeColor="text1"/>
        </w:rPr>
        <w:t>Roosa’s</w:t>
      </w:r>
      <w:proofErr w:type="spellEnd"/>
      <w:r w:rsidRPr="00F71BF3">
        <w:rPr>
          <w:color w:val="000000" w:themeColor="text1"/>
        </w:rPr>
        <w:t xml:space="preserve"> diagnosis of Social Pragmatics Communication Disorder.  (P-6; P-7F; S-8; S-9; P-16; P-55; Mother; </w:t>
      </w:r>
      <w:proofErr w:type="spellStart"/>
      <w:r w:rsidRPr="00F71BF3">
        <w:rPr>
          <w:color w:val="000000" w:themeColor="text1"/>
        </w:rPr>
        <w:t>Chubinsky</w:t>
      </w:r>
      <w:proofErr w:type="spellEnd"/>
      <w:r w:rsidRPr="00F71BF3">
        <w:rPr>
          <w:color w:val="000000" w:themeColor="text1"/>
        </w:rPr>
        <w:t xml:space="preserve">; Paulson) </w:t>
      </w:r>
      <w:r w:rsidR="005D362D" w:rsidRPr="00F71BF3">
        <w:rPr>
          <w:color w:val="000000" w:themeColor="text1"/>
        </w:rPr>
        <w:t xml:space="preserve">Parents and Dr. </w:t>
      </w:r>
      <w:proofErr w:type="spellStart"/>
      <w:r w:rsidR="005D362D" w:rsidRPr="00F71BF3">
        <w:rPr>
          <w:color w:val="000000" w:themeColor="text1"/>
        </w:rPr>
        <w:t>Chubinsky</w:t>
      </w:r>
      <w:proofErr w:type="spellEnd"/>
      <w:r w:rsidR="005D362D" w:rsidRPr="00F71BF3">
        <w:rPr>
          <w:color w:val="000000" w:themeColor="text1"/>
        </w:rPr>
        <w:t xml:space="preserve"> </w:t>
      </w:r>
      <w:r w:rsidR="00FC736B" w:rsidRPr="00F71BF3">
        <w:rPr>
          <w:color w:val="000000" w:themeColor="text1"/>
        </w:rPr>
        <w:t>believed that</w:t>
      </w:r>
      <w:r w:rsidR="005D362D" w:rsidRPr="00F71BF3">
        <w:rPr>
          <w:color w:val="000000" w:themeColor="text1"/>
        </w:rPr>
        <w:t xml:space="preserve"> the diagnosis </w:t>
      </w:r>
      <w:r w:rsidR="00A17120" w:rsidRPr="00F71BF3">
        <w:rPr>
          <w:color w:val="000000" w:themeColor="text1"/>
        </w:rPr>
        <w:t>suggest</w:t>
      </w:r>
      <w:r w:rsidR="00FC736B" w:rsidRPr="00F71BF3">
        <w:rPr>
          <w:color w:val="000000" w:themeColor="text1"/>
        </w:rPr>
        <w:t>ed</w:t>
      </w:r>
      <w:r w:rsidR="00A17120" w:rsidRPr="00F71BF3">
        <w:rPr>
          <w:color w:val="000000" w:themeColor="text1"/>
        </w:rPr>
        <w:t xml:space="preserve"> that</w:t>
      </w:r>
      <w:r w:rsidR="00C0089C" w:rsidRPr="00F71BF3">
        <w:rPr>
          <w:color w:val="000000" w:themeColor="text1"/>
        </w:rPr>
        <w:t xml:space="preserve"> Student </w:t>
      </w:r>
      <w:r w:rsidR="00A17120" w:rsidRPr="00F71BF3">
        <w:rPr>
          <w:color w:val="000000" w:themeColor="text1"/>
        </w:rPr>
        <w:t>had a “light”</w:t>
      </w:r>
      <w:r w:rsidR="00C0089C" w:rsidRPr="00F71BF3">
        <w:rPr>
          <w:color w:val="000000" w:themeColor="text1"/>
        </w:rPr>
        <w:t xml:space="preserve"> version of autism spectrum disorder</w:t>
      </w:r>
      <w:r w:rsidR="00FC736B" w:rsidRPr="00F71BF3">
        <w:rPr>
          <w:color w:val="000000" w:themeColor="text1"/>
        </w:rPr>
        <w:t xml:space="preserve"> which they disputed</w:t>
      </w:r>
      <w:r w:rsidR="00C0089C" w:rsidRPr="00F71BF3">
        <w:rPr>
          <w:color w:val="000000" w:themeColor="text1"/>
        </w:rPr>
        <w:t>.  (</w:t>
      </w:r>
      <w:proofErr w:type="spellStart"/>
      <w:r w:rsidR="00C0089C" w:rsidRPr="00F71BF3">
        <w:rPr>
          <w:color w:val="000000" w:themeColor="text1"/>
        </w:rPr>
        <w:t>Chubinsky</w:t>
      </w:r>
      <w:proofErr w:type="spellEnd"/>
      <w:r w:rsidR="00C0089C" w:rsidRPr="00F71BF3">
        <w:rPr>
          <w:color w:val="000000" w:themeColor="text1"/>
        </w:rPr>
        <w:t>;</w:t>
      </w:r>
      <w:r w:rsidR="00A17120" w:rsidRPr="00F71BF3">
        <w:rPr>
          <w:color w:val="000000" w:themeColor="text1"/>
        </w:rPr>
        <w:t xml:space="preserve"> Mother) </w:t>
      </w:r>
      <w:r w:rsidR="00C0089C" w:rsidRPr="00F71BF3">
        <w:rPr>
          <w:color w:val="000000" w:themeColor="text1"/>
        </w:rPr>
        <w:t xml:space="preserve"> </w:t>
      </w: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opined that Student’s impacted scores in subtests assessing interpersonal relationship were the result of recent bullying.</w:t>
      </w:r>
      <w:r w:rsidR="005D362D" w:rsidRPr="00F71BF3">
        <w:rPr>
          <w:color w:val="000000" w:themeColor="text1"/>
        </w:rPr>
        <w:t xml:space="preserve"> </w:t>
      </w:r>
      <w:r w:rsidRPr="00F71BF3">
        <w:rPr>
          <w:color w:val="000000" w:themeColor="text1"/>
        </w:rPr>
        <w:t xml:space="preserve"> (</w:t>
      </w:r>
      <w:proofErr w:type="spellStart"/>
      <w:r w:rsidRPr="00F71BF3">
        <w:rPr>
          <w:color w:val="000000" w:themeColor="text1"/>
        </w:rPr>
        <w:t>Chubinsky</w:t>
      </w:r>
      <w:proofErr w:type="spellEnd"/>
      <w:r w:rsidRPr="00F71BF3">
        <w:rPr>
          <w:color w:val="000000" w:themeColor="text1"/>
        </w:rPr>
        <w:t>)</w:t>
      </w:r>
      <w:r w:rsidR="005D362D" w:rsidRPr="00F71BF3">
        <w:rPr>
          <w:color w:val="000000" w:themeColor="text1"/>
        </w:rPr>
        <w:t xml:space="preserve"> </w:t>
      </w:r>
    </w:p>
    <w:p w14:paraId="6A5F9B6A" w14:textId="77777777" w:rsidR="00631F5C" w:rsidRPr="00F71BF3" w:rsidRDefault="00631F5C" w:rsidP="009C3F1D">
      <w:pPr>
        <w:pStyle w:val="ListParagraph"/>
        <w:textAlignment w:val="baseline"/>
        <w:rPr>
          <w:color w:val="000000" w:themeColor="text1"/>
        </w:rPr>
      </w:pPr>
    </w:p>
    <w:p w14:paraId="70DF0A4C" w14:textId="48605103" w:rsidR="00C81C3A" w:rsidRDefault="009E17AD" w:rsidP="009C3F1D">
      <w:pPr>
        <w:textAlignment w:val="baseline"/>
        <w:rPr>
          <w:color w:val="000000" w:themeColor="text1"/>
          <w:u w:val="single"/>
        </w:rPr>
      </w:pPr>
      <w:r w:rsidRPr="00F71BF3">
        <w:rPr>
          <w:color w:val="000000" w:themeColor="text1"/>
          <w:u w:val="single"/>
        </w:rPr>
        <w:t>2017</w:t>
      </w:r>
      <w:r w:rsidR="00064F76" w:rsidRPr="00F71BF3">
        <w:rPr>
          <w:color w:val="000000" w:themeColor="text1"/>
          <w:u w:val="single"/>
        </w:rPr>
        <w:t>– Independent Psychiatric Evaluation</w:t>
      </w:r>
      <w:r w:rsidR="002E35EA">
        <w:rPr>
          <w:color w:val="000000" w:themeColor="text1"/>
          <w:u w:val="single"/>
        </w:rPr>
        <w:t>:</w:t>
      </w:r>
    </w:p>
    <w:p w14:paraId="5D4EB985" w14:textId="77777777" w:rsidR="002E35EA" w:rsidRPr="00F71BF3" w:rsidRDefault="002E35EA" w:rsidP="009C3F1D">
      <w:pPr>
        <w:textAlignment w:val="baseline"/>
        <w:rPr>
          <w:color w:val="000000" w:themeColor="text1"/>
          <w:u w:val="single"/>
        </w:rPr>
      </w:pPr>
    </w:p>
    <w:p w14:paraId="6C601959" w14:textId="22013036" w:rsidR="00AE6FE7" w:rsidRPr="00F71BF3" w:rsidRDefault="00E903A3" w:rsidP="009C3F1D">
      <w:pPr>
        <w:pStyle w:val="ListParagraph"/>
        <w:numPr>
          <w:ilvl w:val="0"/>
          <w:numId w:val="9"/>
        </w:numPr>
        <w:textAlignment w:val="baseline"/>
        <w:rPr>
          <w:color w:val="000000" w:themeColor="text1"/>
        </w:rPr>
      </w:pPr>
      <w:r w:rsidRPr="00F71BF3">
        <w:rPr>
          <w:color w:val="000000" w:themeColor="text1"/>
        </w:rPr>
        <w:t>In January 2017, Parent</w:t>
      </w:r>
      <w:r w:rsidR="00ED7067" w:rsidRPr="00F71BF3">
        <w:rPr>
          <w:color w:val="000000" w:themeColor="text1"/>
        </w:rPr>
        <w:t>s</w:t>
      </w:r>
      <w:r w:rsidRPr="00F71BF3">
        <w:rPr>
          <w:color w:val="000000" w:themeColor="text1"/>
        </w:rPr>
        <w:t xml:space="preserve"> </w:t>
      </w:r>
      <w:r w:rsidR="00ED7067" w:rsidRPr="00F71BF3">
        <w:rPr>
          <w:color w:val="000000" w:themeColor="text1"/>
        </w:rPr>
        <w:t>referred Student to</w:t>
      </w:r>
      <w:r w:rsidRPr="00F71BF3">
        <w:rPr>
          <w:color w:val="000000" w:themeColor="text1"/>
        </w:rPr>
        <w:t xml:space="preserve"> Dr. Peter </w:t>
      </w:r>
      <w:proofErr w:type="spellStart"/>
      <w:r w:rsidRPr="00F71BF3">
        <w:rPr>
          <w:color w:val="000000" w:themeColor="text1"/>
        </w:rPr>
        <w:t>Chubinsky</w:t>
      </w:r>
      <w:proofErr w:type="spellEnd"/>
      <w:r w:rsidR="009032E0" w:rsidRPr="00F71BF3">
        <w:rPr>
          <w:color w:val="000000" w:themeColor="text1"/>
        </w:rPr>
        <w:t>, M.D.,</w:t>
      </w:r>
      <w:r w:rsidRPr="00F71BF3">
        <w:rPr>
          <w:color w:val="000000" w:themeColor="text1"/>
        </w:rPr>
        <w:t xml:space="preserve"> </w:t>
      </w:r>
      <w:r w:rsidR="00ED7067" w:rsidRPr="00F71BF3">
        <w:rPr>
          <w:color w:val="000000" w:themeColor="text1"/>
        </w:rPr>
        <w:t xml:space="preserve">who </w:t>
      </w:r>
      <w:r w:rsidRPr="00F71BF3">
        <w:rPr>
          <w:color w:val="000000" w:themeColor="text1"/>
        </w:rPr>
        <w:t>conducted a psychiatric evaluation</w:t>
      </w:r>
      <w:r w:rsidR="00A8575D" w:rsidRPr="00F71BF3">
        <w:rPr>
          <w:rStyle w:val="FootnoteReference"/>
          <w:color w:val="000000" w:themeColor="text1"/>
        </w:rPr>
        <w:footnoteReference w:id="9"/>
      </w:r>
      <w:r w:rsidRPr="00F71BF3">
        <w:rPr>
          <w:color w:val="000000" w:themeColor="text1"/>
        </w:rPr>
        <w:t xml:space="preserve"> of Student. (P-16) At that time, Student was being home-schooled.  </w:t>
      </w:r>
      <w:r w:rsidR="009032E0" w:rsidRPr="00F71BF3">
        <w:rPr>
          <w:color w:val="000000" w:themeColor="text1"/>
        </w:rPr>
        <w:t xml:space="preserve">Dr. </w:t>
      </w:r>
      <w:proofErr w:type="spellStart"/>
      <w:r w:rsidR="009032E0" w:rsidRPr="00F71BF3">
        <w:rPr>
          <w:color w:val="000000" w:themeColor="text1"/>
        </w:rPr>
        <w:t>Chubinsky</w:t>
      </w:r>
      <w:proofErr w:type="spellEnd"/>
      <w:r w:rsidR="009032E0" w:rsidRPr="00F71BF3">
        <w:rPr>
          <w:color w:val="000000" w:themeColor="text1"/>
        </w:rPr>
        <w:t xml:space="preserve"> </w:t>
      </w:r>
      <w:r w:rsidR="00DC6610" w:rsidRPr="00F71BF3">
        <w:rPr>
          <w:color w:val="000000" w:themeColor="text1"/>
        </w:rPr>
        <w:t>is Board Certified in child and adolescent psychiatry</w:t>
      </w:r>
      <w:r w:rsidR="001F6875" w:rsidRPr="00F71BF3">
        <w:rPr>
          <w:color w:val="000000" w:themeColor="text1"/>
        </w:rPr>
        <w:t>,</w:t>
      </w:r>
      <w:r w:rsidR="00416D07" w:rsidRPr="00F71BF3">
        <w:rPr>
          <w:color w:val="000000" w:themeColor="text1"/>
        </w:rPr>
        <w:t xml:space="preserve"> with a private psychiatric practice in Brookline, Massachusetts</w:t>
      </w:r>
      <w:r w:rsidR="00DC6610" w:rsidRPr="00F71BF3">
        <w:rPr>
          <w:color w:val="000000" w:themeColor="text1"/>
        </w:rPr>
        <w:t xml:space="preserve">. (S-21; </w:t>
      </w:r>
      <w:proofErr w:type="spellStart"/>
      <w:r w:rsidR="00DC6610" w:rsidRPr="00F71BF3">
        <w:rPr>
          <w:color w:val="000000" w:themeColor="text1"/>
        </w:rPr>
        <w:t>Chubinsky</w:t>
      </w:r>
      <w:proofErr w:type="spellEnd"/>
      <w:r w:rsidR="00DC6610" w:rsidRPr="00F71BF3">
        <w:rPr>
          <w:color w:val="000000" w:themeColor="text1"/>
        </w:rPr>
        <w:t xml:space="preserve">) </w:t>
      </w:r>
      <w:r w:rsidR="009417CF" w:rsidRPr="00F71BF3">
        <w:rPr>
          <w:color w:val="000000" w:themeColor="text1"/>
        </w:rPr>
        <w:t xml:space="preserve">Dr. </w:t>
      </w:r>
      <w:proofErr w:type="spellStart"/>
      <w:r w:rsidR="009417CF" w:rsidRPr="00F71BF3">
        <w:rPr>
          <w:color w:val="000000" w:themeColor="text1"/>
        </w:rPr>
        <w:t>Chubinsky</w:t>
      </w:r>
      <w:proofErr w:type="spellEnd"/>
      <w:r w:rsidR="009417CF" w:rsidRPr="00F71BF3">
        <w:rPr>
          <w:color w:val="000000" w:themeColor="text1"/>
        </w:rPr>
        <w:t xml:space="preserve"> is also a clinical associate in psychiatry at Cambridge Hospital and is a member of several professional societies.</w:t>
      </w:r>
      <w:r w:rsidR="00DC6610" w:rsidRPr="00F71BF3">
        <w:rPr>
          <w:color w:val="000000" w:themeColor="text1"/>
        </w:rPr>
        <w:t xml:space="preserve">  He has over 40 years of experience</w:t>
      </w:r>
      <w:r w:rsidR="004B335D" w:rsidRPr="00F71BF3">
        <w:rPr>
          <w:color w:val="000000" w:themeColor="text1"/>
        </w:rPr>
        <w:t xml:space="preserve">. </w:t>
      </w:r>
      <w:r w:rsidR="009032E0" w:rsidRPr="00F71BF3">
        <w:rPr>
          <w:color w:val="000000" w:themeColor="text1"/>
        </w:rPr>
        <w:t xml:space="preserve">(S-21) </w:t>
      </w:r>
    </w:p>
    <w:p w14:paraId="7BA9B779" w14:textId="3B115D16" w:rsidR="00AE6FE7" w:rsidRPr="00F71BF3" w:rsidRDefault="00AE6FE7" w:rsidP="009C3F1D">
      <w:pPr>
        <w:pStyle w:val="ListParagraph"/>
        <w:numPr>
          <w:ilvl w:val="0"/>
          <w:numId w:val="9"/>
        </w:numPr>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has </w:t>
      </w:r>
      <w:r w:rsidR="00C67E63" w:rsidRPr="00F71BF3">
        <w:rPr>
          <w:color w:val="000000" w:themeColor="text1"/>
        </w:rPr>
        <w:t xml:space="preserve">never </w:t>
      </w:r>
      <w:r w:rsidRPr="00F71BF3">
        <w:rPr>
          <w:color w:val="000000" w:themeColor="text1"/>
        </w:rPr>
        <w:t>administered any formal assessment using testing instruments to Student. (</w:t>
      </w:r>
      <w:proofErr w:type="spellStart"/>
      <w:r w:rsidRPr="00F71BF3">
        <w:rPr>
          <w:color w:val="000000" w:themeColor="text1"/>
        </w:rPr>
        <w:t>Chubinsky</w:t>
      </w:r>
      <w:proofErr w:type="spellEnd"/>
      <w:r w:rsidRPr="00F71BF3">
        <w:rPr>
          <w:color w:val="000000" w:themeColor="text1"/>
        </w:rPr>
        <w:t xml:space="preserve">) </w:t>
      </w:r>
    </w:p>
    <w:p w14:paraId="72013389" w14:textId="40350F3D" w:rsidR="00DC11C5" w:rsidRPr="00F71BF3" w:rsidRDefault="00E903A3" w:rsidP="009C3F1D">
      <w:pPr>
        <w:pStyle w:val="ListParagraph"/>
        <w:numPr>
          <w:ilvl w:val="0"/>
          <w:numId w:val="9"/>
        </w:numPr>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diagnosed Student with a </w:t>
      </w:r>
      <w:r w:rsidR="00676DB1" w:rsidRPr="00F71BF3">
        <w:rPr>
          <w:color w:val="000000" w:themeColor="text1"/>
        </w:rPr>
        <w:t>C</w:t>
      </w:r>
      <w:r w:rsidRPr="00F71BF3">
        <w:rPr>
          <w:color w:val="000000" w:themeColor="text1"/>
        </w:rPr>
        <w:t xml:space="preserve">ommunication </w:t>
      </w:r>
      <w:r w:rsidR="00FD3468" w:rsidRPr="00F71BF3">
        <w:rPr>
          <w:color w:val="000000" w:themeColor="text1"/>
        </w:rPr>
        <w:t>D</w:t>
      </w:r>
      <w:r w:rsidRPr="00F71BF3">
        <w:rPr>
          <w:color w:val="000000" w:themeColor="text1"/>
        </w:rPr>
        <w:t xml:space="preserve">isorder, ADHD and </w:t>
      </w:r>
      <w:r w:rsidR="00676DB1" w:rsidRPr="00F71BF3">
        <w:rPr>
          <w:color w:val="000000" w:themeColor="text1"/>
        </w:rPr>
        <w:t>P</w:t>
      </w:r>
      <w:r w:rsidRPr="00F71BF3">
        <w:rPr>
          <w:color w:val="000000" w:themeColor="text1"/>
        </w:rPr>
        <w:t xml:space="preserve">TSD secondary to bullying. </w:t>
      </w:r>
      <w:r w:rsidR="00676DB1" w:rsidRPr="00F71BF3">
        <w:rPr>
          <w:color w:val="000000" w:themeColor="text1"/>
        </w:rPr>
        <w:t>(P-16</w:t>
      </w:r>
      <w:r w:rsidR="00A47829" w:rsidRPr="00F71BF3">
        <w:rPr>
          <w:color w:val="000000" w:themeColor="text1"/>
        </w:rPr>
        <w:t xml:space="preserve">; </w:t>
      </w:r>
      <w:proofErr w:type="spellStart"/>
      <w:r w:rsidR="00A47829" w:rsidRPr="00F71BF3">
        <w:rPr>
          <w:color w:val="000000" w:themeColor="text1"/>
        </w:rPr>
        <w:t>Chubinsky</w:t>
      </w:r>
      <w:proofErr w:type="spellEnd"/>
      <w:r w:rsidR="00676DB1" w:rsidRPr="00F71BF3">
        <w:rPr>
          <w:color w:val="000000" w:themeColor="text1"/>
        </w:rPr>
        <w:t>)</w:t>
      </w:r>
      <w:r w:rsidRPr="00F71BF3">
        <w:rPr>
          <w:color w:val="000000" w:themeColor="text1"/>
        </w:rPr>
        <w:t xml:space="preserve"> </w:t>
      </w:r>
      <w:r w:rsidR="009868C6" w:rsidRPr="00F71BF3">
        <w:rPr>
          <w:color w:val="000000" w:themeColor="text1"/>
        </w:rPr>
        <w:t xml:space="preserve"> </w:t>
      </w:r>
      <w:r w:rsidR="00A47829" w:rsidRPr="00F71BF3">
        <w:rPr>
          <w:color w:val="000000" w:themeColor="text1"/>
        </w:rPr>
        <w:t xml:space="preserve">According to Dr. </w:t>
      </w:r>
      <w:proofErr w:type="spellStart"/>
      <w:r w:rsidR="00A47829" w:rsidRPr="00F71BF3">
        <w:rPr>
          <w:color w:val="000000" w:themeColor="text1"/>
        </w:rPr>
        <w:t>Chubinsky</w:t>
      </w:r>
      <w:proofErr w:type="spellEnd"/>
      <w:r w:rsidR="00A47829" w:rsidRPr="00F71BF3">
        <w:rPr>
          <w:color w:val="000000" w:themeColor="text1"/>
        </w:rPr>
        <w:t xml:space="preserve">, </w:t>
      </w:r>
      <w:r w:rsidR="00D8023E" w:rsidRPr="00F71BF3">
        <w:rPr>
          <w:color w:val="000000" w:themeColor="text1"/>
        </w:rPr>
        <w:t>Student</w:t>
      </w:r>
      <w:r w:rsidR="004A6CB9" w:rsidRPr="00F71BF3">
        <w:rPr>
          <w:color w:val="000000" w:themeColor="text1"/>
        </w:rPr>
        <w:t>’s PTSD was the result</w:t>
      </w:r>
      <w:r w:rsidR="00D8023E" w:rsidRPr="00F71BF3">
        <w:rPr>
          <w:color w:val="000000" w:themeColor="text1"/>
        </w:rPr>
        <w:t xml:space="preserve"> not only </w:t>
      </w:r>
      <w:r w:rsidR="004A6CB9" w:rsidRPr="00F71BF3">
        <w:rPr>
          <w:color w:val="000000" w:themeColor="text1"/>
        </w:rPr>
        <w:t>of</w:t>
      </w:r>
      <w:r w:rsidR="00D8023E" w:rsidRPr="00F71BF3">
        <w:rPr>
          <w:color w:val="000000" w:themeColor="text1"/>
        </w:rPr>
        <w:t xml:space="preserve"> bullying but also </w:t>
      </w:r>
      <w:r w:rsidR="001F790A" w:rsidRPr="00F71BF3">
        <w:rPr>
          <w:color w:val="000000" w:themeColor="text1"/>
        </w:rPr>
        <w:t xml:space="preserve">of a “system” that failed to reassure him of his safety. </w:t>
      </w:r>
      <w:r w:rsidR="00121D0E" w:rsidRPr="00F71BF3">
        <w:rPr>
          <w:color w:val="000000" w:themeColor="text1"/>
        </w:rPr>
        <w:t>Student’s ADHD, executive function difficulties and</w:t>
      </w:r>
      <w:r w:rsidR="006C757D" w:rsidRPr="00F71BF3">
        <w:rPr>
          <w:color w:val="000000" w:themeColor="text1"/>
        </w:rPr>
        <w:t xml:space="preserve"> </w:t>
      </w:r>
      <w:r w:rsidR="00121D0E" w:rsidRPr="00F71BF3">
        <w:rPr>
          <w:color w:val="000000" w:themeColor="text1"/>
        </w:rPr>
        <w:t>“</w:t>
      </w:r>
      <w:r w:rsidR="006C757D" w:rsidRPr="00F71BF3">
        <w:rPr>
          <w:color w:val="000000" w:themeColor="text1"/>
        </w:rPr>
        <w:t>longstanding language disorder</w:t>
      </w:r>
      <w:r w:rsidR="00121D0E" w:rsidRPr="00F71BF3">
        <w:rPr>
          <w:color w:val="000000" w:themeColor="text1"/>
        </w:rPr>
        <w:t xml:space="preserve">” interfered with </w:t>
      </w:r>
      <w:r w:rsidR="00A47829" w:rsidRPr="00F71BF3">
        <w:rPr>
          <w:color w:val="000000" w:themeColor="text1"/>
        </w:rPr>
        <w:t>his</w:t>
      </w:r>
      <w:r w:rsidR="00121D0E" w:rsidRPr="00F71BF3">
        <w:rPr>
          <w:color w:val="000000" w:themeColor="text1"/>
        </w:rPr>
        <w:t xml:space="preserve"> </w:t>
      </w:r>
      <w:r w:rsidR="006C757D" w:rsidRPr="00F71BF3">
        <w:rPr>
          <w:color w:val="000000" w:themeColor="text1"/>
        </w:rPr>
        <w:t>access</w:t>
      </w:r>
      <w:r w:rsidR="00121D0E" w:rsidRPr="00F71BF3">
        <w:rPr>
          <w:color w:val="000000" w:themeColor="text1"/>
        </w:rPr>
        <w:t xml:space="preserve"> to instruction</w:t>
      </w:r>
      <w:r w:rsidR="00A47829" w:rsidRPr="00F71BF3">
        <w:rPr>
          <w:color w:val="000000" w:themeColor="text1"/>
        </w:rPr>
        <w:t xml:space="preserve">.  Dr. </w:t>
      </w:r>
      <w:proofErr w:type="spellStart"/>
      <w:r w:rsidR="00A47829" w:rsidRPr="00F71BF3">
        <w:rPr>
          <w:color w:val="000000" w:themeColor="text1"/>
        </w:rPr>
        <w:t>Chubinsky</w:t>
      </w:r>
      <w:proofErr w:type="spellEnd"/>
      <w:r w:rsidR="00F332C4" w:rsidRPr="00F71BF3">
        <w:rPr>
          <w:color w:val="000000" w:themeColor="text1"/>
        </w:rPr>
        <w:t xml:space="preserve"> </w:t>
      </w:r>
      <w:r w:rsidR="00A47829" w:rsidRPr="00F71BF3">
        <w:rPr>
          <w:color w:val="000000" w:themeColor="text1"/>
        </w:rPr>
        <w:t>recommended</w:t>
      </w:r>
      <w:r w:rsidR="00F332C4" w:rsidRPr="00F71BF3">
        <w:rPr>
          <w:color w:val="000000" w:themeColor="text1"/>
        </w:rPr>
        <w:t xml:space="preserve"> </w:t>
      </w:r>
      <w:r w:rsidR="006C757D" w:rsidRPr="00F71BF3">
        <w:rPr>
          <w:color w:val="000000" w:themeColor="text1"/>
        </w:rPr>
        <w:t>speech and language</w:t>
      </w:r>
      <w:r w:rsidR="006A2BE1" w:rsidRPr="00F71BF3">
        <w:rPr>
          <w:color w:val="000000" w:themeColor="text1"/>
        </w:rPr>
        <w:t xml:space="preserve"> services</w:t>
      </w:r>
      <w:r w:rsidR="006C757D" w:rsidRPr="00F71BF3">
        <w:rPr>
          <w:color w:val="000000" w:themeColor="text1"/>
        </w:rPr>
        <w:t xml:space="preserve"> </w:t>
      </w:r>
      <w:r w:rsidR="00025112" w:rsidRPr="00F71BF3">
        <w:rPr>
          <w:color w:val="000000" w:themeColor="text1"/>
        </w:rPr>
        <w:t xml:space="preserve">and a program with small classes, a “strong anti-bullying atmosphere,” and communication supports.  </w:t>
      </w:r>
      <w:r w:rsidR="006A2BE1" w:rsidRPr="00F71BF3">
        <w:rPr>
          <w:color w:val="000000" w:themeColor="text1"/>
        </w:rPr>
        <w:t>P</w:t>
      </w:r>
      <w:r w:rsidR="006C757D" w:rsidRPr="00F71BF3">
        <w:rPr>
          <w:color w:val="000000" w:themeColor="text1"/>
        </w:rPr>
        <w:t xml:space="preserve">sychiatric services </w:t>
      </w:r>
      <w:r w:rsidR="00F332C4" w:rsidRPr="00F71BF3">
        <w:rPr>
          <w:color w:val="000000" w:themeColor="text1"/>
        </w:rPr>
        <w:t>and</w:t>
      </w:r>
      <w:r w:rsidR="006C757D" w:rsidRPr="00F71BF3">
        <w:rPr>
          <w:color w:val="000000" w:themeColor="text1"/>
        </w:rPr>
        <w:t xml:space="preserve"> counseling </w:t>
      </w:r>
      <w:r w:rsidR="006A2BE1" w:rsidRPr="00F71BF3">
        <w:rPr>
          <w:color w:val="000000" w:themeColor="text1"/>
        </w:rPr>
        <w:t>were recommended “</w:t>
      </w:r>
      <w:r w:rsidR="006C757D" w:rsidRPr="00F71BF3">
        <w:rPr>
          <w:color w:val="000000" w:themeColor="text1"/>
        </w:rPr>
        <w:t xml:space="preserve">outside of school in part due to </w:t>
      </w:r>
      <w:r w:rsidR="006A2BE1" w:rsidRPr="00F71BF3">
        <w:rPr>
          <w:color w:val="000000" w:themeColor="text1"/>
        </w:rPr>
        <w:t>[</w:t>
      </w:r>
      <w:r w:rsidR="007474E2" w:rsidRPr="00F71BF3">
        <w:rPr>
          <w:color w:val="000000" w:themeColor="text1"/>
        </w:rPr>
        <w:t>Student’s</w:t>
      </w:r>
      <w:r w:rsidR="006C757D" w:rsidRPr="00F71BF3">
        <w:rPr>
          <w:color w:val="000000" w:themeColor="text1"/>
        </w:rPr>
        <w:t xml:space="preserve"> </w:t>
      </w:r>
      <w:r w:rsidR="00CE4F40" w:rsidRPr="00F71BF3">
        <w:rPr>
          <w:color w:val="000000" w:themeColor="text1"/>
        </w:rPr>
        <w:t xml:space="preserve">prior] </w:t>
      </w:r>
      <w:r w:rsidR="006C757D" w:rsidRPr="00F71BF3">
        <w:rPr>
          <w:color w:val="000000" w:themeColor="text1"/>
        </w:rPr>
        <w:t>negative experience</w:t>
      </w:r>
      <w:r w:rsidR="00025112" w:rsidRPr="00F71BF3">
        <w:rPr>
          <w:color w:val="000000" w:themeColor="text1"/>
        </w:rPr>
        <w:t>.” Dr</w:t>
      </w:r>
      <w:r w:rsidR="002E1CD5" w:rsidRPr="00F71BF3">
        <w:rPr>
          <w:color w:val="000000" w:themeColor="text1"/>
        </w:rPr>
        <w:t xml:space="preserve">. </w:t>
      </w:r>
      <w:proofErr w:type="spellStart"/>
      <w:r w:rsidR="002E1CD5" w:rsidRPr="00F71BF3">
        <w:rPr>
          <w:color w:val="000000" w:themeColor="text1"/>
        </w:rPr>
        <w:t>Chubinsky</w:t>
      </w:r>
      <w:proofErr w:type="spellEnd"/>
      <w:r w:rsidR="002E1CD5" w:rsidRPr="00F71BF3">
        <w:rPr>
          <w:color w:val="000000" w:themeColor="text1"/>
        </w:rPr>
        <w:t xml:space="preserve"> observed that</w:t>
      </w:r>
      <w:r w:rsidR="004E7AC6" w:rsidRPr="00F71BF3">
        <w:rPr>
          <w:color w:val="000000" w:themeColor="text1"/>
        </w:rPr>
        <w:t xml:space="preserve"> Landmark School</w:t>
      </w:r>
      <w:r w:rsidR="00AE6FE7" w:rsidRPr="00F71BF3">
        <w:rPr>
          <w:color w:val="000000" w:themeColor="text1"/>
        </w:rPr>
        <w:t xml:space="preserve"> was appropriate</w:t>
      </w:r>
      <w:r w:rsidR="002E1CD5" w:rsidRPr="00F71BF3">
        <w:rPr>
          <w:color w:val="000000" w:themeColor="text1"/>
        </w:rPr>
        <w:t xml:space="preserve"> for Student</w:t>
      </w:r>
      <w:r w:rsidR="004E7AC6" w:rsidRPr="00F71BF3">
        <w:rPr>
          <w:color w:val="000000" w:themeColor="text1"/>
        </w:rPr>
        <w:t>.  (P-16; P-7F)</w:t>
      </w:r>
    </w:p>
    <w:p w14:paraId="30943F44" w14:textId="77777777" w:rsidR="004509B7" w:rsidRPr="00F71BF3" w:rsidRDefault="004509B7" w:rsidP="009C3F1D">
      <w:pPr>
        <w:textAlignment w:val="baseline"/>
        <w:rPr>
          <w:color w:val="000000" w:themeColor="text1"/>
          <w:u w:val="single"/>
        </w:rPr>
      </w:pPr>
    </w:p>
    <w:p w14:paraId="2D415232" w14:textId="774C6234" w:rsidR="005A6679" w:rsidRDefault="005A6679" w:rsidP="009C3F1D">
      <w:pPr>
        <w:textAlignment w:val="baseline"/>
        <w:rPr>
          <w:color w:val="000000" w:themeColor="text1"/>
          <w:u w:val="single"/>
        </w:rPr>
      </w:pPr>
      <w:r w:rsidRPr="00F71BF3">
        <w:rPr>
          <w:color w:val="000000" w:themeColor="text1"/>
          <w:u w:val="single"/>
        </w:rPr>
        <w:t>2017- Independent Speech and Language Assessments</w:t>
      </w:r>
      <w:r w:rsidR="002E35EA">
        <w:rPr>
          <w:color w:val="000000" w:themeColor="text1"/>
          <w:u w:val="single"/>
        </w:rPr>
        <w:t>:</w:t>
      </w:r>
      <w:r w:rsidRPr="00F71BF3">
        <w:rPr>
          <w:color w:val="000000" w:themeColor="text1"/>
          <w:u w:val="single"/>
        </w:rPr>
        <w:t xml:space="preserve"> </w:t>
      </w:r>
    </w:p>
    <w:p w14:paraId="1E7CF302" w14:textId="77777777" w:rsidR="002E35EA" w:rsidRPr="00F71BF3" w:rsidRDefault="002E35EA" w:rsidP="009C3F1D">
      <w:pPr>
        <w:textAlignment w:val="baseline"/>
        <w:rPr>
          <w:color w:val="000000" w:themeColor="text1"/>
          <w:u w:val="single"/>
        </w:rPr>
      </w:pPr>
    </w:p>
    <w:p w14:paraId="0A6D6D24" w14:textId="77777777" w:rsidR="00D35F21" w:rsidRPr="00F71BF3" w:rsidRDefault="00E903A3" w:rsidP="009C3F1D">
      <w:pPr>
        <w:pStyle w:val="ListParagraph"/>
        <w:numPr>
          <w:ilvl w:val="0"/>
          <w:numId w:val="9"/>
        </w:numPr>
        <w:textAlignment w:val="baseline"/>
        <w:rPr>
          <w:color w:val="000000" w:themeColor="text1"/>
        </w:rPr>
      </w:pPr>
      <w:r w:rsidRPr="00F71BF3">
        <w:rPr>
          <w:color w:val="000000" w:themeColor="text1"/>
        </w:rPr>
        <w:t xml:space="preserve">In 2017 Student </w:t>
      </w:r>
      <w:r w:rsidR="004139E0" w:rsidRPr="00F71BF3">
        <w:rPr>
          <w:color w:val="000000" w:themeColor="text1"/>
        </w:rPr>
        <w:t xml:space="preserve">underwent additional independent speech and language assessments. </w:t>
      </w:r>
      <w:r w:rsidR="00CA0A32" w:rsidRPr="00F71BF3">
        <w:rPr>
          <w:color w:val="000000" w:themeColor="text1"/>
        </w:rPr>
        <w:t xml:space="preserve"> At the time of the assessments, Student was being homeschooled and was not receiving any special education services. </w:t>
      </w:r>
    </w:p>
    <w:p w14:paraId="3D807CB3" w14:textId="172A03D6" w:rsidR="00065C6C" w:rsidRPr="00F71BF3" w:rsidRDefault="00D35F21" w:rsidP="009C3F1D">
      <w:pPr>
        <w:pStyle w:val="ListParagraph"/>
        <w:numPr>
          <w:ilvl w:val="0"/>
          <w:numId w:val="9"/>
        </w:numPr>
        <w:textAlignment w:val="baseline"/>
        <w:rPr>
          <w:color w:val="000000" w:themeColor="text1"/>
        </w:rPr>
      </w:pPr>
      <w:r w:rsidRPr="00F71BF3">
        <w:rPr>
          <w:color w:val="000000" w:themeColor="text1"/>
        </w:rPr>
        <w:t xml:space="preserve">A </w:t>
      </w:r>
      <w:r w:rsidR="00667276" w:rsidRPr="00F71BF3">
        <w:rPr>
          <w:color w:val="000000" w:themeColor="text1"/>
        </w:rPr>
        <w:t>May 2017</w:t>
      </w:r>
      <w:r w:rsidRPr="00F71BF3">
        <w:rPr>
          <w:color w:val="000000" w:themeColor="text1"/>
        </w:rPr>
        <w:t xml:space="preserve"> </w:t>
      </w:r>
      <w:r w:rsidR="00667276" w:rsidRPr="00F71BF3">
        <w:rPr>
          <w:color w:val="000000" w:themeColor="text1"/>
        </w:rPr>
        <w:t>a</w:t>
      </w:r>
      <w:r w:rsidR="00195327" w:rsidRPr="00F71BF3">
        <w:rPr>
          <w:color w:val="000000" w:themeColor="text1"/>
        </w:rPr>
        <w:t xml:space="preserve">ssessment </w:t>
      </w:r>
      <w:r w:rsidR="00B14DE0">
        <w:rPr>
          <w:color w:val="000000" w:themeColor="text1"/>
        </w:rPr>
        <w:t>by</w:t>
      </w:r>
      <w:r w:rsidR="00466D18">
        <w:rPr>
          <w:color w:val="000000" w:themeColor="text1"/>
        </w:rPr>
        <w:t xml:space="preserve"> </w:t>
      </w:r>
      <w:r w:rsidR="00E842F7">
        <w:rPr>
          <w:color w:val="000000" w:themeColor="text1"/>
        </w:rPr>
        <w:t>Beverly Montgomery</w:t>
      </w:r>
      <w:r w:rsidR="00466D18">
        <w:rPr>
          <w:color w:val="000000" w:themeColor="text1"/>
        </w:rPr>
        <w:t>, M</w:t>
      </w:r>
      <w:r w:rsidR="009570F5">
        <w:rPr>
          <w:color w:val="000000" w:themeColor="text1"/>
        </w:rPr>
        <w:t>.</w:t>
      </w:r>
      <w:r w:rsidR="00466D18">
        <w:rPr>
          <w:color w:val="000000" w:themeColor="text1"/>
        </w:rPr>
        <w:t>S</w:t>
      </w:r>
      <w:r w:rsidR="009570F5">
        <w:rPr>
          <w:color w:val="000000" w:themeColor="text1"/>
        </w:rPr>
        <w:t>.,</w:t>
      </w:r>
      <w:r w:rsidR="00466D18">
        <w:rPr>
          <w:color w:val="000000" w:themeColor="text1"/>
        </w:rPr>
        <w:t xml:space="preserve"> CCC-SLP,</w:t>
      </w:r>
      <w:r w:rsidR="00195327" w:rsidRPr="00F71BF3">
        <w:rPr>
          <w:color w:val="000000" w:themeColor="text1"/>
        </w:rPr>
        <w:t xml:space="preserve"> confirmed</w:t>
      </w:r>
      <w:r w:rsidR="005A4043" w:rsidRPr="00F71BF3">
        <w:rPr>
          <w:color w:val="000000" w:themeColor="text1"/>
        </w:rPr>
        <w:t xml:space="preserve"> “strong</w:t>
      </w:r>
      <w:r w:rsidR="005C0957" w:rsidRPr="00F71BF3">
        <w:rPr>
          <w:color w:val="000000" w:themeColor="text1"/>
        </w:rPr>
        <w:t xml:space="preserve"> social knowledge” and</w:t>
      </w:r>
      <w:r w:rsidR="00195327" w:rsidRPr="00F71BF3">
        <w:rPr>
          <w:color w:val="000000" w:themeColor="text1"/>
        </w:rPr>
        <w:t xml:space="preserve"> mostly intact</w:t>
      </w:r>
      <w:r w:rsidR="00CA0A32" w:rsidRPr="00F71BF3">
        <w:rPr>
          <w:color w:val="000000" w:themeColor="text1"/>
        </w:rPr>
        <w:t xml:space="preserve"> </w:t>
      </w:r>
      <w:r w:rsidR="005C0957" w:rsidRPr="00F71BF3">
        <w:rPr>
          <w:color w:val="000000" w:themeColor="text1"/>
        </w:rPr>
        <w:t xml:space="preserve">social </w:t>
      </w:r>
      <w:r w:rsidR="00CA0A32" w:rsidRPr="00F71BF3">
        <w:rPr>
          <w:color w:val="000000" w:themeColor="text1"/>
        </w:rPr>
        <w:t>communication skills</w:t>
      </w:r>
      <w:r w:rsidR="00A5082D" w:rsidRPr="00F71BF3">
        <w:rPr>
          <w:color w:val="000000" w:themeColor="text1"/>
        </w:rPr>
        <w:t>,</w:t>
      </w:r>
      <w:r w:rsidR="00CA0A32" w:rsidRPr="00F71BF3">
        <w:rPr>
          <w:color w:val="000000" w:themeColor="text1"/>
        </w:rPr>
        <w:t xml:space="preserve"> but</w:t>
      </w:r>
      <w:r w:rsidR="00130E1F" w:rsidRPr="00F71BF3">
        <w:rPr>
          <w:color w:val="000000" w:themeColor="text1"/>
        </w:rPr>
        <w:t xml:space="preserve"> found persisting</w:t>
      </w:r>
      <w:r w:rsidR="00CA0A32" w:rsidRPr="00F71BF3">
        <w:rPr>
          <w:color w:val="000000" w:themeColor="text1"/>
        </w:rPr>
        <w:t xml:space="preserve"> </w:t>
      </w:r>
      <w:r w:rsidR="00195327" w:rsidRPr="00F71BF3">
        <w:rPr>
          <w:color w:val="000000" w:themeColor="text1"/>
        </w:rPr>
        <w:t>difficulties</w:t>
      </w:r>
      <w:r w:rsidR="00A5082D" w:rsidRPr="00F71BF3">
        <w:rPr>
          <w:color w:val="000000" w:themeColor="text1"/>
        </w:rPr>
        <w:t xml:space="preserve"> </w:t>
      </w:r>
      <w:r w:rsidR="00CA0A32" w:rsidRPr="00F71BF3">
        <w:rPr>
          <w:color w:val="000000" w:themeColor="text1"/>
        </w:rPr>
        <w:t>in highly nuanced</w:t>
      </w:r>
      <w:r w:rsidR="00130E1F" w:rsidRPr="00F71BF3">
        <w:rPr>
          <w:color w:val="000000" w:themeColor="text1"/>
        </w:rPr>
        <w:t>,</w:t>
      </w:r>
      <w:r w:rsidR="00CA0A32" w:rsidRPr="00F71BF3">
        <w:rPr>
          <w:color w:val="000000" w:themeColor="text1"/>
        </w:rPr>
        <w:t xml:space="preserve"> advanced interactions</w:t>
      </w:r>
      <w:r w:rsidR="00130E1F" w:rsidRPr="00F71BF3">
        <w:rPr>
          <w:color w:val="000000" w:themeColor="text1"/>
        </w:rPr>
        <w:t xml:space="preserve">; specifically, </w:t>
      </w:r>
      <w:r w:rsidR="00CA0A32" w:rsidRPr="00F71BF3">
        <w:rPr>
          <w:color w:val="000000" w:themeColor="text1"/>
        </w:rPr>
        <w:t>Student was vulnerable in social interactions</w:t>
      </w:r>
      <w:r w:rsidR="00022D1A" w:rsidRPr="00F71BF3">
        <w:rPr>
          <w:color w:val="000000" w:themeColor="text1"/>
        </w:rPr>
        <w:t xml:space="preserve"> with peers</w:t>
      </w:r>
      <w:r w:rsidR="00CA0A32" w:rsidRPr="00F71BF3">
        <w:rPr>
          <w:color w:val="000000" w:themeColor="text1"/>
        </w:rPr>
        <w:t xml:space="preserve"> because of the continually changing, rapid pace of input and output</w:t>
      </w:r>
      <w:r w:rsidR="007C67EB" w:rsidRPr="00F71BF3">
        <w:rPr>
          <w:color w:val="000000" w:themeColor="text1"/>
        </w:rPr>
        <w:t xml:space="preserve"> and the level of integration</w:t>
      </w:r>
      <w:r w:rsidR="00CA0A32" w:rsidRPr="00F71BF3">
        <w:rPr>
          <w:color w:val="000000" w:themeColor="text1"/>
        </w:rPr>
        <w:t xml:space="preserve"> required at his age. Student was also vulnerable to a “flight response” when presented with situations or tasks that were anxiety provoking.</w:t>
      </w:r>
      <w:r w:rsidR="00CA0A32" w:rsidRPr="00F71BF3">
        <w:rPr>
          <w:rStyle w:val="FootnoteReference"/>
          <w:color w:val="000000" w:themeColor="text1"/>
        </w:rPr>
        <w:footnoteReference w:id="10"/>
      </w:r>
      <w:r w:rsidR="00CA0A32" w:rsidRPr="00F71BF3">
        <w:rPr>
          <w:color w:val="000000" w:themeColor="text1"/>
        </w:rPr>
        <w:t xml:space="preserve"> </w:t>
      </w:r>
      <w:r w:rsidR="00667276" w:rsidRPr="00F71BF3">
        <w:rPr>
          <w:color w:val="000000" w:themeColor="text1"/>
        </w:rPr>
        <w:t>A</w:t>
      </w:r>
      <w:r w:rsidR="00CA0A32" w:rsidRPr="00F71BF3">
        <w:rPr>
          <w:color w:val="000000" w:themeColor="text1"/>
        </w:rPr>
        <w:t xml:space="preserve"> small, nurturing</w:t>
      </w:r>
      <w:r w:rsidR="002E71C4" w:rsidRPr="00F71BF3">
        <w:rPr>
          <w:color w:val="000000" w:themeColor="text1"/>
        </w:rPr>
        <w:t>,</w:t>
      </w:r>
      <w:r w:rsidR="00CA0A32" w:rsidRPr="00F71BF3">
        <w:rPr>
          <w:color w:val="000000" w:themeColor="text1"/>
        </w:rPr>
        <w:t xml:space="preserve"> and structured program </w:t>
      </w:r>
      <w:r w:rsidR="00667276" w:rsidRPr="00F71BF3">
        <w:rPr>
          <w:color w:val="000000" w:themeColor="text1"/>
        </w:rPr>
        <w:t>with</w:t>
      </w:r>
      <w:r w:rsidR="00CA0A32" w:rsidRPr="00F71BF3">
        <w:rPr>
          <w:color w:val="000000" w:themeColor="text1"/>
        </w:rPr>
        <w:t xml:space="preserve"> no tolerance for bullying and </w:t>
      </w:r>
      <w:r w:rsidR="00667276" w:rsidRPr="00F71BF3">
        <w:rPr>
          <w:color w:val="000000" w:themeColor="text1"/>
        </w:rPr>
        <w:t>a challenging</w:t>
      </w:r>
      <w:r w:rsidR="00CA0A32" w:rsidRPr="00F71BF3">
        <w:rPr>
          <w:color w:val="000000" w:themeColor="text1"/>
        </w:rPr>
        <w:t xml:space="preserve"> curriculum delivered in a manner that is responsive to vulnerabilities in attention, working memory</w:t>
      </w:r>
      <w:r w:rsidR="00CF33F3" w:rsidRPr="00F71BF3">
        <w:rPr>
          <w:color w:val="000000" w:themeColor="text1"/>
        </w:rPr>
        <w:t>, executive function</w:t>
      </w:r>
      <w:r w:rsidR="00CA0A32" w:rsidRPr="00F71BF3">
        <w:rPr>
          <w:color w:val="000000" w:themeColor="text1"/>
        </w:rPr>
        <w:t xml:space="preserve"> and language</w:t>
      </w:r>
      <w:r w:rsidR="00937CA8" w:rsidRPr="00F71BF3">
        <w:rPr>
          <w:color w:val="000000" w:themeColor="text1"/>
        </w:rPr>
        <w:t xml:space="preserve"> </w:t>
      </w:r>
      <w:r w:rsidR="00C60C72" w:rsidRPr="00F71BF3">
        <w:rPr>
          <w:color w:val="000000" w:themeColor="text1"/>
        </w:rPr>
        <w:t>was</w:t>
      </w:r>
      <w:r w:rsidR="00937CA8" w:rsidRPr="00F71BF3">
        <w:rPr>
          <w:color w:val="000000" w:themeColor="text1"/>
        </w:rPr>
        <w:t xml:space="preserve"> recommended</w:t>
      </w:r>
      <w:r w:rsidR="00CA0A32" w:rsidRPr="00F71BF3">
        <w:rPr>
          <w:color w:val="000000" w:themeColor="text1"/>
        </w:rPr>
        <w:t xml:space="preserve">.  </w:t>
      </w:r>
      <w:r w:rsidR="002A269D" w:rsidRPr="00F71BF3">
        <w:rPr>
          <w:color w:val="000000" w:themeColor="text1"/>
        </w:rPr>
        <w:t xml:space="preserve">In addition, </w:t>
      </w:r>
      <w:r w:rsidR="00CA0A32" w:rsidRPr="00F71BF3">
        <w:rPr>
          <w:color w:val="000000" w:themeColor="text1"/>
        </w:rPr>
        <w:t>Student</w:t>
      </w:r>
      <w:r w:rsidR="00256AA4" w:rsidRPr="00F71BF3">
        <w:rPr>
          <w:color w:val="000000" w:themeColor="text1"/>
        </w:rPr>
        <w:t xml:space="preserve"> was found to</w:t>
      </w:r>
      <w:r w:rsidR="00CA0A32" w:rsidRPr="00F71BF3">
        <w:rPr>
          <w:color w:val="000000" w:themeColor="text1"/>
        </w:rPr>
        <w:t xml:space="preserve"> require structured social opportunities and direct instruction in “learning to learn” strategies. (S-8) </w:t>
      </w:r>
      <w:r w:rsidR="00937CA8" w:rsidRPr="00F71BF3">
        <w:rPr>
          <w:color w:val="000000" w:themeColor="text1"/>
        </w:rPr>
        <w:t>A</w:t>
      </w:r>
      <w:r w:rsidR="00CA0A32" w:rsidRPr="00F71BF3">
        <w:rPr>
          <w:color w:val="000000" w:themeColor="text1"/>
        </w:rPr>
        <w:t xml:space="preserve"> Communication </w:t>
      </w:r>
      <w:r w:rsidR="002A269D" w:rsidRPr="00F71BF3">
        <w:rPr>
          <w:color w:val="000000" w:themeColor="text1"/>
        </w:rPr>
        <w:t>Go</w:t>
      </w:r>
      <w:r w:rsidR="00CA0A32" w:rsidRPr="00F71BF3">
        <w:rPr>
          <w:color w:val="000000" w:themeColor="text1"/>
        </w:rPr>
        <w:t xml:space="preserve">al </w:t>
      </w:r>
      <w:r w:rsidR="00937CA8" w:rsidRPr="00F71BF3">
        <w:rPr>
          <w:color w:val="000000" w:themeColor="text1"/>
        </w:rPr>
        <w:t>a</w:t>
      </w:r>
      <w:r w:rsidR="00CA0A32" w:rsidRPr="00F71BF3">
        <w:rPr>
          <w:color w:val="000000" w:themeColor="text1"/>
        </w:rPr>
        <w:t>nd intervention for expressive language deficits</w:t>
      </w:r>
      <w:r w:rsidR="00937CA8" w:rsidRPr="00F71BF3">
        <w:rPr>
          <w:color w:val="000000" w:themeColor="text1"/>
        </w:rPr>
        <w:t xml:space="preserve"> were indicated.</w:t>
      </w:r>
      <w:r w:rsidR="00CA0A32" w:rsidRPr="00F71BF3">
        <w:rPr>
          <w:color w:val="000000" w:themeColor="text1"/>
        </w:rPr>
        <w:t xml:space="preserve"> (P-15D)</w:t>
      </w:r>
      <w:r w:rsidR="007D499F" w:rsidRPr="00F71BF3">
        <w:rPr>
          <w:color w:val="000000" w:themeColor="text1"/>
        </w:rPr>
        <w:t xml:space="preserve"> </w:t>
      </w:r>
    </w:p>
    <w:p w14:paraId="4FA67A29" w14:textId="664B3582" w:rsidR="00AA2642" w:rsidRPr="00F71BF3" w:rsidRDefault="00065C6C" w:rsidP="009C3F1D">
      <w:pPr>
        <w:pStyle w:val="ListParagraph"/>
        <w:numPr>
          <w:ilvl w:val="0"/>
          <w:numId w:val="9"/>
        </w:numPr>
        <w:textAlignment w:val="baseline"/>
        <w:rPr>
          <w:color w:val="000000" w:themeColor="text1"/>
        </w:rPr>
      </w:pPr>
      <w:r w:rsidRPr="00F71BF3">
        <w:rPr>
          <w:color w:val="000000" w:themeColor="text1"/>
        </w:rPr>
        <w:t xml:space="preserve">A </w:t>
      </w:r>
      <w:r w:rsidR="003F533B" w:rsidRPr="00F71BF3">
        <w:rPr>
          <w:color w:val="000000" w:themeColor="text1"/>
        </w:rPr>
        <w:t xml:space="preserve">subsequent </w:t>
      </w:r>
      <w:r w:rsidR="00E52098" w:rsidRPr="00F71BF3">
        <w:rPr>
          <w:color w:val="000000" w:themeColor="text1"/>
        </w:rPr>
        <w:t>June 2017</w:t>
      </w:r>
      <w:r w:rsidR="00646B02" w:rsidRPr="00F71BF3">
        <w:rPr>
          <w:color w:val="000000" w:themeColor="text1"/>
        </w:rPr>
        <w:t xml:space="preserve"> </w:t>
      </w:r>
      <w:r w:rsidR="00D35F21" w:rsidRPr="00F71BF3">
        <w:rPr>
          <w:color w:val="000000" w:themeColor="text1"/>
        </w:rPr>
        <w:t>assessment</w:t>
      </w:r>
      <w:r w:rsidR="001E7F1A">
        <w:rPr>
          <w:color w:val="000000" w:themeColor="text1"/>
        </w:rPr>
        <w:t xml:space="preserve"> by Meghann Ridley, M</w:t>
      </w:r>
      <w:r w:rsidR="009570F5">
        <w:rPr>
          <w:color w:val="000000" w:themeColor="text1"/>
        </w:rPr>
        <w:t>.</w:t>
      </w:r>
      <w:r w:rsidR="001E7F1A">
        <w:rPr>
          <w:color w:val="000000" w:themeColor="text1"/>
        </w:rPr>
        <w:t>S</w:t>
      </w:r>
      <w:r w:rsidR="009570F5">
        <w:rPr>
          <w:color w:val="000000" w:themeColor="text1"/>
        </w:rPr>
        <w:t>.,</w:t>
      </w:r>
      <w:r w:rsidR="001E7F1A">
        <w:rPr>
          <w:color w:val="000000" w:themeColor="text1"/>
        </w:rPr>
        <w:t xml:space="preserve"> CCC-SLP,</w:t>
      </w:r>
      <w:r w:rsidR="00D35F21" w:rsidRPr="00F71BF3">
        <w:rPr>
          <w:color w:val="000000" w:themeColor="text1"/>
        </w:rPr>
        <w:t xml:space="preserve"> </w:t>
      </w:r>
      <w:r w:rsidR="00646B02" w:rsidRPr="00F71BF3">
        <w:rPr>
          <w:color w:val="000000" w:themeColor="text1"/>
        </w:rPr>
        <w:t>did not endorse a Social Communication Pragmatic Disorder but rather</w:t>
      </w:r>
      <w:r w:rsidR="00E52098" w:rsidRPr="00F71BF3">
        <w:rPr>
          <w:color w:val="000000" w:themeColor="text1"/>
        </w:rPr>
        <w:t xml:space="preserve"> </w:t>
      </w:r>
      <w:r w:rsidR="00E903A3" w:rsidRPr="00F71BF3">
        <w:rPr>
          <w:color w:val="000000" w:themeColor="text1"/>
        </w:rPr>
        <w:t>an Expressive Language Disorder</w:t>
      </w:r>
      <w:r w:rsidR="00E52098" w:rsidRPr="00F71BF3">
        <w:rPr>
          <w:color w:val="000000" w:themeColor="text1"/>
        </w:rPr>
        <w:t xml:space="preserve"> which</w:t>
      </w:r>
      <w:r w:rsidR="00E903A3" w:rsidRPr="00F71BF3">
        <w:rPr>
          <w:color w:val="000000" w:themeColor="text1"/>
        </w:rPr>
        <w:t xml:space="preserve"> impacted </w:t>
      </w:r>
      <w:r w:rsidR="00E52098" w:rsidRPr="00F71BF3">
        <w:rPr>
          <w:color w:val="000000" w:themeColor="text1"/>
        </w:rPr>
        <w:t>Student’s</w:t>
      </w:r>
      <w:r w:rsidR="00E903A3" w:rsidRPr="00F71BF3">
        <w:rPr>
          <w:color w:val="000000" w:themeColor="text1"/>
        </w:rPr>
        <w:t xml:space="preserve"> ability to keep up with rapid interactions. Student’s social pragmatic skills were vulnerable when Student’s emotion</w:t>
      </w:r>
      <w:r w:rsidR="001E20B7" w:rsidRPr="00F71BF3">
        <w:rPr>
          <w:color w:val="000000" w:themeColor="text1"/>
        </w:rPr>
        <w:t>s</w:t>
      </w:r>
      <w:r w:rsidR="00E903A3" w:rsidRPr="00F71BF3">
        <w:rPr>
          <w:color w:val="000000" w:themeColor="text1"/>
        </w:rPr>
        <w:t xml:space="preserve"> </w:t>
      </w:r>
      <w:r w:rsidR="001E20B7" w:rsidRPr="00F71BF3">
        <w:rPr>
          <w:color w:val="000000" w:themeColor="text1"/>
        </w:rPr>
        <w:t>were</w:t>
      </w:r>
      <w:r w:rsidR="00E903A3" w:rsidRPr="00F71BF3">
        <w:rPr>
          <w:color w:val="000000" w:themeColor="text1"/>
        </w:rPr>
        <w:t xml:space="preserve"> heightened</w:t>
      </w:r>
      <w:r w:rsidR="00BB768D" w:rsidRPr="00F71BF3">
        <w:rPr>
          <w:color w:val="000000" w:themeColor="text1"/>
        </w:rPr>
        <w:t xml:space="preserve">. A </w:t>
      </w:r>
      <w:r w:rsidR="00CB0FF3" w:rsidRPr="00F71BF3">
        <w:rPr>
          <w:color w:val="000000" w:themeColor="text1"/>
        </w:rPr>
        <w:t>structured program</w:t>
      </w:r>
      <w:r w:rsidR="00832190" w:rsidRPr="00F71BF3">
        <w:rPr>
          <w:color w:val="000000" w:themeColor="text1"/>
        </w:rPr>
        <w:t xml:space="preserve"> designed to meet the needs of students with language disorders and average intellectual functioning, a </w:t>
      </w:r>
      <w:r w:rsidR="00BB768D" w:rsidRPr="00F71BF3">
        <w:rPr>
          <w:color w:val="000000" w:themeColor="text1"/>
        </w:rPr>
        <w:t>small</w:t>
      </w:r>
      <w:r w:rsidR="00CA0A32" w:rsidRPr="00F71BF3">
        <w:rPr>
          <w:color w:val="000000" w:themeColor="text1"/>
        </w:rPr>
        <w:t xml:space="preserve"> class</w:t>
      </w:r>
      <w:r w:rsidR="0034660C" w:rsidRPr="00F71BF3">
        <w:rPr>
          <w:color w:val="000000" w:themeColor="text1"/>
        </w:rPr>
        <w:t xml:space="preserve"> size</w:t>
      </w:r>
      <w:r w:rsidR="00832190" w:rsidRPr="00F71BF3">
        <w:rPr>
          <w:color w:val="000000" w:themeColor="text1"/>
        </w:rPr>
        <w:t>, d</w:t>
      </w:r>
      <w:r w:rsidR="00CA0A32" w:rsidRPr="00F71BF3">
        <w:rPr>
          <w:color w:val="000000" w:themeColor="text1"/>
        </w:rPr>
        <w:t xml:space="preserve">irect </w:t>
      </w:r>
      <w:proofErr w:type="gramStart"/>
      <w:r w:rsidR="00CA0A32" w:rsidRPr="00F71BF3">
        <w:rPr>
          <w:color w:val="000000" w:themeColor="text1"/>
        </w:rPr>
        <w:t>instruction</w:t>
      </w:r>
      <w:proofErr w:type="gramEnd"/>
      <w:r w:rsidR="00364D53" w:rsidRPr="00F71BF3">
        <w:rPr>
          <w:color w:val="000000" w:themeColor="text1"/>
        </w:rPr>
        <w:t xml:space="preserve"> and</w:t>
      </w:r>
      <w:r w:rsidR="00CA0A32" w:rsidRPr="00F71BF3">
        <w:rPr>
          <w:color w:val="000000" w:themeColor="text1"/>
        </w:rPr>
        <w:t xml:space="preserve"> </w:t>
      </w:r>
      <w:r w:rsidR="00E903A3" w:rsidRPr="00F71BF3">
        <w:rPr>
          <w:color w:val="000000" w:themeColor="text1"/>
        </w:rPr>
        <w:t xml:space="preserve">reinforcement of language skills </w:t>
      </w:r>
      <w:r w:rsidR="00EB61B3" w:rsidRPr="00F71BF3">
        <w:rPr>
          <w:color w:val="000000" w:themeColor="text1"/>
        </w:rPr>
        <w:t xml:space="preserve">across </w:t>
      </w:r>
      <w:r w:rsidR="00E903A3" w:rsidRPr="00F71BF3">
        <w:rPr>
          <w:color w:val="000000" w:themeColor="text1"/>
        </w:rPr>
        <w:t>Student’s day</w:t>
      </w:r>
      <w:r w:rsidR="001E643A" w:rsidRPr="00F71BF3">
        <w:rPr>
          <w:color w:val="000000" w:themeColor="text1"/>
        </w:rPr>
        <w:t xml:space="preserve">, </w:t>
      </w:r>
      <w:r w:rsidR="00CA0A32" w:rsidRPr="00F71BF3">
        <w:rPr>
          <w:color w:val="000000" w:themeColor="text1"/>
        </w:rPr>
        <w:t>direct speech and language services</w:t>
      </w:r>
      <w:r w:rsidR="001E643A" w:rsidRPr="00F71BF3">
        <w:rPr>
          <w:color w:val="000000" w:themeColor="text1"/>
        </w:rPr>
        <w:t>,</w:t>
      </w:r>
      <w:r w:rsidR="00E903A3" w:rsidRPr="00F71BF3">
        <w:rPr>
          <w:color w:val="000000" w:themeColor="text1"/>
        </w:rPr>
        <w:t xml:space="preserve"> and a weekly social </w:t>
      </w:r>
      <w:r w:rsidR="00393B05" w:rsidRPr="00F71BF3">
        <w:rPr>
          <w:color w:val="000000" w:themeColor="text1"/>
        </w:rPr>
        <w:t xml:space="preserve">skills </w:t>
      </w:r>
      <w:r w:rsidR="00E903A3" w:rsidRPr="00F71BF3">
        <w:rPr>
          <w:color w:val="000000" w:themeColor="text1"/>
        </w:rPr>
        <w:t>group</w:t>
      </w:r>
      <w:r w:rsidR="001E643A" w:rsidRPr="00F71BF3">
        <w:rPr>
          <w:color w:val="000000" w:themeColor="text1"/>
        </w:rPr>
        <w:t xml:space="preserve"> were recommended</w:t>
      </w:r>
      <w:r w:rsidR="00E903A3" w:rsidRPr="00F71BF3">
        <w:rPr>
          <w:color w:val="000000" w:themeColor="text1"/>
        </w:rPr>
        <w:t>. (S-9)</w:t>
      </w:r>
      <w:r w:rsidR="00DF511F" w:rsidRPr="00F71BF3">
        <w:rPr>
          <w:color w:val="000000" w:themeColor="text1"/>
        </w:rPr>
        <w:t xml:space="preserve"> </w:t>
      </w:r>
      <w:r w:rsidR="008D4ACA" w:rsidRPr="00F71BF3">
        <w:rPr>
          <w:color w:val="000000" w:themeColor="text1"/>
        </w:rPr>
        <w:t xml:space="preserve"> </w:t>
      </w:r>
    </w:p>
    <w:p w14:paraId="0860CB5A" w14:textId="77777777" w:rsidR="002F0301" w:rsidRPr="00F71BF3" w:rsidRDefault="002F0301" w:rsidP="009C3F1D">
      <w:pPr>
        <w:textAlignment w:val="baseline"/>
        <w:rPr>
          <w:b/>
          <w:bCs/>
          <w:color w:val="000000" w:themeColor="text1"/>
        </w:rPr>
      </w:pPr>
    </w:p>
    <w:p w14:paraId="4841C4CC" w14:textId="1F6D9A95" w:rsidR="00250317" w:rsidRDefault="00AB0153" w:rsidP="009C3F1D">
      <w:pPr>
        <w:textAlignment w:val="baseline"/>
        <w:rPr>
          <w:b/>
          <w:bCs/>
          <w:color w:val="000000" w:themeColor="text1"/>
          <w:u w:val="single"/>
        </w:rPr>
      </w:pPr>
      <w:r w:rsidRPr="00F71BF3">
        <w:rPr>
          <w:b/>
          <w:bCs/>
          <w:color w:val="000000" w:themeColor="text1"/>
          <w:u w:val="single"/>
        </w:rPr>
        <w:t>2018</w:t>
      </w:r>
      <w:r w:rsidR="00805059" w:rsidRPr="00F71BF3">
        <w:rPr>
          <w:b/>
          <w:bCs/>
          <w:color w:val="000000" w:themeColor="text1"/>
          <w:u w:val="single"/>
        </w:rPr>
        <w:t xml:space="preserve"> -</w:t>
      </w:r>
      <w:r w:rsidRPr="00F71BF3">
        <w:rPr>
          <w:b/>
          <w:bCs/>
          <w:color w:val="000000" w:themeColor="text1"/>
          <w:u w:val="single"/>
        </w:rPr>
        <w:t xml:space="preserve"> BSEA Decision</w:t>
      </w:r>
      <w:r w:rsidR="00064F76" w:rsidRPr="00F71BF3">
        <w:rPr>
          <w:b/>
          <w:bCs/>
          <w:color w:val="000000" w:themeColor="text1"/>
          <w:u w:val="single"/>
        </w:rPr>
        <w:t xml:space="preserve"> Relative to the IEP for the Period 10/19/2017-10/18/2018</w:t>
      </w:r>
    </w:p>
    <w:p w14:paraId="4AD0109B" w14:textId="77777777" w:rsidR="002E35EA" w:rsidRPr="00F71BF3" w:rsidRDefault="002E35EA" w:rsidP="009C3F1D">
      <w:pPr>
        <w:textAlignment w:val="baseline"/>
        <w:rPr>
          <w:b/>
          <w:bCs/>
          <w:color w:val="000000" w:themeColor="text1"/>
          <w:u w:val="single"/>
        </w:rPr>
      </w:pPr>
    </w:p>
    <w:p w14:paraId="2D080E30" w14:textId="12F59DD1" w:rsidR="004A477B" w:rsidRPr="00F71BF3" w:rsidRDefault="00D04138" w:rsidP="00256AA4">
      <w:pPr>
        <w:pStyle w:val="ListParagraph"/>
        <w:numPr>
          <w:ilvl w:val="0"/>
          <w:numId w:val="9"/>
        </w:numPr>
        <w:textAlignment w:val="baseline"/>
        <w:rPr>
          <w:color w:val="000000" w:themeColor="text1"/>
        </w:rPr>
      </w:pPr>
      <w:r w:rsidRPr="00F71BF3">
        <w:rPr>
          <w:color w:val="000000" w:themeColor="text1"/>
        </w:rPr>
        <w:t xml:space="preserve">The </w:t>
      </w:r>
      <w:r w:rsidR="00206534" w:rsidRPr="00F71BF3">
        <w:rPr>
          <w:color w:val="000000" w:themeColor="text1"/>
        </w:rPr>
        <w:t xml:space="preserve">2018 BSEA Decision </w:t>
      </w:r>
      <w:r w:rsidR="00AA13CC" w:rsidRPr="00F71BF3">
        <w:rPr>
          <w:color w:val="000000" w:themeColor="text1"/>
        </w:rPr>
        <w:t xml:space="preserve">found </w:t>
      </w:r>
      <w:r w:rsidR="00AA13CC" w:rsidRPr="00F71BF3">
        <w:rPr>
          <w:color w:val="000000" w:themeColor="text1"/>
          <w:shd w:val="clear" w:color="auto" w:fill="FFFFFF"/>
        </w:rPr>
        <w:t xml:space="preserve">Student to </w:t>
      </w:r>
      <w:r w:rsidR="00F15863" w:rsidRPr="00F71BF3">
        <w:rPr>
          <w:color w:val="000000" w:themeColor="text1"/>
          <w:shd w:val="clear" w:color="auto" w:fill="FFFFFF"/>
        </w:rPr>
        <w:t xml:space="preserve">present </w:t>
      </w:r>
      <w:r w:rsidR="00AA13CC" w:rsidRPr="00F71BF3">
        <w:rPr>
          <w:color w:val="000000" w:themeColor="text1"/>
          <w:shd w:val="clear" w:color="auto" w:fill="FFFFFF"/>
        </w:rPr>
        <w:t>with an expressive language disorder, ADHD</w:t>
      </w:r>
      <w:r w:rsidR="00F15863" w:rsidRPr="00F71BF3">
        <w:rPr>
          <w:color w:val="000000" w:themeColor="text1"/>
          <w:shd w:val="clear" w:color="auto" w:fill="FFFFFF"/>
        </w:rPr>
        <w:t>,</w:t>
      </w:r>
      <w:r w:rsidR="001E73D6" w:rsidRPr="00F71BF3">
        <w:rPr>
          <w:color w:val="000000" w:themeColor="text1"/>
          <w:shd w:val="clear" w:color="auto" w:fill="FFFFFF"/>
        </w:rPr>
        <w:t xml:space="preserve"> </w:t>
      </w:r>
      <w:r w:rsidR="00F15863" w:rsidRPr="00F71BF3">
        <w:rPr>
          <w:color w:val="000000" w:themeColor="text1"/>
          <w:shd w:val="clear" w:color="auto" w:fill="FFFFFF"/>
        </w:rPr>
        <w:t xml:space="preserve">PTSD, </w:t>
      </w:r>
      <w:r w:rsidR="00AA13CC" w:rsidRPr="00F71BF3">
        <w:rPr>
          <w:color w:val="000000" w:themeColor="text1"/>
          <w:shd w:val="clear" w:color="auto" w:fill="FFFFFF"/>
        </w:rPr>
        <w:t>mild executive function and social communication deficits, and anxiety secondary to PTSD</w:t>
      </w:r>
      <w:r w:rsidR="00433967" w:rsidRPr="00F71BF3">
        <w:rPr>
          <w:color w:val="000000" w:themeColor="text1"/>
          <w:shd w:val="clear" w:color="auto" w:fill="FFFFFF"/>
        </w:rPr>
        <w:t xml:space="preserve">.  </w:t>
      </w:r>
      <w:r w:rsidR="00B60687" w:rsidRPr="00F71BF3">
        <w:rPr>
          <w:color w:val="000000" w:themeColor="text1"/>
          <w:shd w:val="clear" w:color="auto" w:fill="FFFFFF"/>
        </w:rPr>
        <w:t xml:space="preserve">Hearing </w:t>
      </w:r>
      <w:r w:rsidR="005C1633" w:rsidRPr="00F71BF3">
        <w:rPr>
          <w:color w:val="000000" w:themeColor="text1"/>
          <w:shd w:val="clear" w:color="auto" w:fill="FFFFFF"/>
        </w:rPr>
        <w:t>O</w:t>
      </w:r>
      <w:r w:rsidR="00B60687" w:rsidRPr="00F71BF3">
        <w:rPr>
          <w:color w:val="000000" w:themeColor="text1"/>
          <w:shd w:val="clear" w:color="auto" w:fill="FFFFFF"/>
        </w:rPr>
        <w:t xml:space="preserve">fficer Figueroa found that </w:t>
      </w:r>
      <w:r w:rsidR="00433967" w:rsidRPr="00F71BF3">
        <w:rPr>
          <w:color w:val="000000" w:themeColor="text1"/>
          <w:shd w:val="clear" w:color="auto" w:fill="FFFFFF"/>
        </w:rPr>
        <w:t>Student</w:t>
      </w:r>
      <w:r w:rsidR="005C1633" w:rsidRPr="00F71BF3">
        <w:rPr>
          <w:color w:val="000000" w:themeColor="text1"/>
          <w:shd w:val="clear" w:color="auto" w:fill="FFFFFF"/>
        </w:rPr>
        <w:t>, who</w:t>
      </w:r>
      <w:r w:rsidR="00433967" w:rsidRPr="00F71BF3">
        <w:rPr>
          <w:color w:val="000000" w:themeColor="text1"/>
          <w:shd w:val="clear" w:color="auto" w:fill="FFFFFF"/>
        </w:rPr>
        <w:t xml:space="preserve"> </w:t>
      </w:r>
      <w:r w:rsidR="00C467A7" w:rsidRPr="00F71BF3">
        <w:rPr>
          <w:color w:val="000000" w:themeColor="text1"/>
          <w:shd w:val="clear" w:color="auto" w:fill="FFFFFF"/>
        </w:rPr>
        <w:t>was</w:t>
      </w:r>
      <w:r w:rsidR="00AA13CC" w:rsidRPr="00F71BF3">
        <w:rPr>
          <w:color w:val="000000" w:themeColor="text1"/>
          <w:shd w:val="clear" w:color="auto" w:fill="FFFFFF"/>
        </w:rPr>
        <w:t xml:space="preserve"> </w:t>
      </w:r>
      <w:r w:rsidR="00433967" w:rsidRPr="00F71BF3">
        <w:rPr>
          <w:color w:val="000000" w:themeColor="text1"/>
          <w:shd w:val="clear" w:color="auto" w:fill="FFFFFF"/>
        </w:rPr>
        <w:t>“</w:t>
      </w:r>
      <w:r w:rsidR="00AA13CC" w:rsidRPr="00F71BF3">
        <w:rPr>
          <w:color w:val="000000" w:themeColor="text1"/>
          <w:shd w:val="clear" w:color="auto" w:fill="FFFFFF"/>
        </w:rPr>
        <w:t>vulnerable in social situations</w:t>
      </w:r>
      <w:r w:rsidR="005C1633" w:rsidRPr="00F71BF3">
        <w:rPr>
          <w:color w:val="000000" w:themeColor="text1"/>
          <w:shd w:val="clear" w:color="auto" w:fill="FFFFFF"/>
        </w:rPr>
        <w:t>,</w:t>
      </w:r>
      <w:r w:rsidR="00433967" w:rsidRPr="00F71BF3">
        <w:rPr>
          <w:color w:val="000000" w:themeColor="text1"/>
          <w:shd w:val="clear" w:color="auto" w:fill="FFFFFF"/>
        </w:rPr>
        <w:t>”</w:t>
      </w:r>
      <w:r w:rsidR="00B60687" w:rsidRPr="00F71BF3">
        <w:rPr>
          <w:color w:val="000000" w:themeColor="text1"/>
          <w:shd w:val="clear" w:color="auto" w:fill="FFFFFF"/>
        </w:rPr>
        <w:t xml:space="preserve"> </w:t>
      </w:r>
      <w:r w:rsidR="00517452" w:rsidRPr="00F71BF3">
        <w:rPr>
          <w:color w:val="000000" w:themeColor="text1"/>
        </w:rPr>
        <w:t>required a</w:t>
      </w:r>
      <w:r w:rsidR="00E6322F" w:rsidRPr="00F71BF3">
        <w:rPr>
          <w:color w:val="000000" w:themeColor="text1"/>
        </w:rPr>
        <w:t xml:space="preserve"> </w:t>
      </w:r>
      <w:r w:rsidR="004A477B" w:rsidRPr="00F71BF3">
        <w:rPr>
          <w:color w:val="000000" w:themeColor="text1"/>
        </w:rPr>
        <w:t>small group program</w:t>
      </w:r>
      <w:r w:rsidR="00C50784" w:rsidRPr="00F71BF3">
        <w:rPr>
          <w:color w:val="000000" w:themeColor="text1"/>
        </w:rPr>
        <w:t xml:space="preserve"> with supports and services delineated in the 10/2017-10/2018 IEP</w:t>
      </w:r>
      <w:r w:rsidR="0025419E" w:rsidRPr="00F71BF3">
        <w:rPr>
          <w:color w:val="000000" w:themeColor="text1"/>
        </w:rPr>
        <w:t>.</w:t>
      </w:r>
      <w:r w:rsidR="00256AA4" w:rsidRPr="00F71BF3">
        <w:rPr>
          <w:color w:val="000000" w:themeColor="text1"/>
        </w:rPr>
        <w:t xml:space="preserve"> While the Decision rejected a private  general education school placement for Student, it</w:t>
      </w:r>
      <w:r w:rsidR="00023666" w:rsidRPr="00F71BF3">
        <w:rPr>
          <w:color w:val="000000" w:themeColor="text1"/>
        </w:rPr>
        <w:t xml:space="preserve"> </w:t>
      </w:r>
      <w:r w:rsidR="004A477B" w:rsidRPr="00F71BF3">
        <w:rPr>
          <w:color w:val="000000" w:themeColor="text1"/>
        </w:rPr>
        <w:t xml:space="preserve">did not preclude an agreement between the Parties to place Student at a private special education school as long as said placement </w:t>
      </w:r>
      <w:r w:rsidR="0083067A" w:rsidRPr="00F71BF3">
        <w:rPr>
          <w:color w:val="000000" w:themeColor="text1"/>
        </w:rPr>
        <w:t>was</w:t>
      </w:r>
      <w:r w:rsidR="004A477B" w:rsidRPr="00F71BF3">
        <w:rPr>
          <w:color w:val="000000" w:themeColor="text1"/>
        </w:rPr>
        <w:t xml:space="preserve"> readily available to </w:t>
      </w:r>
      <w:proofErr w:type="gramStart"/>
      <w:r w:rsidR="004A477B" w:rsidRPr="00F71BF3">
        <w:rPr>
          <w:color w:val="000000" w:themeColor="text1"/>
        </w:rPr>
        <w:t>Student</w:t>
      </w:r>
      <w:r w:rsidR="00256AA4" w:rsidRPr="00F71BF3">
        <w:rPr>
          <w:color w:val="000000" w:themeColor="text1"/>
        </w:rPr>
        <w:t>, and</w:t>
      </w:r>
      <w:proofErr w:type="gramEnd"/>
      <w:r w:rsidR="00256AA4" w:rsidRPr="00F71BF3">
        <w:rPr>
          <w:color w:val="000000" w:themeColor="text1"/>
        </w:rPr>
        <w:t xml:space="preserve"> ordered the TEAM to </w:t>
      </w:r>
      <w:r w:rsidR="0025419E" w:rsidRPr="00F71BF3">
        <w:rPr>
          <w:color w:val="000000" w:themeColor="text1"/>
        </w:rPr>
        <w:t>reconvene</w:t>
      </w:r>
      <w:r w:rsidR="00256AA4" w:rsidRPr="00F71BF3">
        <w:rPr>
          <w:color w:val="000000" w:themeColor="text1"/>
        </w:rPr>
        <w:t xml:space="preserve"> within 8 weeks following Student’s placement.</w:t>
      </w:r>
      <w:r w:rsidR="00C87B6B" w:rsidRPr="00F71BF3">
        <w:rPr>
          <w:color w:val="000000" w:themeColor="text1"/>
        </w:rPr>
        <w:t xml:space="preserve"> </w:t>
      </w:r>
    </w:p>
    <w:p w14:paraId="063B9470" w14:textId="5C8B7CAD" w:rsidR="00587E96" w:rsidRPr="00F71BF3" w:rsidRDefault="00587E96" w:rsidP="009C3F1D">
      <w:pPr>
        <w:pStyle w:val="ListParagraph"/>
        <w:numPr>
          <w:ilvl w:val="0"/>
          <w:numId w:val="9"/>
        </w:numPr>
        <w:textAlignment w:val="baseline"/>
        <w:rPr>
          <w:color w:val="000000" w:themeColor="text1"/>
        </w:rPr>
      </w:pPr>
      <w:r w:rsidRPr="00F71BF3">
        <w:rPr>
          <w:color w:val="000000" w:themeColor="text1"/>
        </w:rPr>
        <w:t xml:space="preserve">The 2018 BSEA Decision </w:t>
      </w:r>
      <w:r w:rsidR="000D3652" w:rsidRPr="00F71BF3">
        <w:rPr>
          <w:color w:val="000000" w:themeColor="text1"/>
        </w:rPr>
        <w:t>did</w:t>
      </w:r>
      <w:r w:rsidRPr="00F71BF3">
        <w:rPr>
          <w:color w:val="000000" w:themeColor="text1"/>
        </w:rPr>
        <w:t xml:space="preserve"> not, as Parent</w:t>
      </w:r>
      <w:r w:rsidR="000D3652" w:rsidRPr="00F71BF3">
        <w:rPr>
          <w:color w:val="000000" w:themeColor="text1"/>
        </w:rPr>
        <w:t>s</w:t>
      </w:r>
      <w:r w:rsidRPr="00F71BF3">
        <w:rPr>
          <w:color w:val="000000" w:themeColor="text1"/>
        </w:rPr>
        <w:t xml:space="preserve"> assert, “set aside” the disputed diagnosis.</w:t>
      </w:r>
      <w:r w:rsidR="00F868C8" w:rsidRPr="00F71BF3">
        <w:rPr>
          <w:rStyle w:val="FootnoteReference"/>
          <w:color w:val="000000" w:themeColor="text1"/>
        </w:rPr>
        <w:footnoteReference w:id="11"/>
      </w:r>
      <w:r w:rsidRPr="00F71BF3">
        <w:rPr>
          <w:color w:val="000000" w:themeColor="text1"/>
        </w:rPr>
        <w:t xml:space="preserve"> Hearing Officer Figueroa made a finding of fact as to the Parties’ “understanding” of what would be included in the referral packets at that time</w:t>
      </w:r>
      <w:r w:rsidR="0003668F" w:rsidRPr="00F71BF3">
        <w:rPr>
          <w:color w:val="000000" w:themeColor="text1"/>
        </w:rPr>
        <w:t>, but she</w:t>
      </w:r>
      <w:r w:rsidRPr="00F71BF3">
        <w:rPr>
          <w:color w:val="000000" w:themeColor="text1"/>
        </w:rPr>
        <w:t xml:space="preserve"> did not order Hamilton-Wenham to exclude the 2016 Neuropsychological Report from future referrals </w:t>
      </w:r>
    </w:p>
    <w:p w14:paraId="4372D79C" w14:textId="461E7330" w:rsidR="00F868C8" w:rsidRPr="00F71BF3" w:rsidRDefault="00DE09C7" w:rsidP="00F868C8">
      <w:pPr>
        <w:pStyle w:val="ListParagraph"/>
        <w:numPr>
          <w:ilvl w:val="0"/>
          <w:numId w:val="9"/>
        </w:numPr>
        <w:textAlignment w:val="baseline"/>
        <w:rPr>
          <w:color w:val="000000" w:themeColor="text1"/>
        </w:rPr>
      </w:pPr>
      <w:r w:rsidRPr="00F71BF3">
        <w:rPr>
          <w:color w:val="000000" w:themeColor="text1"/>
        </w:rPr>
        <w:t xml:space="preserve">Stacy </w:t>
      </w:r>
      <w:proofErr w:type="spellStart"/>
      <w:r w:rsidRPr="00F71BF3">
        <w:rPr>
          <w:color w:val="000000" w:themeColor="text1"/>
        </w:rPr>
        <w:t>Bucyk</w:t>
      </w:r>
      <w:proofErr w:type="spellEnd"/>
      <w:r w:rsidRPr="00F71BF3">
        <w:rPr>
          <w:color w:val="000000" w:themeColor="text1"/>
        </w:rPr>
        <w:t xml:space="preserve"> is the Director of Student Services for Hamilton-Wenham</w:t>
      </w:r>
      <w:r w:rsidR="004C243C" w:rsidRPr="00F71BF3">
        <w:rPr>
          <w:color w:val="000000" w:themeColor="text1"/>
        </w:rPr>
        <w:t>.</w:t>
      </w:r>
      <w:r w:rsidR="000A22B8" w:rsidRPr="00F71BF3">
        <w:rPr>
          <w:rStyle w:val="FootnoteReference"/>
          <w:color w:val="000000" w:themeColor="text1"/>
        </w:rPr>
        <w:footnoteReference w:id="12"/>
      </w:r>
      <w:r w:rsidR="000A22B8" w:rsidRPr="00F71BF3">
        <w:rPr>
          <w:color w:val="000000" w:themeColor="text1"/>
        </w:rPr>
        <w:t xml:space="preserve"> </w:t>
      </w:r>
      <w:r w:rsidR="00E17E88" w:rsidRPr="00F71BF3">
        <w:rPr>
          <w:color w:val="000000" w:themeColor="text1"/>
        </w:rPr>
        <w:t xml:space="preserve">Ms. </w:t>
      </w:r>
      <w:proofErr w:type="spellStart"/>
      <w:r w:rsidR="00E17E88" w:rsidRPr="00F71BF3">
        <w:rPr>
          <w:color w:val="000000" w:themeColor="text1"/>
        </w:rPr>
        <w:t>Bucyk</w:t>
      </w:r>
      <w:proofErr w:type="spellEnd"/>
      <w:r w:rsidR="00E17E88" w:rsidRPr="00F71BF3">
        <w:rPr>
          <w:color w:val="000000" w:themeColor="text1"/>
        </w:rPr>
        <w:t xml:space="preserve"> understood the 2018 Decision to </w:t>
      </w:r>
      <w:r w:rsidR="0010058A" w:rsidRPr="00F71BF3">
        <w:rPr>
          <w:color w:val="000000" w:themeColor="text1"/>
        </w:rPr>
        <w:t>require</w:t>
      </w:r>
      <w:r w:rsidR="00E17E88" w:rsidRPr="00F71BF3">
        <w:rPr>
          <w:color w:val="000000" w:themeColor="text1"/>
        </w:rPr>
        <w:t xml:space="preserve"> a public or private spe</w:t>
      </w:r>
      <w:r w:rsidR="000664D8" w:rsidRPr="00F71BF3">
        <w:rPr>
          <w:color w:val="000000" w:themeColor="text1"/>
        </w:rPr>
        <w:t>cial education placement for Student.</w:t>
      </w:r>
      <w:r w:rsidR="00F868C8" w:rsidRPr="00F71BF3">
        <w:rPr>
          <w:color w:val="000000" w:themeColor="text1"/>
        </w:rPr>
        <w:t xml:space="preserve"> Following the 2018 Decision, Hamilton-Wenham sent referral packets to multiple schools, including Landmark School (Landmark). Student was declined admission to Landmark. (P-27; P-31; P-47; P-65; P-67; Mother; </w:t>
      </w:r>
      <w:proofErr w:type="spellStart"/>
      <w:r w:rsidR="00F868C8" w:rsidRPr="00F71BF3">
        <w:rPr>
          <w:color w:val="000000" w:themeColor="text1"/>
        </w:rPr>
        <w:t>Bucyk</w:t>
      </w:r>
      <w:proofErr w:type="spellEnd"/>
      <w:r w:rsidR="00F868C8" w:rsidRPr="00F71BF3">
        <w:rPr>
          <w:color w:val="000000" w:themeColor="text1"/>
        </w:rPr>
        <w:t xml:space="preserve">)  </w:t>
      </w:r>
    </w:p>
    <w:p w14:paraId="221289E5" w14:textId="77777777" w:rsidR="00F868C8" w:rsidRPr="00F71BF3" w:rsidRDefault="00F868C8" w:rsidP="00F868C8">
      <w:pPr>
        <w:pStyle w:val="ListParagraph"/>
        <w:numPr>
          <w:ilvl w:val="0"/>
          <w:numId w:val="9"/>
        </w:numPr>
        <w:textAlignment w:val="baseline"/>
        <w:rPr>
          <w:color w:val="000000" w:themeColor="text1"/>
        </w:rPr>
      </w:pPr>
      <w:r w:rsidRPr="00F71BF3">
        <w:rPr>
          <w:color w:val="000000" w:themeColor="text1"/>
        </w:rPr>
        <w:t xml:space="preserve">Mother testified that Landmark denied admission to Student because Dr. </w:t>
      </w:r>
      <w:proofErr w:type="spellStart"/>
      <w:r w:rsidRPr="00F71BF3">
        <w:rPr>
          <w:color w:val="000000" w:themeColor="text1"/>
        </w:rPr>
        <w:t>Roosa’s</w:t>
      </w:r>
      <w:proofErr w:type="spellEnd"/>
      <w:r w:rsidRPr="00F71BF3">
        <w:rPr>
          <w:color w:val="000000" w:themeColor="text1"/>
        </w:rPr>
        <w:t xml:space="preserve"> report was part of the referral packet. (Mother) </w:t>
      </w:r>
    </w:p>
    <w:p w14:paraId="04AB0E89" w14:textId="1082EBF9" w:rsidR="004B52B1" w:rsidRPr="00F71BF3" w:rsidRDefault="00F868C8" w:rsidP="00082FC6">
      <w:pPr>
        <w:pStyle w:val="ListParagraph"/>
        <w:numPr>
          <w:ilvl w:val="0"/>
          <w:numId w:val="9"/>
        </w:numPr>
        <w:textAlignment w:val="baseline"/>
        <w:rPr>
          <w:color w:val="000000" w:themeColor="text1"/>
        </w:rPr>
      </w:pPr>
      <w:r w:rsidRPr="00F71BF3">
        <w:rPr>
          <w:color w:val="000000" w:themeColor="text1"/>
        </w:rPr>
        <w:t xml:space="preserve">According to Ms. </w:t>
      </w:r>
      <w:proofErr w:type="spellStart"/>
      <w:r w:rsidRPr="00F71BF3">
        <w:rPr>
          <w:color w:val="000000" w:themeColor="text1"/>
        </w:rPr>
        <w:t>Bucyk</w:t>
      </w:r>
      <w:proofErr w:type="spellEnd"/>
      <w:r w:rsidRPr="00F71BF3">
        <w:rPr>
          <w:color w:val="000000" w:themeColor="text1"/>
        </w:rPr>
        <w:t xml:space="preserve">, Landmark declined admission to Student because Student has not been diagnosed with dyslexia, and previous testing did not support phonological deficits or decoding and/or encoding difficulties.  (S-9; P-9; P-10; S-10; S-11; P-19; </w:t>
      </w:r>
      <w:proofErr w:type="spellStart"/>
      <w:r w:rsidRPr="00F71BF3">
        <w:rPr>
          <w:color w:val="000000" w:themeColor="text1"/>
        </w:rPr>
        <w:t>Bucyk</w:t>
      </w:r>
      <w:proofErr w:type="spellEnd"/>
      <w:r w:rsidRPr="00F71BF3">
        <w:rPr>
          <w:color w:val="000000" w:themeColor="text1"/>
        </w:rPr>
        <w:t>)</w:t>
      </w:r>
    </w:p>
    <w:p w14:paraId="61C4B603" w14:textId="530CF19C" w:rsidR="00E07354" w:rsidRPr="00F71BF3" w:rsidRDefault="0067285D" w:rsidP="009C3F1D">
      <w:pPr>
        <w:pStyle w:val="ListParagraph"/>
        <w:numPr>
          <w:ilvl w:val="0"/>
          <w:numId w:val="9"/>
        </w:numPr>
        <w:textAlignment w:val="baseline"/>
        <w:rPr>
          <w:color w:val="000000" w:themeColor="text1"/>
        </w:rPr>
      </w:pPr>
      <w:r w:rsidRPr="00F71BF3">
        <w:rPr>
          <w:color w:val="000000" w:themeColor="text1"/>
        </w:rPr>
        <w:t>While the 2018 Decision was pending,</w:t>
      </w:r>
      <w:r w:rsidR="00882891" w:rsidRPr="00F71BF3">
        <w:rPr>
          <w:color w:val="000000" w:themeColor="text1"/>
        </w:rPr>
        <w:t xml:space="preserve"> </w:t>
      </w:r>
      <w:r w:rsidR="00F31DD7" w:rsidRPr="00F71BF3">
        <w:rPr>
          <w:color w:val="000000" w:themeColor="text1"/>
        </w:rPr>
        <w:t xml:space="preserve">Parents continued to pursue school options on their own, such as school choice and private general education programs. </w:t>
      </w:r>
    </w:p>
    <w:p w14:paraId="7B5D7D76" w14:textId="4901AEA5" w:rsidR="00D333F5" w:rsidRPr="00F71BF3" w:rsidRDefault="00E07354" w:rsidP="009C3F1D">
      <w:pPr>
        <w:pStyle w:val="ListParagraph"/>
        <w:numPr>
          <w:ilvl w:val="0"/>
          <w:numId w:val="9"/>
        </w:numPr>
        <w:textAlignment w:val="baseline"/>
        <w:rPr>
          <w:color w:val="000000" w:themeColor="text1"/>
        </w:rPr>
      </w:pPr>
      <w:r w:rsidRPr="00F71BF3">
        <w:rPr>
          <w:color w:val="000000" w:themeColor="text1"/>
        </w:rPr>
        <w:t>Although Hamilton-Wenham made several referrals, no program was identified</w:t>
      </w:r>
      <w:r w:rsidR="00297D87" w:rsidRPr="00F71BF3">
        <w:rPr>
          <w:color w:val="000000" w:themeColor="text1"/>
        </w:rPr>
        <w:t xml:space="preserve"> as</w:t>
      </w:r>
      <w:r w:rsidR="003C17AC" w:rsidRPr="00F71BF3">
        <w:rPr>
          <w:color w:val="000000" w:themeColor="text1"/>
        </w:rPr>
        <w:t xml:space="preserve"> appropriate</w:t>
      </w:r>
      <w:r w:rsidRPr="00F71BF3">
        <w:rPr>
          <w:color w:val="000000" w:themeColor="text1"/>
        </w:rPr>
        <w:t>.</w:t>
      </w:r>
      <w:r w:rsidRPr="00F71BF3">
        <w:rPr>
          <w:rStyle w:val="FootnoteReference"/>
          <w:color w:val="000000" w:themeColor="text1"/>
        </w:rPr>
        <w:footnoteReference w:id="13"/>
      </w:r>
      <w:r w:rsidR="00732E0D" w:rsidRPr="00F71BF3">
        <w:rPr>
          <w:color w:val="000000" w:themeColor="text1"/>
        </w:rPr>
        <w:t xml:space="preserve"> (</w:t>
      </w:r>
      <w:proofErr w:type="spellStart"/>
      <w:r w:rsidR="00732E0D" w:rsidRPr="00F71BF3">
        <w:rPr>
          <w:color w:val="000000" w:themeColor="text1"/>
        </w:rPr>
        <w:t>Bucyk</w:t>
      </w:r>
      <w:proofErr w:type="spellEnd"/>
      <w:r w:rsidR="00732E0D" w:rsidRPr="00F71BF3">
        <w:rPr>
          <w:color w:val="000000" w:themeColor="text1"/>
        </w:rPr>
        <w:t>)</w:t>
      </w:r>
    </w:p>
    <w:p w14:paraId="6CC68323" w14:textId="3F5366BA" w:rsidR="00321A26" w:rsidRPr="00F71BF3" w:rsidRDefault="00A45AD4" w:rsidP="00082FC6">
      <w:pPr>
        <w:pStyle w:val="ListParagraph"/>
        <w:numPr>
          <w:ilvl w:val="0"/>
          <w:numId w:val="9"/>
        </w:numPr>
        <w:textAlignment w:val="baseline"/>
        <w:rPr>
          <w:color w:val="000000" w:themeColor="text1"/>
        </w:rPr>
      </w:pPr>
      <w:r w:rsidRPr="00F71BF3">
        <w:rPr>
          <w:color w:val="000000" w:themeColor="text1"/>
        </w:rPr>
        <w:t>On or about the beginning of</w:t>
      </w:r>
      <w:r w:rsidR="00620B67" w:rsidRPr="00F71BF3">
        <w:rPr>
          <w:color w:val="000000" w:themeColor="text1"/>
        </w:rPr>
        <w:t xml:space="preserve"> January 2018, Student </w:t>
      </w:r>
      <w:r w:rsidR="00A930CE" w:rsidRPr="00F71BF3">
        <w:rPr>
          <w:color w:val="000000" w:themeColor="text1"/>
        </w:rPr>
        <w:t xml:space="preserve">was unilaterally placed </w:t>
      </w:r>
      <w:r w:rsidR="00412842" w:rsidRPr="00F71BF3">
        <w:rPr>
          <w:color w:val="000000" w:themeColor="text1"/>
        </w:rPr>
        <w:t xml:space="preserve">by Parents </w:t>
      </w:r>
      <w:r w:rsidR="00A930CE" w:rsidRPr="00F71BF3">
        <w:rPr>
          <w:color w:val="000000" w:themeColor="text1"/>
        </w:rPr>
        <w:t>at</w:t>
      </w:r>
      <w:r w:rsidR="00620B67" w:rsidRPr="00F71BF3">
        <w:rPr>
          <w:color w:val="000000" w:themeColor="text1"/>
        </w:rPr>
        <w:t xml:space="preserve"> Hillside School</w:t>
      </w:r>
      <w:r w:rsidR="00F83333" w:rsidRPr="00F71BF3">
        <w:rPr>
          <w:rStyle w:val="FootnoteReference"/>
          <w:color w:val="000000" w:themeColor="text1"/>
        </w:rPr>
        <w:footnoteReference w:id="14"/>
      </w:r>
      <w:r w:rsidR="00620B67" w:rsidRPr="00F71BF3">
        <w:rPr>
          <w:color w:val="000000" w:themeColor="text1"/>
        </w:rPr>
        <w:t xml:space="preserve"> </w:t>
      </w:r>
      <w:r w:rsidR="009A208E" w:rsidRPr="00F71BF3">
        <w:rPr>
          <w:color w:val="000000" w:themeColor="text1"/>
        </w:rPr>
        <w:t xml:space="preserve">(Hillside) </w:t>
      </w:r>
      <w:r w:rsidR="00620B67" w:rsidRPr="00F71BF3">
        <w:rPr>
          <w:color w:val="000000" w:themeColor="text1"/>
        </w:rPr>
        <w:t>in Marlborough, Massachusetts</w:t>
      </w:r>
      <w:r w:rsidR="00F868C8" w:rsidRPr="00F71BF3">
        <w:rPr>
          <w:color w:val="000000" w:themeColor="text1"/>
        </w:rPr>
        <w:t>,</w:t>
      </w:r>
      <w:r w:rsidR="00620B67" w:rsidRPr="00F71BF3">
        <w:rPr>
          <w:color w:val="000000" w:themeColor="text1"/>
        </w:rPr>
        <w:t xml:space="preserve"> but </w:t>
      </w:r>
      <w:r w:rsidR="00FC65A3" w:rsidRPr="00F71BF3">
        <w:rPr>
          <w:color w:val="000000" w:themeColor="text1"/>
        </w:rPr>
        <w:t xml:space="preserve">Student </w:t>
      </w:r>
      <w:r w:rsidR="00620B67" w:rsidRPr="00F71BF3">
        <w:rPr>
          <w:color w:val="000000" w:themeColor="text1"/>
        </w:rPr>
        <w:t xml:space="preserve">was asked to leave after </w:t>
      </w:r>
      <w:r w:rsidR="00321A26" w:rsidRPr="00F71BF3">
        <w:rPr>
          <w:color w:val="000000" w:themeColor="text1"/>
        </w:rPr>
        <w:t>eight days</w:t>
      </w:r>
      <w:r w:rsidR="00620B67" w:rsidRPr="00F71BF3">
        <w:rPr>
          <w:color w:val="000000" w:themeColor="text1"/>
        </w:rPr>
        <w:t xml:space="preserve"> </w:t>
      </w:r>
      <w:r w:rsidR="00321A26" w:rsidRPr="00F71BF3">
        <w:rPr>
          <w:color w:val="000000" w:themeColor="text1"/>
        </w:rPr>
        <w:t>because</w:t>
      </w:r>
      <w:r w:rsidR="00620B67" w:rsidRPr="00F71BF3">
        <w:rPr>
          <w:color w:val="000000" w:themeColor="text1"/>
        </w:rPr>
        <w:t xml:space="preserve"> staff were unable to support him.</w:t>
      </w:r>
      <w:r w:rsidR="00620B67" w:rsidRPr="00F71BF3">
        <w:rPr>
          <w:rStyle w:val="FootnoteReference"/>
          <w:color w:val="000000" w:themeColor="text1"/>
        </w:rPr>
        <w:footnoteReference w:id="15"/>
      </w:r>
      <w:r w:rsidR="00620B67" w:rsidRPr="00F71BF3">
        <w:rPr>
          <w:color w:val="000000" w:themeColor="text1"/>
        </w:rPr>
        <w:t xml:space="preserve"> (</w:t>
      </w:r>
      <w:r w:rsidR="0004141B" w:rsidRPr="00F71BF3">
        <w:rPr>
          <w:color w:val="000000" w:themeColor="text1"/>
        </w:rPr>
        <w:t>P-33</w:t>
      </w:r>
      <w:r w:rsidR="00321A26" w:rsidRPr="00F71BF3">
        <w:rPr>
          <w:color w:val="000000" w:themeColor="text1"/>
        </w:rPr>
        <w:t xml:space="preserve">; Mother; </w:t>
      </w:r>
      <w:proofErr w:type="spellStart"/>
      <w:r w:rsidR="00321A26" w:rsidRPr="00F71BF3">
        <w:rPr>
          <w:color w:val="000000" w:themeColor="text1"/>
        </w:rPr>
        <w:t>Chubinsky</w:t>
      </w:r>
      <w:proofErr w:type="spellEnd"/>
      <w:r w:rsidR="00620B67" w:rsidRPr="00F71BF3">
        <w:rPr>
          <w:color w:val="000000" w:themeColor="text1"/>
        </w:rPr>
        <w:t xml:space="preserve">) </w:t>
      </w:r>
      <w:r w:rsidR="006921AB" w:rsidRPr="00F71BF3">
        <w:rPr>
          <w:color w:val="000000" w:themeColor="text1"/>
        </w:rPr>
        <w:t xml:space="preserve"> </w:t>
      </w:r>
      <w:r w:rsidR="00F868C8" w:rsidRPr="00F71BF3">
        <w:rPr>
          <w:color w:val="000000" w:themeColor="text1"/>
        </w:rPr>
        <w:t>Subsequently, Student was out of school for an extended period of time due to the “trauma from being rejected” from Hillside as well as from a bout of influenza. (Mother; P-25; P-33)</w:t>
      </w:r>
    </w:p>
    <w:p w14:paraId="3813A322" w14:textId="2E5A7AC8" w:rsidR="00111A45" w:rsidRPr="00F71BF3" w:rsidRDefault="006921AB" w:rsidP="00111A45">
      <w:pPr>
        <w:pStyle w:val="ListParagraph"/>
        <w:numPr>
          <w:ilvl w:val="0"/>
          <w:numId w:val="9"/>
        </w:numPr>
        <w:textAlignment w:val="baseline"/>
        <w:rPr>
          <w:color w:val="000000" w:themeColor="text1"/>
        </w:rPr>
      </w:pPr>
      <w:r w:rsidRPr="00F71BF3">
        <w:rPr>
          <w:color w:val="000000" w:themeColor="text1"/>
        </w:rPr>
        <w:t xml:space="preserve">In February 2018, Ms. </w:t>
      </w:r>
      <w:proofErr w:type="spellStart"/>
      <w:r w:rsidRPr="00F71BF3">
        <w:rPr>
          <w:color w:val="000000" w:themeColor="text1"/>
        </w:rPr>
        <w:t>Bucyk</w:t>
      </w:r>
      <w:proofErr w:type="spellEnd"/>
      <w:r w:rsidRPr="00F71BF3">
        <w:rPr>
          <w:color w:val="000000" w:themeColor="text1"/>
        </w:rPr>
        <w:t xml:space="preserve"> filed a </w:t>
      </w:r>
      <w:r w:rsidR="00FC65A3" w:rsidRPr="00F71BF3">
        <w:rPr>
          <w:color w:val="000000" w:themeColor="text1"/>
        </w:rPr>
        <w:t xml:space="preserve">report </w:t>
      </w:r>
      <w:r w:rsidR="00321A26" w:rsidRPr="00F71BF3">
        <w:rPr>
          <w:color w:val="000000" w:themeColor="text1"/>
        </w:rPr>
        <w:t>with the Department for Children and Families (DCF)</w:t>
      </w:r>
      <w:r w:rsidR="00235AE8" w:rsidRPr="00F71BF3">
        <w:rPr>
          <w:color w:val="000000" w:themeColor="text1"/>
        </w:rPr>
        <w:t xml:space="preserve"> </w:t>
      </w:r>
      <w:r w:rsidR="00FC65A3" w:rsidRPr="00F71BF3">
        <w:rPr>
          <w:color w:val="000000" w:themeColor="text1"/>
        </w:rPr>
        <w:t xml:space="preserve">pursuant to M.G.L. c. 119 §51A (51A Report) </w:t>
      </w:r>
      <w:r w:rsidR="00235AE8" w:rsidRPr="00F71BF3">
        <w:rPr>
          <w:color w:val="000000" w:themeColor="text1"/>
        </w:rPr>
        <w:t>to obtain agency support to find Student a school placement. (</w:t>
      </w:r>
      <w:r w:rsidR="00A0503B" w:rsidRPr="00F71BF3">
        <w:rPr>
          <w:color w:val="000000" w:themeColor="text1"/>
        </w:rPr>
        <w:t>P-29</w:t>
      </w:r>
      <w:r w:rsidR="00321A26" w:rsidRPr="00F71BF3">
        <w:rPr>
          <w:color w:val="000000" w:themeColor="text1"/>
        </w:rPr>
        <w:t xml:space="preserve">; </w:t>
      </w:r>
      <w:proofErr w:type="spellStart"/>
      <w:r w:rsidR="00321A26" w:rsidRPr="00F71BF3">
        <w:rPr>
          <w:color w:val="000000" w:themeColor="text1"/>
        </w:rPr>
        <w:t>Bucyk</w:t>
      </w:r>
      <w:proofErr w:type="spellEnd"/>
      <w:r w:rsidR="00235AE8" w:rsidRPr="00F71BF3">
        <w:rPr>
          <w:color w:val="000000" w:themeColor="text1"/>
        </w:rPr>
        <w:t>)</w:t>
      </w:r>
    </w:p>
    <w:p w14:paraId="2ECC777D" w14:textId="77777777" w:rsidR="00077334" w:rsidRPr="00F71BF3" w:rsidRDefault="00077334" w:rsidP="00077334">
      <w:pPr>
        <w:textAlignment w:val="baseline"/>
        <w:rPr>
          <w:b/>
          <w:bCs/>
          <w:color w:val="000000" w:themeColor="text1"/>
          <w:u w:val="single"/>
        </w:rPr>
      </w:pPr>
    </w:p>
    <w:p w14:paraId="7510C0A9" w14:textId="77777777" w:rsidR="00077334" w:rsidRPr="00F71BF3" w:rsidRDefault="00077334" w:rsidP="00077334">
      <w:pPr>
        <w:textAlignment w:val="baseline"/>
        <w:rPr>
          <w:b/>
          <w:bCs/>
          <w:color w:val="000000" w:themeColor="text1"/>
          <w:u w:val="single"/>
        </w:rPr>
      </w:pPr>
      <w:r w:rsidRPr="00F71BF3">
        <w:rPr>
          <w:b/>
          <w:bCs/>
          <w:color w:val="000000" w:themeColor="text1"/>
          <w:u w:val="single"/>
        </w:rPr>
        <w:t xml:space="preserve">2018-2019 - Eighth Grade: </w:t>
      </w:r>
    </w:p>
    <w:p w14:paraId="1EBC13D3" w14:textId="77777777" w:rsidR="00077334" w:rsidRPr="00F71BF3" w:rsidRDefault="00077334" w:rsidP="00077334">
      <w:pPr>
        <w:textAlignment w:val="baseline"/>
        <w:rPr>
          <w:b/>
          <w:bCs/>
          <w:color w:val="000000" w:themeColor="text1"/>
          <w:u w:val="single"/>
        </w:rPr>
      </w:pPr>
    </w:p>
    <w:p w14:paraId="30514604" w14:textId="77777777" w:rsidR="00077334" w:rsidRPr="00F71BF3" w:rsidRDefault="00077334" w:rsidP="00077334">
      <w:pPr>
        <w:textAlignment w:val="baseline"/>
        <w:rPr>
          <w:color w:val="000000" w:themeColor="text1"/>
          <w:u w:val="single"/>
        </w:rPr>
      </w:pPr>
      <w:r w:rsidRPr="00F71BF3">
        <w:rPr>
          <w:color w:val="000000" w:themeColor="text1"/>
          <w:u w:val="single"/>
        </w:rPr>
        <w:t>September 2018-December 2018:</w:t>
      </w:r>
    </w:p>
    <w:p w14:paraId="75FE1083" w14:textId="77777777" w:rsidR="00077334" w:rsidRPr="00F71BF3" w:rsidRDefault="00077334" w:rsidP="00077334">
      <w:pPr>
        <w:textAlignment w:val="baseline"/>
        <w:rPr>
          <w:color w:val="000000" w:themeColor="text1"/>
        </w:rPr>
      </w:pPr>
    </w:p>
    <w:p w14:paraId="31D38A36" w14:textId="77777777" w:rsidR="00077334" w:rsidRPr="00F71BF3" w:rsidRDefault="00082FC6" w:rsidP="00077334">
      <w:pPr>
        <w:pStyle w:val="ListParagraph"/>
        <w:numPr>
          <w:ilvl w:val="0"/>
          <w:numId w:val="9"/>
        </w:numPr>
        <w:textAlignment w:val="baseline"/>
        <w:rPr>
          <w:color w:val="000000" w:themeColor="text1"/>
        </w:rPr>
      </w:pPr>
      <w:r w:rsidRPr="00F71BF3">
        <w:rPr>
          <w:color w:val="000000" w:themeColor="text1"/>
        </w:rPr>
        <w:t>During periods when Student was not enrolled in school, he worked with Ruthanne Paulson, a private tutor. Ms. Paulson tutored Student beginning in the fall of 2017 until the fall of 2019. Ms. Paulson holds a Department of Elementary and Secondary Education license as an elementary school teacher.  She worked at Landmark School from 1985 to 1987 as a language arts teacher and believes that Landmark would be an appropriate placement for Student.  (Paulson) According to Ms. Paulson, during the time period when she worked with Student, he was performing at grade level in most areas, including reading. (P-15; P-15B; P-70; Paulson) Ms. Paulson opined that Student does not have autism but rather dyslexia.</w:t>
      </w:r>
      <w:r w:rsidRPr="00F71BF3">
        <w:rPr>
          <w:rStyle w:val="FootnoteReference"/>
          <w:color w:val="000000" w:themeColor="text1"/>
        </w:rPr>
        <w:footnoteReference w:id="16"/>
      </w:r>
      <w:r w:rsidRPr="00F71BF3">
        <w:rPr>
          <w:color w:val="000000" w:themeColor="text1"/>
        </w:rPr>
        <w:t xml:space="preserve"> She recommended a small class size, accommodations for testing, help with executive functioning and organization of written work, a “compassionate buddy,” a “peer group to assist with integrating back into classroom/peers,” a mentor for check-ins, decoding and encoding supports, a “counseling component,” and social pragmatic instruction. (P-15; P-15B; Paulson) Ms. Paulson neither administered any assessments to Student nor did she observe him at any school setting.</w:t>
      </w:r>
      <w:r w:rsidRPr="00F71BF3">
        <w:rPr>
          <w:rStyle w:val="FootnoteReference"/>
          <w:color w:val="000000" w:themeColor="text1"/>
        </w:rPr>
        <w:footnoteReference w:id="17"/>
      </w:r>
      <w:r w:rsidRPr="00F71BF3">
        <w:rPr>
          <w:color w:val="000000" w:themeColor="text1"/>
        </w:rPr>
        <w:t xml:space="preserve"> She indicated that updated testing would be helpful in programming for Student as it would “give more definitive answers to his needs.” (Paulson) </w:t>
      </w:r>
      <w:r w:rsidR="00982EBB" w:rsidRPr="00F71BF3">
        <w:rPr>
          <w:color w:val="000000" w:themeColor="text1"/>
        </w:rPr>
        <w:t xml:space="preserve"> </w:t>
      </w:r>
    </w:p>
    <w:p w14:paraId="76657C32" w14:textId="77777777" w:rsidR="00077334" w:rsidRPr="00F71BF3" w:rsidRDefault="007E468E" w:rsidP="00077334">
      <w:pPr>
        <w:pStyle w:val="ListParagraph"/>
        <w:numPr>
          <w:ilvl w:val="0"/>
          <w:numId w:val="9"/>
        </w:numPr>
        <w:textAlignment w:val="baseline"/>
        <w:rPr>
          <w:color w:val="000000" w:themeColor="text1"/>
        </w:rPr>
      </w:pPr>
      <w:r w:rsidRPr="00F71BF3">
        <w:rPr>
          <w:color w:val="000000" w:themeColor="text1"/>
        </w:rPr>
        <w:t xml:space="preserve">Parents persisted in their attempts to place Student, and in September 2018, </w:t>
      </w:r>
      <w:r w:rsidR="00625B68" w:rsidRPr="00F71BF3">
        <w:rPr>
          <w:color w:val="000000" w:themeColor="text1"/>
        </w:rPr>
        <w:t>he</w:t>
      </w:r>
      <w:r w:rsidRPr="00F71BF3">
        <w:rPr>
          <w:color w:val="000000" w:themeColor="text1"/>
        </w:rPr>
        <w:t xml:space="preserve"> started at </w:t>
      </w:r>
      <w:proofErr w:type="spellStart"/>
      <w:r w:rsidRPr="00F71BF3">
        <w:rPr>
          <w:color w:val="000000" w:themeColor="text1"/>
        </w:rPr>
        <w:t>Masconomet</w:t>
      </w:r>
      <w:proofErr w:type="spellEnd"/>
      <w:r w:rsidRPr="00F71BF3">
        <w:rPr>
          <w:color w:val="000000" w:themeColor="text1"/>
        </w:rPr>
        <w:t xml:space="preserve"> Regional High School and Middle School (MASCO) in Boxboro, Massachusetts</w:t>
      </w:r>
      <w:r w:rsidR="00EE223B" w:rsidRPr="00F71BF3">
        <w:rPr>
          <w:color w:val="000000" w:themeColor="text1"/>
        </w:rPr>
        <w:t xml:space="preserve"> </w:t>
      </w:r>
      <w:r w:rsidRPr="00F71BF3">
        <w:rPr>
          <w:color w:val="000000" w:themeColor="text1"/>
        </w:rPr>
        <w:t xml:space="preserve"> pursuant to his </w:t>
      </w:r>
      <w:r w:rsidR="002A5179" w:rsidRPr="00F71BF3">
        <w:rPr>
          <w:color w:val="000000" w:themeColor="text1"/>
        </w:rPr>
        <w:t>10/</w:t>
      </w:r>
      <w:r w:rsidRPr="00F71BF3">
        <w:rPr>
          <w:color w:val="000000" w:themeColor="text1"/>
        </w:rPr>
        <w:t>2017-</w:t>
      </w:r>
      <w:r w:rsidR="002A5179" w:rsidRPr="00F71BF3">
        <w:rPr>
          <w:color w:val="000000" w:themeColor="text1"/>
        </w:rPr>
        <w:t>10/</w:t>
      </w:r>
      <w:r w:rsidRPr="00F71BF3">
        <w:rPr>
          <w:color w:val="000000" w:themeColor="text1"/>
        </w:rPr>
        <w:t xml:space="preserve">2018 IEP. </w:t>
      </w:r>
      <w:r w:rsidR="00851089" w:rsidRPr="00F71BF3">
        <w:rPr>
          <w:color w:val="000000" w:themeColor="text1"/>
        </w:rPr>
        <w:t xml:space="preserve">(P-37; P-39; Mother; </w:t>
      </w:r>
      <w:proofErr w:type="spellStart"/>
      <w:r w:rsidR="00851089" w:rsidRPr="00F71BF3">
        <w:rPr>
          <w:color w:val="000000" w:themeColor="text1"/>
        </w:rPr>
        <w:t>Bucyk</w:t>
      </w:r>
      <w:proofErr w:type="spellEnd"/>
      <w:r w:rsidR="00851089" w:rsidRPr="00F71BF3">
        <w:rPr>
          <w:color w:val="000000" w:themeColor="text1"/>
        </w:rPr>
        <w:t xml:space="preserve">) </w:t>
      </w:r>
      <w:r w:rsidRPr="00F71BF3">
        <w:rPr>
          <w:color w:val="000000" w:themeColor="text1"/>
        </w:rPr>
        <w:t>Two weeks later, Student was asked to leave</w:t>
      </w:r>
      <w:r w:rsidR="002A5179" w:rsidRPr="00F71BF3">
        <w:rPr>
          <w:color w:val="000000" w:themeColor="text1"/>
        </w:rPr>
        <w:t xml:space="preserve"> MASCO</w:t>
      </w:r>
      <w:r w:rsidRPr="00F71BF3">
        <w:rPr>
          <w:color w:val="000000" w:themeColor="text1"/>
        </w:rPr>
        <w:t xml:space="preserve"> after </w:t>
      </w:r>
      <w:r w:rsidR="00FA3589" w:rsidRPr="00F71BF3">
        <w:rPr>
          <w:color w:val="000000" w:themeColor="text1"/>
        </w:rPr>
        <w:t>two</w:t>
      </w:r>
      <w:r w:rsidRPr="00F71BF3">
        <w:rPr>
          <w:color w:val="000000" w:themeColor="text1"/>
        </w:rPr>
        <w:t xml:space="preserve"> short-term suspension</w:t>
      </w:r>
      <w:r w:rsidR="00FA3589" w:rsidRPr="00F71BF3">
        <w:rPr>
          <w:color w:val="000000" w:themeColor="text1"/>
        </w:rPr>
        <w:t>s were imposed</w:t>
      </w:r>
      <w:r w:rsidR="00327BA7" w:rsidRPr="00F71BF3">
        <w:rPr>
          <w:color w:val="000000" w:themeColor="text1"/>
        </w:rPr>
        <w:t xml:space="preserve"> for leaving the premises and </w:t>
      </w:r>
      <w:r w:rsidR="00E92A98" w:rsidRPr="00F71BF3">
        <w:rPr>
          <w:color w:val="000000" w:themeColor="text1"/>
        </w:rPr>
        <w:t>destruction of property, respectively</w:t>
      </w:r>
      <w:r w:rsidRPr="00F71BF3">
        <w:rPr>
          <w:color w:val="000000" w:themeColor="text1"/>
        </w:rPr>
        <w:t>.</w:t>
      </w:r>
      <w:r w:rsidR="00F772CE" w:rsidRPr="00F71BF3">
        <w:rPr>
          <w:rStyle w:val="FootnoteReference"/>
          <w:color w:val="000000" w:themeColor="text1"/>
        </w:rPr>
        <w:footnoteReference w:id="18"/>
      </w:r>
      <w:r w:rsidRPr="00F71BF3">
        <w:rPr>
          <w:color w:val="000000" w:themeColor="text1"/>
        </w:rPr>
        <w:t xml:space="preserve"> (P-7C; P-7D; P-7H; </w:t>
      </w:r>
      <w:r w:rsidR="00534475" w:rsidRPr="00F71BF3">
        <w:rPr>
          <w:color w:val="000000" w:themeColor="text1"/>
        </w:rPr>
        <w:t xml:space="preserve">Mother; </w:t>
      </w:r>
      <w:proofErr w:type="spellStart"/>
      <w:r w:rsidR="00534475" w:rsidRPr="00F71BF3">
        <w:rPr>
          <w:color w:val="000000" w:themeColor="text1"/>
        </w:rPr>
        <w:t>Bucyk</w:t>
      </w:r>
      <w:proofErr w:type="spellEnd"/>
      <w:r w:rsidRPr="00F71BF3">
        <w:rPr>
          <w:color w:val="000000" w:themeColor="text1"/>
        </w:rPr>
        <w:t xml:space="preserve">) </w:t>
      </w:r>
      <w:r w:rsidR="00851089" w:rsidRPr="00F71BF3">
        <w:rPr>
          <w:color w:val="000000" w:themeColor="text1"/>
        </w:rPr>
        <w:t xml:space="preserve">According to </w:t>
      </w:r>
      <w:r w:rsidR="003E094D" w:rsidRPr="00F71BF3">
        <w:rPr>
          <w:color w:val="000000" w:themeColor="text1"/>
        </w:rPr>
        <w:t>MASCO</w:t>
      </w:r>
      <w:r w:rsidR="00851089" w:rsidRPr="00F71BF3">
        <w:rPr>
          <w:color w:val="000000" w:themeColor="text1"/>
        </w:rPr>
        <w:t>, the program</w:t>
      </w:r>
      <w:r w:rsidR="0032138E" w:rsidRPr="00F71BF3">
        <w:rPr>
          <w:color w:val="000000" w:themeColor="text1"/>
        </w:rPr>
        <w:t xml:space="preserve"> did not have an appropriate cohort for Student</w:t>
      </w:r>
      <w:r w:rsidR="00851089" w:rsidRPr="00F71BF3">
        <w:rPr>
          <w:color w:val="000000" w:themeColor="text1"/>
        </w:rPr>
        <w:t xml:space="preserve">. In addition, </w:t>
      </w:r>
      <w:r w:rsidR="00FA7565" w:rsidRPr="00F71BF3">
        <w:rPr>
          <w:color w:val="000000" w:themeColor="text1"/>
        </w:rPr>
        <w:t xml:space="preserve">MASCO felt that </w:t>
      </w:r>
      <w:r w:rsidR="005A468A" w:rsidRPr="00F71BF3">
        <w:rPr>
          <w:color w:val="000000" w:themeColor="text1"/>
        </w:rPr>
        <w:t>Student required a higher level of therapeutic supports</w:t>
      </w:r>
      <w:r w:rsidR="00851089" w:rsidRPr="00F71BF3">
        <w:rPr>
          <w:color w:val="000000" w:themeColor="text1"/>
        </w:rPr>
        <w:t xml:space="preserve"> than MASCO could offer</w:t>
      </w:r>
      <w:r w:rsidR="005A468A" w:rsidRPr="00F71BF3">
        <w:rPr>
          <w:color w:val="000000" w:themeColor="text1"/>
        </w:rPr>
        <w:t xml:space="preserve">. </w:t>
      </w:r>
      <w:r w:rsidR="0032138E" w:rsidRPr="00F71BF3">
        <w:rPr>
          <w:color w:val="000000" w:themeColor="text1"/>
        </w:rPr>
        <w:t>(</w:t>
      </w:r>
      <w:proofErr w:type="spellStart"/>
      <w:r w:rsidR="0032138E" w:rsidRPr="00F71BF3">
        <w:rPr>
          <w:color w:val="000000" w:themeColor="text1"/>
        </w:rPr>
        <w:t>Bucyk</w:t>
      </w:r>
      <w:proofErr w:type="spellEnd"/>
      <w:r w:rsidR="0032138E" w:rsidRPr="00F71BF3">
        <w:rPr>
          <w:color w:val="000000" w:themeColor="text1"/>
        </w:rPr>
        <w:t xml:space="preserve">) </w:t>
      </w:r>
    </w:p>
    <w:p w14:paraId="2B066352" w14:textId="77777777" w:rsidR="00077334" w:rsidRPr="00F71BF3" w:rsidRDefault="007E468E" w:rsidP="00077334">
      <w:pPr>
        <w:pStyle w:val="ListParagraph"/>
        <w:numPr>
          <w:ilvl w:val="0"/>
          <w:numId w:val="9"/>
        </w:numPr>
        <w:textAlignment w:val="baseline"/>
        <w:rPr>
          <w:color w:val="000000" w:themeColor="text1"/>
        </w:rPr>
      </w:pPr>
      <w:r w:rsidRPr="00F71BF3">
        <w:rPr>
          <w:color w:val="000000" w:themeColor="text1"/>
        </w:rPr>
        <w:t>Student was “traumatized” by the experience at MASCO</w:t>
      </w:r>
      <w:r w:rsidR="009E0BE4" w:rsidRPr="00F71BF3">
        <w:rPr>
          <w:color w:val="000000" w:themeColor="text1"/>
        </w:rPr>
        <w:t xml:space="preserve"> and suffered a “breakdown</w:t>
      </w:r>
      <w:r w:rsidRPr="00F71BF3">
        <w:rPr>
          <w:color w:val="000000" w:themeColor="text1"/>
        </w:rPr>
        <w:t>.</w:t>
      </w:r>
      <w:r w:rsidR="009E0BE4" w:rsidRPr="00F71BF3">
        <w:rPr>
          <w:color w:val="000000" w:themeColor="text1"/>
        </w:rPr>
        <w:t>”</w:t>
      </w:r>
      <w:r w:rsidRPr="00F71BF3">
        <w:rPr>
          <w:color w:val="000000" w:themeColor="text1"/>
        </w:rPr>
        <w:t xml:space="preserve"> (Mother; Paulson)</w:t>
      </w:r>
      <w:r w:rsidR="0068451D" w:rsidRPr="00F71BF3">
        <w:rPr>
          <w:color w:val="000000" w:themeColor="text1"/>
        </w:rPr>
        <w:t xml:space="preserve"> </w:t>
      </w:r>
    </w:p>
    <w:p w14:paraId="1F5B723B" w14:textId="77777777" w:rsidR="00077334" w:rsidRPr="00F71BF3" w:rsidRDefault="00FD5B3E" w:rsidP="00077334">
      <w:pPr>
        <w:pStyle w:val="ListParagraph"/>
        <w:numPr>
          <w:ilvl w:val="0"/>
          <w:numId w:val="9"/>
        </w:numPr>
        <w:textAlignment w:val="baseline"/>
        <w:rPr>
          <w:color w:val="000000" w:themeColor="text1"/>
        </w:rPr>
      </w:pPr>
      <w:r w:rsidRPr="00F71BF3">
        <w:rPr>
          <w:color w:val="000000" w:themeColor="text1"/>
        </w:rPr>
        <w:t>A Team meeting took place</w:t>
      </w:r>
      <w:r w:rsidR="00FA7565" w:rsidRPr="00F71BF3">
        <w:rPr>
          <w:color w:val="000000" w:themeColor="text1"/>
        </w:rPr>
        <w:t xml:space="preserve"> at MASCO</w:t>
      </w:r>
      <w:r w:rsidRPr="00F71BF3">
        <w:rPr>
          <w:color w:val="000000" w:themeColor="text1"/>
        </w:rPr>
        <w:t xml:space="preserve"> in October 2018, but no IEP was developed at that time because the Team believed that additional information was required</w:t>
      </w:r>
      <w:r w:rsidR="003E5552" w:rsidRPr="00F71BF3">
        <w:rPr>
          <w:color w:val="000000" w:themeColor="text1"/>
        </w:rPr>
        <w:t>.</w:t>
      </w:r>
      <w:r w:rsidR="008B501C" w:rsidRPr="00F71BF3">
        <w:rPr>
          <w:color w:val="000000" w:themeColor="text1"/>
        </w:rPr>
        <w:t xml:space="preserve">. Hamilton-Wenham </w:t>
      </w:r>
      <w:r w:rsidR="008863C3" w:rsidRPr="00F71BF3">
        <w:rPr>
          <w:color w:val="000000" w:themeColor="text1"/>
        </w:rPr>
        <w:t xml:space="preserve">proposed an extended evaluation.  Parents, however, felt that there was sufficient information from Ms. Paulson. (Mother; </w:t>
      </w:r>
      <w:proofErr w:type="spellStart"/>
      <w:r w:rsidR="008863C3" w:rsidRPr="00F71BF3">
        <w:rPr>
          <w:color w:val="000000" w:themeColor="text1"/>
        </w:rPr>
        <w:t>Bucyk</w:t>
      </w:r>
      <w:proofErr w:type="spellEnd"/>
      <w:r w:rsidR="008863C3" w:rsidRPr="00F71BF3">
        <w:rPr>
          <w:color w:val="000000" w:themeColor="text1"/>
        </w:rPr>
        <w:t>; Paulson)</w:t>
      </w:r>
    </w:p>
    <w:p w14:paraId="3BE0F0AD" w14:textId="77777777" w:rsidR="00077334" w:rsidRPr="00F71BF3" w:rsidRDefault="00206534" w:rsidP="00077334">
      <w:pPr>
        <w:pStyle w:val="ListParagraph"/>
        <w:numPr>
          <w:ilvl w:val="0"/>
          <w:numId w:val="9"/>
        </w:numPr>
        <w:textAlignment w:val="baseline"/>
        <w:rPr>
          <w:color w:val="000000" w:themeColor="text1"/>
        </w:rPr>
      </w:pPr>
      <w:r w:rsidRPr="00F71BF3">
        <w:rPr>
          <w:color w:val="000000" w:themeColor="text1"/>
        </w:rPr>
        <w:t>Following a</w:t>
      </w:r>
      <w:r w:rsidR="00553188" w:rsidRPr="00F71BF3">
        <w:rPr>
          <w:color w:val="000000" w:themeColor="text1"/>
        </w:rPr>
        <w:t>nother</w:t>
      </w:r>
      <w:r w:rsidRPr="00F71BF3">
        <w:rPr>
          <w:color w:val="000000" w:themeColor="text1"/>
        </w:rPr>
        <w:t xml:space="preserve"> </w:t>
      </w:r>
      <w:r w:rsidR="00A03D46" w:rsidRPr="00F71BF3">
        <w:rPr>
          <w:color w:val="000000" w:themeColor="text1"/>
        </w:rPr>
        <w:t xml:space="preserve">51A </w:t>
      </w:r>
      <w:r w:rsidR="00FA7565" w:rsidRPr="00F71BF3">
        <w:rPr>
          <w:color w:val="000000" w:themeColor="text1"/>
        </w:rPr>
        <w:t xml:space="preserve">Report </w:t>
      </w:r>
      <w:r w:rsidR="00A03D46" w:rsidRPr="00F71BF3">
        <w:rPr>
          <w:color w:val="000000" w:themeColor="text1"/>
        </w:rPr>
        <w:t xml:space="preserve">filed by Hamilton-Wenham, </w:t>
      </w:r>
      <w:r w:rsidR="00507E71" w:rsidRPr="00F71BF3">
        <w:rPr>
          <w:color w:val="000000" w:themeColor="text1"/>
        </w:rPr>
        <w:t xml:space="preserve">DCF </w:t>
      </w:r>
      <w:r w:rsidR="004D19FE" w:rsidRPr="00F71BF3">
        <w:rPr>
          <w:color w:val="000000" w:themeColor="text1"/>
        </w:rPr>
        <w:t xml:space="preserve">began Care and Protection proceedings </w:t>
      </w:r>
      <w:r w:rsidR="00E11286" w:rsidRPr="00F71BF3">
        <w:rPr>
          <w:color w:val="000000" w:themeColor="text1"/>
        </w:rPr>
        <w:t xml:space="preserve">(C&amp;P) </w:t>
      </w:r>
      <w:r w:rsidR="004D19FE" w:rsidRPr="00F71BF3">
        <w:rPr>
          <w:color w:val="000000" w:themeColor="text1"/>
        </w:rPr>
        <w:t>against Parents.</w:t>
      </w:r>
      <w:r w:rsidR="00C24324" w:rsidRPr="00F71BF3">
        <w:rPr>
          <w:rStyle w:val="FootnoteReference"/>
          <w:color w:val="000000" w:themeColor="text1"/>
        </w:rPr>
        <w:footnoteReference w:id="19"/>
      </w:r>
      <w:r w:rsidR="00A03D46" w:rsidRPr="00F71BF3">
        <w:rPr>
          <w:color w:val="000000" w:themeColor="text1"/>
        </w:rPr>
        <w:t xml:space="preserve"> (P-7E</w:t>
      </w:r>
      <w:r w:rsidR="003E5552" w:rsidRPr="00F71BF3">
        <w:rPr>
          <w:color w:val="000000" w:themeColor="text1"/>
        </w:rPr>
        <w:t>,</w:t>
      </w:r>
      <w:r w:rsidR="00966938" w:rsidRPr="00F71BF3">
        <w:rPr>
          <w:color w:val="000000" w:themeColor="text1"/>
        </w:rPr>
        <w:t xml:space="preserve"> </w:t>
      </w:r>
      <w:r w:rsidR="00171524" w:rsidRPr="00F71BF3">
        <w:rPr>
          <w:color w:val="000000" w:themeColor="text1"/>
        </w:rPr>
        <w:t>Case Dictation Information)</w:t>
      </w:r>
      <w:r w:rsidR="00A03D46" w:rsidRPr="00F71BF3">
        <w:rPr>
          <w:color w:val="000000" w:themeColor="text1"/>
        </w:rPr>
        <w:t>; P-29; P-38; P-41; P-42; P-46; Mother</w:t>
      </w:r>
      <w:r w:rsidR="000E2AF7" w:rsidRPr="00F71BF3">
        <w:rPr>
          <w:color w:val="000000" w:themeColor="text1"/>
        </w:rPr>
        <w:t xml:space="preserve">; </w:t>
      </w:r>
      <w:proofErr w:type="spellStart"/>
      <w:r w:rsidR="000E2AF7" w:rsidRPr="00F71BF3">
        <w:rPr>
          <w:color w:val="000000" w:themeColor="text1"/>
        </w:rPr>
        <w:t>Bucyk</w:t>
      </w:r>
      <w:proofErr w:type="spellEnd"/>
      <w:r w:rsidR="00A03D46" w:rsidRPr="00F71BF3">
        <w:rPr>
          <w:color w:val="000000" w:themeColor="text1"/>
        </w:rPr>
        <w:t xml:space="preserve">) </w:t>
      </w:r>
    </w:p>
    <w:p w14:paraId="6EB2186E" w14:textId="77777777" w:rsidR="00077334" w:rsidRPr="00F71BF3" w:rsidRDefault="00507E71" w:rsidP="00077334">
      <w:pPr>
        <w:pStyle w:val="ListParagraph"/>
        <w:numPr>
          <w:ilvl w:val="0"/>
          <w:numId w:val="9"/>
        </w:numPr>
        <w:textAlignment w:val="baseline"/>
        <w:rPr>
          <w:color w:val="000000" w:themeColor="text1"/>
        </w:rPr>
      </w:pPr>
      <w:r w:rsidRPr="00F71BF3">
        <w:rPr>
          <w:color w:val="000000" w:themeColor="text1"/>
        </w:rPr>
        <w:t xml:space="preserve">With pressure from the Juvenile Court, </w:t>
      </w:r>
      <w:r w:rsidR="00A0092B" w:rsidRPr="00F71BF3">
        <w:rPr>
          <w:color w:val="000000" w:themeColor="text1"/>
        </w:rPr>
        <w:t>Parents agreed to have Student participate in an extended evaluation.</w:t>
      </w:r>
      <w:r w:rsidR="00470C49" w:rsidRPr="00F71BF3">
        <w:rPr>
          <w:color w:val="000000" w:themeColor="text1"/>
        </w:rPr>
        <w:t xml:space="preserve"> </w:t>
      </w:r>
      <w:r w:rsidR="00A0092B" w:rsidRPr="00F71BF3">
        <w:rPr>
          <w:color w:val="000000" w:themeColor="text1"/>
        </w:rPr>
        <w:t>(P-46</w:t>
      </w:r>
      <w:r w:rsidR="00137E70" w:rsidRPr="00F71BF3">
        <w:rPr>
          <w:color w:val="000000" w:themeColor="text1"/>
        </w:rPr>
        <w:t xml:space="preserve">; Mother; </w:t>
      </w:r>
      <w:proofErr w:type="spellStart"/>
      <w:r w:rsidR="00137E70" w:rsidRPr="00F71BF3">
        <w:rPr>
          <w:color w:val="000000" w:themeColor="text1"/>
        </w:rPr>
        <w:t>Bucyk</w:t>
      </w:r>
      <w:proofErr w:type="spellEnd"/>
      <w:r w:rsidR="00A0092B" w:rsidRPr="00F71BF3">
        <w:rPr>
          <w:color w:val="000000" w:themeColor="text1"/>
        </w:rPr>
        <w:t>)</w:t>
      </w:r>
      <w:r w:rsidR="00952EA2" w:rsidRPr="00F71BF3">
        <w:rPr>
          <w:color w:val="000000" w:themeColor="text1"/>
        </w:rPr>
        <w:t xml:space="preserve"> Hamilton-Wenham referred Student to </w:t>
      </w:r>
      <w:r w:rsidR="00FB53E3" w:rsidRPr="00F71BF3">
        <w:rPr>
          <w:color w:val="000000" w:themeColor="text1"/>
        </w:rPr>
        <w:t xml:space="preserve">the </w:t>
      </w:r>
      <w:r w:rsidR="00952EA2" w:rsidRPr="00F71BF3">
        <w:rPr>
          <w:color w:val="000000" w:themeColor="text1"/>
        </w:rPr>
        <w:t>Dearborn Ac</w:t>
      </w:r>
      <w:r w:rsidR="009949CF" w:rsidRPr="00F71BF3">
        <w:rPr>
          <w:color w:val="000000" w:themeColor="text1"/>
        </w:rPr>
        <w:t xml:space="preserve">ademy STEP Program </w:t>
      </w:r>
      <w:r w:rsidR="00650392" w:rsidRPr="00F71BF3">
        <w:rPr>
          <w:color w:val="000000" w:themeColor="text1"/>
        </w:rPr>
        <w:t xml:space="preserve">(Dearborn) </w:t>
      </w:r>
      <w:r w:rsidR="009949CF" w:rsidRPr="00F71BF3">
        <w:rPr>
          <w:color w:val="000000" w:themeColor="text1"/>
        </w:rPr>
        <w:t>and to Pathways Academy</w:t>
      </w:r>
      <w:r w:rsidR="00650392" w:rsidRPr="00F71BF3">
        <w:rPr>
          <w:color w:val="000000" w:themeColor="text1"/>
        </w:rPr>
        <w:t xml:space="preserve">. </w:t>
      </w:r>
      <w:r w:rsidRPr="00F71BF3">
        <w:rPr>
          <w:color w:val="000000" w:themeColor="text1"/>
        </w:rPr>
        <w:t xml:space="preserve"> </w:t>
      </w:r>
      <w:r w:rsidR="00650392" w:rsidRPr="00F71BF3">
        <w:rPr>
          <w:color w:val="000000" w:themeColor="text1"/>
        </w:rPr>
        <w:t>Dearborn accepted Student in December 201</w:t>
      </w:r>
      <w:r w:rsidR="00E67AFB" w:rsidRPr="00F71BF3">
        <w:rPr>
          <w:color w:val="000000" w:themeColor="text1"/>
        </w:rPr>
        <w:t>8</w:t>
      </w:r>
      <w:r w:rsidR="00D31C9B" w:rsidRPr="00F71BF3">
        <w:rPr>
          <w:color w:val="000000" w:themeColor="text1"/>
        </w:rPr>
        <w:t>. (</w:t>
      </w:r>
      <w:proofErr w:type="spellStart"/>
      <w:r w:rsidR="00D31C9B" w:rsidRPr="00F71BF3">
        <w:rPr>
          <w:color w:val="000000" w:themeColor="text1"/>
        </w:rPr>
        <w:t>Bucyk</w:t>
      </w:r>
      <w:proofErr w:type="spellEnd"/>
      <w:r w:rsidR="00D31C9B" w:rsidRPr="00F71BF3">
        <w:rPr>
          <w:color w:val="000000" w:themeColor="text1"/>
        </w:rPr>
        <w:t xml:space="preserve">) </w:t>
      </w:r>
    </w:p>
    <w:p w14:paraId="1B5D6B93" w14:textId="54F16337" w:rsidR="004501C7" w:rsidRPr="00F71BF3" w:rsidRDefault="00216E46" w:rsidP="004501C7">
      <w:pPr>
        <w:pStyle w:val="ListParagraph"/>
        <w:numPr>
          <w:ilvl w:val="0"/>
          <w:numId w:val="9"/>
        </w:numPr>
        <w:textAlignment w:val="baseline"/>
        <w:rPr>
          <w:color w:val="000000" w:themeColor="text1"/>
        </w:rPr>
      </w:pPr>
      <w:r w:rsidRPr="00F71BF3">
        <w:rPr>
          <w:color w:val="000000" w:themeColor="text1"/>
        </w:rPr>
        <w:t xml:space="preserve">Student </w:t>
      </w:r>
      <w:r w:rsidR="00FA7565" w:rsidRPr="00F71BF3">
        <w:rPr>
          <w:color w:val="000000" w:themeColor="text1"/>
        </w:rPr>
        <w:t xml:space="preserve">and Parents </w:t>
      </w:r>
      <w:r w:rsidRPr="00F71BF3">
        <w:rPr>
          <w:color w:val="000000" w:themeColor="text1"/>
        </w:rPr>
        <w:t xml:space="preserve">blamed </w:t>
      </w:r>
      <w:r w:rsidR="00820CE9" w:rsidRPr="00F71BF3">
        <w:rPr>
          <w:color w:val="000000" w:themeColor="text1"/>
        </w:rPr>
        <w:t xml:space="preserve">Hamilton-Wenham </w:t>
      </w:r>
      <w:r w:rsidRPr="00F71BF3">
        <w:rPr>
          <w:color w:val="000000" w:themeColor="text1"/>
        </w:rPr>
        <w:t xml:space="preserve">for the filing </w:t>
      </w:r>
      <w:r w:rsidR="00137E70" w:rsidRPr="00F71BF3">
        <w:rPr>
          <w:color w:val="000000" w:themeColor="text1"/>
        </w:rPr>
        <w:t>of</w:t>
      </w:r>
      <w:r w:rsidRPr="00F71BF3">
        <w:rPr>
          <w:color w:val="000000" w:themeColor="text1"/>
        </w:rPr>
        <w:t xml:space="preserve"> the C&amp;P and for “destroying his education” by continuing to rely on Dr. </w:t>
      </w:r>
      <w:proofErr w:type="spellStart"/>
      <w:r w:rsidRPr="00F71BF3">
        <w:rPr>
          <w:color w:val="000000" w:themeColor="text1"/>
        </w:rPr>
        <w:t>Roosa</w:t>
      </w:r>
      <w:r w:rsidR="00FB53E3" w:rsidRPr="00F71BF3">
        <w:rPr>
          <w:color w:val="000000" w:themeColor="text1"/>
        </w:rPr>
        <w:t>’s</w:t>
      </w:r>
      <w:proofErr w:type="spellEnd"/>
      <w:r w:rsidR="00FB53E3" w:rsidRPr="00F71BF3">
        <w:rPr>
          <w:color w:val="000000" w:themeColor="text1"/>
        </w:rPr>
        <w:t xml:space="preserve"> report</w:t>
      </w:r>
      <w:r w:rsidRPr="00F71BF3">
        <w:rPr>
          <w:color w:val="000000" w:themeColor="text1"/>
        </w:rPr>
        <w:t>. (</w:t>
      </w:r>
      <w:r w:rsidR="008360BF" w:rsidRPr="00F71BF3">
        <w:rPr>
          <w:color w:val="000000" w:themeColor="text1"/>
        </w:rPr>
        <w:t>P-55</w:t>
      </w:r>
      <w:r w:rsidR="00137E70" w:rsidRPr="00F71BF3">
        <w:rPr>
          <w:color w:val="000000" w:themeColor="text1"/>
        </w:rPr>
        <w:t>; Mother</w:t>
      </w:r>
      <w:r w:rsidRPr="00F71BF3">
        <w:rPr>
          <w:color w:val="000000" w:themeColor="text1"/>
        </w:rPr>
        <w:t xml:space="preserve">) </w:t>
      </w:r>
    </w:p>
    <w:p w14:paraId="53974EF2" w14:textId="77777777" w:rsidR="00634BB3" w:rsidRPr="00F71BF3" w:rsidRDefault="00634BB3" w:rsidP="00634BB3">
      <w:pPr>
        <w:textAlignment w:val="baseline"/>
        <w:rPr>
          <w:color w:val="000000" w:themeColor="text1"/>
          <w:u w:val="single"/>
        </w:rPr>
      </w:pPr>
    </w:p>
    <w:p w14:paraId="4F779196" w14:textId="719A9D74" w:rsidR="00634BB3" w:rsidRPr="00F71BF3" w:rsidRDefault="00634BB3" w:rsidP="00634BB3">
      <w:pPr>
        <w:textAlignment w:val="baseline"/>
        <w:rPr>
          <w:color w:val="000000" w:themeColor="text1"/>
        </w:rPr>
      </w:pPr>
      <w:r w:rsidRPr="00F71BF3">
        <w:rPr>
          <w:color w:val="000000" w:themeColor="text1"/>
          <w:u w:val="single"/>
        </w:rPr>
        <w:t>December 2018 – February 2019: Extended Evaluation:</w:t>
      </w:r>
    </w:p>
    <w:p w14:paraId="4B78296B" w14:textId="77777777" w:rsidR="00634BB3" w:rsidRPr="00F71BF3" w:rsidRDefault="00634BB3" w:rsidP="00634BB3">
      <w:pPr>
        <w:textAlignment w:val="baseline"/>
        <w:rPr>
          <w:color w:val="000000" w:themeColor="text1"/>
        </w:rPr>
      </w:pPr>
    </w:p>
    <w:p w14:paraId="3BD83DF2" w14:textId="77777777" w:rsidR="00634BB3" w:rsidRPr="00F71BF3" w:rsidRDefault="00396D07" w:rsidP="00634BB3">
      <w:pPr>
        <w:pStyle w:val="ListParagraph"/>
        <w:numPr>
          <w:ilvl w:val="0"/>
          <w:numId w:val="9"/>
        </w:numPr>
        <w:textAlignment w:val="baseline"/>
        <w:rPr>
          <w:color w:val="000000" w:themeColor="text1"/>
        </w:rPr>
      </w:pPr>
      <w:r w:rsidRPr="00F71BF3">
        <w:rPr>
          <w:color w:val="000000" w:themeColor="text1"/>
        </w:rPr>
        <w:t>Beginning</w:t>
      </w:r>
      <w:r w:rsidR="00206534" w:rsidRPr="00F71BF3">
        <w:rPr>
          <w:color w:val="000000" w:themeColor="text1"/>
        </w:rPr>
        <w:t xml:space="preserve"> </w:t>
      </w:r>
      <w:r w:rsidR="000B47CC" w:rsidRPr="00F71BF3">
        <w:rPr>
          <w:color w:val="000000" w:themeColor="text1"/>
        </w:rPr>
        <w:t xml:space="preserve">on </w:t>
      </w:r>
      <w:r w:rsidR="00206534" w:rsidRPr="00F71BF3">
        <w:rPr>
          <w:color w:val="000000" w:themeColor="text1"/>
        </w:rPr>
        <w:t xml:space="preserve">December 10, </w:t>
      </w:r>
      <w:r w:rsidR="00700B03" w:rsidRPr="00F71BF3">
        <w:rPr>
          <w:color w:val="000000" w:themeColor="text1"/>
        </w:rPr>
        <w:t>2018</w:t>
      </w:r>
      <w:r w:rsidR="00AB13D5" w:rsidRPr="00F71BF3">
        <w:rPr>
          <w:color w:val="000000" w:themeColor="text1"/>
        </w:rPr>
        <w:t xml:space="preserve"> </w:t>
      </w:r>
      <w:r w:rsidRPr="00F71BF3">
        <w:rPr>
          <w:color w:val="000000" w:themeColor="text1"/>
        </w:rPr>
        <w:t>through</w:t>
      </w:r>
      <w:r w:rsidR="00206534" w:rsidRPr="00F71BF3">
        <w:rPr>
          <w:color w:val="000000" w:themeColor="text1"/>
        </w:rPr>
        <w:t xml:space="preserve"> February 27, 2019, Student participated in an extended evaluation at Dearborn</w:t>
      </w:r>
      <w:r w:rsidR="00BB1C79" w:rsidRPr="00F71BF3">
        <w:rPr>
          <w:color w:val="000000" w:themeColor="text1"/>
        </w:rPr>
        <w:t>, a therapeutic assessment program</w:t>
      </w:r>
      <w:r w:rsidR="00206534" w:rsidRPr="00F71BF3">
        <w:rPr>
          <w:color w:val="000000" w:themeColor="text1"/>
        </w:rPr>
        <w:t xml:space="preserve"> in Arlington, Massachusetts.</w:t>
      </w:r>
      <w:r w:rsidR="00754592" w:rsidRPr="00F71BF3">
        <w:rPr>
          <w:rStyle w:val="FootnoteReference"/>
          <w:color w:val="000000" w:themeColor="text1"/>
        </w:rPr>
        <w:footnoteReference w:id="20"/>
      </w:r>
      <w:r w:rsidR="000B47CC" w:rsidRPr="00F71BF3">
        <w:rPr>
          <w:color w:val="000000" w:themeColor="text1"/>
        </w:rPr>
        <w:t xml:space="preserve"> </w:t>
      </w:r>
      <w:r w:rsidRPr="00F71BF3">
        <w:rPr>
          <w:color w:val="000000" w:themeColor="text1"/>
        </w:rPr>
        <w:t>(P-19</w:t>
      </w:r>
      <w:r w:rsidR="00216E46" w:rsidRPr="00F71BF3">
        <w:rPr>
          <w:color w:val="000000" w:themeColor="text1"/>
        </w:rPr>
        <w:t>; Rice</w:t>
      </w:r>
      <w:r w:rsidR="00A468BB" w:rsidRPr="00F71BF3">
        <w:rPr>
          <w:color w:val="000000" w:themeColor="text1"/>
        </w:rPr>
        <w:t xml:space="preserve">; </w:t>
      </w:r>
      <w:proofErr w:type="spellStart"/>
      <w:r w:rsidR="00A468BB" w:rsidRPr="00F71BF3">
        <w:rPr>
          <w:color w:val="000000" w:themeColor="text1"/>
        </w:rPr>
        <w:t>Bucyk</w:t>
      </w:r>
      <w:proofErr w:type="spellEnd"/>
      <w:r w:rsidRPr="00F71BF3">
        <w:rPr>
          <w:color w:val="000000" w:themeColor="text1"/>
        </w:rPr>
        <w:t>)</w:t>
      </w:r>
      <w:r w:rsidR="0038687B" w:rsidRPr="00F71BF3">
        <w:rPr>
          <w:color w:val="000000" w:themeColor="text1"/>
        </w:rPr>
        <w:t xml:space="preserve"> </w:t>
      </w:r>
    </w:p>
    <w:p w14:paraId="6A055564" w14:textId="77777777" w:rsidR="00634BB3" w:rsidRPr="00F71BF3" w:rsidRDefault="006A4EF4" w:rsidP="00634BB3">
      <w:pPr>
        <w:pStyle w:val="ListParagraph"/>
        <w:numPr>
          <w:ilvl w:val="0"/>
          <w:numId w:val="9"/>
        </w:numPr>
        <w:textAlignment w:val="baseline"/>
        <w:rPr>
          <w:color w:val="000000" w:themeColor="text1"/>
        </w:rPr>
      </w:pPr>
      <w:r w:rsidRPr="00F71BF3">
        <w:rPr>
          <w:color w:val="000000" w:themeColor="text1"/>
        </w:rPr>
        <w:t xml:space="preserve">Laura Rice, LICSW, is the Director of Dearborn and has been in that position for 10 years. (Rice)  </w:t>
      </w:r>
      <w:r w:rsidR="00670B84" w:rsidRPr="00F71BF3">
        <w:rPr>
          <w:color w:val="000000" w:themeColor="text1"/>
        </w:rPr>
        <w:t>Ms. Rice first became a</w:t>
      </w:r>
      <w:r w:rsidR="000F52C4" w:rsidRPr="00F71BF3">
        <w:rPr>
          <w:color w:val="000000" w:themeColor="text1"/>
        </w:rPr>
        <w:t xml:space="preserve">cquainted with Mother when she toured the program. </w:t>
      </w:r>
      <w:r w:rsidR="00670B84" w:rsidRPr="00F71BF3">
        <w:rPr>
          <w:color w:val="000000" w:themeColor="text1"/>
        </w:rPr>
        <w:t>Mother reported to Ms. Rice that there was lack of clarity regarding Student’s needs and that he had been labeled as a “problem.” (</w:t>
      </w:r>
      <w:r w:rsidR="00BE201A" w:rsidRPr="00F71BF3">
        <w:rPr>
          <w:color w:val="000000" w:themeColor="text1"/>
        </w:rPr>
        <w:t xml:space="preserve">P-62; </w:t>
      </w:r>
      <w:r w:rsidR="00670B84" w:rsidRPr="00F71BF3">
        <w:rPr>
          <w:color w:val="000000" w:themeColor="text1"/>
        </w:rPr>
        <w:t>Rice)</w:t>
      </w:r>
    </w:p>
    <w:p w14:paraId="6C881F11" w14:textId="77777777" w:rsidR="00634BB3" w:rsidRPr="00F71BF3" w:rsidRDefault="00E87064" w:rsidP="00634BB3">
      <w:pPr>
        <w:pStyle w:val="ListParagraph"/>
        <w:numPr>
          <w:ilvl w:val="0"/>
          <w:numId w:val="9"/>
        </w:numPr>
        <w:textAlignment w:val="baseline"/>
        <w:rPr>
          <w:color w:val="000000" w:themeColor="text1"/>
        </w:rPr>
      </w:pPr>
      <w:r w:rsidRPr="00F71BF3">
        <w:rPr>
          <w:color w:val="000000" w:themeColor="text1"/>
        </w:rPr>
        <w:t>Dearborn is a therapeutic mil</w:t>
      </w:r>
      <w:r w:rsidR="00D62361" w:rsidRPr="00F71BF3">
        <w:rPr>
          <w:color w:val="000000" w:themeColor="text1"/>
        </w:rPr>
        <w:t>i</w:t>
      </w:r>
      <w:r w:rsidRPr="00F71BF3">
        <w:rPr>
          <w:color w:val="000000" w:themeColor="text1"/>
        </w:rPr>
        <w:t>eu</w:t>
      </w:r>
      <w:r w:rsidR="00D62361" w:rsidRPr="00F71BF3">
        <w:rPr>
          <w:color w:val="000000" w:themeColor="text1"/>
        </w:rPr>
        <w:t xml:space="preserve"> where staff and students engage in relational work; it is not a behavioral program which means staff “</w:t>
      </w:r>
      <w:r w:rsidR="008038F6" w:rsidRPr="00F71BF3">
        <w:rPr>
          <w:color w:val="000000" w:themeColor="text1"/>
        </w:rPr>
        <w:t>stay</w:t>
      </w:r>
      <w:r w:rsidR="00D62361" w:rsidRPr="00F71BF3">
        <w:rPr>
          <w:color w:val="000000" w:themeColor="text1"/>
        </w:rPr>
        <w:t xml:space="preserve"> away from the word no”</w:t>
      </w:r>
      <w:r w:rsidR="00207D08" w:rsidRPr="00F71BF3">
        <w:rPr>
          <w:color w:val="000000" w:themeColor="text1"/>
        </w:rPr>
        <w:t xml:space="preserve"> and </w:t>
      </w:r>
      <w:r w:rsidR="006D5B5B" w:rsidRPr="00F71BF3">
        <w:rPr>
          <w:color w:val="000000" w:themeColor="text1"/>
        </w:rPr>
        <w:t>i</w:t>
      </w:r>
      <w:r w:rsidR="00207D08" w:rsidRPr="00F71BF3">
        <w:rPr>
          <w:color w:val="000000" w:themeColor="text1"/>
        </w:rPr>
        <w:t>nstead engage in conversations regarding available options</w:t>
      </w:r>
      <w:r w:rsidR="006D5B5B" w:rsidRPr="00F71BF3">
        <w:rPr>
          <w:color w:val="000000" w:themeColor="text1"/>
        </w:rPr>
        <w:t>.</w:t>
      </w:r>
      <w:r w:rsidR="00287CB5" w:rsidRPr="00F71BF3">
        <w:rPr>
          <w:color w:val="000000" w:themeColor="text1"/>
        </w:rPr>
        <w:t xml:space="preserve"> </w:t>
      </w:r>
      <w:r w:rsidR="00863895" w:rsidRPr="00F71BF3">
        <w:rPr>
          <w:color w:val="000000" w:themeColor="text1"/>
        </w:rPr>
        <w:t xml:space="preserve">At Dearborn, social pragmatics supports are embedded throughout the day. </w:t>
      </w:r>
      <w:r w:rsidR="00400E45" w:rsidRPr="00F71BF3">
        <w:rPr>
          <w:color w:val="000000" w:themeColor="text1"/>
        </w:rPr>
        <w:t xml:space="preserve">Dearborn classrooms are staffed by a special education teacher, a specialist who possesses a bachelor’s degree, and a social worker. </w:t>
      </w:r>
      <w:r w:rsidR="00F7282D" w:rsidRPr="00F71BF3">
        <w:rPr>
          <w:color w:val="000000" w:themeColor="text1"/>
        </w:rPr>
        <w:t>Dr. Xenia Johnson, a</w:t>
      </w:r>
      <w:r w:rsidR="00400E45" w:rsidRPr="00F71BF3">
        <w:rPr>
          <w:color w:val="000000" w:themeColor="text1"/>
        </w:rPr>
        <w:t xml:space="preserve"> psychiatrist</w:t>
      </w:r>
      <w:r w:rsidR="00F7282D" w:rsidRPr="00F71BF3">
        <w:rPr>
          <w:color w:val="000000" w:themeColor="text1"/>
        </w:rPr>
        <w:t>,</w:t>
      </w:r>
      <w:r w:rsidR="00400E45" w:rsidRPr="00F71BF3">
        <w:rPr>
          <w:color w:val="000000" w:themeColor="text1"/>
        </w:rPr>
        <w:t xml:space="preserve"> consults to the program.</w:t>
      </w:r>
      <w:r w:rsidR="00400E45" w:rsidRPr="00F71BF3">
        <w:rPr>
          <w:rStyle w:val="FootnoteReference"/>
          <w:color w:val="000000" w:themeColor="text1"/>
        </w:rPr>
        <w:footnoteReference w:id="21"/>
      </w:r>
      <w:r w:rsidR="00974E52" w:rsidRPr="00F71BF3">
        <w:rPr>
          <w:color w:val="000000" w:themeColor="text1"/>
        </w:rPr>
        <w:t xml:space="preserve"> </w:t>
      </w:r>
      <w:r w:rsidR="0058621E" w:rsidRPr="00F71BF3">
        <w:rPr>
          <w:color w:val="000000" w:themeColor="text1"/>
        </w:rPr>
        <w:t>(Rice)</w:t>
      </w:r>
    </w:p>
    <w:p w14:paraId="123943B0" w14:textId="77777777" w:rsidR="00634BB3" w:rsidRPr="00F71BF3" w:rsidRDefault="00863895" w:rsidP="00634BB3">
      <w:pPr>
        <w:pStyle w:val="ListParagraph"/>
        <w:numPr>
          <w:ilvl w:val="0"/>
          <w:numId w:val="9"/>
        </w:numPr>
        <w:textAlignment w:val="baseline"/>
        <w:rPr>
          <w:color w:val="000000" w:themeColor="text1"/>
        </w:rPr>
      </w:pPr>
      <w:r w:rsidRPr="00F71BF3">
        <w:rPr>
          <w:color w:val="000000" w:themeColor="text1"/>
        </w:rPr>
        <w:t xml:space="preserve">Ms. Rice meets with staff every day to discuss the students in the program. In addition, there are weekly staff meetings and case conferences regarding each student as </w:t>
      </w:r>
      <w:r w:rsidR="003E5552" w:rsidRPr="00F71BF3">
        <w:rPr>
          <w:color w:val="000000" w:themeColor="text1"/>
        </w:rPr>
        <w:t>(s)h</w:t>
      </w:r>
      <w:r w:rsidRPr="00F71BF3">
        <w:rPr>
          <w:color w:val="000000" w:themeColor="text1"/>
        </w:rPr>
        <w:t>e proceed</w:t>
      </w:r>
      <w:r w:rsidR="003E5552" w:rsidRPr="00F71BF3">
        <w:rPr>
          <w:color w:val="000000" w:themeColor="text1"/>
        </w:rPr>
        <w:t>s</w:t>
      </w:r>
      <w:r w:rsidRPr="00F71BF3">
        <w:rPr>
          <w:color w:val="000000" w:themeColor="text1"/>
        </w:rPr>
        <w:t xml:space="preserve"> through the program. (Rice)</w:t>
      </w:r>
    </w:p>
    <w:p w14:paraId="159CF8D5" w14:textId="77777777" w:rsidR="00634BB3" w:rsidRPr="00F71BF3" w:rsidRDefault="00A15278" w:rsidP="00634BB3">
      <w:pPr>
        <w:pStyle w:val="ListParagraph"/>
        <w:numPr>
          <w:ilvl w:val="0"/>
          <w:numId w:val="9"/>
        </w:numPr>
        <w:textAlignment w:val="baseline"/>
        <w:rPr>
          <w:color w:val="000000" w:themeColor="text1"/>
        </w:rPr>
      </w:pPr>
      <w:r w:rsidRPr="00F71BF3">
        <w:rPr>
          <w:color w:val="000000" w:themeColor="text1"/>
        </w:rPr>
        <w:t>Ms. Rice testified that she got to know Student well during his tenure at Dearborn. (Rice) Ms. Rice often worked with Student when he struggled or needed to talk. (Rice)</w:t>
      </w:r>
    </w:p>
    <w:p w14:paraId="0777336E" w14:textId="77777777" w:rsidR="00634BB3" w:rsidRPr="00F71BF3" w:rsidRDefault="009623D8" w:rsidP="00634BB3">
      <w:pPr>
        <w:pStyle w:val="ListParagraph"/>
        <w:numPr>
          <w:ilvl w:val="0"/>
          <w:numId w:val="9"/>
        </w:numPr>
        <w:textAlignment w:val="baseline"/>
        <w:rPr>
          <w:color w:val="000000" w:themeColor="text1"/>
        </w:rPr>
      </w:pPr>
      <w:r w:rsidRPr="00F71BF3">
        <w:rPr>
          <w:color w:val="000000" w:themeColor="text1"/>
        </w:rPr>
        <w:t>According to Ms. Rice, a</w:t>
      </w:r>
      <w:r w:rsidR="00F054B7" w:rsidRPr="00F71BF3">
        <w:rPr>
          <w:color w:val="000000" w:themeColor="text1"/>
        </w:rPr>
        <w:t xml:space="preserve">s </w:t>
      </w:r>
      <w:r w:rsidR="00E06A8A" w:rsidRPr="00F71BF3">
        <w:rPr>
          <w:color w:val="000000" w:themeColor="text1"/>
        </w:rPr>
        <w:t>Stu</w:t>
      </w:r>
      <w:r w:rsidR="00340513" w:rsidRPr="00F71BF3">
        <w:rPr>
          <w:color w:val="000000" w:themeColor="text1"/>
        </w:rPr>
        <w:t>d</w:t>
      </w:r>
      <w:r w:rsidR="00E06A8A" w:rsidRPr="00F71BF3">
        <w:rPr>
          <w:color w:val="000000" w:themeColor="text1"/>
        </w:rPr>
        <w:t>ent’s</w:t>
      </w:r>
      <w:r w:rsidR="00F054B7" w:rsidRPr="00F71BF3">
        <w:rPr>
          <w:color w:val="000000" w:themeColor="text1"/>
        </w:rPr>
        <w:t xml:space="preserve"> assessment at Dearborn progressed</w:t>
      </w:r>
      <w:r w:rsidR="00E77312" w:rsidRPr="00F71BF3">
        <w:rPr>
          <w:color w:val="000000" w:themeColor="text1"/>
        </w:rPr>
        <w:t xml:space="preserve">, it became clear that </w:t>
      </w:r>
      <w:r w:rsidR="00CA00E1" w:rsidRPr="00F71BF3">
        <w:rPr>
          <w:color w:val="000000" w:themeColor="text1"/>
        </w:rPr>
        <w:t>he</w:t>
      </w:r>
      <w:r w:rsidR="00E77312" w:rsidRPr="00F71BF3">
        <w:rPr>
          <w:color w:val="000000" w:themeColor="text1"/>
        </w:rPr>
        <w:t xml:space="preserve"> needed a program that could meet his therapeutic needs</w:t>
      </w:r>
      <w:r w:rsidRPr="00F71BF3">
        <w:rPr>
          <w:color w:val="000000" w:themeColor="text1"/>
        </w:rPr>
        <w:t>. (Rice)</w:t>
      </w:r>
      <w:r w:rsidR="006672B4" w:rsidRPr="00F71BF3">
        <w:rPr>
          <w:color w:val="000000" w:themeColor="text1"/>
        </w:rPr>
        <w:t xml:space="preserve"> </w:t>
      </w:r>
      <w:r w:rsidRPr="00F71BF3">
        <w:rPr>
          <w:color w:val="000000" w:themeColor="text1"/>
        </w:rPr>
        <w:t xml:space="preserve">Student’s social and academic presentation at Dearborn was characterized by inconsistency and unpredictability, and Student struggled </w:t>
      </w:r>
      <w:r w:rsidR="000337CC" w:rsidRPr="00F71BF3">
        <w:rPr>
          <w:color w:val="000000" w:themeColor="text1"/>
        </w:rPr>
        <w:t>significantly</w:t>
      </w:r>
      <w:r w:rsidRPr="00F71BF3">
        <w:rPr>
          <w:color w:val="000000" w:themeColor="text1"/>
        </w:rPr>
        <w:t xml:space="preserve">. (P-19; Mother; </w:t>
      </w:r>
      <w:proofErr w:type="spellStart"/>
      <w:r w:rsidRPr="00F71BF3">
        <w:rPr>
          <w:color w:val="000000" w:themeColor="text1"/>
        </w:rPr>
        <w:t>Chubinsky</w:t>
      </w:r>
      <w:proofErr w:type="spellEnd"/>
      <w:r w:rsidRPr="00F71BF3">
        <w:rPr>
          <w:color w:val="000000" w:themeColor="text1"/>
        </w:rPr>
        <w:t xml:space="preserve">; Rice) He demonstrated social/emotional challenges when relating to others and inconsistent relationship-building skills. (Rice) </w:t>
      </w:r>
      <w:r w:rsidR="000337CC" w:rsidRPr="00F71BF3">
        <w:rPr>
          <w:color w:val="000000" w:themeColor="text1"/>
        </w:rPr>
        <w:t>Specifically, h</w:t>
      </w:r>
      <w:r w:rsidRPr="00F71BF3">
        <w:rPr>
          <w:color w:val="000000" w:themeColor="text1"/>
        </w:rPr>
        <w:t xml:space="preserve">e struggled to appropriately </w:t>
      </w:r>
      <w:r w:rsidR="00ED7B02" w:rsidRPr="00F71BF3">
        <w:rPr>
          <w:color w:val="000000" w:themeColor="text1"/>
        </w:rPr>
        <w:t>incorporate</w:t>
      </w:r>
      <w:r w:rsidRPr="00F71BF3">
        <w:rPr>
          <w:color w:val="000000" w:themeColor="text1"/>
        </w:rPr>
        <w:t xml:space="preserve"> himself into peer interactions and was often off-putting and overwhelming to others.  He often missed social cues and misperceived conversations.  He was resistant to processing events</w:t>
      </w:r>
      <w:r w:rsidR="00CD48B9" w:rsidRPr="00F71BF3">
        <w:rPr>
          <w:color w:val="000000" w:themeColor="text1"/>
        </w:rPr>
        <w:t>, self-reflection</w:t>
      </w:r>
      <w:r w:rsidR="00DB7001" w:rsidRPr="00F71BF3">
        <w:rPr>
          <w:color w:val="000000" w:themeColor="text1"/>
        </w:rPr>
        <w:t>, perspective taking</w:t>
      </w:r>
      <w:r w:rsidR="00873CFD" w:rsidRPr="00F71BF3">
        <w:rPr>
          <w:color w:val="000000" w:themeColor="text1"/>
        </w:rPr>
        <w:t xml:space="preserve">, </w:t>
      </w:r>
      <w:r w:rsidR="00DB7001" w:rsidRPr="00F71BF3">
        <w:rPr>
          <w:color w:val="000000" w:themeColor="text1"/>
        </w:rPr>
        <w:t>and</w:t>
      </w:r>
      <w:r w:rsidR="00B32CB8" w:rsidRPr="00F71BF3">
        <w:rPr>
          <w:color w:val="000000" w:themeColor="text1"/>
        </w:rPr>
        <w:t xml:space="preserve"> </w:t>
      </w:r>
      <w:r w:rsidRPr="00F71BF3">
        <w:rPr>
          <w:color w:val="000000" w:themeColor="text1"/>
        </w:rPr>
        <w:t>monitor</w:t>
      </w:r>
      <w:r w:rsidR="00DB7001" w:rsidRPr="00F71BF3">
        <w:rPr>
          <w:color w:val="000000" w:themeColor="text1"/>
        </w:rPr>
        <w:t>ing</w:t>
      </w:r>
      <w:r w:rsidRPr="00F71BF3">
        <w:rPr>
          <w:color w:val="000000" w:themeColor="text1"/>
        </w:rPr>
        <w:t xml:space="preserve"> </w:t>
      </w:r>
      <w:r w:rsidR="00B32CB8" w:rsidRPr="00F71BF3">
        <w:rPr>
          <w:color w:val="000000" w:themeColor="text1"/>
        </w:rPr>
        <w:t>and</w:t>
      </w:r>
      <w:r w:rsidRPr="00F71BF3">
        <w:rPr>
          <w:color w:val="000000" w:themeColor="text1"/>
        </w:rPr>
        <w:t xml:space="preserve"> regulat</w:t>
      </w:r>
      <w:r w:rsidR="00DB7001" w:rsidRPr="00F71BF3">
        <w:rPr>
          <w:color w:val="000000" w:themeColor="text1"/>
        </w:rPr>
        <w:t>ing</w:t>
      </w:r>
      <w:r w:rsidRPr="00F71BF3">
        <w:rPr>
          <w:color w:val="000000" w:themeColor="text1"/>
        </w:rPr>
        <w:t xml:space="preserve"> his own behaviors especially when he was emotionally dysregulated. </w:t>
      </w:r>
      <w:r w:rsidR="003E5552" w:rsidRPr="00F71BF3">
        <w:rPr>
          <w:color w:val="000000" w:themeColor="text1"/>
        </w:rPr>
        <w:t xml:space="preserve">Student left the program twice.  </w:t>
      </w:r>
      <w:r w:rsidR="007A3831" w:rsidRPr="00F71BF3">
        <w:rPr>
          <w:color w:val="000000" w:themeColor="text1"/>
        </w:rPr>
        <w:t>H</w:t>
      </w:r>
      <w:r w:rsidR="001A2303" w:rsidRPr="00F71BF3">
        <w:rPr>
          <w:color w:val="000000" w:themeColor="text1"/>
        </w:rPr>
        <w:t>e</w:t>
      </w:r>
      <w:r w:rsidR="007A3831" w:rsidRPr="00F71BF3">
        <w:rPr>
          <w:color w:val="000000" w:themeColor="text1"/>
        </w:rPr>
        <w:t xml:space="preserve"> also required</w:t>
      </w:r>
      <w:r w:rsidR="000337CC" w:rsidRPr="00F71BF3">
        <w:rPr>
          <w:color w:val="000000" w:themeColor="text1"/>
        </w:rPr>
        <w:t xml:space="preserve"> extensive </w:t>
      </w:r>
      <w:r w:rsidR="000861BE" w:rsidRPr="00F71BF3">
        <w:rPr>
          <w:color w:val="000000" w:themeColor="text1"/>
        </w:rPr>
        <w:t xml:space="preserve">academic </w:t>
      </w:r>
      <w:r w:rsidR="00164133" w:rsidRPr="00F71BF3">
        <w:rPr>
          <w:color w:val="000000" w:themeColor="text1"/>
        </w:rPr>
        <w:t xml:space="preserve">and executive function </w:t>
      </w:r>
      <w:r w:rsidR="000861BE" w:rsidRPr="00F71BF3">
        <w:rPr>
          <w:color w:val="000000" w:themeColor="text1"/>
        </w:rPr>
        <w:t>support</w:t>
      </w:r>
      <w:r w:rsidR="00164133" w:rsidRPr="00F71BF3">
        <w:rPr>
          <w:color w:val="000000" w:themeColor="text1"/>
        </w:rPr>
        <w:t xml:space="preserve"> </w:t>
      </w:r>
      <w:r w:rsidR="000337CC" w:rsidRPr="00F71BF3">
        <w:rPr>
          <w:color w:val="000000" w:themeColor="text1"/>
        </w:rPr>
        <w:t>(such as breaking down assignments and initiating and engaging in each step thereof)</w:t>
      </w:r>
      <w:r w:rsidR="00DB7001" w:rsidRPr="00F71BF3">
        <w:rPr>
          <w:color w:val="000000" w:themeColor="text1"/>
        </w:rPr>
        <w:t>,</w:t>
      </w:r>
      <w:r w:rsidR="000337CC" w:rsidRPr="00F71BF3">
        <w:rPr>
          <w:color w:val="000000" w:themeColor="text1"/>
        </w:rPr>
        <w:t xml:space="preserve"> </w:t>
      </w:r>
      <w:r w:rsidR="00164133" w:rsidRPr="00F71BF3">
        <w:rPr>
          <w:color w:val="000000" w:themeColor="text1"/>
        </w:rPr>
        <w:t>which he</w:t>
      </w:r>
      <w:r w:rsidR="00930E15" w:rsidRPr="00F71BF3">
        <w:rPr>
          <w:color w:val="000000" w:themeColor="text1"/>
        </w:rPr>
        <w:t xml:space="preserve"> often declined. </w:t>
      </w:r>
      <w:r w:rsidR="00F74C03" w:rsidRPr="00F71BF3">
        <w:rPr>
          <w:color w:val="000000" w:themeColor="text1"/>
        </w:rPr>
        <w:t xml:space="preserve"> </w:t>
      </w:r>
      <w:r w:rsidR="000B2CDB" w:rsidRPr="00F71BF3">
        <w:rPr>
          <w:color w:val="000000" w:themeColor="text1"/>
        </w:rPr>
        <w:t xml:space="preserve">(P-19; Rice) </w:t>
      </w:r>
    </w:p>
    <w:p w14:paraId="5E42AAA2" w14:textId="77777777" w:rsidR="00634BB3" w:rsidRPr="00F71BF3" w:rsidRDefault="00DD7BEB" w:rsidP="00634BB3">
      <w:pPr>
        <w:pStyle w:val="ListParagraph"/>
        <w:numPr>
          <w:ilvl w:val="0"/>
          <w:numId w:val="9"/>
        </w:numPr>
        <w:textAlignment w:val="baseline"/>
        <w:rPr>
          <w:color w:val="000000" w:themeColor="text1"/>
        </w:rPr>
      </w:pPr>
      <w:r w:rsidRPr="00F71BF3">
        <w:rPr>
          <w:color w:val="000000" w:themeColor="text1"/>
        </w:rPr>
        <w:t xml:space="preserve">According to Ms. Rice, </w:t>
      </w:r>
      <w:r w:rsidR="00ED39BB" w:rsidRPr="00F71BF3">
        <w:rPr>
          <w:color w:val="000000" w:themeColor="text1"/>
        </w:rPr>
        <w:t>w</w:t>
      </w:r>
      <w:r w:rsidR="00974E52" w:rsidRPr="00F71BF3">
        <w:rPr>
          <w:color w:val="000000" w:themeColor="text1"/>
        </w:rPr>
        <w:t xml:space="preserve">ithout social pragmatic supports, Student </w:t>
      </w:r>
      <w:r w:rsidR="00ED39BB" w:rsidRPr="00F71BF3">
        <w:rPr>
          <w:color w:val="000000" w:themeColor="text1"/>
        </w:rPr>
        <w:t>would be</w:t>
      </w:r>
      <w:r w:rsidR="00974E52" w:rsidRPr="00F71BF3">
        <w:rPr>
          <w:color w:val="000000" w:themeColor="text1"/>
        </w:rPr>
        <w:t xml:space="preserve"> “misunderstood” as his intentions </w:t>
      </w:r>
      <w:r w:rsidR="00ED39BB" w:rsidRPr="00F71BF3">
        <w:rPr>
          <w:color w:val="000000" w:themeColor="text1"/>
        </w:rPr>
        <w:t>are</w:t>
      </w:r>
      <w:r w:rsidR="00974E52" w:rsidRPr="00F71BF3">
        <w:rPr>
          <w:color w:val="000000" w:themeColor="text1"/>
        </w:rPr>
        <w:t xml:space="preserve"> not always apparent in his presentation.  Even with interventions and supports, Student struggled to build and maintain relationships. </w:t>
      </w:r>
      <w:r w:rsidR="00ED39BB" w:rsidRPr="00F71BF3">
        <w:rPr>
          <w:color w:val="000000" w:themeColor="text1"/>
        </w:rPr>
        <w:t>W</w:t>
      </w:r>
      <w:r w:rsidR="003C6494" w:rsidRPr="00F71BF3">
        <w:rPr>
          <w:color w:val="000000" w:themeColor="text1"/>
        </w:rPr>
        <w:t xml:space="preserve">ithout </w:t>
      </w:r>
      <w:r w:rsidR="00ED39BB" w:rsidRPr="00F71BF3">
        <w:rPr>
          <w:color w:val="000000" w:themeColor="text1"/>
        </w:rPr>
        <w:t xml:space="preserve">executive function and academic supports, his </w:t>
      </w:r>
      <w:r w:rsidR="003C6494" w:rsidRPr="00F71BF3">
        <w:rPr>
          <w:color w:val="000000" w:themeColor="text1"/>
        </w:rPr>
        <w:t xml:space="preserve">anxiety </w:t>
      </w:r>
      <w:r w:rsidR="00ED39BB" w:rsidRPr="00F71BF3">
        <w:rPr>
          <w:color w:val="000000" w:themeColor="text1"/>
        </w:rPr>
        <w:t>would</w:t>
      </w:r>
      <w:r w:rsidR="003C6494" w:rsidRPr="00F71BF3">
        <w:rPr>
          <w:color w:val="000000" w:themeColor="text1"/>
        </w:rPr>
        <w:t xml:space="preserve"> increase</w:t>
      </w:r>
      <w:r w:rsidR="00974E52" w:rsidRPr="00F71BF3">
        <w:rPr>
          <w:color w:val="000000" w:themeColor="text1"/>
        </w:rPr>
        <w:t>. (Rice; P-19)</w:t>
      </w:r>
    </w:p>
    <w:p w14:paraId="06960061" w14:textId="6B8CF7AF" w:rsidR="00634BB3" w:rsidRPr="00F71BF3" w:rsidRDefault="003B3B3E" w:rsidP="00634BB3">
      <w:pPr>
        <w:pStyle w:val="ListParagraph"/>
        <w:numPr>
          <w:ilvl w:val="0"/>
          <w:numId w:val="9"/>
        </w:numPr>
        <w:textAlignment w:val="baseline"/>
        <w:rPr>
          <w:color w:val="000000" w:themeColor="text1"/>
        </w:rPr>
      </w:pPr>
      <w:r w:rsidRPr="00F71BF3">
        <w:rPr>
          <w:color w:val="000000" w:themeColor="text1"/>
        </w:rPr>
        <w:t xml:space="preserve">Student did not want to be at Dearborn. (Rice; Mother)  </w:t>
      </w:r>
      <w:r w:rsidR="005F3C54" w:rsidRPr="00F71BF3">
        <w:rPr>
          <w:color w:val="000000" w:themeColor="text1"/>
        </w:rPr>
        <w:t xml:space="preserve">During Student’s time at Dearborn, </w:t>
      </w:r>
      <w:r w:rsidRPr="00F71BF3">
        <w:rPr>
          <w:color w:val="000000" w:themeColor="text1"/>
        </w:rPr>
        <w:t>he</w:t>
      </w:r>
      <w:r w:rsidR="005F10D6" w:rsidRPr="00F71BF3">
        <w:rPr>
          <w:color w:val="000000" w:themeColor="text1"/>
        </w:rPr>
        <w:t xml:space="preserve"> was “overwhelmed” and stressed by the C&amp;P, thinking that if he “did not cooperate and comp</w:t>
      </w:r>
      <w:r w:rsidR="00A340A3" w:rsidRPr="00F71BF3">
        <w:rPr>
          <w:color w:val="000000" w:themeColor="text1"/>
        </w:rPr>
        <w:t>l</w:t>
      </w:r>
      <w:r w:rsidR="005F10D6" w:rsidRPr="00F71BF3">
        <w:rPr>
          <w:color w:val="000000" w:themeColor="text1"/>
        </w:rPr>
        <w:t xml:space="preserve">ete this process, as expected, he would be removed from the home.”  </w:t>
      </w:r>
      <w:r w:rsidR="0083766E" w:rsidRPr="00F71BF3">
        <w:rPr>
          <w:color w:val="000000" w:themeColor="text1"/>
        </w:rPr>
        <w:t xml:space="preserve">At some point, </w:t>
      </w:r>
      <w:r w:rsidR="005F10D6" w:rsidRPr="00F71BF3">
        <w:rPr>
          <w:color w:val="000000" w:themeColor="text1"/>
        </w:rPr>
        <w:t>Student “tried to ingest pills”</w:t>
      </w:r>
      <w:r w:rsidR="00110686" w:rsidRPr="00F71BF3">
        <w:rPr>
          <w:color w:val="000000" w:themeColor="text1"/>
        </w:rPr>
        <w:t xml:space="preserve"> at home</w:t>
      </w:r>
      <w:r w:rsidR="005F10D6" w:rsidRPr="00F71BF3">
        <w:rPr>
          <w:color w:val="000000" w:themeColor="text1"/>
        </w:rPr>
        <w:t xml:space="preserve"> due to concerns about being removed. (P-15A</w:t>
      </w:r>
      <w:r w:rsidR="00762119" w:rsidRPr="00F71BF3">
        <w:rPr>
          <w:color w:val="000000" w:themeColor="text1"/>
        </w:rPr>
        <w:t xml:space="preserve"> p.1</w:t>
      </w:r>
      <w:r w:rsidR="005F10D6" w:rsidRPr="00F71BF3">
        <w:rPr>
          <w:color w:val="000000" w:themeColor="text1"/>
        </w:rPr>
        <w:t xml:space="preserve">; P-59; Mother; </w:t>
      </w:r>
      <w:proofErr w:type="spellStart"/>
      <w:r w:rsidR="005F10D6" w:rsidRPr="00F71BF3">
        <w:rPr>
          <w:color w:val="000000" w:themeColor="text1"/>
        </w:rPr>
        <w:t>Chubinsky</w:t>
      </w:r>
      <w:proofErr w:type="spellEnd"/>
      <w:r w:rsidR="005F10D6" w:rsidRPr="00F71BF3">
        <w:rPr>
          <w:color w:val="000000" w:themeColor="text1"/>
        </w:rPr>
        <w:t xml:space="preserve">) </w:t>
      </w:r>
      <w:r w:rsidR="0091629B" w:rsidRPr="00F71BF3">
        <w:rPr>
          <w:color w:val="000000" w:themeColor="text1"/>
        </w:rPr>
        <w:t xml:space="preserve">Student had no prior </w:t>
      </w:r>
      <w:r w:rsidR="00A340A3" w:rsidRPr="00F71BF3">
        <w:rPr>
          <w:color w:val="000000" w:themeColor="text1"/>
        </w:rPr>
        <w:t xml:space="preserve">or subsequent </w:t>
      </w:r>
      <w:r w:rsidR="0091629B" w:rsidRPr="00F71BF3">
        <w:rPr>
          <w:color w:val="000000" w:themeColor="text1"/>
        </w:rPr>
        <w:t>attempts</w:t>
      </w:r>
      <w:r w:rsidR="00A340A3" w:rsidRPr="00F71BF3">
        <w:rPr>
          <w:color w:val="000000" w:themeColor="text1"/>
        </w:rPr>
        <w:t xml:space="preserve"> of </w:t>
      </w:r>
      <w:r w:rsidR="00671D9D" w:rsidRPr="00F71BF3">
        <w:rPr>
          <w:color w:val="000000" w:themeColor="text1"/>
        </w:rPr>
        <w:t>self-harm</w:t>
      </w:r>
      <w:r w:rsidR="0091629B" w:rsidRPr="00F71BF3">
        <w:rPr>
          <w:color w:val="000000" w:themeColor="text1"/>
        </w:rPr>
        <w:t xml:space="preserve">. </w:t>
      </w:r>
    </w:p>
    <w:p w14:paraId="104CD74A" w14:textId="77777777" w:rsidR="00634BB3" w:rsidRPr="00F71BF3" w:rsidRDefault="00816384" w:rsidP="00634BB3">
      <w:pPr>
        <w:pStyle w:val="ListParagraph"/>
        <w:numPr>
          <w:ilvl w:val="0"/>
          <w:numId w:val="9"/>
        </w:numPr>
        <w:textAlignment w:val="baseline"/>
        <w:rPr>
          <w:color w:val="000000" w:themeColor="text1"/>
        </w:rPr>
      </w:pPr>
      <w:r w:rsidRPr="00F71BF3">
        <w:rPr>
          <w:color w:val="000000" w:themeColor="text1"/>
        </w:rPr>
        <w:t xml:space="preserve">According to Dr. </w:t>
      </w:r>
      <w:proofErr w:type="spellStart"/>
      <w:r w:rsidRPr="00F71BF3">
        <w:rPr>
          <w:color w:val="000000" w:themeColor="text1"/>
        </w:rPr>
        <w:t>Chubinsky</w:t>
      </w:r>
      <w:proofErr w:type="spellEnd"/>
      <w:r w:rsidRPr="00F71BF3">
        <w:rPr>
          <w:color w:val="000000" w:themeColor="text1"/>
        </w:rPr>
        <w:t>, Dearborn retraumatized Student and retriggered his PTSD.  As such, the behaviors witnessed by Dearborn staff were in fact manifestations of Student’s PTSD. (P-1; P-6</w:t>
      </w:r>
      <w:r w:rsidR="004F02EA" w:rsidRPr="00F71BF3">
        <w:rPr>
          <w:color w:val="000000" w:themeColor="text1"/>
        </w:rPr>
        <w:t xml:space="preserve">; Mother; </w:t>
      </w:r>
      <w:proofErr w:type="spellStart"/>
      <w:r w:rsidR="004F02EA" w:rsidRPr="00F71BF3">
        <w:rPr>
          <w:color w:val="000000" w:themeColor="text1"/>
        </w:rPr>
        <w:t>Chubinsky</w:t>
      </w:r>
      <w:proofErr w:type="spellEnd"/>
      <w:r w:rsidRPr="00F71BF3">
        <w:rPr>
          <w:color w:val="000000" w:themeColor="text1"/>
        </w:rPr>
        <w:t>)</w:t>
      </w:r>
    </w:p>
    <w:p w14:paraId="38641732" w14:textId="77777777" w:rsidR="00634BB3" w:rsidRPr="00F71BF3" w:rsidRDefault="00EE5F58" w:rsidP="00634BB3">
      <w:pPr>
        <w:pStyle w:val="ListParagraph"/>
        <w:numPr>
          <w:ilvl w:val="0"/>
          <w:numId w:val="9"/>
        </w:numPr>
        <w:textAlignment w:val="baseline"/>
        <w:rPr>
          <w:color w:val="000000" w:themeColor="text1"/>
        </w:rPr>
      </w:pPr>
      <w:r w:rsidRPr="00F71BF3">
        <w:rPr>
          <w:color w:val="000000" w:themeColor="text1"/>
        </w:rPr>
        <w:t>Ms. Rice testified that students arrive at Dearborn as “high-risk”; they do not become high risk because of the program. (Rice)</w:t>
      </w:r>
    </w:p>
    <w:p w14:paraId="30E03534" w14:textId="77777777" w:rsidR="00634BB3" w:rsidRPr="00F71BF3" w:rsidRDefault="00B04CE0" w:rsidP="00634BB3">
      <w:pPr>
        <w:pStyle w:val="ListParagraph"/>
        <w:numPr>
          <w:ilvl w:val="0"/>
          <w:numId w:val="9"/>
        </w:numPr>
        <w:textAlignment w:val="baseline"/>
        <w:rPr>
          <w:color w:val="000000" w:themeColor="text1"/>
        </w:rPr>
      </w:pPr>
      <w:r w:rsidRPr="00F71BF3">
        <w:rPr>
          <w:color w:val="000000" w:themeColor="text1"/>
        </w:rPr>
        <w:t xml:space="preserve">Dearborn did not </w:t>
      </w:r>
      <w:r w:rsidR="0054209F" w:rsidRPr="00F71BF3">
        <w:rPr>
          <w:color w:val="000000" w:themeColor="text1"/>
        </w:rPr>
        <w:t xml:space="preserve">conduct any formal testing of </w:t>
      </w:r>
      <w:r w:rsidRPr="00F71BF3">
        <w:rPr>
          <w:color w:val="000000" w:themeColor="text1"/>
        </w:rPr>
        <w:t>Student’s cognitive functioning, executive function or speech and language skills.</w:t>
      </w:r>
      <w:r w:rsidR="003E5552" w:rsidRPr="00F71BF3">
        <w:rPr>
          <w:color w:val="000000" w:themeColor="text1"/>
        </w:rPr>
        <w:t xml:space="preserve"> The clinical portion of the assessment involved observations of Student.</w:t>
      </w:r>
      <w:r w:rsidRPr="00F71BF3">
        <w:rPr>
          <w:color w:val="000000" w:themeColor="text1"/>
        </w:rPr>
        <w:t xml:space="preserve"> The consulting psychiatrist consulted with staff and observed Student in the classroom setting to get a “complete picture” of him. </w:t>
      </w:r>
      <w:r w:rsidR="00816384" w:rsidRPr="00F71BF3">
        <w:rPr>
          <w:color w:val="000000" w:themeColor="text1"/>
        </w:rPr>
        <w:t xml:space="preserve">The only standardized testing tool utilized by Dearborn </w:t>
      </w:r>
      <w:r w:rsidR="00A340A3" w:rsidRPr="00F71BF3">
        <w:rPr>
          <w:color w:val="000000" w:themeColor="text1"/>
        </w:rPr>
        <w:t xml:space="preserve">during Student’s period of attendance there, </w:t>
      </w:r>
      <w:r w:rsidR="00816384" w:rsidRPr="00F71BF3">
        <w:rPr>
          <w:color w:val="000000" w:themeColor="text1"/>
        </w:rPr>
        <w:t>was the Kaufman Test of Educational Achievement-3</w:t>
      </w:r>
      <w:r w:rsidR="00816384" w:rsidRPr="00F71BF3">
        <w:rPr>
          <w:color w:val="000000" w:themeColor="text1"/>
          <w:vertAlign w:val="superscript"/>
        </w:rPr>
        <w:t>rd</w:t>
      </w:r>
      <w:r w:rsidR="00816384" w:rsidRPr="00F71BF3">
        <w:rPr>
          <w:color w:val="000000" w:themeColor="text1"/>
        </w:rPr>
        <w:t xml:space="preserve"> Edition (KTEA-3)</w:t>
      </w:r>
      <w:r w:rsidR="00FE35CE" w:rsidRPr="00F71BF3">
        <w:rPr>
          <w:rStyle w:val="FootnoteReference"/>
          <w:color w:val="000000" w:themeColor="text1"/>
        </w:rPr>
        <w:t xml:space="preserve"> </w:t>
      </w:r>
      <w:r w:rsidR="00FE35CE" w:rsidRPr="00F71BF3">
        <w:rPr>
          <w:rStyle w:val="FootnoteReference"/>
          <w:color w:val="000000" w:themeColor="text1"/>
        </w:rPr>
        <w:footnoteReference w:id="22"/>
      </w:r>
      <w:r w:rsidR="00816384" w:rsidRPr="00F71BF3">
        <w:rPr>
          <w:color w:val="000000" w:themeColor="text1"/>
        </w:rPr>
        <w:t xml:space="preserve"> on which Student demonstrated mostly average reading skills and some average math skills, although a math composite score could not be derived as Student refused to complete the test. Dearborn’s testing did not endorse a dyslexia diagnosis. (P-19; Rice)</w:t>
      </w:r>
    </w:p>
    <w:p w14:paraId="2D69D41C" w14:textId="77777777" w:rsidR="00C9642C" w:rsidRPr="00F71BF3" w:rsidRDefault="00206534" w:rsidP="00C9642C">
      <w:pPr>
        <w:pStyle w:val="ListParagraph"/>
        <w:numPr>
          <w:ilvl w:val="0"/>
          <w:numId w:val="9"/>
        </w:numPr>
        <w:textAlignment w:val="baseline"/>
        <w:rPr>
          <w:color w:val="000000" w:themeColor="text1"/>
        </w:rPr>
      </w:pPr>
      <w:r w:rsidRPr="00F71BF3">
        <w:rPr>
          <w:color w:val="000000" w:themeColor="text1"/>
        </w:rPr>
        <w:t>As a result of the extended evaluation, the following diagnos</w:t>
      </w:r>
      <w:r w:rsidR="00945B6D" w:rsidRPr="00F71BF3">
        <w:rPr>
          <w:color w:val="000000" w:themeColor="text1"/>
        </w:rPr>
        <w:t>e</w:t>
      </w:r>
      <w:r w:rsidRPr="00F71BF3">
        <w:rPr>
          <w:color w:val="000000" w:themeColor="text1"/>
        </w:rPr>
        <w:t>s were made: Generalized Anxiety Disorder, Persistent Depressive Disorder, and Expressive Language Disorder</w:t>
      </w:r>
      <w:r w:rsidR="00FD7F35" w:rsidRPr="00F71BF3">
        <w:rPr>
          <w:color w:val="000000" w:themeColor="text1"/>
        </w:rPr>
        <w:t>. (</w:t>
      </w:r>
      <w:r w:rsidR="00BA72AE" w:rsidRPr="00F71BF3">
        <w:rPr>
          <w:color w:val="000000" w:themeColor="text1"/>
        </w:rPr>
        <w:t>P-19</w:t>
      </w:r>
      <w:r w:rsidR="00FD7F35" w:rsidRPr="00F71BF3">
        <w:rPr>
          <w:color w:val="000000" w:themeColor="text1"/>
        </w:rPr>
        <w:t>)</w:t>
      </w:r>
      <w:r w:rsidR="00B50255" w:rsidRPr="00F71BF3">
        <w:rPr>
          <w:color w:val="000000" w:themeColor="text1"/>
        </w:rPr>
        <w:t xml:space="preserve"> </w:t>
      </w:r>
    </w:p>
    <w:p w14:paraId="2357ABDE" w14:textId="77777777" w:rsidR="00A81015" w:rsidRPr="00F71BF3" w:rsidRDefault="00110686" w:rsidP="00A81015">
      <w:pPr>
        <w:pStyle w:val="ListParagraph"/>
        <w:numPr>
          <w:ilvl w:val="0"/>
          <w:numId w:val="9"/>
        </w:numPr>
        <w:textAlignment w:val="baseline"/>
        <w:rPr>
          <w:color w:val="000000" w:themeColor="text1"/>
        </w:rPr>
      </w:pPr>
      <w:r w:rsidRPr="00F71BF3">
        <w:rPr>
          <w:color w:val="000000" w:themeColor="text1"/>
        </w:rPr>
        <w:t>Dearborn made several recommendations</w:t>
      </w:r>
      <w:r w:rsidR="00945B6D" w:rsidRPr="00F71BF3">
        <w:rPr>
          <w:color w:val="000000" w:themeColor="text1"/>
        </w:rPr>
        <w:t xml:space="preserve">, primary of which was </w:t>
      </w:r>
      <w:r w:rsidRPr="00F71BF3">
        <w:rPr>
          <w:color w:val="000000" w:themeColor="text1"/>
        </w:rPr>
        <w:t xml:space="preserve">a therapeutic school and classroom setting with a high staff to student ratio, </w:t>
      </w:r>
      <w:r w:rsidR="00A340A3" w:rsidRPr="00F71BF3">
        <w:rPr>
          <w:color w:val="000000" w:themeColor="text1"/>
        </w:rPr>
        <w:t xml:space="preserve">as well as </w:t>
      </w:r>
      <w:r w:rsidRPr="00F71BF3">
        <w:rPr>
          <w:color w:val="000000" w:themeColor="text1"/>
        </w:rPr>
        <w:t xml:space="preserve">executive function and social pragmatics supports. </w:t>
      </w:r>
      <w:r w:rsidR="006F546F" w:rsidRPr="00F71BF3">
        <w:rPr>
          <w:color w:val="000000" w:themeColor="text1"/>
        </w:rPr>
        <w:t xml:space="preserve">(P-19; Rice) </w:t>
      </w:r>
      <w:r w:rsidR="00B50255" w:rsidRPr="00F71BF3">
        <w:rPr>
          <w:color w:val="000000" w:themeColor="text1"/>
        </w:rPr>
        <w:t>The extended evaluation report concluded that</w:t>
      </w:r>
      <w:r w:rsidR="00A340A3" w:rsidRPr="00F71BF3">
        <w:rPr>
          <w:color w:val="000000" w:themeColor="text1"/>
        </w:rPr>
        <w:t>:</w:t>
      </w:r>
    </w:p>
    <w:p w14:paraId="213B700C" w14:textId="0046487E" w:rsidR="00A81015" w:rsidRPr="00F71BF3" w:rsidRDefault="00B50255" w:rsidP="00A81015">
      <w:pPr>
        <w:pStyle w:val="ListParagraph"/>
        <w:ind w:left="2160"/>
        <w:textAlignment w:val="baseline"/>
        <w:rPr>
          <w:color w:val="000000" w:themeColor="text1"/>
        </w:rPr>
      </w:pPr>
      <w:r w:rsidRPr="00F71BF3">
        <w:rPr>
          <w:color w:val="000000" w:themeColor="text1"/>
        </w:rPr>
        <w:t xml:space="preserve">Student’s lack of skills to effectively manage his emotions and address the source of his distress, often leave him feeling disempowered and vulnerable…. </w:t>
      </w:r>
      <w:r w:rsidR="00A340A3" w:rsidRPr="00F71BF3">
        <w:rPr>
          <w:color w:val="000000" w:themeColor="text1"/>
        </w:rPr>
        <w:t xml:space="preserve"> </w:t>
      </w:r>
      <w:r w:rsidRPr="00F71BF3">
        <w:rPr>
          <w:color w:val="000000" w:themeColor="text1"/>
        </w:rPr>
        <w:t>It is imperative that Student be provided with opportunities to experience consistent, predictable empathetically attuned containment in order to become more integrated with his internal experience.  Student will require continued consistent therapeutic supports in both academic and social settings in order to make substantial progress towards gaining independent, internal skills to help him manage difficult feelings. (P-19)</w:t>
      </w:r>
    </w:p>
    <w:p w14:paraId="220E2EDA" w14:textId="77777777" w:rsidR="00A81015" w:rsidRPr="00F71BF3" w:rsidRDefault="0092013E" w:rsidP="00A81015">
      <w:pPr>
        <w:pStyle w:val="ListParagraph"/>
        <w:numPr>
          <w:ilvl w:val="0"/>
          <w:numId w:val="9"/>
        </w:numPr>
        <w:textAlignment w:val="baseline"/>
        <w:rPr>
          <w:color w:val="000000" w:themeColor="text1"/>
        </w:rPr>
      </w:pPr>
      <w:r w:rsidRPr="00F71BF3">
        <w:rPr>
          <w:color w:val="000000" w:themeColor="text1"/>
        </w:rPr>
        <w:t>The</w:t>
      </w:r>
      <w:r w:rsidR="00D81DB1" w:rsidRPr="00F71BF3">
        <w:rPr>
          <w:color w:val="000000" w:themeColor="text1"/>
        </w:rPr>
        <w:t xml:space="preserve"> Dearborn</w:t>
      </w:r>
      <w:r w:rsidRPr="00F71BF3">
        <w:rPr>
          <w:color w:val="000000" w:themeColor="text1"/>
        </w:rPr>
        <w:t xml:space="preserve"> report did not reference Student’s experience with bullying</w:t>
      </w:r>
      <w:r w:rsidR="008F652E" w:rsidRPr="00F71BF3">
        <w:rPr>
          <w:color w:val="000000" w:themeColor="text1"/>
        </w:rPr>
        <w:t xml:space="preserve"> nor</w:t>
      </w:r>
      <w:r w:rsidR="00A653BD" w:rsidRPr="00F71BF3">
        <w:rPr>
          <w:color w:val="000000" w:themeColor="text1"/>
        </w:rPr>
        <w:t xml:space="preserve"> Student’s diagnosis of PTSD secondary to bullying</w:t>
      </w:r>
      <w:r w:rsidR="008F652E" w:rsidRPr="00F71BF3">
        <w:rPr>
          <w:color w:val="000000" w:themeColor="text1"/>
        </w:rPr>
        <w:t>.</w:t>
      </w:r>
      <w:r w:rsidRPr="00F71BF3">
        <w:rPr>
          <w:color w:val="000000" w:themeColor="text1"/>
        </w:rPr>
        <w:t xml:space="preserve"> (P-19</w:t>
      </w:r>
      <w:r w:rsidR="00D81DB1" w:rsidRPr="00F71BF3">
        <w:rPr>
          <w:color w:val="000000" w:themeColor="text1"/>
        </w:rPr>
        <w:t xml:space="preserve">; Mother; </w:t>
      </w:r>
      <w:proofErr w:type="spellStart"/>
      <w:r w:rsidR="00D81DB1" w:rsidRPr="00F71BF3">
        <w:rPr>
          <w:color w:val="000000" w:themeColor="text1"/>
        </w:rPr>
        <w:t>Chubinsky</w:t>
      </w:r>
      <w:proofErr w:type="spellEnd"/>
      <w:r w:rsidRPr="00F71BF3">
        <w:rPr>
          <w:color w:val="000000" w:themeColor="text1"/>
        </w:rPr>
        <w:t xml:space="preserve">) </w:t>
      </w:r>
      <w:r w:rsidR="00FF34F6" w:rsidRPr="00F71BF3">
        <w:rPr>
          <w:color w:val="000000" w:themeColor="text1"/>
        </w:rPr>
        <w:t xml:space="preserve">According to Dr. </w:t>
      </w:r>
      <w:proofErr w:type="spellStart"/>
      <w:r w:rsidR="00FF34F6" w:rsidRPr="00F71BF3">
        <w:rPr>
          <w:color w:val="000000" w:themeColor="text1"/>
        </w:rPr>
        <w:t>Chubinsky</w:t>
      </w:r>
      <w:proofErr w:type="spellEnd"/>
      <w:r w:rsidR="00FF34F6" w:rsidRPr="00F71BF3">
        <w:rPr>
          <w:color w:val="000000" w:themeColor="text1"/>
        </w:rPr>
        <w:t>, Dearborn failed to identify any of Student’s PTSD triggers. (</w:t>
      </w:r>
      <w:proofErr w:type="spellStart"/>
      <w:r w:rsidR="00FF34F6" w:rsidRPr="00F71BF3">
        <w:rPr>
          <w:color w:val="000000" w:themeColor="text1"/>
        </w:rPr>
        <w:t>Chubinsky</w:t>
      </w:r>
      <w:proofErr w:type="spellEnd"/>
      <w:r w:rsidR="00FF34F6" w:rsidRPr="00F71BF3">
        <w:rPr>
          <w:color w:val="000000" w:themeColor="text1"/>
        </w:rPr>
        <w:t xml:space="preserve">) </w:t>
      </w:r>
    </w:p>
    <w:p w14:paraId="0237370D" w14:textId="77777777" w:rsidR="00A81015" w:rsidRPr="00F71BF3" w:rsidRDefault="001C50DF" w:rsidP="00A81015">
      <w:pPr>
        <w:pStyle w:val="ListParagraph"/>
        <w:numPr>
          <w:ilvl w:val="0"/>
          <w:numId w:val="9"/>
        </w:numPr>
        <w:textAlignment w:val="baseline"/>
        <w:rPr>
          <w:color w:val="000000" w:themeColor="text1"/>
        </w:rPr>
      </w:pPr>
      <w:r w:rsidRPr="00F71BF3">
        <w:rPr>
          <w:color w:val="000000" w:themeColor="text1"/>
        </w:rPr>
        <w:t>M</w:t>
      </w:r>
      <w:r w:rsidR="00D11F20" w:rsidRPr="00F71BF3">
        <w:rPr>
          <w:color w:val="000000" w:themeColor="text1"/>
        </w:rPr>
        <w:t>s</w:t>
      </w:r>
      <w:r w:rsidRPr="00F71BF3">
        <w:rPr>
          <w:color w:val="000000" w:themeColor="text1"/>
        </w:rPr>
        <w:t xml:space="preserve">. Rice testified that </w:t>
      </w:r>
      <w:r w:rsidR="00D81DB1" w:rsidRPr="00F71BF3">
        <w:rPr>
          <w:color w:val="000000" w:themeColor="text1"/>
        </w:rPr>
        <w:t>the Dearb</w:t>
      </w:r>
      <w:r w:rsidR="00855128" w:rsidRPr="00F71BF3">
        <w:rPr>
          <w:color w:val="000000" w:themeColor="text1"/>
        </w:rPr>
        <w:t>o</w:t>
      </w:r>
      <w:r w:rsidR="00D81DB1" w:rsidRPr="00F71BF3">
        <w:rPr>
          <w:color w:val="000000" w:themeColor="text1"/>
        </w:rPr>
        <w:t xml:space="preserve">rn report is a snapshot and that, </w:t>
      </w:r>
      <w:r w:rsidR="00D11F20" w:rsidRPr="00F71BF3">
        <w:rPr>
          <w:color w:val="000000" w:themeColor="text1"/>
        </w:rPr>
        <w:t>in developing their report, Dearborn staff review</w:t>
      </w:r>
      <w:r w:rsidR="00D81DB1" w:rsidRPr="00F71BF3">
        <w:rPr>
          <w:color w:val="000000" w:themeColor="text1"/>
        </w:rPr>
        <w:t>ed</w:t>
      </w:r>
      <w:r w:rsidR="00D11F20" w:rsidRPr="00F71BF3">
        <w:rPr>
          <w:color w:val="000000" w:themeColor="text1"/>
        </w:rPr>
        <w:t xml:space="preserve"> all past evaluative reports </w:t>
      </w:r>
      <w:r w:rsidR="00CA6CB7" w:rsidRPr="00F71BF3">
        <w:rPr>
          <w:color w:val="000000" w:themeColor="text1"/>
        </w:rPr>
        <w:t xml:space="preserve">and information </w:t>
      </w:r>
      <w:r w:rsidR="00D11F20" w:rsidRPr="00F71BF3">
        <w:rPr>
          <w:color w:val="000000" w:themeColor="text1"/>
        </w:rPr>
        <w:t xml:space="preserve">but </w:t>
      </w:r>
      <w:r w:rsidR="00A86944" w:rsidRPr="00F71BF3">
        <w:rPr>
          <w:color w:val="000000" w:themeColor="text1"/>
        </w:rPr>
        <w:t>identif</w:t>
      </w:r>
      <w:r w:rsidR="00D81DB1" w:rsidRPr="00F71BF3">
        <w:rPr>
          <w:color w:val="000000" w:themeColor="text1"/>
        </w:rPr>
        <w:t xml:space="preserve">ied </w:t>
      </w:r>
      <w:r w:rsidR="00D11F20" w:rsidRPr="00F71BF3">
        <w:rPr>
          <w:color w:val="000000" w:themeColor="text1"/>
        </w:rPr>
        <w:t xml:space="preserve">only those diagnoses which </w:t>
      </w:r>
      <w:r w:rsidR="00D81DB1" w:rsidRPr="00F71BF3">
        <w:rPr>
          <w:color w:val="000000" w:themeColor="text1"/>
        </w:rPr>
        <w:t>were</w:t>
      </w:r>
      <w:r w:rsidR="00D11F20" w:rsidRPr="00F71BF3">
        <w:rPr>
          <w:color w:val="000000" w:themeColor="text1"/>
        </w:rPr>
        <w:t xml:space="preserve"> observe</w:t>
      </w:r>
      <w:r w:rsidR="00D81DB1" w:rsidRPr="00F71BF3">
        <w:rPr>
          <w:color w:val="000000" w:themeColor="text1"/>
        </w:rPr>
        <w:t>d</w:t>
      </w:r>
      <w:r w:rsidR="00D11F20" w:rsidRPr="00F71BF3">
        <w:rPr>
          <w:color w:val="000000" w:themeColor="text1"/>
        </w:rPr>
        <w:t xml:space="preserve"> at Dearborn</w:t>
      </w:r>
      <w:r w:rsidR="004303EF" w:rsidRPr="00F71BF3">
        <w:rPr>
          <w:color w:val="000000" w:themeColor="text1"/>
        </w:rPr>
        <w:t>.</w:t>
      </w:r>
      <w:r w:rsidR="00D11F20" w:rsidRPr="00F71BF3">
        <w:rPr>
          <w:color w:val="000000" w:themeColor="text1"/>
        </w:rPr>
        <w:t xml:space="preserve"> (Rice)</w:t>
      </w:r>
    </w:p>
    <w:p w14:paraId="1815B15A" w14:textId="77777777" w:rsidR="00697BD4" w:rsidRPr="00F71BF3" w:rsidRDefault="006749FD" w:rsidP="00697BD4">
      <w:pPr>
        <w:pStyle w:val="ListParagraph"/>
        <w:numPr>
          <w:ilvl w:val="0"/>
          <w:numId w:val="9"/>
        </w:numPr>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disputed Dearborn’s diagnoses for Student, especially that of Generalized Anxiety Disorder.  </w:t>
      </w:r>
      <w:r w:rsidR="00855128" w:rsidRPr="00F71BF3">
        <w:rPr>
          <w:color w:val="000000" w:themeColor="text1"/>
        </w:rPr>
        <w:t xml:space="preserve">He opined that </w:t>
      </w:r>
      <w:r w:rsidRPr="00F71BF3">
        <w:rPr>
          <w:color w:val="000000" w:themeColor="text1"/>
        </w:rPr>
        <w:t>Student’s presentation might have appeared consistent with anxiety or depression but only because Student’s primary disability of PTSD was not considered when making the</w:t>
      </w:r>
      <w:r w:rsidR="00855128" w:rsidRPr="00F71BF3">
        <w:rPr>
          <w:color w:val="000000" w:themeColor="text1"/>
        </w:rPr>
        <w:t>se</w:t>
      </w:r>
      <w:r w:rsidRPr="00F71BF3">
        <w:rPr>
          <w:color w:val="000000" w:themeColor="text1"/>
        </w:rPr>
        <w:t xml:space="preserve"> additional diagnoses</w:t>
      </w:r>
      <w:r w:rsidR="00C7385F" w:rsidRPr="00F71BF3">
        <w:rPr>
          <w:color w:val="000000" w:themeColor="text1"/>
        </w:rPr>
        <w:t>.</w:t>
      </w:r>
      <w:r w:rsidRPr="00F71BF3">
        <w:rPr>
          <w:color w:val="000000" w:themeColor="text1"/>
        </w:rPr>
        <w:t xml:space="preserve"> (</w:t>
      </w:r>
      <w:proofErr w:type="spellStart"/>
      <w:r w:rsidRPr="00F71BF3">
        <w:rPr>
          <w:color w:val="000000" w:themeColor="text1"/>
        </w:rPr>
        <w:t>Chubinsky</w:t>
      </w:r>
      <w:proofErr w:type="spellEnd"/>
      <w:r w:rsidRPr="00F71BF3">
        <w:rPr>
          <w:color w:val="000000" w:themeColor="text1"/>
        </w:rPr>
        <w:t xml:space="preserve">) </w:t>
      </w:r>
    </w:p>
    <w:p w14:paraId="07B12D3A" w14:textId="77777777" w:rsidR="00697BD4" w:rsidRPr="00F71BF3" w:rsidRDefault="00BF6BA2" w:rsidP="00697BD4">
      <w:pPr>
        <w:pStyle w:val="ListParagraph"/>
        <w:numPr>
          <w:ilvl w:val="0"/>
          <w:numId w:val="9"/>
        </w:numPr>
        <w:textAlignment w:val="baseline"/>
        <w:rPr>
          <w:color w:val="000000" w:themeColor="text1"/>
        </w:rPr>
      </w:pPr>
      <w:r w:rsidRPr="00F71BF3">
        <w:rPr>
          <w:color w:val="000000" w:themeColor="text1"/>
        </w:rPr>
        <w:t xml:space="preserve">According to Dr. </w:t>
      </w:r>
      <w:proofErr w:type="spellStart"/>
      <w:r w:rsidRPr="00F71BF3">
        <w:rPr>
          <w:color w:val="000000" w:themeColor="text1"/>
        </w:rPr>
        <w:t>Chubinsky</w:t>
      </w:r>
      <w:proofErr w:type="spellEnd"/>
      <w:r w:rsidRPr="00F71BF3">
        <w:rPr>
          <w:color w:val="000000" w:themeColor="text1"/>
        </w:rPr>
        <w:t>, b</w:t>
      </w:r>
      <w:r w:rsidR="008113CD" w:rsidRPr="00F71BF3">
        <w:rPr>
          <w:color w:val="000000" w:themeColor="text1"/>
        </w:rPr>
        <w:t>e</w:t>
      </w:r>
      <w:r w:rsidRPr="00F71BF3">
        <w:rPr>
          <w:color w:val="000000" w:themeColor="text1"/>
        </w:rPr>
        <w:t xml:space="preserve">cause the extended evaluation report did not acknowledge Student’s primary diagnosis of PTSD, </w:t>
      </w:r>
      <w:r w:rsidR="008113CD" w:rsidRPr="00F71BF3">
        <w:rPr>
          <w:color w:val="000000" w:themeColor="text1"/>
        </w:rPr>
        <w:t>its</w:t>
      </w:r>
      <w:r w:rsidRPr="00F71BF3">
        <w:rPr>
          <w:color w:val="000000" w:themeColor="text1"/>
        </w:rPr>
        <w:t xml:space="preserve"> recommendations were inappropriate for Student.</w:t>
      </w:r>
      <w:r w:rsidRPr="00F71BF3">
        <w:rPr>
          <w:rStyle w:val="FootnoteReference"/>
          <w:color w:val="000000" w:themeColor="text1"/>
        </w:rPr>
        <w:footnoteReference w:id="23"/>
      </w:r>
      <w:r w:rsidR="00FF7A32" w:rsidRPr="00F71BF3">
        <w:rPr>
          <w:color w:val="000000" w:themeColor="text1"/>
        </w:rPr>
        <w:t xml:space="preserve"> These recommendations were appropriate for a student with autism, not PTSD. </w:t>
      </w:r>
      <w:r w:rsidR="00D30748" w:rsidRPr="00F71BF3">
        <w:rPr>
          <w:color w:val="000000" w:themeColor="text1"/>
        </w:rPr>
        <w:t xml:space="preserve">Dr. </w:t>
      </w:r>
      <w:proofErr w:type="spellStart"/>
      <w:r w:rsidR="00D30748" w:rsidRPr="00F71BF3">
        <w:rPr>
          <w:color w:val="000000" w:themeColor="text1"/>
        </w:rPr>
        <w:t>Chubinsky</w:t>
      </w:r>
      <w:proofErr w:type="spellEnd"/>
      <w:r w:rsidR="00D30748" w:rsidRPr="00F71BF3">
        <w:rPr>
          <w:color w:val="000000" w:themeColor="text1"/>
        </w:rPr>
        <w:t xml:space="preserve"> believed that </w:t>
      </w:r>
      <w:r w:rsidR="00E75E63" w:rsidRPr="00F71BF3">
        <w:rPr>
          <w:color w:val="000000" w:themeColor="text1"/>
        </w:rPr>
        <w:t>Stu</w:t>
      </w:r>
      <w:r w:rsidR="000C1BF4" w:rsidRPr="00F71BF3">
        <w:rPr>
          <w:color w:val="000000" w:themeColor="text1"/>
        </w:rPr>
        <w:t>d</w:t>
      </w:r>
      <w:r w:rsidR="00E75E63" w:rsidRPr="00F71BF3">
        <w:rPr>
          <w:color w:val="000000" w:themeColor="text1"/>
        </w:rPr>
        <w:t xml:space="preserve">ent </w:t>
      </w:r>
      <w:r w:rsidR="000C1BF4" w:rsidRPr="00F71BF3">
        <w:rPr>
          <w:color w:val="000000" w:themeColor="text1"/>
        </w:rPr>
        <w:t>did not require</w:t>
      </w:r>
      <w:r w:rsidR="00E75E63" w:rsidRPr="00F71BF3">
        <w:rPr>
          <w:color w:val="000000" w:themeColor="text1"/>
        </w:rPr>
        <w:t xml:space="preserve"> a </w:t>
      </w:r>
      <w:r w:rsidR="006245A9" w:rsidRPr="00F71BF3">
        <w:rPr>
          <w:color w:val="000000" w:themeColor="text1"/>
        </w:rPr>
        <w:t xml:space="preserve">“structured” </w:t>
      </w:r>
      <w:r w:rsidR="00E75E63" w:rsidRPr="00F71BF3">
        <w:rPr>
          <w:color w:val="000000" w:themeColor="text1"/>
        </w:rPr>
        <w:t xml:space="preserve">therapeutic </w:t>
      </w:r>
      <w:r w:rsidR="006245A9" w:rsidRPr="00F71BF3">
        <w:rPr>
          <w:color w:val="000000" w:themeColor="text1"/>
        </w:rPr>
        <w:t>settin</w:t>
      </w:r>
      <w:r w:rsidR="00B36970" w:rsidRPr="00F71BF3">
        <w:rPr>
          <w:color w:val="000000" w:themeColor="text1"/>
        </w:rPr>
        <w:t xml:space="preserve">g, </w:t>
      </w:r>
      <w:r w:rsidR="000A33AC" w:rsidRPr="00F71BF3">
        <w:rPr>
          <w:color w:val="000000" w:themeColor="text1"/>
        </w:rPr>
        <w:t>in</w:t>
      </w:r>
      <w:r w:rsidR="005C7C91" w:rsidRPr="00F71BF3">
        <w:rPr>
          <w:color w:val="000000" w:themeColor="text1"/>
        </w:rPr>
        <w:t>-</w:t>
      </w:r>
      <w:r w:rsidR="000A33AC" w:rsidRPr="00F71BF3">
        <w:rPr>
          <w:color w:val="000000" w:themeColor="text1"/>
        </w:rPr>
        <w:t xml:space="preserve">school counseling, </w:t>
      </w:r>
      <w:r w:rsidR="00123B1B" w:rsidRPr="00F71BF3">
        <w:rPr>
          <w:color w:val="000000" w:themeColor="text1"/>
        </w:rPr>
        <w:t>life skills/social pragmatics</w:t>
      </w:r>
      <w:r w:rsidR="00FF11A6" w:rsidRPr="00F71BF3">
        <w:rPr>
          <w:color w:val="000000" w:themeColor="text1"/>
        </w:rPr>
        <w:t xml:space="preserve"> coaching</w:t>
      </w:r>
      <w:r w:rsidR="00E54F6A" w:rsidRPr="00F71BF3">
        <w:rPr>
          <w:color w:val="000000" w:themeColor="text1"/>
        </w:rPr>
        <w:t xml:space="preserve">, </w:t>
      </w:r>
      <w:r w:rsidR="004322D1" w:rsidRPr="00F71BF3">
        <w:rPr>
          <w:color w:val="000000" w:themeColor="text1"/>
        </w:rPr>
        <w:t>or</w:t>
      </w:r>
      <w:r w:rsidR="00E54F6A" w:rsidRPr="00F71BF3">
        <w:rPr>
          <w:color w:val="000000" w:themeColor="text1"/>
        </w:rPr>
        <w:t xml:space="preserve"> social pr</w:t>
      </w:r>
      <w:r w:rsidR="0026055D" w:rsidRPr="00F71BF3">
        <w:rPr>
          <w:color w:val="000000" w:themeColor="text1"/>
        </w:rPr>
        <w:t>a</w:t>
      </w:r>
      <w:r w:rsidR="00E54F6A" w:rsidRPr="00F71BF3">
        <w:rPr>
          <w:color w:val="000000" w:themeColor="text1"/>
        </w:rPr>
        <w:t>gmatics groups</w:t>
      </w:r>
      <w:r w:rsidR="003627D2" w:rsidRPr="00F71BF3">
        <w:rPr>
          <w:color w:val="000000" w:themeColor="text1"/>
        </w:rPr>
        <w:t xml:space="preserve">. </w:t>
      </w:r>
      <w:r w:rsidR="00D30748" w:rsidRPr="00F71BF3">
        <w:rPr>
          <w:color w:val="000000" w:themeColor="text1"/>
        </w:rPr>
        <w:t>He testified that s</w:t>
      </w:r>
      <w:r w:rsidR="008404A1" w:rsidRPr="00F71BF3">
        <w:rPr>
          <w:color w:val="000000" w:themeColor="text1"/>
        </w:rPr>
        <w:t>uch services would make Student feel stigmatized</w:t>
      </w:r>
      <w:r w:rsidR="005B7EB5" w:rsidRPr="00F71BF3">
        <w:rPr>
          <w:color w:val="000000" w:themeColor="text1"/>
        </w:rPr>
        <w:t xml:space="preserve"> especially a</w:t>
      </w:r>
      <w:r w:rsidR="003A520E" w:rsidRPr="00F71BF3">
        <w:rPr>
          <w:color w:val="000000" w:themeColor="text1"/>
        </w:rPr>
        <w:t xml:space="preserve">s he would be </w:t>
      </w:r>
      <w:r w:rsidR="00AB6D38" w:rsidRPr="00F71BF3">
        <w:rPr>
          <w:color w:val="000000" w:themeColor="text1"/>
        </w:rPr>
        <w:t xml:space="preserve">grouped with students who “have a lot more problems” and who are “lower” functioning. </w:t>
      </w:r>
      <w:r w:rsidR="008C55BB" w:rsidRPr="00F71BF3">
        <w:rPr>
          <w:color w:val="000000" w:themeColor="text1"/>
        </w:rPr>
        <w:t>(</w:t>
      </w:r>
      <w:proofErr w:type="spellStart"/>
      <w:r w:rsidR="008C55BB" w:rsidRPr="00F71BF3">
        <w:rPr>
          <w:color w:val="000000" w:themeColor="text1"/>
        </w:rPr>
        <w:t>Chubinsky</w:t>
      </w:r>
      <w:proofErr w:type="spellEnd"/>
      <w:r w:rsidR="008C55BB" w:rsidRPr="00F71BF3">
        <w:rPr>
          <w:color w:val="000000" w:themeColor="text1"/>
        </w:rPr>
        <w:t>)</w:t>
      </w:r>
    </w:p>
    <w:p w14:paraId="20C6F80A" w14:textId="77777777" w:rsidR="00697BD4" w:rsidRPr="00F71BF3" w:rsidRDefault="00D54095" w:rsidP="00697BD4">
      <w:pPr>
        <w:pStyle w:val="ListParagraph"/>
        <w:numPr>
          <w:ilvl w:val="0"/>
          <w:numId w:val="9"/>
        </w:numPr>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w:t>
      </w:r>
      <w:r w:rsidR="000D1EBF" w:rsidRPr="00F71BF3">
        <w:rPr>
          <w:color w:val="000000" w:themeColor="text1"/>
        </w:rPr>
        <w:t xml:space="preserve">acknowledged that </w:t>
      </w:r>
      <w:r w:rsidR="00C17642" w:rsidRPr="00F71BF3">
        <w:rPr>
          <w:color w:val="000000" w:themeColor="text1"/>
        </w:rPr>
        <w:t xml:space="preserve">Student has some academic weaknesses </w:t>
      </w:r>
      <w:r w:rsidR="00655E24" w:rsidRPr="00F71BF3">
        <w:rPr>
          <w:color w:val="000000" w:themeColor="text1"/>
        </w:rPr>
        <w:t xml:space="preserve">but </w:t>
      </w:r>
      <w:r w:rsidR="00E279F1" w:rsidRPr="00F71BF3">
        <w:rPr>
          <w:color w:val="000000" w:themeColor="text1"/>
        </w:rPr>
        <w:t>deemed</w:t>
      </w:r>
      <w:r w:rsidR="00742AD7" w:rsidRPr="00F71BF3">
        <w:rPr>
          <w:color w:val="000000" w:themeColor="text1"/>
        </w:rPr>
        <w:t xml:space="preserve"> them to be</w:t>
      </w:r>
      <w:r w:rsidR="00655E24" w:rsidRPr="00F71BF3">
        <w:rPr>
          <w:color w:val="000000" w:themeColor="text1"/>
        </w:rPr>
        <w:t xml:space="preserve"> “not extreme</w:t>
      </w:r>
      <w:r w:rsidR="00742AD7" w:rsidRPr="00F71BF3">
        <w:rPr>
          <w:color w:val="000000" w:themeColor="text1"/>
        </w:rPr>
        <w:t>.</w:t>
      </w:r>
      <w:r w:rsidR="00655E24" w:rsidRPr="00F71BF3">
        <w:rPr>
          <w:color w:val="000000" w:themeColor="text1"/>
        </w:rPr>
        <w:t xml:space="preserve">” </w:t>
      </w:r>
      <w:r w:rsidR="0086279B" w:rsidRPr="00F71BF3">
        <w:rPr>
          <w:color w:val="000000" w:themeColor="text1"/>
        </w:rPr>
        <w:t>He testified that a</w:t>
      </w:r>
      <w:r w:rsidR="00742AD7" w:rsidRPr="00F71BF3">
        <w:rPr>
          <w:color w:val="000000" w:themeColor="text1"/>
        </w:rPr>
        <w:t>lthough</w:t>
      </w:r>
      <w:r w:rsidR="00C17642" w:rsidRPr="00F71BF3">
        <w:rPr>
          <w:color w:val="000000" w:themeColor="text1"/>
        </w:rPr>
        <w:t xml:space="preserve"> socially</w:t>
      </w:r>
      <w:r w:rsidR="00742AD7" w:rsidRPr="00F71BF3">
        <w:rPr>
          <w:color w:val="000000" w:themeColor="text1"/>
        </w:rPr>
        <w:t xml:space="preserve"> Student</w:t>
      </w:r>
      <w:r w:rsidR="00C17642" w:rsidRPr="00F71BF3">
        <w:rPr>
          <w:color w:val="000000" w:themeColor="text1"/>
        </w:rPr>
        <w:t xml:space="preserve"> “has some issue</w:t>
      </w:r>
      <w:r w:rsidR="00742AD7" w:rsidRPr="00F71BF3">
        <w:rPr>
          <w:color w:val="000000" w:themeColor="text1"/>
        </w:rPr>
        <w:t>s,</w:t>
      </w:r>
      <w:r w:rsidR="00655E24" w:rsidRPr="00F71BF3">
        <w:rPr>
          <w:color w:val="000000" w:themeColor="text1"/>
        </w:rPr>
        <w:t xml:space="preserve">” </w:t>
      </w:r>
      <w:r w:rsidR="002F1769" w:rsidRPr="00F71BF3">
        <w:rPr>
          <w:color w:val="000000" w:themeColor="text1"/>
        </w:rPr>
        <w:t xml:space="preserve">when Student is not anxious, “he comes across a pretty normal kid his age.” </w:t>
      </w:r>
      <w:r w:rsidR="00336924" w:rsidRPr="00F71BF3">
        <w:rPr>
          <w:color w:val="000000" w:themeColor="text1"/>
        </w:rPr>
        <w:t>(</w:t>
      </w:r>
      <w:proofErr w:type="spellStart"/>
      <w:r w:rsidR="00336924" w:rsidRPr="00F71BF3">
        <w:rPr>
          <w:color w:val="000000" w:themeColor="text1"/>
        </w:rPr>
        <w:t>Chubinsky</w:t>
      </w:r>
      <w:proofErr w:type="spellEnd"/>
      <w:r w:rsidR="00336924" w:rsidRPr="00F71BF3">
        <w:rPr>
          <w:color w:val="000000" w:themeColor="text1"/>
        </w:rPr>
        <w:t>)</w:t>
      </w:r>
      <w:r w:rsidR="00187402" w:rsidRPr="00F71BF3">
        <w:rPr>
          <w:color w:val="000000" w:themeColor="text1"/>
        </w:rPr>
        <w:t xml:space="preserve"> Dr, </w:t>
      </w:r>
      <w:proofErr w:type="spellStart"/>
      <w:r w:rsidR="00187402" w:rsidRPr="00F71BF3">
        <w:rPr>
          <w:color w:val="000000" w:themeColor="text1"/>
        </w:rPr>
        <w:t>Chubinsky</w:t>
      </w:r>
      <w:proofErr w:type="spellEnd"/>
      <w:r w:rsidR="00187402" w:rsidRPr="00F71BF3">
        <w:rPr>
          <w:color w:val="000000" w:themeColor="text1"/>
        </w:rPr>
        <w:t xml:space="preserve"> opined that “most of the time”</w:t>
      </w:r>
      <w:r w:rsidR="00187402" w:rsidRPr="00F71BF3">
        <w:rPr>
          <w:rStyle w:val="FootnoteReference"/>
          <w:color w:val="000000" w:themeColor="text1"/>
        </w:rPr>
        <w:footnoteReference w:id="24"/>
      </w:r>
      <w:r w:rsidR="00F31C94" w:rsidRPr="00F71BF3">
        <w:rPr>
          <w:color w:val="000000" w:themeColor="text1"/>
        </w:rPr>
        <w:t xml:space="preserve"> </w:t>
      </w:r>
      <w:r w:rsidR="00187402" w:rsidRPr="00F71BF3">
        <w:rPr>
          <w:color w:val="000000" w:themeColor="text1"/>
        </w:rPr>
        <w:t>Student has age-appropriate peer interactions, although “maybe” he seems “a little younger” because of his limited social experience with similarly aged peers. (</w:t>
      </w:r>
      <w:proofErr w:type="spellStart"/>
      <w:r w:rsidR="00187402" w:rsidRPr="00F71BF3">
        <w:rPr>
          <w:color w:val="000000" w:themeColor="text1"/>
        </w:rPr>
        <w:t>Chubinsky</w:t>
      </w:r>
      <w:proofErr w:type="spellEnd"/>
      <w:r w:rsidR="00187402" w:rsidRPr="00F71BF3">
        <w:rPr>
          <w:color w:val="000000" w:themeColor="text1"/>
        </w:rPr>
        <w:t>)</w:t>
      </w:r>
    </w:p>
    <w:p w14:paraId="5B66BD1F" w14:textId="77777777" w:rsidR="002B49A4" w:rsidRPr="00F71BF3" w:rsidRDefault="009A08FD" w:rsidP="002B49A4">
      <w:pPr>
        <w:pStyle w:val="ListParagraph"/>
        <w:numPr>
          <w:ilvl w:val="0"/>
          <w:numId w:val="9"/>
        </w:numPr>
        <w:textAlignment w:val="baseline"/>
        <w:rPr>
          <w:color w:val="000000" w:themeColor="text1"/>
        </w:rPr>
      </w:pPr>
      <w:r w:rsidRPr="00F71BF3">
        <w:rPr>
          <w:color w:val="000000" w:themeColor="text1"/>
        </w:rPr>
        <w:t>On or about February 2019, the Team convened at Dearborn to review the extended evaluation report.</w:t>
      </w:r>
      <w:r w:rsidR="00D91245" w:rsidRPr="00F71BF3">
        <w:rPr>
          <w:rStyle w:val="FootnoteReference"/>
          <w:color w:val="000000" w:themeColor="text1"/>
        </w:rPr>
        <w:footnoteReference w:id="25"/>
      </w:r>
      <w:r w:rsidRPr="00F71BF3">
        <w:rPr>
          <w:color w:val="000000" w:themeColor="text1"/>
        </w:rPr>
        <w:t xml:space="preserve"> Also present at the meeting was Student’s </w:t>
      </w:r>
      <w:r w:rsidRPr="00F71BF3">
        <w:rPr>
          <w:i/>
          <w:iCs/>
          <w:color w:val="000000" w:themeColor="text1"/>
        </w:rPr>
        <w:t>Guardian Ad Lit</w:t>
      </w:r>
      <w:r w:rsidR="00F4687F" w:rsidRPr="00F71BF3">
        <w:rPr>
          <w:i/>
          <w:iCs/>
          <w:color w:val="000000" w:themeColor="text1"/>
        </w:rPr>
        <w:t>e</w:t>
      </w:r>
      <w:r w:rsidRPr="00F71BF3">
        <w:rPr>
          <w:i/>
          <w:iCs/>
          <w:color w:val="000000" w:themeColor="text1"/>
        </w:rPr>
        <w:t>m</w:t>
      </w:r>
      <w:r w:rsidR="00A25FF5" w:rsidRPr="00F71BF3">
        <w:rPr>
          <w:color w:val="000000" w:themeColor="text1"/>
        </w:rPr>
        <w:t>, Ann Crowley,</w:t>
      </w:r>
      <w:r w:rsidR="001E403D" w:rsidRPr="00F71BF3">
        <w:rPr>
          <w:color w:val="000000" w:themeColor="text1"/>
        </w:rPr>
        <w:t xml:space="preserve"> who was assigned to </w:t>
      </w:r>
      <w:r w:rsidR="00A25FF5" w:rsidRPr="00F71BF3">
        <w:rPr>
          <w:color w:val="000000" w:themeColor="text1"/>
        </w:rPr>
        <w:t>Student</w:t>
      </w:r>
      <w:r w:rsidR="001E403D" w:rsidRPr="00F71BF3">
        <w:rPr>
          <w:color w:val="000000" w:themeColor="text1"/>
        </w:rPr>
        <w:t xml:space="preserve"> </w:t>
      </w:r>
      <w:r w:rsidR="003E5552" w:rsidRPr="00F71BF3">
        <w:rPr>
          <w:color w:val="000000" w:themeColor="text1"/>
        </w:rPr>
        <w:t xml:space="preserve">pursuant to </w:t>
      </w:r>
      <w:r w:rsidR="001E403D" w:rsidRPr="00F71BF3">
        <w:rPr>
          <w:color w:val="000000" w:themeColor="text1"/>
        </w:rPr>
        <w:t xml:space="preserve"> the C&amp;P.</w:t>
      </w:r>
      <w:r w:rsidRPr="00F71BF3">
        <w:rPr>
          <w:color w:val="000000" w:themeColor="text1"/>
        </w:rPr>
        <w:t xml:space="preserve"> (</w:t>
      </w:r>
      <w:proofErr w:type="spellStart"/>
      <w:r w:rsidRPr="00F71BF3">
        <w:rPr>
          <w:color w:val="000000" w:themeColor="text1"/>
        </w:rPr>
        <w:t>Bucyk</w:t>
      </w:r>
      <w:proofErr w:type="spellEnd"/>
      <w:r w:rsidR="001E403D" w:rsidRPr="00F71BF3">
        <w:rPr>
          <w:color w:val="000000" w:themeColor="text1"/>
        </w:rPr>
        <w:t>; Mother</w:t>
      </w:r>
      <w:r w:rsidRPr="00F71BF3">
        <w:rPr>
          <w:color w:val="000000" w:themeColor="text1"/>
        </w:rPr>
        <w:t xml:space="preserve">) </w:t>
      </w:r>
    </w:p>
    <w:p w14:paraId="7CB05857" w14:textId="143A0C3A" w:rsidR="002B49A4" w:rsidRPr="00F71BF3" w:rsidRDefault="000814FF" w:rsidP="002B49A4">
      <w:pPr>
        <w:pStyle w:val="ListParagraph"/>
        <w:numPr>
          <w:ilvl w:val="0"/>
          <w:numId w:val="9"/>
        </w:numPr>
        <w:textAlignment w:val="baseline"/>
        <w:rPr>
          <w:color w:val="000000" w:themeColor="text1"/>
        </w:rPr>
      </w:pPr>
      <w:r w:rsidRPr="00F71BF3">
        <w:rPr>
          <w:color w:val="000000" w:themeColor="text1"/>
        </w:rPr>
        <w:t>Following the Team meeting in February 2019, Hamilton-Wenham made several referrals to therapeutic programs, and Student was accepted at Pathways Academy.</w:t>
      </w:r>
      <w:r w:rsidRPr="00F71BF3">
        <w:rPr>
          <w:rStyle w:val="FootnoteReference"/>
          <w:color w:val="000000" w:themeColor="text1"/>
        </w:rPr>
        <w:footnoteReference w:id="26"/>
      </w:r>
      <w:r w:rsidRPr="00F71BF3">
        <w:rPr>
          <w:color w:val="000000" w:themeColor="text1"/>
        </w:rPr>
        <w:t xml:space="preserve"> Although the IEP included with the referrals was the 10/2017-10/2018 IEP, the referral letter indicated that Student required a therapeutic placement to support his social/emotional skill deficits.</w:t>
      </w:r>
      <w:r w:rsidR="00B9365A" w:rsidRPr="00F71BF3">
        <w:rPr>
          <w:rStyle w:val="FootnoteReference"/>
          <w:color w:val="000000" w:themeColor="text1"/>
        </w:rPr>
        <w:footnoteReference w:id="27"/>
      </w:r>
      <w:r w:rsidRPr="00F71BF3">
        <w:rPr>
          <w:color w:val="000000" w:themeColor="text1"/>
        </w:rPr>
        <w:t xml:space="preserve"> (P-7G; P-30; P-32; P-64</w:t>
      </w:r>
      <w:r w:rsidR="00DB7DB7" w:rsidRPr="00F71BF3">
        <w:rPr>
          <w:color w:val="000000" w:themeColor="text1"/>
        </w:rPr>
        <w:t xml:space="preserve">; </w:t>
      </w:r>
      <w:proofErr w:type="spellStart"/>
      <w:r w:rsidR="00DB7DB7" w:rsidRPr="00F71BF3">
        <w:rPr>
          <w:color w:val="000000" w:themeColor="text1"/>
        </w:rPr>
        <w:t>Bucyk</w:t>
      </w:r>
      <w:proofErr w:type="spellEnd"/>
      <w:r w:rsidRPr="00F71BF3">
        <w:rPr>
          <w:color w:val="000000" w:themeColor="text1"/>
        </w:rPr>
        <w:t xml:space="preserve">) </w:t>
      </w:r>
      <w:r w:rsidR="000C4233" w:rsidRPr="00F71BF3">
        <w:rPr>
          <w:color w:val="000000" w:themeColor="text1"/>
        </w:rPr>
        <w:t>Although</w:t>
      </w:r>
      <w:r w:rsidRPr="00F71BF3">
        <w:rPr>
          <w:color w:val="000000" w:themeColor="text1"/>
        </w:rPr>
        <w:t xml:space="preserve"> Dr. </w:t>
      </w:r>
      <w:proofErr w:type="spellStart"/>
      <w:r w:rsidRPr="00F71BF3">
        <w:rPr>
          <w:color w:val="000000" w:themeColor="text1"/>
        </w:rPr>
        <w:t>Roosa’s</w:t>
      </w:r>
      <w:proofErr w:type="spellEnd"/>
      <w:r w:rsidRPr="00F71BF3">
        <w:rPr>
          <w:color w:val="000000" w:themeColor="text1"/>
        </w:rPr>
        <w:t xml:space="preserve"> Neuropsychological Report was included in the referral packets, Dr. </w:t>
      </w:r>
      <w:proofErr w:type="spellStart"/>
      <w:r w:rsidRPr="00F71BF3">
        <w:rPr>
          <w:color w:val="000000" w:themeColor="text1"/>
        </w:rPr>
        <w:t>Chubinsky’s</w:t>
      </w:r>
      <w:proofErr w:type="spellEnd"/>
      <w:r w:rsidRPr="00F71BF3">
        <w:rPr>
          <w:color w:val="000000" w:themeColor="text1"/>
        </w:rPr>
        <w:t xml:space="preserve"> letters identifying Student’s PTSD were not. (P-64; Mother) </w:t>
      </w:r>
    </w:p>
    <w:p w14:paraId="25126BCC" w14:textId="77777777" w:rsidR="002B49A4" w:rsidRPr="00F71BF3" w:rsidRDefault="002B49A4" w:rsidP="002B49A4">
      <w:pPr>
        <w:textAlignment w:val="baseline"/>
        <w:rPr>
          <w:color w:val="000000" w:themeColor="text1"/>
          <w:u w:val="single"/>
        </w:rPr>
      </w:pPr>
    </w:p>
    <w:p w14:paraId="2F6D9902" w14:textId="7BF29A32" w:rsidR="002B49A4" w:rsidRPr="00F71BF3" w:rsidRDefault="002B49A4" w:rsidP="002B49A4">
      <w:pPr>
        <w:textAlignment w:val="baseline"/>
        <w:rPr>
          <w:color w:val="000000" w:themeColor="text1"/>
          <w:u w:val="single"/>
        </w:rPr>
      </w:pPr>
      <w:r w:rsidRPr="00F71BF3">
        <w:rPr>
          <w:color w:val="000000" w:themeColor="text1"/>
          <w:u w:val="single"/>
        </w:rPr>
        <w:t>March 2019-June 2019: Pathways Academy:</w:t>
      </w:r>
    </w:p>
    <w:p w14:paraId="11F3C20C" w14:textId="77777777" w:rsidR="002B49A4" w:rsidRPr="00F71BF3" w:rsidRDefault="002B49A4" w:rsidP="002B49A4">
      <w:pPr>
        <w:textAlignment w:val="baseline"/>
        <w:rPr>
          <w:color w:val="000000" w:themeColor="text1"/>
        </w:rPr>
      </w:pPr>
    </w:p>
    <w:p w14:paraId="59A559D9" w14:textId="28AFD5F8" w:rsidR="0019340A" w:rsidRPr="00F71BF3" w:rsidRDefault="007522AC" w:rsidP="002B49A4">
      <w:pPr>
        <w:pStyle w:val="ListParagraph"/>
        <w:numPr>
          <w:ilvl w:val="0"/>
          <w:numId w:val="9"/>
        </w:numPr>
        <w:textAlignment w:val="baseline"/>
        <w:rPr>
          <w:color w:val="000000" w:themeColor="text1"/>
        </w:rPr>
      </w:pPr>
      <w:r w:rsidRPr="00F71BF3">
        <w:rPr>
          <w:color w:val="000000" w:themeColor="text1"/>
        </w:rPr>
        <w:t>Student</w:t>
      </w:r>
      <w:r w:rsidR="000F71FC" w:rsidRPr="00F71BF3">
        <w:rPr>
          <w:color w:val="000000" w:themeColor="text1"/>
        </w:rPr>
        <w:t xml:space="preserve"> began attending Pathways Academy </w:t>
      </w:r>
      <w:r w:rsidR="00A75865" w:rsidRPr="00F71BF3">
        <w:rPr>
          <w:color w:val="000000" w:themeColor="text1"/>
        </w:rPr>
        <w:t xml:space="preserve">(Pathways) </w:t>
      </w:r>
      <w:r w:rsidR="000F71FC" w:rsidRPr="00F71BF3">
        <w:rPr>
          <w:color w:val="000000" w:themeColor="text1"/>
        </w:rPr>
        <w:t xml:space="preserve">in </w:t>
      </w:r>
      <w:r w:rsidR="00C2556C" w:rsidRPr="00F71BF3">
        <w:rPr>
          <w:color w:val="000000" w:themeColor="text1"/>
        </w:rPr>
        <w:t>March 2019.</w:t>
      </w:r>
      <w:r w:rsidR="00281676" w:rsidRPr="00F71BF3">
        <w:rPr>
          <w:color w:val="000000" w:themeColor="text1"/>
        </w:rPr>
        <w:t xml:space="preserve"> </w:t>
      </w:r>
      <w:r w:rsidR="00340D13" w:rsidRPr="00F71BF3">
        <w:rPr>
          <w:color w:val="000000" w:themeColor="text1"/>
        </w:rPr>
        <w:t xml:space="preserve"> </w:t>
      </w:r>
      <w:r w:rsidR="003F5C7D" w:rsidRPr="00F71BF3">
        <w:rPr>
          <w:color w:val="000000" w:themeColor="text1"/>
        </w:rPr>
        <w:t xml:space="preserve">Mother testified that because of the </w:t>
      </w:r>
      <w:r w:rsidR="00FC0935" w:rsidRPr="00F71BF3">
        <w:rPr>
          <w:color w:val="000000" w:themeColor="text1"/>
        </w:rPr>
        <w:t xml:space="preserve">ongoing </w:t>
      </w:r>
      <w:r w:rsidR="003F5C7D" w:rsidRPr="00F71BF3">
        <w:rPr>
          <w:color w:val="000000" w:themeColor="text1"/>
        </w:rPr>
        <w:t>C&amp;P, she had no choice but to place Stu</w:t>
      </w:r>
      <w:r w:rsidR="00C2556C" w:rsidRPr="00F71BF3">
        <w:rPr>
          <w:color w:val="000000" w:themeColor="text1"/>
        </w:rPr>
        <w:t>d</w:t>
      </w:r>
      <w:r w:rsidR="003F5C7D" w:rsidRPr="00F71BF3">
        <w:rPr>
          <w:color w:val="000000" w:themeColor="text1"/>
        </w:rPr>
        <w:t xml:space="preserve">ent at Pathways. </w:t>
      </w:r>
      <w:r w:rsidR="001917FD" w:rsidRPr="00F71BF3">
        <w:rPr>
          <w:color w:val="000000" w:themeColor="text1"/>
        </w:rPr>
        <w:t>According to the</w:t>
      </w:r>
      <w:r w:rsidR="00774439" w:rsidRPr="00F71BF3">
        <w:rPr>
          <w:color w:val="000000" w:themeColor="text1"/>
        </w:rPr>
        <w:t xml:space="preserve"> Juvenile Court</w:t>
      </w:r>
      <w:r w:rsidR="001917FD" w:rsidRPr="00F71BF3">
        <w:rPr>
          <w:color w:val="000000" w:themeColor="text1"/>
        </w:rPr>
        <w:t>’s order,</w:t>
      </w:r>
      <w:r w:rsidR="00774439" w:rsidRPr="00F71BF3">
        <w:rPr>
          <w:color w:val="000000" w:themeColor="text1"/>
        </w:rPr>
        <w:t xml:space="preserve"> Parents </w:t>
      </w:r>
      <w:r w:rsidR="001917FD" w:rsidRPr="00F71BF3">
        <w:rPr>
          <w:color w:val="000000" w:themeColor="text1"/>
        </w:rPr>
        <w:t xml:space="preserve">had </w:t>
      </w:r>
      <w:r w:rsidR="00774439" w:rsidRPr="00F71BF3">
        <w:rPr>
          <w:color w:val="000000" w:themeColor="text1"/>
        </w:rPr>
        <w:t xml:space="preserve">to </w:t>
      </w:r>
      <w:r w:rsidR="00611754" w:rsidRPr="00F71BF3">
        <w:rPr>
          <w:color w:val="000000" w:themeColor="text1"/>
        </w:rPr>
        <w:t>“be positive</w:t>
      </w:r>
      <w:r w:rsidR="00A75865" w:rsidRPr="00F71BF3">
        <w:rPr>
          <w:color w:val="000000" w:themeColor="text1"/>
        </w:rPr>
        <w:t xml:space="preserve">” </w:t>
      </w:r>
      <w:r w:rsidR="00455275" w:rsidRPr="00F71BF3">
        <w:rPr>
          <w:color w:val="000000" w:themeColor="text1"/>
        </w:rPr>
        <w:t xml:space="preserve">and </w:t>
      </w:r>
      <w:r w:rsidR="0019340A" w:rsidRPr="00F71BF3">
        <w:rPr>
          <w:color w:val="000000" w:themeColor="text1"/>
        </w:rPr>
        <w:t xml:space="preserve">support </w:t>
      </w:r>
      <w:r w:rsidR="00774439" w:rsidRPr="00F71BF3">
        <w:rPr>
          <w:color w:val="000000" w:themeColor="text1"/>
        </w:rPr>
        <w:t xml:space="preserve">the placement. </w:t>
      </w:r>
      <w:r w:rsidR="0019340A" w:rsidRPr="00F71BF3">
        <w:rPr>
          <w:color w:val="000000" w:themeColor="text1"/>
        </w:rPr>
        <w:t>(P-29</w:t>
      </w:r>
      <w:r w:rsidR="005B0421" w:rsidRPr="00F71BF3">
        <w:rPr>
          <w:color w:val="000000" w:themeColor="text1"/>
        </w:rPr>
        <w:t>; Mother</w:t>
      </w:r>
      <w:r w:rsidR="0019340A" w:rsidRPr="00F71BF3">
        <w:rPr>
          <w:color w:val="000000" w:themeColor="text1"/>
        </w:rPr>
        <w:t>)</w:t>
      </w:r>
    </w:p>
    <w:p w14:paraId="37404C2B" w14:textId="77777777" w:rsidR="00C23B1A" w:rsidRPr="00F71BF3" w:rsidRDefault="00AD2626" w:rsidP="00C23B1A">
      <w:pPr>
        <w:pStyle w:val="ListParagraph"/>
        <w:numPr>
          <w:ilvl w:val="0"/>
          <w:numId w:val="9"/>
        </w:numPr>
        <w:textAlignment w:val="baseline"/>
        <w:rPr>
          <w:color w:val="000000" w:themeColor="text1"/>
        </w:rPr>
      </w:pPr>
      <w:r w:rsidRPr="00F71BF3">
        <w:rPr>
          <w:color w:val="000000" w:themeColor="text1"/>
        </w:rPr>
        <w:t>Student did not want to attend Pathways</w:t>
      </w:r>
      <w:r w:rsidR="00C13F7F" w:rsidRPr="00F71BF3">
        <w:rPr>
          <w:color w:val="000000" w:themeColor="text1"/>
        </w:rPr>
        <w:t>,</w:t>
      </w:r>
      <w:r w:rsidRPr="00F71BF3">
        <w:rPr>
          <w:color w:val="000000" w:themeColor="text1"/>
        </w:rPr>
        <w:t xml:space="preserve"> and </w:t>
      </w:r>
      <w:r w:rsidR="00445864" w:rsidRPr="00F71BF3">
        <w:rPr>
          <w:color w:val="000000" w:themeColor="text1"/>
        </w:rPr>
        <w:t>Mother and Student</w:t>
      </w:r>
      <w:r w:rsidR="00BA0B46" w:rsidRPr="00F71BF3">
        <w:rPr>
          <w:color w:val="000000" w:themeColor="text1"/>
        </w:rPr>
        <w:t xml:space="preserve"> counted down the days </w:t>
      </w:r>
      <w:r w:rsidR="00445864" w:rsidRPr="00F71BF3">
        <w:rPr>
          <w:color w:val="000000" w:themeColor="text1"/>
        </w:rPr>
        <w:t>left</w:t>
      </w:r>
      <w:r w:rsidR="005B0421" w:rsidRPr="00F71BF3">
        <w:rPr>
          <w:color w:val="000000" w:themeColor="text1"/>
        </w:rPr>
        <w:t xml:space="preserve"> until the end of the school year</w:t>
      </w:r>
      <w:r w:rsidR="0007150C" w:rsidRPr="00F71BF3">
        <w:rPr>
          <w:color w:val="000000" w:themeColor="text1"/>
        </w:rPr>
        <w:t>.</w:t>
      </w:r>
      <w:r w:rsidRPr="00F71BF3">
        <w:rPr>
          <w:color w:val="000000" w:themeColor="text1"/>
        </w:rPr>
        <w:t xml:space="preserve"> </w:t>
      </w:r>
      <w:r w:rsidR="0019340A" w:rsidRPr="00F71BF3">
        <w:rPr>
          <w:color w:val="000000" w:themeColor="text1"/>
        </w:rPr>
        <w:t xml:space="preserve">(Mother) </w:t>
      </w:r>
    </w:p>
    <w:p w14:paraId="061F0274" w14:textId="77777777" w:rsidR="00C23B1A" w:rsidRPr="00F71BF3" w:rsidRDefault="00670EAB" w:rsidP="00C23B1A">
      <w:pPr>
        <w:pStyle w:val="ListParagraph"/>
        <w:numPr>
          <w:ilvl w:val="0"/>
          <w:numId w:val="9"/>
        </w:numPr>
        <w:textAlignment w:val="baseline"/>
        <w:rPr>
          <w:color w:val="000000" w:themeColor="text1"/>
        </w:rPr>
      </w:pPr>
      <w:r w:rsidRPr="00F71BF3">
        <w:rPr>
          <w:color w:val="000000" w:themeColor="text1"/>
        </w:rPr>
        <w:t>Pathways is a year-round, therapeutic day school</w:t>
      </w:r>
      <w:r w:rsidR="00F62CE6" w:rsidRPr="00F71BF3">
        <w:rPr>
          <w:color w:val="000000" w:themeColor="text1"/>
        </w:rPr>
        <w:t xml:space="preserve"> located on the grounds of M</w:t>
      </w:r>
      <w:r w:rsidR="00CC77BE" w:rsidRPr="00F71BF3">
        <w:rPr>
          <w:color w:val="000000" w:themeColor="text1"/>
        </w:rPr>
        <w:t>c</w:t>
      </w:r>
      <w:r w:rsidR="00F62CE6" w:rsidRPr="00F71BF3">
        <w:rPr>
          <w:color w:val="000000" w:themeColor="text1"/>
        </w:rPr>
        <w:t>Lean Hospital</w:t>
      </w:r>
      <w:r w:rsidR="00CC77BE" w:rsidRPr="00F71BF3">
        <w:rPr>
          <w:color w:val="000000" w:themeColor="text1"/>
        </w:rPr>
        <w:t xml:space="preserve"> in Belmont, Massachusetts. </w:t>
      </w:r>
      <w:r w:rsidR="00591AC7" w:rsidRPr="00F71BF3">
        <w:rPr>
          <w:color w:val="000000" w:themeColor="text1"/>
        </w:rPr>
        <w:t xml:space="preserve">It is licensed as a special education school by the Department of Elementary and Secondary Education. </w:t>
      </w:r>
      <w:r w:rsidR="00D3210D" w:rsidRPr="00F71BF3">
        <w:rPr>
          <w:color w:val="000000" w:themeColor="text1"/>
        </w:rPr>
        <w:t xml:space="preserve">Laura Meade is the Educational Administrator at Pathways and has been for nine years. </w:t>
      </w:r>
      <w:r w:rsidR="001447EF" w:rsidRPr="00F71BF3">
        <w:rPr>
          <w:color w:val="000000" w:themeColor="text1"/>
        </w:rPr>
        <w:t xml:space="preserve">She has a bachelor’s degree in </w:t>
      </w:r>
      <w:r w:rsidR="005F46F2" w:rsidRPr="00F71BF3">
        <w:rPr>
          <w:color w:val="000000" w:themeColor="text1"/>
        </w:rPr>
        <w:t>psychology</w:t>
      </w:r>
      <w:r w:rsidR="00B10B85" w:rsidRPr="00F71BF3">
        <w:rPr>
          <w:color w:val="000000" w:themeColor="text1"/>
        </w:rPr>
        <w:t xml:space="preserve">, a </w:t>
      </w:r>
      <w:r w:rsidR="000052D7" w:rsidRPr="00F71BF3">
        <w:rPr>
          <w:color w:val="000000" w:themeColor="text1"/>
        </w:rPr>
        <w:t>Master of Science</w:t>
      </w:r>
      <w:r w:rsidR="00B10B85" w:rsidRPr="00F71BF3">
        <w:rPr>
          <w:color w:val="000000" w:themeColor="text1"/>
        </w:rPr>
        <w:t xml:space="preserve"> in education</w:t>
      </w:r>
      <w:r w:rsidR="005F46F2" w:rsidRPr="00F71BF3">
        <w:rPr>
          <w:color w:val="000000" w:themeColor="text1"/>
        </w:rPr>
        <w:t>, a graduate certificate in special education administration, an</w:t>
      </w:r>
      <w:r w:rsidR="00AA1895" w:rsidRPr="00F71BF3">
        <w:rPr>
          <w:color w:val="000000" w:themeColor="text1"/>
        </w:rPr>
        <w:t>d an</w:t>
      </w:r>
      <w:r w:rsidR="005F46F2" w:rsidRPr="00F71BF3">
        <w:rPr>
          <w:color w:val="000000" w:themeColor="text1"/>
        </w:rPr>
        <w:t xml:space="preserve"> MBA in educational leadership. </w:t>
      </w:r>
      <w:r w:rsidR="00B8386B" w:rsidRPr="00F71BF3">
        <w:rPr>
          <w:color w:val="000000" w:themeColor="text1"/>
        </w:rPr>
        <w:t>She hold</w:t>
      </w:r>
      <w:r w:rsidR="00AA1895" w:rsidRPr="00F71BF3">
        <w:rPr>
          <w:color w:val="000000" w:themeColor="text1"/>
        </w:rPr>
        <w:t>s</w:t>
      </w:r>
      <w:r w:rsidR="00B8386B" w:rsidRPr="00F71BF3">
        <w:rPr>
          <w:color w:val="000000" w:themeColor="text1"/>
        </w:rPr>
        <w:t xml:space="preserve"> many licenses from the Department of Elementary and Secondary Education. </w:t>
      </w:r>
      <w:r w:rsidR="00D3210D" w:rsidRPr="00F71BF3">
        <w:rPr>
          <w:color w:val="000000" w:themeColor="text1"/>
        </w:rPr>
        <w:t xml:space="preserve">(Meade) </w:t>
      </w:r>
    </w:p>
    <w:p w14:paraId="60477DEB" w14:textId="77777777" w:rsidR="00C23B1A" w:rsidRPr="00F71BF3" w:rsidRDefault="00DC3457" w:rsidP="00C23B1A">
      <w:pPr>
        <w:pStyle w:val="ListParagraph"/>
        <w:numPr>
          <w:ilvl w:val="0"/>
          <w:numId w:val="9"/>
        </w:numPr>
        <w:textAlignment w:val="baseline"/>
        <w:rPr>
          <w:color w:val="000000" w:themeColor="text1"/>
        </w:rPr>
      </w:pPr>
      <w:r w:rsidRPr="00F71BF3">
        <w:rPr>
          <w:color w:val="000000" w:themeColor="text1"/>
        </w:rPr>
        <w:t>Pathways offers a gentle</w:t>
      </w:r>
      <w:r w:rsidR="00807A02" w:rsidRPr="00F71BF3">
        <w:rPr>
          <w:color w:val="000000" w:themeColor="text1"/>
        </w:rPr>
        <w:t>,</w:t>
      </w:r>
      <w:r w:rsidRPr="00F71BF3">
        <w:rPr>
          <w:color w:val="000000" w:themeColor="text1"/>
        </w:rPr>
        <w:t xml:space="preserve"> </w:t>
      </w:r>
      <w:r w:rsidR="00C42DCA" w:rsidRPr="00F71BF3">
        <w:rPr>
          <w:color w:val="000000" w:themeColor="text1"/>
        </w:rPr>
        <w:t xml:space="preserve">trauma-informed, </w:t>
      </w:r>
      <w:r w:rsidRPr="00F71BF3">
        <w:rPr>
          <w:color w:val="000000" w:themeColor="text1"/>
        </w:rPr>
        <w:t>therapeutic approach to educatio</w:t>
      </w:r>
      <w:r w:rsidR="0021423B" w:rsidRPr="00F71BF3">
        <w:rPr>
          <w:color w:val="000000" w:themeColor="text1"/>
        </w:rPr>
        <w:t>n</w:t>
      </w:r>
      <w:r w:rsidR="003A4520" w:rsidRPr="00F71BF3">
        <w:rPr>
          <w:color w:val="000000" w:themeColor="text1"/>
        </w:rPr>
        <w:t>.</w:t>
      </w:r>
      <w:r w:rsidR="00885D35" w:rsidRPr="00F71BF3">
        <w:rPr>
          <w:color w:val="000000" w:themeColor="text1"/>
        </w:rPr>
        <w:t xml:space="preserve"> </w:t>
      </w:r>
      <w:r w:rsidR="00F0660F" w:rsidRPr="00F71BF3">
        <w:rPr>
          <w:color w:val="000000" w:themeColor="text1"/>
        </w:rPr>
        <w:t>Applied Behavior Analysis (ABA) is not utilized.  Rather</w:t>
      </w:r>
      <w:r w:rsidR="00454CE2" w:rsidRPr="00F71BF3">
        <w:rPr>
          <w:color w:val="000000" w:themeColor="text1"/>
        </w:rPr>
        <w:t>,</w:t>
      </w:r>
      <w:r w:rsidR="00F0660F" w:rsidRPr="00F71BF3">
        <w:rPr>
          <w:color w:val="000000" w:themeColor="text1"/>
        </w:rPr>
        <w:t xml:space="preserve"> social pragmatic instruction is emphasized. </w:t>
      </w:r>
      <w:r w:rsidR="00D9087A" w:rsidRPr="00F71BF3">
        <w:rPr>
          <w:color w:val="000000" w:themeColor="text1"/>
        </w:rPr>
        <w:t xml:space="preserve">Most </w:t>
      </w:r>
      <w:r w:rsidR="003A4520" w:rsidRPr="00F71BF3">
        <w:rPr>
          <w:color w:val="000000" w:themeColor="text1"/>
        </w:rPr>
        <w:t>Pathways</w:t>
      </w:r>
      <w:r w:rsidR="00D9087A" w:rsidRPr="00F71BF3">
        <w:rPr>
          <w:color w:val="000000" w:themeColor="text1"/>
        </w:rPr>
        <w:t xml:space="preserve"> students </w:t>
      </w:r>
      <w:r w:rsidR="005C3A0D" w:rsidRPr="00F71BF3">
        <w:rPr>
          <w:color w:val="000000" w:themeColor="text1"/>
        </w:rPr>
        <w:t xml:space="preserve">have </w:t>
      </w:r>
      <w:r w:rsidR="00B419A1" w:rsidRPr="00F71BF3">
        <w:rPr>
          <w:color w:val="000000" w:themeColor="text1"/>
        </w:rPr>
        <w:t xml:space="preserve">had negative school </w:t>
      </w:r>
      <w:r w:rsidR="005C3A0D" w:rsidRPr="00F71BF3">
        <w:rPr>
          <w:color w:val="000000" w:themeColor="text1"/>
        </w:rPr>
        <w:t>experience</w:t>
      </w:r>
      <w:r w:rsidR="00B419A1" w:rsidRPr="00F71BF3">
        <w:rPr>
          <w:color w:val="000000" w:themeColor="text1"/>
        </w:rPr>
        <w:t>s</w:t>
      </w:r>
      <w:r w:rsidR="00D9087A" w:rsidRPr="00F71BF3">
        <w:rPr>
          <w:color w:val="000000" w:themeColor="text1"/>
        </w:rPr>
        <w:t xml:space="preserve"> prior to attending Pathways.</w:t>
      </w:r>
      <w:r w:rsidR="00C42DCA" w:rsidRPr="00F71BF3">
        <w:rPr>
          <w:color w:val="000000" w:themeColor="text1"/>
        </w:rPr>
        <w:t xml:space="preserve">  Pathways staff utilize a</w:t>
      </w:r>
      <w:r w:rsidR="00586ED4" w:rsidRPr="00F71BF3">
        <w:rPr>
          <w:color w:val="000000" w:themeColor="text1"/>
        </w:rPr>
        <w:t xml:space="preserve"> </w:t>
      </w:r>
      <w:r w:rsidR="00C42DCA" w:rsidRPr="00F71BF3">
        <w:rPr>
          <w:color w:val="000000" w:themeColor="text1"/>
        </w:rPr>
        <w:t>collaborative</w:t>
      </w:r>
      <w:r w:rsidR="00586ED4" w:rsidRPr="00F71BF3">
        <w:rPr>
          <w:color w:val="000000" w:themeColor="text1"/>
        </w:rPr>
        <w:t xml:space="preserve"> </w:t>
      </w:r>
      <w:r w:rsidR="00127C03" w:rsidRPr="00F71BF3">
        <w:rPr>
          <w:color w:val="000000" w:themeColor="text1"/>
        </w:rPr>
        <w:t>problem-solving</w:t>
      </w:r>
      <w:r w:rsidR="00586ED4" w:rsidRPr="00F71BF3">
        <w:rPr>
          <w:color w:val="000000" w:themeColor="text1"/>
        </w:rPr>
        <w:t xml:space="preserve"> approach</w:t>
      </w:r>
      <w:r w:rsidR="00FB4D4E" w:rsidRPr="00F71BF3">
        <w:rPr>
          <w:color w:val="000000" w:themeColor="text1"/>
        </w:rPr>
        <w:t xml:space="preserve"> with students</w:t>
      </w:r>
      <w:r w:rsidR="00807A02" w:rsidRPr="00F71BF3">
        <w:rPr>
          <w:color w:val="000000" w:themeColor="text1"/>
        </w:rPr>
        <w:t xml:space="preserve"> rather than</w:t>
      </w:r>
      <w:r w:rsidR="009618ED" w:rsidRPr="00F71BF3">
        <w:rPr>
          <w:color w:val="000000" w:themeColor="text1"/>
        </w:rPr>
        <w:t xml:space="preserve"> punitive measures</w:t>
      </w:r>
      <w:r w:rsidR="0010496A" w:rsidRPr="00F71BF3">
        <w:rPr>
          <w:color w:val="000000" w:themeColor="text1"/>
        </w:rPr>
        <w:t>.  Staff</w:t>
      </w:r>
      <w:r w:rsidR="004B0026" w:rsidRPr="00F71BF3">
        <w:rPr>
          <w:color w:val="000000" w:themeColor="text1"/>
        </w:rPr>
        <w:t xml:space="preserve"> </w:t>
      </w:r>
      <w:r w:rsidR="0010496A" w:rsidRPr="00F71BF3">
        <w:rPr>
          <w:color w:val="000000" w:themeColor="text1"/>
        </w:rPr>
        <w:t xml:space="preserve">remain </w:t>
      </w:r>
      <w:r w:rsidR="004B0026" w:rsidRPr="00F71BF3">
        <w:rPr>
          <w:color w:val="000000" w:themeColor="text1"/>
        </w:rPr>
        <w:t>flexible while students develop skills</w:t>
      </w:r>
      <w:r w:rsidR="009618ED" w:rsidRPr="00F71BF3">
        <w:rPr>
          <w:color w:val="000000" w:themeColor="text1"/>
        </w:rPr>
        <w:t xml:space="preserve">. </w:t>
      </w:r>
      <w:r w:rsidR="00807A02" w:rsidRPr="00F71BF3">
        <w:rPr>
          <w:color w:val="000000" w:themeColor="text1"/>
        </w:rPr>
        <w:t>There are no</w:t>
      </w:r>
      <w:r w:rsidR="00661B38" w:rsidRPr="00F71BF3">
        <w:rPr>
          <w:color w:val="000000" w:themeColor="text1"/>
        </w:rPr>
        <w:t xml:space="preserve"> </w:t>
      </w:r>
      <w:r w:rsidR="003C57F8" w:rsidRPr="00F71BF3">
        <w:rPr>
          <w:color w:val="000000" w:themeColor="text1"/>
        </w:rPr>
        <w:t>rigid academic expectations</w:t>
      </w:r>
      <w:r w:rsidR="00D90F6B" w:rsidRPr="00F71BF3">
        <w:rPr>
          <w:color w:val="000000" w:themeColor="text1"/>
        </w:rPr>
        <w:t xml:space="preserve"> and, as such,</w:t>
      </w:r>
      <w:r w:rsidR="003A7ADA" w:rsidRPr="00F71BF3">
        <w:rPr>
          <w:color w:val="000000" w:themeColor="text1"/>
        </w:rPr>
        <w:t xml:space="preserve"> </w:t>
      </w:r>
      <w:r w:rsidR="00807A02" w:rsidRPr="00F71BF3">
        <w:rPr>
          <w:color w:val="000000" w:themeColor="text1"/>
        </w:rPr>
        <w:t xml:space="preserve">teachers </w:t>
      </w:r>
      <w:r w:rsidR="003A7ADA" w:rsidRPr="00F71BF3">
        <w:rPr>
          <w:color w:val="000000" w:themeColor="text1"/>
        </w:rPr>
        <w:t>utilize students’ interests</w:t>
      </w:r>
      <w:r w:rsidR="00D90F6B" w:rsidRPr="00F71BF3">
        <w:rPr>
          <w:color w:val="000000" w:themeColor="text1"/>
        </w:rPr>
        <w:t xml:space="preserve"> </w:t>
      </w:r>
      <w:r w:rsidR="00807A02" w:rsidRPr="00F71BF3">
        <w:rPr>
          <w:color w:val="000000" w:themeColor="text1"/>
        </w:rPr>
        <w:t>when d</w:t>
      </w:r>
      <w:r w:rsidR="00B6559D" w:rsidRPr="00F71BF3">
        <w:rPr>
          <w:color w:val="000000" w:themeColor="text1"/>
        </w:rPr>
        <w:t>e</w:t>
      </w:r>
      <w:r w:rsidR="00807A02" w:rsidRPr="00F71BF3">
        <w:rPr>
          <w:color w:val="000000" w:themeColor="text1"/>
        </w:rPr>
        <w:t>veloping</w:t>
      </w:r>
      <w:r w:rsidR="00D90F6B" w:rsidRPr="00F71BF3">
        <w:rPr>
          <w:color w:val="000000" w:themeColor="text1"/>
        </w:rPr>
        <w:t xml:space="preserve"> </w:t>
      </w:r>
      <w:r w:rsidR="004C4584" w:rsidRPr="00F71BF3">
        <w:rPr>
          <w:color w:val="000000" w:themeColor="text1"/>
        </w:rPr>
        <w:t xml:space="preserve">multi-modal </w:t>
      </w:r>
      <w:r w:rsidR="00D90F6B" w:rsidRPr="00F71BF3">
        <w:rPr>
          <w:color w:val="000000" w:themeColor="text1"/>
        </w:rPr>
        <w:t>instruction</w:t>
      </w:r>
      <w:r w:rsidR="003A7ADA" w:rsidRPr="00F71BF3">
        <w:rPr>
          <w:color w:val="000000" w:themeColor="text1"/>
        </w:rPr>
        <w:t xml:space="preserve">. </w:t>
      </w:r>
      <w:r w:rsidR="009E02E9" w:rsidRPr="00F71BF3">
        <w:rPr>
          <w:color w:val="000000" w:themeColor="text1"/>
        </w:rPr>
        <w:t>C</w:t>
      </w:r>
      <w:r w:rsidR="00B6559D" w:rsidRPr="00F71BF3">
        <w:rPr>
          <w:color w:val="000000" w:themeColor="text1"/>
        </w:rPr>
        <w:t xml:space="preserve">artoons, role playing, and games are utilized by staff to maintain students’ interests.  </w:t>
      </w:r>
      <w:r w:rsidR="00F0660F" w:rsidRPr="00F71BF3">
        <w:rPr>
          <w:color w:val="000000" w:themeColor="text1"/>
        </w:rPr>
        <w:t>(Meade)</w:t>
      </w:r>
    </w:p>
    <w:p w14:paraId="426BE042" w14:textId="77777777" w:rsidR="00160B69" w:rsidRPr="00F71BF3" w:rsidRDefault="00FA170D" w:rsidP="00160B69">
      <w:pPr>
        <w:pStyle w:val="ListParagraph"/>
        <w:numPr>
          <w:ilvl w:val="0"/>
          <w:numId w:val="9"/>
        </w:numPr>
        <w:textAlignment w:val="baseline"/>
        <w:rPr>
          <w:color w:val="000000" w:themeColor="text1"/>
        </w:rPr>
      </w:pPr>
      <w:r w:rsidRPr="00F71BF3">
        <w:rPr>
          <w:color w:val="000000" w:themeColor="text1"/>
        </w:rPr>
        <w:t xml:space="preserve">As a student transitions </w:t>
      </w:r>
      <w:r w:rsidR="004B0026" w:rsidRPr="00F71BF3">
        <w:rPr>
          <w:color w:val="000000" w:themeColor="text1"/>
        </w:rPr>
        <w:t>to</w:t>
      </w:r>
      <w:r w:rsidRPr="00F71BF3">
        <w:rPr>
          <w:color w:val="000000" w:themeColor="text1"/>
        </w:rPr>
        <w:t xml:space="preserve"> Pathways, staff spend a lot of time </w:t>
      </w:r>
      <w:r w:rsidR="004B0026" w:rsidRPr="00F71BF3">
        <w:rPr>
          <w:color w:val="000000" w:themeColor="text1"/>
        </w:rPr>
        <w:t xml:space="preserve">building </w:t>
      </w:r>
      <w:r w:rsidRPr="00F71BF3">
        <w:rPr>
          <w:color w:val="000000" w:themeColor="text1"/>
        </w:rPr>
        <w:t>rapport</w:t>
      </w:r>
      <w:r w:rsidR="002630A4" w:rsidRPr="00F71BF3">
        <w:rPr>
          <w:color w:val="000000" w:themeColor="text1"/>
        </w:rPr>
        <w:t xml:space="preserve">. Pathways </w:t>
      </w:r>
      <w:r w:rsidR="004B0026" w:rsidRPr="00F71BF3">
        <w:rPr>
          <w:color w:val="000000" w:themeColor="text1"/>
        </w:rPr>
        <w:t>has a very high staff to student ratio (</w:t>
      </w:r>
      <w:r w:rsidR="002630A4" w:rsidRPr="00F71BF3">
        <w:rPr>
          <w:color w:val="000000" w:themeColor="text1"/>
        </w:rPr>
        <w:t>1:2</w:t>
      </w:r>
      <w:r w:rsidR="004B0026" w:rsidRPr="00F71BF3">
        <w:rPr>
          <w:color w:val="000000" w:themeColor="text1"/>
        </w:rPr>
        <w:t>)</w:t>
      </w:r>
      <w:r w:rsidR="002630A4" w:rsidRPr="00F71BF3">
        <w:rPr>
          <w:color w:val="000000" w:themeColor="text1"/>
        </w:rPr>
        <w:t xml:space="preserve">. </w:t>
      </w:r>
      <w:r w:rsidR="00C0793B" w:rsidRPr="00F71BF3">
        <w:rPr>
          <w:color w:val="000000" w:themeColor="text1"/>
        </w:rPr>
        <w:t xml:space="preserve">There are four students, one </w:t>
      </w:r>
      <w:r w:rsidR="00884284" w:rsidRPr="00F71BF3">
        <w:rPr>
          <w:color w:val="000000" w:themeColor="text1"/>
        </w:rPr>
        <w:t xml:space="preserve">certified special education </w:t>
      </w:r>
      <w:r w:rsidR="00C0793B" w:rsidRPr="00F71BF3">
        <w:rPr>
          <w:color w:val="000000" w:themeColor="text1"/>
        </w:rPr>
        <w:t xml:space="preserve">teacher, and one teacher’s assistant in each classroom. </w:t>
      </w:r>
      <w:r w:rsidR="00285353" w:rsidRPr="00F71BF3">
        <w:rPr>
          <w:color w:val="000000" w:themeColor="text1"/>
        </w:rPr>
        <w:t>Because of this ratio</w:t>
      </w:r>
      <w:r w:rsidR="007B3477" w:rsidRPr="00F71BF3">
        <w:rPr>
          <w:color w:val="000000" w:themeColor="text1"/>
        </w:rPr>
        <w:t xml:space="preserve">, staff are able to attend to </w:t>
      </w:r>
      <w:r w:rsidR="00884284" w:rsidRPr="00F71BF3">
        <w:rPr>
          <w:color w:val="000000" w:themeColor="text1"/>
        </w:rPr>
        <w:t xml:space="preserve">in-the-moment </w:t>
      </w:r>
      <w:r w:rsidR="007B3477" w:rsidRPr="00F71BF3">
        <w:rPr>
          <w:color w:val="000000" w:themeColor="text1"/>
        </w:rPr>
        <w:t>social coaching, thereby being responsive to any instances of bullying</w:t>
      </w:r>
      <w:r w:rsidR="003D08F7" w:rsidRPr="00F71BF3">
        <w:rPr>
          <w:color w:val="000000" w:themeColor="text1"/>
        </w:rPr>
        <w:t xml:space="preserve"> or other situations that may arise</w:t>
      </w:r>
      <w:r w:rsidR="007B3477" w:rsidRPr="00F71BF3">
        <w:rPr>
          <w:color w:val="000000" w:themeColor="text1"/>
        </w:rPr>
        <w:t>.</w:t>
      </w:r>
      <w:r w:rsidR="00343E8D" w:rsidRPr="00F71BF3">
        <w:rPr>
          <w:color w:val="000000" w:themeColor="text1"/>
        </w:rPr>
        <w:t xml:space="preserve"> </w:t>
      </w:r>
      <w:r w:rsidR="009C6747" w:rsidRPr="00F71BF3">
        <w:rPr>
          <w:color w:val="000000" w:themeColor="text1"/>
        </w:rPr>
        <w:t>Student</w:t>
      </w:r>
      <w:r w:rsidR="000F39EA" w:rsidRPr="00F71BF3">
        <w:rPr>
          <w:color w:val="000000" w:themeColor="text1"/>
        </w:rPr>
        <w:t>s</w:t>
      </w:r>
      <w:r w:rsidR="009C6747" w:rsidRPr="00F71BF3">
        <w:rPr>
          <w:color w:val="000000" w:themeColor="text1"/>
        </w:rPr>
        <w:t xml:space="preserve"> also participate in month</w:t>
      </w:r>
      <w:r w:rsidR="00107623" w:rsidRPr="00F71BF3">
        <w:rPr>
          <w:color w:val="000000" w:themeColor="text1"/>
        </w:rPr>
        <w:t>-</w:t>
      </w:r>
      <w:r w:rsidR="009C6747" w:rsidRPr="00F71BF3">
        <w:rPr>
          <w:color w:val="000000" w:themeColor="text1"/>
        </w:rPr>
        <w:t>long instruction on bullying</w:t>
      </w:r>
      <w:r w:rsidR="003D08F7" w:rsidRPr="00F71BF3">
        <w:rPr>
          <w:color w:val="000000" w:themeColor="text1"/>
        </w:rPr>
        <w:t xml:space="preserve"> and weekly</w:t>
      </w:r>
      <w:r w:rsidR="007E063D" w:rsidRPr="00F71BF3">
        <w:rPr>
          <w:color w:val="000000" w:themeColor="text1"/>
        </w:rPr>
        <w:t xml:space="preserve"> </w:t>
      </w:r>
      <w:r w:rsidR="00382C8E" w:rsidRPr="00F71BF3">
        <w:rPr>
          <w:color w:val="000000" w:themeColor="text1"/>
        </w:rPr>
        <w:t>direct</w:t>
      </w:r>
      <w:r w:rsidR="007E063D" w:rsidRPr="00F71BF3">
        <w:rPr>
          <w:color w:val="000000" w:themeColor="text1"/>
        </w:rPr>
        <w:t xml:space="preserve"> </w:t>
      </w:r>
      <w:r w:rsidR="003D08F7" w:rsidRPr="00F71BF3">
        <w:rPr>
          <w:color w:val="000000" w:themeColor="text1"/>
        </w:rPr>
        <w:t xml:space="preserve">instruction in </w:t>
      </w:r>
      <w:r w:rsidR="007E063D" w:rsidRPr="00F71BF3">
        <w:rPr>
          <w:color w:val="000000" w:themeColor="text1"/>
        </w:rPr>
        <w:t xml:space="preserve">social pragmatics. </w:t>
      </w:r>
      <w:r w:rsidR="009E48FC" w:rsidRPr="00F71BF3">
        <w:rPr>
          <w:color w:val="000000" w:themeColor="text1"/>
        </w:rPr>
        <w:t xml:space="preserve">Pathways </w:t>
      </w:r>
      <w:r w:rsidR="00744EA1" w:rsidRPr="00F71BF3">
        <w:rPr>
          <w:color w:val="000000" w:themeColor="text1"/>
        </w:rPr>
        <w:t xml:space="preserve">also </w:t>
      </w:r>
      <w:r w:rsidR="009E48FC" w:rsidRPr="00F71BF3">
        <w:rPr>
          <w:color w:val="000000" w:themeColor="text1"/>
        </w:rPr>
        <w:t>provides social pragmatic support throughout the day.</w:t>
      </w:r>
      <w:r w:rsidR="000F39EA" w:rsidRPr="00F71BF3">
        <w:rPr>
          <w:color w:val="000000" w:themeColor="text1"/>
        </w:rPr>
        <w:t xml:space="preserve"> </w:t>
      </w:r>
      <w:r w:rsidR="0010102F" w:rsidRPr="00F71BF3">
        <w:rPr>
          <w:color w:val="000000" w:themeColor="text1"/>
        </w:rPr>
        <w:t>(Meade)</w:t>
      </w:r>
    </w:p>
    <w:p w14:paraId="14320E4E" w14:textId="77777777" w:rsidR="00160B69" w:rsidRPr="00F71BF3" w:rsidRDefault="00627FBD" w:rsidP="00160B69">
      <w:pPr>
        <w:pStyle w:val="ListParagraph"/>
        <w:numPr>
          <w:ilvl w:val="0"/>
          <w:numId w:val="9"/>
        </w:numPr>
        <w:textAlignment w:val="baseline"/>
        <w:rPr>
          <w:color w:val="000000" w:themeColor="text1"/>
        </w:rPr>
      </w:pPr>
      <w:r w:rsidRPr="00F71BF3">
        <w:rPr>
          <w:color w:val="000000" w:themeColor="text1"/>
        </w:rPr>
        <w:t>Psycho</w:t>
      </w:r>
      <w:r w:rsidR="0010102F" w:rsidRPr="00F71BF3">
        <w:rPr>
          <w:color w:val="000000" w:themeColor="text1"/>
        </w:rPr>
        <w:t>-</w:t>
      </w:r>
      <w:r w:rsidRPr="00F71BF3">
        <w:rPr>
          <w:color w:val="000000" w:themeColor="text1"/>
        </w:rPr>
        <w:t xml:space="preserve">educational training is available for parents, and Pathways staff often consult with outside therapists. </w:t>
      </w:r>
      <w:r w:rsidR="00DB7087" w:rsidRPr="00F71BF3">
        <w:rPr>
          <w:color w:val="000000" w:themeColor="text1"/>
        </w:rPr>
        <w:t>Access to c</w:t>
      </w:r>
      <w:r w:rsidR="000F39EA" w:rsidRPr="00F71BF3">
        <w:rPr>
          <w:color w:val="000000" w:themeColor="text1"/>
        </w:rPr>
        <w:t>ounseling support</w:t>
      </w:r>
      <w:r w:rsidR="00107623" w:rsidRPr="00F71BF3">
        <w:rPr>
          <w:color w:val="000000" w:themeColor="text1"/>
        </w:rPr>
        <w:t xml:space="preserve">, breaks, </w:t>
      </w:r>
      <w:r w:rsidR="00DB7087" w:rsidRPr="00F71BF3">
        <w:rPr>
          <w:color w:val="000000" w:themeColor="text1"/>
        </w:rPr>
        <w:t>check</w:t>
      </w:r>
      <w:r w:rsidR="00107623" w:rsidRPr="00F71BF3">
        <w:rPr>
          <w:color w:val="000000" w:themeColor="text1"/>
        </w:rPr>
        <w:t>-</w:t>
      </w:r>
      <w:r w:rsidR="00DB7087" w:rsidRPr="00F71BF3">
        <w:rPr>
          <w:color w:val="000000" w:themeColor="text1"/>
        </w:rPr>
        <w:t>ins</w:t>
      </w:r>
      <w:r w:rsidRPr="00F71BF3">
        <w:rPr>
          <w:color w:val="000000" w:themeColor="text1"/>
        </w:rPr>
        <w:t xml:space="preserve">, </w:t>
      </w:r>
      <w:r w:rsidR="00142A8A" w:rsidRPr="00F71BF3">
        <w:rPr>
          <w:color w:val="000000" w:themeColor="text1"/>
        </w:rPr>
        <w:t xml:space="preserve">multi-modal </w:t>
      </w:r>
      <w:r w:rsidR="00E81138" w:rsidRPr="00F71BF3">
        <w:rPr>
          <w:color w:val="000000" w:themeColor="text1"/>
        </w:rPr>
        <w:t>instruction, a predictable schedule</w:t>
      </w:r>
      <w:r w:rsidR="003B2544" w:rsidRPr="00F71BF3">
        <w:rPr>
          <w:color w:val="000000" w:themeColor="text1"/>
        </w:rPr>
        <w:t xml:space="preserve">, </w:t>
      </w:r>
      <w:r w:rsidR="00BE6052" w:rsidRPr="00F71BF3">
        <w:rPr>
          <w:color w:val="000000" w:themeColor="text1"/>
        </w:rPr>
        <w:t xml:space="preserve">and </w:t>
      </w:r>
      <w:r w:rsidRPr="00F71BF3">
        <w:rPr>
          <w:color w:val="000000" w:themeColor="text1"/>
        </w:rPr>
        <w:t>pacing of schoolwork</w:t>
      </w:r>
      <w:r w:rsidR="00DB7087" w:rsidRPr="00F71BF3">
        <w:rPr>
          <w:color w:val="000000" w:themeColor="text1"/>
        </w:rPr>
        <w:t xml:space="preserve"> </w:t>
      </w:r>
      <w:r w:rsidR="00142A8A" w:rsidRPr="00F71BF3">
        <w:rPr>
          <w:color w:val="000000" w:themeColor="text1"/>
        </w:rPr>
        <w:t>are</w:t>
      </w:r>
      <w:r w:rsidR="00BE6052" w:rsidRPr="00F71BF3">
        <w:rPr>
          <w:color w:val="000000" w:themeColor="text1"/>
        </w:rPr>
        <w:t xml:space="preserve"> built in</w:t>
      </w:r>
      <w:r w:rsidR="00142A8A" w:rsidRPr="00F71BF3">
        <w:rPr>
          <w:color w:val="000000" w:themeColor="text1"/>
        </w:rPr>
        <w:t>to the program</w:t>
      </w:r>
      <w:r w:rsidR="00A41DC3" w:rsidRPr="00F71BF3">
        <w:rPr>
          <w:color w:val="000000" w:themeColor="text1"/>
        </w:rPr>
        <w:t>.</w:t>
      </w:r>
      <w:r w:rsidR="00354B2F" w:rsidRPr="00F71BF3">
        <w:rPr>
          <w:color w:val="000000" w:themeColor="text1"/>
        </w:rPr>
        <w:t xml:space="preserve"> </w:t>
      </w:r>
      <w:r w:rsidR="00142A8A" w:rsidRPr="00F71BF3">
        <w:rPr>
          <w:color w:val="000000" w:themeColor="text1"/>
        </w:rPr>
        <w:t>(Meade)</w:t>
      </w:r>
    </w:p>
    <w:p w14:paraId="778DBF06" w14:textId="77777777" w:rsidR="00160B69" w:rsidRPr="00F71BF3" w:rsidRDefault="0049386A" w:rsidP="00160B69">
      <w:pPr>
        <w:pStyle w:val="ListParagraph"/>
        <w:numPr>
          <w:ilvl w:val="0"/>
          <w:numId w:val="9"/>
        </w:numPr>
        <w:textAlignment w:val="baseline"/>
        <w:rPr>
          <w:color w:val="000000" w:themeColor="text1"/>
        </w:rPr>
      </w:pPr>
      <w:r w:rsidRPr="00F71BF3">
        <w:rPr>
          <w:color w:val="000000" w:themeColor="text1"/>
        </w:rPr>
        <w:t xml:space="preserve">The great majority of students at Pathways have an Autism Spectrum Disorder diagnosis. Ms. Meade testified that “in general” the Pathways student has “more [of an] Asperger’s or [a] non-verbal learning disability profile.” Most students at Pathways have average to above average scores on psychoeducational evaluations.  They are very able and high functioning.  Some could easily function in a regular school setting but for their anxiety and/or prior </w:t>
      </w:r>
      <w:r w:rsidR="00A82A9A" w:rsidRPr="00F71BF3">
        <w:rPr>
          <w:color w:val="000000" w:themeColor="text1"/>
        </w:rPr>
        <w:t>negative</w:t>
      </w:r>
      <w:r w:rsidRPr="00F71BF3">
        <w:rPr>
          <w:color w:val="000000" w:themeColor="text1"/>
        </w:rPr>
        <w:t xml:space="preserve"> experiences in such settings. At Pathways, supports are embedded so that it is “not abnormal to need support.” It is a low stress therapeutic setting so as not to retraumatize students who have previously suffered trauma. (Meade)</w:t>
      </w:r>
    </w:p>
    <w:p w14:paraId="444F47B2" w14:textId="77777777" w:rsidR="00160B69" w:rsidRPr="00F71BF3" w:rsidRDefault="00354B2F" w:rsidP="00160B69">
      <w:pPr>
        <w:pStyle w:val="ListParagraph"/>
        <w:numPr>
          <w:ilvl w:val="0"/>
          <w:numId w:val="9"/>
        </w:numPr>
        <w:textAlignment w:val="baseline"/>
        <w:rPr>
          <w:color w:val="000000" w:themeColor="text1"/>
        </w:rPr>
      </w:pPr>
      <w:r w:rsidRPr="00F71BF3">
        <w:rPr>
          <w:color w:val="000000" w:themeColor="text1"/>
        </w:rPr>
        <w:t xml:space="preserve">At Pathways, Students do not receive letter grades but are able to earn diplomas and go to college. </w:t>
      </w:r>
      <w:r w:rsidR="00A41DC3" w:rsidRPr="00F71BF3">
        <w:rPr>
          <w:color w:val="000000" w:themeColor="text1"/>
        </w:rPr>
        <w:t xml:space="preserve"> </w:t>
      </w:r>
      <w:r w:rsidR="001A4E43" w:rsidRPr="00F71BF3">
        <w:rPr>
          <w:color w:val="000000" w:themeColor="text1"/>
        </w:rPr>
        <w:t>(Meade)</w:t>
      </w:r>
    </w:p>
    <w:p w14:paraId="274D2CFF" w14:textId="77777777" w:rsidR="00160B69" w:rsidRPr="00F71BF3" w:rsidRDefault="000D63DC" w:rsidP="00160B69">
      <w:pPr>
        <w:pStyle w:val="ListParagraph"/>
        <w:numPr>
          <w:ilvl w:val="0"/>
          <w:numId w:val="9"/>
        </w:numPr>
        <w:textAlignment w:val="baseline"/>
        <w:rPr>
          <w:color w:val="000000" w:themeColor="text1"/>
        </w:rPr>
      </w:pPr>
      <w:r w:rsidRPr="00F71BF3">
        <w:rPr>
          <w:color w:val="000000" w:themeColor="text1"/>
        </w:rPr>
        <w:t xml:space="preserve">Pathways is not a life-skills program. Students participate in a life skills class where they work on transition planning goals. </w:t>
      </w:r>
      <w:r w:rsidR="00BD5E4E" w:rsidRPr="00F71BF3">
        <w:rPr>
          <w:color w:val="000000" w:themeColor="text1"/>
        </w:rPr>
        <w:t>In addition, most</w:t>
      </w:r>
      <w:r w:rsidRPr="00F71BF3">
        <w:rPr>
          <w:color w:val="000000" w:themeColor="text1"/>
        </w:rPr>
        <w:t xml:space="preserve"> students attend ESY. (Meade)</w:t>
      </w:r>
    </w:p>
    <w:p w14:paraId="142931F1" w14:textId="0C6FF9C4" w:rsidR="00160B69" w:rsidRPr="00F71BF3" w:rsidRDefault="00F8133E" w:rsidP="00160B69">
      <w:pPr>
        <w:pStyle w:val="ListParagraph"/>
        <w:numPr>
          <w:ilvl w:val="0"/>
          <w:numId w:val="9"/>
        </w:numPr>
        <w:textAlignment w:val="baseline"/>
        <w:rPr>
          <w:color w:val="000000" w:themeColor="text1"/>
        </w:rPr>
      </w:pPr>
      <w:r w:rsidRPr="00F71BF3">
        <w:rPr>
          <w:color w:val="000000" w:themeColor="text1"/>
        </w:rPr>
        <w:t xml:space="preserve">Ms. Meade testified that while doors </w:t>
      </w:r>
      <w:r w:rsidR="002164BB" w:rsidRPr="00F71BF3">
        <w:rPr>
          <w:color w:val="000000" w:themeColor="text1"/>
        </w:rPr>
        <w:t xml:space="preserve">to the school </w:t>
      </w:r>
      <w:r w:rsidRPr="00F71BF3">
        <w:rPr>
          <w:color w:val="000000" w:themeColor="text1"/>
        </w:rPr>
        <w:t>are locked to the outside, they are not locked from within.  (Meade)</w:t>
      </w:r>
    </w:p>
    <w:p w14:paraId="758E8B1F" w14:textId="77777777" w:rsidR="00160B69" w:rsidRPr="00F71BF3" w:rsidRDefault="00BC1209" w:rsidP="00160B69">
      <w:pPr>
        <w:pStyle w:val="ListParagraph"/>
        <w:numPr>
          <w:ilvl w:val="0"/>
          <w:numId w:val="9"/>
        </w:numPr>
        <w:textAlignment w:val="baseline"/>
        <w:rPr>
          <w:color w:val="000000" w:themeColor="text1"/>
        </w:rPr>
      </w:pPr>
      <w:r w:rsidRPr="00F71BF3">
        <w:rPr>
          <w:color w:val="000000" w:themeColor="text1"/>
        </w:rPr>
        <w:t>Mother testified that Pat</w:t>
      </w:r>
      <w:r w:rsidR="008C7EE7" w:rsidRPr="00F71BF3">
        <w:rPr>
          <w:color w:val="000000" w:themeColor="text1"/>
        </w:rPr>
        <w:t>hways resembled a “locked down facility</w:t>
      </w:r>
      <w:r w:rsidR="007816EE" w:rsidRPr="00F71BF3">
        <w:rPr>
          <w:color w:val="000000" w:themeColor="text1"/>
        </w:rPr>
        <w:t>” with screaming students who were</w:t>
      </w:r>
      <w:r w:rsidR="008C7EE7" w:rsidRPr="00F71BF3">
        <w:rPr>
          <w:color w:val="000000" w:themeColor="text1"/>
        </w:rPr>
        <w:t xml:space="preserve"> </w:t>
      </w:r>
      <w:r w:rsidR="007816EE" w:rsidRPr="00F71BF3">
        <w:rPr>
          <w:color w:val="000000" w:themeColor="text1"/>
        </w:rPr>
        <w:t>“</w:t>
      </w:r>
      <w:r w:rsidR="001F0D7F" w:rsidRPr="00F71BF3">
        <w:rPr>
          <w:color w:val="000000" w:themeColor="text1"/>
        </w:rPr>
        <w:t>rocking</w:t>
      </w:r>
      <w:r w:rsidR="005B51FF" w:rsidRPr="00F71BF3">
        <w:rPr>
          <w:color w:val="000000" w:themeColor="text1"/>
        </w:rPr>
        <w:t xml:space="preserve"> and ban</w:t>
      </w:r>
      <w:r w:rsidR="001F0D7F" w:rsidRPr="00F71BF3">
        <w:rPr>
          <w:color w:val="000000" w:themeColor="text1"/>
        </w:rPr>
        <w:t>g</w:t>
      </w:r>
      <w:r w:rsidR="005B51FF" w:rsidRPr="00F71BF3">
        <w:rPr>
          <w:color w:val="000000" w:themeColor="text1"/>
        </w:rPr>
        <w:t>ing their heads.</w:t>
      </w:r>
      <w:r w:rsidR="007816EE" w:rsidRPr="00F71BF3">
        <w:rPr>
          <w:color w:val="000000" w:themeColor="text1"/>
        </w:rPr>
        <w:t>”</w:t>
      </w:r>
      <w:r w:rsidR="005B51FF" w:rsidRPr="00F71BF3">
        <w:rPr>
          <w:color w:val="000000" w:themeColor="text1"/>
        </w:rPr>
        <w:t xml:space="preserve">  </w:t>
      </w:r>
      <w:r w:rsidR="007E15DF" w:rsidRPr="00F71BF3">
        <w:rPr>
          <w:color w:val="000000" w:themeColor="text1"/>
        </w:rPr>
        <w:t>According to Mother, o</w:t>
      </w:r>
      <w:r w:rsidR="005B51FF" w:rsidRPr="00F71BF3">
        <w:rPr>
          <w:color w:val="000000" w:themeColor="text1"/>
        </w:rPr>
        <w:t xml:space="preserve">ne student was nonverbal. </w:t>
      </w:r>
      <w:r w:rsidR="00C13F7F" w:rsidRPr="00F71BF3">
        <w:rPr>
          <w:color w:val="000000" w:themeColor="text1"/>
        </w:rPr>
        <w:t xml:space="preserve"> Student </w:t>
      </w:r>
      <w:r w:rsidR="00434DDA" w:rsidRPr="00F71BF3">
        <w:rPr>
          <w:color w:val="000000" w:themeColor="text1"/>
        </w:rPr>
        <w:t xml:space="preserve">described </w:t>
      </w:r>
      <w:r w:rsidR="007816EE" w:rsidRPr="00F71BF3">
        <w:rPr>
          <w:color w:val="000000" w:themeColor="text1"/>
        </w:rPr>
        <w:t>his peers</w:t>
      </w:r>
      <w:r w:rsidR="00434DDA" w:rsidRPr="00F71BF3">
        <w:rPr>
          <w:color w:val="000000" w:themeColor="text1"/>
        </w:rPr>
        <w:t xml:space="preserve"> as</w:t>
      </w:r>
      <w:r w:rsidR="003A2CD2" w:rsidRPr="00F71BF3">
        <w:rPr>
          <w:color w:val="000000" w:themeColor="text1"/>
        </w:rPr>
        <w:t xml:space="preserve"> “mentally disturbed</w:t>
      </w:r>
      <w:r w:rsidR="00434DDA" w:rsidRPr="00F71BF3">
        <w:rPr>
          <w:color w:val="000000" w:themeColor="text1"/>
        </w:rPr>
        <w:t>.</w:t>
      </w:r>
      <w:r w:rsidR="003A2CD2" w:rsidRPr="00F71BF3">
        <w:rPr>
          <w:color w:val="000000" w:themeColor="text1"/>
        </w:rPr>
        <w:t xml:space="preserve">” </w:t>
      </w:r>
      <w:r w:rsidR="005B51FF" w:rsidRPr="00F71BF3">
        <w:rPr>
          <w:color w:val="000000" w:themeColor="text1"/>
        </w:rPr>
        <w:t>(Mother)</w:t>
      </w:r>
      <w:r w:rsidR="003A3874" w:rsidRPr="00F71BF3">
        <w:rPr>
          <w:color w:val="000000" w:themeColor="text1"/>
        </w:rPr>
        <w:t xml:space="preserve"> </w:t>
      </w:r>
    </w:p>
    <w:p w14:paraId="12AD1FD2" w14:textId="77777777" w:rsidR="00160B69" w:rsidRPr="00F71BF3" w:rsidRDefault="0022480D" w:rsidP="00160B69">
      <w:pPr>
        <w:pStyle w:val="ListParagraph"/>
        <w:numPr>
          <w:ilvl w:val="0"/>
          <w:numId w:val="9"/>
        </w:numPr>
        <w:textAlignment w:val="baseline"/>
        <w:rPr>
          <w:color w:val="000000" w:themeColor="text1"/>
        </w:rPr>
      </w:pPr>
      <w:r w:rsidRPr="00F71BF3">
        <w:rPr>
          <w:color w:val="000000" w:themeColor="text1"/>
        </w:rPr>
        <w:t>Mother testified that Student suffered “emotional regression” due to his experience with bullying</w:t>
      </w:r>
      <w:r w:rsidR="009C15C3" w:rsidRPr="00F71BF3">
        <w:rPr>
          <w:color w:val="000000" w:themeColor="text1"/>
        </w:rPr>
        <w:t>,</w:t>
      </w:r>
      <w:r w:rsidRPr="00F71BF3">
        <w:rPr>
          <w:color w:val="000000" w:themeColor="text1"/>
        </w:rPr>
        <w:t xml:space="preserve"> and “by throwing him in a classroom where kids are autistic,” Hamilton-Wenham further “alienate[d]” and “humiliate[d]” him. (Mother)</w:t>
      </w:r>
    </w:p>
    <w:p w14:paraId="1337720D" w14:textId="77777777" w:rsidR="00160B69" w:rsidRPr="00F71BF3" w:rsidRDefault="00702BC9" w:rsidP="00160B69">
      <w:pPr>
        <w:pStyle w:val="ListParagraph"/>
        <w:numPr>
          <w:ilvl w:val="0"/>
          <w:numId w:val="9"/>
        </w:numPr>
        <w:textAlignment w:val="baseline"/>
        <w:rPr>
          <w:color w:val="000000" w:themeColor="text1"/>
        </w:rPr>
      </w:pPr>
      <w:r w:rsidRPr="00F71BF3">
        <w:rPr>
          <w:color w:val="000000" w:themeColor="text1"/>
        </w:rPr>
        <w:t>No IEP was developed prior to Student’s start date at Pathways in March 2019. (Mother; Meade</w:t>
      </w:r>
      <w:r w:rsidR="00530671" w:rsidRPr="00F71BF3">
        <w:rPr>
          <w:color w:val="000000" w:themeColor="text1"/>
        </w:rPr>
        <w:t xml:space="preserve">; </w:t>
      </w:r>
      <w:proofErr w:type="spellStart"/>
      <w:r w:rsidR="00530671" w:rsidRPr="00F71BF3">
        <w:rPr>
          <w:color w:val="000000" w:themeColor="text1"/>
        </w:rPr>
        <w:t>Bucyk</w:t>
      </w:r>
      <w:proofErr w:type="spellEnd"/>
      <w:r w:rsidRPr="00F71BF3">
        <w:rPr>
          <w:color w:val="000000" w:themeColor="text1"/>
        </w:rPr>
        <w:t xml:space="preserve">) Ms. Meade testified that for admission, Pathways requires the most current signed IEP, </w:t>
      </w:r>
      <w:proofErr w:type="gramStart"/>
      <w:r w:rsidRPr="00F71BF3">
        <w:rPr>
          <w:color w:val="000000" w:themeColor="text1"/>
        </w:rPr>
        <w:t>evaluations</w:t>
      </w:r>
      <w:proofErr w:type="gramEnd"/>
      <w:r w:rsidRPr="00F71BF3">
        <w:rPr>
          <w:color w:val="000000" w:themeColor="text1"/>
        </w:rPr>
        <w:t xml:space="preserve"> and progress reports.  A new IEP need not be developed prior to starting, and most Teams reconvene one month after the start date to develop a new IEP.  </w:t>
      </w:r>
      <w:r w:rsidR="00530671" w:rsidRPr="00F71BF3">
        <w:rPr>
          <w:color w:val="000000" w:themeColor="text1"/>
        </w:rPr>
        <w:t>(Meade)</w:t>
      </w:r>
    </w:p>
    <w:p w14:paraId="14A37B31" w14:textId="77777777" w:rsidR="00160B69" w:rsidRPr="00F71BF3" w:rsidRDefault="00702BC9" w:rsidP="00160B69">
      <w:pPr>
        <w:pStyle w:val="ListParagraph"/>
        <w:numPr>
          <w:ilvl w:val="0"/>
          <w:numId w:val="9"/>
        </w:numPr>
        <w:textAlignment w:val="baseline"/>
        <w:rPr>
          <w:color w:val="000000" w:themeColor="text1"/>
        </w:rPr>
      </w:pPr>
      <w:r w:rsidRPr="00F71BF3">
        <w:rPr>
          <w:color w:val="000000" w:themeColor="text1"/>
        </w:rPr>
        <w:t>For Student, Pathways utilized the 10/2017-10/2018</w:t>
      </w:r>
      <w:r w:rsidR="005466AE" w:rsidRPr="00F71BF3">
        <w:rPr>
          <w:color w:val="000000" w:themeColor="text1"/>
        </w:rPr>
        <w:t xml:space="preserve"> IEP</w:t>
      </w:r>
      <w:r w:rsidRPr="00F71BF3">
        <w:rPr>
          <w:color w:val="000000" w:themeColor="text1"/>
        </w:rPr>
        <w:t xml:space="preserve"> and provide</w:t>
      </w:r>
      <w:r w:rsidR="001D3817" w:rsidRPr="00F71BF3">
        <w:rPr>
          <w:color w:val="000000" w:themeColor="text1"/>
        </w:rPr>
        <w:t>d</w:t>
      </w:r>
      <w:r w:rsidRPr="00F71BF3">
        <w:rPr>
          <w:color w:val="000000" w:themeColor="text1"/>
        </w:rPr>
        <w:t xml:space="preserve"> the services delineated therein</w:t>
      </w:r>
      <w:r w:rsidR="001D3817" w:rsidRPr="00F71BF3">
        <w:rPr>
          <w:color w:val="000000" w:themeColor="text1"/>
        </w:rPr>
        <w:t>, except that B-Grid services were provided in the C-Grid.</w:t>
      </w:r>
      <w:r w:rsidRPr="00F71BF3">
        <w:rPr>
          <w:color w:val="000000" w:themeColor="text1"/>
        </w:rPr>
        <w:t xml:space="preserve"> (Meade</w:t>
      </w:r>
      <w:r w:rsidR="00E6144A" w:rsidRPr="00F71BF3">
        <w:rPr>
          <w:color w:val="000000" w:themeColor="text1"/>
        </w:rPr>
        <w:t xml:space="preserve">; </w:t>
      </w:r>
      <w:proofErr w:type="spellStart"/>
      <w:r w:rsidR="00E6144A" w:rsidRPr="00F71BF3">
        <w:rPr>
          <w:color w:val="000000" w:themeColor="text1"/>
        </w:rPr>
        <w:t>Bucyk</w:t>
      </w:r>
      <w:proofErr w:type="spellEnd"/>
      <w:r w:rsidRPr="00F71BF3">
        <w:rPr>
          <w:color w:val="000000" w:themeColor="text1"/>
        </w:rPr>
        <w:t xml:space="preserve">) </w:t>
      </w:r>
      <w:r w:rsidR="00610130" w:rsidRPr="00F71BF3">
        <w:rPr>
          <w:color w:val="000000" w:themeColor="text1"/>
        </w:rPr>
        <w:t xml:space="preserve">This IEP did not propose transportation as a related service for Student. </w:t>
      </w:r>
      <w:r w:rsidR="00714CBC" w:rsidRPr="00F71BF3">
        <w:rPr>
          <w:color w:val="000000" w:themeColor="text1"/>
        </w:rPr>
        <w:t>(P-39)</w:t>
      </w:r>
      <w:r w:rsidR="00610130" w:rsidRPr="00F71BF3">
        <w:rPr>
          <w:color w:val="000000" w:themeColor="text1"/>
        </w:rPr>
        <w:t xml:space="preserve"> ,</w:t>
      </w:r>
      <w:r w:rsidR="00BD5E4E" w:rsidRPr="00F71BF3">
        <w:rPr>
          <w:rStyle w:val="FootnoteReference"/>
          <w:color w:val="000000" w:themeColor="text1"/>
        </w:rPr>
        <w:footnoteReference w:id="28"/>
      </w:r>
      <w:r w:rsidR="00714CBC" w:rsidRPr="00F71BF3">
        <w:rPr>
          <w:color w:val="000000" w:themeColor="text1"/>
        </w:rPr>
        <w:t xml:space="preserve"> nor did it provide for ESY services.</w:t>
      </w:r>
      <w:r w:rsidR="00BD5E4E" w:rsidRPr="00F71BF3">
        <w:rPr>
          <w:color w:val="000000" w:themeColor="text1"/>
        </w:rPr>
        <w:t xml:space="preserve"> </w:t>
      </w:r>
      <w:r w:rsidRPr="00F71BF3">
        <w:rPr>
          <w:color w:val="000000" w:themeColor="text1"/>
        </w:rPr>
        <w:t>A placement page</w:t>
      </w:r>
      <w:r w:rsidR="009B37BE" w:rsidRPr="00F71BF3">
        <w:rPr>
          <w:color w:val="000000" w:themeColor="text1"/>
        </w:rPr>
        <w:t xml:space="preserve"> identifying the placement as “TBD”</w:t>
      </w:r>
      <w:r w:rsidRPr="00F71BF3">
        <w:rPr>
          <w:color w:val="000000" w:themeColor="text1"/>
        </w:rPr>
        <w:t xml:space="preserve"> was executed by Mother on February 23, 2018. (P-39) Ms. Meade testified that </w:t>
      </w:r>
      <w:r w:rsidR="009B37BE" w:rsidRPr="00F71BF3">
        <w:rPr>
          <w:color w:val="000000" w:themeColor="text1"/>
        </w:rPr>
        <w:t>this placement page was acceptable to Pathways</w:t>
      </w:r>
      <w:r w:rsidRPr="00F71BF3">
        <w:rPr>
          <w:color w:val="000000" w:themeColor="text1"/>
        </w:rPr>
        <w:t>.</w:t>
      </w:r>
      <w:r w:rsidR="003F7746" w:rsidRPr="00F71BF3">
        <w:rPr>
          <w:rStyle w:val="FootnoteReference"/>
          <w:color w:val="000000" w:themeColor="text1"/>
        </w:rPr>
        <w:t xml:space="preserve"> </w:t>
      </w:r>
      <w:r w:rsidRPr="00F71BF3">
        <w:rPr>
          <w:color w:val="000000" w:themeColor="text1"/>
        </w:rPr>
        <w:t>(Meade)</w:t>
      </w:r>
    </w:p>
    <w:p w14:paraId="717908AF" w14:textId="77777777" w:rsidR="00160B69" w:rsidRPr="00F71BF3" w:rsidRDefault="00462827" w:rsidP="00160B69">
      <w:pPr>
        <w:pStyle w:val="ListParagraph"/>
        <w:numPr>
          <w:ilvl w:val="0"/>
          <w:numId w:val="9"/>
        </w:numPr>
        <w:textAlignment w:val="baseline"/>
        <w:rPr>
          <w:color w:val="000000" w:themeColor="text1"/>
        </w:rPr>
      </w:pPr>
      <w:r w:rsidRPr="00F71BF3">
        <w:rPr>
          <w:color w:val="000000" w:themeColor="text1"/>
        </w:rPr>
        <w:t xml:space="preserve">The 10/2017-10/2018 IEP did not include </w:t>
      </w:r>
      <w:r w:rsidR="00400362" w:rsidRPr="00F71BF3">
        <w:rPr>
          <w:color w:val="000000" w:themeColor="text1"/>
        </w:rPr>
        <w:t>any goals relating to social pragmatic skill deficits</w:t>
      </w:r>
      <w:r w:rsidR="00A419DA" w:rsidRPr="00F71BF3">
        <w:rPr>
          <w:color w:val="000000" w:themeColor="text1"/>
        </w:rPr>
        <w:t>.</w:t>
      </w:r>
      <w:r w:rsidR="001C69BD" w:rsidRPr="00F71BF3">
        <w:rPr>
          <w:color w:val="000000" w:themeColor="text1"/>
        </w:rPr>
        <w:t xml:space="preserve"> According to the 10/2017-10/2018 IEP, Student </w:t>
      </w:r>
      <w:r w:rsidR="00C377F9" w:rsidRPr="00F71BF3">
        <w:rPr>
          <w:color w:val="000000" w:themeColor="text1"/>
        </w:rPr>
        <w:t>was able to navigate social rela</w:t>
      </w:r>
      <w:r w:rsidR="00DB4045" w:rsidRPr="00F71BF3">
        <w:rPr>
          <w:color w:val="000000" w:themeColor="text1"/>
        </w:rPr>
        <w:t>ti</w:t>
      </w:r>
      <w:r w:rsidR="00C377F9" w:rsidRPr="00F71BF3">
        <w:rPr>
          <w:color w:val="000000" w:themeColor="text1"/>
        </w:rPr>
        <w:t>onships.</w:t>
      </w:r>
      <w:r w:rsidR="001C69BD" w:rsidRPr="00F71BF3">
        <w:rPr>
          <w:color w:val="000000" w:themeColor="text1"/>
        </w:rPr>
        <w:t xml:space="preserve"> </w:t>
      </w:r>
      <w:r w:rsidR="00400362" w:rsidRPr="00F71BF3">
        <w:rPr>
          <w:color w:val="000000" w:themeColor="text1"/>
        </w:rPr>
        <w:t>(P-39; Meade)</w:t>
      </w:r>
    </w:p>
    <w:p w14:paraId="62BDFDE7" w14:textId="77777777" w:rsidR="00160B69" w:rsidRPr="00F71BF3" w:rsidRDefault="00217A35" w:rsidP="00160B69">
      <w:pPr>
        <w:pStyle w:val="ListParagraph"/>
        <w:numPr>
          <w:ilvl w:val="0"/>
          <w:numId w:val="9"/>
        </w:numPr>
        <w:textAlignment w:val="baseline"/>
        <w:rPr>
          <w:color w:val="000000" w:themeColor="text1"/>
        </w:rPr>
      </w:pPr>
      <w:r w:rsidRPr="00F71BF3">
        <w:rPr>
          <w:color w:val="000000" w:themeColor="text1"/>
        </w:rPr>
        <w:t>In addition to the services delineated in the</w:t>
      </w:r>
      <w:r w:rsidR="00A25ACA" w:rsidRPr="00F71BF3">
        <w:rPr>
          <w:color w:val="000000" w:themeColor="text1"/>
        </w:rPr>
        <w:t xml:space="preserve"> </w:t>
      </w:r>
      <w:r w:rsidRPr="00F71BF3">
        <w:rPr>
          <w:color w:val="000000" w:themeColor="text1"/>
        </w:rPr>
        <w:t xml:space="preserve">10/2017-10/2018 IEP, Student </w:t>
      </w:r>
      <w:r w:rsidR="00897EAE" w:rsidRPr="00F71BF3">
        <w:rPr>
          <w:color w:val="000000" w:themeColor="text1"/>
        </w:rPr>
        <w:t>received</w:t>
      </w:r>
      <w:r w:rsidR="00A2471A" w:rsidRPr="00F71BF3">
        <w:rPr>
          <w:color w:val="000000" w:themeColor="text1"/>
        </w:rPr>
        <w:t xml:space="preserve"> </w:t>
      </w:r>
      <w:r w:rsidR="001837D2" w:rsidRPr="00F71BF3">
        <w:rPr>
          <w:color w:val="000000" w:themeColor="text1"/>
        </w:rPr>
        <w:t xml:space="preserve">social skills instruction and support </w:t>
      </w:r>
      <w:r w:rsidR="00822FC1" w:rsidRPr="00F71BF3">
        <w:rPr>
          <w:color w:val="000000" w:themeColor="text1"/>
        </w:rPr>
        <w:t>as these are</w:t>
      </w:r>
      <w:r w:rsidR="001837D2" w:rsidRPr="00F71BF3">
        <w:rPr>
          <w:color w:val="000000" w:themeColor="text1"/>
        </w:rPr>
        <w:t xml:space="preserve"> embedded in the Pathways program</w:t>
      </w:r>
      <w:r w:rsidR="0071599B" w:rsidRPr="00F71BF3">
        <w:rPr>
          <w:color w:val="000000" w:themeColor="text1"/>
        </w:rPr>
        <w:t>.</w:t>
      </w:r>
      <w:r w:rsidR="00BA28AA" w:rsidRPr="00F71BF3">
        <w:rPr>
          <w:color w:val="000000" w:themeColor="text1"/>
        </w:rPr>
        <w:t xml:space="preserve"> </w:t>
      </w:r>
      <w:r w:rsidR="007E1A3B" w:rsidRPr="00F71BF3">
        <w:rPr>
          <w:color w:val="000000" w:themeColor="text1"/>
        </w:rPr>
        <w:t>(Meade)</w:t>
      </w:r>
    </w:p>
    <w:p w14:paraId="49E4DEA8" w14:textId="77777777" w:rsidR="00160B69" w:rsidRPr="00F71BF3" w:rsidRDefault="00F1615D" w:rsidP="00160B69">
      <w:pPr>
        <w:pStyle w:val="ListParagraph"/>
        <w:numPr>
          <w:ilvl w:val="0"/>
          <w:numId w:val="9"/>
        </w:numPr>
        <w:textAlignment w:val="baseline"/>
        <w:rPr>
          <w:color w:val="000000" w:themeColor="text1"/>
        </w:rPr>
      </w:pPr>
      <w:r w:rsidRPr="00F71BF3">
        <w:rPr>
          <w:color w:val="000000" w:themeColor="text1"/>
        </w:rPr>
        <w:t xml:space="preserve">During Student’s time at Pathways, Ms. Meade observed Student </w:t>
      </w:r>
      <w:r w:rsidR="004316A0" w:rsidRPr="00F71BF3">
        <w:rPr>
          <w:color w:val="000000" w:themeColor="text1"/>
        </w:rPr>
        <w:t>daily</w:t>
      </w:r>
      <w:r w:rsidRPr="00F71BF3">
        <w:rPr>
          <w:color w:val="000000" w:themeColor="text1"/>
        </w:rPr>
        <w:t>, met with him a couple of times, supervised his teachers directly, and met with the staff supporting him on a weekly basis. (Meade)</w:t>
      </w:r>
      <w:r w:rsidR="004A731B" w:rsidRPr="00F71BF3">
        <w:rPr>
          <w:color w:val="000000" w:themeColor="text1"/>
        </w:rPr>
        <w:t xml:space="preserve"> </w:t>
      </w:r>
    </w:p>
    <w:p w14:paraId="3D888D53" w14:textId="77777777" w:rsidR="00160B69" w:rsidRPr="00F71BF3" w:rsidRDefault="004A731B" w:rsidP="00160B69">
      <w:pPr>
        <w:pStyle w:val="ListParagraph"/>
        <w:numPr>
          <w:ilvl w:val="0"/>
          <w:numId w:val="9"/>
        </w:numPr>
        <w:textAlignment w:val="baseline"/>
        <w:rPr>
          <w:color w:val="000000" w:themeColor="text1"/>
        </w:rPr>
      </w:pPr>
      <w:r w:rsidRPr="00F71BF3">
        <w:rPr>
          <w:color w:val="000000" w:themeColor="text1"/>
        </w:rPr>
        <w:t xml:space="preserve">According to Ms. Meade, the recommendations made in the Dearborn report were appropriate for Student, and Pathways had the capacity to implement them. </w:t>
      </w:r>
      <w:r w:rsidR="00B84E7A" w:rsidRPr="00F71BF3">
        <w:rPr>
          <w:color w:val="000000" w:themeColor="text1"/>
        </w:rPr>
        <w:t>Ms. Meade opined that social pragm</w:t>
      </w:r>
      <w:r w:rsidR="0049386A" w:rsidRPr="00F71BF3">
        <w:rPr>
          <w:color w:val="000000" w:themeColor="text1"/>
        </w:rPr>
        <w:t>a</w:t>
      </w:r>
      <w:r w:rsidR="00B84E7A" w:rsidRPr="00F71BF3">
        <w:rPr>
          <w:color w:val="000000" w:themeColor="text1"/>
        </w:rPr>
        <w:t>tic</w:t>
      </w:r>
      <w:r w:rsidR="0049386A" w:rsidRPr="00F71BF3">
        <w:rPr>
          <w:color w:val="000000" w:themeColor="text1"/>
        </w:rPr>
        <w:t xml:space="preserve"> instruction and support</w:t>
      </w:r>
      <w:r w:rsidR="00B84E7A" w:rsidRPr="00F71BF3">
        <w:rPr>
          <w:color w:val="000000" w:themeColor="text1"/>
        </w:rPr>
        <w:t xml:space="preserve"> </w:t>
      </w:r>
      <w:r w:rsidR="0049386A" w:rsidRPr="00F71BF3">
        <w:rPr>
          <w:color w:val="000000" w:themeColor="text1"/>
        </w:rPr>
        <w:t>was</w:t>
      </w:r>
      <w:r w:rsidR="00B84E7A" w:rsidRPr="00F71BF3">
        <w:rPr>
          <w:color w:val="000000" w:themeColor="text1"/>
        </w:rPr>
        <w:t xml:space="preserve"> </w:t>
      </w:r>
      <w:r w:rsidR="0049386A" w:rsidRPr="00F71BF3">
        <w:rPr>
          <w:color w:val="000000" w:themeColor="text1"/>
        </w:rPr>
        <w:t>important</w:t>
      </w:r>
      <w:r w:rsidR="00B84E7A" w:rsidRPr="00F71BF3">
        <w:rPr>
          <w:color w:val="000000" w:themeColor="text1"/>
        </w:rPr>
        <w:t xml:space="preserve"> </w:t>
      </w:r>
      <w:r w:rsidR="0049386A" w:rsidRPr="00F71BF3">
        <w:rPr>
          <w:color w:val="000000" w:themeColor="text1"/>
        </w:rPr>
        <w:t>for</w:t>
      </w:r>
      <w:r w:rsidR="00B84E7A" w:rsidRPr="00F71BF3">
        <w:rPr>
          <w:color w:val="000000" w:themeColor="text1"/>
        </w:rPr>
        <w:t xml:space="preserve"> Student due to his past difficulties with bullying and peer struggles in other settings. In addition, Pathways staff observed </w:t>
      </w:r>
      <w:r w:rsidR="00714CBC" w:rsidRPr="00F71BF3">
        <w:rPr>
          <w:color w:val="000000" w:themeColor="text1"/>
        </w:rPr>
        <w:t>S</w:t>
      </w:r>
      <w:r w:rsidR="00B84E7A" w:rsidRPr="00F71BF3">
        <w:rPr>
          <w:color w:val="000000" w:themeColor="text1"/>
        </w:rPr>
        <w:t>tudent’s difficulties with social pragmatics; Student often misperceived and mishandled social situations and could be “off-putting.” Although Student possessed some social skills, he needed continued support and direct instruction in th</w:t>
      </w:r>
      <w:r w:rsidR="004031BD" w:rsidRPr="00F71BF3">
        <w:rPr>
          <w:color w:val="000000" w:themeColor="text1"/>
        </w:rPr>
        <w:t>is</w:t>
      </w:r>
      <w:r w:rsidR="00B84E7A" w:rsidRPr="00F71BF3">
        <w:rPr>
          <w:color w:val="000000" w:themeColor="text1"/>
        </w:rPr>
        <w:t xml:space="preserve"> area</w:t>
      </w:r>
      <w:r w:rsidR="004031BD" w:rsidRPr="00F71BF3">
        <w:rPr>
          <w:color w:val="000000" w:themeColor="text1"/>
        </w:rPr>
        <w:t xml:space="preserve"> as he was </w:t>
      </w:r>
      <w:r w:rsidR="00B84E7A" w:rsidRPr="00F71BF3">
        <w:rPr>
          <w:color w:val="000000" w:themeColor="text1"/>
        </w:rPr>
        <w:t xml:space="preserve">unable to </w:t>
      </w:r>
      <w:r w:rsidR="004860C3" w:rsidRPr="00F71BF3">
        <w:rPr>
          <w:color w:val="000000" w:themeColor="text1"/>
        </w:rPr>
        <w:t>apply his</w:t>
      </w:r>
      <w:r w:rsidR="004031BD" w:rsidRPr="00F71BF3">
        <w:rPr>
          <w:color w:val="000000" w:themeColor="text1"/>
        </w:rPr>
        <w:t xml:space="preserve"> knowledge</w:t>
      </w:r>
      <w:r w:rsidR="00B84E7A" w:rsidRPr="00F71BF3">
        <w:rPr>
          <w:color w:val="000000" w:themeColor="text1"/>
        </w:rPr>
        <w:t xml:space="preserve"> into practice consistently. </w:t>
      </w:r>
      <w:proofErr w:type="gramStart"/>
      <w:r w:rsidRPr="00F71BF3">
        <w:rPr>
          <w:color w:val="000000" w:themeColor="text1"/>
        </w:rPr>
        <w:t>Pathways</w:t>
      </w:r>
      <w:proofErr w:type="gramEnd"/>
      <w:r w:rsidRPr="00F71BF3">
        <w:rPr>
          <w:color w:val="000000" w:themeColor="text1"/>
        </w:rPr>
        <w:t xml:space="preserve"> </w:t>
      </w:r>
      <w:r w:rsidR="00800102" w:rsidRPr="00F71BF3">
        <w:rPr>
          <w:color w:val="000000" w:themeColor="text1"/>
        </w:rPr>
        <w:t>t</w:t>
      </w:r>
      <w:r w:rsidRPr="00F71BF3">
        <w:rPr>
          <w:color w:val="000000" w:themeColor="text1"/>
        </w:rPr>
        <w:t xml:space="preserve">eachers found Student “well suited for the instruction that was going on [but he] was unable, for whatever reason, to access it.” Student “fit in well with the other kids,” “presented similar to many of </w:t>
      </w:r>
      <w:r w:rsidR="004031BD" w:rsidRPr="00F71BF3">
        <w:rPr>
          <w:color w:val="000000" w:themeColor="text1"/>
        </w:rPr>
        <w:t>[the]</w:t>
      </w:r>
      <w:r w:rsidRPr="00F71BF3">
        <w:rPr>
          <w:color w:val="000000" w:themeColor="text1"/>
        </w:rPr>
        <w:t xml:space="preserve"> students,” and was “working on some of the same things” as they were.  </w:t>
      </w:r>
      <w:r w:rsidR="00800102" w:rsidRPr="00F71BF3">
        <w:rPr>
          <w:color w:val="000000" w:themeColor="text1"/>
        </w:rPr>
        <w:t>Student</w:t>
      </w:r>
      <w:r w:rsidR="00DC0515" w:rsidRPr="00F71BF3">
        <w:rPr>
          <w:color w:val="000000" w:themeColor="text1"/>
        </w:rPr>
        <w:t>’s</w:t>
      </w:r>
      <w:r w:rsidR="00800102" w:rsidRPr="00F71BF3">
        <w:rPr>
          <w:color w:val="000000" w:themeColor="text1"/>
        </w:rPr>
        <w:t xml:space="preserve"> </w:t>
      </w:r>
      <w:r w:rsidR="004031BD" w:rsidRPr="00F71BF3">
        <w:rPr>
          <w:color w:val="000000" w:themeColor="text1"/>
        </w:rPr>
        <w:t>history</w:t>
      </w:r>
      <w:r w:rsidR="00800102" w:rsidRPr="00F71BF3">
        <w:rPr>
          <w:color w:val="000000" w:themeColor="text1"/>
        </w:rPr>
        <w:t xml:space="preserve"> of</w:t>
      </w:r>
      <w:r w:rsidRPr="00F71BF3">
        <w:rPr>
          <w:color w:val="000000" w:themeColor="text1"/>
        </w:rPr>
        <w:t xml:space="preserve"> repeated school failures</w:t>
      </w:r>
      <w:r w:rsidR="00DC0515" w:rsidRPr="00F71BF3">
        <w:rPr>
          <w:color w:val="000000" w:themeColor="text1"/>
        </w:rPr>
        <w:t xml:space="preserve"> was echoed </w:t>
      </w:r>
      <w:r w:rsidR="00DF38C2" w:rsidRPr="00F71BF3">
        <w:rPr>
          <w:color w:val="000000" w:themeColor="text1"/>
        </w:rPr>
        <w:t xml:space="preserve">in </w:t>
      </w:r>
      <w:r w:rsidR="00DC0515" w:rsidRPr="00F71BF3">
        <w:rPr>
          <w:color w:val="000000" w:themeColor="text1"/>
        </w:rPr>
        <w:t>the experiences of his peers</w:t>
      </w:r>
      <w:r w:rsidRPr="00F71BF3">
        <w:rPr>
          <w:color w:val="000000" w:themeColor="text1"/>
        </w:rPr>
        <w:t>.</w:t>
      </w:r>
      <w:r w:rsidR="00C168B3" w:rsidRPr="00F71BF3">
        <w:rPr>
          <w:color w:val="000000" w:themeColor="text1"/>
        </w:rPr>
        <w:t xml:space="preserve"> Student’s peers were similarly aged</w:t>
      </w:r>
      <w:r w:rsidR="00C168B3" w:rsidRPr="00F71BF3">
        <w:rPr>
          <w:rStyle w:val="FootnoteReference"/>
          <w:color w:val="000000" w:themeColor="text1"/>
        </w:rPr>
        <w:footnoteReference w:id="29"/>
      </w:r>
      <w:r w:rsidR="00714CBC" w:rsidRPr="00F71BF3">
        <w:rPr>
          <w:color w:val="000000" w:themeColor="text1"/>
        </w:rPr>
        <w:t xml:space="preserve">, although </w:t>
      </w:r>
      <w:proofErr w:type="gramStart"/>
      <w:r w:rsidR="00714CBC" w:rsidRPr="00F71BF3">
        <w:rPr>
          <w:color w:val="000000" w:themeColor="text1"/>
        </w:rPr>
        <w:t>Pathways</w:t>
      </w:r>
      <w:proofErr w:type="gramEnd"/>
      <w:r w:rsidR="00714CBC" w:rsidRPr="00F71BF3">
        <w:rPr>
          <w:color w:val="000000" w:themeColor="text1"/>
        </w:rPr>
        <w:t xml:space="preserve"> classrooms may include instructional groups with students whose birthdays are within 48 months of one another</w:t>
      </w:r>
      <w:r w:rsidR="00B96646" w:rsidRPr="00F71BF3">
        <w:rPr>
          <w:color w:val="000000" w:themeColor="text1"/>
        </w:rPr>
        <w:t>.</w:t>
      </w:r>
      <w:r w:rsidR="00714CBC" w:rsidRPr="00F71BF3">
        <w:rPr>
          <w:color w:val="000000" w:themeColor="text1"/>
        </w:rPr>
        <w:t xml:space="preserve"> </w:t>
      </w:r>
      <w:r w:rsidR="00C168B3" w:rsidRPr="00F71BF3">
        <w:rPr>
          <w:color w:val="000000" w:themeColor="text1"/>
        </w:rPr>
        <w:t>(Meade)</w:t>
      </w:r>
    </w:p>
    <w:p w14:paraId="79C1F3DC" w14:textId="77777777" w:rsidR="00160B69" w:rsidRPr="00F71BF3" w:rsidRDefault="003E7729" w:rsidP="00160B69">
      <w:pPr>
        <w:pStyle w:val="ListParagraph"/>
        <w:numPr>
          <w:ilvl w:val="0"/>
          <w:numId w:val="9"/>
        </w:numPr>
        <w:textAlignment w:val="baseline"/>
        <w:rPr>
          <w:color w:val="000000" w:themeColor="text1"/>
        </w:rPr>
      </w:pPr>
      <w:r w:rsidRPr="00F71BF3">
        <w:rPr>
          <w:color w:val="000000" w:themeColor="text1"/>
        </w:rPr>
        <w:t xml:space="preserve">Student </w:t>
      </w:r>
      <w:r w:rsidR="00CB2450" w:rsidRPr="00F71BF3">
        <w:rPr>
          <w:color w:val="000000" w:themeColor="text1"/>
        </w:rPr>
        <w:t xml:space="preserve">was shamed by </w:t>
      </w:r>
      <w:r w:rsidR="00BA28AA" w:rsidRPr="00F71BF3">
        <w:rPr>
          <w:color w:val="000000" w:themeColor="text1"/>
        </w:rPr>
        <w:t>his</w:t>
      </w:r>
      <w:r w:rsidR="00CB2450" w:rsidRPr="00F71BF3">
        <w:rPr>
          <w:color w:val="000000" w:themeColor="text1"/>
        </w:rPr>
        <w:t xml:space="preserve"> placement</w:t>
      </w:r>
      <w:r w:rsidR="00BA28AA" w:rsidRPr="00F71BF3">
        <w:rPr>
          <w:color w:val="000000" w:themeColor="text1"/>
        </w:rPr>
        <w:t xml:space="preserve"> at Pathways</w:t>
      </w:r>
      <w:r w:rsidR="00CB2450" w:rsidRPr="00F71BF3">
        <w:rPr>
          <w:color w:val="000000" w:themeColor="text1"/>
        </w:rPr>
        <w:t xml:space="preserve">. </w:t>
      </w:r>
      <w:r w:rsidR="007E3380" w:rsidRPr="00F71BF3">
        <w:rPr>
          <w:color w:val="000000" w:themeColor="text1"/>
        </w:rPr>
        <w:t xml:space="preserve">It made him feel “subhuman.” </w:t>
      </w:r>
      <w:r w:rsidR="00CB2450" w:rsidRPr="00F71BF3">
        <w:rPr>
          <w:color w:val="000000" w:themeColor="text1"/>
        </w:rPr>
        <w:t xml:space="preserve">(Mother) He </w:t>
      </w:r>
      <w:r w:rsidR="007C0BA5" w:rsidRPr="00F71BF3">
        <w:rPr>
          <w:color w:val="000000" w:themeColor="text1"/>
        </w:rPr>
        <w:t xml:space="preserve">challenged </w:t>
      </w:r>
      <w:r w:rsidR="003E0DA3" w:rsidRPr="00F71BF3">
        <w:rPr>
          <w:color w:val="000000" w:themeColor="text1"/>
        </w:rPr>
        <w:t>the appropriateness of</w:t>
      </w:r>
      <w:r w:rsidR="007C0BA5" w:rsidRPr="00F71BF3">
        <w:rPr>
          <w:color w:val="000000" w:themeColor="text1"/>
        </w:rPr>
        <w:t xml:space="preserve"> Pathways</w:t>
      </w:r>
      <w:r w:rsidR="003E0DA3" w:rsidRPr="00F71BF3">
        <w:rPr>
          <w:color w:val="000000" w:themeColor="text1"/>
        </w:rPr>
        <w:t xml:space="preserve"> or any therapeutic program</w:t>
      </w:r>
      <w:r w:rsidR="00EE4125" w:rsidRPr="00F71BF3">
        <w:rPr>
          <w:color w:val="000000" w:themeColor="text1"/>
        </w:rPr>
        <w:t xml:space="preserve"> for himself</w:t>
      </w:r>
      <w:r w:rsidR="0099517E" w:rsidRPr="00F71BF3">
        <w:rPr>
          <w:color w:val="000000" w:themeColor="text1"/>
        </w:rPr>
        <w:t xml:space="preserve"> (</w:t>
      </w:r>
      <w:r w:rsidR="00EE4125" w:rsidRPr="00F71BF3">
        <w:rPr>
          <w:color w:val="000000" w:themeColor="text1"/>
        </w:rPr>
        <w:t xml:space="preserve">i.e., </w:t>
      </w:r>
      <w:r w:rsidR="0099517E" w:rsidRPr="00F71BF3">
        <w:rPr>
          <w:color w:val="000000" w:themeColor="text1"/>
        </w:rPr>
        <w:t>“I shouldn’t be at this school”)</w:t>
      </w:r>
      <w:r w:rsidR="00787707" w:rsidRPr="00F71BF3">
        <w:rPr>
          <w:color w:val="000000" w:themeColor="text1"/>
        </w:rPr>
        <w:t xml:space="preserve">. He </w:t>
      </w:r>
      <w:r w:rsidR="0081030E" w:rsidRPr="00F71BF3">
        <w:rPr>
          <w:color w:val="000000" w:themeColor="text1"/>
        </w:rPr>
        <w:t>frequently discussed staff incompetence</w:t>
      </w:r>
      <w:r w:rsidR="00AD6460" w:rsidRPr="00F71BF3">
        <w:rPr>
          <w:color w:val="000000" w:themeColor="text1"/>
        </w:rPr>
        <w:t xml:space="preserve"> (</w:t>
      </w:r>
      <w:r w:rsidR="00EE4125" w:rsidRPr="00F71BF3">
        <w:rPr>
          <w:color w:val="000000" w:themeColor="text1"/>
        </w:rPr>
        <w:t xml:space="preserve">i.e., </w:t>
      </w:r>
      <w:r w:rsidR="00AD6460" w:rsidRPr="00F71BF3">
        <w:rPr>
          <w:color w:val="000000" w:themeColor="text1"/>
        </w:rPr>
        <w:t>“</w:t>
      </w:r>
      <w:r w:rsidR="00D43B11" w:rsidRPr="00F71BF3">
        <w:rPr>
          <w:color w:val="000000" w:themeColor="text1"/>
        </w:rPr>
        <w:t xml:space="preserve">None of the teachers here actually teach academics the way they should”), </w:t>
      </w:r>
      <w:r w:rsidR="009476D2" w:rsidRPr="00F71BF3">
        <w:rPr>
          <w:color w:val="000000" w:themeColor="text1"/>
        </w:rPr>
        <w:t xml:space="preserve">and </w:t>
      </w:r>
      <w:r w:rsidR="007708CA" w:rsidRPr="00F71BF3">
        <w:rPr>
          <w:color w:val="000000" w:themeColor="text1"/>
        </w:rPr>
        <w:t xml:space="preserve">he distinguished himself </w:t>
      </w:r>
      <w:r w:rsidR="00AD6460" w:rsidRPr="00F71BF3">
        <w:rPr>
          <w:color w:val="000000" w:themeColor="text1"/>
        </w:rPr>
        <w:t xml:space="preserve">from his peers </w:t>
      </w:r>
      <w:r w:rsidR="007708CA" w:rsidRPr="00F71BF3">
        <w:rPr>
          <w:color w:val="000000" w:themeColor="text1"/>
        </w:rPr>
        <w:t>(</w:t>
      </w:r>
      <w:r w:rsidR="00EE4125" w:rsidRPr="00F71BF3">
        <w:rPr>
          <w:color w:val="000000" w:themeColor="text1"/>
        </w:rPr>
        <w:t xml:space="preserve">i.e., </w:t>
      </w:r>
      <w:r w:rsidR="007708CA" w:rsidRPr="00F71BF3">
        <w:rPr>
          <w:color w:val="000000" w:themeColor="text1"/>
        </w:rPr>
        <w:t>“I’m not autistic”)</w:t>
      </w:r>
      <w:r w:rsidR="0081030E" w:rsidRPr="00F71BF3">
        <w:rPr>
          <w:color w:val="000000" w:themeColor="text1"/>
        </w:rPr>
        <w:t xml:space="preserve">.  </w:t>
      </w:r>
      <w:r w:rsidR="00C94FF4" w:rsidRPr="00F71BF3">
        <w:rPr>
          <w:color w:val="000000" w:themeColor="text1"/>
        </w:rPr>
        <w:t>At time</w:t>
      </w:r>
      <w:r w:rsidR="00374B08" w:rsidRPr="00F71BF3">
        <w:rPr>
          <w:color w:val="000000" w:themeColor="text1"/>
        </w:rPr>
        <w:t>s</w:t>
      </w:r>
      <w:r w:rsidR="00C94FF4" w:rsidRPr="00F71BF3">
        <w:rPr>
          <w:color w:val="000000" w:themeColor="text1"/>
        </w:rPr>
        <w:t>, h</w:t>
      </w:r>
      <w:r w:rsidR="0081030E" w:rsidRPr="00F71BF3">
        <w:rPr>
          <w:color w:val="000000" w:themeColor="text1"/>
        </w:rPr>
        <w:t>e</w:t>
      </w:r>
      <w:r w:rsidR="00C94FF4" w:rsidRPr="00F71BF3">
        <w:rPr>
          <w:color w:val="000000" w:themeColor="text1"/>
        </w:rPr>
        <w:t xml:space="preserve"> also</w:t>
      </w:r>
      <w:r w:rsidR="0081030E" w:rsidRPr="00F71BF3">
        <w:rPr>
          <w:color w:val="000000" w:themeColor="text1"/>
        </w:rPr>
        <w:t xml:space="preserve"> made </w:t>
      </w:r>
      <w:r w:rsidR="007C4D53" w:rsidRPr="00F71BF3">
        <w:rPr>
          <w:color w:val="000000" w:themeColor="text1"/>
        </w:rPr>
        <w:t>inappropriate raci</w:t>
      </w:r>
      <w:r w:rsidR="00625E52" w:rsidRPr="00F71BF3">
        <w:rPr>
          <w:color w:val="000000" w:themeColor="text1"/>
        </w:rPr>
        <w:t>st</w:t>
      </w:r>
      <w:r w:rsidR="007C4D53" w:rsidRPr="00F71BF3">
        <w:rPr>
          <w:color w:val="000000" w:themeColor="text1"/>
        </w:rPr>
        <w:t xml:space="preserve"> comments</w:t>
      </w:r>
      <w:r w:rsidR="00B300E3" w:rsidRPr="00F71BF3">
        <w:rPr>
          <w:color w:val="000000" w:themeColor="text1"/>
        </w:rPr>
        <w:t xml:space="preserve">. </w:t>
      </w:r>
      <w:r w:rsidR="00007FFE" w:rsidRPr="00F71BF3">
        <w:rPr>
          <w:color w:val="000000" w:themeColor="text1"/>
        </w:rPr>
        <w:t>(P-14</w:t>
      </w:r>
      <w:r w:rsidR="00EE4125" w:rsidRPr="00F71BF3">
        <w:rPr>
          <w:color w:val="000000" w:themeColor="text1"/>
        </w:rPr>
        <w:t>; Meade</w:t>
      </w:r>
      <w:r w:rsidR="00007FFE" w:rsidRPr="00F71BF3">
        <w:rPr>
          <w:color w:val="000000" w:themeColor="text1"/>
        </w:rPr>
        <w:t>)</w:t>
      </w:r>
      <w:r w:rsidR="00853BF6" w:rsidRPr="00F71BF3">
        <w:rPr>
          <w:color w:val="000000" w:themeColor="text1"/>
        </w:rPr>
        <w:t xml:space="preserve"> </w:t>
      </w:r>
    </w:p>
    <w:p w14:paraId="74AB223E" w14:textId="77777777" w:rsidR="00160B69" w:rsidRPr="00F71BF3" w:rsidRDefault="00055917" w:rsidP="00160B69">
      <w:pPr>
        <w:pStyle w:val="ListParagraph"/>
        <w:numPr>
          <w:ilvl w:val="0"/>
          <w:numId w:val="9"/>
        </w:numPr>
        <w:textAlignment w:val="baseline"/>
        <w:rPr>
          <w:color w:val="000000" w:themeColor="text1"/>
        </w:rPr>
      </w:pPr>
      <w:r w:rsidRPr="00F71BF3">
        <w:rPr>
          <w:color w:val="000000" w:themeColor="text1"/>
        </w:rPr>
        <w:t>Ms. Meade testified that social pragmatics instruction and support is salient for Student especially in light of his history of bullying in multiple settings</w:t>
      </w:r>
      <w:r w:rsidR="007373B9" w:rsidRPr="00F71BF3">
        <w:rPr>
          <w:color w:val="000000" w:themeColor="text1"/>
        </w:rPr>
        <w:t>,</w:t>
      </w:r>
      <w:r w:rsidRPr="00F71BF3">
        <w:rPr>
          <w:color w:val="000000" w:themeColor="text1"/>
        </w:rPr>
        <w:t xml:space="preserve"> and staff observations of him, including her own</w:t>
      </w:r>
      <w:r w:rsidR="007373B9" w:rsidRPr="00F71BF3">
        <w:rPr>
          <w:color w:val="000000" w:themeColor="text1"/>
        </w:rPr>
        <w:t>,</w:t>
      </w:r>
      <w:r w:rsidRPr="00F71BF3">
        <w:rPr>
          <w:color w:val="000000" w:themeColor="text1"/>
        </w:rPr>
        <w:t xml:space="preserve"> evidenced social skill deficits. In her opinion, Student’s social skills made him vulnerable to bullying</w:t>
      </w:r>
      <w:r w:rsidR="00CA5C1A" w:rsidRPr="00F71BF3">
        <w:rPr>
          <w:color w:val="000000" w:themeColor="text1"/>
        </w:rPr>
        <w:t>, and</w:t>
      </w:r>
      <w:r w:rsidR="00B65847" w:rsidRPr="00F71BF3">
        <w:rPr>
          <w:color w:val="000000" w:themeColor="text1"/>
        </w:rPr>
        <w:t xml:space="preserve"> in an unsupported environment, Student’s comments </w:t>
      </w:r>
      <w:r w:rsidR="00CA5C1A" w:rsidRPr="00F71BF3">
        <w:rPr>
          <w:color w:val="000000" w:themeColor="text1"/>
        </w:rPr>
        <w:t xml:space="preserve">make his </w:t>
      </w:r>
      <w:r w:rsidR="00D13FB8" w:rsidRPr="00F71BF3">
        <w:rPr>
          <w:color w:val="000000" w:themeColor="text1"/>
        </w:rPr>
        <w:t>susceptible</w:t>
      </w:r>
      <w:r w:rsidR="00CA5C1A" w:rsidRPr="00F71BF3">
        <w:rPr>
          <w:color w:val="000000" w:themeColor="text1"/>
        </w:rPr>
        <w:t xml:space="preserve"> to</w:t>
      </w:r>
      <w:r w:rsidR="00B65847" w:rsidRPr="00F71BF3">
        <w:rPr>
          <w:color w:val="000000" w:themeColor="text1"/>
        </w:rPr>
        <w:t xml:space="preserve"> “backlash” from peers. (Meade)</w:t>
      </w:r>
    </w:p>
    <w:p w14:paraId="0C077994" w14:textId="77777777" w:rsidR="00160B69" w:rsidRPr="00F71BF3" w:rsidRDefault="001A4E43" w:rsidP="00160B69">
      <w:pPr>
        <w:pStyle w:val="ListParagraph"/>
        <w:numPr>
          <w:ilvl w:val="0"/>
          <w:numId w:val="9"/>
        </w:numPr>
        <w:textAlignment w:val="baseline"/>
        <w:rPr>
          <w:color w:val="000000" w:themeColor="text1"/>
        </w:rPr>
      </w:pPr>
      <w:r w:rsidRPr="00F71BF3">
        <w:rPr>
          <w:color w:val="000000" w:themeColor="text1"/>
        </w:rPr>
        <w:t xml:space="preserve">Ms. Meade </w:t>
      </w:r>
      <w:r w:rsidR="009D55E9" w:rsidRPr="00F71BF3">
        <w:rPr>
          <w:color w:val="000000" w:themeColor="text1"/>
        </w:rPr>
        <w:t xml:space="preserve">testified that she </w:t>
      </w:r>
      <w:r w:rsidR="00960FF5" w:rsidRPr="00F71BF3">
        <w:rPr>
          <w:color w:val="000000" w:themeColor="text1"/>
        </w:rPr>
        <w:t>was</w:t>
      </w:r>
      <w:r w:rsidR="004B522C" w:rsidRPr="00F71BF3">
        <w:rPr>
          <w:color w:val="000000" w:themeColor="text1"/>
        </w:rPr>
        <w:t xml:space="preserve"> </w:t>
      </w:r>
      <w:r w:rsidRPr="00F71BF3">
        <w:rPr>
          <w:color w:val="000000" w:themeColor="text1"/>
        </w:rPr>
        <w:t>aware that Pathways was not Parents</w:t>
      </w:r>
      <w:r w:rsidR="008840F4" w:rsidRPr="00F71BF3">
        <w:rPr>
          <w:color w:val="000000" w:themeColor="text1"/>
        </w:rPr>
        <w:t>’</w:t>
      </w:r>
      <w:r w:rsidRPr="00F71BF3">
        <w:rPr>
          <w:color w:val="000000" w:themeColor="text1"/>
        </w:rPr>
        <w:t xml:space="preserve"> “first choice</w:t>
      </w:r>
      <w:r w:rsidR="00B24523" w:rsidRPr="00F71BF3">
        <w:rPr>
          <w:color w:val="000000" w:themeColor="text1"/>
        </w:rPr>
        <w:t>” and that there was tension between the parties.</w:t>
      </w:r>
      <w:r w:rsidR="00C64115" w:rsidRPr="00F71BF3">
        <w:rPr>
          <w:color w:val="000000" w:themeColor="text1"/>
        </w:rPr>
        <w:t xml:space="preserve"> </w:t>
      </w:r>
      <w:r w:rsidR="00686A2A" w:rsidRPr="00F71BF3">
        <w:rPr>
          <w:color w:val="000000" w:themeColor="text1"/>
        </w:rPr>
        <w:t>When she met with Student, he told her that he did not belong</w:t>
      </w:r>
      <w:r w:rsidR="009D55E9" w:rsidRPr="00F71BF3">
        <w:rPr>
          <w:color w:val="000000" w:themeColor="text1"/>
        </w:rPr>
        <w:t xml:space="preserve"> at Pathways</w:t>
      </w:r>
      <w:r w:rsidR="00686A2A" w:rsidRPr="00F71BF3">
        <w:rPr>
          <w:color w:val="000000" w:themeColor="text1"/>
        </w:rPr>
        <w:t xml:space="preserve"> and that the other students at Pathways had </w:t>
      </w:r>
      <w:r w:rsidR="001A417B" w:rsidRPr="00F71BF3">
        <w:rPr>
          <w:color w:val="000000" w:themeColor="text1"/>
        </w:rPr>
        <w:t>a higher level of need.</w:t>
      </w:r>
      <w:r w:rsidR="00EC67AA" w:rsidRPr="00F71BF3">
        <w:rPr>
          <w:color w:val="000000" w:themeColor="text1"/>
        </w:rPr>
        <w:t xml:space="preserve"> </w:t>
      </w:r>
      <w:r w:rsidR="00F51CAA" w:rsidRPr="00F71BF3">
        <w:rPr>
          <w:color w:val="000000" w:themeColor="text1"/>
        </w:rPr>
        <w:t>Student</w:t>
      </w:r>
      <w:r w:rsidR="005A72B1" w:rsidRPr="00F71BF3">
        <w:rPr>
          <w:color w:val="000000" w:themeColor="text1"/>
        </w:rPr>
        <w:t xml:space="preserve"> was not </w:t>
      </w:r>
      <w:r w:rsidR="00217C58" w:rsidRPr="00F71BF3">
        <w:rPr>
          <w:color w:val="000000" w:themeColor="text1"/>
        </w:rPr>
        <w:t>“</w:t>
      </w:r>
      <w:r w:rsidR="005A72B1" w:rsidRPr="00F71BF3">
        <w:rPr>
          <w:color w:val="000000" w:themeColor="text1"/>
        </w:rPr>
        <w:t xml:space="preserve">persuadable </w:t>
      </w:r>
      <w:r w:rsidR="00986D13" w:rsidRPr="00F71BF3">
        <w:rPr>
          <w:color w:val="000000" w:themeColor="text1"/>
        </w:rPr>
        <w:t xml:space="preserve">in </w:t>
      </w:r>
      <w:r w:rsidR="005A72B1" w:rsidRPr="00F71BF3">
        <w:rPr>
          <w:color w:val="000000" w:themeColor="text1"/>
        </w:rPr>
        <w:t xml:space="preserve">that it was an okay place to be.” </w:t>
      </w:r>
      <w:r w:rsidR="00EC67AA" w:rsidRPr="00F71BF3">
        <w:rPr>
          <w:color w:val="000000" w:themeColor="text1"/>
        </w:rPr>
        <w:t xml:space="preserve">To Ms. Meade, this resonated with </w:t>
      </w:r>
      <w:r w:rsidR="00B87AD6" w:rsidRPr="00F71BF3">
        <w:rPr>
          <w:color w:val="000000" w:themeColor="text1"/>
        </w:rPr>
        <w:t>P</w:t>
      </w:r>
      <w:r w:rsidR="00EC67AA" w:rsidRPr="00F71BF3">
        <w:rPr>
          <w:color w:val="000000" w:themeColor="text1"/>
        </w:rPr>
        <w:t>arents’ position</w:t>
      </w:r>
      <w:r w:rsidR="00F51CAA" w:rsidRPr="00F71BF3">
        <w:rPr>
          <w:color w:val="000000" w:themeColor="text1"/>
        </w:rPr>
        <w:t xml:space="preserve"> regarding the placement. She opined that</w:t>
      </w:r>
      <w:r w:rsidR="00F47C29" w:rsidRPr="00F71BF3">
        <w:rPr>
          <w:color w:val="000000" w:themeColor="text1"/>
        </w:rPr>
        <w:t xml:space="preserve"> when parents resist a program, it often “leaks through” to the </w:t>
      </w:r>
      <w:r w:rsidR="00D752AD" w:rsidRPr="00F71BF3">
        <w:rPr>
          <w:color w:val="000000" w:themeColor="text1"/>
        </w:rPr>
        <w:t>student,</w:t>
      </w:r>
      <w:r w:rsidR="008840F4" w:rsidRPr="00F71BF3">
        <w:rPr>
          <w:color w:val="000000" w:themeColor="text1"/>
        </w:rPr>
        <w:t xml:space="preserve"> and </w:t>
      </w:r>
      <w:r w:rsidR="00D752AD" w:rsidRPr="00F71BF3">
        <w:rPr>
          <w:color w:val="000000" w:themeColor="text1"/>
        </w:rPr>
        <w:t>students</w:t>
      </w:r>
      <w:r w:rsidR="008840F4" w:rsidRPr="00F71BF3">
        <w:rPr>
          <w:color w:val="000000" w:themeColor="text1"/>
        </w:rPr>
        <w:t xml:space="preserve"> </w:t>
      </w:r>
      <w:r w:rsidR="00D752AD" w:rsidRPr="00F71BF3">
        <w:rPr>
          <w:color w:val="000000" w:themeColor="text1"/>
        </w:rPr>
        <w:t>“</w:t>
      </w:r>
      <w:r w:rsidR="008840F4" w:rsidRPr="00F71BF3">
        <w:rPr>
          <w:color w:val="000000" w:themeColor="text1"/>
        </w:rPr>
        <w:t>take their cue from the parents</w:t>
      </w:r>
      <w:r w:rsidR="00F47C29" w:rsidRPr="00F71BF3">
        <w:rPr>
          <w:color w:val="000000" w:themeColor="text1"/>
        </w:rPr>
        <w:t>.</w:t>
      </w:r>
      <w:r w:rsidR="00B66233" w:rsidRPr="00F71BF3">
        <w:rPr>
          <w:color w:val="000000" w:themeColor="text1"/>
        </w:rPr>
        <w:t>”</w:t>
      </w:r>
      <w:r w:rsidR="00826F01" w:rsidRPr="00F71BF3">
        <w:rPr>
          <w:color w:val="000000" w:themeColor="text1"/>
        </w:rPr>
        <w:t xml:space="preserve"> </w:t>
      </w:r>
      <w:r w:rsidR="00A42F57" w:rsidRPr="00F71BF3">
        <w:rPr>
          <w:color w:val="000000" w:themeColor="text1"/>
        </w:rPr>
        <w:t xml:space="preserve">(P-14A; S-18; Meade) </w:t>
      </w:r>
    </w:p>
    <w:p w14:paraId="30F287B2" w14:textId="77777777" w:rsidR="00160B69" w:rsidRPr="00F71BF3" w:rsidRDefault="00FB0D48" w:rsidP="00160B69">
      <w:pPr>
        <w:pStyle w:val="ListParagraph"/>
        <w:numPr>
          <w:ilvl w:val="0"/>
          <w:numId w:val="9"/>
        </w:numPr>
        <w:textAlignment w:val="baseline"/>
        <w:rPr>
          <w:color w:val="000000" w:themeColor="text1"/>
        </w:rPr>
      </w:pPr>
      <w:r w:rsidRPr="00F71BF3">
        <w:rPr>
          <w:color w:val="000000" w:themeColor="text1"/>
        </w:rPr>
        <w:t xml:space="preserve">While at Pathways, </w:t>
      </w:r>
      <w:r w:rsidR="00140D6E" w:rsidRPr="00F71BF3">
        <w:rPr>
          <w:color w:val="000000" w:themeColor="text1"/>
        </w:rPr>
        <w:t>Student was</w:t>
      </w:r>
      <w:r w:rsidRPr="00F71BF3">
        <w:rPr>
          <w:color w:val="000000" w:themeColor="text1"/>
        </w:rPr>
        <w:t xml:space="preserve"> mostly </w:t>
      </w:r>
      <w:r w:rsidR="00140D6E" w:rsidRPr="00F71BF3">
        <w:rPr>
          <w:color w:val="000000" w:themeColor="text1"/>
        </w:rPr>
        <w:t xml:space="preserve">“closed off to the Pathways experience.” </w:t>
      </w:r>
      <w:r w:rsidR="00777940" w:rsidRPr="00F71BF3">
        <w:rPr>
          <w:color w:val="000000" w:themeColor="text1"/>
        </w:rPr>
        <w:t xml:space="preserve"> (Meade) </w:t>
      </w:r>
      <w:r w:rsidR="005B6F6F" w:rsidRPr="00F71BF3">
        <w:rPr>
          <w:color w:val="000000" w:themeColor="text1"/>
        </w:rPr>
        <w:t>P</w:t>
      </w:r>
      <w:r w:rsidR="0069052E" w:rsidRPr="00F71BF3">
        <w:rPr>
          <w:color w:val="000000" w:themeColor="text1"/>
        </w:rPr>
        <w:t xml:space="preserve">rogress </w:t>
      </w:r>
      <w:r w:rsidR="005B6F6F" w:rsidRPr="00F71BF3">
        <w:rPr>
          <w:color w:val="000000" w:themeColor="text1"/>
        </w:rPr>
        <w:t>R</w:t>
      </w:r>
      <w:r w:rsidR="0069052E" w:rsidRPr="00F71BF3">
        <w:rPr>
          <w:color w:val="000000" w:themeColor="text1"/>
        </w:rPr>
        <w:t>eports dated May 31, 2019</w:t>
      </w:r>
      <w:r w:rsidR="0069052E" w:rsidRPr="00F71BF3">
        <w:rPr>
          <w:rStyle w:val="FootnoteReference"/>
          <w:color w:val="000000" w:themeColor="text1"/>
        </w:rPr>
        <w:footnoteReference w:id="30"/>
      </w:r>
      <w:r w:rsidR="0069052E" w:rsidRPr="00F71BF3">
        <w:rPr>
          <w:color w:val="000000" w:themeColor="text1"/>
        </w:rPr>
        <w:t xml:space="preserve"> </w:t>
      </w:r>
      <w:r w:rsidR="007425E0" w:rsidRPr="00F71BF3">
        <w:rPr>
          <w:color w:val="000000" w:themeColor="text1"/>
        </w:rPr>
        <w:t>indicate that Student</w:t>
      </w:r>
      <w:r w:rsidR="0069052E" w:rsidRPr="00F71BF3">
        <w:rPr>
          <w:color w:val="000000" w:themeColor="text1"/>
        </w:rPr>
        <w:t xml:space="preserve"> was minimally engaged except </w:t>
      </w:r>
      <w:r w:rsidR="007425E0" w:rsidRPr="00F71BF3">
        <w:rPr>
          <w:color w:val="000000" w:themeColor="text1"/>
        </w:rPr>
        <w:t>in</w:t>
      </w:r>
      <w:r w:rsidR="005B6F6F" w:rsidRPr="00F71BF3">
        <w:rPr>
          <w:color w:val="000000" w:themeColor="text1"/>
        </w:rPr>
        <w:t xml:space="preserve"> a few</w:t>
      </w:r>
      <w:r w:rsidR="0069052E" w:rsidRPr="00F71BF3">
        <w:rPr>
          <w:color w:val="000000" w:themeColor="text1"/>
        </w:rPr>
        <w:t xml:space="preserve"> classes where he contribut</w:t>
      </w:r>
      <w:r w:rsidR="005B6F6F" w:rsidRPr="00F71BF3">
        <w:rPr>
          <w:color w:val="000000" w:themeColor="text1"/>
        </w:rPr>
        <w:t>ed</w:t>
      </w:r>
      <w:r w:rsidR="0069052E" w:rsidRPr="00F71BF3">
        <w:rPr>
          <w:color w:val="000000" w:themeColor="text1"/>
        </w:rPr>
        <w:t xml:space="preserve"> to class discussions.  </w:t>
      </w:r>
      <w:r w:rsidR="00A91716" w:rsidRPr="00F71BF3">
        <w:rPr>
          <w:color w:val="000000" w:themeColor="text1"/>
        </w:rPr>
        <w:t xml:space="preserve">Academically, </w:t>
      </w:r>
      <w:r w:rsidR="009D5C12" w:rsidRPr="00F71BF3">
        <w:rPr>
          <w:color w:val="000000" w:themeColor="text1"/>
        </w:rPr>
        <w:t xml:space="preserve">he </w:t>
      </w:r>
      <w:r w:rsidR="0069052E" w:rsidRPr="00F71BF3">
        <w:rPr>
          <w:color w:val="000000" w:themeColor="text1"/>
        </w:rPr>
        <w:t>engaged in self-directed activities unless the topic was of interest to him.</w:t>
      </w:r>
      <w:r w:rsidR="00B65847" w:rsidRPr="00F71BF3">
        <w:rPr>
          <w:rStyle w:val="FootnoteReference"/>
          <w:color w:val="000000" w:themeColor="text1"/>
        </w:rPr>
        <w:footnoteReference w:id="31"/>
      </w:r>
      <w:r w:rsidR="0069052E" w:rsidRPr="00F71BF3">
        <w:rPr>
          <w:color w:val="000000" w:themeColor="text1"/>
        </w:rPr>
        <w:t xml:space="preserve"> </w:t>
      </w:r>
      <w:r w:rsidR="00E20F60" w:rsidRPr="00F71BF3">
        <w:rPr>
          <w:color w:val="000000" w:themeColor="text1"/>
        </w:rPr>
        <w:t>Although</w:t>
      </w:r>
      <w:r w:rsidR="0069052E" w:rsidRPr="00F71BF3">
        <w:rPr>
          <w:color w:val="000000" w:themeColor="text1"/>
        </w:rPr>
        <w:t xml:space="preserve"> </w:t>
      </w:r>
      <w:r w:rsidR="00C132EC" w:rsidRPr="00F71BF3">
        <w:rPr>
          <w:color w:val="000000" w:themeColor="text1"/>
        </w:rPr>
        <w:t>Student</w:t>
      </w:r>
      <w:r w:rsidR="0069052E" w:rsidRPr="00F71BF3">
        <w:rPr>
          <w:color w:val="000000" w:themeColor="text1"/>
        </w:rPr>
        <w:t xml:space="preserve"> appeared to be on grade level in some subjects, in </w:t>
      </w:r>
      <w:r w:rsidR="00EC62B8" w:rsidRPr="00F71BF3">
        <w:rPr>
          <w:color w:val="000000" w:themeColor="text1"/>
        </w:rPr>
        <w:t>others</w:t>
      </w:r>
      <w:r w:rsidR="0069052E" w:rsidRPr="00F71BF3">
        <w:rPr>
          <w:color w:val="000000" w:themeColor="text1"/>
        </w:rPr>
        <w:t xml:space="preserve">, </w:t>
      </w:r>
      <w:r w:rsidR="00727BF5" w:rsidRPr="00F71BF3">
        <w:rPr>
          <w:color w:val="000000" w:themeColor="text1"/>
        </w:rPr>
        <w:t>his written output was minimal</w:t>
      </w:r>
      <w:r w:rsidR="007373B9" w:rsidRPr="00F71BF3">
        <w:rPr>
          <w:color w:val="000000" w:themeColor="text1"/>
        </w:rPr>
        <w:t>,</w:t>
      </w:r>
      <w:r w:rsidR="00727BF5" w:rsidRPr="00F71BF3">
        <w:rPr>
          <w:color w:val="000000" w:themeColor="text1"/>
        </w:rPr>
        <w:t xml:space="preserve"> making</w:t>
      </w:r>
      <w:r w:rsidR="0069052E" w:rsidRPr="00F71BF3">
        <w:rPr>
          <w:color w:val="000000" w:themeColor="text1"/>
        </w:rPr>
        <w:t xml:space="preserve"> it difficult to assess his </w:t>
      </w:r>
      <w:r w:rsidR="009D5C12" w:rsidRPr="00F71BF3">
        <w:rPr>
          <w:color w:val="000000" w:themeColor="text1"/>
        </w:rPr>
        <w:t>then-</w:t>
      </w:r>
      <w:r w:rsidR="0069052E" w:rsidRPr="00F71BF3">
        <w:rPr>
          <w:color w:val="000000" w:themeColor="text1"/>
        </w:rPr>
        <w:t>current academic functioning.</w:t>
      </w:r>
      <w:r w:rsidR="00D926B4" w:rsidRPr="00F71BF3">
        <w:rPr>
          <w:color w:val="000000" w:themeColor="text1"/>
        </w:rPr>
        <w:t xml:space="preserve"> </w:t>
      </w:r>
      <w:r w:rsidR="00906151" w:rsidRPr="00F71BF3">
        <w:rPr>
          <w:color w:val="000000" w:themeColor="text1"/>
        </w:rPr>
        <w:t>Socially,</w:t>
      </w:r>
      <w:r w:rsidR="002D6F95" w:rsidRPr="00F71BF3">
        <w:rPr>
          <w:color w:val="000000" w:themeColor="text1"/>
        </w:rPr>
        <w:t xml:space="preserve"> Student often attempted to be humorous but “fell flat.” </w:t>
      </w:r>
      <w:r w:rsidR="00ED70CE" w:rsidRPr="00F71BF3">
        <w:rPr>
          <w:color w:val="000000" w:themeColor="text1"/>
        </w:rPr>
        <w:t xml:space="preserve">He made inappropriate </w:t>
      </w:r>
      <w:r w:rsidR="002D6F95" w:rsidRPr="00F71BF3">
        <w:rPr>
          <w:color w:val="000000" w:themeColor="text1"/>
        </w:rPr>
        <w:t xml:space="preserve">comments </w:t>
      </w:r>
      <w:r w:rsidR="00ED70CE" w:rsidRPr="00F71BF3">
        <w:rPr>
          <w:color w:val="000000" w:themeColor="text1"/>
        </w:rPr>
        <w:t>and was often</w:t>
      </w:r>
      <w:r w:rsidR="00CE76A4" w:rsidRPr="00F71BF3">
        <w:rPr>
          <w:color w:val="000000" w:themeColor="text1"/>
        </w:rPr>
        <w:t xml:space="preserve"> misunderstood by peers.</w:t>
      </w:r>
      <w:r w:rsidR="004B4564" w:rsidRPr="00F71BF3">
        <w:rPr>
          <w:color w:val="000000" w:themeColor="text1"/>
        </w:rPr>
        <w:t xml:space="preserve"> </w:t>
      </w:r>
      <w:r w:rsidR="0069052E" w:rsidRPr="00F71BF3">
        <w:rPr>
          <w:color w:val="000000" w:themeColor="text1"/>
        </w:rPr>
        <w:t>(S-19</w:t>
      </w:r>
      <w:r w:rsidR="00777940" w:rsidRPr="00F71BF3">
        <w:rPr>
          <w:color w:val="000000" w:themeColor="text1"/>
        </w:rPr>
        <w:t>; Meade</w:t>
      </w:r>
      <w:r w:rsidR="0069052E" w:rsidRPr="00F71BF3">
        <w:rPr>
          <w:color w:val="000000" w:themeColor="text1"/>
        </w:rPr>
        <w:t>)</w:t>
      </w:r>
      <w:r w:rsidR="00DC2771" w:rsidRPr="00F71BF3">
        <w:rPr>
          <w:color w:val="000000" w:themeColor="text1"/>
        </w:rPr>
        <w:t xml:space="preserve"> </w:t>
      </w:r>
      <w:r w:rsidR="007425E0" w:rsidRPr="00F71BF3">
        <w:rPr>
          <w:color w:val="000000" w:themeColor="text1"/>
        </w:rPr>
        <w:t>Student also refused to engage in speech and language services while at Pathways as he felt that he did not require said services. (S-19</w:t>
      </w:r>
      <w:r w:rsidR="00D13FB8" w:rsidRPr="00F71BF3">
        <w:rPr>
          <w:color w:val="000000" w:themeColor="text1"/>
        </w:rPr>
        <w:t>; Meade</w:t>
      </w:r>
      <w:r w:rsidR="007425E0" w:rsidRPr="00F71BF3">
        <w:rPr>
          <w:color w:val="000000" w:themeColor="text1"/>
        </w:rPr>
        <w:t xml:space="preserve">) </w:t>
      </w:r>
    </w:p>
    <w:p w14:paraId="48E621AC" w14:textId="77777777" w:rsidR="00160B69" w:rsidRPr="00F71BF3" w:rsidRDefault="0058005D" w:rsidP="00160B69">
      <w:pPr>
        <w:pStyle w:val="ListParagraph"/>
        <w:numPr>
          <w:ilvl w:val="0"/>
          <w:numId w:val="9"/>
        </w:numPr>
        <w:textAlignment w:val="baseline"/>
        <w:rPr>
          <w:color w:val="000000" w:themeColor="text1"/>
        </w:rPr>
      </w:pPr>
      <w:r w:rsidRPr="00F71BF3">
        <w:rPr>
          <w:color w:val="000000" w:themeColor="text1"/>
        </w:rPr>
        <w:t>Mother</w:t>
      </w:r>
      <w:r w:rsidR="009F7577" w:rsidRPr="00F71BF3">
        <w:rPr>
          <w:color w:val="000000" w:themeColor="text1"/>
        </w:rPr>
        <w:t xml:space="preserve"> disputed that Student made </w:t>
      </w:r>
      <w:r w:rsidR="00F27B28" w:rsidRPr="00F71BF3">
        <w:rPr>
          <w:color w:val="000000" w:themeColor="text1"/>
        </w:rPr>
        <w:t xml:space="preserve">any </w:t>
      </w:r>
      <w:r w:rsidRPr="00F71BF3">
        <w:rPr>
          <w:color w:val="000000" w:themeColor="text1"/>
        </w:rPr>
        <w:t>academic</w:t>
      </w:r>
      <w:r w:rsidR="002D5238" w:rsidRPr="00F71BF3">
        <w:rPr>
          <w:color w:val="000000" w:themeColor="text1"/>
        </w:rPr>
        <w:t xml:space="preserve">, </w:t>
      </w:r>
      <w:proofErr w:type="gramStart"/>
      <w:r w:rsidR="002D5238" w:rsidRPr="00F71BF3">
        <w:rPr>
          <w:color w:val="000000" w:themeColor="text1"/>
        </w:rPr>
        <w:t>social</w:t>
      </w:r>
      <w:proofErr w:type="gramEnd"/>
      <w:r w:rsidR="002D5238" w:rsidRPr="00F71BF3">
        <w:rPr>
          <w:color w:val="000000" w:themeColor="text1"/>
        </w:rPr>
        <w:t xml:space="preserve"> or emotional</w:t>
      </w:r>
      <w:r w:rsidRPr="00F71BF3">
        <w:rPr>
          <w:color w:val="000000" w:themeColor="text1"/>
        </w:rPr>
        <w:t xml:space="preserve"> </w:t>
      </w:r>
      <w:r w:rsidR="009F7577" w:rsidRPr="00F71BF3">
        <w:rPr>
          <w:color w:val="000000" w:themeColor="text1"/>
        </w:rPr>
        <w:t xml:space="preserve">progress </w:t>
      </w:r>
      <w:r w:rsidR="00F27B28" w:rsidRPr="00F71BF3">
        <w:rPr>
          <w:color w:val="000000" w:themeColor="text1"/>
        </w:rPr>
        <w:t xml:space="preserve">while </w:t>
      </w:r>
      <w:r w:rsidR="009F7577" w:rsidRPr="00F71BF3">
        <w:rPr>
          <w:color w:val="000000" w:themeColor="text1"/>
        </w:rPr>
        <w:t>at Pathway</w:t>
      </w:r>
      <w:r w:rsidRPr="00F71BF3">
        <w:rPr>
          <w:color w:val="000000" w:themeColor="text1"/>
        </w:rPr>
        <w:t>s</w:t>
      </w:r>
      <w:r w:rsidR="002D5238" w:rsidRPr="00F71BF3">
        <w:rPr>
          <w:color w:val="000000" w:themeColor="text1"/>
        </w:rPr>
        <w:t>. She testified that t</w:t>
      </w:r>
      <w:r w:rsidRPr="00F71BF3">
        <w:rPr>
          <w:color w:val="000000" w:themeColor="text1"/>
        </w:rPr>
        <w:t>here</w:t>
      </w:r>
      <w:r w:rsidR="009F7577" w:rsidRPr="00F71BF3">
        <w:rPr>
          <w:color w:val="000000" w:themeColor="text1"/>
        </w:rPr>
        <w:t xml:space="preserve"> was no academic learning</w:t>
      </w:r>
      <w:r w:rsidR="005F4AD6" w:rsidRPr="00F71BF3">
        <w:rPr>
          <w:color w:val="000000" w:themeColor="text1"/>
        </w:rPr>
        <w:t xml:space="preserve">, </w:t>
      </w:r>
      <w:r w:rsidR="009F7577" w:rsidRPr="00F71BF3">
        <w:rPr>
          <w:color w:val="000000" w:themeColor="text1"/>
        </w:rPr>
        <w:t>and Stu</w:t>
      </w:r>
      <w:r w:rsidR="006A5337" w:rsidRPr="00F71BF3">
        <w:rPr>
          <w:color w:val="000000" w:themeColor="text1"/>
        </w:rPr>
        <w:t>d</w:t>
      </w:r>
      <w:r w:rsidR="009F7577" w:rsidRPr="00F71BF3">
        <w:rPr>
          <w:color w:val="000000" w:themeColor="text1"/>
        </w:rPr>
        <w:t xml:space="preserve">ent </w:t>
      </w:r>
      <w:r w:rsidR="00AD713C" w:rsidRPr="00F71BF3">
        <w:rPr>
          <w:color w:val="000000" w:themeColor="text1"/>
        </w:rPr>
        <w:t xml:space="preserve">often complained that he watched cartoons or drew during the school day. </w:t>
      </w:r>
      <w:r w:rsidR="005F4AD6" w:rsidRPr="00F71BF3">
        <w:rPr>
          <w:color w:val="000000" w:themeColor="text1"/>
        </w:rPr>
        <w:t xml:space="preserve">(Mother) </w:t>
      </w:r>
    </w:p>
    <w:p w14:paraId="67EC588E" w14:textId="77777777" w:rsidR="00160B69" w:rsidRPr="00F71BF3" w:rsidRDefault="00A02D65" w:rsidP="00160B69">
      <w:pPr>
        <w:pStyle w:val="ListParagraph"/>
        <w:numPr>
          <w:ilvl w:val="0"/>
          <w:numId w:val="9"/>
        </w:numPr>
        <w:textAlignment w:val="baseline"/>
        <w:rPr>
          <w:color w:val="000000" w:themeColor="text1"/>
        </w:rPr>
      </w:pPr>
      <w:r w:rsidRPr="00F71BF3">
        <w:rPr>
          <w:color w:val="000000" w:themeColor="text1"/>
        </w:rPr>
        <w:t xml:space="preserve">According to </w:t>
      </w:r>
      <w:r w:rsidR="005F4AD6" w:rsidRPr="00F71BF3">
        <w:rPr>
          <w:color w:val="000000" w:themeColor="text1"/>
        </w:rPr>
        <w:t xml:space="preserve">Dr. </w:t>
      </w:r>
      <w:proofErr w:type="spellStart"/>
      <w:r w:rsidR="005F4AD6" w:rsidRPr="00F71BF3">
        <w:rPr>
          <w:color w:val="000000" w:themeColor="text1"/>
        </w:rPr>
        <w:t>Chubinsky</w:t>
      </w:r>
      <w:proofErr w:type="spellEnd"/>
      <w:r w:rsidRPr="00F71BF3">
        <w:rPr>
          <w:color w:val="000000" w:themeColor="text1"/>
        </w:rPr>
        <w:t>,</w:t>
      </w:r>
      <w:r w:rsidR="005F4AD6" w:rsidRPr="00F71BF3">
        <w:rPr>
          <w:color w:val="000000" w:themeColor="text1"/>
        </w:rPr>
        <w:t xml:space="preserve"> Student made some academic progress in some areas</w:t>
      </w:r>
      <w:r w:rsidR="005F7862" w:rsidRPr="00F71BF3">
        <w:rPr>
          <w:color w:val="000000" w:themeColor="text1"/>
        </w:rPr>
        <w:t xml:space="preserve"> during his tenure at Pathways</w:t>
      </w:r>
      <w:r w:rsidR="00317C5D" w:rsidRPr="00F71BF3">
        <w:rPr>
          <w:color w:val="000000" w:themeColor="text1"/>
        </w:rPr>
        <w:t xml:space="preserve">. However, socially, Student regressed. </w:t>
      </w:r>
      <w:r w:rsidR="00116F48" w:rsidRPr="00F71BF3">
        <w:rPr>
          <w:color w:val="000000" w:themeColor="text1"/>
        </w:rPr>
        <w:t xml:space="preserve">Dr. </w:t>
      </w:r>
      <w:proofErr w:type="spellStart"/>
      <w:r w:rsidR="00116F48" w:rsidRPr="00F71BF3">
        <w:rPr>
          <w:color w:val="000000" w:themeColor="text1"/>
        </w:rPr>
        <w:t>Chubinsky</w:t>
      </w:r>
      <w:proofErr w:type="spellEnd"/>
      <w:r w:rsidR="00116F48" w:rsidRPr="00F71BF3">
        <w:rPr>
          <w:color w:val="000000" w:themeColor="text1"/>
        </w:rPr>
        <w:t xml:space="preserve"> formed his opinion regarding social regression based on his conversations with both Parents and Student as well as “data” from Pathways which described Student as engaging in “strange” behaviors which</w:t>
      </w:r>
      <w:r w:rsidR="00105196" w:rsidRPr="00F71BF3">
        <w:rPr>
          <w:color w:val="000000" w:themeColor="text1"/>
        </w:rPr>
        <w:t>, in his opinion</w:t>
      </w:r>
      <w:r w:rsidR="00604B43" w:rsidRPr="00F71BF3">
        <w:rPr>
          <w:color w:val="000000" w:themeColor="text1"/>
        </w:rPr>
        <w:t>,</w:t>
      </w:r>
      <w:r w:rsidR="00116F48" w:rsidRPr="00F71BF3">
        <w:rPr>
          <w:color w:val="000000" w:themeColor="text1"/>
        </w:rPr>
        <w:t xml:space="preserve"> were not typical of Student</w:t>
      </w:r>
      <w:r w:rsidR="00417721" w:rsidRPr="00F71BF3">
        <w:rPr>
          <w:color w:val="000000" w:themeColor="text1"/>
        </w:rPr>
        <w:t xml:space="preserve"> and were symptomatic of Student’s regression.</w:t>
      </w:r>
      <w:r w:rsidR="00604B43" w:rsidRPr="00F71BF3">
        <w:rPr>
          <w:rStyle w:val="FootnoteReference"/>
          <w:color w:val="000000" w:themeColor="text1"/>
        </w:rPr>
        <w:footnoteReference w:id="32"/>
      </w:r>
      <w:r w:rsidR="00417721" w:rsidRPr="00F71BF3">
        <w:rPr>
          <w:color w:val="000000" w:themeColor="text1"/>
        </w:rPr>
        <w:t xml:space="preserve">  Dr. </w:t>
      </w:r>
      <w:proofErr w:type="spellStart"/>
      <w:r w:rsidR="00417721" w:rsidRPr="00F71BF3">
        <w:rPr>
          <w:color w:val="000000" w:themeColor="text1"/>
        </w:rPr>
        <w:t>Chubinsky</w:t>
      </w:r>
      <w:proofErr w:type="spellEnd"/>
      <w:r w:rsidR="00417721" w:rsidRPr="00F71BF3">
        <w:rPr>
          <w:color w:val="000000" w:themeColor="text1"/>
        </w:rPr>
        <w:t xml:space="preserve"> testified that Student is a “very different person when he is traumatized.” Specifically, Student begins acting “much younger.”  </w:t>
      </w:r>
      <w:r w:rsidR="00116F48" w:rsidRPr="00F71BF3">
        <w:rPr>
          <w:color w:val="000000" w:themeColor="text1"/>
        </w:rPr>
        <w:t>(</w:t>
      </w:r>
      <w:proofErr w:type="spellStart"/>
      <w:r w:rsidR="00116F48" w:rsidRPr="00F71BF3">
        <w:rPr>
          <w:color w:val="000000" w:themeColor="text1"/>
        </w:rPr>
        <w:t>Chubinsky</w:t>
      </w:r>
      <w:proofErr w:type="spellEnd"/>
      <w:r w:rsidR="00116F48" w:rsidRPr="00F71BF3">
        <w:rPr>
          <w:color w:val="000000" w:themeColor="text1"/>
        </w:rPr>
        <w:t>)</w:t>
      </w:r>
    </w:p>
    <w:p w14:paraId="61B17F3D" w14:textId="77777777" w:rsidR="00160B69" w:rsidRPr="00F71BF3" w:rsidRDefault="00D2709F" w:rsidP="00160B69">
      <w:pPr>
        <w:pStyle w:val="ListParagraph"/>
        <w:numPr>
          <w:ilvl w:val="0"/>
          <w:numId w:val="9"/>
        </w:numPr>
        <w:textAlignment w:val="baseline"/>
        <w:rPr>
          <w:color w:val="000000" w:themeColor="text1"/>
        </w:rPr>
      </w:pPr>
      <w:r w:rsidRPr="00F71BF3">
        <w:rPr>
          <w:color w:val="000000" w:themeColor="text1"/>
        </w:rPr>
        <w:t xml:space="preserve">Parents reported that during this time </w:t>
      </w:r>
      <w:r w:rsidR="004634A8" w:rsidRPr="00F71BF3">
        <w:rPr>
          <w:color w:val="000000" w:themeColor="text1"/>
        </w:rPr>
        <w:t xml:space="preserve">Student developed tics, became snippy and angry, and would often cry. </w:t>
      </w:r>
      <w:r w:rsidR="00B5373C" w:rsidRPr="00F71BF3">
        <w:rPr>
          <w:color w:val="000000" w:themeColor="text1"/>
        </w:rPr>
        <w:t xml:space="preserve"> </w:t>
      </w:r>
      <w:r w:rsidR="00417721" w:rsidRPr="00F71BF3">
        <w:rPr>
          <w:color w:val="000000" w:themeColor="text1"/>
        </w:rPr>
        <w:t xml:space="preserve">Student was frightened by his peers who behaved in unexpected ways. (Mother; </w:t>
      </w:r>
      <w:proofErr w:type="spellStart"/>
      <w:r w:rsidR="00417721" w:rsidRPr="00F71BF3">
        <w:rPr>
          <w:color w:val="000000" w:themeColor="text1"/>
        </w:rPr>
        <w:t>Chubinsky</w:t>
      </w:r>
      <w:proofErr w:type="spellEnd"/>
      <w:r w:rsidR="00417721" w:rsidRPr="00F71BF3">
        <w:rPr>
          <w:color w:val="000000" w:themeColor="text1"/>
        </w:rPr>
        <w:t xml:space="preserve">)  </w:t>
      </w:r>
    </w:p>
    <w:p w14:paraId="4D98B1A8" w14:textId="77777777" w:rsidR="00160B69" w:rsidRPr="00F71BF3" w:rsidRDefault="0048445D" w:rsidP="00160B69">
      <w:pPr>
        <w:pStyle w:val="ListParagraph"/>
        <w:numPr>
          <w:ilvl w:val="0"/>
          <w:numId w:val="9"/>
        </w:numPr>
        <w:textAlignment w:val="baseline"/>
        <w:rPr>
          <w:color w:val="000000" w:themeColor="text1"/>
        </w:rPr>
      </w:pPr>
      <w:r w:rsidRPr="00F71BF3">
        <w:rPr>
          <w:color w:val="000000" w:themeColor="text1"/>
        </w:rPr>
        <w:t xml:space="preserve">According to Dr. </w:t>
      </w:r>
      <w:proofErr w:type="spellStart"/>
      <w:r w:rsidRPr="00F71BF3">
        <w:rPr>
          <w:color w:val="000000" w:themeColor="text1"/>
        </w:rPr>
        <w:t>Chubinsky</w:t>
      </w:r>
      <w:proofErr w:type="spellEnd"/>
      <w:r w:rsidRPr="00F71BF3">
        <w:rPr>
          <w:color w:val="000000" w:themeColor="text1"/>
        </w:rPr>
        <w:t>, the C&amp;P “added a whole level of anxiety to [Student’s] anxieties</w:t>
      </w:r>
      <w:r w:rsidR="002D3DA3" w:rsidRPr="00F71BF3">
        <w:rPr>
          <w:color w:val="000000" w:themeColor="text1"/>
        </w:rPr>
        <w:t xml:space="preserve">” and contributed to </w:t>
      </w:r>
      <w:r w:rsidR="00E57173" w:rsidRPr="00F71BF3">
        <w:rPr>
          <w:color w:val="000000" w:themeColor="text1"/>
        </w:rPr>
        <w:t>Student</w:t>
      </w:r>
      <w:r w:rsidR="002D3DA3" w:rsidRPr="00F71BF3">
        <w:rPr>
          <w:color w:val="000000" w:themeColor="text1"/>
        </w:rPr>
        <w:t>’s emotional</w:t>
      </w:r>
      <w:r w:rsidR="00E57173" w:rsidRPr="00F71BF3">
        <w:rPr>
          <w:color w:val="000000" w:themeColor="text1"/>
        </w:rPr>
        <w:t xml:space="preserve"> </w:t>
      </w:r>
      <w:r w:rsidR="00A02D65" w:rsidRPr="00F71BF3">
        <w:rPr>
          <w:color w:val="000000" w:themeColor="text1"/>
        </w:rPr>
        <w:t>regress</w:t>
      </w:r>
      <w:r w:rsidR="002D3DA3" w:rsidRPr="00F71BF3">
        <w:rPr>
          <w:color w:val="000000" w:themeColor="text1"/>
        </w:rPr>
        <w:t>ion;</w:t>
      </w:r>
      <w:r w:rsidR="00A02D65" w:rsidRPr="00F71BF3">
        <w:rPr>
          <w:color w:val="000000" w:themeColor="text1"/>
        </w:rPr>
        <w:t xml:space="preserve"> Student was worried that he would be “taken away,” which was “especially hard</w:t>
      </w:r>
      <w:r w:rsidR="00052C7E" w:rsidRPr="00F71BF3">
        <w:rPr>
          <w:color w:val="000000" w:themeColor="text1"/>
        </w:rPr>
        <w:t>” for an adopted child</w:t>
      </w:r>
      <w:r w:rsidR="00A02D65" w:rsidRPr="00F71BF3">
        <w:rPr>
          <w:color w:val="000000" w:themeColor="text1"/>
        </w:rPr>
        <w:t>. (</w:t>
      </w:r>
      <w:proofErr w:type="spellStart"/>
      <w:r w:rsidR="00A02D65" w:rsidRPr="00F71BF3">
        <w:rPr>
          <w:color w:val="000000" w:themeColor="text1"/>
        </w:rPr>
        <w:t>Chubinsky</w:t>
      </w:r>
      <w:proofErr w:type="spellEnd"/>
      <w:r w:rsidR="00A02D65" w:rsidRPr="00F71BF3">
        <w:rPr>
          <w:color w:val="000000" w:themeColor="text1"/>
        </w:rPr>
        <w:t>)</w:t>
      </w:r>
    </w:p>
    <w:p w14:paraId="0F7371B2" w14:textId="77777777" w:rsidR="00160B69" w:rsidRPr="00F71BF3" w:rsidRDefault="005C39D7" w:rsidP="00160B69">
      <w:pPr>
        <w:pStyle w:val="ListParagraph"/>
        <w:numPr>
          <w:ilvl w:val="0"/>
          <w:numId w:val="9"/>
        </w:numPr>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testified that a</w:t>
      </w:r>
      <w:r w:rsidR="00317C5D" w:rsidRPr="00F71BF3">
        <w:rPr>
          <w:color w:val="000000" w:themeColor="text1"/>
        </w:rPr>
        <w:t xml:space="preserve">s </w:t>
      </w:r>
      <w:r w:rsidRPr="00F71BF3">
        <w:rPr>
          <w:color w:val="000000" w:themeColor="text1"/>
        </w:rPr>
        <w:t>Student’s</w:t>
      </w:r>
      <w:r w:rsidR="00317C5D" w:rsidRPr="00F71BF3">
        <w:rPr>
          <w:color w:val="000000" w:themeColor="text1"/>
        </w:rPr>
        <w:t xml:space="preserve"> tenure at Pathways neared its end and Student was reassured that he would be attending a “normal school,” Student began to improve</w:t>
      </w:r>
      <w:r w:rsidR="004634A8" w:rsidRPr="00F71BF3">
        <w:rPr>
          <w:color w:val="000000" w:themeColor="text1"/>
        </w:rPr>
        <w:t xml:space="preserve"> emotionally</w:t>
      </w:r>
      <w:r w:rsidR="00317C5D" w:rsidRPr="00F71BF3">
        <w:rPr>
          <w:color w:val="000000" w:themeColor="text1"/>
        </w:rPr>
        <w:t>.  (</w:t>
      </w:r>
      <w:proofErr w:type="spellStart"/>
      <w:r w:rsidR="00317C5D" w:rsidRPr="00F71BF3">
        <w:rPr>
          <w:color w:val="000000" w:themeColor="text1"/>
        </w:rPr>
        <w:t>Chubinsky</w:t>
      </w:r>
      <w:proofErr w:type="spellEnd"/>
      <w:r w:rsidR="00317C5D" w:rsidRPr="00F71BF3">
        <w:rPr>
          <w:color w:val="000000" w:themeColor="text1"/>
        </w:rPr>
        <w:t>; P-12)</w:t>
      </w:r>
      <w:r w:rsidR="00AA7163" w:rsidRPr="00F71BF3">
        <w:rPr>
          <w:color w:val="000000" w:themeColor="text1"/>
        </w:rPr>
        <w:t xml:space="preserve"> </w:t>
      </w:r>
    </w:p>
    <w:p w14:paraId="04F19C28" w14:textId="77777777" w:rsidR="00160B69" w:rsidRPr="00F71BF3" w:rsidRDefault="00942772" w:rsidP="00160B69">
      <w:pPr>
        <w:pStyle w:val="ListParagraph"/>
        <w:numPr>
          <w:ilvl w:val="0"/>
          <w:numId w:val="9"/>
        </w:numPr>
        <w:textAlignment w:val="baseline"/>
        <w:rPr>
          <w:color w:val="000000" w:themeColor="text1"/>
        </w:rPr>
      </w:pPr>
      <w:r w:rsidRPr="00F71BF3">
        <w:rPr>
          <w:color w:val="000000" w:themeColor="text1"/>
        </w:rPr>
        <w:t xml:space="preserve">As the school year came to an end, </w:t>
      </w:r>
      <w:r w:rsidR="00AA7163" w:rsidRPr="00F71BF3">
        <w:rPr>
          <w:color w:val="000000" w:themeColor="text1"/>
        </w:rPr>
        <w:t xml:space="preserve">Pathways staff found </w:t>
      </w:r>
      <w:r w:rsidRPr="00F71BF3">
        <w:rPr>
          <w:color w:val="000000" w:themeColor="text1"/>
        </w:rPr>
        <w:t>Student</w:t>
      </w:r>
      <w:r w:rsidR="00AA7163" w:rsidRPr="00F71BF3">
        <w:rPr>
          <w:color w:val="000000" w:themeColor="text1"/>
        </w:rPr>
        <w:t xml:space="preserve"> to be “slowly easing into the Pathways routines.” (S-19</w:t>
      </w:r>
      <w:r w:rsidRPr="00F71BF3">
        <w:rPr>
          <w:color w:val="000000" w:themeColor="text1"/>
        </w:rPr>
        <w:t>; Meade</w:t>
      </w:r>
      <w:r w:rsidR="00AA7163" w:rsidRPr="00F71BF3">
        <w:rPr>
          <w:color w:val="000000" w:themeColor="text1"/>
        </w:rPr>
        <w:t>)</w:t>
      </w:r>
      <w:r w:rsidR="007D5915" w:rsidRPr="00F71BF3">
        <w:rPr>
          <w:color w:val="000000" w:themeColor="text1"/>
        </w:rPr>
        <w:t xml:space="preserve">. Student was more polite and </w:t>
      </w:r>
      <w:r w:rsidR="00477C46" w:rsidRPr="00F71BF3">
        <w:rPr>
          <w:color w:val="000000" w:themeColor="text1"/>
        </w:rPr>
        <w:t>demonstrated</w:t>
      </w:r>
      <w:r w:rsidR="007D5915" w:rsidRPr="00F71BF3">
        <w:rPr>
          <w:color w:val="000000" w:themeColor="text1"/>
        </w:rPr>
        <w:t xml:space="preserve"> </w:t>
      </w:r>
      <w:r w:rsidR="00F469E5" w:rsidRPr="00F71BF3">
        <w:rPr>
          <w:color w:val="000000" w:themeColor="text1"/>
        </w:rPr>
        <w:t>improved</w:t>
      </w:r>
      <w:r w:rsidR="007D5915" w:rsidRPr="00F71BF3">
        <w:rPr>
          <w:color w:val="000000" w:themeColor="text1"/>
        </w:rPr>
        <w:t xml:space="preserve"> conversational skills. He was more accepting of the program and </w:t>
      </w:r>
      <w:r w:rsidR="008C3479" w:rsidRPr="00F71BF3">
        <w:rPr>
          <w:color w:val="000000" w:themeColor="text1"/>
        </w:rPr>
        <w:t>understood</w:t>
      </w:r>
      <w:r w:rsidR="007D5915" w:rsidRPr="00F71BF3">
        <w:rPr>
          <w:color w:val="000000" w:themeColor="text1"/>
        </w:rPr>
        <w:t xml:space="preserve"> </w:t>
      </w:r>
      <w:r w:rsidR="00C32391" w:rsidRPr="00F71BF3">
        <w:rPr>
          <w:color w:val="000000" w:themeColor="text1"/>
        </w:rPr>
        <w:t>that everyone</w:t>
      </w:r>
      <w:r w:rsidR="007D5915" w:rsidRPr="00F71BF3">
        <w:rPr>
          <w:color w:val="000000" w:themeColor="text1"/>
        </w:rPr>
        <w:t xml:space="preserve"> was </w:t>
      </w:r>
      <w:r w:rsidR="003E1D9F" w:rsidRPr="00F71BF3">
        <w:rPr>
          <w:color w:val="000000" w:themeColor="text1"/>
        </w:rPr>
        <w:t>working</w:t>
      </w:r>
      <w:r w:rsidR="007D5915" w:rsidRPr="00F71BF3">
        <w:rPr>
          <w:color w:val="000000" w:themeColor="text1"/>
        </w:rPr>
        <w:t xml:space="preserve"> on the same skills</w:t>
      </w:r>
      <w:r w:rsidR="00CA6F59" w:rsidRPr="00F71BF3">
        <w:rPr>
          <w:color w:val="000000" w:themeColor="text1"/>
        </w:rPr>
        <w:t xml:space="preserve">. </w:t>
      </w:r>
      <w:r w:rsidR="007D5915" w:rsidRPr="00F71BF3">
        <w:rPr>
          <w:color w:val="000000" w:themeColor="text1"/>
        </w:rPr>
        <w:t>(Meade)</w:t>
      </w:r>
      <w:r w:rsidR="006B329F" w:rsidRPr="00F71BF3">
        <w:rPr>
          <w:color w:val="000000" w:themeColor="text1"/>
        </w:rPr>
        <w:t xml:space="preserve"> </w:t>
      </w:r>
      <w:r w:rsidR="00281731" w:rsidRPr="00F71BF3">
        <w:rPr>
          <w:color w:val="000000" w:themeColor="text1"/>
        </w:rPr>
        <w:t>In May 2019, Student’s Team Leader and ELA Teacher, Bridget Ryan</w:t>
      </w:r>
      <w:r w:rsidR="00281731" w:rsidRPr="00F71BF3">
        <w:rPr>
          <w:rStyle w:val="FootnoteReference"/>
          <w:color w:val="000000" w:themeColor="text1"/>
        </w:rPr>
        <w:footnoteReference w:id="33"/>
      </w:r>
      <w:r w:rsidR="00281731" w:rsidRPr="00F71BF3">
        <w:rPr>
          <w:color w:val="000000" w:themeColor="text1"/>
        </w:rPr>
        <w:t xml:space="preserve">, described Student as an engaging, </w:t>
      </w:r>
      <w:proofErr w:type="gramStart"/>
      <w:r w:rsidR="00281731" w:rsidRPr="00F71BF3">
        <w:rPr>
          <w:color w:val="000000" w:themeColor="text1"/>
        </w:rPr>
        <w:t>curious</w:t>
      </w:r>
      <w:proofErr w:type="gramEnd"/>
      <w:r w:rsidR="00281731" w:rsidRPr="00F71BF3">
        <w:rPr>
          <w:color w:val="000000" w:themeColor="text1"/>
        </w:rPr>
        <w:t xml:space="preserve"> and thoughtful student who freely shares his opinions and knowledge.  She also described him as engaging with peers during breaks as well as in work activities of his own choice. (P-14B)</w:t>
      </w:r>
    </w:p>
    <w:p w14:paraId="582BE7D5" w14:textId="77777777" w:rsidR="00160B69" w:rsidRPr="00F71BF3" w:rsidRDefault="00BA3AC6" w:rsidP="00160B69">
      <w:pPr>
        <w:pStyle w:val="ListParagraph"/>
        <w:numPr>
          <w:ilvl w:val="0"/>
          <w:numId w:val="9"/>
        </w:numPr>
        <w:textAlignment w:val="baseline"/>
        <w:rPr>
          <w:color w:val="000000" w:themeColor="text1"/>
        </w:rPr>
      </w:pPr>
      <w:r w:rsidRPr="00F71BF3">
        <w:rPr>
          <w:color w:val="000000" w:themeColor="text1"/>
        </w:rPr>
        <w:t xml:space="preserve">Ms. Meade </w:t>
      </w:r>
      <w:r w:rsidR="00281731" w:rsidRPr="00F71BF3">
        <w:rPr>
          <w:color w:val="000000" w:themeColor="text1"/>
        </w:rPr>
        <w:t>o</w:t>
      </w:r>
      <w:r w:rsidR="00121C42" w:rsidRPr="00F71BF3">
        <w:rPr>
          <w:color w:val="000000" w:themeColor="text1"/>
        </w:rPr>
        <w:t>pined</w:t>
      </w:r>
      <w:r w:rsidRPr="00F71BF3">
        <w:rPr>
          <w:color w:val="000000" w:themeColor="text1"/>
        </w:rPr>
        <w:t xml:space="preserve"> </w:t>
      </w:r>
      <w:r w:rsidR="00281731" w:rsidRPr="00F71BF3">
        <w:rPr>
          <w:color w:val="000000" w:themeColor="text1"/>
        </w:rPr>
        <w:t xml:space="preserve">that </w:t>
      </w:r>
      <w:r w:rsidR="004A441D" w:rsidRPr="00F71BF3">
        <w:rPr>
          <w:color w:val="000000" w:themeColor="text1"/>
        </w:rPr>
        <w:t>w</w:t>
      </w:r>
      <w:r w:rsidR="009F6818" w:rsidRPr="00F71BF3">
        <w:rPr>
          <w:color w:val="000000" w:themeColor="text1"/>
        </w:rPr>
        <w:t xml:space="preserve">ith the right supports, </w:t>
      </w:r>
      <w:r w:rsidR="004B0A8F" w:rsidRPr="00F71BF3">
        <w:rPr>
          <w:color w:val="000000" w:themeColor="text1"/>
        </w:rPr>
        <w:t>Student’s</w:t>
      </w:r>
      <w:r w:rsidR="009F6818" w:rsidRPr="00F71BF3">
        <w:rPr>
          <w:color w:val="000000" w:themeColor="text1"/>
        </w:rPr>
        <w:t xml:space="preserve"> prognosis was excellent</w:t>
      </w:r>
      <w:r w:rsidR="00AA7163" w:rsidRPr="00F71BF3">
        <w:rPr>
          <w:color w:val="000000" w:themeColor="text1"/>
        </w:rPr>
        <w:t xml:space="preserve">. </w:t>
      </w:r>
      <w:r w:rsidR="008242AE" w:rsidRPr="00F71BF3">
        <w:rPr>
          <w:color w:val="000000" w:themeColor="text1"/>
        </w:rPr>
        <w:t xml:space="preserve">(Meade) </w:t>
      </w:r>
    </w:p>
    <w:p w14:paraId="107EA924" w14:textId="77777777" w:rsidR="00160B69" w:rsidRPr="00F71BF3" w:rsidRDefault="00725635" w:rsidP="00160B69">
      <w:pPr>
        <w:pStyle w:val="ListParagraph"/>
        <w:numPr>
          <w:ilvl w:val="0"/>
          <w:numId w:val="9"/>
        </w:numPr>
        <w:textAlignment w:val="baseline"/>
        <w:rPr>
          <w:color w:val="000000" w:themeColor="text1"/>
        </w:rPr>
      </w:pPr>
      <w:r w:rsidRPr="00F71BF3">
        <w:rPr>
          <w:color w:val="000000" w:themeColor="text1"/>
        </w:rPr>
        <w:t xml:space="preserve">Ms. Meade </w:t>
      </w:r>
      <w:r w:rsidR="00A63D18" w:rsidRPr="00F71BF3">
        <w:rPr>
          <w:color w:val="000000" w:themeColor="text1"/>
        </w:rPr>
        <w:t>opined</w:t>
      </w:r>
      <w:r w:rsidRPr="00F71BF3">
        <w:rPr>
          <w:color w:val="000000" w:themeColor="text1"/>
        </w:rPr>
        <w:t xml:space="preserve"> that </w:t>
      </w:r>
      <w:r w:rsidR="00121C42" w:rsidRPr="00F71BF3">
        <w:rPr>
          <w:color w:val="000000" w:themeColor="text1"/>
        </w:rPr>
        <w:t xml:space="preserve">because Student did not like to feel singled out or to have “so many eyes on him,” </w:t>
      </w:r>
      <w:r w:rsidR="004B0A8F" w:rsidRPr="00F71BF3">
        <w:rPr>
          <w:color w:val="000000" w:themeColor="text1"/>
        </w:rPr>
        <w:t>Student</w:t>
      </w:r>
      <w:r w:rsidRPr="00F71BF3">
        <w:rPr>
          <w:color w:val="000000" w:themeColor="text1"/>
        </w:rPr>
        <w:t xml:space="preserve"> could “use a less restrictive setting” with a larger class size (10 students)</w:t>
      </w:r>
      <w:r w:rsidR="00121C42" w:rsidRPr="00F71BF3">
        <w:rPr>
          <w:color w:val="000000" w:themeColor="text1"/>
        </w:rPr>
        <w:t>.</w:t>
      </w:r>
      <w:r w:rsidR="003B419A" w:rsidRPr="00F71BF3">
        <w:rPr>
          <w:color w:val="000000" w:themeColor="text1"/>
        </w:rPr>
        <w:t xml:space="preserve"> </w:t>
      </w:r>
      <w:r w:rsidRPr="00F71BF3">
        <w:rPr>
          <w:color w:val="000000" w:themeColor="text1"/>
        </w:rPr>
        <w:t>(P-14</w:t>
      </w:r>
      <w:r w:rsidR="00121C42" w:rsidRPr="00F71BF3">
        <w:rPr>
          <w:color w:val="000000" w:themeColor="text1"/>
        </w:rPr>
        <w:t>; Meade</w:t>
      </w:r>
      <w:r w:rsidRPr="00F71BF3">
        <w:rPr>
          <w:color w:val="000000" w:themeColor="text1"/>
        </w:rPr>
        <w:t xml:space="preserve">) </w:t>
      </w:r>
      <w:r w:rsidR="00DA1159" w:rsidRPr="00F71BF3">
        <w:rPr>
          <w:color w:val="000000" w:themeColor="text1"/>
        </w:rPr>
        <w:t xml:space="preserve">Still </w:t>
      </w:r>
      <w:r w:rsidR="00110265" w:rsidRPr="00F71BF3">
        <w:rPr>
          <w:color w:val="000000" w:themeColor="text1"/>
        </w:rPr>
        <w:t xml:space="preserve">Pathways offered Student </w:t>
      </w:r>
      <w:r w:rsidR="00DA1159" w:rsidRPr="00F71BF3">
        <w:rPr>
          <w:color w:val="000000" w:themeColor="text1"/>
        </w:rPr>
        <w:t xml:space="preserve">a </w:t>
      </w:r>
      <w:r w:rsidR="00110265" w:rsidRPr="00F71BF3">
        <w:rPr>
          <w:color w:val="000000" w:themeColor="text1"/>
        </w:rPr>
        <w:t xml:space="preserve">“great cohort.” </w:t>
      </w:r>
      <w:r w:rsidR="00836586" w:rsidRPr="00F71BF3">
        <w:rPr>
          <w:color w:val="000000" w:themeColor="text1"/>
        </w:rPr>
        <w:t>Except for the fact that Student did not want to be at Pathways, h</w:t>
      </w:r>
      <w:r w:rsidR="00DA1159" w:rsidRPr="00F71BF3">
        <w:rPr>
          <w:color w:val="000000" w:themeColor="text1"/>
        </w:rPr>
        <w:t>e</w:t>
      </w:r>
      <w:r w:rsidR="00BC1E4A" w:rsidRPr="00F71BF3">
        <w:rPr>
          <w:color w:val="000000" w:themeColor="text1"/>
        </w:rPr>
        <w:t xml:space="preserve"> </w:t>
      </w:r>
      <w:r w:rsidR="00110265" w:rsidRPr="00F71BF3">
        <w:rPr>
          <w:color w:val="000000" w:themeColor="text1"/>
        </w:rPr>
        <w:t>was</w:t>
      </w:r>
      <w:r w:rsidR="00BC1E4A" w:rsidRPr="00F71BF3">
        <w:rPr>
          <w:color w:val="000000" w:themeColor="text1"/>
        </w:rPr>
        <w:t xml:space="preserve"> a “great fit” for Pathways</w:t>
      </w:r>
      <w:r w:rsidR="00110265" w:rsidRPr="00F71BF3">
        <w:rPr>
          <w:color w:val="000000" w:themeColor="text1"/>
        </w:rPr>
        <w:t>,</w:t>
      </w:r>
      <w:r w:rsidR="00BC1E4A" w:rsidRPr="00F71BF3">
        <w:rPr>
          <w:color w:val="000000" w:themeColor="text1"/>
        </w:rPr>
        <w:t xml:space="preserve"> </w:t>
      </w:r>
      <w:r w:rsidR="00247FDC" w:rsidRPr="00F71BF3">
        <w:rPr>
          <w:color w:val="000000" w:themeColor="text1"/>
        </w:rPr>
        <w:t xml:space="preserve">and Pathways was a “good fit” for </w:t>
      </w:r>
      <w:r w:rsidR="00DA1159" w:rsidRPr="00F71BF3">
        <w:rPr>
          <w:color w:val="000000" w:themeColor="text1"/>
        </w:rPr>
        <w:t>him</w:t>
      </w:r>
      <w:r w:rsidR="00836586" w:rsidRPr="00F71BF3">
        <w:rPr>
          <w:color w:val="000000" w:themeColor="text1"/>
        </w:rPr>
        <w:t xml:space="preserve">. </w:t>
      </w:r>
      <w:r w:rsidR="00BC1E4A" w:rsidRPr="00F71BF3">
        <w:rPr>
          <w:color w:val="000000" w:themeColor="text1"/>
        </w:rPr>
        <w:t>(Meade)</w:t>
      </w:r>
    </w:p>
    <w:p w14:paraId="08E40DB2" w14:textId="77777777" w:rsidR="00160B69" w:rsidRPr="00F71BF3" w:rsidRDefault="007209CE" w:rsidP="00160B69">
      <w:pPr>
        <w:pStyle w:val="ListParagraph"/>
        <w:numPr>
          <w:ilvl w:val="0"/>
          <w:numId w:val="9"/>
        </w:numPr>
        <w:textAlignment w:val="baseline"/>
        <w:rPr>
          <w:color w:val="000000" w:themeColor="text1"/>
        </w:rPr>
      </w:pPr>
      <w:r w:rsidRPr="00F71BF3">
        <w:rPr>
          <w:color w:val="000000" w:themeColor="text1"/>
        </w:rPr>
        <w:t xml:space="preserve">According to Parents and Student’s private service providers, Student was very unhappy at Pathways, and the placement “damaged his self-esteem.” (Mother; </w:t>
      </w:r>
      <w:proofErr w:type="spellStart"/>
      <w:r w:rsidRPr="00F71BF3">
        <w:rPr>
          <w:color w:val="000000" w:themeColor="text1"/>
        </w:rPr>
        <w:t>Chubinsky</w:t>
      </w:r>
      <w:proofErr w:type="spellEnd"/>
      <w:r w:rsidRPr="00F71BF3">
        <w:rPr>
          <w:color w:val="000000" w:themeColor="text1"/>
        </w:rPr>
        <w:t xml:space="preserve">; P-14A; P-15; P-15A p. 1; P-15C; P-18) Student felt marked by “labels that did not apply” to him. (P-18C) </w:t>
      </w:r>
    </w:p>
    <w:p w14:paraId="62696BC2" w14:textId="77777777" w:rsidR="008E1F3F" w:rsidRPr="00F71BF3" w:rsidRDefault="00535747" w:rsidP="008E1F3F">
      <w:pPr>
        <w:pStyle w:val="ListParagraph"/>
        <w:numPr>
          <w:ilvl w:val="0"/>
          <w:numId w:val="9"/>
        </w:numPr>
        <w:textAlignment w:val="baseline"/>
        <w:rPr>
          <w:color w:val="000000" w:themeColor="text1"/>
        </w:rPr>
      </w:pPr>
      <w:r w:rsidRPr="00F71BF3">
        <w:rPr>
          <w:color w:val="000000" w:themeColor="text1"/>
        </w:rPr>
        <w:t xml:space="preserve">Ms. Meade opined </w:t>
      </w:r>
      <w:r w:rsidR="001F5920" w:rsidRPr="00F71BF3">
        <w:rPr>
          <w:color w:val="000000" w:themeColor="text1"/>
        </w:rPr>
        <w:t xml:space="preserve">that having up-to-date testing is “very important” because, without it, programming is “less informed.” </w:t>
      </w:r>
      <w:r w:rsidR="002137F3" w:rsidRPr="00F71BF3">
        <w:rPr>
          <w:color w:val="000000" w:themeColor="text1"/>
        </w:rPr>
        <w:t xml:space="preserve">She also testified that two years have passed since she has observed </w:t>
      </w:r>
      <w:r w:rsidR="002F3B11" w:rsidRPr="00F71BF3">
        <w:rPr>
          <w:color w:val="000000" w:themeColor="text1"/>
        </w:rPr>
        <w:t>Student</w:t>
      </w:r>
      <w:r w:rsidR="002137F3" w:rsidRPr="00F71BF3">
        <w:rPr>
          <w:color w:val="000000" w:themeColor="text1"/>
        </w:rPr>
        <w:t xml:space="preserve"> and he could be presenting differently now. </w:t>
      </w:r>
      <w:r w:rsidR="001F5920" w:rsidRPr="00F71BF3">
        <w:rPr>
          <w:color w:val="000000" w:themeColor="text1"/>
        </w:rPr>
        <w:t>(Meade)</w:t>
      </w:r>
    </w:p>
    <w:p w14:paraId="1D6449B9" w14:textId="2B6CF2F5" w:rsidR="008E1F3F" w:rsidRPr="00F71BF3" w:rsidRDefault="00E96E08" w:rsidP="008E1F3F">
      <w:pPr>
        <w:pStyle w:val="ListParagraph"/>
        <w:numPr>
          <w:ilvl w:val="0"/>
          <w:numId w:val="9"/>
        </w:numPr>
        <w:textAlignment w:val="baseline"/>
        <w:rPr>
          <w:color w:val="000000" w:themeColor="text1"/>
        </w:rPr>
      </w:pPr>
      <w:r w:rsidRPr="00F71BF3">
        <w:rPr>
          <w:color w:val="000000" w:themeColor="text1"/>
        </w:rPr>
        <w:t xml:space="preserve">According to Student’s </w:t>
      </w:r>
      <w:r w:rsidRPr="00F71BF3">
        <w:rPr>
          <w:i/>
          <w:iCs/>
          <w:color w:val="000000" w:themeColor="text1"/>
        </w:rPr>
        <w:t>Guardian Ad Litem,</w:t>
      </w:r>
      <w:r w:rsidRPr="00F71BF3">
        <w:rPr>
          <w:rStyle w:val="FootnoteReference"/>
          <w:color w:val="000000" w:themeColor="text1"/>
        </w:rPr>
        <w:footnoteReference w:id="34"/>
      </w:r>
      <w:r w:rsidRPr="00F71BF3">
        <w:rPr>
          <w:color w:val="000000" w:themeColor="text1"/>
        </w:rPr>
        <w:t xml:space="preserve"> Parents’ “sabotage of Pathways deprived [Student] of FAPE, educational continuity and the benefit of a program well suited to his needs.” However, because of the “impossibility of extracting [Student] from the mindset that every school was out to get him, </w:t>
      </w:r>
      <w:r w:rsidR="00F73C3F" w:rsidRPr="00F71BF3">
        <w:rPr>
          <w:color w:val="000000" w:themeColor="text1"/>
        </w:rPr>
        <w:t>[</w:t>
      </w:r>
      <w:r w:rsidRPr="00F71BF3">
        <w:rPr>
          <w:color w:val="000000" w:themeColor="text1"/>
        </w:rPr>
        <w:t>the</w:t>
      </w:r>
      <w:r w:rsidR="00F73C3F" w:rsidRPr="00F71BF3">
        <w:rPr>
          <w:color w:val="000000" w:themeColor="text1"/>
        </w:rPr>
        <w:t xml:space="preserve"> C&amp;P judge] </w:t>
      </w:r>
      <w:r w:rsidRPr="00F71BF3">
        <w:rPr>
          <w:color w:val="000000" w:themeColor="text1"/>
        </w:rPr>
        <w:t>did not order him to remain at Pathways.” (P-14A; S-18)</w:t>
      </w:r>
    </w:p>
    <w:p w14:paraId="0DB1760D" w14:textId="5492378C" w:rsidR="008E1F3F" w:rsidRPr="00F71BF3" w:rsidRDefault="008E1F3F" w:rsidP="008E1F3F">
      <w:pPr>
        <w:textAlignment w:val="baseline"/>
        <w:rPr>
          <w:color w:val="000000" w:themeColor="text1"/>
        </w:rPr>
      </w:pPr>
    </w:p>
    <w:p w14:paraId="5F34ED7B" w14:textId="77777777" w:rsidR="008E1F3F" w:rsidRPr="00F71BF3" w:rsidRDefault="008E1F3F" w:rsidP="008E1F3F">
      <w:pPr>
        <w:textAlignment w:val="baseline"/>
        <w:rPr>
          <w:b/>
          <w:bCs/>
          <w:color w:val="000000" w:themeColor="text1"/>
          <w:u w:val="single"/>
        </w:rPr>
      </w:pPr>
      <w:r w:rsidRPr="00F71BF3">
        <w:rPr>
          <w:b/>
          <w:bCs/>
          <w:color w:val="000000" w:themeColor="text1"/>
          <w:u w:val="single"/>
        </w:rPr>
        <w:t xml:space="preserve">2019-2020 - Ninth Grade: </w:t>
      </w:r>
    </w:p>
    <w:p w14:paraId="0C8774C8" w14:textId="77777777" w:rsidR="008E1F3F" w:rsidRPr="00F71BF3" w:rsidRDefault="008E1F3F" w:rsidP="008E1F3F">
      <w:pPr>
        <w:textAlignment w:val="baseline"/>
        <w:rPr>
          <w:b/>
          <w:bCs/>
          <w:color w:val="000000" w:themeColor="text1"/>
          <w:u w:val="single"/>
        </w:rPr>
      </w:pPr>
    </w:p>
    <w:p w14:paraId="0869D59F" w14:textId="66671C6C" w:rsidR="008E1F3F" w:rsidRDefault="008E1F3F" w:rsidP="008E1F3F">
      <w:pPr>
        <w:textAlignment w:val="baseline"/>
        <w:rPr>
          <w:color w:val="000000" w:themeColor="text1"/>
          <w:u w:val="single"/>
        </w:rPr>
      </w:pPr>
      <w:r w:rsidRPr="00F71BF3">
        <w:rPr>
          <w:color w:val="000000" w:themeColor="text1"/>
          <w:u w:val="single"/>
        </w:rPr>
        <w:t>IEP For The Period 6/11/2019-6/10/2020, As Revised On August 21, 2019 (Ninth Grade IEP):</w:t>
      </w:r>
    </w:p>
    <w:p w14:paraId="1CBA4B7B" w14:textId="77777777" w:rsidR="003467A8" w:rsidRPr="00F71BF3" w:rsidRDefault="003467A8" w:rsidP="008E1F3F">
      <w:pPr>
        <w:textAlignment w:val="baseline"/>
        <w:rPr>
          <w:color w:val="000000" w:themeColor="text1"/>
        </w:rPr>
      </w:pPr>
    </w:p>
    <w:p w14:paraId="5225B1C3" w14:textId="77777777" w:rsidR="008E1F3F" w:rsidRPr="00F71BF3" w:rsidRDefault="00DD6A4E" w:rsidP="008E1F3F">
      <w:pPr>
        <w:pStyle w:val="ListParagraph"/>
        <w:numPr>
          <w:ilvl w:val="0"/>
          <w:numId w:val="9"/>
        </w:numPr>
        <w:textAlignment w:val="baseline"/>
        <w:rPr>
          <w:color w:val="000000" w:themeColor="text1"/>
        </w:rPr>
      </w:pPr>
      <w:r w:rsidRPr="00F71BF3">
        <w:rPr>
          <w:color w:val="000000" w:themeColor="text1"/>
        </w:rPr>
        <w:t xml:space="preserve">On </w:t>
      </w:r>
      <w:r w:rsidR="00C6520C" w:rsidRPr="00F71BF3">
        <w:rPr>
          <w:color w:val="000000" w:themeColor="text1"/>
        </w:rPr>
        <w:t>June</w:t>
      </w:r>
      <w:r w:rsidR="00D77AA5" w:rsidRPr="00F71BF3">
        <w:rPr>
          <w:color w:val="000000" w:themeColor="text1"/>
        </w:rPr>
        <w:t xml:space="preserve"> 11, 20</w:t>
      </w:r>
      <w:r w:rsidR="00C6520C" w:rsidRPr="00F71BF3">
        <w:rPr>
          <w:color w:val="000000" w:themeColor="text1"/>
        </w:rPr>
        <w:t>19</w:t>
      </w:r>
      <w:r w:rsidR="00D77AA5" w:rsidRPr="00F71BF3">
        <w:rPr>
          <w:color w:val="000000" w:themeColor="text1"/>
        </w:rPr>
        <w:t>, the District convened a</w:t>
      </w:r>
      <w:r w:rsidR="00D65DB8" w:rsidRPr="00F71BF3">
        <w:rPr>
          <w:color w:val="000000" w:themeColor="text1"/>
        </w:rPr>
        <w:t xml:space="preserve"> </w:t>
      </w:r>
      <w:r w:rsidR="004E4507" w:rsidRPr="00F71BF3">
        <w:rPr>
          <w:color w:val="000000" w:themeColor="text1"/>
        </w:rPr>
        <w:t>T</w:t>
      </w:r>
      <w:r w:rsidR="00D65DB8" w:rsidRPr="00F71BF3">
        <w:rPr>
          <w:color w:val="000000" w:themeColor="text1"/>
        </w:rPr>
        <w:t xml:space="preserve">eam meeting </w:t>
      </w:r>
      <w:r w:rsidR="006958DC" w:rsidRPr="00F71BF3">
        <w:rPr>
          <w:color w:val="000000" w:themeColor="text1"/>
        </w:rPr>
        <w:t xml:space="preserve">at Pathways </w:t>
      </w:r>
      <w:r w:rsidR="00836586" w:rsidRPr="00F71BF3">
        <w:rPr>
          <w:color w:val="000000" w:themeColor="text1"/>
        </w:rPr>
        <w:t>with</w:t>
      </w:r>
      <w:r w:rsidR="00D65DB8" w:rsidRPr="00F71BF3">
        <w:rPr>
          <w:color w:val="000000" w:themeColor="text1"/>
        </w:rPr>
        <w:t xml:space="preserve"> Parents and Dr. </w:t>
      </w:r>
      <w:proofErr w:type="spellStart"/>
      <w:r w:rsidR="00D65DB8" w:rsidRPr="00F71BF3">
        <w:rPr>
          <w:color w:val="000000" w:themeColor="text1"/>
        </w:rPr>
        <w:t>Chubinsky</w:t>
      </w:r>
      <w:proofErr w:type="spellEnd"/>
      <w:r w:rsidR="00D77AA5" w:rsidRPr="00F71BF3">
        <w:rPr>
          <w:color w:val="000000" w:themeColor="text1"/>
        </w:rPr>
        <w:t xml:space="preserve"> </w:t>
      </w:r>
      <w:r w:rsidR="00836586" w:rsidRPr="00F71BF3">
        <w:rPr>
          <w:color w:val="000000" w:themeColor="text1"/>
        </w:rPr>
        <w:t>in attendance</w:t>
      </w:r>
      <w:r w:rsidR="00D77AA5" w:rsidRPr="00F71BF3">
        <w:rPr>
          <w:color w:val="000000" w:themeColor="text1"/>
        </w:rPr>
        <w:t>.</w:t>
      </w:r>
      <w:r w:rsidR="00D77AA5" w:rsidRPr="00F71BF3">
        <w:rPr>
          <w:rStyle w:val="FootnoteReference"/>
          <w:color w:val="000000" w:themeColor="text1"/>
        </w:rPr>
        <w:footnoteReference w:id="35"/>
      </w:r>
      <w:r w:rsidR="000019DA" w:rsidRPr="00F71BF3">
        <w:rPr>
          <w:color w:val="000000" w:themeColor="text1"/>
        </w:rPr>
        <w:t xml:space="preserve"> </w:t>
      </w:r>
      <w:r w:rsidR="00D77AA5" w:rsidRPr="00F71BF3">
        <w:rPr>
          <w:color w:val="000000" w:themeColor="text1"/>
        </w:rPr>
        <w:t xml:space="preserve">(P-51) </w:t>
      </w:r>
      <w:r w:rsidR="004E2154" w:rsidRPr="00F71BF3">
        <w:rPr>
          <w:color w:val="000000" w:themeColor="text1"/>
        </w:rPr>
        <w:t xml:space="preserve"> </w:t>
      </w:r>
      <w:r w:rsidR="00AC668E" w:rsidRPr="00F71BF3">
        <w:rPr>
          <w:color w:val="000000" w:themeColor="text1"/>
        </w:rPr>
        <w:t xml:space="preserve">This meeting was difficult to schedule due to the </w:t>
      </w:r>
      <w:r w:rsidR="006E67C3" w:rsidRPr="00F71BF3">
        <w:rPr>
          <w:color w:val="000000" w:themeColor="text1"/>
        </w:rPr>
        <w:t xml:space="preserve">many attorneys involved, and Parents wanted their expert, Dr. </w:t>
      </w:r>
      <w:proofErr w:type="spellStart"/>
      <w:r w:rsidR="006E67C3" w:rsidRPr="00F71BF3">
        <w:rPr>
          <w:color w:val="000000" w:themeColor="text1"/>
        </w:rPr>
        <w:t>Chubinsky</w:t>
      </w:r>
      <w:proofErr w:type="spellEnd"/>
      <w:r w:rsidR="006E67C3" w:rsidRPr="00F71BF3">
        <w:rPr>
          <w:color w:val="000000" w:themeColor="text1"/>
        </w:rPr>
        <w:t xml:space="preserve">, present as well. (Meade; </w:t>
      </w:r>
      <w:proofErr w:type="spellStart"/>
      <w:r w:rsidR="006E67C3" w:rsidRPr="00F71BF3">
        <w:rPr>
          <w:color w:val="000000" w:themeColor="text1"/>
        </w:rPr>
        <w:t>Bucyk</w:t>
      </w:r>
      <w:proofErr w:type="spellEnd"/>
      <w:r w:rsidR="006E67C3" w:rsidRPr="00F71BF3">
        <w:rPr>
          <w:color w:val="000000" w:themeColor="text1"/>
        </w:rPr>
        <w:t>)</w:t>
      </w:r>
    </w:p>
    <w:p w14:paraId="6DE578F2" w14:textId="77777777" w:rsidR="00B65D92" w:rsidRPr="00F71BF3" w:rsidRDefault="0009413B" w:rsidP="00B65D92">
      <w:pPr>
        <w:pStyle w:val="ListParagraph"/>
        <w:numPr>
          <w:ilvl w:val="0"/>
          <w:numId w:val="9"/>
        </w:numPr>
        <w:textAlignment w:val="baseline"/>
        <w:rPr>
          <w:color w:val="000000" w:themeColor="text1"/>
        </w:rPr>
      </w:pPr>
      <w:r w:rsidRPr="00F71BF3">
        <w:rPr>
          <w:color w:val="000000" w:themeColor="text1"/>
        </w:rPr>
        <w:t xml:space="preserve">At the June 2019 meeting, Mother notified the Team that Student had been accepted at CHCH. Mother testified that CHCH was appropriate for Student because it had special education resources such as small classes, special education teachers, a school psychologist, and emotionally “healthy” peers. According to Mother, although Team members agreed that CHCH could be appropriate for Student, and Ms. Ryan had even written Student a letter of recommendation to CHCH, the District refused to fund the program because they believed that Pathways was appropriate. (Mother) Ms. </w:t>
      </w:r>
      <w:proofErr w:type="spellStart"/>
      <w:r w:rsidRPr="00F71BF3">
        <w:rPr>
          <w:color w:val="000000" w:themeColor="text1"/>
        </w:rPr>
        <w:t>Bucyk</w:t>
      </w:r>
      <w:proofErr w:type="spellEnd"/>
      <w:r w:rsidRPr="00F71BF3">
        <w:rPr>
          <w:color w:val="000000" w:themeColor="text1"/>
        </w:rPr>
        <w:t xml:space="preserve"> testified that the Team had no information regarding CHCH except that it is considered a general education private school and is not  an approved or even an unapproved private special education school. (</w:t>
      </w:r>
      <w:proofErr w:type="spellStart"/>
      <w:r w:rsidRPr="00F71BF3">
        <w:rPr>
          <w:color w:val="000000" w:themeColor="text1"/>
        </w:rPr>
        <w:t>Bucyk</w:t>
      </w:r>
      <w:proofErr w:type="spellEnd"/>
      <w:r w:rsidRPr="00F71BF3">
        <w:rPr>
          <w:color w:val="000000" w:themeColor="text1"/>
        </w:rPr>
        <w:t>)</w:t>
      </w:r>
    </w:p>
    <w:p w14:paraId="6027F1EB" w14:textId="21A1ED1A" w:rsidR="00B65D92" w:rsidRPr="00F71BF3" w:rsidRDefault="000C6244" w:rsidP="00B65D92">
      <w:pPr>
        <w:pStyle w:val="ListParagraph"/>
        <w:numPr>
          <w:ilvl w:val="0"/>
          <w:numId w:val="9"/>
        </w:numPr>
        <w:textAlignment w:val="baseline"/>
        <w:rPr>
          <w:color w:val="000000" w:themeColor="text1"/>
        </w:rPr>
      </w:pPr>
      <w:r w:rsidRPr="00F71BF3">
        <w:rPr>
          <w:color w:val="000000" w:themeColor="text1"/>
        </w:rPr>
        <w:t>Following the meeting,</w:t>
      </w:r>
      <w:r w:rsidR="00D43BCA" w:rsidRPr="00F71BF3">
        <w:rPr>
          <w:color w:val="000000" w:themeColor="text1"/>
        </w:rPr>
        <w:t xml:space="preserve"> </w:t>
      </w:r>
      <w:r w:rsidRPr="00F71BF3">
        <w:rPr>
          <w:color w:val="000000" w:themeColor="text1"/>
        </w:rPr>
        <w:t>Hamilton-Wenham</w:t>
      </w:r>
      <w:r w:rsidR="00DD6A4E" w:rsidRPr="00F71BF3">
        <w:rPr>
          <w:color w:val="000000" w:themeColor="text1"/>
        </w:rPr>
        <w:t xml:space="preserve"> proposed an IEP for Student for the period 6/11/2019-6/10/2020</w:t>
      </w:r>
      <w:r w:rsidR="005A6BDB" w:rsidRPr="00F71BF3">
        <w:rPr>
          <w:color w:val="000000" w:themeColor="text1"/>
        </w:rPr>
        <w:t xml:space="preserve"> </w:t>
      </w:r>
      <w:r w:rsidR="00193183" w:rsidRPr="00F71BF3">
        <w:rPr>
          <w:color w:val="000000" w:themeColor="text1"/>
        </w:rPr>
        <w:t xml:space="preserve">with </w:t>
      </w:r>
      <w:r w:rsidR="00FA5D92" w:rsidRPr="00F71BF3">
        <w:rPr>
          <w:color w:val="000000" w:themeColor="text1"/>
        </w:rPr>
        <w:t>goals in the areas of Pragmatics</w:t>
      </w:r>
      <w:r w:rsidR="007209CE" w:rsidRPr="00F71BF3">
        <w:rPr>
          <w:color w:val="000000" w:themeColor="text1"/>
        </w:rPr>
        <w:t>,</w:t>
      </w:r>
      <w:r w:rsidR="006B063A" w:rsidRPr="00F71BF3">
        <w:rPr>
          <w:color w:val="000000" w:themeColor="text1"/>
        </w:rPr>
        <w:t xml:space="preserve"> </w:t>
      </w:r>
      <w:r w:rsidR="00FA5D92" w:rsidRPr="00F71BF3">
        <w:rPr>
          <w:color w:val="000000" w:themeColor="text1"/>
        </w:rPr>
        <w:t>Class Participation</w:t>
      </w:r>
      <w:r w:rsidR="00A761C7" w:rsidRPr="00F71BF3">
        <w:rPr>
          <w:color w:val="000000" w:themeColor="text1"/>
        </w:rPr>
        <w:t>/Executive Functioning Skills</w:t>
      </w:r>
      <w:r w:rsidR="007209CE" w:rsidRPr="00F71BF3">
        <w:rPr>
          <w:color w:val="000000" w:themeColor="text1"/>
        </w:rPr>
        <w:t>,</w:t>
      </w:r>
      <w:r w:rsidR="008B10EE" w:rsidRPr="00F71BF3">
        <w:rPr>
          <w:color w:val="000000" w:themeColor="text1"/>
        </w:rPr>
        <w:t xml:space="preserve"> </w:t>
      </w:r>
      <w:r w:rsidR="00A761C7" w:rsidRPr="00F71BF3">
        <w:rPr>
          <w:color w:val="000000" w:themeColor="text1"/>
        </w:rPr>
        <w:t>Expressive Language Skills</w:t>
      </w:r>
      <w:r w:rsidR="0017555D" w:rsidRPr="00F71BF3">
        <w:rPr>
          <w:rStyle w:val="FootnoteReference"/>
          <w:color w:val="000000" w:themeColor="text1"/>
        </w:rPr>
        <w:footnoteReference w:id="36"/>
      </w:r>
      <w:r w:rsidR="00A761C7" w:rsidRPr="00F71BF3">
        <w:rPr>
          <w:color w:val="000000" w:themeColor="text1"/>
        </w:rPr>
        <w:t>, and Transit</w:t>
      </w:r>
      <w:r w:rsidR="00C922D7" w:rsidRPr="00F71BF3">
        <w:rPr>
          <w:color w:val="000000" w:themeColor="text1"/>
        </w:rPr>
        <w:t>i</w:t>
      </w:r>
      <w:r w:rsidR="00A761C7" w:rsidRPr="00F71BF3">
        <w:rPr>
          <w:color w:val="000000" w:themeColor="text1"/>
        </w:rPr>
        <w:t>on Skills</w:t>
      </w:r>
      <w:r w:rsidR="000A2DD3" w:rsidRPr="00F71BF3">
        <w:rPr>
          <w:color w:val="000000" w:themeColor="text1"/>
        </w:rPr>
        <w:t>.</w:t>
      </w:r>
      <w:r w:rsidR="001057F5" w:rsidRPr="00F71BF3">
        <w:rPr>
          <w:color w:val="000000" w:themeColor="text1"/>
        </w:rPr>
        <w:t xml:space="preserve"> </w:t>
      </w:r>
      <w:r w:rsidR="00907956" w:rsidRPr="00F71BF3">
        <w:rPr>
          <w:color w:val="000000" w:themeColor="text1"/>
        </w:rPr>
        <w:t xml:space="preserve"> </w:t>
      </w:r>
      <w:r w:rsidR="00F26979" w:rsidRPr="00F71BF3">
        <w:rPr>
          <w:color w:val="000000" w:themeColor="text1"/>
        </w:rPr>
        <w:t>Student’s disability categories were noted as Communication (Expressive Language Disorder) and Health (ADHD). (P-51</w:t>
      </w:r>
      <w:r w:rsidR="00EE0BF0" w:rsidRPr="00F71BF3">
        <w:rPr>
          <w:color w:val="000000" w:themeColor="text1"/>
        </w:rPr>
        <w:t>; S-6</w:t>
      </w:r>
      <w:r w:rsidR="00F26979" w:rsidRPr="00F71BF3">
        <w:rPr>
          <w:color w:val="000000" w:themeColor="text1"/>
        </w:rPr>
        <w:t>)</w:t>
      </w:r>
    </w:p>
    <w:p w14:paraId="7924E117" w14:textId="77777777" w:rsidR="00B65D92" w:rsidRPr="00F71BF3" w:rsidRDefault="00C04CE4" w:rsidP="00B65D92">
      <w:pPr>
        <w:pStyle w:val="ListParagraph"/>
        <w:numPr>
          <w:ilvl w:val="0"/>
          <w:numId w:val="9"/>
        </w:numPr>
        <w:textAlignment w:val="baseline"/>
        <w:rPr>
          <w:color w:val="000000" w:themeColor="text1"/>
        </w:rPr>
      </w:pPr>
      <w:r w:rsidRPr="00F71BF3">
        <w:rPr>
          <w:color w:val="000000" w:themeColor="text1"/>
        </w:rPr>
        <w:t xml:space="preserve">The impact of </w:t>
      </w:r>
      <w:r w:rsidR="00BD5A11" w:rsidRPr="00F71BF3">
        <w:rPr>
          <w:color w:val="000000" w:themeColor="text1"/>
        </w:rPr>
        <w:t>Student’s disability</w:t>
      </w:r>
      <w:r w:rsidR="00175CBA" w:rsidRPr="00F71BF3">
        <w:rPr>
          <w:color w:val="000000" w:themeColor="text1"/>
        </w:rPr>
        <w:t xml:space="preserve"> was </w:t>
      </w:r>
      <w:r w:rsidR="00FC74C9" w:rsidRPr="00F71BF3">
        <w:rPr>
          <w:color w:val="000000" w:themeColor="text1"/>
        </w:rPr>
        <w:t>described</w:t>
      </w:r>
      <w:r w:rsidR="00175CBA" w:rsidRPr="00F71BF3">
        <w:rPr>
          <w:color w:val="000000" w:themeColor="text1"/>
        </w:rPr>
        <w:t xml:space="preserve"> as follows:</w:t>
      </w:r>
    </w:p>
    <w:p w14:paraId="145EFDA3" w14:textId="77777777" w:rsidR="00B65D92" w:rsidRPr="00F71BF3" w:rsidRDefault="00175CBA" w:rsidP="00B65D92">
      <w:pPr>
        <w:pStyle w:val="ListParagraph"/>
        <w:ind w:left="2160"/>
        <w:textAlignment w:val="baseline"/>
        <w:rPr>
          <w:color w:val="000000" w:themeColor="text1"/>
        </w:rPr>
      </w:pPr>
      <w:r w:rsidRPr="00F71BF3">
        <w:rPr>
          <w:color w:val="000000" w:themeColor="text1"/>
        </w:rPr>
        <w:t>[</w:t>
      </w:r>
      <w:r w:rsidR="00FC74C9" w:rsidRPr="00F71BF3">
        <w:rPr>
          <w:color w:val="000000" w:themeColor="text1"/>
        </w:rPr>
        <w:t>Student’s</w:t>
      </w:r>
      <w:r w:rsidRPr="00F71BF3">
        <w:rPr>
          <w:color w:val="000000" w:themeColor="text1"/>
        </w:rPr>
        <w:t xml:space="preserve">] </w:t>
      </w:r>
      <w:r w:rsidR="009A1DAB" w:rsidRPr="00F71BF3">
        <w:rPr>
          <w:color w:val="000000" w:themeColor="text1"/>
        </w:rPr>
        <w:t>e</w:t>
      </w:r>
      <w:r w:rsidRPr="00F71BF3">
        <w:rPr>
          <w:color w:val="000000" w:themeColor="text1"/>
        </w:rPr>
        <w:t xml:space="preserve">xpressive </w:t>
      </w:r>
      <w:r w:rsidR="009A1DAB" w:rsidRPr="00F71BF3">
        <w:rPr>
          <w:color w:val="000000" w:themeColor="text1"/>
        </w:rPr>
        <w:t>l</w:t>
      </w:r>
      <w:r w:rsidRPr="00F71BF3">
        <w:rPr>
          <w:color w:val="000000" w:themeColor="text1"/>
        </w:rPr>
        <w:t xml:space="preserve">anguage </w:t>
      </w:r>
      <w:r w:rsidR="009A1DAB" w:rsidRPr="00F71BF3">
        <w:rPr>
          <w:color w:val="000000" w:themeColor="text1"/>
        </w:rPr>
        <w:t>d</w:t>
      </w:r>
      <w:r w:rsidRPr="00F71BF3">
        <w:rPr>
          <w:color w:val="000000" w:themeColor="text1"/>
        </w:rPr>
        <w:t>isorder may affect his word retrieval skills and his ability to formulate and organize his expressive language across all content areas</w:t>
      </w:r>
      <w:r w:rsidR="00B05C38" w:rsidRPr="00F71BF3">
        <w:rPr>
          <w:color w:val="000000" w:themeColor="text1"/>
        </w:rPr>
        <w:t xml:space="preserve"> especially </w:t>
      </w:r>
      <w:r w:rsidR="00F41E2F" w:rsidRPr="00F71BF3">
        <w:rPr>
          <w:color w:val="000000" w:themeColor="text1"/>
        </w:rPr>
        <w:t>with</w:t>
      </w:r>
      <w:r w:rsidR="00B05C38" w:rsidRPr="00F71BF3">
        <w:rPr>
          <w:color w:val="000000" w:themeColor="text1"/>
        </w:rPr>
        <w:t xml:space="preserve"> written open response questions and lengthy open ended oral discourse. </w:t>
      </w:r>
      <w:r w:rsidR="009A1DAB" w:rsidRPr="00F71BF3">
        <w:rPr>
          <w:color w:val="000000" w:themeColor="text1"/>
        </w:rPr>
        <w:t>[</w:t>
      </w:r>
      <w:r w:rsidR="00B05C38" w:rsidRPr="00F71BF3">
        <w:rPr>
          <w:color w:val="000000" w:themeColor="text1"/>
        </w:rPr>
        <w:t>Student</w:t>
      </w:r>
      <w:r w:rsidR="00C67E62" w:rsidRPr="00F71BF3">
        <w:rPr>
          <w:color w:val="000000" w:themeColor="text1"/>
        </w:rPr>
        <w:t>’</w:t>
      </w:r>
      <w:r w:rsidR="00B05C38" w:rsidRPr="00F71BF3">
        <w:rPr>
          <w:color w:val="000000" w:themeColor="text1"/>
        </w:rPr>
        <w:t>s</w:t>
      </w:r>
      <w:r w:rsidR="009A1DAB" w:rsidRPr="00F71BF3">
        <w:rPr>
          <w:color w:val="000000" w:themeColor="text1"/>
        </w:rPr>
        <w:t>]</w:t>
      </w:r>
      <w:r w:rsidR="00B05C38" w:rsidRPr="00F71BF3">
        <w:rPr>
          <w:color w:val="000000" w:themeColor="text1"/>
        </w:rPr>
        <w:t xml:space="preserve"> </w:t>
      </w:r>
      <w:r w:rsidR="009A1DAB" w:rsidRPr="00F71BF3">
        <w:rPr>
          <w:color w:val="000000" w:themeColor="text1"/>
        </w:rPr>
        <w:t>h</w:t>
      </w:r>
      <w:r w:rsidR="00B05C38" w:rsidRPr="00F71BF3">
        <w:rPr>
          <w:color w:val="000000" w:themeColor="text1"/>
        </w:rPr>
        <w:t xml:space="preserve">ealth disability </w:t>
      </w:r>
      <w:r w:rsidR="00C67E62" w:rsidRPr="00F71BF3">
        <w:rPr>
          <w:color w:val="000000" w:themeColor="text1"/>
        </w:rPr>
        <w:t>(</w:t>
      </w:r>
      <w:r w:rsidR="009A1DAB" w:rsidRPr="00F71BF3">
        <w:rPr>
          <w:color w:val="000000" w:themeColor="text1"/>
        </w:rPr>
        <w:t>M</w:t>
      </w:r>
      <w:r w:rsidR="00B05C38" w:rsidRPr="00F71BF3">
        <w:rPr>
          <w:color w:val="000000" w:themeColor="text1"/>
        </w:rPr>
        <w:t>ild ADHD</w:t>
      </w:r>
      <w:r w:rsidR="00C67E62" w:rsidRPr="00F71BF3">
        <w:rPr>
          <w:color w:val="000000" w:themeColor="text1"/>
        </w:rPr>
        <w:t>)</w:t>
      </w:r>
      <w:r w:rsidR="00B05C38" w:rsidRPr="00F71BF3">
        <w:rPr>
          <w:color w:val="000000" w:themeColor="text1"/>
        </w:rPr>
        <w:t xml:space="preserve"> may impact him across all areas of the curriculum and throughout his school day. He may show difficulty with sustained attention to details and</w:t>
      </w:r>
      <w:r w:rsidR="00C67E62" w:rsidRPr="00F71BF3">
        <w:rPr>
          <w:color w:val="000000" w:themeColor="text1"/>
        </w:rPr>
        <w:t>/</w:t>
      </w:r>
      <w:r w:rsidR="00B05C38" w:rsidRPr="00F71BF3">
        <w:rPr>
          <w:color w:val="000000" w:themeColor="text1"/>
        </w:rPr>
        <w:t xml:space="preserve">or may show difficulty sustaining attention in a large group setting. He also may </w:t>
      </w:r>
      <w:r w:rsidR="00746E14" w:rsidRPr="00F71BF3">
        <w:rPr>
          <w:color w:val="000000" w:themeColor="text1"/>
        </w:rPr>
        <w:t>evidence</w:t>
      </w:r>
      <w:r w:rsidR="00B05C38" w:rsidRPr="00F71BF3">
        <w:rPr>
          <w:color w:val="000000" w:themeColor="text1"/>
        </w:rPr>
        <w:t xml:space="preserve"> moderately weak working memory</w:t>
      </w:r>
      <w:r w:rsidR="00F370B7" w:rsidRPr="00F71BF3">
        <w:rPr>
          <w:color w:val="000000" w:themeColor="text1"/>
        </w:rPr>
        <w:t>,</w:t>
      </w:r>
      <w:r w:rsidR="00B05C38" w:rsidRPr="00F71BF3">
        <w:rPr>
          <w:color w:val="000000" w:themeColor="text1"/>
        </w:rPr>
        <w:t xml:space="preserve"> resulting in a limited ability to work carefully</w:t>
      </w:r>
      <w:r w:rsidR="00857248" w:rsidRPr="00F71BF3">
        <w:rPr>
          <w:color w:val="000000" w:themeColor="text1"/>
        </w:rPr>
        <w:t>,</w:t>
      </w:r>
      <w:r w:rsidR="00B05C38" w:rsidRPr="00F71BF3">
        <w:rPr>
          <w:color w:val="000000" w:themeColor="text1"/>
        </w:rPr>
        <w:t xml:space="preserve"> </w:t>
      </w:r>
      <w:proofErr w:type="gramStart"/>
      <w:r w:rsidR="00B05C38" w:rsidRPr="00F71BF3">
        <w:rPr>
          <w:color w:val="000000" w:themeColor="text1"/>
        </w:rPr>
        <w:t>systematically</w:t>
      </w:r>
      <w:proofErr w:type="gramEnd"/>
      <w:r w:rsidR="00114435" w:rsidRPr="00F71BF3">
        <w:rPr>
          <w:color w:val="000000" w:themeColor="text1"/>
        </w:rPr>
        <w:t xml:space="preserve"> and strategically to complete tasks</w:t>
      </w:r>
      <w:r w:rsidR="00FA78C9" w:rsidRPr="00F71BF3">
        <w:rPr>
          <w:color w:val="000000" w:themeColor="text1"/>
        </w:rPr>
        <w:t>. Student requires therapeutic supports and access to a trusted adult to process any issues that might come up throughout the school day….</w:t>
      </w:r>
    </w:p>
    <w:p w14:paraId="5BCD47F7" w14:textId="77777777" w:rsidR="00B65D92" w:rsidRPr="00F71BF3" w:rsidRDefault="00B65D92" w:rsidP="00B65D92">
      <w:pPr>
        <w:pStyle w:val="ListParagraph"/>
        <w:ind w:left="2160"/>
        <w:textAlignment w:val="baseline"/>
        <w:rPr>
          <w:color w:val="000000" w:themeColor="text1"/>
        </w:rPr>
      </w:pPr>
    </w:p>
    <w:p w14:paraId="5B02136E" w14:textId="1B350353" w:rsidR="00B65D92" w:rsidRPr="00F71BF3" w:rsidRDefault="00144D0D" w:rsidP="00B65D92">
      <w:pPr>
        <w:pStyle w:val="ListParagraph"/>
        <w:ind w:left="2160"/>
        <w:textAlignment w:val="baseline"/>
        <w:rPr>
          <w:color w:val="000000" w:themeColor="text1"/>
        </w:rPr>
      </w:pPr>
      <w:r w:rsidRPr="00F71BF3">
        <w:rPr>
          <w:color w:val="000000" w:themeColor="text1"/>
        </w:rPr>
        <w:t>…</w:t>
      </w:r>
      <w:r w:rsidR="00114435" w:rsidRPr="00F71BF3">
        <w:rPr>
          <w:color w:val="000000" w:themeColor="text1"/>
        </w:rPr>
        <w:t xml:space="preserve"> </w:t>
      </w:r>
      <w:r w:rsidR="00486C4C" w:rsidRPr="00F71BF3">
        <w:rPr>
          <w:color w:val="000000" w:themeColor="text1"/>
        </w:rPr>
        <w:t>[</w:t>
      </w:r>
      <w:r w:rsidR="00114435" w:rsidRPr="00F71BF3">
        <w:rPr>
          <w:color w:val="000000" w:themeColor="text1"/>
        </w:rPr>
        <w:t>Student</w:t>
      </w:r>
      <w:r w:rsidR="00486C4C" w:rsidRPr="00F71BF3">
        <w:rPr>
          <w:color w:val="000000" w:themeColor="text1"/>
        </w:rPr>
        <w:t>]</w:t>
      </w:r>
      <w:r w:rsidR="00114435" w:rsidRPr="00F71BF3">
        <w:rPr>
          <w:color w:val="000000" w:themeColor="text1"/>
        </w:rPr>
        <w:t xml:space="preserve"> struggles with social pragmatic skills which have a significant impact on how he interacts </w:t>
      </w:r>
      <w:proofErr w:type="gramStart"/>
      <w:r w:rsidR="00114435" w:rsidRPr="00F71BF3">
        <w:rPr>
          <w:color w:val="000000" w:themeColor="text1"/>
        </w:rPr>
        <w:t>with</w:t>
      </w:r>
      <w:r w:rsidR="00486C4C" w:rsidRPr="00F71BF3">
        <w:rPr>
          <w:color w:val="000000" w:themeColor="text1"/>
        </w:rPr>
        <w:t>,</w:t>
      </w:r>
      <w:r w:rsidR="00114435" w:rsidRPr="00F71BF3">
        <w:rPr>
          <w:color w:val="000000" w:themeColor="text1"/>
        </w:rPr>
        <w:t xml:space="preserve"> and</w:t>
      </w:r>
      <w:proofErr w:type="gramEnd"/>
      <w:r w:rsidR="00114435" w:rsidRPr="00F71BF3">
        <w:rPr>
          <w:color w:val="000000" w:themeColor="text1"/>
        </w:rPr>
        <w:t xml:space="preserve"> is received by his peers. He does not demonstrate </w:t>
      </w:r>
      <w:r w:rsidR="00C926A7" w:rsidRPr="00F71BF3">
        <w:rPr>
          <w:color w:val="000000" w:themeColor="text1"/>
        </w:rPr>
        <w:t>self-monitoring</w:t>
      </w:r>
      <w:r w:rsidR="00114435" w:rsidRPr="00F71BF3">
        <w:rPr>
          <w:color w:val="000000" w:themeColor="text1"/>
        </w:rPr>
        <w:t xml:space="preserve"> skills on a regular </w:t>
      </w:r>
      <w:r w:rsidR="00E90BC9" w:rsidRPr="00F71BF3">
        <w:rPr>
          <w:color w:val="000000" w:themeColor="text1"/>
        </w:rPr>
        <w:t>basis,</w:t>
      </w:r>
      <w:r w:rsidR="00114435" w:rsidRPr="00F71BF3">
        <w:rPr>
          <w:color w:val="000000" w:themeColor="text1"/>
        </w:rPr>
        <w:t xml:space="preserve"> </w:t>
      </w:r>
      <w:r w:rsidR="00857248" w:rsidRPr="00F71BF3">
        <w:rPr>
          <w:color w:val="000000" w:themeColor="text1"/>
        </w:rPr>
        <w:t>and, at</w:t>
      </w:r>
      <w:r w:rsidR="00114435" w:rsidRPr="00F71BF3">
        <w:rPr>
          <w:color w:val="000000" w:themeColor="text1"/>
        </w:rPr>
        <w:t xml:space="preserve"> times</w:t>
      </w:r>
      <w:r w:rsidR="00857248" w:rsidRPr="00F71BF3">
        <w:rPr>
          <w:color w:val="000000" w:themeColor="text1"/>
        </w:rPr>
        <w:t>,</w:t>
      </w:r>
      <w:r w:rsidR="00114435" w:rsidRPr="00F71BF3">
        <w:rPr>
          <w:color w:val="000000" w:themeColor="text1"/>
        </w:rPr>
        <w:t xml:space="preserve"> it is unclear if </w:t>
      </w:r>
      <w:r w:rsidR="00D1569F" w:rsidRPr="00F71BF3">
        <w:rPr>
          <w:color w:val="000000" w:themeColor="text1"/>
        </w:rPr>
        <w:t>[S</w:t>
      </w:r>
      <w:r w:rsidR="00114435" w:rsidRPr="00F71BF3">
        <w:rPr>
          <w:color w:val="000000" w:themeColor="text1"/>
        </w:rPr>
        <w:t>tudent</w:t>
      </w:r>
      <w:r w:rsidR="00D1569F" w:rsidRPr="00F71BF3">
        <w:rPr>
          <w:color w:val="000000" w:themeColor="text1"/>
        </w:rPr>
        <w:t>]</w:t>
      </w:r>
      <w:r w:rsidR="00114435" w:rsidRPr="00F71BF3">
        <w:rPr>
          <w:color w:val="000000" w:themeColor="text1"/>
        </w:rPr>
        <w:t xml:space="preserve"> is aware of the extent to which his behavior impacts others. Student often makes </w:t>
      </w:r>
      <w:r w:rsidR="00857248" w:rsidRPr="00F71BF3">
        <w:rPr>
          <w:color w:val="000000" w:themeColor="text1"/>
        </w:rPr>
        <w:t>jokes</w:t>
      </w:r>
      <w:r w:rsidR="00114435" w:rsidRPr="00F71BF3">
        <w:rPr>
          <w:color w:val="000000" w:themeColor="text1"/>
        </w:rPr>
        <w:t xml:space="preserve"> in order to relate to peers but has trouble adjusting his comments to the audience at hand. </w:t>
      </w:r>
      <w:r w:rsidR="00D1569F" w:rsidRPr="00F71BF3">
        <w:rPr>
          <w:color w:val="000000" w:themeColor="text1"/>
        </w:rPr>
        <w:t>[</w:t>
      </w:r>
      <w:r w:rsidR="00114435" w:rsidRPr="00F71BF3">
        <w:rPr>
          <w:color w:val="000000" w:themeColor="text1"/>
        </w:rPr>
        <w:t>Student</w:t>
      </w:r>
      <w:r w:rsidR="00D1569F" w:rsidRPr="00F71BF3">
        <w:rPr>
          <w:color w:val="000000" w:themeColor="text1"/>
        </w:rPr>
        <w:t>]</w:t>
      </w:r>
      <w:r w:rsidR="00114435" w:rsidRPr="00F71BF3">
        <w:rPr>
          <w:color w:val="000000" w:themeColor="text1"/>
        </w:rPr>
        <w:t xml:space="preserve"> requires adult monitoring and support to navigate social interactions successfully as well as to utilize strategies to gain positive attention. At times</w:t>
      </w:r>
      <w:r w:rsidR="00857248" w:rsidRPr="00F71BF3">
        <w:rPr>
          <w:color w:val="000000" w:themeColor="text1"/>
        </w:rPr>
        <w:t>,</w:t>
      </w:r>
      <w:r w:rsidR="00114435" w:rsidRPr="00F71BF3">
        <w:rPr>
          <w:color w:val="000000" w:themeColor="text1"/>
        </w:rPr>
        <w:t xml:space="preserve"> when experiencing frustration</w:t>
      </w:r>
      <w:r w:rsidR="00D1569F" w:rsidRPr="00F71BF3">
        <w:rPr>
          <w:color w:val="000000" w:themeColor="text1"/>
        </w:rPr>
        <w:t>,</w:t>
      </w:r>
      <w:r w:rsidR="00114435" w:rsidRPr="00F71BF3">
        <w:rPr>
          <w:color w:val="000000" w:themeColor="text1"/>
        </w:rPr>
        <w:t xml:space="preserve"> </w:t>
      </w:r>
      <w:r w:rsidR="00D1569F" w:rsidRPr="00F71BF3">
        <w:rPr>
          <w:color w:val="000000" w:themeColor="text1"/>
        </w:rPr>
        <w:t>[S</w:t>
      </w:r>
      <w:r w:rsidR="00114435" w:rsidRPr="00F71BF3">
        <w:rPr>
          <w:color w:val="000000" w:themeColor="text1"/>
        </w:rPr>
        <w:t>tudent</w:t>
      </w:r>
      <w:r w:rsidR="00D1569F" w:rsidRPr="00F71BF3">
        <w:rPr>
          <w:color w:val="000000" w:themeColor="text1"/>
        </w:rPr>
        <w:t>]</w:t>
      </w:r>
      <w:r w:rsidR="00114435" w:rsidRPr="00F71BF3">
        <w:rPr>
          <w:color w:val="000000" w:themeColor="text1"/>
        </w:rPr>
        <w:t xml:space="preserve"> may slam a door or storm out of a room</w:t>
      </w:r>
      <w:r w:rsidR="00F95DDC" w:rsidRPr="00F71BF3">
        <w:rPr>
          <w:color w:val="000000" w:themeColor="text1"/>
        </w:rPr>
        <w:t xml:space="preserve">. </w:t>
      </w:r>
      <w:r w:rsidR="00D1569F" w:rsidRPr="00F71BF3">
        <w:rPr>
          <w:color w:val="000000" w:themeColor="text1"/>
        </w:rPr>
        <w:t>[</w:t>
      </w:r>
      <w:r w:rsidR="00114435" w:rsidRPr="00F71BF3">
        <w:rPr>
          <w:color w:val="000000" w:themeColor="text1"/>
        </w:rPr>
        <w:t>Student</w:t>
      </w:r>
      <w:r w:rsidR="00D1569F" w:rsidRPr="00F71BF3">
        <w:rPr>
          <w:color w:val="000000" w:themeColor="text1"/>
        </w:rPr>
        <w:t>]</w:t>
      </w:r>
      <w:r w:rsidR="00114435" w:rsidRPr="00F71BF3">
        <w:rPr>
          <w:color w:val="000000" w:themeColor="text1"/>
        </w:rPr>
        <w:t xml:space="preserve"> requires therapeutic supports and access to a trusted adult to process any issues that might come up throughout the school day. </w:t>
      </w:r>
      <w:r w:rsidR="006B063A" w:rsidRPr="00F71BF3">
        <w:rPr>
          <w:color w:val="000000" w:themeColor="text1"/>
        </w:rPr>
        <w:t>(P-51</w:t>
      </w:r>
      <w:r w:rsidR="00EE0BF0" w:rsidRPr="00F71BF3">
        <w:rPr>
          <w:color w:val="000000" w:themeColor="text1"/>
        </w:rPr>
        <w:t>; S-6</w:t>
      </w:r>
      <w:r w:rsidR="006B063A" w:rsidRPr="00F71BF3">
        <w:rPr>
          <w:color w:val="000000" w:themeColor="text1"/>
        </w:rPr>
        <w:t>)</w:t>
      </w:r>
    </w:p>
    <w:p w14:paraId="1480AAE1" w14:textId="77777777" w:rsidR="00B65D92" w:rsidRPr="00F71BF3" w:rsidRDefault="00AF421A" w:rsidP="00B65D92">
      <w:pPr>
        <w:pStyle w:val="ListParagraph"/>
        <w:numPr>
          <w:ilvl w:val="0"/>
          <w:numId w:val="9"/>
        </w:numPr>
        <w:textAlignment w:val="baseline"/>
        <w:rPr>
          <w:color w:val="000000" w:themeColor="text1"/>
        </w:rPr>
      </w:pPr>
      <w:r w:rsidRPr="00F71BF3">
        <w:rPr>
          <w:color w:val="000000" w:themeColor="text1"/>
        </w:rPr>
        <w:t>The m</w:t>
      </w:r>
      <w:r w:rsidR="001A39F3" w:rsidRPr="00F71BF3">
        <w:rPr>
          <w:color w:val="000000" w:themeColor="text1"/>
        </w:rPr>
        <w:t>ethodology</w:t>
      </w:r>
      <w:r w:rsidRPr="00F71BF3">
        <w:rPr>
          <w:color w:val="000000" w:themeColor="text1"/>
        </w:rPr>
        <w:t xml:space="preserve"> proposed by the Team</w:t>
      </w:r>
      <w:r w:rsidR="001A39F3" w:rsidRPr="00F71BF3">
        <w:rPr>
          <w:color w:val="000000" w:themeColor="text1"/>
        </w:rPr>
        <w:t xml:space="preserve"> </w:t>
      </w:r>
      <w:r w:rsidR="001D7293" w:rsidRPr="00F71BF3">
        <w:rPr>
          <w:color w:val="000000" w:themeColor="text1"/>
        </w:rPr>
        <w:t xml:space="preserve">in the IEP </w:t>
      </w:r>
      <w:r w:rsidR="000911B4" w:rsidRPr="00F71BF3">
        <w:rPr>
          <w:color w:val="000000" w:themeColor="text1"/>
        </w:rPr>
        <w:t>included</w:t>
      </w:r>
      <w:r w:rsidR="001A39F3" w:rsidRPr="00F71BF3">
        <w:rPr>
          <w:color w:val="000000" w:themeColor="text1"/>
        </w:rPr>
        <w:t xml:space="preserve">, in part, “direct social pragmatics instruction across a variety of settings.” </w:t>
      </w:r>
      <w:r w:rsidR="00802048" w:rsidRPr="00F71BF3">
        <w:rPr>
          <w:color w:val="000000" w:themeColor="text1"/>
        </w:rPr>
        <w:t>T</w:t>
      </w:r>
      <w:r w:rsidR="006B063A" w:rsidRPr="00F71BF3">
        <w:rPr>
          <w:color w:val="000000" w:themeColor="text1"/>
        </w:rPr>
        <w:t xml:space="preserve">he IEP included </w:t>
      </w:r>
      <w:r w:rsidR="00C04CE4" w:rsidRPr="00F71BF3">
        <w:rPr>
          <w:color w:val="000000" w:themeColor="text1"/>
        </w:rPr>
        <w:t xml:space="preserve">the </w:t>
      </w:r>
      <w:r w:rsidR="0012115A" w:rsidRPr="00F71BF3">
        <w:rPr>
          <w:color w:val="000000" w:themeColor="text1"/>
        </w:rPr>
        <w:t>following direct services</w:t>
      </w:r>
      <w:r w:rsidR="006B063A" w:rsidRPr="00F71BF3">
        <w:rPr>
          <w:color w:val="000000" w:themeColor="text1"/>
        </w:rPr>
        <w:t>:</w:t>
      </w:r>
      <w:r w:rsidR="00907956" w:rsidRPr="00F71BF3">
        <w:rPr>
          <w:color w:val="000000" w:themeColor="text1"/>
        </w:rPr>
        <w:t xml:space="preserve"> </w:t>
      </w:r>
      <w:r w:rsidR="00E642D8" w:rsidRPr="00F71BF3">
        <w:rPr>
          <w:color w:val="000000" w:themeColor="text1"/>
        </w:rPr>
        <w:t xml:space="preserve"> Pragmatics (</w:t>
      </w:r>
      <w:r w:rsidR="000541C7" w:rsidRPr="00F71BF3">
        <w:rPr>
          <w:color w:val="000000" w:themeColor="text1"/>
        </w:rPr>
        <w:t>3x45</w:t>
      </w:r>
      <w:r w:rsidR="00BB18FA" w:rsidRPr="00F71BF3">
        <w:rPr>
          <w:color w:val="000000" w:themeColor="text1"/>
        </w:rPr>
        <w:t>min</w:t>
      </w:r>
      <w:r w:rsidR="000541C7" w:rsidRPr="00F71BF3">
        <w:rPr>
          <w:color w:val="000000" w:themeColor="text1"/>
        </w:rPr>
        <w:t>/week), Sensory Integration Modulation Access (28x15min/week)</w:t>
      </w:r>
      <w:r w:rsidR="00BB18FA" w:rsidRPr="00F71BF3">
        <w:rPr>
          <w:color w:val="000000" w:themeColor="text1"/>
        </w:rPr>
        <w:t xml:space="preserve">, Academic Skills (22x45min/week), </w:t>
      </w:r>
      <w:r w:rsidR="00AF1C43" w:rsidRPr="00F71BF3">
        <w:rPr>
          <w:color w:val="000000" w:themeColor="text1"/>
        </w:rPr>
        <w:t>Transition Planning (1x45 min/week), and Speech and Langu</w:t>
      </w:r>
      <w:r w:rsidR="00351E52" w:rsidRPr="00F71BF3">
        <w:rPr>
          <w:color w:val="000000" w:themeColor="text1"/>
        </w:rPr>
        <w:t>a</w:t>
      </w:r>
      <w:r w:rsidR="00AF1C43" w:rsidRPr="00F71BF3">
        <w:rPr>
          <w:color w:val="000000" w:themeColor="text1"/>
        </w:rPr>
        <w:t>ge Therapy (</w:t>
      </w:r>
      <w:r w:rsidR="004005B0" w:rsidRPr="00F71BF3">
        <w:rPr>
          <w:color w:val="000000" w:themeColor="text1"/>
        </w:rPr>
        <w:t>2x45min/week).  ESY was also proposed</w:t>
      </w:r>
      <w:r w:rsidR="006D128C" w:rsidRPr="00F71BF3">
        <w:rPr>
          <w:color w:val="000000" w:themeColor="text1"/>
        </w:rPr>
        <w:t xml:space="preserve">. </w:t>
      </w:r>
      <w:r w:rsidR="002E15DB" w:rsidRPr="00F71BF3">
        <w:rPr>
          <w:color w:val="000000" w:themeColor="text1"/>
        </w:rPr>
        <w:t>T</w:t>
      </w:r>
      <w:r w:rsidR="006D128C" w:rsidRPr="00F71BF3">
        <w:rPr>
          <w:color w:val="000000" w:themeColor="text1"/>
        </w:rPr>
        <w:t>he Team proposed placement</w:t>
      </w:r>
      <w:r w:rsidR="00AF1C43" w:rsidRPr="00F71BF3">
        <w:rPr>
          <w:color w:val="000000" w:themeColor="text1"/>
        </w:rPr>
        <w:t xml:space="preserve"> </w:t>
      </w:r>
      <w:r w:rsidR="00491051" w:rsidRPr="00F71BF3">
        <w:rPr>
          <w:color w:val="000000" w:themeColor="text1"/>
        </w:rPr>
        <w:t xml:space="preserve">in a private special education day school </w:t>
      </w:r>
      <w:r w:rsidR="000E39C8" w:rsidRPr="00F71BF3">
        <w:rPr>
          <w:color w:val="000000" w:themeColor="text1"/>
        </w:rPr>
        <w:t xml:space="preserve">with the proposed location to be </w:t>
      </w:r>
      <w:r w:rsidR="00193183" w:rsidRPr="00F71BF3">
        <w:rPr>
          <w:color w:val="000000" w:themeColor="text1"/>
        </w:rPr>
        <w:t>at Pathways</w:t>
      </w:r>
      <w:r w:rsidR="003C74B6" w:rsidRPr="00F71BF3">
        <w:rPr>
          <w:color w:val="000000" w:themeColor="text1"/>
        </w:rPr>
        <w:t xml:space="preserve"> Academy</w:t>
      </w:r>
      <w:r w:rsidR="007379A3" w:rsidRPr="00F71BF3">
        <w:rPr>
          <w:color w:val="000000" w:themeColor="text1"/>
        </w:rPr>
        <w:t>. (</w:t>
      </w:r>
      <w:r w:rsidR="0028753D" w:rsidRPr="00F71BF3">
        <w:rPr>
          <w:color w:val="000000" w:themeColor="text1"/>
        </w:rPr>
        <w:t>P-5</w:t>
      </w:r>
      <w:r w:rsidR="008D39B7" w:rsidRPr="00F71BF3">
        <w:rPr>
          <w:color w:val="000000" w:themeColor="text1"/>
        </w:rPr>
        <w:t>1</w:t>
      </w:r>
      <w:r w:rsidR="00EE0BF0" w:rsidRPr="00F71BF3">
        <w:rPr>
          <w:color w:val="000000" w:themeColor="text1"/>
        </w:rPr>
        <w:t>; S-6</w:t>
      </w:r>
      <w:r w:rsidR="008559CF" w:rsidRPr="00F71BF3">
        <w:rPr>
          <w:color w:val="000000" w:themeColor="text1"/>
        </w:rPr>
        <w:t>)</w:t>
      </w:r>
      <w:r w:rsidR="00A32E00" w:rsidRPr="00F71BF3">
        <w:rPr>
          <w:color w:val="000000" w:themeColor="text1"/>
        </w:rPr>
        <w:t xml:space="preserve"> Ms. </w:t>
      </w:r>
      <w:proofErr w:type="spellStart"/>
      <w:r w:rsidR="00A32E00" w:rsidRPr="00F71BF3">
        <w:rPr>
          <w:color w:val="000000" w:themeColor="text1"/>
        </w:rPr>
        <w:t>Bucyk</w:t>
      </w:r>
      <w:proofErr w:type="spellEnd"/>
      <w:r w:rsidR="00A32E00" w:rsidRPr="00F71BF3">
        <w:rPr>
          <w:color w:val="000000" w:themeColor="text1"/>
        </w:rPr>
        <w:t xml:space="preserve"> provided Parents with the Ninth Grade IEP before the end of June. (</w:t>
      </w:r>
      <w:proofErr w:type="spellStart"/>
      <w:r w:rsidR="00A32E00" w:rsidRPr="00F71BF3">
        <w:rPr>
          <w:color w:val="000000" w:themeColor="text1"/>
        </w:rPr>
        <w:t>Bucyk</w:t>
      </w:r>
      <w:proofErr w:type="spellEnd"/>
      <w:r w:rsidR="00A32E00" w:rsidRPr="00F71BF3">
        <w:rPr>
          <w:color w:val="000000" w:themeColor="text1"/>
        </w:rPr>
        <w:t>)</w:t>
      </w:r>
    </w:p>
    <w:p w14:paraId="1E724E9D" w14:textId="77777777" w:rsidR="00B65D92" w:rsidRPr="00F71BF3" w:rsidRDefault="00927A7E" w:rsidP="00B65D92">
      <w:pPr>
        <w:pStyle w:val="ListParagraph"/>
        <w:numPr>
          <w:ilvl w:val="0"/>
          <w:numId w:val="9"/>
        </w:numPr>
        <w:textAlignment w:val="baseline"/>
        <w:rPr>
          <w:color w:val="000000" w:themeColor="text1"/>
        </w:rPr>
      </w:pPr>
      <w:r w:rsidRPr="00F71BF3">
        <w:rPr>
          <w:color w:val="000000" w:themeColor="text1"/>
        </w:rPr>
        <w:t xml:space="preserve">Ms. </w:t>
      </w:r>
      <w:proofErr w:type="spellStart"/>
      <w:r w:rsidRPr="00F71BF3">
        <w:rPr>
          <w:color w:val="000000" w:themeColor="text1"/>
        </w:rPr>
        <w:t>Bucyk</w:t>
      </w:r>
      <w:proofErr w:type="spellEnd"/>
      <w:r w:rsidRPr="00F71BF3">
        <w:rPr>
          <w:color w:val="000000" w:themeColor="text1"/>
        </w:rPr>
        <w:t xml:space="preserve"> testified that when drafting the Ninth Grade IEP, the Team relied not only on Student’s diagnoses </w:t>
      </w:r>
      <w:r w:rsidR="00515C39" w:rsidRPr="00F71BF3">
        <w:rPr>
          <w:color w:val="000000" w:themeColor="text1"/>
        </w:rPr>
        <w:t xml:space="preserve">but </w:t>
      </w:r>
      <w:r w:rsidRPr="00F71BF3">
        <w:rPr>
          <w:color w:val="000000" w:themeColor="text1"/>
        </w:rPr>
        <w:t xml:space="preserve">also on </w:t>
      </w:r>
      <w:r w:rsidR="00515C39" w:rsidRPr="00F71BF3">
        <w:rPr>
          <w:color w:val="000000" w:themeColor="text1"/>
        </w:rPr>
        <w:t xml:space="preserve">available </w:t>
      </w:r>
      <w:r w:rsidRPr="00F71BF3">
        <w:rPr>
          <w:color w:val="000000" w:themeColor="text1"/>
        </w:rPr>
        <w:t xml:space="preserve">data and </w:t>
      </w:r>
      <w:r w:rsidR="00515C39" w:rsidRPr="00F71BF3">
        <w:rPr>
          <w:color w:val="000000" w:themeColor="text1"/>
        </w:rPr>
        <w:t xml:space="preserve">his </w:t>
      </w:r>
      <w:r w:rsidRPr="00F71BF3">
        <w:rPr>
          <w:color w:val="000000" w:themeColor="text1"/>
        </w:rPr>
        <w:t>presentation</w:t>
      </w:r>
      <w:r w:rsidR="00515C39" w:rsidRPr="00F71BF3">
        <w:rPr>
          <w:color w:val="000000" w:themeColor="text1"/>
        </w:rPr>
        <w:t xml:space="preserve"> at school</w:t>
      </w:r>
      <w:r w:rsidRPr="00F71BF3">
        <w:rPr>
          <w:color w:val="000000" w:themeColor="text1"/>
        </w:rPr>
        <w:t xml:space="preserve">.  </w:t>
      </w:r>
      <w:r w:rsidR="00515C39" w:rsidRPr="00F71BF3">
        <w:rPr>
          <w:color w:val="000000" w:themeColor="text1"/>
        </w:rPr>
        <w:t xml:space="preserve">She opined that </w:t>
      </w:r>
      <w:r w:rsidRPr="00F71BF3">
        <w:rPr>
          <w:color w:val="000000" w:themeColor="text1"/>
        </w:rPr>
        <w:t>a student</w:t>
      </w:r>
      <w:r w:rsidR="00BF5622" w:rsidRPr="00F71BF3">
        <w:rPr>
          <w:color w:val="000000" w:themeColor="text1"/>
        </w:rPr>
        <w:t xml:space="preserve">’s needs are the “drivers,” and a student </w:t>
      </w:r>
      <w:r w:rsidRPr="00F71BF3">
        <w:rPr>
          <w:color w:val="000000" w:themeColor="text1"/>
        </w:rPr>
        <w:t xml:space="preserve">with ADHD </w:t>
      </w:r>
      <w:r w:rsidR="0068597F" w:rsidRPr="00F71BF3">
        <w:rPr>
          <w:color w:val="000000" w:themeColor="text1"/>
        </w:rPr>
        <w:t>or</w:t>
      </w:r>
      <w:r w:rsidRPr="00F71BF3">
        <w:rPr>
          <w:color w:val="000000" w:themeColor="text1"/>
        </w:rPr>
        <w:t xml:space="preserve"> a Communication Disorder may </w:t>
      </w:r>
      <w:r w:rsidR="00515C39" w:rsidRPr="00F71BF3">
        <w:rPr>
          <w:color w:val="000000" w:themeColor="text1"/>
        </w:rPr>
        <w:t xml:space="preserve">still </w:t>
      </w:r>
      <w:r w:rsidRPr="00F71BF3">
        <w:rPr>
          <w:color w:val="000000" w:themeColor="text1"/>
        </w:rPr>
        <w:t>need more intensive supports and services</w:t>
      </w:r>
      <w:r w:rsidR="0068597F" w:rsidRPr="00F71BF3">
        <w:rPr>
          <w:color w:val="000000" w:themeColor="text1"/>
        </w:rPr>
        <w:t xml:space="preserve"> based on presentation and need</w:t>
      </w:r>
      <w:r w:rsidRPr="00F71BF3">
        <w:rPr>
          <w:color w:val="000000" w:themeColor="text1"/>
        </w:rPr>
        <w:t>. (</w:t>
      </w:r>
      <w:proofErr w:type="spellStart"/>
      <w:r w:rsidRPr="00F71BF3">
        <w:rPr>
          <w:color w:val="000000" w:themeColor="text1"/>
        </w:rPr>
        <w:t>Bucyk</w:t>
      </w:r>
      <w:proofErr w:type="spellEnd"/>
      <w:r w:rsidRPr="00F71BF3">
        <w:rPr>
          <w:color w:val="000000" w:themeColor="text1"/>
        </w:rPr>
        <w:t>)</w:t>
      </w:r>
    </w:p>
    <w:p w14:paraId="7C27F112" w14:textId="77777777" w:rsidR="00B65D92" w:rsidRPr="00F71BF3" w:rsidRDefault="008559CF" w:rsidP="00B65D92">
      <w:pPr>
        <w:pStyle w:val="ListParagraph"/>
        <w:numPr>
          <w:ilvl w:val="0"/>
          <w:numId w:val="9"/>
        </w:numPr>
        <w:textAlignment w:val="baseline"/>
        <w:rPr>
          <w:color w:val="000000" w:themeColor="text1"/>
        </w:rPr>
      </w:pPr>
      <w:r w:rsidRPr="00F71BF3">
        <w:rPr>
          <w:color w:val="000000" w:themeColor="text1"/>
        </w:rPr>
        <w:t xml:space="preserve">Parents responded on July 26, 2019, partially rejecting the </w:t>
      </w:r>
      <w:r w:rsidR="00D1029E" w:rsidRPr="00F71BF3">
        <w:rPr>
          <w:color w:val="000000" w:themeColor="text1"/>
        </w:rPr>
        <w:t xml:space="preserve">Ninth Grade </w:t>
      </w:r>
      <w:r w:rsidRPr="00F71BF3">
        <w:rPr>
          <w:color w:val="000000" w:themeColor="text1"/>
        </w:rPr>
        <w:t>IEP.</w:t>
      </w:r>
      <w:r w:rsidR="008F06E2" w:rsidRPr="00F71BF3">
        <w:rPr>
          <w:rStyle w:val="FootnoteReference"/>
          <w:color w:val="000000" w:themeColor="text1"/>
        </w:rPr>
        <w:footnoteReference w:id="37"/>
      </w:r>
      <w:r w:rsidRPr="00F71BF3">
        <w:rPr>
          <w:color w:val="000000" w:themeColor="text1"/>
        </w:rPr>
        <w:t xml:space="preserve"> (P-52</w:t>
      </w:r>
      <w:r w:rsidR="00A2211A" w:rsidRPr="00F71BF3">
        <w:rPr>
          <w:color w:val="000000" w:themeColor="text1"/>
        </w:rPr>
        <w:t>; P-68</w:t>
      </w:r>
      <w:r w:rsidRPr="00F71BF3">
        <w:rPr>
          <w:color w:val="000000" w:themeColor="text1"/>
        </w:rPr>
        <w:t xml:space="preserve">) </w:t>
      </w:r>
      <w:r w:rsidR="00747852" w:rsidRPr="00F71BF3">
        <w:rPr>
          <w:color w:val="000000" w:themeColor="text1"/>
        </w:rPr>
        <w:t>Parents disagreed with p</w:t>
      </w:r>
      <w:r w:rsidRPr="00F71BF3">
        <w:rPr>
          <w:color w:val="000000" w:themeColor="text1"/>
        </w:rPr>
        <w:t xml:space="preserve">ortions of the Student Strengths and Key Evaluation Summary, the Pragmatics Goal, </w:t>
      </w:r>
      <w:r w:rsidR="00000061" w:rsidRPr="00F71BF3">
        <w:rPr>
          <w:color w:val="000000" w:themeColor="text1"/>
        </w:rPr>
        <w:t xml:space="preserve">and </w:t>
      </w:r>
      <w:r w:rsidRPr="00F71BF3">
        <w:rPr>
          <w:color w:val="000000" w:themeColor="text1"/>
        </w:rPr>
        <w:t>omission of a Math Goal,</w:t>
      </w:r>
      <w:r w:rsidR="00000061" w:rsidRPr="00F71BF3">
        <w:rPr>
          <w:color w:val="000000" w:themeColor="text1"/>
        </w:rPr>
        <w:t xml:space="preserve"> in addition to the</w:t>
      </w:r>
      <w:r w:rsidRPr="00F71BF3">
        <w:rPr>
          <w:color w:val="000000" w:themeColor="text1"/>
        </w:rPr>
        <w:t xml:space="preserve"> </w:t>
      </w:r>
      <w:r w:rsidR="000E39C8" w:rsidRPr="00F71BF3">
        <w:rPr>
          <w:color w:val="000000" w:themeColor="text1"/>
        </w:rPr>
        <w:t xml:space="preserve">inclusion of </w:t>
      </w:r>
      <w:r w:rsidRPr="00F71BF3">
        <w:rPr>
          <w:color w:val="000000" w:themeColor="text1"/>
        </w:rPr>
        <w:t>ESY, pragmatics and speech and language therapy services. (P-52; P-68</w:t>
      </w:r>
      <w:r w:rsidR="008C2CB5" w:rsidRPr="00F71BF3">
        <w:rPr>
          <w:color w:val="000000" w:themeColor="text1"/>
        </w:rPr>
        <w:t>; Mother</w:t>
      </w:r>
      <w:r w:rsidRPr="00F71BF3">
        <w:rPr>
          <w:color w:val="000000" w:themeColor="text1"/>
        </w:rPr>
        <w:t>)</w:t>
      </w:r>
      <w:r w:rsidR="008C2CB5" w:rsidRPr="00F71BF3">
        <w:rPr>
          <w:color w:val="000000" w:themeColor="text1"/>
        </w:rPr>
        <w:t xml:space="preserve"> </w:t>
      </w:r>
    </w:p>
    <w:p w14:paraId="59AB0DDE" w14:textId="77777777" w:rsidR="00B65D92" w:rsidRPr="00F71BF3" w:rsidRDefault="006871B4" w:rsidP="00B65D92">
      <w:pPr>
        <w:pStyle w:val="ListParagraph"/>
        <w:numPr>
          <w:ilvl w:val="0"/>
          <w:numId w:val="9"/>
        </w:numPr>
        <w:textAlignment w:val="baseline"/>
        <w:rPr>
          <w:color w:val="000000" w:themeColor="text1"/>
        </w:rPr>
      </w:pPr>
      <w:r w:rsidRPr="00F71BF3">
        <w:rPr>
          <w:color w:val="000000" w:themeColor="text1"/>
        </w:rPr>
        <w:t xml:space="preserve">According to </w:t>
      </w:r>
      <w:r w:rsidR="008C2CB5" w:rsidRPr="00F71BF3">
        <w:rPr>
          <w:color w:val="000000" w:themeColor="text1"/>
        </w:rPr>
        <w:t>Mother</w:t>
      </w:r>
      <w:r w:rsidRPr="00F71BF3">
        <w:rPr>
          <w:color w:val="000000" w:themeColor="text1"/>
        </w:rPr>
        <w:t>,</w:t>
      </w:r>
      <w:r w:rsidR="008C2CB5" w:rsidRPr="00F71BF3">
        <w:rPr>
          <w:color w:val="000000" w:themeColor="text1"/>
        </w:rPr>
        <w:t xml:space="preserve"> the </w:t>
      </w:r>
      <w:r w:rsidR="0039329B" w:rsidRPr="00F71BF3">
        <w:rPr>
          <w:color w:val="000000" w:themeColor="text1"/>
        </w:rPr>
        <w:t xml:space="preserve">Ninth </w:t>
      </w:r>
      <w:r w:rsidR="008C2CB5" w:rsidRPr="00F71BF3">
        <w:rPr>
          <w:color w:val="000000" w:themeColor="text1"/>
        </w:rPr>
        <w:t>Grade IEP described someone who is not her son. (Mother)</w:t>
      </w:r>
    </w:p>
    <w:p w14:paraId="3C1075EA" w14:textId="77777777" w:rsidR="002164BB" w:rsidRPr="00F71BF3" w:rsidRDefault="00317A55" w:rsidP="002164BB">
      <w:pPr>
        <w:pStyle w:val="ListParagraph"/>
        <w:numPr>
          <w:ilvl w:val="0"/>
          <w:numId w:val="9"/>
        </w:numPr>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called the IEP a “sham.” </w:t>
      </w:r>
      <w:r w:rsidR="00EA6C46" w:rsidRPr="00F71BF3">
        <w:rPr>
          <w:color w:val="000000" w:themeColor="text1"/>
        </w:rPr>
        <w:t xml:space="preserve">In his opinion, </w:t>
      </w:r>
      <w:r w:rsidR="00574100" w:rsidRPr="00F71BF3">
        <w:rPr>
          <w:color w:val="000000" w:themeColor="text1"/>
        </w:rPr>
        <w:t>the IEP, “like the [IEPs] before it, has misled the programs that [Student] attended</w:t>
      </w:r>
      <w:r w:rsidR="000E6F73" w:rsidRPr="00F71BF3">
        <w:rPr>
          <w:color w:val="000000" w:themeColor="text1"/>
        </w:rPr>
        <w:t xml:space="preserve"> … [and</w:t>
      </w:r>
      <w:r w:rsidR="0054479C" w:rsidRPr="00F71BF3">
        <w:rPr>
          <w:color w:val="000000" w:themeColor="text1"/>
        </w:rPr>
        <w:t>]</w:t>
      </w:r>
      <w:r w:rsidR="000E6F73" w:rsidRPr="00F71BF3">
        <w:rPr>
          <w:color w:val="000000" w:themeColor="text1"/>
        </w:rPr>
        <w:t xml:space="preserve"> impeded programs like Pathways, Hillside</w:t>
      </w:r>
      <w:r w:rsidR="00011E97" w:rsidRPr="00F71BF3">
        <w:rPr>
          <w:rStyle w:val="FootnoteReference"/>
          <w:color w:val="000000" w:themeColor="text1"/>
        </w:rPr>
        <w:footnoteReference w:id="38"/>
      </w:r>
      <w:r w:rsidR="000E6F73" w:rsidRPr="00F71BF3">
        <w:rPr>
          <w:color w:val="000000" w:themeColor="text1"/>
        </w:rPr>
        <w:t xml:space="preserve">, and Dearborn from seeing his problem and helping him with his anxiety instead of </w:t>
      </w:r>
      <w:r w:rsidR="00FF6987" w:rsidRPr="00F71BF3">
        <w:rPr>
          <w:color w:val="000000" w:themeColor="text1"/>
        </w:rPr>
        <w:t>criticizing</w:t>
      </w:r>
      <w:r w:rsidR="000E6F73" w:rsidRPr="00F71BF3">
        <w:rPr>
          <w:color w:val="000000" w:themeColor="text1"/>
        </w:rPr>
        <w:t xml:space="preserve"> him when it </w:t>
      </w:r>
      <w:r w:rsidR="00FF6987" w:rsidRPr="00F71BF3">
        <w:rPr>
          <w:color w:val="000000" w:themeColor="text1"/>
        </w:rPr>
        <w:t xml:space="preserve">emerges.” (P-12) </w:t>
      </w:r>
    </w:p>
    <w:p w14:paraId="128D2A2B" w14:textId="77777777" w:rsidR="002164BB" w:rsidRPr="00F71BF3" w:rsidRDefault="00FF6987" w:rsidP="002164BB">
      <w:pPr>
        <w:pStyle w:val="ListParagraph"/>
        <w:numPr>
          <w:ilvl w:val="0"/>
          <w:numId w:val="9"/>
        </w:numPr>
        <w:textAlignment w:val="baseline"/>
        <w:rPr>
          <w:color w:val="000000" w:themeColor="text1"/>
        </w:rPr>
      </w:pPr>
      <w:r w:rsidRPr="00F71BF3">
        <w:rPr>
          <w:color w:val="000000" w:themeColor="text1"/>
        </w:rPr>
        <w:t xml:space="preserve">According to Dr. </w:t>
      </w:r>
      <w:proofErr w:type="spellStart"/>
      <w:r w:rsidRPr="00F71BF3">
        <w:rPr>
          <w:color w:val="000000" w:themeColor="text1"/>
        </w:rPr>
        <w:t>Chubinsky</w:t>
      </w:r>
      <w:proofErr w:type="spellEnd"/>
      <w:r w:rsidRPr="00F71BF3">
        <w:rPr>
          <w:color w:val="000000" w:themeColor="text1"/>
        </w:rPr>
        <w:t>, t</w:t>
      </w:r>
      <w:r w:rsidR="00531488" w:rsidRPr="00F71BF3">
        <w:rPr>
          <w:color w:val="000000" w:themeColor="text1"/>
        </w:rPr>
        <w:t>he</w:t>
      </w:r>
      <w:r w:rsidR="00221ADE" w:rsidRPr="00F71BF3">
        <w:rPr>
          <w:color w:val="000000" w:themeColor="text1"/>
        </w:rPr>
        <w:t xml:space="preserve"> “main problem” with the IEP </w:t>
      </w:r>
      <w:r w:rsidR="0039329B" w:rsidRPr="00F71BF3">
        <w:rPr>
          <w:color w:val="000000" w:themeColor="text1"/>
        </w:rPr>
        <w:t>was</w:t>
      </w:r>
      <w:r w:rsidR="00523242" w:rsidRPr="00F71BF3">
        <w:rPr>
          <w:color w:val="000000" w:themeColor="text1"/>
        </w:rPr>
        <w:t xml:space="preserve"> its failure to </w:t>
      </w:r>
      <w:r w:rsidR="003C1EBE" w:rsidRPr="00F71BF3">
        <w:rPr>
          <w:color w:val="000000" w:themeColor="text1"/>
        </w:rPr>
        <w:t>acknowledge</w:t>
      </w:r>
      <w:r w:rsidR="00E73F58" w:rsidRPr="00F71BF3">
        <w:rPr>
          <w:color w:val="000000" w:themeColor="text1"/>
        </w:rPr>
        <w:t xml:space="preserve"> </w:t>
      </w:r>
      <w:r w:rsidR="003C1EBE" w:rsidRPr="00F71BF3">
        <w:rPr>
          <w:color w:val="000000" w:themeColor="text1"/>
        </w:rPr>
        <w:t xml:space="preserve">“first and foremost” Student’s </w:t>
      </w:r>
      <w:r w:rsidR="0011795B" w:rsidRPr="00F71BF3">
        <w:rPr>
          <w:color w:val="000000" w:themeColor="text1"/>
        </w:rPr>
        <w:t>PTSD diagnosis</w:t>
      </w:r>
      <w:r w:rsidR="00BA2292" w:rsidRPr="00F71BF3">
        <w:rPr>
          <w:color w:val="000000" w:themeColor="text1"/>
        </w:rPr>
        <w:t xml:space="preserve">. Instead, the proposed IEP </w:t>
      </w:r>
      <w:r w:rsidR="004C7D58" w:rsidRPr="00F71BF3">
        <w:rPr>
          <w:color w:val="000000" w:themeColor="text1"/>
        </w:rPr>
        <w:t>described</w:t>
      </w:r>
      <w:r w:rsidR="00BA2292" w:rsidRPr="00F71BF3">
        <w:rPr>
          <w:color w:val="000000" w:themeColor="text1"/>
        </w:rPr>
        <w:t xml:space="preserve"> a student</w:t>
      </w:r>
      <w:r w:rsidR="009A2C25" w:rsidRPr="00F71BF3">
        <w:rPr>
          <w:color w:val="000000" w:themeColor="text1"/>
        </w:rPr>
        <w:t xml:space="preserve"> </w:t>
      </w:r>
      <w:r w:rsidR="00F67404" w:rsidRPr="00F71BF3">
        <w:rPr>
          <w:color w:val="000000" w:themeColor="text1"/>
        </w:rPr>
        <w:t xml:space="preserve">with “massive </w:t>
      </w:r>
      <w:r w:rsidR="00976E90" w:rsidRPr="00F71BF3">
        <w:rPr>
          <w:color w:val="000000" w:themeColor="text1"/>
        </w:rPr>
        <w:t xml:space="preserve">sorts of </w:t>
      </w:r>
      <w:r w:rsidR="00F67404" w:rsidRPr="00F71BF3">
        <w:rPr>
          <w:color w:val="000000" w:themeColor="text1"/>
        </w:rPr>
        <w:t xml:space="preserve">deficits” </w:t>
      </w:r>
      <w:r w:rsidR="004C7D58" w:rsidRPr="00F71BF3">
        <w:rPr>
          <w:color w:val="000000" w:themeColor="text1"/>
        </w:rPr>
        <w:t xml:space="preserve">with </w:t>
      </w:r>
      <w:r w:rsidR="00F67404" w:rsidRPr="00F71BF3">
        <w:rPr>
          <w:color w:val="000000" w:themeColor="text1"/>
        </w:rPr>
        <w:t>which Stu</w:t>
      </w:r>
      <w:r w:rsidR="00FB2C4B" w:rsidRPr="00F71BF3">
        <w:rPr>
          <w:color w:val="000000" w:themeColor="text1"/>
        </w:rPr>
        <w:t>d</w:t>
      </w:r>
      <w:r w:rsidR="00F67404" w:rsidRPr="00F71BF3">
        <w:rPr>
          <w:color w:val="000000" w:themeColor="text1"/>
        </w:rPr>
        <w:t xml:space="preserve">ent </w:t>
      </w:r>
      <w:r w:rsidR="00A70FF7" w:rsidRPr="00F71BF3">
        <w:rPr>
          <w:color w:val="000000" w:themeColor="text1"/>
        </w:rPr>
        <w:t>does</w:t>
      </w:r>
      <w:r w:rsidR="00F67404" w:rsidRPr="00F71BF3">
        <w:rPr>
          <w:color w:val="000000" w:themeColor="text1"/>
        </w:rPr>
        <w:t xml:space="preserve"> not </w:t>
      </w:r>
      <w:r w:rsidR="004C7D58" w:rsidRPr="00F71BF3">
        <w:rPr>
          <w:color w:val="000000" w:themeColor="text1"/>
        </w:rPr>
        <w:t>present</w:t>
      </w:r>
      <w:r w:rsidR="00FB2C4B" w:rsidRPr="00F71BF3">
        <w:rPr>
          <w:color w:val="000000" w:themeColor="text1"/>
        </w:rPr>
        <w:t xml:space="preserve"> </w:t>
      </w:r>
      <w:r w:rsidR="0053117E" w:rsidRPr="00F71BF3">
        <w:rPr>
          <w:color w:val="000000" w:themeColor="text1"/>
        </w:rPr>
        <w:t>except when</w:t>
      </w:r>
      <w:r w:rsidR="00FB2C4B" w:rsidRPr="00F71BF3">
        <w:rPr>
          <w:color w:val="000000" w:themeColor="text1"/>
        </w:rPr>
        <w:t xml:space="preserve"> he is “</w:t>
      </w:r>
      <w:r w:rsidR="00BC35A4" w:rsidRPr="00F71BF3">
        <w:rPr>
          <w:color w:val="000000" w:themeColor="text1"/>
        </w:rPr>
        <w:t xml:space="preserve">acutely </w:t>
      </w:r>
      <w:r w:rsidR="00FB2C4B" w:rsidRPr="00F71BF3">
        <w:rPr>
          <w:color w:val="000000" w:themeColor="text1"/>
        </w:rPr>
        <w:t xml:space="preserve">symptomatic </w:t>
      </w:r>
      <w:r w:rsidR="00BC35A4" w:rsidRPr="00F71BF3">
        <w:rPr>
          <w:color w:val="000000" w:themeColor="text1"/>
        </w:rPr>
        <w:t>from his</w:t>
      </w:r>
      <w:r w:rsidR="00FB2C4B" w:rsidRPr="00F71BF3">
        <w:rPr>
          <w:color w:val="000000" w:themeColor="text1"/>
        </w:rPr>
        <w:t xml:space="preserve"> PTSD.” </w:t>
      </w:r>
      <w:r w:rsidR="00530788" w:rsidRPr="00F71BF3">
        <w:rPr>
          <w:color w:val="000000" w:themeColor="text1"/>
        </w:rPr>
        <w:t xml:space="preserve"> </w:t>
      </w:r>
      <w:r w:rsidR="00B45514" w:rsidRPr="00F71BF3">
        <w:rPr>
          <w:color w:val="000000" w:themeColor="text1"/>
        </w:rPr>
        <w:t xml:space="preserve">Dr. </w:t>
      </w:r>
      <w:proofErr w:type="spellStart"/>
      <w:r w:rsidR="00B45514" w:rsidRPr="00F71BF3">
        <w:rPr>
          <w:color w:val="000000" w:themeColor="text1"/>
        </w:rPr>
        <w:t>Chubinsky</w:t>
      </w:r>
      <w:proofErr w:type="spellEnd"/>
      <w:r w:rsidR="00B45514" w:rsidRPr="00F71BF3">
        <w:rPr>
          <w:color w:val="000000" w:themeColor="text1"/>
        </w:rPr>
        <w:t xml:space="preserve"> explained </w:t>
      </w:r>
      <w:r w:rsidR="002350CF" w:rsidRPr="00F71BF3">
        <w:rPr>
          <w:color w:val="000000" w:themeColor="text1"/>
        </w:rPr>
        <w:t>that s</w:t>
      </w:r>
      <w:r w:rsidR="00E038A1" w:rsidRPr="00F71BF3">
        <w:rPr>
          <w:color w:val="000000" w:themeColor="text1"/>
        </w:rPr>
        <w:t xml:space="preserve">hifts in </w:t>
      </w:r>
      <w:r w:rsidR="0098220F" w:rsidRPr="00F71BF3">
        <w:rPr>
          <w:color w:val="000000" w:themeColor="text1"/>
        </w:rPr>
        <w:t xml:space="preserve">Student’s </w:t>
      </w:r>
      <w:r w:rsidR="00E038A1" w:rsidRPr="00F71BF3">
        <w:rPr>
          <w:color w:val="000000" w:themeColor="text1"/>
        </w:rPr>
        <w:t xml:space="preserve">behavior (i.e., being social and </w:t>
      </w:r>
      <w:r w:rsidR="0098220F" w:rsidRPr="00F71BF3">
        <w:rPr>
          <w:color w:val="000000" w:themeColor="text1"/>
        </w:rPr>
        <w:t>cooperative</w:t>
      </w:r>
      <w:r w:rsidR="00E038A1" w:rsidRPr="00F71BF3">
        <w:rPr>
          <w:color w:val="000000" w:themeColor="text1"/>
        </w:rPr>
        <w:t xml:space="preserve"> </w:t>
      </w:r>
      <w:r w:rsidR="00976829" w:rsidRPr="00F71BF3">
        <w:rPr>
          <w:color w:val="000000" w:themeColor="text1"/>
        </w:rPr>
        <w:t>at times and inappropriate at others)</w:t>
      </w:r>
      <w:r w:rsidR="002F2A69" w:rsidRPr="00F71BF3">
        <w:rPr>
          <w:color w:val="000000" w:themeColor="text1"/>
        </w:rPr>
        <w:t xml:space="preserve"> are expected in someone </w:t>
      </w:r>
      <w:r w:rsidR="00D823D4" w:rsidRPr="00F71BF3">
        <w:rPr>
          <w:color w:val="000000" w:themeColor="text1"/>
        </w:rPr>
        <w:t>who is being “triggered</w:t>
      </w:r>
      <w:r w:rsidR="004D2959" w:rsidRPr="00F71BF3">
        <w:rPr>
          <w:color w:val="000000" w:themeColor="text1"/>
        </w:rPr>
        <w:t>.</w:t>
      </w:r>
      <w:r w:rsidR="00D823D4" w:rsidRPr="00F71BF3">
        <w:rPr>
          <w:color w:val="000000" w:themeColor="text1"/>
        </w:rPr>
        <w:t xml:space="preserve">” </w:t>
      </w:r>
      <w:r w:rsidR="004920FE" w:rsidRPr="00F71BF3">
        <w:rPr>
          <w:color w:val="000000" w:themeColor="text1"/>
        </w:rPr>
        <w:t>W</w:t>
      </w:r>
      <w:r w:rsidR="00865D3C" w:rsidRPr="00F71BF3">
        <w:rPr>
          <w:color w:val="000000" w:themeColor="text1"/>
        </w:rPr>
        <w:t>ithout the context of Stu</w:t>
      </w:r>
      <w:r w:rsidR="002C7B29" w:rsidRPr="00F71BF3">
        <w:rPr>
          <w:color w:val="000000" w:themeColor="text1"/>
        </w:rPr>
        <w:t>d</w:t>
      </w:r>
      <w:r w:rsidR="00865D3C" w:rsidRPr="00F71BF3">
        <w:rPr>
          <w:color w:val="000000" w:themeColor="text1"/>
        </w:rPr>
        <w:t xml:space="preserve">ent’s PTSD, Student’s behaviors </w:t>
      </w:r>
      <w:r w:rsidR="00CA07AC" w:rsidRPr="00F71BF3">
        <w:rPr>
          <w:color w:val="000000" w:themeColor="text1"/>
        </w:rPr>
        <w:t xml:space="preserve">are </w:t>
      </w:r>
      <w:r w:rsidR="00061A11" w:rsidRPr="00F71BF3">
        <w:rPr>
          <w:color w:val="000000" w:themeColor="text1"/>
        </w:rPr>
        <w:t>perceived</w:t>
      </w:r>
      <w:r w:rsidR="00CA07AC" w:rsidRPr="00F71BF3">
        <w:rPr>
          <w:color w:val="000000" w:themeColor="text1"/>
        </w:rPr>
        <w:t xml:space="preserve"> as </w:t>
      </w:r>
      <w:proofErr w:type="gramStart"/>
      <w:r w:rsidR="00CA07AC" w:rsidRPr="00F71BF3">
        <w:rPr>
          <w:color w:val="000000" w:themeColor="text1"/>
        </w:rPr>
        <w:t>autism-related</w:t>
      </w:r>
      <w:proofErr w:type="gramEnd"/>
      <w:r w:rsidR="00FB2C4B" w:rsidRPr="00F71BF3">
        <w:rPr>
          <w:color w:val="000000" w:themeColor="text1"/>
        </w:rPr>
        <w:t>.</w:t>
      </w:r>
      <w:r w:rsidR="001502FC" w:rsidRPr="00F71BF3">
        <w:rPr>
          <w:color w:val="000000" w:themeColor="text1"/>
        </w:rPr>
        <w:t xml:space="preserve">  </w:t>
      </w:r>
      <w:r w:rsidR="007E0996" w:rsidRPr="00F71BF3">
        <w:rPr>
          <w:color w:val="000000" w:themeColor="text1"/>
        </w:rPr>
        <w:t>(</w:t>
      </w:r>
      <w:proofErr w:type="spellStart"/>
      <w:r w:rsidR="007E0996" w:rsidRPr="00F71BF3">
        <w:rPr>
          <w:color w:val="000000" w:themeColor="text1"/>
        </w:rPr>
        <w:t>Chubinsky</w:t>
      </w:r>
      <w:proofErr w:type="spellEnd"/>
      <w:r w:rsidR="007E0996" w:rsidRPr="00F71BF3">
        <w:rPr>
          <w:color w:val="000000" w:themeColor="text1"/>
        </w:rPr>
        <w:t xml:space="preserve">) </w:t>
      </w:r>
      <w:r w:rsidR="00FB2C4B" w:rsidRPr="00F71BF3">
        <w:rPr>
          <w:color w:val="000000" w:themeColor="text1"/>
        </w:rPr>
        <w:t>However,</w:t>
      </w:r>
      <w:r w:rsidR="00595466" w:rsidRPr="00F71BF3">
        <w:rPr>
          <w:color w:val="000000" w:themeColor="text1"/>
        </w:rPr>
        <w:t xml:space="preserve"> Student</w:t>
      </w:r>
      <w:r w:rsidR="003825ED" w:rsidRPr="00F71BF3">
        <w:rPr>
          <w:color w:val="000000" w:themeColor="text1"/>
        </w:rPr>
        <w:t xml:space="preserve"> </w:t>
      </w:r>
      <w:r w:rsidR="005B2DD9" w:rsidRPr="00F71BF3">
        <w:rPr>
          <w:color w:val="000000" w:themeColor="text1"/>
        </w:rPr>
        <w:t>has not been</w:t>
      </w:r>
      <w:r w:rsidR="003825ED" w:rsidRPr="00F71BF3">
        <w:rPr>
          <w:color w:val="000000" w:themeColor="text1"/>
        </w:rPr>
        <w:t xml:space="preserve"> diagnosed with autism</w:t>
      </w:r>
      <w:r w:rsidR="00595466" w:rsidRPr="00F71BF3">
        <w:rPr>
          <w:color w:val="000000" w:themeColor="text1"/>
        </w:rPr>
        <w:t xml:space="preserve">. </w:t>
      </w:r>
      <w:r w:rsidR="003825ED" w:rsidRPr="00F71BF3">
        <w:rPr>
          <w:color w:val="000000" w:themeColor="text1"/>
        </w:rPr>
        <w:t>(</w:t>
      </w:r>
      <w:r w:rsidR="0036095F" w:rsidRPr="00F71BF3">
        <w:rPr>
          <w:color w:val="000000" w:themeColor="text1"/>
        </w:rPr>
        <w:t xml:space="preserve">P-12; </w:t>
      </w:r>
      <w:r w:rsidR="009411F5" w:rsidRPr="00F71BF3">
        <w:rPr>
          <w:color w:val="000000" w:themeColor="text1"/>
        </w:rPr>
        <w:t xml:space="preserve">P-69; </w:t>
      </w:r>
      <w:proofErr w:type="spellStart"/>
      <w:r w:rsidR="003825ED" w:rsidRPr="00F71BF3">
        <w:rPr>
          <w:color w:val="000000" w:themeColor="text1"/>
        </w:rPr>
        <w:t>Chubinsky</w:t>
      </w:r>
      <w:proofErr w:type="spellEnd"/>
      <w:r w:rsidR="00EB63B6" w:rsidRPr="00F71BF3">
        <w:rPr>
          <w:color w:val="000000" w:themeColor="text1"/>
        </w:rPr>
        <w:t>; Mother</w:t>
      </w:r>
      <w:r w:rsidR="007E0996" w:rsidRPr="00F71BF3">
        <w:rPr>
          <w:color w:val="000000" w:themeColor="text1"/>
        </w:rPr>
        <w:t xml:space="preserve">; Meade; </w:t>
      </w:r>
      <w:proofErr w:type="spellStart"/>
      <w:r w:rsidR="007E0996" w:rsidRPr="00F71BF3">
        <w:rPr>
          <w:color w:val="000000" w:themeColor="text1"/>
        </w:rPr>
        <w:t>Bucyk</w:t>
      </w:r>
      <w:proofErr w:type="spellEnd"/>
      <w:r w:rsidR="003825ED" w:rsidRPr="00F71BF3">
        <w:rPr>
          <w:color w:val="000000" w:themeColor="text1"/>
        </w:rPr>
        <w:t>)</w:t>
      </w:r>
    </w:p>
    <w:p w14:paraId="6B48316F" w14:textId="77777777" w:rsidR="00913872" w:rsidRPr="00F71BF3" w:rsidRDefault="007E0996" w:rsidP="00913872">
      <w:pPr>
        <w:pStyle w:val="ListParagraph"/>
        <w:numPr>
          <w:ilvl w:val="0"/>
          <w:numId w:val="9"/>
        </w:numPr>
        <w:ind w:left="630" w:hanging="270"/>
        <w:textAlignment w:val="baseline"/>
        <w:rPr>
          <w:color w:val="000000" w:themeColor="text1"/>
        </w:rPr>
      </w:pPr>
      <w:r w:rsidRPr="00F71BF3">
        <w:rPr>
          <w:color w:val="000000" w:themeColor="text1"/>
        </w:rPr>
        <w:t xml:space="preserve">Ms. Meade opined that she is unsure whether an </w:t>
      </w:r>
      <w:r w:rsidR="00B93ED3" w:rsidRPr="00F71BF3">
        <w:rPr>
          <w:color w:val="000000" w:themeColor="text1"/>
        </w:rPr>
        <w:t>a</w:t>
      </w:r>
      <w:r w:rsidRPr="00F71BF3">
        <w:rPr>
          <w:color w:val="000000" w:themeColor="text1"/>
        </w:rPr>
        <w:t>utism diagnosis is appropriate for Student.</w:t>
      </w:r>
      <w:r w:rsidR="00B02D29" w:rsidRPr="00F71BF3">
        <w:rPr>
          <w:rStyle w:val="FootnoteReference"/>
          <w:color w:val="000000" w:themeColor="text1"/>
        </w:rPr>
        <w:t xml:space="preserve"> </w:t>
      </w:r>
      <w:r w:rsidR="00B02D29" w:rsidRPr="00F71BF3">
        <w:rPr>
          <w:rStyle w:val="FootnoteReference"/>
          <w:color w:val="000000" w:themeColor="text1"/>
        </w:rPr>
        <w:footnoteReference w:id="39"/>
      </w:r>
      <w:r w:rsidR="00B02D29" w:rsidRPr="00F71BF3">
        <w:rPr>
          <w:color w:val="000000" w:themeColor="text1"/>
        </w:rPr>
        <w:t xml:space="preserve"> She observed that “[s]</w:t>
      </w:r>
      <w:proofErr w:type="spellStart"/>
      <w:r w:rsidR="00B02D29" w:rsidRPr="00F71BF3">
        <w:rPr>
          <w:color w:val="000000" w:themeColor="text1"/>
        </w:rPr>
        <w:t>ometimes</w:t>
      </w:r>
      <w:proofErr w:type="spellEnd"/>
      <w:r w:rsidR="00B02D29" w:rsidRPr="00F71BF3">
        <w:rPr>
          <w:color w:val="000000" w:themeColor="text1"/>
        </w:rPr>
        <w:t xml:space="preserve"> students don’t have that official diagnosis but may still have some social communication difficulties …[where] their very role in interactions puts them at risk for bullying.” </w:t>
      </w:r>
      <w:r w:rsidRPr="00F71BF3">
        <w:rPr>
          <w:color w:val="000000" w:themeColor="text1"/>
        </w:rPr>
        <w:t xml:space="preserve">(Meade) </w:t>
      </w:r>
    </w:p>
    <w:p w14:paraId="5DEE8229" w14:textId="77777777" w:rsidR="00913872" w:rsidRPr="00F71BF3" w:rsidRDefault="007E0996" w:rsidP="00913872">
      <w:pPr>
        <w:pStyle w:val="ListParagraph"/>
        <w:numPr>
          <w:ilvl w:val="0"/>
          <w:numId w:val="9"/>
        </w:numPr>
        <w:ind w:left="630" w:hanging="270"/>
        <w:textAlignment w:val="baseline"/>
        <w:rPr>
          <w:color w:val="000000" w:themeColor="text1"/>
        </w:rPr>
      </w:pPr>
      <w:r w:rsidRPr="00F71BF3">
        <w:rPr>
          <w:color w:val="000000" w:themeColor="text1"/>
        </w:rPr>
        <w:t xml:space="preserve">Ms. </w:t>
      </w:r>
      <w:proofErr w:type="spellStart"/>
      <w:r w:rsidRPr="00F71BF3">
        <w:rPr>
          <w:color w:val="000000" w:themeColor="text1"/>
        </w:rPr>
        <w:t>Bucyk</w:t>
      </w:r>
      <w:proofErr w:type="spellEnd"/>
      <w:r w:rsidRPr="00F71BF3">
        <w:rPr>
          <w:color w:val="000000" w:themeColor="text1"/>
        </w:rPr>
        <w:t xml:space="preserve"> testified that some of the programs </w:t>
      </w:r>
      <w:r w:rsidR="00B93ED3" w:rsidRPr="00F71BF3">
        <w:rPr>
          <w:color w:val="000000" w:themeColor="text1"/>
        </w:rPr>
        <w:t xml:space="preserve">to which Student had been referred </w:t>
      </w:r>
      <w:r w:rsidRPr="00F71BF3">
        <w:rPr>
          <w:color w:val="000000" w:themeColor="text1"/>
        </w:rPr>
        <w:t>raised concerns regarding a possible autism diagnosis for Student.</w:t>
      </w:r>
      <w:r w:rsidRPr="00F71BF3">
        <w:rPr>
          <w:rStyle w:val="FootnoteReference"/>
          <w:color w:val="000000" w:themeColor="text1"/>
        </w:rPr>
        <w:footnoteReference w:id="40"/>
      </w:r>
      <w:r w:rsidRPr="00F71BF3">
        <w:rPr>
          <w:color w:val="000000" w:themeColor="text1"/>
        </w:rPr>
        <w:t xml:space="preserve"> (P-17A; </w:t>
      </w:r>
      <w:proofErr w:type="spellStart"/>
      <w:r w:rsidRPr="00F71BF3">
        <w:rPr>
          <w:color w:val="000000" w:themeColor="text1"/>
        </w:rPr>
        <w:t>Bucyk</w:t>
      </w:r>
      <w:proofErr w:type="spellEnd"/>
      <w:r w:rsidRPr="00F71BF3">
        <w:rPr>
          <w:color w:val="000000" w:themeColor="text1"/>
        </w:rPr>
        <w:t>)</w:t>
      </w:r>
    </w:p>
    <w:p w14:paraId="189B675B" w14:textId="77777777" w:rsidR="00913872" w:rsidRPr="00F71BF3" w:rsidRDefault="003825ED" w:rsidP="00913872">
      <w:pPr>
        <w:pStyle w:val="ListParagraph"/>
        <w:numPr>
          <w:ilvl w:val="0"/>
          <w:numId w:val="9"/>
        </w:numPr>
        <w:ind w:left="630" w:hanging="270"/>
        <w:textAlignment w:val="baseline"/>
        <w:rPr>
          <w:color w:val="000000" w:themeColor="text1"/>
        </w:rPr>
      </w:pPr>
      <w:r w:rsidRPr="00F71BF3">
        <w:rPr>
          <w:color w:val="000000" w:themeColor="text1"/>
        </w:rPr>
        <w:t xml:space="preserve">According to Dr. </w:t>
      </w:r>
      <w:proofErr w:type="spellStart"/>
      <w:r w:rsidR="004B7C74" w:rsidRPr="00F71BF3">
        <w:rPr>
          <w:color w:val="000000" w:themeColor="text1"/>
        </w:rPr>
        <w:t>Ch</w:t>
      </w:r>
      <w:r w:rsidRPr="00F71BF3">
        <w:rPr>
          <w:color w:val="000000" w:themeColor="text1"/>
        </w:rPr>
        <w:t>ubinsky</w:t>
      </w:r>
      <w:proofErr w:type="spellEnd"/>
      <w:r w:rsidRPr="00F71BF3">
        <w:rPr>
          <w:color w:val="000000" w:themeColor="text1"/>
        </w:rPr>
        <w:t>, b</w:t>
      </w:r>
      <w:r w:rsidR="00635175" w:rsidRPr="00F71BF3">
        <w:rPr>
          <w:color w:val="000000" w:themeColor="text1"/>
        </w:rPr>
        <w:t xml:space="preserve">ecause Student’s primary diagnosis </w:t>
      </w:r>
      <w:r w:rsidR="00FB5476" w:rsidRPr="00F71BF3">
        <w:rPr>
          <w:color w:val="000000" w:themeColor="text1"/>
        </w:rPr>
        <w:t>is</w:t>
      </w:r>
      <w:r w:rsidR="00635175" w:rsidRPr="00F71BF3">
        <w:rPr>
          <w:color w:val="000000" w:themeColor="text1"/>
        </w:rPr>
        <w:t xml:space="preserve"> PTSD secondary to bullying, he</w:t>
      </w:r>
      <w:r w:rsidR="00EB0CD4" w:rsidRPr="00F71BF3">
        <w:rPr>
          <w:color w:val="000000" w:themeColor="text1"/>
        </w:rPr>
        <w:t xml:space="preserve"> require</w:t>
      </w:r>
      <w:r w:rsidR="006A2701" w:rsidRPr="00F71BF3">
        <w:rPr>
          <w:color w:val="000000" w:themeColor="text1"/>
        </w:rPr>
        <w:t>s</w:t>
      </w:r>
      <w:r w:rsidR="001502FC" w:rsidRPr="00F71BF3">
        <w:rPr>
          <w:color w:val="000000" w:themeColor="text1"/>
        </w:rPr>
        <w:t xml:space="preserve"> “</w:t>
      </w:r>
      <w:r w:rsidR="0040262D" w:rsidRPr="00F71BF3">
        <w:rPr>
          <w:color w:val="000000" w:themeColor="text1"/>
        </w:rPr>
        <w:t>an entirely different approach</w:t>
      </w:r>
      <w:r w:rsidR="00685ADB" w:rsidRPr="00F71BF3">
        <w:rPr>
          <w:color w:val="000000" w:themeColor="text1"/>
        </w:rPr>
        <w:t>”</w:t>
      </w:r>
      <w:r w:rsidR="0040262D" w:rsidRPr="00F71BF3">
        <w:rPr>
          <w:color w:val="000000" w:themeColor="text1"/>
        </w:rPr>
        <w:t xml:space="preserve"> </w:t>
      </w:r>
      <w:r w:rsidR="009A2C25" w:rsidRPr="00F71BF3">
        <w:rPr>
          <w:color w:val="000000" w:themeColor="text1"/>
        </w:rPr>
        <w:t xml:space="preserve">than </w:t>
      </w:r>
      <w:r w:rsidR="0040262D" w:rsidRPr="00F71BF3">
        <w:rPr>
          <w:color w:val="000000" w:themeColor="text1"/>
        </w:rPr>
        <w:t>tha</w:t>
      </w:r>
      <w:r w:rsidR="00685ADB" w:rsidRPr="00F71BF3">
        <w:rPr>
          <w:color w:val="000000" w:themeColor="text1"/>
        </w:rPr>
        <w:t>t utilized by</w:t>
      </w:r>
      <w:r w:rsidR="0040262D" w:rsidRPr="00F71BF3">
        <w:rPr>
          <w:color w:val="000000" w:themeColor="text1"/>
        </w:rPr>
        <w:t xml:space="preserve"> Pathways</w:t>
      </w:r>
      <w:r w:rsidR="00B05E66" w:rsidRPr="00F71BF3">
        <w:rPr>
          <w:color w:val="000000" w:themeColor="text1"/>
        </w:rPr>
        <w:t>.</w:t>
      </w:r>
      <w:r w:rsidR="00317A55" w:rsidRPr="00F71BF3">
        <w:rPr>
          <w:color w:val="000000" w:themeColor="text1"/>
        </w:rPr>
        <w:t xml:space="preserve"> Student require</w:t>
      </w:r>
      <w:r w:rsidR="00336D16" w:rsidRPr="00F71BF3">
        <w:rPr>
          <w:color w:val="000000" w:themeColor="text1"/>
        </w:rPr>
        <w:t>s</w:t>
      </w:r>
      <w:r w:rsidR="00317A55" w:rsidRPr="00F71BF3">
        <w:rPr>
          <w:color w:val="000000" w:themeColor="text1"/>
        </w:rPr>
        <w:t xml:space="preserve"> staff reassurance when becoming “upset and anxious.” </w:t>
      </w:r>
      <w:r w:rsidR="00B970A1" w:rsidRPr="00F71BF3">
        <w:rPr>
          <w:color w:val="000000" w:themeColor="text1"/>
        </w:rPr>
        <w:t xml:space="preserve"> </w:t>
      </w:r>
      <w:r w:rsidR="0009413B" w:rsidRPr="00F71BF3">
        <w:rPr>
          <w:color w:val="000000" w:themeColor="text1"/>
        </w:rPr>
        <w:t>He</w:t>
      </w:r>
      <w:r w:rsidR="00B970A1" w:rsidRPr="00F71BF3">
        <w:rPr>
          <w:color w:val="000000" w:themeColor="text1"/>
        </w:rPr>
        <w:t xml:space="preserve"> require</w:t>
      </w:r>
      <w:r w:rsidR="009A1C53" w:rsidRPr="00F71BF3">
        <w:rPr>
          <w:color w:val="000000" w:themeColor="text1"/>
        </w:rPr>
        <w:t>s</w:t>
      </w:r>
      <w:r w:rsidR="00B970A1" w:rsidRPr="00F71BF3">
        <w:rPr>
          <w:color w:val="000000" w:themeColor="text1"/>
        </w:rPr>
        <w:t xml:space="preserve"> an environment where “any anxiety </w:t>
      </w:r>
      <w:r w:rsidR="004127FF" w:rsidRPr="00F71BF3">
        <w:rPr>
          <w:color w:val="000000" w:themeColor="text1"/>
        </w:rPr>
        <w:t xml:space="preserve">symptoms are treated as only </w:t>
      </w:r>
      <w:r w:rsidR="00BB202A" w:rsidRPr="00F71BF3">
        <w:rPr>
          <w:color w:val="000000" w:themeColor="text1"/>
        </w:rPr>
        <w:t>that,</w:t>
      </w:r>
      <w:r w:rsidR="004127FF" w:rsidRPr="00F71BF3">
        <w:rPr>
          <w:color w:val="000000" w:themeColor="text1"/>
        </w:rPr>
        <w:t xml:space="preserve"> and he is </w:t>
      </w:r>
      <w:r w:rsidR="00C338FA" w:rsidRPr="00F71BF3">
        <w:rPr>
          <w:color w:val="000000" w:themeColor="text1"/>
        </w:rPr>
        <w:t>offered</w:t>
      </w:r>
      <w:r w:rsidR="004127FF" w:rsidRPr="00F71BF3">
        <w:rPr>
          <w:color w:val="000000" w:themeColor="text1"/>
        </w:rPr>
        <w:t xml:space="preserve"> some time to adjust to his new environment.” </w:t>
      </w:r>
      <w:r w:rsidR="002750AE" w:rsidRPr="00F71BF3">
        <w:rPr>
          <w:color w:val="000000" w:themeColor="text1"/>
        </w:rPr>
        <w:t>The</w:t>
      </w:r>
      <w:r w:rsidR="009A1C53" w:rsidRPr="00F71BF3">
        <w:rPr>
          <w:color w:val="000000" w:themeColor="text1"/>
        </w:rPr>
        <w:t xml:space="preserve"> Ninth Grade</w:t>
      </w:r>
      <w:r w:rsidR="00F04680" w:rsidRPr="00F71BF3">
        <w:rPr>
          <w:color w:val="000000" w:themeColor="text1"/>
        </w:rPr>
        <w:t xml:space="preserve"> IEP </w:t>
      </w:r>
      <w:r w:rsidR="007A200E" w:rsidRPr="00F71BF3">
        <w:rPr>
          <w:color w:val="000000" w:themeColor="text1"/>
        </w:rPr>
        <w:t>“ignored” Student’s academic and social capabilities and strengths</w:t>
      </w:r>
      <w:r w:rsidR="00F33AC4" w:rsidRPr="00F71BF3">
        <w:rPr>
          <w:color w:val="000000" w:themeColor="text1"/>
        </w:rPr>
        <w:t>.  Student did not require “class pullouts</w:t>
      </w:r>
      <w:r w:rsidR="007578C5" w:rsidRPr="00F71BF3">
        <w:rPr>
          <w:color w:val="000000" w:themeColor="text1"/>
        </w:rPr>
        <w:t xml:space="preserve">.”  He is a “normal” young man who should be encouraged to function at a “high level.” </w:t>
      </w:r>
      <w:r w:rsidR="000E2953" w:rsidRPr="00F71BF3">
        <w:rPr>
          <w:color w:val="000000" w:themeColor="text1"/>
        </w:rPr>
        <w:t xml:space="preserve">Pathways </w:t>
      </w:r>
      <w:r w:rsidR="009A1C53" w:rsidRPr="00F71BF3">
        <w:rPr>
          <w:color w:val="000000" w:themeColor="text1"/>
        </w:rPr>
        <w:t>is</w:t>
      </w:r>
      <w:r w:rsidR="000E2953" w:rsidRPr="00F71BF3">
        <w:rPr>
          <w:color w:val="000000" w:themeColor="text1"/>
        </w:rPr>
        <w:t xml:space="preserve"> overly restrictive</w:t>
      </w:r>
      <w:r w:rsidR="005C54EA" w:rsidRPr="00F71BF3">
        <w:rPr>
          <w:color w:val="000000" w:themeColor="text1"/>
        </w:rPr>
        <w:t xml:space="preserve"> and </w:t>
      </w:r>
      <w:r w:rsidR="007578C5" w:rsidRPr="00F71BF3">
        <w:rPr>
          <w:color w:val="000000" w:themeColor="text1"/>
        </w:rPr>
        <w:t>lack</w:t>
      </w:r>
      <w:r w:rsidR="00D31D7E" w:rsidRPr="00F71BF3">
        <w:rPr>
          <w:color w:val="000000" w:themeColor="text1"/>
        </w:rPr>
        <w:t>s</w:t>
      </w:r>
      <w:r w:rsidR="007578C5" w:rsidRPr="00F71BF3">
        <w:rPr>
          <w:color w:val="000000" w:themeColor="text1"/>
        </w:rPr>
        <w:t xml:space="preserve"> </w:t>
      </w:r>
      <w:r w:rsidR="00674106" w:rsidRPr="00F71BF3">
        <w:rPr>
          <w:color w:val="000000" w:themeColor="text1"/>
        </w:rPr>
        <w:t>“</w:t>
      </w:r>
      <w:r w:rsidR="000E2953" w:rsidRPr="00F71BF3">
        <w:rPr>
          <w:color w:val="000000" w:themeColor="text1"/>
        </w:rPr>
        <w:t>normal high school experiences.</w:t>
      </w:r>
      <w:r w:rsidR="00674106" w:rsidRPr="00F71BF3">
        <w:rPr>
          <w:color w:val="000000" w:themeColor="text1"/>
        </w:rPr>
        <w:t>”</w:t>
      </w:r>
      <w:r w:rsidR="0023113A" w:rsidRPr="00F71BF3">
        <w:rPr>
          <w:color w:val="000000" w:themeColor="text1"/>
        </w:rPr>
        <w:t xml:space="preserve"> </w:t>
      </w:r>
      <w:r w:rsidR="00E579F8" w:rsidRPr="00F71BF3">
        <w:rPr>
          <w:color w:val="000000" w:themeColor="text1"/>
        </w:rPr>
        <w:t xml:space="preserve">Dr. </w:t>
      </w:r>
      <w:proofErr w:type="spellStart"/>
      <w:r w:rsidR="00E579F8" w:rsidRPr="00F71BF3">
        <w:rPr>
          <w:color w:val="000000" w:themeColor="text1"/>
        </w:rPr>
        <w:t>Chubinsky</w:t>
      </w:r>
      <w:proofErr w:type="spellEnd"/>
      <w:r w:rsidR="00E579F8" w:rsidRPr="00F71BF3">
        <w:rPr>
          <w:color w:val="000000" w:themeColor="text1"/>
        </w:rPr>
        <w:t xml:space="preserve"> testified that t</w:t>
      </w:r>
      <w:r w:rsidR="0023113A" w:rsidRPr="00F71BF3">
        <w:rPr>
          <w:color w:val="000000" w:themeColor="text1"/>
        </w:rPr>
        <w:t xml:space="preserve">here </w:t>
      </w:r>
      <w:r w:rsidR="009A1C53" w:rsidRPr="00F71BF3">
        <w:rPr>
          <w:color w:val="000000" w:themeColor="text1"/>
        </w:rPr>
        <w:t>are</w:t>
      </w:r>
      <w:r w:rsidR="0023113A" w:rsidRPr="00F71BF3">
        <w:rPr>
          <w:color w:val="000000" w:themeColor="text1"/>
        </w:rPr>
        <w:t xml:space="preserve"> no “higher functioning” students at Pathways</w:t>
      </w:r>
      <w:r w:rsidR="00B527C8" w:rsidRPr="00F71BF3">
        <w:rPr>
          <w:color w:val="000000" w:themeColor="text1"/>
        </w:rPr>
        <w:t xml:space="preserve">. </w:t>
      </w:r>
      <w:r w:rsidR="00D31D7E" w:rsidRPr="00F71BF3">
        <w:rPr>
          <w:color w:val="000000" w:themeColor="text1"/>
        </w:rPr>
        <w:t>(</w:t>
      </w:r>
      <w:proofErr w:type="spellStart"/>
      <w:r w:rsidR="00D31D7E" w:rsidRPr="00F71BF3">
        <w:rPr>
          <w:color w:val="000000" w:themeColor="text1"/>
        </w:rPr>
        <w:t>Chubinsky</w:t>
      </w:r>
      <w:proofErr w:type="spellEnd"/>
      <w:r w:rsidR="00D044CF" w:rsidRPr="00F71BF3">
        <w:rPr>
          <w:color w:val="000000" w:themeColor="text1"/>
        </w:rPr>
        <w:t>; P-12</w:t>
      </w:r>
      <w:r w:rsidR="00D31D7E" w:rsidRPr="00F71BF3">
        <w:rPr>
          <w:color w:val="000000" w:themeColor="text1"/>
        </w:rPr>
        <w:t>)</w:t>
      </w:r>
    </w:p>
    <w:p w14:paraId="06FB59F0" w14:textId="77777777" w:rsidR="00197442" w:rsidRPr="00F71BF3" w:rsidRDefault="000D4D66" w:rsidP="00913872">
      <w:pPr>
        <w:pStyle w:val="ListParagraph"/>
        <w:numPr>
          <w:ilvl w:val="0"/>
          <w:numId w:val="9"/>
        </w:numPr>
        <w:ind w:left="630" w:hanging="270"/>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agreed that Student has a communication disorder and mild ADHD </w:t>
      </w:r>
      <w:r w:rsidR="0000385E" w:rsidRPr="00F71BF3">
        <w:rPr>
          <w:color w:val="000000" w:themeColor="text1"/>
        </w:rPr>
        <w:t>“that make for occasional misunderstanding or odd remarks in his social interactions bu</w:t>
      </w:r>
      <w:r w:rsidR="00EF7DA9" w:rsidRPr="00F71BF3">
        <w:rPr>
          <w:color w:val="000000" w:themeColor="text1"/>
        </w:rPr>
        <w:t>t</w:t>
      </w:r>
      <w:r w:rsidR="0000385E" w:rsidRPr="00F71BF3">
        <w:rPr>
          <w:color w:val="000000" w:themeColor="text1"/>
        </w:rPr>
        <w:t xml:space="preserve"> these are rare.  The problem</w:t>
      </w:r>
      <w:r w:rsidR="00EF7DA9" w:rsidRPr="00F71BF3">
        <w:rPr>
          <w:color w:val="000000" w:themeColor="text1"/>
        </w:rPr>
        <w:t xml:space="preserve"> that has made difficulties at school is Post-Traumatic </w:t>
      </w:r>
      <w:r w:rsidR="00DA7695" w:rsidRPr="00F71BF3">
        <w:rPr>
          <w:color w:val="000000" w:themeColor="text1"/>
        </w:rPr>
        <w:t>S</w:t>
      </w:r>
      <w:r w:rsidR="00EF7DA9" w:rsidRPr="00F71BF3">
        <w:rPr>
          <w:color w:val="000000" w:themeColor="text1"/>
        </w:rPr>
        <w:t>tress Disorder.” (P-12)</w:t>
      </w:r>
      <w:r w:rsidR="000825A7" w:rsidRPr="00F71BF3">
        <w:rPr>
          <w:color w:val="000000" w:themeColor="text1"/>
        </w:rPr>
        <w:t xml:space="preserve">  </w:t>
      </w:r>
      <w:r w:rsidR="00CF4008" w:rsidRPr="00F71BF3">
        <w:rPr>
          <w:color w:val="000000" w:themeColor="text1"/>
        </w:rPr>
        <w:t xml:space="preserve">Dr. </w:t>
      </w:r>
      <w:proofErr w:type="spellStart"/>
      <w:r w:rsidR="00CF4008" w:rsidRPr="00F71BF3">
        <w:rPr>
          <w:color w:val="000000" w:themeColor="text1"/>
        </w:rPr>
        <w:t>Chubinsky</w:t>
      </w:r>
      <w:proofErr w:type="spellEnd"/>
      <w:r w:rsidR="00CF4008" w:rsidRPr="00F71BF3">
        <w:rPr>
          <w:color w:val="000000" w:themeColor="text1"/>
        </w:rPr>
        <w:t xml:space="preserve"> recommended that Student attend a</w:t>
      </w:r>
      <w:r w:rsidR="009403F2" w:rsidRPr="00F71BF3">
        <w:rPr>
          <w:color w:val="000000" w:themeColor="text1"/>
        </w:rPr>
        <w:t xml:space="preserve">n “academically oriented </w:t>
      </w:r>
      <w:r w:rsidR="00CF4008" w:rsidRPr="00F71BF3">
        <w:rPr>
          <w:color w:val="000000" w:themeColor="text1"/>
        </w:rPr>
        <w:t>school</w:t>
      </w:r>
      <w:r w:rsidR="009403F2" w:rsidRPr="00F71BF3">
        <w:rPr>
          <w:color w:val="000000" w:themeColor="text1"/>
        </w:rPr>
        <w:t>” wit</w:t>
      </w:r>
      <w:r w:rsidR="00CF4008" w:rsidRPr="00F71BF3">
        <w:rPr>
          <w:color w:val="000000" w:themeColor="text1"/>
        </w:rPr>
        <w:t xml:space="preserve">h </w:t>
      </w:r>
      <w:r w:rsidR="009403F2" w:rsidRPr="00F71BF3">
        <w:rPr>
          <w:color w:val="000000" w:themeColor="text1"/>
        </w:rPr>
        <w:t>“</w:t>
      </w:r>
      <w:r w:rsidR="00CF4008" w:rsidRPr="00F71BF3">
        <w:rPr>
          <w:color w:val="000000" w:themeColor="text1"/>
        </w:rPr>
        <w:t>small classes</w:t>
      </w:r>
      <w:r w:rsidR="00D31D7E" w:rsidRPr="00F71BF3">
        <w:rPr>
          <w:color w:val="000000" w:themeColor="text1"/>
        </w:rPr>
        <w:t xml:space="preserve">” </w:t>
      </w:r>
      <w:r w:rsidR="009403F2" w:rsidRPr="00F71BF3">
        <w:rPr>
          <w:color w:val="000000" w:themeColor="text1"/>
        </w:rPr>
        <w:t xml:space="preserve">and “normal” students so that he can have “normal friendships.” </w:t>
      </w:r>
      <w:r w:rsidR="00B53710" w:rsidRPr="00F71BF3">
        <w:rPr>
          <w:color w:val="000000" w:themeColor="text1"/>
        </w:rPr>
        <w:t xml:space="preserve">(P-1; P-12; </w:t>
      </w:r>
      <w:proofErr w:type="spellStart"/>
      <w:r w:rsidR="00B53710" w:rsidRPr="00F71BF3">
        <w:rPr>
          <w:color w:val="000000" w:themeColor="text1"/>
        </w:rPr>
        <w:t>Chubinsky</w:t>
      </w:r>
      <w:proofErr w:type="spellEnd"/>
      <w:r w:rsidR="00B53710" w:rsidRPr="00F71BF3">
        <w:rPr>
          <w:color w:val="000000" w:themeColor="text1"/>
        </w:rPr>
        <w:t xml:space="preserve">)  </w:t>
      </w:r>
      <w:r w:rsidR="004C74EE" w:rsidRPr="00F71BF3">
        <w:rPr>
          <w:color w:val="000000" w:themeColor="text1"/>
        </w:rPr>
        <w:t xml:space="preserve">According to Dr. </w:t>
      </w:r>
      <w:proofErr w:type="spellStart"/>
      <w:r w:rsidR="004C74EE" w:rsidRPr="00F71BF3">
        <w:rPr>
          <w:color w:val="000000" w:themeColor="text1"/>
        </w:rPr>
        <w:t>Chubinsky</w:t>
      </w:r>
      <w:proofErr w:type="spellEnd"/>
      <w:r w:rsidR="004C74EE" w:rsidRPr="00F71BF3">
        <w:rPr>
          <w:color w:val="000000" w:themeColor="text1"/>
        </w:rPr>
        <w:t xml:space="preserve">, </w:t>
      </w:r>
      <w:r w:rsidR="004C6DC8" w:rsidRPr="00F71BF3">
        <w:rPr>
          <w:color w:val="000000" w:themeColor="text1"/>
        </w:rPr>
        <w:t xml:space="preserve">Pathways is </w:t>
      </w:r>
      <w:r w:rsidR="00FC018E" w:rsidRPr="00F71BF3">
        <w:rPr>
          <w:color w:val="000000" w:themeColor="text1"/>
        </w:rPr>
        <w:t xml:space="preserve">“not an environment </w:t>
      </w:r>
      <w:r w:rsidR="004C6DC8" w:rsidRPr="00F71BF3">
        <w:rPr>
          <w:color w:val="000000" w:themeColor="text1"/>
        </w:rPr>
        <w:t xml:space="preserve">where </w:t>
      </w:r>
      <w:r w:rsidR="00AB18B1" w:rsidRPr="00F71BF3">
        <w:rPr>
          <w:color w:val="000000" w:themeColor="text1"/>
        </w:rPr>
        <w:t>[</w:t>
      </w:r>
      <w:r w:rsidR="004C6DC8" w:rsidRPr="00F71BF3">
        <w:rPr>
          <w:color w:val="000000" w:themeColor="text1"/>
        </w:rPr>
        <w:t>Student</w:t>
      </w:r>
      <w:r w:rsidR="00AB18B1" w:rsidRPr="00F71BF3">
        <w:rPr>
          <w:color w:val="000000" w:themeColor="text1"/>
        </w:rPr>
        <w:t>]</w:t>
      </w:r>
      <w:r w:rsidR="004C6DC8" w:rsidRPr="00F71BF3">
        <w:rPr>
          <w:color w:val="000000" w:themeColor="text1"/>
        </w:rPr>
        <w:t xml:space="preserve"> can overcome his </w:t>
      </w:r>
      <w:r w:rsidR="00AB18B1" w:rsidRPr="00F71BF3">
        <w:rPr>
          <w:color w:val="000000" w:themeColor="text1"/>
        </w:rPr>
        <w:t xml:space="preserve">social anxiety.” </w:t>
      </w:r>
      <w:r w:rsidR="0083189C" w:rsidRPr="00F71BF3">
        <w:rPr>
          <w:color w:val="000000" w:themeColor="text1"/>
        </w:rPr>
        <w:t xml:space="preserve">(P-1; P-12; </w:t>
      </w:r>
      <w:proofErr w:type="spellStart"/>
      <w:r w:rsidR="0083189C" w:rsidRPr="00F71BF3">
        <w:rPr>
          <w:color w:val="000000" w:themeColor="text1"/>
        </w:rPr>
        <w:t>Chubinsky</w:t>
      </w:r>
      <w:proofErr w:type="spellEnd"/>
      <w:r w:rsidR="0083189C" w:rsidRPr="00F71BF3">
        <w:rPr>
          <w:color w:val="000000" w:themeColor="text1"/>
        </w:rPr>
        <w:t xml:space="preserve">)  </w:t>
      </w:r>
      <w:r w:rsidR="000825A7" w:rsidRPr="00F71BF3">
        <w:rPr>
          <w:color w:val="000000" w:themeColor="text1"/>
        </w:rPr>
        <w:t xml:space="preserve"> </w:t>
      </w:r>
      <w:r w:rsidR="00082076" w:rsidRPr="00F71BF3">
        <w:rPr>
          <w:color w:val="000000" w:themeColor="text1"/>
        </w:rPr>
        <w:t xml:space="preserve">Dr. </w:t>
      </w:r>
      <w:proofErr w:type="spellStart"/>
      <w:r w:rsidR="00082076" w:rsidRPr="00F71BF3">
        <w:rPr>
          <w:color w:val="000000" w:themeColor="text1"/>
        </w:rPr>
        <w:t>Chubinsky</w:t>
      </w:r>
      <w:proofErr w:type="spellEnd"/>
      <w:r w:rsidR="00082076" w:rsidRPr="00F71BF3">
        <w:rPr>
          <w:color w:val="000000" w:themeColor="text1"/>
        </w:rPr>
        <w:t xml:space="preserve"> testified that the problem</w:t>
      </w:r>
      <w:r w:rsidR="00C60D21" w:rsidRPr="00F71BF3">
        <w:rPr>
          <w:color w:val="000000" w:themeColor="text1"/>
        </w:rPr>
        <w:t xml:space="preserve"> </w:t>
      </w:r>
      <w:r w:rsidR="00B36B60" w:rsidRPr="00F71BF3">
        <w:rPr>
          <w:color w:val="000000" w:themeColor="text1"/>
        </w:rPr>
        <w:t>with</w:t>
      </w:r>
      <w:r w:rsidR="00C60D21" w:rsidRPr="00F71BF3">
        <w:rPr>
          <w:color w:val="000000" w:themeColor="text1"/>
        </w:rPr>
        <w:t xml:space="preserve"> providing Student with </w:t>
      </w:r>
      <w:r w:rsidR="006C02B4" w:rsidRPr="00F71BF3">
        <w:rPr>
          <w:color w:val="000000" w:themeColor="text1"/>
        </w:rPr>
        <w:t xml:space="preserve">a more structured setting or </w:t>
      </w:r>
      <w:r w:rsidR="00FC0E20" w:rsidRPr="00F71BF3">
        <w:rPr>
          <w:color w:val="000000" w:themeColor="text1"/>
        </w:rPr>
        <w:t xml:space="preserve">with </w:t>
      </w:r>
      <w:r w:rsidR="00C60D21" w:rsidRPr="00F71BF3">
        <w:rPr>
          <w:color w:val="000000" w:themeColor="text1"/>
        </w:rPr>
        <w:t>“more services than [he] needs</w:t>
      </w:r>
      <w:r w:rsidR="00B122C7" w:rsidRPr="00F71BF3">
        <w:rPr>
          <w:color w:val="000000" w:themeColor="text1"/>
        </w:rPr>
        <w:t xml:space="preserve">” is the impact on </w:t>
      </w:r>
      <w:r w:rsidR="005759BB" w:rsidRPr="00F71BF3">
        <w:rPr>
          <w:color w:val="000000" w:themeColor="text1"/>
        </w:rPr>
        <w:t>Student’s</w:t>
      </w:r>
      <w:r w:rsidR="00B122C7" w:rsidRPr="00F71BF3">
        <w:rPr>
          <w:color w:val="000000" w:themeColor="text1"/>
        </w:rPr>
        <w:t xml:space="preserve"> self-esteem </w:t>
      </w:r>
      <w:r w:rsidR="005759BB" w:rsidRPr="00F71BF3">
        <w:rPr>
          <w:color w:val="000000" w:themeColor="text1"/>
        </w:rPr>
        <w:t>when</w:t>
      </w:r>
      <w:r w:rsidR="00B122C7" w:rsidRPr="00F71BF3">
        <w:rPr>
          <w:color w:val="000000" w:themeColor="text1"/>
        </w:rPr>
        <w:t xml:space="preserve"> “being pulled out of class for </w:t>
      </w:r>
      <w:r w:rsidR="00BB70AF" w:rsidRPr="00F71BF3">
        <w:rPr>
          <w:color w:val="000000" w:themeColor="text1"/>
        </w:rPr>
        <w:t xml:space="preserve">various kinds of services.” </w:t>
      </w:r>
      <w:r w:rsidR="005F208A" w:rsidRPr="00F71BF3">
        <w:rPr>
          <w:color w:val="000000" w:themeColor="text1"/>
        </w:rPr>
        <w:t>(</w:t>
      </w:r>
      <w:proofErr w:type="spellStart"/>
      <w:r w:rsidR="005F208A" w:rsidRPr="00F71BF3">
        <w:rPr>
          <w:color w:val="000000" w:themeColor="text1"/>
        </w:rPr>
        <w:t>Chubinsky</w:t>
      </w:r>
      <w:proofErr w:type="spellEnd"/>
      <w:r w:rsidR="006C02B4" w:rsidRPr="00F71BF3">
        <w:rPr>
          <w:color w:val="000000" w:themeColor="text1"/>
        </w:rPr>
        <w:t>; P-1</w:t>
      </w:r>
      <w:r w:rsidR="00314195" w:rsidRPr="00F71BF3">
        <w:rPr>
          <w:color w:val="000000" w:themeColor="text1"/>
        </w:rPr>
        <w:t>; P-12</w:t>
      </w:r>
      <w:r w:rsidR="005F208A" w:rsidRPr="00F71BF3">
        <w:rPr>
          <w:color w:val="000000" w:themeColor="text1"/>
        </w:rPr>
        <w:t xml:space="preserve">) </w:t>
      </w:r>
    </w:p>
    <w:p w14:paraId="25D1A6E2" w14:textId="77777777" w:rsidR="00197442" w:rsidRPr="00F71BF3" w:rsidRDefault="00FC0E20" w:rsidP="00197442">
      <w:pPr>
        <w:pStyle w:val="ListParagraph"/>
        <w:numPr>
          <w:ilvl w:val="0"/>
          <w:numId w:val="9"/>
        </w:numPr>
        <w:ind w:left="630" w:hanging="270"/>
        <w:textAlignment w:val="baseline"/>
        <w:rPr>
          <w:color w:val="000000" w:themeColor="text1"/>
        </w:rPr>
      </w:pPr>
      <w:r w:rsidRPr="00F71BF3">
        <w:rPr>
          <w:color w:val="000000" w:themeColor="text1"/>
        </w:rPr>
        <w:t xml:space="preserve">Pathways expected that </w:t>
      </w:r>
      <w:r w:rsidR="00FC4737" w:rsidRPr="00F71BF3">
        <w:rPr>
          <w:color w:val="000000" w:themeColor="text1"/>
        </w:rPr>
        <w:t xml:space="preserve">Student </w:t>
      </w:r>
      <w:r w:rsidR="009676B0" w:rsidRPr="00F71BF3">
        <w:rPr>
          <w:color w:val="000000" w:themeColor="text1"/>
        </w:rPr>
        <w:t xml:space="preserve">would </w:t>
      </w:r>
      <w:r w:rsidRPr="00F71BF3">
        <w:rPr>
          <w:color w:val="000000" w:themeColor="text1"/>
        </w:rPr>
        <w:t>attend</w:t>
      </w:r>
      <w:r w:rsidR="00FC4737" w:rsidRPr="00F71BF3">
        <w:rPr>
          <w:color w:val="000000" w:themeColor="text1"/>
        </w:rPr>
        <w:t xml:space="preserve"> </w:t>
      </w:r>
      <w:r w:rsidR="009676B0" w:rsidRPr="00F71BF3">
        <w:rPr>
          <w:color w:val="000000" w:themeColor="text1"/>
        </w:rPr>
        <w:t xml:space="preserve">their </w:t>
      </w:r>
      <w:r w:rsidR="00FC4737" w:rsidRPr="00F71BF3">
        <w:rPr>
          <w:color w:val="000000" w:themeColor="text1"/>
        </w:rPr>
        <w:t>ESY</w:t>
      </w:r>
      <w:r w:rsidR="009676B0" w:rsidRPr="00F71BF3">
        <w:rPr>
          <w:color w:val="000000" w:themeColor="text1"/>
        </w:rPr>
        <w:t xml:space="preserve"> session</w:t>
      </w:r>
      <w:r w:rsidR="00FC4737" w:rsidRPr="00F71BF3">
        <w:rPr>
          <w:color w:val="000000" w:themeColor="text1"/>
        </w:rPr>
        <w:t>, but</w:t>
      </w:r>
      <w:r w:rsidR="00324241" w:rsidRPr="00F71BF3">
        <w:rPr>
          <w:color w:val="000000" w:themeColor="text1"/>
        </w:rPr>
        <w:t xml:space="preserve"> Parents removed</w:t>
      </w:r>
      <w:r w:rsidR="00FC4737" w:rsidRPr="00F71BF3">
        <w:rPr>
          <w:color w:val="000000" w:themeColor="text1"/>
        </w:rPr>
        <w:t xml:space="preserve"> </w:t>
      </w:r>
      <w:r w:rsidRPr="00F71BF3">
        <w:rPr>
          <w:color w:val="000000" w:themeColor="text1"/>
        </w:rPr>
        <w:t>Student</w:t>
      </w:r>
      <w:r w:rsidR="00FC4737" w:rsidRPr="00F71BF3">
        <w:rPr>
          <w:color w:val="000000" w:themeColor="text1"/>
        </w:rPr>
        <w:t xml:space="preserve"> on June 11, 2019, </w:t>
      </w:r>
      <w:r w:rsidR="0009413B" w:rsidRPr="00F71BF3">
        <w:rPr>
          <w:color w:val="000000" w:themeColor="text1"/>
        </w:rPr>
        <w:t xml:space="preserve">before the start of the ESY session, </w:t>
      </w:r>
      <w:r w:rsidR="00FC4737" w:rsidRPr="00F71BF3">
        <w:rPr>
          <w:color w:val="000000" w:themeColor="text1"/>
        </w:rPr>
        <w:t>after he received a certificate of completion</w:t>
      </w:r>
      <w:r w:rsidR="00324241" w:rsidRPr="00F71BF3">
        <w:rPr>
          <w:rStyle w:val="FootnoteReference"/>
          <w:color w:val="000000" w:themeColor="text1"/>
        </w:rPr>
        <w:footnoteReference w:id="41"/>
      </w:r>
      <w:r w:rsidR="00FC4737" w:rsidRPr="00F71BF3">
        <w:rPr>
          <w:color w:val="000000" w:themeColor="text1"/>
        </w:rPr>
        <w:t xml:space="preserve"> at an annual achievement ceremony. Pathways continued to hold a seat for Student</w:t>
      </w:r>
      <w:r w:rsidR="009676B0" w:rsidRPr="00F71BF3">
        <w:rPr>
          <w:color w:val="000000" w:themeColor="text1"/>
        </w:rPr>
        <w:t xml:space="preserve"> during the summer of 2019 </w:t>
      </w:r>
      <w:r w:rsidR="00A5228E" w:rsidRPr="00F71BF3">
        <w:rPr>
          <w:color w:val="000000" w:themeColor="text1"/>
        </w:rPr>
        <w:t xml:space="preserve">since </w:t>
      </w:r>
      <w:r w:rsidR="009676B0" w:rsidRPr="00F71BF3">
        <w:rPr>
          <w:color w:val="000000" w:themeColor="text1"/>
        </w:rPr>
        <w:t>at the time Student was unenrolled</w:t>
      </w:r>
      <w:r w:rsidR="0009413B" w:rsidRPr="00F71BF3">
        <w:rPr>
          <w:color w:val="000000" w:themeColor="text1"/>
        </w:rPr>
        <w:t>,</w:t>
      </w:r>
      <w:r w:rsidR="009676B0" w:rsidRPr="00F71BF3">
        <w:rPr>
          <w:color w:val="000000" w:themeColor="text1"/>
        </w:rPr>
        <w:t xml:space="preserve"> Parents had not confirmed his enrollment in any other school program for the summer of 2019 or the 2019-2020 school year</w:t>
      </w:r>
      <w:r w:rsidR="00FC4737" w:rsidRPr="00F71BF3">
        <w:rPr>
          <w:color w:val="000000" w:themeColor="text1"/>
        </w:rPr>
        <w:t xml:space="preserve">. (Meade; </w:t>
      </w:r>
      <w:proofErr w:type="spellStart"/>
      <w:r w:rsidR="00FC4737" w:rsidRPr="00F71BF3">
        <w:rPr>
          <w:color w:val="000000" w:themeColor="text1"/>
        </w:rPr>
        <w:t>Bucyk</w:t>
      </w:r>
      <w:proofErr w:type="spellEnd"/>
      <w:r w:rsidR="00FC4737" w:rsidRPr="00F71BF3">
        <w:rPr>
          <w:color w:val="000000" w:themeColor="text1"/>
        </w:rPr>
        <w:t>)</w:t>
      </w:r>
      <w:r w:rsidR="0093355E" w:rsidRPr="00F71BF3">
        <w:rPr>
          <w:color w:val="000000" w:themeColor="text1"/>
        </w:rPr>
        <w:t xml:space="preserve"> </w:t>
      </w:r>
    </w:p>
    <w:p w14:paraId="6E272FFE" w14:textId="77777777" w:rsidR="00197442" w:rsidRPr="00F71BF3" w:rsidRDefault="0046319B" w:rsidP="00197442">
      <w:pPr>
        <w:pStyle w:val="ListParagraph"/>
        <w:numPr>
          <w:ilvl w:val="0"/>
          <w:numId w:val="9"/>
        </w:numPr>
        <w:ind w:left="630" w:hanging="270"/>
        <w:textAlignment w:val="baseline"/>
        <w:rPr>
          <w:color w:val="000000" w:themeColor="text1"/>
        </w:rPr>
      </w:pPr>
      <w:r w:rsidRPr="00F71BF3">
        <w:rPr>
          <w:color w:val="000000" w:themeColor="text1"/>
        </w:rPr>
        <w:t xml:space="preserve">On August 21, 2019, the Team met to review </w:t>
      </w:r>
      <w:r w:rsidR="00653AC5" w:rsidRPr="00F71BF3">
        <w:rPr>
          <w:color w:val="000000" w:themeColor="text1"/>
        </w:rPr>
        <w:t xml:space="preserve">the </w:t>
      </w:r>
      <w:r w:rsidRPr="00F71BF3">
        <w:rPr>
          <w:color w:val="000000" w:themeColor="text1"/>
        </w:rPr>
        <w:t>rejected portions</w:t>
      </w:r>
      <w:r w:rsidR="00653AC5" w:rsidRPr="00F71BF3">
        <w:rPr>
          <w:color w:val="000000" w:themeColor="text1"/>
        </w:rPr>
        <w:t xml:space="preserve"> of the Ninth Grade IEP</w:t>
      </w:r>
      <w:r w:rsidRPr="00F71BF3">
        <w:rPr>
          <w:color w:val="000000" w:themeColor="text1"/>
        </w:rPr>
        <w:t>. Parents attended with their attorney. The revised IEP</w:t>
      </w:r>
      <w:r w:rsidR="00DC6030" w:rsidRPr="00F71BF3">
        <w:rPr>
          <w:color w:val="000000" w:themeColor="text1"/>
        </w:rPr>
        <w:t xml:space="preserve"> included Parents’</w:t>
      </w:r>
      <w:r w:rsidRPr="00F71BF3">
        <w:rPr>
          <w:color w:val="000000" w:themeColor="text1"/>
        </w:rPr>
        <w:t xml:space="preserve"> concerns</w:t>
      </w:r>
      <w:r w:rsidR="00DC43AB" w:rsidRPr="00F71BF3">
        <w:rPr>
          <w:color w:val="000000" w:themeColor="text1"/>
        </w:rPr>
        <w:t xml:space="preserve"> and amended Student’s diagnosis to indicate </w:t>
      </w:r>
      <w:r w:rsidRPr="00F71BF3">
        <w:rPr>
          <w:color w:val="000000" w:themeColor="text1"/>
        </w:rPr>
        <w:t xml:space="preserve">that Student had “mild” ADHD and “PTSD secondary to bullying as diagnosed by Dr. </w:t>
      </w:r>
      <w:proofErr w:type="spellStart"/>
      <w:r w:rsidRPr="00F71BF3">
        <w:rPr>
          <w:color w:val="000000" w:themeColor="text1"/>
        </w:rPr>
        <w:t>Chubinsky</w:t>
      </w:r>
      <w:proofErr w:type="spellEnd"/>
      <w:r w:rsidRPr="00F71BF3">
        <w:rPr>
          <w:color w:val="000000" w:themeColor="text1"/>
        </w:rPr>
        <w:t xml:space="preserve">.” </w:t>
      </w:r>
      <w:r w:rsidR="002E4D17" w:rsidRPr="00F71BF3">
        <w:rPr>
          <w:color w:val="000000" w:themeColor="text1"/>
        </w:rPr>
        <w:t>At Parents’ request, the</w:t>
      </w:r>
      <w:r w:rsidR="00DF18AF" w:rsidRPr="00F71BF3">
        <w:rPr>
          <w:color w:val="000000" w:themeColor="text1"/>
        </w:rPr>
        <w:t xml:space="preserve"> Team </w:t>
      </w:r>
      <w:r w:rsidR="000909D8" w:rsidRPr="00F71BF3">
        <w:rPr>
          <w:color w:val="000000" w:themeColor="text1"/>
        </w:rPr>
        <w:t>made several changes to the IEP. For instance, a</w:t>
      </w:r>
      <w:r w:rsidR="00A426B3" w:rsidRPr="00F71BF3">
        <w:rPr>
          <w:color w:val="000000" w:themeColor="text1"/>
        </w:rPr>
        <w:t xml:space="preserve"> </w:t>
      </w:r>
      <w:r w:rsidRPr="00F71BF3">
        <w:rPr>
          <w:color w:val="000000" w:themeColor="text1"/>
        </w:rPr>
        <w:t>Math</w:t>
      </w:r>
      <w:r w:rsidR="005046DB" w:rsidRPr="00F71BF3">
        <w:rPr>
          <w:color w:val="000000" w:themeColor="text1"/>
        </w:rPr>
        <w:t>ematics</w:t>
      </w:r>
      <w:r w:rsidRPr="00F71BF3">
        <w:rPr>
          <w:color w:val="000000" w:themeColor="text1"/>
        </w:rPr>
        <w:t xml:space="preserve"> Goal</w:t>
      </w:r>
      <w:r w:rsidR="00A426B3" w:rsidRPr="00F71BF3">
        <w:rPr>
          <w:color w:val="000000" w:themeColor="text1"/>
        </w:rPr>
        <w:t xml:space="preserve"> was added. </w:t>
      </w:r>
      <w:r w:rsidRPr="00F71BF3">
        <w:rPr>
          <w:color w:val="000000" w:themeColor="text1"/>
        </w:rPr>
        <w:t xml:space="preserve">The </w:t>
      </w:r>
      <w:r w:rsidR="000029D6" w:rsidRPr="00F71BF3">
        <w:rPr>
          <w:color w:val="000000" w:themeColor="text1"/>
        </w:rPr>
        <w:t xml:space="preserve">Team also </w:t>
      </w:r>
      <w:r w:rsidR="00A426B3" w:rsidRPr="00F71BF3">
        <w:rPr>
          <w:color w:val="000000" w:themeColor="text1"/>
        </w:rPr>
        <w:t>removed</w:t>
      </w:r>
      <w:r w:rsidR="000029D6" w:rsidRPr="00F71BF3">
        <w:rPr>
          <w:color w:val="000000" w:themeColor="text1"/>
        </w:rPr>
        <w:t xml:space="preserve"> the </w:t>
      </w:r>
      <w:r w:rsidRPr="00F71BF3">
        <w:rPr>
          <w:color w:val="000000" w:themeColor="text1"/>
        </w:rPr>
        <w:t>Transition Skills Goal</w:t>
      </w:r>
      <w:r w:rsidR="00E80806" w:rsidRPr="00F71BF3">
        <w:rPr>
          <w:color w:val="000000" w:themeColor="text1"/>
        </w:rPr>
        <w:t>.</w:t>
      </w:r>
      <w:r w:rsidR="00D77AD5" w:rsidRPr="00F71BF3">
        <w:rPr>
          <w:color w:val="000000" w:themeColor="text1"/>
        </w:rPr>
        <w:t xml:space="preserve"> </w:t>
      </w:r>
      <w:r w:rsidR="009124A8" w:rsidRPr="00F71BF3">
        <w:rPr>
          <w:color w:val="000000" w:themeColor="text1"/>
        </w:rPr>
        <w:t>(S-4</w:t>
      </w:r>
      <w:r w:rsidR="00FD2B47" w:rsidRPr="00F71BF3">
        <w:rPr>
          <w:color w:val="000000" w:themeColor="text1"/>
        </w:rPr>
        <w:t xml:space="preserve">; </w:t>
      </w:r>
      <w:r w:rsidR="006C3BF8" w:rsidRPr="00F71BF3">
        <w:rPr>
          <w:color w:val="000000" w:themeColor="text1"/>
        </w:rPr>
        <w:t xml:space="preserve">S-6; </w:t>
      </w:r>
      <w:r w:rsidR="00FD2B47" w:rsidRPr="00F71BF3">
        <w:rPr>
          <w:color w:val="000000" w:themeColor="text1"/>
        </w:rPr>
        <w:t>P-5</w:t>
      </w:r>
      <w:r w:rsidR="00BB1366" w:rsidRPr="00F71BF3">
        <w:rPr>
          <w:color w:val="000000" w:themeColor="text1"/>
        </w:rPr>
        <w:t>1</w:t>
      </w:r>
      <w:r w:rsidR="009124A8" w:rsidRPr="00F71BF3">
        <w:rPr>
          <w:color w:val="000000" w:themeColor="text1"/>
        </w:rPr>
        <w:t>)</w:t>
      </w:r>
      <w:r w:rsidR="00146598" w:rsidRPr="00F71BF3">
        <w:rPr>
          <w:color w:val="000000" w:themeColor="text1"/>
        </w:rPr>
        <w:t xml:space="preserve"> </w:t>
      </w:r>
      <w:r w:rsidR="001618CA" w:rsidRPr="00F71BF3">
        <w:rPr>
          <w:color w:val="000000" w:themeColor="text1"/>
        </w:rPr>
        <w:t>Although t</w:t>
      </w:r>
      <w:r w:rsidRPr="00F71BF3">
        <w:rPr>
          <w:color w:val="000000" w:themeColor="text1"/>
        </w:rPr>
        <w:t xml:space="preserve">he District rejected </w:t>
      </w:r>
      <w:r w:rsidR="003103D6" w:rsidRPr="00F71BF3">
        <w:rPr>
          <w:color w:val="000000" w:themeColor="text1"/>
        </w:rPr>
        <w:t xml:space="preserve">Parents’ request to </w:t>
      </w:r>
      <w:r w:rsidRPr="00F71BF3">
        <w:rPr>
          <w:color w:val="000000" w:themeColor="text1"/>
        </w:rPr>
        <w:t>chang</w:t>
      </w:r>
      <w:r w:rsidR="003103D6" w:rsidRPr="00F71BF3">
        <w:rPr>
          <w:color w:val="000000" w:themeColor="text1"/>
        </w:rPr>
        <w:t xml:space="preserve">e Student’s </w:t>
      </w:r>
      <w:r w:rsidR="00C606D8" w:rsidRPr="00F71BF3">
        <w:rPr>
          <w:color w:val="000000" w:themeColor="text1"/>
        </w:rPr>
        <w:t xml:space="preserve">direct </w:t>
      </w:r>
      <w:r w:rsidR="003103D6" w:rsidRPr="00F71BF3">
        <w:rPr>
          <w:color w:val="000000" w:themeColor="text1"/>
        </w:rPr>
        <w:t xml:space="preserve">speech and language service to </w:t>
      </w:r>
      <w:r w:rsidRPr="00F71BF3">
        <w:rPr>
          <w:color w:val="000000" w:themeColor="text1"/>
        </w:rPr>
        <w:t>a consult</w:t>
      </w:r>
      <w:r w:rsidR="001618CA" w:rsidRPr="00F71BF3">
        <w:rPr>
          <w:color w:val="000000" w:themeColor="text1"/>
        </w:rPr>
        <w:t>, it</w:t>
      </w:r>
      <w:r w:rsidRPr="00F71BF3">
        <w:rPr>
          <w:color w:val="000000" w:themeColor="text1"/>
        </w:rPr>
        <w:t xml:space="preserve"> proposed, as part of its re-evaluation, to conduct speech and language testing to determine Student’s </w:t>
      </w:r>
      <w:r w:rsidR="00876A44" w:rsidRPr="00F71BF3">
        <w:rPr>
          <w:color w:val="000000" w:themeColor="text1"/>
        </w:rPr>
        <w:t xml:space="preserve">continued </w:t>
      </w:r>
      <w:r w:rsidRPr="00F71BF3">
        <w:rPr>
          <w:color w:val="000000" w:themeColor="text1"/>
        </w:rPr>
        <w:t>need for said service. (S-4</w:t>
      </w:r>
      <w:r w:rsidR="006C3BF8" w:rsidRPr="00F71BF3">
        <w:rPr>
          <w:color w:val="000000" w:themeColor="text1"/>
        </w:rPr>
        <w:t>; S-6</w:t>
      </w:r>
      <w:r w:rsidR="00EC046C" w:rsidRPr="00F71BF3">
        <w:rPr>
          <w:color w:val="000000" w:themeColor="text1"/>
        </w:rPr>
        <w:t xml:space="preserve">; </w:t>
      </w:r>
      <w:proofErr w:type="spellStart"/>
      <w:r w:rsidR="00EC046C" w:rsidRPr="00F71BF3">
        <w:rPr>
          <w:color w:val="000000" w:themeColor="text1"/>
        </w:rPr>
        <w:t>Bucyk</w:t>
      </w:r>
      <w:proofErr w:type="spellEnd"/>
      <w:r w:rsidRPr="00F71BF3">
        <w:rPr>
          <w:color w:val="000000" w:themeColor="text1"/>
        </w:rPr>
        <w:t>)</w:t>
      </w:r>
      <w:r w:rsidR="00146598" w:rsidRPr="00F71BF3">
        <w:rPr>
          <w:color w:val="000000" w:themeColor="text1"/>
        </w:rPr>
        <w:t xml:space="preserve"> </w:t>
      </w:r>
    </w:p>
    <w:p w14:paraId="29CD63C3" w14:textId="77777777" w:rsidR="00197442" w:rsidRPr="00F71BF3" w:rsidRDefault="001D6823" w:rsidP="00197442">
      <w:pPr>
        <w:pStyle w:val="ListParagraph"/>
        <w:numPr>
          <w:ilvl w:val="0"/>
          <w:numId w:val="9"/>
        </w:numPr>
        <w:ind w:left="630" w:hanging="270"/>
        <w:textAlignment w:val="baseline"/>
        <w:rPr>
          <w:color w:val="000000" w:themeColor="text1"/>
        </w:rPr>
      </w:pPr>
      <w:r w:rsidRPr="00F71BF3">
        <w:rPr>
          <w:color w:val="000000" w:themeColor="text1"/>
        </w:rPr>
        <w:t xml:space="preserve">The Ninth Grade IEP, as revised during the August 21, 2019, Team meeting, was reissued to Parents on September 6, 2019, along with a Consent to Evaluate Form. This was one of several attempts by Hamilton-Wenham to obtain consent for a re-evaluation of Student. (S-1; S-2; S-3; S-4; </w:t>
      </w:r>
      <w:proofErr w:type="spellStart"/>
      <w:r w:rsidRPr="00F71BF3">
        <w:rPr>
          <w:color w:val="000000" w:themeColor="text1"/>
        </w:rPr>
        <w:t>Bucyk</w:t>
      </w:r>
      <w:proofErr w:type="spellEnd"/>
      <w:r w:rsidRPr="00F71BF3">
        <w:rPr>
          <w:color w:val="000000" w:themeColor="text1"/>
        </w:rPr>
        <w:t>) The IEP</w:t>
      </w:r>
      <w:r w:rsidR="00C606D8" w:rsidRPr="00F71BF3">
        <w:rPr>
          <w:color w:val="000000" w:themeColor="text1"/>
        </w:rPr>
        <w:t xml:space="preserve"> included t</w:t>
      </w:r>
      <w:r w:rsidR="00D77AD5" w:rsidRPr="00F71BF3">
        <w:rPr>
          <w:color w:val="000000" w:themeColor="text1"/>
        </w:rPr>
        <w:t xml:space="preserve">he following </w:t>
      </w:r>
      <w:r w:rsidR="00B55465" w:rsidRPr="00F71BF3">
        <w:rPr>
          <w:color w:val="000000" w:themeColor="text1"/>
        </w:rPr>
        <w:t xml:space="preserve">direct </w:t>
      </w:r>
      <w:r w:rsidR="00D77AD5" w:rsidRPr="00F71BF3">
        <w:rPr>
          <w:color w:val="000000" w:themeColor="text1"/>
        </w:rPr>
        <w:t>service</w:t>
      </w:r>
      <w:r w:rsidR="00146598" w:rsidRPr="00F71BF3">
        <w:rPr>
          <w:color w:val="000000" w:themeColor="text1"/>
        </w:rPr>
        <w:t>s</w:t>
      </w:r>
      <w:r w:rsidR="00B55465" w:rsidRPr="00F71BF3">
        <w:rPr>
          <w:color w:val="000000" w:themeColor="text1"/>
        </w:rPr>
        <w:t>: Mathematics</w:t>
      </w:r>
      <w:r w:rsidR="00EB462A" w:rsidRPr="00F71BF3">
        <w:rPr>
          <w:color w:val="000000" w:themeColor="text1"/>
        </w:rPr>
        <w:t xml:space="preserve"> (4x45</w:t>
      </w:r>
      <w:r w:rsidR="00DC1327" w:rsidRPr="00F71BF3">
        <w:rPr>
          <w:color w:val="000000" w:themeColor="text1"/>
        </w:rPr>
        <w:t>/5 days), Academic Skills (22x45/5 days), Sensory Regulation</w:t>
      </w:r>
      <w:r w:rsidR="0074308A" w:rsidRPr="00F71BF3">
        <w:rPr>
          <w:color w:val="000000" w:themeColor="text1"/>
        </w:rPr>
        <w:t xml:space="preserve"> (28x15/5 days), and S</w:t>
      </w:r>
      <w:r w:rsidR="00484307" w:rsidRPr="00F71BF3">
        <w:rPr>
          <w:color w:val="000000" w:themeColor="text1"/>
        </w:rPr>
        <w:t>peech/Language</w:t>
      </w:r>
      <w:r w:rsidR="00407B45" w:rsidRPr="00F71BF3">
        <w:rPr>
          <w:color w:val="000000" w:themeColor="text1"/>
        </w:rPr>
        <w:t xml:space="preserve"> </w:t>
      </w:r>
      <w:r w:rsidR="00484307" w:rsidRPr="00F71BF3">
        <w:rPr>
          <w:color w:val="000000" w:themeColor="text1"/>
        </w:rPr>
        <w:t xml:space="preserve">(2x45/5 days). </w:t>
      </w:r>
      <w:r w:rsidR="0046319B" w:rsidRPr="00F71BF3">
        <w:rPr>
          <w:color w:val="000000" w:themeColor="text1"/>
        </w:rPr>
        <w:t>ES</w:t>
      </w:r>
      <w:r w:rsidR="009124A8" w:rsidRPr="00F71BF3">
        <w:rPr>
          <w:color w:val="000000" w:themeColor="text1"/>
        </w:rPr>
        <w:t>Y</w:t>
      </w:r>
      <w:r w:rsidR="00407B45" w:rsidRPr="00F71BF3">
        <w:rPr>
          <w:color w:val="000000" w:themeColor="text1"/>
        </w:rPr>
        <w:t xml:space="preserve"> was again proposed as well as placement at </w:t>
      </w:r>
      <w:r w:rsidR="0046319B" w:rsidRPr="00F71BF3">
        <w:rPr>
          <w:color w:val="000000" w:themeColor="text1"/>
        </w:rPr>
        <w:t xml:space="preserve">Pathways </w:t>
      </w:r>
      <w:r w:rsidR="00407B45" w:rsidRPr="00F71BF3">
        <w:rPr>
          <w:color w:val="000000" w:themeColor="text1"/>
        </w:rPr>
        <w:t>Academy</w:t>
      </w:r>
      <w:r w:rsidR="00146598" w:rsidRPr="00F71BF3">
        <w:rPr>
          <w:color w:val="000000" w:themeColor="text1"/>
        </w:rPr>
        <w:t>.</w:t>
      </w:r>
      <w:r w:rsidR="00E036EE" w:rsidRPr="00F71BF3">
        <w:rPr>
          <w:color w:val="000000" w:themeColor="text1"/>
        </w:rPr>
        <w:t xml:space="preserve"> </w:t>
      </w:r>
      <w:r w:rsidR="0046319B" w:rsidRPr="00F71BF3">
        <w:rPr>
          <w:color w:val="000000" w:themeColor="text1"/>
        </w:rPr>
        <w:t>(S-4</w:t>
      </w:r>
      <w:r w:rsidR="003E38A6" w:rsidRPr="00F71BF3">
        <w:rPr>
          <w:color w:val="000000" w:themeColor="text1"/>
        </w:rPr>
        <w:t xml:space="preserve">; </w:t>
      </w:r>
      <w:r w:rsidR="006C3BF8" w:rsidRPr="00F71BF3">
        <w:rPr>
          <w:color w:val="000000" w:themeColor="text1"/>
        </w:rPr>
        <w:t xml:space="preserve">S-6; </w:t>
      </w:r>
      <w:r w:rsidR="003E38A6" w:rsidRPr="00F71BF3">
        <w:rPr>
          <w:color w:val="000000" w:themeColor="text1"/>
        </w:rPr>
        <w:t>P-51</w:t>
      </w:r>
      <w:r w:rsidR="0046319B" w:rsidRPr="00F71BF3">
        <w:rPr>
          <w:color w:val="000000" w:themeColor="text1"/>
        </w:rPr>
        <w:t>)</w:t>
      </w:r>
      <w:r w:rsidR="009A5E07" w:rsidRPr="00F71BF3">
        <w:rPr>
          <w:color w:val="000000" w:themeColor="text1"/>
        </w:rPr>
        <w:t xml:space="preserve"> </w:t>
      </w:r>
      <w:r w:rsidR="00E16139" w:rsidRPr="00F71BF3">
        <w:rPr>
          <w:color w:val="000000" w:themeColor="text1"/>
        </w:rPr>
        <w:t xml:space="preserve"> </w:t>
      </w:r>
      <w:r w:rsidR="00454F59" w:rsidRPr="00F71BF3">
        <w:rPr>
          <w:color w:val="000000" w:themeColor="text1"/>
        </w:rPr>
        <w:t>In addition, Hamilton-Wenham offered</w:t>
      </w:r>
      <w:r w:rsidR="00E036EE" w:rsidRPr="00F71BF3">
        <w:rPr>
          <w:color w:val="000000" w:themeColor="text1"/>
        </w:rPr>
        <w:t xml:space="preserve"> to send referral packets to other DESE approved programs, such as SEEM Educational Collaborative Campus Academy High School, Northshore Collaborative Upper Academy, Marblehead Public Schools, Farr Academy, The Arlington School, New England Academy, Beacon High School, The Victor School, </w:t>
      </w:r>
      <w:r w:rsidR="00F951FF" w:rsidRPr="00F71BF3">
        <w:rPr>
          <w:color w:val="000000" w:themeColor="text1"/>
        </w:rPr>
        <w:t xml:space="preserve">and </w:t>
      </w:r>
      <w:r w:rsidR="00E036EE" w:rsidRPr="00F71BF3">
        <w:rPr>
          <w:color w:val="000000" w:themeColor="text1"/>
        </w:rPr>
        <w:t xml:space="preserve">CASE Collaborative Colebrook High School. </w:t>
      </w:r>
      <w:r w:rsidR="00454F59" w:rsidRPr="00F71BF3">
        <w:rPr>
          <w:color w:val="000000" w:themeColor="text1"/>
        </w:rPr>
        <w:t>Hamilton-Wenham</w:t>
      </w:r>
      <w:r w:rsidR="00E036EE" w:rsidRPr="00F71BF3">
        <w:rPr>
          <w:color w:val="000000" w:themeColor="text1"/>
        </w:rPr>
        <w:t xml:space="preserve"> provided Parents with a Release to Communicate Form which would allow the District to send referral packets to </w:t>
      </w:r>
      <w:r w:rsidR="00D934FA" w:rsidRPr="00F71BF3">
        <w:rPr>
          <w:color w:val="000000" w:themeColor="text1"/>
        </w:rPr>
        <w:t>these</w:t>
      </w:r>
      <w:r w:rsidR="00E036EE" w:rsidRPr="00F71BF3">
        <w:rPr>
          <w:color w:val="000000" w:themeColor="text1"/>
        </w:rPr>
        <w:t xml:space="preserve"> additional programs. (S-4) </w:t>
      </w:r>
      <w:r w:rsidR="00005F11" w:rsidRPr="00F71BF3">
        <w:rPr>
          <w:color w:val="000000" w:themeColor="text1"/>
        </w:rPr>
        <w:t>Parent</w:t>
      </w:r>
      <w:r w:rsidRPr="00F71BF3">
        <w:rPr>
          <w:color w:val="000000" w:themeColor="text1"/>
        </w:rPr>
        <w:t>s</w:t>
      </w:r>
      <w:r w:rsidR="00005F11" w:rsidRPr="00F71BF3">
        <w:rPr>
          <w:color w:val="000000" w:themeColor="text1"/>
        </w:rPr>
        <w:t xml:space="preserve"> did not sign the form.</w:t>
      </w:r>
      <w:r w:rsidR="00E036EE" w:rsidRPr="00F71BF3">
        <w:rPr>
          <w:color w:val="000000" w:themeColor="text1"/>
        </w:rPr>
        <w:t xml:space="preserve"> </w:t>
      </w:r>
      <w:r w:rsidR="000673CE" w:rsidRPr="00F71BF3">
        <w:rPr>
          <w:color w:val="000000" w:themeColor="text1"/>
        </w:rPr>
        <w:t xml:space="preserve">Ms. </w:t>
      </w:r>
      <w:proofErr w:type="spellStart"/>
      <w:r w:rsidR="000673CE" w:rsidRPr="00F71BF3">
        <w:rPr>
          <w:color w:val="000000" w:themeColor="text1"/>
        </w:rPr>
        <w:t>Bucyk</w:t>
      </w:r>
      <w:proofErr w:type="spellEnd"/>
      <w:r w:rsidR="000673CE" w:rsidRPr="00F71BF3">
        <w:rPr>
          <w:color w:val="000000" w:themeColor="text1"/>
        </w:rPr>
        <w:t xml:space="preserve"> indicated that no language</w:t>
      </w:r>
      <w:r w:rsidR="005C38FE" w:rsidRPr="00F71BF3">
        <w:rPr>
          <w:color w:val="000000" w:themeColor="text1"/>
        </w:rPr>
        <w:t>-</w:t>
      </w:r>
      <w:r w:rsidR="000673CE" w:rsidRPr="00F71BF3">
        <w:rPr>
          <w:color w:val="000000" w:themeColor="text1"/>
        </w:rPr>
        <w:t xml:space="preserve">based programs </w:t>
      </w:r>
      <w:r w:rsidR="005C38FE" w:rsidRPr="00F71BF3">
        <w:rPr>
          <w:color w:val="000000" w:themeColor="text1"/>
        </w:rPr>
        <w:t>were offered because prior testing did not support such a placement</w:t>
      </w:r>
      <w:r w:rsidR="001A17DB" w:rsidRPr="00F71BF3">
        <w:rPr>
          <w:color w:val="000000" w:themeColor="text1"/>
        </w:rPr>
        <w:t>. (</w:t>
      </w:r>
      <w:proofErr w:type="spellStart"/>
      <w:r w:rsidR="001A17DB" w:rsidRPr="00F71BF3">
        <w:rPr>
          <w:color w:val="000000" w:themeColor="text1"/>
        </w:rPr>
        <w:t>Bucyk</w:t>
      </w:r>
      <w:proofErr w:type="spellEnd"/>
      <w:r w:rsidR="001A17DB" w:rsidRPr="00F71BF3">
        <w:rPr>
          <w:color w:val="000000" w:themeColor="text1"/>
        </w:rPr>
        <w:t>)</w:t>
      </w:r>
    </w:p>
    <w:p w14:paraId="29A1B318" w14:textId="77777777" w:rsidR="00197442" w:rsidRPr="00F71BF3" w:rsidRDefault="00454F59" w:rsidP="00197442">
      <w:pPr>
        <w:pStyle w:val="ListParagraph"/>
        <w:numPr>
          <w:ilvl w:val="0"/>
          <w:numId w:val="9"/>
        </w:numPr>
        <w:ind w:left="630" w:hanging="270"/>
        <w:textAlignment w:val="baseline"/>
        <w:rPr>
          <w:color w:val="000000" w:themeColor="text1"/>
        </w:rPr>
      </w:pPr>
      <w:r w:rsidRPr="00F71BF3">
        <w:rPr>
          <w:color w:val="000000" w:themeColor="text1"/>
        </w:rPr>
        <w:t xml:space="preserve">The Key Evaluations Summary of the Ninth Grade IEP, as revised, did not </w:t>
      </w:r>
      <w:r w:rsidR="00F951FF" w:rsidRPr="00F71BF3">
        <w:rPr>
          <w:color w:val="000000" w:themeColor="text1"/>
        </w:rPr>
        <w:t xml:space="preserve">reference </w:t>
      </w:r>
      <w:r w:rsidRPr="00F71BF3">
        <w:rPr>
          <w:color w:val="000000" w:themeColor="text1"/>
        </w:rPr>
        <w:t xml:space="preserve">Dr. </w:t>
      </w:r>
      <w:proofErr w:type="spellStart"/>
      <w:r w:rsidRPr="00F71BF3">
        <w:rPr>
          <w:color w:val="000000" w:themeColor="text1"/>
        </w:rPr>
        <w:t>Chubinsky’s</w:t>
      </w:r>
      <w:proofErr w:type="spellEnd"/>
      <w:r w:rsidRPr="00F71BF3">
        <w:rPr>
          <w:color w:val="000000" w:themeColor="text1"/>
        </w:rPr>
        <w:t xml:space="preserve"> 2017 psychiatric evaluation. (S-4; S-6; P-51)</w:t>
      </w:r>
    </w:p>
    <w:p w14:paraId="735DF064" w14:textId="77777777" w:rsidR="00197442" w:rsidRPr="00F71BF3" w:rsidRDefault="002062E3" w:rsidP="00197442">
      <w:pPr>
        <w:pStyle w:val="ListParagraph"/>
        <w:numPr>
          <w:ilvl w:val="0"/>
          <w:numId w:val="9"/>
        </w:numPr>
        <w:ind w:left="630" w:hanging="270"/>
        <w:textAlignment w:val="baseline"/>
        <w:rPr>
          <w:color w:val="000000" w:themeColor="text1"/>
        </w:rPr>
      </w:pPr>
      <w:r w:rsidRPr="00F71BF3">
        <w:rPr>
          <w:color w:val="000000" w:themeColor="text1"/>
        </w:rPr>
        <w:t>At</w:t>
      </w:r>
      <w:r w:rsidR="000F2A1A" w:rsidRPr="00F71BF3">
        <w:rPr>
          <w:color w:val="000000" w:themeColor="text1"/>
        </w:rPr>
        <w:t xml:space="preserve"> the August 21, </w:t>
      </w:r>
      <w:r w:rsidR="00FA7D49" w:rsidRPr="00F71BF3">
        <w:rPr>
          <w:color w:val="000000" w:themeColor="text1"/>
        </w:rPr>
        <w:t>2019</w:t>
      </w:r>
      <w:r w:rsidR="000F2A1A" w:rsidRPr="00F71BF3">
        <w:rPr>
          <w:color w:val="000000" w:themeColor="text1"/>
        </w:rPr>
        <w:t xml:space="preserve"> Team meeting, </w:t>
      </w:r>
      <w:r w:rsidR="0046319B" w:rsidRPr="00F71BF3">
        <w:rPr>
          <w:color w:val="000000" w:themeColor="text1"/>
        </w:rPr>
        <w:t xml:space="preserve">Parents </w:t>
      </w:r>
      <w:r w:rsidR="00405440" w:rsidRPr="00F71BF3">
        <w:rPr>
          <w:color w:val="000000" w:themeColor="text1"/>
        </w:rPr>
        <w:t>reported</w:t>
      </w:r>
      <w:r w:rsidR="00EE51C3" w:rsidRPr="00F71BF3">
        <w:rPr>
          <w:color w:val="000000" w:themeColor="text1"/>
        </w:rPr>
        <w:t xml:space="preserve"> that they </w:t>
      </w:r>
      <w:r w:rsidR="0046319B" w:rsidRPr="00F71BF3">
        <w:rPr>
          <w:color w:val="000000" w:themeColor="text1"/>
        </w:rPr>
        <w:t xml:space="preserve">had </w:t>
      </w:r>
      <w:r w:rsidR="00405440" w:rsidRPr="00F71BF3">
        <w:rPr>
          <w:color w:val="000000" w:themeColor="text1"/>
        </w:rPr>
        <w:t xml:space="preserve">unilaterally </w:t>
      </w:r>
      <w:r w:rsidR="0046319B" w:rsidRPr="00F71BF3">
        <w:rPr>
          <w:color w:val="000000" w:themeColor="text1"/>
        </w:rPr>
        <w:t xml:space="preserve">placed Student at </w:t>
      </w:r>
      <w:r w:rsidR="002766EF" w:rsidRPr="00F71BF3">
        <w:rPr>
          <w:color w:val="000000" w:themeColor="text1"/>
        </w:rPr>
        <w:t>CHCH</w:t>
      </w:r>
      <w:r w:rsidR="00A90C15" w:rsidRPr="00F71BF3">
        <w:rPr>
          <w:color w:val="000000" w:themeColor="text1"/>
        </w:rPr>
        <w:t xml:space="preserve"> </w:t>
      </w:r>
      <w:r w:rsidR="0046319B" w:rsidRPr="00F71BF3">
        <w:rPr>
          <w:color w:val="000000" w:themeColor="text1"/>
        </w:rPr>
        <w:t xml:space="preserve">and requested public funding for said placement. </w:t>
      </w:r>
      <w:r w:rsidR="00D44C42" w:rsidRPr="00F71BF3">
        <w:rPr>
          <w:color w:val="000000" w:themeColor="text1"/>
        </w:rPr>
        <w:t>Hamilton-Wenham</w:t>
      </w:r>
      <w:r w:rsidR="0046319B" w:rsidRPr="00F71BF3">
        <w:rPr>
          <w:color w:val="000000" w:themeColor="text1"/>
        </w:rPr>
        <w:t xml:space="preserve"> rejected this </w:t>
      </w:r>
      <w:r w:rsidR="000D32FC" w:rsidRPr="00F71BF3">
        <w:rPr>
          <w:color w:val="000000" w:themeColor="text1"/>
        </w:rPr>
        <w:t>request</w:t>
      </w:r>
      <w:r w:rsidR="0046319B" w:rsidRPr="00F71BF3">
        <w:rPr>
          <w:color w:val="000000" w:themeColor="text1"/>
        </w:rPr>
        <w:t>. (</w:t>
      </w:r>
      <w:r w:rsidR="00217B7E" w:rsidRPr="00F71BF3">
        <w:rPr>
          <w:color w:val="000000" w:themeColor="text1"/>
        </w:rPr>
        <w:t xml:space="preserve">P-2; </w:t>
      </w:r>
      <w:r w:rsidR="0046319B" w:rsidRPr="00F71BF3">
        <w:rPr>
          <w:color w:val="000000" w:themeColor="text1"/>
        </w:rPr>
        <w:t>S-4</w:t>
      </w:r>
      <w:r w:rsidR="00EC0BBA" w:rsidRPr="00F71BF3">
        <w:rPr>
          <w:color w:val="000000" w:themeColor="text1"/>
        </w:rPr>
        <w:t xml:space="preserve">; </w:t>
      </w:r>
      <w:r w:rsidR="008002E1" w:rsidRPr="00F71BF3">
        <w:rPr>
          <w:color w:val="000000" w:themeColor="text1"/>
        </w:rPr>
        <w:t>P-13</w:t>
      </w:r>
      <w:r w:rsidR="00DE5E79" w:rsidRPr="00F71BF3">
        <w:rPr>
          <w:color w:val="000000" w:themeColor="text1"/>
        </w:rPr>
        <w:t>; Mother</w:t>
      </w:r>
      <w:r w:rsidR="00B86004" w:rsidRPr="00F71BF3">
        <w:rPr>
          <w:color w:val="000000" w:themeColor="text1"/>
        </w:rPr>
        <w:t xml:space="preserve">; </w:t>
      </w:r>
      <w:proofErr w:type="spellStart"/>
      <w:r w:rsidR="00B86004" w:rsidRPr="00F71BF3">
        <w:rPr>
          <w:color w:val="000000" w:themeColor="text1"/>
        </w:rPr>
        <w:t>Bucyk</w:t>
      </w:r>
      <w:proofErr w:type="spellEnd"/>
      <w:r w:rsidR="008002E1" w:rsidRPr="00F71BF3">
        <w:rPr>
          <w:color w:val="000000" w:themeColor="text1"/>
        </w:rPr>
        <w:t>)</w:t>
      </w:r>
    </w:p>
    <w:p w14:paraId="7C9FC62F" w14:textId="77777777" w:rsidR="00197442" w:rsidRPr="00F71BF3" w:rsidRDefault="00D402B2" w:rsidP="00197442">
      <w:pPr>
        <w:pStyle w:val="ListParagraph"/>
        <w:numPr>
          <w:ilvl w:val="0"/>
          <w:numId w:val="9"/>
        </w:numPr>
        <w:ind w:left="630" w:hanging="270"/>
        <w:textAlignment w:val="baseline"/>
        <w:rPr>
          <w:color w:val="000000" w:themeColor="text1"/>
        </w:rPr>
      </w:pPr>
      <w:r w:rsidRPr="00F71BF3">
        <w:rPr>
          <w:color w:val="000000" w:themeColor="text1"/>
        </w:rPr>
        <w:t xml:space="preserve">Ms. Meade testified that she had informed Hamilton-Wenham that Student would continue to have a spot available to him at Pathways. </w:t>
      </w:r>
      <w:r w:rsidR="00F41E93" w:rsidRPr="00F71BF3">
        <w:rPr>
          <w:color w:val="000000" w:themeColor="text1"/>
        </w:rPr>
        <w:t xml:space="preserve">(Meade; </w:t>
      </w:r>
      <w:proofErr w:type="spellStart"/>
      <w:r w:rsidR="00F41E93" w:rsidRPr="00F71BF3">
        <w:rPr>
          <w:color w:val="000000" w:themeColor="text1"/>
        </w:rPr>
        <w:t>Bucyk</w:t>
      </w:r>
      <w:proofErr w:type="spellEnd"/>
      <w:r w:rsidR="00F41E93" w:rsidRPr="00F71BF3">
        <w:rPr>
          <w:color w:val="000000" w:themeColor="text1"/>
        </w:rPr>
        <w:t xml:space="preserve">)  </w:t>
      </w:r>
    </w:p>
    <w:p w14:paraId="753C7E54" w14:textId="77777777" w:rsidR="00197442" w:rsidRPr="00F71BF3" w:rsidRDefault="00375549" w:rsidP="00197442">
      <w:pPr>
        <w:pStyle w:val="ListParagraph"/>
        <w:numPr>
          <w:ilvl w:val="0"/>
          <w:numId w:val="9"/>
        </w:numPr>
        <w:ind w:left="630" w:hanging="270"/>
        <w:textAlignment w:val="baseline"/>
        <w:rPr>
          <w:color w:val="000000" w:themeColor="text1"/>
        </w:rPr>
      </w:pPr>
      <w:r w:rsidRPr="00F71BF3">
        <w:rPr>
          <w:color w:val="000000" w:themeColor="text1"/>
        </w:rPr>
        <w:t xml:space="preserve">Both Ms. </w:t>
      </w:r>
      <w:proofErr w:type="spellStart"/>
      <w:r w:rsidRPr="00F71BF3">
        <w:rPr>
          <w:color w:val="000000" w:themeColor="text1"/>
        </w:rPr>
        <w:t>Bucyk</w:t>
      </w:r>
      <w:proofErr w:type="spellEnd"/>
      <w:r w:rsidRPr="00F71BF3">
        <w:rPr>
          <w:color w:val="000000" w:themeColor="text1"/>
        </w:rPr>
        <w:t xml:space="preserve"> and Ms. Meade </w:t>
      </w:r>
      <w:r w:rsidR="00F41E93" w:rsidRPr="00F71BF3">
        <w:rPr>
          <w:color w:val="000000" w:themeColor="text1"/>
        </w:rPr>
        <w:t>testified that</w:t>
      </w:r>
      <w:r w:rsidRPr="00F71BF3">
        <w:rPr>
          <w:color w:val="000000" w:themeColor="text1"/>
        </w:rPr>
        <w:t xml:space="preserve"> the Ninth Grade IEP </w:t>
      </w:r>
      <w:r w:rsidR="00865195" w:rsidRPr="00F71BF3">
        <w:rPr>
          <w:color w:val="000000" w:themeColor="text1"/>
        </w:rPr>
        <w:t xml:space="preserve">was </w:t>
      </w:r>
      <w:r w:rsidRPr="00F71BF3">
        <w:rPr>
          <w:color w:val="000000" w:themeColor="text1"/>
        </w:rPr>
        <w:t>appropriate for Student</w:t>
      </w:r>
      <w:r w:rsidR="008665BF" w:rsidRPr="00F71BF3">
        <w:rPr>
          <w:color w:val="000000" w:themeColor="text1"/>
        </w:rPr>
        <w:t xml:space="preserve"> based on his identified needs</w:t>
      </w:r>
      <w:r w:rsidR="000F04B9" w:rsidRPr="00F71BF3">
        <w:rPr>
          <w:color w:val="000000" w:themeColor="text1"/>
        </w:rPr>
        <w:t xml:space="preserve"> and prior school challenges</w:t>
      </w:r>
      <w:r w:rsidR="008665BF" w:rsidRPr="00F71BF3">
        <w:rPr>
          <w:color w:val="000000" w:themeColor="text1"/>
        </w:rPr>
        <w:t xml:space="preserve">. </w:t>
      </w:r>
      <w:r w:rsidR="00D402B2" w:rsidRPr="00F71BF3">
        <w:rPr>
          <w:color w:val="000000" w:themeColor="text1"/>
        </w:rPr>
        <w:t xml:space="preserve">(Meade; </w:t>
      </w:r>
      <w:proofErr w:type="spellStart"/>
      <w:r w:rsidR="00D402B2" w:rsidRPr="00F71BF3">
        <w:rPr>
          <w:color w:val="000000" w:themeColor="text1"/>
        </w:rPr>
        <w:t>Bucyk</w:t>
      </w:r>
      <w:proofErr w:type="spellEnd"/>
      <w:r w:rsidR="00D402B2" w:rsidRPr="00F71BF3">
        <w:rPr>
          <w:color w:val="000000" w:themeColor="text1"/>
        </w:rPr>
        <w:t>)</w:t>
      </w:r>
      <w:r w:rsidR="00473C6C" w:rsidRPr="00F71BF3">
        <w:rPr>
          <w:color w:val="000000" w:themeColor="text1"/>
        </w:rPr>
        <w:t xml:space="preserve">  </w:t>
      </w:r>
      <w:r w:rsidR="000F04B9" w:rsidRPr="00F71BF3">
        <w:rPr>
          <w:color w:val="000000" w:themeColor="text1"/>
        </w:rPr>
        <w:t xml:space="preserve"> </w:t>
      </w:r>
    </w:p>
    <w:p w14:paraId="49A74EE4" w14:textId="328A7006" w:rsidR="00197442" w:rsidRPr="00F71BF3" w:rsidRDefault="006B6D40" w:rsidP="00197442">
      <w:pPr>
        <w:pStyle w:val="ListParagraph"/>
        <w:numPr>
          <w:ilvl w:val="0"/>
          <w:numId w:val="9"/>
        </w:numPr>
        <w:ind w:left="630" w:hanging="270"/>
        <w:textAlignment w:val="baseline"/>
        <w:rPr>
          <w:color w:val="000000" w:themeColor="text1"/>
        </w:rPr>
      </w:pPr>
      <w:r w:rsidRPr="00F71BF3">
        <w:rPr>
          <w:color w:val="000000" w:themeColor="text1"/>
        </w:rPr>
        <w:t xml:space="preserve">On October 26, 2019, finding the Ninth Grade IEP faulty because it “centered” on Student’s 2016 Social Pragmatic Communication Disorder, </w:t>
      </w:r>
      <w:r w:rsidR="008174D9" w:rsidRPr="00F71BF3">
        <w:rPr>
          <w:color w:val="000000" w:themeColor="text1"/>
        </w:rPr>
        <w:t xml:space="preserve">Parents </w:t>
      </w:r>
      <w:r w:rsidR="000F04B9" w:rsidRPr="00F71BF3">
        <w:rPr>
          <w:color w:val="000000" w:themeColor="text1"/>
        </w:rPr>
        <w:t xml:space="preserve">again </w:t>
      </w:r>
      <w:r w:rsidRPr="00F71BF3">
        <w:rPr>
          <w:color w:val="000000" w:themeColor="text1"/>
        </w:rPr>
        <w:t xml:space="preserve">partially rejected </w:t>
      </w:r>
      <w:r w:rsidR="000B47F3" w:rsidRPr="00F71BF3">
        <w:rPr>
          <w:color w:val="000000" w:themeColor="text1"/>
        </w:rPr>
        <w:t>it</w:t>
      </w:r>
      <w:r w:rsidRPr="00F71BF3">
        <w:rPr>
          <w:color w:val="000000" w:themeColor="text1"/>
        </w:rPr>
        <w:t>. They</w:t>
      </w:r>
      <w:r w:rsidR="005B3992" w:rsidRPr="00F71BF3">
        <w:rPr>
          <w:color w:val="000000" w:themeColor="text1"/>
        </w:rPr>
        <w:t xml:space="preserve"> also rejected</w:t>
      </w:r>
      <w:r w:rsidR="008174D9" w:rsidRPr="00F71BF3">
        <w:rPr>
          <w:color w:val="000000" w:themeColor="text1"/>
        </w:rPr>
        <w:t xml:space="preserve"> Pathways</w:t>
      </w:r>
      <w:r w:rsidR="003D2D09" w:rsidRPr="00F71BF3">
        <w:rPr>
          <w:color w:val="000000" w:themeColor="text1"/>
        </w:rPr>
        <w:t>, asse</w:t>
      </w:r>
      <w:r w:rsidR="000C6412" w:rsidRPr="00F71BF3">
        <w:rPr>
          <w:color w:val="000000" w:themeColor="text1"/>
        </w:rPr>
        <w:t>rting</w:t>
      </w:r>
      <w:r w:rsidR="005B3992" w:rsidRPr="00F71BF3">
        <w:rPr>
          <w:color w:val="000000" w:themeColor="text1"/>
        </w:rPr>
        <w:t xml:space="preserve"> that</w:t>
      </w:r>
      <w:r w:rsidR="008174D9" w:rsidRPr="00F71BF3">
        <w:rPr>
          <w:color w:val="000000" w:themeColor="text1"/>
        </w:rPr>
        <w:t xml:space="preserve"> Student “responded negatively</w:t>
      </w:r>
      <w:r w:rsidR="000C6412" w:rsidRPr="00F71BF3">
        <w:rPr>
          <w:color w:val="000000" w:themeColor="text1"/>
        </w:rPr>
        <w:t>”</w:t>
      </w:r>
      <w:r w:rsidR="008174D9" w:rsidRPr="00F71BF3">
        <w:rPr>
          <w:color w:val="000000" w:themeColor="text1"/>
        </w:rPr>
        <w:t xml:space="preserve"> to a therapeutic setting</w:t>
      </w:r>
      <w:r w:rsidR="009C5030" w:rsidRPr="00F71BF3">
        <w:rPr>
          <w:color w:val="000000" w:themeColor="text1"/>
        </w:rPr>
        <w:t xml:space="preserve"> with </w:t>
      </w:r>
      <w:r w:rsidR="008174D9" w:rsidRPr="00F71BF3">
        <w:rPr>
          <w:color w:val="000000" w:themeColor="text1"/>
        </w:rPr>
        <w:t>students who have “significant special needs or emotional disabilities.” (P-13; Mother)</w:t>
      </w:r>
    </w:p>
    <w:p w14:paraId="4D6CE659" w14:textId="7C1AB67C" w:rsidR="00197442" w:rsidRPr="00F71BF3" w:rsidRDefault="00197442" w:rsidP="00197442">
      <w:pPr>
        <w:textAlignment w:val="baseline"/>
        <w:rPr>
          <w:color w:val="000000" w:themeColor="text1"/>
        </w:rPr>
      </w:pPr>
    </w:p>
    <w:p w14:paraId="17246586" w14:textId="77777777" w:rsidR="00197442" w:rsidRPr="00F71BF3" w:rsidRDefault="00197442" w:rsidP="00197442">
      <w:pPr>
        <w:ind w:hanging="450"/>
        <w:textAlignment w:val="baseline"/>
        <w:rPr>
          <w:color w:val="000000" w:themeColor="text1"/>
          <w:u w:val="single"/>
        </w:rPr>
      </w:pPr>
      <w:r w:rsidRPr="00F71BF3">
        <w:rPr>
          <w:color w:val="000000" w:themeColor="text1"/>
          <w:u w:val="single"/>
        </w:rPr>
        <w:t>Unilateral Placement for Ninth Grade: CHCH:</w:t>
      </w:r>
    </w:p>
    <w:p w14:paraId="27D7A6BD" w14:textId="77777777" w:rsidR="00197442" w:rsidRPr="00F71BF3" w:rsidRDefault="00197442" w:rsidP="00197442">
      <w:pPr>
        <w:textAlignment w:val="baseline"/>
        <w:rPr>
          <w:color w:val="000000" w:themeColor="text1"/>
        </w:rPr>
      </w:pPr>
    </w:p>
    <w:p w14:paraId="75290D30" w14:textId="77777777" w:rsidR="00FE2FCD" w:rsidRPr="00F71BF3" w:rsidRDefault="00CE25C1" w:rsidP="00FE2FCD">
      <w:pPr>
        <w:pStyle w:val="ListParagraph"/>
        <w:numPr>
          <w:ilvl w:val="0"/>
          <w:numId w:val="9"/>
        </w:numPr>
        <w:ind w:left="630" w:hanging="270"/>
        <w:textAlignment w:val="baseline"/>
        <w:rPr>
          <w:color w:val="000000" w:themeColor="text1"/>
        </w:rPr>
      </w:pPr>
      <w:r w:rsidRPr="00F71BF3">
        <w:rPr>
          <w:color w:val="000000" w:themeColor="text1"/>
        </w:rPr>
        <w:t xml:space="preserve">CHCH is </w:t>
      </w:r>
      <w:r w:rsidR="00C31147" w:rsidRPr="00F71BF3">
        <w:rPr>
          <w:color w:val="000000" w:themeColor="text1"/>
        </w:rPr>
        <w:t>not approved by the Department of Elementary and Secondary Education as a</w:t>
      </w:r>
      <w:r w:rsidR="00A049E4" w:rsidRPr="00F71BF3">
        <w:rPr>
          <w:color w:val="000000" w:themeColor="text1"/>
        </w:rPr>
        <w:t xml:space="preserve"> private</w:t>
      </w:r>
      <w:r w:rsidR="00C31147" w:rsidRPr="00F71BF3">
        <w:rPr>
          <w:color w:val="000000" w:themeColor="text1"/>
        </w:rPr>
        <w:t xml:space="preserve"> special education school</w:t>
      </w:r>
      <w:r w:rsidRPr="00F71BF3">
        <w:rPr>
          <w:color w:val="000000" w:themeColor="text1"/>
        </w:rPr>
        <w:t>.</w:t>
      </w:r>
      <w:r w:rsidR="00D456E4" w:rsidRPr="00F71BF3">
        <w:rPr>
          <w:color w:val="000000" w:themeColor="text1"/>
        </w:rPr>
        <w:t xml:space="preserve"> </w:t>
      </w:r>
    </w:p>
    <w:p w14:paraId="43D4545A" w14:textId="77777777" w:rsidR="00FE2FCD" w:rsidRPr="00F71BF3" w:rsidRDefault="008E7AA8" w:rsidP="00FE2FCD">
      <w:pPr>
        <w:pStyle w:val="ListParagraph"/>
        <w:numPr>
          <w:ilvl w:val="0"/>
          <w:numId w:val="9"/>
        </w:numPr>
        <w:ind w:left="630" w:hanging="270"/>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and Student’s other private service providers, Pip Nielson, MS, LMHC, NBCCH, and Noah Erikson, LMHC, endorsed CHCH.</w:t>
      </w:r>
      <w:r w:rsidRPr="00F71BF3">
        <w:rPr>
          <w:rStyle w:val="FootnoteReference"/>
          <w:color w:val="000000" w:themeColor="text1"/>
        </w:rPr>
        <w:footnoteReference w:id="42"/>
      </w:r>
      <w:r w:rsidRPr="00F71BF3">
        <w:rPr>
          <w:color w:val="000000" w:themeColor="text1"/>
        </w:rPr>
        <w:t xml:space="preserve"> (P-12; P-15; P-15A p.2; P-15C; </w:t>
      </w:r>
      <w:proofErr w:type="spellStart"/>
      <w:r w:rsidRPr="00F71BF3">
        <w:rPr>
          <w:color w:val="000000" w:themeColor="text1"/>
        </w:rPr>
        <w:t>Chubinsky</w:t>
      </w:r>
      <w:proofErr w:type="spellEnd"/>
      <w:r w:rsidRPr="00F71BF3">
        <w:rPr>
          <w:color w:val="000000" w:themeColor="text1"/>
        </w:rPr>
        <w:t xml:space="preserve">) </w:t>
      </w:r>
    </w:p>
    <w:p w14:paraId="380E2EFF" w14:textId="77777777" w:rsidR="00FE2FCD" w:rsidRPr="00F71BF3" w:rsidRDefault="00A90C15" w:rsidP="00FE2FCD">
      <w:pPr>
        <w:pStyle w:val="ListParagraph"/>
        <w:numPr>
          <w:ilvl w:val="0"/>
          <w:numId w:val="9"/>
        </w:numPr>
        <w:ind w:left="630" w:hanging="270"/>
        <w:textAlignment w:val="baseline"/>
        <w:rPr>
          <w:color w:val="000000" w:themeColor="text1"/>
        </w:rPr>
      </w:pPr>
      <w:r w:rsidRPr="00F71BF3">
        <w:rPr>
          <w:color w:val="000000" w:themeColor="text1"/>
        </w:rPr>
        <w:t xml:space="preserve">Student began attending CHCH in the </w:t>
      </w:r>
      <w:r w:rsidR="001D6823" w:rsidRPr="00F71BF3">
        <w:rPr>
          <w:color w:val="000000" w:themeColor="text1"/>
        </w:rPr>
        <w:t>f</w:t>
      </w:r>
      <w:r w:rsidRPr="00F71BF3">
        <w:rPr>
          <w:color w:val="000000" w:themeColor="text1"/>
        </w:rPr>
        <w:t>all of 2019.</w:t>
      </w:r>
      <w:r w:rsidR="00F123B6" w:rsidRPr="00F71BF3">
        <w:rPr>
          <w:color w:val="000000" w:themeColor="text1"/>
        </w:rPr>
        <w:t xml:space="preserve"> </w:t>
      </w:r>
      <w:r w:rsidRPr="00F71BF3">
        <w:rPr>
          <w:color w:val="000000" w:themeColor="text1"/>
        </w:rPr>
        <w:t>(Mother)</w:t>
      </w:r>
      <w:r w:rsidR="00F06BD5" w:rsidRPr="00F71BF3">
        <w:rPr>
          <w:color w:val="000000" w:themeColor="text1"/>
        </w:rPr>
        <w:t xml:space="preserve"> </w:t>
      </w:r>
    </w:p>
    <w:p w14:paraId="1D9CBF15" w14:textId="77777777" w:rsidR="00FE2FCD" w:rsidRPr="00F71BF3" w:rsidRDefault="001E208B" w:rsidP="00FE2FCD">
      <w:pPr>
        <w:pStyle w:val="ListParagraph"/>
        <w:numPr>
          <w:ilvl w:val="0"/>
          <w:numId w:val="9"/>
        </w:numPr>
        <w:ind w:left="630" w:hanging="270"/>
        <w:textAlignment w:val="baseline"/>
        <w:rPr>
          <w:color w:val="000000" w:themeColor="text1"/>
        </w:rPr>
      </w:pPr>
      <w:r w:rsidRPr="00F71BF3">
        <w:rPr>
          <w:color w:val="000000" w:themeColor="text1"/>
        </w:rPr>
        <w:t xml:space="preserve">At some time during the 2019-2020 school year, Student began boarding at CHCH in order to avoid the long commute to and from school. (Mother; </w:t>
      </w:r>
      <w:proofErr w:type="spellStart"/>
      <w:r w:rsidRPr="00F71BF3">
        <w:rPr>
          <w:color w:val="000000" w:themeColor="text1"/>
        </w:rPr>
        <w:t>Chubinsky</w:t>
      </w:r>
      <w:proofErr w:type="spellEnd"/>
      <w:r w:rsidRPr="00F71BF3">
        <w:rPr>
          <w:color w:val="000000" w:themeColor="text1"/>
        </w:rPr>
        <w:t>)</w:t>
      </w:r>
    </w:p>
    <w:p w14:paraId="7C2EFCD1" w14:textId="77777777" w:rsidR="00FE2FCD" w:rsidRPr="00F71BF3" w:rsidRDefault="007C1D9A" w:rsidP="00FE2FCD">
      <w:pPr>
        <w:pStyle w:val="ListParagraph"/>
        <w:numPr>
          <w:ilvl w:val="0"/>
          <w:numId w:val="9"/>
        </w:numPr>
        <w:ind w:left="630" w:hanging="270"/>
        <w:textAlignment w:val="baseline"/>
        <w:rPr>
          <w:color w:val="000000" w:themeColor="text1"/>
        </w:rPr>
      </w:pPr>
      <w:r w:rsidRPr="00F71BF3">
        <w:rPr>
          <w:color w:val="000000" w:themeColor="text1"/>
        </w:rPr>
        <w:t>Student experienced some success at CHCH</w:t>
      </w:r>
      <w:r w:rsidR="00CF3B74" w:rsidRPr="00F71BF3">
        <w:rPr>
          <w:color w:val="000000" w:themeColor="text1"/>
        </w:rPr>
        <w:t xml:space="preserve">. </w:t>
      </w:r>
      <w:r w:rsidR="00D4159C" w:rsidRPr="00F71BF3">
        <w:rPr>
          <w:color w:val="000000" w:themeColor="text1"/>
        </w:rPr>
        <w:t xml:space="preserve">Dr. </w:t>
      </w:r>
      <w:proofErr w:type="spellStart"/>
      <w:r w:rsidR="00D4159C" w:rsidRPr="00F71BF3">
        <w:rPr>
          <w:color w:val="000000" w:themeColor="text1"/>
        </w:rPr>
        <w:t>Chubinsky</w:t>
      </w:r>
      <w:proofErr w:type="spellEnd"/>
      <w:r w:rsidR="00D4159C" w:rsidRPr="00F71BF3">
        <w:rPr>
          <w:color w:val="000000" w:themeColor="text1"/>
        </w:rPr>
        <w:t xml:space="preserve"> </w:t>
      </w:r>
      <w:r w:rsidR="00C46F20" w:rsidRPr="00F71BF3">
        <w:rPr>
          <w:color w:val="000000" w:themeColor="text1"/>
        </w:rPr>
        <w:t>noted that Student’s confidence</w:t>
      </w:r>
      <w:r w:rsidR="00D4159C" w:rsidRPr="00F71BF3">
        <w:rPr>
          <w:color w:val="000000" w:themeColor="text1"/>
        </w:rPr>
        <w:t xml:space="preserve"> increased</w:t>
      </w:r>
      <w:r w:rsidR="00B80617" w:rsidRPr="00F71BF3">
        <w:rPr>
          <w:color w:val="000000" w:themeColor="text1"/>
        </w:rPr>
        <w:t xml:space="preserve">, and </w:t>
      </w:r>
      <w:r w:rsidR="00D4159C" w:rsidRPr="00F71BF3">
        <w:rPr>
          <w:color w:val="000000" w:themeColor="text1"/>
        </w:rPr>
        <w:t xml:space="preserve">Mother </w:t>
      </w:r>
      <w:r w:rsidR="00B80617" w:rsidRPr="00F71BF3">
        <w:rPr>
          <w:color w:val="000000" w:themeColor="text1"/>
        </w:rPr>
        <w:t>opined</w:t>
      </w:r>
      <w:r w:rsidR="00D4159C" w:rsidRPr="00F71BF3">
        <w:rPr>
          <w:color w:val="000000" w:themeColor="text1"/>
        </w:rPr>
        <w:t xml:space="preserve"> that Student made academic progress.</w:t>
      </w:r>
      <w:r w:rsidR="00B80617" w:rsidRPr="00F71BF3">
        <w:rPr>
          <w:color w:val="000000" w:themeColor="text1"/>
        </w:rPr>
        <w:t xml:space="preserve"> </w:t>
      </w:r>
      <w:r w:rsidR="00CF3B74" w:rsidRPr="00F71BF3">
        <w:rPr>
          <w:color w:val="000000" w:themeColor="text1"/>
        </w:rPr>
        <w:t xml:space="preserve">However, although he liked his peers and the consistency of school, </w:t>
      </w:r>
      <w:r w:rsidR="00BD2E03" w:rsidRPr="00F71BF3">
        <w:rPr>
          <w:color w:val="000000" w:themeColor="text1"/>
        </w:rPr>
        <w:t>a</w:t>
      </w:r>
      <w:r w:rsidR="00CF3B74" w:rsidRPr="00F71BF3">
        <w:rPr>
          <w:color w:val="000000" w:themeColor="text1"/>
        </w:rPr>
        <w:t>s the school year progressed,</w:t>
      </w:r>
      <w:r w:rsidRPr="00F71BF3">
        <w:rPr>
          <w:color w:val="000000" w:themeColor="text1"/>
        </w:rPr>
        <w:t xml:space="preserve"> he </w:t>
      </w:r>
      <w:r w:rsidR="00BD2E03" w:rsidRPr="00F71BF3">
        <w:rPr>
          <w:color w:val="000000" w:themeColor="text1"/>
        </w:rPr>
        <w:t xml:space="preserve">began to </w:t>
      </w:r>
      <w:r w:rsidRPr="00F71BF3">
        <w:rPr>
          <w:color w:val="000000" w:themeColor="text1"/>
        </w:rPr>
        <w:t>struggle significantly. (P-7I; P-14C; P-15A p.3; P-40; P-49</w:t>
      </w:r>
      <w:r w:rsidR="005574DB" w:rsidRPr="00F71BF3">
        <w:rPr>
          <w:color w:val="000000" w:themeColor="text1"/>
        </w:rPr>
        <w:t xml:space="preserve">; </w:t>
      </w:r>
      <w:proofErr w:type="spellStart"/>
      <w:r w:rsidR="005574DB" w:rsidRPr="00F71BF3">
        <w:rPr>
          <w:color w:val="000000" w:themeColor="text1"/>
        </w:rPr>
        <w:t>Chubinsky</w:t>
      </w:r>
      <w:proofErr w:type="spellEnd"/>
      <w:r w:rsidR="005574DB" w:rsidRPr="00F71BF3">
        <w:rPr>
          <w:color w:val="000000" w:themeColor="text1"/>
        </w:rPr>
        <w:t>; Mother</w:t>
      </w:r>
      <w:r w:rsidRPr="00F71BF3">
        <w:rPr>
          <w:color w:val="000000" w:themeColor="text1"/>
        </w:rPr>
        <w:t xml:space="preserve">) </w:t>
      </w:r>
      <w:r w:rsidR="0078165C" w:rsidRPr="00F71BF3">
        <w:rPr>
          <w:color w:val="000000" w:themeColor="text1"/>
        </w:rPr>
        <w:t xml:space="preserve">Mother testified that things became </w:t>
      </w:r>
      <w:r w:rsidR="00670275" w:rsidRPr="00F71BF3">
        <w:rPr>
          <w:color w:val="000000" w:themeColor="text1"/>
        </w:rPr>
        <w:t>“hard”</w:t>
      </w:r>
      <w:r w:rsidR="0078165C" w:rsidRPr="00F71BF3">
        <w:rPr>
          <w:color w:val="000000" w:themeColor="text1"/>
        </w:rPr>
        <w:t xml:space="preserve"> for Student when CHCH </w:t>
      </w:r>
      <w:r w:rsidR="00F05396" w:rsidRPr="00F71BF3">
        <w:rPr>
          <w:color w:val="000000" w:themeColor="text1"/>
        </w:rPr>
        <w:t>was informed of</w:t>
      </w:r>
      <w:r w:rsidR="0078165C" w:rsidRPr="00F71BF3">
        <w:rPr>
          <w:color w:val="000000" w:themeColor="text1"/>
        </w:rPr>
        <w:t xml:space="preserve"> DCF</w:t>
      </w:r>
      <w:r w:rsidR="00F05396" w:rsidRPr="00F71BF3">
        <w:rPr>
          <w:color w:val="000000" w:themeColor="text1"/>
        </w:rPr>
        <w:t>’s involvement</w:t>
      </w:r>
      <w:r w:rsidR="0078165C" w:rsidRPr="00F71BF3">
        <w:rPr>
          <w:color w:val="000000" w:themeColor="text1"/>
        </w:rPr>
        <w:t xml:space="preserve"> with the family.</w:t>
      </w:r>
      <w:r w:rsidR="0029786B" w:rsidRPr="00F71BF3">
        <w:rPr>
          <w:rStyle w:val="FootnoteReference"/>
          <w:color w:val="000000" w:themeColor="text1"/>
        </w:rPr>
        <w:footnoteReference w:id="43"/>
      </w:r>
      <w:r w:rsidR="00670275" w:rsidRPr="00F71BF3">
        <w:rPr>
          <w:color w:val="000000" w:themeColor="text1"/>
        </w:rPr>
        <w:t xml:space="preserve"> </w:t>
      </w:r>
      <w:r w:rsidR="00633430" w:rsidRPr="00F71BF3">
        <w:rPr>
          <w:color w:val="000000" w:themeColor="text1"/>
        </w:rPr>
        <w:t>(P-41</w:t>
      </w:r>
      <w:r w:rsidR="00ED2D26" w:rsidRPr="00F71BF3">
        <w:rPr>
          <w:color w:val="000000" w:themeColor="text1"/>
        </w:rPr>
        <w:t>; P-49</w:t>
      </w:r>
      <w:r w:rsidR="008661AD" w:rsidRPr="00F71BF3">
        <w:rPr>
          <w:color w:val="000000" w:themeColor="text1"/>
        </w:rPr>
        <w:t>; Mother</w:t>
      </w:r>
      <w:r w:rsidR="00633430" w:rsidRPr="00F71BF3">
        <w:rPr>
          <w:color w:val="000000" w:themeColor="text1"/>
        </w:rPr>
        <w:t xml:space="preserve">) </w:t>
      </w:r>
      <w:r w:rsidR="00670275" w:rsidRPr="00F71BF3">
        <w:rPr>
          <w:color w:val="000000" w:themeColor="text1"/>
        </w:rPr>
        <w:t>Mother was rejected from the P</w:t>
      </w:r>
      <w:r w:rsidR="008661AD" w:rsidRPr="00F71BF3">
        <w:rPr>
          <w:color w:val="000000" w:themeColor="text1"/>
        </w:rPr>
        <w:t xml:space="preserve">arent Teacher </w:t>
      </w:r>
      <w:r w:rsidR="00670275" w:rsidRPr="00F71BF3">
        <w:rPr>
          <w:color w:val="000000" w:themeColor="text1"/>
        </w:rPr>
        <w:t>A</w:t>
      </w:r>
      <w:r w:rsidR="008661AD" w:rsidRPr="00F71BF3">
        <w:rPr>
          <w:color w:val="000000" w:themeColor="text1"/>
        </w:rPr>
        <w:t>ssociation (PTA)</w:t>
      </w:r>
      <w:r w:rsidR="00C62217" w:rsidRPr="00F71BF3">
        <w:rPr>
          <w:color w:val="000000" w:themeColor="text1"/>
        </w:rPr>
        <w:t>, and the</w:t>
      </w:r>
      <w:r w:rsidR="008661AD" w:rsidRPr="00F71BF3">
        <w:rPr>
          <w:color w:val="000000" w:themeColor="text1"/>
        </w:rPr>
        <w:t xml:space="preserve"> family</w:t>
      </w:r>
      <w:r w:rsidR="00C62217" w:rsidRPr="00F71BF3">
        <w:rPr>
          <w:color w:val="000000" w:themeColor="text1"/>
        </w:rPr>
        <w:t xml:space="preserve"> </w:t>
      </w:r>
      <w:r w:rsidR="008661AD" w:rsidRPr="00F71BF3">
        <w:rPr>
          <w:color w:val="000000" w:themeColor="text1"/>
        </w:rPr>
        <w:t>was</w:t>
      </w:r>
      <w:r w:rsidR="00C62217" w:rsidRPr="00F71BF3">
        <w:rPr>
          <w:color w:val="000000" w:themeColor="text1"/>
        </w:rPr>
        <w:t xml:space="preserve"> “blacklisted</w:t>
      </w:r>
      <w:r w:rsidR="008661AD" w:rsidRPr="00F71BF3">
        <w:rPr>
          <w:color w:val="000000" w:themeColor="text1"/>
        </w:rPr>
        <w:t>.”</w:t>
      </w:r>
      <w:r w:rsidR="00C62217" w:rsidRPr="00F71BF3">
        <w:rPr>
          <w:color w:val="000000" w:themeColor="text1"/>
        </w:rPr>
        <w:t xml:space="preserve"> </w:t>
      </w:r>
      <w:r w:rsidR="008C412E" w:rsidRPr="00F71BF3">
        <w:rPr>
          <w:color w:val="000000" w:themeColor="text1"/>
        </w:rPr>
        <w:t>At school,</w:t>
      </w:r>
      <w:r w:rsidR="0077395E" w:rsidRPr="00F71BF3">
        <w:rPr>
          <w:color w:val="000000" w:themeColor="text1"/>
        </w:rPr>
        <w:t xml:space="preserve"> </w:t>
      </w:r>
      <w:r w:rsidR="0021691E" w:rsidRPr="00F71BF3">
        <w:rPr>
          <w:color w:val="000000" w:themeColor="text1"/>
        </w:rPr>
        <w:t xml:space="preserve">Student was told that he “could be disruptive sometimes” and </w:t>
      </w:r>
      <w:r w:rsidR="008C412E" w:rsidRPr="00F71BF3">
        <w:rPr>
          <w:color w:val="000000" w:themeColor="text1"/>
        </w:rPr>
        <w:t xml:space="preserve">was asked </w:t>
      </w:r>
      <w:r w:rsidR="0021691E" w:rsidRPr="00F71BF3">
        <w:rPr>
          <w:color w:val="000000" w:themeColor="text1"/>
        </w:rPr>
        <w:t>to “work in a separate area</w:t>
      </w:r>
      <w:r w:rsidR="00CF3D99" w:rsidRPr="00F71BF3">
        <w:rPr>
          <w:color w:val="000000" w:themeColor="text1"/>
        </w:rPr>
        <w:t xml:space="preserve">” so that other students could “focus.” </w:t>
      </w:r>
      <w:r w:rsidR="00670275" w:rsidRPr="00F71BF3">
        <w:rPr>
          <w:color w:val="000000" w:themeColor="text1"/>
        </w:rPr>
        <w:t xml:space="preserve">(Mother) </w:t>
      </w:r>
      <w:r w:rsidRPr="00F71BF3">
        <w:rPr>
          <w:color w:val="000000" w:themeColor="text1"/>
        </w:rPr>
        <w:t xml:space="preserve">Student also </w:t>
      </w:r>
      <w:r w:rsidR="008B78BC" w:rsidRPr="00F71BF3">
        <w:rPr>
          <w:color w:val="000000" w:themeColor="text1"/>
        </w:rPr>
        <w:t xml:space="preserve">experienced “continued taunting and bullying” and </w:t>
      </w:r>
      <w:r w:rsidRPr="00F71BF3">
        <w:rPr>
          <w:color w:val="000000" w:themeColor="text1"/>
        </w:rPr>
        <w:t>felt</w:t>
      </w:r>
      <w:r w:rsidR="008B78BC" w:rsidRPr="00F71BF3">
        <w:rPr>
          <w:color w:val="000000" w:themeColor="text1"/>
        </w:rPr>
        <w:t xml:space="preserve"> </w:t>
      </w:r>
      <w:r w:rsidR="009F4560" w:rsidRPr="00F71BF3">
        <w:rPr>
          <w:color w:val="000000" w:themeColor="text1"/>
        </w:rPr>
        <w:t xml:space="preserve">“not motivated,” “disconnected” and “intimidated,” </w:t>
      </w:r>
      <w:r w:rsidR="005F14BE" w:rsidRPr="00F71BF3">
        <w:rPr>
          <w:color w:val="000000" w:themeColor="text1"/>
        </w:rPr>
        <w:t>as he did not feel</w:t>
      </w:r>
      <w:r w:rsidR="009F4560" w:rsidRPr="00F71BF3">
        <w:rPr>
          <w:color w:val="000000" w:themeColor="text1"/>
        </w:rPr>
        <w:t xml:space="preserve"> </w:t>
      </w:r>
      <w:r w:rsidR="008B78BC" w:rsidRPr="00F71BF3">
        <w:rPr>
          <w:color w:val="000000" w:themeColor="text1"/>
        </w:rPr>
        <w:t xml:space="preserve">that the </w:t>
      </w:r>
      <w:r w:rsidR="00F951FF" w:rsidRPr="00F71BF3">
        <w:rPr>
          <w:color w:val="000000" w:themeColor="text1"/>
        </w:rPr>
        <w:t xml:space="preserve">bullying </w:t>
      </w:r>
      <w:r w:rsidR="008B78BC" w:rsidRPr="00F71BF3">
        <w:rPr>
          <w:color w:val="000000" w:themeColor="text1"/>
        </w:rPr>
        <w:t xml:space="preserve">incidents were </w:t>
      </w:r>
      <w:r w:rsidRPr="00F71BF3">
        <w:rPr>
          <w:color w:val="000000" w:themeColor="text1"/>
        </w:rPr>
        <w:t>“</w:t>
      </w:r>
      <w:r w:rsidR="008B78BC" w:rsidRPr="00F71BF3">
        <w:rPr>
          <w:color w:val="000000" w:themeColor="text1"/>
        </w:rPr>
        <w:t>properly resolved.</w:t>
      </w:r>
      <w:r w:rsidRPr="00F71BF3">
        <w:rPr>
          <w:color w:val="000000" w:themeColor="text1"/>
        </w:rPr>
        <w:t>”</w:t>
      </w:r>
      <w:r w:rsidR="008B78BC" w:rsidRPr="00F71BF3">
        <w:rPr>
          <w:color w:val="000000" w:themeColor="text1"/>
        </w:rPr>
        <w:t xml:space="preserve">  </w:t>
      </w:r>
      <w:r w:rsidR="00F951FF" w:rsidRPr="00F71BF3">
        <w:rPr>
          <w:color w:val="000000" w:themeColor="text1"/>
        </w:rPr>
        <w:t xml:space="preserve">Mother testified that after the bullying incidents occurred, </w:t>
      </w:r>
      <w:r w:rsidRPr="00F71BF3">
        <w:rPr>
          <w:color w:val="000000" w:themeColor="text1"/>
        </w:rPr>
        <w:t>Stu</w:t>
      </w:r>
      <w:r w:rsidR="00DE47F8" w:rsidRPr="00F71BF3">
        <w:rPr>
          <w:color w:val="000000" w:themeColor="text1"/>
        </w:rPr>
        <w:t>d</w:t>
      </w:r>
      <w:r w:rsidRPr="00F71BF3">
        <w:rPr>
          <w:color w:val="000000" w:themeColor="text1"/>
        </w:rPr>
        <w:t>ent’s</w:t>
      </w:r>
      <w:r w:rsidR="008B78BC" w:rsidRPr="00F71BF3">
        <w:rPr>
          <w:color w:val="000000" w:themeColor="text1"/>
        </w:rPr>
        <w:t xml:space="preserve"> “confidence was shattered</w:t>
      </w:r>
      <w:r w:rsidR="009166AB" w:rsidRPr="00F71BF3">
        <w:rPr>
          <w:color w:val="000000" w:themeColor="text1"/>
        </w:rPr>
        <w:t>,</w:t>
      </w:r>
      <w:r w:rsidR="008B78BC" w:rsidRPr="00F71BF3">
        <w:rPr>
          <w:color w:val="000000" w:themeColor="text1"/>
        </w:rPr>
        <w:t xml:space="preserve">” and the events </w:t>
      </w:r>
      <w:r w:rsidRPr="00F71BF3">
        <w:rPr>
          <w:color w:val="000000" w:themeColor="text1"/>
        </w:rPr>
        <w:t>“</w:t>
      </w:r>
      <w:r w:rsidR="008B78BC" w:rsidRPr="00F71BF3">
        <w:rPr>
          <w:color w:val="000000" w:themeColor="text1"/>
        </w:rPr>
        <w:t>triggered his trauma history.” (</w:t>
      </w:r>
      <w:r w:rsidR="00DB03ED" w:rsidRPr="00F71BF3">
        <w:rPr>
          <w:color w:val="000000" w:themeColor="text1"/>
        </w:rPr>
        <w:t xml:space="preserve">P-7I; </w:t>
      </w:r>
      <w:r w:rsidR="008B78BC" w:rsidRPr="00F71BF3">
        <w:rPr>
          <w:color w:val="000000" w:themeColor="text1"/>
        </w:rPr>
        <w:t>P-15A</w:t>
      </w:r>
      <w:r w:rsidR="00DB03ED" w:rsidRPr="00F71BF3">
        <w:rPr>
          <w:color w:val="000000" w:themeColor="text1"/>
        </w:rPr>
        <w:t xml:space="preserve"> p.3</w:t>
      </w:r>
      <w:r w:rsidR="008B78BC" w:rsidRPr="00F71BF3">
        <w:rPr>
          <w:color w:val="000000" w:themeColor="text1"/>
        </w:rPr>
        <w:t>)</w:t>
      </w:r>
      <w:r w:rsidR="00E37EAA" w:rsidRPr="00F71BF3">
        <w:rPr>
          <w:color w:val="000000" w:themeColor="text1"/>
        </w:rPr>
        <w:t xml:space="preserve"> </w:t>
      </w:r>
    </w:p>
    <w:p w14:paraId="59EE9DCF" w14:textId="77777777" w:rsidR="00FE2FCD" w:rsidRPr="00F71BF3" w:rsidRDefault="00EE5554" w:rsidP="00FE2FCD">
      <w:pPr>
        <w:pStyle w:val="ListParagraph"/>
        <w:numPr>
          <w:ilvl w:val="0"/>
          <w:numId w:val="9"/>
        </w:numPr>
        <w:ind w:left="630" w:hanging="270"/>
        <w:textAlignment w:val="baseline"/>
        <w:rPr>
          <w:color w:val="000000" w:themeColor="text1"/>
        </w:rPr>
      </w:pPr>
      <w:r w:rsidRPr="00F71BF3">
        <w:rPr>
          <w:color w:val="000000" w:themeColor="text1"/>
        </w:rPr>
        <w:t>Parents attributed Student’s struggles at CHCH to</w:t>
      </w:r>
      <w:r w:rsidR="00CC02E3" w:rsidRPr="00F71BF3">
        <w:rPr>
          <w:color w:val="000000" w:themeColor="text1"/>
        </w:rPr>
        <w:t xml:space="preserve"> having contracted</w:t>
      </w:r>
      <w:r w:rsidRPr="00F71BF3">
        <w:rPr>
          <w:color w:val="000000" w:themeColor="text1"/>
        </w:rPr>
        <w:t xml:space="preserve"> </w:t>
      </w:r>
      <w:r w:rsidR="00B531F2" w:rsidRPr="00F71BF3">
        <w:rPr>
          <w:color w:val="000000" w:themeColor="text1"/>
        </w:rPr>
        <w:t>mononucleosis</w:t>
      </w:r>
      <w:r w:rsidRPr="00F71BF3">
        <w:rPr>
          <w:color w:val="000000" w:themeColor="text1"/>
        </w:rPr>
        <w:t xml:space="preserve">. </w:t>
      </w:r>
      <w:r w:rsidR="00BF391B" w:rsidRPr="00F71BF3">
        <w:rPr>
          <w:color w:val="000000" w:themeColor="text1"/>
        </w:rPr>
        <w:t>Mother too became infected. (</w:t>
      </w:r>
      <w:r w:rsidR="00CC02E3" w:rsidRPr="00F71BF3">
        <w:rPr>
          <w:color w:val="000000" w:themeColor="text1"/>
        </w:rPr>
        <w:t xml:space="preserve">P-24; </w:t>
      </w:r>
      <w:r w:rsidR="00BF391B" w:rsidRPr="00F71BF3">
        <w:rPr>
          <w:color w:val="000000" w:themeColor="text1"/>
        </w:rPr>
        <w:t xml:space="preserve">Mother; </w:t>
      </w:r>
      <w:proofErr w:type="spellStart"/>
      <w:r w:rsidR="00BF391B" w:rsidRPr="00F71BF3">
        <w:rPr>
          <w:color w:val="000000" w:themeColor="text1"/>
        </w:rPr>
        <w:t>Chubinsky</w:t>
      </w:r>
      <w:proofErr w:type="spellEnd"/>
      <w:r w:rsidR="00BF391B" w:rsidRPr="00F71BF3">
        <w:rPr>
          <w:color w:val="000000" w:themeColor="text1"/>
        </w:rPr>
        <w:t>)</w:t>
      </w:r>
      <w:r w:rsidR="00E65662" w:rsidRPr="00F71BF3">
        <w:rPr>
          <w:color w:val="000000" w:themeColor="text1"/>
        </w:rPr>
        <w:t xml:space="preserve"> </w:t>
      </w:r>
      <w:r w:rsidR="00E37EAA" w:rsidRPr="00F71BF3">
        <w:rPr>
          <w:color w:val="000000" w:themeColor="text1"/>
        </w:rPr>
        <w:t xml:space="preserve">Dr. </w:t>
      </w:r>
      <w:proofErr w:type="spellStart"/>
      <w:r w:rsidR="00E37EAA" w:rsidRPr="00F71BF3">
        <w:rPr>
          <w:color w:val="000000" w:themeColor="text1"/>
        </w:rPr>
        <w:t>Chubinsky</w:t>
      </w:r>
      <w:proofErr w:type="spellEnd"/>
      <w:r w:rsidR="00E37EAA" w:rsidRPr="00F71BF3">
        <w:rPr>
          <w:color w:val="000000" w:themeColor="text1"/>
        </w:rPr>
        <w:t xml:space="preserve"> testified that Student’s experience at CHCH</w:t>
      </w:r>
      <w:r w:rsidR="005574DB" w:rsidRPr="00F71BF3">
        <w:rPr>
          <w:color w:val="000000" w:themeColor="text1"/>
        </w:rPr>
        <w:t xml:space="preserve"> raises</w:t>
      </w:r>
      <w:r w:rsidR="00E37EAA" w:rsidRPr="00F71BF3">
        <w:rPr>
          <w:color w:val="000000" w:themeColor="text1"/>
        </w:rPr>
        <w:t xml:space="preserve"> concern</w:t>
      </w:r>
      <w:r w:rsidR="005574DB" w:rsidRPr="00F71BF3">
        <w:rPr>
          <w:color w:val="000000" w:themeColor="text1"/>
        </w:rPr>
        <w:t>s</w:t>
      </w:r>
      <w:r w:rsidR="00E37EAA" w:rsidRPr="00F71BF3">
        <w:rPr>
          <w:color w:val="000000" w:themeColor="text1"/>
        </w:rPr>
        <w:t xml:space="preserve"> about its appropriateness </w:t>
      </w:r>
      <w:r w:rsidR="00D46E1B" w:rsidRPr="00F71BF3">
        <w:rPr>
          <w:color w:val="000000" w:themeColor="text1"/>
        </w:rPr>
        <w:t xml:space="preserve">as a placement </w:t>
      </w:r>
      <w:r w:rsidR="00E37EAA" w:rsidRPr="00F71BF3">
        <w:rPr>
          <w:color w:val="000000" w:themeColor="text1"/>
        </w:rPr>
        <w:t>for Student</w:t>
      </w:r>
      <w:r w:rsidR="00ED4497" w:rsidRPr="00F71BF3">
        <w:rPr>
          <w:color w:val="000000" w:themeColor="text1"/>
        </w:rPr>
        <w:t xml:space="preserve">. </w:t>
      </w:r>
      <w:r w:rsidR="005574DB" w:rsidRPr="00F71BF3">
        <w:rPr>
          <w:color w:val="000000" w:themeColor="text1"/>
        </w:rPr>
        <w:t xml:space="preserve">Dr. </w:t>
      </w:r>
      <w:proofErr w:type="spellStart"/>
      <w:r w:rsidR="005574DB" w:rsidRPr="00F71BF3">
        <w:rPr>
          <w:color w:val="000000" w:themeColor="text1"/>
        </w:rPr>
        <w:t>Chubinsky</w:t>
      </w:r>
      <w:proofErr w:type="spellEnd"/>
      <w:r w:rsidR="005574DB" w:rsidRPr="00F71BF3">
        <w:rPr>
          <w:color w:val="000000" w:themeColor="text1"/>
        </w:rPr>
        <w:t xml:space="preserve"> opined</w:t>
      </w:r>
      <w:r w:rsidR="00727300" w:rsidRPr="00F71BF3">
        <w:rPr>
          <w:color w:val="000000" w:themeColor="text1"/>
        </w:rPr>
        <w:t xml:space="preserve"> that there was a “breakdown on the management side” </w:t>
      </w:r>
      <w:r w:rsidR="005574DB" w:rsidRPr="00F71BF3">
        <w:rPr>
          <w:color w:val="000000" w:themeColor="text1"/>
        </w:rPr>
        <w:t xml:space="preserve">at CHCH </w:t>
      </w:r>
      <w:r w:rsidR="00727300" w:rsidRPr="00F71BF3">
        <w:rPr>
          <w:color w:val="000000" w:themeColor="text1"/>
        </w:rPr>
        <w:t xml:space="preserve">and neither the </w:t>
      </w:r>
      <w:r w:rsidR="00B531F2" w:rsidRPr="00F71BF3">
        <w:rPr>
          <w:color w:val="000000" w:themeColor="text1"/>
        </w:rPr>
        <w:t>mononucleosis</w:t>
      </w:r>
      <w:r w:rsidR="00727300" w:rsidRPr="00F71BF3">
        <w:rPr>
          <w:color w:val="000000" w:themeColor="text1"/>
        </w:rPr>
        <w:t xml:space="preserve"> outbreak</w:t>
      </w:r>
      <w:r w:rsidR="00473FCF" w:rsidRPr="00F71BF3">
        <w:rPr>
          <w:color w:val="000000" w:themeColor="text1"/>
        </w:rPr>
        <w:t xml:space="preserve"> nor the social/emotional needs of the students were “managed”</w:t>
      </w:r>
      <w:r w:rsidR="005574DB" w:rsidRPr="00F71BF3">
        <w:rPr>
          <w:color w:val="000000" w:themeColor="text1"/>
        </w:rPr>
        <w:t xml:space="preserve"> appropriately.</w:t>
      </w:r>
      <w:r w:rsidR="00B977E1" w:rsidRPr="00F71BF3">
        <w:rPr>
          <w:color w:val="000000" w:themeColor="text1"/>
        </w:rPr>
        <w:t xml:space="preserve"> He acknowledged that these</w:t>
      </w:r>
      <w:r w:rsidR="00981233" w:rsidRPr="00F71BF3">
        <w:rPr>
          <w:color w:val="000000" w:themeColor="text1"/>
        </w:rPr>
        <w:t xml:space="preserve"> “events [would] take time to heal.” </w:t>
      </w:r>
      <w:r w:rsidRPr="00F71BF3">
        <w:rPr>
          <w:color w:val="000000" w:themeColor="text1"/>
        </w:rPr>
        <w:t xml:space="preserve"> However, </w:t>
      </w:r>
      <w:r w:rsidR="005574DB" w:rsidRPr="00F71BF3">
        <w:rPr>
          <w:color w:val="000000" w:themeColor="text1"/>
        </w:rPr>
        <w:t xml:space="preserve">Dr. </w:t>
      </w:r>
      <w:proofErr w:type="spellStart"/>
      <w:r w:rsidR="005574DB" w:rsidRPr="00F71BF3">
        <w:rPr>
          <w:color w:val="000000" w:themeColor="text1"/>
        </w:rPr>
        <w:t>Chubinsky</w:t>
      </w:r>
      <w:proofErr w:type="spellEnd"/>
      <w:r w:rsidRPr="00F71BF3">
        <w:rPr>
          <w:color w:val="000000" w:themeColor="text1"/>
        </w:rPr>
        <w:t xml:space="preserve"> also opined that it was unclear </w:t>
      </w:r>
      <w:r w:rsidR="004957CB" w:rsidRPr="00F71BF3">
        <w:rPr>
          <w:color w:val="000000" w:themeColor="text1"/>
        </w:rPr>
        <w:t>whether</w:t>
      </w:r>
      <w:r w:rsidRPr="00F71BF3">
        <w:rPr>
          <w:color w:val="000000" w:themeColor="text1"/>
        </w:rPr>
        <w:t xml:space="preserve"> Stu</w:t>
      </w:r>
      <w:r w:rsidR="00CD7E21" w:rsidRPr="00F71BF3">
        <w:rPr>
          <w:color w:val="000000" w:themeColor="text1"/>
        </w:rPr>
        <w:t>d</w:t>
      </w:r>
      <w:r w:rsidRPr="00F71BF3">
        <w:rPr>
          <w:color w:val="000000" w:themeColor="text1"/>
        </w:rPr>
        <w:t xml:space="preserve">ent </w:t>
      </w:r>
      <w:r w:rsidR="00BF391B" w:rsidRPr="00F71BF3">
        <w:rPr>
          <w:color w:val="000000" w:themeColor="text1"/>
        </w:rPr>
        <w:t xml:space="preserve">felt unmotivated and “disconnected” </w:t>
      </w:r>
      <w:r w:rsidR="00E53458" w:rsidRPr="00F71BF3">
        <w:rPr>
          <w:color w:val="000000" w:themeColor="text1"/>
        </w:rPr>
        <w:t xml:space="preserve">from CHCH </w:t>
      </w:r>
      <w:r w:rsidR="00BF391B" w:rsidRPr="00F71BF3">
        <w:rPr>
          <w:color w:val="000000" w:themeColor="text1"/>
        </w:rPr>
        <w:t xml:space="preserve">because of the mononucleosis or from his </w:t>
      </w:r>
      <w:r w:rsidR="005574DB" w:rsidRPr="00F71BF3">
        <w:rPr>
          <w:color w:val="000000" w:themeColor="text1"/>
        </w:rPr>
        <w:t>bull</w:t>
      </w:r>
      <w:r w:rsidR="00EF6C26" w:rsidRPr="00F71BF3">
        <w:rPr>
          <w:color w:val="000000" w:themeColor="text1"/>
        </w:rPr>
        <w:t>y</w:t>
      </w:r>
      <w:r w:rsidR="005574DB" w:rsidRPr="00F71BF3">
        <w:rPr>
          <w:color w:val="000000" w:themeColor="text1"/>
        </w:rPr>
        <w:t xml:space="preserve">ing </w:t>
      </w:r>
      <w:r w:rsidR="00BF391B" w:rsidRPr="00F71BF3">
        <w:rPr>
          <w:color w:val="000000" w:themeColor="text1"/>
        </w:rPr>
        <w:t>experience</w:t>
      </w:r>
      <w:r w:rsidR="004957CB" w:rsidRPr="00F71BF3">
        <w:rPr>
          <w:color w:val="000000" w:themeColor="text1"/>
        </w:rPr>
        <w:t xml:space="preserve"> </w:t>
      </w:r>
      <w:r w:rsidR="00EF6C26" w:rsidRPr="00F71BF3">
        <w:rPr>
          <w:color w:val="000000" w:themeColor="text1"/>
        </w:rPr>
        <w:t>there</w:t>
      </w:r>
      <w:r w:rsidR="00BF391B" w:rsidRPr="00F71BF3">
        <w:rPr>
          <w:color w:val="000000" w:themeColor="text1"/>
        </w:rPr>
        <w:t xml:space="preserve">. </w:t>
      </w:r>
      <w:r w:rsidR="00E25285" w:rsidRPr="00F71BF3">
        <w:rPr>
          <w:color w:val="000000" w:themeColor="text1"/>
        </w:rPr>
        <w:t xml:space="preserve"> </w:t>
      </w:r>
      <w:r w:rsidR="00015CB8" w:rsidRPr="00F71BF3">
        <w:rPr>
          <w:color w:val="000000" w:themeColor="text1"/>
        </w:rPr>
        <w:t>(</w:t>
      </w:r>
      <w:proofErr w:type="spellStart"/>
      <w:r w:rsidR="00015CB8" w:rsidRPr="00F71BF3">
        <w:rPr>
          <w:color w:val="000000" w:themeColor="text1"/>
        </w:rPr>
        <w:t>Chubinsky</w:t>
      </w:r>
      <w:proofErr w:type="spellEnd"/>
      <w:r w:rsidR="00015CB8" w:rsidRPr="00F71BF3">
        <w:rPr>
          <w:color w:val="000000" w:themeColor="text1"/>
        </w:rPr>
        <w:t>)</w:t>
      </w:r>
    </w:p>
    <w:p w14:paraId="5000916F" w14:textId="77777777" w:rsidR="00FE2FCD" w:rsidRPr="00F71BF3" w:rsidRDefault="00B17195" w:rsidP="00FE2FCD">
      <w:pPr>
        <w:pStyle w:val="ListParagraph"/>
        <w:numPr>
          <w:ilvl w:val="0"/>
          <w:numId w:val="9"/>
        </w:numPr>
        <w:ind w:left="630" w:hanging="270"/>
        <w:textAlignment w:val="baseline"/>
        <w:rPr>
          <w:color w:val="000000" w:themeColor="text1"/>
        </w:rPr>
      </w:pPr>
      <w:r w:rsidRPr="00F71BF3">
        <w:rPr>
          <w:color w:val="000000" w:themeColor="text1"/>
        </w:rPr>
        <w:t xml:space="preserve">According to </w:t>
      </w:r>
      <w:r w:rsidR="00015CB8" w:rsidRPr="00F71BF3">
        <w:rPr>
          <w:color w:val="000000" w:themeColor="text1"/>
        </w:rPr>
        <w:t xml:space="preserve">Dr. </w:t>
      </w:r>
      <w:proofErr w:type="spellStart"/>
      <w:r w:rsidR="00015CB8" w:rsidRPr="00F71BF3">
        <w:rPr>
          <w:color w:val="000000" w:themeColor="text1"/>
        </w:rPr>
        <w:t>Chubinsky</w:t>
      </w:r>
      <w:proofErr w:type="spellEnd"/>
      <w:r w:rsidRPr="00F71BF3">
        <w:rPr>
          <w:color w:val="000000" w:themeColor="text1"/>
        </w:rPr>
        <w:t xml:space="preserve">, although the trauma suffered by Student at CHCH was </w:t>
      </w:r>
      <w:r w:rsidR="005E6760" w:rsidRPr="00F71BF3">
        <w:rPr>
          <w:color w:val="000000" w:themeColor="text1"/>
        </w:rPr>
        <w:t>“harmful</w:t>
      </w:r>
      <w:r w:rsidRPr="00F71BF3">
        <w:rPr>
          <w:color w:val="000000" w:themeColor="text1"/>
        </w:rPr>
        <w:t>,</w:t>
      </w:r>
      <w:r w:rsidR="005E6760" w:rsidRPr="00F71BF3">
        <w:rPr>
          <w:color w:val="000000" w:themeColor="text1"/>
        </w:rPr>
        <w:t>” it was “not as extreme and harmful” as his previous experience</w:t>
      </w:r>
      <w:r w:rsidRPr="00F71BF3">
        <w:rPr>
          <w:color w:val="000000" w:themeColor="text1"/>
        </w:rPr>
        <w:t xml:space="preserve"> at Hamilton-Wenham</w:t>
      </w:r>
      <w:r w:rsidR="00CE458B" w:rsidRPr="00F71BF3">
        <w:rPr>
          <w:color w:val="000000" w:themeColor="text1"/>
        </w:rPr>
        <w:t>.  Although it was “teasing and taunting,” it was “mild compared to what happened in the past.”</w:t>
      </w:r>
      <w:r w:rsidR="00772B59" w:rsidRPr="00F71BF3">
        <w:rPr>
          <w:rStyle w:val="FootnoteReference"/>
          <w:color w:val="000000" w:themeColor="text1"/>
        </w:rPr>
        <w:footnoteReference w:id="44"/>
      </w:r>
      <w:r w:rsidR="00CE458B" w:rsidRPr="00F71BF3">
        <w:rPr>
          <w:color w:val="000000" w:themeColor="text1"/>
        </w:rPr>
        <w:t xml:space="preserve"> (</w:t>
      </w:r>
      <w:proofErr w:type="spellStart"/>
      <w:r w:rsidR="00CE458B" w:rsidRPr="00F71BF3">
        <w:rPr>
          <w:color w:val="000000" w:themeColor="text1"/>
        </w:rPr>
        <w:t>Chubinsky</w:t>
      </w:r>
      <w:proofErr w:type="spellEnd"/>
      <w:r w:rsidR="00CE458B" w:rsidRPr="00F71BF3">
        <w:rPr>
          <w:color w:val="000000" w:themeColor="text1"/>
        </w:rPr>
        <w:t>)</w:t>
      </w:r>
      <w:r w:rsidR="005439DF" w:rsidRPr="00F71BF3">
        <w:rPr>
          <w:color w:val="000000" w:themeColor="text1"/>
        </w:rPr>
        <w:t xml:space="preserve"> </w:t>
      </w:r>
      <w:r w:rsidR="004A22A2" w:rsidRPr="00F71BF3">
        <w:rPr>
          <w:color w:val="000000" w:themeColor="text1"/>
        </w:rPr>
        <w:t xml:space="preserve"> </w:t>
      </w:r>
    </w:p>
    <w:p w14:paraId="52B8C438" w14:textId="77777777" w:rsidR="00FE2FCD" w:rsidRPr="00F71BF3" w:rsidRDefault="004A22A2" w:rsidP="00FE2FCD">
      <w:pPr>
        <w:pStyle w:val="ListParagraph"/>
        <w:numPr>
          <w:ilvl w:val="0"/>
          <w:numId w:val="9"/>
        </w:numPr>
        <w:ind w:left="630" w:hanging="270"/>
        <w:textAlignment w:val="baseline"/>
        <w:rPr>
          <w:color w:val="000000" w:themeColor="text1"/>
        </w:rPr>
      </w:pPr>
      <w:r w:rsidRPr="00F71BF3">
        <w:rPr>
          <w:color w:val="000000" w:themeColor="text1"/>
        </w:rPr>
        <w:t>In contrast, Noah Erikson, Student’s treating therapist</w:t>
      </w:r>
      <w:r w:rsidR="00F23C95" w:rsidRPr="00F71BF3">
        <w:rPr>
          <w:color w:val="000000" w:themeColor="text1"/>
        </w:rPr>
        <w:t xml:space="preserve"> </w:t>
      </w:r>
      <w:r w:rsidR="00332427" w:rsidRPr="00F71BF3">
        <w:rPr>
          <w:color w:val="000000" w:themeColor="text1"/>
        </w:rPr>
        <w:t xml:space="preserve">at that time, </w:t>
      </w:r>
      <w:r w:rsidRPr="00F71BF3">
        <w:rPr>
          <w:color w:val="000000" w:themeColor="text1"/>
        </w:rPr>
        <w:t xml:space="preserve">opined that Student </w:t>
      </w:r>
      <w:r w:rsidR="00A86DE1" w:rsidRPr="00F71BF3">
        <w:rPr>
          <w:color w:val="000000" w:themeColor="text1"/>
        </w:rPr>
        <w:t xml:space="preserve">was “struggling and stressed” and </w:t>
      </w:r>
      <w:r w:rsidRPr="00F71BF3">
        <w:rPr>
          <w:color w:val="000000" w:themeColor="text1"/>
        </w:rPr>
        <w:t>suffered “irr</w:t>
      </w:r>
      <w:r w:rsidR="009166AB" w:rsidRPr="00F71BF3">
        <w:rPr>
          <w:color w:val="000000" w:themeColor="text1"/>
        </w:rPr>
        <w:t>e</w:t>
      </w:r>
      <w:r w:rsidRPr="00F71BF3">
        <w:rPr>
          <w:color w:val="000000" w:themeColor="text1"/>
        </w:rPr>
        <w:t>v</w:t>
      </w:r>
      <w:r w:rsidR="009166AB" w:rsidRPr="00F71BF3">
        <w:rPr>
          <w:color w:val="000000" w:themeColor="text1"/>
        </w:rPr>
        <w:t>oc</w:t>
      </w:r>
      <w:r w:rsidRPr="00F71BF3">
        <w:rPr>
          <w:color w:val="000000" w:themeColor="text1"/>
        </w:rPr>
        <w:t>able d</w:t>
      </w:r>
      <w:r w:rsidR="009166AB" w:rsidRPr="00F71BF3">
        <w:rPr>
          <w:color w:val="000000" w:themeColor="text1"/>
        </w:rPr>
        <w:t>a</w:t>
      </w:r>
      <w:r w:rsidRPr="00F71BF3">
        <w:rPr>
          <w:color w:val="000000" w:themeColor="text1"/>
        </w:rPr>
        <w:t xml:space="preserve">mage” </w:t>
      </w:r>
      <w:r w:rsidR="004F0BB4" w:rsidRPr="00F71BF3">
        <w:rPr>
          <w:color w:val="000000" w:themeColor="text1"/>
        </w:rPr>
        <w:t>because of</w:t>
      </w:r>
      <w:r w:rsidR="00B362EE" w:rsidRPr="00F71BF3">
        <w:rPr>
          <w:color w:val="000000" w:themeColor="text1"/>
        </w:rPr>
        <w:t xml:space="preserve"> the </w:t>
      </w:r>
      <w:r w:rsidR="00781286" w:rsidRPr="00F71BF3">
        <w:rPr>
          <w:color w:val="000000" w:themeColor="text1"/>
        </w:rPr>
        <w:t>“continued taunting</w:t>
      </w:r>
      <w:r w:rsidR="00B362EE" w:rsidRPr="00F71BF3">
        <w:rPr>
          <w:color w:val="000000" w:themeColor="text1"/>
        </w:rPr>
        <w:t>.</w:t>
      </w:r>
      <w:r w:rsidR="00781286" w:rsidRPr="00F71BF3">
        <w:rPr>
          <w:color w:val="000000" w:themeColor="text1"/>
        </w:rPr>
        <w:t>”</w:t>
      </w:r>
      <w:r w:rsidR="00B362EE" w:rsidRPr="00F71BF3">
        <w:rPr>
          <w:color w:val="000000" w:themeColor="text1"/>
        </w:rPr>
        <w:t xml:space="preserve"> </w:t>
      </w:r>
      <w:r w:rsidR="009166AB" w:rsidRPr="00F71BF3">
        <w:rPr>
          <w:color w:val="000000" w:themeColor="text1"/>
        </w:rPr>
        <w:t>(P-15A</w:t>
      </w:r>
      <w:r w:rsidR="00E44670" w:rsidRPr="00F71BF3">
        <w:rPr>
          <w:color w:val="000000" w:themeColor="text1"/>
        </w:rPr>
        <w:t xml:space="preserve"> p.3</w:t>
      </w:r>
      <w:r w:rsidR="00F23C95" w:rsidRPr="00F71BF3">
        <w:rPr>
          <w:color w:val="000000" w:themeColor="text1"/>
        </w:rPr>
        <w:t>; Mother</w:t>
      </w:r>
      <w:r w:rsidR="009166AB" w:rsidRPr="00F71BF3">
        <w:rPr>
          <w:color w:val="000000" w:themeColor="text1"/>
        </w:rPr>
        <w:t xml:space="preserve">) </w:t>
      </w:r>
    </w:p>
    <w:p w14:paraId="563612C1" w14:textId="77777777" w:rsidR="00FE2FCD" w:rsidRPr="00F71BF3" w:rsidRDefault="005439DF" w:rsidP="00FE2FCD">
      <w:pPr>
        <w:pStyle w:val="ListParagraph"/>
        <w:numPr>
          <w:ilvl w:val="0"/>
          <w:numId w:val="9"/>
        </w:numPr>
        <w:ind w:left="630" w:hanging="270"/>
        <w:textAlignment w:val="baseline"/>
        <w:rPr>
          <w:color w:val="000000" w:themeColor="text1"/>
        </w:rPr>
      </w:pPr>
      <w:r w:rsidRPr="00F71BF3">
        <w:rPr>
          <w:color w:val="000000" w:themeColor="text1"/>
        </w:rPr>
        <w:t xml:space="preserve">Mother </w:t>
      </w:r>
      <w:r w:rsidR="00AA06C4" w:rsidRPr="00F71BF3">
        <w:rPr>
          <w:color w:val="000000" w:themeColor="text1"/>
        </w:rPr>
        <w:t>disagreed</w:t>
      </w:r>
      <w:r w:rsidR="00F620C6" w:rsidRPr="00F71BF3">
        <w:rPr>
          <w:color w:val="000000" w:themeColor="text1"/>
        </w:rPr>
        <w:t xml:space="preserve"> with </w:t>
      </w:r>
      <w:r w:rsidR="00080984" w:rsidRPr="00F71BF3">
        <w:rPr>
          <w:color w:val="000000" w:themeColor="text1"/>
        </w:rPr>
        <w:t>Mr. Erikson’s</w:t>
      </w:r>
      <w:r w:rsidR="00F620C6" w:rsidRPr="00F71BF3">
        <w:rPr>
          <w:color w:val="000000" w:themeColor="text1"/>
        </w:rPr>
        <w:t xml:space="preserve"> opinion</w:t>
      </w:r>
      <w:r w:rsidR="00AA06C4" w:rsidRPr="00F71BF3">
        <w:rPr>
          <w:color w:val="000000" w:themeColor="text1"/>
        </w:rPr>
        <w:t xml:space="preserve">.  </w:t>
      </w:r>
      <w:r w:rsidR="00F620C6" w:rsidRPr="00F71BF3">
        <w:rPr>
          <w:color w:val="000000" w:themeColor="text1"/>
        </w:rPr>
        <w:t>She could not recall how the bullying incidents were resolved</w:t>
      </w:r>
      <w:r w:rsidRPr="00F71BF3">
        <w:rPr>
          <w:color w:val="000000" w:themeColor="text1"/>
        </w:rPr>
        <w:t xml:space="preserve"> </w:t>
      </w:r>
      <w:r w:rsidR="00F620C6" w:rsidRPr="00F71BF3">
        <w:rPr>
          <w:color w:val="000000" w:themeColor="text1"/>
        </w:rPr>
        <w:t xml:space="preserve">but testified that </w:t>
      </w:r>
      <w:r w:rsidR="00E4228E" w:rsidRPr="00F71BF3">
        <w:rPr>
          <w:color w:val="000000" w:themeColor="text1"/>
        </w:rPr>
        <w:t>it was not a “big deal”</w:t>
      </w:r>
      <w:r w:rsidR="00176DC3" w:rsidRPr="00F71BF3">
        <w:rPr>
          <w:color w:val="000000" w:themeColor="text1"/>
        </w:rPr>
        <w:t>;</w:t>
      </w:r>
      <w:r w:rsidR="00E4228E" w:rsidRPr="00F71BF3">
        <w:rPr>
          <w:color w:val="000000" w:themeColor="text1"/>
        </w:rPr>
        <w:t xml:space="preserve"> </w:t>
      </w:r>
      <w:r w:rsidR="00141D91" w:rsidRPr="00F71BF3">
        <w:rPr>
          <w:color w:val="000000" w:themeColor="text1"/>
        </w:rPr>
        <w:t>“boys will be boys”</w:t>
      </w:r>
      <w:r w:rsidR="00176DC3" w:rsidRPr="00F71BF3">
        <w:rPr>
          <w:color w:val="000000" w:themeColor="text1"/>
        </w:rPr>
        <w:t xml:space="preserve">; </w:t>
      </w:r>
      <w:r w:rsidR="00141D91" w:rsidRPr="00F71BF3">
        <w:rPr>
          <w:color w:val="000000" w:themeColor="text1"/>
        </w:rPr>
        <w:t>there is bullying “wherever you go</w:t>
      </w:r>
      <w:r w:rsidR="00E4228E" w:rsidRPr="00F71BF3">
        <w:rPr>
          <w:color w:val="000000" w:themeColor="text1"/>
        </w:rPr>
        <w:t>”</w:t>
      </w:r>
      <w:r w:rsidR="00176DC3" w:rsidRPr="00F71BF3">
        <w:rPr>
          <w:color w:val="000000" w:themeColor="text1"/>
        </w:rPr>
        <w:t>; and</w:t>
      </w:r>
      <w:r w:rsidR="0086001A" w:rsidRPr="00F71BF3">
        <w:rPr>
          <w:color w:val="000000" w:themeColor="text1"/>
        </w:rPr>
        <w:t xml:space="preserve"> </w:t>
      </w:r>
      <w:r w:rsidR="00E4228E" w:rsidRPr="00F71BF3">
        <w:rPr>
          <w:color w:val="000000" w:themeColor="text1"/>
        </w:rPr>
        <w:t>the key is “how it’s handled.”</w:t>
      </w:r>
      <w:r w:rsidR="00EE437E" w:rsidRPr="00F71BF3">
        <w:rPr>
          <w:color w:val="000000" w:themeColor="text1"/>
        </w:rPr>
        <w:t xml:space="preserve"> Mother opined that “there are no bullying-free environments.” </w:t>
      </w:r>
      <w:r w:rsidR="00E00020" w:rsidRPr="00F71BF3">
        <w:rPr>
          <w:color w:val="000000" w:themeColor="text1"/>
        </w:rPr>
        <w:t>(Mother)</w:t>
      </w:r>
    </w:p>
    <w:p w14:paraId="659AA054" w14:textId="77777777" w:rsidR="00FE2FCD" w:rsidRPr="00F71BF3" w:rsidRDefault="00EE7C8E" w:rsidP="00FE2FCD">
      <w:pPr>
        <w:pStyle w:val="ListParagraph"/>
        <w:numPr>
          <w:ilvl w:val="0"/>
          <w:numId w:val="9"/>
        </w:numPr>
        <w:ind w:left="630" w:hanging="270"/>
        <w:textAlignment w:val="baseline"/>
        <w:rPr>
          <w:color w:val="000000" w:themeColor="text1"/>
        </w:rPr>
      </w:pPr>
      <w:r w:rsidRPr="00F71BF3">
        <w:rPr>
          <w:color w:val="000000" w:themeColor="text1"/>
        </w:rPr>
        <w:t xml:space="preserve">Student’s </w:t>
      </w:r>
      <w:r w:rsidRPr="00F71BF3">
        <w:rPr>
          <w:i/>
          <w:iCs/>
          <w:color w:val="000000" w:themeColor="text1"/>
        </w:rPr>
        <w:t>Guardian Ad Lit</w:t>
      </w:r>
      <w:r w:rsidR="00F4687F" w:rsidRPr="00F71BF3">
        <w:rPr>
          <w:i/>
          <w:iCs/>
          <w:color w:val="000000" w:themeColor="text1"/>
        </w:rPr>
        <w:t>e</w:t>
      </w:r>
      <w:r w:rsidRPr="00F71BF3">
        <w:rPr>
          <w:i/>
          <w:iCs/>
          <w:color w:val="000000" w:themeColor="text1"/>
        </w:rPr>
        <w:t>m</w:t>
      </w:r>
      <w:r w:rsidRPr="00F71BF3">
        <w:rPr>
          <w:color w:val="000000" w:themeColor="text1"/>
        </w:rPr>
        <w:t xml:space="preserve"> spoke to CHCH when Student had been in attendance for four months, and it was “clear” from the “CHCH records that he was struggling” and that CHCH “did not have adequate services or experience with situations like [Student’s] and that his tenure there would not be successful.” (S-18)</w:t>
      </w:r>
    </w:p>
    <w:p w14:paraId="2AC5B6C1" w14:textId="77777777" w:rsidR="00FE2FCD" w:rsidRPr="00F71BF3" w:rsidRDefault="00026AB3" w:rsidP="00FE2FCD">
      <w:pPr>
        <w:pStyle w:val="ListParagraph"/>
        <w:numPr>
          <w:ilvl w:val="0"/>
          <w:numId w:val="9"/>
        </w:numPr>
        <w:ind w:left="630" w:hanging="270"/>
        <w:textAlignment w:val="baseline"/>
        <w:rPr>
          <w:color w:val="000000" w:themeColor="text1"/>
        </w:rPr>
      </w:pPr>
      <w:r w:rsidRPr="00F71BF3">
        <w:rPr>
          <w:color w:val="000000" w:themeColor="text1"/>
        </w:rPr>
        <w:t xml:space="preserve">According to </w:t>
      </w:r>
      <w:r w:rsidR="003E6682" w:rsidRPr="00F71BF3">
        <w:rPr>
          <w:color w:val="000000" w:themeColor="text1"/>
        </w:rPr>
        <w:t xml:space="preserve">Ms. </w:t>
      </w:r>
      <w:proofErr w:type="spellStart"/>
      <w:r w:rsidR="003E6682" w:rsidRPr="00F71BF3">
        <w:rPr>
          <w:color w:val="000000" w:themeColor="text1"/>
        </w:rPr>
        <w:t>Bucyk</w:t>
      </w:r>
      <w:proofErr w:type="spellEnd"/>
      <w:r w:rsidRPr="00F71BF3">
        <w:rPr>
          <w:color w:val="000000" w:themeColor="text1"/>
        </w:rPr>
        <w:t xml:space="preserve">, </w:t>
      </w:r>
      <w:r w:rsidR="00B836F0" w:rsidRPr="00F71BF3">
        <w:rPr>
          <w:color w:val="000000" w:themeColor="text1"/>
        </w:rPr>
        <w:t xml:space="preserve">Student’s experience at </w:t>
      </w:r>
      <w:r w:rsidR="003D41A5" w:rsidRPr="00F71BF3">
        <w:rPr>
          <w:color w:val="000000" w:themeColor="text1"/>
        </w:rPr>
        <w:t>CHCH followed a</w:t>
      </w:r>
      <w:r w:rsidR="001E5F55" w:rsidRPr="00F71BF3">
        <w:rPr>
          <w:color w:val="000000" w:themeColor="text1"/>
        </w:rPr>
        <w:t>n established</w:t>
      </w:r>
      <w:r w:rsidR="003D41A5" w:rsidRPr="00F71BF3">
        <w:rPr>
          <w:color w:val="000000" w:themeColor="text1"/>
        </w:rPr>
        <w:t xml:space="preserve"> </w:t>
      </w:r>
      <w:r w:rsidR="004437E2" w:rsidRPr="00F71BF3">
        <w:rPr>
          <w:color w:val="000000" w:themeColor="text1"/>
        </w:rPr>
        <w:t>“</w:t>
      </w:r>
      <w:r w:rsidR="003D41A5" w:rsidRPr="00F71BF3">
        <w:rPr>
          <w:color w:val="000000" w:themeColor="text1"/>
        </w:rPr>
        <w:t xml:space="preserve">pattern of </w:t>
      </w:r>
      <w:r w:rsidR="00157E74" w:rsidRPr="00F71BF3">
        <w:rPr>
          <w:color w:val="000000" w:themeColor="text1"/>
        </w:rPr>
        <w:t>reporting</w:t>
      </w:r>
      <w:r w:rsidR="004437E2" w:rsidRPr="00F71BF3">
        <w:rPr>
          <w:color w:val="000000" w:themeColor="text1"/>
        </w:rPr>
        <w:t xml:space="preserve">, in almost every school placement, </w:t>
      </w:r>
      <w:r w:rsidR="003D41A5" w:rsidRPr="00F71BF3">
        <w:rPr>
          <w:color w:val="000000" w:themeColor="text1"/>
        </w:rPr>
        <w:t>bullying</w:t>
      </w:r>
      <w:r w:rsidR="00A31D7C" w:rsidRPr="00F71BF3">
        <w:rPr>
          <w:color w:val="000000" w:themeColor="text1"/>
        </w:rPr>
        <w:t xml:space="preserve"> </w:t>
      </w:r>
      <w:r w:rsidR="004437E2" w:rsidRPr="00F71BF3">
        <w:rPr>
          <w:color w:val="000000" w:themeColor="text1"/>
        </w:rPr>
        <w:t>incidents or reports o</w:t>
      </w:r>
      <w:r w:rsidR="00F951FF" w:rsidRPr="00F71BF3">
        <w:rPr>
          <w:color w:val="000000" w:themeColor="text1"/>
        </w:rPr>
        <w:t>f</w:t>
      </w:r>
      <w:r w:rsidR="004437E2" w:rsidRPr="00F71BF3">
        <w:rPr>
          <w:color w:val="000000" w:themeColor="text1"/>
        </w:rPr>
        <w:t xml:space="preserve"> bullying incidents from the family</w:t>
      </w:r>
      <w:r w:rsidR="00377075" w:rsidRPr="00F71BF3">
        <w:rPr>
          <w:color w:val="000000" w:themeColor="text1"/>
        </w:rPr>
        <w:t>,” and she was concerned about the “type of support services</w:t>
      </w:r>
      <w:r w:rsidR="00CF520D" w:rsidRPr="00F71BF3">
        <w:rPr>
          <w:color w:val="000000" w:themeColor="text1"/>
        </w:rPr>
        <w:t xml:space="preserve"> [that appeared to be] lacking to support bullying incidents at the school and to make students feel confident that it was taken care of appropriately.”</w:t>
      </w:r>
      <w:r w:rsidR="003D41A5" w:rsidRPr="00F71BF3">
        <w:rPr>
          <w:color w:val="000000" w:themeColor="text1"/>
        </w:rPr>
        <w:t xml:space="preserve">  </w:t>
      </w:r>
      <w:r w:rsidRPr="00F71BF3">
        <w:rPr>
          <w:color w:val="000000" w:themeColor="text1"/>
        </w:rPr>
        <w:t>She opined</w:t>
      </w:r>
      <w:r w:rsidR="00486416" w:rsidRPr="00F71BF3">
        <w:rPr>
          <w:color w:val="000000" w:themeColor="text1"/>
        </w:rPr>
        <w:t xml:space="preserve"> </w:t>
      </w:r>
      <w:r w:rsidR="00E61B86" w:rsidRPr="00F71BF3">
        <w:rPr>
          <w:color w:val="000000" w:themeColor="text1"/>
        </w:rPr>
        <w:t xml:space="preserve">that </w:t>
      </w:r>
      <w:r w:rsidR="00BD08CE" w:rsidRPr="00F71BF3">
        <w:rPr>
          <w:color w:val="000000" w:themeColor="text1"/>
        </w:rPr>
        <w:t xml:space="preserve">Student’s social pragmatic deficits impacted </w:t>
      </w:r>
      <w:r w:rsidR="00EF2481" w:rsidRPr="00F71BF3">
        <w:rPr>
          <w:color w:val="000000" w:themeColor="text1"/>
        </w:rPr>
        <w:t>his experience</w:t>
      </w:r>
      <w:r w:rsidR="00BD08CE" w:rsidRPr="00F71BF3">
        <w:rPr>
          <w:color w:val="000000" w:themeColor="text1"/>
        </w:rPr>
        <w:t xml:space="preserve"> at CHCH.  (</w:t>
      </w:r>
      <w:proofErr w:type="spellStart"/>
      <w:r w:rsidR="00BD08CE" w:rsidRPr="00F71BF3">
        <w:rPr>
          <w:color w:val="000000" w:themeColor="text1"/>
        </w:rPr>
        <w:t>Bucyk</w:t>
      </w:r>
      <w:proofErr w:type="spellEnd"/>
      <w:r w:rsidR="00BD08CE" w:rsidRPr="00F71BF3">
        <w:rPr>
          <w:color w:val="000000" w:themeColor="text1"/>
        </w:rPr>
        <w:t>)</w:t>
      </w:r>
    </w:p>
    <w:p w14:paraId="7ABE2727" w14:textId="77777777" w:rsidR="00FE2FCD" w:rsidRPr="00F71BF3" w:rsidRDefault="00654D5B" w:rsidP="00FE2FCD">
      <w:pPr>
        <w:pStyle w:val="ListParagraph"/>
        <w:numPr>
          <w:ilvl w:val="0"/>
          <w:numId w:val="9"/>
        </w:numPr>
        <w:ind w:left="630" w:hanging="270"/>
        <w:textAlignment w:val="baseline"/>
        <w:rPr>
          <w:color w:val="000000" w:themeColor="text1"/>
        </w:rPr>
      </w:pPr>
      <w:r w:rsidRPr="00F71BF3">
        <w:rPr>
          <w:color w:val="000000" w:themeColor="text1"/>
        </w:rPr>
        <w:t>In March 2020</w:t>
      </w:r>
      <w:r w:rsidR="00C94974" w:rsidRPr="00F71BF3">
        <w:rPr>
          <w:color w:val="000000" w:themeColor="text1"/>
        </w:rPr>
        <w:t>, Mother hired an executive function coach</w:t>
      </w:r>
      <w:r w:rsidR="00E04E92" w:rsidRPr="00F71BF3">
        <w:rPr>
          <w:color w:val="000000" w:themeColor="text1"/>
        </w:rPr>
        <w:t xml:space="preserve"> to work with Student</w:t>
      </w:r>
      <w:r w:rsidR="009D646B" w:rsidRPr="00F71BF3">
        <w:rPr>
          <w:color w:val="000000" w:themeColor="text1"/>
        </w:rPr>
        <w:t xml:space="preserve">.  </w:t>
      </w:r>
      <w:r w:rsidR="00FB2B08" w:rsidRPr="00F71BF3">
        <w:rPr>
          <w:color w:val="000000" w:themeColor="text1"/>
        </w:rPr>
        <w:t>(Mother)</w:t>
      </w:r>
    </w:p>
    <w:p w14:paraId="1EBC50BF" w14:textId="77777777" w:rsidR="00FE2FCD" w:rsidRPr="00F71BF3" w:rsidRDefault="00A07A28" w:rsidP="00FE2FCD">
      <w:pPr>
        <w:pStyle w:val="ListParagraph"/>
        <w:numPr>
          <w:ilvl w:val="0"/>
          <w:numId w:val="9"/>
        </w:numPr>
        <w:ind w:left="630" w:hanging="270"/>
        <w:textAlignment w:val="baseline"/>
        <w:rPr>
          <w:color w:val="000000" w:themeColor="text1"/>
        </w:rPr>
      </w:pPr>
      <w:r w:rsidRPr="00F71BF3">
        <w:rPr>
          <w:color w:val="000000" w:themeColor="text1"/>
        </w:rPr>
        <w:t>Also in March 2020, Mother</w:t>
      </w:r>
      <w:r w:rsidR="009B0709" w:rsidRPr="00F71BF3">
        <w:rPr>
          <w:color w:val="000000" w:themeColor="text1"/>
        </w:rPr>
        <w:t>, t</w:t>
      </w:r>
      <w:r w:rsidR="00304C95" w:rsidRPr="00F71BF3">
        <w:rPr>
          <w:color w:val="000000" w:themeColor="text1"/>
        </w:rPr>
        <w:t xml:space="preserve">hrough her advocate, </w:t>
      </w:r>
      <w:r w:rsidR="00201A6D" w:rsidRPr="00F71BF3">
        <w:rPr>
          <w:color w:val="000000" w:themeColor="text1"/>
        </w:rPr>
        <w:t xml:space="preserve">reached out to </w:t>
      </w:r>
      <w:r w:rsidR="00304C95" w:rsidRPr="00F71BF3">
        <w:rPr>
          <w:color w:val="000000" w:themeColor="text1"/>
        </w:rPr>
        <w:t>Hamilton-Wenham</w:t>
      </w:r>
      <w:r w:rsidR="00201A6D" w:rsidRPr="00F71BF3">
        <w:rPr>
          <w:color w:val="000000" w:themeColor="text1"/>
        </w:rPr>
        <w:t xml:space="preserve"> </w:t>
      </w:r>
      <w:r w:rsidR="009014C1" w:rsidRPr="00F71BF3">
        <w:rPr>
          <w:color w:val="000000" w:themeColor="text1"/>
        </w:rPr>
        <w:t xml:space="preserve">to inform </w:t>
      </w:r>
      <w:r w:rsidR="0078145A" w:rsidRPr="00F71BF3">
        <w:rPr>
          <w:color w:val="000000" w:themeColor="text1"/>
        </w:rPr>
        <w:t xml:space="preserve">the District </w:t>
      </w:r>
      <w:r w:rsidR="009014C1" w:rsidRPr="00F71BF3">
        <w:rPr>
          <w:color w:val="000000" w:themeColor="text1"/>
        </w:rPr>
        <w:t>that she was seeking a new placement for Student</w:t>
      </w:r>
      <w:r w:rsidR="000C039C" w:rsidRPr="00F71BF3">
        <w:rPr>
          <w:color w:val="000000" w:themeColor="text1"/>
        </w:rPr>
        <w:t xml:space="preserve"> and was planning to place </w:t>
      </w:r>
      <w:r w:rsidR="0078145A" w:rsidRPr="00F71BF3">
        <w:rPr>
          <w:color w:val="000000" w:themeColor="text1"/>
        </w:rPr>
        <w:t>him</w:t>
      </w:r>
      <w:r w:rsidR="000C039C" w:rsidRPr="00F71BF3">
        <w:rPr>
          <w:color w:val="000000" w:themeColor="text1"/>
        </w:rPr>
        <w:t xml:space="preserve"> at Au</w:t>
      </w:r>
      <w:r w:rsidR="00654D5B" w:rsidRPr="00F71BF3">
        <w:rPr>
          <w:color w:val="000000" w:themeColor="text1"/>
        </w:rPr>
        <w:t>s</w:t>
      </w:r>
      <w:r w:rsidR="000C039C" w:rsidRPr="00F71BF3">
        <w:rPr>
          <w:color w:val="000000" w:themeColor="text1"/>
        </w:rPr>
        <w:t>tin Prep</w:t>
      </w:r>
      <w:r w:rsidR="009014C1" w:rsidRPr="00F71BF3">
        <w:rPr>
          <w:color w:val="000000" w:themeColor="text1"/>
        </w:rPr>
        <w:t xml:space="preserve">. </w:t>
      </w:r>
      <w:r w:rsidR="000A009D" w:rsidRPr="00F71BF3">
        <w:rPr>
          <w:color w:val="000000" w:themeColor="text1"/>
        </w:rPr>
        <w:t xml:space="preserve">According to Mother, </w:t>
      </w:r>
      <w:r w:rsidR="000D11C6" w:rsidRPr="00F71BF3">
        <w:rPr>
          <w:color w:val="000000" w:themeColor="text1"/>
        </w:rPr>
        <w:t xml:space="preserve">Hamilton-Wenham refused to fund Austin Prep but </w:t>
      </w:r>
      <w:r w:rsidR="001103AB" w:rsidRPr="00F71BF3">
        <w:rPr>
          <w:color w:val="000000" w:themeColor="text1"/>
        </w:rPr>
        <w:t>proposed N</w:t>
      </w:r>
      <w:r w:rsidR="000C039C" w:rsidRPr="00F71BF3">
        <w:rPr>
          <w:color w:val="000000" w:themeColor="text1"/>
        </w:rPr>
        <w:t xml:space="preserve">ew </w:t>
      </w:r>
      <w:r w:rsidR="001103AB" w:rsidRPr="00F71BF3">
        <w:rPr>
          <w:color w:val="000000" w:themeColor="text1"/>
        </w:rPr>
        <w:t>E</w:t>
      </w:r>
      <w:r w:rsidR="000C039C" w:rsidRPr="00F71BF3">
        <w:rPr>
          <w:color w:val="000000" w:themeColor="text1"/>
        </w:rPr>
        <w:t xml:space="preserve">ngland </w:t>
      </w:r>
      <w:r w:rsidR="001103AB" w:rsidRPr="00F71BF3">
        <w:rPr>
          <w:color w:val="000000" w:themeColor="text1"/>
        </w:rPr>
        <w:t>A</w:t>
      </w:r>
      <w:r w:rsidR="000C039C" w:rsidRPr="00F71BF3">
        <w:rPr>
          <w:color w:val="000000" w:themeColor="text1"/>
        </w:rPr>
        <w:t>cademy</w:t>
      </w:r>
      <w:r w:rsidR="001103AB" w:rsidRPr="00F71BF3">
        <w:rPr>
          <w:color w:val="000000" w:themeColor="text1"/>
        </w:rPr>
        <w:t xml:space="preserve"> and </w:t>
      </w:r>
      <w:r w:rsidR="000C039C" w:rsidRPr="00F71BF3">
        <w:rPr>
          <w:color w:val="000000" w:themeColor="text1"/>
        </w:rPr>
        <w:t>Ipswich Public Schools, both of which</w:t>
      </w:r>
      <w:r w:rsidR="00B0484A" w:rsidRPr="00F71BF3">
        <w:rPr>
          <w:color w:val="000000" w:themeColor="text1"/>
        </w:rPr>
        <w:t xml:space="preserve"> she found</w:t>
      </w:r>
      <w:r w:rsidR="000C039C" w:rsidRPr="00F71BF3">
        <w:rPr>
          <w:color w:val="000000" w:themeColor="text1"/>
        </w:rPr>
        <w:t xml:space="preserve"> inappropriate</w:t>
      </w:r>
      <w:r w:rsidR="00654D5B" w:rsidRPr="00F71BF3">
        <w:rPr>
          <w:color w:val="000000" w:themeColor="text1"/>
        </w:rPr>
        <w:t xml:space="preserve">; New England Academy serviced students with autism, and the principal at Ipswich was the father of the student who had bullied Student in </w:t>
      </w:r>
      <w:r w:rsidR="00CC566A" w:rsidRPr="00F71BF3">
        <w:rPr>
          <w:color w:val="000000" w:themeColor="text1"/>
        </w:rPr>
        <w:t>fourth grade</w:t>
      </w:r>
      <w:r w:rsidR="00654D5B" w:rsidRPr="00F71BF3">
        <w:rPr>
          <w:color w:val="000000" w:themeColor="text1"/>
        </w:rPr>
        <w:t xml:space="preserve">. </w:t>
      </w:r>
      <w:r w:rsidR="00B57227" w:rsidRPr="00F71BF3">
        <w:rPr>
          <w:color w:val="000000" w:themeColor="text1"/>
        </w:rPr>
        <w:t>(</w:t>
      </w:r>
      <w:r w:rsidR="00713033" w:rsidRPr="00F71BF3">
        <w:rPr>
          <w:color w:val="000000" w:themeColor="text1"/>
        </w:rPr>
        <w:t xml:space="preserve">P-5; </w:t>
      </w:r>
      <w:r w:rsidR="007771AB" w:rsidRPr="00F71BF3">
        <w:rPr>
          <w:color w:val="000000" w:themeColor="text1"/>
        </w:rPr>
        <w:t>P-7F</w:t>
      </w:r>
      <w:r w:rsidR="009B0709" w:rsidRPr="00F71BF3">
        <w:rPr>
          <w:color w:val="000000" w:themeColor="text1"/>
        </w:rPr>
        <w:t xml:space="preserve">; Mother; </w:t>
      </w:r>
      <w:proofErr w:type="spellStart"/>
      <w:r w:rsidR="009B0709" w:rsidRPr="00F71BF3">
        <w:rPr>
          <w:color w:val="000000" w:themeColor="text1"/>
        </w:rPr>
        <w:t>Chubinsky</w:t>
      </w:r>
      <w:proofErr w:type="spellEnd"/>
      <w:r w:rsidR="009B0709" w:rsidRPr="00F71BF3">
        <w:rPr>
          <w:rStyle w:val="FootnoteReference"/>
          <w:color w:val="000000" w:themeColor="text1"/>
        </w:rPr>
        <w:footnoteReference w:id="45"/>
      </w:r>
      <w:r w:rsidR="00B57227" w:rsidRPr="00F71BF3">
        <w:rPr>
          <w:color w:val="000000" w:themeColor="text1"/>
        </w:rPr>
        <w:t>)</w:t>
      </w:r>
    </w:p>
    <w:p w14:paraId="20ACE04B" w14:textId="77777777" w:rsidR="00FE2FCD" w:rsidRPr="00F71BF3" w:rsidRDefault="00BE7C9E" w:rsidP="00FE2FCD">
      <w:pPr>
        <w:pStyle w:val="ListParagraph"/>
        <w:numPr>
          <w:ilvl w:val="0"/>
          <w:numId w:val="9"/>
        </w:numPr>
        <w:ind w:left="630" w:hanging="270"/>
        <w:textAlignment w:val="baseline"/>
        <w:rPr>
          <w:color w:val="000000" w:themeColor="text1"/>
        </w:rPr>
      </w:pPr>
      <w:r w:rsidRPr="00F71BF3">
        <w:rPr>
          <w:color w:val="000000" w:themeColor="text1"/>
        </w:rPr>
        <w:t xml:space="preserve">Ms. </w:t>
      </w:r>
      <w:proofErr w:type="spellStart"/>
      <w:r w:rsidRPr="00F71BF3">
        <w:rPr>
          <w:color w:val="000000" w:themeColor="text1"/>
        </w:rPr>
        <w:t>Bucyk</w:t>
      </w:r>
      <w:proofErr w:type="spellEnd"/>
      <w:r w:rsidRPr="00F71BF3">
        <w:rPr>
          <w:color w:val="000000" w:themeColor="text1"/>
        </w:rPr>
        <w:t xml:space="preserve"> testified that </w:t>
      </w:r>
      <w:r w:rsidR="00194ACC" w:rsidRPr="00F71BF3">
        <w:rPr>
          <w:color w:val="000000" w:themeColor="text1"/>
        </w:rPr>
        <w:t>during her conversation with Mother’s advocate she</w:t>
      </w:r>
      <w:r w:rsidR="000F2301" w:rsidRPr="00F71BF3">
        <w:rPr>
          <w:color w:val="000000" w:themeColor="text1"/>
        </w:rPr>
        <w:t xml:space="preserve"> </w:t>
      </w:r>
      <w:r w:rsidR="003F2BF8" w:rsidRPr="00F71BF3">
        <w:rPr>
          <w:color w:val="000000" w:themeColor="text1"/>
        </w:rPr>
        <w:t xml:space="preserve">discussed  </w:t>
      </w:r>
      <w:r w:rsidR="00F46A01" w:rsidRPr="00F71BF3">
        <w:rPr>
          <w:color w:val="000000" w:themeColor="text1"/>
        </w:rPr>
        <w:t>that Hamilton-Wenham would not fund a private general education placement</w:t>
      </w:r>
      <w:r w:rsidR="000F2301" w:rsidRPr="00F71BF3">
        <w:rPr>
          <w:color w:val="000000" w:themeColor="text1"/>
        </w:rPr>
        <w:t xml:space="preserve"> for Student</w:t>
      </w:r>
      <w:r w:rsidR="00AC70B5" w:rsidRPr="00F71BF3">
        <w:rPr>
          <w:color w:val="000000" w:themeColor="text1"/>
        </w:rPr>
        <w:t xml:space="preserve">.  </w:t>
      </w:r>
      <w:r w:rsidR="000F2301" w:rsidRPr="00F71BF3">
        <w:rPr>
          <w:color w:val="000000" w:themeColor="text1"/>
        </w:rPr>
        <w:t xml:space="preserve">Ms. </w:t>
      </w:r>
      <w:proofErr w:type="spellStart"/>
      <w:r w:rsidR="000F2301" w:rsidRPr="00F71BF3">
        <w:rPr>
          <w:color w:val="000000" w:themeColor="text1"/>
        </w:rPr>
        <w:t>Bucyk</w:t>
      </w:r>
      <w:proofErr w:type="spellEnd"/>
      <w:r w:rsidR="00AC70B5" w:rsidRPr="00F71BF3">
        <w:rPr>
          <w:color w:val="000000" w:themeColor="text1"/>
        </w:rPr>
        <w:t xml:space="preserve"> </w:t>
      </w:r>
      <w:r w:rsidR="00244DEE" w:rsidRPr="00F71BF3">
        <w:rPr>
          <w:color w:val="000000" w:themeColor="text1"/>
        </w:rPr>
        <w:t>stressed the importance of</w:t>
      </w:r>
      <w:r w:rsidR="00AC70B5" w:rsidRPr="00F71BF3">
        <w:rPr>
          <w:color w:val="000000" w:themeColor="text1"/>
        </w:rPr>
        <w:t xml:space="preserve"> evaluat</w:t>
      </w:r>
      <w:r w:rsidR="00244DEE" w:rsidRPr="00F71BF3">
        <w:rPr>
          <w:color w:val="000000" w:themeColor="text1"/>
        </w:rPr>
        <w:t>ing</w:t>
      </w:r>
      <w:r w:rsidR="00AC70B5" w:rsidRPr="00F71BF3">
        <w:rPr>
          <w:color w:val="000000" w:themeColor="text1"/>
        </w:rPr>
        <w:t xml:space="preserve"> Student and</w:t>
      </w:r>
      <w:r w:rsidR="00244DEE" w:rsidRPr="00F71BF3">
        <w:rPr>
          <w:color w:val="000000" w:themeColor="text1"/>
        </w:rPr>
        <w:t xml:space="preserve"> </w:t>
      </w:r>
      <w:r w:rsidR="004F385B" w:rsidRPr="00F71BF3">
        <w:rPr>
          <w:color w:val="000000" w:themeColor="text1"/>
        </w:rPr>
        <w:t>noted that</w:t>
      </w:r>
      <w:r w:rsidR="00AC70B5" w:rsidRPr="00F71BF3">
        <w:rPr>
          <w:color w:val="000000" w:themeColor="text1"/>
        </w:rPr>
        <w:t>, based on the results</w:t>
      </w:r>
      <w:r w:rsidR="004F385B" w:rsidRPr="00F71BF3">
        <w:rPr>
          <w:color w:val="000000" w:themeColor="text1"/>
        </w:rPr>
        <w:t xml:space="preserve"> of the re-evaluation</w:t>
      </w:r>
      <w:r w:rsidR="00AC70B5" w:rsidRPr="00F71BF3">
        <w:rPr>
          <w:color w:val="000000" w:themeColor="text1"/>
        </w:rPr>
        <w:t xml:space="preserve">, </w:t>
      </w:r>
      <w:r w:rsidR="004F385B" w:rsidRPr="00F71BF3">
        <w:rPr>
          <w:color w:val="000000" w:themeColor="text1"/>
        </w:rPr>
        <w:t>Hamilton-Wenham</w:t>
      </w:r>
      <w:r w:rsidR="00AC70B5" w:rsidRPr="00F71BF3">
        <w:rPr>
          <w:color w:val="000000" w:themeColor="text1"/>
        </w:rPr>
        <w:t xml:space="preserve"> would consider proposing other programs</w:t>
      </w:r>
      <w:r w:rsidR="003F2BF8" w:rsidRPr="00F71BF3">
        <w:rPr>
          <w:color w:val="000000" w:themeColor="text1"/>
        </w:rPr>
        <w:t xml:space="preserve"> </w:t>
      </w:r>
      <w:r w:rsidR="00FB5355" w:rsidRPr="00F71BF3">
        <w:rPr>
          <w:color w:val="000000" w:themeColor="text1"/>
        </w:rPr>
        <w:t>as an alternative to Pathways.</w:t>
      </w:r>
      <w:r w:rsidR="008109D8" w:rsidRPr="00F71BF3">
        <w:rPr>
          <w:color w:val="000000" w:themeColor="text1"/>
        </w:rPr>
        <w:t xml:space="preserve">  </w:t>
      </w:r>
      <w:r w:rsidR="00623E91" w:rsidRPr="00F71BF3">
        <w:rPr>
          <w:color w:val="000000" w:themeColor="text1"/>
        </w:rPr>
        <w:t xml:space="preserve">Ms. </w:t>
      </w:r>
      <w:proofErr w:type="spellStart"/>
      <w:r w:rsidR="00623E91" w:rsidRPr="00F71BF3">
        <w:rPr>
          <w:color w:val="000000" w:themeColor="text1"/>
        </w:rPr>
        <w:t>Bucyk</w:t>
      </w:r>
      <w:proofErr w:type="spellEnd"/>
      <w:r w:rsidR="00623E91" w:rsidRPr="00F71BF3">
        <w:rPr>
          <w:color w:val="000000" w:themeColor="text1"/>
        </w:rPr>
        <w:t xml:space="preserve"> also testified that </w:t>
      </w:r>
      <w:r w:rsidR="00164E68" w:rsidRPr="00F71BF3">
        <w:rPr>
          <w:color w:val="000000" w:themeColor="text1"/>
        </w:rPr>
        <w:t xml:space="preserve">although </w:t>
      </w:r>
      <w:r w:rsidR="00383889" w:rsidRPr="00F71BF3">
        <w:rPr>
          <w:color w:val="000000" w:themeColor="text1"/>
        </w:rPr>
        <w:t xml:space="preserve">at its inception </w:t>
      </w:r>
      <w:r w:rsidR="00DC7B82" w:rsidRPr="00F71BF3">
        <w:rPr>
          <w:color w:val="000000" w:themeColor="text1"/>
        </w:rPr>
        <w:t xml:space="preserve">New England Academy </w:t>
      </w:r>
      <w:r w:rsidR="00164E68" w:rsidRPr="00F71BF3">
        <w:rPr>
          <w:color w:val="000000" w:themeColor="text1"/>
        </w:rPr>
        <w:t>served</w:t>
      </w:r>
      <w:r w:rsidR="00DC7B82" w:rsidRPr="00F71BF3">
        <w:rPr>
          <w:color w:val="000000" w:themeColor="text1"/>
        </w:rPr>
        <w:t xml:space="preserve"> students with autism</w:t>
      </w:r>
      <w:r w:rsidR="00BF6B04" w:rsidRPr="00F71BF3">
        <w:rPr>
          <w:color w:val="000000" w:themeColor="text1"/>
        </w:rPr>
        <w:t>,</w:t>
      </w:r>
      <w:r w:rsidR="00DC7B82" w:rsidRPr="00F71BF3">
        <w:rPr>
          <w:color w:val="000000" w:themeColor="text1"/>
        </w:rPr>
        <w:t xml:space="preserve"> </w:t>
      </w:r>
      <w:r w:rsidR="00383889" w:rsidRPr="00F71BF3">
        <w:rPr>
          <w:color w:val="000000" w:themeColor="text1"/>
        </w:rPr>
        <w:t>the school</w:t>
      </w:r>
      <w:r w:rsidR="00DC7B82" w:rsidRPr="00F71BF3">
        <w:rPr>
          <w:color w:val="000000" w:themeColor="text1"/>
        </w:rPr>
        <w:t xml:space="preserve"> currently serves </w:t>
      </w:r>
      <w:r w:rsidR="00884802" w:rsidRPr="00F71BF3">
        <w:rPr>
          <w:color w:val="000000" w:themeColor="text1"/>
        </w:rPr>
        <w:t xml:space="preserve">students </w:t>
      </w:r>
      <w:r w:rsidR="00164E68" w:rsidRPr="00F71BF3">
        <w:rPr>
          <w:color w:val="000000" w:themeColor="text1"/>
        </w:rPr>
        <w:t>w</w:t>
      </w:r>
      <w:r w:rsidR="00884802" w:rsidRPr="00F71BF3">
        <w:rPr>
          <w:color w:val="000000" w:themeColor="text1"/>
        </w:rPr>
        <w:t xml:space="preserve">ith </w:t>
      </w:r>
      <w:r w:rsidR="00BF6B04" w:rsidRPr="00F71BF3">
        <w:rPr>
          <w:color w:val="000000" w:themeColor="text1"/>
        </w:rPr>
        <w:t xml:space="preserve">anxiety, </w:t>
      </w:r>
      <w:proofErr w:type="gramStart"/>
      <w:r w:rsidR="00BF6B04" w:rsidRPr="00F71BF3">
        <w:rPr>
          <w:color w:val="000000" w:themeColor="text1"/>
        </w:rPr>
        <w:t>trauma</w:t>
      </w:r>
      <w:proofErr w:type="gramEnd"/>
      <w:r w:rsidR="00BF6B04" w:rsidRPr="00F71BF3">
        <w:rPr>
          <w:color w:val="000000" w:themeColor="text1"/>
        </w:rPr>
        <w:t xml:space="preserve"> and obsessive-compulsive disorder (</w:t>
      </w:r>
      <w:r w:rsidR="00686ED1" w:rsidRPr="00F71BF3">
        <w:rPr>
          <w:color w:val="000000" w:themeColor="text1"/>
        </w:rPr>
        <w:t xml:space="preserve">OCD). </w:t>
      </w:r>
      <w:r w:rsidR="004869B7" w:rsidRPr="00F71BF3">
        <w:rPr>
          <w:color w:val="000000" w:themeColor="text1"/>
        </w:rPr>
        <w:t>(</w:t>
      </w:r>
      <w:proofErr w:type="spellStart"/>
      <w:r w:rsidR="004869B7" w:rsidRPr="00F71BF3">
        <w:rPr>
          <w:color w:val="000000" w:themeColor="text1"/>
        </w:rPr>
        <w:t>Bucyk</w:t>
      </w:r>
      <w:proofErr w:type="spellEnd"/>
      <w:r w:rsidR="004869B7" w:rsidRPr="00F71BF3">
        <w:rPr>
          <w:color w:val="000000" w:themeColor="text1"/>
        </w:rPr>
        <w:t>)</w:t>
      </w:r>
    </w:p>
    <w:p w14:paraId="125ED32E" w14:textId="77777777" w:rsidR="00FE2FCD" w:rsidRPr="00F71BF3" w:rsidRDefault="00186609" w:rsidP="00FE2FCD">
      <w:pPr>
        <w:pStyle w:val="ListParagraph"/>
        <w:numPr>
          <w:ilvl w:val="0"/>
          <w:numId w:val="9"/>
        </w:numPr>
        <w:ind w:left="630" w:hanging="270"/>
        <w:textAlignment w:val="baseline"/>
        <w:rPr>
          <w:color w:val="000000" w:themeColor="text1"/>
        </w:rPr>
      </w:pPr>
      <w:r w:rsidRPr="00F71BF3">
        <w:rPr>
          <w:color w:val="000000" w:themeColor="text1"/>
        </w:rPr>
        <w:t>In</w:t>
      </w:r>
      <w:r w:rsidR="008C7C2E" w:rsidRPr="00F71BF3">
        <w:rPr>
          <w:color w:val="000000" w:themeColor="text1"/>
        </w:rPr>
        <w:t xml:space="preserve"> May 2020, </w:t>
      </w:r>
      <w:r w:rsidR="009D723B" w:rsidRPr="00F71BF3">
        <w:rPr>
          <w:color w:val="000000" w:themeColor="text1"/>
        </w:rPr>
        <w:t>Hamilton-Wenham</w:t>
      </w:r>
      <w:r w:rsidR="008C7C2E" w:rsidRPr="00F71BF3">
        <w:rPr>
          <w:color w:val="000000" w:themeColor="text1"/>
        </w:rPr>
        <w:t xml:space="preserve"> invited Parents to attend an annual IEP meeting </w:t>
      </w:r>
      <w:r w:rsidR="00DC37D6" w:rsidRPr="00F71BF3">
        <w:rPr>
          <w:color w:val="000000" w:themeColor="text1"/>
        </w:rPr>
        <w:t xml:space="preserve">which was </w:t>
      </w:r>
      <w:r w:rsidR="00F5656C" w:rsidRPr="00F71BF3">
        <w:rPr>
          <w:color w:val="000000" w:themeColor="text1"/>
        </w:rPr>
        <w:t>scheduled for</w:t>
      </w:r>
      <w:r w:rsidR="00FB4CE7" w:rsidRPr="00F71BF3">
        <w:rPr>
          <w:color w:val="000000" w:themeColor="text1"/>
        </w:rPr>
        <w:t xml:space="preserve"> </w:t>
      </w:r>
      <w:r w:rsidR="00590B62" w:rsidRPr="00F71BF3">
        <w:rPr>
          <w:color w:val="000000" w:themeColor="text1"/>
        </w:rPr>
        <w:t xml:space="preserve">June 8, </w:t>
      </w:r>
      <w:r w:rsidR="00620D81" w:rsidRPr="00F71BF3">
        <w:rPr>
          <w:color w:val="000000" w:themeColor="text1"/>
        </w:rPr>
        <w:t>2020</w:t>
      </w:r>
      <w:r w:rsidR="00DC37D6" w:rsidRPr="00F71BF3">
        <w:rPr>
          <w:color w:val="000000" w:themeColor="text1"/>
        </w:rPr>
        <w:t xml:space="preserve">. Ms. </w:t>
      </w:r>
      <w:proofErr w:type="spellStart"/>
      <w:r w:rsidR="00DC37D6" w:rsidRPr="00F71BF3">
        <w:rPr>
          <w:color w:val="000000" w:themeColor="text1"/>
        </w:rPr>
        <w:t>Bucyk</w:t>
      </w:r>
      <w:proofErr w:type="spellEnd"/>
      <w:r w:rsidR="00590B62" w:rsidRPr="00F71BF3">
        <w:rPr>
          <w:color w:val="000000" w:themeColor="text1"/>
        </w:rPr>
        <w:t xml:space="preserve"> </w:t>
      </w:r>
      <w:r w:rsidR="00FB4CE7" w:rsidRPr="00F71BF3">
        <w:rPr>
          <w:color w:val="000000" w:themeColor="text1"/>
        </w:rPr>
        <w:t xml:space="preserve">provided Parents with </w:t>
      </w:r>
      <w:r w:rsidR="002B7404" w:rsidRPr="00F71BF3">
        <w:rPr>
          <w:color w:val="000000" w:themeColor="text1"/>
        </w:rPr>
        <w:t xml:space="preserve">a Consent for Release of Information and Communication </w:t>
      </w:r>
      <w:r w:rsidR="00FB4CE7" w:rsidRPr="00F71BF3">
        <w:rPr>
          <w:color w:val="000000" w:themeColor="text1"/>
        </w:rPr>
        <w:t xml:space="preserve">to allow </w:t>
      </w:r>
      <w:r w:rsidR="00DC37D6" w:rsidRPr="00F71BF3">
        <w:rPr>
          <w:color w:val="000000" w:themeColor="text1"/>
        </w:rPr>
        <w:t>Hamilton-Wenham</w:t>
      </w:r>
      <w:r w:rsidR="002B7404" w:rsidRPr="00F71BF3">
        <w:rPr>
          <w:color w:val="000000" w:themeColor="text1"/>
        </w:rPr>
        <w:t xml:space="preserve"> to receive </w:t>
      </w:r>
      <w:r w:rsidR="00590B62" w:rsidRPr="00F71BF3">
        <w:rPr>
          <w:color w:val="000000" w:themeColor="text1"/>
        </w:rPr>
        <w:t>informat</w:t>
      </w:r>
      <w:r w:rsidR="005A4375" w:rsidRPr="00F71BF3">
        <w:rPr>
          <w:color w:val="000000" w:themeColor="text1"/>
        </w:rPr>
        <w:t>i</w:t>
      </w:r>
      <w:r w:rsidR="00590B62" w:rsidRPr="00F71BF3">
        <w:rPr>
          <w:color w:val="000000" w:themeColor="text1"/>
        </w:rPr>
        <w:t>o</w:t>
      </w:r>
      <w:r w:rsidR="005A4375" w:rsidRPr="00F71BF3">
        <w:rPr>
          <w:color w:val="000000" w:themeColor="text1"/>
        </w:rPr>
        <w:t>n</w:t>
      </w:r>
      <w:r w:rsidR="002B7404" w:rsidRPr="00F71BF3">
        <w:rPr>
          <w:color w:val="000000" w:themeColor="text1"/>
        </w:rPr>
        <w:t xml:space="preserve"> from </w:t>
      </w:r>
      <w:r w:rsidR="00DC37D6" w:rsidRPr="00F71BF3">
        <w:rPr>
          <w:color w:val="000000" w:themeColor="text1"/>
        </w:rPr>
        <w:t>CHCH</w:t>
      </w:r>
      <w:r w:rsidR="002B7404" w:rsidRPr="00F71BF3">
        <w:rPr>
          <w:color w:val="000000" w:themeColor="text1"/>
        </w:rPr>
        <w:t xml:space="preserve"> in preparation for the annual review as well as </w:t>
      </w:r>
      <w:r w:rsidR="00EE060D" w:rsidRPr="00F71BF3">
        <w:rPr>
          <w:color w:val="000000" w:themeColor="text1"/>
        </w:rPr>
        <w:t xml:space="preserve">to </w:t>
      </w:r>
      <w:r w:rsidR="00590B62" w:rsidRPr="00F71BF3">
        <w:rPr>
          <w:color w:val="000000" w:themeColor="text1"/>
        </w:rPr>
        <w:t xml:space="preserve">be </w:t>
      </w:r>
      <w:r w:rsidR="002B7404" w:rsidRPr="00F71BF3">
        <w:rPr>
          <w:color w:val="000000" w:themeColor="text1"/>
        </w:rPr>
        <w:t>able to invite a mem</w:t>
      </w:r>
      <w:r w:rsidR="005A4375" w:rsidRPr="00F71BF3">
        <w:rPr>
          <w:color w:val="000000" w:themeColor="text1"/>
        </w:rPr>
        <w:t>b</w:t>
      </w:r>
      <w:r w:rsidR="002B7404" w:rsidRPr="00F71BF3">
        <w:rPr>
          <w:color w:val="000000" w:themeColor="text1"/>
        </w:rPr>
        <w:t>er from CHCH</w:t>
      </w:r>
      <w:r w:rsidR="00590B62" w:rsidRPr="00F71BF3">
        <w:rPr>
          <w:color w:val="000000" w:themeColor="text1"/>
        </w:rPr>
        <w:t xml:space="preserve"> to the meeting</w:t>
      </w:r>
      <w:r w:rsidR="00797DFC" w:rsidRPr="00F71BF3">
        <w:rPr>
          <w:color w:val="000000" w:themeColor="text1"/>
        </w:rPr>
        <w:t>. (S-</w:t>
      </w:r>
      <w:r w:rsidR="0082362D" w:rsidRPr="00F71BF3">
        <w:rPr>
          <w:color w:val="000000" w:themeColor="text1"/>
        </w:rPr>
        <w:t>3</w:t>
      </w:r>
      <w:r w:rsidR="0008717F" w:rsidRPr="00F71BF3">
        <w:rPr>
          <w:color w:val="000000" w:themeColor="text1"/>
        </w:rPr>
        <w:t xml:space="preserve">; </w:t>
      </w:r>
      <w:proofErr w:type="spellStart"/>
      <w:r w:rsidR="0008717F" w:rsidRPr="00F71BF3">
        <w:rPr>
          <w:color w:val="000000" w:themeColor="text1"/>
        </w:rPr>
        <w:t>Bucyk</w:t>
      </w:r>
      <w:proofErr w:type="spellEnd"/>
      <w:r w:rsidR="00797DFC" w:rsidRPr="00F71BF3">
        <w:rPr>
          <w:color w:val="000000" w:themeColor="text1"/>
        </w:rPr>
        <w:t>)</w:t>
      </w:r>
    </w:p>
    <w:p w14:paraId="634F6C93" w14:textId="77777777" w:rsidR="00FE2FCD" w:rsidRPr="00F71BF3" w:rsidRDefault="00FB4CE7" w:rsidP="00FE2FCD">
      <w:pPr>
        <w:pStyle w:val="ListParagraph"/>
        <w:numPr>
          <w:ilvl w:val="0"/>
          <w:numId w:val="9"/>
        </w:numPr>
        <w:ind w:left="630" w:hanging="270"/>
        <w:textAlignment w:val="baseline"/>
        <w:rPr>
          <w:color w:val="000000" w:themeColor="text1"/>
        </w:rPr>
      </w:pPr>
      <w:r w:rsidRPr="00F71BF3">
        <w:rPr>
          <w:color w:val="000000" w:themeColor="text1"/>
        </w:rPr>
        <w:t>On</w:t>
      </w:r>
      <w:r w:rsidR="00EA2724" w:rsidRPr="00F71BF3">
        <w:rPr>
          <w:color w:val="000000" w:themeColor="text1"/>
        </w:rPr>
        <w:t xml:space="preserve"> </w:t>
      </w:r>
      <w:r w:rsidR="0066072F" w:rsidRPr="00F71BF3">
        <w:rPr>
          <w:color w:val="000000" w:themeColor="text1"/>
        </w:rPr>
        <w:t>M</w:t>
      </w:r>
      <w:r w:rsidR="00EA2724" w:rsidRPr="00F71BF3">
        <w:rPr>
          <w:color w:val="000000" w:themeColor="text1"/>
        </w:rPr>
        <w:t>ay 21, 202</w:t>
      </w:r>
      <w:r w:rsidR="0097096F" w:rsidRPr="00F71BF3">
        <w:rPr>
          <w:color w:val="000000" w:themeColor="text1"/>
        </w:rPr>
        <w:t>0</w:t>
      </w:r>
      <w:r w:rsidR="00EA2724" w:rsidRPr="00F71BF3">
        <w:rPr>
          <w:color w:val="000000" w:themeColor="text1"/>
        </w:rPr>
        <w:t>, P</w:t>
      </w:r>
      <w:r w:rsidR="0051314D" w:rsidRPr="00F71BF3">
        <w:rPr>
          <w:color w:val="000000" w:themeColor="text1"/>
        </w:rPr>
        <w:t>arent</w:t>
      </w:r>
      <w:r w:rsidR="00EA2724" w:rsidRPr="00F71BF3">
        <w:rPr>
          <w:color w:val="000000" w:themeColor="text1"/>
        </w:rPr>
        <w:t>s declin</w:t>
      </w:r>
      <w:r w:rsidRPr="00F71BF3">
        <w:rPr>
          <w:color w:val="000000" w:themeColor="text1"/>
        </w:rPr>
        <w:t xml:space="preserve">ed </w:t>
      </w:r>
      <w:r w:rsidR="00E7611E" w:rsidRPr="00F71BF3">
        <w:rPr>
          <w:color w:val="000000" w:themeColor="text1"/>
        </w:rPr>
        <w:t xml:space="preserve">to </w:t>
      </w:r>
      <w:r w:rsidR="003308F3" w:rsidRPr="00F71BF3">
        <w:rPr>
          <w:color w:val="000000" w:themeColor="text1"/>
        </w:rPr>
        <w:t>participa</w:t>
      </w:r>
      <w:r w:rsidR="00E7611E" w:rsidRPr="00F71BF3">
        <w:rPr>
          <w:color w:val="000000" w:themeColor="text1"/>
        </w:rPr>
        <w:t>te</w:t>
      </w:r>
      <w:r w:rsidR="003308F3" w:rsidRPr="00F71BF3">
        <w:rPr>
          <w:color w:val="000000" w:themeColor="text1"/>
        </w:rPr>
        <w:t xml:space="preserve"> </w:t>
      </w:r>
      <w:r w:rsidR="00E15CAA" w:rsidRPr="00F71BF3">
        <w:rPr>
          <w:color w:val="000000" w:themeColor="text1"/>
        </w:rPr>
        <w:t>in</w:t>
      </w:r>
      <w:r w:rsidR="003308F3" w:rsidRPr="00F71BF3">
        <w:rPr>
          <w:color w:val="000000" w:themeColor="text1"/>
        </w:rPr>
        <w:t xml:space="preserve"> the</w:t>
      </w:r>
      <w:r w:rsidR="009C2578" w:rsidRPr="00F71BF3">
        <w:rPr>
          <w:color w:val="000000" w:themeColor="text1"/>
        </w:rPr>
        <w:t xml:space="preserve"> </w:t>
      </w:r>
      <w:r w:rsidR="0097096F" w:rsidRPr="00F71BF3">
        <w:rPr>
          <w:color w:val="000000" w:themeColor="text1"/>
        </w:rPr>
        <w:t>T</w:t>
      </w:r>
      <w:r w:rsidR="009C2578" w:rsidRPr="00F71BF3">
        <w:rPr>
          <w:color w:val="000000" w:themeColor="text1"/>
        </w:rPr>
        <w:t>eam meeting</w:t>
      </w:r>
      <w:r w:rsidR="00731313" w:rsidRPr="00F71BF3">
        <w:rPr>
          <w:color w:val="000000" w:themeColor="text1"/>
        </w:rPr>
        <w:t>.  As grounds thereof, they</w:t>
      </w:r>
      <w:r w:rsidR="003308F3" w:rsidRPr="00F71BF3">
        <w:rPr>
          <w:color w:val="000000" w:themeColor="text1"/>
        </w:rPr>
        <w:t xml:space="preserve"> </w:t>
      </w:r>
      <w:r w:rsidR="009C2578" w:rsidRPr="00F71BF3">
        <w:rPr>
          <w:color w:val="000000" w:themeColor="text1"/>
        </w:rPr>
        <w:t>cit</w:t>
      </w:r>
      <w:r w:rsidR="00731313" w:rsidRPr="00F71BF3">
        <w:rPr>
          <w:color w:val="000000" w:themeColor="text1"/>
        </w:rPr>
        <w:t>ed</w:t>
      </w:r>
      <w:r w:rsidR="009C2578" w:rsidRPr="00F71BF3">
        <w:rPr>
          <w:color w:val="000000" w:themeColor="text1"/>
        </w:rPr>
        <w:t xml:space="preserve"> the “pandemic</w:t>
      </w:r>
      <w:r w:rsidR="003308F3" w:rsidRPr="00F71BF3">
        <w:rPr>
          <w:color w:val="000000" w:themeColor="text1"/>
        </w:rPr>
        <w:t xml:space="preserve">” and the conclusion of Student’s </w:t>
      </w:r>
      <w:r w:rsidR="00ED4C69" w:rsidRPr="00F71BF3">
        <w:rPr>
          <w:color w:val="000000" w:themeColor="text1"/>
        </w:rPr>
        <w:t>school yea</w:t>
      </w:r>
      <w:r w:rsidR="003308F3" w:rsidRPr="00F71BF3">
        <w:rPr>
          <w:color w:val="000000" w:themeColor="text1"/>
        </w:rPr>
        <w:t>r</w:t>
      </w:r>
      <w:r w:rsidR="00ED4C69" w:rsidRPr="00F71BF3">
        <w:rPr>
          <w:color w:val="000000" w:themeColor="text1"/>
        </w:rPr>
        <w:t>.</w:t>
      </w:r>
      <w:r w:rsidR="00F735FE" w:rsidRPr="00F71BF3">
        <w:rPr>
          <w:rStyle w:val="FootnoteReference"/>
          <w:color w:val="000000" w:themeColor="text1"/>
        </w:rPr>
        <w:footnoteReference w:id="46"/>
      </w:r>
      <w:r w:rsidR="00ED4C69" w:rsidRPr="00F71BF3">
        <w:rPr>
          <w:color w:val="000000" w:themeColor="text1"/>
        </w:rPr>
        <w:t xml:space="preserve"> </w:t>
      </w:r>
      <w:r w:rsidR="00C048CD" w:rsidRPr="00F71BF3">
        <w:rPr>
          <w:color w:val="000000" w:themeColor="text1"/>
        </w:rPr>
        <w:t>As a result, n</w:t>
      </w:r>
      <w:r w:rsidR="00B571E7" w:rsidRPr="00F71BF3">
        <w:rPr>
          <w:color w:val="000000" w:themeColor="text1"/>
        </w:rPr>
        <w:t>o meeting was held in June 2020.</w:t>
      </w:r>
      <w:r w:rsidR="00790ACD" w:rsidRPr="00F71BF3">
        <w:rPr>
          <w:rStyle w:val="FootnoteReference"/>
          <w:color w:val="000000" w:themeColor="text1"/>
        </w:rPr>
        <w:footnoteReference w:id="47"/>
      </w:r>
      <w:r w:rsidR="00EE060D" w:rsidRPr="00F71BF3">
        <w:rPr>
          <w:color w:val="000000" w:themeColor="text1"/>
        </w:rPr>
        <w:t xml:space="preserve"> </w:t>
      </w:r>
      <w:r w:rsidR="005621A4" w:rsidRPr="00F71BF3">
        <w:rPr>
          <w:color w:val="000000" w:themeColor="text1"/>
        </w:rPr>
        <w:t>(P-7;</w:t>
      </w:r>
      <w:r w:rsidR="00EE060D" w:rsidRPr="00F71BF3">
        <w:rPr>
          <w:color w:val="000000" w:themeColor="text1"/>
        </w:rPr>
        <w:t xml:space="preserve"> Mother</w:t>
      </w:r>
      <w:r w:rsidR="00F5656C" w:rsidRPr="00F71BF3">
        <w:rPr>
          <w:color w:val="000000" w:themeColor="text1"/>
        </w:rPr>
        <w:t xml:space="preserve">; </w:t>
      </w:r>
      <w:proofErr w:type="spellStart"/>
      <w:r w:rsidR="00F5656C" w:rsidRPr="00F71BF3">
        <w:rPr>
          <w:color w:val="000000" w:themeColor="text1"/>
        </w:rPr>
        <w:t>Bucyk</w:t>
      </w:r>
      <w:proofErr w:type="spellEnd"/>
      <w:r w:rsidR="00EE060D" w:rsidRPr="00F71BF3">
        <w:rPr>
          <w:color w:val="000000" w:themeColor="text1"/>
        </w:rPr>
        <w:t>)</w:t>
      </w:r>
      <w:r w:rsidR="00CC644E" w:rsidRPr="00F71BF3">
        <w:rPr>
          <w:color w:val="000000" w:themeColor="text1"/>
        </w:rPr>
        <w:t xml:space="preserve"> </w:t>
      </w:r>
    </w:p>
    <w:p w14:paraId="5E7EAE9E" w14:textId="77777777" w:rsidR="00FE2FCD" w:rsidRPr="00F71BF3" w:rsidRDefault="00CC644E" w:rsidP="00FE2FCD">
      <w:pPr>
        <w:pStyle w:val="ListParagraph"/>
        <w:numPr>
          <w:ilvl w:val="0"/>
          <w:numId w:val="9"/>
        </w:numPr>
        <w:ind w:left="630" w:hanging="270"/>
        <w:textAlignment w:val="baseline"/>
        <w:rPr>
          <w:color w:val="000000" w:themeColor="text1"/>
        </w:rPr>
      </w:pPr>
      <w:r w:rsidRPr="00F71BF3">
        <w:rPr>
          <w:color w:val="000000" w:themeColor="text1"/>
        </w:rPr>
        <w:t>Parents did not provide consent for Hamilton-Wenham to communicate with CHCH.</w:t>
      </w:r>
      <w:r w:rsidR="006D546D" w:rsidRPr="00F71BF3">
        <w:rPr>
          <w:color w:val="000000" w:themeColor="text1"/>
        </w:rPr>
        <w:t xml:space="preserve"> (</w:t>
      </w:r>
      <w:proofErr w:type="spellStart"/>
      <w:r w:rsidR="006D546D" w:rsidRPr="00F71BF3">
        <w:rPr>
          <w:color w:val="000000" w:themeColor="text1"/>
        </w:rPr>
        <w:t>Bucyk</w:t>
      </w:r>
      <w:proofErr w:type="spellEnd"/>
      <w:r w:rsidR="006D546D" w:rsidRPr="00F71BF3">
        <w:rPr>
          <w:color w:val="000000" w:themeColor="text1"/>
        </w:rPr>
        <w:t>)</w:t>
      </w:r>
    </w:p>
    <w:p w14:paraId="76AB650B" w14:textId="77777777" w:rsidR="00FE2FCD" w:rsidRPr="00F71BF3" w:rsidRDefault="00FB2B08" w:rsidP="00FE2FCD">
      <w:pPr>
        <w:pStyle w:val="ListParagraph"/>
        <w:numPr>
          <w:ilvl w:val="0"/>
          <w:numId w:val="9"/>
        </w:numPr>
        <w:ind w:left="630" w:hanging="270"/>
        <w:textAlignment w:val="baseline"/>
        <w:rPr>
          <w:color w:val="000000" w:themeColor="text1"/>
        </w:rPr>
      </w:pPr>
      <w:r w:rsidRPr="00F71BF3">
        <w:rPr>
          <w:color w:val="000000" w:themeColor="text1"/>
        </w:rPr>
        <w:t xml:space="preserve">Student completed the school year at CHCH. (Mother; P-24) </w:t>
      </w:r>
    </w:p>
    <w:p w14:paraId="60D8D516" w14:textId="77777777" w:rsidR="00FE2FCD" w:rsidRPr="00F71BF3" w:rsidRDefault="00CD488E" w:rsidP="00FE2FCD">
      <w:pPr>
        <w:pStyle w:val="ListParagraph"/>
        <w:numPr>
          <w:ilvl w:val="0"/>
          <w:numId w:val="9"/>
        </w:numPr>
        <w:ind w:left="630" w:hanging="270"/>
        <w:textAlignment w:val="baseline"/>
        <w:rPr>
          <w:color w:val="000000" w:themeColor="text1"/>
        </w:rPr>
      </w:pPr>
      <w:r w:rsidRPr="00F71BF3">
        <w:rPr>
          <w:color w:val="000000" w:themeColor="text1"/>
        </w:rPr>
        <w:t xml:space="preserve">Student did not return to CHCH for </w:t>
      </w:r>
      <w:r w:rsidR="006A395D" w:rsidRPr="00F71BF3">
        <w:rPr>
          <w:color w:val="000000" w:themeColor="text1"/>
        </w:rPr>
        <w:t>Tenth</w:t>
      </w:r>
      <w:r w:rsidRPr="00F71BF3">
        <w:rPr>
          <w:color w:val="000000" w:themeColor="text1"/>
        </w:rPr>
        <w:t xml:space="preserve"> grade.  (Mother) Dr. </w:t>
      </w:r>
      <w:proofErr w:type="spellStart"/>
      <w:r w:rsidRPr="00F71BF3">
        <w:rPr>
          <w:color w:val="000000" w:themeColor="text1"/>
        </w:rPr>
        <w:t>Chubinksy</w:t>
      </w:r>
      <w:proofErr w:type="spellEnd"/>
      <w:r w:rsidRPr="00F71BF3">
        <w:rPr>
          <w:color w:val="000000" w:themeColor="text1"/>
        </w:rPr>
        <w:t xml:space="preserve"> opined the </w:t>
      </w:r>
      <w:r w:rsidR="00200194" w:rsidRPr="00F71BF3">
        <w:rPr>
          <w:color w:val="000000" w:themeColor="text1"/>
        </w:rPr>
        <w:t xml:space="preserve">bullying </w:t>
      </w:r>
      <w:r w:rsidR="00F5791C" w:rsidRPr="00F71BF3">
        <w:rPr>
          <w:color w:val="000000" w:themeColor="text1"/>
        </w:rPr>
        <w:t>was partially the reason for Stu</w:t>
      </w:r>
      <w:r w:rsidR="00443172" w:rsidRPr="00F71BF3">
        <w:rPr>
          <w:color w:val="000000" w:themeColor="text1"/>
        </w:rPr>
        <w:t>d</w:t>
      </w:r>
      <w:r w:rsidR="00F5791C" w:rsidRPr="00F71BF3">
        <w:rPr>
          <w:color w:val="000000" w:themeColor="text1"/>
        </w:rPr>
        <w:t>ent’s non-return to CHCH. (</w:t>
      </w:r>
      <w:proofErr w:type="spellStart"/>
      <w:r w:rsidR="00F5791C" w:rsidRPr="00F71BF3">
        <w:rPr>
          <w:color w:val="000000" w:themeColor="text1"/>
        </w:rPr>
        <w:t>Chubinsky</w:t>
      </w:r>
      <w:proofErr w:type="spellEnd"/>
      <w:r w:rsidR="00F5791C" w:rsidRPr="00F71BF3">
        <w:rPr>
          <w:color w:val="000000" w:themeColor="text1"/>
        </w:rPr>
        <w:t xml:space="preserve">). Mother indicated the commute was </w:t>
      </w:r>
      <w:r w:rsidR="00FB2B08" w:rsidRPr="00F71BF3">
        <w:rPr>
          <w:color w:val="000000" w:themeColor="text1"/>
        </w:rPr>
        <w:t>prohibitive</w:t>
      </w:r>
      <w:r w:rsidR="00F5791C" w:rsidRPr="00F71BF3">
        <w:rPr>
          <w:color w:val="000000" w:themeColor="text1"/>
        </w:rPr>
        <w:t>.</w:t>
      </w:r>
      <w:r w:rsidR="007A0FA7" w:rsidRPr="00F71BF3">
        <w:rPr>
          <w:color w:val="000000" w:themeColor="text1"/>
        </w:rPr>
        <w:t xml:space="preserve"> Mother also testified that Parents were “threatened” by CHCH to pull Student out. (Mother)</w:t>
      </w:r>
      <w:r w:rsidR="00B86327" w:rsidRPr="00F71BF3">
        <w:rPr>
          <w:color w:val="000000" w:themeColor="text1"/>
        </w:rPr>
        <w:t xml:space="preserve"> </w:t>
      </w:r>
    </w:p>
    <w:p w14:paraId="611F03B1" w14:textId="7DDD99FA" w:rsidR="00FE2FCD" w:rsidRPr="00F71BF3" w:rsidRDefault="00443172" w:rsidP="00FE2FCD">
      <w:pPr>
        <w:pStyle w:val="ListParagraph"/>
        <w:numPr>
          <w:ilvl w:val="0"/>
          <w:numId w:val="9"/>
        </w:numPr>
        <w:ind w:left="630" w:hanging="270"/>
        <w:textAlignment w:val="baseline"/>
        <w:rPr>
          <w:color w:val="000000" w:themeColor="text1"/>
        </w:rPr>
      </w:pPr>
      <w:r w:rsidRPr="00F71BF3">
        <w:rPr>
          <w:color w:val="000000" w:themeColor="text1"/>
        </w:rPr>
        <w:t>No staff from CHCH testified at Hearing.</w:t>
      </w:r>
    </w:p>
    <w:p w14:paraId="3969159D" w14:textId="7ABE6B81" w:rsidR="00FE2FCD" w:rsidRPr="00F71BF3" w:rsidRDefault="00FE2FCD" w:rsidP="00FE2FCD">
      <w:pPr>
        <w:textAlignment w:val="baseline"/>
        <w:rPr>
          <w:color w:val="000000" w:themeColor="text1"/>
        </w:rPr>
      </w:pPr>
    </w:p>
    <w:p w14:paraId="0CD8F752" w14:textId="77777777" w:rsidR="00FE2FCD" w:rsidRPr="00F71BF3" w:rsidRDefault="00FE2FCD" w:rsidP="00FE2FCD">
      <w:pPr>
        <w:ind w:hanging="450"/>
        <w:textAlignment w:val="baseline"/>
        <w:rPr>
          <w:b/>
          <w:bCs/>
          <w:color w:val="000000" w:themeColor="text1"/>
          <w:u w:val="single"/>
        </w:rPr>
      </w:pPr>
      <w:r w:rsidRPr="00F71BF3">
        <w:rPr>
          <w:b/>
          <w:bCs/>
          <w:color w:val="000000" w:themeColor="text1"/>
          <w:u w:val="single"/>
        </w:rPr>
        <w:t xml:space="preserve">2020-2021 - Tenth Grade: </w:t>
      </w:r>
    </w:p>
    <w:p w14:paraId="7A94C633" w14:textId="77777777" w:rsidR="00FE2FCD" w:rsidRPr="00F71BF3" w:rsidRDefault="00FE2FCD" w:rsidP="00FE2FCD">
      <w:pPr>
        <w:ind w:hanging="450"/>
        <w:textAlignment w:val="baseline"/>
        <w:rPr>
          <w:color w:val="000000" w:themeColor="text1"/>
          <w:u w:val="single"/>
        </w:rPr>
      </w:pPr>
    </w:p>
    <w:p w14:paraId="38848252" w14:textId="77777777" w:rsidR="00FE2FCD" w:rsidRPr="00F71BF3" w:rsidRDefault="00FE2FCD" w:rsidP="00FE2FCD">
      <w:pPr>
        <w:ind w:hanging="450"/>
        <w:textAlignment w:val="baseline"/>
        <w:rPr>
          <w:color w:val="000000" w:themeColor="text1"/>
          <w:u w:val="single"/>
        </w:rPr>
      </w:pPr>
      <w:r w:rsidRPr="00F71BF3">
        <w:rPr>
          <w:color w:val="000000" w:themeColor="text1"/>
          <w:u w:val="single"/>
        </w:rPr>
        <w:t>IEP for the Period 11/18/2020-11/17/21 (Tenth Grade IEP):</w:t>
      </w:r>
    </w:p>
    <w:p w14:paraId="762F3A35" w14:textId="77777777" w:rsidR="00FE2FCD" w:rsidRPr="00F71BF3" w:rsidRDefault="00FE2FCD" w:rsidP="00FE2FCD">
      <w:pPr>
        <w:textAlignment w:val="baseline"/>
        <w:rPr>
          <w:color w:val="000000" w:themeColor="text1"/>
        </w:rPr>
      </w:pPr>
    </w:p>
    <w:p w14:paraId="2E61AF28" w14:textId="77777777" w:rsidR="009D21A3" w:rsidRPr="00F71BF3" w:rsidRDefault="00960BB7" w:rsidP="009D21A3">
      <w:pPr>
        <w:pStyle w:val="ListParagraph"/>
        <w:numPr>
          <w:ilvl w:val="0"/>
          <w:numId w:val="9"/>
        </w:numPr>
        <w:ind w:left="630" w:hanging="270"/>
        <w:textAlignment w:val="baseline"/>
        <w:rPr>
          <w:color w:val="000000" w:themeColor="text1"/>
        </w:rPr>
      </w:pPr>
      <w:r w:rsidRPr="00F71BF3">
        <w:rPr>
          <w:color w:val="000000" w:themeColor="text1"/>
        </w:rPr>
        <w:t>On</w:t>
      </w:r>
      <w:r w:rsidR="00D870AB" w:rsidRPr="00F71BF3">
        <w:rPr>
          <w:color w:val="000000" w:themeColor="text1"/>
        </w:rPr>
        <w:t xml:space="preserve"> October 20, 2021, </w:t>
      </w:r>
      <w:r w:rsidR="00F03519" w:rsidRPr="00F71BF3">
        <w:rPr>
          <w:color w:val="000000" w:themeColor="text1"/>
        </w:rPr>
        <w:t>Hamilton-</w:t>
      </w:r>
      <w:r w:rsidR="004E3B99" w:rsidRPr="00F71BF3">
        <w:rPr>
          <w:color w:val="000000" w:themeColor="text1"/>
        </w:rPr>
        <w:t>Wenham</w:t>
      </w:r>
      <w:r w:rsidR="00397DE3" w:rsidRPr="00F71BF3">
        <w:rPr>
          <w:color w:val="000000" w:themeColor="text1"/>
        </w:rPr>
        <w:t xml:space="preserve"> </w:t>
      </w:r>
      <w:r w:rsidRPr="00F71BF3">
        <w:rPr>
          <w:color w:val="000000" w:themeColor="text1"/>
        </w:rPr>
        <w:t xml:space="preserve">again </w:t>
      </w:r>
      <w:r w:rsidR="00397DE3" w:rsidRPr="00F71BF3">
        <w:rPr>
          <w:color w:val="000000" w:themeColor="text1"/>
        </w:rPr>
        <w:t xml:space="preserve">invited </w:t>
      </w:r>
      <w:r w:rsidR="004971FC" w:rsidRPr="00F71BF3">
        <w:rPr>
          <w:color w:val="000000" w:themeColor="text1"/>
        </w:rPr>
        <w:t>P</w:t>
      </w:r>
      <w:r w:rsidR="00397DE3" w:rsidRPr="00F71BF3">
        <w:rPr>
          <w:color w:val="000000" w:themeColor="text1"/>
        </w:rPr>
        <w:t>arents to</w:t>
      </w:r>
      <w:r w:rsidR="00455ACE" w:rsidRPr="00F71BF3">
        <w:rPr>
          <w:color w:val="000000" w:themeColor="text1"/>
        </w:rPr>
        <w:t xml:space="preserve"> an annual review </w:t>
      </w:r>
      <w:r w:rsidR="00E15CAA" w:rsidRPr="00F71BF3">
        <w:rPr>
          <w:color w:val="000000" w:themeColor="text1"/>
        </w:rPr>
        <w:t xml:space="preserve">scheduled </w:t>
      </w:r>
      <w:r w:rsidR="00455ACE" w:rsidRPr="00F71BF3">
        <w:rPr>
          <w:color w:val="000000" w:themeColor="text1"/>
        </w:rPr>
        <w:t xml:space="preserve">on </w:t>
      </w:r>
      <w:r w:rsidR="00396E8A" w:rsidRPr="00F71BF3">
        <w:rPr>
          <w:color w:val="000000" w:themeColor="text1"/>
        </w:rPr>
        <w:t xml:space="preserve">November 18, </w:t>
      </w:r>
      <w:r w:rsidR="00392926" w:rsidRPr="00F71BF3">
        <w:rPr>
          <w:color w:val="000000" w:themeColor="text1"/>
        </w:rPr>
        <w:t>2020</w:t>
      </w:r>
      <w:r w:rsidR="00696D98" w:rsidRPr="00F71BF3">
        <w:rPr>
          <w:rStyle w:val="FootnoteReference"/>
          <w:color w:val="000000" w:themeColor="text1"/>
        </w:rPr>
        <w:footnoteReference w:id="48"/>
      </w:r>
      <w:r w:rsidR="00397DE3" w:rsidRPr="00F71BF3">
        <w:rPr>
          <w:color w:val="000000" w:themeColor="text1"/>
        </w:rPr>
        <w:t xml:space="preserve"> and requested </w:t>
      </w:r>
      <w:r w:rsidR="00455ACE" w:rsidRPr="00F71BF3">
        <w:rPr>
          <w:color w:val="000000" w:themeColor="text1"/>
        </w:rPr>
        <w:t xml:space="preserve">consent to communicate </w:t>
      </w:r>
      <w:r w:rsidR="00F316CA" w:rsidRPr="00F71BF3">
        <w:rPr>
          <w:color w:val="000000" w:themeColor="text1"/>
        </w:rPr>
        <w:t>with CHCH</w:t>
      </w:r>
      <w:r w:rsidR="00F43D4D" w:rsidRPr="00F71BF3">
        <w:rPr>
          <w:color w:val="000000" w:themeColor="text1"/>
        </w:rPr>
        <w:t xml:space="preserve"> </w:t>
      </w:r>
      <w:r w:rsidR="00143E69" w:rsidRPr="00F71BF3">
        <w:rPr>
          <w:color w:val="000000" w:themeColor="text1"/>
        </w:rPr>
        <w:t xml:space="preserve">for </w:t>
      </w:r>
      <w:r w:rsidR="00312AB0" w:rsidRPr="00F71BF3">
        <w:rPr>
          <w:color w:val="000000" w:themeColor="text1"/>
        </w:rPr>
        <w:t>information regarding Student’s school-based performance and progress in areas outlined within his IEP</w:t>
      </w:r>
      <w:r w:rsidR="004D599A" w:rsidRPr="00F71BF3">
        <w:rPr>
          <w:color w:val="000000" w:themeColor="text1"/>
        </w:rPr>
        <w:t>.</w:t>
      </w:r>
      <w:r w:rsidR="0008717F" w:rsidRPr="00F71BF3">
        <w:rPr>
          <w:color w:val="000000" w:themeColor="text1"/>
        </w:rPr>
        <w:t xml:space="preserve"> </w:t>
      </w:r>
      <w:r w:rsidR="004D599A" w:rsidRPr="00F71BF3">
        <w:rPr>
          <w:color w:val="000000" w:themeColor="text1"/>
        </w:rPr>
        <w:t>(S-2</w:t>
      </w:r>
      <w:r w:rsidR="0008717F" w:rsidRPr="00F71BF3">
        <w:rPr>
          <w:color w:val="000000" w:themeColor="text1"/>
        </w:rPr>
        <w:t xml:space="preserve">; </w:t>
      </w:r>
      <w:r w:rsidR="00D870AB" w:rsidRPr="00F71BF3">
        <w:rPr>
          <w:color w:val="000000" w:themeColor="text1"/>
        </w:rPr>
        <w:t>S-5</w:t>
      </w:r>
      <w:r w:rsidR="00DC3013" w:rsidRPr="00F71BF3">
        <w:rPr>
          <w:rStyle w:val="FootnoteReference"/>
          <w:color w:val="000000" w:themeColor="text1"/>
        </w:rPr>
        <w:footnoteReference w:id="49"/>
      </w:r>
      <w:r w:rsidR="00D870AB" w:rsidRPr="00F71BF3">
        <w:rPr>
          <w:color w:val="000000" w:themeColor="text1"/>
        </w:rPr>
        <w:t xml:space="preserve">; </w:t>
      </w:r>
      <w:proofErr w:type="spellStart"/>
      <w:r w:rsidR="0008717F" w:rsidRPr="00F71BF3">
        <w:rPr>
          <w:color w:val="000000" w:themeColor="text1"/>
        </w:rPr>
        <w:t>Bucyk</w:t>
      </w:r>
      <w:proofErr w:type="spellEnd"/>
      <w:r w:rsidR="004D599A" w:rsidRPr="00F71BF3">
        <w:rPr>
          <w:color w:val="000000" w:themeColor="text1"/>
        </w:rPr>
        <w:t>)</w:t>
      </w:r>
      <w:r w:rsidR="0025506F" w:rsidRPr="00F71BF3">
        <w:rPr>
          <w:color w:val="000000" w:themeColor="text1"/>
        </w:rPr>
        <w:t xml:space="preserve"> </w:t>
      </w:r>
      <w:r w:rsidR="00835A69" w:rsidRPr="00F71BF3">
        <w:rPr>
          <w:color w:val="000000" w:themeColor="text1"/>
        </w:rPr>
        <w:t xml:space="preserve"> </w:t>
      </w:r>
    </w:p>
    <w:p w14:paraId="39C00FAF" w14:textId="77777777" w:rsidR="009D21A3" w:rsidRPr="00F71BF3" w:rsidRDefault="001550F7" w:rsidP="009D21A3">
      <w:pPr>
        <w:pStyle w:val="ListParagraph"/>
        <w:numPr>
          <w:ilvl w:val="0"/>
          <w:numId w:val="9"/>
        </w:numPr>
        <w:ind w:left="630" w:hanging="270"/>
        <w:textAlignment w:val="baseline"/>
        <w:rPr>
          <w:color w:val="000000" w:themeColor="text1"/>
        </w:rPr>
      </w:pPr>
      <w:r w:rsidRPr="00F71BF3">
        <w:rPr>
          <w:color w:val="000000" w:themeColor="text1"/>
        </w:rPr>
        <w:t xml:space="preserve">Ms. </w:t>
      </w:r>
      <w:proofErr w:type="spellStart"/>
      <w:r w:rsidRPr="00F71BF3">
        <w:rPr>
          <w:color w:val="000000" w:themeColor="text1"/>
        </w:rPr>
        <w:t>Bucyk</w:t>
      </w:r>
      <w:proofErr w:type="spellEnd"/>
      <w:r w:rsidRPr="00F71BF3">
        <w:rPr>
          <w:color w:val="000000" w:themeColor="text1"/>
        </w:rPr>
        <w:t xml:space="preserve"> testified that she was not aware that Student had transitioned from CHCH to Austin Prep. (</w:t>
      </w:r>
      <w:proofErr w:type="spellStart"/>
      <w:r w:rsidRPr="00F71BF3">
        <w:rPr>
          <w:color w:val="000000" w:themeColor="text1"/>
        </w:rPr>
        <w:t>Bucyk</w:t>
      </w:r>
      <w:proofErr w:type="spellEnd"/>
      <w:r w:rsidRPr="00F71BF3">
        <w:rPr>
          <w:color w:val="000000" w:themeColor="text1"/>
        </w:rPr>
        <w:t>)</w:t>
      </w:r>
      <w:r w:rsidR="0049136D" w:rsidRPr="00F71BF3">
        <w:rPr>
          <w:color w:val="000000" w:themeColor="text1"/>
        </w:rPr>
        <w:t xml:space="preserve"> She did not contact CHCH to attend the meeting because Parents had not provided consent for her to do so. (</w:t>
      </w:r>
      <w:proofErr w:type="spellStart"/>
      <w:r w:rsidR="0049136D" w:rsidRPr="00F71BF3">
        <w:rPr>
          <w:color w:val="000000" w:themeColor="text1"/>
        </w:rPr>
        <w:t>Bucyk</w:t>
      </w:r>
      <w:proofErr w:type="spellEnd"/>
      <w:r w:rsidR="0049136D" w:rsidRPr="00F71BF3">
        <w:rPr>
          <w:color w:val="000000" w:themeColor="text1"/>
        </w:rPr>
        <w:t xml:space="preserve">; Mother; S-2; S-3)  </w:t>
      </w:r>
    </w:p>
    <w:p w14:paraId="28F780EE" w14:textId="77777777" w:rsidR="009D21A3" w:rsidRPr="00F71BF3" w:rsidRDefault="0049136D" w:rsidP="009D21A3">
      <w:pPr>
        <w:pStyle w:val="ListParagraph"/>
        <w:numPr>
          <w:ilvl w:val="0"/>
          <w:numId w:val="9"/>
        </w:numPr>
        <w:ind w:left="630" w:hanging="270"/>
        <w:textAlignment w:val="baseline"/>
        <w:rPr>
          <w:color w:val="000000" w:themeColor="text1"/>
        </w:rPr>
      </w:pPr>
      <w:r w:rsidRPr="00F71BF3">
        <w:rPr>
          <w:color w:val="000000" w:themeColor="text1"/>
        </w:rPr>
        <w:t xml:space="preserve">Ms. </w:t>
      </w:r>
      <w:proofErr w:type="spellStart"/>
      <w:r w:rsidRPr="00F71BF3">
        <w:rPr>
          <w:color w:val="000000" w:themeColor="text1"/>
        </w:rPr>
        <w:t>Bucyk</w:t>
      </w:r>
      <w:proofErr w:type="spellEnd"/>
      <w:r w:rsidRPr="00F71BF3">
        <w:rPr>
          <w:color w:val="000000" w:themeColor="text1"/>
        </w:rPr>
        <w:t xml:space="preserve"> testified that updated assessment results and input from both CHCH and Austin Prep would have been useful at the November 18, 2020 Team</w:t>
      </w:r>
      <w:r w:rsidR="00AB7277" w:rsidRPr="00F71BF3">
        <w:rPr>
          <w:color w:val="000000" w:themeColor="text1"/>
        </w:rPr>
        <w:t xml:space="preserve"> meeting, but none of this information was presented to the Team before, during or after the meeting</w:t>
      </w:r>
      <w:r w:rsidRPr="00F71BF3">
        <w:rPr>
          <w:color w:val="000000" w:themeColor="text1"/>
        </w:rPr>
        <w:t>.  (</w:t>
      </w:r>
      <w:proofErr w:type="spellStart"/>
      <w:r w:rsidRPr="00F71BF3">
        <w:rPr>
          <w:color w:val="000000" w:themeColor="text1"/>
        </w:rPr>
        <w:t>Bucyk</w:t>
      </w:r>
      <w:proofErr w:type="spellEnd"/>
      <w:r w:rsidRPr="00F71BF3">
        <w:rPr>
          <w:color w:val="000000" w:themeColor="text1"/>
        </w:rPr>
        <w:t xml:space="preserve">) </w:t>
      </w:r>
    </w:p>
    <w:p w14:paraId="17D00758" w14:textId="77777777" w:rsidR="009D21A3" w:rsidRPr="00F71BF3" w:rsidRDefault="004059B3" w:rsidP="009D21A3">
      <w:pPr>
        <w:pStyle w:val="ListParagraph"/>
        <w:numPr>
          <w:ilvl w:val="0"/>
          <w:numId w:val="9"/>
        </w:numPr>
        <w:ind w:left="630" w:hanging="270"/>
        <w:textAlignment w:val="baseline"/>
        <w:rPr>
          <w:color w:val="000000" w:themeColor="text1"/>
        </w:rPr>
      </w:pPr>
      <w:r w:rsidRPr="00F71BF3">
        <w:rPr>
          <w:color w:val="000000" w:themeColor="text1"/>
        </w:rPr>
        <w:t xml:space="preserve">Parents </w:t>
      </w:r>
      <w:r w:rsidR="00352AD7" w:rsidRPr="00F71BF3">
        <w:rPr>
          <w:color w:val="000000" w:themeColor="text1"/>
        </w:rPr>
        <w:t>again</w:t>
      </w:r>
      <w:r w:rsidR="003D4565" w:rsidRPr="00F71BF3">
        <w:rPr>
          <w:color w:val="000000" w:themeColor="text1"/>
        </w:rPr>
        <w:t xml:space="preserve"> </w:t>
      </w:r>
      <w:r w:rsidR="00674B46" w:rsidRPr="00F71BF3">
        <w:rPr>
          <w:color w:val="000000" w:themeColor="text1"/>
        </w:rPr>
        <w:t xml:space="preserve">declined </w:t>
      </w:r>
      <w:r w:rsidR="0010583A" w:rsidRPr="00F71BF3">
        <w:rPr>
          <w:color w:val="000000" w:themeColor="text1"/>
        </w:rPr>
        <w:t xml:space="preserve">to </w:t>
      </w:r>
      <w:r w:rsidR="00674B46" w:rsidRPr="00F71BF3">
        <w:rPr>
          <w:color w:val="000000" w:themeColor="text1"/>
        </w:rPr>
        <w:t>participat</w:t>
      </w:r>
      <w:r w:rsidR="0010583A" w:rsidRPr="00F71BF3">
        <w:rPr>
          <w:color w:val="000000" w:themeColor="text1"/>
        </w:rPr>
        <w:t>e</w:t>
      </w:r>
      <w:r w:rsidR="00AF740D" w:rsidRPr="00F71BF3">
        <w:rPr>
          <w:color w:val="000000" w:themeColor="text1"/>
        </w:rPr>
        <w:t xml:space="preserve"> in the Team meeting</w:t>
      </w:r>
      <w:r w:rsidR="006E6ABB" w:rsidRPr="00F71BF3">
        <w:rPr>
          <w:color w:val="000000" w:themeColor="text1"/>
        </w:rPr>
        <w:t>, refused the three</w:t>
      </w:r>
      <w:r w:rsidR="00EE4777" w:rsidRPr="00F71BF3">
        <w:rPr>
          <w:color w:val="000000" w:themeColor="text1"/>
        </w:rPr>
        <w:t>-</w:t>
      </w:r>
      <w:r w:rsidR="006E6ABB" w:rsidRPr="00F71BF3">
        <w:rPr>
          <w:color w:val="000000" w:themeColor="text1"/>
        </w:rPr>
        <w:t>year</w:t>
      </w:r>
      <w:r w:rsidR="00EE4777" w:rsidRPr="00F71BF3">
        <w:rPr>
          <w:color w:val="000000" w:themeColor="text1"/>
        </w:rPr>
        <w:t xml:space="preserve"> </w:t>
      </w:r>
      <w:r w:rsidR="006E6ABB" w:rsidRPr="00F71BF3">
        <w:rPr>
          <w:color w:val="000000" w:themeColor="text1"/>
        </w:rPr>
        <w:t>re</w:t>
      </w:r>
      <w:r w:rsidR="00EE4777" w:rsidRPr="00F71BF3">
        <w:rPr>
          <w:color w:val="000000" w:themeColor="text1"/>
        </w:rPr>
        <w:t>-</w:t>
      </w:r>
      <w:r w:rsidR="006E6ABB" w:rsidRPr="00F71BF3">
        <w:rPr>
          <w:color w:val="000000" w:themeColor="text1"/>
        </w:rPr>
        <w:t xml:space="preserve">evaluation, </w:t>
      </w:r>
      <w:r w:rsidR="00F93F68" w:rsidRPr="00F71BF3">
        <w:rPr>
          <w:color w:val="000000" w:themeColor="text1"/>
        </w:rPr>
        <w:t xml:space="preserve">did not grant consent for release of information from CHCH, </w:t>
      </w:r>
      <w:r w:rsidR="00674B46" w:rsidRPr="00F71BF3">
        <w:rPr>
          <w:color w:val="000000" w:themeColor="text1"/>
        </w:rPr>
        <w:t xml:space="preserve">and </w:t>
      </w:r>
      <w:r w:rsidRPr="00F71BF3">
        <w:rPr>
          <w:color w:val="000000" w:themeColor="text1"/>
        </w:rPr>
        <w:t xml:space="preserve">did not </w:t>
      </w:r>
      <w:r w:rsidR="00AB7277" w:rsidRPr="00F71BF3">
        <w:rPr>
          <w:color w:val="000000" w:themeColor="text1"/>
        </w:rPr>
        <w:t>provide any information with regard to Student’s current status or his progress while at CHCH</w:t>
      </w:r>
      <w:r w:rsidRPr="00F71BF3">
        <w:rPr>
          <w:color w:val="000000" w:themeColor="text1"/>
        </w:rPr>
        <w:t xml:space="preserve">. </w:t>
      </w:r>
      <w:r w:rsidR="00157F16" w:rsidRPr="00F71BF3">
        <w:rPr>
          <w:color w:val="000000" w:themeColor="text1"/>
        </w:rPr>
        <w:t>(</w:t>
      </w:r>
      <w:r w:rsidR="003B0424" w:rsidRPr="00F71BF3">
        <w:rPr>
          <w:color w:val="000000" w:themeColor="text1"/>
        </w:rPr>
        <w:t xml:space="preserve">S-1; </w:t>
      </w:r>
      <w:r w:rsidR="00157F16" w:rsidRPr="00F71BF3">
        <w:rPr>
          <w:color w:val="000000" w:themeColor="text1"/>
        </w:rPr>
        <w:t>S-5</w:t>
      </w:r>
      <w:r w:rsidR="0066072F" w:rsidRPr="00F71BF3">
        <w:rPr>
          <w:color w:val="000000" w:themeColor="text1"/>
        </w:rPr>
        <w:t>;</w:t>
      </w:r>
      <w:r w:rsidR="009657E9" w:rsidRPr="00F71BF3">
        <w:rPr>
          <w:color w:val="000000" w:themeColor="text1"/>
        </w:rPr>
        <w:t xml:space="preserve"> P-4;</w:t>
      </w:r>
      <w:r w:rsidR="0066072F" w:rsidRPr="00F71BF3">
        <w:rPr>
          <w:color w:val="000000" w:themeColor="text1"/>
        </w:rPr>
        <w:t xml:space="preserve"> P-6</w:t>
      </w:r>
      <w:r w:rsidR="003B0424" w:rsidRPr="00F71BF3">
        <w:rPr>
          <w:color w:val="000000" w:themeColor="text1"/>
        </w:rPr>
        <w:t>; Mother</w:t>
      </w:r>
      <w:r w:rsidR="000D00AD" w:rsidRPr="00F71BF3">
        <w:rPr>
          <w:color w:val="000000" w:themeColor="text1"/>
        </w:rPr>
        <w:t xml:space="preserve">; </w:t>
      </w:r>
      <w:proofErr w:type="spellStart"/>
      <w:r w:rsidR="000D00AD" w:rsidRPr="00F71BF3">
        <w:rPr>
          <w:color w:val="000000" w:themeColor="text1"/>
        </w:rPr>
        <w:t>Bucyk</w:t>
      </w:r>
      <w:proofErr w:type="spellEnd"/>
      <w:r w:rsidR="00157F16" w:rsidRPr="00F71BF3">
        <w:rPr>
          <w:color w:val="000000" w:themeColor="text1"/>
        </w:rPr>
        <w:t>)</w:t>
      </w:r>
      <w:r w:rsidR="0055322A" w:rsidRPr="00F71BF3">
        <w:rPr>
          <w:color w:val="000000" w:themeColor="text1"/>
        </w:rPr>
        <w:t xml:space="preserve"> </w:t>
      </w:r>
    </w:p>
    <w:p w14:paraId="0FF44F2E" w14:textId="77777777" w:rsidR="009D21A3" w:rsidRPr="00F71BF3" w:rsidRDefault="0071744C" w:rsidP="009D21A3">
      <w:pPr>
        <w:pStyle w:val="ListParagraph"/>
        <w:numPr>
          <w:ilvl w:val="0"/>
          <w:numId w:val="9"/>
        </w:numPr>
        <w:ind w:left="630" w:hanging="270"/>
        <w:textAlignment w:val="baseline"/>
        <w:rPr>
          <w:color w:val="000000" w:themeColor="text1"/>
        </w:rPr>
      </w:pPr>
      <w:r w:rsidRPr="00F71BF3">
        <w:rPr>
          <w:color w:val="000000" w:themeColor="text1"/>
        </w:rPr>
        <w:t xml:space="preserve">According to </w:t>
      </w:r>
      <w:r w:rsidR="003B0424" w:rsidRPr="00F71BF3">
        <w:rPr>
          <w:color w:val="000000" w:themeColor="text1"/>
        </w:rPr>
        <w:t>Mother</w:t>
      </w:r>
      <w:r w:rsidRPr="00F71BF3">
        <w:rPr>
          <w:color w:val="000000" w:themeColor="text1"/>
        </w:rPr>
        <w:t xml:space="preserve">, </w:t>
      </w:r>
      <w:r w:rsidR="00497C75" w:rsidRPr="00F71BF3">
        <w:rPr>
          <w:color w:val="000000" w:themeColor="text1"/>
        </w:rPr>
        <w:t xml:space="preserve">she did not attend the meeting because </w:t>
      </w:r>
      <w:r w:rsidR="009A3201" w:rsidRPr="00F71BF3">
        <w:rPr>
          <w:color w:val="000000" w:themeColor="text1"/>
        </w:rPr>
        <w:t>Hamilton-Wenham</w:t>
      </w:r>
      <w:r w:rsidR="003B0424" w:rsidRPr="00F71BF3">
        <w:rPr>
          <w:color w:val="000000" w:themeColor="text1"/>
        </w:rPr>
        <w:t xml:space="preserve"> had refused to mediate the matter and </w:t>
      </w:r>
      <w:r w:rsidR="00497C75" w:rsidRPr="00F71BF3">
        <w:rPr>
          <w:color w:val="000000" w:themeColor="text1"/>
        </w:rPr>
        <w:t>would not support Student.</w:t>
      </w:r>
      <w:r w:rsidR="003646AA" w:rsidRPr="00F71BF3">
        <w:rPr>
          <w:rStyle w:val="FootnoteReference"/>
          <w:color w:val="000000" w:themeColor="text1"/>
        </w:rPr>
        <w:footnoteReference w:id="50"/>
      </w:r>
      <w:r w:rsidR="00497C75" w:rsidRPr="00F71BF3">
        <w:rPr>
          <w:color w:val="000000" w:themeColor="text1"/>
        </w:rPr>
        <w:t xml:space="preserve"> (</w:t>
      </w:r>
      <w:r w:rsidR="0064162A" w:rsidRPr="00F71BF3">
        <w:rPr>
          <w:color w:val="000000" w:themeColor="text1"/>
        </w:rPr>
        <w:t xml:space="preserve">P-2; P-3; </w:t>
      </w:r>
      <w:r w:rsidR="00074775" w:rsidRPr="00F71BF3">
        <w:rPr>
          <w:color w:val="000000" w:themeColor="text1"/>
        </w:rPr>
        <w:t xml:space="preserve">P-6; </w:t>
      </w:r>
      <w:r w:rsidR="007A1053" w:rsidRPr="00F71BF3">
        <w:rPr>
          <w:color w:val="000000" w:themeColor="text1"/>
        </w:rPr>
        <w:t>P-3</w:t>
      </w:r>
      <w:r w:rsidR="00AE7510" w:rsidRPr="00F71BF3">
        <w:rPr>
          <w:color w:val="000000" w:themeColor="text1"/>
        </w:rPr>
        <w:t>5</w:t>
      </w:r>
      <w:r w:rsidR="009A3201" w:rsidRPr="00F71BF3">
        <w:rPr>
          <w:color w:val="000000" w:themeColor="text1"/>
        </w:rPr>
        <w:t xml:space="preserve">; Mother; </w:t>
      </w:r>
      <w:proofErr w:type="spellStart"/>
      <w:r w:rsidR="009A3201" w:rsidRPr="00F71BF3">
        <w:rPr>
          <w:color w:val="000000" w:themeColor="text1"/>
        </w:rPr>
        <w:t>Bucyk</w:t>
      </w:r>
      <w:proofErr w:type="spellEnd"/>
      <w:r w:rsidR="00497C75" w:rsidRPr="00F71BF3">
        <w:rPr>
          <w:color w:val="000000" w:themeColor="text1"/>
        </w:rPr>
        <w:t>)</w:t>
      </w:r>
    </w:p>
    <w:p w14:paraId="283A0974" w14:textId="77777777" w:rsidR="009D21A3" w:rsidRPr="00F71BF3" w:rsidRDefault="00CA1E4C" w:rsidP="009D21A3">
      <w:pPr>
        <w:pStyle w:val="ListParagraph"/>
        <w:numPr>
          <w:ilvl w:val="0"/>
          <w:numId w:val="9"/>
        </w:numPr>
        <w:ind w:left="630" w:hanging="270"/>
        <w:textAlignment w:val="baseline"/>
        <w:rPr>
          <w:color w:val="000000" w:themeColor="text1"/>
        </w:rPr>
      </w:pPr>
      <w:r w:rsidRPr="00F71BF3">
        <w:rPr>
          <w:color w:val="000000" w:themeColor="text1"/>
        </w:rPr>
        <w:t>A</w:t>
      </w:r>
      <w:r w:rsidR="00690838" w:rsidRPr="00F71BF3">
        <w:rPr>
          <w:color w:val="000000" w:themeColor="text1"/>
        </w:rPr>
        <w:t xml:space="preserve"> Team </w:t>
      </w:r>
      <w:r w:rsidRPr="00F71BF3">
        <w:rPr>
          <w:color w:val="000000" w:themeColor="text1"/>
        </w:rPr>
        <w:t xml:space="preserve">consisting of Hamilton-Wenham staff </w:t>
      </w:r>
      <w:r w:rsidR="00690838" w:rsidRPr="00F71BF3">
        <w:rPr>
          <w:color w:val="000000" w:themeColor="text1"/>
        </w:rPr>
        <w:t xml:space="preserve">convened on November 18, 2020 </w:t>
      </w:r>
      <w:r w:rsidRPr="00F71BF3">
        <w:rPr>
          <w:color w:val="000000" w:themeColor="text1"/>
        </w:rPr>
        <w:t>to develop an IEP for Student</w:t>
      </w:r>
      <w:r w:rsidR="006D6701" w:rsidRPr="00F71BF3">
        <w:rPr>
          <w:color w:val="000000" w:themeColor="text1"/>
        </w:rPr>
        <w:t>.</w:t>
      </w:r>
      <w:r w:rsidR="007912EC" w:rsidRPr="00F71BF3">
        <w:rPr>
          <w:color w:val="000000" w:themeColor="text1"/>
        </w:rPr>
        <w:t xml:space="preserve"> (S-1; S-5; </w:t>
      </w:r>
      <w:proofErr w:type="spellStart"/>
      <w:r w:rsidR="007912EC" w:rsidRPr="00F71BF3">
        <w:rPr>
          <w:color w:val="000000" w:themeColor="text1"/>
        </w:rPr>
        <w:t>Bucyk</w:t>
      </w:r>
      <w:proofErr w:type="spellEnd"/>
      <w:r w:rsidR="007912EC" w:rsidRPr="00F71BF3">
        <w:rPr>
          <w:color w:val="000000" w:themeColor="text1"/>
        </w:rPr>
        <w:t xml:space="preserve">) </w:t>
      </w:r>
    </w:p>
    <w:p w14:paraId="554F82A3" w14:textId="77777777" w:rsidR="009D21A3" w:rsidRPr="00F71BF3" w:rsidRDefault="00125668" w:rsidP="009D21A3">
      <w:pPr>
        <w:pStyle w:val="ListParagraph"/>
        <w:numPr>
          <w:ilvl w:val="0"/>
          <w:numId w:val="9"/>
        </w:numPr>
        <w:ind w:left="630" w:hanging="270"/>
        <w:textAlignment w:val="baseline"/>
        <w:rPr>
          <w:color w:val="000000" w:themeColor="text1"/>
        </w:rPr>
      </w:pPr>
      <w:r w:rsidRPr="00F71BF3">
        <w:rPr>
          <w:color w:val="000000" w:themeColor="text1"/>
        </w:rPr>
        <w:t>Based</w:t>
      </w:r>
      <w:r w:rsidR="00EC7A8B" w:rsidRPr="00F71BF3">
        <w:rPr>
          <w:color w:val="000000" w:themeColor="text1"/>
        </w:rPr>
        <w:t xml:space="preserve"> only</w:t>
      </w:r>
      <w:r w:rsidRPr="00F71BF3">
        <w:rPr>
          <w:color w:val="000000" w:themeColor="text1"/>
        </w:rPr>
        <w:t xml:space="preserve"> on </w:t>
      </w:r>
      <w:r w:rsidR="003D4565" w:rsidRPr="00F71BF3">
        <w:rPr>
          <w:color w:val="000000" w:themeColor="text1"/>
        </w:rPr>
        <w:t>available</w:t>
      </w:r>
      <w:r w:rsidRPr="00F71BF3">
        <w:rPr>
          <w:color w:val="000000" w:themeColor="text1"/>
        </w:rPr>
        <w:t xml:space="preserve"> information from Pathways, Hamilton-Wenham</w:t>
      </w:r>
      <w:r w:rsidR="001C601D" w:rsidRPr="00F71BF3">
        <w:rPr>
          <w:color w:val="000000" w:themeColor="text1"/>
        </w:rPr>
        <w:t xml:space="preserve"> proposed a</w:t>
      </w:r>
      <w:r w:rsidR="006D10FA" w:rsidRPr="00F71BF3">
        <w:rPr>
          <w:color w:val="000000" w:themeColor="text1"/>
        </w:rPr>
        <w:t>n</w:t>
      </w:r>
      <w:r w:rsidR="001C601D" w:rsidRPr="00F71BF3">
        <w:rPr>
          <w:color w:val="000000" w:themeColor="text1"/>
        </w:rPr>
        <w:t xml:space="preserve"> IEP for the period</w:t>
      </w:r>
      <w:r w:rsidRPr="00F71BF3">
        <w:rPr>
          <w:color w:val="000000" w:themeColor="text1"/>
        </w:rPr>
        <w:t xml:space="preserve"> </w:t>
      </w:r>
      <w:r w:rsidR="00134F2F" w:rsidRPr="00F71BF3">
        <w:rPr>
          <w:color w:val="000000" w:themeColor="text1"/>
        </w:rPr>
        <w:t>beginning</w:t>
      </w:r>
      <w:r w:rsidR="001C601D" w:rsidRPr="00F71BF3">
        <w:rPr>
          <w:color w:val="000000" w:themeColor="text1"/>
        </w:rPr>
        <w:t xml:space="preserve"> </w:t>
      </w:r>
      <w:r w:rsidR="0026794A" w:rsidRPr="00F71BF3">
        <w:rPr>
          <w:color w:val="000000" w:themeColor="text1"/>
        </w:rPr>
        <w:t>11/18/2020</w:t>
      </w:r>
      <w:r w:rsidR="00134F2F" w:rsidRPr="00F71BF3">
        <w:rPr>
          <w:color w:val="000000" w:themeColor="text1"/>
        </w:rPr>
        <w:t xml:space="preserve"> to </w:t>
      </w:r>
      <w:r w:rsidR="0026794A" w:rsidRPr="00F71BF3">
        <w:rPr>
          <w:color w:val="000000" w:themeColor="text1"/>
        </w:rPr>
        <w:t>11/17/2</w:t>
      </w:r>
      <w:r w:rsidR="00244946" w:rsidRPr="00F71BF3">
        <w:rPr>
          <w:color w:val="000000" w:themeColor="text1"/>
        </w:rPr>
        <w:t xml:space="preserve">1 </w:t>
      </w:r>
      <w:r w:rsidR="0026794A" w:rsidRPr="00F71BF3">
        <w:rPr>
          <w:color w:val="000000" w:themeColor="text1"/>
        </w:rPr>
        <w:t>(</w:t>
      </w:r>
      <w:r w:rsidR="006A395D" w:rsidRPr="00F71BF3">
        <w:rPr>
          <w:color w:val="000000" w:themeColor="text1"/>
        </w:rPr>
        <w:t>Tenth</w:t>
      </w:r>
      <w:r w:rsidR="0026794A" w:rsidRPr="00F71BF3">
        <w:rPr>
          <w:color w:val="000000" w:themeColor="text1"/>
        </w:rPr>
        <w:t xml:space="preserve"> Grade IEP)</w:t>
      </w:r>
      <w:r w:rsidR="00134F2F" w:rsidRPr="00F71BF3">
        <w:rPr>
          <w:color w:val="000000" w:themeColor="text1"/>
        </w:rPr>
        <w:t>.</w:t>
      </w:r>
      <w:r w:rsidR="002B0EB3" w:rsidRPr="00F71BF3">
        <w:rPr>
          <w:rStyle w:val="FootnoteReference"/>
          <w:color w:val="000000" w:themeColor="text1"/>
        </w:rPr>
        <w:footnoteReference w:id="51"/>
      </w:r>
      <w:r w:rsidR="00446CE3" w:rsidRPr="00F71BF3">
        <w:rPr>
          <w:color w:val="000000" w:themeColor="text1"/>
        </w:rPr>
        <w:t xml:space="preserve"> </w:t>
      </w:r>
      <w:r w:rsidR="00945C1D" w:rsidRPr="00F71BF3">
        <w:rPr>
          <w:color w:val="000000" w:themeColor="text1"/>
        </w:rPr>
        <w:t xml:space="preserve"> </w:t>
      </w:r>
      <w:r w:rsidR="00835A69" w:rsidRPr="00F71BF3">
        <w:rPr>
          <w:color w:val="000000" w:themeColor="text1"/>
        </w:rPr>
        <w:t xml:space="preserve">Without </w:t>
      </w:r>
      <w:r w:rsidR="00552154" w:rsidRPr="00F71BF3">
        <w:rPr>
          <w:color w:val="000000" w:themeColor="text1"/>
        </w:rPr>
        <w:t>new</w:t>
      </w:r>
      <w:r w:rsidR="00835A69" w:rsidRPr="00F71BF3">
        <w:rPr>
          <w:color w:val="000000" w:themeColor="text1"/>
        </w:rPr>
        <w:t xml:space="preserve"> data</w:t>
      </w:r>
      <w:r w:rsidR="00C01D6F" w:rsidRPr="00F71BF3">
        <w:rPr>
          <w:color w:val="000000" w:themeColor="text1"/>
        </w:rPr>
        <w:t xml:space="preserve"> or information, </w:t>
      </w:r>
      <w:r w:rsidR="00EC1A58" w:rsidRPr="00F71BF3">
        <w:rPr>
          <w:color w:val="000000" w:themeColor="text1"/>
        </w:rPr>
        <w:t>the Tenth Grade IEP</w:t>
      </w:r>
      <w:r w:rsidR="00945C1D" w:rsidRPr="00F71BF3">
        <w:rPr>
          <w:color w:val="000000" w:themeColor="text1"/>
        </w:rPr>
        <w:t xml:space="preserve"> was substantially similar to the IEP previously proposed in August 2019. </w:t>
      </w:r>
      <w:r w:rsidR="00446CE3" w:rsidRPr="00F71BF3">
        <w:rPr>
          <w:color w:val="000000" w:themeColor="text1"/>
        </w:rPr>
        <w:t>(</w:t>
      </w:r>
      <w:proofErr w:type="spellStart"/>
      <w:r w:rsidR="00446CE3" w:rsidRPr="00F71BF3">
        <w:rPr>
          <w:color w:val="000000" w:themeColor="text1"/>
        </w:rPr>
        <w:t>Buc</w:t>
      </w:r>
      <w:r w:rsidR="006C1CC7" w:rsidRPr="00F71BF3">
        <w:rPr>
          <w:color w:val="000000" w:themeColor="text1"/>
        </w:rPr>
        <w:t>yk</w:t>
      </w:r>
      <w:proofErr w:type="spellEnd"/>
      <w:r w:rsidR="006C1CC7" w:rsidRPr="00F71BF3">
        <w:rPr>
          <w:color w:val="000000" w:themeColor="text1"/>
        </w:rPr>
        <w:t>)</w:t>
      </w:r>
      <w:r w:rsidR="002539E7" w:rsidRPr="00F71BF3">
        <w:rPr>
          <w:color w:val="000000" w:themeColor="text1"/>
        </w:rPr>
        <w:t xml:space="preserve"> </w:t>
      </w:r>
      <w:r w:rsidR="00573F2C" w:rsidRPr="00F71BF3">
        <w:rPr>
          <w:color w:val="000000" w:themeColor="text1"/>
        </w:rPr>
        <w:t>The Tenth Grade IEP proposed g</w:t>
      </w:r>
      <w:r w:rsidR="002539E7" w:rsidRPr="00F71BF3">
        <w:rPr>
          <w:color w:val="000000" w:themeColor="text1"/>
        </w:rPr>
        <w:t>oals in the following areas: Class</w:t>
      </w:r>
      <w:r w:rsidR="008D6BEF" w:rsidRPr="00F71BF3">
        <w:rPr>
          <w:color w:val="000000" w:themeColor="text1"/>
        </w:rPr>
        <w:t xml:space="preserve"> Participation</w:t>
      </w:r>
      <w:r w:rsidR="005B380E" w:rsidRPr="00F71BF3">
        <w:rPr>
          <w:color w:val="000000" w:themeColor="text1"/>
        </w:rPr>
        <w:t>,</w:t>
      </w:r>
      <w:r w:rsidR="006A4F47" w:rsidRPr="00F71BF3">
        <w:rPr>
          <w:color w:val="000000" w:themeColor="text1"/>
        </w:rPr>
        <w:t xml:space="preserve"> Executive </w:t>
      </w:r>
      <w:r w:rsidR="00976C68" w:rsidRPr="00F71BF3">
        <w:rPr>
          <w:color w:val="000000" w:themeColor="text1"/>
        </w:rPr>
        <w:t>Functioning</w:t>
      </w:r>
      <w:r w:rsidR="007A2B79" w:rsidRPr="00F71BF3">
        <w:rPr>
          <w:color w:val="000000" w:themeColor="text1"/>
        </w:rPr>
        <w:t xml:space="preserve">, Expressive Language Skills, and Mathematics. The service delivery grid included </w:t>
      </w:r>
      <w:r w:rsidR="004F325B" w:rsidRPr="00F71BF3">
        <w:rPr>
          <w:color w:val="000000" w:themeColor="text1"/>
        </w:rPr>
        <w:t>C Grid services as follows: Mathematics</w:t>
      </w:r>
      <w:r w:rsidR="0082263E" w:rsidRPr="00F71BF3">
        <w:rPr>
          <w:color w:val="000000" w:themeColor="text1"/>
        </w:rPr>
        <w:t>,</w:t>
      </w:r>
      <w:r w:rsidR="004F325B" w:rsidRPr="00F71BF3">
        <w:rPr>
          <w:color w:val="000000" w:themeColor="text1"/>
        </w:rPr>
        <w:t xml:space="preserve"> 4x45min/week</w:t>
      </w:r>
      <w:r w:rsidR="00552F49" w:rsidRPr="00F71BF3">
        <w:rPr>
          <w:color w:val="000000" w:themeColor="text1"/>
        </w:rPr>
        <w:t>/5 days</w:t>
      </w:r>
      <w:r w:rsidR="004F325B" w:rsidRPr="00F71BF3">
        <w:rPr>
          <w:color w:val="000000" w:themeColor="text1"/>
        </w:rPr>
        <w:t xml:space="preserve">, </w:t>
      </w:r>
      <w:r w:rsidR="00FE5053" w:rsidRPr="00F71BF3">
        <w:rPr>
          <w:color w:val="000000" w:themeColor="text1"/>
        </w:rPr>
        <w:t>Ac</w:t>
      </w:r>
      <w:r w:rsidR="007F736E" w:rsidRPr="00F71BF3">
        <w:rPr>
          <w:color w:val="000000" w:themeColor="text1"/>
        </w:rPr>
        <w:t>a</w:t>
      </w:r>
      <w:r w:rsidR="00FE5053" w:rsidRPr="00F71BF3">
        <w:rPr>
          <w:color w:val="000000" w:themeColor="text1"/>
        </w:rPr>
        <w:t>demic Skills</w:t>
      </w:r>
      <w:r w:rsidR="0082263E" w:rsidRPr="00F71BF3">
        <w:rPr>
          <w:color w:val="000000" w:themeColor="text1"/>
        </w:rPr>
        <w:t>,</w:t>
      </w:r>
      <w:r w:rsidR="00AA0F18" w:rsidRPr="00F71BF3">
        <w:rPr>
          <w:color w:val="000000" w:themeColor="text1"/>
        </w:rPr>
        <w:t xml:space="preserve"> 22x45 min/week</w:t>
      </w:r>
      <w:r w:rsidR="00552F49" w:rsidRPr="00F71BF3">
        <w:rPr>
          <w:color w:val="000000" w:themeColor="text1"/>
        </w:rPr>
        <w:t>/5 days</w:t>
      </w:r>
      <w:r w:rsidR="00A64327" w:rsidRPr="00F71BF3">
        <w:rPr>
          <w:color w:val="000000" w:themeColor="text1"/>
        </w:rPr>
        <w:t xml:space="preserve">, </w:t>
      </w:r>
      <w:r w:rsidR="00FE5053" w:rsidRPr="00F71BF3">
        <w:rPr>
          <w:color w:val="000000" w:themeColor="text1"/>
        </w:rPr>
        <w:t>Sensory Regul</w:t>
      </w:r>
      <w:r w:rsidR="00A64327" w:rsidRPr="00F71BF3">
        <w:rPr>
          <w:color w:val="000000" w:themeColor="text1"/>
        </w:rPr>
        <w:t>a</w:t>
      </w:r>
      <w:r w:rsidR="00FE5053" w:rsidRPr="00F71BF3">
        <w:rPr>
          <w:color w:val="000000" w:themeColor="text1"/>
        </w:rPr>
        <w:t>tion</w:t>
      </w:r>
      <w:r w:rsidR="0082263E" w:rsidRPr="00F71BF3">
        <w:rPr>
          <w:color w:val="000000" w:themeColor="text1"/>
        </w:rPr>
        <w:t>,</w:t>
      </w:r>
      <w:r w:rsidR="00FE5053" w:rsidRPr="00F71BF3">
        <w:rPr>
          <w:color w:val="000000" w:themeColor="text1"/>
        </w:rPr>
        <w:t xml:space="preserve"> 28x</w:t>
      </w:r>
      <w:r w:rsidR="006B0EEA" w:rsidRPr="00F71BF3">
        <w:rPr>
          <w:color w:val="000000" w:themeColor="text1"/>
        </w:rPr>
        <w:t>1</w:t>
      </w:r>
      <w:r w:rsidR="00FE5053" w:rsidRPr="00F71BF3">
        <w:rPr>
          <w:color w:val="000000" w:themeColor="text1"/>
        </w:rPr>
        <w:t>5 min</w:t>
      </w:r>
      <w:r w:rsidR="00552F49" w:rsidRPr="00F71BF3">
        <w:rPr>
          <w:color w:val="000000" w:themeColor="text1"/>
        </w:rPr>
        <w:t>/week/5 days</w:t>
      </w:r>
      <w:r w:rsidR="00A64327" w:rsidRPr="00F71BF3">
        <w:rPr>
          <w:color w:val="000000" w:themeColor="text1"/>
        </w:rPr>
        <w:t xml:space="preserve">, </w:t>
      </w:r>
      <w:r w:rsidR="00A06F47" w:rsidRPr="00F71BF3">
        <w:rPr>
          <w:color w:val="000000" w:themeColor="text1"/>
        </w:rPr>
        <w:t>Speech Language Therapy</w:t>
      </w:r>
      <w:r w:rsidR="0082263E" w:rsidRPr="00F71BF3">
        <w:rPr>
          <w:color w:val="000000" w:themeColor="text1"/>
        </w:rPr>
        <w:t>,</w:t>
      </w:r>
      <w:r w:rsidR="00A06F47" w:rsidRPr="00F71BF3">
        <w:rPr>
          <w:color w:val="000000" w:themeColor="text1"/>
        </w:rPr>
        <w:t xml:space="preserve"> 2x45min/week</w:t>
      </w:r>
      <w:r w:rsidR="00552F49" w:rsidRPr="00F71BF3">
        <w:rPr>
          <w:color w:val="000000" w:themeColor="text1"/>
        </w:rPr>
        <w:t>/5 days</w:t>
      </w:r>
      <w:r w:rsidR="00A06F47" w:rsidRPr="00F71BF3">
        <w:rPr>
          <w:color w:val="000000" w:themeColor="text1"/>
        </w:rPr>
        <w:t>.  The Team continued to propose</w:t>
      </w:r>
      <w:r w:rsidR="003F5BEB" w:rsidRPr="00F71BF3">
        <w:rPr>
          <w:color w:val="000000" w:themeColor="text1"/>
        </w:rPr>
        <w:t xml:space="preserve"> ESY and</w:t>
      </w:r>
      <w:r w:rsidR="00A06F47" w:rsidRPr="00F71BF3">
        <w:rPr>
          <w:color w:val="000000" w:themeColor="text1"/>
        </w:rPr>
        <w:t xml:space="preserve"> placement at </w:t>
      </w:r>
      <w:r w:rsidR="00787B67" w:rsidRPr="00F71BF3">
        <w:rPr>
          <w:color w:val="000000" w:themeColor="text1"/>
        </w:rPr>
        <w:t xml:space="preserve">Pathways </w:t>
      </w:r>
      <w:r w:rsidR="00573F2C" w:rsidRPr="00F71BF3">
        <w:rPr>
          <w:color w:val="000000" w:themeColor="text1"/>
        </w:rPr>
        <w:t>A</w:t>
      </w:r>
      <w:r w:rsidR="00787B67" w:rsidRPr="00F71BF3">
        <w:rPr>
          <w:color w:val="000000" w:themeColor="text1"/>
        </w:rPr>
        <w:t>cademy</w:t>
      </w:r>
      <w:r w:rsidR="005F2984" w:rsidRPr="00F71BF3">
        <w:rPr>
          <w:rStyle w:val="FootnoteReference"/>
          <w:color w:val="000000" w:themeColor="text1"/>
        </w:rPr>
        <w:footnoteReference w:id="52"/>
      </w:r>
      <w:r w:rsidR="00787B67" w:rsidRPr="00F71BF3">
        <w:rPr>
          <w:color w:val="000000" w:themeColor="text1"/>
        </w:rPr>
        <w:t xml:space="preserve"> or </w:t>
      </w:r>
      <w:r w:rsidR="00244946" w:rsidRPr="00F71BF3">
        <w:rPr>
          <w:color w:val="000000" w:themeColor="text1"/>
        </w:rPr>
        <w:t xml:space="preserve">at an </w:t>
      </w:r>
      <w:r w:rsidR="00787B67" w:rsidRPr="00F71BF3">
        <w:rPr>
          <w:color w:val="000000" w:themeColor="text1"/>
        </w:rPr>
        <w:t>equivalent therapeutic program</w:t>
      </w:r>
      <w:r w:rsidR="009F5369" w:rsidRPr="00F71BF3">
        <w:rPr>
          <w:color w:val="000000" w:themeColor="text1"/>
        </w:rPr>
        <w:t xml:space="preserve">.  </w:t>
      </w:r>
      <w:r w:rsidR="00E553B7" w:rsidRPr="00F71BF3">
        <w:rPr>
          <w:color w:val="000000" w:themeColor="text1"/>
        </w:rPr>
        <w:t>(S</w:t>
      </w:r>
      <w:r w:rsidR="001C5B25" w:rsidRPr="00F71BF3">
        <w:rPr>
          <w:color w:val="000000" w:themeColor="text1"/>
        </w:rPr>
        <w:t>-1</w:t>
      </w:r>
      <w:r w:rsidR="00A22952" w:rsidRPr="00F71BF3">
        <w:rPr>
          <w:color w:val="000000" w:themeColor="text1"/>
        </w:rPr>
        <w:t>;</w:t>
      </w:r>
      <w:r w:rsidR="0026794A" w:rsidRPr="00F71BF3">
        <w:rPr>
          <w:color w:val="000000" w:themeColor="text1"/>
        </w:rPr>
        <w:t xml:space="preserve"> S-5</w:t>
      </w:r>
      <w:r w:rsidR="001C5B25" w:rsidRPr="00F71BF3">
        <w:rPr>
          <w:color w:val="000000" w:themeColor="text1"/>
        </w:rPr>
        <w:t>)</w:t>
      </w:r>
    </w:p>
    <w:p w14:paraId="521016DA" w14:textId="77777777" w:rsidR="009D21A3" w:rsidRPr="00F71BF3" w:rsidRDefault="005F71FD" w:rsidP="009D21A3">
      <w:pPr>
        <w:pStyle w:val="ListParagraph"/>
        <w:numPr>
          <w:ilvl w:val="0"/>
          <w:numId w:val="9"/>
        </w:numPr>
        <w:ind w:left="630" w:hanging="270"/>
        <w:textAlignment w:val="baseline"/>
        <w:rPr>
          <w:color w:val="000000" w:themeColor="text1"/>
        </w:rPr>
      </w:pPr>
      <w:r w:rsidRPr="00F71BF3">
        <w:rPr>
          <w:color w:val="000000" w:themeColor="text1"/>
        </w:rPr>
        <w:t>Mother testified that the Tenth Grade IEP was “repetitive” and “lack[ed] updating.” She disputed Communication as Student’s primary disability category as well as the goal areas and current performance levels.  For instance, she indicated that the Classroom Participation Goal was “speculative, lack[ed] data, and was not an appropriate goal.” Similarly, she found the Expressive Language Goal speculative and reflecting inaccurate information about Student</w:t>
      </w:r>
      <w:r w:rsidR="00B11B6E" w:rsidRPr="00F71BF3">
        <w:rPr>
          <w:color w:val="000000" w:themeColor="text1"/>
        </w:rPr>
        <w:t>, since, according to Mother,</w:t>
      </w:r>
      <w:r w:rsidR="004B1B34" w:rsidRPr="00F71BF3">
        <w:rPr>
          <w:color w:val="000000" w:themeColor="text1"/>
        </w:rPr>
        <w:t xml:space="preserve"> </w:t>
      </w:r>
      <w:r w:rsidR="00B11B6E" w:rsidRPr="00F71BF3">
        <w:rPr>
          <w:color w:val="000000" w:themeColor="text1"/>
        </w:rPr>
        <w:t>Student</w:t>
      </w:r>
      <w:r w:rsidRPr="00F71BF3">
        <w:rPr>
          <w:color w:val="000000" w:themeColor="text1"/>
        </w:rPr>
        <w:t xml:space="preserve"> does not have difficulties with peers and</w:t>
      </w:r>
      <w:r w:rsidR="00B11B6E" w:rsidRPr="00F71BF3">
        <w:rPr>
          <w:color w:val="000000" w:themeColor="text1"/>
        </w:rPr>
        <w:t>, in fact,</w:t>
      </w:r>
      <w:r w:rsidRPr="00F71BF3">
        <w:rPr>
          <w:color w:val="000000" w:themeColor="text1"/>
        </w:rPr>
        <w:t xml:space="preserve"> has many friendships. She objected to the Expressive Language objectives</w:t>
      </w:r>
      <w:r w:rsidR="00B11B6E" w:rsidRPr="00F71BF3">
        <w:rPr>
          <w:color w:val="000000" w:themeColor="text1"/>
        </w:rPr>
        <w:t xml:space="preserve"> as</w:t>
      </w:r>
      <w:r w:rsidRPr="00F71BF3">
        <w:rPr>
          <w:color w:val="000000" w:themeColor="text1"/>
        </w:rPr>
        <w:t xml:space="preserve"> </w:t>
      </w:r>
      <w:r w:rsidR="00C70EF1" w:rsidRPr="00F71BF3">
        <w:rPr>
          <w:color w:val="000000" w:themeColor="text1"/>
        </w:rPr>
        <w:t>“</w:t>
      </w:r>
      <w:r w:rsidRPr="00F71BF3">
        <w:rPr>
          <w:color w:val="000000" w:themeColor="text1"/>
        </w:rPr>
        <w:t xml:space="preserve">written by someone who does not know </w:t>
      </w:r>
      <w:r w:rsidR="00C70EF1" w:rsidRPr="00F71BF3">
        <w:rPr>
          <w:color w:val="000000" w:themeColor="text1"/>
        </w:rPr>
        <w:t>[</w:t>
      </w:r>
      <w:r w:rsidRPr="00F71BF3">
        <w:rPr>
          <w:color w:val="000000" w:themeColor="text1"/>
        </w:rPr>
        <w:t>Student</w:t>
      </w:r>
      <w:r w:rsidR="00C70EF1" w:rsidRPr="00F71BF3">
        <w:rPr>
          <w:color w:val="000000" w:themeColor="text1"/>
        </w:rPr>
        <w:t>]</w:t>
      </w:r>
      <w:r w:rsidRPr="00F71BF3">
        <w:rPr>
          <w:color w:val="000000" w:themeColor="text1"/>
        </w:rPr>
        <w:t>.</w:t>
      </w:r>
      <w:r w:rsidR="00C70EF1" w:rsidRPr="00F71BF3">
        <w:rPr>
          <w:color w:val="000000" w:themeColor="text1"/>
        </w:rPr>
        <w:t>” Mother opined that</w:t>
      </w:r>
      <w:r w:rsidRPr="00F71BF3">
        <w:rPr>
          <w:color w:val="000000" w:themeColor="text1"/>
        </w:rPr>
        <w:t xml:space="preserve"> Student’s primary goal should be in the area of executive functioning.   Speech and language services were unnecessary as Student had met his speech and language goal at Pathways. (Mother; P-54) Moreover, Student is well spoken and articulate.  He also has no behavioral issues.  (Mother) </w:t>
      </w:r>
    </w:p>
    <w:p w14:paraId="2B97A90C" w14:textId="77777777" w:rsidR="009D21A3" w:rsidRPr="00F71BF3" w:rsidRDefault="005F71FD" w:rsidP="009D21A3">
      <w:pPr>
        <w:pStyle w:val="ListParagraph"/>
        <w:numPr>
          <w:ilvl w:val="0"/>
          <w:numId w:val="9"/>
        </w:numPr>
        <w:ind w:left="630" w:hanging="270"/>
        <w:textAlignment w:val="baseline"/>
        <w:rPr>
          <w:color w:val="000000" w:themeColor="text1"/>
        </w:rPr>
      </w:pPr>
      <w:r w:rsidRPr="00F71BF3">
        <w:rPr>
          <w:color w:val="000000" w:themeColor="text1"/>
        </w:rPr>
        <w:t xml:space="preserve">Mother indicated that references to a Social Pragmatics Disorder in the IEP made it inappropriate.  She found the services “demeaning and shaming.”  Student did not require therapeutic supports </w:t>
      </w:r>
      <w:r w:rsidR="00302328" w:rsidRPr="00F71BF3">
        <w:rPr>
          <w:color w:val="000000" w:themeColor="text1"/>
        </w:rPr>
        <w:t>or</w:t>
      </w:r>
      <w:r w:rsidRPr="00F71BF3">
        <w:rPr>
          <w:color w:val="000000" w:themeColor="text1"/>
        </w:rPr>
        <w:t xml:space="preserve"> social pragmatic coaching because he “knows what is appropriate.”  She testified that he should be in a regular high school setting and “be respected.” (Mother)</w:t>
      </w:r>
    </w:p>
    <w:p w14:paraId="36565C6B" w14:textId="77777777" w:rsidR="009D21A3" w:rsidRPr="00F71BF3" w:rsidRDefault="002D0848" w:rsidP="009D21A3">
      <w:pPr>
        <w:pStyle w:val="ListParagraph"/>
        <w:numPr>
          <w:ilvl w:val="0"/>
          <w:numId w:val="9"/>
        </w:numPr>
        <w:ind w:left="630" w:hanging="270"/>
        <w:textAlignment w:val="baseline"/>
        <w:rPr>
          <w:color w:val="000000" w:themeColor="text1"/>
        </w:rPr>
      </w:pPr>
      <w:r w:rsidRPr="00F71BF3">
        <w:rPr>
          <w:color w:val="000000" w:themeColor="text1"/>
        </w:rPr>
        <w:t xml:space="preserve">According to </w:t>
      </w:r>
      <w:r w:rsidR="00B644F4" w:rsidRPr="00F71BF3">
        <w:rPr>
          <w:color w:val="000000" w:themeColor="text1"/>
        </w:rPr>
        <w:t>Parents</w:t>
      </w:r>
      <w:r w:rsidRPr="00F71BF3">
        <w:rPr>
          <w:color w:val="000000" w:themeColor="text1"/>
        </w:rPr>
        <w:t>,</w:t>
      </w:r>
      <w:r w:rsidR="00B644F4" w:rsidRPr="00F71BF3">
        <w:rPr>
          <w:color w:val="000000" w:themeColor="text1"/>
        </w:rPr>
        <w:t xml:space="preserve"> Student </w:t>
      </w:r>
      <w:r w:rsidRPr="00F71BF3">
        <w:rPr>
          <w:color w:val="000000" w:themeColor="text1"/>
        </w:rPr>
        <w:t>neither requires nor</w:t>
      </w:r>
      <w:r w:rsidR="00B644F4" w:rsidRPr="00F71BF3">
        <w:rPr>
          <w:color w:val="000000" w:themeColor="text1"/>
        </w:rPr>
        <w:t xml:space="preserve"> belongs in a therapeutic placement. (P-6; P-69</w:t>
      </w:r>
      <w:r w:rsidRPr="00F71BF3">
        <w:rPr>
          <w:color w:val="000000" w:themeColor="text1"/>
        </w:rPr>
        <w:t xml:space="preserve">; Mother; </w:t>
      </w:r>
      <w:proofErr w:type="spellStart"/>
      <w:r w:rsidRPr="00F71BF3">
        <w:rPr>
          <w:color w:val="000000" w:themeColor="text1"/>
        </w:rPr>
        <w:t>Chubinsky</w:t>
      </w:r>
      <w:proofErr w:type="spellEnd"/>
      <w:r w:rsidR="00B644F4" w:rsidRPr="00F71BF3">
        <w:rPr>
          <w:color w:val="000000" w:themeColor="text1"/>
        </w:rPr>
        <w:t xml:space="preserve">) Dr. </w:t>
      </w:r>
      <w:proofErr w:type="spellStart"/>
      <w:r w:rsidR="00B644F4" w:rsidRPr="00F71BF3">
        <w:rPr>
          <w:color w:val="000000" w:themeColor="text1"/>
        </w:rPr>
        <w:t>Chubinsky</w:t>
      </w:r>
      <w:proofErr w:type="spellEnd"/>
      <w:r w:rsidR="00AB7277" w:rsidRPr="00F71BF3">
        <w:rPr>
          <w:color w:val="000000" w:themeColor="text1"/>
        </w:rPr>
        <w:t xml:space="preserve"> agreed with Parents and</w:t>
      </w:r>
      <w:r w:rsidR="00B644F4" w:rsidRPr="00F71BF3">
        <w:rPr>
          <w:color w:val="000000" w:themeColor="text1"/>
        </w:rPr>
        <w:t xml:space="preserve"> testified that </w:t>
      </w:r>
      <w:r w:rsidR="0028218C" w:rsidRPr="00F71BF3">
        <w:rPr>
          <w:color w:val="000000" w:themeColor="text1"/>
        </w:rPr>
        <w:t xml:space="preserve">in contrast to Student, </w:t>
      </w:r>
      <w:r w:rsidR="00B644F4" w:rsidRPr="00F71BF3">
        <w:rPr>
          <w:color w:val="000000" w:themeColor="text1"/>
        </w:rPr>
        <w:t xml:space="preserve">students at therapeutic schools have autism </w:t>
      </w:r>
      <w:r w:rsidR="0028218C" w:rsidRPr="00F71BF3">
        <w:rPr>
          <w:color w:val="000000" w:themeColor="text1"/>
        </w:rPr>
        <w:t>and</w:t>
      </w:r>
      <w:r w:rsidR="00B644F4" w:rsidRPr="00F71BF3">
        <w:rPr>
          <w:color w:val="000000" w:themeColor="text1"/>
        </w:rPr>
        <w:t xml:space="preserve"> more severe learning and social</w:t>
      </w:r>
      <w:r w:rsidR="007F5325" w:rsidRPr="00F71BF3">
        <w:rPr>
          <w:color w:val="000000" w:themeColor="text1"/>
        </w:rPr>
        <w:t>/</w:t>
      </w:r>
      <w:r w:rsidR="00B644F4" w:rsidRPr="00F71BF3">
        <w:rPr>
          <w:color w:val="000000" w:themeColor="text1"/>
        </w:rPr>
        <w:t xml:space="preserve">emotional problems.  </w:t>
      </w:r>
      <w:r w:rsidR="004410F1" w:rsidRPr="00F71BF3">
        <w:rPr>
          <w:color w:val="000000" w:themeColor="text1"/>
        </w:rPr>
        <w:t>(P-69</w:t>
      </w:r>
      <w:r w:rsidR="007F5325" w:rsidRPr="00F71BF3">
        <w:rPr>
          <w:color w:val="000000" w:themeColor="text1"/>
        </w:rPr>
        <w:t xml:space="preserve">; </w:t>
      </w:r>
      <w:proofErr w:type="spellStart"/>
      <w:r w:rsidR="007F5325" w:rsidRPr="00F71BF3">
        <w:rPr>
          <w:color w:val="000000" w:themeColor="text1"/>
        </w:rPr>
        <w:t>Chubinsky</w:t>
      </w:r>
      <w:proofErr w:type="spellEnd"/>
      <w:r w:rsidR="004410F1" w:rsidRPr="00F71BF3">
        <w:rPr>
          <w:color w:val="000000" w:themeColor="text1"/>
        </w:rPr>
        <w:t xml:space="preserve">) </w:t>
      </w:r>
    </w:p>
    <w:p w14:paraId="4083A959" w14:textId="77777777" w:rsidR="009D21A3" w:rsidRPr="00F71BF3" w:rsidRDefault="006C6014" w:rsidP="009D21A3">
      <w:pPr>
        <w:pStyle w:val="ListParagraph"/>
        <w:numPr>
          <w:ilvl w:val="0"/>
          <w:numId w:val="9"/>
        </w:numPr>
        <w:ind w:left="630" w:hanging="270"/>
        <w:textAlignment w:val="baseline"/>
        <w:rPr>
          <w:color w:val="000000" w:themeColor="text1"/>
        </w:rPr>
      </w:pPr>
      <w:r w:rsidRPr="00F71BF3">
        <w:rPr>
          <w:color w:val="000000" w:themeColor="text1"/>
        </w:rPr>
        <w:t xml:space="preserve">In addition, </w:t>
      </w:r>
      <w:r w:rsidR="006F687C" w:rsidRPr="00F71BF3">
        <w:rPr>
          <w:color w:val="000000" w:themeColor="text1"/>
        </w:rPr>
        <w:t xml:space="preserve">according to Dr. </w:t>
      </w:r>
      <w:proofErr w:type="spellStart"/>
      <w:r w:rsidR="006F687C" w:rsidRPr="00F71BF3">
        <w:rPr>
          <w:color w:val="000000" w:themeColor="text1"/>
        </w:rPr>
        <w:t>Chubinsky</w:t>
      </w:r>
      <w:proofErr w:type="spellEnd"/>
      <w:r w:rsidR="006F687C" w:rsidRPr="00F71BF3">
        <w:rPr>
          <w:color w:val="000000" w:themeColor="text1"/>
        </w:rPr>
        <w:t xml:space="preserve">, </w:t>
      </w:r>
      <w:r w:rsidRPr="00F71BF3">
        <w:rPr>
          <w:color w:val="000000" w:themeColor="text1"/>
        </w:rPr>
        <w:t>t</w:t>
      </w:r>
      <w:r w:rsidR="007F5325" w:rsidRPr="00F71BF3">
        <w:rPr>
          <w:color w:val="000000" w:themeColor="text1"/>
        </w:rPr>
        <w:t>herapeutic placements dilute</w:t>
      </w:r>
      <w:r w:rsidR="00B644F4" w:rsidRPr="00F71BF3">
        <w:rPr>
          <w:color w:val="000000" w:themeColor="text1"/>
        </w:rPr>
        <w:t xml:space="preserve"> the curriculum</w:t>
      </w:r>
      <w:r w:rsidRPr="00F71BF3">
        <w:rPr>
          <w:color w:val="000000" w:themeColor="text1"/>
        </w:rPr>
        <w:t>, but</w:t>
      </w:r>
      <w:r w:rsidR="00B644F4" w:rsidRPr="00F71BF3">
        <w:rPr>
          <w:color w:val="000000" w:themeColor="text1"/>
        </w:rPr>
        <w:t xml:space="preserve"> Student is on grade level, except for some “gaps.” </w:t>
      </w:r>
      <w:r w:rsidR="00D76D11" w:rsidRPr="00F71BF3">
        <w:rPr>
          <w:color w:val="000000" w:themeColor="text1"/>
        </w:rPr>
        <w:t>(</w:t>
      </w:r>
      <w:proofErr w:type="spellStart"/>
      <w:r w:rsidR="00D76D11" w:rsidRPr="00F71BF3">
        <w:rPr>
          <w:color w:val="000000" w:themeColor="text1"/>
        </w:rPr>
        <w:t>Chubinsky</w:t>
      </w:r>
      <w:proofErr w:type="spellEnd"/>
      <w:r w:rsidR="00D76D11" w:rsidRPr="00F71BF3">
        <w:rPr>
          <w:color w:val="000000" w:themeColor="text1"/>
        </w:rPr>
        <w:t>; P-12)</w:t>
      </w:r>
    </w:p>
    <w:p w14:paraId="30C1EE4A" w14:textId="77777777" w:rsidR="009D21A3" w:rsidRPr="00F71BF3" w:rsidRDefault="00D76D11" w:rsidP="009D21A3">
      <w:pPr>
        <w:pStyle w:val="ListParagraph"/>
        <w:numPr>
          <w:ilvl w:val="0"/>
          <w:numId w:val="9"/>
        </w:numPr>
        <w:ind w:left="630" w:hanging="270"/>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opined that</w:t>
      </w:r>
      <w:r w:rsidR="00B644F4" w:rsidRPr="00F71BF3">
        <w:rPr>
          <w:color w:val="000000" w:themeColor="text1"/>
        </w:rPr>
        <w:t xml:space="preserve"> Student </w:t>
      </w:r>
      <w:r w:rsidRPr="00F71BF3">
        <w:rPr>
          <w:color w:val="000000" w:themeColor="text1"/>
        </w:rPr>
        <w:t>requires</w:t>
      </w:r>
      <w:r w:rsidR="00B644F4" w:rsidRPr="00F71BF3">
        <w:rPr>
          <w:color w:val="000000" w:themeColor="text1"/>
        </w:rPr>
        <w:t xml:space="preserve"> a school like CHCH or Austin Prep, where he feels safe; there is no bullying</w:t>
      </w:r>
      <w:r w:rsidR="00816BB0" w:rsidRPr="00F71BF3">
        <w:rPr>
          <w:rStyle w:val="FootnoteReference"/>
          <w:color w:val="000000" w:themeColor="text1"/>
        </w:rPr>
        <w:footnoteReference w:id="53"/>
      </w:r>
      <w:r w:rsidR="00B644F4" w:rsidRPr="00F71BF3">
        <w:rPr>
          <w:color w:val="000000" w:themeColor="text1"/>
        </w:rPr>
        <w:t xml:space="preserve">; </w:t>
      </w:r>
      <w:r w:rsidR="00117ACF" w:rsidRPr="00F71BF3">
        <w:rPr>
          <w:color w:val="000000" w:themeColor="text1"/>
        </w:rPr>
        <w:t xml:space="preserve">there is no “high tension” between students as there would be in a public high school; </w:t>
      </w:r>
      <w:r w:rsidR="00B644F4" w:rsidRPr="00F71BF3">
        <w:rPr>
          <w:color w:val="000000" w:themeColor="text1"/>
        </w:rPr>
        <w:t xml:space="preserve">teachers are supportive and “tuned into his anxiety”; there is no “embarrassing” discipline; there are small classes for learning; and there are services to help students with academic difficulties related to ADHD, executive functioning and </w:t>
      </w:r>
      <w:r w:rsidR="0006626F" w:rsidRPr="00F71BF3">
        <w:rPr>
          <w:color w:val="000000" w:themeColor="text1"/>
        </w:rPr>
        <w:t>language-based</w:t>
      </w:r>
      <w:r w:rsidR="00B644F4" w:rsidRPr="00F71BF3">
        <w:rPr>
          <w:color w:val="000000" w:themeColor="text1"/>
        </w:rPr>
        <w:t xml:space="preserve"> disabilities.  </w:t>
      </w:r>
      <w:r w:rsidR="00117ACF" w:rsidRPr="00F71BF3">
        <w:rPr>
          <w:color w:val="000000" w:themeColor="text1"/>
        </w:rPr>
        <w:t>(</w:t>
      </w:r>
      <w:proofErr w:type="spellStart"/>
      <w:r w:rsidR="00117ACF" w:rsidRPr="00F71BF3">
        <w:rPr>
          <w:color w:val="000000" w:themeColor="text1"/>
        </w:rPr>
        <w:t>Chubinsky</w:t>
      </w:r>
      <w:proofErr w:type="spellEnd"/>
      <w:r w:rsidR="00117ACF" w:rsidRPr="00F71BF3">
        <w:rPr>
          <w:color w:val="000000" w:themeColor="text1"/>
        </w:rPr>
        <w:t>)</w:t>
      </w:r>
    </w:p>
    <w:p w14:paraId="77F800C4" w14:textId="3F1EBD3C" w:rsidR="009D21A3" w:rsidRPr="00F71BF3" w:rsidRDefault="00646E6A" w:rsidP="009D21A3">
      <w:pPr>
        <w:pStyle w:val="ListParagraph"/>
        <w:numPr>
          <w:ilvl w:val="0"/>
          <w:numId w:val="9"/>
        </w:numPr>
        <w:ind w:left="630" w:hanging="270"/>
        <w:textAlignment w:val="baseline"/>
        <w:rPr>
          <w:color w:val="000000" w:themeColor="text1"/>
        </w:rPr>
      </w:pPr>
      <w:r w:rsidRPr="00F71BF3">
        <w:rPr>
          <w:color w:val="000000" w:themeColor="text1"/>
        </w:rPr>
        <w:t>With respect to</w:t>
      </w:r>
      <w:r w:rsidR="00B644F4" w:rsidRPr="00F71BF3">
        <w:rPr>
          <w:color w:val="000000" w:themeColor="text1"/>
        </w:rPr>
        <w:t xml:space="preserve"> </w:t>
      </w:r>
      <w:r w:rsidR="00D56A6B" w:rsidRPr="00F71BF3">
        <w:rPr>
          <w:color w:val="000000" w:themeColor="text1"/>
        </w:rPr>
        <w:t xml:space="preserve">IEP </w:t>
      </w:r>
      <w:r w:rsidR="00B644F4" w:rsidRPr="00F71BF3">
        <w:rPr>
          <w:color w:val="000000" w:themeColor="text1"/>
        </w:rPr>
        <w:t xml:space="preserve">goals, </w:t>
      </w:r>
      <w:r w:rsidR="00DB73E2" w:rsidRPr="00F71BF3">
        <w:rPr>
          <w:color w:val="000000" w:themeColor="text1"/>
        </w:rPr>
        <w:t xml:space="preserve">Dr. </w:t>
      </w:r>
      <w:proofErr w:type="spellStart"/>
      <w:r w:rsidR="00DB73E2" w:rsidRPr="00F71BF3">
        <w:rPr>
          <w:color w:val="000000" w:themeColor="text1"/>
        </w:rPr>
        <w:t>Chubinsky</w:t>
      </w:r>
      <w:proofErr w:type="spellEnd"/>
      <w:r w:rsidR="00DB73E2" w:rsidRPr="00F71BF3">
        <w:rPr>
          <w:color w:val="000000" w:themeColor="text1"/>
        </w:rPr>
        <w:t xml:space="preserve"> recommended that </w:t>
      </w:r>
      <w:r w:rsidR="00B644F4" w:rsidRPr="00F71BF3">
        <w:rPr>
          <w:color w:val="000000" w:themeColor="text1"/>
        </w:rPr>
        <w:t>Student work on identifying when he is being triggered</w:t>
      </w:r>
      <w:r w:rsidR="00D61F83" w:rsidRPr="00F71BF3">
        <w:rPr>
          <w:color w:val="000000" w:themeColor="text1"/>
        </w:rPr>
        <w:t xml:space="preserve">, </w:t>
      </w:r>
      <w:proofErr w:type="gramStart"/>
      <w:r w:rsidR="00B644F4" w:rsidRPr="00F71BF3">
        <w:rPr>
          <w:color w:val="000000" w:themeColor="text1"/>
        </w:rPr>
        <w:t>avoid</w:t>
      </w:r>
      <w:r w:rsidR="00D61F83" w:rsidRPr="00F71BF3">
        <w:rPr>
          <w:color w:val="000000" w:themeColor="text1"/>
        </w:rPr>
        <w:t>ing</w:t>
      </w:r>
      <w:proofErr w:type="gramEnd"/>
      <w:r w:rsidR="00D61F83" w:rsidRPr="00F71BF3">
        <w:rPr>
          <w:color w:val="000000" w:themeColor="text1"/>
        </w:rPr>
        <w:t xml:space="preserve"> and </w:t>
      </w:r>
      <w:r w:rsidR="00B644F4" w:rsidRPr="00F71BF3">
        <w:rPr>
          <w:color w:val="000000" w:themeColor="text1"/>
        </w:rPr>
        <w:t>master</w:t>
      </w:r>
      <w:r w:rsidR="00D61F83" w:rsidRPr="00F71BF3">
        <w:rPr>
          <w:color w:val="000000" w:themeColor="text1"/>
        </w:rPr>
        <w:t>ing</w:t>
      </w:r>
      <w:r w:rsidR="00B644F4" w:rsidRPr="00F71BF3">
        <w:rPr>
          <w:color w:val="000000" w:themeColor="text1"/>
        </w:rPr>
        <w:t xml:space="preserve"> such triggers</w:t>
      </w:r>
      <w:r w:rsidR="00D61F83" w:rsidRPr="00F71BF3">
        <w:rPr>
          <w:color w:val="000000" w:themeColor="text1"/>
        </w:rPr>
        <w:t>, and</w:t>
      </w:r>
      <w:r w:rsidR="00B644F4" w:rsidRPr="00F71BF3">
        <w:rPr>
          <w:color w:val="000000" w:themeColor="text1"/>
        </w:rPr>
        <w:t xml:space="preserve"> handl</w:t>
      </w:r>
      <w:r w:rsidR="00D61F83" w:rsidRPr="00F71BF3">
        <w:rPr>
          <w:color w:val="000000" w:themeColor="text1"/>
        </w:rPr>
        <w:t>ing</w:t>
      </w:r>
      <w:r w:rsidR="00B644F4" w:rsidRPr="00F71BF3">
        <w:rPr>
          <w:color w:val="000000" w:themeColor="text1"/>
        </w:rPr>
        <w:t xml:space="preserve"> his performance anxiety. </w:t>
      </w:r>
      <w:r w:rsidR="00D61F83" w:rsidRPr="00F71BF3">
        <w:rPr>
          <w:color w:val="000000" w:themeColor="text1"/>
        </w:rPr>
        <w:t>(</w:t>
      </w:r>
      <w:proofErr w:type="spellStart"/>
      <w:r w:rsidR="00D61F83" w:rsidRPr="00F71BF3">
        <w:rPr>
          <w:color w:val="000000" w:themeColor="text1"/>
        </w:rPr>
        <w:t>Chubinsky</w:t>
      </w:r>
      <w:proofErr w:type="spellEnd"/>
      <w:r w:rsidR="00D61F83" w:rsidRPr="00F71BF3">
        <w:rPr>
          <w:color w:val="000000" w:themeColor="text1"/>
        </w:rPr>
        <w:t>)</w:t>
      </w:r>
    </w:p>
    <w:p w14:paraId="59D01634" w14:textId="77777777" w:rsidR="00444D28" w:rsidRPr="00F71BF3" w:rsidRDefault="00D61F83" w:rsidP="00444D28">
      <w:pPr>
        <w:pStyle w:val="ListParagraph"/>
        <w:numPr>
          <w:ilvl w:val="0"/>
          <w:numId w:val="9"/>
        </w:numPr>
        <w:ind w:left="630" w:hanging="270"/>
        <w:textAlignment w:val="baseline"/>
        <w:rPr>
          <w:color w:val="000000" w:themeColor="text1"/>
        </w:rPr>
      </w:pPr>
      <w:r w:rsidRPr="00F71BF3">
        <w:rPr>
          <w:color w:val="000000" w:themeColor="text1"/>
        </w:rPr>
        <w:t xml:space="preserve">As for </w:t>
      </w:r>
      <w:r w:rsidR="009F3AC8" w:rsidRPr="00F71BF3">
        <w:rPr>
          <w:color w:val="000000" w:themeColor="text1"/>
        </w:rPr>
        <w:t xml:space="preserve">IEP </w:t>
      </w:r>
      <w:r w:rsidRPr="00F71BF3">
        <w:rPr>
          <w:color w:val="000000" w:themeColor="text1"/>
        </w:rPr>
        <w:t xml:space="preserve">services, Dr. </w:t>
      </w:r>
      <w:proofErr w:type="spellStart"/>
      <w:r w:rsidRPr="00F71BF3">
        <w:rPr>
          <w:color w:val="000000" w:themeColor="text1"/>
        </w:rPr>
        <w:t>Chubinsky</w:t>
      </w:r>
      <w:proofErr w:type="spellEnd"/>
      <w:r w:rsidRPr="00F71BF3">
        <w:rPr>
          <w:color w:val="000000" w:themeColor="text1"/>
        </w:rPr>
        <w:t xml:space="preserve"> </w:t>
      </w:r>
      <w:r w:rsidR="009F3AC8" w:rsidRPr="00F71BF3">
        <w:rPr>
          <w:color w:val="000000" w:themeColor="text1"/>
        </w:rPr>
        <w:t xml:space="preserve">suggested </w:t>
      </w:r>
      <w:r w:rsidR="00B644F4" w:rsidRPr="00F71BF3">
        <w:rPr>
          <w:color w:val="000000" w:themeColor="text1"/>
        </w:rPr>
        <w:t xml:space="preserve">that Student have someone to talk to at school but only if </w:t>
      </w:r>
      <w:r w:rsidR="00646E6A" w:rsidRPr="00F71BF3">
        <w:rPr>
          <w:color w:val="000000" w:themeColor="text1"/>
        </w:rPr>
        <w:t xml:space="preserve">he </w:t>
      </w:r>
      <w:r w:rsidR="00B644F4" w:rsidRPr="00F71BF3">
        <w:rPr>
          <w:color w:val="000000" w:themeColor="text1"/>
        </w:rPr>
        <w:t xml:space="preserve">chose to do so. Student should have opportunities to join clubs where the risk of bullying is low. He should also receive test taking interventions for ADHD, such as extra time.  </w:t>
      </w:r>
      <w:r w:rsidR="009F3AC8" w:rsidRPr="00F71BF3">
        <w:rPr>
          <w:color w:val="000000" w:themeColor="text1"/>
        </w:rPr>
        <w:t xml:space="preserve">As Dr. </w:t>
      </w:r>
      <w:proofErr w:type="spellStart"/>
      <w:r w:rsidR="009F3AC8" w:rsidRPr="00F71BF3">
        <w:rPr>
          <w:color w:val="000000" w:themeColor="text1"/>
        </w:rPr>
        <w:t>Chubinsky</w:t>
      </w:r>
      <w:proofErr w:type="spellEnd"/>
      <w:r w:rsidR="009F3AC8" w:rsidRPr="00F71BF3">
        <w:rPr>
          <w:color w:val="000000" w:themeColor="text1"/>
        </w:rPr>
        <w:t xml:space="preserve"> believed </w:t>
      </w:r>
      <w:r w:rsidR="00646E6A" w:rsidRPr="00F71BF3">
        <w:rPr>
          <w:color w:val="000000" w:themeColor="text1"/>
        </w:rPr>
        <w:t>s</w:t>
      </w:r>
      <w:r w:rsidR="00B644F4" w:rsidRPr="00F71BF3">
        <w:rPr>
          <w:color w:val="000000" w:themeColor="text1"/>
        </w:rPr>
        <w:t>peech and language services might make Student feel stigmatized</w:t>
      </w:r>
      <w:r w:rsidR="009F3AC8" w:rsidRPr="00F71BF3">
        <w:rPr>
          <w:color w:val="000000" w:themeColor="text1"/>
        </w:rPr>
        <w:t xml:space="preserve">, </w:t>
      </w:r>
      <w:r w:rsidR="005859B6" w:rsidRPr="00F71BF3">
        <w:rPr>
          <w:color w:val="000000" w:themeColor="text1"/>
        </w:rPr>
        <w:t>such services must</w:t>
      </w:r>
      <w:r w:rsidR="00B644F4" w:rsidRPr="00F71BF3">
        <w:rPr>
          <w:color w:val="000000" w:themeColor="text1"/>
        </w:rPr>
        <w:t xml:space="preserve"> be built into the program, as </w:t>
      </w:r>
      <w:r w:rsidR="00CD10F7" w:rsidRPr="00F71BF3">
        <w:rPr>
          <w:color w:val="000000" w:themeColor="text1"/>
        </w:rPr>
        <w:t>they are at</w:t>
      </w:r>
      <w:r w:rsidR="00B644F4" w:rsidRPr="00F71BF3">
        <w:rPr>
          <w:color w:val="000000" w:themeColor="text1"/>
        </w:rPr>
        <w:t xml:space="preserve"> Landmark. </w:t>
      </w:r>
      <w:r w:rsidR="00CD10F7" w:rsidRPr="00F71BF3">
        <w:rPr>
          <w:color w:val="000000" w:themeColor="text1"/>
        </w:rPr>
        <w:t xml:space="preserve">He stressed that Student should determine which services to access and should not be forced to participate. </w:t>
      </w:r>
      <w:r w:rsidR="00B644F4" w:rsidRPr="00F71BF3">
        <w:rPr>
          <w:color w:val="000000" w:themeColor="text1"/>
        </w:rPr>
        <w:t xml:space="preserve"> (</w:t>
      </w:r>
      <w:proofErr w:type="spellStart"/>
      <w:r w:rsidR="00B644F4" w:rsidRPr="00F71BF3">
        <w:rPr>
          <w:color w:val="000000" w:themeColor="text1"/>
        </w:rPr>
        <w:t>Chubinsky</w:t>
      </w:r>
      <w:proofErr w:type="spellEnd"/>
      <w:r w:rsidR="001245C6" w:rsidRPr="00F71BF3">
        <w:rPr>
          <w:color w:val="000000" w:themeColor="text1"/>
        </w:rPr>
        <w:t>; P-12</w:t>
      </w:r>
      <w:r w:rsidR="00B644F4" w:rsidRPr="00F71BF3">
        <w:rPr>
          <w:color w:val="000000" w:themeColor="text1"/>
        </w:rPr>
        <w:t>)</w:t>
      </w:r>
    </w:p>
    <w:p w14:paraId="57DF7EB6" w14:textId="77777777" w:rsidR="00444D28" w:rsidRPr="00F71BF3" w:rsidRDefault="004A7DDE" w:rsidP="00444D28">
      <w:pPr>
        <w:pStyle w:val="ListParagraph"/>
        <w:numPr>
          <w:ilvl w:val="0"/>
          <w:numId w:val="9"/>
        </w:numPr>
        <w:ind w:left="630" w:hanging="270"/>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w:t>
      </w:r>
      <w:r w:rsidR="009F3AC8" w:rsidRPr="00F71BF3">
        <w:rPr>
          <w:color w:val="000000" w:themeColor="text1"/>
        </w:rPr>
        <w:t xml:space="preserve">also </w:t>
      </w:r>
      <w:r w:rsidRPr="00F71BF3">
        <w:rPr>
          <w:color w:val="000000" w:themeColor="text1"/>
        </w:rPr>
        <w:t>recommend</w:t>
      </w:r>
      <w:r w:rsidR="00043007" w:rsidRPr="00F71BF3">
        <w:rPr>
          <w:color w:val="000000" w:themeColor="text1"/>
        </w:rPr>
        <w:t>ed</w:t>
      </w:r>
      <w:r w:rsidRPr="00F71BF3">
        <w:rPr>
          <w:color w:val="000000" w:themeColor="text1"/>
        </w:rPr>
        <w:t xml:space="preserve"> Landmark School for Student because Student has “some higher-level language issues” that may possibly impact his learning and “some higher-level aspects of relationships.” (</w:t>
      </w:r>
      <w:proofErr w:type="spellStart"/>
      <w:r w:rsidRPr="00F71BF3">
        <w:rPr>
          <w:color w:val="000000" w:themeColor="text1"/>
        </w:rPr>
        <w:t>Chubinsky</w:t>
      </w:r>
      <w:proofErr w:type="spellEnd"/>
      <w:r w:rsidRPr="00F71BF3">
        <w:rPr>
          <w:color w:val="000000" w:themeColor="text1"/>
        </w:rPr>
        <w:t>)</w:t>
      </w:r>
    </w:p>
    <w:p w14:paraId="0F445019" w14:textId="77777777" w:rsidR="00444D28" w:rsidRPr="00F71BF3" w:rsidRDefault="00172F6B" w:rsidP="00444D28">
      <w:pPr>
        <w:pStyle w:val="ListParagraph"/>
        <w:numPr>
          <w:ilvl w:val="0"/>
          <w:numId w:val="9"/>
        </w:numPr>
        <w:ind w:left="630" w:hanging="270"/>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has never observed Student </w:t>
      </w:r>
      <w:r w:rsidR="001524FF" w:rsidRPr="00F71BF3">
        <w:rPr>
          <w:color w:val="000000" w:themeColor="text1"/>
        </w:rPr>
        <w:t>in</w:t>
      </w:r>
      <w:r w:rsidRPr="00F71BF3">
        <w:rPr>
          <w:color w:val="000000" w:themeColor="text1"/>
        </w:rPr>
        <w:t xml:space="preserve"> any of his school settings. He had minimal contact with </w:t>
      </w:r>
      <w:r w:rsidR="00A27DE1" w:rsidRPr="00F71BF3">
        <w:rPr>
          <w:color w:val="000000" w:themeColor="text1"/>
        </w:rPr>
        <w:t>Pathways, Hillside and CHCH</w:t>
      </w:r>
      <w:r w:rsidRPr="00F71BF3">
        <w:rPr>
          <w:color w:val="000000" w:themeColor="text1"/>
        </w:rPr>
        <w:t>. (</w:t>
      </w:r>
      <w:proofErr w:type="spellStart"/>
      <w:r w:rsidRPr="00F71BF3">
        <w:rPr>
          <w:color w:val="000000" w:themeColor="text1"/>
        </w:rPr>
        <w:t>Chubinsky</w:t>
      </w:r>
      <w:proofErr w:type="spellEnd"/>
      <w:r w:rsidRPr="00F71BF3">
        <w:rPr>
          <w:color w:val="000000" w:themeColor="text1"/>
        </w:rPr>
        <w:t>)</w:t>
      </w:r>
    </w:p>
    <w:p w14:paraId="6E5F9944" w14:textId="77777777" w:rsidR="00444D28" w:rsidRPr="00F71BF3" w:rsidRDefault="00B644F4" w:rsidP="00444D28">
      <w:pPr>
        <w:pStyle w:val="ListParagraph"/>
        <w:numPr>
          <w:ilvl w:val="0"/>
          <w:numId w:val="9"/>
        </w:numPr>
        <w:ind w:left="630" w:hanging="270"/>
        <w:textAlignment w:val="baseline"/>
        <w:rPr>
          <w:color w:val="000000" w:themeColor="text1"/>
        </w:rPr>
      </w:pPr>
      <w:r w:rsidRPr="00F71BF3">
        <w:rPr>
          <w:color w:val="000000" w:themeColor="text1"/>
        </w:rPr>
        <w:t>Mother testified that a bullying-free school with small classrooms and a focus on executive functioning would be appropriate for Student.  She opined that Landmark would be appropriate.</w:t>
      </w:r>
      <w:r w:rsidR="00A67746" w:rsidRPr="00F71BF3">
        <w:rPr>
          <w:rStyle w:val="FootnoteReference"/>
          <w:color w:val="000000" w:themeColor="text1"/>
        </w:rPr>
        <w:footnoteReference w:id="54"/>
      </w:r>
      <w:r w:rsidRPr="00F71BF3">
        <w:rPr>
          <w:color w:val="000000" w:themeColor="text1"/>
        </w:rPr>
        <w:t xml:space="preserve">  (Mother)  </w:t>
      </w:r>
    </w:p>
    <w:p w14:paraId="7BF15405" w14:textId="77777777" w:rsidR="00444D28" w:rsidRPr="00F71BF3" w:rsidRDefault="00D374D5" w:rsidP="00444D28">
      <w:pPr>
        <w:pStyle w:val="ListParagraph"/>
        <w:numPr>
          <w:ilvl w:val="0"/>
          <w:numId w:val="9"/>
        </w:numPr>
        <w:ind w:left="630" w:hanging="270"/>
        <w:textAlignment w:val="baseline"/>
        <w:rPr>
          <w:color w:val="000000" w:themeColor="text1"/>
        </w:rPr>
      </w:pPr>
      <w:r w:rsidRPr="00F71BF3">
        <w:rPr>
          <w:color w:val="000000" w:themeColor="text1"/>
        </w:rPr>
        <w:t xml:space="preserve">Mother testified that she only received a copy of the Tenth Grade IEP when Hamilton-Wenham filed for hearing </w:t>
      </w:r>
      <w:r w:rsidR="009F3AC8" w:rsidRPr="00F71BF3">
        <w:rPr>
          <w:color w:val="000000" w:themeColor="text1"/>
        </w:rPr>
        <w:t xml:space="preserve">on </w:t>
      </w:r>
      <w:r w:rsidRPr="00F71BF3">
        <w:rPr>
          <w:color w:val="000000" w:themeColor="text1"/>
        </w:rPr>
        <w:t xml:space="preserve">December </w:t>
      </w:r>
      <w:r w:rsidR="009F3AC8" w:rsidRPr="00F71BF3">
        <w:rPr>
          <w:color w:val="000000" w:themeColor="text1"/>
        </w:rPr>
        <w:t xml:space="preserve">4, </w:t>
      </w:r>
      <w:r w:rsidRPr="00F71BF3">
        <w:rPr>
          <w:color w:val="000000" w:themeColor="text1"/>
        </w:rPr>
        <w:t xml:space="preserve">2020. (Mother) </w:t>
      </w:r>
    </w:p>
    <w:p w14:paraId="4D9AC4D2" w14:textId="457D8C92" w:rsidR="00F5334A" w:rsidRPr="00F71BF3" w:rsidRDefault="00D374D5" w:rsidP="00F5334A">
      <w:pPr>
        <w:pStyle w:val="ListParagraph"/>
        <w:numPr>
          <w:ilvl w:val="0"/>
          <w:numId w:val="9"/>
        </w:numPr>
        <w:ind w:left="630" w:hanging="270"/>
        <w:textAlignment w:val="baseline"/>
        <w:rPr>
          <w:color w:val="000000" w:themeColor="text1"/>
        </w:rPr>
      </w:pPr>
      <w:r w:rsidRPr="00F71BF3">
        <w:rPr>
          <w:color w:val="000000" w:themeColor="text1"/>
        </w:rPr>
        <w:t xml:space="preserve">Ms. </w:t>
      </w:r>
      <w:proofErr w:type="spellStart"/>
      <w:r w:rsidRPr="00F71BF3">
        <w:rPr>
          <w:color w:val="000000" w:themeColor="text1"/>
        </w:rPr>
        <w:t>Bucyk</w:t>
      </w:r>
      <w:proofErr w:type="spellEnd"/>
      <w:r w:rsidRPr="00F71BF3">
        <w:rPr>
          <w:color w:val="000000" w:themeColor="text1"/>
        </w:rPr>
        <w:t xml:space="preserve"> testified that she signed the IEP on December 2, 2020 and sent Parents two copies of the N1 and Tenth Grade IEP. (S-1; </w:t>
      </w:r>
      <w:proofErr w:type="spellStart"/>
      <w:r w:rsidRPr="00F71BF3">
        <w:rPr>
          <w:color w:val="000000" w:themeColor="text1"/>
        </w:rPr>
        <w:t>Bucyk</w:t>
      </w:r>
      <w:proofErr w:type="spellEnd"/>
      <w:r w:rsidRPr="00F71BF3">
        <w:rPr>
          <w:color w:val="000000" w:themeColor="text1"/>
        </w:rPr>
        <w:t>) Subsequently, she received an email from Mother requesting that documents also be forwarded to Student’s Father at a different address.</w:t>
      </w:r>
      <w:r w:rsidRPr="00F71BF3">
        <w:rPr>
          <w:rStyle w:val="FootnoteReference"/>
          <w:color w:val="000000" w:themeColor="text1"/>
        </w:rPr>
        <w:footnoteReference w:id="55"/>
      </w:r>
      <w:r w:rsidRPr="00F71BF3">
        <w:rPr>
          <w:color w:val="000000" w:themeColor="text1"/>
        </w:rPr>
        <w:t xml:space="preserve"> (</w:t>
      </w:r>
      <w:proofErr w:type="spellStart"/>
      <w:r w:rsidRPr="00F71BF3">
        <w:rPr>
          <w:color w:val="000000" w:themeColor="text1"/>
        </w:rPr>
        <w:t>Bucyk</w:t>
      </w:r>
      <w:proofErr w:type="spellEnd"/>
      <w:r w:rsidRPr="00F71BF3">
        <w:rPr>
          <w:color w:val="000000" w:themeColor="text1"/>
        </w:rPr>
        <w:t>)</w:t>
      </w:r>
    </w:p>
    <w:p w14:paraId="7C86A689" w14:textId="3D921FA7" w:rsidR="00F5334A" w:rsidRPr="00F71BF3" w:rsidRDefault="00F5334A" w:rsidP="00F5334A">
      <w:pPr>
        <w:textAlignment w:val="baseline"/>
        <w:rPr>
          <w:color w:val="000000" w:themeColor="text1"/>
        </w:rPr>
      </w:pPr>
    </w:p>
    <w:p w14:paraId="6D648A90" w14:textId="77777777" w:rsidR="00F5334A" w:rsidRPr="00F71BF3" w:rsidRDefault="00F5334A" w:rsidP="00F5334A">
      <w:pPr>
        <w:ind w:hanging="450"/>
        <w:textAlignment w:val="baseline"/>
        <w:rPr>
          <w:color w:val="000000" w:themeColor="text1"/>
          <w:u w:val="single"/>
        </w:rPr>
      </w:pPr>
      <w:r w:rsidRPr="00F71BF3">
        <w:rPr>
          <w:color w:val="000000" w:themeColor="text1"/>
          <w:u w:val="single"/>
        </w:rPr>
        <w:t>Unilateral Placement for Tenth Grade:  Austin Prep:</w:t>
      </w:r>
    </w:p>
    <w:p w14:paraId="29D50D1B" w14:textId="77777777" w:rsidR="00F5334A" w:rsidRPr="00F71BF3" w:rsidRDefault="00F5334A" w:rsidP="00F5334A">
      <w:pPr>
        <w:textAlignment w:val="baseline"/>
        <w:rPr>
          <w:color w:val="000000" w:themeColor="text1"/>
        </w:rPr>
      </w:pPr>
    </w:p>
    <w:p w14:paraId="3DFF3662" w14:textId="77777777" w:rsidR="00F5334A" w:rsidRPr="00F71BF3" w:rsidRDefault="00C178DB" w:rsidP="00F5334A">
      <w:pPr>
        <w:pStyle w:val="ListParagraph"/>
        <w:numPr>
          <w:ilvl w:val="0"/>
          <w:numId w:val="9"/>
        </w:numPr>
        <w:ind w:left="630" w:hanging="270"/>
        <w:textAlignment w:val="baseline"/>
        <w:rPr>
          <w:color w:val="000000" w:themeColor="text1"/>
        </w:rPr>
      </w:pPr>
      <w:r w:rsidRPr="00F71BF3">
        <w:rPr>
          <w:color w:val="000000" w:themeColor="text1"/>
        </w:rPr>
        <w:t xml:space="preserve">Student attended Austin Prep for the 2020-2021 school year. (Mother) </w:t>
      </w:r>
      <w:r w:rsidR="00D456E4" w:rsidRPr="00F71BF3">
        <w:rPr>
          <w:color w:val="000000" w:themeColor="text1"/>
        </w:rPr>
        <w:t xml:space="preserve">Austin Prep is not approved by the </w:t>
      </w:r>
      <w:r w:rsidR="00C31147" w:rsidRPr="00F71BF3">
        <w:rPr>
          <w:color w:val="000000" w:themeColor="text1"/>
        </w:rPr>
        <w:t>Department</w:t>
      </w:r>
      <w:r w:rsidR="00D456E4" w:rsidRPr="00F71BF3">
        <w:rPr>
          <w:color w:val="000000" w:themeColor="text1"/>
        </w:rPr>
        <w:t xml:space="preserve"> of Elementary and Secondary Educa</w:t>
      </w:r>
      <w:r w:rsidR="00C31147" w:rsidRPr="00F71BF3">
        <w:rPr>
          <w:color w:val="000000" w:themeColor="text1"/>
        </w:rPr>
        <w:t xml:space="preserve">tion as a special education school. </w:t>
      </w:r>
    </w:p>
    <w:p w14:paraId="4DE68AB2" w14:textId="77777777" w:rsidR="00F5334A" w:rsidRPr="00F71BF3" w:rsidRDefault="00AB27EA" w:rsidP="00F5334A">
      <w:pPr>
        <w:pStyle w:val="ListParagraph"/>
        <w:numPr>
          <w:ilvl w:val="0"/>
          <w:numId w:val="9"/>
        </w:numPr>
        <w:ind w:left="630" w:hanging="270"/>
        <w:textAlignment w:val="baseline"/>
        <w:rPr>
          <w:color w:val="000000" w:themeColor="text1"/>
        </w:rPr>
      </w:pPr>
      <w:r w:rsidRPr="00F71BF3">
        <w:rPr>
          <w:color w:val="000000" w:themeColor="text1"/>
        </w:rPr>
        <w:t>Austin Prep is a parochial school.</w:t>
      </w:r>
      <w:r w:rsidR="00C46ABC" w:rsidRPr="00F71BF3">
        <w:rPr>
          <w:color w:val="000000" w:themeColor="text1"/>
        </w:rPr>
        <w:t xml:space="preserve"> </w:t>
      </w:r>
      <w:r w:rsidR="00B529E1" w:rsidRPr="00F71BF3">
        <w:rPr>
          <w:color w:val="000000" w:themeColor="text1"/>
        </w:rPr>
        <w:t xml:space="preserve"> </w:t>
      </w:r>
      <w:r w:rsidR="008115E8" w:rsidRPr="00F71BF3">
        <w:rPr>
          <w:color w:val="000000" w:themeColor="text1"/>
        </w:rPr>
        <w:t xml:space="preserve">While attending Austin Prep, Student was “not shy” about expressing his views about Christianity. </w:t>
      </w:r>
      <w:r w:rsidR="00B529E1" w:rsidRPr="00F71BF3">
        <w:rPr>
          <w:color w:val="000000" w:themeColor="text1"/>
        </w:rPr>
        <w:t>(Mother)</w:t>
      </w:r>
    </w:p>
    <w:p w14:paraId="57F0FD79" w14:textId="77777777" w:rsidR="00F5334A" w:rsidRPr="00F71BF3" w:rsidRDefault="00BD31ED" w:rsidP="00F5334A">
      <w:pPr>
        <w:pStyle w:val="ListParagraph"/>
        <w:numPr>
          <w:ilvl w:val="0"/>
          <w:numId w:val="9"/>
        </w:numPr>
        <w:ind w:left="630" w:hanging="270"/>
        <w:textAlignment w:val="baseline"/>
        <w:rPr>
          <w:color w:val="000000" w:themeColor="text1"/>
        </w:rPr>
      </w:pP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believed that Student could “reach his potential, academically and socially” at Austin Prep</w:t>
      </w:r>
      <w:r w:rsidR="00060114" w:rsidRPr="00F71BF3">
        <w:rPr>
          <w:color w:val="000000" w:themeColor="text1"/>
        </w:rPr>
        <w:t xml:space="preserve"> since it “substantially meets his needs” </w:t>
      </w:r>
      <w:r w:rsidR="00B83FF1" w:rsidRPr="00F71BF3">
        <w:rPr>
          <w:color w:val="000000" w:themeColor="text1"/>
        </w:rPr>
        <w:t xml:space="preserve">although </w:t>
      </w:r>
      <w:r w:rsidR="00B57195" w:rsidRPr="00F71BF3">
        <w:rPr>
          <w:color w:val="000000" w:themeColor="text1"/>
        </w:rPr>
        <w:t xml:space="preserve">“complications imposed by </w:t>
      </w:r>
      <w:r w:rsidR="00B83FF1" w:rsidRPr="00F71BF3">
        <w:rPr>
          <w:color w:val="000000" w:themeColor="text1"/>
        </w:rPr>
        <w:t>COVID</w:t>
      </w:r>
      <w:r w:rsidR="00B57195" w:rsidRPr="00F71BF3">
        <w:rPr>
          <w:color w:val="000000" w:themeColor="text1"/>
        </w:rPr>
        <w:t>-</w:t>
      </w:r>
      <w:r w:rsidR="00B83FF1" w:rsidRPr="00F71BF3">
        <w:rPr>
          <w:color w:val="000000" w:themeColor="text1"/>
        </w:rPr>
        <w:t>19</w:t>
      </w:r>
      <w:r w:rsidR="00B57195" w:rsidRPr="00F71BF3">
        <w:rPr>
          <w:color w:val="000000" w:themeColor="text1"/>
        </w:rPr>
        <w:t xml:space="preserve">, like a </w:t>
      </w:r>
      <w:r w:rsidR="00A93023" w:rsidRPr="00F71BF3">
        <w:rPr>
          <w:color w:val="000000" w:themeColor="text1"/>
        </w:rPr>
        <w:t>hybrid</w:t>
      </w:r>
      <w:r w:rsidR="00B57195" w:rsidRPr="00F71BF3">
        <w:rPr>
          <w:color w:val="000000" w:themeColor="text1"/>
        </w:rPr>
        <w:t xml:space="preserve"> program, complicate[d] matters.”</w:t>
      </w:r>
      <w:r w:rsidR="00E624F8" w:rsidRPr="00F71BF3">
        <w:rPr>
          <w:rStyle w:val="FootnoteReference"/>
          <w:color w:val="000000" w:themeColor="text1"/>
        </w:rPr>
        <w:footnoteReference w:id="56"/>
      </w:r>
      <w:r w:rsidR="00B83FF1" w:rsidRPr="00F71BF3">
        <w:rPr>
          <w:color w:val="000000" w:themeColor="text1"/>
        </w:rPr>
        <w:t xml:space="preserve"> </w:t>
      </w:r>
      <w:r w:rsidRPr="00F71BF3">
        <w:rPr>
          <w:color w:val="000000" w:themeColor="text1"/>
        </w:rPr>
        <w:t xml:space="preserve"> (P-1) </w:t>
      </w:r>
      <w:r w:rsidR="009E34EF" w:rsidRPr="00F71BF3">
        <w:rPr>
          <w:color w:val="000000" w:themeColor="text1"/>
        </w:rPr>
        <w:t xml:space="preserve"> </w:t>
      </w:r>
    </w:p>
    <w:p w14:paraId="686715F0" w14:textId="77777777" w:rsidR="00F5334A" w:rsidRPr="00F71BF3" w:rsidRDefault="00C46ABC" w:rsidP="00F5334A">
      <w:pPr>
        <w:pStyle w:val="ListParagraph"/>
        <w:numPr>
          <w:ilvl w:val="0"/>
          <w:numId w:val="9"/>
        </w:numPr>
        <w:ind w:left="630" w:hanging="270"/>
        <w:textAlignment w:val="baseline"/>
        <w:rPr>
          <w:color w:val="000000" w:themeColor="text1"/>
        </w:rPr>
      </w:pPr>
      <w:r w:rsidRPr="00F71BF3">
        <w:rPr>
          <w:color w:val="000000" w:themeColor="text1"/>
        </w:rPr>
        <w:t xml:space="preserve">Mother testified that Austin Prep </w:t>
      </w:r>
      <w:r w:rsidR="00491AD5" w:rsidRPr="00F71BF3">
        <w:rPr>
          <w:color w:val="000000" w:themeColor="text1"/>
        </w:rPr>
        <w:t>was</w:t>
      </w:r>
      <w:r w:rsidRPr="00F71BF3">
        <w:rPr>
          <w:color w:val="000000" w:themeColor="text1"/>
        </w:rPr>
        <w:t xml:space="preserve"> appropriate </w:t>
      </w:r>
      <w:r w:rsidR="00491AD5" w:rsidRPr="00F71BF3">
        <w:rPr>
          <w:color w:val="000000" w:themeColor="text1"/>
        </w:rPr>
        <w:t xml:space="preserve">for Student </w:t>
      </w:r>
      <w:r w:rsidRPr="00F71BF3">
        <w:rPr>
          <w:color w:val="000000" w:themeColor="text1"/>
        </w:rPr>
        <w:t>because it has a learning center, a special education teacher, a psychologist and small class sizes.  It is also close to Student’s home.</w:t>
      </w:r>
      <w:r w:rsidR="00EB1180" w:rsidRPr="00F71BF3">
        <w:rPr>
          <w:color w:val="000000" w:themeColor="text1"/>
        </w:rPr>
        <w:t xml:space="preserve"> Student did not have an IEP at Austin Prep but had “services” and a “learning plan.”</w:t>
      </w:r>
      <w:r w:rsidRPr="00F71BF3">
        <w:rPr>
          <w:color w:val="000000" w:themeColor="text1"/>
        </w:rPr>
        <w:t xml:space="preserve"> (Mother)</w:t>
      </w:r>
    </w:p>
    <w:p w14:paraId="13629D3C" w14:textId="77777777" w:rsidR="00F5334A" w:rsidRPr="00F71BF3" w:rsidRDefault="005F2EEB" w:rsidP="00F5334A">
      <w:pPr>
        <w:pStyle w:val="ListParagraph"/>
        <w:numPr>
          <w:ilvl w:val="0"/>
          <w:numId w:val="9"/>
        </w:numPr>
        <w:ind w:left="630" w:hanging="270"/>
        <w:textAlignment w:val="baseline"/>
        <w:rPr>
          <w:color w:val="000000" w:themeColor="text1"/>
        </w:rPr>
      </w:pPr>
      <w:r w:rsidRPr="00F71BF3">
        <w:rPr>
          <w:color w:val="000000" w:themeColor="text1"/>
        </w:rPr>
        <w:t xml:space="preserve">Mother testified </w:t>
      </w:r>
      <w:r w:rsidR="007013D5" w:rsidRPr="00F71BF3">
        <w:rPr>
          <w:color w:val="000000" w:themeColor="text1"/>
        </w:rPr>
        <w:t>that</w:t>
      </w:r>
      <w:r w:rsidR="00003396" w:rsidRPr="00F71BF3">
        <w:rPr>
          <w:color w:val="000000" w:themeColor="text1"/>
        </w:rPr>
        <w:t>, academically,</w:t>
      </w:r>
      <w:r w:rsidR="007013D5" w:rsidRPr="00F71BF3">
        <w:rPr>
          <w:color w:val="000000" w:themeColor="text1"/>
        </w:rPr>
        <w:t xml:space="preserve"> tenth grade was more difficult for Student</w:t>
      </w:r>
      <w:r w:rsidR="009B7F63" w:rsidRPr="00F71BF3">
        <w:rPr>
          <w:color w:val="000000" w:themeColor="text1"/>
        </w:rPr>
        <w:t xml:space="preserve"> because of his organization and executive function deficits</w:t>
      </w:r>
      <w:r w:rsidR="00003396" w:rsidRPr="00F71BF3">
        <w:rPr>
          <w:color w:val="000000" w:themeColor="text1"/>
        </w:rPr>
        <w:t>, and</w:t>
      </w:r>
      <w:r w:rsidR="00D77EA8" w:rsidRPr="00F71BF3">
        <w:rPr>
          <w:color w:val="000000" w:themeColor="text1"/>
        </w:rPr>
        <w:t xml:space="preserve"> Student require</w:t>
      </w:r>
      <w:r w:rsidR="00003396" w:rsidRPr="00F71BF3">
        <w:rPr>
          <w:color w:val="000000" w:themeColor="text1"/>
        </w:rPr>
        <w:t>d</w:t>
      </w:r>
      <w:r w:rsidR="00D77EA8" w:rsidRPr="00F71BF3">
        <w:rPr>
          <w:color w:val="000000" w:themeColor="text1"/>
        </w:rPr>
        <w:t xml:space="preserve"> more didactic teaching. </w:t>
      </w:r>
      <w:r w:rsidR="00733BBB" w:rsidRPr="00F71BF3">
        <w:rPr>
          <w:color w:val="000000" w:themeColor="text1"/>
        </w:rPr>
        <w:t xml:space="preserve"> </w:t>
      </w:r>
      <w:r w:rsidR="00A27B21" w:rsidRPr="00F71BF3">
        <w:rPr>
          <w:color w:val="000000" w:themeColor="text1"/>
        </w:rPr>
        <w:t xml:space="preserve">Austin Prep also </w:t>
      </w:r>
      <w:r w:rsidR="002844F5" w:rsidRPr="00F71BF3">
        <w:rPr>
          <w:color w:val="000000" w:themeColor="text1"/>
        </w:rPr>
        <w:t>closed frequently during the 2020-2021 school year due to COVID outbreaks, and the inconsistency in instruction was difficult for Student. (Mother)</w:t>
      </w:r>
    </w:p>
    <w:p w14:paraId="092255E3" w14:textId="77777777" w:rsidR="00F5334A" w:rsidRPr="00F71BF3" w:rsidRDefault="007013D5" w:rsidP="00F5334A">
      <w:pPr>
        <w:pStyle w:val="ListParagraph"/>
        <w:numPr>
          <w:ilvl w:val="0"/>
          <w:numId w:val="9"/>
        </w:numPr>
        <w:ind w:left="630" w:hanging="270"/>
        <w:textAlignment w:val="baseline"/>
        <w:rPr>
          <w:color w:val="000000" w:themeColor="text1"/>
        </w:rPr>
      </w:pPr>
      <w:r w:rsidRPr="00F71BF3">
        <w:rPr>
          <w:color w:val="000000" w:themeColor="text1"/>
        </w:rPr>
        <w:t xml:space="preserve">Austin Prep </w:t>
      </w:r>
      <w:r w:rsidR="00D77EA8" w:rsidRPr="00F71BF3">
        <w:rPr>
          <w:color w:val="000000" w:themeColor="text1"/>
        </w:rPr>
        <w:t>has</w:t>
      </w:r>
      <w:r w:rsidR="00733BBB" w:rsidRPr="00F71BF3">
        <w:rPr>
          <w:color w:val="000000" w:themeColor="text1"/>
        </w:rPr>
        <w:t xml:space="preserve"> recommended that Student </w:t>
      </w:r>
      <w:r w:rsidR="00D77EA8" w:rsidRPr="00F71BF3">
        <w:rPr>
          <w:color w:val="000000" w:themeColor="text1"/>
        </w:rPr>
        <w:t xml:space="preserve">not </w:t>
      </w:r>
      <w:r w:rsidR="00733BBB" w:rsidRPr="00F71BF3">
        <w:rPr>
          <w:color w:val="000000" w:themeColor="text1"/>
        </w:rPr>
        <w:t xml:space="preserve">return to Austin Prep </w:t>
      </w:r>
      <w:r w:rsidR="00555842" w:rsidRPr="00F71BF3">
        <w:rPr>
          <w:color w:val="000000" w:themeColor="text1"/>
        </w:rPr>
        <w:t>for eleventh grade</w:t>
      </w:r>
      <w:r w:rsidR="00733BBB" w:rsidRPr="00F71BF3">
        <w:rPr>
          <w:color w:val="000000" w:themeColor="text1"/>
        </w:rPr>
        <w:t xml:space="preserve">. </w:t>
      </w:r>
      <w:r w:rsidR="00574EAC" w:rsidRPr="00F71BF3">
        <w:rPr>
          <w:color w:val="000000" w:themeColor="text1"/>
        </w:rPr>
        <w:t>Parents are exploring educational options for next year for Student</w:t>
      </w:r>
      <w:r w:rsidR="005F2EEB" w:rsidRPr="00F71BF3">
        <w:rPr>
          <w:color w:val="000000" w:themeColor="text1"/>
        </w:rPr>
        <w:t>. (Mother)</w:t>
      </w:r>
      <w:r w:rsidR="0012296D" w:rsidRPr="00F71BF3">
        <w:rPr>
          <w:color w:val="000000" w:themeColor="text1"/>
        </w:rPr>
        <w:t xml:space="preserve"> </w:t>
      </w:r>
    </w:p>
    <w:p w14:paraId="0E16ADFC" w14:textId="77777777" w:rsidR="00F5334A" w:rsidRPr="00F71BF3" w:rsidRDefault="00CF5312" w:rsidP="00F5334A">
      <w:pPr>
        <w:pStyle w:val="ListParagraph"/>
        <w:numPr>
          <w:ilvl w:val="0"/>
          <w:numId w:val="9"/>
        </w:numPr>
        <w:ind w:left="630" w:hanging="270"/>
        <w:textAlignment w:val="baseline"/>
        <w:rPr>
          <w:color w:val="000000" w:themeColor="text1"/>
        </w:rPr>
      </w:pPr>
      <w:r w:rsidRPr="00F71BF3">
        <w:rPr>
          <w:color w:val="000000" w:themeColor="text1"/>
        </w:rPr>
        <w:t>Student has applied for the Landmark School summer program</w:t>
      </w:r>
      <w:r w:rsidR="005A2B22" w:rsidRPr="00F71BF3">
        <w:rPr>
          <w:color w:val="000000" w:themeColor="text1"/>
        </w:rPr>
        <w:t xml:space="preserve"> for summer 2021</w:t>
      </w:r>
      <w:r w:rsidRPr="00F71BF3">
        <w:rPr>
          <w:color w:val="000000" w:themeColor="text1"/>
        </w:rPr>
        <w:t>. (P-57</w:t>
      </w:r>
      <w:r w:rsidR="005A2B22" w:rsidRPr="00F71BF3">
        <w:rPr>
          <w:color w:val="000000" w:themeColor="text1"/>
        </w:rPr>
        <w:t>; Mother</w:t>
      </w:r>
      <w:r w:rsidRPr="00F71BF3">
        <w:rPr>
          <w:color w:val="000000" w:themeColor="text1"/>
        </w:rPr>
        <w:t>)</w:t>
      </w:r>
      <w:r w:rsidR="00895EB1" w:rsidRPr="00F71BF3">
        <w:rPr>
          <w:color w:val="000000" w:themeColor="text1"/>
        </w:rPr>
        <w:t xml:space="preserve"> </w:t>
      </w:r>
    </w:p>
    <w:p w14:paraId="656285C0" w14:textId="77777777" w:rsidR="00F5334A" w:rsidRPr="00F71BF3" w:rsidRDefault="00B64590" w:rsidP="00F5334A">
      <w:pPr>
        <w:pStyle w:val="ListParagraph"/>
        <w:numPr>
          <w:ilvl w:val="0"/>
          <w:numId w:val="9"/>
        </w:numPr>
        <w:ind w:left="630" w:hanging="270"/>
        <w:textAlignment w:val="baseline"/>
        <w:rPr>
          <w:color w:val="000000" w:themeColor="text1"/>
        </w:rPr>
      </w:pPr>
      <w:r w:rsidRPr="00F71BF3">
        <w:rPr>
          <w:color w:val="000000" w:themeColor="text1"/>
        </w:rPr>
        <w:t>No staff from Austin Prep testified at Hearing.</w:t>
      </w:r>
    </w:p>
    <w:p w14:paraId="387CDEBF" w14:textId="7B969537" w:rsidR="00413FAD" w:rsidRPr="007F1F86" w:rsidRDefault="00413FAD" w:rsidP="007F1F86">
      <w:pPr>
        <w:pStyle w:val="ListParagraph"/>
        <w:numPr>
          <w:ilvl w:val="0"/>
          <w:numId w:val="9"/>
        </w:numPr>
        <w:ind w:left="630" w:hanging="270"/>
        <w:textAlignment w:val="baseline"/>
        <w:rPr>
          <w:color w:val="000000" w:themeColor="text1"/>
        </w:rPr>
      </w:pPr>
      <w:r w:rsidRPr="00F71BF3">
        <w:rPr>
          <w:color w:val="000000" w:themeColor="text1"/>
        </w:rPr>
        <w:t xml:space="preserve">On June 22, 2021, a </w:t>
      </w:r>
      <w:r w:rsidR="005A2B22" w:rsidRPr="00F71BF3">
        <w:rPr>
          <w:color w:val="000000" w:themeColor="text1"/>
        </w:rPr>
        <w:t>d</w:t>
      </w:r>
      <w:r w:rsidRPr="00F71BF3">
        <w:rPr>
          <w:color w:val="000000" w:themeColor="text1"/>
        </w:rPr>
        <w:t xml:space="preserve">ecision in the matter of BSEA #2104095 </w:t>
      </w:r>
      <w:r w:rsidR="002D5959" w:rsidRPr="00F71BF3">
        <w:rPr>
          <w:color w:val="000000" w:themeColor="text1"/>
        </w:rPr>
        <w:t xml:space="preserve">was issued, </w:t>
      </w:r>
      <w:r w:rsidRPr="00F71BF3">
        <w:rPr>
          <w:color w:val="000000" w:themeColor="text1"/>
        </w:rPr>
        <w:t>grant</w:t>
      </w:r>
      <w:r w:rsidR="002D5959" w:rsidRPr="00F71BF3">
        <w:rPr>
          <w:color w:val="000000" w:themeColor="text1"/>
        </w:rPr>
        <w:t>ing</w:t>
      </w:r>
      <w:r w:rsidRPr="00F71BF3">
        <w:rPr>
          <w:color w:val="000000" w:themeColor="text1"/>
        </w:rPr>
        <w:t xml:space="preserve"> s</w:t>
      </w:r>
      <w:proofErr w:type="spellStart"/>
      <w:r w:rsidRPr="00F71BF3">
        <w:rPr>
          <w:color w:val="000000" w:themeColor="text1"/>
          <w:lang w:val="en"/>
        </w:rPr>
        <w:t>ubstitute</w:t>
      </w:r>
      <w:proofErr w:type="spellEnd"/>
      <w:r w:rsidRPr="00F71BF3">
        <w:rPr>
          <w:color w:val="000000" w:themeColor="text1"/>
          <w:lang w:val="en"/>
        </w:rPr>
        <w:t xml:space="preserve"> consent to Hamilton-Wenham to conduct a three-year </w:t>
      </w:r>
      <w:r w:rsidR="005B3AC2" w:rsidRPr="00F71BF3">
        <w:rPr>
          <w:color w:val="000000" w:themeColor="text1"/>
          <w:lang w:val="en"/>
        </w:rPr>
        <w:t>re-</w:t>
      </w:r>
      <w:r w:rsidRPr="00F71BF3">
        <w:rPr>
          <w:color w:val="000000" w:themeColor="text1"/>
          <w:lang w:val="en"/>
        </w:rPr>
        <w:t>evaluation to include a psychological assessment, a speech and language assessment, academic achievement testing and an educational assessment.</w:t>
      </w:r>
    </w:p>
    <w:p w14:paraId="7B08596C" w14:textId="77777777" w:rsidR="00AA2A43" w:rsidRPr="00F71BF3" w:rsidRDefault="00AA2A43" w:rsidP="009C3F1D">
      <w:pPr>
        <w:textAlignment w:val="baseline"/>
        <w:rPr>
          <w:b/>
          <w:bCs/>
          <w:color w:val="000000" w:themeColor="text1"/>
        </w:rPr>
      </w:pPr>
    </w:p>
    <w:p w14:paraId="350030D3" w14:textId="0ABC5E1E" w:rsidR="001452DE" w:rsidRPr="00F71BF3" w:rsidRDefault="00563AC8" w:rsidP="009C3F1D">
      <w:pPr>
        <w:textAlignment w:val="baseline"/>
        <w:rPr>
          <w:b/>
          <w:bCs/>
          <w:color w:val="000000" w:themeColor="text1"/>
        </w:rPr>
      </w:pPr>
      <w:r w:rsidRPr="00F71BF3">
        <w:rPr>
          <w:b/>
          <w:bCs/>
          <w:color w:val="000000" w:themeColor="text1"/>
        </w:rPr>
        <w:t>DISCUSSION:</w:t>
      </w:r>
    </w:p>
    <w:p w14:paraId="1E9CE1A7" w14:textId="77777777" w:rsidR="00B259A6" w:rsidRPr="00F71BF3" w:rsidRDefault="00B259A6" w:rsidP="009C3F1D">
      <w:pPr>
        <w:textAlignment w:val="baseline"/>
        <w:rPr>
          <w:color w:val="000000" w:themeColor="text1"/>
        </w:rPr>
      </w:pPr>
    </w:p>
    <w:p w14:paraId="635DEC3C" w14:textId="54A027A0" w:rsidR="001452DE" w:rsidRPr="00F71BF3" w:rsidRDefault="001452DE" w:rsidP="009C3F1D">
      <w:pPr>
        <w:pStyle w:val="ListParagraph"/>
        <w:numPr>
          <w:ilvl w:val="0"/>
          <w:numId w:val="1"/>
        </w:numPr>
        <w:textAlignment w:val="baseline"/>
        <w:rPr>
          <w:b/>
          <w:bCs/>
          <w:i/>
          <w:iCs/>
          <w:color w:val="000000" w:themeColor="text1"/>
          <w:u w:val="single"/>
          <w:bdr w:val="none" w:sz="0" w:space="0" w:color="auto" w:frame="1"/>
        </w:rPr>
      </w:pPr>
      <w:r w:rsidRPr="00F71BF3">
        <w:rPr>
          <w:b/>
          <w:bCs/>
          <w:i/>
          <w:iCs/>
          <w:color w:val="000000" w:themeColor="text1"/>
          <w:u w:val="single"/>
          <w:bdr w:val="none" w:sz="0" w:space="0" w:color="auto" w:frame="1"/>
        </w:rPr>
        <w:t>Legal Standards</w:t>
      </w:r>
    </w:p>
    <w:p w14:paraId="6CDA0968" w14:textId="64514E20" w:rsidR="00E24498" w:rsidRPr="00F71BF3" w:rsidRDefault="00E24498" w:rsidP="009C3F1D">
      <w:pPr>
        <w:textAlignment w:val="baseline"/>
        <w:rPr>
          <w:color w:val="000000" w:themeColor="text1"/>
        </w:rPr>
      </w:pPr>
    </w:p>
    <w:p w14:paraId="03A7DDAF" w14:textId="77777777" w:rsidR="00E24498" w:rsidRPr="00F71BF3" w:rsidRDefault="00E24498" w:rsidP="009C3F1D">
      <w:pPr>
        <w:pStyle w:val="ListParagraph"/>
        <w:numPr>
          <w:ilvl w:val="0"/>
          <w:numId w:val="2"/>
        </w:numPr>
        <w:textAlignment w:val="baseline"/>
        <w:rPr>
          <w:color w:val="000000" w:themeColor="text1"/>
          <w:u w:val="single"/>
        </w:rPr>
      </w:pPr>
      <w:r w:rsidRPr="00F71BF3">
        <w:rPr>
          <w:color w:val="000000" w:themeColor="text1"/>
          <w:u w:val="single"/>
        </w:rPr>
        <w:t>Free Appropriate Public Education in the Least Restrictive Environment</w:t>
      </w:r>
    </w:p>
    <w:p w14:paraId="59F042A3" w14:textId="77777777" w:rsidR="00E24498" w:rsidRPr="00F71BF3" w:rsidRDefault="00E24498" w:rsidP="009C3F1D">
      <w:pPr>
        <w:textAlignment w:val="baseline"/>
        <w:rPr>
          <w:color w:val="000000" w:themeColor="text1"/>
        </w:rPr>
      </w:pPr>
    </w:p>
    <w:p w14:paraId="0B599976" w14:textId="77777777" w:rsidR="008F049C" w:rsidRPr="00F71BF3" w:rsidRDefault="00E24498" w:rsidP="008F049C">
      <w:pPr>
        <w:pStyle w:val="NormalWeb"/>
        <w:spacing w:before="0" w:beforeAutospacing="0" w:after="0" w:afterAutospacing="0"/>
        <w:textAlignment w:val="baseline"/>
        <w:rPr>
          <w:color w:val="000000" w:themeColor="text1"/>
        </w:rPr>
      </w:pPr>
      <w:r w:rsidRPr="00F71BF3">
        <w:rPr>
          <w:color w:val="000000" w:themeColor="text1"/>
        </w:rPr>
        <w:t>The Individuals with Disabilities Education Act (IDEA) was enacted "to ensure that all children with disabilities have available to them a free appropriate public education" (FAPE).</w:t>
      </w:r>
      <w:r w:rsidRPr="00F71BF3">
        <w:rPr>
          <w:rStyle w:val="FootnoteReference"/>
          <w:color w:val="000000" w:themeColor="text1"/>
        </w:rPr>
        <w:footnoteReference w:id="57"/>
      </w:r>
      <w:r w:rsidRPr="00F71BF3">
        <w:rPr>
          <w:color w:val="000000" w:themeColor="text1"/>
        </w:rPr>
        <w:t xml:space="preserve">  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F71BF3">
        <w:rPr>
          <w:rStyle w:val="FootnoteReference"/>
          <w:color w:val="000000" w:themeColor="text1"/>
        </w:rPr>
        <w:footnoteReference w:id="58"/>
      </w:r>
      <w:r w:rsidRPr="00F71BF3">
        <w:rPr>
          <w:color w:val="000000" w:themeColor="text1"/>
        </w:rPr>
        <w:t xml:space="preserve">  </w:t>
      </w:r>
      <w:r w:rsidR="008F049C" w:rsidRPr="00F71BF3">
        <w:rPr>
          <w:color w:val="000000" w:themeColor="text1"/>
        </w:rPr>
        <w:t>Under state and federal special education law, a school district has an obligation to provide the services that comprise FAPE in the "least restrictive environment."</w:t>
      </w:r>
      <w:r w:rsidR="008F049C" w:rsidRPr="00F71BF3">
        <w:rPr>
          <w:rStyle w:val="FootnoteReference"/>
          <w:color w:val="000000" w:themeColor="text1"/>
        </w:rPr>
        <w:footnoteReference w:id="59"/>
      </w:r>
      <w:r w:rsidR="008F049C" w:rsidRPr="00F71BF3">
        <w:rPr>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008F049C" w:rsidRPr="00F71BF3">
        <w:rPr>
          <w:rStyle w:val="FootnoteReference"/>
          <w:color w:val="000000" w:themeColor="text1"/>
        </w:rPr>
        <w:footnoteReference w:id="60"/>
      </w:r>
      <w:r w:rsidR="008F049C" w:rsidRPr="00F71BF3">
        <w:rPr>
          <w:color w:val="000000" w:themeColor="text1"/>
        </w:rPr>
        <w:t xml:space="preserve">  "The goal, then, is to find the least restrictive educational environment that will accommodate the child's legitimate needs."</w:t>
      </w:r>
      <w:r w:rsidR="008F049C" w:rsidRPr="00F71BF3">
        <w:rPr>
          <w:rStyle w:val="FootnoteReference"/>
          <w:color w:val="000000" w:themeColor="text1"/>
        </w:rPr>
        <w:footnoteReference w:id="61"/>
      </w:r>
      <w:r w:rsidR="008F049C" w:rsidRPr="00F71BF3">
        <w:rPr>
          <w:color w:val="000000" w:themeColor="text1"/>
        </w:rPr>
        <w:t xml:space="preserve">  </w:t>
      </w:r>
    </w:p>
    <w:p w14:paraId="3E3F13B6" w14:textId="0760F6E6" w:rsidR="00E24498" w:rsidRPr="00F71BF3" w:rsidRDefault="00E24498" w:rsidP="009C3F1D">
      <w:pPr>
        <w:rPr>
          <w:color w:val="000000" w:themeColor="text1"/>
        </w:rPr>
      </w:pPr>
    </w:p>
    <w:p w14:paraId="14E413FF" w14:textId="47D55A42" w:rsidR="00E24498" w:rsidRPr="00F71BF3" w:rsidRDefault="00E24498" w:rsidP="009C3F1D">
      <w:pPr>
        <w:pStyle w:val="NormalWeb"/>
        <w:spacing w:before="0" w:beforeAutospacing="0" w:after="0" w:afterAutospacing="0"/>
        <w:textAlignment w:val="baseline"/>
        <w:rPr>
          <w:color w:val="000000" w:themeColor="text1"/>
        </w:rPr>
      </w:pPr>
      <w:r w:rsidRPr="00F71BF3">
        <w:rPr>
          <w:color w:val="000000" w:themeColor="text1"/>
        </w:rPr>
        <w:t>The IEP must be individually tailored for the student for whom it is created.</w:t>
      </w:r>
      <w:r w:rsidRPr="00F71BF3">
        <w:rPr>
          <w:rStyle w:val="FootnoteReference"/>
          <w:color w:val="000000" w:themeColor="text1"/>
        </w:rPr>
        <w:footnoteReference w:id="62"/>
      </w:r>
      <w:r w:rsidRPr="00F71BF3">
        <w:rPr>
          <w:color w:val="000000" w:themeColor="text1"/>
        </w:rPr>
        <w:t>  When developing the IEP, the Team must consider parental concerns</w:t>
      </w:r>
      <w:r w:rsidR="008F049C" w:rsidRPr="00F71BF3">
        <w:rPr>
          <w:color w:val="000000" w:themeColor="text1"/>
        </w:rPr>
        <w:t>;</w:t>
      </w:r>
      <w:r w:rsidRPr="00F71BF3">
        <w:rPr>
          <w:color w:val="000000" w:themeColor="text1"/>
        </w:rPr>
        <w:t xml:space="preserve"> the student's strengths, disabilities, recent evaluations and present level of achievement</w:t>
      </w:r>
      <w:r w:rsidR="00C870D2" w:rsidRPr="00F71BF3">
        <w:rPr>
          <w:color w:val="000000" w:themeColor="text1"/>
        </w:rPr>
        <w:t>;</w:t>
      </w:r>
      <w:r w:rsidRPr="00F71BF3">
        <w:rPr>
          <w:color w:val="000000" w:themeColor="text1"/>
        </w:rPr>
        <w:t xml:space="preserve"> the academic, developmental and functional needs of the child</w:t>
      </w:r>
      <w:r w:rsidR="00C870D2" w:rsidRPr="00F71BF3">
        <w:rPr>
          <w:color w:val="000000" w:themeColor="text1"/>
        </w:rPr>
        <w:t>;</w:t>
      </w:r>
      <w:r w:rsidRPr="00F71BF3">
        <w:rPr>
          <w:color w:val="000000" w:themeColor="text1"/>
        </w:rPr>
        <w:t xml:space="preserve"> and the child’s potential for growth.</w:t>
      </w:r>
      <w:r w:rsidRPr="00F71BF3">
        <w:rPr>
          <w:rStyle w:val="FootnoteReference"/>
          <w:color w:val="000000" w:themeColor="text1"/>
        </w:rPr>
        <w:footnoteReference w:id="63"/>
      </w:r>
      <w:r w:rsidRPr="00F71BF3">
        <w:rPr>
          <w:color w:val="000000" w:themeColor="text1"/>
        </w:rPr>
        <w:t xml:space="preserve">  Evaluating an IEP requires viewing it as a "a snapshot, not a retrospective. In striving for 'appropriateness,’ an IEP must </w:t>
      </w:r>
      <w:proofErr w:type="gramStart"/>
      <w:r w:rsidRPr="00F71BF3">
        <w:rPr>
          <w:color w:val="000000" w:themeColor="text1"/>
        </w:rPr>
        <w:t>take into account</w:t>
      </w:r>
      <w:proofErr w:type="gramEnd"/>
      <w:r w:rsidRPr="00F71BF3">
        <w:rPr>
          <w:color w:val="000000" w:themeColor="text1"/>
        </w:rPr>
        <w:t xml:space="preserve"> what was . . . objectively reasonable . . . at the time the IEP was promulgated.”</w:t>
      </w:r>
      <w:r w:rsidRPr="00F71BF3">
        <w:rPr>
          <w:rStyle w:val="FootnoteReference"/>
          <w:color w:val="000000" w:themeColor="text1"/>
        </w:rPr>
        <w:footnoteReference w:id="64"/>
      </w:r>
    </w:p>
    <w:p w14:paraId="60840CD7" w14:textId="77777777" w:rsidR="00C870D2" w:rsidRPr="00F71BF3" w:rsidRDefault="00C870D2" w:rsidP="009C3F1D">
      <w:pPr>
        <w:rPr>
          <w:color w:val="000000" w:themeColor="text1"/>
          <w:shd w:val="clear" w:color="auto" w:fill="FFFFFF"/>
        </w:rPr>
      </w:pPr>
    </w:p>
    <w:p w14:paraId="4E99CB8B" w14:textId="6E755520" w:rsidR="00E24498" w:rsidRPr="00F71BF3" w:rsidRDefault="00E24498" w:rsidP="009C3F1D">
      <w:pPr>
        <w:rPr>
          <w:rStyle w:val="apple-converted-space"/>
          <w:color w:val="000000" w:themeColor="text1"/>
        </w:rPr>
      </w:pPr>
      <w:r w:rsidRPr="00F71BF3">
        <w:rPr>
          <w:color w:val="000000" w:themeColor="text1"/>
          <w:shd w:val="clear" w:color="auto" w:fill="FFFFFF"/>
        </w:rPr>
        <w:t>At the same time, FAPE does not require a school district to provide special education and related services that will maximize a student’s educational potential.</w:t>
      </w:r>
      <w:r w:rsidRPr="00F71BF3">
        <w:rPr>
          <w:rStyle w:val="FootnoteReference"/>
          <w:color w:val="000000" w:themeColor="text1"/>
          <w:shd w:val="clear" w:color="auto" w:fill="FFFFFF"/>
        </w:rPr>
        <w:footnoteReference w:id="65"/>
      </w:r>
      <w:hyperlink r:id="rId11" w:anchor="sdfootnote17sym" w:history="1"/>
      <w:r w:rsidRPr="00F71BF3">
        <w:rPr>
          <w:color w:val="000000" w:themeColor="text1"/>
          <w:vertAlign w:val="superscript"/>
        </w:rPr>
        <w:t xml:space="preserve">  </w:t>
      </w:r>
      <w:r w:rsidRPr="00F71BF3">
        <w:rPr>
          <w:color w:val="000000" w:themeColor="text1"/>
        </w:rPr>
        <w:t>The educational services need not be, "the only appropriate choice, or the choice of certain selected experts, or the child's parents' first choice, or even the best choice."</w:t>
      </w:r>
      <w:r w:rsidRPr="00F71BF3">
        <w:rPr>
          <w:rStyle w:val="FootnoteReference"/>
          <w:color w:val="000000" w:themeColor="text1"/>
        </w:rPr>
        <w:footnoteReference w:id="66"/>
      </w:r>
      <w:r w:rsidRPr="00F71BF3">
        <w:rPr>
          <w:color w:val="000000" w:themeColor="text1"/>
        </w:rPr>
        <w:t xml:space="preserve"> Although parental participation in the planning, developing, delivery, and monitoring of special education services is central in IDEA, MGL c. 71B, and corresponding regulations,</w:t>
      </w:r>
      <w:r w:rsidRPr="00F71BF3">
        <w:rPr>
          <w:rStyle w:val="FootnoteReference"/>
          <w:color w:val="000000" w:themeColor="text1"/>
        </w:rPr>
        <w:footnoteReference w:id="67"/>
      </w:r>
      <w:r w:rsidRPr="00F71BF3">
        <w:rPr>
          <w:color w:val="000000" w:themeColor="text1"/>
        </w:rPr>
        <w:t xml:space="preserve"> school</w:t>
      </w:r>
      <w:r w:rsidR="00C870D2" w:rsidRPr="00F71BF3">
        <w:rPr>
          <w:color w:val="000000" w:themeColor="text1"/>
        </w:rPr>
        <w:t xml:space="preserve"> </w:t>
      </w:r>
      <w:r w:rsidR="00BE6695" w:rsidRPr="00F71BF3">
        <w:rPr>
          <w:color w:val="000000" w:themeColor="text1"/>
        </w:rPr>
        <w:t>districts</w:t>
      </w:r>
      <w:r w:rsidRPr="00F71BF3">
        <w:rPr>
          <w:color w:val="000000" w:themeColor="text1"/>
        </w:rPr>
        <w:t xml:space="preserve"> are obligated to propose what they believe to be FAPE in the LRE, “whether or not the parents are in agreement.”</w:t>
      </w:r>
      <w:r w:rsidRPr="00F71BF3">
        <w:rPr>
          <w:rStyle w:val="FootnoteReference"/>
          <w:color w:val="000000" w:themeColor="text1"/>
        </w:rPr>
        <w:footnoteReference w:id="68"/>
      </w:r>
      <w:r w:rsidRPr="00F71BF3">
        <w:rPr>
          <w:color w:val="000000" w:themeColor="text1"/>
        </w:rPr>
        <w:t xml:space="preserve"> </w:t>
      </w:r>
      <w:r w:rsidR="008E4540" w:rsidRPr="00F71BF3">
        <w:rPr>
          <w:color w:val="000000" w:themeColor="text1"/>
        </w:rPr>
        <w:t xml:space="preserve"> </w:t>
      </w:r>
      <w:r w:rsidRPr="00F71BF3">
        <w:rPr>
          <w:color w:val="000000" w:themeColor="text1"/>
        </w:rPr>
        <w:t>In </w:t>
      </w:r>
      <w:proofErr w:type="spellStart"/>
      <w:r w:rsidRPr="00F71BF3">
        <w:rPr>
          <w:i/>
          <w:iCs/>
          <w:color w:val="000000" w:themeColor="text1"/>
        </w:rPr>
        <w:t>Endrew</w:t>
      </w:r>
      <w:proofErr w:type="spellEnd"/>
      <w:r w:rsidRPr="00F71BF3">
        <w:rPr>
          <w:i/>
          <w:iCs/>
          <w:color w:val="000000" w:themeColor="text1"/>
        </w:rPr>
        <w:t xml:space="preserve"> F.,</w:t>
      </w:r>
      <w:r w:rsidRPr="00F71BF3">
        <w:rPr>
          <w:color w:val="000000" w:themeColor="text1"/>
        </w:rPr>
        <w:t xml:space="preserve"> the Supreme</w:t>
      </w:r>
      <w:r w:rsidRPr="00F71BF3">
        <w:rPr>
          <w:i/>
          <w:iCs/>
          <w:color w:val="000000" w:themeColor="text1"/>
        </w:rPr>
        <w:t> </w:t>
      </w:r>
      <w:r w:rsidRPr="00F71BF3">
        <w:rPr>
          <w:color w:val="000000" w:themeColor="text1"/>
        </w:rPr>
        <w:t xml:space="preserve">Court explained that </w:t>
      </w:r>
      <w:bookmarkStart w:id="0" w:name="ctx1"/>
      <w:r w:rsidRPr="00F71BF3">
        <w:rPr>
          <w:color w:val="000000" w:themeColor="text1"/>
        </w:rPr>
        <w:t>appropriate progress</w:t>
      </w:r>
      <w:bookmarkEnd w:id="0"/>
      <w:r w:rsidRPr="00F71BF3">
        <w:rPr>
          <w:color w:val="000000" w:themeColor="text1"/>
        </w:rPr>
        <w:t> will look</w:t>
      </w:r>
      <w:r w:rsidR="004C31B2" w:rsidRPr="00F71BF3">
        <w:rPr>
          <w:color w:val="000000" w:themeColor="text1"/>
        </w:rPr>
        <w:t xml:space="preserve"> </w:t>
      </w:r>
      <w:r w:rsidRPr="00F71BF3">
        <w:rPr>
          <w:color w:val="000000" w:themeColor="text1"/>
        </w:rPr>
        <w:t>different depending on the student.</w:t>
      </w:r>
      <w:r w:rsidRPr="00F71BF3">
        <w:rPr>
          <w:rStyle w:val="FootnoteReference"/>
          <w:color w:val="000000" w:themeColor="text1"/>
        </w:rPr>
        <w:footnoteReference w:id="69"/>
      </w:r>
      <w:r w:rsidRPr="00F71BF3">
        <w:rPr>
          <w:color w:val="000000" w:themeColor="text1"/>
        </w:rPr>
        <w:t xml:space="preserve">  An individual analysis of a student’s progress in his/her areas of need is key.</w:t>
      </w:r>
      <w:r w:rsidRPr="00F71BF3">
        <w:rPr>
          <w:rStyle w:val="FootnoteReference"/>
          <w:color w:val="000000" w:themeColor="text1"/>
        </w:rPr>
        <w:footnoteReference w:id="70"/>
      </w:r>
      <w:r w:rsidRPr="00F71BF3">
        <w:rPr>
          <w:color w:val="000000" w:themeColor="text1"/>
        </w:rPr>
        <w:t xml:space="preserve">  </w:t>
      </w:r>
    </w:p>
    <w:p w14:paraId="4EB21534" w14:textId="77777777" w:rsidR="001316B9" w:rsidRPr="00F71BF3" w:rsidRDefault="001316B9" w:rsidP="009C3F1D">
      <w:pPr>
        <w:pStyle w:val="NormalWeb"/>
        <w:spacing w:before="0" w:beforeAutospacing="0" w:after="0" w:afterAutospacing="0"/>
        <w:textAlignment w:val="baseline"/>
        <w:rPr>
          <w:color w:val="000000" w:themeColor="text1"/>
        </w:rPr>
      </w:pPr>
    </w:p>
    <w:p w14:paraId="17339D55" w14:textId="4723C3D5" w:rsidR="00270B7E" w:rsidRPr="00F71BF3" w:rsidRDefault="00616F35" w:rsidP="009C3F1D">
      <w:pPr>
        <w:pStyle w:val="NormalWeb"/>
        <w:numPr>
          <w:ilvl w:val="0"/>
          <w:numId w:val="2"/>
        </w:numPr>
        <w:spacing w:before="0" w:beforeAutospacing="0" w:after="0" w:afterAutospacing="0"/>
        <w:textAlignment w:val="baseline"/>
        <w:rPr>
          <w:color w:val="000000" w:themeColor="text1"/>
          <w:u w:val="single"/>
        </w:rPr>
      </w:pPr>
      <w:r w:rsidRPr="00F71BF3">
        <w:rPr>
          <w:color w:val="000000" w:themeColor="text1"/>
          <w:u w:val="single"/>
        </w:rPr>
        <w:t>Reimbursement for Private Placement</w:t>
      </w:r>
    </w:p>
    <w:p w14:paraId="421CA715" w14:textId="77777777" w:rsidR="00A65FC8" w:rsidRPr="00F71BF3" w:rsidRDefault="00A65FC8" w:rsidP="00A65FC8">
      <w:pPr>
        <w:pStyle w:val="NormalWeb"/>
        <w:spacing w:before="0" w:beforeAutospacing="0" w:after="0" w:afterAutospacing="0"/>
        <w:ind w:left="990"/>
        <w:textAlignment w:val="baseline"/>
        <w:rPr>
          <w:color w:val="000000" w:themeColor="text1"/>
          <w:u w:val="single"/>
        </w:rPr>
      </w:pPr>
    </w:p>
    <w:p w14:paraId="5C29441A" w14:textId="63289620" w:rsidR="00AD691D" w:rsidRPr="00F71BF3" w:rsidRDefault="000C7A9A" w:rsidP="009C3F1D">
      <w:pPr>
        <w:pStyle w:val="NormalWeb"/>
        <w:spacing w:before="0" w:beforeAutospacing="0" w:after="0" w:afterAutospacing="0"/>
        <w:textAlignment w:val="baseline"/>
        <w:rPr>
          <w:color w:val="000000" w:themeColor="text1"/>
        </w:rPr>
      </w:pPr>
      <w:r w:rsidRPr="00F71BF3">
        <w:rPr>
          <w:color w:val="000000" w:themeColor="text1"/>
          <w:shd w:val="clear" w:color="auto" w:fill="FFFFFF"/>
        </w:rPr>
        <w:t>When parents elect to place a student unilaterally in a private school notwithstanding the availability of a free appropriate public education (FAPE) through the school district, parents retain responsibility for the cost of that education.</w:t>
      </w:r>
      <w:r w:rsidR="00E52645" w:rsidRPr="00F71BF3">
        <w:rPr>
          <w:rStyle w:val="FootnoteReference"/>
          <w:color w:val="000000" w:themeColor="text1"/>
          <w:shd w:val="clear" w:color="auto" w:fill="FFFFFF"/>
        </w:rPr>
        <w:footnoteReference w:id="71"/>
      </w:r>
      <w:r w:rsidR="005F416F" w:rsidRPr="00F71BF3">
        <w:rPr>
          <w:color w:val="000000" w:themeColor="text1"/>
          <w:shd w:val="clear" w:color="auto" w:fill="FFFFFF"/>
        </w:rPr>
        <w:t xml:space="preserve"> </w:t>
      </w:r>
      <w:r w:rsidR="00E52645" w:rsidRPr="00F71BF3">
        <w:rPr>
          <w:color w:val="000000" w:themeColor="text1"/>
          <w:shd w:val="clear" w:color="auto" w:fill="FFFFFF"/>
        </w:rPr>
        <w:t xml:space="preserve"> </w:t>
      </w:r>
      <w:r w:rsidR="00534CF8" w:rsidRPr="00F71BF3">
        <w:rPr>
          <w:color w:val="000000" w:themeColor="text1"/>
          <w:shd w:val="clear" w:color="auto" w:fill="FFFFFF"/>
        </w:rPr>
        <w:t>However, p</w:t>
      </w:r>
      <w:r w:rsidRPr="00F71BF3">
        <w:rPr>
          <w:color w:val="000000" w:themeColor="text1"/>
          <w:shd w:val="clear" w:color="auto" w:fill="FFFFFF"/>
        </w:rPr>
        <w:t>arents who enroll a student in a private school without the consent of or referral by the school district may</w:t>
      </w:r>
      <w:r w:rsidR="00534CF8" w:rsidRPr="00F71BF3">
        <w:rPr>
          <w:color w:val="000000" w:themeColor="text1"/>
          <w:shd w:val="clear" w:color="auto" w:fill="FFFFFF"/>
        </w:rPr>
        <w:t xml:space="preserve"> </w:t>
      </w:r>
      <w:r w:rsidRPr="00F71BF3">
        <w:rPr>
          <w:color w:val="000000" w:themeColor="text1"/>
          <w:shd w:val="clear" w:color="auto" w:fill="FFFFFF"/>
        </w:rPr>
        <w:t>obtain</w:t>
      </w:r>
      <w:r w:rsidR="00534CF8" w:rsidRPr="00F71BF3">
        <w:rPr>
          <w:color w:val="000000" w:themeColor="text1"/>
          <w:shd w:val="clear" w:color="auto" w:fill="FFFFFF"/>
        </w:rPr>
        <w:t xml:space="preserve"> reimbursement</w:t>
      </w:r>
      <w:r w:rsidRPr="00F71BF3">
        <w:rPr>
          <w:rStyle w:val="apple-converted-space"/>
          <w:color w:val="000000" w:themeColor="text1"/>
          <w:shd w:val="clear" w:color="auto" w:fill="FFFFFF"/>
        </w:rPr>
        <w:t> </w:t>
      </w:r>
      <w:r w:rsidRPr="00F71BF3">
        <w:rPr>
          <w:color w:val="000000" w:themeColor="text1"/>
          <w:shd w:val="clear" w:color="auto" w:fill="FFFFFF"/>
        </w:rPr>
        <w:t>if a hearing officer finds both that the school district "had not made FAPE available to the child in a timely manner prior to that enrollment and that the private placement is appropriate" for the student.</w:t>
      </w:r>
      <w:r w:rsidR="00F53D41" w:rsidRPr="00F71BF3">
        <w:rPr>
          <w:rStyle w:val="FootnoteReference"/>
          <w:color w:val="000000" w:themeColor="text1"/>
          <w:shd w:val="clear" w:color="auto" w:fill="FFFFFF"/>
        </w:rPr>
        <w:footnoteReference w:id="72"/>
      </w:r>
      <w:r w:rsidRPr="00F71BF3">
        <w:rPr>
          <w:rStyle w:val="apple-converted-space"/>
          <w:color w:val="000000" w:themeColor="text1"/>
          <w:shd w:val="clear" w:color="auto" w:fill="FFFFFF"/>
        </w:rPr>
        <w:t> </w:t>
      </w:r>
      <w:r w:rsidR="00A443AC" w:rsidRPr="00F71BF3">
        <w:rPr>
          <w:color w:val="000000" w:themeColor="text1"/>
        </w:rPr>
        <w:t>Parents will be entitled to reimbursement for a private placement if (1) the school district's proposed placement violated the IDEA, (2) the parent's alternative private placement was appropriate, and (3) equitable considerations favor reimbursement.</w:t>
      </w:r>
      <w:r w:rsidR="00E52645" w:rsidRPr="00F71BF3">
        <w:rPr>
          <w:rStyle w:val="FootnoteReference"/>
          <w:color w:val="000000" w:themeColor="text1"/>
        </w:rPr>
        <w:footnoteReference w:id="73"/>
      </w:r>
      <w:r w:rsidR="00A443AC" w:rsidRPr="00F71BF3">
        <w:rPr>
          <w:color w:val="000000" w:themeColor="text1"/>
        </w:rPr>
        <w:t xml:space="preserve">  </w:t>
      </w:r>
      <w:r w:rsidR="007F0D8D" w:rsidRPr="00F71BF3">
        <w:rPr>
          <w:color w:val="000000" w:themeColor="text1"/>
        </w:rPr>
        <w:t xml:space="preserve"> </w:t>
      </w:r>
      <w:r w:rsidR="000E272A" w:rsidRPr="00F71BF3">
        <w:rPr>
          <w:color w:val="000000" w:themeColor="text1"/>
        </w:rPr>
        <w:t>In other words, p</w:t>
      </w:r>
      <w:r w:rsidR="007F0D8D" w:rsidRPr="00F71BF3">
        <w:rPr>
          <w:color w:val="000000" w:themeColor="text1"/>
        </w:rPr>
        <w:t>arents may be entitled to reimbursement for their unilateral placement if, after demonstrating that the district's proposed IEP and placement were not appropriate, they demonstrate that their chosen placement was appropriately responsive to the student's needs. To be reimbursed, parents' chosen placement need not meet state standards for special education schools, provided that the school chosen by the parents is "otherwise proper" under the IDEA</w:t>
      </w:r>
      <w:r w:rsidR="007C63F4" w:rsidRPr="00F71BF3">
        <w:rPr>
          <w:color w:val="000000" w:themeColor="text1"/>
        </w:rPr>
        <w:t xml:space="preserve"> or</w:t>
      </w:r>
      <w:r w:rsidR="007F0D8D" w:rsidRPr="00F71BF3">
        <w:rPr>
          <w:color w:val="000000" w:themeColor="text1"/>
        </w:rPr>
        <w:t xml:space="preserve"> "appropriately responsive to [the child's] special needs."</w:t>
      </w:r>
      <w:r w:rsidR="00E52645" w:rsidRPr="00F71BF3">
        <w:rPr>
          <w:rStyle w:val="FootnoteReference"/>
          <w:color w:val="000000" w:themeColor="text1"/>
        </w:rPr>
        <w:footnoteReference w:id="74"/>
      </w:r>
      <w:r w:rsidR="007F0D8D" w:rsidRPr="00F71BF3">
        <w:rPr>
          <w:color w:val="000000" w:themeColor="text1"/>
        </w:rPr>
        <w:t> </w:t>
      </w:r>
    </w:p>
    <w:p w14:paraId="271431ED" w14:textId="77777777" w:rsidR="001316B9" w:rsidRPr="00F71BF3" w:rsidRDefault="001316B9" w:rsidP="009C3F1D">
      <w:pPr>
        <w:pStyle w:val="NormalWeb"/>
        <w:spacing w:before="0" w:beforeAutospacing="0" w:after="0" w:afterAutospacing="0"/>
        <w:textAlignment w:val="baseline"/>
        <w:rPr>
          <w:color w:val="000000" w:themeColor="text1"/>
        </w:rPr>
      </w:pPr>
    </w:p>
    <w:p w14:paraId="31EDD705" w14:textId="59CDFDB8" w:rsidR="006B7E8F" w:rsidRPr="00F71BF3" w:rsidRDefault="006B7E8F" w:rsidP="009C3F1D">
      <w:pPr>
        <w:pStyle w:val="ListParagraph"/>
        <w:numPr>
          <w:ilvl w:val="0"/>
          <w:numId w:val="2"/>
        </w:numPr>
        <w:textAlignment w:val="baseline"/>
        <w:rPr>
          <w:color w:val="000000" w:themeColor="text1"/>
          <w:u w:val="single"/>
        </w:rPr>
      </w:pPr>
      <w:r w:rsidRPr="00F71BF3">
        <w:rPr>
          <w:color w:val="000000" w:themeColor="text1"/>
          <w:u w:val="single"/>
        </w:rPr>
        <w:t>Burden of Persuasion</w:t>
      </w:r>
    </w:p>
    <w:p w14:paraId="3E455CA7" w14:textId="0B9D56CE" w:rsidR="006D5083" w:rsidRPr="00F71BF3" w:rsidRDefault="006A2FC7" w:rsidP="009C3F1D">
      <w:pPr>
        <w:textAlignment w:val="baseline"/>
        <w:rPr>
          <w:color w:val="000000" w:themeColor="text1"/>
        </w:rPr>
      </w:pPr>
      <w:r w:rsidRPr="00F71BF3">
        <w:rPr>
          <w:color w:val="000000" w:themeColor="text1"/>
        </w:rPr>
        <w:t>In a due process proceedin</w:t>
      </w:r>
      <w:r w:rsidR="00E73A7E" w:rsidRPr="00F71BF3">
        <w:rPr>
          <w:color w:val="000000" w:themeColor="text1"/>
        </w:rPr>
        <w:t>g</w:t>
      </w:r>
      <w:r w:rsidRPr="00F71BF3">
        <w:rPr>
          <w:color w:val="000000" w:themeColor="text1"/>
        </w:rPr>
        <w:t>, the burden of proof is on the moving party.</w:t>
      </w:r>
      <w:r w:rsidR="008064E5" w:rsidRPr="00F71BF3">
        <w:rPr>
          <w:rStyle w:val="FootnoteReference"/>
          <w:color w:val="000000" w:themeColor="text1"/>
        </w:rPr>
        <w:footnoteReference w:id="75"/>
      </w:r>
      <w:r w:rsidRPr="00F71BF3">
        <w:rPr>
          <w:color w:val="000000" w:themeColor="text1"/>
        </w:rPr>
        <w:t xml:space="preserve"> </w:t>
      </w:r>
      <w:r w:rsidR="00817E8A" w:rsidRPr="00F71BF3">
        <w:rPr>
          <w:color w:val="000000" w:themeColor="text1"/>
        </w:rPr>
        <w:t>I</w:t>
      </w:r>
      <w:r w:rsidR="003D312F" w:rsidRPr="00F71BF3">
        <w:rPr>
          <w:color w:val="000000" w:themeColor="text1"/>
        </w:rPr>
        <w:t>f the evidence is closely balanced, the moving party</w:t>
      </w:r>
      <w:r w:rsidR="00817E8A" w:rsidRPr="00F71BF3">
        <w:rPr>
          <w:color w:val="000000" w:themeColor="text1"/>
        </w:rPr>
        <w:t xml:space="preserve"> will</w:t>
      </w:r>
      <w:r w:rsidR="003D312F" w:rsidRPr="00F71BF3">
        <w:rPr>
          <w:color w:val="000000" w:themeColor="text1"/>
        </w:rPr>
        <w:t xml:space="preserve"> </w:t>
      </w:r>
      <w:r w:rsidR="000F4CE8" w:rsidRPr="00F71BF3">
        <w:rPr>
          <w:color w:val="000000" w:themeColor="text1"/>
        </w:rPr>
        <w:t>not prevail</w:t>
      </w:r>
      <w:r w:rsidR="003D312F" w:rsidRPr="00F71BF3">
        <w:rPr>
          <w:color w:val="000000" w:themeColor="text1"/>
        </w:rPr>
        <w:t>.</w:t>
      </w:r>
      <w:r w:rsidR="008064E5" w:rsidRPr="00F71BF3">
        <w:rPr>
          <w:rStyle w:val="FootnoteReference"/>
          <w:color w:val="000000" w:themeColor="text1"/>
        </w:rPr>
        <w:footnoteReference w:id="76"/>
      </w:r>
      <w:r w:rsidR="00817E8A" w:rsidRPr="00F71BF3">
        <w:rPr>
          <w:color w:val="000000" w:themeColor="text1"/>
        </w:rPr>
        <w:t xml:space="preserve"> </w:t>
      </w:r>
    </w:p>
    <w:p w14:paraId="2E17DC30" w14:textId="77777777" w:rsidR="0058350A" w:rsidRPr="00F71BF3" w:rsidRDefault="0058350A" w:rsidP="009C3F1D">
      <w:pPr>
        <w:textAlignment w:val="baseline"/>
        <w:rPr>
          <w:color w:val="000000" w:themeColor="text1"/>
        </w:rPr>
      </w:pPr>
    </w:p>
    <w:p w14:paraId="52B7FD97" w14:textId="41445446" w:rsidR="006D5083" w:rsidRPr="00F71BF3" w:rsidRDefault="006D5083" w:rsidP="009C3F1D">
      <w:pPr>
        <w:pStyle w:val="ListParagraph"/>
        <w:numPr>
          <w:ilvl w:val="0"/>
          <w:numId w:val="1"/>
        </w:numPr>
        <w:textAlignment w:val="baseline"/>
        <w:rPr>
          <w:b/>
          <w:bCs/>
          <w:i/>
          <w:iCs/>
          <w:color w:val="000000" w:themeColor="text1"/>
          <w:u w:val="single"/>
        </w:rPr>
      </w:pPr>
      <w:r w:rsidRPr="00F71BF3">
        <w:rPr>
          <w:b/>
          <w:bCs/>
          <w:i/>
          <w:iCs/>
          <w:color w:val="000000" w:themeColor="text1"/>
          <w:u w:val="single"/>
        </w:rPr>
        <w:t>Application of Legal Standard:</w:t>
      </w:r>
    </w:p>
    <w:p w14:paraId="476829B2" w14:textId="2EB9D7A3" w:rsidR="006D5083" w:rsidRPr="00F71BF3" w:rsidRDefault="006D5083" w:rsidP="009C3F1D">
      <w:pPr>
        <w:textAlignment w:val="baseline"/>
        <w:rPr>
          <w:color w:val="000000" w:themeColor="text1"/>
        </w:rPr>
      </w:pPr>
    </w:p>
    <w:p w14:paraId="38C78E37" w14:textId="6466FA3C" w:rsidR="00E024E6" w:rsidRPr="00F71BF3" w:rsidRDefault="00A61652" w:rsidP="009C3F1D">
      <w:pPr>
        <w:rPr>
          <w:color w:val="000000" w:themeColor="text1"/>
        </w:rPr>
      </w:pPr>
      <w:r w:rsidRPr="00F71BF3">
        <w:rPr>
          <w:color w:val="000000" w:themeColor="text1"/>
        </w:rPr>
        <w:t xml:space="preserve">It is not disputed that Student is a student with a disability who is entitled to special education services under state and federal law. </w:t>
      </w:r>
      <w:r w:rsidR="007C0FE0" w:rsidRPr="00F71BF3">
        <w:rPr>
          <w:color w:val="000000" w:themeColor="text1"/>
        </w:rPr>
        <w:t xml:space="preserve">The fundamental issues in dispute are listed under </w:t>
      </w:r>
      <w:r w:rsidR="007C0FE0" w:rsidRPr="00F71BF3">
        <w:rPr>
          <w:b/>
          <w:color w:val="000000" w:themeColor="text1"/>
        </w:rPr>
        <w:t>ISSUES IN DISPUTE</w:t>
      </w:r>
      <w:r w:rsidR="007C0FE0" w:rsidRPr="00F71BF3">
        <w:rPr>
          <w:color w:val="000000" w:themeColor="text1"/>
        </w:rPr>
        <w:t>,</w:t>
      </w:r>
      <w:r w:rsidR="00C2633F" w:rsidRPr="00F71BF3">
        <w:rPr>
          <w:rStyle w:val="FootnoteReference"/>
          <w:color w:val="000000" w:themeColor="text1"/>
          <w:bdr w:val="none" w:sz="0" w:space="0" w:color="auto" w:frame="1"/>
        </w:rPr>
        <w:footnoteReference w:id="77"/>
      </w:r>
      <w:r w:rsidR="007C0FE0" w:rsidRPr="00F71BF3">
        <w:rPr>
          <w:color w:val="000000" w:themeColor="text1"/>
        </w:rPr>
        <w:t xml:space="preserve"> above.</w:t>
      </w:r>
    </w:p>
    <w:p w14:paraId="5D9ABB5B" w14:textId="77777777" w:rsidR="0058350A" w:rsidRPr="00F71BF3" w:rsidRDefault="0058350A" w:rsidP="009C3F1D">
      <w:pPr>
        <w:rPr>
          <w:color w:val="000000" w:themeColor="text1"/>
        </w:rPr>
      </w:pPr>
    </w:p>
    <w:p w14:paraId="26664B6B" w14:textId="36DB1F30" w:rsidR="00076A57" w:rsidRPr="00F71BF3" w:rsidRDefault="00503E02" w:rsidP="009C3F1D">
      <w:pPr>
        <w:pStyle w:val="NormalWeb"/>
        <w:spacing w:before="0" w:beforeAutospacing="0" w:after="0" w:afterAutospacing="0"/>
        <w:textAlignment w:val="baseline"/>
        <w:rPr>
          <w:color w:val="000000" w:themeColor="text1"/>
        </w:rPr>
      </w:pPr>
      <w:r w:rsidRPr="00F71BF3">
        <w:rPr>
          <w:color w:val="000000" w:themeColor="text1"/>
        </w:rPr>
        <w:t xml:space="preserve">In a due process proceeding to determine whether a school district has offered or provided </w:t>
      </w:r>
      <w:r w:rsidR="00C007DB" w:rsidRPr="00F71BF3">
        <w:rPr>
          <w:color w:val="000000" w:themeColor="text1"/>
        </w:rPr>
        <w:t xml:space="preserve">a </w:t>
      </w:r>
      <w:r w:rsidRPr="00F71BF3">
        <w:rPr>
          <w:color w:val="000000" w:themeColor="text1"/>
        </w:rPr>
        <w:t>FAPE to an eligible child, the burden of proof is on the party seeking to change the </w:t>
      </w:r>
      <w:r w:rsidRPr="00F71BF3">
        <w:rPr>
          <w:i/>
          <w:iCs/>
          <w:color w:val="000000" w:themeColor="text1"/>
        </w:rPr>
        <w:t>status quo</w:t>
      </w:r>
      <w:r w:rsidRPr="00F71BF3">
        <w:rPr>
          <w:color w:val="000000" w:themeColor="text1"/>
        </w:rPr>
        <w:t>.</w:t>
      </w:r>
      <w:r w:rsidR="00032851" w:rsidRPr="00F71BF3">
        <w:rPr>
          <w:rStyle w:val="FootnoteReference"/>
          <w:color w:val="000000" w:themeColor="text1"/>
        </w:rPr>
        <w:footnoteReference w:id="78"/>
      </w:r>
      <w:r w:rsidRPr="00F71BF3">
        <w:rPr>
          <w:color w:val="000000" w:themeColor="text1"/>
        </w:rPr>
        <w:t xml:space="preserve"> In the instant case, as the moving party challenging the IEPs that </w:t>
      </w:r>
      <w:r w:rsidR="00106948" w:rsidRPr="00F71BF3">
        <w:rPr>
          <w:color w:val="000000" w:themeColor="text1"/>
        </w:rPr>
        <w:t>Hamilton-Wenham</w:t>
      </w:r>
      <w:r w:rsidRPr="00F71BF3">
        <w:rPr>
          <w:color w:val="000000" w:themeColor="text1"/>
        </w:rPr>
        <w:t xml:space="preserve"> ha</w:t>
      </w:r>
      <w:r w:rsidR="00DD2CDA" w:rsidRPr="00F71BF3">
        <w:rPr>
          <w:color w:val="000000" w:themeColor="text1"/>
        </w:rPr>
        <w:t>s</w:t>
      </w:r>
      <w:r w:rsidRPr="00F71BF3">
        <w:rPr>
          <w:color w:val="000000" w:themeColor="text1"/>
        </w:rPr>
        <w:t xml:space="preserve"> proposed for </w:t>
      </w:r>
      <w:r w:rsidR="00911D0F" w:rsidRPr="00F71BF3">
        <w:rPr>
          <w:color w:val="000000" w:themeColor="text1"/>
        </w:rPr>
        <w:t>n</w:t>
      </w:r>
      <w:r w:rsidR="00333037" w:rsidRPr="00F71BF3">
        <w:rPr>
          <w:color w:val="000000" w:themeColor="text1"/>
        </w:rPr>
        <w:t>inth</w:t>
      </w:r>
      <w:r w:rsidRPr="00F71BF3">
        <w:rPr>
          <w:color w:val="000000" w:themeColor="text1"/>
        </w:rPr>
        <w:t xml:space="preserve"> and </w:t>
      </w:r>
      <w:r w:rsidR="00911D0F" w:rsidRPr="00F71BF3">
        <w:rPr>
          <w:color w:val="000000" w:themeColor="text1"/>
        </w:rPr>
        <w:t>t</w:t>
      </w:r>
      <w:r w:rsidR="006A395D" w:rsidRPr="00F71BF3">
        <w:rPr>
          <w:color w:val="000000" w:themeColor="text1"/>
        </w:rPr>
        <w:t>enth</w:t>
      </w:r>
      <w:r w:rsidRPr="00F71BF3">
        <w:rPr>
          <w:color w:val="000000" w:themeColor="text1"/>
        </w:rPr>
        <w:t xml:space="preserve"> grades, and seeking public funding </w:t>
      </w:r>
      <w:r w:rsidR="00911D0F" w:rsidRPr="00F71BF3">
        <w:rPr>
          <w:color w:val="000000" w:themeColor="text1"/>
        </w:rPr>
        <w:t>for</w:t>
      </w:r>
      <w:r w:rsidRPr="00F71BF3">
        <w:rPr>
          <w:color w:val="000000" w:themeColor="text1"/>
        </w:rPr>
        <w:t xml:space="preserve"> the unilateral placements at CHCH and Austin Prep, respectively, Parents bear this burden. That is, in order to prevail, Parents first must prove, by a preponderance of the evidence, that for the period for which they seek reimbursement, </w:t>
      </w:r>
      <w:r w:rsidR="00DC3902" w:rsidRPr="00F71BF3">
        <w:rPr>
          <w:color w:val="000000" w:themeColor="text1"/>
        </w:rPr>
        <w:t>Hamilton-Wenham</w:t>
      </w:r>
      <w:r w:rsidR="00DD2CDA" w:rsidRPr="00F71BF3">
        <w:rPr>
          <w:color w:val="000000" w:themeColor="text1"/>
        </w:rPr>
        <w:t>’</w:t>
      </w:r>
      <w:r w:rsidRPr="00F71BF3">
        <w:rPr>
          <w:color w:val="000000" w:themeColor="text1"/>
        </w:rPr>
        <w:t xml:space="preserve">s IEPs were </w:t>
      </w:r>
      <w:r w:rsidR="00DD2CDA" w:rsidRPr="00F71BF3">
        <w:rPr>
          <w:color w:val="000000" w:themeColor="text1"/>
        </w:rPr>
        <w:t xml:space="preserve">and are </w:t>
      </w:r>
      <w:r w:rsidRPr="00F71BF3">
        <w:rPr>
          <w:color w:val="000000" w:themeColor="text1"/>
        </w:rPr>
        <w:t xml:space="preserve">not reasonably calculated to provide Student with </w:t>
      </w:r>
      <w:r w:rsidR="00DC3902" w:rsidRPr="00F71BF3">
        <w:rPr>
          <w:color w:val="000000" w:themeColor="text1"/>
        </w:rPr>
        <w:t xml:space="preserve">a </w:t>
      </w:r>
      <w:r w:rsidRPr="00F71BF3">
        <w:rPr>
          <w:color w:val="000000" w:themeColor="text1"/>
        </w:rPr>
        <w:t>FAPE.</w:t>
      </w:r>
      <w:r w:rsidR="00032851" w:rsidRPr="00F71BF3">
        <w:rPr>
          <w:rStyle w:val="FootnoteReference"/>
          <w:color w:val="000000" w:themeColor="text1"/>
        </w:rPr>
        <w:footnoteReference w:id="79"/>
      </w:r>
      <w:r w:rsidR="00235165" w:rsidRPr="00F71BF3">
        <w:rPr>
          <w:color w:val="000000" w:themeColor="text1"/>
        </w:rPr>
        <w:t xml:space="preserve"> </w:t>
      </w:r>
      <w:r w:rsidRPr="00F71BF3">
        <w:rPr>
          <w:color w:val="000000" w:themeColor="text1"/>
        </w:rPr>
        <w:t xml:space="preserve">If Parents meet this burden, they must then prove that CHCH and Austin Prep were appropriate for Student for </w:t>
      </w:r>
      <w:r w:rsidR="008F3D23" w:rsidRPr="00F71BF3">
        <w:rPr>
          <w:color w:val="000000" w:themeColor="text1"/>
        </w:rPr>
        <w:t>n</w:t>
      </w:r>
      <w:r w:rsidR="00333037" w:rsidRPr="00F71BF3">
        <w:rPr>
          <w:color w:val="000000" w:themeColor="text1"/>
        </w:rPr>
        <w:t>inth</w:t>
      </w:r>
      <w:r w:rsidRPr="00F71BF3">
        <w:rPr>
          <w:color w:val="000000" w:themeColor="text1"/>
        </w:rPr>
        <w:t xml:space="preserve"> and </w:t>
      </w:r>
      <w:r w:rsidR="008F3D23" w:rsidRPr="00F71BF3">
        <w:rPr>
          <w:color w:val="000000" w:themeColor="text1"/>
        </w:rPr>
        <w:t>t</w:t>
      </w:r>
      <w:r w:rsidR="006A395D" w:rsidRPr="00F71BF3">
        <w:rPr>
          <w:color w:val="000000" w:themeColor="text1"/>
        </w:rPr>
        <w:t>enth</w:t>
      </w:r>
      <w:r w:rsidRPr="00F71BF3">
        <w:rPr>
          <w:color w:val="000000" w:themeColor="text1"/>
        </w:rPr>
        <w:t xml:space="preserve"> grades, respectively. Parents are not held to the same appropriateness standard as </w:t>
      </w:r>
      <w:r w:rsidR="00356F04" w:rsidRPr="00F71BF3">
        <w:rPr>
          <w:color w:val="000000" w:themeColor="text1"/>
        </w:rPr>
        <w:t>Hamilton-Wenham</w:t>
      </w:r>
      <w:r w:rsidRPr="00F71BF3">
        <w:rPr>
          <w:color w:val="000000" w:themeColor="text1"/>
        </w:rPr>
        <w:t>, however, and need only demonstrate that CHCH and Austin Prep</w:t>
      </w:r>
      <w:r w:rsidR="00C24DCA" w:rsidRPr="00F71BF3">
        <w:rPr>
          <w:color w:val="000000" w:themeColor="text1"/>
        </w:rPr>
        <w:t>, respectively,</w:t>
      </w:r>
      <w:r w:rsidRPr="00F71BF3">
        <w:rPr>
          <w:color w:val="000000" w:themeColor="text1"/>
        </w:rPr>
        <w:t xml:space="preserve"> </w:t>
      </w:r>
      <w:r w:rsidR="00BC18A4" w:rsidRPr="00F71BF3">
        <w:rPr>
          <w:color w:val="000000" w:themeColor="text1"/>
        </w:rPr>
        <w:t xml:space="preserve">were </w:t>
      </w:r>
      <w:r w:rsidRPr="00F71BF3">
        <w:rPr>
          <w:color w:val="000000" w:themeColor="text1"/>
        </w:rPr>
        <w:t xml:space="preserve">responsive to Student's special needs, so that he </w:t>
      </w:r>
      <w:r w:rsidR="00276F0F" w:rsidRPr="00F71BF3">
        <w:rPr>
          <w:color w:val="000000" w:themeColor="text1"/>
        </w:rPr>
        <w:t>could</w:t>
      </w:r>
      <w:r w:rsidRPr="00F71BF3">
        <w:rPr>
          <w:color w:val="000000" w:themeColor="text1"/>
        </w:rPr>
        <w:t xml:space="preserve"> benefit educationally.</w:t>
      </w:r>
      <w:r w:rsidR="002378FE" w:rsidRPr="00F71BF3">
        <w:rPr>
          <w:rStyle w:val="FootnoteReference"/>
          <w:color w:val="000000" w:themeColor="text1"/>
        </w:rPr>
        <w:footnoteReference w:id="80"/>
      </w:r>
      <w:r w:rsidRPr="00F71BF3">
        <w:rPr>
          <w:color w:val="000000" w:themeColor="text1"/>
        </w:rPr>
        <w:t> </w:t>
      </w:r>
    </w:p>
    <w:p w14:paraId="61BABB09" w14:textId="77777777" w:rsidR="00D30902" w:rsidRPr="00F71BF3" w:rsidRDefault="00D30902" w:rsidP="009C3F1D">
      <w:pPr>
        <w:pStyle w:val="NormalWeb"/>
        <w:spacing w:before="0" w:beforeAutospacing="0" w:after="0" w:afterAutospacing="0"/>
        <w:textAlignment w:val="baseline"/>
        <w:rPr>
          <w:color w:val="000000" w:themeColor="text1"/>
        </w:rPr>
      </w:pPr>
    </w:p>
    <w:p w14:paraId="201D651E" w14:textId="66F6C5F9" w:rsidR="00E72A52" w:rsidRPr="00F71BF3" w:rsidRDefault="00076A57" w:rsidP="009C3F1D">
      <w:pPr>
        <w:rPr>
          <w:color w:val="000000" w:themeColor="text1"/>
        </w:rPr>
      </w:pPr>
      <w:r w:rsidRPr="00F71BF3">
        <w:rPr>
          <w:color w:val="000000" w:themeColor="text1"/>
        </w:rPr>
        <w:t xml:space="preserve">Based upon </w:t>
      </w:r>
      <w:r w:rsidR="00C93102" w:rsidRPr="00F71BF3">
        <w:rPr>
          <w:color w:val="000000" w:themeColor="text1"/>
        </w:rPr>
        <w:t>four</w:t>
      </w:r>
      <w:r w:rsidRPr="00F71BF3">
        <w:rPr>
          <w:color w:val="000000" w:themeColor="text1"/>
        </w:rPr>
        <w:t xml:space="preserve"> days of oral testimony, the extensive exhibits introduced into evidence, </w:t>
      </w:r>
      <w:r w:rsidR="00134D7B" w:rsidRPr="00F71BF3">
        <w:rPr>
          <w:color w:val="000000" w:themeColor="text1"/>
        </w:rPr>
        <w:t xml:space="preserve">thoughtful </w:t>
      </w:r>
      <w:r w:rsidR="00C24DCA" w:rsidRPr="00F71BF3">
        <w:rPr>
          <w:color w:val="000000" w:themeColor="text1"/>
        </w:rPr>
        <w:t xml:space="preserve">arguments of counsel, </w:t>
      </w:r>
      <w:r w:rsidRPr="00F71BF3">
        <w:rPr>
          <w:color w:val="000000" w:themeColor="text1"/>
        </w:rPr>
        <w:t xml:space="preserve">and a review of the applicable law, I conclude that the </w:t>
      </w:r>
      <w:r w:rsidR="006F7D13" w:rsidRPr="00F71BF3">
        <w:rPr>
          <w:color w:val="000000" w:themeColor="text1"/>
        </w:rPr>
        <w:t>IEPs for the relevant time period</w:t>
      </w:r>
      <w:r w:rsidR="00024BC1" w:rsidRPr="00F71BF3">
        <w:rPr>
          <w:color w:val="000000" w:themeColor="text1"/>
        </w:rPr>
        <w:t>s</w:t>
      </w:r>
      <w:r w:rsidR="00F10060" w:rsidRPr="00F71BF3">
        <w:rPr>
          <w:color w:val="000000" w:themeColor="text1"/>
        </w:rPr>
        <w:t xml:space="preserve"> were and</w:t>
      </w:r>
      <w:r w:rsidRPr="00F71BF3">
        <w:rPr>
          <w:color w:val="000000" w:themeColor="text1"/>
        </w:rPr>
        <w:t xml:space="preserve"> are reasonably calculated to provide Student with a FAPE in the LRE. Parents did not meet their burden </w:t>
      </w:r>
      <w:r w:rsidR="00C50A98" w:rsidRPr="00F71BF3">
        <w:rPr>
          <w:color w:val="000000" w:themeColor="text1"/>
        </w:rPr>
        <w:t>to prove</w:t>
      </w:r>
      <w:r w:rsidRPr="00F71BF3">
        <w:rPr>
          <w:color w:val="000000" w:themeColor="text1"/>
        </w:rPr>
        <w:t xml:space="preserve"> otherwise.  My reasoning follows.</w:t>
      </w:r>
    </w:p>
    <w:p w14:paraId="097EEDCB" w14:textId="77777777" w:rsidR="00B50A9E" w:rsidRPr="00F71BF3" w:rsidRDefault="00B50A9E" w:rsidP="009C3F1D">
      <w:pPr>
        <w:pStyle w:val="NormalWeb"/>
        <w:spacing w:before="0" w:beforeAutospacing="0" w:after="0" w:afterAutospacing="0"/>
        <w:textAlignment w:val="baseline"/>
        <w:rPr>
          <w:color w:val="000000" w:themeColor="text1"/>
          <w:shd w:val="clear" w:color="auto" w:fill="FFFFFF"/>
        </w:rPr>
      </w:pPr>
    </w:p>
    <w:p w14:paraId="5CFDDE8D" w14:textId="5ED6586C" w:rsidR="00230D8A" w:rsidRPr="00F71BF3" w:rsidRDefault="008615E1" w:rsidP="009C3F1D">
      <w:pPr>
        <w:pStyle w:val="NormalWeb"/>
        <w:spacing w:before="0" w:beforeAutospacing="0" w:after="0" w:afterAutospacing="0"/>
        <w:textAlignment w:val="baseline"/>
        <w:rPr>
          <w:rStyle w:val="apple-converted-space"/>
          <w:color w:val="000000" w:themeColor="text1"/>
          <w:bdr w:val="none" w:sz="0" w:space="0" w:color="auto" w:frame="1"/>
        </w:rPr>
      </w:pPr>
      <w:r w:rsidRPr="00F71BF3">
        <w:rPr>
          <w:color w:val="000000" w:themeColor="text1"/>
          <w:shd w:val="clear" w:color="auto" w:fill="FFFFFF"/>
        </w:rPr>
        <w:t>Parents’ objections to the</w:t>
      </w:r>
      <w:r w:rsidR="00D542D6" w:rsidRPr="00F71BF3">
        <w:rPr>
          <w:color w:val="000000" w:themeColor="text1"/>
          <w:shd w:val="clear" w:color="auto" w:fill="FFFFFF"/>
        </w:rPr>
        <w:t xml:space="preserve"> appropriateness of </w:t>
      </w:r>
      <w:r w:rsidR="00D36F47" w:rsidRPr="00F71BF3">
        <w:rPr>
          <w:color w:val="000000" w:themeColor="text1"/>
        </w:rPr>
        <w:t>the Ninth Grade IEP and the Tenth Grade IEP (together, the “IEPs”</w:t>
      </w:r>
      <w:r w:rsidR="00D36F47" w:rsidRPr="00F71BF3">
        <w:rPr>
          <w:rStyle w:val="FootnoteReference"/>
          <w:color w:val="000000" w:themeColor="text1"/>
          <w:shd w:val="clear" w:color="auto" w:fill="FFFFFF"/>
        </w:rPr>
        <w:footnoteReference w:id="81"/>
      </w:r>
      <w:r w:rsidR="00D36F47" w:rsidRPr="00F71BF3">
        <w:rPr>
          <w:color w:val="000000" w:themeColor="text1"/>
        </w:rPr>
        <w:t xml:space="preserve">) </w:t>
      </w:r>
      <w:r w:rsidRPr="00F71BF3">
        <w:rPr>
          <w:color w:val="000000" w:themeColor="text1"/>
          <w:shd w:val="clear" w:color="auto" w:fill="FFFFFF"/>
        </w:rPr>
        <w:t xml:space="preserve">center on issues </w:t>
      </w:r>
      <w:r w:rsidR="0080355C" w:rsidRPr="00F71BF3">
        <w:rPr>
          <w:color w:val="000000" w:themeColor="text1"/>
          <w:shd w:val="clear" w:color="auto" w:fill="FFFFFF"/>
        </w:rPr>
        <w:t>relative to</w:t>
      </w:r>
      <w:r w:rsidRPr="00F71BF3">
        <w:rPr>
          <w:color w:val="000000" w:themeColor="text1"/>
          <w:shd w:val="clear" w:color="auto" w:fill="FFFFFF"/>
        </w:rPr>
        <w:t xml:space="preserve"> Student’s primary disability</w:t>
      </w:r>
      <w:r w:rsidR="007B6287" w:rsidRPr="00F71BF3">
        <w:rPr>
          <w:color w:val="000000" w:themeColor="text1"/>
          <w:shd w:val="clear" w:color="auto" w:fill="FFFFFF"/>
        </w:rPr>
        <w:t xml:space="preserve"> and </w:t>
      </w:r>
      <w:r w:rsidR="0080355C" w:rsidRPr="00F71BF3">
        <w:rPr>
          <w:color w:val="000000" w:themeColor="text1"/>
          <w:shd w:val="clear" w:color="auto" w:fill="FFFFFF"/>
        </w:rPr>
        <w:t>his</w:t>
      </w:r>
      <w:r w:rsidRPr="00F71BF3">
        <w:rPr>
          <w:color w:val="000000" w:themeColor="text1"/>
          <w:shd w:val="clear" w:color="auto" w:fill="FFFFFF"/>
        </w:rPr>
        <w:t xml:space="preserve"> need for social pragmatics instruction</w:t>
      </w:r>
      <w:r w:rsidR="00C201D3" w:rsidRPr="00F71BF3">
        <w:rPr>
          <w:color w:val="000000" w:themeColor="text1"/>
          <w:shd w:val="clear" w:color="auto" w:fill="FFFFFF"/>
        </w:rPr>
        <w:t xml:space="preserve">, </w:t>
      </w:r>
      <w:r w:rsidR="00DE3FE0" w:rsidRPr="00F71BF3">
        <w:rPr>
          <w:color w:val="000000" w:themeColor="text1"/>
          <w:shd w:val="clear" w:color="auto" w:fill="FFFFFF"/>
        </w:rPr>
        <w:t>related goals,</w:t>
      </w:r>
      <w:r w:rsidRPr="00F71BF3">
        <w:rPr>
          <w:color w:val="000000" w:themeColor="text1"/>
          <w:shd w:val="clear" w:color="auto" w:fill="FFFFFF"/>
        </w:rPr>
        <w:t xml:space="preserve"> </w:t>
      </w:r>
      <w:r w:rsidR="00C201D3" w:rsidRPr="00F71BF3">
        <w:rPr>
          <w:color w:val="000000" w:themeColor="text1"/>
          <w:shd w:val="clear" w:color="auto" w:fill="FFFFFF"/>
        </w:rPr>
        <w:t xml:space="preserve">and </w:t>
      </w:r>
      <w:r w:rsidRPr="00F71BF3">
        <w:rPr>
          <w:color w:val="000000" w:themeColor="text1"/>
          <w:shd w:val="clear" w:color="auto" w:fill="FFFFFF"/>
        </w:rPr>
        <w:t>a therapeutic placement</w:t>
      </w:r>
      <w:r w:rsidR="007B6287" w:rsidRPr="00F71BF3">
        <w:rPr>
          <w:color w:val="000000" w:themeColor="text1"/>
          <w:shd w:val="clear" w:color="auto" w:fill="FFFFFF"/>
        </w:rPr>
        <w:t xml:space="preserve">. Parents </w:t>
      </w:r>
      <w:r w:rsidR="00C50A98" w:rsidRPr="00F71BF3">
        <w:rPr>
          <w:color w:val="000000" w:themeColor="text1"/>
          <w:shd w:val="clear" w:color="auto" w:fill="FFFFFF"/>
        </w:rPr>
        <w:t>furthe</w:t>
      </w:r>
      <w:r w:rsidR="00024BC1" w:rsidRPr="00F71BF3">
        <w:rPr>
          <w:color w:val="000000" w:themeColor="text1"/>
          <w:shd w:val="clear" w:color="auto" w:fill="FFFFFF"/>
        </w:rPr>
        <w:t>r</w:t>
      </w:r>
      <w:r w:rsidR="00BF1A18" w:rsidRPr="00F71BF3">
        <w:rPr>
          <w:color w:val="000000" w:themeColor="text1"/>
          <w:shd w:val="clear" w:color="auto" w:fill="FFFFFF"/>
        </w:rPr>
        <w:t xml:space="preserve"> assert that Student regressed during his time at Pathways and </w:t>
      </w:r>
      <w:r w:rsidR="007B6287" w:rsidRPr="00F71BF3">
        <w:rPr>
          <w:color w:val="000000" w:themeColor="text1"/>
          <w:shd w:val="clear" w:color="auto" w:fill="FFFFFF"/>
        </w:rPr>
        <w:t>challenge</w:t>
      </w:r>
      <w:r w:rsidR="00FF70FF" w:rsidRPr="00F71BF3">
        <w:rPr>
          <w:color w:val="000000" w:themeColor="text1"/>
          <w:shd w:val="clear" w:color="auto" w:fill="FFFFFF"/>
        </w:rPr>
        <w:t xml:space="preserve"> the</w:t>
      </w:r>
      <w:r w:rsidRPr="00F71BF3">
        <w:rPr>
          <w:color w:val="000000" w:themeColor="text1"/>
          <w:shd w:val="clear" w:color="auto" w:fill="FFFFFF"/>
        </w:rPr>
        <w:t xml:space="preserve"> appropriate</w:t>
      </w:r>
      <w:r w:rsidR="00FF70FF" w:rsidRPr="00F71BF3">
        <w:rPr>
          <w:color w:val="000000" w:themeColor="text1"/>
          <w:shd w:val="clear" w:color="auto" w:fill="FFFFFF"/>
        </w:rPr>
        <w:t>ness of the</w:t>
      </w:r>
      <w:r w:rsidRPr="00F71BF3">
        <w:rPr>
          <w:color w:val="000000" w:themeColor="text1"/>
          <w:shd w:val="clear" w:color="auto" w:fill="FFFFFF"/>
        </w:rPr>
        <w:t xml:space="preserve"> peer grouping and the </w:t>
      </w:r>
      <w:r w:rsidR="00FF70FF" w:rsidRPr="00F71BF3">
        <w:rPr>
          <w:color w:val="000000" w:themeColor="text1"/>
          <w:shd w:val="clear" w:color="auto" w:fill="FFFFFF"/>
        </w:rPr>
        <w:t xml:space="preserve">rigor of </w:t>
      </w:r>
      <w:proofErr w:type="spellStart"/>
      <w:r w:rsidR="00BF1A18" w:rsidRPr="00F71BF3">
        <w:rPr>
          <w:color w:val="000000" w:themeColor="text1"/>
          <w:shd w:val="clear" w:color="auto" w:fill="FFFFFF"/>
        </w:rPr>
        <w:t>Pathways’s</w:t>
      </w:r>
      <w:proofErr w:type="spellEnd"/>
      <w:r w:rsidR="00BF1A18" w:rsidRPr="00F71BF3">
        <w:rPr>
          <w:color w:val="000000" w:themeColor="text1"/>
          <w:shd w:val="clear" w:color="auto" w:fill="FFFFFF"/>
        </w:rPr>
        <w:t xml:space="preserve"> </w:t>
      </w:r>
      <w:r w:rsidRPr="00F71BF3">
        <w:rPr>
          <w:color w:val="000000" w:themeColor="text1"/>
          <w:shd w:val="clear" w:color="auto" w:fill="FFFFFF"/>
        </w:rPr>
        <w:t>academic curriculum.</w:t>
      </w:r>
      <w:r w:rsidR="00E355C9" w:rsidRPr="00F71BF3">
        <w:rPr>
          <w:rStyle w:val="FootnoteReference"/>
          <w:color w:val="000000" w:themeColor="text1"/>
          <w:bdr w:val="none" w:sz="0" w:space="0" w:color="auto" w:frame="1"/>
        </w:rPr>
        <w:t xml:space="preserve"> </w:t>
      </w:r>
      <w:r w:rsidR="00E355C9" w:rsidRPr="00F71BF3">
        <w:rPr>
          <w:rStyle w:val="FootnoteReference"/>
          <w:color w:val="000000" w:themeColor="text1"/>
          <w:bdr w:val="none" w:sz="0" w:space="0" w:color="auto" w:frame="1"/>
        </w:rPr>
        <w:footnoteReference w:id="82"/>
      </w:r>
      <w:r w:rsidR="00E355C9" w:rsidRPr="00F71BF3">
        <w:rPr>
          <w:rStyle w:val="apple-converted-space"/>
          <w:color w:val="000000" w:themeColor="text1"/>
          <w:bdr w:val="none" w:sz="0" w:space="0" w:color="auto" w:frame="1"/>
        </w:rPr>
        <w:t xml:space="preserve"> </w:t>
      </w:r>
      <w:r w:rsidRPr="00F71BF3">
        <w:rPr>
          <w:color w:val="000000" w:themeColor="text1"/>
          <w:shd w:val="clear" w:color="auto" w:fill="FFFFFF"/>
        </w:rPr>
        <w:t xml:space="preserve">  </w:t>
      </w:r>
      <w:r w:rsidR="002033BA" w:rsidRPr="00F71BF3">
        <w:rPr>
          <w:color w:val="000000" w:themeColor="text1"/>
          <w:shd w:val="clear" w:color="auto" w:fill="FFFFFF"/>
        </w:rPr>
        <w:t>Parents also argue that the Tenth Grade IEP does not reflect current information regarding Student.</w:t>
      </w:r>
      <w:r w:rsidR="00E73A1F" w:rsidRPr="00F71BF3">
        <w:rPr>
          <w:color w:val="000000" w:themeColor="text1"/>
          <w:shd w:val="clear" w:color="auto" w:fill="FFFFFF"/>
        </w:rPr>
        <w:t xml:space="preserve"> </w:t>
      </w:r>
      <w:r w:rsidR="00086699" w:rsidRPr="00F71BF3">
        <w:rPr>
          <w:color w:val="000000" w:themeColor="text1"/>
          <w:bdr w:val="none" w:sz="0" w:space="0" w:color="auto" w:frame="1"/>
        </w:rPr>
        <w:t xml:space="preserve">To </w:t>
      </w:r>
      <w:r w:rsidR="00086699" w:rsidRPr="00F71BF3">
        <w:rPr>
          <w:color w:val="000000" w:themeColor="text1"/>
        </w:rPr>
        <w:t>ascertain the appropriateness of the IEP</w:t>
      </w:r>
      <w:r w:rsidR="00D36F47" w:rsidRPr="00F71BF3">
        <w:rPr>
          <w:color w:val="000000" w:themeColor="text1"/>
        </w:rPr>
        <w:t>s</w:t>
      </w:r>
      <w:r w:rsidR="00086699" w:rsidRPr="00F71BF3">
        <w:rPr>
          <w:color w:val="000000" w:themeColor="text1"/>
        </w:rPr>
        <w:t xml:space="preserve">, the information available to the Teams </w:t>
      </w:r>
      <w:r w:rsidR="00211580" w:rsidRPr="00F71BF3">
        <w:rPr>
          <w:color w:val="000000" w:themeColor="text1"/>
        </w:rPr>
        <w:t>at the</w:t>
      </w:r>
      <w:r w:rsidR="00024BC1" w:rsidRPr="00F71BF3">
        <w:rPr>
          <w:color w:val="000000" w:themeColor="text1"/>
        </w:rPr>
        <w:t xml:space="preserve"> times of the IEPs</w:t>
      </w:r>
      <w:r w:rsidR="00211580" w:rsidRPr="00F71BF3">
        <w:rPr>
          <w:color w:val="000000" w:themeColor="text1"/>
        </w:rPr>
        <w:t xml:space="preserve"> </w:t>
      </w:r>
      <w:r w:rsidR="00255E88" w:rsidRPr="00F71BF3">
        <w:rPr>
          <w:color w:val="000000" w:themeColor="text1"/>
        </w:rPr>
        <w:t xml:space="preserve">respective </w:t>
      </w:r>
      <w:r w:rsidR="00211580" w:rsidRPr="00F71BF3">
        <w:rPr>
          <w:color w:val="000000" w:themeColor="text1"/>
        </w:rPr>
        <w:t xml:space="preserve"> development</w:t>
      </w:r>
      <w:r w:rsidR="008D5A0C" w:rsidRPr="00F71BF3">
        <w:rPr>
          <w:color w:val="000000" w:themeColor="text1"/>
        </w:rPr>
        <w:t xml:space="preserve"> </w:t>
      </w:r>
      <w:r w:rsidR="00086699" w:rsidRPr="00F71BF3">
        <w:rPr>
          <w:color w:val="000000" w:themeColor="text1"/>
        </w:rPr>
        <w:t>must first be considered.</w:t>
      </w:r>
      <w:r w:rsidR="00086699" w:rsidRPr="00F71BF3">
        <w:rPr>
          <w:rStyle w:val="FootnoteReference"/>
          <w:color w:val="000000" w:themeColor="text1"/>
        </w:rPr>
        <w:footnoteReference w:id="83"/>
      </w:r>
      <w:r w:rsidR="00086699" w:rsidRPr="00F71BF3">
        <w:rPr>
          <w:rStyle w:val="apple-converted-space"/>
          <w:color w:val="000000" w:themeColor="text1"/>
          <w:bdr w:val="none" w:sz="0" w:space="0" w:color="auto" w:frame="1"/>
        </w:rPr>
        <w:t xml:space="preserve"> </w:t>
      </w:r>
    </w:p>
    <w:p w14:paraId="16EAD192" w14:textId="77777777" w:rsidR="00230D8A" w:rsidRPr="00F71BF3" w:rsidRDefault="00230D8A" w:rsidP="009C3F1D">
      <w:pPr>
        <w:pStyle w:val="NormalWeb"/>
        <w:spacing w:before="0" w:beforeAutospacing="0" w:after="0" w:afterAutospacing="0"/>
        <w:textAlignment w:val="baseline"/>
        <w:rPr>
          <w:rStyle w:val="apple-converted-space"/>
          <w:color w:val="000000" w:themeColor="text1"/>
          <w:bdr w:val="none" w:sz="0" w:space="0" w:color="auto" w:frame="1"/>
        </w:rPr>
      </w:pPr>
    </w:p>
    <w:p w14:paraId="58D98AD8" w14:textId="30B69CA9" w:rsidR="00E462BB" w:rsidRPr="00F71BF3" w:rsidRDefault="00086699" w:rsidP="009C3F1D">
      <w:pPr>
        <w:pStyle w:val="NormalWeb"/>
        <w:spacing w:before="0" w:beforeAutospacing="0" w:after="0" w:afterAutospacing="0"/>
        <w:textAlignment w:val="baseline"/>
        <w:rPr>
          <w:rStyle w:val="apple-converted-space"/>
          <w:color w:val="000000" w:themeColor="text1"/>
          <w:shd w:val="clear" w:color="auto" w:fill="FFFFFF"/>
        </w:rPr>
      </w:pPr>
      <w:r w:rsidRPr="00F71BF3">
        <w:rPr>
          <w:rStyle w:val="apple-converted-space"/>
          <w:color w:val="000000" w:themeColor="text1"/>
          <w:bdr w:val="none" w:sz="0" w:space="0" w:color="auto" w:frame="1"/>
        </w:rPr>
        <w:t>I find that</w:t>
      </w:r>
      <w:r w:rsidR="00FD03F3" w:rsidRPr="00F71BF3">
        <w:rPr>
          <w:rStyle w:val="apple-converted-space"/>
          <w:color w:val="000000" w:themeColor="text1"/>
          <w:bdr w:val="none" w:sz="0" w:space="0" w:color="auto" w:frame="1"/>
        </w:rPr>
        <w:t xml:space="preserve"> throughout the relevant time period</w:t>
      </w:r>
      <w:r w:rsidR="008571DB" w:rsidRPr="00F71BF3">
        <w:rPr>
          <w:rStyle w:val="apple-converted-space"/>
          <w:color w:val="000000" w:themeColor="text1"/>
          <w:bdr w:val="none" w:sz="0" w:space="0" w:color="auto" w:frame="1"/>
        </w:rPr>
        <w:t>,</w:t>
      </w:r>
      <w:r w:rsidR="00FD03F3" w:rsidRPr="00F71BF3">
        <w:rPr>
          <w:rStyle w:val="apple-converted-space"/>
          <w:color w:val="000000" w:themeColor="text1"/>
          <w:bdr w:val="none" w:sz="0" w:space="0" w:color="auto" w:frame="1"/>
        </w:rPr>
        <w:t xml:space="preserve"> when </w:t>
      </w:r>
      <w:r w:rsidRPr="00F71BF3">
        <w:rPr>
          <w:rStyle w:val="apple-converted-space"/>
          <w:color w:val="000000" w:themeColor="text1"/>
          <w:bdr w:val="none" w:sz="0" w:space="0" w:color="auto" w:frame="1"/>
        </w:rPr>
        <w:t>developing the IEPs</w:t>
      </w:r>
      <w:r w:rsidR="008571DB" w:rsidRPr="00F71BF3">
        <w:rPr>
          <w:rStyle w:val="apple-converted-space"/>
          <w:color w:val="000000" w:themeColor="text1"/>
          <w:bdr w:val="none" w:sz="0" w:space="0" w:color="auto" w:frame="1"/>
        </w:rPr>
        <w:t>,</w:t>
      </w:r>
      <w:r w:rsidRPr="00F71BF3">
        <w:rPr>
          <w:rStyle w:val="apple-converted-space"/>
          <w:color w:val="000000" w:themeColor="text1"/>
          <w:bdr w:val="none" w:sz="0" w:space="0" w:color="auto" w:frame="1"/>
        </w:rPr>
        <w:t xml:space="preserve"> the Teams were handicapped by limited information regarding Student. </w:t>
      </w:r>
      <w:r w:rsidR="005F737B" w:rsidRPr="00F71BF3">
        <w:rPr>
          <w:rStyle w:val="apple-converted-space"/>
          <w:color w:val="000000" w:themeColor="text1"/>
          <w:bdr w:val="none" w:sz="0" w:space="0" w:color="auto" w:frame="1"/>
        </w:rPr>
        <w:t>Since 2015</w:t>
      </w:r>
      <w:r w:rsidR="00E945CD" w:rsidRPr="00F71BF3">
        <w:rPr>
          <w:rStyle w:val="apple-converted-space"/>
          <w:color w:val="000000" w:themeColor="text1"/>
          <w:bdr w:val="none" w:sz="0" w:space="0" w:color="auto" w:frame="1"/>
        </w:rPr>
        <w:t xml:space="preserve">, </w:t>
      </w:r>
      <w:r w:rsidR="00FA47FF" w:rsidRPr="00F71BF3">
        <w:rPr>
          <w:rStyle w:val="apple-converted-space"/>
          <w:color w:val="000000" w:themeColor="text1"/>
          <w:bdr w:val="none" w:sz="0" w:space="0" w:color="auto" w:frame="1"/>
        </w:rPr>
        <w:t xml:space="preserve">despite </w:t>
      </w:r>
      <w:r w:rsidR="0043209A" w:rsidRPr="00F71BF3">
        <w:rPr>
          <w:rStyle w:val="apple-converted-space"/>
          <w:color w:val="000000" w:themeColor="text1"/>
          <w:bdr w:val="none" w:sz="0" w:space="0" w:color="auto" w:frame="1"/>
        </w:rPr>
        <w:t>considerable</w:t>
      </w:r>
      <w:r w:rsidR="00FA47FF" w:rsidRPr="00F71BF3">
        <w:rPr>
          <w:rStyle w:val="apple-converted-space"/>
          <w:color w:val="000000" w:themeColor="text1"/>
          <w:bdr w:val="none" w:sz="0" w:space="0" w:color="auto" w:frame="1"/>
        </w:rPr>
        <w:t xml:space="preserve"> attempts</w:t>
      </w:r>
      <w:r w:rsidR="00BD383C" w:rsidRPr="00F71BF3">
        <w:rPr>
          <w:rStyle w:val="apple-converted-space"/>
          <w:color w:val="000000" w:themeColor="text1"/>
          <w:bdr w:val="none" w:sz="0" w:space="0" w:color="auto" w:frame="1"/>
        </w:rPr>
        <w:t xml:space="preserve"> to place Student in an educational setting</w:t>
      </w:r>
      <w:r w:rsidR="00FA47FF" w:rsidRPr="00F71BF3">
        <w:rPr>
          <w:rStyle w:val="apple-converted-space"/>
          <w:color w:val="000000" w:themeColor="text1"/>
          <w:bdr w:val="none" w:sz="0" w:space="0" w:color="auto" w:frame="1"/>
        </w:rPr>
        <w:t xml:space="preserve">, </w:t>
      </w:r>
      <w:r w:rsidR="00657C72" w:rsidRPr="00F71BF3">
        <w:rPr>
          <w:rStyle w:val="apple-converted-space"/>
          <w:color w:val="000000" w:themeColor="text1"/>
          <w:bdr w:val="none" w:sz="0" w:space="0" w:color="auto" w:frame="1"/>
        </w:rPr>
        <w:t>Hamilton-Wenham</w:t>
      </w:r>
      <w:r w:rsidR="00BD383C" w:rsidRPr="00F71BF3">
        <w:rPr>
          <w:rStyle w:val="apple-converted-space"/>
          <w:color w:val="000000" w:themeColor="text1"/>
          <w:bdr w:val="none" w:sz="0" w:space="0" w:color="auto" w:frame="1"/>
        </w:rPr>
        <w:t xml:space="preserve"> has</w:t>
      </w:r>
      <w:r w:rsidR="0008484F" w:rsidRPr="00F71BF3">
        <w:rPr>
          <w:rStyle w:val="apple-converted-space"/>
          <w:color w:val="000000" w:themeColor="text1"/>
          <w:bdr w:val="none" w:sz="0" w:space="0" w:color="auto" w:frame="1"/>
        </w:rPr>
        <w:t xml:space="preserve"> </w:t>
      </w:r>
      <w:r w:rsidR="005F737B" w:rsidRPr="00F71BF3">
        <w:rPr>
          <w:rStyle w:val="apple-converted-space"/>
          <w:color w:val="000000" w:themeColor="text1"/>
          <w:bdr w:val="none" w:sz="0" w:space="0" w:color="auto" w:frame="1"/>
        </w:rPr>
        <w:t>had</w:t>
      </w:r>
      <w:r w:rsidR="00DA34A0" w:rsidRPr="00F71BF3">
        <w:rPr>
          <w:rStyle w:val="apple-converted-space"/>
          <w:color w:val="000000" w:themeColor="text1"/>
          <w:bdr w:val="none" w:sz="0" w:space="0" w:color="auto" w:frame="1"/>
        </w:rPr>
        <w:t xml:space="preserve"> limited</w:t>
      </w:r>
      <w:r w:rsidR="005469B7" w:rsidRPr="00F71BF3">
        <w:rPr>
          <w:rStyle w:val="apple-converted-space"/>
          <w:color w:val="000000" w:themeColor="text1"/>
          <w:bdr w:val="none" w:sz="0" w:space="0" w:color="auto" w:frame="1"/>
        </w:rPr>
        <w:t xml:space="preserve"> opportunity to educate </w:t>
      </w:r>
      <w:r w:rsidR="00C50A98" w:rsidRPr="00F71BF3">
        <w:rPr>
          <w:rStyle w:val="apple-converted-space"/>
          <w:color w:val="000000" w:themeColor="text1"/>
          <w:bdr w:val="none" w:sz="0" w:space="0" w:color="auto" w:frame="1"/>
        </w:rPr>
        <w:t>him</w:t>
      </w:r>
      <w:r w:rsidR="00DA34A0" w:rsidRPr="00F71BF3">
        <w:rPr>
          <w:rStyle w:val="apple-converted-space"/>
          <w:color w:val="000000" w:themeColor="text1"/>
          <w:bdr w:val="none" w:sz="0" w:space="0" w:color="auto" w:frame="1"/>
        </w:rPr>
        <w:t>. (</w:t>
      </w:r>
      <w:proofErr w:type="spellStart"/>
      <w:r w:rsidR="00DA34A0" w:rsidRPr="00F71BF3">
        <w:rPr>
          <w:rStyle w:val="apple-converted-space"/>
          <w:color w:val="000000" w:themeColor="text1"/>
          <w:bdr w:val="none" w:sz="0" w:space="0" w:color="auto" w:frame="1"/>
        </w:rPr>
        <w:t>Bucyk</w:t>
      </w:r>
      <w:proofErr w:type="spellEnd"/>
      <w:r w:rsidR="00DA34A0" w:rsidRPr="00F71BF3">
        <w:rPr>
          <w:rStyle w:val="apple-converted-space"/>
          <w:color w:val="000000" w:themeColor="text1"/>
          <w:bdr w:val="none" w:sz="0" w:space="0" w:color="auto" w:frame="1"/>
        </w:rPr>
        <w:t>)</w:t>
      </w:r>
      <w:r w:rsidR="007B5CBB" w:rsidRPr="00F71BF3">
        <w:rPr>
          <w:rStyle w:val="apple-converted-space"/>
          <w:color w:val="000000" w:themeColor="text1"/>
          <w:bdr w:val="none" w:sz="0" w:space="0" w:color="auto" w:frame="1"/>
        </w:rPr>
        <w:t xml:space="preserve"> </w:t>
      </w:r>
      <w:r w:rsidR="00AF6FD7" w:rsidRPr="00F71BF3">
        <w:rPr>
          <w:rStyle w:val="apple-converted-space"/>
          <w:color w:val="000000" w:themeColor="text1"/>
          <w:bdr w:val="none" w:sz="0" w:space="0" w:color="auto" w:frame="1"/>
        </w:rPr>
        <w:t xml:space="preserve">In fact, </w:t>
      </w:r>
      <w:r w:rsidR="00413FA3" w:rsidRPr="00F71BF3">
        <w:rPr>
          <w:rStyle w:val="apple-converted-space"/>
          <w:color w:val="000000" w:themeColor="text1"/>
          <w:bdr w:val="none" w:sz="0" w:space="0" w:color="auto" w:frame="1"/>
        </w:rPr>
        <w:t xml:space="preserve">Student has not been consistently educated in any school setting. </w:t>
      </w:r>
      <w:proofErr w:type="spellStart"/>
      <w:r w:rsidR="00413FA3" w:rsidRPr="00F71BF3">
        <w:rPr>
          <w:rStyle w:val="apple-converted-space"/>
          <w:color w:val="000000" w:themeColor="text1"/>
          <w:bdr w:val="none" w:sz="0" w:space="0" w:color="auto" w:frame="1"/>
        </w:rPr>
        <w:t>He</w:t>
      </w:r>
      <w:r w:rsidR="00B64090" w:rsidRPr="00F71BF3">
        <w:rPr>
          <w:rStyle w:val="apple-converted-space"/>
          <w:color w:val="000000" w:themeColor="text1"/>
          <w:bdr w:val="none" w:sz="0" w:space="0" w:color="auto" w:frame="1"/>
        </w:rPr>
        <w:t>spent</w:t>
      </w:r>
      <w:proofErr w:type="spellEnd"/>
      <w:r w:rsidR="00B64090" w:rsidRPr="00F71BF3">
        <w:rPr>
          <w:rStyle w:val="apple-converted-space"/>
          <w:color w:val="000000" w:themeColor="text1"/>
          <w:bdr w:val="none" w:sz="0" w:space="0" w:color="auto" w:frame="1"/>
        </w:rPr>
        <w:t xml:space="preserve"> </w:t>
      </w:r>
      <w:r w:rsidRPr="00F71BF3">
        <w:rPr>
          <w:rStyle w:val="apple-converted-space"/>
          <w:color w:val="000000" w:themeColor="text1"/>
          <w:bdr w:val="none" w:sz="0" w:space="0" w:color="auto" w:frame="1"/>
        </w:rPr>
        <w:t>the great majority of his school-age years being homeschooled or transitioning amongst more than a handful of</w:t>
      </w:r>
      <w:r w:rsidR="00B64090" w:rsidRPr="00F71BF3">
        <w:rPr>
          <w:rStyle w:val="apple-converted-space"/>
          <w:color w:val="000000" w:themeColor="text1"/>
          <w:bdr w:val="none" w:sz="0" w:space="0" w:color="auto" w:frame="1"/>
        </w:rPr>
        <w:t xml:space="preserve"> </w:t>
      </w:r>
      <w:r w:rsidR="00B57F2A" w:rsidRPr="00F71BF3">
        <w:rPr>
          <w:rStyle w:val="apple-converted-space"/>
          <w:color w:val="000000" w:themeColor="text1"/>
          <w:bdr w:val="none" w:sz="0" w:space="0" w:color="auto" w:frame="1"/>
        </w:rPr>
        <w:t xml:space="preserve">unilateral </w:t>
      </w:r>
      <w:r w:rsidRPr="00F71BF3">
        <w:rPr>
          <w:rStyle w:val="apple-converted-space"/>
          <w:color w:val="000000" w:themeColor="text1"/>
          <w:bdr w:val="none" w:sz="0" w:space="0" w:color="auto" w:frame="1"/>
        </w:rPr>
        <w:t>school placements</w:t>
      </w:r>
      <w:r w:rsidR="00B57F2A" w:rsidRPr="00F71BF3">
        <w:rPr>
          <w:rStyle w:val="apple-converted-space"/>
          <w:color w:val="000000" w:themeColor="text1"/>
          <w:bdr w:val="none" w:sz="0" w:space="0" w:color="auto" w:frame="1"/>
        </w:rPr>
        <w:t xml:space="preserve">, many of which lasted less than a full school year, some under two weeks. </w:t>
      </w:r>
      <w:r w:rsidR="00B64090" w:rsidRPr="00F71BF3">
        <w:rPr>
          <w:rStyle w:val="apple-converted-space"/>
          <w:color w:val="000000" w:themeColor="text1"/>
          <w:bdr w:val="none" w:sz="0" w:space="0" w:color="auto" w:frame="1"/>
        </w:rPr>
        <w:t xml:space="preserve">, </w:t>
      </w:r>
      <w:r w:rsidRPr="00F71BF3">
        <w:rPr>
          <w:rStyle w:val="apple-converted-space"/>
          <w:color w:val="000000" w:themeColor="text1"/>
          <w:bdr w:val="none" w:sz="0" w:space="0" w:color="auto" w:frame="1"/>
        </w:rPr>
        <w:t>(</w:t>
      </w:r>
      <w:r w:rsidR="004B1B25" w:rsidRPr="00F71BF3">
        <w:rPr>
          <w:color w:val="000000" w:themeColor="text1"/>
        </w:rPr>
        <w:t>P-1; P-7A; P-7B; P-7C; P-7D; P-15; P-15A p.1-3; P-23; P-33; P-37; P-43; P-44; P-48; P-49; P-69</w:t>
      </w:r>
      <w:r w:rsidR="00D55F16" w:rsidRPr="00F71BF3">
        <w:rPr>
          <w:color w:val="000000" w:themeColor="text1"/>
        </w:rPr>
        <w:t xml:space="preserve">; </w:t>
      </w:r>
      <w:r w:rsidR="00D55F16" w:rsidRPr="00F71BF3">
        <w:rPr>
          <w:rStyle w:val="apple-converted-space"/>
          <w:color w:val="000000" w:themeColor="text1"/>
          <w:bdr w:val="none" w:sz="0" w:space="0" w:color="auto" w:frame="1"/>
        </w:rPr>
        <w:t xml:space="preserve">Mother; </w:t>
      </w:r>
      <w:proofErr w:type="spellStart"/>
      <w:r w:rsidR="00D55F16" w:rsidRPr="00F71BF3">
        <w:rPr>
          <w:rStyle w:val="apple-converted-space"/>
          <w:color w:val="000000" w:themeColor="text1"/>
          <w:bdr w:val="none" w:sz="0" w:space="0" w:color="auto" w:frame="1"/>
        </w:rPr>
        <w:t>Chubinsky</w:t>
      </w:r>
      <w:proofErr w:type="spellEnd"/>
      <w:r w:rsidR="00C12DB5" w:rsidRPr="00F71BF3">
        <w:rPr>
          <w:rStyle w:val="apple-converted-space"/>
          <w:color w:val="000000" w:themeColor="text1"/>
          <w:bdr w:val="none" w:sz="0" w:space="0" w:color="auto" w:frame="1"/>
        </w:rPr>
        <w:t xml:space="preserve">; </w:t>
      </w:r>
      <w:proofErr w:type="spellStart"/>
      <w:r w:rsidR="00C12DB5" w:rsidRPr="00F71BF3">
        <w:rPr>
          <w:rStyle w:val="apple-converted-space"/>
          <w:color w:val="000000" w:themeColor="text1"/>
          <w:bdr w:val="none" w:sz="0" w:space="0" w:color="auto" w:frame="1"/>
        </w:rPr>
        <w:t>Bucyk</w:t>
      </w:r>
      <w:proofErr w:type="spellEnd"/>
      <w:r w:rsidR="00C12DB5" w:rsidRPr="00F71BF3">
        <w:rPr>
          <w:rStyle w:val="apple-converted-space"/>
          <w:color w:val="000000" w:themeColor="text1"/>
          <w:bdr w:val="none" w:sz="0" w:space="0" w:color="auto" w:frame="1"/>
        </w:rPr>
        <w:t>; Meade</w:t>
      </w:r>
      <w:r w:rsidR="004B1B25" w:rsidRPr="00F71BF3">
        <w:rPr>
          <w:color w:val="000000" w:themeColor="text1"/>
        </w:rPr>
        <w:t xml:space="preserve">) </w:t>
      </w:r>
      <w:r w:rsidR="00A35203" w:rsidRPr="00F71BF3">
        <w:rPr>
          <w:color w:val="000000" w:themeColor="text1"/>
        </w:rPr>
        <w:t xml:space="preserve">Hamilton-Wenham was further handicapped by Parents’ refusal to </w:t>
      </w:r>
      <w:r w:rsidRPr="00F71BF3">
        <w:rPr>
          <w:rStyle w:val="apple-converted-space"/>
          <w:color w:val="000000" w:themeColor="text1"/>
          <w:bdr w:val="none" w:sz="0" w:space="0" w:color="auto" w:frame="1"/>
        </w:rPr>
        <w:t>share</w:t>
      </w:r>
      <w:r w:rsidR="00511C67" w:rsidRPr="00F71BF3">
        <w:rPr>
          <w:rStyle w:val="apple-converted-space"/>
          <w:color w:val="000000" w:themeColor="text1"/>
          <w:bdr w:val="none" w:sz="0" w:space="0" w:color="auto" w:frame="1"/>
        </w:rPr>
        <w:t xml:space="preserve"> with </w:t>
      </w:r>
      <w:r w:rsidR="00924E2C" w:rsidRPr="00F71BF3">
        <w:rPr>
          <w:rStyle w:val="apple-converted-space"/>
          <w:color w:val="000000" w:themeColor="text1"/>
          <w:bdr w:val="none" w:sz="0" w:space="0" w:color="auto" w:frame="1"/>
        </w:rPr>
        <w:t>the D</w:t>
      </w:r>
      <w:r w:rsidR="00334D39" w:rsidRPr="00F71BF3">
        <w:rPr>
          <w:rStyle w:val="apple-converted-space"/>
          <w:color w:val="000000" w:themeColor="text1"/>
          <w:bdr w:val="none" w:sz="0" w:space="0" w:color="auto" w:frame="1"/>
        </w:rPr>
        <w:t>i</w:t>
      </w:r>
      <w:r w:rsidR="00924E2C" w:rsidRPr="00F71BF3">
        <w:rPr>
          <w:rStyle w:val="apple-converted-space"/>
          <w:color w:val="000000" w:themeColor="text1"/>
          <w:bdr w:val="none" w:sz="0" w:space="0" w:color="auto" w:frame="1"/>
        </w:rPr>
        <w:t>strict</w:t>
      </w:r>
      <w:r w:rsidR="00892B14" w:rsidRPr="00F71BF3">
        <w:rPr>
          <w:rStyle w:val="apple-converted-space"/>
          <w:color w:val="000000" w:themeColor="text1"/>
          <w:bdr w:val="none" w:sz="0" w:space="0" w:color="auto" w:frame="1"/>
        </w:rPr>
        <w:t xml:space="preserve"> </w:t>
      </w:r>
      <w:r w:rsidRPr="00F71BF3">
        <w:rPr>
          <w:rStyle w:val="apple-converted-space"/>
          <w:color w:val="000000" w:themeColor="text1"/>
          <w:bdr w:val="none" w:sz="0" w:space="0" w:color="auto" w:frame="1"/>
        </w:rPr>
        <w:t xml:space="preserve">any relevant </w:t>
      </w:r>
      <w:r w:rsidR="001E5586" w:rsidRPr="00F71BF3">
        <w:rPr>
          <w:rStyle w:val="apple-converted-space"/>
          <w:color w:val="000000" w:themeColor="text1"/>
          <w:bdr w:val="none" w:sz="0" w:space="0" w:color="auto" w:frame="1"/>
        </w:rPr>
        <w:t xml:space="preserve">educational </w:t>
      </w:r>
      <w:r w:rsidRPr="00F71BF3">
        <w:rPr>
          <w:rStyle w:val="apple-converted-space"/>
          <w:color w:val="000000" w:themeColor="text1"/>
          <w:bdr w:val="none" w:sz="0" w:space="0" w:color="auto" w:frame="1"/>
        </w:rPr>
        <w:t xml:space="preserve">records from </w:t>
      </w:r>
      <w:r w:rsidR="00334D39" w:rsidRPr="00F71BF3">
        <w:rPr>
          <w:rStyle w:val="apple-converted-space"/>
          <w:color w:val="000000" w:themeColor="text1"/>
          <w:bdr w:val="none" w:sz="0" w:space="0" w:color="auto" w:frame="1"/>
        </w:rPr>
        <w:t xml:space="preserve">any of </w:t>
      </w:r>
      <w:r w:rsidRPr="00F71BF3">
        <w:rPr>
          <w:rStyle w:val="apple-converted-space"/>
          <w:color w:val="000000" w:themeColor="text1"/>
          <w:bdr w:val="none" w:sz="0" w:space="0" w:color="auto" w:frame="1"/>
        </w:rPr>
        <w:t xml:space="preserve">Student’s </w:t>
      </w:r>
      <w:r w:rsidR="00334D39" w:rsidRPr="00F71BF3">
        <w:rPr>
          <w:rStyle w:val="apple-converted-space"/>
          <w:color w:val="000000" w:themeColor="text1"/>
          <w:bdr w:val="none" w:sz="0" w:space="0" w:color="auto" w:frame="1"/>
        </w:rPr>
        <w:t xml:space="preserve">unilateral </w:t>
      </w:r>
      <w:r w:rsidRPr="00F71BF3">
        <w:rPr>
          <w:rStyle w:val="apple-converted-space"/>
          <w:color w:val="000000" w:themeColor="text1"/>
          <w:bdr w:val="none" w:sz="0" w:space="0" w:color="auto" w:frame="1"/>
        </w:rPr>
        <w:t>school placements</w:t>
      </w:r>
      <w:r w:rsidR="00B57F2A" w:rsidRPr="00F71BF3">
        <w:rPr>
          <w:rStyle w:val="apple-converted-space"/>
          <w:color w:val="000000" w:themeColor="text1"/>
          <w:bdr w:val="none" w:sz="0" w:space="0" w:color="auto" w:frame="1"/>
        </w:rPr>
        <w:t xml:space="preserve"> both during his attendance at CHCH and Austin Prep and before</w:t>
      </w:r>
      <w:r w:rsidR="00A35203" w:rsidRPr="00F71BF3">
        <w:rPr>
          <w:rStyle w:val="apple-converted-space"/>
          <w:color w:val="000000" w:themeColor="text1"/>
          <w:bdr w:val="none" w:sz="0" w:space="0" w:color="auto" w:frame="1"/>
        </w:rPr>
        <w:t>. (</w:t>
      </w:r>
      <w:proofErr w:type="spellStart"/>
      <w:r w:rsidR="00A35203" w:rsidRPr="00F71BF3">
        <w:rPr>
          <w:rStyle w:val="apple-converted-space"/>
          <w:color w:val="000000" w:themeColor="text1"/>
          <w:bdr w:val="none" w:sz="0" w:space="0" w:color="auto" w:frame="1"/>
        </w:rPr>
        <w:t>Bucyk</w:t>
      </w:r>
      <w:proofErr w:type="spellEnd"/>
      <w:r w:rsidR="00A35203" w:rsidRPr="00F71BF3">
        <w:rPr>
          <w:rStyle w:val="apple-converted-space"/>
          <w:color w:val="000000" w:themeColor="text1"/>
          <w:bdr w:val="none" w:sz="0" w:space="0" w:color="auto" w:frame="1"/>
        </w:rPr>
        <w:t>)</w:t>
      </w:r>
      <w:r w:rsidRPr="00F71BF3">
        <w:rPr>
          <w:rStyle w:val="apple-converted-space"/>
          <w:color w:val="000000" w:themeColor="text1"/>
          <w:bdr w:val="none" w:sz="0" w:space="0" w:color="auto" w:frame="1"/>
        </w:rPr>
        <w:t xml:space="preserve"> </w:t>
      </w:r>
      <w:r w:rsidR="004E2E09" w:rsidRPr="00F71BF3">
        <w:rPr>
          <w:rStyle w:val="apple-converted-space"/>
          <w:color w:val="000000" w:themeColor="text1"/>
          <w:bdr w:val="none" w:sz="0" w:space="0" w:color="auto" w:frame="1"/>
        </w:rPr>
        <w:t>In addition, e</w:t>
      </w:r>
      <w:r w:rsidR="00666AAE" w:rsidRPr="00F71BF3">
        <w:rPr>
          <w:rStyle w:val="apple-converted-space"/>
          <w:color w:val="000000" w:themeColor="text1"/>
          <w:bdr w:val="none" w:sz="0" w:space="0" w:color="auto" w:frame="1"/>
        </w:rPr>
        <w:t xml:space="preserve">valuative data </w:t>
      </w:r>
      <w:r w:rsidR="00502B53" w:rsidRPr="00F71BF3">
        <w:rPr>
          <w:rStyle w:val="apple-converted-space"/>
          <w:color w:val="000000" w:themeColor="text1"/>
          <w:bdr w:val="none" w:sz="0" w:space="0" w:color="auto" w:frame="1"/>
        </w:rPr>
        <w:t xml:space="preserve">available to the IEP Teams </w:t>
      </w:r>
      <w:r w:rsidR="00666AAE" w:rsidRPr="00F71BF3">
        <w:rPr>
          <w:rStyle w:val="apple-converted-space"/>
          <w:color w:val="000000" w:themeColor="text1"/>
          <w:bdr w:val="none" w:sz="0" w:space="0" w:color="auto" w:frame="1"/>
        </w:rPr>
        <w:t xml:space="preserve">was </w:t>
      </w:r>
      <w:r w:rsidR="00D209F0" w:rsidRPr="00F71BF3">
        <w:rPr>
          <w:rStyle w:val="apple-converted-space"/>
          <w:color w:val="000000" w:themeColor="text1"/>
          <w:bdr w:val="none" w:sz="0" w:space="0" w:color="auto" w:frame="1"/>
        </w:rPr>
        <w:t xml:space="preserve">mostly </w:t>
      </w:r>
      <w:r w:rsidR="00D878E4" w:rsidRPr="00F71BF3">
        <w:rPr>
          <w:rStyle w:val="apple-converted-space"/>
          <w:color w:val="000000" w:themeColor="text1"/>
          <w:bdr w:val="none" w:sz="0" w:space="0" w:color="auto" w:frame="1"/>
        </w:rPr>
        <w:t>out</w:t>
      </w:r>
      <w:r w:rsidR="00666AAE" w:rsidRPr="00F71BF3">
        <w:rPr>
          <w:rStyle w:val="apple-converted-space"/>
          <w:color w:val="000000" w:themeColor="text1"/>
          <w:bdr w:val="none" w:sz="0" w:space="0" w:color="auto" w:frame="1"/>
        </w:rPr>
        <w:t xml:space="preserve">dated, including </w:t>
      </w:r>
      <w:r w:rsidR="00B131BA" w:rsidRPr="00F71BF3">
        <w:rPr>
          <w:rStyle w:val="apple-converted-space"/>
          <w:color w:val="000000" w:themeColor="text1"/>
          <w:bdr w:val="none" w:sz="0" w:space="0" w:color="auto" w:frame="1"/>
        </w:rPr>
        <w:t>psychoeducational</w:t>
      </w:r>
      <w:r w:rsidR="00666AAE" w:rsidRPr="00F71BF3">
        <w:rPr>
          <w:rStyle w:val="apple-converted-space"/>
          <w:color w:val="000000" w:themeColor="text1"/>
          <w:bdr w:val="none" w:sz="0" w:space="0" w:color="auto" w:frame="1"/>
        </w:rPr>
        <w:t xml:space="preserve"> testing from 2013, psychoeducational assessments from 2009, 2010, 2015 and 2016, and two independent speech and language assessments from 2017</w:t>
      </w:r>
      <w:r w:rsidR="00502B53" w:rsidRPr="00F71BF3">
        <w:rPr>
          <w:rStyle w:val="apple-converted-space"/>
          <w:color w:val="000000" w:themeColor="text1"/>
          <w:bdr w:val="none" w:sz="0" w:space="0" w:color="auto" w:frame="1"/>
        </w:rPr>
        <w:t>.</w:t>
      </w:r>
      <w:r w:rsidR="001E4EB5" w:rsidRPr="00F71BF3">
        <w:rPr>
          <w:rStyle w:val="FootnoteReference"/>
          <w:color w:val="000000" w:themeColor="text1"/>
          <w:bdr w:val="none" w:sz="0" w:space="0" w:color="auto" w:frame="1"/>
        </w:rPr>
        <w:footnoteReference w:id="84"/>
      </w:r>
      <w:r w:rsidR="00BF253D" w:rsidRPr="00F71BF3">
        <w:rPr>
          <w:rStyle w:val="apple-converted-space"/>
          <w:color w:val="000000" w:themeColor="text1"/>
          <w:bdr w:val="none" w:sz="0" w:space="0" w:color="auto" w:frame="1"/>
        </w:rPr>
        <w:t xml:space="preserve"> </w:t>
      </w:r>
      <w:r w:rsidR="00B55544" w:rsidRPr="00F71BF3">
        <w:rPr>
          <w:rStyle w:val="apple-converted-space"/>
          <w:color w:val="000000" w:themeColor="text1"/>
          <w:bdr w:val="none" w:sz="0" w:space="0" w:color="auto" w:frame="1"/>
        </w:rPr>
        <w:t>As a result, it was</w:t>
      </w:r>
      <w:r w:rsidR="00BF253D" w:rsidRPr="00F71BF3">
        <w:rPr>
          <w:rStyle w:val="apple-converted-space"/>
          <w:color w:val="000000" w:themeColor="text1"/>
          <w:bdr w:val="none" w:sz="0" w:space="0" w:color="auto" w:frame="1"/>
        </w:rPr>
        <w:t xml:space="preserve"> difficult for the Teams to measure progress over time</w:t>
      </w:r>
      <w:r w:rsidR="009A07BC" w:rsidRPr="00F71BF3">
        <w:rPr>
          <w:rStyle w:val="apple-converted-space"/>
          <w:color w:val="000000" w:themeColor="text1"/>
          <w:bdr w:val="none" w:sz="0" w:space="0" w:color="auto" w:frame="1"/>
        </w:rPr>
        <w:t xml:space="preserve">, to </w:t>
      </w:r>
      <w:r w:rsidR="0069124A" w:rsidRPr="00F71BF3">
        <w:rPr>
          <w:rStyle w:val="apple-converted-space"/>
          <w:color w:val="000000" w:themeColor="text1"/>
          <w:bdr w:val="none" w:sz="0" w:space="0" w:color="auto" w:frame="1"/>
        </w:rPr>
        <w:t xml:space="preserve">identify </w:t>
      </w:r>
      <w:r w:rsidR="00F238F3" w:rsidRPr="00F71BF3">
        <w:rPr>
          <w:rStyle w:val="apple-converted-space"/>
          <w:color w:val="000000" w:themeColor="text1"/>
          <w:bdr w:val="none" w:sz="0" w:space="0" w:color="auto" w:frame="1"/>
        </w:rPr>
        <w:t>Student’s needs</w:t>
      </w:r>
      <w:r w:rsidR="009A07BC" w:rsidRPr="00F71BF3">
        <w:rPr>
          <w:rStyle w:val="apple-converted-space"/>
          <w:color w:val="000000" w:themeColor="text1"/>
          <w:bdr w:val="none" w:sz="0" w:space="0" w:color="auto" w:frame="1"/>
        </w:rPr>
        <w:t>,</w:t>
      </w:r>
      <w:r w:rsidR="00F238F3" w:rsidRPr="00F71BF3">
        <w:rPr>
          <w:rStyle w:val="apple-converted-space"/>
          <w:color w:val="000000" w:themeColor="text1"/>
          <w:bdr w:val="none" w:sz="0" w:space="0" w:color="auto" w:frame="1"/>
        </w:rPr>
        <w:t xml:space="preserve"> and </w:t>
      </w:r>
      <w:r w:rsidR="009A07BC" w:rsidRPr="00F71BF3">
        <w:rPr>
          <w:rStyle w:val="apple-converted-space"/>
          <w:color w:val="000000" w:themeColor="text1"/>
          <w:bdr w:val="none" w:sz="0" w:space="0" w:color="auto" w:frame="1"/>
        </w:rPr>
        <w:t>to determine</w:t>
      </w:r>
      <w:r w:rsidR="0069124A" w:rsidRPr="00F71BF3">
        <w:rPr>
          <w:rStyle w:val="apple-converted-space"/>
          <w:color w:val="000000" w:themeColor="text1"/>
          <w:bdr w:val="none" w:sz="0" w:space="0" w:color="auto" w:frame="1"/>
        </w:rPr>
        <w:t xml:space="preserve"> </w:t>
      </w:r>
      <w:r w:rsidR="00881259" w:rsidRPr="00F71BF3">
        <w:rPr>
          <w:rStyle w:val="apple-converted-space"/>
          <w:color w:val="000000" w:themeColor="text1"/>
          <w:bdr w:val="none" w:sz="0" w:space="0" w:color="auto" w:frame="1"/>
        </w:rPr>
        <w:t xml:space="preserve">what </w:t>
      </w:r>
      <w:r w:rsidR="0069124A" w:rsidRPr="00F71BF3">
        <w:rPr>
          <w:rStyle w:val="apple-converted-space"/>
          <w:color w:val="000000" w:themeColor="text1"/>
          <w:bdr w:val="none" w:sz="0" w:space="0" w:color="auto" w:frame="1"/>
        </w:rPr>
        <w:t>constitutes a FAPE.</w:t>
      </w:r>
      <w:r w:rsidR="00D80B3E" w:rsidRPr="00F71BF3">
        <w:rPr>
          <w:rStyle w:val="apple-converted-space"/>
          <w:color w:val="000000" w:themeColor="text1"/>
          <w:bdr w:val="none" w:sz="0" w:space="0" w:color="auto" w:frame="1"/>
        </w:rPr>
        <w:t xml:space="preserve"> (</w:t>
      </w:r>
      <w:r w:rsidR="005270F2" w:rsidRPr="00F71BF3">
        <w:rPr>
          <w:rStyle w:val="apple-converted-space"/>
          <w:color w:val="000000" w:themeColor="text1"/>
          <w:bdr w:val="none" w:sz="0" w:space="0" w:color="auto" w:frame="1"/>
        </w:rPr>
        <w:t xml:space="preserve">P-9; P-10; </w:t>
      </w:r>
      <w:r w:rsidR="00BC600E" w:rsidRPr="00F71BF3">
        <w:rPr>
          <w:rStyle w:val="apple-converted-space"/>
          <w:color w:val="000000" w:themeColor="text1"/>
          <w:bdr w:val="none" w:sz="0" w:space="0" w:color="auto" w:frame="1"/>
        </w:rPr>
        <w:t xml:space="preserve">S-8; S-9; </w:t>
      </w:r>
      <w:r w:rsidR="00CA2E70" w:rsidRPr="00F71BF3">
        <w:rPr>
          <w:rStyle w:val="apple-converted-space"/>
          <w:color w:val="000000" w:themeColor="text1"/>
          <w:bdr w:val="none" w:sz="0" w:space="0" w:color="auto" w:frame="1"/>
        </w:rPr>
        <w:t xml:space="preserve">S-10; </w:t>
      </w:r>
      <w:r w:rsidR="00D80B3E" w:rsidRPr="00F71BF3">
        <w:rPr>
          <w:rStyle w:val="apple-converted-space"/>
          <w:color w:val="000000" w:themeColor="text1"/>
          <w:bdr w:val="none" w:sz="0" w:space="0" w:color="auto" w:frame="1"/>
        </w:rPr>
        <w:t xml:space="preserve">S-11; </w:t>
      </w:r>
      <w:r w:rsidR="00CA2E70" w:rsidRPr="00F71BF3">
        <w:rPr>
          <w:rStyle w:val="apple-converted-space"/>
          <w:color w:val="000000" w:themeColor="text1"/>
          <w:bdr w:val="none" w:sz="0" w:space="0" w:color="auto" w:frame="1"/>
        </w:rPr>
        <w:t>S-13; S-14</w:t>
      </w:r>
      <w:r w:rsidR="0069124A" w:rsidRPr="00F71BF3">
        <w:rPr>
          <w:rStyle w:val="apple-converted-space"/>
          <w:color w:val="000000" w:themeColor="text1"/>
          <w:bdr w:val="none" w:sz="0" w:space="0" w:color="auto" w:frame="1"/>
        </w:rPr>
        <w:t xml:space="preserve">; </w:t>
      </w:r>
      <w:proofErr w:type="spellStart"/>
      <w:r w:rsidR="0069124A" w:rsidRPr="00F71BF3">
        <w:rPr>
          <w:rStyle w:val="apple-converted-space"/>
          <w:color w:val="000000" w:themeColor="text1"/>
          <w:bdr w:val="none" w:sz="0" w:space="0" w:color="auto" w:frame="1"/>
        </w:rPr>
        <w:t>Bucyk</w:t>
      </w:r>
      <w:proofErr w:type="spellEnd"/>
      <w:r w:rsidR="0069124A" w:rsidRPr="00F71BF3">
        <w:rPr>
          <w:rStyle w:val="apple-converted-space"/>
          <w:color w:val="000000" w:themeColor="text1"/>
          <w:bdr w:val="none" w:sz="0" w:space="0" w:color="auto" w:frame="1"/>
        </w:rPr>
        <w:t>; Meade; Rice; Paulson</w:t>
      </w:r>
      <w:r w:rsidR="00BC600E" w:rsidRPr="00F71BF3">
        <w:rPr>
          <w:rStyle w:val="apple-converted-space"/>
          <w:color w:val="000000" w:themeColor="text1"/>
          <w:bdr w:val="none" w:sz="0" w:space="0" w:color="auto" w:frame="1"/>
        </w:rPr>
        <w:t>)</w:t>
      </w:r>
      <w:r w:rsidR="00666AAE" w:rsidRPr="00F71BF3">
        <w:rPr>
          <w:rStyle w:val="apple-converted-space"/>
          <w:color w:val="000000" w:themeColor="text1"/>
          <w:bdr w:val="none" w:sz="0" w:space="0" w:color="auto" w:frame="1"/>
        </w:rPr>
        <w:t xml:space="preserve"> </w:t>
      </w:r>
    </w:p>
    <w:p w14:paraId="1FBA06FB" w14:textId="77777777" w:rsidR="00D30902" w:rsidRPr="00F71BF3" w:rsidRDefault="00D30902" w:rsidP="009C3F1D">
      <w:pPr>
        <w:pStyle w:val="NormalWeb"/>
        <w:spacing w:before="0" w:beforeAutospacing="0" w:after="0" w:afterAutospacing="0"/>
        <w:textAlignment w:val="baseline"/>
        <w:rPr>
          <w:rStyle w:val="apple-converted-space"/>
          <w:color w:val="000000" w:themeColor="text1"/>
          <w:bdr w:val="none" w:sz="0" w:space="0" w:color="auto" w:frame="1"/>
        </w:rPr>
      </w:pPr>
    </w:p>
    <w:p w14:paraId="1A7AF208" w14:textId="42FDB1C3" w:rsidR="001B321C" w:rsidRPr="00F71BF3" w:rsidRDefault="00B55544" w:rsidP="009C3F1D">
      <w:pPr>
        <w:pStyle w:val="NormalWeb"/>
        <w:spacing w:before="0" w:beforeAutospacing="0" w:after="0" w:afterAutospacing="0"/>
        <w:textAlignment w:val="baseline"/>
        <w:rPr>
          <w:rStyle w:val="apple-converted-space"/>
          <w:color w:val="000000" w:themeColor="text1"/>
          <w:bdr w:val="none" w:sz="0" w:space="0" w:color="auto" w:frame="1"/>
        </w:rPr>
      </w:pPr>
      <w:r w:rsidRPr="00F71BF3">
        <w:rPr>
          <w:rStyle w:val="apple-converted-space"/>
          <w:color w:val="000000" w:themeColor="text1"/>
          <w:bdr w:val="none" w:sz="0" w:space="0" w:color="auto" w:frame="1"/>
        </w:rPr>
        <w:t>In fact, the</w:t>
      </w:r>
      <w:r w:rsidR="005C6EF6" w:rsidRPr="00F71BF3">
        <w:rPr>
          <w:rStyle w:val="apple-converted-space"/>
          <w:color w:val="000000" w:themeColor="text1"/>
          <w:bdr w:val="none" w:sz="0" w:space="0" w:color="auto" w:frame="1"/>
        </w:rPr>
        <w:t xml:space="preserve"> only updated information available to the IEP Teams in 2019 and 2020 were </w:t>
      </w:r>
      <w:r w:rsidR="000B65A9" w:rsidRPr="00F71BF3">
        <w:rPr>
          <w:rStyle w:val="apple-converted-space"/>
          <w:color w:val="000000" w:themeColor="text1"/>
          <w:bdr w:val="none" w:sz="0" w:space="0" w:color="auto" w:frame="1"/>
        </w:rPr>
        <w:t>t</w:t>
      </w:r>
      <w:r w:rsidR="00DF0984" w:rsidRPr="00F71BF3">
        <w:rPr>
          <w:rStyle w:val="apple-converted-space"/>
          <w:color w:val="000000" w:themeColor="text1"/>
          <w:bdr w:val="none" w:sz="0" w:space="0" w:color="auto" w:frame="1"/>
        </w:rPr>
        <w:t>he</w:t>
      </w:r>
      <w:r w:rsidR="00B32EC5" w:rsidRPr="00F71BF3">
        <w:rPr>
          <w:rStyle w:val="apple-converted-space"/>
          <w:color w:val="000000" w:themeColor="text1"/>
          <w:bdr w:val="none" w:sz="0" w:space="0" w:color="auto" w:frame="1"/>
        </w:rPr>
        <w:t xml:space="preserve"> findings of the Dearborn </w:t>
      </w:r>
      <w:r w:rsidR="000B65A9" w:rsidRPr="00F71BF3">
        <w:rPr>
          <w:rStyle w:val="apple-converted-space"/>
          <w:color w:val="000000" w:themeColor="text1"/>
          <w:bdr w:val="none" w:sz="0" w:space="0" w:color="auto" w:frame="1"/>
        </w:rPr>
        <w:t>extended evaluation r</w:t>
      </w:r>
      <w:r w:rsidR="00B32EC5" w:rsidRPr="00F71BF3">
        <w:rPr>
          <w:rStyle w:val="apple-converted-space"/>
          <w:color w:val="000000" w:themeColor="text1"/>
          <w:bdr w:val="none" w:sz="0" w:space="0" w:color="auto" w:frame="1"/>
        </w:rPr>
        <w:t xml:space="preserve">eport and </w:t>
      </w:r>
      <w:r w:rsidR="000B65A9" w:rsidRPr="00F71BF3">
        <w:rPr>
          <w:rStyle w:val="apple-converted-space"/>
          <w:color w:val="000000" w:themeColor="text1"/>
          <w:bdr w:val="none" w:sz="0" w:space="0" w:color="auto" w:frame="1"/>
        </w:rPr>
        <w:t>staff</w:t>
      </w:r>
      <w:r w:rsidR="00B32EC5" w:rsidRPr="00F71BF3">
        <w:rPr>
          <w:rStyle w:val="apple-converted-space"/>
          <w:color w:val="000000" w:themeColor="text1"/>
          <w:bdr w:val="none" w:sz="0" w:space="0" w:color="auto" w:frame="1"/>
        </w:rPr>
        <w:t xml:space="preserve"> input </w:t>
      </w:r>
      <w:r w:rsidR="000B65A9" w:rsidRPr="00F71BF3">
        <w:rPr>
          <w:rStyle w:val="apple-converted-space"/>
          <w:color w:val="000000" w:themeColor="text1"/>
          <w:bdr w:val="none" w:sz="0" w:space="0" w:color="auto" w:frame="1"/>
        </w:rPr>
        <w:t>from</w:t>
      </w:r>
      <w:r w:rsidR="00B32EC5" w:rsidRPr="00F71BF3">
        <w:rPr>
          <w:rStyle w:val="apple-converted-space"/>
          <w:color w:val="000000" w:themeColor="text1"/>
          <w:bdr w:val="none" w:sz="0" w:space="0" w:color="auto" w:frame="1"/>
        </w:rPr>
        <w:t xml:space="preserve"> Pathways</w:t>
      </w:r>
      <w:r w:rsidR="008F345B" w:rsidRPr="00F71BF3">
        <w:rPr>
          <w:rStyle w:val="apple-converted-space"/>
          <w:color w:val="000000" w:themeColor="text1"/>
          <w:bdr w:val="none" w:sz="0" w:space="0" w:color="auto" w:frame="1"/>
        </w:rPr>
        <w:t>.</w:t>
      </w:r>
      <w:r w:rsidR="004D0B98" w:rsidRPr="00F71BF3">
        <w:rPr>
          <w:rStyle w:val="FootnoteReference"/>
          <w:color w:val="000000" w:themeColor="text1"/>
          <w:bdr w:val="none" w:sz="0" w:space="0" w:color="auto" w:frame="1"/>
        </w:rPr>
        <w:footnoteReference w:id="85"/>
      </w:r>
      <w:r w:rsidR="004D0B98" w:rsidRPr="00F71BF3">
        <w:rPr>
          <w:color w:val="000000" w:themeColor="text1"/>
          <w:bdr w:val="none" w:sz="0" w:space="0" w:color="auto" w:frame="1"/>
        </w:rPr>
        <w:t xml:space="preserve"> </w:t>
      </w:r>
      <w:r w:rsidR="00E00BEB" w:rsidRPr="00F71BF3">
        <w:rPr>
          <w:rStyle w:val="apple-converted-space"/>
          <w:color w:val="000000" w:themeColor="text1"/>
          <w:bdr w:val="none" w:sz="0" w:space="0" w:color="auto" w:frame="1"/>
        </w:rPr>
        <w:t>(</w:t>
      </w:r>
      <w:proofErr w:type="spellStart"/>
      <w:r w:rsidR="00E00BEB" w:rsidRPr="00F71BF3">
        <w:rPr>
          <w:rStyle w:val="apple-converted-space"/>
          <w:color w:val="000000" w:themeColor="text1"/>
          <w:bdr w:val="none" w:sz="0" w:space="0" w:color="auto" w:frame="1"/>
        </w:rPr>
        <w:t>Bucyk</w:t>
      </w:r>
      <w:proofErr w:type="spellEnd"/>
      <w:r w:rsidR="00E00BEB" w:rsidRPr="00F71BF3">
        <w:rPr>
          <w:rStyle w:val="apple-converted-space"/>
          <w:color w:val="000000" w:themeColor="text1"/>
          <w:bdr w:val="none" w:sz="0" w:space="0" w:color="auto" w:frame="1"/>
        </w:rPr>
        <w:t xml:space="preserve">) </w:t>
      </w:r>
      <w:r w:rsidR="008F345B" w:rsidRPr="00F71BF3">
        <w:rPr>
          <w:rStyle w:val="apple-converted-space"/>
          <w:color w:val="000000" w:themeColor="text1"/>
          <w:bdr w:val="none" w:sz="0" w:space="0" w:color="auto" w:frame="1"/>
        </w:rPr>
        <w:t xml:space="preserve">Recommendations from Dearborn and Pathways </w:t>
      </w:r>
      <w:r w:rsidR="00B50423" w:rsidRPr="00F71BF3">
        <w:rPr>
          <w:rStyle w:val="apple-converted-space"/>
          <w:color w:val="000000" w:themeColor="text1"/>
          <w:bdr w:val="none" w:sz="0" w:space="0" w:color="auto" w:frame="1"/>
        </w:rPr>
        <w:t>similarly</w:t>
      </w:r>
      <w:r w:rsidR="00C83871" w:rsidRPr="00F71BF3">
        <w:rPr>
          <w:rStyle w:val="apple-converted-space"/>
          <w:color w:val="000000" w:themeColor="text1"/>
          <w:bdr w:val="none" w:sz="0" w:space="0" w:color="auto" w:frame="1"/>
        </w:rPr>
        <w:t xml:space="preserve"> </w:t>
      </w:r>
      <w:r w:rsidR="00B32EC5" w:rsidRPr="00F71BF3">
        <w:rPr>
          <w:rStyle w:val="apple-converted-space"/>
          <w:color w:val="000000" w:themeColor="text1"/>
          <w:bdr w:val="none" w:sz="0" w:space="0" w:color="auto" w:frame="1"/>
        </w:rPr>
        <w:t xml:space="preserve">endorsed </w:t>
      </w:r>
      <w:r w:rsidR="00B32EC5" w:rsidRPr="00F71BF3">
        <w:rPr>
          <w:color w:val="000000" w:themeColor="text1"/>
          <w:bdr w:val="none" w:sz="0" w:space="0" w:color="auto" w:frame="1"/>
        </w:rPr>
        <w:t xml:space="preserve">a therapeutic school setting with a high staff-to-student ratio </w:t>
      </w:r>
      <w:r w:rsidR="00AA2A36" w:rsidRPr="00F71BF3">
        <w:rPr>
          <w:color w:val="000000" w:themeColor="text1"/>
          <w:bdr w:val="none" w:sz="0" w:space="0" w:color="auto" w:frame="1"/>
        </w:rPr>
        <w:t xml:space="preserve">and social pragmatic and executive function supports </w:t>
      </w:r>
      <w:r w:rsidR="00B32EC5" w:rsidRPr="00F71BF3">
        <w:rPr>
          <w:color w:val="000000" w:themeColor="text1"/>
          <w:bdr w:val="none" w:sz="0" w:space="0" w:color="auto" w:frame="1"/>
        </w:rPr>
        <w:t xml:space="preserve">to address Student’s academic, </w:t>
      </w:r>
      <w:r w:rsidR="00F02FC9" w:rsidRPr="00F71BF3">
        <w:rPr>
          <w:color w:val="000000" w:themeColor="text1"/>
          <w:bdr w:val="none" w:sz="0" w:space="0" w:color="auto" w:frame="1"/>
        </w:rPr>
        <w:t>social,</w:t>
      </w:r>
      <w:r w:rsidR="00B32EC5" w:rsidRPr="00F71BF3">
        <w:rPr>
          <w:color w:val="000000" w:themeColor="text1"/>
          <w:bdr w:val="none" w:sz="0" w:space="0" w:color="auto" w:frame="1"/>
        </w:rPr>
        <w:t xml:space="preserve"> and emotional needs. (P-19; Rice; Meade) </w:t>
      </w:r>
      <w:r w:rsidR="00881259" w:rsidRPr="00F71BF3">
        <w:rPr>
          <w:color w:val="000000" w:themeColor="text1"/>
        </w:rPr>
        <w:t xml:space="preserve"> Although </w:t>
      </w:r>
      <w:r w:rsidR="003D60A2" w:rsidRPr="00F71BF3">
        <w:rPr>
          <w:rStyle w:val="apple-converted-space"/>
          <w:color w:val="000000" w:themeColor="text1"/>
          <w:bdr w:val="none" w:sz="0" w:space="0" w:color="auto" w:frame="1"/>
        </w:rPr>
        <w:t xml:space="preserve">Parents correctly assert that the 2018 BSEA Decision did not </w:t>
      </w:r>
      <w:r w:rsidR="003C38D4" w:rsidRPr="00F71BF3">
        <w:rPr>
          <w:rStyle w:val="apple-converted-space"/>
          <w:color w:val="000000" w:themeColor="text1"/>
          <w:bdr w:val="none" w:sz="0" w:space="0" w:color="auto" w:frame="1"/>
        </w:rPr>
        <w:t>support</w:t>
      </w:r>
      <w:r w:rsidR="003D60A2" w:rsidRPr="00F71BF3">
        <w:rPr>
          <w:rStyle w:val="apple-converted-space"/>
          <w:color w:val="000000" w:themeColor="text1"/>
          <w:bdr w:val="none" w:sz="0" w:space="0" w:color="auto" w:frame="1"/>
        </w:rPr>
        <w:t xml:space="preserve"> a therapeutic placement, </w:t>
      </w:r>
      <w:r w:rsidR="003D60A2" w:rsidRPr="00F71BF3">
        <w:rPr>
          <w:color w:val="000000" w:themeColor="text1"/>
        </w:rPr>
        <w:t xml:space="preserve">each IEP is a snapshot </w:t>
      </w:r>
      <w:r w:rsidR="003D60A2" w:rsidRPr="00F71BF3">
        <w:rPr>
          <w:rStyle w:val="apple-converted-space"/>
          <w:color w:val="000000" w:themeColor="text1"/>
          <w:bdr w:val="none" w:sz="0" w:space="0" w:color="auto" w:frame="1"/>
        </w:rPr>
        <w:t>and must be evaluated against the information available to the Team at that time.</w:t>
      </w:r>
      <w:r w:rsidR="00737E19" w:rsidRPr="00F71BF3">
        <w:rPr>
          <w:rStyle w:val="FootnoteReference"/>
          <w:color w:val="000000" w:themeColor="text1"/>
          <w:bdr w:val="none" w:sz="0" w:space="0" w:color="auto" w:frame="1"/>
        </w:rPr>
        <w:footnoteReference w:id="86"/>
      </w:r>
      <w:r w:rsidR="00BD22EE" w:rsidRPr="00F71BF3">
        <w:rPr>
          <w:rStyle w:val="apple-converted-space"/>
          <w:color w:val="000000" w:themeColor="text1"/>
          <w:bdr w:val="none" w:sz="0" w:space="0" w:color="auto" w:frame="1"/>
        </w:rPr>
        <w:t xml:space="preserve"> Hearing Officer Figueroa </w:t>
      </w:r>
      <w:r w:rsidR="001B321C" w:rsidRPr="00F71BF3">
        <w:rPr>
          <w:rStyle w:val="apple-converted-space"/>
          <w:color w:val="000000" w:themeColor="text1"/>
          <w:bdr w:val="none" w:sz="0" w:space="0" w:color="auto" w:frame="1"/>
        </w:rPr>
        <w:t xml:space="preserve">suggested as much in her 2018 Decision; </w:t>
      </w:r>
      <w:r w:rsidR="005A463E" w:rsidRPr="00F71BF3">
        <w:rPr>
          <w:rStyle w:val="apple-converted-space"/>
          <w:color w:val="000000" w:themeColor="text1"/>
          <w:bdr w:val="none" w:sz="0" w:space="0" w:color="auto" w:frame="1"/>
        </w:rPr>
        <w:t>acknowledg</w:t>
      </w:r>
      <w:r w:rsidR="001B321C" w:rsidRPr="00F71BF3">
        <w:rPr>
          <w:rStyle w:val="apple-converted-space"/>
          <w:color w:val="000000" w:themeColor="text1"/>
          <w:bdr w:val="none" w:sz="0" w:space="0" w:color="auto" w:frame="1"/>
        </w:rPr>
        <w:t>ing</w:t>
      </w:r>
      <w:r w:rsidR="005A463E" w:rsidRPr="00F71BF3">
        <w:rPr>
          <w:rStyle w:val="apple-converted-space"/>
          <w:color w:val="000000" w:themeColor="text1"/>
          <w:bdr w:val="none" w:sz="0" w:space="0" w:color="auto" w:frame="1"/>
        </w:rPr>
        <w:t xml:space="preserve"> that Student had been out of school for a significant period of time</w:t>
      </w:r>
      <w:r w:rsidR="001B321C" w:rsidRPr="00F71BF3">
        <w:rPr>
          <w:rStyle w:val="apple-converted-space"/>
          <w:color w:val="000000" w:themeColor="text1"/>
          <w:bdr w:val="none" w:sz="0" w:space="0" w:color="auto" w:frame="1"/>
        </w:rPr>
        <w:t xml:space="preserve">, she ordered </w:t>
      </w:r>
      <w:r w:rsidR="005A463E" w:rsidRPr="00F71BF3">
        <w:rPr>
          <w:rStyle w:val="apple-converted-space"/>
          <w:color w:val="000000" w:themeColor="text1"/>
          <w:bdr w:val="none" w:sz="0" w:space="0" w:color="auto" w:frame="1"/>
        </w:rPr>
        <w:t xml:space="preserve">that </w:t>
      </w:r>
      <w:r w:rsidR="002419D1" w:rsidRPr="00F71BF3">
        <w:rPr>
          <w:rStyle w:val="apple-converted-space"/>
          <w:color w:val="000000" w:themeColor="text1"/>
          <w:bdr w:val="none" w:sz="0" w:space="0" w:color="auto" w:frame="1"/>
        </w:rPr>
        <w:t>his</w:t>
      </w:r>
      <w:r w:rsidR="00AC3F15" w:rsidRPr="00F71BF3">
        <w:rPr>
          <w:rStyle w:val="apple-converted-space"/>
          <w:color w:val="000000" w:themeColor="text1"/>
          <w:bdr w:val="none" w:sz="0" w:space="0" w:color="auto" w:frame="1"/>
        </w:rPr>
        <w:t xml:space="preserve"> </w:t>
      </w:r>
      <w:r w:rsidR="002419D1" w:rsidRPr="00F71BF3">
        <w:rPr>
          <w:rStyle w:val="apple-converted-space"/>
          <w:color w:val="000000" w:themeColor="text1"/>
          <w:bdr w:val="none" w:sz="0" w:space="0" w:color="auto" w:frame="1"/>
        </w:rPr>
        <w:t xml:space="preserve">needs be reassessed and his </w:t>
      </w:r>
      <w:r w:rsidR="00AC3F15" w:rsidRPr="00F71BF3">
        <w:rPr>
          <w:rStyle w:val="apple-converted-space"/>
          <w:color w:val="000000" w:themeColor="text1"/>
          <w:bdr w:val="none" w:sz="0" w:space="0" w:color="auto" w:frame="1"/>
        </w:rPr>
        <w:t xml:space="preserve">IEP amended after </w:t>
      </w:r>
      <w:r w:rsidR="002419D1" w:rsidRPr="00F71BF3">
        <w:rPr>
          <w:rStyle w:val="apple-converted-space"/>
          <w:color w:val="000000" w:themeColor="text1"/>
          <w:bdr w:val="none" w:sz="0" w:space="0" w:color="auto" w:frame="1"/>
        </w:rPr>
        <w:t>a</w:t>
      </w:r>
      <w:r w:rsidR="00AE4861" w:rsidRPr="00F71BF3">
        <w:rPr>
          <w:rStyle w:val="apple-converted-space"/>
          <w:color w:val="000000" w:themeColor="text1"/>
          <w:bdr w:val="none" w:sz="0" w:space="0" w:color="auto" w:frame="1"/>
        </w:rPr>
        <w:t xml:space="preserve">n extended </w:t>
      </w:r>
      <w:r w:rsidR="002419D1" w:rsidRPr="00F71BF3">
        <w:rPr>
          <w:rStyle w:val="apple-converted-space"/>
          <w:color w:val="000000" w:themeColor="text1"/>
          <w:bdr w:val="none" w:sz="0" w:space="0" w:color="auto" w:frame="1"/>
        </w:rPr>
        <w:t>tenure</w:t>
      </w:r>
      <w:r w:rsidR="00AC3F15" w:rsidRPr="00F71BF3">
        <w:rPr>
          <w:rStyle w:val="apple-converted-space"/>
          <w:color w:val="000000" w:themeColor="text1"/>
          <w:bdr w:val="none" w:sz="0" w:space="0" w:color="auto" w:frame="1"/>
        </w:rPr>
        <w:t xml:space="preserve"> a</w:t>
      </w:r>
      <w:r w:rsidR="002419D1" w:rsidRPr="00F71BF3">
        <w:rPr>
          <w:rStyle w:val="apple-converted-space"/>
          <w:color w:val="000000" w:themeColor="text1"/>
          <w:bdr w:val="none" w:sz="0" w:space="0" w:color="auto" w:frame="1"/>
        </w:rPr>
        <w:t>t</w:t>
      </w:r>
      <w:r w:rsidR="00AC3F15" w:rsidRPr="00F71BF3">
        <w:rPr>
          <w:rStyle w:val="apple-converted-space"/>
          <w:color w:val="000000" w:themeColor="text1"/>
          <w:bdr w:val="none" w:sz="0" w:space="0" w:color="auto" w:frame="1"/>
        </w:rPr>
        <w:t xml:space="preserve"> </w:t>
      </w:r>
      <w:r w:rsidR="008C48E8" w:rsidRPr="00F71BF3">
        <w:rPr>
          <w:rStyle w:val="apple-converted-space"/>
          <w:color w:val="000000" w:themeColor="text1"/>
          <w:bdr w:val="none" w:sz="0" w:space="0" w:color="auto" w:frame="1"/>
        </w:rPr>
        <w:t xml:space="preserve">a </w:t>
      </w:r>
      <w:r w:rsidR="00AC3F15" w:rsidRPr="00F71BF3">
        <w:rPr>
          <w:rStyle w:val="apple-converted-space"/>
          <w:color w:val="000000" w:themeColor="text1"/>
          <w:bdr w:val="none" w:sz="0" w:space="0" w:color="auto" w:frame="1"/>
        </w:rPr>
        <w:t>special education program.</w:t>
      </w:r>
      <w:r w:rsidR="00AE4861" w:rsidRPr="00F71BF3">
        <w:rPr>
          <w:rStyle w:val="FootnoteReference"/>
          <w:color w:val="000000" w:themeColor="text1"/>
          <w:bdr w:val="none" w:sz="0" w:space="0" w:color="auto" w:frame="1"/>
        </w:rPr>
        <w:footnoteReference w:id="87"/>
      </w:r>
      <w:r w:rsidR="003D60A2" w:rsidRPr="00F71BF3">
        <w:rPr>
          <w:rStyle w:val="apple-converted-space"/>
          <w:color w:val="000000" w:themeColor="text1"/>
          <w:bdr w:val="none" w:sz="0" w:space="0" w:color="auto" w:frame="1"/>
        </w:rPr>
        <w:t xml:space="preserve"> </w:t>
      </w:r>
      <w:r w:rsidR="00EC586F" w:rsidRPr="00F71BF3">
        <w:rPr>
          <w:rStyle w:val="apple-converted-space"/>
          <w:color w:val="000000" w:themeColor="text1"/>
          <w:bdr w:val="none" w:sz="0" w:space="0" w:color="auto" w:frame="1"/>
        </w:rPr>
        <w:t xml:space="preserve"> </w:t>
      </w:r>
    </w:p>
    <w:p w14:paraId="209A21F1" w14:textId="77777777" w:rsidR="001B321C" w:rsidRPr="00F71BF3" w:rsidRDefault="001B321C" w:rsidP="009C3F1D">
      <w:pPr>
        <w:pStyle w:val="NormalWeb"/>
        <w:spacing w:before="0" w:beforeAutospacing="0" w:after="0" w:afterAutospacing="0"/>
        <w:textAlignment w:val="baseline"/>
        <w:rPr>
          <w:rStyle w:val="apple-converted-space"/>
          <w:color w:val="000000" w:themeColor="text1"/>
          <w:bdr w:val="none" w:sz="0" w:space="0" w:color="auto" w:frame="1"/>
        </w:rPr>
      </w:pPr>
    </w:p>
    <w:p w14:paraId="41E0470C" w14:textId="2EC99A75" w:rsidR="00364CA0" w:rsidRPr="00F71BF3" w:rsidRDefault="001B321C" w:rsidP="009C3F1D">
      <w:pPr>
        <w:pStyle w:val="NormalWeb"/>
        <w:spacing w:before="0" w:beforeAutospacing="0" w:after="0" w:afterAutospacing="0"/>
        <w:textAlignment w:val="baseline"/>
        <w:rPr>
          <w:color w:val="000000" w:themeColor="text1"/>
        </w:rPr>
      </w:pPr>
      <w:r w:rsidRPr="00F71BF3">
        <w:rPr>
          <w:color w:val="000000" w:themeColor="text1"/>
        </w:rPr>
        <w:t>Parents are unpersuasive that Student does not require therapeutic services, social pragmatic instruction and/or a therapeutic placement. (P-19; Meade; Rice</w:t>
      </w:r>
      <w:r w:rsidRPr="00F71BF3">
        <w:rPr>
          <w:rStyle w:val="apple-converted-space"/>
          <w:color w:val="000000" w:themeColor="text1"/>
          <w:bdr w:val="none" w:sz="0" w:space="0" w:color="auto" w:frame="1"/>
        </w:rPr>
        <w:t>)</w:t>
      </w:r>
      <w:r w:rsidR="00F06F3D" w:rsidRPr="00F71BF3">
        <w:rPr>
          <w:rStyle w:val="apple-converted-space"/>
          <w:color w:val="000000" w:themeColor="text1"/>
          <w:bdr w:val="none" w:sz="0" w:space="0" w:color="auto" w:frame="1"/>
        </w:rPr>
        <w:t xml:space="preserve"> To the contrary, t</w:t>
      </w:r>
      <w:r w:rsidR="00BD22EE" w:rsidRPr="00F71BF3">
        <w:rPr>
          <w:color w:val="000000" w:themeColor="text1"/>
        </w:rPr>
        <w:t xml:space="preserve">he record demonstrates </w:t>
      </w:r>
      <w:r w:rsidR="006F715C" w:rsidRPr="00F71BF3">
        <w:rPr>
          <w:color w:val="000000" w:themeColor="text1"/>
        </w:rPr>
        <w:t xml:space="preserve">abundantly </w:t>
      </w:r>
      <w:r w:rsidR="00BD22EE" w:rsidRPr="00F71BF3">
        <w:rPr>
          <w:color w:val="000000" w:themeColor="text1"/>
        </w:rPr>
        <w:t xml:space="preserve">that Student’s needs in the social and emotional domain must be addressed in order for </w:t>
      </w:r>
      <w:r w:rsidR="006F715C" w:rsidRPr="00F71BF3">
        <w:rPr>
          <w:color w:val="000000" w:themeColor="text1"/>
        </w:rPr>
        <w:t>him to benefit from a</w:t>
      </w:r>
      <w:r w:rsidR="00BD22EE" w:rsidRPr="00F71BF3">
        <w:rPr>
          <w:color w:val="000000" w:themeColor="text1"/>
        </w:rPr>
        <w:t>ny educational program. (Rice; Meade; P-14; P-19; S-19)</w:t>
      </w:r>
      <w:r w:rsidR="00F06F3D" w:rsidRPr="00F71BF3">
        <w:rPr>
          <w:color w:val="000000" w:themeColor="text1"/>
        </w:rPr>
        <w:t xml:space="preserve">.  </w:t>
      </w:r>
      <w:r w:rsidR="008A4BAA" w:rsidRPr="00F71BF3">
        <w:rPr>
          <w:color w:val="000000" w:themeColor="text1"/>
        </w:rPr>
        <w:t>The m</w:t>
      </w:r>
      <w:r w:rsidR="00380770" w:rsidRPr="00F71BF3">
        <w:rPr>
          <w:color w:val="000000" w:themeColor="text1"/>
        </w:rPr>
        <w:t xml:space="preserve">ost glaring </w:t>
      </w:r>
      <w:r w:rsidR="008A4BAA" w:rsidRPr="00F71BF3">
        <w:rPr>
          <w:color w:val="000000" w:themeColor="text1"/>
        </w:rPr>
        <w:t>evidence</w:t>
      </w:r>
      <w:r w:rsidR="00414CB9" w:rsidRPr="00F71BF3">
        <w:rPr>
          <w:color w:val="000000" w:themeColor="text1"/>
        </w:rPr>
        <w:t xml:space="preserve"> to support such need is</w:t>
      </w:r>
      <w:r w:rsidR="00380770" w:rsidRPr="00F71BF3">
        <w:rPr>
          <w:color w:val="000000" w:themeColor="text1"/>
        </w:rPr>
        <w:t xml:space="preserve"> Student’s </w:t>
      </w:r>
      <w:r w:rsidR="00E351DF" w:rsidRPr="00F71BF3">
        <w:rPr>
          <w:color w:val="000000" w:themeColor="text1"/>
        </w:rPr>
        <w:t>repeated</w:t>
      </w:r>
      <w:r w:rsidR="00380770" w:rsidRPr="00F71BF3">
        <w:rPr>
          <w:color w:val="000000" w:themeColor="text1"/>
        </w:rPr>
        <w:t xml:space="preserve"> school failure</w:t>
      </w:r>
      <w:r w:rsidR="00B57F2A" w:rsidRPr="00F71BF3">
        <w:rPr>
          <w:color w:val="000000" w:themeColor="text1"/>
        </w:rPr>
        <w:t>s</w:t>
      </w:r>
      <w:r w:rsidR="00380770" w:rsidRPr="00F71BF3">
        <w:rPr>
          <w:color w:val="000000" w:themeColor="text1"/>
        </w:rPr>
        <w:t xml:space="preserve">. </w:t>
      </w:r>
      <w:r w:rsidR="00A11D09" w:rsidRPr="00F71BF3">
        <w:rPr>
          <w:color w:val="000000" w:themeColor="text1"/>
        </w:rPr>
        <w:t xml:space="preserve"> </w:t>
      </w:r>
      <w:r w:rsidR="00B63B0A" w:rsidRPr="00F71BF3">
        <w:rPr>
          <w:color w:val="000000" w:themeColor="text1"/>
          <w:bdr w:val="none" w:sz="0" w:space="0" w:color="auto" w:frame="1"/>
        </w:rPr>
        <w:t xml:space="preserve">Similar struggles with </w:t>
      </w:r>
      <w:r w:rsidR="00B63B0A" w:rsidRPr="00F71BF3">
        <w:rPr>
          <w:color w:val="000000" w:themeColor="text1"/>
        </w:rPr>
        <w:t>behavior regulation and social interaction</w:t>
      </w:r>
      <w:r w:rsidR="00B63B0A" w:rsidRPr="00F71BF3">
        <w:rPr>
          <w:color w:val="000000" w:themeColor="text1"/>
          <w:bdr w:val="none" w:sz="0" w:space="0" w:color="auto" w:frame="1"/>
        </w:rPr>
        <w:t xml:space="preserve"> resulting in allegations of mistreatment by staff and/or bullying </w:t>
      </w:r>
      <w:r w:rsidR="00364CA0" w:rsidRPr="00F71BF3">
        <w:rPr>
          <w:color w:val="000000" w:themeColor="text1"/>
          <w:bdr w:val="none" w:sz="0" w:space="0" w:color="auto" w:frame="1"/>
        </w:rPr>
        <w:t>are</w:t>
      </w:r>
      <w:r w:rsidR="00B63B0A" w:rsidRPr="00F71BF3">
        <w:rPr>
          <w:color w:val="000000" w:themeColor="text1"/>
          <w:bdr w:val="none" w:sz="0" w:space="0" w:color="auto" w:frame="1"/>
        </w:rPr>
        <w:t xml:space="preserve"> evident </w:t>
      </w:r>
      <w:r w:rsidR="002608CE" w:rsidRPr="00F71BF3">
        <w:rPr>
          <w:color w:val="000000" w:themeColor="text1"/>
          <w:bdr w:val="none" w:sz="0" w:space="0" w:color="auto" w:frame="1"/>
        </w:rPr>
        <w:t>throughout</w:t>
      </w:r>
      <w:r w:rsidR="00B63B0A" w:rsidRPr="00F71BF3">
        <w:rPr>
          <w:color w:val="000000" w:themeColor="text1"/>
          <w:bdr w:val="none" w:sz="0" w:space="0" w:color="auto" w:frame="1"/>
        </w:rPr>
        <w:t xml:space="preserve"> Student’s tenure at every  school placement, including those selected by Parents and endorsed by their expert</w:t>
      </w:r>
      <w:r w:rsidR="00BA454D" w:rsidRPr="00F71BF3">
        <w:rPr>
          <w:color w:val="000000" w:themeColor="text1"/>
          <w:bdr w:val="none" w:sz="0" w:space="0" w:color="auto" w:frame="1"/>
        </w:rPr>
        <w:t>s</w:t>
      </w:r>
      <w:r w:rsidR="00B63B0A" w:rsidRPr="00F71BF3">
        <w:rPr>
          <w:color w:val="000000" w:themeColor="text1"/>
        </w:rPr>
        <w:t xml:space="preserve">. (P-7A; P-7C; P-7D; P-12; P-14; P-15A p.3; P-16; P-16A; P-16E; P-17A; P-19; S-19; P-23; P-33; P-43; P-44; P-48; Mother; Rice; Meade; </w:t>
      </w:r>
      <w:proofErr w:type="spellStart"/>
      <w:r w:rsidR="00B63B0A" w:rsidRPr="00F71BF3">
        <w:rPr>
          <w:color w:val="000000" w:themeColor="text1"/>
        </w:rPr>
        <w:t>Chubinsky</w:t>
      </w:r>
      <w:proofErr w:type="spellEnd"/>
      <w:r w:rsidR="00B63B0A" w:rsidRPr="00F71BF3">
        <w:rPr>
          <w:color w:val="000000" w:themeColor="text1"/>
        </w:rPr>
        <w:t xml:space="preserve">) </w:t>
      </w:r>
      <w:r w:rsidR="004C3151" w:rsidRPr="00F71BF3">
        <w:rPr>
          <w:color w:val="000000" w:themeColor="text1"/>
        </w:rPr>
        <w:t>For instance, w</w:t>
      </w:r>
      <w:r w:rsidR="008C470D" w:rsidRPr="00F71BF3">
        <w:rPr>
          <w:color w:val="000000" w:themeColor="text1"/>
        </w:rPr>
        <w:t>ithin a twelve-month period f</w:t>
      </w:r>
      <w:r w:rsidR="00F06F3D" w:rsidRPr="00F71BF3">
        <w:rPr>
          <w:color w:val="000000" w:themeColor="text1"/>
        </w:rPr>
        <w:t>ollowing the issuance of the 2018 Decision</w:t>
      </w:r>
      <w:r w:rsidR="00216D40" w:rsidRPr="00F71BF3">
        <w:rPr>
          <w:color w:val="000000" w:themeColor="text1"/>
        </w:rPr>
        <w:t xml:space="preserve"> and </w:t>
      </w:r>
      <w:r w:rsidR="008C470D" w:rsidRPr="00F71BF3">
        <w:rPr>
          <w:color w:val="000000" w:themeColor="text1"/>
        </w:rPr>
        <w:t>before</w:t>
      </w:r>
      <w:r w:rsidR="00216D40" w:rsidRPr="00F71BF3">
        <w:rPr>
          <w:color w:val="000000" w:themeColor="text1"/>
        </w:rPr>
        <w:t xml:space="preserve"> Stu</w:t>
      </w:r>
      <w:r w:rsidR="00EB52F4" w:rsidRPr="00F71BF3">
        <w:rPr>
          <w:color w:val="000000" w:themeColor="text1"/>
        </w:rPr>
        <w:t>d</w:t>
      </w:r>
      <w:r w:rsidR="00216D40" w:rsidRPr="00F71BF3">
        <w:rPr>
          <w:color w:val="000000" w:themeColor="text1"/>
        </w:rPr>
        <w:t xml:space="preserve">ent’s extended evaluation at Dearborn, </w:t>
      </w:r>
      <w:r w:rsidR="003D60A2" w:rsidRPr="00F71BF3">
        <w:rPr>
          <w:rStyle w:val="apple-converted-space"/>
          <w:color w:val="000000" w:themeColor="text1"/>
          <w:bdr w:val="none" w:sz="0" w:space="0" w:color="auto" w:frame="1"/>
        </w:rPr>
        <w:t xml:space="preserve">Student </w:t>
      </w:r>
      <w:r w:rsidR="008C470D" w:rsidRPr="00F71BF3">
        <w:rPr>
          <w:rStyle w:val="apple-converted-space"/>
          <w:color w:val="000000" w:themeColor="text1"/>
          <w:bdr w:val="none" w:sz="0" w:space="0" w:color="auto" w:frame="1"/>
        </w:rPr>
        <w:t>attempted</w:t>
      </w:r>
      <w:r w:rsidR="00737E19" w:rsidRPr="00F71BF3">
        <w:rPr>
          <w:rStyle w:val="apple-converted-space"/>
          <w:color w:val="000000" w:themeColor="text1"/>
          <w:bdr w:val="none" w:sz="0" w:space="0" w:color="auto" w:frame="1"/>
        </w:rPr>
        <w:t xml:space="preserve"> </w:t>
      </w:r>
      <w:r w:rsidR="001A327E" w:rsidRPr="00F71BF3">
        <w:rPr>
          <w:rStyle w:val="apple-converted-space"/>
          <w:color w:val="000000" w:themeColor="text1"/>
          <w:bdr w:val="none" w:sz="0" w:space="0" w:color="auto" w:frame="1"/>
        </w:rPr>
        <w:t>two unsuccessful school placement</w:t>
      </w:r>
      <w:r w:rsidR="00DD4206" w:rsidRPr="00F71BF3">
        <w:rPr>
          <w:rStyle w:val="apple-converted-space"/>
          <w:color w:val="000000" w:themeColor="text1"/>
          <w:bdr w:val="none" w:sz="0" w:space="0" w:color="auto" w:frame="1"/>
        </w:rPr>
        <w:t>s</w:t>
      </w:r>
      <w:r w:rsidR="006D7EF1" w:rsidRPr="00F71BF3">
        <w:rPr>
          <w:rStyle w:val="apple-converted-space"/>
          <w:color w:val="000000" w:themeColor="text1"/>
          <w:bdr w:val="none" w:sz="0" w:space="0" w:color="auto" w:frame="1"/>
        </w:rPr>
        <w:t xml:space="preserve"> (MASCO and Hillside)</w:t>
      </w:r>
      <w:r w:rsidR="001932CE" w:rsidRPr="00F71BF3">
        <w:rPr>
          <w:rStyle w:val="apple-converted-space"/>
          <w:color w:val="000000" w:themeColor="text1"/>
          <w:bdr w:val="none" w:sz="0" w:space="0" w:color="auto" w:frame="1"/>
        </w:rPr>
        <w:t xml:space="preserve"> and</w:t>
      </w:r>
      <w:r w:rsidR="00B765FE" w:rsidRPr="00F71BF3">
        <w:rPr>
          <w:rStyle w:val="apple-converted-space"/>
          <w:color w:val="000000" w:themeColor="text1"/>
          <w:bdr w:val="none" w:sz="0" w:space="0" w:color="auto" w:frame="1"/>
        </w:rPr>
        <w:t xml:space="preserve"> </w:t>
      </w:r>
      <w:r w:rsidR="001932CE" w:rsidRPr="00F71BF3">
        <w:rPr>
          <w:color w:val="000000" w:themeColor="text1"/>
          <w:bdr w:val="none" w:sz="0" w:space="0" w:color="auto" w:frame="1"/>
        </w:rPr>
        <w:t>each</w:t>
      </w:r>
      <w:r w:rsidR="00B765FE" w:rsidRPr="00F71BF3">
        <w:rPr>
          <w:color w:val="000000" w:themeColor="text1"/>
          <w:bdr w:val="none" w:sz="0" w:space="0" w:color="auto" w:frame="1"/>
        </w:rPr>
        <w:t xml:space="preserve"> last</w:t>
      </w:r>
      <w:r w:rsidR="001932CE" w:rsidRPr="00F71BF3">
        <w:rPr>
          <w:color w:val="000000" w:themeColor="text1"/>
          <w:bdr w:val="none" w:sz="0" w:space="0" w:color="auto" w:frame="1"/>
        </w:rPr>
        <w:t>ed</w:t>
      </w:r>
      <w:r w:rsidR="00B765FE" w:rsidRPr="00F71BF3">
        <w:rPr>
          <w:color w:val="000000" w:themeColor="text1"/>
          <w:bdr w:val="none" w:sz="0" w:space="0" w:color="auto" w:frame="1"/>
        </w:rPr>
        <w:t xml:space="preserve"> </w:t>
      </w:r>
      <w:r w:rsidR="004C3151" w:rsidRPr="00F71BF3">
        <w:rPr>
          <w:color w:val="000000" w:themeColor="text1"/>
          <w:bdr w:val="none" w:sz="0" w:space="0" w:color="auto" w:frame="1"/>
        </w:rPr>
        <w:t>less than two weeks</w:t>
      </w:r>
      <w:r w:rsidR="00B765FE" w:rsidRPr="00F71BF3">
        <w:rPr>
          <w:color w:val="000000" w:themeColor="text1"/>
          <w:bdr w:val="none" w:sz="0" w:space="0" w:color="auto" w:frame="1"/>
        </w:rPr>
        <w:t>.</w:t>
      </w:r>
      <w:r w:rsidR="00337F44" w:rsidRPr="00F71BF3">
        <w:rPr>
          <w:rStyle w:val="FootnoteReference"/>
          <w:color w:val="000000" w:themeColor="text1"/>
          <w:bdr w:val="none" w:sz="0" w:space="0" w:color="auto" w:frame="1"/>
        </w:rPr>
        <w:t xml:space="preserve"> </w:t>
      </w:r>
      <w:r w:rsidR="00337F44" w:rsidRPr="00F71BF3">
        <w:rPr>
          <w:rStyle w:val="FootnoteReference"/>
          <w:color w:val="000000" w:themeColor="text1"/>
          <w:bdr w:val="none" w:sz="0" w:space="0" w:color="auto" w:frame="1"/>
        </w:rPr>
        <w:footnoteReference w:id="88"/>
      </w:r>
      <w:r w:rsidR="00B765FE" w:rsidRPr="00F71BF3">
        <w:rPr>
          <w:color w:val="000000" w:themeColor="text1"/>
          <w:bdr w:val="none" w:sz="0" w:space="0" w:color="auto" w:frame="1"/>
        </w:rPr>
        <w:t xml:space="preserve"> </w:t>
      </w:r>
      <w:r w:rsidR="003D60A2" w:rsidRPr="00F71BF3">
        <w:rPr>
          <w:rStyle w:val="apple-converted-space"/>
          <w:color w:val="000000" w:themeColor="text1"/>
          <w:bdr w:val="none" w:sz="0" w:space="0" w:color="auto" w:frame="1"/>
        </w:rPr>
        <w:t>(</w:t>
      </w:r>
      <w:r w:rsidR="00DD4206" w:rsidRPr="00F71BF3">
        <w:rPr>
          <w:rStyle w:val="apple-converted-space"/>
          <w:color w:val="000000" w:themeColor="text1"/>
          <w:bdr w:val="none" w:sz="0" w:space="0" w:color="auto" w:frame="1"/>
        </w:rPr>
        <w:t xml:space="preserve">P-7C; P-7D; </w:t>
      </w:r>
      <w:proofErr w:type="spellStart"/>
      <w:r w:rsidR="001F69A5" w:rsidRPr="00F71BF3">
        <w:rPr>
          <w:rStyle w:val="apple-converted-space"/>
          <w:color w:val="000000" w:themeColor="text1"/>
          <w:bdr w:val="none" w:sz="0" w:space="0" w:color="auto" w:frame="1"/>
        </w:rPr>
        <w:t>Bucyk</w:t>
      </w:r>
      <w:proofErr w:type="spellEnd"/>
      <w:r w:rsidR="001932CE" w:rsidRPr="00F71BF3">
        <w:rPr>
          <w:rStyle w:val="apple-converted-space"/>
          <w:color w:val="000000" w:themeColor="text1"/>
          <w:bdr w:val="none" w:sz="0" w:space="0" w:color="auto" w:frame="1"/>
        </w:rPr>
        <w:t xml:space="preserve">; </w:t>
      </w:r>
      <w:r w:rsidR="003D60A2" w:rsidRPr="00F71BF3">
        <w:rPr>
          <w:rStyle w:val="apple-converted-space"/>
          <w:color w:val="000000" w:themeColor="text1"/>
          <w:bdr w:val="none" w:sz="0" w:space="0" w:color="auto" w:frame="1"/>
        </w:rPr>
        <w:t xml:space="preserve">Mother; </w:t>
      </w:r>
      <w:proofErr w:type="spellStart"/>
      <w:r w:rsidR="003D60A2" w:rsidRPr="00F71BF3">
        <w:rPr>
          <w:rStyle w:val="apple-converted-space"/>
          <w:color w:val="000000" w:themeColor="text1"/>
          <w:bdr w:val="none" w:sz="0" w:space="0" w:color="auto" w:frame="1"/>
        </w:rPr>
        <w:t>Chubinsky</w:t>
      </w:r>
      <w:proofErr w:type="spellEnd"/>
      <w:r w:rsidR="003D60A2" w:rsidRPr="00F71BF3">
        <w:rPr>
          <w:rStyle w:val="apple-converted-space"/>
          <w:color w:val="000000" w:themeColor="text1"/>
          <w:bdr w:val="none" w:sz="0" w:space="0" w:color="auto" w:frame="1"/>
        </w:rPr>
        <w:t>)</w:t>
      </w:r>
      <w:r w:rsidR="00586B0D" w:rsidRPr="00F71BF3">
        <w:rPr>
          <w:color w:val="000000" w:themeColor="text1"/>
          <w:bdr w:val="none" w:sz="0" w:space="0" w:color="auto" w:frame="1"/>
        </w:rPr>
        <w:t xml:space="preserve"> </w:t>
      </w:r>
      <w:r w:rsidR="000B4CC0" w:rsidRPr="00F71BF3">
        <w:rPr>
          <w:color w:val="000000" w:themeColor="text1"/>
          <w:bdr w:val="none" w:sz="0" w:space="0" w:color="auto" w:frame="1"/>
        </w:rPr>
        <w:t xml:space="preserve">His </w:t>
      </w:r>
      <w:r w:rsidR="00E05097" w:rsidRPr="00F71BF3">
        <w:rPr>
          <w:color w:val="000000" w:themeColor="text1"/>
          <w:bdr w:val="none" w:sz="0" w:space="0" w:color="auto" w:frame="1"/>
        </w:rPr>
        <w:t xml:space="preserve">subsequent </w:t>
      </w:r>
      <w:r w:rsidR="000B4CC0" w:rsidRPr="00F71BF3">
        <w:rPr>
          <w:color w:val="000000" w:themeColor="text1"/>
          <w:bdr w:val="none" w:sz="0" w:space="0" w:color="auto" w:frame="1"/>
        </w:rPr>
        <w:t>tenure</w:t>
      </w:r>
      <w:r w:rsidR="00232096" w:rsidRPr="00F71BF3">
        <w:rPr>
          <w:color w:val="000000" w:themeColor="text1"/>
          <w:bdr w:val="none" w:sz="0" w:space="0" w:color="auto" w:frame="1"/>
        </w:rPr>
        <w:t>s</w:t>
      </w:r>
      <w:r w:rsidR="000B4CC0" w:rsidRPr="00F71BF3">
        <w:rPr>
          <w:color w:val="000000" w:themeColor="text1"/>
          <w:bdr w:val="none" w:sz="0" w:space="0" w:color="auto" w:frame="1"/>
        </w:rPr>
        <w:t xml:space="preserve"> at Dearborn and Pathways</w:t>
      </w:r>
      <w:r w:rsidR="00E05097" w:rsidRPr="00F71BF3">
        <w:rPr>
          <w:color w:val="000000" w:themeColor="text1"/>
          <w:bdr w:val="none" w:sz="0" w:space="0" w:color="auto" w:frame="1"/>
        </w:rPr>
        <w:t>, respectively,</w:t>
      </w:r>
      <w:r w:rsidR="000B4CC0" w:rsidRPr="00F71BF3">
        <w:rPr>
          <w:color w:val="000000" w:themeColor="text1"/>
          <w:bdr w:val="none" w:sz="0" w:space="0" w:color="auto" w:frame="1"/>
        </w:rPr>
        <w:t xml:space="preserve"> </w:t>
      </w:r>
      <w:r w:rsidR="00232096" w:rsidRPr="00F71BF3">
        <w:rPr>
          <w:color w:val="000000" w:themeColor="text1"/>
          <w:bdr w:val="none" w:sz="0" w:space="0" w:color="auto" w:frame="1"/>
        </w:rPr>
        <w:t xml:space="preserve">were similarly challenging. </w:t>
      </w:r>
      <w:r w:rsidR="00232096" w:rsidRPr="00F71BF3">
        <w:rPr>
          <w:rStyle w:val="apple-converted-space"/>
          <w:color w:val="000000" w:themeColor="text1"/>
          <w:bdr w:val="none" w:sz="0" w:space="0" w:color="auto" w:frame="1"/>
        </w:rPr>
        <w:t>W</w:t>
      </w:r>
      <w:r w:rsidR="00B32EC5" w:rsidRPr="00F71BF3">
        <w:rPr>
          <w:color w:val="000000" w:themeColor="text1"/>
          <w:bdr w:val="none" w:sz="0" w:space="0" w:color="auto" w:frame="1"/>
        </w:rPr>
        <w:t xml:space="preserve">hile at Dearborn, Student struggled significantly with academics, peer and staff interactions, work completion, self-reflection, and problem-solving. </w:t>
      </w:r>
      <w:r w:rsidR="005C36B3" w:rsidRPr="00F71BF3">
        <w:rPr>
          <w:color w:val="000000" w:themeColor="text1"/>
          <w:bdr w:val="none" w:sz="0" w:space="0" w:color="auto" w:frame="1"/>
        </w:rPr>
        <w:t xml:space="preserve"> He was unpredictable, inconsistent</w:t>
      </w:r>
      <w:r w:rsidR="00B271D0" w:rsidRPr="00F71BF3">
        <w:rPr>
          <w:color w:val="000000" w:themeColor="text1"/>
          <w:bdr w:val="none" w:sz="0" w:space="0" w:color="auto" w:frame="1"/>
        </w:rPr>
        <w:t>, and demonstrated social and em</w:t>
      </w:r>
      <w:r w:rsidR="00DE2F64" w:rsidRPr="00F71BF3">
        <w:rPr>
          <w:color w:val="000000" w:themeColor="text1"/>
          <w:bdr w:val="none" w:sz="0" w:space="0" w:color="auto" w:frame="1"/>
        </w:rPr>
        <w:t>ot</w:t>
      </w:r>
      <w:r w:rsidR="00B271D0" w:rsidRPr="00F71BF3">
        <w:rPr>
          <w:color w:val="000000" w:themeColor="text1"/>
          <w:bdr w:val="none" w:sz="0" w:space="0" w:color="auto" w:frame="1"/>
        </w:rPr>
        <w:t xml:space="preserve">ional challenges when relating to others. (P-19; Rice) </w:t>
      </w:r>
      <w:r w:rsidR="005A463E" w:rsidRPr="00F71BF3">
        <w:rPr>
          <w:color w:val="000000" w:themeColor="text1"/>
          <w:bdr w:val="none" w:sz="0" w:space="0" w:color="auto" w:frame="1"/>
        </w:rPr>
        <w:t>Similarly, at Pathways, Student</w:t>
      </w:r>
      <w:r w:rsidR="005A463E" w:rsidRPr="00F71BF3">
        <w:rPr>
          <w:color w:val="000000" w:themeColor="text1"/>
        </w:rPr>
        <w:t xml:space="preserve"> refused to engage, would not produce written output, left class, struggled to take feedback, misperceived social situations, was misperceived by his peers, and struggled to express himself in ways that did not </w:t>
      </w:r>
      <w:r w:rsidR="002B034D" w:rsidRPr="00F71BF3">
        <w:rPr>
          <w:color w:val="000000" w:themeColor="text1"/>
        </w:rPr>
        <w:t>render him vulnerable to</w:t>
      </w:r>
      <w:r w:rsidR="005A463E" w:rsidRPr="00F71BF3">
        <w:rPr>
          <w:color w:val="000000" w:themeColor="text1"/>
        </w:rPr>
        <w:t xml:space="preserve"> “backlash.” </w:t>
      </w:r>
      <w:r w:rsidR="00B63B0A" w:rsidRPr="00F71BF3">
        <w:rPr>
          <w:color w:val="000000" w:themeColor="text1"/>
        </w:rPr>
        <w:t xml:space="preserve">(S-19; Meade) </w:t>
      </w:r>
      <w:r w:rsidR="00B57F2A" w:rsidRPr="00F71BF3">
        <w:rPr>
          <w:color w:val="000000" w:themeColor="text1"/>
        </w:rPr>
        <w:t xml:space="preserve">And </w:t>
      </w:r>
      <w:r w:rsidR="004F046E" w:rsidRPr="00F71BF3">
        <w:rPr>
          <w:color w:val="000000" w:themeColor="text1"/>
        </w:rPr>
        <w:t xml:space="preserve">the unilateral placements </w:t>
      </w:r>
      <w:r w:rsidR="0086466B" w:rsidRPr="00F71BF3">
        <w:rPr>
          <w:color w:val="000000" w:themeColor="text1"/>
        </w:rPr>
        <w:t xml:space="preserve">at CHCH and Austin Prep, </w:t>
      </w:r>
      <w:r w:rsidR="004F046E" w:rsidRPr="00F71BF3">
        <w:rPr>
          <w:color w:val="000000" w:themeColor="text1"/>
        </w:rPr>
        <w:t>which are the subject of the present dispute</w:t>
      </w:r>
      <w:r w:rsidR="0086466B" w:rsidRPr="00F71BF3">
        <w:rPr>
          <w:color w:val="000000" w:themeColor="text1"/>
        </w:rPr>
        <w:t>,</w:t>
      </w:r>
      <w:r w:rsidR="006A3A6A" w:rsidRPr="00F71BF3">
        <w:rPr>
          <w:color w:val="000000" w:themeColor="text1"/>
        </w:rPr>
        <w:t xml:space="preserve"> </w:t>
      </w:r>
      <w:r w:rsidR="004F046E" w:rsidRPr="00F71BF3">
        <w:rPr>
          <w:color w:val="000000" w:themeColor="text1"/>
        </w:rPr>
        <w:t xml:space="preserve">have </w:t>
      </w:r>
      <w:r w:rsidR="00B57F2A" w:rsidRPr="00F71BF3">
        <w:rPr>
          <w:color w:val="000000" w:themeColor="text1"/>
        </w:rPr>
        <w:t xml:space="preserve">also </w:t>
      </w:r>
      <w:r w:rsidR="004F046E" w:rsidRPr="00F71BF3">
        <w:rPr>
          <w:color w:val="000000" w:themeColor="text1"/>
        </w:rPr>
        <w:t>failed to support and maintain Student</w:t>
      </w:r>
      <w:r w:rsidR="0086466B" w:rsidRPr="00F71BF3">
        <w:rPr>
          <w:color w:val="000000" w:themeColor="text1"/>
        </w:rPr>
        <w:t xml:space="preserve">; at CHCH, Student </w:t>
      </w:r>
      <w:r w:rsidR="006A3A6A" w:rsidRPr="00F71BF3">
        <w:rPr>
          <w:color w:val="000000" w:themeColor="text1"/>
        </w:rPr>
        <w:t xml:space="preserve">again reported </w:t>
      </w:r>
      <w:r w:rsidR="004B3388" w:rsidRPr="00F71BF3">
        <w:rPr>
          <w:color w:val="000000" w:themeColor="text1"/>
        </w:rPr>
        <w:t>improper manage</w:t>
      </w:r>
      <w:r w:rsidR="00B57F2A" w:rsidRPr="00F71BF3">
        <w:rPr>
          <w:color w:val="000000" w:themeColor="text1"/>
        </w:rPr>
        <w:t>ment</w:t>
      </w:r>
      <w:r w:rsidR="004B3388" w:rsidRPr="00F71BF3">
        <w:rPr>
          <w:color w:val="000000" w:themeColor="text1"/>
        </w:rPr>
        <w:t xml:space="preserve"> and </w:t>
      </w:r>
      <w:r w:rsidR="006A3A6A" w:rsidRPr="00F71BF3">
        <w:rPr>
          <w:color w:val="000000" w:themeColor="text1"/>
        </w:rPr>
        <w:t xml:space="preserve">ongoing bullying, </w:t>
      </w:r>
      <w:r w:rsidR="0072018E" w:rsidRPr="00F71BF3">
        <w:rPr>
          <w:color w:val="000000" w:themeColor="text1"/>
        </w:rPr>
        <w:t xml:space="preserve">and </w:t>
      </w:r>
      <w:r w:rsidR="006A3A6A" w:rsidRPr="00F71BF3">
        <w:rPr>
          <w:color w:val="000000" w:themeColor="text1"/>
        </w:rPr>
        <w:t>Austin Prep has suggested that Student look for a different placement</w:t>
      </w:r>
      <w:r w:rsidR="00B57F2A" w:rsidRPr="00F71BF3">
        <w:rPr>
          <w:color w:val="000000" w:themeColor="text1"/>
        </w:rPr>
        <w:t xml:space="preserve"> next school year.  </w:t>
      </w:r>
      <w:r w:rsidR="00843548" w:rsidRPr="00F71BF3">
        <w:rPr>
          <w:color w:val="000000" w:themeColor="text1"/>
        </w:rPr>
        <w:t>As such</w:t>
      </w:r>
      <w:r w:rsidR="00B57F2A" w:rsidRPr="00F71BF3">
        <w:rPr>
          <w:color w:val="000000" w:themeColor="text1"/>
        </w:rPr>
        <w:t xml:space="preserve">, </w:t>
      </w:r>
      <w:r w:rsidR="00843548" w:rsidRPr="00F71BF3">
        <w:rPr>
          <w:color w:val="000000" w:themeColor="text1"/>
        </w:rPr>
        <w:t>Student</w:t>
      </w:r>
      <w:r w:rsidR="0072018E" w:rsidRPr="00F71BF3">
        <w:rPr>
          <w:color w:val="000000" w:themeColor="text1"/>
        </w:rPr>
        <w:t xml:space="preserve"> is</w:t>
      </w:r>
      <w:r w:rsidR="00275D38" w:rsidRPr="00F71BF3">
        <w:rPr>
          <w:color w:val="000000" w:themeColor="text1"/>
        </w:rPr>
        <w:t xml:space="preserve"> yet</w:t>
      </w:r>
      <w:r w:rsidR="0072018E" w:rsidRPr="00F71BF3">
        <w:rPr>
          <w:color w:val="000000" w:themeColor="text1"/>
        </w:rPr>
        <w:t xml:space="preserve"> again, at present, without a school program</w:t>
      </w:r>
      <w:r w:rsidR="004F046E" w:rsidRPr="00F71BF3">
        <w:rPr>
          <w:color w:val="000000" w:themeColor="text1"/>
        </w:rPr>
        <w:t>.</w:t>
      </w:r>
      <w:r w:rsidR="004F046E" w:rsidRPr="00F71BF3">
        <w:rPr>
          <w:rStyle w:val="FootnoteReference"/>
          <w:color w:val="000000" w:themeColor="text1"/>
        </w:rPr>
        <w:footnoteReference w:id="89"/>
      </w:r>
      <w:r w:rsidR="004F046E" w:rsidRPr="00F71BF3">
        <w:rPr>
          <w:color w:val="000000" w:themeColor="text1"/>
        </w:rPr>
        <w:t xml:space="preserve"> (</w:t>
      </w:r>
      <w:r w:rsidR="006A3A6A" w:rsidRPr="00F71BF3">
        <w:rPr>
          <w:color w:val="000000" w:themeColor="text1"/>
        </w:rPr>
        <w:t>P-15</w:t>
      </w:r>
      <w:r w:rsidR="00713F4C" w:rsidRPr="00F71BF3">
        <w:rPr>
          <w:color w:val="000000" w:themeColor="text1"/>
        </w:rPr>
        <w:t>A p.2</w:t>
      </w:r>
      <w:r w:rsidR="006A3A6A" w:rsidRPr="00F71BF3">
        <w:rPr>
          <w:color w:val="000000" w:themeColor="text1"/>
        </w:rPr>
        <w:t xml:space="preserve">; </w:t>
      </w:r>
      <w:proofErr w:type="spellStart"/>
      <w:r w:rsidR="004F046E" w:rsidRPr="00F71BF3">
        <w:rPr>
          <w:color w:val="000000" w:themeColor="text1"/>
        </w:rPr>
        <w:t>Chubinsky</w:t>
      </w:r>
      <w:proofErr w:type="spellEnd"/>
      <w:r w:rsidR="004F046E" w:rsidRPr="00F71BF3">
        <w:rPr>
          <w:color w:val="000000" w:themeColor="text1"/>
        </w:rPr>
        <w:t>; Mother)</w:t>
      </w:r>
    </w:p>
    <w:p w14:paraId="16D4ECD2" w14:textId="77777777" w:rsidR="007A1F2A" w:rsidRPr="00F71BF3" w:rsidRDefault="007A1F2A" w:rsidP="009C3F1D">
      <w:pPr>
        <w:pStyle w:val="NormalWeb"/>
        <w:spacing w:before="0" w:beforeAutospacing="0" w:after="0" w:afterAutospacing="0"/>
        <w:textAlignment w:val="baseline"/>
        <w:rPr>
          <w:rStyle w:val="apple-converted-space"/>
          <w:color w:val="000000" w:themeColor="text1"/>
        </w:rPr>
      </w:pPr>
    </w:p>
    <w:p w14:paraId="1F7AA0CC" w14:textId="6178EB6A" w:rsidR="00A13023" w:rsidRPr="00F71BF3" w:rsidRDefault="00A11D09" w:rsidP="009C3F1D">
      <w:pPr>
        <w:pStyle w:val="NormalWeb"/>
        <w:spacing w:before="0" w:beforeAutospacing="0" w:after="0" w:afterAutospacing="0"/>
        <w:textAlignment w:val="baseline"/>
        <w:rPr>
          <w:color w:val="000000" w:themeColor="text1"/>
        </w:rPr>
      </w:pPr>
      <w:r w:rsidRPr="00F71BF3">
        <w:rPr>
          <w:rStyle w:val="apple-converted-space"/>
          <w:color w:val="000000" w:themeColor="text1"/>
          <w:bdr w:val="none" w:sz="0" w:space="0" w:color="auto" w:frame="1"/>
        </w:rPr>
        <w:t>Al</w:t>
      </w:r>
      <w:r w:rsidR="00275D38" w:rsidRPr="00F71BF3">
        <w:rPr>
          <w:rStyle w:val="apple-converted-space"/>
          <w:color w:val="000000" w:themeColor="text1"/>
          <w:bdr w:val="none" w:sz="0" w:space="0" w:color="auto" w:frame="1"/>
        </w:rPr>
        <w:t xml:space="preserve">beit more </w:t>
      </w:r>
      <w:r w:rsidRPr="00F71BF3">
        <w:rPr>
          <w:rStyle w:val="apple-converted-space"/>
          <w:color w:val="000000" w:themeColor="text1"/>
          <w:bdr w:val="none" w:sz="0" w:space="0" w:color="auto" w:frame="1"/>
        </w:rPr>
        <w:t xml:space="preserve"> limited</w:t>
      </w:r>
      <w:r w:rsidR="00275D38" w:rsidRPr="00F71BF3">
        <w:rPr>
          <w:rStyle w:val="apple-converted-space"/>
          <w:color w:val="000000" w:themeColor="text1"/>
          <w:bdr w:val="none" w:sz="0" w:space="0" w:color="auto" w:frame="1"/>
        </w:rPr>
        <w:t xml:space="preserve"> than would be the case had Parents consented to the District’s requests to evaluate and for release of information,</w:t>
      </w:r>
      <w:r w:rsidRPr="00F71BF3">
        <w:rPr>
          <w:rStyle w:val="apple-converted-space"/>
          <w:color w:val="000000" w:themeColor="text1"/>
          <w:bdr w:val="none" w:sz="0" w:space="0" w:color="auto" w:frame="1"/>
        </w:rPr>
        <w:t xml:space="preserve"> </w:t>
      </w:r>
      <w:r w:rsidR="00D93ECD" w:rsidRPr="00F71BF3">
        <w:rPr>
          <w:rStyle w:val="apple-converted-space"/>
          <w:color w:val="000000" w:themeColor="text1"/>
          <w:bdr w:val="none" w:sz="0" w:space="0" w:color="auto" w:frame="1"/>
        </w:rPr>
        <w:t xml:space="preserve">the </w:t>
      </w:r>
      <w:r w:rsidR="00A43137" w:rsidRPr="00F71BF3">
        <w:rPr>
          <w:rStyle w:val="apple-converted-space"/>
          <w:color w:val="000000" w:themeColor="text1"/>
          <w:bdr w:val="none" w:sz="0" w:space="0" w:color="auto" w:frame="1"/>
        </w:rPr>
        <w:t>available</w:t>
      </w:r>
      <w:r w:rsidRPr="00F71BF3">
        <w:rPr>
          <w:rStyle w:val="apple-converted-space"/>
          <w:color w:val="000000" w:themeColor="text1"/>
          <w:bdr w:val="none" w:sz="0" w:space="0" w:color="auto" w:frame="1"/>
        </w:rPr>
        <w:t xml:space="preserve"> data </w:t>
      </w:r>
      <w:r w:rsidR="00D93ECD" w:rsidRPr="00F71BF3">
        <w:rPr>
          <w:rStyle w:val="apple-converted-space"/>
          <w:color w:val="000000" w:themeColor="text1"/>
          <w:bdr w:val="none" w:sz="0" w:space="0" w:color="auto" w:frame="1"/>
        </w:rPr>
        <w:t xml:space="preserve">in the record </w:t>
      </w:r>
      <w:r w:rsidR="004C0445" w:rsidRPr="00F71BF3">
        <w:rPr>
          <w:rStyle w:val="apple-converted-space"/>
          <w:color w:val="000000" w:themeColor="text1"/>
          <w:bdr w:val="none" w:sz="0" w:space="0" w:color="auto" w:frame="1"/>
        </w:rPr>
        <w:t>support</w:t>
      </w:r>
      <w:r w:rsidR="00A43137" w:rsidRPr="00F71BF3">
        <w:rPr>
          <w:rStyle w:val="apple-converted-space"/>
          <w:color w:val="000000" w:themeColor="text1"/>
          <w:bdr w:val="none" w:sz="0" w:space="0" w:color="auto" w:frame="1"/>
        </w:rPr>
        <w:t>s</w:t>
      </w:r>
      <w:r w:rsidR="004C0445" w:rsidRPr="00F71BF3">
        <w:rPr>
          <w:rStyle w:val="apple-converted-space"/>
          <w:color w:val="000000" w:themeColor="text1"/>
          <w:bdr w:val="none" w:sz="0" w:space="0" w:color="auto" w:frame="1"/>
        </w:rPr>
        <w:t xml:space="preserve"> the</w:t>
      </w:r>
      <w:r w:rsidR="00843548" w:rsidRPr="00F71BF3">
        <w:rPr>
          <w:rStyle w:val="apple-converted-space"/>
          <w:color w:val="000000" w:themeColor="text1"/>
          <w:bdr w:val="none" w:sz="0" w:space="0" w:color="auto" w:frame="1"/>
        </w:rPr>
        <w:t xml:space="preserve"> District’s</w:t>
      </w:r>
      <w:r w:rsidR="00A43137" w:rsidRPr="00F71BF3">
        <w:rPr>
          <w:rStyle w:val="apple-converted-space"/>
          <w:color w:val="000000" w:themeColor="text1"/>
          <w:bdr w:val="none" w:sz="0" w:space="0" w:color="auto" w:frame="1"/>
        </w:rPr>
        <w:t xml:space="preserve"> </w:t>
      </w:r>
      <w:r w:rsidR="004C0445" w:rsidRPr="00F71BF3">
        <w:rPr>
          <w:rStyle w:val="apple-converted-space"/>
          <w:color w:val="000000" w:themeColor="text1"/>
          <w:bdr w:val="none" w:sz="0" w:space="0" w:color="auto" w:frame="1"/>
        </w:rPr>
        <w:t xml:space="preserve">contention that Student </w:t>
      </w:r>
      <w:r w:rsidR="00A43137" w:rsidRPr="00F71BF3">
        <w:rPr>
          <w:rStyle w:val="apple-converted-space"/>
          <w:color w:val="000000" w:themeColor="text1"/>
          <w:bdr w:val="none" w:sz="0" w:space="0" w:color="auto" w:frame="1"/>
        </w:rPr>
        <w:t xml:space="preserve">requires </w:t>
      </w:r>
      <w:r w:rsidR="004C0445" w:rsidRPr="00F71BF3">
        <w:rPr>
          <w:rStyle w:val="apple-converted-space"/>
          <w:color w:val="000000" w:themeColor="text1"/>
          <w:bdr w:val="none" w:sz="0" w:space="0" w:color="auto" w:frame="1"/>
        </w:rPr>
        <w:t xml:space="preserve">behavioral, </w:t>
      </w:r>
      <w:proofErr w:type="gramStart"/>
      <w:r w:rsidR="004C0445" w:rsidRPr="00F71BF3">
        <w:rPr>
          <w:rStyle w:val="apple-converted-space"/>
          <w:color w:val="000000" w:themeColor="text1"/>
          <w:bdr w:val="none" w:sz="0" w:space="0" w:color="auto" w:frame="1"/>
        </w:rPr>
        <w:t>social</w:t>
      </w:r>
      <w:proofErr w:type="gramEnd"/>
      <w:r w:rsidR="004C0445" w:rsidRPr="00F71BF3">
        <w:rPr>
          <w:rStyle w:val="apple-converted-space"/>
          <w:color w:val="000000" w:themeColor="text1"/>
          <w:bdr w:val="none" w:sz="0" w:space="0" w:color="auto" w:frame="1"/>
        </w:rPr>
        <w:t xml:space="preserve"> and emotional support. </w:t>
      </w:r>
      <w:r w:rsidR="00EF4F1E" w:rsidRPr="00F71BF3">
        <w:rPr>
          <w:rStyle w:val="apple-converted-space"/>
          <w:color w:val="000000" w:themeColor="text1"/>
          <w:bdr w:val="none" w:sz="0" w:space="0" w:color="auto" w:frame="1"/>
        </w:rPr>
        <w:t xml:space="preserve">In fact, </w:t>
      </w:r>
      <w:r w:rsidR="00EF4F1E" w:rsidRPr="00F71BF3">
        <w:rPr>
          <w:color w:val="000000" w:themeColor="text1"/>
        </w:rPr>
        <w:t xml:space="preserve">the </w:t>
      </w:r>
      <w:r w:rsidR="00275D38" w:rsidRPr="00F71BF3">
        <w:rPr>
          <w:color w:val="000000" w:themeColor="text1"/>
        </w:rPr>
        <w:t xml:space="preserve">very </w:t>
      </w:r>
      <w:r w:rsidR="00EF4F1E" w:rsidRPr="00F71BF3">
        <w:rPr>
          <w:color w:val="000000" w:themeColor="text1"/>
        </w:rPr>
        <w:t>social-emotional skill deficits that Student displayed at Dearborn and Pathways were identified in</w:t>
      </w:r>
      <w:r w:rsidR="00EF4F1E" w:rsidRPr="00F71BF3">
        <w:rPr>
          <w:rStyle w:val="apple-converted-space"/>
          <w:color w:val="000000" w:themeColor="text1"/>
          <w:bdr w:val="none" w:sz="0" w:space="0" w:color="auto" w:frame="1"/>
        </w:rPr>
        <w:t xml:space="preserve"> past evaluations.</w:t>
      </w:r>
      <w:r w:rsidR="00BF6C22" w:rsidRPr="00F71BF3">
        <w:rPr>
          <w:rStyle w:val="apple-converted-space"/>
          <w:color w:val="000000" w:themeColor="text1"/>
          <w:bdr w:val="none" w:sz="0" w:space="0" w:color="auto" w:frame="1"/>
        </w:rPr>
        <w:t xml:space="preserve"> </w:t>
      </w:r>
      <w:r w:rsidR="00785EF0" w:rsidRPr="00F71BF3">
        <w:rPr>
          <w:rStyle w:val="apple-converted-space"/>
          <w:color w:val="000000" w:themeColor="text1"/>
          <w:bdr w:val="none" w:sz="0" w:space="0" w:color="auto" w:frame="1"/>
        </w:rPr>
        <w:t>W</w:t>
      </w:r>
      <w:r w:rsidR="00BF6C22" w:rsidRPr="00F71BF3">
        <w:rPr>
          <w:rStyle w:val="apple-converted-space"/>
          <w:color w:val="000000" w:themeColor="text1"/>
          <w:bdr w:val="none" w:sz="0" w:space="0" w:color="auto" w:frame="1"/>
        </w:rPr>
        <w:t xml:space="preserve">hether </w:t>
      </w:r>
      <w:r w:rsidR="00353045" w:rsidRPr="00F71BF3">
        <w:rPr>
          <w:rStyle w:val="apple-converted-space"/>
          <w:color w:val="000000" w:themeColor="text1"/>
          <w:bdr w:val="none" w:sz="0" w:space="0" w:color="auto" w:frame="1"/>
        </w:rPr>
        <w:t>related</w:t>
      </w:r>
      <w:r w:rsidR="00BF6C22" w:rsidRPr="00F71BF3">
        <w:rPr>
          <w:rStyle w:val="apple-converted-space"/>
          <w:color w:val="000000" w:themeColor="text1"/>
          <w:bdr w:val="none" w:sz="0" w:space="0" w:color="auto" w:frame="1"/>
        </w:rPr>
        <w:t xml:space="preserve"> to </w:t>
      </w:r>
      <w:r w:rsidR="00877E1F" w:rsidRPr="00F71BF3">
        <w:rPr>
          <w:rStyle w:val="apple-converted-space"/>
          <w:color w:val="000000" w:themeColor="text1"/>
          <w:bdr w:val="none" w:sz="0" w:space="0" w:color="auto" w:frame="1"/>
        </w:rPr>
        <w:t xml:space="preserve">mild ADHD, </w:t>
      </w:r>
      <w:r w:rsidR="00BF6C22" w:rsidRPr="00F71BF3">
        <w:rPr>
          <w:rStyle w:val="apple-converted-space"/>
          <w:color w:val="000000" w:themeColor="text1"/>
          <w:bdr w:val="none" w:sz="0" w:space="0" w:color="auto" w:frame="1"/>
        </w:rPr>
        <w:t xml:space="preserve">an Expressive Communication Disorder, </w:t>
      </w:r>
      <w:r w:rsidR="002C3516" w:rsidRPr="00F71BF3">
        <w:rPr>
          <w:rStyle w:val="apple-converted-space"/>
          <w:color w:val="000000" w:themeColor="text1"/>
          <w:bdr w:val="none" w:sz="0" w:space="0" w:color="auto" w:frame="1"/>
        </w:rPr>
        <w:t>a</w:t>
      </w:r>
      <w:r w:rsidR="00BF6C22" w:rsidRPr="00F71BF3">
        <w:rPr>
          <w:rStyle w:val="apple-converted-space"/>
          <w:color w:val="000000" w:themeColor="text1"/>
          <w:bdr w:val="none" w:sz="0" w:space="0" w:color="auto" w:frame="1"/>
        </w:rPr>
        <w:t xml:space="preserve"> Social Pragmatics Communication Disorder, or PTSD secondary to bullying,</w:t>
      </w:r>
      <w:r w:rsidR="00785EF0" w:rsidRPr="00F71BF3">
        <w:rPr>
          <w:rStyle w:val="apple-converted-space"/>
          <w:color w:val="000000" w:themeColor="text1"/>
          <w:bdr w:val="none" w:sz="0" w:space="0" w:color="auto" w:frame="1"/>
        </w:rPr>
        <w:t xml:space="preserve"> Student’s social pragmatic</w:t>
      </w:r>
      <w:r w:rsidR="00877E1F" w:rsidRPr="00F71BF3">
        <w:rPr>
          <w:rStyle w:val="apple-converted-space"/>
          <w:color w:val="000000" w:themeColor="text1"/>
          <w:bdr w:val="none" w:sz="0" w:space="0" w:color="auto" w:frame="1"/>
        </w:rPr>
        <w:t xml:space="preserve"> skills</w:t>
      </w:r>
      <w:r w:rsidR="00BF6C22" w:rsidRPr="00F71BF3">
        <w:rPr>
          <w:rStyle w:val="apple-converted-space"/>
          <w:color w:val="000000" w:themeColor="text1"/>
          <w:bdr w:val="none" w:sz="0" w:space="0" w:color="auto" w:frame="1"/>
        </w:rPr>
        <w:t xml:space="preserve"> have consistently been </w:t>
      </w:r>
      <w:r w:rsidR="00877E1F" w:rsidRPr="00F71BF3">
        <w:rPr>
          <w:rStyle w:val="apple-converted-space"/>
          <w:color w:val="000000" w:themeColor="text1"/>
          <w:bdr w:val="none" w:sz="0" w:space="0" w:color="auto" w:frame="1"/>
        </w:rPr>
        <w:t xml:space="preserve">found to be </w:t>
      </w:r>
      <w:r w:rsidR="00E10DED" w:rsidRPr="00F71BF3">
        <w:rPr>
          <w:rStyle w:val="apple-converted-space"/>
          <w:color w:val="000000" w:themeColor="text1"/>
          <w:bdr w:val="none" w:sz="0" w:space="0" w:color="auto" w:frame="1"/>
        </w:rPr>
        <w:t>impacted</w:t>
      </w:r>
      <w:r w:rsidR="00353045" w:rsidRPr="00F71BF3">
        <w:rPr>
          <w:rStyle w:val="apple-converted-space"/>
          <w:color w:val="000000" w:themeColor="text1"/>
          <w:bdr w:val="none" w:sz="0" w:space="0" w:color="auto" w:frame="1"/>
        </w:rPr>
        <w:t>,</w:t>
      </w:r>
      <w:r w:rsidR="00BF6C22" w:rsidRPr="00F71BF3">
        <w:rPr>
          <w:rStyle w:val="apple-converted-space"/>
          <w:color w:val="000000" w:themeColor="text1"/>
          <w:bdr w:val="none" w:sz="0" w:space="0" w:color="auto" w:frame="1"/>
        </w:rPr>
        <w:t xml:space="preserve"> </w:t>
      </w:r>
      <w:r w:rsidR="00275D38" w:rsidRPr="00F71BF3">
        <w:rPr>
          <w:rStyle w:val="apple-converted-space"/>
          <w:color w:val="000000" w:themeColor="text1"/>
          <w:bdr w:val="none" w:sz="0" w:space="0" w:color="auto" w:frame="1"/>
        </w:rPr>
        <w:t xml:space="preserve">particularly </w:t>
      </w:r>
      <w:r w:rsidR="00BF6C22" w:rsidRPr="00F71BF3">
        <w:rPr>
          <w:rStyle w:val="apple-converted-space"/>
          <w:color w:val="000000" w:themeColor="text1"/>
          <w:bdr w:val="none" w:sz="0" w:space="0" w:color="auto" w:frame="1"/>
        </w:rPr>
        <w:t>as the demands of language and environmental stressors increase</w:t>
      </w:r>
      <w:r w:rsidR="00EB3B1F" w:rsidRPr="00F71BF3">
        <w:rPr>
          <w:rStyle w:val="apple-converted-space"/>
          <w:color w:val="000000" w:themeColor="text1"/>
          <w:bdr w:val="none" w:sz="0" w:space="0" w:color="auto" w:frame="1"/>
        </w:rPr>
        <w:t>. Even</w:t>
      </w:r>
      <w:r w:rsidR="00CD2334" w:rsidRPr="00F71BF3">
        <w:rPr>
          <w:rStyle w:val="apple-converted-space"/>
          <w:color w:val="000000" w:themeColor="text1"/>
          <w:bdr w:val="none" w:sz="0" w:space="0" w:color="auto" w:frame="1"/>
        </w:rPr>
        <w:t xml:space="preserve"> </w:t>
      </w:r>
      <w:r w:rsidR="00EB3B1F" w:rsidRPr="00F71BF3">
        <w:rPr>
          <w:rStyle w:val="apple-converted-space"/>
          <w:color w:val="000000" w:themeColor="text1"/>
          <w:bdr w:val="none" w:sz="0" w:space="0" w:color="auto" w:frame="1"/>
        </w:rPr>
        <w:t>Parents’ independent evaluators found that Student demonstrated difficulty processing complex language, engaging appropriately in social situations, and regulating his behavior, especially when stressed</w:t>
      </w:r>
      <w:r w:rsidR="00D3244C" w:rsidRPr="00F71BF3">
        <w:rPr>
          <w:rStyle w:val="apple-converted-space"/>
          <w:color w:val="000000" w:themeColor="text1"/>
          <w:bdr w:val="none" w:sz="0" w:space="0" w:color="auto" w:frame="1"/>
        </w:rPr>
        <w:t xml:space="preserve">, </w:t>
      </w:r>
      <w:r w:rsidR="00D3244C" w:rsidRPr="00F71BF3">
        <w:rPr>
          <w:color w:val="000000" w:themeColor="text1"/>
        </w:rPr>
        <w:t xml:space="preserve">which, in turn, made him socially vulnerable. </w:t>
      </w:r>
      <w:r w:rsidR="00EB3B1F" w:rsidRPr="00F71BF3">
        <w:rPr>
          <w:rStyle w:val="apple-converted-space"/>
          <w:color w:val="000000" w:themeColor="text1"/>
          <w:bdr w:val="none" w:sz="0" w:space="0" w:color="auto" w:frame="1"/>
        </w:rPr>
        <w:t xml:space="preserve"> (S-8; P-9; S-10; </w:t>
      </w:r>
      <w:r w:rsidR="00630B0B" w:rsidRPr="00F71BF3">
        <w:rPr>
          <w:rStyle w:val="apple-converted-space"/>
          <w:color w:val="000000" w:themeColor="text1"/>
          <w:bdr w:val="none" w:sz="0" w:space="0" w:color="auto" w:frame="1"/>
        </w:rPr>
        <w:t xml:space="preserve">P-10; </w:t>
      </w:r>
      <w:r w:rsidR="00EB3B1F" w:rsidRPr="00F71BF3">
        <w:rPr>
          <w:rStyle w:val="apple-converted-space"/>
          <w:color w:val="000000" w:themeColor="text1"/>
          <w:bdr w:val="none" w:sz="0" w:space="0" w:color="auto" w:frame="1"/>
        </w:rPr>
        <w:t xml:space="preserve">P-20; P-53) </w:t>
      </w:r>
      <w:r w:rsidR="002B2D7C" w:rsidRPr="00F71BF3">
        <w:rPr>
          <w:color w:val="000000" w:themeColor="text1"/>
          <w:bdr w:val="none" w:sz="0" w:space="0" w:color="auto" w:frame="1"/>
        </w:rPr>
        <w:t xml:space="preserve"> </w:t>
      </w:r>
      <w:r w:rsidR="00DC1768" w:rsidRPr="00F71BF3">
        <w:rPr>
          <w:color w:val="000000" w:themeColor="text1"/>
        </w:rPr>
        <w:t xml:space="preserve">Dr. </w:t>
      </w:r>
      <w:proofErr w:type="spellStart"/>
      <w:r w:rsidR="00DC1768" w:rsidRPr="00F71BF3">
        <w:rPr>
          <w:color w:val="000000" w:themeColor="text1"/>
        </w:rPr>
        <w:t>Chubinsky</w:t>
      </w:r>
      <w:proofErr w:type="spellEnd"/>
      <w:r w:rsidR="00DC1768" w:rsidRPr="00F71BF3">
        <w:rPr>
          <w:color w:val="000000" w:themeColor="text1"/>
        </w:rPr>
        <w:t xml:space="preserve"> </w:t>
      </w:r>
      <w:r w:rsidR="00A47A43" w:rsidRPr="00F71BF3">
        <w:rPr>
          <w:color w:val="000000" w:themeColor="text1"/>
        </w:rPr>
        <w:t xml:space="preserve">too </w:t>
      </w:r>
      <w:r w:rsidR="00ED0270" w:rsidRPr="00F71BF3">
        <w:rPr>
          <w:color w:val="000000" w:themeColor="text1"/>
        </w:rPr>
        <w:t xml:space="preserve">noted </w:t>
      </w:r>
      <w:r w:rsidR="007134FC" w:rsidRPr="00F71BF3">
        <w:rPr>
          <w:color w:val="000000" w:themeColor="text1"/>
        </w:rPr>
        <w:t>social anxiety</w:t>
      </w:r>
      <w:r w:rsidR="00EF7DA9" w:rsidRPr="00F71BF3">
        <w:rPr>
          <w:color w:val="000000" w:themeColor="text1"/>
        </w:rPr>
        <w:t>,</w:t>
      </w:r>
      <w:r w:rsidR="007134FC" w:rsidRPr="00F71BF3">
        <w:rPr>
          <w:color w:val="000000" w:themeColor="text1"/>
        </w:rPr>
        <w:t xml:space="preserve"> </w:t>
      </w:r>
      <w:r w:rsidR="00DC1768" w:rsidRPr="00F71BF3">
        <w:rPr>
          <w:color w:val="000000" w:themeColor="text1"/>
        </w:rPr>
        <w:t>“some higher-level language issues</w:t>
      </w:r>
      <w:r w:rsidR="00EF7DA9" w:rsidRPr="00F71BF3">
        <w:rPr>
          <w:color w:val="000000" w:themeColor="text1"/>
        </w:rPr>
        <w:t>,</w:t>
      </w:r>
      <w:r w:rsidR="00DC1768" w:rsidRPr="00F71BF3">
        <w:rPr>
          <w:color w:val="000000" w:themeColor="text1"/>
        </w:rPr>
        <w:t xml:space="preserve">” </w:t>
      </w:r>
      <w:r w:rsidR="0009532B" w:rsidRPr="00F71BF3">
        <w:rPr>
          <w:color w:val="000000" w:themeColor="text1"/>
        </w:rPr>
        <w:t xml:space="preserve">and the “occasional misunderstanding or odd remarks in his social interactions” </w:t>
      </w:r>
      <w:r w:rsidR="00DC1768" w:rsidRPr="00F71BF3">
        <w:rPr>
          <w:color w:val="000000" w:themeColor="text1"/>
        </w:rPr>
        <w:t xml:space="preserve">that </w:t>
      </w:r>
      <w:r w:rsidR="006A7EFA" w:rsidRPr="00F71BF3">
        <w:rPr>
          <w:color w:val="000000" w:themeColor="text1"/>
        </w:rPr>
        <w:t>might</w:t>
      </w:r>
      <w:r w:rsidR="00DC1768" w:rsidRPr="00F71BF3">
        <w:rPr>
          <w:color w:val="000000" w:themeColor="text1"/>
        </w:rPr>
        <w:t xml:space="preserve"> possibly impact his learning and “some higher-level aspects of relationships</w:t>
      </w:r>
      <w:r w:rsidR="007134FC" w:rsidRPr="00F71BF3">
        <w:rPr>
          <w:color w:val="000000" w:themeColor="text1"/>
        </w:rPr>
        <w:t>.</w:t>
      </w:r>
      <w:r w:rsidR="00DC1768" w:rsidRPr="00F71BF3">
        <w:rPr>
          <w:color w:val="000000" w:themeColor="text1"/>
        </w:rPr>
        <w:t>” (</w:t>
      </w:r>
      <w:proofErr w:type="spellStart"/>
      <w:r w:rsidR="00DC1768" w:rsidRPr="00F71BF3">
        <w:rPr>
          <w:color w:val="000000" w:themeColor="text1"/>
        </w:rPr>
        <w:t>Chubinsky</w:t>
      </w:r>
      <w:proofErr w:type="spellEnd"/>
      <w:r w:rsidR="0009532B" w:rsidRPr="00F71BF3">
        <w:rPr>
          <w:color w:val="000000" w:themeColor="text1"/>
        </w:rPr>
        <w:t>; P-12</w:t>
      </w:r>
      <w:r w:rsidR="009C6F23" w:rsidRPr="00F71BF3">
        <w:rPr>
          <w:color w:val="000000" w:themeColor="text1"/>
        </w:rPr>
        <w:t xml:space="preserve">; P-16) </w:t>
      </w:r>
      <w:r w:rsidR="000A1C40" w:rsidRPr="00F71BF3">
        <w:rPr>
          <w:color w:val="000000" w:themeColor="text1"/>
        </w:rPr>
        <w:t>He noted that Student can present as</w:t>
      </w:r>
      <w:r w:rsidR="006F0F16" w:rsidRPr="00F71BF3">
        <w:rPr>
          <w:color w:val="000000" w:themeColor="text1"/>
        </w:rPr>
        <w:t xml:space="preserve"> a little “younger”</w:t>
      </w:r>
      <w:r w:rsidR="00275D38" w:rsidRPr="00F71BF3">
        <w:rPr>
          <w:color w:val="000000" w:themeColor="text1"/>
        </w:rPr>
        <w:t>,</w:t>
      </w:r>
      <w:r w:rsidR="00F17C45" w:rsidRPr="00F71BF3">
        <w:rPr>
          <w:color w:val="000000" w:themeColor="text1"/>
        </w:rPr>
        <w:t xml:space="preserve"> though he attributed this to Student’s lack of practice with</w:t>
      </w:r>
      <w:r w:rsidR="00275D38" w:rsidRPr="00F71BF3">
        <w:rPr>
          <w:color w:val="000000" w:themeColor="text1"/>
        </w:rPr>
        <w:t xml:space="preserve"> same age</w:t>
      </w:r>
      <w:r w:rsidR="00F17C45" w:rsidRPr="00F71BF3">
        <w:rPr>
          <w:color w:val="000000" w:themeColor="text1"/>
        </w:rPr>
        <w:t xml:space="preserve"> peers  in a school setting. (</w:t>
      </w:r>
      <w:proofErr w:type="spellStart"/>
      <w:r w:rsidR="00F17C45" w:rsidRPr="00F71BF3">
        <w:rPr>
          <w:color w:val="000000" w:themeColor="text1"/>
        </w:rPr>
        <w:t>Chubinsky</w:t>
      </w:r>
      <w:proofErr w:type="spellEnd"/>
      <w:r w:rsidR="00F17C45" w:rsidRPr="00F71BF3">
        <w:rPr>
          <w:color w:val="000000" w:themeColor="text1"/>
        </w:rPr>
        <w:t xml:space="preserve">) </w:t>
      </w:r>
      <w:r w:rsidR="00617198" w:rsidRPr="00F71BF3">
        <w:rPr>
          <w:color w:val="000000" w:themeColor="text1"/>
        </w:rPr>
        <w:t xml:space="preserve">Dr. </w:t>
      </w:r>
      <w:proofErr w:type="spellStart"/>
      <w:r w:rsidR="00617198" w:rsidRPr="00F71BF3">
        <w:rPr>
          <w:color w:val="000000" w:themeColor="text1"/>
        </w:rPr>
        <w:t>Chubinsky’s</w:t>
      </w:r>
      <w:proofErr w:type="spellEnd"/>
      <w:r w:rsidR="00617198" w:rsidRPr="00F71BF3">
        <w:rPr>
          <w:color w:val="000000" w:themeColor="text1"/>
        </w:rPr>
        <w:t xml:space="preserve"> testimony that Student’s presentation at Dearborn and Pathways reflected manifestations of his PTSD, and that Student behaved in immature and unpredictable ways at said placements because he had been retriggered or re-traumatized</w:t>
      </w:r>
      <w:r w:rsidR="007E2400" w:rsidRPr="00F71BF3">
        <w:rPr>
          <w:color w:val="000000" w:themeColor="text1"/>
        </w:rPr>
        <w:t>,</w:t>
      </w:r>
      <w:r w:rsidR="00617198" w:rsidRPr="00F71BF3">
        <w:rPr>
          <w:color w:val="000000" w:themeColor="text1"/>
        </w:rPr>
        <w:t xml:space="preserve"> negates neither Student’s </w:t>
      </w:r>
      <w:r w:rsidR="00C364E2" w:rsidRPr="00F71BF3">
        <w:rPr>
          <w:color w:val="000000" w:themeColor="text1"/>
        </w:rPr>
        <w:t xml:space="preserve">concerning </w:t>
      </w:r>
      <w:r w:rsidR="00617198" w:rsidRPr="00F71BF3">
        <w:rPr>
          <w:color w:val="000000" w:themeColor="text1"/>
        </w:rPr>
        <w:t>presentation nor his need for the supports and services recommended by Dearborn.</w:t>
      </w:r>
      <w:r w:rsidR="00C6413E" w:rsidRPr="00F71BF3">
        <w:rPr>
          <w:rStyle w:val="FootnoteReference"/>
          <w:color w:val="000000" w:themeColor="text1"/>
        </w:rPr>
        <w:t xml:space="preserve"> </w:t>
      </w:r>
      <w:r w:rsidR="00C6413E" w:rsidRPr="00F71BF3">
        <w:rPr>
          <w:rStyle w:val="FootnoteReference"/>
          <w:color w:val="000000" w:themeColor="text1"/>
        </w:rPr>
        <w:footnoteReference w:id="90"/>
      </w:r>
      <w:r w:rsidR="00617198" w:rsidRPr="00F71BF3">
        <w:rPr>
          <w:color w:val="000000" w:themeColor="text1"/>
        </w:rPr>
        <w:t xml:space="preserve"> (</w:t>
      </w:r>
      <w:proofErr w:type="spellStart"/>
      <w:r w:rsidR="00617198" w:rsidRPr="00F71BF3">
        <w:rPr>
          <w:color w:val="000000" w:themeColor="text1"/>
        </w:rPr>
        <w:t>Chubinsky</w:t>
      </w:r>
      <w:proofErr w:type="spellEnd"/>
      <w:r w:rsidR="00617198" w:rsidRPr="00F71BF3">
        <w:rPr>
          <w:color w:val="000000" w:themeColor="text1"/>
        </w:rPr>
        <w:t>; Mother)</w:t>
      </w:r>
      <w:r w:rsidR="004F618E" w:rsidRPr="00F71BF3">
        <w:rPr>
          <w:color w:val="000000" w:themeColor="text1"/>
        </w:rPr>
        <w:t xml:space="preserve"> To the contrary, </w:t>
      </w:r>
      <w:r w:rsidR="007E2400" w:rsidRPr="00F71BF3">
        <w:rPr>
          <w:color w:val="000000" w:themeColor="text1"/>
        </w:rPr>
        <w:t xml:space="preserve">the </w:t>
      </w:r>
      <w:r w:rsidR="008C0229" w:rsidRPr="00F71BF3">
        <w:rPr>
          <w:color w:val="000000" w:themeColor="text1"/>
        </w:rPr>
        <w:t xml:space="preserve">IDEA </w:t>
      </w:r>
      <w:r w:rsidR="00F829C7" w:rsidRPr="00F71BF3">
        <w:rPr>
          <w:color w:val="000000" w:themeColor="text1"/>
        </w:rPr>
        <w:t>obligates Hamilton-Wenham to address</w:t>
      </w:r>
      <w:r w:rsidR="000B0906" w:rsidRPr="00F71BF3">
        <w:rPr>
          <w:color w:val="000000" w:themeColor="text1"/>
        </w:rPr>
        <w:t xml:space="preserve"> behavioral manifestations that impact access to instruction.</w:t>
      </w:r>
      <w:r w:rsidR="000B0906" w:rsidRPr="00F71BF3">
        <w:rPr>
          <w:rStyle w:val="FootnoteReference"/>
          <w:color w:val="000000" w:themeColor="text1"/>
        </w:rPr>
        <w:footnoteReference w:id="91"/>
      </w:r>
      <w:r w:rsidR="00CF5E79" w:rsidRPr="00F71BF3">
        <w:rPr>
          <w:color w:val="000000" w:themeColor="text1"/>
        </w:rPr>
        <w:t xml:space="preserve"> </w:t>
      </w:r>
      <w:r w:rsidR="000B0906" w:rsidRPr="00F71BF3">
        <w:rPr>
          <w:color w:val="000000" w:themeColor="text1"/>
        </w:rPr>
        <w:t>Hence, r</w:t>
      </w:r>
      <w:r w:rsidR="00CF5E79" w:rsidRPr="00F71BF3">
        <w:rPr>
          <w:color w:val="000000" w:themeColor="text1"/>
        </w:rPr>
        <w:t xml:space="preserve">egardless of the </w:t>
      </w:r>
      <w:r w:rsidR="00275D38" w:rsidRPr="00F71BF3">
        <w:rPr>
          <w:color w:val="000000" w:themeColor="text1"/>
        </w:rPr>
        <w:t>etiology</w:t>
      </w:r>
      <w:r w:rsidR="00CF5E79" w:rsidRPr="00F71BF3">
        <w:rPr>
          <w:color w:val="000000" w:themeColor="text1"/>
        </w:rPr>
        <w:t xml:space="preserve">, Student’s continued struggles suggest a definite need for </w:t>
      </w:r>
      <w:r w:rsidR="00C6413E" w:rsidRPr="00F71BF3">
        <w:rPr>
          <w:color w:val="000000" w:themeColor="text1"/>
        </w:rPr>
        <w:t xml:space="preserve">increased </w:t>
      </w:r>
      <w:r w:rsidR="00CF5E79" w:rsidRPr="00F71BF3">
        <w:rPr>
          <w:color w:val="000000" w:themeColor="text1"/>
        </w:rPr>
        <w:t>intervention and support. (</w:t>
      </w:r>
      <w:proofErr w:type="spellStart"/>
      <w:r w:rsidR="00CF5E79" w:rsidRPr="00F71BF3">
        <w:rPr>
          <w:color w:val="000000" w:themeColor="text1"/>
        </w:rPr>
        <w:t>Bucyk</w:t>
      </w:r>
      <w:proofErr w:type="spellEnd"/>
      <w:r w:rsidR="00CF5E79" w:rsidRPr="00F71BF3">
        <w:rPr>
          <w:color w:val="000000" w:themeColor="text1"/>
        </w:rPr>
        <w:t>)</w:t>
      </w:r>
    </w:p>
    <w:p w14:paraId="730F6174" w14:textId="77777777" w:rsidR="00D30902" w:rsidRPr="00F71BF3" w:rsidRDefault="00D30902" w:rsidP="009C3F1D">
      <w:pPr>
        <w:pStyle w:val="NormalWeb"/>
        <w:spacing w:before="0" w:beforeAutospacing="0" w:after="0" w:afterAutospacing="0"/>
        <w:textAlignment w:val="baseline"/>
        <w:rPr>
          <w:rStyle w:val="apple-converted-space"/>
          <w:color w:val="000000" w:themeColor="text1"/>
          <w:bdr w:val="none" w:sz="0" w:space="0" w:color="auto" w:frame="1"/>
        </w:rPr>
      </w:pPr>
    </w:p>
    <w:p w14:paraId="790EFE51" w14:textId="7820010A" w:rsidR="006A14CB" w:rsidRPr="00F71BF3" w:rsidRDefault="006A14CB" w:rsidP="009C3F1D">
      <w:pPr>
        <w:pStyle w:val="NormalWeb"/>
        <w:spacing w:before="0" w:beforeAutospacing="0" w:after="0" w:afterAutospacing="0"/>
        <w:textAlignment w:val="baseline"/>
        <w:rPr>
          <w:color w:val="000000" w:themeColor="text1"/>
        </w:rPr>
      </w:pPr>
      <w:r w:rsidRPr="00F71BF3">
        <w:rPr>
          <w:rStyle w:val="apple-converted-space"/>
          <w:color w:val="000000" w:themeColor="text1"/>
          <w:bdr w:val="none" w:sz="0" w:space="0" w:color="auto" w:frame="1"/>
        </w:rPr>
        <w:t xml:space="preserve">In </w:t>
      </w:r>
      <w:r w:rsidR="00617198" w:rsidRPr="00F71BF3">
        <w:rPr>
          <w:rStyle w:val="apple-converted-space"/>
          <w:color w:val="000000" w:themeColor="text1"/>
          <w:bdr w:val="none" w:sz="0" w:space="0" w:color="auto" w:frame="1"/>
        </w:rPr>
        <w:t>fact</w:t>
      </w:r>
      <w:r w:rsidRPr="00F71BF3">
        <w:rPr>
          <w:rStyle w:val="apple-converted-space"/>
          <w:color w:val="000000" w:themeColor="text1"/>
          <w:bdr w:val="none" w:sz="0" w:space="0" w:color="auto" w:frame="1"/>
        </w:rPr>
        <w:t>, several of Dearborn’s recommendations, including those related to social skill development and instruction, echo those made by prior evaluat</w:t>
      </w:r>
      <w:r w:rsidR="007E2400" w:rsidRPr="00F71BF3">
        <w:rPr>
          <w:rStyle w:val="apple-converted-space"/>
          <w:color w:val="000000" w:themeColor="text1"/>
          <w:bdr w:val="none" w:sz="0" w:space="0" w:color="auto" w:frame="1"/>
        </w:rPr>
        <w:t>ors</w:t>
      </w:r>
      <w:r w:rsidRPr="00F71BF3">
        <w:rPr>
          <w:rStyle w:val="apple-converted-space"/>
          <w:color w:val="000000" w:themeColor="text1"/>
          <w:bdr w:val="none" w:sz="0" w:space="0" w:color="auto" w:frame="1"/>
        </w:rPr>
        <w:t xml:space="preserve"> </w:t>
      </w:r>
      <w:r w:rsidR="007E2400" w:rsidRPr="00F71BF3">
        <w:rPr>
          <w:rStyle w:val="apple-converted-space"/>
          <w:color w:val="000000" w:themeColor="text1"/>
          <w:bdr w:val="none" w:sz="0" w:space="0" w:color="auto" w:frame="1"/>
        </w:rPr>
        <w:t>who</w:t>
      </w:r>
      <w:r w:rsidRPr="00F71BF3">
        <w:rPr>
          <w:rStyle w:val="apple-converted-space"/>
          <w:color w:val="000000" w:themeColor="text1"/>
          <w:bdr w:val="none" w:sz="0" w:space="0" w:color="auto" w:frame="1"/>
        </w:rPr>
        <w:t xml:space="preserve"> called for a small, nurturing setting with limited tolerance for bullying and supports for attention, language, social pragmatics and executive function.</w:t>
      </w:r>
      <w:r w:rsidRPr="00F71BF3">
        <w:rPr>
          <w:rStyle w:val="FootnoteReference"/>
          <w:color w:val="000000" w:themeColor="text1"/>
          <w:bdr w:val="none" w:sz="0" w:space="0" w:color="auto" w:frame="1"/>
        </w:rPr>
        <w:footnoteReference w:id="92"/>
      </w:r>
      <w:r w:rsidRPr="00F71BF3">
        <w:rPr>
          <w:rStyle w:val="apple-converted-space"/>
          <w:color w:val="000000" w:themeColor="text1"/>
          <w:bdr w:val="none" w:sz="0" w:space="0" w:color="auto" w:frame="1"/>
        </w:rPr>
        <w:t xml:space="preserve"> (P-7F; </w:t>
      </w:r>
      <w:r w:rsidR="007E2400" w:rsidRPr="00F71BF3">
        <w:rPr>
          <w:rStyle w:val="apple-converted-space"/>
          <w:color w:val="000000" w:themeColor="text1"/>
          <w:bdr w:val="none" w:sz="0" w:space="0" w:color="auto" w:frame="1"/>
        </w:rPr>
        <w:t xml:space="preserve">P-9; P-10; P-15D; P-16; P-19; </w:t>
      </w:r>
      <w:r w:rsidRPr="00F71BF3">
        <w:rPr>
          <w:rStyle w:val="apple-converted-space"/>
          <w:color w:val="000000" w:themeColor="text1"/>
          <w:bdr w:val="none" w:sz="0" w:space="0" w:color="auto" w:frame="1"/>
        </w:rPr>
        <w:t xml:space="preserve">S-8; S-9; S-10; S-14; Rice; Meade) Speech and language services and social skills groups were recommended, even by Parents’ own evaluators. (P-7F; S-8; S-9; S-10; S-14; P-15D; P-19; Rice; Meade; Paulson; </w:t>
      </w:r>
      <w:proofErr w:type="spellStart"/>
      <w:r w:rsidRPr="00F71BF3">
        <w:rPr>
          <w:rStyle w:val="apple-converted-space"/>
          <w:color w:val="000000" w:themeColor="text1"/>
          <w:bdr w:val="none" w:sz="0" w:space="0" w:color="auto" w:frame="1"/>
        </w:rPr>
        <w:t>Chubinsky</w:t>
      </w:r>
      <w:proofErr w:type="spellEnd"/>
      <w:r w:rsidRPr="00F71BF3">
        <w:rPr>
          <w:rStyle w:val="FootnoteReference"/>
          <w:color w:val="000000" w:themeColor="text1"/>
          <w:bdr w:val="none" w:sz="0" w:space="0" w:color="auto" w:frame="1"/>
        </w:rPr>
        <w:footnoteReference w:id="93"/>
      </w:r>
      <w:r w:rsidRPr="00F71BF3">
        <w:rPr>
          <w:rStyle w:val="apple-converted-space"/>
          <w:color w:val="000000" w:themeColor="text1"/>
          <w:bdr w:val="none" w:sz="0" w:space="0" w:color="auto" w:frame="1"/>
        </w:rPr>
        <w:t xml:space="preserve">) In addition to Dr. </w:t>
      </w:r>
      <w:proofErr w:type="spellStart"/>
      <w:r w:rsidRPr="00F71BF3">
        <w:rPr>
          <w:rStyle w:val="apple-converted-space"/>
          <w:color w:val="000000" w:themeColor="text1"/>
          <w:bdr w:val="none" w:sz="0" w:space="0" w:color="auto" w:frame="1"/>
        </w:rPr>
        <w:t>Roosa’s</w:t>
      </w:r>
      <w:proofErr w:type="spellEnd"/>
      <w:r w:rsidRPr="00F71BF3">
        <w:rPr>
          <w:rStyle w:val="apple-converted-space"/>
          <w:color w:val="000000" w:themeColor="text1"/>
          <w:bdr w:val="none" w:sz="0" w:space="0" w:color="auto" w:frame="1"/>
        </w:rPr>
        <w:t xml:space="preserve"> endorsement </w:t>
      </w:r>
      <w:r w:rsidR="00411CA5" w:rsidRPr="00F71BF3">
        <w:rPr>
          <w:rStyle w:val="apple-converted-space"/>
          <w:color w:val="000000" w:themeColor="text1"/>
          <w:bdr w:val="none" w:sz="0" w:space="0" w:color="auto" w:frame="1"/>
        </w:rPr>
        <w:t xml:space="preserve">of </w:t>
      </w:r>
      <w:r w:rsidRPr="00F71BF3">
        <w:rPr>
          <w:rStyle w:val="apple-converted-space"/>
          <w:color w:val="000000" w:themeColor="text1"/>
          <w:bdr w:val="none" w:sz="0" w:space="0" w:color="auto" w:frame="1"/>
        </w:rPr>
        <w:t xml:space="preserve">the development of Student’s expressive language skills </w:t>
      </w:r>
      <w:r w:rsidR="00EE6651" w:rsidRPr="00F71BF3">
        <w:rPr>
          <w:rStyle w:val="apple-converted-space"/>
          <w:color w:val="000000" w:themeColor="text1"/>
          <w:bdr w:val="none" w:sz="0" w:space="0" w:color="auto" w:frame="1"/>
        </w:rPr>
        <w:t>through</w:t>
      </w:r>
      <w:r w:rsidRPr="00F71BF3">
        <w:rPr>
          <w:rStyle w:val="apple-converted-space"/>
          <w:color w:val="000000" w:themeColor="text1"/>
          <w:bdr w:val="none" w:sz="0" w:space="0" w:color="auto" w:frame="1"/>
        </w:rPr>
        <w:t xml:space="preserve"> structured peer interactions and focused instruction in verbal pragmatics</w:t>
      </w:r>
      <w:r w:rsidR="00832D27" w:rsidRPr="00F71BF3">
        <w:rPr>
          <w:rStyle w:val="apple-converted-space"/>
          <w:color w:val="000000" w:themeColor="text1"/>
          <w:bdr w:val="none" w:sz="0" w:space="0" w:color="auto" w:frame="1"/>
        </w:rPr>
        <w:t xml:space="preserve">, </w:t>
      </w:r>
      <w:r w:rsidR="00B44987" w:rsidRPr="004601EB">
        <w:rPr>
          <w:rStyle w:val="apple-converted-space"/>
          <w:color w:val="000000" w:themeColor="text1"/>
          <w:bdr w:val="none" w:sz="0" w:space="0" w:color="auto" w:frame="1"/>
        </w:rPr>
        <w:t>Meghann Ridley</w:t>
      </w:r>
      <w:r w:rsidR="00832D27" w:rsidRPr="004601EB">
        <w:rPr>
          <w:rStyle w:val="apple-converted-space"/>
          <w:color w:val="000000" w:themeColor="text1"/>
          <w:bdr w:val="none" w:sz="0" w:space="0" w:color="auto" w:frame="1"/>
        </w:rPr>
        <w:t>,</w:t>
      </w:r>
      <w:r w:rsidRPr="004601EB">
        <w:rPr>
          <w:rStyle w:val="apple-converted-space"/>
          <w:color w:val="000000" w:themeColor="text1"/>
          <w:bdr w:val="none" w:sz="0" w:space="0" w:color="auto" w:frame="1"/>
        </w:rPr>
        <w:t xml:space="preserve"> Parents’ own independent evaluator,</w:t>
      </w:r>
      <w:r w:rsidRPr="00F71BF3">
        <w:rPr>
          <w:rStyle w:val="apple-converted-space"/>
          <w:color w:val="000000" w:themeColor="text1"/>
          <w:bdr w:val="none" w:sz="0" w:space="0" w:color="auto" w:frame="1"/>
        </w:rPr>
        <w:t xml:space="preserve"> while not endorsing a Social Pragmatics Communication Disorder, observed that Student’s social pragmatic skills were “vulnerable” and that he required direct instruction and reinforcement of language skills. (S-9; S-10).  Similarly, </w:t>
      </w:r>
      <w:r w:rsidR="00227069" w:rsidRPr="00227069">
        <w:rPr>
          <w:rStyle w:val="apple-converted-space"/>
          <w:color w:val="000000" w:themeColor="text1"/>
          <w:bdr w:val="none" w:sz="0" w:space="0" w:color="auto" w:frame="1"/>
        </w:rPr>
        <w:t>Beverly Montgomery</w:t>
      </w:r>
      <w:r w:rsidR="00411CA5" w:rsidRPr="00227069">
        <w:rPr>
          <w:rStyle w:val="apple-converted-space"/>
          <w:color w:val="000000" w:themeColor="text1"/>
          <w:bdr w:val="none" w:sz="0" w:space="0" w:color="auto" w:frame="1"/>
        </w:rPr>
        <w:t>,</w:t>
      </w:r>
      <w:r w:rsidR="00227069" w:rsidRPr="00227069">
        <w:rPr>
          <w:rStyle w:val="apple-converted-space"/>
          <w:color w:val="000000" w:themeColor="text1"/>
          <w:bdr w:val="none" w:sz="0" w:space="0" w:color="auto" w:frame="1"/>
        </w:rPr>
        <w:t xml:space="preserve"> </w:t>
      </w:r>
      <w:r w:rsidRPr="00227069">
        <w:rPr>
          <w:rStyle w:val="apple-converted-space"/>
          <w:color w:val="000000" w:themeColor="text1"/>
          <w:bdr w:val="none" w:sz="0" w:space="0" w:color="auto" w:frame="1"/>
        </w:rPr>
        <w:t>another</w:t>
      </w:r>
      <w:r w:rsidRPr="00F71BF3">
        <w:rPr>
          <w:rStyle w:val="apple-converted-space"/>
          <w:color w:val="000000" w:themeColor="text1"/>
          <w:bdr w:val="none" w:sz="0" w:space="0" w:color="auto" w:frame="1"/>
        </w:rPr>
        <w:t xml:space="preserve"> of Parents’ independent evaluators found that Student required structured social opportunities. (S-8) Dr. </w:t>
      </w:r>
      <w:proofErr w:type="spellStart"/>
      <w:r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xml:space="preserve"> </w:t>
      </w:r>
      <w:r w:rsidR="002A7A0A" w:rsidRPr="00F71BF3">
        <w:rPr>
          <w:rStyle w:val="apple-converted-space"/>
          <w:color w:val="000000" w:themeColor="text1"/>
          <w:bdr w:val="none" w:sz="0" w:space="0" w:color="auto" w:frame="1"/>
        </w:rPr>
        <w:t>too</w:t>
      </w:r>
      <w:r w:rsidRPr="00F71BF3">
        <w:rPr>
          <w:rStyle w:val="apple-converted-space"/>
          <w:color w:val="000000" w:themeColor="text1"/>
          <w:bdr w:val="none" w:sz="0" w:space="0" w:color="auto" w:frame="1"/>
        </w:rPr>
        <w:t xml:space="preserve"> noted that Student struggled with social anxiety, and suggested that Student’s IEP goals target identifying triggers and managing stress. (P-12</w:t>
      </w:r>
      <w:r w:rsidR="002A7A0A" w:rsidRPr="00F71BF3">
        <w:rPr>
          <w:rStyle w:val="apple-converted-space"/>
          <w:color w:val="000000" w:themeColor="text1"/>
          <w:bdr w:val="none" w:sz="0" w:space="0" w:color="auto" w:frame="1"/>
        </w:rPr>
        <w:t xml:space="preserve">; </w:t>
      </w:r>
      <w:proofErr w:type="spellStart"/>
      <w:r w:rsidR="002A7A0A"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xml:space="preserve">) Ms. </w:t>
      </w:r>
      <w:r w:rsidR="007576D6" w:rsidRPr="00F71BF3">
        <w:rPr>
          <w:rStyle w:val="apple-converted-space"/>
          <w:color w:val="000000" w:themeColor="text1"/>
          <w:bdr w:val="none" w:sz="0" w:space="0" w:color="auto" w:frame="1"/>
        </w:rPr>
        <w:t>Rice testified that relational work is important for Student</w:t>
      </w:r>
      <w:r w:rsidR="000176A7" w:rsidRPr="00F71BF3">
        <w:rPr>
          <w:rStyle w:val="apple-converted-space"/>
          <w:color w:val="000000" w:themeColor="text1"/>
          <w:bdr w:val="none" w:sz="0" w:space="0" w:color="auto" w:frame="1"/>
        </w:rPr>
        <w:t>,</w:t>
      </w:r>
      <w:r w:rsidR="007576D6" w:rsidRPr="00F71BF3">
        <w:rPr>
          <w:rStyle w:val="apple-converted-space"/>
          <w:color w:val="000000" w:themeColor="text1"/>
          <w:bdr w:val="none" w:sz="0" w:space="0" w:color="auto" w:frame="1"/>
        </w:rPr>
        <w:t xml:space="preserve"> who struggles not only to form but also to maintain relationships. (Rice)</w:t>
      </w:r>
      <w:r w:rsidR="00227069">
        <w:rPr>
          <w:rStyle w:val="apple-converted-space"/>
          <w:color w:val="000000" w:themeColor="text1"/>
          <w:bdr w:val="none" w:sz="0" w:space="0" w:color="auto" w:frame="1"/>
        </w:rPr>
        <w:t xml:space="preserve"> </w:t>
      </w:r>
      <w:r w:rsidR="007576D6" w:rsidRPr="00F71BF3">
        <w:rPr>
          <w:rStyle w:val="apple-converted-space"/>
          <w:color w:val="000000" w:themeColor="text1"/>
          <w:bdr w:val="none" w:sz="0" w:space="0" w:color="auto" w:frame="1"/>
        </w:rPr>
        <w:t xml:space="preserve"> </w:t>
      </w:r>
      <w:r w:rsidR="00DE7615" w:rsidRPr="00F71BF3">
        <w:rPr>
          <w:rStyle w:val="apple-converted-space"/>
          <w:color w:val="000000" w:themeColor="text1"/>
          <w:bdr w:val="none" w:sz="0" w:space="0" w:color="auto" w:frame="1"/>
        </w:rPr>
        <w:t>Likewise</w:t>
      </w:r>
      <w:r w:rsidR="007576D6" w:rsidRPr="00F71BF3">
        <w:rPr>
          <w:rStyle w:val="apple-converted-space"/>
          <w:color w:val="000000" w:themeColor="text1"/>
          <w:bdr w:val="none" w:sz="0" w:space="0" w:color="auto" w:frame="1"/>
        </w:rPr>
        <w:t xml:space="preserve">, Ms. </w:t>
      </w:r>
      <w:r w:rsidRPr="00F71BF3">
        <w:rPr>
          <w:rStyle w:val="apple-converted-space"/>
          <w:color w:val="000000" w:themeColor="text1"/>
          <w:bdr w:val="none" w:sz="0" w:space="0" w:color="auto" w:frame="1"/>
        </w:rPr>
        <w:t xml:space="preserve">Meade opined </w:t>
      </w:r>
      <w:r w:rsidRPr="00F71BF3">
        <w:rPr>
          <w:color w:val="000000" w:themeColor="text1"/>
        </w:rPr>
        <w:t xml:space="preserve">that social pragmatics instruction and support was </w:t>
      </w:r>
      <w:r w:rsidR="00A2249A" w:rsidRPr="00F71BF3">
        <w:rPr>
          <w:color w:val="000000" w:themeColor="text1"/>
        </w:rPr>
        <w:t>“</w:t>
      </w:r>
      <w:r w:rsidRPr="00F71BF3">
        <w:rPr>
          <w:color w:val="000000" w:themeColor="text1"/>
        </w:rPr>
        <w:t>salient</w:t>
      </w:r>
      <w:r w:rsidR="00A2249A" w:rsidRPr="00F71BF3">
        <w:rPr>
          <w:color w:val="000000" w:themeColor="text1"/>
        </w:rPr>
        <w:t>”</w:t>
      </w:r>
      <w:r w:rsidRPr="00F71BF3">
        <w:rPr>
          <w:color w:val="000000" w:themeColor="text1"/>
        </w:rPr>
        <w:t xml:space="preserve"> for Student</w:t>
      </w:r>
      <w:r w:rsidR="000176A7" w:rsidRPr="00F71BF3">
        <w:rPr>
          <w:color w:val="000000" w:themeColor="text1"/>
        </w:rPr>
        <w:t>,</w:t>
      </w:r>
      <w:r w:rsidR="007576D6" w:rsidRPr="00F71BF3">
        <w:rPr>
          <w:color w:val="000000" w:themeColor="text1"/>
        </w:rPr>
        <w:t xml:space="preserve"> as he</w:t>
      </w:r>
      <w:r w:rsidRPr="00F71BF3">
        <w:rPr>
          <w:color w:val="000000" w:themeColor="text1"/>
        </w:rPr>
        <w:t xml:space="preserve"> </w:t>
      </w:r>
      <w:r w:rsidR="007576D6" w:rsidRPr="00F71BF3">
        <w:rPr>
          <w:color w:val="000000" w:themeColor="text1"/>
        </w:rPr>
        <w:t>has experienced</w:t>
      </w:r>
      <w:r w:rsidRPr="00F71BF3">
        <w:rPr>
          <w:color w:val="000000" w:themeColor="text1"/>
        </w:rPr>
        <w:t xml:space="preserve"> an extensive history of bullying in multiple settings.</w:t>
      </w:r>
      <w:r w:rsidR="007C5429" w:rsidRPr="00F71BF3">
        <w:rPr>
          <w:rStyle w:val="FootnoteReference"/>
          <w:color w:val="000000" w:themeColor="text1"/>
        </w:rPr>
        <w:footnoteReference w:id="94"/>
      </w:r>
      <w:r w:rsidRPr="00F71BF3">
        <w:rPr>
          <w:color w:val="000000" w:themeColor="text1"/>
        </w:rPr>
        <w:t xml:space="preserve"> (Meade)</w:t>
      </w:r>
    </w:p>
    <w:p w14:paraId="49100BA0" w14:textId="77777777" w:rsidR="008067BB" w:rsidRPr="00F71BF3" w:rsidRDefault="008067BB" w:rsidP="009C3F1D">
      <w:pPr>
        <w:pStyle w:val="NormalWeb"/>
        <w:spacing w:before="0" w:beforeAutospacing="0" w:after="0" w:afterAutospacing="0"/>
        <w:textAlignment w:val="baseline"/>
        <w:rPr>
          <w:color w:val="000000" w:themeColor="text1"/>
          <w:bdr w:val="none" w:sz="0" w:space="0" w:color="auto" w:frame="1"/>
        </w:rPr>
      </w:pPr>
    </w:p>
    <w:p w14:paraId="4F3F6189" w14:textId="2C2A58AA" w:rsidR="006A14CB" w:rsidRPr="00F71BF3" w:rsidRDefault="006A14CB" w:rsidP="009C3F1D">
      <w:pPr>
        <w:pStyle w:val="NormalWeb"/>
        <w:spacing w:before="0" w:beforeAutospacing="0" w:after="0" w:afterAutospacing="0"/>
        <w:textAlignment w:val="baseline"/>
        <w:rPr>
          <w:rStyle w:val="apple-converted-space"/>
          <w:color w:val="000000" w:themeColor="text1"/>
          <w:bdr w:val="none" w:sz="0" w:space="0" w:color="auto" w:frame="1"/>
        </w:rPr>
      </w:pPr>
      <w:r w:rsidRPr="00F71BF3">
        <w:rPr>
          <w:rStyle w:val="apple-converted-space"/>
          <w:color w:val="000000" w:themeColor="text1"/>
          <w:bdr w:val="none" w:sz="0" w:space="0" w:color="auto" w:frame="1"/>
        </w:rPr>
        <w:t xml:space="preserve">Although Dr. </w:t>
      </w:r>
      <w:proofErr w:type="spellStart"/>
      <w:r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xml:space="preserve"> disputed Student’s need for life skills instruction, social pragmatic coaching, or a therapeutic placement, he offered no evaluative basis for determining that Student does not in fact require such supports and services or that he requires different supports. (</w:t>
      </w:r>
      <w:proofErr w:type="spellStart"/>
      <w:r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xml:space="preserve">; P-16) </w:t>
      </w:r>
      <w:r w:rsidR="00897D70" w:rsidRPr="00F71BF3">
        <w:rPr>
          <w:color w:val="000000" w:themeColor="text1"/>
        </w:rPr>
        <w:t xml:space="preserve">Dr. </w:t>
      </w:r>
      <w:proofErr w:type="spellStart"/>
      <w:r w:rsidR="00897D70" w:rsidRPr="00F71BF3">
        <w:rPr>
          <w:color w:val="000000" w:themeColor="text1"/>
        </w:rPr>
        <w:t>Chubinsky</w:t>
      </w:r>
      <w:proofErr w:type="spellEnd"/>
      <w:r w:rsidR="00897D70" w:rsidRPr="00F71BF3">
        <w:rPr>
          <w:color w:val="000000" w:themeColor="text1"/>
        </w:rPr>
        <w:t xml:space="preserve"> argue</w:t>
      </w:r>
      <w:r w:rsidR="00E11293" w:rsidRPr="00F71BF3">
        <w:rPr>
          <w:color w:val="000000" w:themeColor="text1"/>
        </w:rPr>
        <w:t>d</w:t>
      </w:r>
      <w:r w:rsidR="00897D70" w:rsidRPr="00F71BF3">
        <w:rPr>
          <w:color w:val="000000" w:themeColor="text1"/>
        </w:rPr>
        <w:t xml:space="preserve"> that a therapeutic program and social pragmatic coaching is </w:t>
      </w:r>
      <w:r w:rsidR="00B57F2A" w:rsidRPr="00F71BF3">
        <w:rPr>
          <w:color w:val="000000" w:themeColor="text1"/>
        </w:rPr>
        <w:t xml:space="preserve">only </w:t>
      </w:r>
      <w:r w:rsidR="00897D70" w:rsidRPr="00F71BF3">
        <w:rPr>
          <w:color w:val="000000" w:themeColor="text1"/>
        </w:rPr>
        <w:t>appropriate for students</w:t>
      </w:r>
      <w:r w:rsidR="00770A8A" w:rsidRPr="00F71BF3">
        <w:rPr>
          <w:color w:val="000000" w:themeColor="text1"/>
        </w:rPr>
        <w:t xml:space="preserve"> </w:t>
      </w:r>
      <w:r w:rsidR="00897D70" w:rsidRPr="00F71BF3">
        <w:rPr>
          <w:color w:val="000000" w:themeColor="text1"/>
        </w:rPr>
        <w:t>who have been diagnosed with autism</w:t>
      </w:r>
      <w:r w:rsidR="00770A8A" w:rsidRPr="00F71BF3">
        <w:rPr>
          <w:color w:val="000000" w:themeColor="text1"/>
        </w:rPr>
        <w:t xml:space="preserve"> and stressed that Student does not have an autism diagnosis</w:t>
      </w:r>
      <w:r w:rsidR="00897D70" w:rsidRPr="00F71BF3">
        <w:rPr>
          <w:color w:val="000000" w:themeColor="text1"/>
        </w:rPr>
        <w:t>. (</w:t>
      </w:r>
      <w:proofErr w:type="spellStart"/>
      <w:r w:rsidR="00897D70" w:rsidRPr="00F71BF3">
        <w:rPr>
          <w:color w:val="000000" w:themeColor="text1"/>
        </w:rPr>
        <w:t>Chubinsky</w:t>
      </w:r>
      <w:proofErr w:type="spellEnd"/>
      <w:r w:rsidR="00770A8A" w:rsidRPr="00F71BF3">
        <w:rPr>
          <w:color w:val="000000" w:themeColor="text1"/>
        </w:rPr>
        <w:t>; P-12</w:t>
      </w:r>
      <w:r w:rsidR="00897D70" w:rsidRPr="00F71BF3">
        <w:rPr>
          <w:color w:val="000000" w:themeColor="text1"/>
        </w:rPr>
        <w:t>). However,</w:t>
      </w:r>
      <w:r w:rsidR="00411CA5" w:rsidRPr="00F71BF3">
        <w:rPr>
          <w:color w:val="000000" w:themeColor="text1"/>
        </w:rPr>
        <w:t xml:space="preserve"> not only is Dr. </w:t>
      </w:r>
      <w:proofErr w:type="spellStart"/>
      <w:r w:rsidR="00411CA5" w:rsidRPr="00F71BF3">
        <w:rPr>
          <w:color w:val="000000" w:themeColor="text1"/>
        </w:rPr>
        <w:t>Chubinsky</w:t>
      </w:r>
      <w:proofErr w:type="spellEnd"/>
      <w:r w:rsidR="00411CA5" w:rsidRPr="00F71BF3">
        <w:rPr>
          <w:color w:val="000000" w:themeColor="text1"/>
        </w:rPr>
        <w:t xml:space="preserve"> inaccurate in his assessment that social coaching is only appropriate for students who have been diagnosed with autism, but in addition, </w:t>
      </w:r>
      <w:r w:rsidR="00897D70" w:rsidRPr="00F71BF3">
        <w:rPr>
          <w:color w:val="000000" w:themeColor="text1"/>
        </w:rPr>
        <w:t xml:space="preserve"> </w:t>
      </w:r>
      <w:r w:rsidR="000176A7" w:rsidRPr="00F71BF3">
        <w:rPr>
          <w:color w:val="000000" w:themeColor="text1"/>
        </w:rPr>
        <w:t>this emphasis on</w:t>
      </w:r>
      <w:r w:rsidR="00B6350C" w:rsidRPr="00F71BF3">
        <w:rPr>
          <w:color w:val="000000" w:themeColor="text1"/>
        </w:rPr>
        <w:t xml:space="preserve"> the lack of</w:t>
      </w:r>
      <w:r w:rsidR="00897D70" w:rsidRPr="00F71BF3">
        <w:rPr>
          <w:color w:val="000000" w:themeColor="text1"/>
        </w:rPr>
        <w:t xml:space="preserve"> </w:t>
      </w:r>
      <w:r w:rsidR="00B6350C" w:rsidRPr="00F71BF3">
        <w:rPr>
          <w:color w:val="000000" w:themeColor="text1"/>
        </w:rPr>
        <w:t>an</w:t>
      </w:r>
      <w:r w:rsidR="00897D70" w:rsidRPr="00F71BF3">
        <w:rPr>
          <w:color w:val="000000" w:themeColor="text1"/>
        </w:rPr>
        <w:t xml:space="preserve"> autism diagnosis is an oversimplification of </w:t>
      </w:r>
      <w:r w:rsidR="00B6350C" w:rsidRPr="00F71BF3">
        <w:rPr>
          <w:color w:val="000000" w:themeColor="text1"/>
        </w:rPr>
        <w:t>Student’s</w:t>
      </w:r>
      <w:r w:rsidR="00897D70" w:rsidRPr="00F71BF3">
        <w:rPr>
          <w:color w:val="000000" w:themeColor="text1"/>
        </w:rPr>
        <w:t xml:space="preserve"> needs</w:t>
      </w:r>
      <w:r w:rsidR="00595F64" w:rsidRPr="00F71BF3">
        <w:rPr>
          <w:color w:val="000000" w:themeColor="text1"/>
        </w:rPr>
        <w:t>, which clearly include social skill</w:t>
      </w:r>
      <w:r w:rsidR="00E11293" w:rsidRPr="00F71BF3">
        <w:rPr>
          <w:color w:val="000000" w:themeColor="text1"/>
        </w:rPr>
        <w:t xml:space="preserve"> deficits.</w:t>
      </w:r>
      <w:r w:rsidR="0097533C" w:rsidRPr="00F71BF3">
        <w:rPr>
          <w:color w:val="000000" w:themeColor="text1"/>
        </w:rPr>
        <w:t xml:space="preserve"> (Meade; </w:t>
      </w:r>
      <w:proofErr w:type="spellStart"/>
      <w:r w:rsidR="0097533C" w:rsidRPr="00F71BF3">
        <w:rPr>
          <w:color w:val="000000" w:themeColor="text1"/>
        </w:rPr>
        <w:t>Bucyk</w:t>
      </w:r>
      <w:proofErr w:type="spellEnd"/>
      <w:r w:rsidR="0097533C" w:rsidRPr="00F71BF3">
        <w:rPr>
          <w:color w:val="000000" w:themeColor="text1"/>
        </w:rPr>
        <w:t>)</w:t>
      </w:r>
      <w:r w:rsidR="00E11293" w:rsidRPr="00F71BF3">
        <w:rPr>
          <w:color w:val="000000" w:themeColor="text1"/>
        </w:rPr>
        <w:t xml:space="preserve"> </w:t>
      </w:r>
      <w:r w:rsidR="00411CA5" w:rsidRPr="00F71BF3">
        <w:rPr>
          <w:color w:val="000000" w:themeColor="text1"/>
        </w:rPr>
        <w:t>Moreover,</w:t>
      </w:r>
      <w:r w:rsidRPr="00F71BF3">
        <w:rPr>
          <w:rStyle w:val="apple-converted-space"/>
          <w:color w:val="000000" w:themeColor="text1"/>
          <w:bdr w:val="none" w:sz="0" w:space="0" w:color="auto" w:frame="1"/>
        </w:rPr>
        <w:t xml:space="preserve"> Dr. </w:t>
      </w:r>
      <w:proofErr w:type="spellStart"/>
      <w:r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xml:space="preserve"> is not an educator, ha</w:t>
      </w:r>
      <w:r w:rsidR="00330B4E" w:rsidRPr="00F71BF3">
        <w:rPr>
          <w:rStyle w:val="apple-converted-space"/>
          <w:color w:val="000000" w:themeColor="text1"/>
          <w:bdr w:val="none" w:sz="0" w:space="0" w:color="auto" w:frame="1"/>
        </w:rPr>
        <w:t>s</w:t>
      </w:r>
      <w:r w:rsidRPr="00F71BF3">
        <w:rPr>
          <w:rStyle w:val="apple-converted-space"/>
          <w:color w:val="000000" w:themeColor="text1"/>
          <w:bdr w:val="none" w:sz="0" w:space="0" w:color="auto" w:frame="1"/>
        </w:rPr>
        <w:t xml:space="preserve"> never worked with or </w:t>
      </w:r>
      <w:r w:rsidRPr="00F71BF3">
        <w:rPr>
          <w:color w:val="000000" w:themeColor="text1"/>
        </w:rPr>
        <w:t>consulted meaningfully with any school staff member</w:t>
      </w:r>
      <w:r w:rsidRPr="00F71BF3">
        <w:rPr>
          <w:rStyle w:val="apple-converted-space"/>
          <w:color w:val="000000" w:themeColor="text1"/>
          <w:bdr w:val="none" w:sz="0" w:space="0" w:color="auto" w:frame="1"/>
        </w:rPr>
        <w:t>, ha</w:t>
      </w:r>
      <w:r w:rsidR="00330B4E" w:rsidRPr="00F71BF3">
        <w:rPr>
          <w:rStyle w:val="apple-converted-space"/>
          <w:color w:val="000000" w:themeColor="text1"/>
          <w:bdr w:val="none" w:sz="0" w:space="0" w:color="auto" w:frame="1"/>
        </w:rPr>
        <w:t xml:space="preserve">s </w:t>
      </w:r>
      <w:r w:rsidRPr="00F71BF3">
        <w:rPr>
          <w:rStyle w:val="apple-converted-space"/>
          <w:color w:val="000000" w:themeColor="text1"/>
          <w:bdr w:val="none" w:sz="0" w:space="0" w:color="auto" w:frame="1"/>
        </w:rPr>
        <w:t>not administered any formal testing instruments to Student, ha</w:t>
      </w:r>
      <w:r w:rsidR="00330B4E" w:rsidRPr="00F71BF3">
        <w:rPr>
          <w:rStyle w:val="apple-converted-space"/>
          <w:color w:val="000000" w:themeColor="text1"/>
          <w:bdr w:val="none" w:sz="0" w:space="0" w:color="auto" w:frame="1"/>
        </w:rPr>
        <w:t>s</w:t>
      </w:r>
      <w:r w:rsidRPr="00F71BF3">
        <w:rPr>
          <w:rStyle w:val="apple-converted-space"/>
          <w:color w:val="000000" w:themeColor="text1"/>
          <w:bdr w:val="none" w:sz="0" w:space="0" w:color="auto" w:frame="1"/>
        </w:rPr>
        <w:t xml:space="preserve"> not observed Student in any school setting, and, as a result, ha</w:t>
      </w:r>
      <w:r w:rsidR="00330B4E" w:rsidRPr="00F71BF3">
        <w:rPr>
          <w:rStyle w:val="apple-converted-space"/>
          <w:color w:val="000000" w:themeColor="text1"/>
          <w:bdr w:val="none" w:sz="0" w:space="0" w:color="auto" w:frame="1"/>
        </w:rPr>
        <w:t>s</w:t>
      </w:r>
      <w:r w:rsidRPr="00F71BF3">
        <w:rPr>
          <w:rStyle w:val="apple-converted-space"/>
          <w:color w:val="000000" w:themeColor="text1"/>
          <w:bdr w:val="none" w:sz="0" w:space="0" w:color="auto" w:frame="1"/>
        </w:rPr>
        <w:t xml:space="preserve"> </w:t>
      </w:r>
      <w:r w:rsidRPr="00F71BF3">
        <w:rPr>
          <w:color w:val="000000" w:themeColor="text1"/>
        </w:rPr>
        <w:t>never observed the behaviors reported by Dearborn and Pathways.  Nor ha</w:t>
      </w:r>
      <w:r w:rsidR="00E81E77" w:rsidRPr="00F71BF3">
        <w:rPr>
          <w:color w:val="000000" w:themeColor="text1"/>
        </w:rPr>
        <w:t>s</w:t>
      </w:r>
      <w:r w:rsidRPr="00F71BF3">
        <w:rPr>
          <w:color w:val="000000" w:themeColor="text1"/>
        </w:rPr>
        <w:t xml:space="preserve"> he observed what the implementation of said supports and services look</w:t>
      </w:r>
      <w:r w:rsidR="00E81E77" w:rsidRPr="00F71BF3">
        <w:rPr>
          <w:color w:val="000000" w:themeColor="text1"/>
        </w:rPr>
        <w:t>s</w:t>
      </w:r>
      <w:r w:rsidRPr="00F71BF3">
        <w:rPr>
          <w:color w:val="000000" w:themeColor="text1"/>
        </w:rPr>
        <w:t xml:space="preserve"> like at Pathways.</w:t>
      </w:r>
      <w:r w:rsidR="00AD7DFE" w:rsidRPr="00F71BF3">
        <w:rPr>
          <w:rStyle w:val="FootnoteReference"/>
          <w:color w:val="000000" w:themeColor="text1"/>
        </w:rPr>
        <w:footnoteReference w:id="95"/>
      </w:r>
      <w:r w:rsidRPr="00F71BF3">
        <w:rPr>
          <w:color w:val="000000" w:themeColor="text1"/>
        </w:rPr>
        <w:t xml:space="preserve"> </w:t>
      </w:r>
      <w:r w:rsidRPr="00F71BF3">
        <w:rPr>
          <w:rStyle w:val="apple-converted-space"/>
          <w:color w:val="000000" w:themeColor="text1"/>
          <w:bdr w:val="none" w:sz="0" w:space="0" w:color="auto" w:frame="1"/>
        </w:rPr>
        <w:t>(P-16</w:t>
      </w:r>
      <w:r w:rsidR="00E81E77" w:rsidRPr="00F71BF3">
        <w:rPr>
          <w:rStyle w:val="apple-converted-space"/>
          <w:color w:val="000000" w:themeColor="text1"/>
          <w:bdr w:val="none" w:sz="0" w:space="0" w:color="auto" w:frame="1"/>
        </w:rPr>
        <w:t xml:space="preserve">; </w:t>
      </w:r>
      <w:proofErr w:type="spellStart"/>
      <w:r w:rsidR="00E81E77"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xml:space="preserve">) Since his first contact with Student in January 2017, Dr. </w:t>
      </w:r>
      <w:proofErr w:type="spellStart"/>
      <w:r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xml:space="preserve"> has relied solely on Parents’ reports; he ha</w:t>
      </w:r>
      <w:r w:rsidR="00E81E77" w:rsidRPr="00F71BF3">
        <w:rPr>
          <w:rStyle w:val="apple-converted-space"/>
          <w:color w:val="000000" w:themeColor="text1"/>
          <w:bdr w:val="none" w:sz="0" w:space="0" w:color="auto" w:frame="1"/>
        </w:rPr>
        <w:t>s</w:t>
      </w:r>
      <w:r w:rsidRPr="00F71BF3">
        <w:rPr>
          <w:rStyle w:val="apple-converted-space"/>
          <w:color w:val="000000" w:themeColor="text1"/>
          <w:bdr w:val="none" w:sz="0" w:space="0" w:color="auto" w:frame="1"/>
        </w:rPr>
        <w:t xml:space="preserve"> neither sought nor considered input from any school setting.</w:t>
      </w:r>
      <w:r w:rsidRPr="00F71BF3">
        <w:rPr>
          <w:rStyle w:val="FootnoteReference"/>
          <w:color w:val="000000" w:themeColor="text1"/>
          <w:bdr w:val="none" w:sz="0" w:space="0" w:color="auto" w:frame="1"/>
        </w:rPr>
        <w:footnoteReference w:id="96"/>
      </w:r>
      <w:r w:rsidRPr="00F71BF3">
        <w:rPr>
          <w:rStyle w:val="apple-converted-space"/>
          <w:color w:val="000000" w:themeColor="text1"/>
          <w:bdr w:val="none" w:sz="0" w:space="0" w:color="auto" w:frame="1"/>
        </w:rPr>
        <w:t xml:space="preserve"> (</w:t>
      </w:r>
      <w:proofErr w:type="spellStart"/>
      <w:r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For the purpose of educational programming, this</w:t>
      </w:r>
      <w:r w:rsidR="00411CA5" w:rsidRPr="00F71BF3">
        <w:rPr>
          <w:rStyle w:val="apple-converted-space"/>
          <w:color w:val="000000" w:themeColor="text1"/>
          <w:bdr w:val="none" w:sz="0" w:space="0" w:color="auto" w:frame="1"/>
        </w:rPr>
        <w:t xml:space="preserve"> renders</w:t>
      </w:r>
      <w:r w:rsidRPr="00F71BF3">
        <w:rPr>
          <w:rStyle w:val="apple-converted-space"/>
          <w:color w:val="000000" w:themeColor="text1"/>
          <w:bdr w:val="none" w:sz="0" w:space="0" w:color="auto" w:frame="1"/>
        </w:rPr>
        <w:t xml:space="preserve"> his findings and recommendations unpersuasive.  As such, I place limited weight on his educational recommendations.</w:t>
      </w:r>
      <w:r w:rsidRPr="00F71BF3">
        <w:rPr>
          <w:rStyle w:val="FootnoteReference"/>
          <w:color w:val="000000" w:themeColor="text1"/>
          <w:bdr w:val="none" w:sz="0" w:space="0" w:color="auto" w:frame="1"/>
        </w:rPr>
        <w:footnoteReference w:id="97"/>
      </w:r>
      <w:r w:rsidRPr="00F71BF3">
        <w:rPr>
          <w:rStyle w:val="apple-converted-space"/>
          <w:color w:val="000000" w:themeColor="text1"/>
          <w:bdr w:val="none" w:sz="0" w:space="0" w:color="auto" w:frame="1"/>
        </w:rPr>
        <w:t xml:space="preserve"> </w:t>
      </w:r>
    </w:p>
    <w:p w14:paraId="478815CD" w14:textId="77777777" w:rsidR="00BE4B23" w:rsidRPr="00F71BF3" w:rsidRDefault="00BE4B23" w:rsidP="009C3F1D">
      <w:pPr>
        <w:pStyle w:val="NormalWeb"/>
        <w:spacing w:before="0" w:beforeAutospacing="0" w:after="0" w:afterAutospacing="0"/>
        <w:textAlignment w:val="baseline"/>
        <w:rPr>
          <w:rStyle w:val="apple-converted-space"/>
          <w:color w:val="000000" w:themeColor="text1"/>
          <w:bdr w:val="none" w:sz="0" w:space="0" w:color="auto" w:frame="1"/>
        </w:rPr>
      </w:pPr>
    </w:p>
    <w:p w14:paraId="76754834" w14:textId="11A69DF2" w:rsidR="00AB1AE8" w:rsidRPr="00F71BF3" w:rsidRDefault="006A14CB" w:rsidP="009C3F1D">
      <w:pPr>
        <w:pStyle w:val="NormalWeb"/>
        <w:spacing w:before="0" w:beforeAutospacing="0" w:after="0" w:afterAutospacing="0"/>
        <w:textAlignment w:val="baseline"/>
        <w:rPr>
          <w:color w:val="000000" w:themeColor="text1"/>
        </w:rPr>
      </w:pPr>
      <w:r w:rsidRPr="00F71BF3">
        <w:rPr>
          <w:color w:val="000000" w:themeColor="text1"/>
          <w:bdr w:val="none" w:sz="0" w:space="0" w:color="auto" w:frame="1"/>
        </w:rPr>
        <w:t xml:space="preserve">In contrast, I find the recommendations for therapeutic supports and services made by </w:t>
      </w:r>
      <w:r w:rsidR="00927DDC" w:rsidRPr="00F71BF3">
        <w:rPr>
          <w:color w:val="000000" w:themeColor="text1"/>
          <w:bdr w:val="none" w:sz="0" w:space="0" w:color="auto" w:frame="1"/>
        </w:rPr>
        <w:t>professionals</w:t>
      </w:r>
      <w:r w:rsidRPr="00F71BF3">
        <w:rPr>
          <w:color w:val="000000" w:themeColor="text1"/>
          <w:bdr w:val="none" w:sz="0" w:space="0" w:color="auto" w:frame="1"/>
        </w:rPr>
        <w:t xml:space="preserve"> who evaluated Student and/or observed Student’s interfering behaviors in a school environment to be highly persuasive.</w:t>
      </w:r>
      <w:r w:rsidR="00EA0094" w:rsidRPr="00F71BF3">
        <w:rPr>
          <w:rStyle w:val="FootnoteReference"/>
          <w:color w:val="000000" w:themeColor="text1"/>
          <w:bdr w:val="none" w:sz="0" w:space="0" w:color="auto" w:frame="1"/>
        </w:rPr>
        <w:footnoteReference w:id="98"/>
      </w:r>
      <w:r w:rsidRPr="00F71BF3">
        <w:rPr>
          <w:color w:val="000000" w:themeColor="text1"/>
          <w:bdr w:val="none" w:sz="0" w:space="0" w:color="auto" w:frame="1"/>
        </w:rPr>
        <w:t xml:space="preserve">  Based both on their direct observations of Student and their supervisory work with his educators, Ms. Rice and Ms. Meade </w:t>
      </w:r>
      <w:r w:rsidR="00AC4189" w:rsidRPr="00F71BF3">
        <w:rPr>
          <w:color w:val="000000" w:themeColor="text1"/>
          <w:bdr w:val="none" w:sz="0" w:space="0" w:color="auto" w:frame="1"/>
        </w:rPr>
        <w:t>concluded</w:t>
      </w:r>
      <w:r w:rsidRPr="00F71BF3">
        <w:rPr>
          <w:color w:val="000000" w:themeColor="text1"/>
          <w:bdr w:val="none" w:sz="0" w:space="0" w:color="auto" w:frame="1"/>
        </w:rPr>
        <w:t xml:space="preserve"> that Student’s needs </w:t>
      </w:r>
      <w:r w:rsidR="00E63B1A" w:rsidRPr="00F71BF3">
        <w:rPr>
          <w:color w:val="000000" w:themeColor="text1"/>
          <w:bdr w:val="none" w:sz="0" w:space="0" w:color="auto" w:frame="1"/>
        </w:rPr>
        <w:t>would be met by</w:t>
      </w:r>
      <w:r w:rsidRPr="00F71BF3">
        <w:rPr>
          <w:color w:val="000000" w:themeColor="text1"/>
          <w:bdr w:val="none" w:sz="0" w:space="0" w:color="auto" w:frame="1"/>
        </w:rPr>
        <w:t xml:space="preserve"> every recommendation included in the Dearborn Report. (Meade; Rice) Both witnesses were significantly involved in Student’s educational programming while he was attending their respective programs. (Rice; Meade) </w:t>
      </w:r>
      <w:r w:rsidRPr="00F71BF3">
        <w:rPr>
          <w:color w:val="000000" w:themeColor="text1"/>
        </w:rPr>
        <w:t>Ms. Meade and Ms. Rice testified to a similar presentation of Student</w:t>
      </w:r>
      <w:r w:rsidR="00910CE7" w:rsidRPr="00F71BF3">
        <w:rPr>
          <w:color w:val="000000" w:themeColor="text1"/>
        </w:rPr>
        <w:t>:</w:t>
      </w:r>
      <w:r w:rsidRPr="00F71BF3">
        <w:rPr>
          <w:color w:val="000000" w:themeColor="text1"/>
        </w:rPr>
        <w:t xml:space="preserve"> Student </w:t>
      </w:r>
      <w:r w:rsidR="00D46693" w:rsidRPr="00F71BF3">
        <w:rPr>
          <w:color w:val="000000" w:themeColor="text1"/>
        </w:rPr>
        <w:t>felt</w:t>
      </w:r>
      <w:r w:rsidRPr="00F71BF3">
        <w:rPr>
          <w:color w:val="000000" w:themeColor="text1"/>
        </w:rPr>
        <w:t xml:space="preserve"> that he </w:t>
      </w:r>
      <w:r w:rsidR="00D46693" w:rsidRPr="00F71BF3">
        <w:rPr>
          <w:color w:val="000000" w:themeColor="text1"/>
        </w:rPr>
        <w:t xml:space="preserve">neither </w:t>
      </w:r>
      <w:r w:rsidRPr="00F71BF3">
        <w:rPr>
          <w:color w:val="000000" w:themeColor="text1"/>
        </w:rPr>
        <w:t xml:space="preserve">belonged in a therapeutic setting </w:t>
      </w:r>
      <w:r w:rsidR="00D46693" w:rsidRPr="00F71BF3">
        <w:rPr>
          <w:color w:val="000000" w:themeColor="text1"/>
        </w:rPr>
        <w:t>n</w:t>
      </w:r>
      <w:r w:rsidRPr="00F71BF3">
        <w:rPr>
          <w:color w:val="000000" w:themeColor="text1"/>
        </w:rPr>
        <w:t>or that he required social pragmatic supports but nevertheless was unable to manage his emotions and was, at times, dysregulated</w:t>
      </w:r>
      <w:r w:rsidR="00910CE7" w:rsidRPr="00F71BF3">
        <w:rPr>
          <w:color w:val="000000" w:themeColor="text1"/>
        </w:rPr>
        <w:t>;</w:t>
      </w:r>
      <w:r w:rsidR="000010E2" w:rsidRPr="00F71BF3">
        <w:rPr>
          <w:color w:val="000000" w:themeColor="text1"/>
        </w:rPr>
        <w:t xml:space="preserve"> </w:t>
      </w:r>
      <w:r w:rsidR="00910CE7" w:rsidRPr="00F71BF3">
        <w:rPr>
          <w:color w:val="000000" w:themeColor="text1"/>
        </w:rPr>
        <w:t>h</w:t>
      </w:r>
      <w:r w:rsidRPr="00F71BF3">
        <w:rPr>
          <w:color w:val="000000" w:themeColor="text1"/>
        </w:rPr>
        <w:t>e tended to misperceive social interactions and to be misperceived by others</w:t>
      </w:r>
      <w:r w:rsidR="00910CE7" w:rsidRPr="00F71BF3">
        <w:rPr>
          <w:color w:val="000000" w:themeColor="text1"/>
        </w:rPr>
        <w:t>;</w:t>
      </w:r>
      <w:r w:rsidRPr="00F71BF3">
        <w:rPr>
          <w:color w:val="000000" w:themeColor="text1"/>
        </w:rPr>
        <w:t xml:space="preserve"> </w:t>
      </w:r>
      <w:r w:rsidR="006E47A2" w:rsidRPr="00F71BF3">
        <w:rPr>
          <w:color w:val="000000" w:themeColor="text1"/>
        </w:rPr>
        <w:t xml:space="preserve">Student was susceptible to bullying because of </w:t>
      </w:r>
      <w:r w:rsidR="00666E2E" w:rsidRPr="00F71BF3">
        <w:rPr>
          <w:color w:val="000000" w:themeColor="text1"/>
        </w:rPr>
        <w:t>his social skill deficits</w:t>
      </w:r>
      <w:r w:rsidR="00910CE7" w:rsidRPr="00F71BF3">
        <w:rPr>
          <w:color w:val="000000" w:themeColor="text1"/>
        </w:rPr>
        <w:t>.</w:t>
      </w:r>
      <w:r w:rsidR="000010E2" w:rsidRPr="00F71BF3">
        <w:rPr>
          <w:color w:val="000000" w:themeColor="text1"/>
        </w:rPr>
        <w:t xml:space="preserve"> </w:t>
      </w:r>
      <w:r w:rsidR="00910CE7" w:rsidRPr="00F71BF3">
        <w:rPr>
          <w:color w:val="000000" w:themeColor="text1"/>
        </w:rPr>
        <w:t xml:space="preserve">They were both of the opinion that </w:t>
      </w:r>
      <w:r w:rsidRPr="00F71BF3">
        <w:rPr>
          <w:color w:val="000000" w:themeColor="text1"/>
        </w:rPr>
        <w:t xml:space="preserve">Student required direct and explicit social skill instruction as well as in-the-moment coaching in order to navigate increasingly complex social situations. For Student, a therapeutic placement with properly trained staff and a setting that offered consistent, gentle, trauma-informed interventions </w:t>
      </w:r>
      <w:r w:rsidR="00E50FBC" w:rsidRPr="00F71BF3">
        <w:rPr>
          <w:color w:val="000000" w:themeColor="text1"/>
        </w:rPr>
        <w:t>is</w:t>
      </w:r>
      <w:r w:rsidRPr="00F71BF3">
        <w:rPr>
          <w:color w:val="000000" w:themeColor="text1"/>
        </w:rPr>
        <w:t xml:space="preserve"> essential in order to help Student learn to “manage difficult feelings” and to access instruction. (P-14; S-19; P-19</w:t>
      </w:r>
      <w:r w:rsidR="00E520DB" w:rsidRPr="00F71BF3">
        <w:rPr>
          <w:color w:val="000000" w:themeColor="text1"/>
        </w:rPr>
        <w:t>; Rice; Meade</w:t>
      </w:r>
      <w:r w:rsidR="00666E2E" w:rsidRPr="00F71BF3">
        <w:rPr>
          <w:color w:val="000000" w:themeColor="text1"/>
        </w:rPr>
        <w:t xml:space="preserve">; </w:t>
      </w:r>
      <w:proofErr w:type="spellStart"/>
      <w:r w:rsidR="00666E2E" w:rsidRPr="00F71BF3">
        <w:rPr>
          <w:color w:val="000000" w:themeColor="text1"/>
        </w:rPr>
        <w:t>Bucyk</w:t>
      </w:r>
      <w:proofErr w:type="spellEnd"/>
      <w:r w:rsidRPr="00F71BF3">
        <w:rPr>
          <w:color w:val="000000" w:themeColor="text1"/>
        </w:rPr>
        <w:t>)</w:t>
      </w:r>
      <w:r w:rsidR="00C75B28" w:rsidRPr="00F71BF3">
        <w:rPr>
          <w:color w:val="000000" w:themeColor="text1"/>
        </w:rPr>
        <w:t xml:space="preserve">  </w:t>
      </w:r>
      <w:r w:rsidR="00414C72" w:rsidRPr="00F71BF3">
        <w:rPr>
          <w:color w:val="000000" w:themeColor="text1"/>
        </w:rPr>
        <w:t xml:space="preserve"> </w:t>
      </w:r>
      <w:r w:rsidR="007548E0" w:rsidRPr="00F71BF3">
        <w:rPr>
          <w:color w:val="000000" w:themeColor="text1"/>
        </w:rPr>
        <w:t xml:space="preserve"> </w:t>
      </w:r>
    </w:p>
    <w:p w14:paraId="5857BC8C" w14:textId="77777777" w:rsidR="00320ECE" w:rsidRPr="00F71BF3" w:rsidRDefault="00320ECE" w:rsidP="009C3F1D">
      <w:pPr>
        <w:pStyle w:val="NormalWeb"/>
        <w:spacing w:before="0" w:beforeAutospacing="0" w:after="0" w:afterAutospacing="0"/>
        <w:textAlignment w:val="baseline"/>
        <w:rPr>
          <w:rStyle w:val="apple-converted-space"/>
          <w:color w:val="000000" w:themeColor="text1"/>
          <w:bdr w:val="none" w:sz="0" w:space="0" w:color="auto" w:frame="1"/>
        </w:rPr>
      </w:pPr>
    </w:p>
    <w:p w14:paraId="38AEC8E9" w14:textId="5F17A98B" w:rsidR="00E52E3C" w:rsidRPr="00F71BF3" w:rsidRDefault="00E52E3C" w:rsidP="009C3F1D">
      <w:pPr>
        <w:pStyle w:val="NormalWeb"/>
        <w:spacing w:before="0" w:beforeAutospacing="0" w:after="0" w:afterAutospacing="0"/>
        <w:textAlignment w:val="baseline"/>
        <w:rPr>
          <w:color w:val="000000" w:themeColor="text1"/>
        </w:rPr>
      </w:pPr>
      <w:r w:rsidRPr="00F71BF3">
        <w:rPr>
          <w:rStyle w:val="apple-converted-space"/>
          <w:color w:val="000000" w:themeColor="text1"/>
          <w:bdr w:val="none" w:sz="0" w:space="0" w:color="auto" w:frame="1"/>
        </w:rPr>
        <w:t xml:space="preserve">Dr. </w:t>
      </w:r>
      <w:proofErr w:type="spellStart"/>
      <w:r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xml:space="preserve"> and Parents primar</w:t>
      </w:r>
      <w:r w:rsidR="0056345A" w:rsidRPr="00F71BF3">
        <w:rPr>
          <w:rStyle w:val="apple-converted-space"/>
          <w:color w:val="000000" w:themeColor="text1"/>
          <w:bdr w:val="none" w:sz="0" w:space="0" w:color="auto" w:frame="1"/>
        </w:rPr>
        <w:t>il</w:t>
      </w:r>
      <w:r w:rsidRPr="00F71BF3">
        <w:rPr>
          <w:rStyle w:val="apple-converted-space"/>
          <w:color w:val="000000" w:themeColor="text1"/>
          <w:bdr w:val="none" w:sz="0" w:space="0" w:color="auto" w:frame="1"/>
        </w:rPr>
        <w:t xml:space="preserve">y </w:t>
      </w:r>
      <w:r w:rsidR="0056345A" w:rsidRPr="00F71BF3">
        <w:rPr>
          <w:rStyle w:val="apple-converted-space"/>
          <w:color w:val="000000" w:themeColor="text1"/>
          <w:bdr w:val="none" w:sz="0" w:space="0" w:color="auto" w:frame="1"/>
        </w:rPr>
        <w:t>disagree</w:t>
      </w:r>
      <w:r w:rsidRPr="00F71BF3">
        <w:rPr>
          <w:rStyle w:val="apple-converted-space"/>
          <w:color w:val="000000" w:themeColor="text1"/>
          <w:bdr w:val="none" w:sz="0" w:space="0" w:color="auto" w:frame="1"/>
        </w:rPr>
        <w:t xml:space="preserve"> with the IEPs </w:t>
      </w:r>
      <w:r w:rsidR="0056345A" w:rsidRPr="00F71BF3">
        <w:rPr>
          <w:rStyle w:val="apple-converted-space"/>
          <w:color w:val="000000" w:themeColor="text1"/>
          <w:bdr w:val="none" w:sz="0" w:space="0" w:color="auto" w:frame="1"/>
        </w:rPr>
        <w:t>because</w:t>
      </w:r>
      <w:r w:rsidRPr="00F71BF3">
        <w:rPr>
          <w:rStyle w:val="apple-converted-space"/>
          <w:color w:val="000000" w:themeColor="text1"/>
          <w:bdr w:val="none" w:sz="0" w:space="0" w:color="auto" w:frame="1"/>
        </w:rPr>
        <w:t xml:space="preserve"> </w:t>
      </w:r>
      <w:r w:rsidR="0056345A" w:rsidRPr="00F71BF3">
        <w:rPr>
          <w:rStyle w:val="apple-converted-space"/>
          <w:color w:val="000000" w:themeColor="text1"/>
          <w:bdr w:val="none" w:sz="0" w:space="0" w:color="auto" w:frame="1"/>
        </w:rPr>
        <w:t xml:space="preserve">the IEPs do not </w:t>
      </w:r>
      <w:r w:rsidR="00AC626F" w:rsidRPr="00F71BF3">
        <w:rPr>
          <w:rStyle w:val="apple-converted-space"/>
          <w:color w:val="000000" w:themeColor="text1"/>
          <w:bdr w:val="none" w:sz="0" w:space="0" w:color="auto" w:frame="1"/>
        </w:rPr>
        <w:t>identify</w:t>
      </w:r>
      <w:r w:rsidR="0056345A" w:rsidRPr="00F71BF3">
        <w:rPr>
          <w:rStyle w:val="apple-converted-space"/>
          <w:color w:val="000000" w:themeColor="text1"/>
          <w:bdr w:val="none" w:sz="0" w:space="0" w:color="auto" w:frame="1"/>
        </w:rPr>
        <w:t xml:space="preserve"> </w:t>
      </w:r>
      <w:r w:rsidRPr="00F71BF3">
        <w:rPr>
          <w:rStyle w:val="apple-converted-space"/>
          <w:color w:val="000000" w:themeColor="text1"/>
          <w:bdr w:val="none" w:sz="0" w:space="0" w:color="auto" w:frame="1"/>
        </w:rPr>
        <w:t xml:space="preserve">PTSD secondary to bullying </w:t>
      </w:r>
      <w:r w:rsidR="0056345A" w:rsidRPr="00F71BF3">
        <w:rPr>
          <w:rStyle w:val="apple-converted-space"/>
          <w:color w:val="000000" w:themeColor="text1"/>
          <w:bdr w:val="none" w:sz="0" w:space="0" w:color="auto" w:frame="1"/>
        </w:rPr>
        <w:t xml:space="preserve">as Student’s primary </w:t>
      </w:r>
      <w:r w:rsidRPr="00F71BF3">
        <w:rPr>
          <w:rStyle w:val="apple-converted-space"/>
          <w:color w:val="000000" w:themeColor="text1"/>
          <w:bdr w:val="none" w:sz="0" w:space="0" w:color="auto" w:frame="1"/>
        </w:rPr>
        <w:t>diagnosis.</w:t>
      </w:r>
      <w:r w:rsidRPr="00F71BF3">
        <w:rPr>
          <w:rStyle w:val="FootnoteReference"/>
          <w:color w:val="000000" w:themeColor="text1"/>
          <w:bdr w:val="none" w:sz="0" w:space="0" w:color="auto" w:frame="1"/>
        </w:rPr>
        <w:footnoteReference w:id="99"/>
      </w:r>
      <w:r w:rsidRPr="00F71BF3">
        <w:rPr>
          <w:rStyle w:val="apple-converted-space"/>
          <w:color w:val="000000" w:themeColor="text1"/>
          <w:bdr w:val="none" w:sz="0" w:space="0" w:color="auto" w:frame="1"/>
        </w:rPr>
        <w:t xml:space="preserve"> (</w:t>
      </w:r>
      <w:proofErr w:type="spellStart"/>
      <w:r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xml:space="preserve">; Mother; </w:t>
      </w:r>
      <w:r w:rsidR="00E80E34" w:rsidRPr="00F71BF3">
        <w:rPr>
          <w:rStyle w:val="apple-converted-space"/>
          <w:color w:val="000000" w:themeColor="text1"/>
          <w:bdr w:val="none" w:sz="0" w:space="0" w:color="auto" w:frame="1"/>
        </w:rPr>
        <w:t xml:space="preserve">P-12; </w:t>
      </w:r>
      <w:r w:rsidRPr="00F71BF3">
        <w:rPr>
          <w:rStyle w:val="apple-converted-space"/>
          <w:color w:val="000000" w:themeColor="text1"/>
          <w:bdr w:val="none" w:sz="0" w:space="0" w:color="auto" w:frame="1"/>
        </w:rPr>
        <w:t>P-13)</w:t>
      </w:r>
      <w:r w:rsidRPr="00F71BF3">
        <w:rPr>
          <w:color w:val="000000" w:themeColor="text1"/>
        </w:rPr>
        <w:t xml:space="preserve">  </w:t>
      </w:r>
      <w:r w:rsidR="00BD7125" w:rsidRPr="00F71BF3">
        <w:rPr>
          <w:color w:val="000000" w:themeColor="text1"/>
        </w:rPr>
        <w:t>Parents</w:t>
      </w:r>
      <w:r w:rsidRPr="00F71BF3">
        <w:rPr>
          <w:color w:val="000000" w:themeColor="text1"/>
        </w:rPr>
        <w:t xml:space="preserve"> argue that Student’s educational placement and services </w:t>
      </w:r>
      <w:r w:rsidR="000B75E9" w:rsidRPr="00F71BF3">
        <w:rPr>
          <w:color w:val="000000" w:themeColor="text1"/>
        </w:rPr>
        <w:t xml:space="preserve">should be designed with the </w:t>
      </w:r>
      <w:r w:rsidR="00F0390A" w:rsidRPr="00F71BF3">
        <w:rPr>
          <w:color w:val="000000" w:themeColor="text1"/>
        </w:rPr>
        <w:t>recognition</w:t>
      </w:r>
      <w:r w:rsidRPr="00F71BF3">
        <w:rPr>
          <w:color w:val="000000" w:themeColor="text1"/>
        </w:rPr>
        <w:t xml:space="preserve"> that his behaviors </w:t>
      </w:r>
      <w:r w:rsidR="00F0390A" w:rsidRPr="00F71BF3">
        <w:rPr>
          <w:color w:val="000000" w:themeColor="text1"/>
        </w:rPr>
        <w:t>arise</w:t>
      </w:r>
      <w:r w:rsidRPr="00F71BF3">
        <w:rPr>
          <w:color w:val="000000" w:themeColor="text1"/>
        </w:rPr>
        <w:t xml:space="preserve"> from his PTSD and not from any other disability. (Mother; </w:t>
      </w:r>
      <w:proofErr w:type="spellStart"/>
      <w:r w:rsidRPr="00F71BF3">
        <w:rPr>
          <w:color w:val="000000" w:themeColor="text1"/>
        </w:rPr>
        <w:t>Chubinsky</w:t>
      </w:r>
      <w:proofErr w:type="spellEnd"/>
      <w:r w:rsidRPr="00F71BF3">
        <w:rPr>
          <w:color w:val="000000" w:themeColor="text1"/>
        </w:rPr>
        <w:t xml:space="preserve">)  </w:t>
      </w:r>
    </w:p>
    <w:p w14:paraId="00B36B3F" w14:textId="7E2607A1" w:rsidR="00547836" w:rsidRPr="00F71BF3" w:rsidRDefault="00547836" w:rsidP="009C3F1D">
      <w:pPr>
        <w:pStyle w:val="NormalWeb"/>
        <w:spacing w:before="0" w:beforeAutospacing="0" w:after="0" w:afterAutospacing="0"/>
        <w:textAlignment w:val="baseline"/>
        <w:rPr>
          <w:color w:val="000000" w:themeColor="text1"/>
        </w:rPr>
      </w:pPr>
    </w:p>
    <w:p w14:paraId="13FFB117" w14:textId="38BF2E81" w:rsidR="00547836" w:rsidRPr="00F71BF3" w:rsidRDefault="0035046A" w:rsidP="00547836">
      <w:pPr>
        <w:rPr>
          <w:color w:val="000000" w:themeColor="text1"/>
          <w:shd w:val="clear" w:color="auto" w:fill="FFFFFF"/>
        </w:rPr>
      </w:pPr>
      <w:r w:rsidRPr="00F71BF3">
        <w:rPr>
          <w:color w:val="000000" w:themeColor="text1"/>
          <w:shd w:val="clear" w:color="auto" w:fill="FFFFFF"/>
        </w:rPr>
        <w:t xml:space="preserve">In general, </w:t>
      </w:r>
      <w:r w:rsidR="00DB468B" w:rsidRPr="00F71BF3">
        <w:rPr>
          <w:color w:val="000000" w:themeColor="text1"/>
          <w:shd w:val="clear" w:color="auto" w:fill="FFFFFF"/>
        </w:rPr>
        <w:t>w</w:t>
      </w:r>
      <w:r w:rsidR="00547836" w:rsidRPr="00F71BF3">
        <w:rPr>
          <w:color w:val="000000" w:themeColor="text1"/>
          <w:shd w:val="clear" w:color="auto" w:fill="FFFFFF"/>
        </w:rPr>
        <w:t>hen faced with competing disability categories, the primary disability classification is th</w:t>
      </w:r>
      <w:r w:rsidR="00635047" w:rsidRPr="00F71BF3">
        <w:rPr>
          <w:color w:val="000000" w:themeColor="text1"/>
          <w:shd w:val="clear" w:color="auto" w:fill="FFFFFF"/>
        </w:rPr>
        <w:t>at which primarily impedes a</w:t>
      </w:r>
      <w:r w:rsidR="00547836" w:rsidRPr="00F71BF3">
        <w:rPr>
          <w:color w:val="000000" w:themeColor="text1"/>
          <w:shd w:val="clear" w:color="auto" w:fill="FFFFFF"/>
        </w:rPr>
        <w:t xml:space="preserve"> student’s </w:t>
      </w:r>
      <w:r w:rsidR="00635047" w:rsidRPr="00F71BF3">
        <w:rPr>
          <w:color w:val="000000" w:themeColor="text1"/>
          <w:shd w:val="clear" w:color="auto" w:fill="FFFFFF"/>
        </w:rPr>
        <w:t>ability to access his or her</w:t>
      </w:r>
      <w:r w:rsidR="00547836" w:rsidRPr="00F71BF3">
        <w:rPr>
          <w:color w:val="000000" w:themeColor="text1"/>
          <w:shd w:val="clear" w:color="auto" w:fill="FFFFFF"/>
        </w:rPr>
        <w:t xml:space="preserve"> education.</w:t>
      </w:r>
      <w:r w:rsidR="00547836" w:rsidRPr="00F71BF3">
        <w:rPr>
          <w:rStyle w:val="FootnoteReference"/>
          <w:color w:val="000000" w:themeColor="text1"/>
          <w:shd w:val="clear" w:color="auto" w:fill="FFFFFF"/>
        </w:rPr>
        <w:footnoteReference w:id="100"/>
      </w:r>
      <w:r w:rsidR="00547836" w:rsidRPr="00F71BF3">
        <w:rPr>
          <w:color w:val="000000" w:themeColor="text1"/>
          <w:shd w:val="clear" w:color="auto" w:fill="FFFFFF"/>
        </w:rPr>
        <w:t xml:space="preserve">  In the present matter, even though Parents insisted that PTSD was the Student’s primary disability, they also asserted that his executive function skill deficits were the primary obstacle to his education</w:t>
      </w:r>
      <w:r w:rsidR="002D3884" w:rsidRPr="00F71BF3">
        <w:rPr>
          <w:color w:val="000000" w:themeColor="text1"/>
          <w:shd w:val="clear" w:color="auto" w:fill="FFFFFF"/>
        </w:rPr>
        <w:t>.</w:t>
      </w:r>
      <w:r w:rsidR="00283D1C" w:rsidRPr="00F71BF3">
        <w:rPr>
          <w:color w:val="000000" w:themeColor="text1"/>
          <w:shd w:val="clear" w:color="auto" w:fill="FFFFFF"/>
        </w:rPr>
        <w:t xml:space="preserve"> </w:t>
      </w:r>
      <w:r w:rsidR="002D3884" w:rsidRPr="00F71BF3">
        <w:rPr>
          <w:color w:val="000000" w:themeColor="text1"/>
          <w:shd w:val="clear" w:color="auto" w:fill="FFFFFF"/>
        </w:rPr>
        <w:t>A</w:t>
      </w:r>
      <w:r w:rsidR="00DA44E8" w:rsidRPr="00F71BF3">
        <w:rPr>
          <w:color w:val="000000" w:themeColor="text1"/>
          <w:shd w:val="clear" w:color="auto" w:fill="FFFFFF"/>
        </w:rPr>
        <w:t xml:space="preserve">lthough </w:t>
      </w:r>
      <w:r w:rsidR="00DB468B" w:rsidRPr="00F71BF3">
        <w:rPr>
          <w:color w:val="000000" w:themeColor="text1"/>
          <w:shd w:val="clear" w:color="auto" w:fill="FFFFFF"/>
        </w:rPr>
        <w:t>arguing</w:t>
      </w:r>
      <w:r w:rsidR="00DA44E8" w:rsidRPr="00F71BF3">
        <w:rPr>
          <w:color w:val="000000" w:themeColor="text1"/>
          <w:shd w:val="clear" w:color="auto" w:fill="FFFFFF"/>
        </w:rPr>
        <w:t xml:space="preserve"> that any IEP that fails to </w:t>
      </w:r>
      <w:r w:rsidR="003A4515" w:rsidRPr="00F71BF3">
        <w:rPr>
          <w:color w:val="000000" w:themeColor="text1"/>
          <w:shd w:val="clear" w:color="auto" w:fill="FFFFFF"/>
        </w:rPr>
        <w:t>revolve aroun</w:t>
      </w:r>
      <w:r w:rsidR="00505086" w:rsidRPr="00F71BF3">
        <w:rPr>
          <w:color w:val="000000" w:themeColor="text1"/>
          <w:shd w:val="clear" w:color="auto" w:fill="FFFFFF"/>
        </w:rPr>
        <w:t>d</w:t>
      </w:r>
      <w:r w:rsidR="00DA44E8" w:rsidRPr="00F71BF3">
        <w:rPr>
          <w:color w:val="000000" w:themeColor="text1"/>
          <w:shd w:val="clear" w:color="auto" w:fill="FFFFFF"/>
        </w:rPr>
        <w:t xml:space="preserve"> Student’s PTSD diagnosis is a “sham,” </w:t>
      </w:r>
      <w:r w:rsidR="002907B0" w:rsidRPr="00F71BF3">
        <w:rPr>
          <w:color w:val="000000" w:themeColor="text1"/>
          <w:shd w:val="clear" w:color="auto" w:fill="FFFFFF"/>
        </w:rPr>
        <w:t xml:space="preserve">both Mother and Dr. </w:t>
      </w:r>
      <w:proofErr w:type="spellStart"/>
      <w:r w:rsidR="002907B0" w:rsidRPr="00F71BF3">
        <w:rPr>
          <w:color w:val="000000" w:themeColor="text1"/>
          <w:shd w:val="clear" w:color="auto" w:fill="FFFFFF"/>
        </w:rPr>
        <w:t>Chubinsky</w:t>
      </w:r>
      <w:proofErr w:type="spellEnd"/>
      <w:r w:rsidR="002907B0" w:rsidRPr="00F71BF3">
        <w:rPr>
          <w:color w:val="000000" w:themeColor="text1"/>
          <w:shd w:val="clear" w:color="auto" w:fill="FFFFFF"/>
        </w:rPr>
        <w:t xml:space="preserve"> testified that Student’s goals, accommodations and services </w:t>
      </w:r>
      <w:r w:rsidR="00505086" w:rsidRPr="00F71BF3">
        <w:rPr>
          <w:color w:val="000000" w:themeColor="text1"/>
          <w:shd w:val="clear" w:color="auto" w:fill="FFFFFF"/>
        </w:rPr>
        <w:t xml:space="preserve">should </w:t>
      </w:r>
      <w:r w:rsidR="002907B0" w:rsidRPr="00F71BF3">
        <w:rPr>
          <w:color w:val="000000" w:themeColor="text1"/>
          <w:shd w:val="clear" w:color="auto" w:fill="FFFFFF"/>
        </w:rPr>
        <w:t xml:space="preserve">focus </w:t>
      </w:r>
      <w:r w:rsidR="00505086" w:rsidRPr="00F71BF3">
        <w:rPr>
          <w:color w:val="000000" w:themeColor="text1"/>
          <w:shd w:val="clear" w:color="auto" w:fill="FFFFFF"/>
        </w:rPr>
        <w:t xml:space="preserve">chiefly </w:t>
      </w:r>
      <w:r w:rsidR="002907B0" w:rsidRPr="00F71BF3">
        <w:rPr>
          <w:color w:val="000000" w:themeColor="text1"/>
          <w:shd w:val="clear" w:color="auto" w:fill="FFFFFF"/>
        </w:rPr>
        <w:t>on</w:t>
      </w:r>
      <w:r w:rsidR="000E4821" w:rsidRPr="00F71BF3">
        <w:rPr>
          <w:color w:val="000000" w:themeColor="text1"/>
          <w:shd w:val="clear" w:color="auto" w:fill="FFFFFF"/>
        </w:rPr>
        <w:t xml:space="preserve"> his executive function</w:t>
      </w:r>
      <w:r w:rsidR="00547836" w:rsidRPr="00F71BF3">
        <w:rPr>
          <w:color w:val="000000" w:themeColor="text1"/>
          <w:shd w:val="clear" w:color="auto" w:fill="FFFFFF"/>
        </w:rPr>
        <w:t xml:space="preserve">. (Mother; </w:t>
      </w:r>
      <w:proofErr w:type="spellStart"/>
      <w:r w:rsidR="00547836" w:rsidRPr="00F71BF3">
        <w:rPr>
          <w:color w:val="000000" w:themeColor="text1"/>
          <w:shd w:val="clear" w:color="auto" w:fill="FFFFFF"/>
        </w:rPr>
        <w:t>Chubinsky</w:t>
      </w:r>
      <w:proofErr w:type="spellEnd"/>
      <w:r w:rsidR="00547836" w:rsidRPr="00F71BF3">
        <w:rPr>
          <w:color w:val="000000" w:themeColor="text1"/>
          <w:shd w:val="clear" w:color="auto" w:fill="FFFFFF"/>
        </w:rPr>
        <w:t xml:space="preserve">) </w:t>
      </w:r>
      <w:r w:rsidR="00EB362E" w:rsidRPr="00F71BF3">
        <w:rPr>
          <w:color w:val="000000" w:themeColor="text1"/>
          <w:shd w:val="clear" w:color="auto" w:fill="FFFFFF"/>
        </w:rPr>
        <w:t>Parents</w:t>
      </w:r>
      <w:r w:rsidR="00505086" w:rsidRPr="00F71BF3">
        <w:rPr>
          <w:color w:val="000000" w:themeColor="text1"/>
          <w:shd w:val="clear" w:color="auto" w:fill="FFFFFF"/>
        </w:rPr>
        <w:t>’ argument is</w:t>
      </w:r>
      <w:r w:rsidR="00EB362E" w:rsidRPr="00F71BF3">
        <w:rPr>
          <w:color w:val="000000" w:themeColor="text1"/>
          <w:shd w:val="clear" w:color="auto" w:fill="FFFFFF"/>
        </w:rPr>
        <w:t>, therefore</w:t>
      </w:r>
      <w:r w:rsidR="00283D1C" w:rsidRPr="00F71BF3">
        <w:rPr>
          <w:color w:val="000000" w:themeColor="text1"/>
          <w:shd w:val="clear" w:color="auto" w:fill="FFFFFF"/>
        </w:rPr>
        <w:t>, inconsistent.</w:t>
      </w:r>
      <w:r w:rsidR="00193998" w:rsidRPr="00F71BF3">
        <w:rPr>
          <w:color w:val="000000" w:themeColor="text1"/>
          <w:shd w:val="clear" w:color="auto" w:fill="FFFFFF"/>
        </w:rPr>
        <w:t xml:space="preserve"> </w:t>
      </w:r>
    </w:p>
    <w:p w14:paraId="0FAC3056" w14:textId="77777777" w:rsidR="00E77430" w:rsidRPr="00F71BF3" w:rsidRDefault="00E77430" w:rsidP="009C3F1D">
      <w:pPr>
        <w:pStyle w:val="NormalWeb"/>
        <w:spacing w:before="0" w:beforeAutospacing="0" w:after="0" w:afterAutospacing="0"/>
        <w:textAlignment w:val="baseline"/>
        <w:rPr>
          <w:color w:val="000000" w:themeColor="text1"/>
          <w:bdr w:val="none" w:sz="0" w:space="0" w:color="auto" w:frame="1"/>
        </w:rPr>
      </w:pPr>
    </w:p>
    <w:p w14:paraId="7F77A234" w14:textId="38DB0899" w:rsidR="00684B43" w:rsidRPr="00F71BF3" w:rsidRDefault="000050AD" w:rsidP="009C3F1D">
      <w:pPr>
        <w:rPr>
          <w:color w:val="000000" w:themeColor="text1"/>
          <w:shd w:val="clear" w:color="auto" w:fill="FFFFFF"/>
        </w:rPr>
      </w:pPr>
      <w:r w:rsidRPr="00F71BF3">
        <w:rPr>
          <w:color w:val="000000" w:themeColor="text1"/>
          <w:shd w:val="clear" w:color="auto" w:fill="FFFFFF"/>
        </w:rPr>
        <w:t xml:space="preserve">It is </w:t>
      </w:r>
      <w:r w:rsidR="0071124F" w:rsidRPr="00F71BF3">
        <w:rPr>
          <w:color w:val="000000" w:themeColor="text1"/>
          <w:shd w:val="clear" w:color="auto" w:fill="FFFFFF"/>
        </w:rPr>
        <w:t>furthermore well</w:t>
      </w:r>
      <w:r w:rsidRPr="00F71BF3">
        <w:rPr>
          <w:color w:val="000000" w:themeColor="text1"/>
          <w:shd w:val="clear" w:color="auto" w:fill="FFFFFF"/>
        </w:rPr>
        <w:t xml:space="preserve"> established that</w:t>
      </w:r>
      <w:r w:rsidR="00E52E3C" w:rsidRPr="00F71BF3">
        <w:rPr>
          <w:color w:val="000000" w:themeColor="text1"/>
          <w:shd w:val="clear" w:color="auto" w:fill="FFFFFF"/>
        </w:rPr>
        <w:t xml:space="preserve"> the IDEA </w:t>
      </w:r>
      <w:r w:rsidR="00910CE7" w:rsidRPr="00F71BF3">
        <w:rPr>
          <w:color w:val="000000" w:themeColor="text1"/>
          <w:shd w:val="clear" w:color="auto" w:fill="FFFFFF"/>
        </w:rPr>
        <w:t xml:space="preserve">makes </w:t>
      </w:r>
      <w:r w:rsidR="00E52E3C" w:rsidRPr="00F71BF3">
        <w:rPr>
          <w:color w:val="000000" w:themeColor="text1"/>
          <w:shd w:val="clear" w:color="auto" w:fill="FFFFFF"/>
        </w:rPr>
        <w:t xml:space="preserve">no specific </w:t>
      </w:r>
      <w:r w:rsidR="00910CE7" w:rsidRPr="00F71BF3">
        <w:rPr>
          <w:color w:val="000000" w:themeColor="text1"/>
          <w:shd w:val="clear" w:color="auto" w:fill="FFFFFF"/>
        </w:rPr>
        <w:t>provision</w:t>
      </w:r>
      <w:r w:rsidR="00E52E3C" w:rsidRPr="00F71BF3">
        <w:rPr>
          <w:color w:val="000000" w:themeColor="text1"/>
          <w:shd w:val="clear" w:color="auto" w:fill="FFFFFF"/>
        </w:rPr>
        <w:t xml:space="preserve"> for a student to be classified under a particular disability</w:t>
      </w:r>
      <w:r w:rsidR="00910CE7" w:rsidRPr="00F71BF3">
        <w:rPr>
          <w:color w:val="000000" w:themeColor="text1"/>
          <w:shd w:val="clear" w:color="auto" w:fill="FFFFFF"/>
        </w:rPr>
        <w:t>,</w:t>
      </w:r>
      <w:r w:rsidR="00E52E3C" w:rsidRPr="00F71BF3">
        <w:rPr>
          <w:color w:val="000000" w:themeColor="text1"/>
          <w:shd w:val="clear" w:color="auto" w:fill="FFFFFF"/>
        </w:rPr>
        <w:t xml:space="preserve"> but rather requires that the student's educational program be designed to suit the student's demonstrated needs.</w:t>
      </w:r>
      <w:r w:rsidR="00E52E3C" w:rsidRPr="00F71BF3">
        <w:rPr>
          <w:rStyle w:val="FootnoteReference"/>
          <w:color w:val="000000" w:themeColor="text1"/>
          <w:shd w:val="clear" w:color="auto" w:fill="FFFFFF"/>
        </w:rPr>
        <w:footnoteReference w:id="101"/>
      </w:r>
      <w:r w:rsidR="00E52E3C" w:rsidRPr="00F71BF3">
        <w:rPr>
          <w:color w:val="000000" w:themeColor="text1"/>
          <w:shd w:val="clear" w:color="auto" w:fill="FFFFFF"/>
        </w:rPr>
        <w:t xml:space="preserve"> </w:t>
      </w:r>
      <w:r w:rsidR="000945F6" w:rsidRPr="00F71BF3">
        <w:rPr>
          <w:color w:val="000000" w:themeColor="text1"/>
          <w:shd w:val="clear" w:color="auto" w:fill="FFFFFF"/>
        </w:rPr>
        <w:t xml:space="preserve"> </w:t>
      </w:r>
      <w:r w:rsidR="00DD72CB" w:rsidRPr="00F71BF3">
        <w:rPr>
          <w:color w:val="000000" w:themeColor="text1"/>
          <w:shd w:val="clear" w:color="auto" w:fill="FFFFFF"/>
        </w:rPr>
        <w:t>Although</w:t>
      </w:r>
      <w:r w:rsidR="000945F6" w:rsidRPr="00F71BF3">
        <w:rPr>
          <w:color w:val="000000" w:themeColor="text1"/>
          <w:shd w:val="clear" w:color="auto" w:fill="FFFFFF"/>
        </w:rPr>
        <w:t xml:space="preserve"> a stu</w:t>
      </w:r>
      <w:r w:rsidR="00470560" w:rsidRPr="00F71BF3">
        <w:rPr>
          <w:color w:val="000000" w:themeColor="text1"/>
          <w:shd w:val="clear" w:color="auto" w:fill="FFFFFF"/>
        </w:rPr>
        <w:t>d</w:t>
      </w:r>
      <w:r w:rsidR="000945F6" w:rsidRPr="00F71BF3">
        <w:rPr>
          <w:color w:val="000000" w:themeColor="text1"/>
          <w:shd w:val="clear" w:color="auto" w:fill="FFFFFF"/>
        </w:rPr>
        <w:t>ent’s medical diagnosis must be considered</w:t>
      </w:r>
      <w:r w:rsidR="00470560" w:rsidRPr="00F71BF3">
        <w:rPr>
          <w:color w:val="000000" w:themeColor="text1"/>
          <w:shd w:val="clear" w:color="auto" w:fill="FFFFFF"/>
        </w:rPr>
        <w:t xml:space="preserve"> to ensure that all disability-related needs are addressed, </w:t>
      </w:r>
      <w:r w:rsidR="00700305" w:rsidRPr="00F71BF3">
        <w:rPr>
          <w:color w:val="000000" w:themeColor="text1"/>
          <w:shd w:val="clear" w:color="auto" w:fill="FFFFFF"/>
        </w:rPr>
        <w:t>medical diagnos</w:t>
      </w:r>
      <w:r w:rsidR="00910CE7" w:rsidRPr="00F71BF3">
        <w:rPr>
          <w:color w:val="000000" w:themeColor="text1"/>
          <w:shd w:val="clear" w:color="auto" w:fill="FFFFFF"/>
        </w:rPr>
        <w:t>e</w:t>
      </w:r>
      <w:r w:rsidR="00700305" w:rsidRPr="00F71BF3">
        <w:rPr>
          <w:color w:val="000000" w:themeColor="text1"/>
          <w:shd w:val="clear" w:color="auto" w:fill="FFFFFF"/>
        </w:rPr>
        <w:t>s are not the same as eligibility categories.</w:t>
      </w:r>
      <w:r w:rsidR="00700305" w:rsidRPr="00F71BF3">
        <w:rPr>
          <w:rStyle w:val="FootnoteReference"/>
          <w:color w:val="000000" w:themeColor="text1"/>
          <w:shd w:val="clear" w:color="auto" w:fill="FFFFFF"/>
        </w:rPr>
        <w:footnoteReference w:id="102"/>
      </w:r>
      <w:r w:rsidR="00700305" w:rsidRPr="00F71BF3">
        <w:rPr>
          <w:color w:val="000000" w:themeColor="text1"/>
          <w:shd w:val="clear" w:color="auto" w:fill="FFFFFF"/>
        </w:rPr>
        <w:t xml:space="preserve"> </w:t>
      </w:r>
      <w:r w:rsidR="00E52E3C" w:rsidRPr="00F71BF3">
        <w:rPr>
          <w:color w:val="000000" w:themeColor="text1"/>
          <w:shd w:val="clear" w:color="auto" w:fill="FFFFFF"/>
        </w:rPr>
        <w:t xml:space="preserve">The fact that Parents believe that Student was mislabeled does not </w:t>
      </w:r>
      <w:r w:rsidR="0073781E" w:rsidRPr="00F71BF3">
        <w:rPr>
          <w:i/>
          <w:iCs/>
          <w:color w:val="000000" w:themeColor="text1"/>
          <w:shd w:val="clear" w:color="auto" w:fill="FFFFFF"/>
        </w:rPr>
        <w:t>per se</w:t>
      </w:r>
      <w:r w:rsidR="00E52E3C" w:rsidRPr="00F71BF3">
        <w:rPr>
          <w:color w:val="000000" w:themeColor="text1"/>
          <w:shd w:val="clear" w:color="auto" w:fill="FFFFFF"/>
        </w:rPr>
        <w:t xml:space="preserve"> mean that he was denied a FAPE. </w:t>
      </w:r>
      <w:r w:rsidR="00BE2A7E" w:rsidRPr="00F71BF3">
        <w:rPr>
          <w:color w:val="000000" w:themeColor="text1"/>
          <w:shd w:val="clear" w:color="auto" w:fill="FFFFFF"/>
        </w:rPr>
        <w:t>Even if Parents could prove that Student’s classification in the IEPs is improper, they still would need to establish that the proposed IEPs denied Student a FAPE on the basis of his unique needs, regardless of the disability label given to those needs.</w:t>
      </w:r>
      <w:r w:rsidR="00BE2A7E" w:rsidRPr="00F71BF3">
        <w:rPr>
          <w:rStyle w:val="FootnoteReference"/>
          <w:color w:val="000000" w:themeColor="text1"/>
          <w:shd w:val="clear" w:color="auto" w:fill="FFFFFF"/>
        </w:rPr>
        <w:footnoteReference w:id="103"/>
      </w:r>
      <w:r w:rsidR="00BE2A7E" w:rsidRPr="00F71BF3">
        <w:rPr>
          <w:color w:val="000000" w:themeColor="text1"/>
          <w:shd w:val="clear" w:color="auto" w:fill="FFFFFF"/>
        </w:rPr>
        <w:t xml:space="preserve"> </w:t>
      </w:r>
    </w:p>
    <w:p w14:paraId="4E14725C" w14:textId="77777777" w:rsidR="00684B43" w:rsidRPr="00F71BF3" w:rsidRDefault="00684B43" w:rsidP="009C3F1D">
      <w:pPr>
        <w:rPr>
          <w:color w:val="000000" w:themeColor="text1"/>
          <w:shd w:val="clear" w:color="auto" w:fill="FFFFFF"/>
        </w:rPr>
      </w:pPr>
    </w:p>
    <w:p w14:paraId="619C3818" w14:textId="3A800DBA" w:rsidR="009145F9" w:rsidRPr="00F71BF3" w:rsidRDefault="00024344" w:rsidP="009C3F1D">
      <w:pPr>
        <w:rPr>
          <w:color w:val="000000" w:themeColor="text1"/>
          <w:shd w:val="clear" w:color="auto" w:fill="FFFFFF"/>
        </w:rPr>
      </w:pPr>
      <w:r w:rsidRPr="00F71BF3">
        <w:rPr>
          <w:color w:val="000000" w:themeColor="text1"/>
          <w:shd w:val="clear" w:color="auto" w:fill="FFFFFF"/>
        </w:rPr>
        <w:t xml:space="preserve">Although the First Circuit has </w:t>
      </w:r>
      <w:r w:rsidR="00DD72CB" w:rsidRPr="00F71BF3">
        <w:rPr>
          <w:color w:val="000000" w:themeColor="text1"/>
          <w:shd w:val="clear" w:color="auto" w:fill="FFFFFF"/>
        </w:rPr>
        <w:t>not addressed</w:t>
      </w:r>
      <w:r w:rsidRPr="00F71BF3">
        <w:rPr>
          <w:color w:val="000000" w:themeColor="text1"/>
          <w:shd w:val="clear" w:color="auto" w:fill="FFFFFF"/>
        </w:rPr>
        <w:t xml:space="preserve"> this issue</w:t>
      </w:r>
      <w:r w:rsidR="00DD72CB" w:rsidRPr="00F71BF3">
        <w:rPr>
          <w:color w:val="000000" w:themeColor="text1"/>
          <w:shd w:val="clear" w:color="auto" w:fill="FFFFFF"/>
        </w:rPr>
        <w:t xml:space="preserve"> explicitly</w:t>
      </w:r>
      <w:r w:rsidRPr="00F71BF3">
        <w:rPr>
          <w:color w:val="000000" w:themeColor="text1"/>
          <w:shd w:val="clear" w:color="auto" w:fill="FFFFFF"/>
        </w:rPr>
        <w:t xml:space="preserve">, the Seventh Circuit, in </w:t>
      </w:r>
      <w:r w:rsidRPr="00F71BF3">
        <w:rPr>
          <w:i/>
          <w:iCs/>
          <w:color w:val="000000" w:themeColor="text1"/>
          <w:shd w:val="clear" w:color="auto" w:fill="FFFFFF"/>
        </w:rPr>
        <w:t>Heather S. v. State of Wisconsin</w:t>
      </w:r>
      <w:r w:rsidR="000E3A02" w:rsidRPr="00F71BF3">
        <w:rPr>
          <w:color w:val="000000" w:themeColor="text1"/>
          <w:shd w:val="clear" w:color="auto" w:fill="FFFFFF"/>
        </w:rPr>
        <w:t>,</w:t>
      </w:r>
      <w:r w:rsidRPr="00F71BF3">
        <w:rPr>
          <w:color w:val="000000" w:themeColor="text1"/>
          <w:shd w:val="clear" w:color="auto" w:fill="FFFFFF"/>
        </w:rPr>
        <w:t xml:space="preserve"> found that, i</w:t>
      </w:r>
      <w:r w:rsidR="00DE246B" w:rsidRPr="00F71BF3">
        <w:rPr>
          <w:color w:val="000000" w:themeColor="text1"/>
          <w:shd w:val="clear" w:color="auto" w:fill="FFFFFF"/>
        </w:rPr>
        <w:t>n general, “[t]he IDEA concerns itself not with labels, but with whether a student is receiving a free and appropriate education.”</w:t>
      </w:r>
      <w:r w:rsidR="00DE246B" w:rsidRPr="00F71BF3">
        <w:rPr>
          <w:rStyle w:val="FootnoteReference"/>
          <w:color w:val="000000" w:themeColor="text1"/>
          <w:shd w:val="clear" w:color="auto" w:fill="FFFFFF"/>
        </w:rPr>
        <w:footnoteReference w:id="104"/>
      </w:r>
      <w:r w:rsidR="00DE246B" w:rsidRPr="00F71BF3">
        <w:rPr>
          <w:color w:val="000000" w:themeColor="text1"/>
          <w:shd w:val="clear" w:color="auto" w:fill="FFFFFF"/>
        </w:rPr>
        <w:t> </w:t>
      </w:r>
      <w:r w:rsidR="00F0390A" w:rsidRPr="00F71BF3">
        <w:rPr>
          <w:color w:val="000000" w:themeColor="text1"/>
          <w:shd w:val="clear" w:color="auto" w:fill="FFFFFF"/>
        </w:rPr>
        <w:t xml:space="preserve"> </w:t>
      </w:r>
      <w:r w:rsidRPr="00F71BF3">
        <w:rPr>
          <w:color w:val="000000" w:themeColor="text1"/>
          <w:shd w:val="clear" w:color="auto" w:fill="FFFFFF"/>
        </w:rPr>
        <w:t>In that case, Heather argue</w:t>
      </w:r>
      <w:r w:rsidR="000E3A02" w:rsidRPr="00F71BF3">
        <w:rPr>
          <w:color w:val="000000" w:themeColor="text1"/>
          <w:shd w:val="clear" w:color="auto" w:fill="FFFFFF"/>
        </w:rPr>
        <w:t>d that</w:t>
      </w:r>
      <w:r w:rsidRPr="00F71BF3">
        <w:rPr>
          <w:color w:val="000000" w:themeColor="text1"/>
          <w:shd w:val="clear" w:color="auto" w:fill="FFFFFF"/>
        </w:rPr>
        <w:t xml:space="preserve"> the school district identified her as cognitively disabled</w:t>
      </w:r>
      <w:r w:rsidR="000E3A02" w:rsidRPr="00F71BF3">
        <w:rPr>
          <w:color w:val="000000" w:themeColor="text1"/>
          <w:shd w:val="clear" w:color="auto" w:fill="FFFFFF"/>
        </w:rPr>
        <w:t xml:space="preserve"> which</w:t>
      </w:r>
      <w:r w:rsidRPr="00F71BF3">
        <w:rPr>
          <w:color w:val="000000" w:themeColor="text1"/>
          <w:shd w:val="clear" w:color="auto" w:fill="FFFFFF"/>
        </w:rPr>
        <w:t xml:space="preserve"> </w:t>
      </w:r>
      <w:r w:rsidR="000E3A02" w:rsidRPr="00F71BF3">
        <w:rPr>
          <w:color w:val="000000" w:themeColor="text1"/>
          <w:shd w:val="clear" w:color="auto" w:fill="FFFFFF"/>
        </w:rPr>
        <w:t>s</w:t>
      </w:r>
      <w:r w:rsidRPr="00F71BF3">
        <w:rPr>
          <w:color w:val="000000" w:themeColor="text1"/>
          <w:shd w:val="clear" w:color="auto" w:fill="FFFFFF"/>
        </w:rPr>
        <w:t>he equate</w:t>
      </w:r>
      <w:r w:rsidR="000E3A02" w:rsidRPr="00F71BF3">
        <w:rPr>
          <w:color w:val="000000" w:themeColor="text1"/>
          <w:shd w:val="clear" w:color="auto" w:fill="FFFFFF"/>
        </w:rPr>
        <w:t>d</w:t>
      </w:r>
      <w:r w:rsidRPr="00F71BF3">
        <w:rPr>
          <w:color w:val="000000" w:themeColor="text1"/>
          <w:shd w:val="clear" w:color="auto" w:fill="FFFFFF"/>
        </w:rPr>
        <w:t xml:space="preserve"> with being labeled “mentally retarded.” Heather's parents were apparently concerned enough about such an identification so as to refuse explicitly to permit the district (and, apparently, others) to test Heather for cognitive disabilities. </w:t>
      </w:r>
      <w:r w:rsidR="00CD5FEF" w:rsidRPr="00F71BF3">
        <w:rPr>
          <w:color w:val="000000" w:themeColor="text1"/>
          <w:shd w:val="clear" w:color="auto" w:fill="FFFFFF"/>
        </w:rPr>
        <w:t>The h</w:t>
      </w:r>
      <w:r w:rsidRPr="00F71BF3">
        <w:rPr>
          <w:color w:val="000000" w:themeColor="text1"/>
          <w:shd w:val="clear" w:color="auto" w:fill="FFFFFF"/>
        </w:rPr>
        <w:t xml:space="preserve">earing officer </w:t>
      </w:r>
      <w:r w:rsidR="00CD5FEF" w:rsidRPr="00F71BF3">
        <w:rPr>
          <w:color w:val="000000" w:themeColor="text1"/>
          <w:shd w:val="clear" w:color="auto" w:fill="FFFFFF"/>
        </w:rPr>
        <w:t>in the matter</w:t>
      </w:r>
      <w:r w:rsidRPr="00F71BF3">
        <w:rPr>
          <w:color w:val="000000" w:themeColor="text1"/>
          <w:shd w:val="clear" w:color="auto" w:fill="FFFFFF"/>
        </w:rPr>
        <w:t xml:space="preserve"> </w:t>
      </w:r>
      <w:r w:rsidR="00CA57AD" w:rsidRPr="00F71BF3">
        <w:rPr>
          <w:color w:val="000000" w:themeColor="text1"/>
          <w:shd w:val="clear" w:color="auto" w:fill="FFFFFF"/>
        </w:rPr>
        <w:t xml:space="preserve">had </w:t>
      </w:r>
      <w:r w:rsidRPr="00F71BF3">
        <w:rPr>
          <w:color w:val="000000" w:themeColor="text1"/>
          <w:shd w:val="clear" w:color="auto" w:fill="FFFFFF"/>
        </w:rPr>
        <w:t xml:space="preserve">ruled that the District misidentified Heather's disability when the District identified her primary handicapping condition as </w:t>
      </w:r>
      <w:r w:rsidR="002D3884" w:rsidRPr="00F71BF3">
        <w:rPr>
          <w:color w:val="000000" w:themeColor="text1"/>
          <w:shd w:val="clear" w:color="auto" w:fill="FFFFFF"/>
        </w:rPr>
        <w:t>c</w:t>
      </w:r>
      <w:r w:rsidRPr="00F71BF3">
        <w:rPr>
          <w:color w:val="000000" w:themeColor="text1"/>
          <w:shd w:val="clear" w:color="auto" w:fill="FFFFFF"/>
        </w:rPr>
        <w:t xml:space="preserve">ognitively </w:t>
      </w:r>
      <w:r w:rsidR="002D3884" w:rsidRPr="00F71BF3">
        <w:rPr>
          <w:color w:val="000000" w:themeColor="text1"/>
          <w:shd w:val="clear" w:color="auto" w:fill="FFFFFF"/>
        </w:rPr>
        <w:t>d</w:t>
      </w:r>
      <w:r w:rsidRPr="00F71BF3">
        <w:rPr>
          <w:color w:val="000000" w:themeColor="text1"/>
          <w:shd w:val="clear" w:color="auto" w:fill="FFFFFF"/>
        </w:rPr>
        <w:t>isabled</w:t>
      </w:r>
      <w:r w:rsidR="00854B68" w:rsidRPr="00F71BF3">
        <w:rPr>
          <w:color w:val="000000" w:themeColor="text1"/>
          <w:shd w:val="clear" w:color="auto" w:fill="FFFFFF"/>
        </w:rPr>
        <w:t xml:space="preserve"> instead of </w:t>
      </w:r>
      <w:r w:rsidR="002D3884" w:rsidRPr="00F71BF3">
        <w:rPr>
          <w:color w:val="000000" w:themeColor="text1"/>
          <w:shd w:val="clear" w:color="auto" w:fill="FFFFFF"/>
        </w:rPr>
        <w:t>o</w:t>
      </w:r>
      <w:r w:rsidR="00854B68" w:rsidRPr="00F71BF3">
        <w:rPr>
          <w:color w:val="000000" w:themeColor="text1"/>
          <w:shd w:val="clear" w:color="auto" w:fill="FFFFFF"/>
        </w:rPr>
        <w:t xml:space="preserve">ther </w:t>
      </w:r>
      <w:r w:rsidR="002D3884" w:rsidRPr="00F71BF3">
        <w:rPr>
          <w:color w:val="000000" w:themeColor="text1"/>
          <w:shd w:val="clear" w:color="auto" w:fill="FFFFFF"/>
        </w:rPr>
        <w:t>h</w:t>
      </w:r>
      <w:r w:rsidR="00854B68" w:rsidRPr="00F71BF3">
        <w:rPr>
          <w:color w:val="000000" w:themeColor="text1"/>
          <w:shd w:val="clear" w:color="auto" w:fill="FFFFFF"/>
        </w:rPr>
        <w:t xml:space="preserve">ealth </w:t>
      </w:r>
      <w:r w:rsidR="002D3884" w:rsidRPr="00F71BF3">
        <w:rPr>
          <w:color w:val="000000" w:themeColor="text1"/>
          <w:shd w:val="clear" w:color="auto" w:fill="FFFFFF"/>
        </w:rPr>
        <w:t>i</w:t>
      </w:r>
      <w:r w:rsidR="00854B68" w:rsidRPr="00F71BF3">
        <w:rPr>
          <w:color w:val="000000" w:themeColor="text1"/>
          <w:shd w:val="clear" w:color="auto" w:fill="FFFFFF"/>
        </w:rPr>
        <w:t>mpair</w:t>
      </w:r>
      <w:r w:rsidR="0068673B" w:rsidRPr="00F71BF3">
        <w:rPr>
          <w:color w:val="000000" w:themeColor="text1"/>
          <w:shd w:val="clear" w:color="auto" w:fill="FFFFFF"/>
        </w:rPr>
        <w:t>ed</w:t>
      </w:r>
      <w:r w:rsidR="00CA57AD" w:rsidRPr="00F71BF3">
        <w:rPr>
          <w:color w:val="000000" w:themeColor="text1"/>
          <w:shd w:val="clear" w:color="auto" w:fill="FFFFFF"/>
        </w:rPr>
        <w:t>.</w:t>
      </w:r>
      <w:r w:rsidR="00CD5FEF" w:rsidRPr="00F71BF3">
        <w:rPr>
          <w:color w:val="000000" w:themeColor="text1"/>
          <w:shd w:val="clear" w:color="auto" w:fill="FFFFFF"/>
        </w:rPr>
        <w:t xml:space="preserve"> </w:t>
      </w:r>
      <w:r w:rsidR="00CA57AD" w:rsidRPr="00F71BF3">
        <w:rPr>
          <w:color w:val="000000" w:themeColor="text1"/>
          <w:shd w:val="clear" w:color="auto" w:fill="FFFFFF"/>
        </w:rPr>
        <w:t>T</w:t>
      </w:r>
      <w:r w:rsidR="004D04D3" w:rsidRPr="00F71BF3">
        <w:rPr>
          <w:color w:val="000000" w:themeColor="text1"/>
          <w:shd w:val="clear" w:color="auto" w:fill="FFFFFF"/>
        </w:rPr>
        <w:t xml:space="preserve">he </w:t>
      </w:r>
      <w:r w:rsidR="00301144" w:rsidRPr="00F71BF3">
        <w:rPr>
          <w:color w:val="000000" w:themeColor="text1"/>
          <w:shd w:val="clear" w:color="auto" w:fill="FFFFFF"/>
        </w:rPr>
        <w:t>reviewing office</w:t>
      </w:r>
      <w:r w:rsidR="00CA57AD" w:rsidRPr="00F71BF3">
        <w:rPr>
          <w:color w:val="000000" w:themeColor="text1"/>
          <w:shd w:val="clear" w:color="auto" w:fill="FFFFFF"/>
        </w:rPr>
        <w:t>r had</w:t>
      </w:r>
      <w:r w:rsidR="00301144" w:rsidRPr="00F71BF3">
        <w:rPr>
          <w:color w:val="000000" w:themeColor="text1"/>
          <w:shd w:val="clear" w:color="auto" w:fill="FFFFFF"/>
        </w:rPr>
        <w:t xml:space="preserve"> disagreed</w:t>
      </w:r>
      <w:r w:rsidR="00301144" w:rsidRPr="00F71BF3">
        <w:rPr>
          <w:rStyle w:val="FootnoteReference"/>
          <w:color w:val="000000" w:themeColor="text1"/>
          <w:shd w:val="clear" w:color="auto" w:fill="FFFFFF"/>
        </w:rPr>
        <w:footnoteReference w:id="105"/>
      </w:r>
      <w:r w:rsidR="00CA4634" w:rsidRPr="00F71BF3">
        <w:rPr>
          <w:color w:val="000000" w:themeColor="text1"/>
          <w:shd w:val="clear" w:color="auto" w:fill="FFFFFF"/>
        </w:rPr>
        <w:t xml:space="preserve">, </w:t>
      </w:r>
      <w:r w:rsidR="00CD5FEF" w:rsidRPr="00F71BF3">
        <w:rPr>
          <w:color w:val="000000" w:themeColor="text1"/>
          <w:shd w:val="clear" w:color="auto" w:fill="FFFFFF"/>
        </w:rPr>
        <w:t>but</w:t>
      </w:r>
      <w:r w:rsidR="00FA2868" w:rsidRPr="00F71BF3">
        <w:rPr>
          <w:color w:val="000000" w:themeColor="text1"/>
          <w:shd w:val="clear" w:color="auto" w:fill="FFFFFF"/>
        </w:rPr>
        <w:t xml:space="preserve"> the Seventh Circuit</w:t>
      </w:r>
      <w:r w:rsidR="009145F9" w:rsidRPr="00F71BF3">
        <w:rPr>
          <w:color w:val="000000" w:themeColor="text1"/>
          <w:shd w:val="clear" w:color="auto" w:fill="FFFFFF"/>
        </w:rPr>
        <w:t xml:space="preserve"> found the matter irrelevant, stating:</w:t>
      </w:r>
    </w:p>
    <w:p w14:paraId="08AF393A" w14:textId="4340F414" w:rsidR="00024344" w:rsidRPr="00F71BF3" w:rsidRDefault="009364BD" w:rsidP="002D3884">
      <w:pPr>
        <w:ind w:left="720" w:right="720"/>
        <w:rPr>
          <w:color w:val="000000" w:themeColor="text1"/>
          <w:shd w:val="clear" w:color="auto" w:fill="FFFFFF"/>
        </w:rPr>
      </w:pPr>
      <w:r w:rsidRPr="00F71BF3">
        <w:rPr>
          <w:color w:val="000000" w:themeColor="text1"/>
          <w:shd w:val="clear" w:color="auto" w:fill="FFFFFF"/>
        </w:rPr>
        <w:t>In any event, whether Heather was described as cognitively disabled, other health impaired, or learning disabled is all beside the point. The IDEA concerns itself not with labels, but with whether a student is receiving a free and appropriate education. A disabled child's individual education plan must be tailored to the unique needs of that particular child.  In Heather's case, the school is dealing with a child with several disabilities, the combination of which in Heather make her condition unique from that of other disabled students. The IDEA charges the school with developing an appropriate education, not with coming up with a proper label with which to describe Heather's multiple disabilities.</w:t>
      </w:r>
      <w:r w:rsidRPr="00F71BF3">
        <w:rPr>
          <w:rStyle w:val="FootnoteReference"/>
          <w:color w:val="000000" w:themeColor="text1"/>
          <w:shd w:val="clear" w:color="auto" w:fill="FFFFFF"/>
        </w:rPr>
        <w:footnoteReference w:id="106"/>
      </w:r>
    </w:p>
    <w:p w14:paraId="3F5830BD" w14:textId="77777777" w:rsidR="000D3D8E" w:rsidRPr="00F71BF3" w:rsidRDefault="000D3D8E" w:rsidP="009C3F1D">
      <w:pPr>
        <w:rPr>
          <w:color w:val="000000" w:themeColor="text1"/>
          <w:shd w:val="clear" w:color="auto" w:fill="FFFFFF"/>
        </w:rPr>
      </w:pPr>
    </w:p>
    <w:p w14:paraId="52ABC2CA" w14:textId="55D7134B" w:rsidR="00E52E3C" w:rsidRPr="00F71BF3" w:rsidRDefault="00616161" w:rsidP="009C3F1D">
      <w:pPr>
        <w:rPr>
          <w:color w:val="000000" w:themeColor="text1"/>
          <w:shd w:val="clear" w:color="auto" w:fill="FFFFFF"/>
        </w:rPr>
      </w:pPr>
      <w:r w:rsidRPr="00F71BF3">
        <w:rPr>
          <w:color w:val="000000" w:themeColor="text1"/>
          <w:shd w:val="clear" w:color="auto" w:fill="FFFFFF"/>
        </w:rPr>
        <w:t>Although</w:t>
      </w:r>
      <w:r w:rsidR="00E52E3C" w:rsidRPr="00F71BF3">
        <w:rPr>
          <w:color w:val="000000" w:themeColor="text1"/>
          <w:shd w:val="clear" w:color="auto" w:fill="FFFFFF"/>
        </w:rPr>
        <w:t xml:space="preserve"> there are distinct instances when a specific diagnosis on an IEP is crucial</w:t>
      </w:r>
      <w:r w:rsidRPr="00F71BF3">
        <w:rPr>
          <w:color w:val="000000" w:themeColor="text1"/>
          <w:shd w:val="clear" w:color="auto" w:fill="FFFFFF"/>
        </w:rPr>
        <w:t>, such is not the case here</w:t>
      </w:r>
      <w:r w:rsidR="00E52E3C" w:rsidRPr="00F71BF3">
        <w:rPr>
          <w:color w:val="000000" w:themeColor="text1"/>
          <w:shd w:val="clear" w:color="auto" w:fill="FFFFFF"/>
        </w:rPr>
        <w:t xml:space="preserve">.  For instance, in </w:t>
      </w:r>
      <w:r w:rsidR="00E52E3C" w:rsidRPr="00F71BF3">
        <w:rPr>
          <w:i/>
          <w:iCs/>
          <w:color w:val="000000" w:themeColor="text1"/>
          <w:bdr w:val="none" w:sz="0" w:space="0" w:color="auto" w:frame="1"/>
        </w:rPr>
        <w:t>Weissburg v. Lancaster Sch</w:t>
      </w:r>
      <w:r w:rsidR="00260068" w:rsidRPr="00F71BF3">
        <w:rPr>
          <w:i/>
          <w:iCs/>
          <w:color w:val="000000" w:themeColor="text1"/>
          <w:bdr w:val="none" w:sz="0" w:space="0" w:color="auto" w:frame="1"/>
        </w:rPr>
        <w:t>ool</w:t>
      </w:r>
      <w:r w:rsidR="00E52E3C" w:rsidRPr="00F71BF3">
        <w:rPr>
          <w:i/>
          <w:iCs/>
          <w:color w:val="000000" w:themeColor="text1"/>
          <w:bdr w:val="none" w:sz="0" w:space="0" w:color="auto" w:frame="1"/>
        </w:rPr>
        <w:t xml:space="preserve"> Dist</w:t>
      </w:r>
      <w:r w:rsidR="00260068" w:rsidRPr="00F71BF3">
        <w:rPr>
          <w:i/>
          <w:iCs/>
          <w:color w:val="000000" w:themeColor="text1"/>
          <w:bdr w:val="none" w:sz="0" w:space="0" w:color="auto" w:frame="1"/>
        </w:rPr>
        <w:t>rict</w:t>
      </w:r>
      <w:r w:rsidR="00E52E3C" w:rsidRPr="00F71BF3">
        <w:rPr>
          <w:color w:val="000000" w:themeColor="text1"/>
        </w:rPr>
        <w:t xml:space="preserve">, the Ninth Circuit </w:t>
      </w:r>
      <w:r w:rsidR="00E52E3C" w:rsidRPr="00F71BF3">
        <w:rPr>
          <w:color w:val="000000" w:themeColor="text1"/>
          <w:shd w:val="clear" w:color="auto" w:fill="FFFFFF"/>
        </w:rPr>
        <w:t>held that “a</w:t>
      </w:r>
      <w:r w:rsidR="00E52E3C" w:rsidRPr="00F71BF3">
        <w:rPr>
          <w:color w:val="000000" w:themeColor="text1"/>
        </w:rPr>
        <w:t>lthough the IDEA does not confer a legal right to proper disability classification, legal ramifications do arise from a student's disability classification.”</w:t>
      </w:r>
      <w:r w:rsidR="00260068" w:rsidRPr="00F71BF3">
        <w:rPr>
          <w:rStyle w:val="FootnoteReference"/>
          <w:color w:val="000000" w:themeColor="text1"/>
        </w:rPr>
        <w:footnoteReference w:id="107"/>
      </w:r>
      <w:r w:rsidR="00E52E3C" w:rsidRPr="00F71BF3">
        <w:rPr>
          <w:color w:val="000000" w:themeColor="text1"/>
        </w:rPr>
        <w:t xml:space="preserve"> In that case, Student’s identification was crucial because, in California, special education teachers must possess credentials specific to a child's primary disability.</w:t>
      </w:r>
      <w:r w:rsidR="00E52E3C" w:rsidRPr="00F71BF3">
        <w:rPr>
          <w:rStyle w:val="FootnoteReference"/>
          <w:color w:val="000000" w:themeColor="text1"/>
        </w:rPr>
        <w:footnoteReference w:id="108"/>
      </w:r>
      <w:r w:rsidR="00E52E3C" w:rsidRPr="00F71BF3">
        <w:rPr>
          <w:color w:val="000000" w:themeColor="text1"/>
        </w:rPr>
        <w:t xml:space="preserve">  Hence, in </w:t>
      </w:r>
      <w:r w:rsidR="00E52E3C" w:rsidRPr="00F71BF3">
        <w:rPr>
          <w:i/>
          <w:iCs/>
          <w:color w:val="000000" w:themeColor="text1"/>
          <w:bdr w:val="none" w:sz="0" w:space="0" w:color="auto" w:frame="1"/>
        </w:rPr>
        <w:t>Weissburg</w:t>
      </w:r>
      <w:r w:rsidR="00E52E3C" w:rsidRPr="00F71BF3">
        <w:rPr>
          <w:color w:val="000000" w:themeColor="text1"/>
        </w:rPr>
        <w:t xml:space="preserve">, the service to which the student was entitled was directly related to and impacted by his disability classification.  </w:t>
      </w:r>
      <w:r w:rsidR="00462D82" w:rsidRPr="00F71BF3">
        <w:rPr>
          <w:color w:val="000000" w:themeColor="text1"/>
        </w:rPr>
        <w:t>Similarly</w:t>
      </w:r>
      <w:r w:rsidR="004F1479" w:rsidRPr="00F71BF3">
        <w:rPr>
          <w:color w:val="000000" w:themeColor="text1"/>
        </w:rPr>
        <w:t>,</w:t>
      </w:r>
      <w:r w:rsidR="00462D82" w:rsidRPr="00F71BF3">
        <w:rPr>
          <w:color w:val="000000" w:themeColor="text1"/>
        </w:rPr>
        <w:t xml:space="preserve"> in </w:t>
      </w:r>
      <w:r w:rsidR="004F1479" w:rsidRPr="00F71BF3">
        <w:rPr>
          <w:i/>
          <w:iCs/>
          <w:color w:val="000000" w:themeColor="text1"/>
        </w:rPr>
        <w:t>Bell v. Board of Education of the Alb</w:t>
      </w:r>
      <w:r w:rsidR="00BE48D5" w:rsidRPr="00F71BF3">
        <w:rPr>
          <w:i/>
          <w:iCs/>
          <w:color w:val="000000" w:themeColor="text1"/>
        </w:rPr>
        <w:t>uquerque Public Schools</w:t>
      </w:r>
      <w:r w:rsidR="00BE48D5" w:rsidRPr="00F71BF3">
        <w:rPr>
          <w:color w:val="000000" w:themeColor="text1"/>
        </w:rPr>
        <w:t xml:space="preserve">, </w:t>
      </w:r>
      <w:r w:rsidR="009C36A5" w:rsidRPr="00F71BF3">
        <w:rPr>
          <w:color w:val="000000" w:themeColor="text1"/>
        </w:rPr>
        <w:t xml:space="preserve">the </w:t>
      </w:r>
      <w:r w:rsidR="001C1B04" w:rsidRPr="00F71BF3">
        <w:rPr>
          <w:color w:val="000000" w:themeColor="text1"/>
        </w:rPr>
        <w:t>district c</w:t>
      </w:r>
      <w:r w:rsidR="009C36A5" w:rsidRPr="00F71BF3">
        <w:rPr>
          <w:color w:val="000000" w:themeColor="text1"/>
        </w:rPr>
        <w:t xml:space="preserve">ourt </w:t>
      </w:r>
      <w:r w:rsidR="00130172" w:rsidRPr="00F71BF3">
        <w:rPr>
          <w:color w:val="000000" w:themeColor="text1"/>
        </w:rPr>
        <w:t xml:space="preserve">found that incorrect identification led to a denial of FAPE for a student with </w:t>
      </w:r>
      <w:r w:rsidR="00A22596" w:rsidRPr="00F71BF3">
        <w:rPr>
          <w:color w:val="000000" w:themeColor="text1"/>
        </w:rPr>
        <w:t>a learning disability who</w:t>
      </w:r>
      <w:r w:rsidR="00E14DC1" w:rsidRPr="00F71BF3">
        <w:rPr>
          <w:color w:val="000000" w:themeColor="text1"/>
        </w:rPr>
        <w:t xml:space="preserve">, for two years, </w:t>
      </w:r>
      <w:r w:rsidR="00A22596" w:rsidRPr="00F71BF3">
        <w:rPr>
          <w:color w:val="000000" w:themeColor="text1"/>
        </w:rPr>
        <w:t xml:space="preserve"> was </w:t>
      </w:r>
      <w:r w:rsidR="00664D51" w:rsidRPr="00F71BF3">
        <w:rPr>
          <w:color w:val="000000" w:themeColor="text1"/>
        </w:rPr>
        <w:t>mis</w:t>
      </w:r>
      <w:r w:rsidR="00A22596" w:rsidRPr="00F71BF3">
        <w:rPr>
          <w:color w:val="000000" w:themeColor="text1"/>
        </w:rPr>
        <w:t xml:space="preserve">labeled as </w:t>
      </w:r>
      <w:r w:rsidR="008F676F" w:rsidRPr="00F71BF3">
        <w:rPr>
          <w:color w:val="000000" w:themeColor="text1"/>
        </w:rPr>
        <w:t>cognitively delayed</w:t>
      </w:r>
      <w:r w:rsidR="00F653D1" w:rsidRPr="00F71BF3">
        <w:rPr>
          <w:color w:val="000000" w:themeColor="text1"/>
        </w:rPr>
        <w:t xml:space="preserve">.  </w:t>
      </w:r>
      <w:r w:rsidR="008B7624" w:rsidRPr="00F71BF3">
        <w:rPr>
          <w:color w:val="000000" w:themeColor="text1"/>
        </w:rPr>
        <w:t>“[U]</w:t>
      </w:r>
      <w:proofErr w:type="spellStart"/>
      <w:r w:rsidR="008B7624" w:rsidRPr="00F71BF3">
        <w:rPr>
          <w:color w:val="000000" w:themeColor="text1"/>
        </w:rPr>
        <w:t>nconvinc</w:t>
      </w:r>
      <w:proofErr w:type="spellEnd"/>
      <w:r w:rsidR="008B7624" w:rsidRPr="00F71BF3">
        <w:rPr>
          <w:color w:val="000000" w:themeColor="text1"/>
        </w:rPr>
        <w:t xml:space="preserve">[ed]” </w:t>
      </w:r>
      <w:r w:rsidR="008F676F" w:rsidRPr="00F71BF3">
        <w:rPr>
          <w:color w:val="000000" w:themeColor="text1"/>
        </w:rPr>
        <w:t>that a school district “would design the same IEP for a learning disabled</w:t>
      </w:r>
      <w:r w:rsidR="004C0E25" w:rsidRPr="00F71BF3">
        <w:rPr>
          <w:color w:val="000000" w:themeColor="text1"/>
        </w:rPr>
        <w:t xml:space="preserve"> student as it would for a [cognitively challenged] student</w:t>
      </w:r>
      <w:r w:rsidR="008B7624" w:rsidRPr="00F71BF3">
        <w:rPr>
          <w:color w:val="000000" w:themeColor="text1"/>
        </w:rPr>
        <w:t>,</w:t>
      </w:r>
      <w:r w:rsidR="004C0E25" w:rsidRPr="00F71BF3">
        <w:rPr>
          <w:color w:val="000000" w:themeColor="text1"/>
        </w:rPr>
        <w:t>”</w:t>
      </w:r>
      <w:r w:rsidR="004C0E25" w:rsidRPr="00F71BF3">
        <w:rPr>
          <w:rStyle w:val="FootnoteReference"/>
          <w:color w:val="000000" w:themeColor="text1"/>
        </w:rPr>
        <w:footnoteReference w:id="109"/>
      </w:r>
      <w:r w:rsidR="00F653D1" w:rsidRPr="00F71BF3">
        <w:rPr>
          <w:color w:val="000000" w:themeColor="text1"/>
        </w:rPr>
        <w:t xml:space="preserve"> the </w:t>
      </w:r>
      <w:r w:rsidR="001C1B04" w:rsidRPr="00F71BF3">
        <w:rPr>
          <w:color w:val="000000" w:themeColor="text1"/>
        </w:rPr>
        <w:t>c</w:t>
      </w:r>
      <w:r w:rsidR="00F653D1" w:rsidRPr="00F71BF3">
        <w:rPr>
          <w:color w:val="000000" w:themeColor="text1"/>
        </w:rPr>
        <w:t xml:space="preserve">ourt </w:t>
      </w:r>
      <w:r w:rsidR="00DB2D66" w:rsidRPr="00F71BF3">
        <w:rPr>
          <w:color w:val="000000" w:themeColor="text1"/>
        </w:rPr>
        <w:t>further noted,</w:t>
      </w:r>
      <w:r w:rsidR="002D3884" w:rsidRPr="00F71BF3">
        <w:rPr>
          <w:color w:val="000000" w:themeColor="text1"/>
        </w:rPr>
        <w:t xml:space="preserve"> however:</w:t>
      </w:r>
    </w:p>
    <w:p w14:paraId="7FCF6ECA" w14:textId="6A892B98" w:rsidR="00DB2D66" w:rsidRPr="00F71BF3" w:rsidRDefault="00271A61" w:rsidP="002D3884">
      <w:pPr>
        <w:ind w:left="720" w:right="720"/>
        <w:rPr>
          <w:color w:val="000000" w:themeColor="text1"/>
        </w:rPr>
      </w:pPr>
      <w:r w:rsidRPr="00F71BF3">
        <w:rPr>
          <w:color w:val="000000" w:themeColor="text1"/>
        </w:rPr>
        <w:t>This general finding</w:t>
      </w:r>
      <w:r w:rsidR="006537C1" w:rsidRPr="00F71BF3">
        <w:rPr>
          <w:color w:val="000000" w:themeColor="text1"/>
        </w:rPr>
        <w:t>, however, does not mean</w:t>
      </w:r>
      <w:r w:rsidR="00FD57E5" w:rsidRPr="00F71BF3">
        <w:rPr>
          <w:color w:val="000000" w:themeColor="text1"/>
        </w:rPr>
        <w:t xml:space="preserve"> </w:t>
      </w:r>
      <w:r w:rsidR="006537C1" w:rsidRPr="00F71BF3">
        <w:rPr>
          <w:color w:val="000000" w:themeColor="text1"/>
        </w:rPr>
        <w:t>that</w:t>
      </w:r>
      <w:r w:rsidR="00FD57E5" w:rsidRPr="00F71BF3">
        <w:rPr>
          <w:color w:val="000000" w:themeColor="text1"/>
        </w:rPr>
        <w:t xml:space="preserve"> </w:t>
      </w:r>
      <w:r w:rsidR="006537C1" w:rsidRPr="00F71BF3">
        <w:rPr>
          <w:color w:val="000000" w:themeColor="text1"/>
        </w:rPr>
        <w:t>Bell was necessarily denied a FAPE….</w:t>
      </w:r>
      <w:r w:rsidR="00873CB5" w:rsidRPr="00F71BF3">
        <w:rPr>
          <w:color w:val="000000" w:themeColor="text1"/>
        </w:rPr>
        <w:t xml:space="preserve">[Rather,] </w:t>
      </w:r>
      <w:r w:rsidR="006537C1" w:rsidRPr="00F71BF3">
        <w:rPr>
          <w:color w:val="000000" w:themeColor="text1"/>
        </w:rPr>
        <w:t xml:space="preserve">Bell has specifically demonstrated that </w:t>
      </w:r>
      <w:r w:rsidR="00FD57E5" w:rsidRPr="00F71BF3">
        <w:rPr>
          <w:color w:val="000000" w:themeColor="text1"/>
        </w:rPr>
        <w:t>his IEP changed when his eligibility was changed.  Labels are not determinative.  They are, however, often important</w:t>
      </w:r>
      <w:r w:rsidR="00623E67" w:rsidRPr="00F71BF3">
        <w:rPr>
          <w:color w:val="000000" w:themeColor="text1"/>
        </w:rPr>
        <w:t xml:space="preserve">. [The </w:t>
      </w:r>
      <w:r w:rsidR="00873CB5" w:rsidRPr="00F71BF3">
        <w:rPr>
          <w:color w:val="000000" w:themeColor="text1"/>
        </w:rPr>
        <w:t>D</w:t>
      </w:r>
      <w:r w:rsidR="00623E67" w:rsidRPr="00F71BF3">
        <w:rPr>
          <w:color w:val="000000" w:themeColor="text1"/>
        </w:rPr>
        <w:t>istrict’s] actions in changing Bell’s IEP indicate that Bell’s situation was one in which the incorrect label</w:t>
      </w:r>
      <w:r w:rsidR="00011FA3" w:rsidRPr="00F71BF3">
        <w:rPr>
          <w:color w:val="000000" w:themeColor="text1"/>
        </w:rPr>
        <w:t xml:space="preserve"> turned out to be important.</w:t>
      </w:r>
      <w:r w:rsidR="00011FA3" w:rsidRPr="00F71BF3">
        <w:rPr>
          <w:rStyle w:val="FootnoteReference"/>
          <w:color w:val="000000" w:themeColor="text1"/>
        </w:rPr>
        <w:footnoteReference w:id="110"/>
      </w:r>
    </w:p>
    <w:p w14:paraId="181D4AE3" w14:textId="572A7576" w:rsidR="002B4198" w:rsidRPr="00F71BF3" w:rsidRDefault="00E82515" w:rsidP="009C3F1D">
      <w:pPr>
        <w:rPr>
          <w:color w:val="000000" w:themeColor="text1"/>
          <w:shd w:val="clear" w:color="auto" w:fill="FFFFFF"/>
        </w:rPr>
      </w:pPr>
      <w:r w:rsidRPr="00F71BF3">
        <w:rPr>
          <w:color w:val="000000" w:themeColor="text1"/>
          <w:shd w:val="clear" w:color="auto" w:fill="FFFFFF"/>
        </w:rPr>
        <w:t>I</w:t>
      </w:r>
      <w:r w:rsidR="000B3449" w:rsidRPr="00F71BF3">
        <w:rPr>
          <w:color w:val="000000" w:themeColor="text1"/>
          <w:shd w:val="clear" w:color="auto" w:fill="FFFFFF"/>
        </w:rPr>
        <w:t xml:space="preserve">n </w:t>
      </w:r>
      <w:r w:rsidR="000B3449" w:rsidRPr="00F71BF3">
        <w:rPr>
          <w:i/>
          <w:iCs/>
          <w:color w:val="000000" w:themeColor="text1"/>
          <w:shd w:val="clear" w:color="auto" w:fill="FFFFFF"/>
        </w:rPr>
        <w:t>Bell</w:t>
      </w:r>
      <w:r w:rsidR="000B3449" w:rsidRPr="00F71BF3">
        <w:rPr>
          <w:color w:val="000000" w:themeColor="text1"/>
          <w:shd w:val="clear" w:color="auto" w:fill="FFFFFF"/>
        </w:rPr>
        <w:t xml:space="preserve">, </w:t>
      </w:r>
      <w:r w:rsidR="00BB6335" w:rsidRPr="00F71BF3">
        <w:rPr>
          <w:color w:val="000000" w:themeColor="text1"/>
          <w:shd w:val="clear" w:color="auto" w:fill="FFFFFF"/>
        </w:rPr>
        <w:t>the change in classification resulted in a drastically different IEP</w:t>
      </w:r>
      <w:r w:rsidR="006F2977" w:rsidRPr="00F71BF3">
        <w:rPr>
          <w:color w:val="000000" w:themeColor="text1"/>
          <w:shd w:val="clear" w:color="auto" w:fill="FFFFFF"/>
        </w:rPr>
        <w:t xml:space="preserve"> with a “significant number of </w:t>
      </w:r>
      <w:r w:rsidR="002B4198" w:rsidRPr="00F71BF3">
        <w:rPr>
          <w:color w:val="000000" w:themeColor="text1"/>
          <w:shd w:val="clear" w:color="auto" w:fill="FFFFFF"/>
        </w:rPr>
        <w:t>objectives and modifications.”</w:t>
      </w:r>
      <w:r w:rsidR="002B4198" w:rsidRPr="00F71BF3">
        <w:rPr>
          <w:rStyle w:val="FootnoteReference"/>
          <w:color w:val="000000" w:themeColor="text1"/>
          <w:shd w:val="clear" w:color="auto" w:fill="FFFFFF"/>
        </w:rPr>
        <w:footnoteReference w:id="111"/>
      </w:r>
    </w:p>
    <w:p w14:paraId="0016F2F7" w14:textId="77777777" w:rsidR="00E77430" w:rsidRPr="00F71BF3" w:rsidRDefault="00E77430" w:rsidP="009C3F1D">
      <w:pPr>
        <w:rPr>
          <w:color w:val="000000" w:themeColor="text1"/>
        </w:rPr>
      </w:pPr>
    </w:p>
    <w:p w14:paraId="5ACFB7D6" w14:textId="11B9F284" w:rsidR="002D15C0" w:rsidRPr="00F71BF3" w:rsidRDefault="002B4198" w:rsidP="009C3F1D">
      <w:pPr>
        <w:rPr>
          <w:color w:val="000000" w:themeColor="text1"/>
        </w:rPr>
      </w:pPr>
      <w:r w:rsidRPr="00F71BF3">
        <w:rPr>
          <w:color w:val="000000" w:themeColor="text1"/>
        </w:rPr>
        <w:t>In contrast, h</w:t>
      </w:r>
      <w:r w:rsidR="00334FD4" w:rsidRPr="00F71BF3">
        <w:rPr>
          <w:color w:val="000000" w:themeColor="text1"/>
        </w:rPr>
        <w:t xml:space="preserve">ere, </w:t>
      </w:r>
      <w:r w:rsidR="0013185C" w:rsidRPr="00F71BF3">
        <w:rPr>
          <w:color w:val="000000" w:themeColor="text1"/>
        </w:rPr>
        <w:t xml:space="preserve">no changes to strategies, interventions, </w:t>
      </w:r>
      <w:proofErr w:type="gramStart"/>
      <w:r w:rsidR="0013185C" w:rsidRPr="00F71BF3">
        <w:rPr>
          <w:color w:val="000000" w:themeColor="text1"/>
        </w:rPr>
        <w:t>goals</w:t>
      </w:r>
      <w:proofErr w:type="gramEnd"/>
      <w:r w:rsidR="0013185C" w:rsidRPr="00F71BF3">
        <w:rPr>
          <w:color w:val="000000" w:themeColor="text1"/>
        </w:rPr>
        <w:t xml:space="preserve"> or objectives are necessary due to </w:t>
      </w:r>
      <w:r w:rsidR="00664D51" w:rsidRPr="00F71BF3">
        <w:rPr>
          <w:color w:val="000000" w:themeColor="text1"/>
        </w:rPr>
        <w:t>Student’s</w:t>
      </w:r>
      <w:r w:rsidR="0013185C" w:rsidRPr="00F71BF3">
        <w:rPr>
          <w:color w:val="000000" w:themeColor="text1"/>
        </w:rPr>
        <w:t xml:space="preserve"> PTSD label.</w:t>
      </w:r>
      <w:r w:rsidR="000B2BD5" w:rsidRPr="00F71BF3">
        <w:rPr>
          <w:rStyle w:val="FootnoteReference"/>
          <w:color w:val="000000" w:themeColor="text1"/>
        </w:rPr>
        <w:footnoteReference w:id="112"/>
      </w:r>
      <w:r w:rsidR="0013185C" w:rsidRPr="00F71BF3">
        <w:rPr>
          <w:color w:val="000000" w:themeColor="text1"/>
        </w:rPr>
        <w:t xml:space="preserve"> </w:t>
      </w:r>
      <w:r w:rsidR="00334FD4" w:rsidRPr="00F71BF3">
        <w:rPr>
          <w:color w:val="000000" w:themeColor="text1"/>
        </w:rPr>
        <w:t>Student’s IEPs</w:t>
      </w:r>
      <w:r w:rsidR="001C0027" w:rsidRPr="00F71BF3">
        <w:rPr>
          <w:color w:val="000000" w:themeColor="text1"/>
        </w:rPr>
        <w:t>, incorporating the recommendations from Dearborn,</w:t>
      </w:r>
      <w:r w:rsidR="00334FD4" w:rsidRPr="00F71BF3">
        <w:rPr>
          <w:color w:val="000000" w:themeColor="text1"/>
        </w:rPr>
        <w:t xml:space="preserve"> address the documented behaviors and skill deficits </w:t>
      </w:r>
      <w:r w:rsidR="00EE35B8" w:rsidRPr="00F71BF3">
        <w:rPr>
          <w:color w:val="000000" w:themeColor="text1"/>
        </w:rPr>
        <w:t>that</w:t>
      </w:r>
      <w:r w:rsidR="00334FD4" w:rsidRPr="00F71BF3">
        <w:rPr>
          <w:color w:val="000000" w:themeColor="text1"/>
        </w:rPr>
        <w:t xml:space="preserve"> interfere with Student’s ability to learn, </w:t>
      </w:r>
      <w:r w:rsidR="004810BC" w:rsidRPr="00F71BF3">
        <w:rPr>
          <w:color w:val="000000" w:themeColor="text1"/>
        </w:rPr>
        <w:t>rendering</w:t>
      </w:r>
      <w:r w:rsidR="00334FD4" w:rsidRPr="00F71BF3">
        <w:rPr>
          <w:color w:val="000000" w:themeColor="text1"/>
        </w:rPr>
        <w:t xml:space="preserve"> his disability categor</w:t>
      </w:r>
      <w:r w:rsidR="00B4724E" w:rsidRPr="00F71BF3">
        <w:rPr>
          <w:color w:val="000000" w:themeColor="text1"/>
        </w:rPr>
        <w:t>ies</w:t>
      </w:r>
      <w:r w:rsidR="00334FD4" w:rsidRPr="00F71BF3">
        <w:rPr>
          <w:color w:val="000000" w:themeColor="text1"/>
        </w:rPr>
        <w:t xml:space="preserve"> irrelevant.</w:t>
      </w:r>
      <w:r w:rsidR="000E0B40" w:rsidRPr="00F71BF3">
        <w:rPr>
          <w:color w:val="000000" w:themeColor="text1"/>
        </w:rPr>
        <w:t xml:space="preserve"> As </w:t>
      </w:r>
      <w:r w:rsidR="008D737A" w:rsidRPr="00F71BF3">
        <w:rPr>
          <w:color w:val="000000" w:themeColor="text1"/>
        </w:rPr>
        <w:t xml:space="preserve">recently </w:t>
      </w:r>
      <w:r w:rsidR="000E0B40" w:rsidRPr="00F71BF3">
        <w:rPr>
          <w:color w:val="000000" w:themeColor="text1"/>
        </w:rPr>
        <w:t>stated by Hearing Officer Sara Berman,</w:t>
      </w:r>
      <w:r w:rsidR="00B93F58" w:rsidRPr="00F71BF3">
        <w:rPr>
          <w:color w:val="000000" w:themeColor="text1"/>
        </w:rPr>
        <w:t xml:space="preserve"> “</w:t>
      </w:r>
      <w:r w:rsidR="000E0B40" w:rsidRPr="00F71BF3">
        <w:rPr>
          <w:color w:val="000000" w:themeColor="text1"/>
        </w:rPr>
        <w:t xml:space="preserve">The </w:t>
      </w:r>
      <w:r w:rsidR="00032C50" w:rsidRPr="00F71BF3">
        <w:rPr>
          <w:color w:val="000000" w:themeColor="text1"/>
        </w:rPr>
        <w:t xml:space="preserve">[disability] </w:t>
      </w:r>
      <w:r w:rsidR="000E0B40" w:rsidRPr="00F71BF3">
        <w:rPr>
          <w:color w:val="000000" w:themeColor="text1"/>
        </w:rPr>
        <w:t>categories do not purport to be diagnoses and do not state the cause or etiology of the listed disabilities; rather they are descriptions of functional limitations that may affect a child's educational performance</w:t>
      </w:r>
      <w:r w:rsidR="00B93F58" w:rsidRPr="00F71BF3">
        <w:rPr>
          <w:color w:val="000000" w:themeColor="text1"/>
        </w:rPr>
        <w:t>.</w:t>
      </w:r>
      <w:r w:rsidR="000E0B40" w:rsidRPr="00F71BF3">
        <w:rPr>
          <w:rStyle w:val="FootnoteReference"/>
          <w:color w:val="000000" w:themeColor="text1"/>
        </w:rPr>
        <w:footnoteReference w:id="113"/>
      </w:r>
      <w:r w:rsidR="000E0B40" w:rsidRPr="00F71BF3">
        <w:rPr>
          <w:color w:val="000000" w:themeColor="text1"/>
        </w:rPr>
        <w:t xml:space="preserve"> </w:t>
      </w:r>
      <w:r w:rsidR="008B7ED6" w:rsidRPr="00F71BF3">
        <w:rPr>
          <w:color w:val="000000" w:themeColor="text1"/>
        </w:rPr>
        <w:t xml:space="preserve"> The</w:t>
      </w:r>
      <w:r w:rsidR="000E0B40" w:rsidRPr="00F71BF3">
        <w:rPr>
          <w:color w:val="000000" w:themeColor="text1"/>
        </w:rPr>
        <w:t xml:space="preserve"> type of disability </w:t>
      </w:r>
      <w:r w:rsidR="008D737A" w:rsidRPr="00F71BF3">
        <w:rPr>
          <w:color w:val="000000" w:themeColor="text1"/>
        </w:rPr>
        <w:t>does</w:t>
      </w:r>
      <w:r w:rsidR="000E0B40" w:rsidRPr="00F71BF3">
        <w:rPr>
          <w:color w:val="000000" w:themeColor="text1"/>
        </w:rPr>
        <w:t xml:space="preserve"> not define the needs of the student and in no way limit</w:t>
      </w:r>
      <w:r w:rsidR="008D737A" w:rsidRPr="00F71BF3">
        <w:rPr>
          <w:color w:val="000000" w:themeColor="text1"/>
        </w:rPr>
        <w:t>s</w:t>
      </w:r>
      <w:r w:rsidR="000E0B40" w:rsidRPr="00F71BF3">
        <w:rPr>
          <w:color w:val="000000" w:themeColor="text1"/>
        </w:rPr>
        <w:t xml:space="preserve"> the services, programs, or opportunities provided to </w:t>
      </w:r>
      <w:r w:rsidR="00EE35B8" w:rsidRPr="00F71BF3">
        <w:rPr>
          <w:color w:val="000000" w:themeColor="text1"/>
        </w:rPr>
        <w:t>him</w:t>
      </w:r>
      <w:r w:rsidR="000E0B40" w:rsidRPr="00F71BF3">
        <w:rPr>
          <w:color w:val="000000" w:themeColor="text1"/>
        </w:rPr>
        <w:t>.</w:t>
      </w:r>
      <w:r w:rsidR="008B7ED6" w:rsidRPr="00F71BF3">
        <w:rPr>
          <w:rStyle w:val="FootnoteReference"/>
          <w:color w:val="000000" w:themeColor="text1"/>
        </w:rPr>
        <w:footnoteReference w:id="114"/>
      </w:r>
      <w:r w:rsidR="000E0B40" w:rsidRPr="00F71BF3">
        <w:rPr>
          <w:rStyle w:val="apple-converted-space"/>
          <w:color w:val="000000" w:themeColor="text1"/>
        </w:rPr>
        <w:t> </w:t>
      </w:r>
      <w:r w:rsidR="000E0B40" w:rsidRPr="00F71BF3">
        <w:rPr>
          <w:color w:val="000000" w:themeColor="text1"/>
        </w:rPr>
        <w:t xml:space="preserve"> </w:t>
      </w:r>
      <w:r w:rsidR="00327892" w:rsidRPr="00F71BF3">
        <w:rPr>
          <w:color w:val="000000" w:themeColor="text1"/>
        </w:rPr>
        <w:t>Instead, s</w:t>
      </w:r>
      <w:r w:rsidR="00F837D9" w:rsidRPr="00F71BF3">
        <w:rPr>
          <w:color w:val="000000" w:themeColor="text1"/>
        </w:rPr>
        <w:t>ervices</w:t>
      </w:r>
      <w:r w:rsidR="000E0B40" w:rsidRPr="00F71BF3">
        <w:rPr>
          <w:color w:val="000000" w:themeColor="text1"/>
        </w:rPr>
        <w:t xml:space="preserve"> </w:t>
      </w:r>
      <w:r w:rsidR="00F837D9" w:rsidRPr="00F71BF3">
        <w:rPr>
          <w:color w:val="000000" w:themeColor="text1"/>
        </w:rPr>
        <w:t>“</w:t>
      </w:r>
      <w:r w:rsidR="000E0B40" w:rsidRPr="00F71BF3">
        <w:rPr>
          <w:color w:val="000000" w:themeColor="text1"/>
        </w:rPr>
        <w:t>to an eligible child must be based not on the category used to establish eligibility, but on ‘</w:t>
      </w:r>
      <w:r w:rsidR="000E0B40" w:rsidRPr="00F71BF3">
        <w:rPr>
          <w:i/>
          <w:iCs/>
          <w:color w:val="000000" w:themeColor="text1"/>
        </w:rPr>
        <w:t>evaluative data’</w:t>
      </w:r>
      <w:r w:rsidR="000E0B40" w:rsidRPr="00F71BF3">
        <w:rPr>
          <w:color w:val="000000" w:themeColor="text1"/>
        </w:rPr>
        <w:t xml:space="preserve"> that informs the individual educational needs of the child.”</w:t>
      </w:r>
      <w:r w:rsidR="000E0B40" w:rsidRPr="00F71BF3">
        <w:rPr>
          <w:rStyle w:val="FootnoteReference"/>
          <w:color w:val="000000" w:themeColor="text1"/>
        </w:rPr>
        <w:footnoteReference w:id="115"/>
      </w:r>
      <w:r w:rsidR="000E0B40" w:rsidRPr="00F71BF3">
        <w:rPr>
          <w:color w:val="000000" w:themeColor="text1"/>
        </w:rPr>
        <w:t xml:space="preserve">  </w:t>
      </w:r>
    </w:p>
    <w:p w14:paraId="6715BAE1" w14:textId="77777777" w:rsidR="00183425" w:rsidRPr="00F71BF3" w:rsidRDefault="00183425" w:rsidP="009C3F1D">
      <w:pPr>
        <w:rPr>
          <w:color w:val="000000" w:themeColor="text1"/>
        </w:rPr>
      </w:pPr>
    </w:p>
    <w:p w14:paraId="24E6AB88" w14:textId="27B002DD" w:rsidR="00C2667F" w:rsidRPr="00F71BF3" w:rsidRDefault="00F837D9" w:rsidP="009C3F1D">
      <w:pPr>
        <w:rPr>
          <w:color w:val="000000" w:themeColor="text1"/>
        </w:rPr>
      </w:pPr>
      <w:r w:rsidRPr="00F71BF3">
        <w:rPr>
          <w:color w:val="000000" w:themeColor="text1"/>
        </w:rPr>
        <w:t>In the present matter, e</w:t>
      </w:r>
      <w:r w:rsidR="00DB6321" w:rsidRPr="00F71BF3">
        <w:rPr>
          <w:color w:val="000000" w:themeColor="text1"/>
        </w:rPr>
        <w:t>ven if Student’s IEP</w:t>
      </w:r>
      <w:r w:rsidR="004E1948" w:rsidRPr="00F71BF3">
        <w:rPr>
          <w:color w:val="000000" w:themeColor="text1"/>
        </w:rPr>
        <w:t>s</w:t>
      </w:r>
      <w:r w:rsidR="00DB6321" w:rsidRPr="00F71BF3">
        <w:rPr>
          <w:color w:val="000000" w:themeColor="text1"/>
        </w:rPr>
        <w:t xml:space="preserve"> were to</w:t>
      </w:r>
      <w:r w:rsidR="0099743C" w:rsidRPr="00F71BF3">
        <w:rPr>
          <w:color w:val="000000" w:themeColor="text1"/>
        </w:rPr>
        <w:t xml:space="preserve"> have</w:t>
      </w:r>
      <w:r w:rsidR="00DB6321" w:rsidRPr="00F71BF3">
        <w:rPr>
          <w:color w:val="000000" w:themeColor="text1"/>
        </w:rPr>
        <w:t xml:space="preserve"> center</w:t>
      </w:r>
      <w:r w:rsidR="0099743C" w:rsidRPr="00F71BF3">
        <w:rPr>
          <w:color w:val="000000" w:themeColor="text1"/>
        </w:rPr>
        <w:t>ed</w:t>
      </w:r>
      <w:r w:rsidR="00DB6321" w:rsidRPr="00F71BF3">
        <w:rPr>
          <w:color w:val="000000" w:themeColor="text1"/>
        </w:rPr>
        <w:t xml:space="preserve"> on his PTSD secondary to bullying diagnosis, there </w:t>
      </w:r>
      <w:r w:rsidR="007A6348" w:rsidRPr="00F71BF3">
        <w:rPr>
          <w:color w:val="000000" w:themeColor="text1"/>
        </w:rPr>
        <w:t xml:space="preserve">is no persuasive evidence in the record to suggest that </w:t>
      </w:r>
      <w:r w:rsidR="00DB6321" w:rsidRPr="00F71BF3">
        <w:rPr>
          <w:color w:val="000000" w:themeColor="text1"/>
        </w:rPr>
        <w:t xml:space="preserve">such </w:t>
      </w:r>
      <w:r w:rsidR="007A6348" w:rsidRPr="00F71BF3">
        <w:rPr>
          <w:color w:val="000000" w:themeColor="text1"/>
        </w:rPr>
        <w:t>an IEP should not, in fact, include all the supports and services offered in the IEPs</w:t>
      </w:r>
      <w:r w:rsidR="002D3884" w:rsidRPr="00F71BF3">
        <w:rPr>
          <w:color w:val="000000" w:themeColor="text1"/>
        </w:rPr>
        <w:t xml:space="preserve"> proposed by Hamilton-Wenham</w:t>
      </w:r>
      <w:r w:rsidR="007A6348" w:rsidRPr="00F71BF3">
        <w:rPr>
          <w:color w:val="000000" w:themeColor="text1"/>
        </w:rPr>
        <w:t>.</w:t>
      </w:r>
      <w:r w:rsidR="007A6348" w:rsidRPr="00F71BF3">
        <w:rPr>
          <w:rStyle w:val="FootnoteReference"/>
          <w:color w:val="000000" w:themeColor="text1"/>
        </w:rPr>
        <w:footnoteReference w:id="116"/>
      </w:r>
      <w:r w:rsidR="007A6348" w:rsidRPr="00F71BF3">
        <w:rPr>
          <w:color w:val="000000" w:themeColor="text1"/>
        </w:rPr>
        <w:t xml:space="preserve"> </w:t>
      </w:r>
      <w:r w:rsidR="007D35C4" w:rsidRPr="00F71BF3">
        <w:rPr>
          <w:color w:val="000000" w:themeColor="text1"/>
        </w:rPr>
        <w:t xml:space="preserve"> </w:t>
      </w:r>
      <w:r w:rsidR="00DD3186" w:rsidRPr="00F71BF3">
        <w:rPr>
          <w:color w:val="000000" w:themeColor="text1"/>
        </w:rPr>
        <w:t>The IEPs even include the recommendations made by Parents’ own expert</w:t>
      </w:r>
      <w:r w:rsidR="00300BE7" w:rsidRPr="00F71BF3">
        <w:rPr>
          <w:color w:val="000000" w:themeColor="text1"/>
        </w:rPr>
        <w:t xml:space="preserve">. </w:t>
      </w:r>
      <w:r w:rsidR="00C1096C" w:rsidRPr="00F71BF3">
        <w:rPr>
          <w:color w:val="000000" w:themeColor="text1"/>
        </w:rPr>
        <w:t xml:space="preserve"> Student’s diagnosis of PTSD and Dr. </w:t>
      </w:r>
      <w:proofErr w:type="spellStart"/>
      <w:r w:rsidR="00C1096C" w:rsidRPr="00F71BF3">
        <w:rPr>
          <w:color w:val="000000" w:themeColor="text1"/>
        </w:rPr>
        <w:t>C</w:t>
      </w:r>
      <w:r w:rsidR="001D0DE3" w:rsidRPr="00F71BF3">
        <w:rPr>
          <w:color w:val="000000" w:themeColor="text1"/>
        </w:rPr>
        <w:t>h</w:t>
      </w:r>
      <w:r w:rsidR="00C1096C" w:rsidRPr="00F71BF3">
        <w:rPr>
          <w:color w:val="000000" w:themeColor="text1"/>
        </w:rPr>
        <w:t>ubinsky’s</w:t>
      </w:r>
      <w:proofErr w:type="spellEnd"/>
      <w:r w:rsidR="00C1096C" w:rsidRPr="00F71BF3">
        <w:rPr>
          <w:color w:val="000000" w:themeColor="text1"/>
        </w:rPr>
        <w:t xml:space="preserve"> recommendation for “small classes” with “special education that his communication disorder requires” and a “strong anti-bullying environment” were incorporated into the body of the IEP</w:t>
      </w:r>
      <w:r w:rsidR="002B0EC3" w:rsidRPr="00F71BF3">
        <w:rPr>
          <w:color w:val="000000" w:themeColor="text1"/>
        </w:rPr>
        <w:t>s</w:t>
      </w:r>
      <w:r w:rsidR="00CA489E" w:rsidRPr="00F71BF3">
        <w:rPr>
          <w:color w:val="000000" w:themeColor="text1"/>
        </w:rPr>
        <w:t>,</w:t>
      </w:r>
      <w:r w:rsidR="00E51E47" w:rsidRPr="00F71BF3">
        <w:rPr>
          <w:color w:val="000000" w:themeColor="text1"/>
        </w:rPr>
        <w:t xml:space="preserve"> which included therapeutic supports to address the “emotional regression</w:t>
      </w:r>
      <w:r w:rsidR="005D242D" w:rsidRPr="00F71BF3">
        <w:rPr>
          <w:color w:val="000000" w:themeColor="text1"/>
        </w:rPr>
        <w:t xml:space="preserve">” and “anxiety” referenced by Parents and Dr. </w:t>
      </w:r>
      <w:proofErr w:type="spellStart"/>
      <w:r w:rsidR="005D242D" w:rsidRPr="00F71BF3">
        <w:rPr>
          <w:color w:val="000000" w:themeColor="text1"/>
        </w:rPr>
        <w:t>Chubinsky</w:t>
      </w:r>
      <w:proofErr w:type="spellEnd"/>
      <w:r w:rsidR="00C1096C" w:rsidRPr="00F71BF3">
        <w:rPr>
          <w:color w:val="000000" w:themeColor="text1"/>
        </w:rPr>
        <w:t xml:space="preserve">. (P-16; S-4; S-6; P-51; </w:t>
      </w:r>
      <w:proofErr w:type="spellStart"/>
      <w:r w:rsidR="00C1096C" w:rsidRPr="00F71BF3">
        <w:rPr>
          <w:color w:val="000000" w:themeColor="text1"/>
        </w:rPr>
        <w:t>Bucyk</w:t>
      </w:r>
      <w:proofErr w:type="spellEnd"/>
      <w:r w:rsidR="005D242D" w:rsidRPr="00F71BF3">
        <w:rPr>
          <w:color w:val="000000" w:themeColor="text1"/>
        </w:rPr>
        <w:t xml:space="preserve">; </w:t>
      </w:r>
      <w:proofErr w:type="spellStart"/>
      <w:r w:rsidR="005D242D" w:rsidRPr="00F71BF3">
        <w:rPr>
          <w:color w:val="000000" w:themeColor="text1"/>
        </w:rPr>
        <w:t>Chubinsky</w:t>
      </w:r>
      <w:proofErr w:type="spellEnd"/>
      <w:r w:rsidR="005D242D" w:rsidRPr="00F71BF3">
        <w:rPr>
          <w:color w:val="000000" w:themeColor="text1"/>
        </w:rPr>
        <w:t>; Mother</w:t>
      </w:r>
      <w:r w:rsidR="00C1096C" w:rsidRPr="00F71BF3">
        <w:rPr>
          <w:color w:val="000000" w:themeColor="text1"/>
        </w:rPr>
        <w:t>)</w:t>
      </w:r>
      <w:r w:rsidR="00AB18A2" w:rsidRPr="00F71BF3">
        <w:rPr>
          <w:color w:val="000000" w:themeColor="text1"/>
        </w:rPr>
        <w:t xml:space="preserve"> </w:t>
      </w:r>
      <w:r w:rsidR="002B39B0" w:rsidRPr="00F71BF3">
        <w:rPr>
          <w:color w:val="000000" w:themeColor="text1"/>
        </w:rPr>
        <w:t xml:space="preserve">Dr. </w:t>
      </w:r>
      <w:proofErr w:type="spellStart"/>
      <w:r w:rsidR="002B39B0" w:rsidRPr="00F71BF3">
        <w:rPr>
          <w:color w:val="000000" w:themeColor="text1"/>
        </w:rPr>
        <w:t>Chubinsky</w:t>
      </w:r>
      <w:r w:rsidR="00AB18A2" w:rsidRPr="00F71BF3">
        <w:rPr>
          <w:color w:val="000000" w:themeColor="text1"/>
        </w:rPr>
        <w:t>’s</w:t>
      </w:r>
      <w:proofErr w:type="spellEnd"/>
      <w:r w:rsidR="00AB18A2" w:rsidRPr="00F71BF3">
        <w:rPr>
          <w:color w:val="000000" w:themeColor="text1"/>
        </w:rPr>
        <w:t xml:space="preserve"> recommendations for</w:t>
      </w:r>
      <w:r w:rsidR="002B39B0" w:rsidRPr="00F71BF3">
        <w:rPr>
          <w:color w:val="000000" w:themeColor="text1"/>
        </w:rPr>
        <w:t xml:space="preserve"> </w:t>
      </w:r>
      <w:r w:rsidR="004001C4" w:rsidRPr="00F71BF3">
        <w:rPr>
          <w:color w:val="000000" w:themeColor="text1"/>
        </w:rPr>
        <w:t xml:space="preserve">executive functioning support and accommodations </w:t>
      </w:r>
      <w:r w:rsidR="00300BE7" w:rsidRPr="00F71BF3">
        <w:rPr>
          <w:color w:val="000000" w:themeColor="text1"/>
        </w:rPr>
        <w:t xml:space="preserve">are </w:t>
      </w:r>
      <w:r w:rsidR="00AB18A2" w:rsidRPr="00F71BF3">
        <w:rPr>
          <w:color w:val="000000" w:themeColor="text1"/>
        </w:rPr>
        <w:t>also</w:t>
      </w:r>
      <w:r w:rsidR="004001C4" w:rsidRPr="00F71BF3">
        <w:rPr>
          <w:color w:val="000000" w:themeColor="text1"/>
        </w:rPr>
        <w:t xml:space="preserve"> </w:t>
      </w:r>
      <w:r w:rsidR="00621E3E" w:rsidRPr="00F71BF3">
        <w:rPr>
          <w:color w:val="000000" w:themeColor="text1"/>
        </w:rPr>
        <w:t>included</w:t>
      </w:r>
      <w:r w:rsidR="004001C4" w:rsidRPr="00F71BF3">
        <w:rPr>
          <w:color w:val="000000" w:themeColor="text1"/>
        </w:rPr>
        <w:t xml:space="preserve"> in </w:t>
      </w:r>
      <w:r w:rsidR="00247756" w:rsidRPr="00F71BF3">
        <w:rPr>
          <w:color w:val="000000" w:themeColor="text1"/>
        </w:rPr>
        <w:t>the</w:t>
      </w:r>
      <w:r w:rsidR="004001C4" w:rsidRPr="00F71BF3">
        <w:rPr>
          <w:color w:val="000000" w:themeColor="text1"/>
        </w:rPr>
        <w:t xml:space="preserve"> IEPs. For example, Student’s accommodations include, in part, minimizing distractions, cueing and redirection when distracted, study guides, extra time for assignments, and access to a laptop. Goal objectives include, </w:t>
      </w:r>
      <w:r w:rsidR="009A1B32" w:rsidRPr="00F71BF3">
        <w:rPr>
          <w:color w:val="000000" w:themeColor="text1"/>
        </w:rPr>
        <w:t>in part</w:t>
      </w:r>
      <w:r w:rsidR="004001C4" w:rsidRPr="00F71BF3">
        <w:rPr>
          <w:color w:val="000000" w:themeColor="text1"/>
        </w:rPr>
        <w:t>, attending to academic instruction, producing formal output, generating semantically and syntactically correct sentences, retelling or summarizing curriculum related material, and showing his process for problems solving mathematical problems. (S-5; S-6</w:t>
      </w:r>
      <w:r w:rsidR="00AB18A2" w:rsidRPr="00F71BF3">
        <w:rPr>
          <w:color w:val="000000" w:themeColor="text1"/>
        </w:rPr>
        <w:t xml:space="preserve">; </w:t>
      </w:r>
      <w:proofErr w:type="spellStart"/>
      <w:r w:rsidR="00AB18A2" w:rsidRPr="00F71BF3">
        <w:rPr>
          <w:color w:val="000000" w:themeColor="text1"/>
        </w:rPr>
        <w:t>Chubinsky</w:t>
      </w:r>
      <w:proofErr w:type="spellEnd"/>
      <w:r w:rsidR="004001C4" w:rsidRPr="00F71BF3">
        <w:rPr>
          <w:color w:val="000000" w:themeColor="text1"/>
        </w:rPr>
        <w:t>)</w:t>
      </w:r>
      <w:r w:rsidR="001652E1" w:rsidRPr="00F71BF3">
        <w:rPr>
          <w:color w:val="000000" w:themeColor="text1"/>
        </w:rPr>
        <w:t xml:space="preserve">. </w:t>
      </w:r>
    </w:p>
    <w:p w14:paraId="27395C51" w14:textId="77777777" w:rsidR="00183425" w:rsidRPr="00F71BF3" w:rsidRDefault="00183425" w:rsidP="009C3F1D">
      <w:pPr>
        <w:rPr>
          <w:color w:val="000000" w:themeColor="text1"/>
        </w:rPr>
      </w:pPr>
    </w:p>
    <w:p w14:paraId="3D5CC14E" w14:textId="370C0521" w:rsidR="009B6B6D" w:rsidRPr="00F71BF3" w:rsidRDefault="00C2667F" w:rsidP="009C3F1D">
      <w:pPr>
        <w:rPr>
          <w:color w:val="000000" w:themeColor="text1"/>
        </w:rPr>
      </w:pPr>
      <w:r w:rsidRPr="00F71BF3">
        <w:rPr>
          <w:color w:val="000000" w:themeColor="text1"/>
        </w:rPr>
        <w:t xml:space="preserve">Moreover, although Dr. </w:t>
      </w:r>
      <w:proofErr w:type="spellStart"/>
      <w:r w:rsidRPr="00F71BF3">
        <w:rPr>
          <w:color w:val="000000" w:themeColor="text1"/>
        </w:rPr>
        <w:t>Chubinsky</w:t>
      </w:r>
      <w:proofErr w:type="spellEnd"/>
      <w:r w:rsidRPr="00F71BF3">
        <w:rPr>
          <w:color w:val="000000" w:themeColor="text1"/>
        </w:rPr>
        <w:t xml:space="preserve"> </w:t>
      </w:r>
      <w:r w:rsidR="00F95297" w:rsidRPr="00F71BF3">
        <w:rPr>
          <w:color w:val="000000" w:themeColor="text1"/>
        </w:rPr>
        <w:t>disagreed with</w:t>
      </w:r>
      <w:r w:rsidRPr="00F71BF3">
        <w:rPr>
          <w:color w:val="000000" w:themeColor="text1"/>
        </w:rPr>
        <w:t xml:space="preserve"> Student’s need for a therape</w:t>
      </w:r>
      <w:r w:rsidR="001949DE" w:rsidRPr="00F71BF3">
        <w:rPr>
          <w:color w:val="000000" w:themeColor="text1"/>
        </w:rPr>
        <w:t>u</w:t>
      </w:r>
      <w:r w:rsidRPr="00F71BF3">
        <w:rPr>
          <w:color w:val="000000" w:themeColor="text1"/>
        </w:rPr>
        <w:t>t</w:t>
      </w:r>
      <w:r w:rsidR="001949DE" w:rsidRPr="00F71BF3">
        <w:rPr>
          <w:color w:val="000000" w:themeColor="text1"/>
        </w:rPr>
        <w:t>i</w:t>
      </w:r>
      <w:r w:rsidRPr="00F71BF3">
        <w:rPr>
          <w:color w:val="000000" w:themeColor="text1"/>
        </w:rPr>
        <w:t xml:space="preserve">c program, </w:t>
      </w:r>
      <w:r w:rsidR="002245A8" w:rsidRPr="00F71BF3">
        <w:rPr>
          <w:color w:val="000000" w:themeColor="text1"/>
        </w:rPr>
        <w:t xml:space="preserve">his recommendations, in fact, suggest a program </w:t>
      </w:r>
      <w:r w:rsidR="00864421" w:rsidRPr="00F71BF3">
        <w:rPr>
          <w:color w:val="000000" w:themeColor="text1"/>
        </w:rPr>
        <w:t>that is not dissimilar to Pathways.</w:t>
      </w:r>
      <w:r w:rsidR="009C335E" w:rsidRPr="00F71BF3">
        <w:rPr>
          <w:rStyle w:val="FootnoteReference"/>
          <w:color w:val="000000" w:themeColor="text1"/>
        </w:rPr>
        <w:footnoteReference w:id="117"/>
      </w:r>
      <w:r w:rsidR="00864421" w:rsidRPr="00F71BF3">
        <w:rPr>
          <w:color w:val="000000" w:themeColor="text1"/>
        </w:rPr>
        <w:t xml:space="preserve"> For example, </w:t>
      </w:r>
      <w:r w:rsidR="004001C4" w:rsidRPr="00F71BF3">
        <w:rPr>
          <w:color w:val="000000" w:themeColor="text1"/>
        </w:rPr>
        <w:t xml:space="preserve">Dr. </w:t>
      </w:r>
      <w:proofErr w:type="spellStart"/>
      <w:r w:rsidR="004001C4" w:rsidRPr="00F71BF3">
        <w:rPr>
          <w:color w:val="000000" w:themeColor="text1"/>
        </w:rPr>
        <w:t>Chubinsky</w:t>
      </w:r>
      <w:proofErr w:type="spellEnd"/>
      <w:r w:rsidR="004001C4" w:rsidRPr="00F71BF3">
        <w:rPr>
          <w:color w:val="000000" w:themeColor="text1"/>
        </w:rPr>
        <w:t xml:space="preserve"> testified that Student requires a bullying</w:t>
      </w:r>
      <w:r w:rsidR="003848D8" w:rsidRPr="00F71BF3">
        <w:rPr>
          <w:color w:val="000000" w:themeColor="text1"/>
        </w:rPr>
        <w:t>-</w:t>
      </w:r>
      <w:r w:rsidR="004001C4" w:rsidRPr="00F71BF3">
        <w:rPr>
          <w:color w:val="000000" w:themeColor="text1"/>
        </w:rPr>
        <w:t>free, nurturing environment where staff understand Student’s anxiety and do not discipline as a result thereof. (</w:t>
      </w:r>
      <w:r w:rsidR="00081C7E" w:rsidRPr="00F71BF3">
        <w:rPr>
          <w:color w:val="000000" w:themeColor="text1"/>
        </w:rPr>
        <w:t>P-16</w:t>
      </w:r>
      <w:r w:rsidR="001949DE" w:rsidRPr="00F71BF3">
        <w:rPr>
          <w:color w:val="000000" w:themeColor="text1"/>
        </w:rPr>
        <w:t xml:space="preserve">; </w:t>
      </w:r>
      <w:proofErr w:type="spellStart"/>
      <w:r w:rsidR="001949DE" w:rsidRPr="00F71BF3">
        <w:rPr>
          <w:color w:val="000000" w:themeColor="text1"/>
        </w:rPr>
        <w:t>Chubinsky</w:t>
      </w:r>
      <w:proofErr w:type="spellEnd"/>
      <w:r w:rsidR="004001C4" w:rsidRPr="00F71BF3">
        <w:rPr>
          <w:color w:val="000000" w:themeColor="text1"/>
        </w:rPr>
        <w:t xml:space="preserve">) </w:t>
      </w:r>
      <w:r w:rsidR="003848D8" w:rsidRPr="00F71BF3">
        <w:rPr>
          <w:color w:val="000000" w:themeColor="text1"/>
        </w:rPr>
        <w:t xml:space="preserve">He also opined </w:t>
      </w:r>
      <w:r w:rsidR="006E59B7" w:rsidRPr="00F71BF3">
        <w:rPr>
          <w:color w:val="000000" w:themeColor="text1"/>
        </w:rPr>
        <w:t xml:space="preserve">that </w:t>
      </w:r>
      <w:r w:rsidR="000069CB" w:rsidRPr="00F71BF3">
        <w:rPr>
          <w:color w:val="000000" w:themeColor="text1"/>
        </w:rPr>
        <w:t>Student</w:t>
      </w:r>
      <w:r w:rsidR="003848D8" w:rsidRPr="00F71BF3">
        <w:rPr>
          <w:color w:val="000000" w:themeColor="text1"/>
        </w:rPr>
        <w:t xml:space="preserve"> require</w:t>
      </w:r>
      <w:r w:rsidR="00164B95" w:rsidRPr="00F71BF3">
        <w:rPr>
          <w:color w:val="000000" w:themeColor="text1"/>
        </w:rPr>
        <w:t>s</w:t>
      </w:r>
      <w:r w:rsidR="003848D8" w:rsidRPr="00F71BF3">
        <w:rPr>
          <w:color w:val="000000" w:themeColor="text1"/>
        </w:rPr>
        <w:t xml:space="preserve"> a placemen</w:t>
      </w:r>
      <w:r w:rsidR="00081C7E" w:rsidRPr="00F71BF3">
        <w:rPr>
          <w:color w:val="000000" w:themeColor="text1"/>
        </w:rPr>
        <w:t>t with “communication supports</w:t>
      </w:r>
      <w:r w:rsidR="006E59B7" w:rsidRPr="00F71BF3">
        <w:rPr>
          <w:color w:val="000000" w:themeColor="text1"/>
        </w:rPr>
        <w:t>.</w:t>
      </w:r>
      <w:r w:rsidR="00081C7E" w:rsidRPr="00F71BF3">
        <w:rPr>
          <w:color w:val="000000" w:themeColor="text1"/>
        </w:rPr>
        <w:t xml:space="preserve">” (P-16; P-7F) </w:t>
      </w:r>
      <w:r w:rsidR="004001C4" w:rsidRPr="00F71BF3">
        <w:rPr>
          <w:color w:val="000000" w:themeColor="text1"/>
        </w:rPr>
        <w:t xml:space="preserve">Pathways offers </w:t>
      </w:r>
      <w:r w:rsidR="003848D8" w:rsidRPr="00F71BF3">
        <w:rPr>
          <w:color w:val="000000" w:themeColor="text1"/>
        </w:rPr>
        <w:t xml:space="preserve">a “gentle” trauma-informed approach, </w:t>
      </w:r>
      <w:r w:rsidR="004001C4" w:rsidRPr="00F71BF3">
        <w:rPr>
          <w:color w:val="000000" w:themeColor="text1"/>
        </w:rPr>
        <w:t>a high staff</w:t>
      </w:r>
      <w:r w:rsidR="00572C23" w:rsidRPr="00F71BF3">
        <w:rPr>
          <w:color w:val="000000" w:themeColor="text1"/>
        </w:rPr>
        <w:t>-</w:t>
      </w:r>
      <w:r w:rsidR="004001C4" w:rsidRPr="00F71BF3">
        <w:rPr>
          <w:color w:val="000000" w:themeColor="text1"/>
        </w:rPr>
        <w:t>t</w:t>
      </w:r>
      <w:r w:rsidR="00572C23" w:rsidRPr="00F71BF3">
        <w:rPr>
          <w:color w:val="000000" w:themeColor="text1"/>
        </w:rPr>
        <w:t>o-</w:t>
      </w:r>
      <w:r w:rsidR="004001C4" w:rsidRPr="00F71BF3">
        <w:rPr>
          <w:color w:val="000000" w:themeColor="text1"/>
        </w:rPr>
        <w:t>student ratio (2:1)</w:t>
      </w:r>
      <w:r w:rsidR="00572C23" w:rsidRPr="00F71BF3">
        <w:rPr>
          <w:color w:val="000000" w:themeColor="text1"/>
        </w:rPr>
        <w:t xml:space="preserve">, </w:t>
      </w:r>
      <w:r w:rsidR="004001C4" w:rsidRPr="00F71BF3">
        <w:rPr>
          <w:color w:val="000000" w:themeColor="text1"/>
        </w:rPr>
        <w:t>in-the-moment coaching</w:t>
      </w:r>
      <w:r w:rsidR="00572C23" w:rsidRPr="00F71BF3">
        <w:rPr>
          <w:color w:val="000000" w:themeColor="text1"/>
        </w:rPr>
        <w:t>,</w:t>
      </w:r>
      <w:r w:rsidR="004001C4" w:rsidRPr="00F71BF3">
        <w:rPr>
          <w:color w:val="000000" w:themeColor="text1"/>
        </w:rPr>
        <w:t xml:space="preserve"> and </w:t>
      </w:r>
      <w:r w:rsidR="00572C23" w:rsidRPr="00F71BF3">
        <w:rPr>
          <w:color w:val="000000" w:themeColor="text1"/>
        </w:rPr>
        <w:t xml:space="preserve">direct social pragmatics </w:t>
      </w:r>
      <w:r w:rsidR="004001C4" w:rsidRPr="00F71BF3">
        <w:rPr>
          <w:color w:val="000000" w:themeColor="text1"/>
        </w:rPr>
        <w:t>instruction to</w:t>
      </w:r>
      <w:r w:rsidR="007A4692" w:rsidRPr="00F71BF3">
        <w:rPr>
          <w:color w:val="000000" w:themeColor="text1"/>
        </w:rPr>
        <w:t xml:space="preserve"> facilitate peer interactions and</w:t>
      </w:r>
      <w:r w:rsidR="004001C4" w:rsidRPr="00F71BF3">
        <w:rPr>
          <w:color w:val="000000" w:themeColor="text1"/>
        </w:rPr>
        <w:t xml:space="preserve"> prevent and address bullying concerns. (Meade</w:t>
      </w:r>
      <w:r w:rsidR="00FC3FAE" w:rsidRPr="00F71BF3">
        <w:rPr>
          <w:color w:val="000000" w:themeColor="text1"/>
        </w:rPr>
        <w:t xml:space="preserve">) </w:t>
      </w:r>
      <w:r w:rsidR="004362E5" w:rsidRPr="00F71BF3">
        <w:rPr>
          <w:color w:val="000000" w:themeColor="text1"/>
        </w:rPr>
        <w:t xml:space="preserve">Dr. </w:t>
      </w:r>
      <w:proofErr w:type="spellStart"/>
      <w:r w:rsidR="004362E5" w:rsidRPr="00F71BF3">
        <w:rPr>
          <w:color w:val="000000" w:themeColor="text1"/>
        </w:rPr>
        <w:t>Chubinsky</w:t>
      </w:r>
      <w:proofErr w:type="spellEnd"/>
      <w:r w:rsidR="004362E5" w:rsidRPr="00F71BF3">
        <w:rPr>
          <w:color w:val="000000" w:themeColor="text1"/>
        </w:rPr>
        <w:t xml:space="preserve"> stressed that Student should be given great control over which supports he accesses and when. </w:t>
      </w:r>
      <w:r w:rsidR="008D2DED" w:rsidRPr="00F71BF3">
        <w:rPr>
          <w:color w:val="000000" w:themeColor="text1"/>
        </w:rPr>
        <w:t xml:space="preserve"> H</w:t>
      </w:r>
      <w:r w:rsidR="007C1BF2" w:rsidRPr="00F71BF3">
        <w:rPr>
          <w:color w:val="000000" w:themeColor="text1"/>
        </w:rPr>
        <w:t>e</w:t>
      </w:r>
      <w:r w:rsidR="008D2DED" w:rsidRPr="00F71BF3">
        <w:rPr>
          <w:color w:val="000000" w:themeColor="text1"/>
        </w:rPr>
        <w:t xml:space="preserve"> also </w:t>
      </w:r>
      <w:r w:rsidR="00851937" w:rsidRPr="00F71BF3">
        <w:rPr>
          <w:color w:val="000000" w:themeColor="text1"/>
        </w:rPr>
        <w:t>opined</w:t>
      </w:r>
      <w:r w:rsidR="008D2DED" w:rsidRPr="00F71BF3">
        <w:rPr>
          <w:color w:val="000000" w:themeColor="text1"/>
        </w:rPr>
        <w:t xml:space="preserve"> that Student required time</w:t>
      </w:r>
      <w:r w:rsidR="00851937" w:rsidRPr="00F71BF3">
        <w:rPr>
          <w:color w:val="000000" w:themeColor="text1"/>
        </w:rPr>
        <w:t xml:space="preserve"> to adjust to his new environment</w:t>
      </w:r>
      <w:r w:rsidR="00D11071" w:rsidRPr="00F71BF3">
        <w:rPr>
          <w:color w:val="000000" w:themeColor="text1"/>
        </w:rPr>
        <w:t xml:space="preserve"> and</w:t>
      </w:r>
      <w:r w:rsidR="00851937" w:rsidRPr="00F71BF3">
        <w:rPr>
          <w:color w:val="000000" w:themeColor="text1"/>
        </w:rPr>
        <w:t xml:space="preserve"> needed</w:t>
      </w:r>
      <w:r w:rsidR="004A4E06" w:rsidRPr="00F71BF3">
        <w:rPr>
          <w:color w:val="000000" w:themeColor="text1"/>
        </w:rPr>
        <w:t xml:space="preserve"> a placement where his “anxiety symptoms are treated as only that.”</w:t>
      </w:r>
      <w:r w:rsidR="00851937" w:rsidRPr="00F71BF3">
        <w:rPr>
          <w:color w:val="000000" w:themeColor="text1"/>
        </w:rPr>
        <w:t xml:space="preserve"> </w:t>
      </w:r>
      <w:r w:rsidR="004362E5" w:rsidRPr="00F71BF3">
        <w:rPr>
          <w:color w:val="000000" w:themeColor="text1"/>
        </w:rPr>
        <w:t>(</w:t>
      </w:r>
      <w:r w:rsidR="004A4E06" w:rsidRPr="00F71BF3">
        <w:rPr>
          <w:color w:val="000000" w:themeColor="text1"/>
        </w:rPr>
        <w:t>P-1; P-12</w:t>
      </w:r>
      <w:r w:rsidR="00B258FF" w:rsidRPr="00F71BF3">
        <w:rPr>
          <w:color w:val="000000" w:themeColor="text1"/>
        </w:rPr>
        <w:t>;</w:t>
      </w:r>
      <w:r w:rsidR="005D242D" w:rsidRPr="00F71BF3">
        <w:rPr>
          <w:color w:val="000000" w:themeColor="text1"/>
        </w:rPr>
        <w:t xml:space="preserve"> </w:t>
      </w:r>
      <w:proofErr w:type="spellStart"/>
      <w:r w:rsidR="004362E5" w:rsidRPr="00F71BF3">
        <w:rPr>
          <w:color w:val="000000" w:themeColor="text1"/>
        </w:rPr>
        <w:t>Chubinsky</w:t>
      </w:r>
      <w:proofErr w:type="spellEnd"/>
      <w:r w:rsidR="004362E5" w:rsidRPr="00F71BF3">
        <w:rPr>
          <w:color w:val="000000" w:themeColor="text1"/>
        </w:rPr>
        <w:t xml:space="preserve">) Ms. Meade testified that Pathways does not force students to engage in services but rather works around their interests, allows students time to buy into the program, offers students control over access to supports, and encourages building rapport and collaborative problem-solving. (Meade) </w:t>
      </w:r>
    </w:p>
    <w:p w14:paraId="37DA0DE9" w14:textId="77777777" w:rsidR="00D83675" w:rsidRPr="00F71BF3" w:rsidRDefault="00D83675" w:rsidP="009C3F1D">
      <w:pPr>
        <w:rPr>
          <w:color w:val="000000" w:themeColor="text1"/>
        </w:rPr>
      </w:pPr>
    </w:p>
    <w:p w14:paraId="10F81528" w14:textId="34C62F67" w:rsidR="00FB4D3C" w:rsidRPr="00F71BF3" w:rsidRDefault="006A0E61" w:rsidP="00FB4D3C">
      <w:pPr>
        <w:pStyle w:val="NormalWeb"/>
        <w:spacing w:before="0" w:beforeAutospacing="0" w:after="0" w:afterAutospacing="0"/>
        <w:textAlignment w:val="baseline"/>
        <w:rPr>
          <w:b/>
          <w:bCs/>
          <w:color w:val="000000" w:themeColor="text1"/>
          <w:shd w:val="clear" w:color="auto" w:fill="FFFFFF"/>
        </w:rPr>
      </w:pPr>
      <w:r w:rsidRPr="00F71BF3">
        <w:rPr>
          <w:color w:val="000000" w:themeColor="text1"/>
        </w:rPr>
        <w:t xml:space="preserve">Parents furthermore </w:t>
      </w:r>
      <w:r w:rsidR="0075677B" w:rsidRPr="00F71BF3">
        <w:rPr>
          <w:color w:val="000000" w:themeColor="text1"/>
        </w:rPr>
        <w:t>are</w:t>
      </w:r>
      <w:r w:rsidR="00137206" w:rsidRPr="00F71BF3">
        <w:rPr>
          <w:color w:val="000000" w:themeColor="text1"/>
        </w:rPr>
        <w:t xml:space="preserve"> unpersuasive that </w:t>
      </w:r>
      <w:r w:rsidRPr="00F71BF3">
        <w:rPr>
          <w:color w:val="000000" w:themeColor="text1"/>
        </w:rPr>
        <w:t xml:space="preserve">Pathways offered Student </w:t>
      </w:r>
      <w:r w:rsidR="00BB5119" w:rsidRPr="00F71BF3">
        <w:rPr>
          <w:color w:val="000000" w:themeColor="text1"/>
        </w:rPr>
        <w:t xml:space="preserve">an </w:t>
      </w:r>
      <w:r w:rsidRPr="00F71BF3">
        <w:rPr>
          <w:color w:val="000000" w:themeColor="text1"/>
        </w:rPr>
        <w:t>inappropriate peer</w:t>
      </w:r>
      <w:r w:rsidR="00BB5119" w:rsidRPr="00F71BF3">
        <w:rPr>
          <w:color w:val="000000" w:themeColor="text1"/>
        </w:rPr>
        <w:t xml:space="preserve"> grouping</w:t>
      </w:r>
      <w:r w:rsidRPr="00F71BF3">
        <w:rPr>
          <w:color w:val="000000" w:themeColor="text1"/>
        </w:rPr>
        <w:t xml:space="preserve"> or a</w:t>
      </w:r>
      <w:r w:rsidR="005E2925" w:rsidRPr="00F71BF3">
        <w:rPr>
          <w:color w:val="000000" w:themeColor="text1"/>
        </w:rPr>
        <w:t>n insufficiently challenging</w:t>
      </w:r>
      <w:r w:rsidRPr="00F71BF3">
        <w:rPr>
          <w:color w:val="000000" w:themeColor="text1"/>
        </w:rPr>
        <w:t xml:space="preserve"> curriculum.</w:t>
      </w:r>
      <w:r w:rsidR="00456957" w:rsidRPr="00F71BF3">
        <w:rPr>
          <w:rStyle w:val="FootnoteReference"/>
          <w:color w:val="000000" w:themeColor="text1"/>
        </w:rPr>
        <w:footnoteReference w:id="118"/>
      </w:r>
      <w:r w:rsidRPr="00F71BF3">
        <w:rPr>
          <w:color w:val="000000" w:themeColor="text1"/>
        </w:rPr>
        <w:t xml:space="preserve"> (Mother; </w:t>
      </w:r>
      <w:proofErr w:type="spellStart"/>
      <w:r w:rsidRPr="00F71BF3">
        <w:rPr>
          <w:color w:val="000000" w:themeColor="text1"/>
        </w:rPr>
        <w:t>Chubinsky</w:t>
      </w:r>
      <w:proofErr w:type="spellEnd"/>
      <w:r w:rsidRPr="00F71BF3">
        <w:rPr>
          <w:color w:val="000000" w:themeColor="text1"/>
        </w:rPr>
        <w:t>) Although most students at Pathways carry a diagnosis o</w:t>
      </w:r>
      <w:r w:rsidR="00EB76A8" w:rsidRPr="00F71BF3">
        <w:rPr>
          <w:color w:val="000000" w:themeColor="text1"/>
        </w:rPr>
        <w:t>n the</w:t>
      </w:r>
      <w:r w:rsidRPr="00F71BF3">
        <w:rPr>
          <w:color w:val="000000" w:themeColor="text1"/>
        </w:rPr>
        <w:t xml:space="preserve"> autism</w:t>
      </w:r>
      <w:r w:rsidR="00EB76A8" w:rsidRPr="00F71BF3">
        <w:rPr>
          <w:color w:val="000000" w:themeColor="text1"/>
        </w:rPr>
        <w:t xml:space="preserve"> spectrum</w:t>
      </w:r>
      <w:r w:rsidRPr="00F71BF3">
        <w:rPr>
          <w:color w:val="000000" w:themeColor="text1"/>
        </w:rPr>
        <w:t>, the record offers no evidence regarding the cognitive or academic profiles of Student’s peers</w:t>
      </w:r>
      <w:r w:rsidR="00EB76A8" w:rsidRPr="00F71BF3">
        <w:rPr>
          <w:color w:val="000000" w:themeColor="text1"/>
        </w:rPr>
        <w:t xml:space="preserve"> at Pathway</w:t>
      </w:r>
      <w:r w:rsidR="00051FE5" w:rsidRPr="00F71BF3">
        <w:rPr>
          <w:color w:val="000000" w:themeColor="text1"/>
        </w:rPr>
        <w:t>, and</w:t>
      </w:r>
      <w:r w:rsidR="00510295" w:rsidRPr="00F71BF3">
        <w:rPr>
          <w:color w:val="000000" w:themeColor="text1"/>
        </w:rPr>
        <w:t xml:space="preserve"> Parents did not meet their burden of showing that </w:t>
      </w:r>
      <w:r w:rsidR="00510295" w:rsidRPr="00F71BF3">
        <w:rPr>
          <w:color w:val="000000" w:themeColor="text1"/>
          <w:shd w:val="clear" w:color="auto" w:fill="FFFFFF"/>
        </w:rPr>
        <w:t>Student would not derive educational benefit from the </w:t>
      </w:r>
      <w:bookmarkStart w:id="1" w:name="ctx4"/>
      <w:r w:rsidR="00510295" w:rsidRPr="00F71BF3">
        <w:rPr>
          <w:color w:val="000000" w:themeColor="text1"/>
          <w:shd w:val="clear" w:color="auto" w:fill="FFFFFF"/>
        </w:rPr>
        <w:t>peer grouping</w:t>
      </w:r>
      <w:bookmarkEnd w:id="1"/>
      <w:r w:rsidR="00510295" w:rsidRPr="00F71BF3">
        <w:rPr>
          <w:color w:val="000000" w:themeColor="text1"/>
          <w:shd w:val="clear" w:color="auto" w:fill="FFFFFF"/>
        </w:rPr>
        <w:t xml:space="preserve"> as a result of the other students' profiles or needs.</w:t>
      </w:r>
      <w:r w:rsidRPr="00F71BF3">
        <w:rPr>
          <w:color w:val="000000" w:themeColor="text1"/>
        </w:rPr>
        <w:t xml:space="preserve"> (Meade) </w:t>
      </w:r>
      <w:r w:rsidR="002E5457" w:rsidRPr="00F71BF3">
        <w:rPr>
          <w:color w:val="000000" w:themeColor="text1"/>
        </w:rPr>
        <w:t>P</w:t>
      </w:r>
      <w:r w:rsidR="002E5457" w:rsidRPr="00F71BF3">
        <w:rPr>
          <w:color w:val="000000" w:themeColor="text1"/>
          <w:shd w:val="clear" w:color="auto" w:fill="FFFFFF"/>
        </w:rPr>
        <w:t xml:space="preserve">eer disability categories do not </w:t>
      </w:r>
      <w:r w:rsidR="00EB76A8" w:rsidRPr="00F71BF3">
        <w:rPr>
          <w:color w:val="000000" w:themeColor="text1"/>
          <w:shd w:val="clear" w:color="auto" w:fill="FFFFFF"/>
        </w:rPr>
        <w:t xml:space="preserve">per se </w:t>
      </w:r>
      <w:r w:rsidR="002E5457" w:rsidRPr="00F71BF3">
        <w:rPr>
          <w:color w:val="000000" w:themeColor="text1"/>
          <w:shd w:val="clear" w:color="auto" w:fill="FFFFFF"/>
        </w:rPr>
        <w:t>render peers inappropriate, because a student's diagnosis is not determinative of the appropriateness of his placement.</w:t>
      </w:r>
      <w:r w:rsidR="008E5BB1" w:rsidRPr="00F71BF3">
        <w:rPr>
          <w:rStyle w:val="FootnoteReference"/>
          <w:color w:val="000000" w:themeColor="text1"/>
          <w:shd w:val="clear" w:color="auto" w:fill="FFFFFF"/>
        </w:rPr>
        <w:footnoteReference w:id="119"/>
      </w:r>
      <w:r w:rsidR="002E5457" w:rsidRPr="00F71BF3">
        <w:rPr>
          <w:color w:val="000000" w:themeColor="text1"/>
          <w:shd w:val="clear" w:color="auto" w:fill="FFFFFF"/>
        </w:rPr>
        <w:t xml:space="preserve"> </w:t>
      </w:r>
      <w:r w:rsidR="000863B6" w:rsidRPr="00F71BF3">
        <w:rPr>
          <w:color w:val="000000" w:themeColor="text1"/>
          <w:shd w:val="clear" w:color="auto" w:fill="FFFFFF"/>
        </w:rPr>
        <w:t xml:space="preserve">Rather, the analysis </w:t>
      </w:r>
      <w:r w:rsidR="00FE2C55" w:rsidRPr="00F71BF3">
        <w:rPr>
          <w:color w:val="000000" w:themeColor="text1"/>
          <w:shd w:val="clear" w:color="auto" w:fill="FFFFFF"/>
        </w:rPr>
        <w:t xml:space="preserve">is an individualized assessment and </w:t>
      </w:r>
      <w:r w:rsidR="000863B6" w:rsidRPr="00F71BF3">
        <w:rPr>
          <w:color w:val="000000" w:themeColor="text1"/>
          <w:shd w:val="clear" w:color="auto" w:fill="FFFFFF"/>
        </w:rPr>
        <w:t>centers on</w:t>
      </w:r>
      <w:r w:rsidR="007362C2" w:rsidRPr="00F71BF3">
        <w:rPr>
          <w:color w:val="000000" w:themeColor="text1"/>
          <w:shd w:val="clear" w:color="auto" w:fill="FFFFFF"/>
        </w:rPr>
        <w:t xml:space="preserve"> similarity </w:t>
      </w:r>
      <w:r w:rsidR="00FE2C55" w:rsidRPr="00F71BF3">
        <w:rPr>
          <w:color w:val="000000" w:themeColor="text1"/>
          <w:shd w:val="clear" w:color="auto" w:fill="FFFFFF"/>
        </w:rPr>
        <w:t>in students’ educational</w:t>
      </w:r>
      <w:r w:rsidR="007362C2" w:rsidRPr="00F71BF3">
        <w:rPr>
          <w:color w:val="000000" w:themeColor="text1"/>
          <w:shd w:val="clear" w:color="auto" w:fill="FFFFFF"/>
        </w:rPr>
        <w:t xml:space="preserve"> need</w:t>
      </w:r>
      <w:r w:rsidR="003012BD" w:rsidRPr="00F71BF3">
        <w:rPr>
          <w:color w:val="000000" w:themeColor="text1"/>
          <w:shd w:val="clear" w:color="auto" w:fill="FFFFFF"/>
        </w:rPr>
        <w:t>s</w:t>
      </w:r>
      <w:r w:rsidR="00062DD9" w:rsidRPr="00F71BF3">
        <w:rPr>
          <w:color w:val="000000" w:themeColor="text1"/>
          <w:shd w:val="clear" w:color="auto" w:fill="FFFFFF"/>
        </w:rPr>
        <w:t xml:space="preserve"> and </w:t>
      </w:r>
      <w:r w:rsidR="00EB76A8" w:rsidRPr="00F71BF3">
        <w:rPr>
          <w:color w:val="000000" w:themeColor="text1"/>
          <w:shd w:val="clear" w:color="auto" w:fill="FFFFFF"/>
        </w:rPr>
        <w:t>necessary</w:t>
      </w:r>
      <w:r w:rsidR="00062DD9" w:rsidRPr="00F71BF3">
        <w:rPr>
          <w:color w:val="000000" w:themeColor="text1"/>
          <w:shd w:val="clear" w:color="auto" w:fill="FFFFFF"/>
        </w:rPr>
        <w:t xml:space="preserve"> services</w:t>
      </w:r>
      <w:r w:rsidR="007362C2" w:rsidRPr="00F71BF3">
        <w:rPr>
          <w:color w:val="000000" w:themeColor="text1"/>
          <w:shd w:val="clear" w:color="auto" w:fill="FFFFFF"/>
        </w:rPr>
        <w:t>.</w:t>
      </w:r>
      <w:r w:rsidR="007362C2" w:rsidRPr="00F71BF3">
        <w:rPr>
          <w:rStyle w:val="FootnoteReference"/>
          <w:color w:val="000000" w:themeColor="text1"/>
          <w:shd w:val="clear" w:color="auto" w:fill="FFFFFF"/>
        </w:rPr>
        <w:footnoteReference w:id="120"/>
      </w:r>
      <w:r w:rsidR="007362C2" w:rsidRPr="00F71BF3">
        <w:rPr>
          <w:color w:val="000000" w:themeColor="text1"/>
          <w:shd w:val="clear" w:color="auto" w:fill="FFFFFF"/>
        </w:rPr>
        <w:t xml:space="preserve"> </w:t>
      </w:r>
      <w:r w:rsidR="00103EEF" w:rsidRPr="00F71BF3">
        <w:rPr>
          <w:color w:val="000000" w:themeColor="text1"/>
          <w:shd w:val="clear" w:color="auto" w:fill="FFFFFF"/>
        </w:rPr>
        <w:t xml:space="preserve"> </w:t>
      </w:r>
      <w:r w:rsidRPr="00F71BF3">
        <w:rPr>
          <w:color w:val="000000" w:themeColor="text1"/>
        </w:rPr>
        <w:t xml:space="preserve">Dr. </w:t>
      </w:r>
      <w:proofErr w:type="spellStart"/>
      <w:r w:rsidRPr="00F71BF3">
        <w:rPr>
          <w:color w:val="000000" w:themeColor="text1"/>
        </w:rPr>
        <w:t>Chubinsky</w:t>
      </w:r>
      <w:proofErr w:type="spellEnd"/>
      <w:r w:rsidRPr="00F71BF3">
        <w:rPr>
          <w:color w:val="000000" w:themeColor="text1"/>
        </w:rPr>
        <w:t xml:space="preserve"> testified that Student require</w:t>
      </w:r>
      <w:r w:rsidR="00A72002" w:rsidRPr="00F71BF3">
        <w:rPr>
          <w:color w:val="000000" w:themeColor="text1"/>
        </w:rPr>
        <w:t>s</w:t>
      </w:r>
      <w:r w:rsidRPr="00F71BF3">
        <w:rPr>
          <w:color w:val="000000" w:themeColor="text1"/>
        </w:rPr>
        <w:t xml:space="preserve"> “normal” peers so that he </w:t>
      </w:r>
      <w:r w:rsidR="006F72C7" w:rsidRPr="00F71BF3">
        <w:rPr>
          <w:color w:val="000000" w:themeColor="text1"/>
        </w:rPr>
        <w:t>can</w:t>
      </w:r>
      <w:r w:rsidRPr="00F71BF3">
        <w:rPr>
          <w:color w:val="000000" w:themeColor="text1"/>
        </w:rPr>
        <w:t xml:space="preserve"> develop “normal” friendships.  (P-1; P-12</w:t>
      </w:r>
      <w:r w:rsidR="006F72C7" w:rsidRPr="00F71BF3">
        <w:rPr>
          <w:color w:val="000000" w:themeColor="text1"/>
        </w:rPr>
        <w:t xml:space="preserve">; </w:t>
      </w:r>
      <w:proofErr w:type="spellStart"/>
      <w:r w:rsidR="006F72C7" w:rsidRPr="00F71BF3">
        <w:rPr>
          <w:color w:val="000000" w:themeColor="text1"/>
        </w:rPr>
        <w:t>Chubinsky</w:t>
      </w:r>
      <w:proofErr w:type="spellEnd"/>
      <w:r w:rsidRPr="00F71BF3">
        <w:rPr>
          <w:color w:val="000000" w:themeColor="text1"/>
        </w:rPr>
        <w:t xml:space="preserve">) </w:t>
      </w:r>
      <w:r w:rsidR="008365CF" w:rsidRPr="00F71BF3">
        <w:rPr>
          <w:color w:val="000000" w:themeColor="text1"/>
        </w:rPr>
        <w:t xml:space="preserve"> I am not persuaded by Mother’s or Dr. </w:t>
      </w:r>
      <w:proofErr w:type="spellStart"/>
      <w:r w:rsidR="008365CF" w:rsidRPr="00F71BF3">
        <w:rPr>
          <w:color w:val="000000" w:themeColor="text1"/>
        </w:rPr>
        <w:t>Chubinsky’s</w:t>
      </w:r>
      <w:proofErr w:type="spellEnd"/>
      <w:r w:rsidR="008365CF" w:rsidRPr="00F71BF3">
        <w:rPr>
          <w:color w:val="000000" w:themeColor="text1"/>
        </w:rPr>
        <w:t xml:space="preserve"> conclusions, </w:t>
      </w:r>
      <w:r w:rsidR="00EB76A8" w:rsidRPr="00F71BF3">
        <w:rPr>
          <w:color w:val="000000" w:themeColor="text1"/>
        </w:rPr>
        <w:t xml:space="preserve">grounded </w:t>
      </w:r>
      <w:r w:rsidR="008365CF" w:rsidRPr="00F71BF3">
        <w:rPr>
          <w:color w:val="000000" w:themeColor="text1"/>
        </w:rPr>
        <w:t xml:space="preserve"> solely </w:t>
      </w:r>
      <w:r w:rsidR="00EB76A8" w:rsidRPr="00F71BF3">
        <w:rPr>
          <w:color w:val="000000" w:themeColor="text1"/>
        </w:rPr>
        <w:t>in</w:t>
      </w:r>
      <w:r w:rsidR="008365CF" w:rsidRPr="00F71BF3">
        <w:rPr>
          <w:color w:val="000000" w:themeColor="text1"/>
        </w:rPr>
        <w:t xml:space="preserve"> </w:t>
      </w:r>
      <w:r w:rsidR="004711DE" w:rsidRPr="00F71BF3">
        <w:rPr>
          <w:color w:val="000000" w:themeColor="text1"/>
        </w:rPr>
        <w:t xml:space="preserve">their preconceived notions of the </w:t>
      </w:r>
      <w:r w:rsidR="00EB76A8" w:rsidRPr="00F71BF3">
        <w:rPr>
          <w:color w:val="000000" w:themeColor="text1"/>
        </w:rPr>
        <w:t>peers</w:t>
      </w:r>
      <w:r w:rsidR="004711DE" w:rsidRPr="00F71BF3">
        <w:rPr>
          <w:color w:val="000000" w:themeColor="text1"/>
        </w:rPr>
        <w:t xml:space="preserve"> based on diagnos</w:t>
      </w:r>
      <w:r w:rsidR="00EB76A8" w:rsidRPr="00F71BF3">
        <w:rPr>
          <w:color w:val="000000" w:themeColor="text1"/>
        </w:rPr>
        <w:t>i</w:t>
      </w:r>
      <w:r w:rsidR="004711DE" w:rsidRPr="00F71BF3">
        <w:rPr>
          <w:color w:val="000000" w:themeColor="text1"/>
        </w:rPr>
        <w:t>s and Student’s report</w:t>
      </w:r>
      <w:r w:rsidR="00EB76A8" w:rsidRPr="00F71BF3">
        <w:rPr>
          <w:color w:val="000000" w:themeColor="text1"/>
        </w:rPr>
        <w:t>s</w:t>
      </w:r>
      <w:r w:rsidR="008365CF" w:rsidRPr="00F71BF3">
        <w:rPr>
          <w:color w:val="000000" w:themeColor="text1"/>
        </w:rPr>
        <w:t xml:space="preserve"> that th</w:t>
      </w:r>
      <w:r w:rsidR="00EB76A8" w:rsidRPr="00F71BF3">
        <w:rPr>
          <w:color w:val="000000" w:themeColor="text1"/>
        </w:rPr>
        <w:t>e Pathway</w:t>
      </w:r>
      <w:r w:rsidR="00B13914" w:rsidRPr="00F71BF3">
        <w:rPr>
          <w:color w:val="000000" w:themeColor="text1"/>
        </w:rPr>
        <w:t>s</w:t>
      </w:r>
      <w:r w:rsidR="008365CF" w:rsidRPr="00F71BF3">
        <w:rPr>
          <w:color w:val="000000" w:themeColor="text1"/>
        </w:rPr>
        <w:t xml:space="preserve"> peer group i</w:t>
      </w:r>
      <w:r w:rsidR="00FD15EB" w:rsidRPr="00F71BF3">
        <w:rPr>
          <w:color w:val="000000" w:themeColor="text1"/>
        </w:rPr>
        <w:t>s</w:t>
      </w:r>
      <w:r w:rsidR="008365CF" w:rsidRPr="00F71BF3">
        <w:rPr>
          <w:color w:val="000000" w:themeColor="text1"/>
        </w:rPr>
        <w:t xml:space="preserve"> inappropriate</w:t>
      </w:r>
      <w:r w:rsidR="00A645C3" w:rsidRPr="00F71BF3">
        <w:rPr>
          <w:color w:val="000000" w:themeColor="text1"/>
        </w:rPr>
        <w:t xml:space="preserve"> or that Student could not develop relationships with</w:t>
      </w:r>
      <w:r w:rsidR="00EB76A8" w:rsidRPr="00F71BF3">
        <w:rPr>
          <w:color w:val="000000" w:themeColor="text1"/>
        </w:rPr>
        <w:t xml:space="preserve"> them. </w:t>
      </w:r>
      <w:r w:rsidR="008365CF" w:rsidRPr="00F71BF3">
        <w:rPr>
          <w:color w:val="000000" w:themeColor="text1"/>
        </w:rPr>
        <w:t xml:space="preserve"> Prior to offering these opinions, neither </w:t>
      </w:r>
      <w:r w:rsidR="00BE0CA2" w:rsidRPr="00F71BF3">
        <w:rPr>
          <w:color w:val="000000" w:themeColor="text1"/>
        </w:rPr>
        <w:t xml:space="preserve">Mother nor Dr. </w:t>
      </w:r>
      <w:proofErr w:type="spellStart"/>
      <w:r w:rsidR="00BE0CA2" w:rsidRPr="00F71BF3">
        <w:rPr>
          <w:color w:val="000000" w:themeColor="text1"/>
        </w:rPr>
        <w:t>Chubinsky</w:t>
      </w:r>
      <w:proofErr w:type="spellEnd"/>
      <w:r w:rsidR="00BE0CA2" w:rsidRPr="00F71BF3">
        <w:rPr>
          <w:color w:val="000000" w:themeColor="text1"/>
        </w:rPr>
        <w:t xml:space="preserve"> </w:t>
      </w:r>
      <w:r w:rsidR="008365CF" w:rsidRPr="00F71BF3">
        <w:rPr>
          <w:color w:val="000000" w:themeColor="text1"/>
        </w:rPr>
        <w:t xml:space="preserve">personally observed the </w:t>
      </w:r>
      <w:r w:rsidR="00CE64F9" w:rsidRPr="00F71BF3">
        <w:rPr>
          <w:color w:val="000000" w:themeColor="text1"/>
        </w:rPr>
        <w:t>students</w:t>
      </w:r>
      <w:r w:rsidR="008365CF" w:rsidRPr="00F71BF3">
        <w:rPr>
          <w:color w:val="000000" w:themeColor="text1"/>
        </w:rPr>
        <w:t xml:space="preserve"> in question, </w:t>
      </w:r>
      <w:r w:rsidR="00925227" w:rsidRPr="00F71BF3">
        <w:rPr>
          <w:color w:val="000000" w:themeColor="text1"/>
        </w:rPr>
        <w:t>Student</w:t>
      </w:r>
      <w:r w:rsidR="00BE0CA2" w:rsidRPr="00F71BF3">
        <w:rPr>
          <w:color w:val="000000" w:themeColor="text1"/>
        </w:rPr>
        <w:t>’s peer interactions</w:t>
      </w:r>
      <w:r w:rsidR="00925227" w:rsidRPr="00F71BF3">
        <w:rPr>
          <w:color w:val="000000" w:themeColor="text1"/>
        </w:rPr>
        <w:t xml:space="preserve"> within the </w:t>
      </w:r>
      <w:r w:rsidR="00CE64F9" w:rsidRPr="00F71BF3">
        <w:rPr>
          <w:color w:val="000000" w:themeColor="text1"/>
        </w:rPr>
        <w:t>program</w:t>
      </w:r>
      <w:r w:rsidR="008365CF" w:rsidRPr="00F71BF3">
        <w:rPr>
          <w:color w:val="000000" w:themeColor="text1"/>
        </w:rPr>
        <w:t>, or even spoke with a single educational professional who work</w:t>
      </w:r>
      <w:r w:rsidR="00E922E5" w:rsidRPr="00F71BF3">
        <w:rPr>
          <w:color w:val="000000" w:themeColor="text1"/>
        </w:rPr>
        <w:t>ed</w:t>
      </w:r>
      <w:r w:rsidR="008365CF" w:rsidRPr="00F71BF3">
        <w:rPr>
          <w:color w:val="000000" w:themeColor="text1"/>
        </w:rPr>
        <w:t xml:space="preserve"> with either  Student or any other </w:t>
      </w:r>
      <w:r w:rsidR="00925227" w:rsidRPr="00F71BF3">
        <w:rPr>
          <w:color w:val="000000" w:themeColor="text1"/>
        </w:rPr>
        <w:t>student</w:t>
      </w:r>
      <w:r w:rsidR="008365CF" w:rsidRPr="00F71BF3">
        <w:rPr>
          <w:color w:val="000000" w:themeColor="text1"/>
        </w:rPr>
        <w:t xml:space="preserve"> in </w:t>
      </w:r>
      <w:r w:rsidR="00925227" w:rsidRPr="00F71BF3">
        <w:rPr>
          <w:color w:val="000000" w:themeColor="text1"/>
        </w:rPr>
        <w:t>his</w:t>
      </w:r>
      <w:r w:rsidR="008365CF" w:rsidRPr="00F71BF3">
        <w:rPr>
          <w:color w:val="000000" w:themeColor="text1"/>
        </w:rPr>
        <w:t xml:space="preserve"> class on a daily basis. (</w:t>
      </w:r>
      <w:r w:rsidR="0076184C" w:rsidRPr="00F71BF3">
        <w:rPr>
          <w:color w:val="000000" w:themeColor="text1"/>
        </w:rPr>
        <w:t xml:space="preserve">Mother; </w:t>
      </w:r>
      <w:proofErr w:type="spellStart"/>
      <w:r w:rsidR="0076184C" w:rsidRPr="00F71BF3">
        <w:rPr>
          <w:color w:val="000000" w:themeColor="text1"/>
        </w:rPr>
        <w:t>Chubinsky</w:t>
      </w:r>
      <w:proofErr w:type="spellEnd"/>
      <w:r w:rsidR="0076184C" w:rsidRPr="00F71BF3">
        <w:rPr>
          <w:color w:val="000000" w:themeColor="text1"/>
        </w:rPr>
        <w:t>)</w:t>
      </w:r>
      <w:r w:rsidR="004B626F" w:rsidRPr="00F71BF3">
        <w:rPr>
          <w:color w:val="000000" w:themeColor="text1"/>
        </w:rPr>
        <w:t xml:space="preserve">  </w:t>
      </w:r>
      <w:r w:rsidR="00A85ADC" w:rsidRPr="00F71BF3">
        <w:rPr>
          <w:color w:val="000000" w:themeColor="text1"/>
        </w:rPr>
        <w:t xml:space="preserve">Although Dr. </w:t>
      </w:r>
      <w:proofErr w:type="spellStart"/>
      <w:r w:rsidR="00A85ADC" w:rsidRPr="00F71BF3">
        <w:rPr>
          <w:color w:val="000000" w:themeColor="text1"/>
        </w:rPr>
        <w:t>Chubinsky</w:t>
      </w:r>
      <w:proofErr w:type="spellEnd"/>
      <w:r w:rsidR="00A85ADC" w:rsidRPr="00F71BF3">
        <w:rPr>
          <w:color w:val="000000" w:themeColor="text1"/>
        </w:rPr>
        <w:t xml:space="preserve"> indicated that </w:t>
      </w:r>
      <w:r w:rsidRPr="00F71BF3">
        <w:rPr>
          <w:color w:val="000000" w:themeColor="text1"/>
        </w:rPr>
        <w:t>the students at Pathways frightened Student and retriggered his PTSD</w:t>
      </w:r>
      <w:r w:rsidR="00A85ADC" w:rsidRPr="00F71BF3">
        <w:rPr>
          <w:color w:val="000000" w:themeColor="text1"/>
        </w:rPr>
        <w:t>,</w:t>
      </w:r>
      <w:r w:rsidRPr="00F71BF3">
        <w:rPr>
          <w:color w:val="000000" w:themeColor="text1"/>
        </w:rPr>
        <w:t xml:space="preserve"> Dr. </w:t>
      </w:r>
      <w:proofErr w:type="spellStart"/>
      <w:r w:rsidRPr="00F71BF3">
        <w:rPr>
          <w:color w:val="000000" w:themeColor="text1"/>
        </w:rPr>
        <w:t>Chubinsky</w:t>
      </w:r>
      <w:proofErr w:type="spellEnd"/>
      <w:r w:rsidRPr="00F71BF3">
        <w:rPr>
          <w:color w:val="000000" w:themeColor="text1"/>
        </w:rPr>
        <w:t xml:space="preserve"> has </w:t>
      </w:r>
      <w:r w:rsidR="00043815" w:rsidRPr="00F71BF3">
        <w:rPr>
          <w:color w:val="000000" w:themeColor="text1"/>
        </w:rPr>
        <w:t xml:space="preserve">not </w:t>
      </w:r>
      <w:r w:rsidRPr="00F71BF3">
        <w:rPr>
          <w:color w:val="000000" w:themeColor="text1"/>
        </w:rPr>
        <w:t xml:space="preserve">reviewed their psychoeducational profiles. </w:t>
      </w:r>
      <w:r w:rsidR="00E35C3D" w:rsidRPr="00F71BF3">
        <w:rPr>
          <w:color w:val="000000" w:themeColor="text1"/>
        </w:rPr>
        <w:t>Instead, h</w:t>
      </w:r>
      <w:r w:rsidRPr="00F71BF3">
        <w:rPr>
          <w:color w:val="000000" w:themeColor="text1"/>
        </w:rPr>
        <w:t>e relie</w:t>
      </w:r>
      <w:r w:rsidR="00E35C3D" w:rsidRPr="00F71BF3">
        <w:rPr>
          <w:color w:val="000000" w:themeColor="text1"/>
        </w:rPr>
        <w:t>d</w:t>
      </w:r>
      <w:r w:rsidRPr="00F71BF3">
        <w:rPr>
          <w:color w:val="000000" w:themeColor="text1"/>
        </w:rPr>
        <w:t xml:space="preserve"> solely on </w:t>
      </w:r>
      <w:r w:rsidR="009973F9" w:rsidRPr="00F71BF3">
        <w:rPr>
          <w:color w:val="000000" w:themeColor="text1"/>
        </w:rPr>
        <w:t>students’</w:t>
      </w:r>
      <w:r w:rsidRPr="00F71BF3">
        <w:rPr>
          <w:color w:val="000000" w:themeColor="text1"/>
        </w:rPr>
        <w:t xml:space="preserve"> disability categories and Student’s and Parents’ </w:t>
      </w:r>
      <w:r w:rsidR="009144D4" w:rsidRPr="00F71BF3">
        <w:rPr>
          <w:color w:val="000000" w:themeColor="text1"/>
        </w:rPr>
        <w:t>perceptions</w:t>
      </w:r>
      <w:r w:rsidRPr="00F71BF3">
        <w:rPr>
          <w:color w:val="000000" w:themeColor="text1"/>
        </w:rPr>
        <w:t xml:space="preserve"> in rendering</w:t>
      </w:r>
      <w:r w:rsidR="0066455E" w:rsidRPr="00F71BF3">
        <w:rPr>
          <w:color w:val="000000" w:themeColor="text1"/>
        </w:rPr>
        <w:t xml:space="preserve"> his opinion as to</w:t>
      </w:r>
      <w:r w:rsidRPr="00F71BF3">
        <w:rPr>
          <w:color w:val="000000" w:themeColor="text1"/>
        </w:rPr>
        <w:t xml:space="preserve"> </w:t>
      </w:r>
      <w:r w:rsidR="00CC2A84" w:rsidRPr="00F71BF3">
        <w:rPr>
          <w:color w:val="000000" w:themeColor="text1"/>
        </w:rPr>
        <w:t>the peer grouping</w:t>
      </w:r>
      <w:r w:rsidR="0066455E" w:rsidRPr="00F71BF3">
        <w:rPr>
          <w:color w:val="000000" w:themeColor="text1"/>
        </w:rPr>
        <w:t>’s</w:t>
      </w:r>
      <w:r w:rsidR="00CC2A84" w:rsidRPr="00F71BF3">
        <w:rPr>
          <w:color w:val="000000" w:themeColor="text1"/>
        </w:rPr>
        <w:t xml:space="preserve"> </w:t>
      </w:r>
      <w:r w:rsidRPr="00F71BF3">
        <w:rPr>
          <w:color w:val="000000" w:themeColor="text1"/>
        </w:rPr>
        <w:t>inappropriate</w:t>
      </w:r>
      <w:r w:rsidR="0066455E" w:rsidRPr="00F71BF3">
        <w:rPr>
          <w:color w:val="000000" w:themeColor="text1"/>
        </w:rPr>
        <w:t>ness</w:t>
      </w:r>
      <w:r w:rsidRPr="00F71BF3">
        <w:rPr>
          <w:color w:val="000000" w:themeColor="text1"/>
        </w:rPr>
        <w:t>.</w:t>
      </w:r>
      <w:r w:rsidRPr="00F71BF3">
        <w:rPr>
          <w:color w:val="000000" w:themeColor="text1"/>
          <w:shd w:val="clear" w:color="auto" w:fill="FFFFFF"/>
        </w:rPr>
        <w:t xml:space="preserve">  </w:t>
      </w:r>
      <w:r w:rsidR="002D43FE" w:rsidRPr="00F71BF3">
        <w:rPr>
          <w:color w:val="000000" w:themeColor="text1"/>
        </w:rPr>
        <w:t xml:space="preserve">In contrast, </w:t>
      </w:r>
      <w:r w:rsidR="00506D78" w:rsidRPr="00F71BF3">
        <w:rPr>
          <w:color w:val="000000" w:themeColor="text1"/>
        </w:rPr>
        <w:t>Ms. Meade,</w:t>
      </w:r>
      <w:r w:rsidR="002D43FE" w:rsidRPr="00F71BF3">
        <w:rPr>
          <w:color w:val="000000" w:themeColor="text1"/>
        </w:rPr>
        <w:t xml:space="preserve"> who </w:t>
      </w:r>
      <w:r w:rsidR="00506D78" w:rsidRPr="00F71BF3">
        <w:rPr>
          <w:color w:val="000000" w:themeColor="text1"/>
        </w:rPr>
        <w:t xml:space="preserve">supervised Student’s educators and observed </w:t>
      </w:r>
      <w:r w:rsidR="002D43FE" w:rsidRPr="00F71BF3">
        <w:rPr>
          <w:color w:val="000000" w:themeColor="text1"/>
        </w:rPr>
        <w:t xml:space="preserve">Student </w:t>
      </w:r>
      <w:r w:rsidR="00506D78" w:rsidRPr="00F71BF3">
        <w:rPr>
          <w:color w:val="000000" w:themeColor="text1"/>
        </w:rPr>
        <w:t xml:space="preserve">regularly in the educational setting, </w:t>
      </w:r>
      <w:r w:rsidR="002D43FE" w:rsidRPr="00F71BF3">
        <w:rPr>
          <w:color w:val="000000" w:themeColor="text1"/>
        </w:rPr>
        <w:t>ha</w:t>
      </w:r>
      <w:r w:rsidR="0095003C" w:rsidRPr="00F71BF3">
        <w:rPr>
          <w:color w:val="000000" w:themeColor="text1"/>
        </w:rPr>
        <w:t>s</w:t>
      </w:r>
      <w:r w:rsidR="002D43FE" w:rsidRPr="00F71BF3">
        <w:rPr>
          <w:color w:val="000000" w:themeColor="text1"/>
        </w:rPr>
        <w:t xml:space="preserve"> concluded that the peer group </w:t>
      </w:r>
      <w:r w:rsidR="00EB2C16" w:rsidRPr="00F71BF3">
        <w:rPr>
          <w:color w:val="000000" w:themeColor="text1"/>
          <w:shd w:val="clear" w:color="auto" w:fill="FFFFFF"/>
        </w:rPr>
        <w:t>was a “great” fit</w:t>
      </w:r>
      <w:r w:rsidR="001D3C08" w:rsidRPr="00F71BF3">
        <w:rPr>
          <w:color w:val="000000" w:themeColor="text1"/>
          <w:shd w:val="clear" w:color="auto" w:fill="FFFFFF"/>
        </w:rPr>
        <w:t xml:space="preserve">, and </w:t>
      </w:r>
      <w:r w:rsidRPr="00F71BF3">
        <w:rPr>
          <w:color w:val="000000" w:themeColor="text1"/>
          <w:shd w:val="clear" w:color="auto" w:fill="FFFFFF"/>
        </w:rPr>
        <w:t>Student “fit”</w:t>
      </w:r>
      <w:r w:rsidR="001D3C08" w:rsidRPr="00F71BF3">
        <w:rPr>
          <w:color w:val="000000" w:themeColor="text1"/>
          <w:shd w:val="clear" w:color="auto" w:fill="FFFFFF"/>
        </w:rPr>
        <w:t xml:space="preserve"> in at</w:t>
      </w:r>
      <w:r w:rsidRPr="00F71BF3">
        <w:rPr>
          <w:color w:val="000000" w:themeColor="text1"/>
          <w:shd w:val="clear" w:color="auto" w:fill="FFFFFF"/>
        </w:rPr>
        <w:t xml:space="preserve"> Pathways </w:t>
      </w:r>
      <w:r w:rsidR="001D3C08" w:rsidRPr="00F71BF3">
        <w:rPr>
          <w:color w:val="000000" w:themeColor="text1"/>
          <w:shd w:val="clear" w:color="auto" w:fill="FFFFFF"/>
        </w:rPr>
        <w:t>and with</w:t>
      </w:r>
      <w:r w:rsidRPr="00F71BF3">
        <w:rPr>
          <w:color w:val="000000" w:themeColor="text1"/>
          <w:shd w:val="clear" w:color="auto" w:fill="FFFFFF"/>
        </w:rPr>
        <w:t xml:space="preserve"> his peers</w:t>
      </w:r>
      <w:r w:rsidR="0066455E" w:rsidRPr="00F71BF3">
        <w:rPr>
          <w:color w:val="000000" w:themeColor="text1"/>
          <w:shd w:val="clear" w:color="auto" w:fill="FFFFFF"/>
        </w:rPr>
        <w:t>,</w:t>
      </w:r>
      <w:r w:rsidR="00AF7F69" w:rsidRPr="00F71BF3">
        <w:rPr>
          <w:color w:val="000000" w:themeColor="text1"/>
          <w:shd w:val="clear" w:color="auto" w:fill="FFFFFF"/>
        </w:rPr>
        <w:t xml:space="preserve"> who had similar backgrounds and </w:t>
      </w:r>
      <w:r w:rsidR="00FF4EA6" w:rsidRPr="00F71BF3">
        <w:rPr>
          <w:color w:val="000000" w:themeColor="text1"/>
          <w:shd w:val="clear" w:color="auto" w:fill="FFFFFF"/>
        </w:rPr>
        <w:t>comparable skill deficits.</w:t>
      </w:r>
      <w:r w:rsidRPr="00F71BF3">
        <w:rPr>
          <w:color w:val="000000" w:themeColor="text1"/>
          <w:shd w:val="clear" w:color="auto" w:fill="FFFFFF"/>
        </w:rPr>
        <w:t xml:space="preserve"> (Meade)</w:t>
      </w:r>
      <w:r w:rsidRPr="00F71BF3">
        <w:rPr>
          <w:color w:val="000000" w:themeColor="text1"/>
        </w:rPr>
        <w:t xml:space="preserve"> </w:t>
      </w:r>
      <w:r w:rsidRPr="00F71BF3">
        <w:rPr>
          <w:color w:val="000000" w:themeColor="text1"/>
          <w:shd w:val="clear" w:color="auto" w:fill="FFFFFF"/>
        </w:rPr>
        <w:t xml:space="preserve">Like Student, </w:t>
      </w:r>
      <w:proofErr w:type="gramStart"/>
      <w:r w:rsidRPr="00F71BF3">
        <w:rPr>
          <w:color w:val="000000" w:themeColor="text1"/>
          <w:shd w:val="clear" w:color="auto" w:fill="FFFFFF"/>
        </w:rPr>
        <w:t>Pathways</w:t>
      </w:r>
      <w:proofErr w:type="gramEnd"/>
      <w:r w:rsidRPr="00F71BF3">
        <w:rPr>
          <w:color w:val="000000" w:themeColor="text1"/>
          <w:shd w:val="clear" w:color="auto" w:fill="FFFFFF"/>
        </w:rPr>
        <w:t xml:space="preserve"> students have average to above average cognitive abilities.  In addition, most students at Pathways have a history of trauma, have experienced multiple school failures due to inappropriate supports, and are working on </w:t>
      </w:r>
      <w:r w:rsidR="00CA363F" w:rsidRPr="00F71BF3">
        <w:rPr>
          <w:color w:val="000000" w:themeColor="text1"/>
          <w:shd w:val="clear" w:color="auto" w:fill="FFFFFF"/>
        </w:rPr>
        <w:t>developing</w:t>
      </w:r>
      <w:r w:rsidRPr="00F71BF3">
        <w:rPr>
          <w:color w:val="000000" w:themeColor="text1"/>
          <w:shd w:val="clear" w:color="auto" w:fill="FFFFFF"/>
        </w:rPr>
        <w:t xml:space="preserve"> social-emotional and executive function</w:t>
      </w:r>
      <w:r w:rsidR="00CA363F" w:rsidRPr="00F71BF3">
        <w:rPr>
          <w:color w:val="000000" w:themeColor="text1"/>
          <w:shd w:val="clear" w:color="auto" w:fill="FFFFFF"/>
        </w:rPr>
        <w:t xml:space="preserve"> skills</w:t>
      </w:r>
      <w:r w:rsidRPr="00F71BF3">
        <w:rPr>
          <w:color w:val="000000" w:themeColor="text1"/>
          <w:shd w:val="clear" w:color="auto" w:fill="FFFFFF"/>
        </w:rPr>
        <w:t xml:space="preserve">. (Meade) </w:t>
      </w:r>
      <w:r w:rsidR="00321166" w:rsidRPr="00F71BF3">
        <w:rPr>
          <w:color w:val="000000" w:themeColor="text1"/>
          <w:shd w:val="clear" w:color="auto" w:fill="FFFFFF"/>
        </w:rPr>
        <w:t>M</w:t>
      </w:r>
      <w:r w:rsidRPr="00F71BF3">
        <w:rPr>
          <w:rStyle w:val="apple-converted-space"/>
          <w:color w:val="000000" w:themeColor="text1"/>
          <w:bdr w:val="none" w:sz="0" w:space="0" w:color="auto" w:frame="1"/>
        </w:rPr>
        <w:t>any</w:t>
      </w:r>
      <w:r w:rsidR="0066455E" w:rsidRPr="00F71BF3">
        <w:rPr>
          <w:rStyle w:val="apple-converted-space"/>
          <w:color w:val="000000" w:themeColor="text1"/>
          <w:bdr w:val="none" w:sz="0" w:space="0" w:color="auto" w:frame="1"/>
        </w:rPr>
        <w:t>,</w:t>
      </w:r>
      <w:r w:rsidRPr="00F71BF3">
        <w:rPr>
          <w:rStyle w:val="apple-converted-space"/>
          <w:color w:val="000000" w:themeColor="text1"/>
          <w:bdr w:val="none" w:sz="0" w:space="0" w:color="auto" w:frame="1"/>
        </w:rPr>
        <w:t xml:space="preserve"> like Student, </w:t>
      </w:r>
      <w:r w:rsidR="00321166" w:rsidRPr="00F71BF3">
        <w:rPr>
          <w:rStyle w:val="apple-converted-space"/>
          <w:color w:val="000000" w:themeColor="text1"/>
          <w:bdr w:val="none" w:sz="0" w:space="0" w:color="auto" w:frame="1"/>
        </w:rPr>
        <w:t>are aware of</w:t>
      </w:r>
      <w:r w:rsidRPr="00F71BF3">
        <w:rPr>
          <w:rStyle w:val="apple-converted-space"/>
          <w:color w:val="000000" w:themeColor="text1"/>
          <w:bdr w:val="none" w:sz="0" w:space="0" w:color="auto" w:frame="1"/>
        </w:rPr>
        <w:t xml:space="preserve"> social rules but are unable to put them into practice consistently. (Meade)</w:t>
      </w:r>
      <w:r w:rsidRPr="00F71BF3">
        <w:rPr>
          <w:b/>
          <w:bCs/>
          <w:color w:val="000000" w:themeColor="text1"/>
          <w:shd w:val="clear" w:color="auto" w:fill="FFFFFF"/>
        </w:rPr>
        <w:t xml:space="preserve"> </w:t>
      </w:r>
      <w:r w:rsidR="00D76FC6" w:rsidRPr="00F71BF3">
        <w:rPr>
          <w:color w:val="000000" w:themeColor="text1"/>
          <w:shd w:val="clear" w:color="auto" w:fill="FFFFFF"/>
        </w:rPr>
        <w:t>In addition,</w:t>
      </w:r>
      <w:r w:rsidR="00FB4D3C" w:rsidRPr="00F71BF3">
        <w:rPr>
          <w:b/>
          <w:bCs/>
          <w:color w:val="000000" w:themeColor="text1"/>
          <w:shd w:val="clear" w:color="auto" w:fill="FFFFFF"/>
        </w:rPr>
        <w:t xml:space="preserve"> </w:t>
      </w:r>
      <w:r w:rsidR="00FB4D3C" w:rsidRPr="00F71BF3">
        <w:rPr>
          <w:color w:val="000000" w:themeColor="text1"/>
        </w:rPr>
        <w:t>Student’s peers were similarly aged</w:t>
      </w:r>
      <w:r w:rsidR="00414BA5" w:rsidRPr="00F71BF3">
        <w:rPr>
          <w:color w:val="000000" w:themeColor="text1"/>
        </w:rPr>
        <w:t xml:space="preserve"> </w:t>
      </w:r>
      <w:r w:rsidR="0066455E" w:rsidRPr="00F71BF3">
        <w:rPr>
          <w:color w:val="000000" w:themeColor="text1"/>
        </w:rPr>
        <w:t xml:space="preserve">(although </w:t>
      </w:r>
      <w:proofErr w:type="gramStart"/>
      <w:r w:rsidR="0066455E" w:rsidRPr="00F71BF3">
        <w:rPr>
          <w:color w:val="000000" w:themeColor="text1"/>
        </w:rPr>
        <w:t>Pathways</w:t>
      </w:r>
      <w:proofErr w:type="gramEnd"/>
      <w:r w:rsidR="0066455E" w:rsidRPr="00F71BF3">
        <w:rPr>
          <w:color w:val="000000" w:themeColor="text1"/>
        </w:rPr>
        <w:t xml:space="preserve"> classrooms may include instructional groups with students whose birthdays are within 48 months of one another)</w:t>
      </w:r>
      <w:r w:rsidR="00414BA5" w:rsidRPr="00F71BF3">
        <w:rPr>
          <w:color w:val="000000" w:themeColor="text1"/>
        </w:rPr>
        <w:t>.</w:t>
      </w:r>
      <w:r w:rsidR="00FB4D3C" w:rsidRPr="00F71BF3">
        <w:rPr>
          <w:rStyle w:val="FootnoteReference"/>
          <w:color w:val="000000" w:themeColor="text1"/>
        </w:rPr>
        <w:footnoteReference w:id="121"/>
      </w:r>
      <w:r w:rsidR="00FB4D3C" w:rsidRPr="00F71BF3">
        <w:rPr>
          <w:color w:val="000000" w:themeColor="text1"/>
        </w:rPr>
        <w:t xml:space="preserve"> (Meade)</w:t>
      </w:r>
    </w:p>
    <w:p w14:paraId="13ADE480" w14:textId="77777777" w:rsidR="00D762A5" w:rsidRPr="00F71BF3" w:rsidRDefault="00D762A5" w:rsidP="009C3F1D">
      <w:pPr>
        <w:pStyle w:val="NormalWeb"/>
        <w:spacing w:before="0" w:beforeAutospacing="0" w:after="0" w:afterAutospacing="0"/>
        <w:textAlignment w:val="baseline"/>
        <w:rPr>
          <w:b/>
          <w:bCs/>
          <w:color w:val="000000" w:themeColor="text1"/>
          <w:shd w:val="clear" w:color="auto" w:fill="FFFFFF"/>
        </w:rPr>
      </w:pPr>
    </w:p>
    <w:p w14:paraId="08B99E75" w14:textId="48C73194" w:rsidR="006A0E61" w:rsidRPr="00F71BF3" w:rsidRDefault="006A0E61" w:rsidP="009C3F1D">
      <w:pPr>
        <w:pStyle w:val="NormalWeb"/>
        <w:spacing w:before="0" w:beforeAutospacing="0" w:after="0" w:afterAutospacing="0"/>
        <w:textAlignment w:val="baseline"/>
        <w:rPr>
          <w:color w:val="000000" w:themeColor="text1"/>
          <w:shd w:val="clear" w:color="auto" w:fill="FFFFFF"/>
        </w:rPr>
      </w:pPr>
      <w:r w:rsidRPr="00F71BF3">
        <w:rPr>
          <w:color w:val="000000" w:themeColor="text1"/>
          <w:shd w:val="clear" w:color="auto" w:fill="FFFFFF"/>
        </w:rPr>
        <w:t>Similarly, Parents offered no evidence to support their assertion that the Pathways curriculum was not sufficiently challenging for Student.</w:t>
      </w:r>
      <w:r w:rsidRPr="00F71BF3">
        <w:rPr>
          <w:rStyle w:val="FootnoteReference"/>
          <w:color w:val="000000" w:themeColor="text1"/>
          <w:shd w:val="clear" w:color="auto" w:fill="FFFFFF"/>
        </w:rPr>
        <w:footnoteReference w:id="122"/>
      </w:r>
      <w:r w:rsidRPr="00F71BF3">
        <w:rPr>
          <w:color w:val="000000" w:themeColor="text1"/>
          <w:shd w:val="clear" w:color="auto" w:fill="FFFFFF"/>
        </w:rPr>
        <w:t xml:space="preserve"> Dr. </w:t>
      </w:r>
      <w:proofErr w:type="spellStart"/>
      <w:r w:rsidRPr="00F71BF3">
        <w:rPr>
          <w:color w:val="000000" w:themeColor="text1"/>
          <w:shd w:val="clear" w:color="auto" w:fill="FFFFFF"/>
        </w:rPr>
        <w:t>Chubinsky</w:t>
      </w:r>
      <w:proofErr w:type="spellEnd"/>
      <w:r w:rsidRPr="00F71BF3">
        <w:rPr>
          <w:color w:val="000000" w:themeColor="text1"/>
          <w:shd w:val="clear" w:color="auto" w:fill="FFFFFF"/>
        </w:rPr>
        <w:t xml:space="preserve"> opined that the IEPs ignored Student’s academic capabilities</w:t>
      </w:r>
      <w:r w:rsidR="00AC49F5" w:rsidRPr="00F71BF3">
        <w:rPr>
          <w:color w:val="000000" w:themeColor="text1"/>
          <w:shd w:val="clear" w:color="auto" w:fill="FFFFFF"/>
        </w:rPr>
        <w:t xml:space="preserve"> and that students at therapeutic placements were lower functioning than Student</w:t>
      </w:r>
      <w:r w:rsidRPr="00F71BF3">
        <w:rPr>
          <w:color w:val="000000" w:themeColor="text1"/>
          <w:shd w:val="clear" w:color="auto" w:fill="FFFFFF"/>
        </w:rPr>
        <w:t>. (P-1; P-12</w:t>
      </w:r>
      <w:r w:rsidR="00DF56F0" w:rsidRPr="00F71BF3">
        <w:rPr>
          <w:color w:val="000000" w:themeColor="text1"/>
          <w:shd w:val="clear" w:color="auto" w:fill="FFFFFF"/>
        </w:rPr>
        <w:t xml:space="preserve">; </w:t>
      </w:r>
      <w:proofErr w:type="spellStart"/>
      <w:r w:rsidR="00DF56F0" w:rsidRPr="00F71BF3">
        <w:rPr>
          <w:color w:val="000000" w:themeColor="text1"/>
          <w:shd w:val="clear" w:color="auto" w:fill="FFFFFF"/>
        </w:rPr>
        <w:t>Ch</w:t>
      </w:r>
      <w:r w:rsidR="00805C6B" w:rsidRPr="00F71BF3">
        <w:rPr>
          <w:color w:val="000000" w:themeColor="text1"/>
          <w:shd w:val="clear" w:color="auto" w:fill="FFFFFF"/>
        </w:rPr>
        <w:t>u</w:t>
      </w:r>
      <w:r w:rsidR="00DF56F0" w:rsidRPr="00F71BF3">
        <w:rPr>
          <w:color w:val="000000" w:themeColor="text1"/>
          <w:shd w:val="clear" w:color="auto" w:fill="FFFFFF"/>
        </w:rPr>
        <w:t>binsky</w:t>
      </w:r>
      <w:proofErr w:type="spellEnd"/>
      <w:r w:rsidRPr="00F71BF3">
        <w:rPr>
          <w:color w:val="000000" w:themeColor="text1"/>
          <w:shd w:val="clear" w:color="auto" w:fill="FFFFFF"/>
        </w:rPr>
        <w:t xml:space="preserve">) However, </w:t>
      </w:r>
      <w:r w:rsidR="00CD7154" w:rsidRPr="00F71BF3">
        <w:rPr>
          <w:color w:val="000000" w:themeColor="text1"/>
          <w:shd w:val="clear" w:color="auto" w:fill="FFFFFF"/>
        </w:rPr>
        <w:t xml:space="preserve">even Dr. </w:t>
      </w:r>
      <w:proofErr w:type="spellStart"/>
      <w:r w:rsidR="00CD7154" w:rsidRPr="00F71BF3">
        <w:rPr>
          <w:color w:val="000000" w:themeColor="text1"/>
          <w:shd w:val="clear" w:color="auto" w:fill="FFFFFF"/>
        </w:rPr>
        <w:t>Chubinsky</w:t>
      </w:r>
      <w:proofErr w:type="spellEnd"/>
      <w:r w:rsidR="00CD7154" w:rsidRPr="00F71BF3">
        <w:rPr>
          <w:color w:val="000000" w:themeColor="text1"/>
          <w:shd w:val="clear" w:color="auto" w:fill="FFFFFF"/>
        </w:rPr>
        <w:t xml:space="preserve"> acknowledged that Student has some academic weaknesses. (</w:t>
      </w:r>
      <w:proofErr w:type="spellStart"/>
      <w:r w:rsidR="00CD7154" w:rsidRPr="00F71BF3">
        <w:rPr>
          <w:color w:val="000000" w:themeColor="text1"/>
          <w:shd w:val="clear" w:color="auto" w:fill="FFFFFF"/>
        </w:rPr>
        <w:t>Chubinsky</w:t>
      </w:r>
      <w:proofErr w:type="spellEnd"/>
      <w:r w:rsidR="00CD7154" w:rsidRPr="00F71BF3">
        <w:rPr>
          <w:color w:val="000000" w:themeColor="text1"/>
          <w:shd w:val="clear" w:color="auto" w:fill="FFFFFF"/>
        </w:rPr>
        <w:t xml:space="preserve">) In addition, </w:t>
      </w:r>
      <w:r w:rsidRPr="00F71BF3">
        <w:rPr>
          <w:color w:val="000000" w:themeColor="text1"/>
          <w:shd w:val="clear" w:color="auto" w:fill="FFFFFF"/>
        </w:rPr>
        <w:t>Student produced little written output during his time at Pathways</w:t>
      </w:r>
      <w:r w:rsidR="0066455E" w:rsidRPr="00F71BF3">
        <w:rPr>
          <w:color w:val="000000" w:themeColor="text1"/>
          <w:shd w:val="clear" w:color="auto" w:fill="FFFFFF"/>
        </w:rPr>
        <w:t>,</w:t>
      </w:r>
      <w:r w:rsidRPr="00F71BF3">
        <w:rPr>
          <w:color w:val="000000" w:themeColor="text1"/>
          <w:shd w:val="clear" w:color="auto" w:fill="FFFFFF"/>
        </w:rPr>
        <w:t xml:space="preserve"> making it difficult to </w:t>
      </w:r>
      <w:r w:rsidR="00012986" w:rsidRPr="00F71BF3">
        <w:rPr>
          <w:color w:val="000000" w:themeColor="text1"/>
          <w:shd w:val="clear" w:color="auto" w:fill="FFFFFF"/>
        </w:rPr>
        <w:t xml:space="preserve">judge the need for more rigorous </w:t>
      </w:r>
      <w:r w:rsidRPr="00F71BF3">
        <w:rPr>
          <w:color w:val="000000" w:themeColor="text1"/>
          <w:shd w:val="clear" w:color="auto" w:fill="FFFFFF"/>
        </w:rPr>
        <w:t>instruction</w:t>
      </w:r>
      <w:r w:rsidR="00000B4C" w:rsidRPr="00F71BF3">
        <w:rPr>
          <w:color w:val="000000" w:themeColor="text1"/>
          <w:shd w:val="clear" w:color="auto" w:fill="FFFFFF"/>
        </w:rPr>
        <w:t>.</w:t>
      </w:r>
      <w:r w:rsidR="00784020" w:rsidRPr="00F71BF3">
        <w:rPr>
          <w:color w:val="000000" w:themeColor="text1"/>
          <w:shd w:val="clear" w:color="auto" w:fill="FFFFFF"/>
        </w:rPr>
        <w:t xml:space="preserve"> </w:t>
      </w:r>
      <w:r w:rsidRPr="00F71BF3">
        <w:rPr>
          <w:color w:val="000000" w:themeColor="text1"/>
          <w:shd w:val="clear" w:color="auto" w:fill="FFFFFF"/>
        </w:rPr>
        <w:t>(P-19</w:t>
      </w:r>
      <w:r w:rsidR="00DF56F0" w:rsidRPr="00F71BF3">
        <w:rPr>
          <w:color w:val="000000" w:themeColor="text1"/>
          <w:shd w:val="clear" w:color="auto" w:fill="FFFFFF"/>
        </w:rPr>
        <w:t>; Meade</w:t>
      </w:r>
      <w:r w:rsidRPr="00F71BF3">
        <w:rPr>
          <w:color w:val="000000" w:themeColor="text1"/>
          <w:shd w:val="clear" w:color="auto" w:fill="FFFFFF"/>
        </w:rPr>
        <w:t xml:space="preserve">) </w:t>
      </w:r>
      <w:r w:rsidR="004A1787" w:rsidRPr="00F71BF3">
        <w:rPr>
          <w:color w:val="000000" w:themeColor="text1"/>
          <w:shd w:val="clear" w:color="auto" w:fill="FFFFFF"/>
        </w:rPr>
        <w:t>If after a longer tenure at Pathways Student had demonstrated the need for a more rigorous curriculum, Pathways would have been obligated to tailor instruction to Student’s changing educational needs</w:t>
      </w:r>
      <w:r w:rsidR="00941F62" w:rsidRPr="00F71BF3">
        <w:rPr>
          <w:color w:val="000000" w:themeColor="text1"/>
          <w:shd w:val="clear" w:color="auto" w:fill="FFFFFF"/>
        </w:rPr>
        <w:t>.</w:t>
      </w:r>
    </w:p>
    <w:p w14:paraId="754466B5" w14:textId="77777777" w:rsidR="009F5887" w:rsidRPr="00F71BF3" w:rsidRDefault="009F5887" w:rsidP="009C3F1D">
      <w:pPr>
        <w:pStyle w:val="NormalWeb"/>
        <w:spacing w:before="0" w:beforeAutospacing="0" w:after="0" w:afterAutospacing="0"/>
        <w:textAlignment w:val="baseline"/>
        <w:rPr>
          <w:color w:val="000000" w:themeColor="text1"/>
          <w:shd w:val="clear" w:color="auto" w:fill="FFFFFF"/>
        </w:rPr>
      </w:pPr>
    </w:p>
    <w:p w14:paraId="73058367" w14:textId="3174CB6F" w:rsidR="00B83588" w:rsidRPr="00F71BF3" w:rsidRDefault="00137E9A" w:rsidP="009C3F1D">
      <w:pPr>
        <w:pStyle w:val="NormalWeb"/>
        <w:spacing w:before="0" w:beforeAutospacing="0" w:after="0" w:afterAutospacing="0"/>
        <w:textAlignment w:val="baseline"/>
        <w:rPr>
          <w:color w:val="000000" w:themeColor="text1"/>
          <w:shd w:val="clear" w:color="auto" w:fill="FFFFFF"/>
        </w:rPr>
      </w:pPr>
      <w:r w:rsidRPr="00F71BF3">
        <w:rPr>
          <w:color w:val="000000" w:themeColor="text1"/>
        </w:rPr>
        <w:t xml:space="preserve">Parents further argue that </w:t>
      </w:r>
      <w:r w:rsidR="00651F14" w:rsidRPr="00F71BF3">
        <w:rPr>
          <w:color w:val="000000" w:themeColor="text1"/>
        </w:rPr>
        <w:t xml:space="preserve">Pathways is inappropriate because </w:t>
      </w:r>
      <w:r w:rsidRPr="00F71BF3">
        <w:rPr>
          <w:color w:val="000000" w:themeColor="text1"/>
        </w:rPr>
        <w:t xml:space="preserve">Student regressed </w:t>
      </w:r>
      <w:r w:rsidR="0066455E" w:rsidRPr="00F71BF3">
        <w:rPr>
          <w:color w:val="000000" w:themeColor="text1"/>
        </w:rPr>
        <w:t>while there.</w:t>
      </w:r>
      <w:r w:rsidRPr="00F71BF3">
        <w:rPr>
          <w:color w:val="000000" w:themeColor="text1"/>
        </w:rPr>
        <w:t xml:space="preserve"> </w:t>
      </w:r>
      <w:r w:rsidR="003D2967" w:rsidRPr="00F71BF3">
        <w:rPr>
          <w:color w:val="000000" w:themeColor="text1"/>
        </w:rPr>
        <w:t xml:space="preserve">(Mother) </w:t>
      </w:r>
      <w:r w:rsidR="00854D75" w:rsidRPr="00F71BF3">
        <w:rPr>
          <w:color w:val="000000" w:themeColor="text1"/>
        </w:rPr>
        <w:t>Yet t</w:t>
      </w:r>
      <w:r w:rsidR="0092714D" w:rsidRPr="00F71BF3">
        <w:rPr>
          <w:color w:val="000000" w:themeColor="text1"/>
          <w:shd w:val="clear" w:color="auto" w:fill="FFFFFF"/>
        </w:rPr>
        <w:t>he evidence offered to support this is inconclusive</w:t>
      </w:r>
      <w:r w:rsidR="001C16F5" w:rsidRPr="00F71BF3">
        <w:rPr>
          <w:color w:val="000000" w:themeColor="text1"/>
          <w:shd w:val="clear" w:color="auto" w:fill="FFFFFF"/>
        </w:rPr>
        <w:t>,</w:t>
      </w:r>
      <w:r w:rsidR="00963CEB" w:rsidRPr="00F71BF3">
        <w:rPr>
          <w:color w:val="000000" w:themeColor="text1"/>
          <w:shd w:val="clear" w:color="auto" w:fill="FFFFFF"/>
        </w:rPr>
        <w:t xml:space="preserve"> and the reasons for any regression </w:t>
      </w:r>
      <w:r w:rsidR="004A13AC" w:rsidRPr="00F71BF3">
        <w:rPr>
          <w:color w:val="000000" w:themeColor="text1"/>
          <w:shd w:val="clear" w:color="auto" w:fill="FFFFFF"/>
        </w:rPr>
        <w:t xml:space="preserve"> </w:t>
      </w:r>
      <w:r w:rsidR="00963CEB" w:rsidRPr="00F71BF3">
        <w:rPr>
          <w:color w:val="000000" w:themeColor="text1"/>
          <w:shd w:val="clear" w:color="auto" w:fill="FFFFFF"/>
        </w:rPr>
        <w:t>are confounding</w:t>
      </w:r>
      <w:r w:rsidR="00854D75" w:rsidRPr="00F71BF3">
        <w:rPr>
          <w:color w:val="000000" w:themeColor="text1"/>
          <w:shd w:val="clear" w:color="auto" w:fill="FFFFFF"/>
        </w:rPr>
        <w:t>.</w:t>
      </w:r>
      <w:r w:rsidR="00151E90" w:rsidRPr="00F71BF3">
        <w:rPr>
          <w:color w:val="000000" w:themeColor="text1"/>
        </w:rPr>
        <w:t xml:space="preserve"> </w:t>
      </w:r>
      <w:r w:rsidR="00742B27" w:rsidRPr="00F71BF3">
        <w:rPr>
          <w:color w:val="000000" w:themeColor="text1"/>
        </w:rPr>
        <w:t xml:space="preserve"> </w:t>
      </w:r>
      <w:r w:rsidR="00B83588" w:rsidRPr="00F71BF3">
        <w:rPr>
          <w:color w:val="000000" w:themeColor="text1"/>
          <w:shd w:val="clear" w:color="auto" w:fill="FFFFFF"/>
        </w:rPr>
        <w:t>Student’s engagement at Pathways was minimal; as such, so was his progress. (</w:t>
      </w:r>
      <w:r w:rsidR="007B43A2" w:rsidRPr="00F71BF3">
        <w:rPr>
          <w:color w:val="000000" w:themeColor="text1"/>
          <w:shd w:val="clear" w:color="auto" w:fill="FFFFFF"/>
        </w:rPr>
        <w:t xml:space="preserve">P-14; </w:t>
      </w:r>
      <w:r w:rsidR="00B83588" w:rsidRPr="00F71BF3">
        <w:rPr>
          <w:color w:val="000000" w:themeColor="text1"/>
          <w:shd w:val="clear" w:color="auto" w:fill="FFFFFF"/>
        </w:rPr>
        <w:t>S-19</w:t>
      </w:r>
      <w:r w:rsidR="008C1CB0" w:rsidRPr="00F71BF3">
        <w:rPr>
          <w:color w:val="000000" w:themeColor="text1"/>
          <w:shd w:val="clear" w:color="auto" w:fill="FFFFFF"/>
        </w:rPr>
        <w:t>; Meade</w:t>
      </w:r>
      <w:r w:rsidR="00B83588" w:rsidRPr="00F71BF3">
        <w:rPr>
          <w:color w:val="000000" w:themeColor="text1"/>
          <w:shd w:val="clear" w:color="auto" w:fill="FFFFFF"/>
        </w:rPr>
        <w:t xml:space="preserve">)  Nevertheless, Ms. Meade testified that, for many students, </w:t>
      </w:r>
      <w:r w:rsidR="007D4D8A" w:rsidRPr="00F71BF3">
        <w:rPr>
          <w:color w:val="000000" w:themeColor="text1"/>
          <w:shd w:val="clear" w:color="auto" w:fill="FFFFFF"/>
        </w:rPr>
        <w:t xml:space="preserve">it takes </w:t>
      </w:r>
      <w:r w:rsidR="00B83588" w:rsidRPr="00F71BF3">
        <w:rPr>
          <w:color w:val="000000" w:themeColor="text1"/>
          <w:shd w:val="clear" w:color="auto" w:fill="FFFFFF"/>
        </w:rPr>
        <w:t xml:space="preserve">time </w:t>
      </w:r>
      <w:r w:rsidR="00AD2A22" w:rsidRPr="00F71BF3">
        <w:rPr>
          <w:color w:val="000000" w:themeColor="text1"/>
          <w:shd w:val="clear" w:color="auto" w:fill="FFFFFF"/>
        </w:rPr>
        <w:t>to</w:t>
      </w:r>
      <w:r w:rsidR="00B83588" w:rsidRPr="00F71BF3">
        <w:rPr>
          <w:color w:val="000000" w:themeColor="text1"/>
          <w:shd w:val="clear" w:color="auto" w:fill="FFFFFF"/>
        </w:rPr>
        <w:t xml:space="preserve"> buy into the program</w:t>
      </w:r>
      <w:r w:rsidR="0042528D" w:rsidRPr="00F71BF3">
        <w:rPr>
          <w:color w:val="000000" w:themeColor="text1"/>
          <w:shd w:val="clear" w:color="auto" w:fill="FFFFFF"/>
        </w:rPr>
        <w:t>.</w:t>
      </w:r>
      <w:r w:rsidR="00941F62" w:rsidRPr="00F71BF3">
        <w:rPr>
          <w:color w:val="000000" w:themeColor="text1"/>
          <w:shd w:val="clear" w:color="auto" w:fill="FFFFFF"/>
        </w:rPr>
        <w:t xml:space="preserve"> </w:t>
      </w:r>
      <w:r w:rsidR="00B83588" w:rsidRPr="00F71BF3">
        <w:rPr>
          <w:color w:val="000000" w:themeColor="text1"/>
          <w:shd w:val="clear" w:color="auto" w:fill="FFFFFF"/>
        </w:rPr>
        <w:t xml:space="preserve">(Meade) </w:t>
      </w:r>
      <w:r w:rsidR="003C3CF7" w:rsidRPr="00F71BF3">
        <w:rPr>
          <w:color w:val="000000" w:themeColor="text1"/>
          <w:shd w:val="clear" w:color="auto" w:fill="FFFFFF"/>
        </w:rPr>
        <w:t xml:space="preserve">Based on her extensive experience with students of a profile </w:t>
      </w:r>
      <w:r w:rsidR="0066455E" w:rsidRPr="00F71BF3">
        <w:rPr>
          <w:color w:val="000000" w:themeColor="text1"/>
          <w:shd w:val="clear" w:color="auto" w:fill="FFFFFF"/>
        </w:rPr>
        <w:t xml:space="preserve">similar </w:t>
      </w:r>
      <w:r w:rsidR="003C3CF7" w:rsidRPr="00F71BF3">
        <w:rPr>
          <w:color w:val="000000" w:themeColor="text1"/>
          <w:shd w:val="clear" w:color="auto" w:fill="FFFFFF"/>
        </w:rPr>
        <w:t>to Student</w:t>
      </w:r>
      <w:r w:rsidR="0066455E" w:rsidRPr="00F71BF3">
        <w:rPr>
          <w:color w:val="000000" w:themeColor="text1"/>
          <w:shd w:val="clear" w:color="auto" w:fill="FFFFFF"/>
        </w:rPr>
        <w:t>’s</w:t>
      </w:r>
      <w:r w:rsidR="003C3CF7" w:rsidRPr="00F71BF3">
        <w:rPr>
          <w:color w:val="000000" w:themeColor="text1"/>
          <w:shd w:val="clear" w:color="auto" w:fill="FFFFFF"/>
        </w:rPr>
        <w:t xml:space="preserve">, </w:t>
      </w:r>
      <w:r w:rsidR="00B97E01" w:rsidRPr="00F71BF3">
        <w:rPr>
          <w:rStyle w:val="apple-converted-space"/>
          <w:color w:val="000000" w:themeColor="text1"/>
          <w:bdr w:val="none" w:sz="0" w:space="0" w:color="auto" w:frame="1"/>
        </w:rPr>
        <w:t>I credit Ms. Meade’s testimony that most students</w:t>
      </w:r>
      <w:r w:rsidR="00457061" w:rsidRPr="00F71BF3">
        <w:rPr>
          <w:rStyle w:val="apple-converted-space"/>
          <w:color w:val="000000" w:themeColor="text1"/>
          <w:bdr w:val="none" w:sz="0" w:space="0" w:color="auto" w:frame="1"/>
        </w:rPr>
        <w:t>, like Student,</w:t>
      </w:r>
      <w:r w:rsidR="00B97E01" w:rsidRPr="00F71BF3">
        <w:rPr>
          <w:rStyle w:val="apple-converted-space"/>
          <w:color w:val="000000" w:themeColor="text1"/>
          <w:bdr w:val="none" w:sz="0" w:space="0" w:color="auto" w:frame="1"/>
        </w:rPr>
        <w:t xml:space="preserve"> struggle with the idea that they require help with social skills</w:t>
      </w:r>
      <w:r w:rsidR="00EF5E09" w:rsidRPr="00F71BF3">
        <w:rPr>
          <w:rStyle w:val="apple-converted-space"/>
          <w:color w:val="000000" w:themeColor="text1"/>
          <w:bdr w:val="none" w:sz="0" w:space="0" w:color="auto" w:frame="1"/>
        </w:rPr>
        <w:t>,</w:t>
      </w:r>
      <w:r w:rsidR="00B97E01" w:rsidRPr="00F71BF3">
        <w:rPr>
          <w:rStyle w:val="apple-converted-space"/>
          <w:color w:val="000000" w:themeColor="text1"/>
          <w:bdr w:val="none" w:sz="0" w:space="0" w:color="auto" w:frame="1"/>
        </w:rPr>
        <w:t xml:space="preserve"> and many resist such services at first</w:t>
      </w:r>
      <w:r w:rsidR="00443A2D" w:rsidRPr="00F71BF3">
        <w:rPr>
          <w:rStyle w:val="apple-converted-space"/>
          <w:color w:val="000000" w:themeColor="text1"/>
          <w:bdr w:val="none" w:sz="0" w:space="0" w:color="auto" w:frame="1"/>
        </w:rPr>
        <w:t>. (Meade)</w:t>
      </w:r>
      <w:r w:rsidR="00B97E01" w:rsidRPr="00F71BF3">
        <w:rPr>
          <w:rStyle w:val="apple-converted-space"/>
          <w:color w:val="000000" w:themeColor="text1"/>
          <w:bdr w:val="none" w:sz="0" w:space="0" w:color="auto" w:frame="1"/>
        </w:rPr>
        <w:t xml:space="preserve"> </w:t>
      </w:r>
      <w:r w:rsidR="00597863" w:rsidRPr="00F71BF3">
        <w:rPr>
          <w:color w:val="000000" w:themeColor="text1"/>
          <w:shd w:val="clear" w:color="auto" w:fill="FFFFFF"/>
        </w:rPr>
        <w:t xml:space="preserve">Ms. Meade’s extensive experience with students with similar trauma backgrounds and histories of repeated school failures made her a credible and persuasive witness, and she convincingly testified </w:t>
      </w:r>
      <w:r w:rsidR="00597863" w:rsidRPr="00F71BF3">
        <w:rPr>
          <w:color w:val="000000" w:themeColor="text1"/>
        </w:rPr>
        <w:t xml:space="preserve">that Student’s prognosis for success at Pathways was “excellent,” but for the fact that </w:t>
      </w:r>
      <w:r w:rsidR="00DD6B48" w:rsidRPr="00F71BF3">
        <w:rPr>
          <w:color w:val="000000" w:themeColor="text1"/>
        </w:rPr>
        <w:t>he</w:t>
      </w:r>
      <w:r w:rsidR="00597863" w:rsidRPr="00F71BF3">
        <w:rPr>
          <w:color w:val="000000" w:themeColor="text1"/>
        </w:rPr>
        <w:t xml:space="preserve"> did not “want to be there.” (Meade)</w:t>
      </w:r>
      <w:r w:rsidR="00DD6B48" w:rsidRPr="00F71BF3">
        <w:rPr>
          <w:color w:val="000000" w:themeColor="text1"/>
        </w:rPr>
        <w:t xml:space="preserve"> Parents argued that Student found placement at Pathways to be embarrassing and stigmatizing. (Mother; </w:t>
      </w:r>
      <w:proofErr w:type="spellStart"/>
      <w:r w:rsidR="00DD6B48" w:rsidRPr="00F71BF3">
        <w:rPr>
          <w:color w:val="000000" w:themeColor="text1"/>
        </w:rPr>
        <w:t>Chubinsky</w:t>
      </w:r>
      <w:proofErr w:type="spellEnd"/>
      <w:r w:rsidR="00DD6B48" w:rsidRPr="00F71BF3">
        <w:rPr>
          <w:color w:val="000000" w:themeColor="text1"/>
        </w:rPr>
        <w:t>) However, the fact that Student did not want to attend a therapeutic placement has little relevance to my assessment of whether the District's IEP offered Student a FAPE.</w:t>
      </w:r>
      <w:r w:rsidR="00DD6B48" w:rsidRPr="00F71BF3">
        <w:rPr>
          <w:rStyle w:val="FootnoteReference"/>
          <w:color w:val="000000" w:themeColor="text1"/>
        </w:rPr>
        <w:footnoteReference w:id="123"/>
      </w:r>
      <w:r w:rsidR="00597863" w:rsidRPr="00F71BF3">
        <w:rPr>
          <w:color w:val="000000" w:themeColor="text1"/>
          <w:shd w:val="clear" w:color="auto" w:fill="FFFFFF"/>
        </w:rPr>
        <w:t xml:space="preserve"> </w:t>
      </w:r>
      <w:r w:rsidR="00597863" w:rsidRPr="00F71BF3">
        <w:rPr>
          <w:color w:val="000000" w:themeColor="text1"/>
        </w:rPr>
        <w:t xml:space="preserve">Even Dr. </w:t>
      </w:r>
      <w:proofErr w:type="spellStart"/>
      <w:r w:rsidR="00597863" w:rsidRPr="00F71BF3">
        <w:rPr>
          <w:color w:val="000000" w:themeColor="text1"/>
        </w:rPr>
        <w:t>Chubinsky</w:t>
      </w:r>
      <w:proofErr w:type="spellEnd"/>
      <w:r w:rsidR="00597863" w:rsidRPr="00F71BF3">
        <w:rPr>
          <w:color w:val="000000" w:themeColor="text1"/>
        </w:rPr>
        <w:t xml:space="preserve"> testified that Student made some academic progress at Pathways. Student also demonstrated overall progress towards the end of his tenure at Pathways. (S-19; </w:t>
      </w:r>
      <w:proofErr w:type="spellStart"/>
      <w:r w:rsidR="00597863" w:rsidRPr="00F71BF3">
        <w:rPr>
          <w:color w:val="000000" w:themeColor="text1"/>
        </w:rPr>
        <w:t>Chubinsky</w:t>
      </w:r>
      <w:proofErr w:type="spellEnd"/>
      <w:r w:rsidR="00597863" w:rsidRPr="00F71BF3">
        <w:rPr>
          <w:color w:val="000000" w:themeColor="text1"/>
        </w:rPr>
        <w:t xml:space="preserve">; Meade) Dr. </w:t>
      </w:r>
      <w:proofErr w:type="spellStart"/>
      <w:r w:rsidR="00597863" w:rsidRPr="00F71BF3">
        <w:rPr>
          <w:color w:val="000000" w:themeColor="text1"/>
        </w:rPr>
        <w:t>Chubinsky</w:t>
      </w:r>
      <w:proofErr w:type="spellEnd"/>
      <w:r w:rsidR="00597863" w:rsidRPr="00F71BF3">
        <w:rPr>
          <w:color w:val="000000" w:themeColor="text1"/>
        </w:rPr>
        <w:t xml:space="preserve"> attributed this progress to Student’s glee at being able to leave Pathways and attend CHCH, but Ms. Meade testified that by June 2019 Student began to settle into the Pathways routine and accept that “everyone was working on something.” (S-19; Meade) </w:t>
      </w:r>
      <w:r w:rsidR="003915FE" w:rsidRPr="00F71BF3">
        <w:rPr>
          <w:rStyle w:val="apple-converted-space"/>
          <w:color w:val="000000" w:themeColor="text1"/>
          <w:bdr w:val="none" w:sz="0" w:space="0" w:color="auto" w:frame="1"/>
        </w:rPr>
        <w:t xml:space="preserve">I also find </w:t>
      </w:r>
      <w:r w:rsidR="00DD6B48" w:rsidRPr="00F71BF3">
        <w:rPr>
          <w:rStyle w:val="apple-converted-space"/>
          <w:color w:val="000000" w:themeColor="text1"/>
          <w:bdr w:val="none" w:sz="0" w:space="0" w:color="auto" w:frame="1"/>
        </w:rPr>
        <w:t>Ms.</w:t>
      </w:r>
      <w:r w:rsidR="009E4679" w:rsidRPr="00F71BF3">
        <w:rPr>
          <w:rStyle w:val="apple-converted-space"/>
          <w:color w:val="000000" w:themeColor="text1"/>
          <w:bdr w:val="none" w:sz="0" w:space="0" w:color="auto" w:frame="1"/>
        </w:rPr>
        <w:t xml:space="preserve"> </w:t>
      </w:r>
      <w:r w:rsidR="00DD6B48" w:rsidRPr="00F71BF3">
        <w:rPr>
          <w:rStyle w:val="apple-converted-space"/>
          <w:color w:val="000000" w:themeColor="text1"/>
          <w:bdr w:val="none" w:sz="0" w:space="0" w:color="auto" w:frame="1"/>
        </w:rPr>
        <w:t>Meade’s</w:t>
      </w:r>
      <w:r w:rsidR="003915FE" w:rsidRPr="00F71BF3">
        <w:rPr>
          <w:rStyle w:val="apple-converted-space"/>
          <w:color w:val="000000" w:themeColor="text1"/>
          <w:bdr w:val="none" w:sz="0" w:space="0" w:color="auto" w:frame="1"/>
        </w:rPr>
        <w:t xml:space="preserve"> testimony that Parents’ </w:t>
      </w:r>
      <w:r w:rsidR="008A46EA" w:rsidRPr="00F71BF3">
        <w:rPr>
          <w:rStyle w:val="apple-converted-space"/>
          <w:color w:val="000000" w:themeColor="text1"/>
          <w:bdr w:val="none" w:sz="0" w:space="0" w:color="auto" w:frame="1"/>
        </w:rPr>
        <w:t xml:space="preserve">lack of support for the program “trickled down” to Student and impeded his </w:t>
      </w:r>
      <w:r w:rsidR="00B039E2" w:rsidRPr="00F71BF3">
        <w:rPr>
          <w:rStyle w:val="apple-converted-space"/>
          <w:color w:val="000000" w:themeColor="text1"/>
          <w:bdr w:val="none" w:sz="0" w:space="0" w:color="auto" w:frame="1"/>
        </w:rPr>
        <w:t xml:space="preserve">participation and </w:t>
      </w:r>
      <w:r w:rsidR="008A46EA" w:rsidRPr="00F71BF3">
        <w:rPr>
          <w:rStyle w:val="apple-converted-space"/>
          <w:color w:val="000000" w:themeColor="text1"/>
          <w:bdr w:val="none" w:sz="0" w:space="0" w:color="auto" w:frame="1"/>
        </w:rPr>
        <w:t>progress</w:t>
      </w:r>
      <w:r w:rsidR="00EE43A1" w:rsidRPr="00F71BF3">
        <w:rPr>
          <w:rStyle w:val="apple-converted-space"/>
          <w:color w:val="000000" w:themeColor="text1"/>
          <w:bdr w:val="none" w:sz="0" w:space="0" w:color="auto" w:frame="1"/>
        </w:rPr>
        <w:t xml:space="preserve"> to be highly persu</w:t>
      </w:r>
      <w:r w:rsidR="00115ACC" w:rsidRPr="00F71BF3">
        <w:rPr>
          <w:rStyle w:val="apple-converted-space"/>
          <w:color w:val="000000" w:themeColor="text1"/>
          <w:bdr w:val="none" w:sz="0" w:space="0" w:color="auto" w:frame="1"/>
        </w:rPr>
        <w:t>a</w:t>
      </w:r>
      <w:r w:rsidR="00EE43A1" w:rsidRPr="00F71BF3">
        <w:rPr>
          <w:rStyle w:val="apple-converted-space"/>
          <w:color w:val="000000" w:themeColor="text1"/>
          <w:bdr w:val="none" w:sz="0" w:space="0" w:color="auto" w:frame="1"/>
        </w:rPr>
        <w:t>sive</w:t>
      </w:r>
      <w:r w:rsidR="008A46EA" w:rsidRPr="00F71BF3">
        <w:rPr>
          <w:rStyle w:val="apple-converted-space"/>
          <w:color w:val="000000" w:themeColor="text1"/>
          <w:bdr w:val="none" w:sz="0" w:space="0" w:color="auto" w:frame="1"/>
        </w:rPr>
        <w:t>.</w:t>
      </w:r>
      <w:r w:rsidR="008637F2" w:rsidRPr="00F71BF3">
        <w:rPr>
          <w:rStyle w:val="FootnoteReference"/>
          <w:color w:val="000000" w:themeColor="text1"/>
          <w:bdr w:val="none" w:sz="0" w:space="0" w:color="auto" w:frame="1"/>
        </w:rPr>
        <w:footnoteReference w:id="124"/>
      </w:r>
      <w:r w:rsidR="008A46EA" w:rsidRPr="00F71BF3">
        <w:rPr>
          <w:rStyle w:val="apple-converted-space"/>
          <w:color w:val="000000" w:themeColor="text1"/>
          <w:bdr w:val="none" w:sz="0" w:space="0" w:color="auto" w:frame="1"/>
        </w:rPr>
        <w:t xml:space="preserve"> (Meade</w:t>
      </w:r>
      <w:r w:rsidR="00796B93" w:rsidRPr="00F71BF3">
        <w:rPr>
          <w:rStyle w:val="apple-converted-space"/>
          <w:color w:val="000000" w:themeColor="text1"/>
          <w:bdr w:val="none" w:sz="0" w:space="0" w:color="auto" w:frame="1"/>
        </w:rPr>
        <w:t xml:space="preserve">; </w:t>
      </w:r>
      <w:r w:rsidR="00796B93" w:rsidRPr="00F71BF3">
        <w:rPr>
          <w:color w:val="000000" w:themeColor="text1"/>
        </w:rPr>
        <w:t>P-14A; S-18</w:t>
      </w:r>
      <w:r w:rsidR="008A46EA" w:rsidRPr="00F71BF3">
        <w:rPr>
          <w:rStyle w:val="apple-converted-space"/>
          <w:color w:val="000000" w:themeColor="text1"/>
          <w:bdr w:val="none" w:sz="0" w:space="0" w:color="auto" w:frame="1"/>
        </w:rPr>
        <w:t>)</w:t>
      </w:r>
      <w:r w:rsidR="008637F2" w:rsidRPr="00F71BF3">
        <w:rPr>
          <w:rStyle w:val="apple-converted-space"/>
          <w:color w:val="000000" w:themeColor="text1"/>
          <w:bdr w:val="none" w:sz="0" w:space="0" w:color="auto" w:frame="1"/>
        </w:rPr>
        <w:t xml:space="preserve"> </w:t>
      </w:r>
      <w:r w:rsidR="005C0B90" w:rsidRPr="00F71BF3">
        <w:rPr>
          <w:rStyle w:val="apple-converted-space"/>
          <w:color w:val="000000" w:themeColor="text1"/>
          <w:bdr w:val="none" w:sz="0" w:space="0" w:color="auto" w:frame="1"/>
        </w:rPr>
        <w:t xml:space="preserve"> </w:t>
      </w:r>
      <w:r w:rsidR="005C0B90" w:rsidRPr="00F71BF3">
        <w:rPr>
          <w:color w:val="000000" w:themeColor="text1"/>
        </w:rPr>
        <w:t xml:space="preserve">I find it unlikely that Parents successfully shielded Student from their own distrust and disenchantment with the Pathways program. </w:t>
      </w:r>
      <w:r w:rsidR="00B039E2" w:rsidRPr="00F71BF3">
        <w:rPr>
          <w:color w:val="000000" w:themeColor="text1"/>
        </w:rPr>
        <w:t>Although Mother indicated that</w:t>
      </w:r>
      <w:r w:rsidR="008775F8" w:rsidRPr="00F71BF3">
        <w:rPr>
          <w:color w:val="000000" w:themeColor="text1"/>
        </w:rPr>
        <w:t xml:space="preserve"> </w:t>
      </w:r>
      <w:r w:rsidR="00B3592C" w:rsidRPr="00F71BF3">
        <w:rPr>
          <w:color w:val="000000" w:themeColor="text1"/>
        </w:rPr>
        <w:t>in</w:t>
      </w:r>
      <w:r w:rsidR="00542AB9" w:rsidRPr="00F71BF3">
        <w:rPr>
          <w:color w:val="000000" w:themeColor="text1"/>
        </w:rPr>
        <w:t xml:space="preserve"> </w:t>
      </w:r>
      <w:r w:rsidR="008775F8" w:rsidRPr="00F71BF3">
        <w:rPr>
          <w:color w:val="000000" w:themeColor="text1"/>
        </w:rPr>
        <w:t>Student</w:t>
      </w:r>
      <w:r w:rsidR="00542AB9" w:rsidRPr="00F71BF3">
        <w:rPr>
          <w:color w:val="000000" w:themeColor="text1"/>
        </w:rPr>
        <w:t>’s presence</w:t>
      </w:r>
      <w:r w:rsidR="00B039E2" w:rsidRPr="00F71BF3">
        <w:rPr>
          <w:color w:val="000000" w:themeColor="text1"/>
        </w:rPr>
        <w:t xml:space="preserve"> Parents were supportive of the placement, this is not supported by the evidence.</w:t>
      </w:r>
      <w:r w:rsidR="003D32FE" w:rsidRPr="00F71BF3">
        <w:rPr>
          <w:color w:val="000000" w:themeColor="text1"/>
        </w:rPr>
        <w:t xml:space="preserve">  </w:t>
      </w:r>
      <w:r w:rsidR="00613A31" w:rsidRPr="00F71BF3">
        <w:rPr>
          <w:color w:val="000000" w:themeColor="text1"/>
        </w:rPr>
        <w:t xml:space="preserve">Mother testified </w:t>
      </w:r>
      <w:r w:rsidR="003D32FE" w:rsidRPr="00F71BF3">
        <w:rPr>
          <w:color w:val="000000" w:themeColor="text1"/>
        </w:rPr>
        <w:t>that she</w:t>
      </w:r>
      <w:r w:rsidR="006145B2" w:rsidRPr="00F71BF3">
        <w:rPr>
          <w:color w:val="000000" w:themeColor="text1"/>
        </w:rPr>
        <w:t xml:space="preserve"> and Student counted down the days until his time at Pathways was completed. (Mother) Furthermore, </w:t>
      </w:r>
      <w:r w:rsidR="00AF1EE7" w:rsidRPr="00F71BF3">
        <w:rPr>
          <w:color w:val="000000" w:themeColor="text1"/>
        </w:rPr>
        <w:t xml:space="preserve">Student </w:t>
      </w:r>
      <w:r w:rsidR="005F0B98" w:rsidRPr="00F71BF3">
        <w:rPr>
          <w:color w:val="000000" w:themeColor="text1"/>
        </w:rPr>
        <w:t xml:space="preserve">only </w:t>
      </w:r>
      <w:r w:rsidR="00AF1EE7" w:rsidRPr="00F71BF3">
        <w:rPr>
          <w:color w:val="000000" w:themeColor="text1"/>
        </w:rPr>
        <w:t xml:space="preserve">began attending Pathways </w:t>
      </w:r>
      <w:r w:rsidR="005F0B98" w:rsidRPr="00F71BF3">
        <w:rPr>
          <w:color w:val="000000" w:themeColor="text1"/>
        </w:rPr>
        <w:t>on or about</w:t>
      </w:r>
      <w:r w:rsidR="00AF1EE7" w:rsidRPr="00F71BF3">
        <w:rPr>
          <w:color w:val="000000" w:themeColor="text1"/>
        </w:rPr>
        <w:t xml:space="preserve"> March </w:t>
      </w:r>
      <w:r w:rsidR="005F0B98" w:rsidRPr="00F71BF3">
        <w:rPr>
          <w:color w:val="000000" w:themeColor="text1"/>
        </w:rPr>
        <w:t xml:space="preserve">1, </w:t>
      </w:r>
      <w:r w:rsidR="00AF1EE7" w:rsidRPr="00F71BF3">
        <w:rPr>
          <w:color w:val="000000" w:themeColor="text1"/>
        </w:rPr>
        <w:t xml:space="preserve">2019, </w:t>
      </w:r>
      <w:r w:rsidR="005F0B98" w:rsidRPr="00F71BF3">
        <w:rPr>
          <w:color w:val="000000" w:themeColor="text1"/>
        </w:rPr>
        <w:t>but</w:t>
      </w:r>
      <w:r w:rsidR="00BE31CC" w:rsidRPr="00F71BF3">
        <w:rPr>
          <w:color w:val="000000" w:themeColor="text1"/>
        </w:rPr>
        <w:t xml:space="preserve"> </w:t>
      </w:r>
      <w:r w:rsidR="00AF1EE7" w:rsidRPr="00F71BF3">
        <w:rPr>
          <w:color w:val="000000" w:themeColor="text1"/>
        </w:rPr>
        <w:t>as of June 11, 2019</w:t>
      </w:r>
      <w:r w:rsidR="00BE31CC" w:rsidRPr="00F71BF3">
        <w:rPr>
          <w:color w:val="000000" w:themeColor="text1"/>
        </w:rPr>
        <w:t xml:space="preserve"> </w:t>
      </w:r>
      <w:r w:rsidR="006145B2" w:rsidRPr="00F71BF3">
        <w:rPr>
          <w:color w:val="000000" w:themeColor="text1"/>
        </w:rPr>
        <w:t>he</w:t>
      </w:r>
      <w:r w:rsidR="00AF1EE7" w:rsidRPr="00F71BF3">
        <w:rPr>
          <w:color w:val="000000" w:themeColor="text1"/>
        </w:rPr>
        <w:t xml:space="preserve"> </w:t>
      </w:r>
      <w:r w:rsidR="00470B14" w:rsidRPr="00F71BF3">
        <w:rPr>
          <w:color w:val="000000" w:themeColor="text1"/>
        </w:rPr>
        <w:t>was already</w:t>
      </w:r>
      <w:r w:rsidR="00AF1EE7" w:rsidRPr="00F71BF3">
        <w:rPr>
          <w:color w:val="000000" w:themeColor="text1"/>
        </w:rPr>
        <w:t xml:space="preserve"> accepted at </w:t>
      </w:r>
      <w:r w:rsidR="00470B14" w:rsidRPr="00F71BF3">
        <w:rPr>
          <w:color w:val="000000" w:themeColor="text1"/>
        </w:rPr>
        <w:t xml:space="preserve">and planning to attend </w:t>
      </w:r>
      <w:r w:rsidR="00AF1EE7" w:rsidRPr="00F71BF3">
        <w:rPr>
          <w:color w:val="000000" w:themeColor="text1"/>
        </w:rPr>
        <w:t>CHCH</w:t>
      </w:r>
      <w:r w:rsidR="005E2359" w:rsidRPr="00F71BF3">
        <w:rPr>
          <w:color w:val="000000" w:themeColor="text1"/>
        </w:rPr>
        <w:t>,</w:t>
      </w:r>
      <w:r w:rsidR="004371FD" w:rsidRPr="00F71BF3">
        <w:rPr>
          <w:color w:val="000000" w:themeColor="text1"/>
        </w:rPr>
        <w:t xml:space="preserve"> which suggests that Parents </w:t>
      </w:r>
      <w:r w:rsidR="00AA0CE7" w:rsidRPr="00F71BF3">
        <w:rPr>
          <w:color w:val="000000" w:themeColor="text1"/>
        </w:rPr>
        <w:t>had not considered his</w:t>
      </w:r>
      <w:r w:rsidR="004371FD" w:rsidRPr="00F71BF3">
        <w:rPr>
          <w:color w:val="000000" w:themeColor="text1"/>
        </w:rPr>
        <w:t xml:space="preserve"> tenure at Pathways</w:t>
      </w:r>
      <w:r w:rsidR="00AA0CE7" w:rsidRPr="00F71BF3">
        <w:rPr>
          <w:color w:val="000000" w:themeColor="text1"/>
        </w:rPr>
        <w:t xml:space="preserve"> to be anything other than short-term.</w:t>
      </w:r>
      <w:r w:rsidR="004371FD" w:rsidRPr="00F71BF3">
        <w:rPr>
          <w:color w:val="000000" w:themeColor="text1"/>
        </w:rPr>
        <w:t xml:space="preserve"> </w:t>
      </w:r>
      <w:r w:rsidR="00AF1EE7" w:rsidRPr="00F71BF3">
        <w:rPr>
          <w:color w:val="000000" w:themeColor="text1"/>
        </w:rPr>
        <w:t xml:space="preserve">(S-4)  </w:t>
      </w:r>
      <w:r w:rsidR="00DD6B48" w:rsidRPr="00F71BF3">
        <w:rPr>
          <w:color w:val="000000" w:themeColor="text1"/>
        </w:rPr>
        <w:t>Another factor which cannot be discounted is that</w:t>
      </w:r>
      <w:r w:rsidR="000F2C2C" w:rsidRPr="00F71BF3">
        <w:rPr>
          <w:color w:val="000000" w:themeColor="text1"/>
        </w:rPr>
        <w:t xml:space="preserve">, during Student’s </w:t>
      </w:r>
      <w:r w:rsidR="009313E5" w:rsidRPr="00F71BF3">
        <w:rPr>
          <w:color w:val="000000" w:themeColor="text1"/>
        </w:rPr>
        <w:t>three months</w:t>
      </w:r>
      <w:r w:rsidR="000F2C2C" w:rsidRPr="00F71BF3">
        <w:rPr>
          <w:color w:val="000000" w:themeColor="text1"/>
        </w:rPr>
        <w:t xml:space="preserve"> at Pathways he</w:t>
      </w:r>
      <w:r w:rsidR="009313E5" w:rsidRPr="00F71BF3">
        <w:rPr>
          <w:color w:val="000000" w:themeColor="text1"/>
        </w:rPr>
        <w:t xml:space="preserve"> was under significant additional stressors; both Mother and Dr. </w:t>
      </w:r>
      <w:proofErr w:type="spellStart"/>
      <w:r w:rsidR="009313E5" w:rsidRPr="00F71BF3">
        <w:rPr>
          <w:color w:val="000000" w:themeColor="text1"/>
        </w:rPr>
        <w:t>Chubinsky</w:t>
      </w:r>
      <w:proofErr w:type="spellEnd"/>
      <w:r w:rsidR="009313E5" w:rsidRPr="00F71BF3">
        <w:rPr>
          <w:color w:val="000000" w:themeColor="text1"/>
        </w:rPr>
        <w:t xml:space="preserve"> testified as to the significant, overwhelming strain suffered by Student because of the C&amp;P proceedings. (Mother; </w:t>
      </w:r>
      <w:proofErr w:type="spellStart"/>
      <w:r w:rsidR="009313E5" w:rsidRPr="00F71BF3">
        <w:rPr>
          <w:color w:val="000000" w:themeColor="text1"/>
        </w:rPr>
        <w:t>Chubinsky</w:t>
      </w:r>
      <w:proofErr w:type="spellEnd"/>
      <w:r w:rsidR="009313E5" w:rsidRPr="00F71BF3">
        <w:rPr>
          <w:color w:val="000000" w:themeColor="text1"/>
        </w:rPr>
        <w:t xml:space="preserve">)  </w:t>
      </w:r>
      <w:r w:rsidR="002C7765" w:rsidRPr="00F71BF3">
        <w:rPr>
          <w:color w:val="000000" w:themeColor="text1"/>
        </w:rPr>
        <w:t xml:space="preserve">Hence, </w:t>
      </w:r>
      <w:r w:rsidR="002C7765" w:rsidRPr="00F71BF3">
        <w:rPr>
          <w:color w:val="000000" w:themeColor="text1"/>
          <w:shd w:val="clear" w:color="auto" w:fill="FFFFFF"/>
        </w:rPr>
        <w:t>Parents did not meet their burden to show that</w:t>
      </w:r>
      <w:r w:rsidR="00B83588" w:rsidRPr="00F71BF3">
        <w:rPr>
          <w:color w:val="000000" w:themeColor="text1"/>
          <w:shd w:val="clear" w:color="auto" w:fill="FFFFFF"/>
        </w:rPr>
        <w:t xml:space="preserve"> </w:t>
      </w:r>
      <w:r w:rsidR="002F7199" w:rsidRPr="00F71BF3">
        <w:rPr>
          <w:color w:val="000000" w:themeColor="text1"/>
          <w:shd w:val="clear" w:color="auto" w:fill="FFFFFF"/>
        </w:rPr>
        <w:t>Student’s regression, if any, during this time period</w:t>
      </w:r>
      <w:r w:rsidR="002C7765" w:rsidRPr="00F71BF3">
        <w:rPr>
          <w:color w:val="000000" w:themeColor="text1"/>
          <w:shd w:val="clear" w:color="auto" w:fill="FFFFFF"/>
        </w:rPr>
        <w:t xml:space="preserve"> was due to his placement at Pathways.</w:t>
      </w:r>
      <w:r w:rsidR="002F7199" w:rsidRPr="00F71BF3">
        <w:rPr>
          <w:color w:val="000000" w:themeColor="text1"/>
          <w:shd w:val="clear" w:color="auto" w:fill="FFFFFF"/>
        </w:rPr>
        <w:t xml:space="preserve"> </w:t>
      </w:r>
    </w:p>
    <w:p w14:paraId="15840E3E" w14:textId="77777777" w:rsidR="009F5887" w:rsidRPr="00F71BF3" w:rsidRDefault="009F5887" w:rsidP="009C3F1D">
      <w:pPr>
        <w:pStyle w:val="NormalWeb"/>
        <w:spacing w:before="0" w:beforeAutospacing="0" w:after="0" w:afterAutospacing="0"/>
        <w:textAlignment w:val="baseline"/>
        <w:rPr>
          <w:color w:val="000000" w:themeColor="text1"/>
        </w:rPr>
      </w:pPr>
    </w:p>
    <w:p w14:paraId="0B782D87" w14:textId="20BA8299" w:rsidR="009F5887" w:rsidRPr="00F71BF3" w:rsidRDefault="002A36E5" w:rsidP="009C3F1D">
      <w:pPr>
        <w:rPr>
          <w:color w:val="000000" w:themeColor="text1"/>
        </w:rPr>
      </w:pPr>
      <w:r w:rsidRPr="00F71BF3">
        <w:rPr>
          <w:color w:val="000000" w:themeColor="text1"/>
          <w:shd w:val="clear" w:color="auto" w:fill="FFFFFF"/>
        </w:rPr>
        <w:t xml:space="preserve">Parents also </w:t>
      </w:r>
      <w:r w:rsidR="00651F14" w:rsidRPr="00F71BF3">
        <w:rPr>
          <w:color w:val="000000" w:themeColor="text1"/>
          <w:shd w:val="clear" w:color="auto" w:fill="FFFFFF"/>
        </w:rPr>
        <w:t>object to</w:t>
      </w:r>
      <w:r w:rsidRPr="00F71BF3">
        <w:rPr>
          <w:color w:val="000000" w:themeColor="text1"/>
          <w:shd w:val="clear" w:color="auto" w:fill="FFFFFF"/>
        </w:rPr>
        <w:t xml:space="preserve"> the Tenth Grade IEP</w:t>
      </w:r>
      <w:r w:rsidR="00651F14" w:rsidRPr="00F71BF3">
        <w:rPr>
          <w:color w:val="000000" w:themeColor="text1"/>
          <w:shd w:val="clear" w:color="auto" w:fill="FFFFFF"/>
        </w:rPr>
        <w:t>’s failure to</w:t>
      </w:r>
      <w:r w:rsidRPr="00F71BF3">
        <w:rPr>
          <w:color w:val="000000" w:themeColor="text1"/>
          <w:shd w:val="clear" w:color="auto" w:fill="FFFFFF"/>
        </w:rPr>
        <w:t xml:space="preserve"> reflect current information regarding Student. </w:t>
      </w:r>
      <w:r w:rsidR="00651F14" w:rsidRPr="00F71BF3">
        <w:rPr>
          <w:color w:val="000000" w:themeColor="text1"/>
          <w:shd w:val="clear" w:color="auto" w:fill="FFFFFF"/>
        </w:rPr>
        <w:t>(Mother)</w:t>
      </w:r>
      <w:r w:rsidR="00D85E64" w:rsidRPr="00F71BF3">
        <w:rPr>
          <w:color w:val="000000" w:themeColor="text1"/>
          <w:shd w:val="clear" w:color="auto" w:fill="FFFFFF"/>
        </w:rPr>
        <w:t>.</w:t>
      </w:r>
      <w:r w:rsidR="00651F14" w:rsidRPr="00F71BF3">
        <w:rPr>
          <w:color w:val="000000" w:themeColor="text1"/>
          <w:shd w:val="clear" w:color="auto" w:fill="FFFFFF"/>
        </w:rPr>
        <w:t xml:space="preserve"> </w:t>
      </w:r>
      <w:r w:rsidR="00851551" w:rsidRPr="00F71BF3">
        <w:rPr>
          <w:color w:val="000000" w:themeColor="text1"/>
        </w:rPr>
        <w:t xml:space="preserve">I note that Parents </w:t>
      </w:r>
      <w:r w:rsidR="00907311" w:rsidRPr="00F71BF3">
        <w:rPr>
          <w:color w:val="000000" w:themeColor="text1"/>
        </w:rPr>
        <w:t xml:space="preserve">and their expert </w:t>
      </w:r>
      <w:r w:rsidR="00851551" w:rsidRPr="00F71BF3">
        <w:rPr>
          <w:color w:val="000000" w:themeColor="text1"/>
        </w:rPr>
        <w:t xml:space="preserve">were invited to be part of the development of both the Ninth Grade </w:t>
      </w:r>
      <w:r w:rsidR="00F93ED5" w:rsidRPr="00F71BF3">
        <w:rPr>
          <w:color w:val="000000" w:themeColor="text1"/>
        </w:rPr>
        <w:t xml:space="preserve">and Tenth Grade </w:t>
      </w:r>
      <w:r w:rsidR="00851551" w:rsidRPr="00F71BF3">
        <w:rPr>
          <w:color w:val="000000" w:themeColor="text1"/>
        </w:rPr>
        <w:t>IEP</w:t>
      </w:r>
      <w:r w:rsidR="00F93ED5" w:rsidRPr="00F71BF3">
        <w:rPr>
          <w:color w:val="000000" w:themeColor="text1"/>
        </w:rPr>
        <w:t>s.</w:t>
      </w:r>
      <w:r w:rsidR="00CF3395" w:rsidRPr="00F71BF3">
        <w:rPr>
          <w:color w:val="000000" w:themeColor="text1"/>
        </w:rPr>
        <w:t xml:space="preserve"> </w:t>
      </w:r>
      <w:r w:rsidR="004D3205" w:rsidRPr="00F71BF3">
        <w:rPr>
          <w:color w:val="000000" w:themeColor="text1"/>
        </w:rPr>
        <w:t>(S-2; S-3; S-4; S-5; P-51</w:t>
      </w:r>
      <w:r w:rsidR="00907311" w:rsidRPr="00F71BF3">
        <w:rPr>
          <w:color w:val="000000" w:themeColor="text1"/>
        </w:rPr>
        <w:t xml:space="preserve">; </w:t>
      </w:r>
      <w:proofErr w:type="spellStart"/>
      <w:r w:rsidR="00907311" w:rsidRPr="00F71BF3">
        <w:rPr>
          <w:color w:val="000000" w:themeColor="text1"/>
        </w:rPr>
        <w:t>Bucyk</w:t>
      </w:r>
      <w:proofErr w:type="spellEnd"/>
      <w:r w:rsidR="00907311" w:rsidRPr="00F71BF3">
        <w:rPr>
          <w:color w:val="000000" w:themeColor="text1"/>
        </w:rPr>
        <w:t>; Meade</w:t>
      </w:r>
      <w:r w:rsidR="004D3205" w:rsidRPr="00F71BF3">
        <w:rPr>
          <w:color w:val="000000" w:themeColor="text1"/>
        </w:rPr>
        <w:t xml:space="preserve">) </w:t>
      </w:r>
      <w:r w:rsidR="00EA146B" w:rsidRPr="00F71BF3">
        <w:rPr>
          <w:color w:val="000000" w:themeColor="text1"/>
        </w:rPr>
        <w:t>Parents</w:t>
      </w:r>
      <w:r w:rsidR="007514D8" w:rsidRPr="00F71BF3">
        <w:rPr>
          <w:color w:val="000000" w:themeColor="text1"/>
        </w:rPr>
        <w:t xml:space="preserve"> did, in fact,</w:t>
      </w:r>
      <w:r w:rsidR="00EA146B" w:rsidRPr="00F71BF3">
        <w:rPr>
          <w:color w:val="000000" w:themeColor="text1"/>
        </w:rPr>
        <w:t xml:space="preserve"> participate in the development of the Ninth Grade IEP</w:t>
      </w:r>
      <w:r w:rsidR="005E2359" w:rsidRPr="00F71BF3">
        <w:rPr>
          <w:color w:val="000000" w:themeColor="text1"/>
        </w:rPr>
        <w:t>,</w:t>
      </w:r>
      <w:r w:rsidR="00EA146B" w:rsidRPr="00F71BF3">
        <w:rPr>
          <w:color w:val="000000" w:themeColor="text1"/>
        </w:rPr>
        <w:t xml:space="preserve"> along with their attorneys and </w:t>
      </w:r>
      <w:r w:rsidR="007514D8" w:rsidRPr="00F71BF3">
        <w:rPr>
          <w:color w:val="000000" w:themeColor="text1"/>
        </w:rPr>
        <w:t xml:space="preserve"> </w:t>
      </w:r>
      <w:r w:rsidR="00EA146B" w:rsidRPr="00F71BF3">
        <w:rPr>
          <w:color w:val="000000" w:themeColor="text1"/>
        </w:rPr>
        <w:t xml:space="preserve">Dr. </w:t>
      </w:r>
      <w:proofErr w:type="spellStart"/>
      <w:r w:rsidR="00EA146B" w:rsidRPr="00F71BF3">
        <w:rPr>
          <w:color w:val="000000" w:themeColor="text1"/>
        </w:rPr>
        <w:t>Chubinsky</w:t>
      </w:r>
      <w:proofErr w:type="spellEnd"/>
      <w:r w:rsidR="007514D8" w:rsidRPr="00F71BF3">
        <w:rPr>
          <w:color w:val="000000" w:themeColor="text1"/>
        </w:rPr>
        <w:t xml:space="preserve"> </w:t>
      </w:r>
      <w:r w:rsidR="00EA146B" w:rsidRPr="00F71BF3">
        <w:rPr>
          <w:color w:val="000000" w:themeColor="text1"/>
        </w:rPr>
        <w:t>and had an opportunity to share their concerns with the Team and to participate meaningfully in the Team process.</w:t>
      </w:r>
      <w:r w:rsidR="00FF0131" w:rsidRPr="00F71BF3">
        <w:rPr>
          <w:rStyle w:val="FootnoteReference"/>
          <w:color w:val="000000" w:themeColor="text1"/>
        </w:rPr>
        <w:footnoteReference w:id="125"/>
      </w:r>
      <w:r w:rsidR="00EA146B" w:rsidRPr="00F71BF3">
        <w:rPr>
          <w:color w:val="000000" w:themeColor="text1"/>
        </w:rPr>
        <w:t xml:space="preserve"> </w:t>
      </w:r>
      <w:r w:rsidR="0084576A" w:rsidRPr="00F71BF3">
        <w:rPr>
          <w:color w:val="000000" w:themeColor="text1"/>
        </w:rPr>
        <w:t xml:space="preserve">The </w:t>
      </w:r>
      <w:r w:rsidR="00EA146B" w:rsidRPr="00F71BF3">
        <w:rPr>
          <w:color w:val="000000" w:themeColor="text1"/>
        </w:rPr>
        <w:t xml:space="preserve">Team reconvened in August 2019 to make changes to the IEP in response to Parents’ concerns.  (S-4; P-13; P-51; P-52; P-68; Mother; </w:t>
      </w:r>
      <w:proofErr w:type="spellStart"/>
      <w:r w:rsidR="00EA146B" w:rsidRPr="00F71BF3">
        <w:rPr>
          <w:color w:val="000000" w:themeColor="text1"/>
        </w:rPr>
        <w:t>Chubinsky</w:t>
      </w:r>
      <w:proofErr w:type="spellEnd"/>
      <w:r w:rsidR="00EA146B" w:rsidRPr="00F71BF3">
        <w:rPr>
          <w:color w:val="000000" w:themeColor="text1"/>
        </w:rPr>
        <w:t xml:space="preserve">) The Team engaged in a cooperative process, making changes to the proposed IEP and </w:t>
      </w:r>
      <w:r w:rsidR="002C5960" w:rsidRPr="00F71BF3">
        <w:rPr>
          <w:color w:val="000000" w:themeColor="text1"/>
        </w:rPr>
        <w:t xml:space="preserve">even </w:t>
      </w:r>
      <w:r w:rsidR="00EA146B" w:rsidRPr="00F71BF3">
        <w:rPr>
          <w:color w:val="000000" w:themeColor="text1"/>
        </w:rPr>
        <w:t xml:space="preserve">offering to send additional referral packets to </w:t>
      </w:r>
      <w:r w:rsidR="005171E3" w:rsidRPr="00F71BF3">
        <w:rPr>
          <w:color w:val="000000" w:themeColor="text1"/>
        </w:rPr>
        <w:t>DESE-approved</w:t>
      </w:r>
      <w:r w:rsidR="00DD6B48" w:rsidRPr="00F71BF3">
        <w:rPr>
          <w:color w:val="000000" w:themeColor="text1"/>
        </w:rPr>
        <w:t xml:space="preserve"> programs</w:t>
      </w:r>
      <w:r w:rsidR="00EA146B" w:rsidRPr="00F71BF3">
        <w:rPr>
          <w:color w:val="000000" w:themeColor="text1"/>
        </w:rPr>
        <w:t>.  (S-4; P-2) The Team may not have given parental</w:t>
      </w:r>
      <w:r w:rsidR="00D85E64" w:rsidRPr="00F71BF3">
        <w:rPr>
          <w:color w:val="000000" w:themeColor="text1"/>
        </w:rPr>
        <w:t xml:space="preserve"> input regarding Student’s current status</w:t>
      </w:r>
      <w:r w:rsidR="00EA146B" w:rsidRPr="00F71BF3">
        <w:rPr>
          <w:color w:val="000000" w:themeColor="text1"/>
        </w:rPr>
        <w:t xml:space="preserve"> the weight that Parents would have liked, but there is no evidence that Parents did not have the opportunity to</w:t>
      </w:r>
      <w:r w:rsidR="00D85E64" w:rsidRPr="00F71BF3">
        <w:rPr>
          <w:color w:val="000000" w:themeColor="text1"/>
        </w:rPr>
        <w:t xml:space="preserve"> present such information or</w:t>
      </w:r>
      <w:r w:rsidR="00EA146B" w:rsidRPr="00F71BF3">
        <w:rPr>
          <w:color w:val="000000" w:themeColor="text1"/>
        </w:rPr>
        <w:t xml:space="preserve"> participate in the decision-making process at the meeting.</w:t>
      </w:r>
      <w:r w:rsidR="008B630E" w:rsidRPr="00F71BF3">
        <w:rPr>
          <w:rStyle w:val="FootnoteReference"/>
          <w:color w:val="000000" w:themeColor="text1"/>
        </w:rPr>
        <w:footnoteReference w:id="126"/>
      </w:r>
      <w:r w:rsidR="00EA146B" w:rsidRPr="00F71BF3">
        <w:rPr>
          <w:color w:val="000000" w:themeColor="text1"/>
        </w:rPr>
        <w:t xml:space="preserve"> </w:t>
      </w:r>
    </w:p>
    <w:p w14:paraId="6AA947D9" w14:textId="77777777" w:rsidR="009E4679" w:rsidRPr="00F71BF3" w:rsidRDefault="009E4679" w:rsidP="009C3F1D">
      <w:pPr>
        <w:rPr>
          <w:color w:val="000000" w:themeColor="text1"/>
        </w:rPr>
      </w:pPr>
    </w:p>
    <w:p w14:paraId="7654B072" w14:textId="58EF2D4A" w:rsidR="001E35AC" w:rsidRPr="00F71BF3" w:rsidRDefault="00DD3845" w:rsidP="009C3F1D">
      <w:pPr>
        <w:rPr>
          <w:color w:val="000000" w:themeColor="text1"/>
        </w:rPr>
      </w:pPr>
      <w:r w:rsidRPr="00F71BF3">
        <w:rPr>
          <w:color w:val="000000" w:themeColor="text1"/>
        </w:rPr>
        <w:t xml:space="preserve">Subsequently, </w:t>
      </w:r>
      <w:r w:rsidR="00C945B7" w:rsidRPr="00F71BF3">
        <w:rPr>
          <w:color w:val="000000" w:themeColor="text1"/>
        </w:rPr>
        <w:t>Parents declined to participate in the development of the Tenth Grade IEP</w:t>
      </w:r>
      <w:r w:rsidR="00063206" w:rsidRPr="00F71BF3">
        <w:rPr>
          <w:color w:val="000000" w:themeColor="text1"/>
        </w:rPr>
        <w:t xml:space="preserve">.  </w:t>
      </w:r>
      <w:r w:rsidR="00FF7E40" w:rsidRPr="00F71BF3">
        <w:rPr>
          <w:color w:val="000000" w:themeColor="text1"/>
        </w:rPr>
        <w:t>(</w:t>
      </w:r>
      <w:r w:rsidR="00EA2441" w:rsidRPr="00F71BF3">
        <w:rPr>
          <w:color w:val="000000" w:themeColor="text1"/>
        </w:rPr>
        <w:t>S-1; S-5; P-6</w:t>
      </w:r>
      <w:r w:rsidR="00853592" w:rsidRPr="00F71BF3">
        <w:rPr>
          <w:color w:val="000000" w:themeColor="text1"/>
        </w:rPr>
        <w:t xml:space="preserve">; Mother; </w:t>
      </w:r>
      <w:proofErr w:type="spellStart"/>
      <w:r w:rsidR="00853592" w:rsidRPr="00F71BF3">
        <w:rPr>
          <w:color w:val="000000" w:themeColor="text1"/>
        </w:rPr>
        <w:t>Bucyk</w:t>
      </w:r>
      <w:proofErr w:type="spellEnd"/>
      <w:r w:rsidR="00EA2441" w:rsidRPr="00F71BF3">
        <w:rPr>
          <w:color w:val="000000" w:themeColor="text1"/>
        </w:rPr>
        <w:t xml:space="preserve">) </w:t>
      </w:r>
      <w:r w:rsidR="00F3620A" w:rsidRPr="00F71BF3">
        <w:rPr>
          <w:color w:val="000000" w:themeColor="text1"/>
        </w:rPr>
        <w:t xml:space="preserve"> </w:t>
      </w:r>
      <w:r w:rsidR="00063206" w:rsidRPr="00F71BF3">
        <w:rPr>
          <w:color w:val="000000" w:themeColor="text1"/>
        </w:rPr>
        <w:t>M</w:t>
      </w:r>
      <w:r w:rsidR="00CB2205" w:rsidRPr="00F71BF3">
        <w:rPr>
          <w:color w:val="000000" w:themeColor="text1"/>
        </w:rPr>
        <w:t>o</w:t>
      </w:r>
      <w:r w:rsidR="00063206" w:rsidRPr="00F71BF3">
        <w:rPr>
          <w:color w:val="000000" w:themeColor="text1"/>
        </w:rPr>
        <w:t xml:space="preserve">ther testified that she refused to participate because </w:t>
      </w:r>
      <w:r w:rsidR="00F3620A" w:rsidRPr="00F71BF3">
        <w:rPr>
          <w:color w:val="000000" w:themeColor="text1"/>
        </w:rPr>
        <w:t>Hamilton-Wenham</w:t>
      </w:r>
      <w:r w:rsidR="00063206" w:rsidRPr="00F71BF3">
        <w:rPr>
          <w:color w:val="000000" w:themeColor="text1"/>
        </w:rPr>
        <w:t xml:space="preserve"> had declined to mediate with the family and had refused to fund Austin Prep</w:t>
      </w:r>
      <w:r w:rsidR="00361870" w:rsidRPr="00F71BF3">
        <w:rPr>
          <w:color w:val="000000" w:themeColor="text1"/>
        </w:rPr>
        <w:t xml:space="preserve"> when she sought said support in March 2020</w:t>
      </w:r>
      <w:r w:rsidR="00063206" w:rsidRPr="00F71BF3">
        <w:rPr>
          <w:color w:val="000000" w:themeColor="text1"/>
        </w:rPr>
        <w:t xml:space="preserve">. </w:t>
      </w:r>
      <w:r w:rsidR="00E56D08" w:rsidRPr="00F71BF3">
        <w:rPr>
          <w:color w:val="000000" w:themeColor="text1"/>
        </w:rPr>
        <w:t xml:space="preserve">(P-2; P-3; P-6; P-35; </w:t>
      </w:r>
      <w:r w:rsidR="00EA2441" w:rsidRPr="00F71BF3">
        <w:rPr>
          <w:color w:val="000000" w:themeColor="text1"/>
        </w:rPr>
        <w:t>Mother</w:t>
      </w:r>
      <w:r w:rsidR="0061726B" w:rsidRPr="00F71BF3">
        <w:rPr>
          <w:color w:val="000000" w:themeColor="text1"/>
        </w:rPr>
        <w:t xml:space="preserve">; </w:t>
      </w:r>
      <w:proofErr w:type="spellStart"/>
      <w:r w:rsidR="0061726B" w:rsidRPr="00F71BF3">
        <w:rPr>
          <w:color w:val="000000" w:themeColor="text1"/>
        </w:rPr>
        <w:t>Bucyk</w:t>
      </w:r>
      <w:proofErr w:type="spellEnd"/>
      <w:r w:rsidR="00EA2441" w:rsidRPr="00F71BF3">
        <w:rPr>
          <w:color w:val="000000" w:themeColor="text1"/>
        </w:rPr>
        <w:t xml:space="preserve">) </w:t>
      </w:r>
      <w:r w:rsidR="00990DE3" w:rsidRPr="00F71BF3">
        <w:rPr>
          <w:color w:val="000000" w:themeColor="text1"/>
        </w:rPr>
        <w:t xml:space="preserve">Nevertheless, </w:t>
      </w:r>
      <w:r w:rsidR="00706BF3" w:rsidRPr="00F71BF3">
        <w:rPr>
          <w:color w:val="000000" w:themeColor="text1"/>
        </w:rPr>
        <w:t>Hamilton-Wenham</w:t>
      </w:r>
      <w:r w:rsidR="00C66C12" w:rsidRPr="00F71BF3">
        <w:rPr>
          <w:color w:val="000000" w:themeColor="text1"/>
        </w:rPr>
        <w:t xml:space="preserve"> was willing to engage in placement discussions with Parents</w:t>
      </w:r>
      <w:r w:rsidR="006E404F" w:rsidRPr="00F71BF3">
        <w:rPr>
          <w:color w:val="000000" w:themeColor="text1"/>
        </w:rPr>
        <w:t xml:space="preserve"> but </w:t>
      </w:r>
      <w:r w:rsidR="001D5CE1" w:rsidRPr="00F71BF3">
        <w:rPr>
          <w:color w:val="000000" w:themeColor="text1"/>
        </w:rPr>
        <w:t>requested</w:t>
      </w:r>
      <w:r w:rsidR="00D85E64" w:rsidRPr="00F71BF3">
        <w:rPr>
          <w:color w:val="000000" w:themeColor="text1"/>
        </w:rPr>
        <w:t xml:space="preserve"> </w:t>
      </w:r>
      <w:r w:rsidR="006E404F" w:rsidRPr="00F71BF3">
        <w:rPr>
          <w:color w:val="000000" w:themeColor="text1"/>
        </w:rPr>
        <w:t>that Student first be reassessed. (</w:t>
      </w:r>
      <w:r w:rsidR="00E56D08" w:rsidRPr="00F71BF3">
        <w:rPr>
          <w:color w:val="000000" w:themeColor="text1"/>
        </w:rPr>
        <w:t xml:space="preserve">P-5; </w:t>
      </w:r>
      <w:r w:rsidR="006E404F" w:rsidRPr="00F71BF3">
        <w:rPr>
          <w:color w:val="000000" w:themeColor="text1"/>
        </w:rPr>
        <w:t xml:space="preserve">Mother; </w:t>
      </w:r>
      <w:proofErr w:type="spellStart"/>
      <w:r w:rsidR="006E404F" w:rsidRPr="00F71BF3">
        <w:rPr>
          <w:color w:val="000000" w:themeColor="text1"/>
        </w:rPr>
        <w:t>Bucyk</w:t>
      </w:r>
      <w:proofErr w:type="spellEnd"/>
      <w:r w:rsidR="006E404F" w:rsidRPr="00F71BF3">
        <w:rPr>
          <w:color w:val="000000" w:themeColor="text1"/>
        </w:rPr>
        <w:t xml:space="preserve">) </w:t>
      </w:r>
      <w:r w:rsidR="000B195A" w:rsidRPr="00F71BF3">
        <w:rPr>
          <w:color w:val="000000" w:themeColor="text1"/>
        </w:rPr>
        <w:t xml:space="preserve">When Parents made it clear that they </w:t>
      </w:r>
      <w:r w:rsidR="003767F9" w:rsidRPr="00F71BF3">
        <w:rPr>
          <w:color w:val="000000" w:themeColor="text1"/>
        </w:rPr>
        <w:t xml:space="preserve">would not consent to the reassessment and </w:t>
      </w:r>
      <w:r w:rsidR="000B195A" w:rsidRPr="00F71BF3">
        <w:rPr>
          <w:color w:val="000000" w:themeColor="text1"/>
        </w:rPr>
        <w:t>would not participate, Hamilton-Wenham was obligated to convene said meeting and to develop the IEP.</w:t>
      </w:r>
      <w:r w:rsidR="000B195A" w:rsidRPr="00F71BF3">
        <w:rPr>
          <w:rStyle w:val="FootnoteReference"/>
          <w:color w:val="000000" w:themeColor="text1"/>
        </w:rPr>
        <w:footnoteReference w:id="127"/>
      </w:r>
      <w:r w:rsidR="000B195A" w:rsidRPr="00F71BF3">
        <w:rPr>
          <w:color w:val="000000" w:themeColor="text1"/>
        </w:rPr>
        <w:t> </w:t>
      </w:r>
      <w:r w:rsidR="00B05B70" w:rsidRPr="00F71BF3">
        <w:rPr>
          <w:color w:val="000000" w:themeColor="text1"/>
        </w:rPr>
        <w:t xml:space="preserve">It was </w:t>
      </w:r>
      <w:r w:rsidR="00402734" w:rsidRPr="00F71BF3">
        <w:rPr>
          <w:color w:val="000000" w:themeColor="text1"/>
        </w:rPr>
        <w:t xml:space="preserve">therefore </w:t>
      </w:r>
      <w:r w:rsidR="00B05B70" w:rsidRPr="00F71BF3">
        <w:rPr>
          <w:color w:val="000000" w:themeColor="text1"/>
        </w:rPr>
        <w:t xml:space="preserve">reasonable of the </w:t>
      </w:r>
      <w:r w:rsidR="00CB2205" w:rsidRPr="00F71BF3">
        <w:rPr>
          <w:color w:val="000000" w:themeColor="text1"/>
        </w:rPr>
        <w:t xml:space="preserve">Team </w:t>
      </w:r>
      <w:r w:rsidR="00B05B70" w:rsidRPr="00F71BF3">
        <w:rPr>
          <w:color w:val="000000" w:themeColor="text1"/>
        </w:rPr>
        <w:t xml:space="preserve">to </w:t>
      </w:r>
      <w:r w:rsidR="00CB2205" w:rsidRPr="00F71BF3">
        <w:rPr>
          <w:color w:val="000000" w:themeColor="text1"/>
        </w:rPr>
        <w:t>h</w:t>
      </w:r>
      <w:r w:rsidR="00B05B70" w:rsidRPr="00F71BF3">
        <w:rPr>
          <w:color w:val="000000" w:themeColor="text1"/>
        </w:rPr>
        <w:t>o</w:t>
      </w:r>
      <w:r w:rsidR="00CB2205" w:rsidRPr="00F71BF3">
        <w:rPr>
          <w:color w:val="000000" w:themeColor="text1"/>
        </w:rPr>
        <w:t>ld an annual meeting without Parents and</w:t>
      </w:r>
      <w:r w:rsidR="00B05B70" w:rsidRPr="00F71BF3">
        <w:rPr>
          <w:color w:val="000000" w:themeColor="text1"/>
        </w:rPr>
        <w:t xml:space="preserve"> to </w:t>
      </w:r>
      <w:r w:rsidR="00CB2205" w:rsidRPr="00F71BF3">
        <w:rPr>
          <w:color w:val="000000" w:themeColor="text1"/>
        </w:rPr>
        <w:t>develop the Tenth Grade IEP.</w:t>
      </w:r>
      <w:r w:rsidR="006E3971" w:rsidRPr="00F71BF3">
        <w:rPr>
          <w:rStyle w:val="FootnoteReference"/>
          <w:color w:val="000000" w:themeColor="text1"/>
        </w:rPr>
        <w:footnoteReference w:id="128"/>
      </w:r>
      <w:r w:rsidR="00CB2205" w:rsidRPr="00F71BF3">
        <w:rPr>
          <w:color w:val="000000" w:themeColor="text1"/>
        </w:rPr>
        <w:t xml:space="preserve"> </w:t>
      </w:r>
      <w:r w:rsidR="00952749" w:rsidRPr="00F71BF3">
        <w:rPr>
          <w:color w:val="000000" w:themeColor="text1"/>
        </w:rPr>
        <w:t>(S-5</w:t>
      </w:r>
      <w:r w:rsidR="00B94728" w:rsidRPr="00F71BF3">
        <w:rPr>
          <w:color w:val="000000" w:themeColor="text1"/>
        </w:rPr>
        <w:t xml:space="preserve">; </w:t>
      </w:r>
      <w:proofErr w:type="spellStart"/>
      <w:r w:rsidR="00B94728" w:rsidRPr="00F71BF3">
        <w:rPr>
          <w:color w:val="000000" w:themeColor="text1"/>
        </w:rPr>
        <w:t>Bucyk</w:t>
      </w:r>
      <w:proofErr w:type="spellEnd"/>
      <w:r w:rsidR="00952749" w:rsidRPr="00F71BF3">
        <w:rPr>
          <w:color w:val="000000" w:themeColor="text1"/>
        </w:rPr>
        <w:t>)</w:t>
      </w:r>
      <w:r w:rsidR="00CB2205" w:rsidRPr="00F71BF3">
        <w:rPr>
          <w:color w:val="000000" w:themeColor="text1"/>
        </w:rPr>
        <w:t xml:space="preserve"> </w:t>
      </w:r>
    </w:p>
    <w:p w14:paraId="28445C60" w14:textId="77777777" w:rsidR="009F5887" w:rsidRPr="00F71BF3" w:rsidRDefault="009F5887" w:rsidP="009C3F1D">
      <w:pPr>
        <w:rPr>
          <w:color w:val="000000" w:themeColor="text1"/>
        </w:rPr>
      </w:pPr>
    </w:p>
    <w:p w14:paraId="7E2CBD0C" w14:textId="3A01D602" w:rsidR="003767F9" w:rsidRPr="00F71BF3" w:rsidRDefault="006F124E" w:rsidP="009C3F1D">
      <w:pPr>
        <w:rPr>
          <w:color w:val="000000" w:themeColor="text1"/>
        </w:rPr>
      </w:pPr>
      <w:r w:rsidRPr="00F71BF3">
        <w:rPr>
          <w:color w:val="000000" w:themeColor="text1"/>
        </w:rPr>
        <w:t>By r</w:t>
      </w:r>
      <w:r w:rsidR="00CB05C9" w:rsidRPr="00F71BF3">
        <w:rPr>
          <w:color w:val="000000" w:themeColor="text1"/>
        </w:rPr>
        <w:t>efus</w:t>
      </w:r>
      <w:r w:rsidR="001E35AC" w:rsidRPr="00F71BF3">
        <w:rPr>
          <w:color w:val="000000" w:themeColor="text1"/>
        </w:rPr>
        <w:t>ing</w:t>
      </w:r>
      <w:r w:rsidR="00CB05C9" w:rsidRPr="00F71BF3">
        <w:rPr>
          <w:color w:val="000000" w:themeColor="text1"/>
        </w:rPr>
        <w:t xml:space="preserve"> to participate in the development of </w:t>
      </w:r>
      <w:r w:rsidR="001E35AC" w:rsidRPr="00F71BF3">
        <w:rPr>
          <w:color w:val="000000" w:themeColor="text1"/>
        </w:rPr>
        <w:t>the Tenth Grade</w:t>
      </w:r>
      <w:r w:rsidR="00CB05C9" w:rsidRPr="00F71BF3">
        <w:rPr>
          <w:color w:val="000000" w:themeColor="text1"/>
        </w:rPr>
        <w:t xml:space="preserve"> IEP</w:t>
      </w:r>
      <w:r w:rsidR="003767F9" w:rsidRPr="00F71BF3">
        <w:rPr>
          <w:color w:val="000000" w:themeColor="text1"/>
        </w:rPr>
        <w:t xml:space="preserve"> or allowing the District to secure updated Student information through a reassessment,</w:t>
      </w:r>
      <w:r w:rsidR="001E35AC" w:rsidRPr="00F71BF3">
        <w:rPr>
          <w:color w:val="000000" w:themeColor="text1"/>
        </w:rPr>
        <w:t xml:space="preserve"> Parents</w:t>
      </w:r>
      <w:r w:rsidR="00CB05C9" w:rsidRPr="00F71BF3">
        <w:rPr>
          <w:color w:val="000000" w:themeColor="text1"/>
        </w:rPr>
        <w:t xml:space="preserve"> </w:t>
      </w:r>
      <w:r w:rsidRPr="00F71BF3">
        <w:rPr>
          <w:color w:val="000000" w:themeColor="text1"/>
        </w:rPr>
        <w:t>are precluded from</w:t>
      </w:r>
      <w:r w:rsidR="001E35AC" w:rsidRPr="00F71BF3">
        <w:rPr>
          <w:color w:val="000000" w:themeColor="text1"/>
        </w:rPr>
        <w:t xml:space="preserve"> then</w:t>
      </w:r>
      <w:r w:rsidR="00CB05C9" w:rsidRPr="00F71BF3">
        <w:rPr>
          <w:color w:val="000000" w:themeColor="text1"/>
        </w:rPr>
        <w:t xml:space="preserve"> assert</w:t>
      </w:r>
      <w:r w:rsidRPr="00F71BF3">
        <w:rPr>
          <w:color w:val="000000" w:themeColor="text1"/>
        </w:rPr>
        <w:t>ing</w:t>
      </w:r>
      <w:r w:rsidR="00CB05C9" w:rsidRPr="00F71BF3">
        <w:rPr>
          <w:color w:val="000000" w:themeColor="text1"/>
        </w:rPr>
        <w:t xml:space="preserve"> that the final product </w:t>
      </w:r>
      <w:r w:rsidR="00E301D6" w:rsidRPr="00F71BF3">
        <w:rPr>
          <w:color w:val="000000" w:themeColor="text1"/>
        </w:rPr>
        <w:t>does</w:t>
      </w:r>
      <w:r w:rsidR="00CB05C9" w:rsidRPr="00F71BF3">
        <w:rPr>
          <w:color w:val="000000" w:themeColor="text1"/>
        </w:rPr>
        <w:t xml:space="preserve"> not </w:t>
      </w:r>
      <w:r w:rsidR="00E301D6" w:rsidRPr="00F71BF3">
        <w:rPr>
          <w:color w:val="000000" w:themeColor="text1"/>
        </w:rPr>
        <w:t>reflect</w:t>
      </w:r>
      <w:r w:rsidR="00CB05C9" w:rsidRPr="00F71BF3">
        <w:rPr>
          <w:color w:val="000000" w:themeColor="text1"/>
        </w:rPr>
        <w:t xml:space="preserve"> </w:t>
      </w:r>
      <w:r w:rsidR="003767F9" w:rsidRPr="00F71BF3">
        <w:rPr>
          <w:color w:val="000000" w:themeColor="text1"/>
        </w:rPr>
        <w:t xml:space="preserve">current information about Student or </w:t>
      </w:r>
      <w:r w:rsidR="00CB05C9" w:rsidRPr="00F71BF3">
        <w:rPr>
          <w:color w:val="000000" w:themeColor="text1"/>
        </w:rPr>
        <w:t xml:space="preserve">their input and is </w:t>
      </w:r>
      <w:r w:rsidR="00392260" w:rsidRPr="00F71BF3">
        <w:rPr>
          <w:color w:val="000000" w:themeColor="text1"/>
        </w:rPr>
        <w:t xml:space="preserve">therefore </w:t>
      </w:r>
      <w:r w:rsidR="00CB05C9" w:rsidRPr="00F71BF3">
        <w:rPr>
          <w:color w:val="000000" w:themeColor="text1"/>
        </w:rPr>
        <w:t>inappropriate.</w:t>
      </w:r>
      <w:r w:rsidR="00905E40" w:rsidRPr="00F71BF3">
        <w:rPr>
          <w:color w:val="000000" w:themeColor="text1"/>
        </w:rPr>
        <w:t>’</w:t>
      </w:r>
      <w:r w:rsidR="00CB05C9" w:rsidRPr="00F71BF3">
        <w:rPr>
          <w:color w:val="000000" w:themeColor="text1"/>
        </w:rPr>
        <w:t xml:space="preserve"> </w:t>
      </w:r>
      <w:r w:rsidR="006D18AC" w:rsidRPr="00F71BF3">
        <w:rPr>
          <w:color w:val="000000" w:themeColor="text1"/>
        </w:rPr>
        <w:t xml:space="preserve">(Mother) </w:t>
      </w:r>
      <w:r w:rsidR="00C5708E" w:rsidRPr="00F71BF3">
        <w:rPr>
          <w:color w:val="000000" w:themeColor="text1"/>
        </w:rPr>
        <w:t>Mother testified that the IEP was “repetitive</w:t>
      </w:r>
      <w:r w:rsidR="00175753" w:rsidRPr="00F71BF3">
        <w:rPr>
          <w:color w:val="000000" w:themeColor="text1"/>
        </w:rPr>
        <w:t>,</w:t>
      </w:r>
      <w:r w:rsidR="00C5708E" w:rsidRPr="00F71BF3">
        <w:rPr>
          <w:color w:val="000000" w:themeColor="text1"/>
        </w:rPr>
        <w:t xml:space="preserve">” </w:t>
      </w:r>
      <w:r w:rsidR="00E27156" w:rsidRPr="00F71BF3">
        <w:rPr>
          <w:color w:val="000000" w:themeColor="text1"/>
        </w:rPr>
        <w:t xml:space="preserve">“speculative,” </w:t>
      </w:r>
      <w:r w:rsidR="00FE3020" w:rsidRPr="00F71BF3">
        <w:rPr>
          <w:color w:val="000000" w:themeColor="text1"/>
        </w:rPr>
        <w:t xml:space="preserve">and </w:t>
      </w:r>
      <w:r w:rsidR="00E27156" w:rsidRPr="00F71BF3">
        <w:rPr>
          <w:color w:val="000000" w:themeColor="text1"/>
        </w:rPr>
        <w:t>lacking</w:t>
      </w:r>
      <w:r w:rsidR="00FE3020" w:rsidRPr="00F71BF3">
        <w:rPr>
          <w:color w:val="000000" w:themeColor="text1"/>
        </w:rPr>
        <w:t xml:space="preserve"> updated information.  (Mother) Ms. </w:t>
      </w:r>
      <w:proofErr w:type="spellStart"/>
      <w:r w:rsidR="00FE3020" w:rsidRPr="00F71BF3">
        <w:rPr>
          <w:color w:val="000000" w:themeColor="text1"/>
        </w:rPr>
        <w:t>Bucyk</w:t>
      </w:r>
      <w:proofErr w:type="spellEnd"/>
      <w:r w:rsidR="00FE3020" w:rsidRPr="00F71BF3">
        <w:rPr>
          <w:color w:val="000000" w:themeColor="text1"/>
        </w:rPr>
        <w:t xml:space="preserve"> too testified that current information from CHCH would have been useful in the development of the Tenth Grade IEP. (</w:t>
      </w:r>
      <w:proofErr w:type="spellStart"/>
      <w:r w:rsidR="00FE3020" w:rsidRPr="00F71BF3">
        <w:rPr>
          <w:color w:val="000000" w:themeColor="text1"/>
        </w:rPr>
        <w:t>Bucyk</w:t>
      </w:r>
      <w:proofErr w:type="spellEnd"/>
      <w:r w:rsidR="00FE3020" w:rsidRPr="00F71BF3">
        <w:rPr>
          <w:color w:val="000000" w:themeColor="text1"/>
        </w:rPr>
        <w:t xml:space="preserve">). However, save for a </w:t>
      </w:r>
      <w:r w:rsidR="00746538" w:rsidRPr="00F71BF3">
        <w:rPr>
          <w:color w:val="000000" w:themeColor="text1"/>
        </w:rPr>
        <w:t xml:space="preserve">first term </w:t>
      </w:r>
      <w:r w:rsidR="00FE3020" w:rsidRPr="00F71BF3">
        <w:rPr>
          <w:color w:val="000000" w:themeColor="text1"/>
        </w:rPr>
        <w:t xml:space="preserve">report card </w:t>
      </w:r>
      <w:r w:rsidR="00746538" w:rsidRPr="00F71BF3">
        <w:rPr>
          <w:color w:val="000000" w:themeColor="text1"/>
        </w:rPr>
        <w:t xml:space="preserve">from CHCH </w:t>
      </w:r>
      <w:r w:rsidR="00FE3020" w:rsidRPr="00F71BF3">
        <w:rPr>
          <w:color w:val="000000" w:themeColor="text1"/>
        </w:rPr>
        <w:t>provided to the Superintende</w:t>
      </w:r>
      <w:r w:rsidR="00746538" w:rsidRPr="00F71BF3">
        <w:rPr>
          <w:color w:val="000000" w:themeColor="text1"/>
        </w:rPr>
        <w:t>n</w:t>
      </w:r>
      <w:r w:rsidR="00FE3020" w:rsidRPr="00F71BF3">
        <w:rPr>
          <w:color w:val="000000" w:themeColor="text1"/>
        </w:rPr>
        <w:t>t of Schools in December 2019</w:t>
      </w:r>
      <w:r w:rsidR="00746538" w:rsidRPr="00F71BF3">
        <w:rPr>
          <w:color w:val="000000" w:themeColor="text1"/>
        </w:rPr>
        <w:t>, Parents provided no other information from CHCH to Hamilton-Wenham despite re</w:t>
      </w:r>
      <w:r w:rsidR="00364505" w:rsidRPr="00F71BF3">
        <w:rPr>
          <w:color w:val="000000" w:themeColor="text1"/>
        </w:rPr>
        <w:t>p</w:t>
      </w:r>
      <w:r w:rsidR="00746538" w:rsidRPr="00F71BF3">
        <w:rPr>
          <w:color w:val="000000" w:themeColor="text1"/>
        </w:rPr>
        <w:t>e</w:t>
      </w:r>
      <w:r w:rsidR="00364505" w:rsidRPr="00F71BF3">
        <w:rPr>
          <w:color w:val="000000" w:themeColor="text1"/>
        </w:rPr>
        <w:t>a</w:t>
      </w:r>
      <w:r w:rsidR="00746538" w:rsidRPr="00F71BF3">
        <w:rPr>
          <w:color w:val="000000" w:themeColor="text1"/>
        </w:rPr>
        <w:t xml:space="preserve">ted attempts </w:t>
      </w:r>
      <w:r w:rsidR="00364505" w:rsidRPr="00F71BF3">
        <w:rPr>
          <w:color w:val="000000" w:themeColor="text1"/>
        </w:rPr>
        <w:t>by</w:t>
      </w:r>
      <w:r w:rsidR="00746538" w:rsidRPr="00F71BF3">
        <w:rPr>
          <w:color w:val="000000" w:themeColor="text1"/>
        </w:rPr>
        <w:t xml:space="preserve"> Ms. </w:t>
      </w:r>
      <w:proofErr w:type="spellStart"/>
      <w:r w:rsidR="00746538" w:rsidRPr="00F71BF3">
        <w:rPr>
          <w:color w:val="000000" w:themeColor="text1"/>
        </w:rPr>
        <w:t>Bucyk</w:t>
      </w:r>
      <w:proofErr w:type="spellEnd"/>
      <w:r w:rsidR="00746538" w:rsidRPr="00F71BF3">
        <w:rPr>
          <w:color w:val="000000" w:themeColor="text1"/>
        </w:rPr>
        <w:t xml:space="preserve"> to obtain a consent to </w:t>
      </w:r>
      <w:r w:rsidR="00364505" w:rsidRPr="00F71BF3">
        <w:rPr>
          <w:color w:val="000000" w:themeColor="text1"/>
        </w:rPr>
        <w:t>release information. (</w:t>
      </w:r>
      <w:proofErr w:type="spellStart"/>
      <w:r w:rsidR="00364505" w:rsidRPr="00F71BF3">
        <w:rPr>
          <w:color w:val="000000" w:themeColor="text1"/>
        </w:rPr>
        <w:t>Bucyk</w:t>
      </w:r>
      <w:proofErr w:type="spellEnd"/>
      <w:r w:rsidR="00364505" w:rsidRPr="00F71BF3">
        <w:rPr>
          <w:color w:val="000000" w:themeColor="text1"/>
        </w:rPr>
        <w:t xml:space="preserve">) </w:t>
      </w:r>
      <w:r w:rsidR="00B414F1" w:rsidRPr="00F71BF3">
        <w:rPr>
          <w:color w:val="000000" w:themeColor="text1"/>
        </w:rPr>
        <w:t xml:space="preserve">Parents further </w:t>
      </w:r>
      <w:r w:rsidR="00F73B05" w:rsidRPr="00F71BF3">
        <w:rPr>
          <w:color w:val="000000" w:themeColor="text1"/>
        </w:rPr>
        <w:t>refused</w:t>
      </w:r>
      <w:r w:rsidR="00795631" w:rsidRPr="00F71BF3">
        <w:rPr>
          <w:color w:val="000000" w:themeColor="text1"/>
        </w:rPr>
        <w:t xml:space="preserve"> </w:t>
      </w:r>
      <w:r w:rsidR="003538D0" w:rsidRPr="00F71BF3">
        <w:rPr>
          <w:color w:val="000000" w:themeColor="text1"/>
        </w:rPr>
        <w:t xml:space="preserve">to </w:t>
      </w:r>
      <w:r w:rsidR="00795631" w:rsidRPr="00F71BF3">
        <w:rPr>
          <w:color w:val="000000" w:themeColor="text1"/>
        </w:rPr>
        <w:t xml:space="preserve">provide consent for the re-evaluation which had become due in the </w:t>
      </w:r>
      <w:r w:rsidR="003767F9" w:rsidRPr="00F71BF3">
        <w:rPr>
          <w:color w:val="000000" w:themeColor="text1"/>
        </w:rPr>
        <w:t>f</w:t>
      </w:r>
      <w:r w:rsidR="00795631" w:rsidRPr="00F71BF3">
        <w:rPr>
          <w:color w:val="000000" w:themeColor="text1"/>
        </w:rPr>
        <w:t>all of 2019.</w:t>
      </w:r>
      <w:r w:rsidR="008B1C3E" w:rsidRPr="00F71BF3">
        <w:rPr>
          <w:rStyle w:val="FootnoteReference"/>
          <w:color w:val="000000" w:themeColor="text1"/>
        </w:rPr>
        <w:footnoteReference w:id="129"/>
      </w:r>
      <w:r w:rsidR="004B426C" w:rsidRPr="00F71BF3">
        <w:rPr>
          <w:color w:val="000000" w:themeColor="text1"/>
        </w:rPr>
        <w:t xml:space="preserve"> </w:t>
      </w:r>
      <w:r w:rsidR="0093155B" w:rsidRPr="00F71BF3">
        <w:rPr>
          <w:color w:val="000000" w:themeColor="text1"/>
        </w:rPr>
        <w:t>(P-4</w:t>
      </w:r>
      <w:r w:rsidR="00D46AC5" w:rsidRPr="00F71BF3">
        <w:rPr>
          <w:color w:val="000000" w:themeColor="text1"/>
        </w:rPr>
        <w:t>; P-6; Mother)</w:t>
      </w:r>
      <w:r w:rsidR="00305475" w:rsidRPr="00F71BF3">
        <w:rPr>
          <w:color w:val="000000" w:themeColor="text1"/>
        </w:rPr>
        <w:t xml:space="preserve"> </w:t>
      </w:r>
    </w:p>
    <w:p w14:paraId="3B5A5F2B" w14:textId="77777777" w:rsidR="003767F9" w:rsidRPr="00F71BF3" w:rsidRDefault="003767F9" w:rsidP="009C3F1D">
      <w:pPr>
        <w:rPr>
          <w:color w:val="000000" w:themeColor="text1"/>
        </w:rPr>
      </w:pPr>
    </w:p>
    <w:p w14:paraId="78F2FF78" w14:textId="36020CAB" w:rsidR="005161D3" w:rsidRPr="00F71BF3" w:rsidRDefault="00305475" w:rsidP="009C3F1D">
      <w:pPr>
        <w:rPr>
          <w:color w:val="000000" w:themeColor="text1"/>
        </w:rPr>
      </w:pPr>
      <w:r w:rsidRPr="00F71BF3">
        <w:rPr>
          <w:color w:val="000000" w:themeColor="text1"/>
        </w:rPr>
        <w:t>Parents cannot</w:t>
      </w:r>
      <w:r w:rsidR="004A20AC" w:rsidRPr="00F71BF3">
        <w:rPr>
          <w:color w:val="000000" w:themeColor="text1"/>
        </w:rPr>
        <w:t>,</w:t>
      </w:r>
      <w:r w:rsidRPr="00F71BF3">
        <w:rPr>
          <w:color w:val="000000" w:themeColor="text1"/>
          <w:shd w:val="clear" w:color="auto" w:fill="FFFFFF"/>
        </w:rPr>
        <w:t xml:space="preserve"> on the one</w:t>
      </w:r>
      <w:r w:rsidR="0043317D" w:rsidRPr="00F71BF3">
        <w:rPr>
          <w:color w:val="000000" w:themeColor="text1"/>
          <w:shd w:val="clear" w:color="auto" w:fill="FFFFFF"/>
        </w:rPr>
        <w:t xml:space="preserve"> hand</w:t>
      </w:r>
      <w:r w:rsidR="004A20AC" w:rsidRPr="00F71BF3">
        <w:rPr>
          <w:color w:val="000000" w:themeColor="text1"/>
          <w:shd w:val="clear" w:color="auto" w:fill="FFFFFF"/>
        </w:rPr>
        <w:t>,</w:t>
      </w:r>
      <w:r w:rsidR="0043317D" w:rsidRPr="00F71BF3">
        <w:rPr>
          <w:color w:val="000000" w:themeColor="text1"/>
          <w:shd w:val="clear" w:color="auto" w:fill="FFFFFF"/>
        </w:rPr>
        <w:t xml:space="preserve"> assert that</w:t>
      </w:r>
      <w:r w:rsidR="00DE73FB" w:rsidRPr="00F71BF3">
        <w:rPr>
          <w:color w:val="000000" w:themeColor="text1"/>
          <w:shd w:val="clear" w:color="auto" w:fill="FFFFFF"/>
        </w:rPr>
        <w:t xml:space="preserve"> </w:t>
      </w:r>
      <w:r w:rsidR="006D18AC" w:rsidRPr="00F71BF3">
        <w:rPr>
          <w:color w:val="000000" w:themeColor="text1"/>
          <w:shd w:val="clear" w:color="auto" w:fill="FFFFFF"/>
        </w:rPr>
        <w:t>Hamilton-Wenham</w:t>
      </w:r>
      <w:r w:rsidR="00DE73FB" w:rsidRPr="00F71BF3">
        <w:rPr>
          <w:color w:val="000000" w:themeColor="text1"/>
          <w:shd w:val="clear" w:color="auto" w:fill="FFFFFF"/>
        </w:rPr>
        <w:t xml:space="preserve"> has an inaccurate view of their child’s needs and </w:t>
      </w:r>
      <w:r w:rsidR="00D46AC5" w:rsidRPr="00F71BF3">
        <w:rPr>
          <w:color w:val="000000" w:themeColor="text1"/>
          <w:shd w:val="clear" w:color="auto" w:fill="FFFFFF"/>
        </w:rPr>
        <w:t>at the same time</w:t>
      </w:r>
      <w:r w:rsidR="00DE73FB" w:rsidRPr="00F71BF3">
        <w:rPr>
          <w:color w:val="000000" w:themeColor="text1"/>
          <w:shd w:val="clear" w:color="auto" w:fill="FFFFFF"/>
        </w:rPr>
        <w:t xml:space="preserve"> refuse to allow the </w:t>
      </w:r>
      <w:r w:rsidR="009E6AAE" w:rsidRPr="00F71BF3">
        <w:rPr>
          <w:color w:val="000000" w:themeColor="text1"/>
          <w:shd w:val="clear" w:color="auto" w:fill="FFFFFF"/>
        </w:rPr>
        <w:t>D</w:t>
      </w:r>
      <w:r w:rsidR="00DE73FB" w:rsidRPr="00F71BF3">
        <w:rPr>
          <w:color w:val="000000" w:themeColor="text1"/>
          <w:shd w:val="clear" w:color="auto" w:fill="FFFFFF"/>
        </w:rPr>
        <w:t xml:space="preserve">istrict to evaluate </w:t>
      </w:r>
      <w:r w:rsidR="009E6AAE" w:rsidRPr="00F71BF3">
        <w:rPr>
          <w:color w:val="000000" w:themeColor="text1"/>
          <w:shd w:val="clear" w:color="auto" w:fill="FFFFFF"/>
        </w:rPr>
        <w:t>S</w:t>
      </w:r>
      <w:r w:rsidR="00DE73FB" w:rsidRPr="00F71BF3">
        <w:rPr>
          <w:color w:val="000000" w:themeColor="text1"/>
          <w:shd w:val="clear" w:color="auto" w:fill="FFFFFF"/>
        </w:rPr>
        <w:t xml:space="preserve">tudent. </w:t>
      </w:r>
      <w:r w:rsidR="00A764B9" w:rsidRPr="00F71BF3">
        <w:rPr>
          <w:color w:val="000000" w:themeColor="text1"/>
          <w:shd w:val="clear" w:color="auto" w:fill="FFFFFF"/>
        </w:rPr>
        <w:t>In other words, Parents may decline a school proposed re-evaluation, but</w:t>
      </w:r>
      <w:r w:rsidR="003E350B" w:rsidRPr="00F71BF3">
        <w:rPr>
          <w:color w:val="000000" w:themeColor="text1"/>
          <w:shd w:val="clear" w:color="auto" w:fill="FFFFFF"/>
        </w:rPr>
        <w:t xml:space="preserve">, in turn, </w:t>
      </w:r>
      <w:r w:rsidR="009E6AAE" w:rsidRPr="00F71BF3">
        <w:rPr>
          <w:color w:val="000000" w:themeColor="text1"/>
          <w:shd w:val="clear" w:color="auto" w:fill="FFFFFF"/>
        </w:rPr>
        <w:t>Hamilton-Wenham can</w:t>
      </w:r>
      <w:r w:rsidR="00A764B9" w:rsidRPr="00F71BF3">
        <w:rPr>
          <w:color w:val="000000" w:themeColor="text1"/>
          <w:shd w:val="clear" w:color="auto" w:fill="FFFFFF"/>
        </w:rPr>
        <w:t xml:space="preserve">not be found responsible for any educational injury that results from </w:t>
      </w:r>
      <w:r w:rsidR="008412BD" w:rsidRPr="00F71BF3">
        <w:rPr>
          <w:color w:val="000000" w:themeColor="text1"/>
          <w:shd w:val="clear" w:color="auto" w:fill="FFFFFF"/>
        </w:rPr>
        <w:t>Parents’</w:t>
      </w:r>
      <w:r w:rsidR="00A764B9" w:rsidRPr="00F71BF3">
        <w:rPr>
          <w:color w:val="000000" w:themeColor="text1"/>
          <w:shd w:val="clear" w:color="auto" w:fill="FFFFFF"/>
        </w:rPr>
        <w:t xml:space="preserve"> refusal to consent to </w:t>
      </w:r>
      <w:r w:rsidR="001E3FB6" w:rsidRPr="00F71BF3">
        <w:rPr>
          <w:color w:val="000000" w:themeColor="text1"/>
          <w:shd w:val="clear" w:color="auto" w:fill="FFFFFF"/>
        </w:rPr>
        <w:t>the</w:t>
      </w:r>
      <w:r w:rsidR="00A764B9" w:rsidRPr="00F71BF3">
        <w:rPr>
          <w:color w:val="000000" w:themeColor="text1"/>
          <w:shd w:val="clear" w:color="auto" w:fill="FFFFFF"/>
        </w:rPr>
        <w:t xml:space="preserve"> </w:t>
      </w:r>
      <w:r w:rsidR="001E3FB6" w:rsidRPr="00F71BF3">
        <w:rPr>
          <w:color w:val="000000" w:themeColor="text1"/>
          <w:shd w:val="clear" w:color="auto" w:fill="FFFFFF"/>
        </w:rPr>
        <w:t>re-</w:t>
      </w:r>
      <w:r w:rsidR="00A764B9" w:rsidRPr="00F71BF3">
        <w:rPr>
          <w:color w:val="000000" w:themeColor="text1"/>
          <w:shd w:val="clear" w:color="auto" w:fill="FFFFFF"/>
        </w:rPr>
        <w:t>evaluation.</w:t>
      </w:r>
      <w:r w:rsidR="00A764B9" w:rsidRPr="00F71BF3">
        <w:rPr>
          <w:rStyle w:val="FootnoteReference"/>
          <w:color w:val="000000" w:themeColor="text1"/>
          <w:shd w:val="clear" w:color="auto" w:fill="FFFFFF"/>
        </w:rPr>
        <w:footnoteReference w:id="130"/>
      </w:r>
      <w:r w:rsidR="00A764B9" w:rsidRPr="00F71BF3">
        <w:rPr>
          <w:color w:val="000000" w:themeColor="text1"/>
        </w:rPr>
        <w:t xml:space="preserve"> </w:t>
      </w:r>
    </w:p>
    <w:p w14:paraId="37AFF01C" w14:textId="77777777" w:rsidR="009F5887" w:rsidRPr="00F71BF3" w:rsidRDefault="009F5887" w:rsidP="009C3F1D">
      <w:pPr>
        <w:rPr>
          <w:color w:val="000000" w:themeColor="text1"/>
        </w:rPr>
      </w:pPr>
    </w:p>
    <w:p w14:paraId="43CC5F19" w14:textId="63B1466C" w:rsidR="002D557B" w:rsidRPr="00F71BF3" w:rsidRDefault="00783285" w:rsidP="009C3F1D">
      <w:pPr>
        <w:rPr>
          <w:color w:val="000000" w:themeColor="text1"/>
          <w:shd w:val="clear" w:color="auto" w:fill="FFFFFF"/>
        </w:rPr>
      </w:pPr>
      <w:r w:rsidRPr="00F71BF3">
        <w:rPr>
          <w:color w:val="000000" w:themeColor="text1"/>
          <w:shd w:val="clear" w:color="auto" w:fill="FFFFFF"/>
        </w:rPr>
        <w:t>As a result</w:t>
      </w:r>
      <w:r w:rsidR="00790DAD" w:rsidRPr="00F71BF3">
        <w:rPr>
          <w:color w:val="000000" w:themeColor="text1"/>
          <w:shd w:val="clear" w:color="auto" w:fill="FFFFFF"/>
        </w:rPr>
        <w:t>,</w:t>
      </w:r>
      <w:r w:rsidR="00D5339A" w:rsidRPr="00F71BF3">
        <w:rPr>
          <w:color w:val="000000" w:themeColor="text1"/>
        </w:rPr>
        <w:t xml:space="preserve"> </w:t>
      </w:r>
      <w:r w:rsidR="00624A3A" w:rsidRPr="00F71BF3">
        <w:rPr>
          <w:color w:val="000000" w:themeColor="text1"/>
        </w:rPr>
        <w:t>I</w:t>
      </w:r>
      <w:r w:rsidR="002872A0" w:rsidRPr="00F71BF3">
        <w:rPr>
          <w:color w:val="000000" w:themeColor="text1"/>
        </w:rPr>
        <w:t xml:space="preserve"> </w:t>
      </w:r>
      <w:r w:rsidR="003767F9" w:rsidRPr="00F71BF3">
        <w:rPr>
          <w:color w:val="000000" w:themeColor="text1"/>
        </w:rPr>
        <w:t xml:space="preserve">must </w:t>
      </w:r>
      <w:r w:rsidR="005161D3" w:rsidRPr="00F71BF3">
        <w:rPr>
          <w:color w:val="000000" w:themeColor="text1"/>
        </w:rPr>
        <w:t xml:space="preserve">rely principally and substantially on Dearborn’s evaluative data and the testimony of staff who have had the opportunity to work with Student and/or </w:t>
      </w:r>
      <w:r w:rsidR="00334EE6" w:rsidRPr="00F71BF3">
        <w:rPr>
          <w:color w:val="000000" w:themeColor="text1"/>
        </w:rPr>
        <w:t xml:space="preserve">to </w:t>
      </w:r>
      <w:r w:rsidR="005161D3" w:rsidRPr="00F71BF3">
        <w:rPr>
          <w:color w:val="000000" w:themeColor="text1"/>
        </w:rPr>
        <w:t>observe him in an educational setting.</w:t>
      </w:r>
      <w:r w:rsidR="008331B6" w:rsidRPr="00F71BF3">
        <w:rPr>
          <w:color w:val="000000" w:themeColor="text1"/>
        </w:rPr>
        <w:t xml:space="preserve"> </w:t>
      </w:r>
      <w:r w:rsidR="005161D3" w:rsidRPr="00F71BF3">
        <w:rPr>
          <w:color w:val="000000" w:themeColor="text1"/>
        </w:rPr>
        <w:t>In doing so, I find that both the Ninth and Tenth Grade IEP</w:t>
      </w:r>
      <w:r w:rsidR="00624A3A" w:rsidRPr="00F71BF3">
        <w:rPr>
          <w:color w:val="000000" w:themeColor="text1"/>
        </w:rPr>
        <w:t>s</w:t>
      </w:r>
      <w:r w:rsidR="005161D3" w:rsidRPr="00F71BF3">
        <w:rPr>
          <w:color w:val="000000" w:themeColor="text1"/>
        </w:rPr>
        <w:t xml:space="preserve"> incorporated the recommendations thereof</w:t>
      </w:r>
      <w:r w:rsidR="009C06A8" w:rsidRPr="00F71BF3">
        <w:rPr>
          <w:color w:val="000000" w:themeColor="text1"/>
        </w:rPr>
        <w:t>,</w:t>
      </w:r>
      <w:r w:rsidR="004D0490" w:rsidRPr="00F71BF3">
        <w:rPr>
          <w:color w:val="000000" w:themeColor="text1"/>
        </w:rPr>
        <w:t xml:space="preserve"> </w:t>
      </w:r>
      <w:r w:rsidR="005161D3" w:rsidRPr="00F71BF3">
        <w:rPr>
          <w:color w:val="000000" w:themeColor="text1"/>
        </w:rPr>
        <w:t xml:space="preserve">all of which were appropriate to meet Student’s unique special education needs as they presented at that time. </w:t>
      </w:r>
      <w:r w:rsidR="00C75F1C" w:rsidRPr="00F71BF3">
        <w:rPr>
          <w:color w:val="000000" w:themeColor="text1"/>
          <w:shd w:val="clear" w:color="auto" w:fill="FFFFFF"/>
        </w:rPr>
        <w:t xml:space="preserve">I therefore find that Hamilton-Wenham’s </w:t>
      </w:r>
      <w:r w:rsidR="000F58B3" w:rsidRPr="00F71BF3">
        <w:rPr>
          <w:color w:val="000000" w:themeColor="text1"/>
          <w:shd w:val="clear" w:color="auto" w:fill="FFFFFF"/>
        </w:rPr>
        <w:t xml:space="preserve">IEPs </w:t>
      </w:r>
      <w:r w:rsidR="007A03F0" w:rsidRPr="00F71BF3">
        <w:rPr>
          <w:color w:val="000000" w:themeColor="text1"/>
          <w:shd w:val="clear" w:color="auto" w:fill="FFFFFF"/>
        </w:rPr>
        <w:t xml:space="preserve">were and are reasonably calculated to </w:t>
      </w:r>
      <w:r w:rsidR="00C75F1C" w:rsidRPr="00F71BF3">
        <w:rPr>
          <w:color w:val="000000" w:themeColor="text1"/>
          <w:shd w:val="clear" w:color="auto" w:fill="FFFFFF"/>
        </w:rPr>
        <w:t>offer</w:t>
      </w:r>
      <w:r w:rsidR="000F58B3" w:rsidRPr="00F71BF3">
        <w:rPr>
          <w:color w:val="000000" w:themeColor="text1"/>
          <w:shd w:val="clear" w:color="auto" w:fill="FFFFFF"/>
        </w:rPr>
        <w:t xml:space="preserve"> </w:t>
      </w:r>
      <w:r w:rsidR="00730EA7" w:rsidRPr="00F71BF3">
        <w:rPr>
          <w:color w:val="000000" w:themeColor="text1"/>
          <w:shd w:val="clear" w:color="auto" w:fill="FFFFFF"/>
        </w:rPr>
        <w:t>Student</w:t>
      </w:r>
      <w:r w:rsidR="00C75F1C" w:rsidRPr="00F71BF3">
        <w:rPr>
          <w:color w:val="000000" w:themeColor="text1"/>
          <w:shd w:val="clear" w:color="auto" w:fill="FFFFFF"/>
        </w:rPr>
        <w:t xml:space="preserve"> a FAPE in the LRE</w:t>
      </w:r>
      <w:r w:rsidR="008613E5" w:rsidRPr="00F71BF3">
        <w:rPr>
          <w:color w:val="000000" w:themeColor="text1"/>
          <w:shd w:val="clear" w:color="auto" w:fill="FFFFFF"/>
        </w:rPr>
        <w:t xml:space="preserve"> and to enable Student </w:t>
      </w:r>
      <w:r w:rsidR="001C2E96" w:rsidRPr="00F71BF3">
        <w:rPr>
          <w:color w:val="000000" w:themeColor="text1"/>
          <w:shd w:val="clear" w:color="auto" w:fill="FFFFFF"/>
        </w:rPr>
        <w:t>to receive educational benefits and to make progress</w:t>
      </w:r>
      <w:r w:rsidR="00BE10D2" w:rsidRPr="00F71BF3">
        <w:rPr>
          <w:color w:val="000000" w:themeColor="text1"/>
          <w:shd w:val="clear" w:color="auto" w:fill="FFFFFF"/>
        </w:rPr>
        <w:t xml:space="preserve"> in light of his circumstances</w:t>
      </w:r>
      <w:r w:rsidR="00C75F1C" w:rsidRPr="00F71BF3">
        <w:rPr>
          <w:color w:val="000000" w:themeColor="text1"/>
          <w:shd w:val="clear" w:color="auto" w:fill="FFFFFF"/>
        </w:rPr>
        <w:t>.</w:t>
      </w:r>
      <w:r w:rsidR="00DF4CF8" w:rsidRPr="00F71BF3">
        <w:rPr>
          <w:rStyle w:val="FootnoteReference"/>
          <w:color w:val="000000" w:themeColor="text1"/>
          <w:shd w:val="clear" w:color="auto" w:fill="FFFFFF"/>
        </w:rPr>
        <w:footnoteReference w:id="131"/>
      </w:r>
    </w:p>
    <w:p w14:paraId="26D85F90" w14:textId="77777777" w:rsidR="009F5887" w:rsidRPr="00F71BF3" w:rsidRDefault="009F5887" w:rsidP="009C3F1D">
      <w:pPr>
        <w:rPr>
          <w:color w:val="000000" w:themeColor="text1"/>
          <w:shd w:val="clear" w:color="auto" w:fill="FFFFFF"/>
        </w:rPr>
      </w:pPr>
    </w:p>
    <w:p w14:paraId="4F46DBBB" w14:textId="1C9F1FAE" w:rsidR="004406EA" w:rsidRPr="00F71BF3" w:rsidRDefault="00D47CB7" w:rsidP="009C3F1D">
      <w:pPr>
        <w:rPr>
          <w:color w:val="000000" w:themeColor="text1"/>
        </w:rPr>
      </w:pPr>
      <w:r w:rsidRPr="00F71BF3">
        <w:rPr>
          <w:color w:val="000000" w:themeColor="text1"/>
        </w:rPr>
        <w:t>Because I found that</w:t>
      </w:r>
      <w:r w:rsidR="00371EBA" w:rsidRPr="00F71BF3">
        <w:rPr>
          <w:color w:val="000000" w:themeColor="text1"/>
        </w:rPr>
        <w:t xml:space="preserve"> the IEP</w:t>
      </w:r>
      <w:r w:rsidR="009C06A8" w:rsidRPr="00F71BF3">
        <w:rPr>
          <w:color w:val="000000" w:themeColor="text1"/>
        </w:rPr>
        <w:t>s</w:t>
      </w:r>
      <w:r w:rsidR="00371EBA" w:rsidRPr="00F71BF3">
        <w:rPr>
          <w:color w:val="000000" w:themeColor="text1"/>
        </w:rPr>
        <w:t xml:space="preserve"> were </w:t>
      </w:r>
      <w:r w:rsidR="00196791" w:rsidRPr="00F71BF3">
        <w:rPr>
          <w:color w:val="000000" w:themeColor="text1"/>
        </w:rPr>
        <w:t xml:space="preserve">and are </w:t>
      </w:r>
      <w:r w:rsidR="00371EBA" w:rsidRPr="00F71BF3">
        <w:rPr>
          <w:color w:val="000000" w:themeColor="text1"/>
        </w:rPr>
        <w:t>reasonable calculated to offer Student a FAPE</w:t>
      </w:r>
      <w:r w:rsidRPr="00F71BF3">
        <w:rPr>
          <w:color w:val="000000" w:themeColor="text1"/>
        </w:rPr>
        <w:t>, I need not address the question</w:t>
      </w:r>
      <w:r w:rsidR="00905E40" w:rsidRPr="00F71BF3">
        <w:rPr>
          <w:color w:val="000000" w:themeColor="text1"/>
        </w:rPr>
        <w:t>s</w:t>
      </w:r>
      <w:r w:rsidRPr="00F71BF3">
        <w:rPr>
          <w:color w:val="000000" w:themeColor="text1"/>
        </w:rPr>
        <w:t xml:space="preserve"> of</w:t>
      </w:r>
      <w:r w:rsidR="00905E40" w:rsidRPr="00F71BF3">
        <w:rPr>
          <w:color w:val="000000" w:themeColor="text1"/>
        </w:rPr>
        <w:t>:</w:t>
      </w:r>
      <w:r w:rsidRPr="00F71BF3">
        <w:rPr>
          <w:color w:val="000000" w:themeColor="text1"/>
        </w:rPr>
        <w:t xml:space="preserve"> whether </w:t>
      </w:r>
      <w:r w:rsidR="00AF00CC" w:rsidRPr="00F71BF3">
        <w:rPr>
          <w:color w:val="000000" w:themeColor="text1"/>
        </w:rPr>
        <w:t xml:space="preserve">CHCH </w:t>
      </w:r>
      <w:r w:rsidR="005B63D4" w:rsidRPr="00F71BF3">
        <w:rPr>
          <w:color w:val="000000" w:themeColor="text1"/>
        </w:rPr>
        <w:t>and Austin Prep, respectively, were</w:t>
      </w:r>
      <w:r w:rsidRPr="00F71BF3">
        <w:rPr>
          <w:color w:val="000000" w:themeColor="text1"/>
        </w:rPr>
        <w:t xml:space="preserve"> appropriate placement</w:t>
      </w:r>
      <w:r w:rsidR="005B63D4" w:rsidRPr="00F71BF3">
        <w:rPr>
          <w:color w:val="000000" w:themeColor="text1"/>
        </w:rPr>
        <w:t>s</w:t>
      </w:r>
      <w:r w:rsidRPr="00F71BF3">
        <w:rPr>
          <w:color w:val="000000" w:themeColor="text1"/>
        </w:rPr>
        <w:t xml:space="preserve"> for </w:t>
      </w:r>
      <w:r w:rsidR="00D55564" w:rsidRPr="00F71BF3">
        <w:rPr>
          <w:color w:val="000000" w:themeColor="text1"/>
        </w:rPr>
        <w:t>Student</w:t>
      </w:r>
      <w:r w:rsidRPr="00F71BF3">
        <w:rPr>
          <w:color w:val="000000" w:themeColor="text1"/>
        </w:rPr>
        <w:t>, thus entitling Parents to reimbursement for the 2019-2020</w:t>
      </w:r>
      <w:r w:rsidR="005B63D4" w:rsidRPr="00F71BF3">
        <w:rPr>
          <w:color w:val="000000" w:themeColor="text1"/>
        </w:rPr>
        <w:t xml:space="preserve"> and 2020-2021</w:t>
      </w:r>
      <w:r w:rsidRPr="00F71BF3">
        <w:rPr>
          <w:color w:val="000000" w:themeColor="text1"/>
        </w:rPr>
        <w:t xml:space="preserve"> school year</w:t>
      </w:r>
      <w:r w:rsidR="005B63D4" w:rsidRPr="00F71BF3">
        <w:rPr>
          <w:color w:val="000000" w:themeColor="text1"/>
        </w:rPr>
        <w:t>s</w:t>
      </w:r>
      <w:r w:rsidRPr="00F71BF3">
        <w:rPr>
          <w:color w:val="000000" w:themeColor="text1"/>
        </w:rPr>
        <w:t xml:space="preserve">; </w:t>
      </w:r>
      <w:r w:rsidR="00905E40" w:rsidRPr="00F71BF3">
        <w:rPr>
          <w:color w:val="000000" w:themeColor="text1"/>
        </w:rPr>
        <w:t xml:space="preserve">whether </w:t>
      </w:r>
      <w:r w:rsidRPr="00F71BF3">
        <w:rPr>
          <w:color w:val="000000" w:themeColor="text1"/>
        </w:rPr>
        <w:t>compensatory services in the form of reimbursement for medical and/or educational services privately provided by Parents to Student</w:t>
      </w:r>
      <w:r w:rsidR="00905E40" w:rsidRPr="00F71BF3">
        <w:rPr>
          <w:color w:val="000000" w:themeColor="text1"/>
        </w:rPr>
        <w:t xml:space="preserve"> are warranted</w:t>
      </w:r>
      <w:r w:rsidRPr="00F71BF3">
        <w:rPr>
          <w:color w:val="000000" w:themeColor="text1"/>
        </w:rPr>
        <w:t xml:space="preserve">; and/or </w:t>
      </w:r>
      <w:r w:rsidR="00905E40" w:rsidRPr="00F71BF3">
        <w:rPr>
          <w:color w:val="000000" w:themeColor="text1"/>
        </w:rPr>
        <w:t xml:space="preserve">whether a </w:t>
      </w:r>
      <w:r w:rsidRPr="00F71BF3">
        <w:rPr>
          <w:color w:val="000000" w:themeColor="text1"/>
        </w:rPr>
        <w:t>different remedy</w:t>
      </w:r>
      <w:r w:rsidR="00905E40" w:rsidRPr="00F71BF3">
        <w:rPr>
          <w:color w:val="000000" w:themeColor="text1"/>
        </w:rPr>
        <w:t xml:space="preserve"> is appropriate.</w:t>
      </w:r>
      <w:r w:rsidR="00986D09" w:rsidRPr="00F71BF3">
        <w:rPr>
          <w:rStyle w:val="FootnoteReference"/>
          <w:color w:val="000000" w:themeColor="text1"/>
        </w:rPr>
        <w:footnoteReference w:id="132"/>
      </w:r>
      <w:r w:rsidR="000A7586" w:rsidRPr="00F71BF3">
        <w:rPr>
          <w:color w:val="000000" w:themeColor="text1"/>
        </w:rPr>
        <w:t xml:space="preserve"> However, I note that even had I </w:t>
      </w:r>
      <w:r w:rsidR="00BE2A7A" w:rsidRPr="00F71BF3">
        <w:rPr>
          <w:color w:val="000000" w:themeColor="text1"/>
        </w:rPr>
        <w:t>found</w:t>
      </w:r>
      <w:r w:rsidR="000A7586" w:rsidRPr="00F71BF3">
        <w:rPr>
          <w:color w:val="000000" w:themeColor="text1"/>
        </w:rPr>
        <w:t xml:space="preserve"> the IEPs </w:t>
      </w:r>
      <w:r w:rsidR="00905E40" w:rsidRPr="00F71BF3">
        <w:rPr>
          <w:color w:val="000000" w:themeColor="text1"/>
        </w:rPr>
        <w:t xml:space="preserve">not to </w:t>
      </w:r>
      <w:r w:rsidR="000B49D0" w:rsidRPr="00F71BF3">
        <w:rPr>
          <w:color w:val="000000" w:themeColor="text1"/>
        </w:rPr>
        <w:t xml:space="preserve">be </w:t>
      </w:r>
      <w:r w:rsidR="000A7586" w:rsidRPr="00F71BF3">
        <w:rPr>
          <w:color w:val="000000" w:themeColor="text1"/>
        </w:rPr>
        <w:t xml:space="preserve">reasonably calculated to offer </w:t>
      </w:r>
      <w:r w:rsidR="00730EA7" w:rsidRPr="00F71BF3">
        <w:rPr>
          <w:color w:val="000000" w:themeColor="text1"/>
        </w:rPr>
        <w:t>Student</w:t>
      </w:r>
      <w:r w:rsidR="000A7586" w:rsidRPr="00F71BF3">
        <w:rPr>
          <w:color w:val="000000" w:themeColor="text1"/>
        </w:rPr>
        <w:t xml:space="preserve"> a FAPE, I would be unable to find that CHCH and Austin Prep were </w:t>
      </w:r>
      <w:r w:rsidR="00806525" w:rsidRPr="00F71BF3">
        <w:rPr>
          <w:color w:val="000000" w:themeColor="text1"/>
        </w:rPr>
        <w:t>responsive</w:t>
      </w:r>
      <w:r w:rsidR="000A7586" w:rsidRPr="00F71BF3">
        <w:rPr>
          <w:color w:val="000000" w:themeColor="text1"/>
        </w:rPr>
        <w:t xml:space="preserve"> to </w:t>
      </w:r>
      <w:r w:rsidR="00730EA7" w:rsidRPr="00F71BF3">
        <w:rPr>
          <w:color w:val="000000" w:themeColor="text1"/>
        </w:rPr>
        <w:t>Student’s</w:t>
      </w:r>
      <w:r w:rsidR="000A7586" w:rsidRPr="00F71BF3">
        <w:rPr>
          <w:color w:val="000000" w:themeColor="text1"/>
        </w:rPr>
        <w:t xml:space="preserve"> special </w:t>
      </w:r>
      <w:r w:rsidR="00806525" w:rsidRPr="00F71BF3">
        <w:rPr>
          <w:color w:val="000000" w:themeColor="text1"/>
        </w:rPr>
        <w:t xml:space="preserve">education </w:t>
      </w:r>
      <w:r w:rsidR="000A7586" w:rsidRPr="00F71BF3">
        <w:rPr>
          <w:color w:val="000000" w:themeColor="text1"/>
        </w:rPr>
        <w:t xml:space="preserve">needs. </w:t>
      </w:r>
      <w:r w:rsidR="00B56762" w:rsidRPr="00F71BF3">
        <w:rPr>
          <w:color w:val="000000" w:themeColor="text1"/>
        </w:rPr>
        <w:t xml:space="preserve">While the IDEA does not mandate </w:t>
      </w:r>
      <w:r w:rsidR="00C55D3A" w:rsidRPr="00F71BF3">
        <w:rPr>
          <w:color w:val="000000" w:themeColor="text1"/>
        </w:rPr>
        <w:t xml:space="preserve">that </w:t>
      </w:r>
      <w:r w:rsidR="00946388" w:rsidRPr="00F71BF3">
        <w:rPr>
          <w:color w:val="000000" w:themeColor="text1"/>
        </w:rPr>
        <w:t>a priva</w:t>
      </w:r>
      <w:r w:rsidR="00B56762" w:rsidRPr="00F71BF3">
        <w:rPr>
          <w:color w:val="000000" w:themeColor="text1"/>
        </w:rPr>
        <w:t>te placement furnish every special service needed by their child, it does require a showing that there was some design in place for meeting the unique needs of the child.</w:t>
      </w:r>
      <w:r w:rsidR="00A378BA" w:rsidRPr="00F71BF3">
        <w:rPr>
          <w:rStyle w:val="FootnoteReference"/>
          <w:color w:val="000000" w:themeColor="text1"/>
        </w:rPr>
        <w:footnoteReference w:id="133"/>
      </w:r>
      <w:r w:rsidR="008E1825" w:rsidRPr="00F71BF3">
        <w:rPr>
          <w:color w:val="000000" w:themeColor="text1"/>
        </w:rPr>
        <w:t xml:space="preserve"> </w:t>
      </w:r>
      <w:r w:rsidR="00D60EF0" w:rsidRPr="00F71BF3">
        <w:rPr>
          <w:color w:val="000000" w:themeColor="text1"/>
        </w:rPr>
        <w:t xml:space="preserve">The record here is devoid of such evidence. I note </w:t>
      </w:r>
      <w:r w:rsidR="000672C3" w:rsidRPr="00F71BF3">
        <w:rPr>
          <w:color w:val="000000" w:themeColor="text1"/>
        </w:rPr>
        <w:t xml:space="preserve">that </w:t>
      </w:r>
      <w:r w:rsidR="00D1058E" w:rsidRPr="00F71BF3">
        <w:rPr>
          <w:color w:val="000000" w:themeColor="text1"/>
        </w:rPr>
        <w:t>no staff from</w:t>
      </w:r>
      <w:r w:rsidR="00D60EF0" w:rsidRPr="00F71BF3">
        <w:rPr>
          <w:color w:val="000000" w:themeColor="text1"/>
        </w:rPr>
        <w:t xml:space="preserve"> CHCH </w:t>
      </w:r>
      <w:r w:rsidR="000672C3" w:rsidRPr="00F71BF3">
        <w:rPr>
          <w:color w:val="000000" w:themeColor="text1"/>
        </w:rPr>
        <w:t>and</w:t>
      </w:r>
      <w:r w:rsidR="00D60EF0" w:rsidRPr="00F71BF3">
        <w:rPr>
          <w:color w:val="000000" w:themeColor="text1"/>
        </w:rPr>
        <w:t xml:space="preserve"> Austin Prep </w:t>
      </w:r>
      <w:r w:rsidR="00D1058E" w:rsidRPr="00F71BF3">
        <w:rPr>
          <w:color w:val="000000" w:themeColor="text1"/>
        </w:rPr>
        <w:t>testified at Hearing</w:t>
      </w:r>
      <w:r w:rsidR="00A64A33" w:rsidRPr="00F71BF3">
        <w:rPr>
          <w:color w:val="000000" w:themeColor="text1"/>
        </w:rPr>
        <w:t>,</w:t>
      </w:r>
      <w:r w:rsidR="00FF1F2E" w:rsidRPr="00F71BF3">
        <w:rPr>
          <w:color w:val="000000" w:themeColor="text1"/>
        </w:rPr>
        <w:t xml:space="preserve"> and</w:t>
      </w:r>
      <w:r w:rsidR="00A64A33" w:rsidRPr="00F71BF3">
        <w:rPr>
          <w:color w:val="000000" w:themeColor="text1"/>
        </w:rPr>
        <w:t xml:space="preserve"> </w:t>
      </w:r>
      <w:r w:rsidR="004D02A1" w:rsidRPr="00F71BF3">
        <w:rPr>
          <w:color w:val="000000" w:themeColor="text1"/>
        </w:rPr>
        <w:t>Parents failed to present</w:t>
      </w:r>
      <w:r w:rsidR="00D60EF0" w:rsidRPr="00F71BF3">
        <w:rPr>
          <w:color w:val="000000" w:themeColor="text1"/>
        </w:rPr>
        <w:t xml:space="preserve"> </w:t>
      </w:r>
      <w:r w:rsidR="00A64A33" w:rsidRPr="00F71BF3">
        <w:rPr>
          <w:color w:val="000000" w:themeColor="text1"/>
        </w:rPr>
        <w:t xml:space="preserve">detailed </w:t>
      </w:r>
      <w:r w:rsidR="00D60EF0" w:rsidRPr="00F71BF3">
        <w:rPr>
          <w:color w:val="000000" w:themeColor="text1"/>
        </w:rPr>
        <w:t xml:space="preserve">evidence regarding the </w:t>
      </w:r>
      <w:r w:rsidR="00A64A33" w:rsidRPr="00F71BF3">
        <w:rPr>
          <w:color w:val="000000" w:themeColor="text1"/>
        </w:rPr>
        <w:t>supports and services</w:t>
      </w:r>
      <w:r w:rsidR="00312DC1" w:rsidRPr="00F71BF3">
        <w:rPr>
          <w:color w:val="000000" w:themeColor="text1"/>
        </w:rPr>
        <w:t xml:space="preserve"> </w:t>
      </w:r>
      <w:r w:rsidR="00D60EF0" w:rsidRPr="00F71BF3">
        <w:rPr>
          <w:color w:val="000000" w:themeColor="text1"/>
        </w:rPr>
        <w:t xml:space="preserve">available to Student </w:t>
      </w:r>
      <w:r w:rsidR="00A64A33" w:rsidRPr="00F71BF3">
        <w:rPr>
          <w:color w:val="000000" w:themeColor="text1"/>
        </w:rPr>
        <w:t xml:space="preserve">at each program </w:t>
      </w:r>
      <w:r w:rsidR="00312DC1" w:rsidRPr="00F71BF3">
        <w:rPr>
          <w:color w:val="000000" w:themeColor="text1"/>
        </w:rPr>
        <w:t xml:space="preserve">and </w:t>
      </w:r>
      <w:r w:rsidR="00FD3FEE" w:rsidRPr="00F71BF3">
        <w:rPr>
          <w:color w:val="000000" w:themeColor="text1"/>
        </w:rPr>
        <w:t xml:space="preserve">how </w:t>
      </w:r>
      <w:r w:rsidR="004D02A1" w:rsidRPr="00F71BF3">
        <w:rPr>
          <w:color w:val="000000" w:themeColor="text1"/>
        </w:rPr>
        <w:t>said supports</w:t>
      </w:r>
      <w:r w:rsidR="00A64A33" w:rsidRPr="00F71BF3">
        <w:rPr>
          <w:color w:val="000000" w:themeColor="text1"/>
        </w:rPr>
        <w:t xml:space="preserve"> </w:t>
      </w:r>
      <w:r w:rsidR="00312DC1" w:rsidRPr="00F71BF3">
        <w:rPr>
          <w:color w:val="000000" w:themeColor="text1"/>
        </w:rPr>
        <w:t xml:space="preserve">were responsive to </w:t>
      </w:r>
      <w:r w:rsidR="004D02A1" w:rsidRPr="00F71BF3">
        <w:rPr>
          <w:color w:val="000000" w:themeColor="text1"/>
        </w:rPr>
        <w:t>Student’s</w:t>
      </w:r>
      <w:r w:rsidR="00312DC1" w:rsidRPr="00F71BF3">
        <w:rPr>
          <w:color w:val="000000" w:themeColor="text1"/>
        </w:rPr>
        <w:t xml:space="preserve"> educational needs</w:t>
      </w:r>
      <w:r w:rsidR="00D60EF0" w:rsidRPr="00F71BF3">
        <w:rPr>
          <w:color w:val="000000" w:themeColor="text1"/>
        </w:rPr>
        <w:t xml:space="preserve">. </w:t>
      </w:r>
      <w:r w:rsidR="00B33565" w:rsidRPr="00F71BF3">
        <w:rPr>
          <w:color w:val="000000" w:themeColor="text1"/>
        </w:rPr>
        <w:t>Rather, t</w:t>
      </w:r>
      <w:r w:rsidR="00D1058E" w:rsidRPr="00F71BF3">
        <w:rPr>
          <w:color w:val="000000" w:themeColor="text1"/>
        </w:rPr>
        <w:t>he</w:t>
      </w:r>
      <w:r w:rsidR="00EA12A4" w:rsidRPr="00F71BF3">
        <w:rPr>
          <w:color w:val="000000" w:themeColor="text1"/>
        </w:rPr>
        <w:t xml:space="preserve"> very</w:t>
      </w:r>
      <w:r w:rsidR="00D60EF0" w:rsidRPr="00F71BF3">
        <w:rPr>
          <w:color w:val="000000" w:themeColor="text1"/>
        </w:rPr>
        <w:t xml:space="preserve"> limited evidence which was offered by Parents suggests that neither program could meet Student’s needs</w:t>
      </w:r>
      <w:r w:rsidR="00CC304F" w:rsidRPr="00F71BF3">
        <w:rPr>
          <w:color w:val="000000" w:themeColor="text1"/>
        </w:rPr>
        <w:t>;</w:t>
      </w:r>
      <w:r w:rsidR="00055223" w:rsidRPr="00F71BF3">
        <w:rPr>
          <w:color w:val="000000" w:themeColor="text1"/>
        </w:rPr>
        <w:t xml:space="preserve"> Student’s</w:t>
      </w:r>
      <w:r w:rsidR="00D60EF0" w:rsidRPr="00F71BF3">
        <w:rPr>
          <w:color w:val="000000" w:themeColor="text1"/>
        </w:rPr>
        <w:t xml:space="preserve"> inability to remain at </w:t>
      </w:r>
      <w:r w:rsidR="00BB6020" w:rsidRPr="00F71BF3">
        <w:rPr>
          <w:color w:val="000000" w:themeColor="text1"/>
        </w:rPr>
        <w:t>e</w:t>
      </w:r>
      <w:r w:rsidR="00D60EF0" w:rsidRPr="00F71BF3">
        <w:rPr>
          <w:color w:val="000000" w:themeColor="text1"/>
        </w:rPr>
        <w:t xml:space="preserve">ither placement </w:t>
      </w:r>
      <w:r w:rsidR="00055223" w:rsidRPr="00F71BF3">
        <w:rPr>
          <w:color w:val="000000" w:themeColor="text1"/>
        </w:rPr>
        <w:t>for longer than one school year highlights</w:t>
      </w:r>
      <w:r w:rsidR="00D60EF0" w:rsidRPr="00F71BF3">
        <w:rPr>
          <w:color w:val="000000" w:themeColor="text1"/>
        </w:rPr>
        <w:t xml:space="preserve"> a fundamental deficiency in programming</w:t>
      </w:r>
      <w:r w:rsidR="00BB6020" w:rsidRPr="00F71BF3">
        <w:rPr>
          <w:color w:val="000000" w:themeColor="text1"/>
        </w:rPr>
        <w:t xml:space="preserve"> and an unresponsiveness to Student’s unique special education needs</w:t>
      </w:r>
      <w:r w:rsidR="00D60EF0" w:rsidRPr="00F71BF3">
        <w:rPr>
          <w:color w:val="000000" w:themeColor="text1"/>
        </w:rPr>
        <w:t>.</w:t>
      </w:r>
      <w:r w:rsidR="00F1272D" w:rsidRPr="00F71BF3">
        <w:rPr>
          <w:color w:val="000000" w:themeColor="text1"/>
        </w:rPr>
        <w:t xml:space="preserve"> </w:t>
      </w:r>
    </w:p>
    <w:p w14:paraId="7F629D18" w14:textId="77777777" w:rsidR="004406EA" w:rsidRPr="00F71BF3" w:rsidRDefault="004406EA" w:rsidP="009C3F1D">
      <w:pPr>
        <w:rPr>
          <w:color w:val="000000" w:themeColor="text1"/>
        </w:rPr>
      </w:pPr>
    </w:p>
    <w:p w14:paraId="3E00E1A4" w14:textId="6C687BCF" w:rsidR="00527E76" w:rsidRPr="00F71BF3" w:rsidRDefault="00F1272D" w:rsidP="009C3F1D">
      <w:pPr>
        <w:rPr>
          <w:color w:val="000000" w:themeColor="text1"/>
        </w:rPr>
      </w:pPr>
      <w:r w:rsidRPr="00F71BF3">
        <w:rPr>
          <w:color w:val="000000" w:themeColor="text1"/>
        </w:rPr>
        <w:t>All other relief sought is also denied.</w:t>
      </w:r>
    </w:p>
    <w:p w14:paraId="4BBEB1EE" w14:textId="77777777" w:rsidR="0001485B" w:rsidRPr="00F71BF3" w:rsidRDefault="0001485B" w:rsidP="009C3F1D">
      <w:pPr>
        <w:rPr>
          <w:color w:val="000000" w:themeColor="text1"/>
        </w:rPr>
      </w:pPr>
    </w:p>
    <w:p w14:paraId="36BE856F" w14:textId="6DBCCE60" w:rsidR="00D60EF0" w:rsidRPr="00F71BF3" w:rsidRDefault="00527E76" w:rsidP="009C3F1D">
      <w:pPr>
        <w:rPr>
          <w:b/>
          <w:bCs/>
          <w:color w:val="000000" w:themeColor="text1"/>
        </w:rPr>
      </w:pPr>
      <w:r w:rsidRPr="00F71BF3">
        <w:rPr>
          <w:b/>
          <w:bCs/>
          <w:color w:val="000000" w:themeColor="text1"/>
        </w:rPr>
        <w:t>ORDER:</w:t>
      </w:r>
    </w:p>
    <w:p w14:paraId="7F462DAF" w14:textId="77777777" w:rsidR="0001485B" w:rsidRPr="00F71BF3" w:rsidRDefault="0001485B" w:rsidP="009C3F1D">
      <w:pPr>
        <w:rPr>
          <w:b/>
          <w:bCs/>
          <w:color w:val="000000" w:themeColor="text1"/>
        </w:rPr>
      </w:pPr>
    </w:p>
    <w:p w14:paraId="13B9F874" w14:textId="0531AD50" w:rsidR="00086ECF" w:rsidRPr="00F71BF3" w:rsidRDefault="001F421B" w:rsidP="009C3F1D">
      <w:pPr>
        <w:rPr>
          <w:color w:val="000000" w:themeColor="text1"/>
        </w:rPr>
      </w:pPr>
      <w:r w:rsidRPr="00F71BF3">
        <w:rPr>
          <w:color w:val="000000" w:themeColor="text1"/>
        </w:rPr>
        <w:t xml:space="preserve">The Individualized Education Programs developed by Hamilton-Wenham for Student </w:t>
      </w:r>
      <w:r w:rsidR="00CC304F" w:rsidRPr="00F71BF3">
        <w:rPr>
          <w:color w:val="000000" w:themeColor="text1"/>
        </w:rPr>
        <w:t>during the relevant time period</w:t>
      </w:r>
      <w:r w:rsidR="004406EA" w:rsidRPr="00F71BF3">
        <w:rPr>
          <w:color w:val="000000" w:themeColor="text1"/>
        </w:rPr>
        <w:t>s</w:t>
      </w:r>
      <w:r w:rsidR="00CC304F" w:rsidRPr="00F71BF3">
        <w:rPr>
          <w:color w:val="000000" w:themeColor="text1"/>
        </w:rPr>
        <w:t xml:space="preserve"> </w:t>
      </w:r>
      <w:r w:rsidRPr="00F71BF3">
        <w:rPr>
          <w:color w:val="000000" w:themeColor="text1"/>
        </w:rPr>
        <w:t>were and are reasonably calculated to provide a free, appropriate public education to Student in the least restrictive setting.  Parents are not entitled to reimbursement for expenses incurred for Student’s placement</w:t>
      </w:r>
      <w:r w:rsidR="008C60DC" w:rsidRPr="00F71BF3">
        <w:rPr>
          <w:color w:val="000000" w:themeColor="text1"/>
        </w:rPr>
        <w:t>s</w:t>
      </w:r>
      <w:r w:rsidRPr="00F71BF3">
        <w:rPr>
          <w:color w:val="000000" w:themeColor="text1"/>
        </w:rPr>
        <w:t xml:space="preserve"> at </w:t>
      </w:r>
      <w:r w:rsidR="00AB7277" w:rsidRPr="00F71BF3">
        <w:rPr>
          <w:color w:val="000000" w:themeColor="text1"/>
        </w:rPr>
        <w:t xml:space="preserve">CHCH </w:t>
      </w:r>
      <w:r w:rsidR="008C60DC" w:rsidRPr="00F71BF3">
        <w:rPr>
          <w:color w:val="000000" w:themeColor="text1"/>
        </w:rPr>
        <w:t>and Austin Prep</w:t>
      </w:r>
      <w:r w:rsidR="00BE6231" w:rsidRPr="00F71BF3">
        <w:rPr>
          <w:color w:val="000000" w:themeColor="text1"/>
        </w:rPr>
        <w:t xml:space="preserve">, nor for any other expenses incurred during </w:t>
      </w:r>
      <w:r w:rsidR="00CC304F" w:rsidRPr="00F71BF3">
        <w:rPr>
          <w:color w:val="000000" w:themeColor="text1"/>
        </w:rPr>
        <w:t>said time</w:t>
      </w:r>
      <w:r w:rsidRPr="00F71BF3">
        <w:rPr>
          <w:color w:val="000000" w:themeColor="text1"/>
        </w:rPr>
        <w:t xml:space="preserve">. </w:t>
      </w:r>
    </w:p>
    <w:p w14:paraId="2AEFCE84" w14:textId="53D50132" w:rsidR="00264378" w:rsidRPr="00F71BF3" w:rsidRDefault="00086ECF" w:rsidP="009C3F1D">
      <w:pPr>
        <w:rPr>
          <w:color w:val="000000" w:themeColor="text1"/>
          <w:u w:val="single"/>
        </w:rPr>
      </w:pPr>
      <w:r w:rsidRPr="00F71BF3">
        <w:rPr>
          <w:color w:val="000000" w:themeColor="text1"/>
        </w:rPr>
        <w:br/>
      </w:r>
      <w:r w:rsidR="00560A3E" w:rsidRPr="00F71BF3">
        <w:rPr>
          <w:color w:val="000000" w:themeColor="text1"/>
          <w:u w:val="single"/>
        </w:rPr>
        <w:t xml:space="preserve">/s/ </w:t>
      </w:r>
      <w:r w:rsidR="00560A3E" w:rsidRPr="00F71BF3">
        <w:rPr>
          <w:rFonts w:ascii="Apple Chancery" w:hAnsi="Apple Chancery" w:cs="Apple Chancery" w:hint="cs"/>
          <w:color w:val="000000" w:themeColor="text1"/>
          <w:u w:val="single"/>
        </w:rPr>
        <w:t>Alina Kantor Nir</w:t>
      </w:r>
    </w:p>
    <w:p w14:paraId="66220D62" w14:textId="51D3E54F" w:rsidR="00264378" w:rsidRPr="00F71BF3" w:rsidRDefault="00264378" w:rsidP="009C3F1D">
      <w:pPr>
        <w:rPr>
          <w:color w:val="000000" w:themeColor="text1"/>
        </w:rPr>
      </w:pPr>
      <w:r w:rsidRPr="00F71BF3">
        <w:rPr>
          <w:color w:val="000000" w:themeColor="text1"/>
        </w:rPr>
        <w:t>Alina Kantor Nir</w:t>
      </w:r>
      <w:r w:rsidR="00560A3E" w:rsidRPr="00F71BF3">
        <w:rPr>
          <w:color w:val="000000" w:themeColor="text1"/>
        </w:rPr>
        <w:t>, Hearing Officer</w:t>
      </w:r>
    </w:p>
    <w:p w14:paraId="4056E009" w14:textId="5CC9445F" w:rsidR="00086ECF" w:rsidRPr="00F71BF3" w:rsidRDefault="00264378" w:rsidP="009C3F1D">
      <w:pPr>
        <w:rPr>
          <w:color w:val="000000" w:themeColor="text1"/>
        </w:rPr>
      </w:pPr>
      <w:r w:rsidRPr="00F71BF3">
        <w:rPr>
          <w:color w:val="000000" w:themeColor="text1"/>
        </w:rPr>
        <w:t xml:space="preserve">August </w:t>
      </w:r>
      <w:r w:rsidR="00BC7790" w:rsidRPr="00F71BF3">
        <w:rPr>
          <w:color w:val="000000" w:themeColor="text1"/>
        </w:rPr>
        <w:t>16</w:t>
      </w:r>
      <w:r w:rsidRPr="00F71BF3">
        <w:rPr>
          <w:color w:val="000000" w:themeColor="text1"/>
        </w:rPr>
        <w:t>, 2021</w:t>
      </w:r>
      <w:r w:rsidR="00086ECF" w:rsidRPr="00F71BF3">
        <w:rPr>
          <w:color w:val="000000" w:themeColor="text1"/>
        </w:rPr>
        <w:br/>
      </w:r>
    </w:p>
    <w:p w14:paraId="298A5772" w14:textId="09C90A27" w:rsidR="00292554" w:rsidRDefault="00292554" w:rsidP="009C3F1D">
      <w:pPr>
        <w:rPr>
          <w:color w:val="000000" w:themeColor="text1"/>
        </w:rPr>
      </w:pPr>
    </w:p>
    <w:p w14:paraId="009726C1" w14:textId="41B67083" w:rsidR="00AF18BF" w:rsidRDefault="00AF18BF" w:rsidP="009C3F1D">
      <w:pPr>
        <w:rPr>
          <w:color w:val="000000" w:themeColor="text1"/>
        </w:rPr>
      </w:pPr>
    </w:p>
    <w:p w14:paraId="0F07267D" w14:textId="205C40A2" w:rsidR="00AF18BF" w:rsidRDefault="00AF18BF" w:rsidP="009C3F1D">
      <w:pPr>
        <w:rPr>
          <w:color w:val="000000" w:themeColor="text1"/>
        </w:rPr>
      </w:pPr>
    </w:p>
    <w:p w14:paraId="0E285BAC" w14:textId="3D51A0A3" w:rsidR="00AF18BF" w:rsidRDefault="00AF18BF" w:rsidP="009C3F1D">
      <w:pPr>
        <w:rPr>
          <w:color w:val="000000" w:themeColor="text1"/>
        </w:rPr>
      </w:pPr>
    </w:p>
    <w:p w14:paraId="7F8C6E2B" w14:textId="496B6979" w:rsidR="00AF18BF" w:rsidRDefault="00AF18BF" w:rsidP="009C3F1D">
      <w:pPr>
        <w:rPr>
          <w:color w:val="000000" w:themeColor="text1"/>
        </w:rPr>
      </w:pPr>
    </w:p>
    <w:p w14:paraId="38BA188E" w14:textId="564CD202" w:rsidR="00AF18BF" w:rsidRDefault="00AF18BF" w:rsidP="009C3F1D">
      <w:pPr>
        <w:rPr>
          <w:color w:val="000000" w:themeColor="text1"/>
        </w:rPr>
      </w:pPr>
    </w:p>
    <w:p w14:paraId="5C216912" w14:textId="08C8C949" w:rsidR="00AF18BF" w:rsidRDefault="00AF18BF" w:rsidP="009C3F1D">
      <w:pPr>
        <w:rPr>
          <w:color w:val="000000" w:themeColor="text1"/>
        </w:rPr>
      </w:pPr>
    </w:p>
    <w:p w14:paraId="19DE9EA8" w14:textId="0C796229" w:rsidR="00AF18BF" w:rsidRDefault="00AF18BF" w:rsidP="009C3F1D">
      <w:pPr>
        <w:rPr>
          <w:color w:val="000000" w:themeColor="text1"/>
        </w:rPr>
      </w:pPr>
    </w:p>
    <w:p w14:paraId="27B76B2E" w14:textId="42978499" w:rsidR="00AF18BF" w:rsidRDefault="00AF18BF" w:rsidP="009C3F1D">
      <w:pPr>
        <w:rPr>
          <w:color w:val="000000" w:themeColor="text1"/>
        </w:rPr>
      </w:pPr>
    </w:p>
    <w:p w14:paraId="49C6C6F6" w14:textId="69CB9BFD" w:rsidR="00AF18BF" w:rsidRDefault="00AF18BF" w:rsidP="009C3F1D">
      <w:pPr>
        <w:rPr>
          <w:color w:val="000000" w:themeColor="text1"/>
        </w:rPr>
      </w:pPr>
    </w:p>
    <w:p w14:paraId="432C23D5" w14:textId="0F6783F0" w:rsidR="00AF18BF" w:rsidRDefault="00AF18BF" w:rsidP="009C3F1D">
      <w:pPr>
        <w:rPr>
          <w:color w:val="000000" w:themeColor="text1"/>
        </w:rPr>
      </w:pPr>
    </w:p>
    <w:p w14:paraId="113D54B3" w14:textId="78E70794" w:rsidR="00AF18BF" w:rsidRDefault="00AF18BF" w:rsidP="009C3F1D">
      <w:pPr>
        <w:rPr>
          <w:color w:val="000000" w:themeColor="text1"/>
        </w:rPr>
      </w:pPr>
    </w:p>
    <w:p w14:paraId="521AAD94" w14:textId="6481E77F" w:rsidR="00AF18BF" w:rsidRDefault="00AF18BF" w:rsidP="009C3F1D">
      <w:pPr>
        <w:rPr>
          <w:color w:val="000000" w:themeColor="text1"/>
        </w:rPr>
      </w:pPr>
    </w:p>
    <w:p w14:paraId="669AE015" w14:textId="5E936383" w:rsidR="00AF18BF" w:rsidRDefault="00AF18BF" w:rsidP="009C3F1D">
      <w:pPr>
        <w:rPr>
          <w:color w:val="000000" w:themeColor="text1"/>
        </w:rPr>
      </w:pPr>
    </w:p>
    <w:p w14:paraId="575D8948" w14:textId="3A687030" w:rsidR="00AF18BF" w:rsidRDefault="00AF18BF" w:rsidP="009C3F1D">
      <w:pPr>
        <w:rPr>
          <w:color w:val="000000" w:themeColor="text1"/>
        </w:rPr>
      </w:pPr>
    </w:p>
    <w:p w14:paraId="53A4C3E4" w14:textId="72FBF597" w:rsidR="00AF18BF" w:rsidRDefault="00AF18BF" w:rsidP="009C3F1D">
      <w:pPr>
        <w:rPr>
          <w:color w:val="000000" w:themeColor="text1"/>
        </w:rPr>
      </w:pPr>
    </w:p>
    <w:p w14:paraId="3D620119" w14:textId="77777777" w:rsidR="00AF18BF" w:rsidRPr="00F51A16" w:rsidRDefault="00AF18BF" w:rsidP="00AF18BF">
      <w:pPr>
        <w:spacing w:line="259" w:lineRule="auto"/>
        <w:jc w:val="center"/>
      </w:pPr>
      <w:r w:rsidRPr="00F51A16">
        <w:rPr>
          <w:noProof/>
        </w:rPr>
        <w:drawing>
          <wp:inline distT="0" distB="0" distL="0" distR="0" wp14:anchorId="78176B34" wp14:editId="3578A0F4">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2"/>
                    <a:stretch>
                      <a:fillRect/>
                    </a:stretch>
                  </pic:blipFill>
                  <pic:spPr>
                    <a:xfrm>
                      <a:off x="0" y="0"/>
                      <a:ext cx="12192" cy="9147"/>
                    </a:xfrm>
                    <a:prstGeom prst="rect">
                      <a:avLst/>
                    </a:prstGeom>
                  </pic:spPr>
                </pic:pic>
              </a:graphicData>
            </a:graphic>
          </wp:inline>
        </w:drawing>
      </w:r>
      <w:r w:rsidRPr="00F51A16">
        <w:t>COMMONWEALTH OF MASSACHUSETTS</w:t>
      </w:r>
    </w:p>
    <w:p w14:paraId="73D0FBD6" w14:textId="77777777" w:rsidR="00AF18BF" w:rsidRPr="00F51A16" w:rsidRDefault="00AF18BF" w:rsidP="00AF18BF">
      <w:pPr>
        <w:spacing w:after="591" w:line="259" w:lineRule="auto"/>
        <w:ind w:right="250"/>
        <w:jc w:val="center"/>
      </w:pPr>
      <w:r w:rsidRPr="00F51A16">
        <w:rPr>
          <w:noProof/>
        </w:rPr>
        <w:drawing>
          <wp:inline distT="0" distB="0" distL="0" distR="0" wp14:anchorId="6FC37C3E" wp14:editId="39823AEE">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3"/>
                    <a:stretch>
                      <a:fillRect/>
                    </a:stretch>
                  </pic:blipFill>
                  <pic:spPr>
                    <a:xfrm>
                      <a:off x="0" y="0"/>
                      <a:ext cx="9144" cy="9147"/>
                    </a:xfrm>
                    <a:prstGeom prst="rect">
                      <a:avLst/>
                    </a:prstGeom>
                  </pic:spPr>
                </pic:pic>
              </a:graphicData>
            </a:graphic>
          </wp:inline>
        </w:drawing>
      </w:r>
      <w:r w:rsidRPr="00F51A16">
        <w:t>BUREAU OF SPECIAL EDUCATION APPEALS</w:t>
      </w:r>
    </w:p>
    <w:p w14:paraId="335A4631" w14:textId="77777777" w:rsidR="00AF18BF" w:rsidRPr="00F51A16" w:rsidRDefault="00AF18BF" w:rsidP="00AF18BF">
      <w:pPr>
        <w:tabs>
          <w:tab w:val="center" w:pos="440"/>
          <w:tab w:val="center" w:pos="4627"/>
        </w:tabs>
        <w:spacing w:after="533" w:line="259" w:lineRule="auto"/>
        <w:jc w:val="center"/>
      </w:pPr>
      <w:r w:rsidRPr="00F51A16">
        <w:rPr>
          <w:noProof/>
        </w:rPr>
        <w:drawing>
          <wp:inline distT="0" distB="0" distL="0" distR="0" wp14:anchorId="541B7F39" wp14:editId="3DEC817A">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4"/>
                    <a:stretch>
                      <a:fillRect/>
                    </a:stretch>
                  </pic:blipFill>
                  <pic:spPr>
                    <a:xfrm>
                      <a:off x="0" y="0"/>
                      <a:ext cx="9144" cy="9147"/>
                    </a:xfrm>
                    <a:prstGeom prst="rect">
                      <a:avLst/>
                    </a:prstGeom>
                  </pic:spPr>
                </pic:pic>
              </a:graphicData>
            </a:graphic>
          </wp:inline>
        </w:drawing>
      </w:r>
      <w:r w:rsidRPr="00F51A16">
        <w:rPr>
          <w:u w:val="single" w:color="000000"/>
        </w:rPr>
        <w:t>EFFECT OF BUREAU DECISION AND RIGHTS OF APPEAL</w:t>
      </w:r>
    </w:p>
    <w:p w14:paraId="29438C9C" w14:textId="77777777" w:rsidR="00AF18BF" w:rsidRPr="00F51A16" w:rsidRDefault="00AF18BF" w:rsidP="00AF18BF">
      <w:pPr>
        <w:pStyle w:val="Heading1"/>
        <w:spacing w:after="261"/>
        <w:ind w:left="38"/>
        <w:rPr>
          <w:sz w:val="24"/>
          <w:szCs w:val="24"/>
        </w:rPr>
      </w:pPr>
      <w:r w:rsidRPr="00F51A16">
        <w:rPr>
          <w:sz w:val="24"/>
          <w:szCs w:val="24"/>
        </w:rPr>
        <w:t>Effect of the Decision</w:t>
      </w:r>
    </w:p>
    <w:p w14:paraId="1F76091A" w14:textId="77777777" w:rsidR="00AF18BF" w:rsidRPr="00F51A16" w:rsidRDefault="00AF18BF" w:rsidP="00AF18BF">
      <w:pPr>
        <w:spacing w:after="312" w:line="250" w:lineRule="auto"/>
        <w:ind w:left="43" w:firstLine="5"/>
      </w:pPr>
      <w:r w:rsidRPr="00F51A16">
        <w:t>20 U.S.C. s. 1415(</w:t>
      </w:r>
      <w:proofErr w:type="spellStart"/>
      <w:r w:rsidRPr="00F51A16">
        <w:t>i</w:t>
      </w:r>
      <w:proofErr w:type="spellEnd"/>
      <w:r w:rsidRPr="00F51A16">
        <w:t xml:space="preserve">)(1)(B) requires that a decision of the Bureau of Special Education Appeals be final and subject to no further agency review. Accordingly, the Bureau cannot permit motions to </w:t>
      </w:r>
      <w:r>
        <w:t xml:space="preserve">reconsider </w:t>
      </w:r>
      <w:r w:rsidRPr="00F51A16">
        <w:t>or to re-open a Bureau decision once it is issued. Bureau decisions are final decisions subject only to judicial review.</w:t>
      </w:r>
    </w:p>
    <w:p w14:paraId="0E47E86A" w14:textId="77777777" w:rsidR="00AF18BF" w:rsidRDefault="00AF18BF" w:rsidP="00AF18BF">
      <w:pPr>
        <w:ind w:left="19" w:right="62"/>
      </w:pPr>
      <w:r w:rsidRPr="00F51A16">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w:t>
      </w:r>
      <w:r>
        <w:t>’</w:t>
      </w:r>
      <w:r w:rsidRPr="00F51A16">
        <w:t>s appeal.</w:t>
      </w:r>
    </w:p>
    <w:p w14:paraId="77ABE64C" w14:textId="77777777" w:rsidR="00AF18BF" w:rsidRPr="00F51A16" w:rsidRDefault="00AF18BF" w:rsidP="00AF18BF">
      <w:pPr>
        <w:ind w:left="19" w:right="62"/>
      </w:pPr>
      <w: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w:t>
      </w:r>
      <w:proofErr w:type="gramStart"/>
      <w:r>
        <w:t>public school</w:t>
      </w:r>
      <w:proofErr w:type="gramEnd"/>
      <w:r>
        <w:t xml:space="preserve"> program.”  Therefore, where the Bureau has ordered the public school to place the child in a new placement, and the parents or guardian agree with that order, the public school shall immediately implement the placement ordered by the Bureau.  </w:t>
      </w:r>
      <w:r w:rsidRPr="00E418BE">
        <w:rPr>
          <w:i/>
          <w:iCs/>
        </w:rPr>
        <w:t>School Committee of Burlington v. Massachusetts Department of Education</w:t>
      </w:r>
      <w:r>
        <w:t xml:space="preserve">, 471 U.S. 359 (1985).  Otherwise, a party seeking to change the child’s placement during the pendency of judicial proceedings must seek a preliminary injunction ordering such a change in placement from the court having jurisdiction over the appeal.  </w:t>
      </w:r>
      <w:r w:rsidRPr="00E418BE">
        <w:rPr>
          <w:i/>
          <w:iCs/>
        </w:rPr>
        <w:t>Honig v. Doe</w:t>
      </w:r>
      <w:r>
        <w:t xml:space="preserve">, 484 U.S. 305 (1988); </w:t>
      </w:r>
      <w:r w:rsidRPr="00E418BE">
        <w:rPr>
          <w:i/>
          <w:iCs/>
        </w:rPr>
        <w:t>Doe v. Brookline</w:t>
      </w:r>
      <w:r>
        <w:t>, 722 F.2d 910 (1</w:t>
      </w:r>
      <w:r w:rsidRPr="00ED286C">
        <w:rPr>
          <w:vertAlign w:val="superscript"/>
        </w:rPr>
        <w:t>st</w:t>
      </w:r>
      <w:r>
        <w:t xml:space="preserve"> Cir. 1983).</w:t>
      </w:r>
    </w:p>
    <w:p w14:paraId="18AEEFDE" w14:textId="77777777" w:rsidR="00AF18BF" w:rsidRPr="00F51A16" w:rsidRDefault="00AF18BF" w:rsidP="00AF18BF">
      <w:pPr>
        <w:pStyle w:val="Heading1"/>
        <w:ind w:left="96"/>
        <w:rPr>
          <w:sz w:val="24"/>
          <w:szCs w:val="24"/>
        </w:rPr>
      </w:pPr>
      <w:r w:rsidRPr="00F51A16">
        <w:rPr>
          <w:sz w:val="24"/>
          <w:szCs w:val="24"/>
        </w:rPr>
        <w:t>Compliance</w:t>
      </w:r>
    </w:p>
    <w:p w14:paraId="0A34CDAD" w14:textId="77777777" w:rsidR="00AF18BF" w:rsidRPr="00F51A16" w:rsidRDefault="00AF18BF" w:rsidP="00AF18BF">
      <w:pPr>
        <w:ind w:left="19" w:right="172"/>
      </w:pPr>
      <w:r w:rsidRPr="00F51A16">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w:t>
      </w:r>
      <w:r>
        <w:t xml:space="preserve">Elementary and Secondary </w:t>
      </w:r>
      <w:r w:rsidRPr="00F51A16">
        <w:t>Education or other office for appropriate enforcement action. 603 C</w:t>
      </w:r>
      <w:r>
        <w:t>M</w:t>
      </w:r>
      <w:r w:rsidRPr="00F51A16">
        <w:t>R</w:t>
      </w:r>
      <w:r>
        <w:t xml:space="preserve"> 28.08(6)(b).</w:t>
      </w:r>
    </w:p>
    <w:p w14:paraId="26C317E7" w14:textId="77777777" w:rsidR="00AF18BF" w:rsidRPr="00F51A16" w:rsidRDefault="00AF18BF" w:rsidP="00AF18BF">
      <w:pPr>
        <w:pStyle w:val="Heading1"/>
        <w:ind w:left="-5"/>
        <w:rPr>
          <w:sz w:val="24"/>
          <w:szCs w:val="24"/>
        </w:rPr>
      </w:pPr>
      <w:r w:rsidRPr="00F51A16">
        <w:rPr>
          <w:sz w:val="24"/>
          <w:szCs w:val="24"/>
        </w:rPr>
        <w:t>Rights of Appeal</w:t>
      </w:r>
    </w:p>
    <w:p w14:paraId="2578B949" w14:textId="77777777" w:rsidR="00AF18BF" w:rsidRPr="00F51A16" w:rsidRDefault="00AF18BF" w:rsidP="00AF18BF">
      <w:pPr>
        <w:ind w:left="19" w:right="172"/>
      </w:pPr>
      <w:r w:rsidRPr="00F51A16">
        <w:t>Any party aggrieved by a decision of the Bureau of Special Education Appeals may file a complaint in the state superior court of competent jurisdiction or in the District Court of the United States for Massachusetts, for review of the Bureau decision. 20 U.S.C. s. 1415(</w:t>
      </w:r>
      <w:proofErr w:type="spellStart"/>
      <w:r w:rsidRPr="00F51A16">
        <w:t>i</w:t>
      </w:r>
      <w:proofErr w:type="spellEnd"/>
      <w:r w:rsidRPr="00F51A16">
        <w:t>)(2).</w:t>
      </w:r>
    </w:p>
    <w:p w14:paraId="2368DA1F" w14:textId="77777777" w:rsidR="00AF18BF" w:rsidRPr="00F51A16" w:rsidRDefault="00AF18BF" w:rsidP="00AF18BF">
      <w:pPr>
        <w:spacing w:after="566"/>
        <w:ind w:left="19" w:right="172"/>
      </w:pPr>
      <w:r w:rsidRPr="00F51A16">
        <w:t>An appeal of a Bureau decision to state superior court or to federal district court must be filed within ninety (90) days from the date of the decision. 20 U.S.C. s. 1415(</w:t>
      </w:r>
      <w:proofErr w:type="spellStart"/>
      <w:r w:rsidRPr="00F51A16">
        <w:t>i</w:t>
      </w:r>
      <w:proofErr w:type="spellEnd"/>
      <w:r w:rsidRPr="00F51A16">
        <w:t>)(2)(B).</w:t>
      </w:r>
    </w:p>
    <w:p w14:paraId="08849E5F" w14:textId="77777777" w:rsidR="00AF18BF" w:rsidRPr="00F51A16" w:rsidRDefault="00AF18BF" w:rsidP="00AF18BF">
      <w:pPr>
        <w:pStyle w:val="Heading1"/>
        <w:ind w:left="-5"/>
        <w:rPr>
          <w:sz w:val="24"/>
          <w:szCs w:val="24"/>
        </w:rPr>
      </w:pPr>
      <w:r w:rsidRPr="00F51A16">
        <w:rPr>
          <w:sz w:val="24"/>
          <w:szCs w:val="24"/>
        </w:rPr>
        <w:t>Confidentiali</w:t>
      </w:r>
      <w:r>
        <w:rPr>
          <w:sz w:val="24"/>
          <w:szCs w:val="24"/>
        </w:rPr>
        <w:t>ty</w:t>
      </w:r>
    </w:p>
    <w:p w14:paraId="62BC6472" w14:textId="77777777" w:rsidR="00AF18BF" w:rsidRPr="00E20908" w:rsidRDefault="00AF18BF" w:rsidP="00AF18BF">
      <w:pPr>
        <w:ind w:left="19" w:right="34"/>
        <w:rPr>
          <w:i/>
          <w:iCs/>
        </w:rPr>
      </w:pPr>
      <w:r w:rsidRPr="00F51A16">
        <w:rPr>
          <w:noProof/>
        </w:rPr>
        <w:drawing>
          <wp:anchor distT="0" distB="0" distL="114300" distR="114300" simplePos="0" relativeHeight="251659264" behindDoc="0" locked="0" layoutInCell="1" allowOverlap="0" wp14:anchorId="35300202" wp14:editId="0DC9D4A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5"/>
                    <a:stretch>
                      <a:fillRect/>
                    </a:stretch>
                  </pic:blipFill>
                  <pic:spPr>
                    <a:xfrm>
                      <a:off x="0" y="0"/>
                      <a:ext cx="12192" cy="12196"/>
                    </a:xfrm>
                    <a:prstGeom prst="rect">
                      <a:avLst/>
                    </a:prstGeom>
                  </pic:spPr>
                </pic:pic>
              </a:graphicData>
            </a:graphic>
          </wp:anchor>
        </w:drawing>
      </w:r>
      <w:r w:rsidRPr="00F51A16">
        <w:rPr>
          <w:noProof/>
        </w:rPr>
        <w:drawing>
          <wp:anchor distT="0" distB="0" distL="114300" distR="114300" simplePos="0" relativeHeight="251660288" behindDoc="0" locked="0" layoutInCell="1" allowOverlap="0" wp14:anchorId="12EFE0EA" wp14:editId="1794271C">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6"/>
                    <a:stretch>
                      <a:fillRect/>
                    </a:stretch>
                  </pic:blipFill>
                  <pic:spPr>
                    <a:xfrm>
                      <a:off x="0" y="0"/>
                      <a:ext cx="9144" cy="9147"/>
                    </a:xfrm>
                    <a:prstGeom prst="rect">
                      <a:avLst/>
                    </a:prstGeom>
                  </pic:spPr>
                </pic:pic>
              </a:graphicData>
            </a:graphic>
          </wp:anchor>
        </w:drawing>
      </w:r>
      <w:r w:rsidRPr="00F51A16">
        <w:rPr>
          <w:noProof/>
        </w:rPr>
        <w:drawing>
          <wp:anchor distT="0" distB="0" distL="114300" distR="114300" simplePos="0" relativeHeight="251661312" behindDoc="0" locked="0" layoutInCell="1" allowOverlap="0" wp14:anchorId="29AD1632" wp14:editId="70393867">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7"/>
                    <a:stretch>
                      <a:fillRect/>
                    </a:stretch>
                  </pic:blipFill>
                  <pic:spPr>
                    <a:xfrm>
                      <a:off x="0" y="0"/>
                      <a:ext cx="9144" cy="9147"/>
                    </a:xfrm>
                    <a:prstGeom prst="rect">
                      <a:avLst/>
                    </a:prstGeom>
                  </pic:spPr>
                </pic:pic>
              </a:graphicData>
            </a:graphic>
          </wp:anchor>
        </w:drawing>
      </w:r>
      <w:r w:rsidRPr="00F51A16">
        <w:rPr>
          <w:noProof/>
        </w:rPr>
        <w:drawing>
          <wp:anchor distT="0" distB="0" distL="114300" distR="114300" simplePos="0" relativeHeight="251662336" behindDoc="0" locked="0" layoutInCell="1" allowOverlap="0" wp14:anchorId="5E35C91E" wp14:editId="50716DE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8"/>
                    <a:stretch>
                      <a:fillRect/>
                    </a:stretch>
                  </pic:blipFill>
                  <pic:spPr>
                    <a:xfrm>
                      <a:off x="0" y="0"/>
                      <a:ext cx="9144" cy="12196"/>
                    </a:xfrm>
                    <a:prstGeom prst="rect">
                      <a:avLst/>
                    </a:prstGeom>
                  </pic:spPr>
                </pic:pic>
              </a:graphicData>
            </a:graphic>
          </wp:anchor>
        </w:drawing>
      </w:r>
      <w:r w:rsidRPr="00F51A16">
        <w:rPr>
          <w:noProof/>
        </w:rPr>
        <w:drawing>
          <wp:anchor distT="0" distB="0" distL="114300" distR="114300" simplePos="0" relativeHeight="251663360" behindDoc="0" locked="0" layoutInCell="1" allowOverlap="0" wp14:anchorId="2A92D166" wp14:editId="5D7807A6">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9"/>
                    <a:stretch>
                      <a:fillRect/>
                    </a:stretch>
                  </pic:blipFill>
                  <pic:spPr>
                    <a:xfrm>
                      <a:off x="0" y="0"/>
                      <a:ext cx="15240" cy="12196"/>
                    </a:xfrm>
                    <a:prstGeom prst="rect">
                      <a:avLst/>
                    </a:prstGeom>
                  </pic:spPr>
                </pic:pic>
              </a:graphicData>
            </a:graphic>
          </wp:anchor>
        </w:drawing>
      </w:r>
      <w:r w:rsidRPr="00F51A16">
        <w:rPr>
          <w:noProof/>
        </w:rPr>
        <w:drawing>
          <wp:anchor distT="0" distB="0" distL="114300" distR="114300" simplePos="0" relativeHeight="251664384" behindDoc="0" locked="0" layoutInCell="1" allowOverlap="0" wp14:anchorId="60CA6416" wp14:editId="4F6E98B3">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20"/>
                    <a:stretch>
                      <a:fillRect/>
                    </a:stretch>
                  </pic:blipFill>
                  <pic:spPr>
                    <a:xfrm>
                      <a:off x="0" y="0"/>
                      <a:ext cx="9144" cy="9147"/>
                    </a:xfrm>
                    <a:prstGeom prst="rect">
                      <a:avLst/>
                    </a:prstGeom>
                  </pic:spPr>
                </pic:pic>
              </a:graphicData>
            </a:graphic>
          </wp:anchor>
        </w:drawing>
      </w:r>
      <w:r w:rsidRPr="00F51A16">
        <w:rPr>
          <w:noProof/>
        </w:rPr>
        <w:drawing>
          <wp:anchor distT="0" distB="0" distL="114300" distR="114300" simplePos="0" relativeHeight="251665408" behindDoc="0" locked="0" layoutInCell="1" allowOverlap="0" wp14:anchorId="60E4FCC4" wp14:editId="4BC1E11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1"/>
                    <a:stretch>
                      <a:fillRect/>
                    </a:stretch>
                  </pic:blipFill>
                  <pic:spPr>
                    <a:xfrm>
                      <a:off x="0" y="0"/>
                      <a:ext cx="9144" cy="9147"/>
                    </a:xfrm>
                    <a:prstGeom prst="rect">
                      <a:avLst/>
                    </a:prstGeom>
                  </pic:spPr>
                </pic:pic>
              </a:graphicData>
            </a:graphic>
          </wp:anchor>
        </w:drawing>
      </w:r>
      <w:r w:rsidRPr="00F51A16">
        <w:rPr>
          <w:noProof/>
        </w:rPr>
        <w:drawing>
          <wp:anchor distT="0" distB="0" distL="114300" distR="114300" simplePos="0" relativeHeight="251666432" behindDoc="0" locked="0" layoutInCell="1" allowOverlap="0" wp14:anchorId="67E4184C" wp14:editId="3485149F">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2"/>
                    <a:stretch>
                      <a:fillRect/>
                    </a:stretch>
                  </pic:blipFill>
                  <pic:spPr>
                    <a:xfrm>
                      <a:off x="0" y="0"/>
                      <a:ext cx="9144" cy="9147"/>
                    </a:xfrm>
                    <a:prstGeom prst="rect">
                      <a:avLst/>
                    </a:prstGeom>
                  </pic:spPr>
                </pic:pic>
              </a:graphicData>
            </a:graphic>
          </wp:anchor>
        </w:drawing>
      </w:r>
      <w:r w:rsidRPr="00F51A16">
        <w:rPr>
          <w:noProof/>
        </w:rPr>
        <w:drawing>
          <wp:anchor distT="0" distB="0" distL="114300" distR="114300" simplePos="0" relativeHeight="251667456" behindDoc="0" locked="0" layoutInCell="1" allowOverlap="0" wp14:anchorId="7074D8A6" wp14:editId="4DA83DAF">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3"/>
                    <a:stretch>
                      <a:fillRect/>
                    </a:stretch>
                  </pic:blipFill>
                  <pic:spPr>
                    <a:xfrm>
                      <a:off x="0" y="0"/>
                      <a:ext cx="18288" cy="15245"/>
                    </a:xfrm>
                    <a:prstGeom prst="rect">
                      <a:avLst/>
                    </a:prstGeom>
                  </pic:spPr>
                </pic:pic>
              </a:graphicData>
            </a:graphic>
          </wp:anchor>
        </w:drawing>
      </w:r>
      <w:r w:rsidRPr="00F51A16">
        <w:t>In ord</w:t>
      </w:r>
      <w:r>
        <w:t>er</w:t>
      </w:r>
      <w:r w:rsidRPr="00F51A16">
        <w:t xml:space="preserve"> to preserve the confidentiality of the student involved in these proceedings, when an </w:t>
      </w:r>
      <w:r w:rsidRPr="00F51A16">
        <w:rPr>
          <w:noProof/>
        </w:rPr>
        <w:drawing>
          <wp:inline distT="0" distB="0" distL="0" distR="0" wp14:anchorId="4A533346" wp14:editId="74E2CFF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4"/>
                    <a:stretch>
                      <a:fillRect/>
                    </a:stretch>
                  </pic:blipFill>
                  <pic:spPr>
                    <a:xfrm>
                      <a:off x="0" y="0"/>
                      <a:ext cx="6096" cy="12196"/>
                    </a:xfrm>
                    <a:prstGeom prst="rect">
                      <a:avLst/>
                    </a:prstGeom>
                  </pic:spPr>
                </pic:pic>
              </a:graphicData>
            </a:graphic>
          </wp:inline>
        </w:drawing>
      </w:r>
      <w:r w:rsidRPr="00F51A16">
        <w:t>appeal is taken to superior court or to federal district court, the parties are strongly urged to file the complaint without ide</w:t>
      </w:r>
      <w:r>
        <w:t>n</w:t>
      </w:r>
      <w:r w:rsidRPr="00F51A16">
        <w:t xml:space="preserve">tifying the true name of the parents or the child, and to move that all exhibits, including the transcript of the hearing before the Bureau of Special Education Appeals, be impounded by the court. See </w:t>
      </w:r>
      <w:r w:rsidRPr="00E20908">
        <w:rPr>
          <w:i/>
          <w:iCs/>
        </w:rPr>
        <w:t xml:space="preserve">Webster </w:t>
      </w:r>
      <w:proofErr w:type="spellStart"/>
      <w:r w:rsidRPr="00E20908">
        <w:rPr>
          <w:i/>
          <w:iCs/>
        </w:rPr>
        <w:t>Grove_School</w:t>
      </w:r>
      <w:proofErr w:type="spellEnd"/>
      <w:r w:rsidRPr="00E20908">
        <w:rPr>
          <w:i/>
          <w:iCs/>
        </w:rPr>
        <w:t xml:space="preserve"> District v. Pulitzer Publishing</w:t>
      </w:r>
    </w:p>
    <w:p w14:paraId="7066639F" w14:textId="77777777" w:rsidR="00AF18BF" w:rsidRPr="00F51A16" w:rsidRDefault="00AF18BF" w:rsidP="00AF18BF">
      <w:pPr>
        <w:spacing w:after="562"/>
        <w:ind w:left="19" w:right="172"/>
      </w:pPr>
      <w:r w:rsidRPr="00E20908">
        <w:rPr>
          <w:i/>
          <w:iCs/>
        </w:rPr>
        <w:t>Company</w:t>
      </w:r>
      <w:r w:rsidRPr="00F51A16">
        <w:t>, 898 F</w:t>
      </w:r>
      <w:r>
        <w:t>.</w:t>
      </w:r>
      <w:r w:rsidRPr="00F51A16">
        <w:t>2d 1371 (8th. Cir. 1990). If the appealing party does not seek to impound the documents, the Bureau of Special Education Appeals, through the Attorney General's Office, may move to impound the documents.</w:t>
      </w:r>
    </w:p>
    <w:p w14:paraId="2308AE6B" w14:textId="77777777" w:rsidR="00AF18BF" w:rsidRPr="00E20908" w:rsidRDefault="00AF18BF" w:rsidP="00AF18BF">
      <w:pPr>
        <w:spacing w:after="231" w:line="259" w:lineRule="auto"/>
        <w:ind w:left="62"/>
        <w:rPr>
          <w:u w:val="single"/>
        </w:rPr>
      </w:pPr>
      <w:r w:rsidRPr="00E20908">
        <w:rPr>
          <w:u w:val="single"/>
        </w:rPr>
        <w:t>Record of the Hearing</w:t>
      </w:r>
    </w:p>
    <w:p w14:paraId="1F1808D4" w14:textId="77777777" w:rsidR="00AF18BF" w:rsidRPr="00F51A16" w:rsidRDefault="00AF18BF" w:rsidP="00AF18BF">
      <w:pPr>
        <w:ind w:left="19" w:right="172"/>
      </w:pPr>
      <w:r w:rsidRPr="00F51A16">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94853F1" w14:textId="77777777" w:rsidR="00AF18BF" w:rsidRPr="00F71BF3" w:rsidRDefault="00AF18BF" w:rsidP="009C3F1D">
      <w:pPr>
        <w:rPr>
          <w:color w:val="000000" w:themeColor="text1"/>
        </w:rPr>
      </w:pPr>
    </w:p>
    <w:sectPr w:rsidR="00AF18BF" w:rsidRPr="00F71BF3" w:rsidSect="007306BD">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65077" w14:textId="77777777" w:rsidR="001F49AD" w:rsidRDefault="001F49AD" w:rsidP="00FE1AD3">
      <w:r>
        <w:separator/>
      </w:r>
    </w:p>
  </w:endnote>
  <w:endnote w:type="continuationSeparator" w:id="0">
    <w:p w14:paraId="18DE7231" w14:textId="77777777" w:rsidR="001F49AD" w:rsidRDefault="001F49AD" w:rsidP="00FE1AD3">
      <w:r>
        <w:continuationSeparator/>
      </w:r>
    </w:p>
  </w:endnote>
  <w:endnote w:type="continuationNotice" w:id="1">
    <w:p w14:paraId="39827A16" w14:textId="77777777" w:rsidR="001F49AD" w:rsidRDefault="001F4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8159689"/>
      <w:docPartObj>
        <w:docPartGallery w:val="Page Numbers (Bottom of Page)"/>
        <w:docPartUnique/>
      </w:docPartObj>
    </w:sdtPr>
    <w:sdtEndPr>
      <w:rPr>
        <w:rStyle w:val="PageNumber"/>
      </w:rPr>
    </w:sdtEndPr>
    <w:sdtContent>
      <w:p w14:paraId="1C10E678" w14:textId="2069EB6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260170"/>
      <w:docPartObj>
        <w:docPartGallery w:val="Page Numbers (Bottom of Page)"/>
        <w:docPartUnique/>
      </w:docPartObj>
    </w:sdtPr>
    <w:sdtEndPr>
      <w:rPr>
        <w:rStyle w:val="PageNumber"/>
      </w:rPr>
    </w:sdtEndPr>
    <w:sdtContent>
      <w:p w14:paraId="4BEA212A" w14:textId="3717CD5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AF5F5B" w14:textId="77777777" w:rsidR="0038095D" w:rsidRDefault="0038095D"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992F" w14:textId="77777777" w:rsidR="001F49AD" w:rsidRDefault="001F49AD" w:rsidP="00FE1AD3">
      <w:r>
        <w:separator/>
      </w:r>
    </w:p>
  </w:footnote>
  <w:footnote w:type="continuationSeparator" w:id="0">
    <w:p w14:paraId="092AB55F" w14:textId="77777777" w:rsidR="001F49AD" w:rsidRDefault="001F49AD" w:rsidP="00FE1AD3">
      <w:r>
        <w:continuationSeparator/>
      </w:r>
    </w:p>
  </w:footnote>
  <w:footnote w:type="continuationNotice" w:id="1">
    <w:p w14:paraId="39F1DC52" w14:textId="77777777" w:rsidR="001F49AD" w:rsidRDefault="001F49AD"/>
  </w:footnote>
  <w:footnote w:id="2">
    <w:p w14:paraId="5F0E9C8D" w14:textId="5EA93235" w:rsidR="000319D9" w:rsidRPr="00F71BF3" w:rsidRDefault="00C345A5" w:rsidP="00C345A5">
      <w:pPr>
        <w:pStyle w:val="FootnoteText"/>
        <w:rPr>
          <w:color w:val="000000" w:themeColor="text1"/>
        </w:rPr>
      </w:pPr>
      <w:r w:rsidRPr="00F71BF3">
        <w:rPr>
          <w:rStyle w:val="FootnoteReference"/>
          <w:color w:val="000000" w:themeColor="text1"/>
        </w:rPr>
        <w:footnoteRef/>
      </w:r>
      <w:r w:rsidRPr="00F71BF3">
        <w:rPr>
          <w:color w:val="000000" w:themeColor="text1"/>
        </w:rPr>
        <w:t xml:space="preserve"> The matters were consolidated by Hearing Officer Rosa Figueroa and a single decision was issued.</w:t>
      </w:r>
    </w:p>
  </w:footnote>
  <w:footnote w:id="3">
    <w:p w14:paraId="08F497AF" w14:textId="2D77CCCB" w:rsidR="004A54D7" w:rsidRPr="00F71BF3" w:rsidRDefault="004A54D7" w:rsidP="00D611DA">
      <w:pPr>
        <w:rPr>
          <w:color w:val="000000" w:themeColor="text1"/>
          <w:sz w:val="20"/>
          <w:szCs w:val="20"/>
          <w:shd w:val="clear" w:color="auto" w:fill="FFFFFF"/>
        </w:rPr>
      </w:pPr>
      <w:r w:rsidRPr="00F71BF3">
        <w:rPr>
          <w:rStyle w:val="FootnoteReference"/>
          <w:color w:val="000000" w:themeColor="text1"/>
          <w:sz w:val="20"/>
          <w:szCs w:val="20"/>
        </w:rPr>
        <w:footnoteRef/>
      </w:r>
      <w:r w:rsidRPr="00F71BF3">
        <w:rPr>
          <w:color w:val="000000" w:themeColor="text1"/>
          <w:sz w:val="20"/>
          <w:szCs w:val="20"/>
        </w:rPr>
        <w:t xml:space="preserve"> See </w:t>
      </w:r>
      <w:r w:rsidR="001E035F" w:rsidRPr="00F71BF3">
        <w:rPr>
          <w:i/>
          <w:iCs/>
          <w:color w:val="000000" w:themeColor="text1"/>
          <w:sz w:val="20"/>
          <w:szCs w:val="20"/>
          <w:bdr w:val="none" w:sz="0" w:space="0" w:color="auto" w:frame="1"/>
        </w:rPr>
        <w:t>Gonzalez-Pina v. Rodriguez,</w:t>
      </w:r>
      <w:r w:rsidR="001E035F" w:rsidRPr="00F71BF3">
        <w:rPr>
          <w:color w:val="000000" w:themeColor="text1"/>
          <w:sz w:val="20"/>
          <w:szCs w:val="20"/>
        </w:rPr>
        <w:t> 407 F.3d425, 429 (1st Cir. 2005); </w:t>
      </w:r>
      <w:r w:rsidR="001E035F" w:rsidRPr="00F71BF3">
        <w:rPr>
          <w:i/>
          <w:iCs/>
          <w:color w:val="000000" w:themeColor="text1"/>
          <w:sz w:val="20"/>
          <w:szCs w:val="20"/>
          <w:bdr w:val="none" w:sz="0" w:space="0" w:color="auto" w:frame="1"/>
        </w:rPr>
        <w:t>Breneman v. U.S. ex rel. F.A.A.,</w:t>
      </w:r>
      <w:r w:rsidR="001E035F" w:rsidRPr="00F71BF3">
        <w:rPr>
          <w:color w:val="000000" w:themeColor="text1"/>
          <w:sz w:val="20"/>
          <w:szCs w:val="20"/>
        </w:rPr>
        <w:t> 381 F.3d 33, 38 (1st Cir. 2004); </w:t>
      </w:r>
      <w:proofErr w:type="spellStart"/>
      <w:r w:rsidR="001E035F" w:rsidRPr="00F71BF3">
        <w:rPr>
          <w:i/>
          <w:iCs/>
          <w:color w:val="000000" w:themeColor="text1"/>
          <w:sz w:val="20"/>
          <w:szCs w:val="20"/>
        </w:rPr>
        <w:t>Kobrin</w:t>
      </w:r>
      <w:proofErr w:type="spellEnd"/>
      <w:r w:rsidR="001E035F" w:rsidRPr="00F71BF3">
        <w:rPr>
          <w:i/>
          <w:iCs/>
          <w:color w:val="000000" w:themeColor="text1"/>
          <w:sz w:val="20"/>
          <w:szCs w:val="20"/>
        </w:rPr>
        <w:t xml:space="preserve"> v. Board of Registration in Medicine</w:t>
      </w:r>
      <w:r w:rsidR="001E035F" w:rsidRPr="00F71BF3">
        <w:rPr>
          <w:color w:val="000000" w:themeColor="text1"/>
          <w:sz w:val="20"/>
          <w:szCs w:val="20"/>
        </w:rPr>
        <w:t>, 444 Mass. 837 (2005); </w:t>
      </w:r>
      <w:r w:rsidRPr="00F71BF3">
        <w:rPr>
          <w:i/>
          <w:iCs/>
          <w:color w:val="000000" w:themeColor="text1"/>
          <w:sz w:val="20"/>
          <w:szCs w:val="20"/>
        </w:rPr>
        <w:t>In Re: Taunton Public Schools</w:t>
      </w:r>
      <w:r w:rsidRPr="00F71BF3">
        <w:rPr>
          <w:color w:val="000000" w:themeColor="text1"/>
          <w:sz w:val="20"/>
          <w:szCs w:val="20"/>
        </w:rPr>
        <w:t xml:space="preserve">, BSEA # 1601127, </w:t>
      </w:r>
      <w:r w:rsidRPr="00F71BF3">
        <w:rPr>
          <w:color w:val="000000" w:themeColor="text1"/>
          <w:sz w:val="20"/>
          <w:szCs w:val="20"/>
          <w:shd w:val="clear" w:color="auto" w:fill="FFFFFF"/>
        </w:rPr>
        <w:t>21 MSER 244 (Reichbach, 2015</w:t>
      </w:r>
      <w:r w:rsidR="00881CF8" w:rsidRPr="00F71BF3">
        <w:rPr>
          <w:color w:val="000000" w:themeColor="text1"/>
          <w:sz w:val="20"/>
          <w:szCs w:val="20"/>
          <w:shd w:val="clear" w:color="auto" w:fill="FFFFFF"/>
        </w:rPr>
        <w:t>);</w:t>
      </w:r>
      <w:r w:rsidRPr="00F71BF3">
        <w:rPr>
          <w:color w:val="000000" w:themeColor="text1"/>
          <w:sz w:val="20"/>
          <w:szCs w:val="20"/>
          <w:shd w:val="clear" w:color="auto" w:fill="FFFFFF"/>
        </w:rPr>
        <w:t xml:space="preserve"> </w:t>
      </w:r>
      <w:r w:rsidRPr="00F71BF3">
        <w:rPr>
          <w:i/>
          <w:iCs/>
          <w:color w:val="000000" w:themeColor="text1"/>
          <w:sz w:val="20"/>
          <w:szCs w:val="20"/>
          <w:shd w:val="clear" w:color="auto" w:fill="FFFFFF"/>
        </w:rPr>
        <w:t>In Re: Montachusett Regional Vocational Technical School,</w:t>
      </w:r>
      <w:r w:rsidRPr="00F71BF3">
        <w:rPr>
          <w:color w:val="000000" w:themeColor="text1"/>
          <w:sz w:val="20"/>
          <w:szCs w:val="20"/>
          <w:shd w:val="clear" w:color="auto" w:fill="FFFFFF"/>
        </w:rPr>
        <w:t xml:space="preserve"> BSEA # 1907993, 25 MSER 57 (Figueroa, 2019); </w:t>
      </w:r>
      <w:r w:rsidRPr="00F71BF3">
        <w:rPr>
          <w:rStyle w:val="Emphasis"/>
          <w:color w:val="000000" w:themeColor="text1"/>
          <w:sz w:val="20"/>
          <w:szCs w:val="20"/>
          <w:bdr w:val="none" w:sz="0" w:space="0" w:color="auto" w:frame="1"/>
        </w:rPr>
        <w:t>Carlette v. Charlette Bros. Foundry, Inc.</w:t>
      </w:r>
      <w:r w:rsidRPr="00F71BF3">
        <w:rPr>
          <w:rStyle w:val="apple-converted-space"/>
          <w:color w:val="000000" w:themeColor="text1"/>
          <w:sz w:val="20"/>
          <w:szCs w:val="20"/>
        </w:rPr>
        <w:t> </w:t>
      </w:r>
      <w:r w:rsidRPr="00F71BF3">
        <w:rPr>
          <w:color w:val="000000" w:themeColor="text1"/>
          <w:sz w:val="20"/>
          <w:szCs w:val="20"/>
        </w:rPr>
        <w:t>793 N.E. 2d 1268 (</w:t>
      </w:r>
      <w:proofErr w:type="spellStart"/>
      <w:r w:rsidRPr="00F71BF3">
        <w:rPr>
          <w:color w:val="000000" w:themeColor="text1"/>
          <w:sz w:val="20"/>
          <w:szCs w:val="20"/>
        </w:rPr>
        <w:t>Mass.App.Ct</w:t>
      </w:r>
      <w:proofErr w:type="spellEnd"/>
      <w:r w:rsidRPr="00F71BF3">
        <w:rPr>
          <w:color w:val="000000" w:themeColor="text1"/>
          <w:sz w:val="20"/>
          <w:szCs w:val="20"/>
        </w:rPr>
        <w:t xml:space="preserve">. 2003); </w:t>
      </w:r>
      <w:r w:rsidRPr="00F71BF3">
        <w:rPr>
          <w:i/>
          <w:iCs/>
          <w:color w:val="000000" w:themeColor="text1"/>
          <w:sz w:val="20"/>
          <w:szCs w:val="20"/>
        </w:rPr>
        <w:t>In Re Neville &amp; Sutton Public Schools,</w:t>
      </w:r>
      <w:r w:rsidRPr="00F71BF3">
        <w:rPr>
          <w:color w:val="000000" w:themeColor="text1"/>
          <w:sz w:val="20"/>
          <w:szCs w:val="20"/>
        </w:rPr>
        <w:t> 13 MSER 352 (2007).</w:t>
      </w:r>
    </w:p>
  </w:footnote>
  <w:footnote w:id="4">
    <w:p w14:paraId="2CCD6EE5" w14:textId="77777777" w:rsidR="00594531" w:rsidRPr="00F71BF3" w:rsidRDefault="0059453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I take notice of Austin Prep’s location as indicated on its website, which may be found at </w:t>
      </w:r>
      <w:hyperlink r:id="rId1" w:history="1">
        <w:r w:rsidRPr="00F71BF3">
          <w:rPr>
            <w:rStyle w:val="Hyperlink"/>
            <w:color w:val="000000" w:themeColor="text1"/>
          </w:rPr>
          <w:t>https://www.austinprep.org</w:t>
        </w:r>
      </w:hyperlink>
      <w:r w:rsidRPr="00F71BF3">
        <w:rPr>
          <w:color w:val="000000" w:themeColor="text1"/>
        </w:rPr>
        <w:t xml:space="preserve">.   </w:t>
      </w:r>
    </w:p>
  </w:footnote>
  <w:footnote w:id="5">
    <w:p w14:paraId="32F26667" w14:textId="643DD0E4" w:rsidR="00411C68" w:rsidRPr="00F71BF3" w:rsidRDefault="00411C6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AE7DF4" w:rsidRPr="00F71BF3">
        <w:rPr>
          <w:color w:val="000000" w:themeColor="text1"/>
        </w:rPr>
        <w:t xml:space="preserve">Dr. </w:t>
      </w:r>
      <w:proofErr w:type="spellStart"/>
      <w:r w:rsidR="00AE7DF4" w:rsidRPr="00F71BF3">
        <w:rPr>
          <w:color w:val="000000" w:themeColor="text1"/>
        </w:rPr>
        <w:t>Chubinsky</w:t>
      </w:r>
      <w:proofErr w:type="spellEnd"/>
      <w:r w:rsidR="00AE7DF4" w:rsidRPr="00F71BF3">
        <w:rPr>
          <w:color w:val="000000" w:themeColor="text1"/>
        </w:rPr>
        <w:t xml:space="preserve"> explained that PTSD is “any kind of extre</w:t>
      </w:r>
      <w:r w:rsidR="00F63FB3" w:rsidRPr="00F71BF3">
        <w:rPr>
          <w:color w:val="000000" w:themeColor="text1"/>
        </w:rPr>
        <w:t>me</w:t>
      </w:r>
      <w:r w:rsidR="00AE7DF4" w:rsidRPr="00F71BF3">
        <w:rPr>
          <w:color w:val="000000" w:themeColor="text1"/>
        </w:rPr>
        <w:t xml:space="preserve"> trauma to a child</w:t>
      </w:r>
      <w:r w:rsidR="00F63FB3" w:rsidRPr="00F71BF3">
        <w:rPr>
          <w:color w:val="000000" w:themeColor="text1"/>
        </w:rPr>
        <w:t>” that “overwhelms the child’s defenses.”</w:t>
      </w:r>
      <w:r w:rsidR="007C2416" w:rsidRPr="00F71BF3">
        <w:rPr>
          <w:color w:val="000000" w:themeColor="text1"/>
        </w:rPr>
        <w:t xml:space="preserve"> </w:t>
      </w:r>
      <w:r w:rsidR="00F63FB3" w:rsidRPr="00F71BF3">
        <w:rPr>
          <w:color w:val="000000" w:themeColor="text1"/>
        </w:rPr>
        <w:t>(</w:t>
      </w:r>
      <w:proofErr w:type="spellStart"/>
      <w:r w:rsidR="00F63FB3" w:rsidRPr="00F71BF3">
        <w:rPr>
          <w:color w:val="000000" w:themeColor="text1"/>
        </w:rPr>
        <w:t>Chubinsky</w:t>
      </w:r>
      <w:proofErr w:type="spellEnd"/>
      <w:r w:rsidR="00F63FB3" w:rsidRPr="00F71BF3">
        <w:rPr>
          <w:color w:val="000000" w:themeColor="text1"/>
        </w:rPr>
        <w:t>)</w:t>
      </w:r>
    </w:p>
  </w:footnote>
  <w:footnote w:id="6">
    <w:p w14:paraId="23DEF515" w14:textId="4F5FF90D" w:rsidR="00FC0AB5" w:rsidRPr="00F71BF3" w:rsidRDefault="00FC0AB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The only exception is that Parents shared Student’s first semester report card from </w:t>
      </w:r>
      <w:r w:rsidR="00AB7277" w:rsidRPr="00F71BF3">
        <w:rPr>
          <w:color w:val="000000" w:themeColor="text1"/>
        </w:rPr>
        <w:t xml:space="preserve">CHCH </w:t>
      </w:r>
      <w:r w:rsidRPr="00F71BF3">
        <w:rPr>
          <w:color w:val="000000" w:themeColor="text1"/>
        </w:rPr>
        <w:t>with the Superintendent of Schools for Hamilton-Wenham when the</w:t>
      </w:r>
      <w:r w:rsidR="00F05E8A" w:rsidRPr="00F71BF3">
        <w:rPr>
          <w:color w:val="000000" w:themeColor="text1"/>
        </w:rPr>
        <w:t>y</w:t>
      </w:r>
      <w:r w:rsidRPr="00F71BF3">
        <w:rPr>
          <w:color w:val="000000" w:themeColor="text1"/>
        </w:rPr>
        <w:t xml:space="preserve"> met </w:t>
      </w:r>
      <w:r w:rsidR="00F05E8A" w:rsidRPr="00F71BF3">
        <w:rPr>
          <w:color w:val="000000" w:themeColor="text1"/>
        </w:rPr>
        <w:t xml:space="preserve">with her </w:t>
      </w:r>
      <w:r w:rsidRPr="00F71BF3">
        <w:rPr>
          <w:color w:val="000000" w:themeColor="text1"/>
        </w:rPr>
        <w:t>at the end of 2019. (Mother)</w:t>
      </w:r>
    </w:p>
  </w:footnote>
  <w:footnote w:id="7">
    <w:p w14:paraId="2CE13D77" w14:textId="168E20B8" w:rsidR="00036D22" w:rsidRPr="00F71BF3" w:rsidRDefault="00036D22"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Other than to state that Student learn</w:t>
      </w:r>
      <w:r w:rsidR="00D071F5" w:rsidRPr="00F71BF3">
        <w:rPr>
          <w:color w:val="000000" w:themeColor="text1"/>
        </w:rPr>
        <w:t>ed</w:t>
      </w:r>
      <w:r w:rsidRPr="00F71BF3">
        <w:rPr>
          <w:color w:val="000000" w:themeColor="text1"/>
        </w:rPr>
        <w:t xml:space="preserve"> “best in a multimodal manner,</w:t>
      </w:r>
      <w:r w:rsidR="00D071F5" w:rsidRPr="00F71BF3">
        <w:rPr>
          <w:color w:val="000000" w:themeColor="text1"/>
        </w:rPr>
        <w:t>”</w:t>
      </w:r>
      <w:r w:rsidRPr="00F71BF3">
        <w:rPr>
          <w:color w:val="000000" w:themeColor="text1"/>
        </w:rPr>
        <w:t xml:space="preserve"> Dr. Schwartz made no programming recommendations in </w:t>
      </w:r>
      <w:r w:rsidR="00D071F5" w:rsidRPr="00F71BF3">
        <w:rPr>
          <w:color w:val="000000" w:themeColor="text1"/>
        </w:rPr>
        <w:t>her</w:t>
      </w:r>
      <w:r w:rsidRPr="00F71BF3">
        <w:rPr>
          <w:color w:val="000000" w:themeColor="text1"/>
        </w:rPr>
        <w:t xml:space="preserve"> report.  Instead, she recommended that “these findings” be “combine[d]… with teacher reports form [Student’s] classes to ascertain how his ADHD and current feelings of insecurity at school impact</w:t>
      </w:r>
      <w:r w:rsidR="002E78A3" w:rsidRPr="00F71BF3">
        <w:rPr>
          <w:color w:val="000000" w:themeColor="text1"/>
        </w:rPr>
        <w:t>[ed]</w:t>
      </w:r>
      <w:r w:rsidRPr="00F71BF3">
        <w:rPr>
          <w:color w:val="000000" w:themeColor="text1"/>
        </w:rPr>
        <w:t xml:space="preserve"> both his classroom academic performance as well as social functioning.” (P-10)</w:t>
      </w:r>
    </w:p>
  </w:footnote>
  <w:footnote w:id="8">
    <w:p w14:paraId="4D3680F5" w14:textId="482120A9" w:rsidR="003544F1" w:rsidRPr="00F71BF3" w:rsidRDefault="003544F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Also in 2016, Student was assessed by Speech Therapy Group following a referral from Dr. Schwartz.</w:t>
      </w:r>
      <w:r w:rsidRPr="00F71BF3">
        <w:rPr>
          <w:rStyle w:val="FootnoteReference"/>
          <w:color w:val="000000" w:themeColor="text1"/>
        </w:rPr>
        <w:t xml:space="preserve"> </w:t>
      </w:r>
      <w:r w:rsidRPr="00F71BF3">
        <w:rPr>
          <w:color w:val="000000" w:themeColor="text1"/>
        </w:rPr>
        <w:t>Student was then in fifth grade and was being homeschooled. Findings included a moderate language disorder</w:t>
      </w:r>
      <w:r w:rsidR="00F4581E" w:rsidRPr="00F71BF3">
        <w:rPr>
          <w:color w:val="000000" w:themeColor="text1"/>
        </w:rPr>
        <w:t>,</w:t>
      </w:r>
      <w:r w:rsidRPr="00F71BF3">
        <w:rPr>
          <w:color w:val="000000" w:themeColor="text1"/>
        </w:rPr>
        <w:t xml:space="preserve"> primarily receptive with mild difficulty in expressive language</w:t>
      </w:r>
      <w:r w:rsidR="00D57903" w:rsidRPr="00F71BF3">
        <w:rPr>
          <w:color w:val="000000" w:themeColor="text1"/>
        </w:rPr>
        <w:t xml:space="preserve">, </w:t>
      </w:r>
      <w:r w:rsidRPr="00F71BF3">
        <w:rPr>
          <w:color w:val="000000" w:themeColor="text1"/>
        </w:rPr>
        <w:t>secondary to an executive function disorder</w:t>
      </w:r>
      <w:r w:rsidR="00D57903" w:rsidRPr="00F71BF3">
        <w:rPr>
          <w:color w:val="000000" w:themeColor="text1"/>
        </w:rPr>
        <w:t xml:space="preserve"> and a</w:t>
      </w:r>
      <w:r w:rsidRPr="00F71BF3">
        <w:rPr>
          <w:color w:val="000000" w:themeColor="text1"/>
        </w:rPr>
        <w:t xml:space="preserve"> mild articulation disorder. (P-20) </w:t>
      </w:r>
      <w:r w:rsidR="00D57903" w:rsidRPr="00F71BF3">
        <w:rPr>
          <w:color w:val="000000" w:themeColor="text1"/>
        </w:rPr>
        <w:t>It is unclear whether the report was shared with Hamilton-Wenham.</w:t>
      </w:r>
    </w:p>
  </w:footnote>
  <w:footnote w:id="9">
    <w:p w14:paraId="6606DD04" w14:textId="21851568" w:rsidR="00A8575D" w:rsidRPr="00F71BF3" w:rsidRDefault="00A8575D"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It is unclear what testing instruments were utilized during this evaluation. </w:t>
      </w:r>
    </w:p>
  </w:footnote>
  <w:footnote w:id="10">
    <w:p w14:paraId="33E8B344" w14:textId="5D193FCB" w:rsidR="00CA0A32" w:rsidRPr="00F71BF3" w:rsidRDefault="00CA0A32"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Similarly, on or about the same time, Cathy Goldstein Mullin, LICSW, who work</w:t>
      </w:r>
      <w:r w:rsidR="00635688" w:rsidRPr="00F71BF3">
        <w:rPr>
          <w:color w:val="000000" w:themeColor="text1"/>
        </w:rPr>
        <w:t>ed</w:t>
      </w:r>
      <w:r w:rsidRPr="00F71BF3">
        <w:rPr>
          <w:color w:val="000000" w:themeColor="text1"/>
        </w:rPr>
        <w:t xml:space="preserve"> with Student for approximately eighteen months</w:t>
      </w:r>
      <w:r w:rsidR="001B4A77" w:rsidRPr="00F71BF3">
        <w:rPr>
          <w:color w:val="000000" w:themeColor="text1"/>
        </w:rPr>
        <w:t>,</w:t>
      </w:r>
      <w:r w:rsidRPr="00F71BF3">
        <w:rPr>
          <w:color w:val="000000" w:themeColor="text1"/>
        </w:rPr>
        <w:t xml:space="preserve"> observed </w:t>
      </w:r>
      <w:r w:rsidR="00CF33F3" w:rsidRPr="00F71BF3">
        <w:rPr>
          <w:color w:val="000000" w:themeColor="text1"/>
        </w:rPr>
        <w:t xml:space="preserve">in a letter she wrote on behalf of Parents </w:t>
      </w:r>
      <w:r w:rsidRPr="00F71BF3">
        <w:rPr>
          <w:color w:val="000000" w:themeColor="text1"/>
        </w:rPr>
        <w:t>that Student’s “defense take</w:t>
      </w:r>
      <w:r w:rsidR="001B4A77" w:rsidRPr="00F71BF3">
        <w:rPr>
          <w:color w:val="000000" w:themeColor="text1"/>
        </w:rPr>
        <w:t>s</w:t>
      </w:r>
      <w:r w:rsidRPr="00F71BF3">
        <w:rPr>
          <w:color w:val="000000" w:themeColor="text1"/>
        </w:rPr>
        <w:t xml:space="preserve"> the form of silliness, obstinacy, or flight.” (P-53)</w:t>
      </w:r>
    </w:p>
  </w:footnote>
  <w:footnote w:id="11">
    <w:p w14:paraId="5FC54979" w14:textId="5F5BAFD9" w:rsidR="00F868C8" w:rsidRPr="00F71BF3" w:rsidRDefault="00F868C8">
      <w:pPr>
        <w:pStyle w:val="FootnoteText"/>
        <w:rPr>
          <w:color w:val="000000" w:themeColor="text1"/>
        </w:rPr>
      </w:pPr>
      <w:r w:rsidRPr="00F71BF3">
        <w:rPr>
          <w:rStyle w:val="FootnoteReference"/>
          <w:color w:val="000000" w:themeColor="text1"/>
        </w:rPr>
        <w:footnoteRef/>
      </w:r>
      <w:r w:rsidRPr="00F71BF3">
        <w:rPr>
          <w:color w:val="000000" w:themeColor="text1"/>
        </w:rPr>
        <w:t xml:space="preserve"> The Decision indicated that Hamilton-Wenham was “</w:t>
      </w:r>
      <w:r w:rsidRPr="00F71BF3">
        <w:rPr>
          <w:i/>
          <w:iCs/>
          <w:color w:val="000000" w:themeColor="text1"/>
        </w:rPr>
        <w:t>willing to set aside the social pragmatic communication disorder diagnosis</w:t>
      </w:r>
      <w:r w:rsidRPr="00F71BF3">
        <w:rPr>
          <w:color w:val="000000" w:themeColor="text1"/>
        </w:rPr>
        <w:t xml:space="preserve"> given by Dr. </w:t>
      </w:r>
      <w:proofErr w:type="spellStart"/>
      <w:r w:rsidRPr="00F71BF3">
        <w:rPr>
          <w:color w:val="000000" w:themeColor="text1"/>
        </w:rPr>
        <w:t>Roosa</w:t>
      </w:r>
      <w:proofErr w:type="spellEnd"/>
      <w:r w:rsidRPr="00F71BF3">
        <w:rPr>
          <w:color w:val="000000" w:themeColor="text1"/>
        </w:rPr>
        <w:t xml:space="preserve"> in 2016.” (emphasis added)  </w:t>
      </w:r>
    </w:p>
  </w:footnote>
  <w:footnote w:id="12">
    <w:p w14:paraId="5D6E716B" w14:textId="60AC3B7F" w:rsidR="000A22B8" w:rsidRPr="00F71BF3" w:rsidRDefault="000A22B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Ms. </w:t>
      </w:r>
      <w:proofErr w:type="spellStart"/>
      <w:r w:rsidRPr="00F71BF3">
        <w:rPr>
          <w:color w:val="000000" w:themeColor="text1"/>
        </w:rPr>
        <w:t>Bucyk</w:t>
      </w:r>
      <w:proofErr w:type="spellEnd"/>
      <w:r w:rsidRPr="00F71BF3">
        <w:rPr>
          <w:color w:val="000000" w:themeColor="text1"/>
        </w:rPr>
        <w:t xml:space="preserve"> has been in her current role for four years.  Previously, she worked as an Administrator of Special Education and Pupil Personnel, a principal, a team chairperson, and a literacy specialist. Ms. </w:t>
      </w:r>
      <w:proofErr w:type="spellStart"/>
      <w:r w:rsidRPr="00F71BF3">
        <w:rPr>
          <w:color w:val="000000" w:themeColor="text1"/>
        </w:rPr>
        <w:t>Bucyk</w:t>
      </w:r>
      <w:proofErr w:type="spellEnd"/>
      <w:r w:rsidRPr="00F71BF3">
        <w:rPr>
          <w:color w:val="000000" w:themeColor="text1"/>
        </w:rPr>
        <w:t xml:space="preserve"> holds multiple licenses through the Department of Elementary and Secondary Education</w:t>
      </w:r>
      <w:r w:rsidR="00392260" w:rsidRPr="00F71BF3">
        <w:rPr>
          <w:color w:val="000000" w:themeColor="text1"/>
        </w:rPr>
        <w:t xml:space="preserve"> (DESE)</w:t>
      </w:r>
      <w:r w:rsidRPr="00F71BF3">
        <w:rPr>
          <w:color w:val="000000" w:themeColor="text1"/>
        </w:rPr>
        <w:t>. She has participated in numerous Team meetings with Parents but has only met Student briefly on two occasions. (</w:t>
      </w:r>
      <w:proofErr w:type="spellStart"/>
      <w:r w:rsidRPr="00F71BF3">
        <w:rPr>
          <w:color w:val="000000" w:themeColor="text1"/>
        </w:rPr>
        <w:t>Bucyk</w:t>
      </w:r>
      <w:proofErr w:type="spellEnd"/>
      <w:r w:rsidRPr="00F71BF3">
        <w:rPr>
          <w:color w:val="000000" w:themeColor="text1"/>
        </w:rPr>
        <w:t>)</w:t>
      </w:r>
    </w:p>
  </w:footnote>
  <w:footnote w:id="13">
    <w:p w14:paraId="38279E51" w14:textId="159E0121" w:rsidR="00E07354" w:rsidRPr="00F71BF3" w:rsidRDefault="00E07354"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Parents </w:t>
      </w:r>
      <w:r w:rsidR="00727E29" w:rsidRPr="00F71BF3">
        <w:rPr>
          <w:color w:val="000000" w:themeColor="text1"/>
        </w:rPr>
        <w:t xml:space="preserve">did not provide consent </w:t>
      </w:r>
      <w:r w:rsidR="00C5488C" w:rsidRPr="00F71BF3">
        <w:rPr>
          <w:color w:val="000000" w:themeColor="text1"/>
        </w:rPr>
        <w:t xml:space="preserve">for </w:t>
      </w:r>
      <w:r w:rsidR="00727E29" w:rsidRPr="00F71BF3">
        <w:rPr>
          <w:color w:val="000000" w:themeColor="text1"/>
        </w:rPr>
        <w:t>referral</w:t>
      </w:r>
      <w:r w:rsidR="00F868C8" w:rsidRPr="00F71BF3">
        <w:rPr>
          <w:color w:val="000000" w:themeColor="text1"/>
        </w:rPr>
        <w:t xml:space="preserve"> to some of the programs proposed by Hamilton-Wenham</w:t>
      </w:r>
      <w:r w:rsidRPr="00F71BF3">
        <w:rPr>
          <w:color w:val="000000" w:themeColor="text1"/>
        </w:rPr>
        <w:t>. (</w:t>
      </w:r>
      <w:proofErr w:type="spellStart"/>
      <w:r w:rsidRPr="00F71BF3">
        <w:rPr>
          <w:color w:val="000000" w:themeColor="text1"/>
        </w:rPr>
        <w:t>Bucyk</w:t>
      </w:r>
      <w:proofErr w:type="spellEnd"/>
      <w:r w:rsidRPr="00F71BF3">
        <w:rPr>
          <w:color w:val="000000" w:themeColor="text1"/>
        </w:rPr>
        <w:t>)</w:t>
      </w:r>
    </w:p>
  </w:footnote>
  <w:footnote w:id="14">
    <w:p w14:paraId="0FE3C4E2" w14:textId="22417619" w:rsidR="00F83333" w:rsidRPr="00F71BF3" w:rsidRDefault="00F83333"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Hillside </w:t>
      </w:r>
      <w:r w:rsidR="00BC6867" w:rsidRPr="00F71BF3">
        <w:rPr>
          <w:color w:val="000000" w:themeColor="text1"/>
        </w:rPr>
        <w:t xml:space="preserve">School </w:t>
      </w:r>
      <w:r w:rsidRPr="00F71BF3">
        <w:rPr>
          <w:color w:val="000000" w:themeColor="text1"/>
        </w:rPr>
        <w:t xml:space="preserve">is a </w:t>
      </w:r>
      <w:r w:rsidR="00FC65A3" w:rsidRPr="00F71BF3">
        <w:rPr>
          <w:color w:val="000000" w:themeColor="text1"/>
        </w:rPr>
        <w:t xml:space="preserve">general </w:t>
      </w:r>
      <w:r w:rsidRPr="00F71BF3">
        <w:rPr>
          <w:color w:val="000000" w:themeColor="text1"/>
        </w:rPr>
        <w:t>education private school. (</w:t>
      </w:r>
      <w:proofErr w:type="spellStart"/>
      <w:r w:rsidRPr="00F71BF3">
        <w:rPr>
          <w:color w:val="000000" w:themeColor="text1"/>
        </w:rPr>
        <w:t>Bucyk</w:t>
      </w:r>
      <w:proofErr w:type="spellEnd"/>
      <w:r w:rsidRPr="00F71BF3">
        <w:rPr>
          <w:color w:val="000000" w:themeColor="text1"/>
        </w:rPr>
        <w:t>)</w:t>
      </w:r>
    </w:p>
  </w:footnote>
  <w:footnote w:id="15">
    <w:p w14:paraId="757D5DFC" w14:textId="6F93010E" w:rsidR="00620B67" w:rsidRPr="00F71BF3" w:rsidRDefault="00620B67"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Dr. </w:t>
      </w:r>
      <w:proofErr w:type="spellStart"/>
      <w:r w:rsidRPr="00F71BF3">
        <w:rPr>
          <w:color w:val="000000" w:themeColor="text1"/>
        </w:rPr>
        <w:t>Chubinsky</w:t>
      </w:r>
      <w:proofErr w:type="spellEnd"/>
      <w:r w:rsidRPr="00F71BF3">
        <w:rPr>
          <w:color w:val="000000" w:themeColor="text1"/>
        </w:rPr>
        <w:t xml:space="preserve"> opined that Student was triggered at Hillside when the school attempted to administer a math placement test. </w:t>
      </w:r>
      <w:r w:rsidR="00B536F8" w:rsidRPr="00F71BF3">
        <w:rPr>
          <w:color w:val="000000" w:themeColor="text1"/>
        </w:rPr>
        <w:t xml:space="preserve">Dr. </w:t>
      </w:r>
      <w:proofErr w:type="spellStart"/>
      <w:r w:rsidR="00B536F8" w:rsidRPr="00F71BF3">
        <w:rPr>
          <w:color w:val="000000" w:themeColor="text1"/>
        </w:rPr>
        <w:t>Chubinsky</w:t>
      </w:r>
      <w:proofErr w:type="spellEnd"/>
      <w:r w:rsidR="00B536F8" w:rsidRPr="00F71BF3">
        <w:rPr>
          <w:color w:val="000000" w:themeColor="text1"/>
        </w:rPr>
        <w:t xml:space="preserve"> was frustrated with Hillside</w:t>
      </w:r>
      <w:r w:rsidR="00656BD7" w:rsidRPr="00F71BF3">
        <w:rPr>
          <w:color w:val="000000" w:themeColor="text1"/>
        </w:rPr>
        <w:t xml:space="preserve"> as their social worker was</w:t>
      </w:r>
      <w:r w:rsidR="00AA2B0D" w:rsidRPr="00F71BF3">
        <w:rPr>
          <w:color w:val="000000" w:themeColor="text1"/>
        </w:rPr>
        <w:t xml:space="preserve"> </w:t>
      </w:r>
      <w:r w:rsidR="00587375" w:rsidRPr="00F71BF3">
        <w:rPr>
          <w:color w:val="000000" w:themeColor="text1"/>
        </w:rPr>
        <w:t xml:space="preserve">aware that </w:t>
      </w:r>
      <w:r w:rsidR="00260EE7" w:rsidRPr="00F71BF3">
        <w:rPr>
          <w:color w:val="000000" w:themeColor="text1"/>
        </w:rPr>
        <w:t>Student</w:t>
      </w:r>
      <w:r w:rsidR="00587375" w:rsidRPr="00F71BF3">
        <w:rPr>
          <w:color w:val="000000" w:themeColor="text1"/>
        </w:rPr>
        <w:t xml:space="preserve"> had been out of school for almost two years, and</w:t>
      </w:r>
      <w:r w:rsidR="002C1E36" w:rsidRPr="00F71BF3">
        <w:rPr>
          <w:color w:val="000000" w:themeColor="text1"/>
        </w:rPr>
        <w:t xml:space="preserve"> that</w:t>
      </w:r>
      <w:r w:rsidR="00587375" w:rsidRPr="00F71BF3">
        <w:rPr>
          <w:color w:val="000000" w:themeColor="text1"/>
        </w:rPr>
        <w:t xml:space="preserve"> “it might </w:t>
      </w:r>
      <w:r w:rsidR="002C1E36" w:rsidRPr="00F71BF3">
        <w:rPr>
          <w:color w:val="000000" w:themeColor="text1"/>
        </w:rPr>
        <w:t xml:space="preserve">[have] </w:t>
      </w:r>
      <w:r w:rsidR="00587375" w:rsidRPr="00F71BF3">
        <w:rPr>
          <w:color w:val="000000" w:themeColor="text1"/>
        </w:rPr>
        <w:t>take</w:t>
      </w:r>
      <w:r w:rsidR="002C1E36" w:rsidRPr="00F71BF3">
        <w:rPr>
          <w:color w:val="000000" w:themeColor="text1"/>
        </w:rPr>
        <w:t>[</w:t>
      </w:r>
      <w:proofErr w:type="spellStart"/>
      <w:r w:rsidR="002C1E36" w:rsidRPr="00F71BF3">
        <w:rPr>
          <w:color w:val="000000" w:themeColor="text1"/>
        </w:rPr>
        <w:t>en</w:t>
      </w:r>
      <w:proofErr w:type="spellEnd"/>
      <w:r w:rsidR="002C1E36" w:rsidRPr="00F71BF3">
        <w:rPr>
          <w:color w:val="000000" w:themeColor="text1"/>
        </w:rPr>
        <w:t>]</w:t>
      </w:r>
      <w:r w:rsidR="00587375" w:rsidRPr="00F71BF3">
        <w:rPr>
          <w:color w:val="000000" w:themeColor="text1"/>
        </w:rPr>
        <w:t xml:space="preserve"> [</w:t>
      </w:r>
      <w:r w:rsidR="00C87ED1" w:rsidRPr="00F71BF3">
        <w:rPr>
          <w:color w:val="000000" w:themeColor="text1"/>
        </w:rPr>
        <w:t>Student</w:t>
      </w:r>
      <w:r w:rsidR="00587375" w:rsidRPr="00F71BF3">
        <w:rPr>
          <w:color w:val="000000" w:themeColor="text1"/>
        </w:rPr>
        <w:t xml:space="preserve">] a while to settle in.” (P-23; </w:t>
      </w:r>
      <w:proofErr w:type="spellStart"/>
      <w:r w:rsidR="00587375" w:rsidRPr="00F71BF3">
        <w:rPr>
          <w:color w:val="000000" w:themeColor="text1"/>
        </w:rPr>
        <w:t>Chubinsky</w:t>
      </w:r>
      <w:proofErr w:type="spellEnd"/>
      <w:r w:rsidR="00587375" w:rsidRPr="00F71BF3">
        <w:rPr>
          <w:color w:val="000000" w:themeColor="text1"/>
        </w:rPr>
        <w:t>)</w:t>
      </w:r>
    </w:p>
  </w:footnote>
  <w:footnote w:id="16">
    <w:p w14:paraId="35D4D21B" w14:textId="77777777" w:rsidR="00082FC6" w:rsidRPr="00F71BF3" w:rsidRDefault="00082FC6" w:rsidP="00082FC6">
      <w:pPr>
        <w:pStyle w:val="FootnoteText"/>
        <w:rPr>
          <w:color w:val="000000" w:themeColor="text1"/>
        </w:rPr>
      </w:pPr>
      <w:r w:rsidRPr="00F71BF3">
        <w:rPr>
          <w:rStyle w:val="FootnoteReference"/>
          <w:color w:val="000000" w:themeColor="text1"/>
        </w:rPr>
        <w:footnoteRef/>
      </w:r>
      <w:r w:rsidRPr="00F71BF3">
        <w:rPr>
          <w:color w:val="000000" w:themeColor="text1"/>
        </w:rPr>
        <w:t xml:space="preserve"> Ms. Paulson testified that Student skipped words when reading. (Paulson)</w:t>
      </w:r>
    </w:p>
  </w:footnote>
  <w:footnote w:id="17">
    <w:p w14:paraId="408D37E4" w14:textId="77777777" w:rsidR="00082FC6" w:rsidRPr="00F71BF3" w:rsidRDefault="00082FC6" w:rsidP="00082FC6">
      <w:pPr>
        <w:pStyle w:val="FootnoteText"/>
        <w:rPr>
          <w:color w:val="000000" w:themeColor="text1"/>
        </w:rPr>
      </w:pPr>
      <w:r w:rsidRPr="00F71BF3">
        <w:rPr>
          <w:rStyle w:val="FootnoteReference"/>
          <w:color w:val="000000" w:themeColor="text1"/>
        </w:rPr>
        <w:footnoteRef/>
      </w:r>
      <w:r w:rsidRPr="00F71BF3">
        <w:rPr>
          <w:color w:val="000000" w:themeColor="text1"/>
        </w:rPr>
        <w:t xml:space="preserve"> Ms. Paulson testified that she has no current knowledge of Student’s current special education needs and that her current recommendations, including placement at Landmark, rely on information about Student’s functioning and abilities as she observed them between fall 2017 and fall 2019. (Paulson)</w:t>
      </w:r>
    </w:p>
  </w:footnote>
  <w:footnote w:id="18">
    <w:p w14:paraId="67546C8F" w14:textId="4F25B3B2" w:rsidR="00F772CE" w:rsidRPr="00F71BF3" w:rsidRDefault="00F772CE"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9E0BE4" w:rsidRPr="00F71BF3">
        <w:rPr>
          <w:color w:val="000000" w:themeColor="text1"/>
        </w:rPr>
        <w:t xml:space="preserve">At Hearing, there was a dispute as to Student’s termination date from </w:t>
      </w:r>
      <w:r w:rsidR="00F977A3" w:rsidRPr="00F71BF3">
        <w:rPr>
          <w:color w:val="000000" w:themeColor="text1"/>
        </w:rPr>
        <w:t>MASCO</w:t>
      </w:r>
      <w:r w:rsidR="009E0BE4" w:rsidRPr="00F71BF3">
        <w:rPr>
          <w:color w:val="000000" w:themeColor="text1"/>
        </w:rPr>
        <w:t xml:space="preserve">; Ms. </w:t>
      </w:r>
      <w:proofErr w:type="spellStart"/>
      <w:r w:rsidR="009E0BE4" w:rsidRPr="00F71BF3">
        <w:rPr>
          <w:color w:val="000000" w:themeColor="text1"/>
        </w:rPr>
        <w:t>Bucyk</w:t>
      </w:r>
      <w:proofErr w:type="spellEnd"/>
      <w:r w:rsidR="009E0BE4" w:rsidRPr="00F71BF3">
        <w:rPr>
          <w:color w:val="000000" w:themeColor="text1"/>
        </w:rPr>
        <w:t xml:space="preserve"> testified that it was</w:t>
      </w:r>
      <w:r w:rsidR="00F977A3" w:rsidRPr="00F71BF3">
        <w:rPr>
          <w:color w:val="000000" w:themeColor="text1"/>
        </w:rPr>
        <w:t xml:space="preserve"> October 13, 2018</w:t>
      </w:r>
      <w:r w:rsidR="009E0BE4" w:rsidRPr="00F71BF3">
        <w:rPr>
          <w:color w:val="000000" w:themeColor="text1"/>
        </w:rPr>
        <w:t>, but Mother testified it was Oct</w:t>
      </w:r>
      <w:r w:rsidR="00217918" w:rsidRPr="00F71BF3">
        <w:rPr>
          <w:color w:val="000000" w:themeColor="text1"/>
        </w:rPr>
        <w:t>o</w:t>
      </w:r>
      <w:r w:rsidR="009E0BE4" w:rsidRPr="00F71BF3">
        <w:rPr>
          <w:color w:val="000000" w:themeColor="text1"/>
        </w:rPr>
        <w:t xml:space="preserve">ber 1, 2018.  Regardless, </w:t>
      </w:r>
      <w:r w:rsidR="00F977A3" w:rsidRPr="00F71BF3">
        <w:rPr>
          <w:color w:val="000000" w:themeColor="text1"/>
        </w:rPr>
        <w:t>Student stopped attending</w:t>
      </w:r>
      <w:r w:rsidR="00A31263" w:rsidRPr="00F71BF3">
        <w:rPr>
          <w:color w:val="000000" w:themeColor="text1"/>
        </w:rPr>
        <w:t xml:space="preserve"> prior to </w:t>
      </w:r>
      <w:r w:rsidR="00217918" w:rsidRPr="00F71BF3">
        <w:rPr>
          <w:color w:val="000000" w:themeColor="text1"/>
        </w:rPr>
        <w:t>the</w:t>
      </w:r>
      <w:r w:rsidR="00A31263" w:rsidRPr="00F71BF3">
        <w:rPr>
          <w:color w:val="000000" w:themeColor="text1"/>
        </w:rPr>
        <w:t xml:space="preserve"> date</w:t>
      </w:r>
      <w:r w:rsidR="00217918" w:rsidRPr="00F71BF3">
        <w:rPr>
          <w:color w:val="000000" w:themeColor="text1"/>
        </w:rPr>
        <w:t xml:space="preserve"> of termination</w:t>
      </w:r>
      <w:r w:rsidR="00A31263" w:rsidRPr="00F71BF3">
        <w:rPr>
          <w:color w:val="000000" w:themeColor="text1"/>
        </w:rPr>
        <w:t>. (</w:t>
      </w:r>
      <w:proofErr w:type="spellStart"/>
      <w:r w:rsidR="00A31263" w:rsidRPr="00F71BF3">
        <w:rPr>
          <w:color w:val="000000" w:themeColor="text1"/>
        </w:rPr>
        <w:t>Bucyk</w:t>
      </w:r>
      <w:proofErr w:type="spellEnd"/>
      <w:r w:rsidR="00A31263" w:rsidRPr="00F71BF3">
        <w:rPr>
          <w:color w:val="000000" w:themeColor="text1"/>
        </w:rPr>
        <w:t>)</w:t>
      </w:r>
    </w:p>
  </w:footnote>
  <w:footnote w:id="19">
    <w:p w14:paraId="0B258A7C" w14:textId="3DE09CE6" w:rsidR="00C24324" w:rsidRPr="00F71BF3" w:rsidRDefault="00C24324"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The C&amp;P was filed on the same day as Mother </w:t>
      </w:r>
      <w:r w:rsidR="000F2F90" w:rsidRPr="00F71BF3">
        <w:rPr>
          <w:color w:val="000000" w:themeColor="text1"/>
        </w:rPr>
        <w:t>went to visit the Dearborn STEP program. (</w:t>
      </w:r>
      <w:r w:rsidR="00425FC9" w:rsidRPr="00F71BF3">
        <w:rPr>
          <w:color w:val="000000" w:themeColor="text1"/>
        </w:rPr>
        <w:t xml:space="preserve">P-46; </w:t>
      </w:r>
      <w:r w:rsidR="000F2F90" w:rsidRPr="00F71BF3">
        <w:rPr>
          <w:color w:val="000000" w:themeColor="text1"/>
        </w:rPr>
        <w:t>P-62)</w:t>
      </w:r>
      <w:r w:rsidR="00D1482D" w:rsidRPr="00F71BF3">
        <w:rPr>
          <w:color w:val="000000" w:themeColor="text1"/>
        </w:rPr>
        <w:t xml:space="preserve"> For the duration of the C&amp;P, both Parents and Student were represented by counsel, respectively.  Student was also assigned a </w:t>
      </w:r>
      <w:r w:rsidR="00D1482D" w:rsidRPr="00F71BF3">
        <w:rPr>
          <w:i/>
          <w:iCs/>
          <w:color w:val="000000" w:themeColor="text1"/>
        </w:rPr>
        <w:t>Guardian Ad Lit</w:t>
      </w:r>
      <w:r w:rsidR="00532E3C" w:rsidRPr="00F71BF3">
        <w:rPr>
          <w:i/>
          <w:iCs/>
          <w:color w:val="000000" w:themeColor="text1"/>
        </w:rPr>
        <w:t>e</w:t>
      </w:r>
      <w:r w:rsidR="00D1482D" w:rsidRPr="00F71BF3">
        <w:rPr>
          <w:i/>
          <w:iCs/>
          <w:color w:val="000000" w:themeColor="text1"/>
        </w:rPr>
        <w:t>m.</w:t>
      </w:r>
      <w:r w:rsidR="00C26304" w:rsidRPr="00F71BF3">
        <w:rPr>
          <w:i/>
          <w:iCs/>
          <w:color w:val="000000" w:themeColor="text1"/>
        </w:rPr>
        <w:t xml:space="preserve"> </w:t>
      </w:r>
      <w:r w:rsidR="00C26304" w:rsidRPr="00F71BF3">
        <w:rPr>
          <w:color w:val="000000" w:themeColor="text1"/>
        </w:rPr>
        <w:t xml:space="preserve"> (Mother; </w:t>
      </w:r>
      <w:proofErr w:type="spellStart"/>
      <w:r w:rsidR="00C26304" w:rsidRPr="00F71BF3">
        <w:rPr>
          <w:color w:val="000000" w:themeColor="text1"/>
        </w:rPr>
        <w:t>Bucyk</w:t>
      </w:r>
      <w:proofErr w:type="spellEnd"/>
      <w:r w:rsidR="00C26304" w:rsidRPr="00F71BF3">
        <w:rPr>
          <w:color w:val="000000" w:themeColor="text1"/>
        </w:rPr>
        <w:t>)</w:t>
      </w:r>
    </w:p>
  </w:footnote>
  <w:footnote w:id="20">
    <w:p w14:paraId="39A4393B" w14:textId="0FD8B786" w:rsidR="00754592" w:rsidRPr="00F71BF3" w:rsidRDefault="00754592"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This program is not licensed by the Department of Elementary and Secondary Education </w:t>
      </w:r>
      <w:r w:rsidR="0067228A" w:rsidRPr="00F71BF3">
        <w:rPr>
          <w:color w:val="000000" w:themeColor="text1"/>
        </w:rPr>
        <w:t xml:space="preserve">(DESE) </w:t>
      </w:r>
      <w:r w:rsidRPr="00F71BF3">
        <w:rPr>
          <w:color w:val="000000" w:themeColor="text1"/>
        </w:rPr>
        <w:t xml:space="preserve">as a placement because students attend it for assessment purposes only. </w:t>
      </w:r>
      <w:r w:rsidR="00940694" w:rsidRPr="00F71BF3">
        <w:rPr>
          <w:color w:val="000000" w:themeColor="text1"/>
        </w:rPr>
        <w:t xml:space="preserve">This is typical of assessment centers in Massachusetts. </w:t>
      </w:r>
      <w:r w:rsidR="00F918EC" w:rsidRPr="00F71BF3">
        <w:rPr>
          <w:color w:val="000000" w:themeColor="text1"/>
        </w:rPr>
        <w:t>(Rice)</w:t>
      </w:r>
    </w:p>
  </w:footnote>
  <w:footnote w:id="21">
    <w:p w14:paraId="684E3323" w14:textId="49A20F8F" w:rsidR="00400E45" w:rsidRPr="00F71BF3" w:rsidRDefault="00400E4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Ms. Rice testified that when a student is placed at Dearborn for assessment, parents sign a Dearborn-generated consent to the psychiatrist’s consultation services. (Rice)</w:t>
      </w:r>
    </w:p>
  </w:footnote>
  <w:footnote w:id="22">
    <w:p w14:paraId="0E38FF49" w14:textId="77777777" w:rsidR="00FE35CE" w:rsidRPr="00F71BF3" w:rsidRDefault="00FE35CE"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According to the Dearborn Report, the KTEA was administered to Student in September 2018. This appears to be an error since Student participated in the extended evaluation beginning in December 2018. (P-19)</w:t>
      </w:r>
    </w:p>
  </w:footnote>
  <w:footnote w:id="23">
    <w:p w14:paraId="1D457830" w14:textId="2509C9EF" w:rsidR="00BF6BA2" w:rsidRPr="00F71BF3" w:rsidRDefault="00BF6BA2"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Dr. </w:t>
      </w:r>
      <w:proofErr w:type="spellStart"/>
      <w:r w:rsidRPr="00F71BF3">
        <w:rPr>
          <w:color w:val="000000" w:themeColor="text1"/>
        </w:rPr>
        <w:t>Chubinsky</w:t>
      </w:r>
      <w:proofErr w:type="spellEnd"/>
      <w:r w:rsidR="00D30748" w:rsidRPr="00F71BF3">
        <w:rPr>
          <w:color w:val="000000" w:themeColor="text1"/>
        </w:rPr>
        <w:t xml:space="preserve"> testified that</w:t>
      </w:r>
      <w:r w:rsidRPr="00F71BF3">
        <w:rPr>
          <w:color w:val="000000" w:themeColor="text1"/>
        </w:rPr>
        <w:t xml:space="preserve"> it was “ridiculous to speak about recommendations without the right diagnosis.” (</w:t>
      </w:r>
      <w:proofErr w:type="spellStart"/>
      <w:r w:rsidRPr="00F71BF3">
        <w:rPr>
          <w:color w:val="000000" w:themeColor="text1"/>
        </w:rPr>
        <w:t>Chubinsky</w:t>
      </w:r>
      <w:proofErr w:type="spellEnd"/>
      <w:r w:rsidRPr="00F71BF3">
        <w:rPr>
          <w:color w:val="000000" w:themeColor="text1"/>
        </w:rPr>
        <w:t>)</w:t>
      </w:r>
    </w:p>
  </w:footnote>
  <w:footnote w:id="24">
    <w:p w14:paraId="3336429C" w14:textId="77777777" w:rsidR="00187402" w:rsidRPr="00F71BF3" w:rsidRDefault="00187402" w:rsidP="00187402">
      <w:pPr>
        <w:pStyle w:val="FootnoteText"/>
        <w:rPr>
          <w:color w:val="000000" w:themeColor="text1"/>
        </w:rPr>
      </w:pPr>
      <w:r w:rsidRPr="00F71BF3">
        <w:rPr>
          <w:rStyle w:val="FootnoteReference"/>
          <w:color w:val="000000" w:themeColor="text1"/>
        </w:rPr>
        <w:footnoteRef/>
      </w:r>
      <w:r w:rsidRPr="00F71BF3">
        <w:rPr>
          <w:color w:val="000000" w:themeColor="text1"/>
        </w:rPr>
        <w:t xml:space="preserve"> Dr. </w:t>
      </w:r>
      <w:proofErr w:type="spellStart"/>
      <w:r w:rsidRPr="00F71BF3">
        <w:rPr>
          <w:color w:val="000000" w:themeColor="text1"/>
        </w:rPr>
        <w:t>Chubinsky</w:t>
      </w:r>
      <w:proofErr w:type="spellEnd"/>
      <w:r w:rsidRPr="00F71BF3">
        <w:rPr>
          <w:color w:val="000000" w:themeColor="text1"/>
        </w:rPr>
        <w:t xml:space="preserve"> has not observed Student in any social setting outside of his psychotherapy sessions. (</w:t>
      </w:r>
      <w:proofErr w:type="spellStart"/>
      <w:r w:rsidRPr="00F71BF3">
        <w:rPr>
          <w:color w:val="000000" w:themeColor="text1"/>
        </w:rPr>
        <w:t>Chubinsky</w:t>
      </w:r>
      <w:proofErr w:type="spellEnd"/>
      <w:r w:rsidRPr="00F71BF3">
        <w:rPr>
          <w:color w:val="000000" w:themeColor="text1"/>
        </w:rPr>
        <w:t>)</w:t>
      </w:r>
    </w:p>
  </w:footnote>
  <w:footnote w:id="25">
    <w:p w14:paraId="3E76B3F1" w14:textId="68EC0B95" w:rsidR="00D91245" w:rsidRPr="00F71BF3" w:rsidRDefault="00D9124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The report </w:t>
      </w:r>
      <w:r w:rsidR="00FB4097" w:rsidRPr="00F71BF3">
        <w:rPr>
          <w:color w:val="000000" w:themeColor="text1"/>
        </w:rPr>
        <w:t>was reviewed by the Team</w:t>
      </w:r>
      <w:r w:rsidR="003A520E" w:rsidRPr="00F71BF3">
        <w:rPr>
          <w:color w:val="000000" w:themeColor="text1"/>
        </w:rPr>
        <w:t xml:space="preserve"> but</w:t>
      </w:r>
      <w:r w:rsidR="00FB4097" w:rsidRPr="00F71BF3">
        <w:rPr>
          <w:color w:val="000000" w:themeColor="text1"/>
        </w:rPr>
        <w:t xml:space="preserve"> then revised based on Parents’ feedback</w:t>
      </w:r>
      <w:r w:rsidR="009D4C49" w:rsidRPr="00F71BF3">
        <w:rPr>
          <w:color w:val="000000" w:themeColor="text1"/>
        </w:rPr>
        <w:t xml:space="preserve"> and reissued to the parties</w:t>
      </w:r>
      <w:r w:rsidR="00FB4097" w:rsidRPr="00F71BF3">
        <w:rPr>
          <w:color w:val="000000" w:themeColor="text1"/>
        </w:rPr>
        <w:t>. The recommendations remained unchanged. (</w:t>
      </w:r>
      <w:r w:rsidR="006C36EA" w:rsidRPr="00F71BF3">
        <w:rPr>
          <w:color w:val="000000" w:themeColor="text1"/>
        </w:rPr>
        <w:t>S-7; P-19</w:t>
      </w:r>
      <w:r w:rsidR="009D4C49" w:rsidRPr="00F71BF3">
        <w:rPr>
          <w:color w:val="000000" w:themeColor="text1"/>
        </w:rPr>
        <w:t xml:space="preserve">; </w:t>
      </w:r>
      <w:proofErr w:type="spellStart"/>
      <w:r w:rsidR="009D4C49" w:rsidRPr="00F71BF3">
        <w:rPr>
          <w:color w:val="000000" w:themeColor="text1"/>
        </w:rPr>
        <w:t>Bucyk</w:t>
      </w:r>
      <w:proofErr w:type="spellEnd"/>
      <w:r w:rsidR="00FB4097" w:rsidRPr="00F71BF3">
        <w:rPr>
          <w:color w:val="000000" w:themeColor="text1"/>
        </w:rPr>
        <w:t>)</w:t>
      </w:r>
      <w:r w:rsidR="00740A9A" w:rsidRPr="00F71BF3">
        <w:rPr>
          <w:color w:val="000000" w:themeColor="text1"/>
        </w:rPr>
        <w:t xml:space="preserve"> Ms. Rice testified that although Dearborn makes recommendations at the conclusion of the assessment process, the Team then determines where and how to implement them.  (Rice)</w:t>
      </w:r>
    </w:p>
  </w:footnote>
  <w:footnote w:id="26">
    <w:p w14:paraId="3E6904EB" w14:textId="77777777" w:rsidR="000814FF" w:rsidRPr="00F71BF3" w:rsidRDefault="000814FF"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Student was denied admission to several programs.  For instance, Dearborn Academy did not find him appropriate due to his externalizing behaviors. (</w:t>
      </w:r>
      <w:proofErr w:type="spellStart"/>
      <w:r w:rsidRPr="00F71BF3">
        <w:rPr>
          <w:color w:val="000000" w:themeColor="text1"/>
        </w:rPr>
        <w:t>Bucyk</w:t>
      </w:r>
      <w:proofErr w:type="spellEnd"/>
      <w:r w:rsidRPr="00F71BF3">
        <w:rPr>
          <w:color w:val="000000" w:themeColor="text1"/>
        </w:rPr>
        <w:t>)</w:t>
      </w:r>
    </w:p>
  </w:footnote>
  <w:footnote w:id="27">
    <w:p w14:paraId="2A73F6A6" w14:textId="470AE7B7" w:rsidR="00B9365A" w:rsidRPr="00F71BF3" w:rsidRDefault="00B9365A"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The referral letter noted that </w:t>
      </w:r>
      <w:r w:rsidR="008B1027" w:rsidRPr="00F71BF3">
        <w:rPr>
          <w:color w:val="000000" w:themeColor="text1"/>
        </w:rPr>
        <w:t>although</w:t>
      </w:r>
      <w:r w:rsidRPr="00F71BF3">
        <w:rPr>
          <w:color w:val="000000" w:themeColor="text1"/>
        </w:rPr>
        <w:t xml:space="preserve"> the 10/2017-10/2018 IEP was included in the referral packet</w:t>
      </w:r>
      <w:r w:rsidR="008B1027" w:rsidRPr="00F71BF3">
        <w:rPr>
          <w:color w:val="000000" w:themeColor="text1"/>
        </w:rPr>
        <w:t>, it did “not clearly define [Student’s]</w:t>
      </w:r>
      <w:r w:rsidR="007144A5" w:rsidRPr="00F71BF3">
        <w:rPr>
          <w:color w:val="000000" w:themeColor="text1"/>
        </w:rPr>
        <w:t xml:space="preserve"> therapeutic needs.” (P-64)</w:t>
      </w:r>
    </w:p>
  </w:footnote>
  <w:footnote w:id="28">
    <w:p w14:paraId="1D5DDE17" w14:textId="4D020D62" w:rsidR="00BD5E4E" w:rsidRPr="00F71BF3" w:rsidRDefault="00BD5E4E" w:rsidP="00BD5E4E">
      <w:pPr>
        <w:pStyle w:val="FootnoteText"/>
        <w:rPr>
          <w:color w:val="000000" w:themeColor="text1"/>
        </w:rPr>
      </w:pPr>
      <w:r w:rsidRPr="00F71BF3">
        <w:rPr>
          <w:rStyle w:val="FootnoteReference"/>
          <w:color w:val="000000" w:themeColor="text1"/>
        </w:rPr>
        <w:footnoteRef/>
      </w:r>
      <w:r w:rsidRPr="00F71BF3">
        <w:rPr>
          <w:color w:val="000000" w:themeColor="text1"/>
        </w:rPr>
        <w:t xml:space="preserve"> When Student attended Pathways, Hamilton-Wenham contracted with Action Ambulance to provide transportation for Student to and from school. (P-60; </w:t>
      </w:r>
      <w:proofErr w:type="spellStart"/>
      <w:r w:rsidRPr="00F71BF3">
        <w:rPr>
          <w:color w:val="000000" w:themeColor="text1"/>
        </w:rPr>
        <w:t>Bucyk</w:t>
      </w:r>
      <w:proofErr w:type="spellEnd"/>
      <w:r w:rsidRPr="00F71BF3">
        <w:rPr>
          <w:color w:val="000000" w:themeColor="text1"/>
        </w:rPr>
        <w:t>)</w:t>
      </w:r>
    </w:p>
  </w:footnote>
  <w:footnote w:id="29">
    <w:p w14:paraId="23BBDC50" w14:textId="4D088336" w:rsidR="00C168B3" w:rsidRPr="00F71BF3" w:rsidRDefault="00C168B3" w:rsidP="00C168B3">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 603 CMR 28.06(6)(g) (“Instructional group sizes in all programs approved under 603 CMR 28.09 shall be limited to those outlined in 603 CMR 28.06(6)(d), and no such instructional groups shall have an age range greater than 48 months”).</w:t>
      </w:r>
    </w:p>
  </w:footnote>
  <w:footnote w:id="30">
    <w:p w14:paraId="10F9DA7F" w14:textId="3BF20D33" w:rsidR="0069052E" w:rsidRPr="00F71BF3" w:rsidRDefault="0069052E"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4B32F0" w:rsidRPr="00F71BF3">
        <w:rPr>
          <w:color w:val="000000" w:themeColor="text1"/>
        </w:rPr>
        <w:t>The August 2019 Progress Report did not provide any useful information since Student did not attend Pathways for ESY</w:t>
      </w:r>
      <w:r w:rsidR="00AC668E" w:rsidRPr="00F71BF3">
        <w:rPr>
          <w:color w:val="000000" w:themeColor="text1"/>
        </w:rPr>
        <w:t xml:space="preserve">, as he had had already been enrolled at CHCH.  </w:t>
      </w:r>
      <w:r w:rsidR="007373B9" w:rsidRPr="00F71BF3">
        <w:rPr>
          <w:color w:val="000000" w:themeColor="text1"/>
        </w:rPr>
        <w:t>T</w:t>
      </w:r>
      <w:r w:rsidRPr="00F71BF3">
        <w:rPr>
          <w:color w:val="000000" w:themeColor="text1"/>
        </w:rPr>
        <w:t xml:space="preserve">here was dispute at Hearing as to whether Parents received the progress reports.  Ms. Meade testified that that the May 2019 progress reports were provided to Parents </w:t>
      </w:r>
      <w:r w:rsidR="00B72B19" w:rsidRPr="00F71BF3">
        <w:rPr>
          <w:color w:val="000000" w:themeColor="text1"/>
        </w:rPr>
        <w:t>via</w:t>
      </w:r>
      <w:r w:rsidRPr="00F71BF3">
        <w:rPr>
          <w:color w:val="000000" w:themeColor="text1"/>
        </w:rPr>
        <w:t xml:space="preserve"> email in June 2019 and that the August 2019 progress reports were provided via same in September 2019. (Meade)</w:t>
      </w:r>
    </w:p>
  </w:footnote>
  <w:footnote w:id="31">
    <w:p w14:paraId="7F1B731C" w14:textId="42B21E0C" w:rsidR="00B65847" w:rsidRPr="00F71BF3" w:rsidRDefault="00B65847"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Due to his strong resistance to the placement, Student was allowed to self-direct much of his work at Pathways. He brough his own textbooks to school because he wanted more “book learning.” (Mother; Meade) Ms. Meade testified that staff hoped that with time Student would engage more with the classroom materials and instruction, which he was able to do when interested in the topic. (S-19</w:t>
      </w:r>
      <w:r w:rsidR="00D13FB8" w:rsidRPr="00F71BF3">
        <w:rPr>
          <w:color w:val="000000" w:themeColor="text1"/>
        </w:rPr>
        <w:t>; Meade</w:t>
      </w:r>
      <w:r w:rsidRPr="00F71BF3">
        <w:rPr>
          <w:color w:val="000000" w:themeColor="text1"/>
        </w:rPr>
        <w:t xml:space="preserve">)  </w:t>
      </w:r>
    </w:p>
  </w:footnote>
  <w:footnote w:id="32">
    <w:p w14:paraId="6A2EDB31" w14:textId="6D4D74ED" w:rsidR="00604B43" w:rsidRPr="00F71BF3" w:rsidRDefault="00604B43">
      <w:pPr>
        <w:pStyle w:val="FootnoteText"/>
        <w:rPr>
          <w:color w:val="000000" w:themeColor="text1"/>
        </w:rPr>
      </w:pPr>
      <w:r w:rsidRPr="00F71BF3">
        <w:rPr>
          <w:rStyle w:val="FootnoteReference"/>
          <w:color w:val="000000" w:themeColor="text1"/>
        </w:rPr>
        <w:footnoteRef/>
      </w:r>
      <w:r w:rsidRPr="00F71BF3">
        <w:rPr>
          <w:color w:val="000000" w:themeColor="text1"/>
        </w:rPr>
        <w:t xml:space="preserve"> Pathways staff did not distinguish such behaviors as atypical.</w:t>
      </w:r>
      <w:r w:rsidR="00696813" w:rsidRPr="00F71BF3">
        <w:rPr>
          <w:color w:val="000000" w:themeColor="text1"/>
        </w:rPr>
        <w:t xml:space="preserve"> (P-14; Meade)</w:t>
      </w:r>
    </w:p>
  </w:footnote>
  <w:footnote w:id="33">
    <w:p w14:paraId="4A1DC392" w14:textId="55A4DAD0" w:rsidR="00281731" w:rsidRPr="00F71BF3" w:rsidRDefault="0028173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Ms. Ryan did not testify at Hearing.</w:t>
      </w:r>
      <w:r w:rsidR="00942772" w:rsidRPr="00F71BF3">
        <w:rPr>
          <w:color w:val="000000" w:themeColor="text1"/>
        </w:rPr>
        <w:t xml:space="preserve"> She </w:t>
      </w:r>
      <w:r w:rsidR="00957F8A" w:rsidRPr="00F71BF3">
        <w:rPr>
          <w:color w:val="000000" w:themeColor="text1"/>
        </w:rPr>
        <w:t xml:space="preserve">submitted a letter of recommendation for Student to </w:t>
      </w:r>
      <w:r w:rsidR="00AB7277" w:rsidRPr="00F71BF3">
        <w:rPr>
          <w:color w:val="000000" w:themeColor="text1"/>
        </w:rPr>
        <w:t>CHCH</w:t>
      </w:r>
      <w:r w:rsidR="00957F8A" w:rsidRPr="00F71BF3">
        <w:rPr>
          <w:color w:val="000000" w:themeColor="text1"/>
        </w:rPr>
        <w:t>. (P-14B)</w:t>
      </w:r>
      <w:r w:rsidR="002E3A48" w:rsidRPr="00F71BF3">
        <w:rPr>
          <w:color w:val="000000" w:themeColor="text1"/>
        </w:rPr>
        <w:t xml:space="preserve"> Ms. Meade testified that Pathways </w:t>
      </w:r>
      <w:r w:rsidR="00A82F0A" w:rsidRPr="00F71BF3">
        <w:rPr>
          <w:color w:val="000000" w:themeColor="text1"/>
        </w:rPr>
        <w:t xml:space="preserve">provided the letter because Student wanted to attend </w:t>
      </w:r>
      <w:r w:rsidR="00AB7277" w:rsidRPr="00F71BF3">
        <w:rPr>
          <w:color w:val="000000" w:themeColor="text1"/>
        </w:rPr>
        <w:t>CHCH</w:t>
      </w:r>
      <w:r w:rsidR="00A82F0A" w:rsidRPr="00F71BF3">
        <w:rPr>
          <w:color w:val="000000" w:themeColor="text1"/>
        </w:rPr>
        <w:t xml:space="preserve">, and Pathways wanted to support Student. Neither Ms. Meade nor Ms. Ryan </w:t>
      </w:r>
      <w:r w:rsidR="00A55640" w:rsidRPr="00F71BF3">
        <w:rPr>
          <w:color w:val="000000" w:themeColor="text1"/>
        </w:rPr>
        <w:t>knew much of the program except for what Parents described. (Meade)</w:t>
      </w:r>
    </w:p>
  </w:footnote>
  <w:footnote w:id="34">
    <w:p w14:paraId="22B4F9C7" w14:textId="77777777" w:rsidR="00E96E08" w:rsidRPr="00F71BF3" w:rsidRDefault="00E96E08" w:rsidP="00E96E08">
      <w:pPr>
        <w:pStyle w:val="FootnoteText"/>
        <w:rPr>
          <w:color w:val="000000" w:themeColor="text1"/>
        </w:rPr>
      </w:pPr>
      <w:r w:rsidRPr="00F71BF3">
        <w:rPr>
          <w:rStyle w:val="FootnoteReference"/>
          <w:color w:val="000000" w:themeColor="text1"/>
        </w:rPr>
        <w:footnoteRef/>
      </w:r>
      <w:r w:rsidRPr="00F71BF3">
        <w:rPr>
          <w:color w:val="000000" w:themeColor="text1"/>
        </w:rPr>
        <w:t xml:space="preserve"> Anne Crowley, Student’s </w:t>
      </w:r>
      <w:r w:rsidRPr="00F71BF3">
        <w:rPr>
          <w:i/>
          <w:iCs/>
          <w:color w:val="000000" w:themeColor="text1"/>
        </w:rPr>
        <w:t>Guardian Ad Litem,</w:t>
      </w:r>
      <w:r w:rsidRPr="00F71BF3">
        <w:rPr>
          <w:color w:val="000000" w:themeColor="text1"/>
        </w:rPr>
        <w:t xml:space="preserve"> did not testify at Hearing.</w:t>
      </w:r>
    </w:p>
  </w:footnote>
  <w:footnote w:id="35">
    <w:p w14:paraId="6F25333F" w14:textId="046CA594" w:rsidR="00D77AA5" w:rsidRPr="00F71BF3" w:rsidRDefault="00D77AA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Al</w:t>
      </w:r>
      <w:r w:rsidR="006958DC" w:rsidRPr="00F71BF3">
        <w:rPr>
          <w:color w:val="000000" w:themeColor="text1"/>
        </w:rPr>
        <w:t>s</w:t>
      </w:r>
      <w:r w:rsidRPr="00F71BF3">
        <w:rPr>
          <w:color w:val="000000" w:themeColor="text1"/>
        </w:rPr>
        <w:t>o present were the C&amp;P attorneys for Student</w:t>
      </w:r>
      <w:r w:rsidR="006958DC" w:rsidRPr="00F71BF3">
        <w:rPr>
          <w:color w:val="000000" w:themeColor="text1"/>
        </w:rPr>
        <w:t xml:space="preserve"> and Parents. (P-51)</w:t>
      </w:r>
      <w:r w:rsidR="0016770A" w:rsidRPr="00F71BF3">
        <w:rPr>
          <w:color w:val="000000" w:themeColor="text1"/>
        </w:rPr>
        <w:t xml:space="preserve"> </w:t>
      </w:r>
    </w:p>
  </w:footnote>
  <w:footnote w:id="36">
    <w:p w14:paraId="36BAD05B" w14:textId="63BB6B30" w:rsidR="0017555D" w:rsidRPr="00F71BF3" w:rsidRDefault="0017555D"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6F7D10" w:rsidRPr="00F71BF3">
        <w:rPr>
          <w:color w:val="000000" w:themeColor="text1"/>
        </w:rPr>
        <w:t>Although t</w:t>
      </w:r>
      <w:r w:rsidR="006019BC" w:rsidRPr="00F71BF3">
        <w:rPr>
          <w:color w:val="000000" w:themeColor="text1"/>
        </w:rPr>
        <w:t>he servicing speech and language pathologist and Student’s teachers at Pathways did not “see the need for an expressive language goal</w:t>
      </w:r>
      <w:r w:rsidR="006F7D10" w:rsidRPr="00F71BF3">
        <w:rPr>
          <w:color w:val="000000" w:themeColor="text1"/>
        </w:rPr>
        <w:t>,</w:t>
      </w:r>
      <w:r w:rsidR="006019BC" w:rsidRPr="00F71BF3">
        <w:rPr>
          <w:color w:val="000000" w:themeColor="text1"/>
        </w:rPr>
        <w:t xml:space="preserve">” the Team </w:t>
      </w:r>
      <w:r w:rsidR="00F91D6F" w:rsidRPr="00F71BF3">
        <w:rPr>
          <w:color w:val="000000" w:themeColor="text1"/>
        </w:rPr>
        <w:t>declined to remove speech and language services without a</w:t>
      </w:r>
      <w:r w:rsidR="000D7F40" w:rsidRPr="00F71BF3">
        <w:rPr>
          <w:color w:val="000000" w:themeColor="text1"/>
        </w:rPr>
        <w:t>dditional information</w:t>
      </w:r>
      <w:r w:rsidR="00360703" w:rsidRPr="00F71BF3">
        <w:rPr>
          <w:color w:val="000000" w:themeColor="text1"/>
        </w:rPr>
        <w:t>,</w:t>
      </w:r>
      <w:r w:rsidR="00564D8D" w:rsidRPr="00F71BF3">
        <w:rPr>
          <w:color w:val="000000" w:themeColor="text1"/>
        </w:rPr>
        <w:t xml:space="preserve"> especially </w:t>
      </w:r>
      <w:r w:rsidR="00360703" w:rsidRPr="00F71BF3">
        <w:rPr>
          <w:color w:val="000000" w:themeColor="text1"/>
        </w:rPr>
        <w:t>as</w:t>
      </w:r>
      <w:r w:rsidR="00564D8D" w:rsidRPr="00F71BF3">
        <w:rPr>
          <w:color w:val="000000" w:themeColor="text1"/>
        </w:rPr>
        <w:t xml:space="preserve"> </w:t>
      </w:r>
      <w:r w:rsidR="000D7F40" w:rsidRPr="00F71BF3">
        <w:rPr>
          <w:color w:val="000000" w:themeColor="text1"/>
        </w:rPr>
        <w:t xml:space="preserve">Student </w:t>
      </w:r>
      <w:r w:rsidR="00360703" w:rsidRPr="00F71BF3">
        <w:rPr>
          <w:color w:val="000000" w:themeColor="text1"/>
        </w:rPr>
        <w:t xml:space="preserve">had </w:t>
      </w:r>
      <w:r w:rsidR="000D7F40" w:rsidRPr="00F71BF3">
        <w:rPr>
          <w:color w:val="000000" w:themeColor="text1"/>
        </w:rPr>
        <w:t xml:space="preserve">refused </w:t>
      </w:r>
      <w:r w:rsidR="00A62D61" w:rsidRPr="00F71BF3">
        <w:rPr>
          <w:color w:val="000000" w:themeColor="text1"/>
        </w:rPr>
        <w:t xml:space="preserve">to attend </w:t>
      </w:r>
      <w:r w:rsidR="000D7F40" w:rsidRPr="00F71BF3">
        <w:rPr>
          <w:color w:val="000000" w:themeColor="text1"/>
        </w:rPr>
        <w:t>most speech and language se</w:t>
      </w:r>
      <w:r w:rsidR="00A62D61" w:rsidRPr="00F71BF3">
        <w:rPr>
          <w:color w:val="000000" w:themeColor="text1"/>
        </w:rPr>
        <w:t xml:space="preserve">ssions and was due for a </w:t>
      </w:r>
      <w:r w:rsidR="00564D8D" w:rsidRPr="00F71BF3">
        <w:rPr>
          <w:color w:val="000000" w:themeColor="text1"/>
        </w:rPr>
        <w:t>re-</w:t>
      </w:r>
      <w:r w:rsidR="00A62D61" w:rsidRPr="00F71BF3">
        <w:rPr>
          <w:color w:val="000000" w:themeColor="text1"/>
        </w:rPr>
        <w:t xml:space="preserve">evaluation. </w:t>
      </w:r>
      <w:r w:rsidR="00BA420D" w:rsidRPr="00F71BF3">
        <w:rPr>
          <w:color w:val="000000" w:themeColor="text1"/>
        </w:rPr>
        <w:t xml:space="preserve">(P-54; </w:t>
      </w:r>
      <w:r w:rsidR="00A62D61" w:rsidRPr="00F71BF3">
        <w:rPr>
          <w:color w:val="000000" w:themeColor="text1"/>
        </w:rPr>
        <w:t xml:space="preserve">S-19; </w:t>
      </w:r>
      <w:proofErr w:type="spellStart"/>
      <w:r w:rsidR="00BA420D" w:rsidRPr="00F71BF3">
        <w:rPr>
          <w:color w:val="000000" w:themeColor="text1"/>
        </w:rPr>
        <w:t>Bucyk</w:t>
      </w:r>
      <w:proofErr w:type="spellEnd"/>
      <w:r w:rsidR="00BA420D" w:rsidRPr="00F71BF3">
        <w:rPr>
          <w:color w:val="000000" w:themeColor="text1"/>
        </w:rPr>
        <w:t>)</w:t>
      </w:r>
      <w:r w:rsidR="00511509" w:rsidRPr="00F71BF3">
        <w:rPr>
          <w:color w:val="000000" w:themeColor="text1"/>
        </w:rPr>
        <w:t xml:space="preserve"> Ms. </w:t>
      </w:r>
      <w:proofErr w:type="spellStart"/>
      <w:r w:rsidR="00511509" w:rsidRPr="00F71BF3">
        <w:rPr>
          <w:color w:val="000000" w:themeColor="text1"/>
        </w:rPr>
        <w:t>Bucyk</w:t>
      </w:r>
      <w:proofErr w:type="spellEnd"/>
      <w:r w:rsidR="00511509" w:rsidRPr="00F71BF3">
        <w:rPr>
          <w:color w:val="000000" w:themeColor="text1"/>
        </w:rPr>
        <w:t xml:space="preserve"> testified that the Team inten</w:t>
      </w:r>
      <w:r w:rsidR="00F3080F" w:rsidRPr="00F71BF3">
        <w:rPr>
          <w:color w:val="000000" w:themeColor="text1"/>
        </w:rPr>
        <w:t>d</w:t>
      </w:r>
      <w:r w:rsidR="00511509" w:rsidRPr="00F71BF3">
        <w:rPr>
          <w:color w:val="000000" w:themeColor="text1"/>
        </w:rPr>
        <w:t xml:space="preserve">ed to gather additional information and </w:t>
      </w:r>
      <w:proofErr w:type="gramStart"/>
      <w:r w:rsidR="00511509" w:rsidRPr="00F71BF3">
        <w:rPr>
          <w:color w:val="000000" w:themeColor="text1"/>
        </w:rPr>
        <w:t>make a decision</w:t>
      </w:r>
      <w:proofErr w:type="gramEnd"/>
      <w:r w:rsidR="00511509" w:rsidRPr="00F71BF3">
        <w:rPr>
          <w:color w:val="000000" w:themeColor="text1"/>
        </w:rPr>
        <w:t xml:space="preserve"> </w:t>
      </w:r>
      <w:r w:rsidR="00564D8D" w:rsidRPr="00F71BF3">
        <w:rPr>
          <w:color w:val="000000" w:themeColor="text1"/>
        </w:rPr>
        <w:t xml:space="preserve">regarding the need for </w:t>
      </w:r>
      <w:r w:rsidR="00491051" w:rsidRPr="00F71BF3">
        <w:rPr>
          <w:color w:val="000000" w:themeColor="text1"/>
        </w:rPr>
        <w:t xml:space="preserve">continued </w:t>
      </w:r>
      <w:r w:rsidR="00564D8D" w:rsidRPr="00F71BF3">
        <w:rPr>
          <w:color w:val="000000" w:themeColor="text1"/>
        </w:rPr>
        <w:t xml:space="preserve">speech and language services </w:t>
      </w:r>
      <w:r w:rsidR="00491051" w:rsidRPr="00F71BF3">
        <w:rPr>
          <w:color w:val="000000" w:themeColor="text1"/>
        </w:rPr>
        <w:t>once this information was known</w:t>
      </w:r>
      <w:r w:rsidR="00F3080F" w:rsidRPr="00F71BF3">
        <w:rPr>
          <w:color w:val="000000" w:themeColor="text1"/>
        </w:rPr>
        <w:t>. (</w:t>
      </w:r>
      <w:proofErr w:type="spellStart"/>
      <w:r w:rsidR="00F3080F" w:rsidRPr="00F71BF3">
        <w:rPr>
          <w:color w:val="000000" w:themeColor="text1"/>
        </w:rPr>
        <w:t>Bucyk</w:t>
      </w:r>
      <w:proofErr w:type="spellEnd"/>
      <w:r w:rsidR="00F3080F" w:rsidRPr="00F71BF3">
        <w:rPr>
          <w:color w:val="000000" w:themeColor="text1"/>
        </w:rPr>
        <w:t xml:space="preserve">) </w:t>
      </w:r>
    </w:p>
  </w:footnote>
  <w:footnote w:id="37">
    <w:p w14:paraId="156D945F" w14:textId="79EDFAD3" w:rsidR="008F06E2" w:rsidRPr="00F71BF3" w:rsidRDefault="008F06E2"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Parents also </w:t>
      </w:r>
      <w:r w:rsidR="002248E4" w:rsidRPr="00F71BF3">
        <w:rPr>
          <w:color w:val="000000" w:themeColor="text1"/>
        </w:rPr>
        <w:t>refused to</w:t>
      </w:r>
      <w:r w:rsidRPr="00F71BF3">
        <w:rPr>
          <w:color w:val="000000" w:themeColor="text1"/>
        </w:rPr>
        <w:t xml:space="preserve"> </w:t>
      </w:r>
      <w:r w:rsidR="008B2E58" w:rsidRPr="00F71BF3">
        <w:rPr>
          <w:color w:val="000000" w:themeColor="text1"/>
        </w:rPr>
        <w:t xml:space="preserve">consent to the </w:t>
      </w:r>
      <w:r w:rsidR="00D15E9F" w:rsidRPr="00F71BF3">
        <w:rPr>
          <w:color w:val="000000" w:themeColor="text1"/>
        </w:rPr>
        <w:t>re-evaluation</w:t>
      </w:r>
      <w:r w:rsidR="008B2E58" w:rsidRPr="00F71BF3">
        <w:rPr>
          <w:color w:val="000000" w:themeColor="text1"/>
        </w:rPr>
        <w:t>. (</w:t>
      </w:r>
      <w:r w:rsidR="00B1102E" w:rsidRPr="00F71BF3">
        <w:rPr>
          <w:color w:val="000000" w:themeColor="text1"/>
        </w:rPr>
        <w:t>P-4; P-6</w:t>
      </w:r>
      <w:r w:rsidR="00A40B9F" w:rsidRPr="00F71BF3">
        <w:rPr>
          <w:color w:val="000000" w:themeColor="text1"/>
        </w:rPr>
        <w:t xml:space="preserve">; </w:t>
      </w:r>
      <w:r w:rsidR="008B2E58" w:rsidRPr="00F71BF3">
        <w:rPr>
          <w:color w:val="000000" w:themeColor="text1"/>
        </w:rPr>
        <w:t>P-12)</w:t>
      </w:r>
    </w:p>
  </w:footnote>
  <w:footnote w:id="38">
    <w:p w14:paraId="64D3CCA7" w14:textId="19947C53" w:rsidR="00011E97" w:rsidRPr="00F71BF3" w:rsidRDefault="00011E97">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C470CB" w:rsidRPr="00F71BF3">
        <w:rPr>
          <w:color w:val="000000" w:themeColor="text1"/>
        </w:rPr>
        <w:t>Parents had placed Student at Hillside unilaterally, and there is no evidence that Hillside was aware of or had access to any IEP from Hamilton-Wenham.</w:t>
      </w:r>
    </w:p>
  </w:footnote>
  <w:footnote w:id="39">
    <w:p w14:paraId="1440D3F7" w14:textId="2476E18D" w:rsidR="00B02D29" w:rsidRPr="00F71BF3" w:rsidRDefault="00B02D29"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Ms. Meade testified that based on her twenty years of experience working with students with social challenges, it is “the nature of the social challenges that put [Student] at risk for bullying, not really picking up subtle cues … which is why [Student was] accepted … at Pathways without an autism diagnosis.” (Meade)</w:t>
      </w:r>
    </w:p>
  </w:footnote>
  <w:footnote w:id="40">
    <w:p w14:paraId="4F2B0A17" w14:textId="4F0A4B0F" w:rsidR="007E0996" w:rsidRPr="00F71BF3" w:rsidRDefault="007E0996"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The documentary evidence does not include rejection letters from prospective school placements except for an email dated April 13, 2018 </w:t>
      </w:r>
      <w:r w:rsidR="0009413B" w:rsidRPr="00F71BF3">
        <w:rPr>
          <w:color w:val="000000" w:themeColor="text1"/>
        </w:rPr>
        <w:t xml:space="preserve">to Parents </w:t>
      </w:r>
      <w:r w:rsidRPr="00F71BF3">
        <w:rPr>
          <w:color w:val="000000" w:themeColor="text1"/>
        </w:rPr>
        <w:t>from the SAIL Program at Manchester Essex Memorial School Education Program</w:t>
      </w:r>
      <w:r w:rsidR="00EA59CF" w:rsidRPr="00F71BF3">
        <w:rPr>
          <w:color w:val="000000" w:themeColor="text1"/>
        </w:rPr>
        <w:t>. Said email was sent following</w:t>
      </w:r>
      <w:r w:rsidRPr="00F71BF3">
        <w:rPr>
          <w:color w:val="000000" w:themeColor="text1"/>
        </w:rPr>
        <w:t xml:space="preserve"> Student’s “shadow day” </w:t>
      </w:r>
      <w:r w:rsidR="00EA59CF" w:rsidRPr="00F71BF3">
        <w:rPr>
          <w:color w:val="000000" w:themeColor="text1"/>
        </w:rPr>
        <w:t>at SAIL</w:t>
      </w:r>
      <w:r w:rsidR="0009413B" w:rsidRPr="00F71BF3">
        <w:rPr>
          <w:color w:val="000000" w:themeColor="text1"/>
        </w:rPr>
        <w:t>,</w:t>
      </w:r>
      <w:r w:rsidR="00EA59CF" w:rsidRPr="00F71BF3">
        <w:rPr>
          <w:color w:val="000000" w:themeColor="text1"/>
        </w:rPr>
        <w:t xml:space="preserve"> and indicated that Student </w:t>
      </w:r>
      <w:r w:rsidR="00EC03B7" w:rsidRPr="00F71BF3">
        <w:rPr>
          <w:color w:val="000000" w:themeColor="text1"/>
        </w:rPr>
        <w:t xml:space="preserve">would not be offered admission, noting </w:t>
      </w:r>
      <w:r w:rsidRPr="00F71BF3">
        <w:rPr>
          <w:color w:val="000000" w:themeColor="text1"/>
        </w:rPr>
        <w:t xml:space="preserve">that </w:t>
      </w:r>
      <w:r w:rsidR="00BA6600" w:rsidRPr="00F71BF3">
        <w:rPr>
          <w:color w:val="000000" w:themeColor="text1"/>
        </w:rPr>
        <w:t>he</w:t>
      </w:r>
      <w:r w:rsidRPr="00F71BF3">
        <w:rPr>
          <w:color w:val="000000" w:themeColor="text1"/>
        </w:rPr>
        <w:t xml:space="preserve"> “has significant needs and requires a program offering substantial social emotion supports</w:t>
      </w:r>
      <w:r w:rsidR="00BA6600" w:rsidRPr="00F71BF3">
        <w:rPr>
          <w:color w:val="000000" w:themeColor="text1"/>
        </w:rPr>
        <w:t>,</w:t>
      </w:r>
      <w:r w:rsidRPr="00F71BF3">
        <w:rPr>
          <w:color w:val="000000" w:themeColor="text1"/>
        </w:rPr>
        <w:t>” and that the current peer group would not be appropriate for him. (P-7E; P-17A)</w:t>
      </w:r>
    </w:p>
  </w:footnote>
  <w:footnote w:id="41">
    <w:p w14:paraId="7480D34C" w14:textId="6D05B45E" w:rsidR="00324241" w:rsidRPr="00F71BF3" w:rsidRDefault="0032424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927E47" w:rsidRPr="00F71BF3">
        <w:rPr>
          <w:color w:val="000000" w:themeColor="text1"/>
        </w:rPr>
        <w:t>Mother understood this ceremony to signify that Student had completed the program. (Mother)</w:t>
      </w:r>
    </w:p>
  </w:footnote>
  <w:footnote w:id="42">
    <w:p w14:paraId="0009668F" w14:textId="77777777" w:rsidR="008E7AA8" w:rsidRPr="00F71BF3" w:rsidRDefault="008E7AA8" w:rsidP="00D611DA">
      <w:pPr>
        <w:textAlignment w:val="baseline"/>
        <w:rPr>
          <w:color w:val="000000" w:themeColor="text1"/>
          <w:sz w:val="20"/>
          <w:szCs w:val="20"/>
        </w:rPr>
      </w:pPr>
      <w:r w:rsidRPr="00F71BF3">
        <w:rPr>
          <w:rStyle w:val="FootnoteReference"/>
          <w:color w:val="000000" w:themeColor="text1"/>
          <w:sz w:val="20"/>
          <w:szCs w:val="20"/>
        </w:rPr>
        <w:footnoteRef/>
      </w:r>
      <w:r w:rsidRPr="00F71BF3">
        <w:rPr>
          <w:color w:val="000000" w:themeColor="text1"/>
          <w:sz w:val="20"/>
          <w:szCs w:val="20"/>
        </w:rPr>
        <w:t xml:space="preserve"> Neither Pip Nielson nor Noah Erikson testified at Hearing.</w:t>
      </w:r>
    </w:p>
  </w:footnote>
  <w:footnote w:id="43">
    <w:p w14:paraId="77C07102" w14:textId="7892D1E8" w:rsidR="0029786B" w:rsidRPr="00F71BF3" w:rsidRDefault="0029786B"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The </w:t>
      </w:r>
      <w:r w:rsidR="00665BD5" w:rsidRPr="00F71BF3">
        <w:rPr>
          <w:color w:val="000000" w:themeColor="text1"/>
        </w:rPr>
        <w:t>C&amp;P was dismissed in January 2020. (Mother)</w:t>
      </w:r>
    </w:p>
  </w:footnote>
  <w:footnote w:id="44">
    <w:p w14:paraId="7FE4CEE0" w14:textId="082CBB46" w:rsidR="00772B59" w:rsidRPr="00F71BF3" w:rsidRDefault="00772B59"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7B0EEF" w:rsidRPr="00F71BF3">
        <w:rPr>
          <w:color w:val="000000" w:themeColor="text1"/>
        </w:rPr>
        <w:t xml:space="preserve">Dr. </w:t>
      </w:r>
      <w:proofErr w:type="spellStart"/>
      <w:r w:rsidR="007B0EEF" w:rsidRPr="00F71BF3">
        <w:rPr>
          <w:color w:val="000000" w:themeColor="text1"/>
        </w:rPr>
        <w:t>Chubinsky</w:t>
      </w:r>
      <w:proofErr w:type="spellEnd"/>
      <w:r w:rsidR="007B0EEF" w:rsidRPr="00F71BF3">
        <w:rPr>
          <w:color w:val="000000" w:themeColor="text1"/>
        </w:rPr>
        <w:t xml:space="preserve"> </w:t>
      </w:r>
      <w:r w:rsidR="009865D7" w:rsidRPr="00F71BF3">
        <w:rPr>
          <w:color w:val="000000" w:themeColor="text1"/>
        </w:rPr>
        <w:t xml:space="preserve">did not </w:t>
      </w:r>
      <w:r w:rsidR="007B0EEF" w:rsidRPr="00F71BF3">
        <w:rPr>
          <w:color w:val="000000" w:themeColor="text1"/>
        </w:rPr>
        <w:t>learn of the</w:t>
      </w:r>
      <w:r w:rsidR="009865D7" w:rsidRPr="00F71BF3">
        <w:rPr>
          <w:color w:val="000000" w:themeColor="text1"/>
        </w:rPr>
        <w:t xml:space="preserve"> bullying</w:t>
      </w:r>
      <w:r w:rsidR="007B0EEF" w:rsidRPr="00F71BF3">
        <w:rPr>
          <w:color w:val="000000" w:themeColor="text1"/>
        </w:rPr>
        <w:t xml:space="preserve"> at CHCH </w:t>
      </w:r>
      <w:r w:rsidR="009865D7" w:rsidRPr="00F71BF3">
        <w:rPr>
          <w:color w:val="000000" w:themeColor="text1"/>
        </w:rPr>
        <w:t>until</w:t>
      </w:r>
      <w:r w:rsidR="007B0EEF" w:rsidRPr="00F71BF3">
        <w:rPr>
          <w:color w:val="000000" w:themeColor="text1"/>
        </w:rPr>
        <w:t xml:space="preserve"> </w:t>
      </w:r>
      <w:r w:rsidR="0064228E" w:rsidRPr="00F71BF3">
        <w:rPr>
          <w:color w:val="000000" w:themeColor="text1"/>
        </w:rPr>
        <w:t>later</w:t>
      </w:r>
      <w:r w:rsidR="007B0EEF" w:rsidRPr="00F71BF3">
        <w:rPr>
          <w:color w:val="000000" w:themeColor="text1"/>
        </w:rPr>
        <w:t xml:space="preserve">.  </w:t>
      </w:r>
      <w:r w:rsidR="00D27D26" w:rsidRPr="00F71BF3">
        <w:rPr>
          <w:color w:val="000000" w:themeColor="text1"/>
        </w:rPr>
        <w:t xml:space="preserve">Dr. </w:t>
      </w:r>
      <w:proofErr w:type="spellStart"/>
      <w:r w:rsidR="00D27D26" w:rsidRPr="00F71BF3">
        <w:rPr>
          <w:color w:val="000000" w:themeColor="text1"/>
        </w:rPr>
        <w:t>Chubinsky</w:t>
      </w:r>
      <w:proofErr w:type="spellEnd"/>
      <w:r w:rsidR="00D27D26" w:rsidRPr="00F71BF3">
        <w:rPr>
          <w:color w:val="000000" w:themeColor="text1"/>
        </w:rPr>
        <w:t xml:space="preserve"> had some communication with CHCH</w:t>
      </w:r>
      <w:r w:rsidR="0064228E" w:rsidRPr="00F71BF3">
        <w:rPr>
          <w:color w:val="000000" w:themeColor="text1"/>
        </w:rPr>
        <w:t xml:space="preserve">; </w:t>
      </w:r>
      <w:r w:rsidR="00C12FCA" w:rsidRPr="00F71BF3">
        <w:rPr>
          <w:color w:val="000000" w:themeColor="text1"/>
        </w:rPr>
        <w:t>in October 2019</w:t>
      </w:r>
      <w:r w:rsidR="0064228E" w:rsidRPr="00F71BF3">
        <w:rPr>
          <w:color w:val="000000" w:themeColor="text1"/>
        </w:rPr>
        <w:t>, he advised CHCH</w:t>
      </w:r>
      <w:r w:rsidR="00C12FCA" w:rsidRPr="00F71BF3">
        <w:rPr>
          <w:color w:val="000000" w:themeColor="text1"/>
        </w:rPr>
        <w:t xml:space="preserve"> that Student should not participate in a foreign language class</w:t>
      </w:r>
      <w:r w:rsidR="0023020C" w:rsidRPr="00F71BF3">
        <w:rPr>
          <w:color w:val="000000" w:themeColor="text1"/>
        </w:rPr>
        <w:t xml:space="preserve"> due to his anxiety</w:t>
      </w:r>
      <w:r w:rsidR="0064228E" w:rsidRPr="00F71BF3">
        <w:rPr>
          <w:color w:val="000000" w:themeColor="text1"/>
        </w:rPr>
        <w:t>. He also recommended that Student</w:t>
      </w:r>
      <w:r w:rsidR="00F63583" w:rsidRPr="00F71BF3">
        <w:rPr>
          <w:color w:val="000000" w:themeColor="text1"/>
        </w:rPr>
        <w:t xml:space="preserve"> </w:t>
      </w:r>
      <w:r w:rsidR="00CB364B" w:rsidRPr="00F71BF3">
        <w:rPr>
          <w:color w:val="000000" w:themeColor="text1"/>
        </w:rPr>
        <w:t>be provided with</w:t>
      </w:r>
      <w:r w:rsidR="00F63583" w:rsidRPr="00F71BF3">
        <w:rPr>
          <w:color w:val="000000" w:themeColor="text1"/>
        </w:rPr>
        <w:t xml:space="preserve"> extra time to complete his schoolwork</w:t>
      </w:r>
      <w:r w:rsidR="00EE17EE" w:rsidRPr="00F71BF3">
        <w:rPr>
          <w:color w:val="000000" w:themeColor="text1"/>
        </w:rPr>
        <w:t xml:space="preserve"> and be</w:t>
      </w:r>
      <w:r w:rsidR="00F63583" w:rsidRPr="00F71BF3">
        <w:rPr>
          <w:color w:val="000000" w:themeColor="text1"/>
        </w:rPr>
        <w:t xml:space="preserve"> allow</w:t>
      </w:r>
      <w:r w:rsidR="00EE17EE" w:rsidRPr="00F71BF3">
        <w:rPr>
          <w:color w:val="000000" w:themeColor="text1"/>
        </w:rPr>
        <w:t>ed</w:t>
      </w:r>
      <w:r w:rsidR="00F63583" w:rsidRPr="00F71BF3">
        <w:rPr>
          <w:color w:val="000000" w:themeColor="text1"/>
        </w:rPr>
        <w:t xml:space="preserve"> to focus on developing his core academic skills and “making solid relationships with his peers</w:t>
      </w:r>
      <w:r w:rsidR="004C0D0D" w:rsidRPr="00F71BF3">
        <w:rPr>
          <w:color w:val="000000" w:themeColor="text1"/>
        </w:rPr>
        <w:t>.</w:t>
      </w:r>
      <w:r w:rsidR="00F63583" w:rsidRPr="00F71BF3">
        <w:rPr>
          <w:color w:val="000000" w:themeColor="text1"/>
        </w:rPr>
        <w:t>”</w:t>
      </w:r>
      <w:r w:rsidR="004C0D0D" w:rsidRPr="00F71BF3">
        <w:rPr>
          <w:color w:val="000000" w:themeColor="text1"/>
        </w:rPr>
        <w:t xml:space="preserve"> However,</w:t>
      </w:r>
      <w:r w:rsidR="00F63583" w:rsidRPr="00F71BF3">
        <w:rPr>
          <w:color w:val="000000" w:themeColor="text1"/>
        </w:rPr>
        <w:t xml:space="preserve"> </w:t>
      </w:r>
      <w:r w:rsidR="000F4637" w:rsidRPr="00F71BF3">
        <w:rPr>
          <w:color w:val="000000" w:themeColor="text1"/>
        </w:rPr>
        <w:t xml:space="preserve">around the time when Student began to struggle with the bullying incidents, </w:t>
      </w:r>
      <w:r w:rsidR="002B2EF5" w:rsidRPr="00F71BF3">
        <w:rPr>
          <w:color w:val="000000" w:themeColor="text1"/>
        </w:rPr>
        <w:t xml:space="preserve">Dr. </w:t>
      </w:r>
      <w:proofErr w:type="spellStart"/>
      <w:r w:rsidR="002B2EF5" w:rsidRPr="00F71BF3">
        <w:rPr>
          <w:color w:val="000000" w:themeColor="text1"/>
        </w:rPr>
        <w:t>Chubinsky</w:t>
      </w:r>
      <w:proofErr w:type="spellEnd"/>
      <w:r w:rsidR="0023020C" w:rsidRPr="00F71BF3">
        <w:rPr>
          <w:color w:val="000000" w:themeColor="text1"/>
        </w:rPr>
        <w:t xml:space="preserve"> </w:t>
      </w:r>
      <w:r w:rsidR="007B0EEF" w:rsidRPr="00F71BF3">
        <w:rPr>
          <w:color w:val="000000" w:themeColor="text1"/>
        </w:rPr>
        <w:t xml:space="preserve">was mostly responsible </w:t>
      </w:r>
      <w:r w:rsidR="008D2955" w:rsidRPr="00F71BF3">
        <w:rPr>
          <w:color w:val="000000" w:themeColor="text1"/>
        </w:rPr>
        <w:t xml:space="preserve">only </w:t>
      </w:r>
      <w:r w:rsidR="007B0EEF" w:rsidRPr="00F71BF3">
        <w:rPr>
          <w:color w:val="000000" w:themeColor="text1"/>
        </w:rPr>
        <w:t>for Student’s medication</w:t>
      </w:r>
      <w:r w:rsidR="008D2955" w:rsidRPr="00F71BF3">
        <w:rPr>
          <w:color w:val="000000" w:themeColor="text1"/>
        </w:rPr>
        <w:t xml:space="preserve"> </w:t>
      </w:r>
      <w:r w:rsidR="002B2EF5" w:rsidRPr="00F71BF3">
        <w:rPr>
          <w:color w:val="000000" w:themeColor="text1"/>
        </w:rPr>
        <w:t>as opposed to treating him</w:t>
      </w:r>
      <w:r w:rsidR="00A32F76" w:rsidRPr="00F71BF3">
        <w:rPr>
          <w:color w:val="000000" w:themeColor="text1"/>
        </w:rPr>
        <w:t xml:space="preserve"> therapeutically </w:t>
      </w:r>
      <w:r w:rsidR="008D2955" w:rsidRPr="00F71BF3">
        <w:rPr>
          <w:color w:val="000000" w:themeColor="text1"/>
        </w:rPr>
        <w:t>and was not actively aware of what was occurring with Student at CHCH</w:t>
      </w:r>
      <w:r w:rsidR="007B0EEF" w:rsidRPr="00F71BF3">
        <w:rPr>
          <w:color w:val="000000" w:themeColor="text1"/>
        </w:rPr>
        <w:t>.</w:t>
      </w:r>
      <w:r w:rsidR="00233B03" w:rsidRPr="00F71BF3">
        <w:rPr>
          <w:color w:val="000000" w:themeColor="text1"/>
        </w:rPr>
        <w:t xml:space="preserve"> </w:t>
      </w:r>
      <w:r w:rsidR="00EC7EC4" w:rsidRPr="00F71BF3">
        <w:rPr>
          <w:color w:val="000000" w:themeColor="text1"/>
        </w:rPr>
        <w:t>(</w:t>
      </w:r>
      <w:proofErr w:type="spellStart"/>
      <w:r w:rsidR="00EC7EC4" w:rsidRPr="00F71BF3">
        <w:rPr>
          <w:color w:val="000000" w:themeColor="text1"/>
        </w:rPr>
        <w:t>Chubinsky</w:t>
      </w:r>
      <w:proofErr w:type="spellEnd"/>
      <w:r w:rsidR="000F4637" w:rsidRPr="00F71BF3">
        <w:rPr>
          <w:color w:val="000000" w:themeColor="text1"/>
        </w:rPr>
        <w:t>; P-22</w:t>
      </w:r>
      <w:r w:rsidR="00EC7EC4" w:rsidRPr="00F71BF3">
        <w:rPr>
          <w:color w:val="000000" w:themeColor="text1"/>
        </w:rPr>
        <w:t>)</w:t>
      </w:r>
      <w:r w:rsidR="0009785D" w:rsidRPr="00F71BF3">
        <w:rPr>
          <w:color w:val="000000" w:themeColor="text1"/>
        </w:rPr>
        <w:t xml:space="preserve"> </w:t>
      </w:r>
      <w:r w:rsidR="000F4637" w:rsidRPr="00F71BF3">
        <w:rPr>
          <w:color w:val="000000" w:themeColor="text1"/>
        </w:rPr>
        <w:t xml:space="preserve"> </w:t>
      </w:r>
    </w:p>
  </w:footnote>
  <w:footnote w:id="45">
    <w:p w14:paraId="01CA3E87" w14:textId="17091095" w:rsidR="009B0709" w:rsidRPr="00F71BF3" w:rsidRDefault="009B0709"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Dr. </w:t>
      </w:r>
      <w:proofErr w:type="spellStart"/>
      <w:r w:rsidRPr="00F71BF3">
        <w:rPr>
          <w:color w:val="000000" w:themeColor="text1"/>
        </w:rPr>
        <w:t>Chubinsky</w:t>
      </w:r>
      <w:proofErr w:type="spellEnd"/>
      <w:r w:rsidRPr="00F71BF3">
        <w:rPr>
          <w:color w:val="000000" w:themeColor="text1"/>
        </w:rPr>
        <w:t xml:space="preserve"> also pointed to the absence of </w:t>
      </w:r>
      <w:r w:rsidR="00FF00A4" w:rsidRPr="00F71BF3">
        <w:rPr>
          <w:color w:val="000000" w:themeColor="text1"/>
        </w:rPr>
        <w:t xml:space="preserve">school-based </w:t>
      </w:r>
      <w:r w:rsidRPr="00F71BF3">
        <w:rPr>
          <w:color w:val="000000" w:themeColor="text1"/>
        </w:rPr>
        <w:t>speech and language services at New England Academy as one reason for its inappropriateness for Student. (P-7F)</w:t>
      </w:r>
      <w:r w:rsidR="00CA177A" w:rsidRPr="00F71BF3">
        <w:rPr>
          <w:color w:val="000000" w:themeColor="text1"/>
        </w:rPr>
        <w:t xml:space="preserve"> Beverly Montgomery who had evaluated Student’s speech and language in 2017 also found New England Academy inappropriate</w:t>
      </w:r>
      <w:r w:rsidR="00662F74" w:rsidRPr="00F71BF3">
        <w:rPr>
          <w:color w:val="000000" w:themeColor="text1"/>
        </w:rPr>
        <w:t>, arguing that the school served students with an identified social or emotional disability that did not describe Student. (P-15D)</w:t>
      </w:r>
    </w:p>
  </w:footnote>
  <w:footnote w:id="46">
    <w:p w14:paraId="30394D65" w14:textId="54E63CF5" w:rsidR="00F735FE" w:rsidRPr="00F71BF3" w:rsidRDefault="00F735FE"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Parents also decline</w:t>
      </w:r>
      <w:r w:rsidR="00FD3364" w:rsidRPr="00F71BF3">
        <w:rPr>
          <w:color w:val="000000" w:themeColor="text1"/>
        </w:rPr>
        <w:t>d</w:t>
      </w:r>
      <w:r w:rsidRPr="00F71BF3">
        <w:rPr>
          <w:color w:val="000000" w:themeColor="text1"/>
        </w:rPr>
        <w:t xml:space="preserve"> </w:t>
      </w:r>
      <w:r w:rsidR="006D546D" w:rsidRPr="00F71BF3">
        <w:rPr>
          <w:color w:val="000000" w:themeColor="text1"/>
        </w:rPr>
        <w:t>a</w:t>
      </w:r>
      <w:r w:rsidRPr="00F71BF3">
        <w:rPr>
          <w:color w:val="000000" w:themeColor="text1"/>
        </w:rPr>
        <w:t xml:space="preserve"> re</w:t>
      </w:r>
      <w:r w:rsidR="006D546D" w:rsidRPr="00F71BF3">
        <w:rPr>
          <w:color w:val="000000" w:themeColor="text1"/>
        </w:rPr>
        <w:t>-</w:t>
      </w:r>
      <w:r w:rsidRPr="00F71BF3">
        <w:rPr>
          <w:color w:val="000000" w:themeColor="text1"/>
        </w:rPr>
        <w:t>evaluation of Stu</w:t>
      </w:r>
      <w:r w:rsidR="00F21BAD" w:rsidRPr="00F71BF3">
        <w:rPr>
          <w:color w:val="000000" w:themeColor="text1"/>
        </w:rPr>
        <w:t>d</w:t>
      </w:r>
      <w:r w:rsidRPr="00F71BF3">
        <w:rPr>
          <w:color w:val="000000" w:themeColor="text1"/>
        </w:rPr>
        <w:t xml:space="preserve">ent which </w:t>
      </w:r>
      <w:r w:rsidR="00F67FED" w:rsidRPr="00F71BF3">
        <w:rPr>
          <w:color w:val="000000" w:themeColor="text1"/>
        </w:rPr>
        <w:t xml:space="preserve">Hamilton-Wenham again </w:t>
      </w:r>
      <w:r w:rsidRPr="00F71BF3">
        <w:rPr>
          <w:color w:val="000000" w:themeColor="text1"/>
        </w:rPr>
        <w:t>proposed</w:t>
      </w:r>
      <w:r w:rsidR="00F21BAD" w:rsidRPr="00F71BF3">
        <w:rPr>
          <w:color w:val="000000" w:themeColor="text1"/>
        </w:rPr>
        <w:t>. (S-1; P-4)</w:t>
      </w:r>
      <w:r w:rsidR="002D5959" w:rsidRPr="00F71BF3">
        <w:rPr>
          <w:color w:val="000000" w:themeColor="text1"/>
        </w:rPr>
        <w:t xml:space="preserve"> </w:t>
      </w:r>
      <w:r w:rsidR="00305498" w:rsidRPr="00F71BF3">
        <w:rPr>
          <w:color w:val="000000" w:themeColor="text1"/>
        </w:rPr>
        <w:t>Mother testified that Student has undergone “a lot” of assessments in the last three years. (Mother)</w:t>
      </w:r>
    </w:p>
  </w:footnote>
  <w:footnote w:id="47">
    <w:p w14:paraId="0E2FEAC2" w14:textId="18A75254" w:rsidR="00790ACD" w:rsidRPr="00F71BF3" w:rsidRDefault="00790ACD"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Ms. </w:t>
      </w:r>
      <w:proofErr w:type="spellStart"/>
      <w:r w:rsidRPr="00F71BF3">
        <w:rPr>
          <w:color w:val="000000" w:themeColor="text1"/>
        </w:rPr>
        <w:t>Bucyk</w:t>
      </w:r>
      <w:proofErr w:type="spellEnd"/>
      <w:r w:rsidRPr="00F71BF3">
        <w:rPr>
          <w:color w:val="000000" w:themeColor="text1"/>
        </w:rPr>
        <w:t xml:space="preserve"> testified that</w:t>
      </w:r>
      <w:r w:rsidR="00134302" w:rsidRPr="00F71BF3">
        <w:rPr>
          <w:color w:val="000000" w:themeColor="text1"/>
        </w:rPr>
        <w:t xml:space="preserve"> </w:t>
      </w:r>
      <w:r w:rsidR="00EE4777" w:rsidRPr="00F71BF3">
        <w:rPr>
          <w:color w:val="000000" w:themeColor="text1"/>
        </w:rPr>
        <w:t xml:space="preserve">because of the COVID-19 state mandated shutdown, </w:t>
      </w:r>
      <w:r w:rsidR="0067228A" w:rsidRPr="00F71BF3">
        <w:rPr>
          <w:color w:val="000000" w:themeColor="text1"/>
        </w:rPr>
        <w:t>DESE</w:t>
      </w:r>
      <w:r w:rsidR="00134302" w:rsidRPr="00F71BF3">
        <w:rPr>
          <w:color w:val="000000" w:themeColor="text1"/>
        </w:rPr>
        <w:t xml:space="preserve"> allowed school districts to postpone </w:t>
      </w:r>
      <w:r w:rsidR="00F67FED" w:rsidRPr="00F71BF3">
        <w:rPr>
          <w:color w:val="000000" w:themeColor="text1"/>
        </w:rPr>
        <w:t xml:space="preserve">annual </w:t>
      </w:r>
      <w:r w:rsidR="00134302" w:rsidRPr="00F71BF3">
        <w:rPr>
          <w:color w:val="000000" w:themeColor="text1"/>
        </w:rPr>
        <w:t>Team meetings</w:t>
      </w:r>
      <w:r w:rsidR="00234A25" w:rsidRPr="00F71BF3">
        <w:rPr>
          <w:color w:val="000000" w:themeColor="text1"/>
        </w:rPr>
        <w:t xml:space="preserve"> with parental consent. </w:t>
      </w:r>
      <w:r w:rsidR="00F67FED" w:rsidRPr="00F71BF3">
        <w:rPr>
          <w:color w:val="000000" w:themeColor="text1"/>
        </w:rPr>
        <w:t>(</w:t>
      </w:r>
      <w:proofErr w:type="spellStart"/>
      <w:r w:rsidR="00F67FED" w:rsidRPr="00F71BF3">
        <w:rPr>
          <w:color w:val="000000" w:themeColor="text1"/>
        </w:rPr>
        <w:t>Bucyk</w:t>
      </w:r>
      <w:proofErr w:type="spellEnd"/>
      <w:r w:rsidR="00F67FED" w:rsidRPr="00F71BF3">
        <w:rPr>
          <w:color w:val="000000" w:themeColor="text1"/>
        </w:rPr>
        <w:t>)</w:t>
      </w:r>
      <w:r w:rsidR="00234A25" w:rsidRPr="00F71BF3">
        <w:rPr>
          <w:color w:val="000000" w:themeColor="text1"/>
        </w:rPr>
        <w:t xml:space="preserve"> </w:t>
      </w:r>
    </w:p>
  </w:footnote>
  <w:footnote w:id="48">
    <w:p w14:paraId="4884AAEE" w14:textId="52B4BACA" w:rsidR="00696D98" w:rsidRPr="00F71BF3" w:rsidRDefault="00696D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F03519" w:rsidRPr="00F71BF3">
        <w:rPr>
          <w:color w:val="000000" w:themeColor="text1"/>
        </w:rPr>
        <w:t xml:space="preserve">The meeting invitation was sent to Parents via </w:t>
      </w:r>
      <w:r w:rsidR="00CE207F" w:rsidRPr="00F71BF3">
        <w:rPr>
          <w:color w:val="000000" w:themeColor="text1"/>
        </w:rPr>
        <w:t xml:space="preserve">regular mail </w:t>
      </w:r>
      <w:r w:rsidR="00316DD6" w:rsidRPr="00F71BF3">
        <w:rPr>
          <w:color w:val="000000" w:themeColor="text1"/>
        </w:rPr>
        <w:t xml:space="preserve">on October 20, 2020 </w:t>
      </w:r>
      <w:r w:rsidR="00CE207F" w:rsidRPr="00F71BF3">
        <w:rPr>
          <w:color w:val="000000" w:themeColor="text1"/>
        </w:rPr>
        <w:t xml:space="preserve">and </w:t>
      </w:r>
      <w:r w:rsidR="00BF5622" w:rsidRPr="00F71BF3">
        <w:rPr>
          <w:color w:val="000000" w:themeColor="text1"/>
        </w:rPr>
        <w:t xml:space="preserve">also </w:t>
      </w:r>
      <w:r w:rsidR="00CE207F" w:rsidRPr="00F71BF3">
        <w:rPr>
          <w:color w:val="000000" w:themeColor="text1"/>
        </w:rPr>
        <w:t>via email. (</w:t>
      </w:r>
      <w:proofErr w:type="spellStart"/>
      <w:r w:rsidR="00CE207F" w:rsidRPr="00F71BF3">
        <w:rPr>
          <w:color w:val="000000" w:themeColor="text1"/>
        </w:rPr>
        <w:t>Bucyk</w:t>
      </w:r>
      <w:proofErr w:type="spellEnd"/>
      <w:r w:rsidR="00CE207F" w:rsidRPr="00F71BF3">
        <w:rPr>
          <w:color w:val="000000" w:themeColor="text1"/>
        </w:rPr>
        <w:t xml:space="preserve">) </w:t>
      </w:r>
      <w:r w:rsidR="00F03519" w:rsidRPr="00F71BF3">
        <w:rPr>
          <w:color w:val="000000" w:themeColor="text1"/>
        </w:rPr>
        <w:t xml:space="preserve">At </w:t>
      </w:r>
      <w:r w:rsidR="00DC68CE" w:rsidRPr="00F71BF3">
        <w:rPr>
          <w:color w:val="000000" w:themeColor="text1"/>
        </w:rPr>
        <w:t>that</w:t>
      </w:r>
      <w:r w:rsidR="00F03519" w:rsidRPr="00F71BF3">
        <w:rPr>
          <w:color w:val="000000" w:themeColor="text1"/>
        </w:rPr>
        <w:t xml:space="preserve"> time, Hamilton-Wenham</w:t>
      </w:r>
      <w:r w:rsidRPr="00F71BF3">
        <w:rPr>
          <w:color w:val="000000" w:themeColor="text1"/>
        </w:rPr>
        <w:t xml:space="preserve"> again proposed a re-evaluation in the areas of academic achievement speech/language, educational assessment, observation of the student, and psychological assessment.  (S-2) </w:t>
      </w:r>
    </w:p>
  </w:footnote>
  <w:footnote w:id="49">
    <w:p w14:paraId="46DEB15C" w14:textId="63C3765E" w:rsidR="00DC3013" w:rsidRPr="00F71BF3" w:rsidRDefault="00DC3013"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CHCH was included on the Attendance Sheet which accompanied the meeting invitation. (S-5)</w:t>
      </w:r>
    </w:p>
  </w:footnote>
  <w:footnote w:id="50">
    <w:p w14:paraId="2826809A" w14:textId="6DBD0333" w:rsidR="003646AA" w:rsidRPr="00F71BF3" w:rsidRDefault="003646AA">
      <w:pPr>
        <w:pStyle w:val="FootnoteText"/>
        <w:rPr>
          <w:color w:val="000000" w:themeColor="text1"/>
        </w:rPr>
      </w:pPr>
      <w:r w:rsidRPr="00F71BF3">
        <w:rPr>
          <w:rStyle w:val="FootnoteReference"/>
          <w:color w:val="000000" w:themeColor="text1"/>
        </w:rPr>
        <w:footnoteRef/>
      </w:r>
      <w:r w:rsidRPr="00F71BF3">
        <w:rPr>
          <w:color w:val="000000" w:themeColor="text1"/>
        </w:rPr>
        <w:t xml:space="preserve"> No Hearing Request was pending before the BSEA at the time of this Team meeting.</w:t>
      </w:r>
    </w:p>
  </w:footnote>
  <w:footnote w:id="51">
    <w:p w14:paraId="7C916DAF" w14:textId="1C74623A" w:rsidR="002B0EB3" w:rsidRPr="00F71BF3" w:rsidRDefault="002B0EB3"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At the time of the IEP’s issuance, the IEP was overdue for renewal due to the delay in reconvening </w:t>
      </w:r>
      <w:r w:rsidR="00552154" w:rsidRPr="00F71BF3">
        <w:rPr>
          <w:color w:val="000000" w:themeColor="text1"/>
        </w:rPr>
        <w:t>th</w:t>
      </w:r>
      <w:r w:rsidR="00127D39" w:rsidRPr="00F71BF3">
        <w:rPr>
          <w:color w:val="000000" w:themeColor="text1"/>
        </w:rPr>
        <w:t>e</w:t>
      </w:r>
      <w:r w:rsidRPr="00F71BF3">
        <w:rPr>
          <w:color w:val="000000" w:themeColor="text1"/>
        </w:rPr>
        <w:t xml:space="preserve"> Team</w:t>
      </w:r>
      <w:r w:rsidR="00127D39" w:rsidRPr="00F71BF3">
        <w:rPr>
          <w:color w:val="000000" w:themeColor="text1"/>
        </w:rPr>
        <w:t xml:space="preserve"> that occurred as a result</w:t>
      </w:r>
      <w:r w:rsidR="00AB7277" w:rsidRPr="00F71BF3">
        <w:rPr>
          <w:color w:val="000000" w:themeColor="text1"/>
        </w:rPr>
        <w:t xml:space="preserve"> </w:t>
      </w:r>
      <w:r w:rsidR="00127D39" w:rsidRPr="00F71BF3">
        <w:rPr>
          <w:color w:val="000000" w:themeColor="text1"/>
        </w:rPr>
        <w:t xml:space="preserve">of Parents’ spring 2020 </w:t>
      </w:r>
      <w:r w:rsidR="00AB7277" w:rsidRPr="00F71BF3">
        <w:rPr>
          <w:color w:val="000000" w:themeColor="text1"/>
        </w:rPr>
        <w:t xml:space="preserve"> request to postpone the Team meeting  due, in part, to the COVID-19 pandemic</w:t>
      </w:r>
      <w:r w:rsidRPr="00F71BF3">
        <w:rPr>
          <w:color w:val="000000" w:themeColor="text1"/>
        </w:rPr>
        <w:t>. (S-1</w:t>
      </w:r>
      <w:r w:rsidR="006C1CC7" w:rsidRPr="00F71BF3">
        <w:rPr>
          <w:color w:val="000000" w:themeColor="text1"/>
        </w:rPr>
        <w:t xml:space="preserve">; </w:t>
      </w:r>
      <w:proofErr w:type="spellStart"/>
      <w:r w:rsidR="006C1CC7" w:rsidRPr="00F71BF3">
        <w:rPr>
          <w:color w:val="000000" w:themeColor="text1"/>
        </w:rPr>
        <w:t>Bucyk</w:t>
      </w:r>
      <w:proofErr w:type="spellEnd"/>
      <w:r w:rsidRPr="00F71BF3">
        <w:rPr>
          <w:color w:val="000000" w:themeColor="text1"/>
        </w:rPr>
        <w:t>)</w:t>
      </w:r>
    </w:p>
  </w:footnote>
  <w:footnote w:id="52">
    <w:p w14:paraId="4DD57D48" w14:textId="37E919AC" w:rsidR="005F2984" w:rsidRPr="00F71BF3" w:rsidRDefault="005F2984"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Ms. </w:t>
      </w:r>
      <w:proofErr w:type="spellStart"/>
      <w:r w:rsidRPr="00F71BF3">
        <w:rPr>
          <w:color w:val="000000" w:themeColor="text1"/>
        </w:rPr>
        <w:t>Bucyk</w:t>
      </w:r>
      <w:proofErr w:type="spellEnd"/>
      <w:r w:rsidRPr="00F71BF3">
        <w:rPr>
          <w:color w:val="000000" w:themeColor="text1"/>
        </w:rPr>
        <w:t xml:space="preserve"> </w:t>
      </w:r>
      <w:r w:rsidR="00134F2F" w:rsidRPr="00F71BF3">
        <w:rPr>
          <w:color w:val="000000" w:themeColor="text1"/>
        </w:rPr>
        <w:t>confirmed</w:t>
      </w:r>
      <w:r w:rsidRPr="00F71BF3">
        <w:rPr>
          <w:color w:val="000000" w:themeColor="text1"/>
        </w:rPr>
        <w:t xml:space="preserve"> with </w:t>
      </w:r>
      <w:r w:rsidR="00495D09" w:rsidRPr="00F71BF3">
        <w:rPr>
          <w:color w:val="000000" w:themeColor="text1"/>
        </w:rPr>
        <w:t>Ms. Meade  that Pathways continued to have a spot for Student. (</w:t>
      </w:r>
      <w:proofErr w:type="spellStart"/>
      <w:r w:rsidR="00495D09" w:rsidRPr="00F71BF3">
        <w:rPr>
          <w:color w:val="000000" w:themeColor="text1"/>
        </w:rPr>
        <w:t>Bucyk</w:t>
      </w:r>
      <w:proofErr w:type="spellEnd"/>
      <w:r w:rsidR="00495D09" w:rsidRPr="00F71BF3">
        <w:rPr>
          <w:color w:val="000000" w:themeColor="text1"/>
        </w:rPr>
        <w:t>)</w:t>
      </w:r>
    </w:p>
  </w:footnote>
  <w:footnote w:id="53">
    <w:p w14:paraId="1A0AB16B" w14:textId="03F73F57" w:rsidR="00816BB0" w:rsidRPr="00F71BF3" w:rsidRDefault="00816BB0">
      <w:pPr>
        <w:pStyle w:val="FootnoteText"/>
        <w:rPr>
          <w:color w:val="000000" w:themeColor="text1"/>
        </w:rPr>
      </w:pPr>
      <w:r w:rsidRPr="00F71BF3">
        <w:rPr>
          <w:rStyle w:val="FootnoteReference"/>
          <w:color w:val="000000" w:themeColor="text1"/>
        </w:rPr>
        <w:footnoteRef/>
      </w:r>
      <w:r w:rsidRPr="00F71BF3">
        <w:rPr>
          <w:color w:val="000000" w:themeColor="text1"/>
        </w:rPr>
        <w:t xml:space="preserve"> Dr. </w:t>
      </w:r>
      <w:proofErr w:type="spellStart"/>
      <w:r w:rsidRPr="00F71BF3">
        <w:rPr>
          <w:color w:val="000000" w:themeColor="text1"/>
        </w:rPr>
        <w:t>Chubinsky</w:t>
      </w:r>
      <w:proofErr w:type="spellEnd"/>
      <w:r w:rsidRPr="00F71BF3">
        <w:rPr>
          <w:color w:val="000000" w:themeColor="text1"/>
        </w:rPr>
        <w:t xml:space="preserve"> did not explain the inconsistency in his testimony about this recommendation and the evidence that Student was </w:t>
      </w:r>
      <w:r w:rsidR="00127D39" w:rsidRPr="00F71BF3">
        <w:rPr>
          <w:color w:val="000000" w:themeColor="text1"/>
        </w:rPr>
        <w:t xml:space="preserve">in fact </w:t>
      </w:r>
      <w:r w:rsidRPr="00F71BF3">
        <w:rPr>
          <w:color w:val="000000" w:themeColor="text1"/>
        </w:rPr>
        <w:t>bullied while at CHCH.</w:t>
      </w:r>
    </w:p>
  </w:footnote>
  <w:footnote w:id="54">
    <w:p w14:paraId="14D2B72B" w14:textId="271ABEC7" w:rsidR="00A67746" w:rsidRPr="00F71BF3" w:rsidRDefault="00A67746">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15663A" w:rsidRPr="00F71BF3">
        <w:rPr>
          <w:color w:val="000000" w:themeColor="text1"/>
        </w:rPr>
        <w:t xml:space="preserve"> Parents did not request prospective placement at Landmark School</w:t>
      </w:r>
      <w:r w:rsidR="00646E6A" w:rsidRPr="00F71BF3">
        <w:rPr>
          <w:color w:val="000000" w:themeColor="text1"/>
        </w:rPr>
        <w:t xml:space="preserve"> as part of their Request</w:t>
      </w:r>
      <w:r w:rsidR="00DE55DC">
        <w:rPr>
          <w:color w:val="000000" w:themeColor="text1"/>
        </w:rPr>
        <w:t xml:space="preserve"> for Hearing</w:t>
      </w:r>
      <w:r w:rsidR="00646E6A" w:rsidRPr="00F71BF3">
        <w:rPr>
          <w:color w:val="000000" w:themeColor="text1"/>
        </w:rPr>
        <w:t>.</w:t>
      </w:r>
    </w:p>
  </w:footnote>
  <w:footnote w:id="55">
    <w:p w14:paraId="238353C2" w14:textId="77777777" w:rsidR="00D374D5" w:rsidRPr="00F71BF3" w:rsidRDefault="00D374D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Ms. </w:t>
      </w:r>
      <w:proofErr w:type="spellStart"/>
      <w:r w:rsidRPr="00F71BF3">
        <w:rPr>
          <w:color w:val="000000" w:themeColor="text1"/>
        </w:rPr>
        <w:t>Bucyk</w:t>
      </w:r>
      <w:proofErr w:type="spellEnd"/>
      <w:r w:rsidRPr="00F71BF3">
        <w:rPr>
          <w:color w:val="000000" w:themeColor="text1"/>
        </w:rPr>
        <w:t xml:space="preserve"> testified that Hamilton-Wenham’s records at that time did not include a separate address for Father. (</w:t>
      </w:r>
      <w:proofErr w:type="spellStart"/>
      <w:r w:rsidRPr="00F71BF3">
        <w:rPr>
          <w:color w:val="000000" w:themeColor="text1"/>
        </w:rPr>
        <w:t>Bucyk</w:t>
      </w:r>
      <w:proofErr w:type="spellEnd"/>
      <w:r w:rsidRPr="00F71BF3">
        <w:rPr>
          <w:color w:val="000000" w:themeColor="text1"/>
        </w:rPr>
        <w:t>)</w:t>
      </w:r>
    </w:p>
  </w:footnote>
  <w:footnote w:id="56">
    <w:p w14:paraId="31BBDD4A" w14:textId="2A2AB04F" w:rsidR="00E624F8" w:rsidRPr="00F71BF3" w:rsidRDefault="00E624F8">
      <w:pPr>
        <w:pStyle w:val="FootnoteText"/>
        <w:rPr>
          <w:color w:val="000000" w:themeColor="text1"/>
        </w:rPr>
      </w:pPr>
      <w:r w:rsidRPr="00F71BF3">
        <w:rPr>
          <w:rStyle w:val="FootnoteReference"/>
          <w:color w:val="000000" w:themeColor="text1"/>
        </w:rPr>
        <w:footnoteRef/>
      </w:r>
      <w:r w:rsidRPr="00F71BF3">
        <w:rPr>
          <w:color w:val="000000" w:themeColor="text1"/>
        </w:rPr>
        <w:t xml:space="preserve"> On December 20, 2020, Parents submitted a letter to the BSEA in which Dr. </w:t>
      </w:r>
      <w:proofErr w:type="spellStart"/>
      <w:r w:rsidRPr="00F71BF3">
        <w:rPr>
          <w:color w:val="000000" w:themeColor="text1"/>
        </w:rPr>
        <w:t>Chubinsky</w:t>
      </w:r>
      <w:proofErr w:type="spellEnd"/>
      <w:r w:rsidRPr="00F71BF3">
        <w:rPr>
          <w:color w:val="000000" w:themeColor="text1"/>
        </w:rPr>
        <w:t xml:space="preserve"> observed that Student was making progress at Austin Prep. (P-1)</w:t>
      </w:r>
    </w:p>
  </w:footnote>
  <w:footnote w:id="57">
    <w:p w14:paraId="29426DE3" w14:textId="32EE4F44" w:rsidR="00E24498" w:rsidRPr="00F71BF3" w:rsidRDefault="00E244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Individuals with Disabilities Education Act (IDEA), 20 U.S.C. §1400 (d)(1)(A).</w:t>
      </w:r>
    </w:p>
  </w:footnote>
  <w:footnote w:id="58">
    <w:p w14:paraId="747E60F9" w14:textId="31207FE3" w:rsidR="00E24498" w:rsidRPr="00F71BF3" w:rsidRDefault="00E244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 </w:t>
      </w:r>
      <w:r w:rsidRPr="00F71BF3">
        <w:rPr>
          <w:color w:val="000000" w:themeColor="text1"/>
          <w:shd w:val="clear" w:color="auto" w:fill="FFFFFF"/>
        </w:rPr>
        <w:t>20 USC</w:t>
      </w:r>
      <w:r w:rsidR="00051654" w:rsidRPr="00F71BF3">
        <w:rPr>
          <w:color w:val="000000" w:themeColor="text1"/>
          <w:shd w:val="clear" w:color="auto" w:fill="FFFFFF"/>
        </w:rPr>
        <w:t xml:space="preserve"> </w:t>
      </w:r>
      <w:r w:rsidRPr="00F71BF3">
        <w:rPr>
          <w:color w:val="000000" w:themeColor="text1"/>
          <w:shd w:val="clear" w:color="auto" w:fill="FFFFFF"/>
        </w:rPr>
        <w:t>§1401 (9), (26), (29)</w:t>
      </w:r>
      <w:r w:rsidRPr="00F71BF3">
        <w:rPr>
          <w:color w:val="000000" w:themeColor="text1"/>
        </w:rPr>
        <w:t xml:space="preserve">; 603 CMR 28.05(4)(b); </w:t>
      </w:r>
      <w:r w:rsidR="00EE42F9" w:rsidRPr="00F71BF3">
        <w:rPr>
          <w:rStyle w:val="Emphasis"/>
          <w:color w:val="000000" w:themeColor="text1"/>
          <w:bdr w:val="none" w:sz="0" w:space="0" w:color="auto" w:frame="1"/>
        </w:rPr>
        <w:t>C.D. v. Natick Pub</w:t>
      </w:r>
      <w:r w:rsidR="00E20501" w:rsidRPr="00F71BF3">
        <w:rPr>
          <w:rStyle w:val="Emphasis"/>
          <w:color w:val="000000" w:themeColor="text1"/>
          <w:bdr w:val="none" w:sz="0" w:space="0" w:color="auto" w:frame="1"/>
        </w:rPr>
        <w:t>.</w:t>
      </w:r>
      <w:r w:rsidR="00EE42F9" w:rsidRPr="00F71BF3">
        <w:rPr>
          <w:rStyle w:val="Emphasis"/>
          <w:color w:val="000000" w:themeColor="text1"/>
          <w:bdr w:val="none" w:sz="0" w:space="0" w:color="auto" w:frame="1"/>
        </w:rPr>
        <w:t xml:space="preserve"> Sch</w:t>
      </w:r>
      <w:r w:rsidR="00E20501" w:rsidRPr="00F71BF3">
        <w:rPr>
          <w:rStyle w:val="Emphasis"/>
          <w:color w:val="000000" w:themeColor="text1"/>
          <w:bdr w:val="none" w:sz="0" w:space="0" w:color="auto" w:frame="1"/>
        </w:rPr>
        <w:t>.</w:t>
      </w:r>
      <w:r w:rsidR="00EE42F9" w:rsidRPr="00F71BF3">
        <w:rPr>
          <w:rStyle w:val="Emphasis"/>
          <w:color w:val="000000" w:themeColor="text1"/>
          <w:bdr w:val="none" w:sz="0" w:space="0" w:color="auto" w:frame="1"/>
        </w:rPr>
        <w:t xml:space="preserve"> Dist</w:t>
      </w:r>
      <w:r w:rsidR="00E20501" w:rsidRPr="00F71BF3">
        <w:rPr>
          <w:rStyle w:val="Emphasis"/>
          <w:color w:val="000000" w:themeColor="text1"/>
          <w:bdr w:val="none" w:sz="0" w:space="0" w:color="auto" w:frame="1"/>
        </w:rPr>
        <w:t>.</w:t>
      </w:r>
      <w:r w:rsidR="00EE42F9" w:rsidRPr="00F71BF3">
        <w:rPr>
          <w:rStyle w:val="Emphasis"/>
          <w:color w:val="000000" w:themeColor="text1"/>
          <w:bdr w:val="none" w:sz="0" w:space="0" w:color="auto" w:frame="1"/>
        </w:rPr>
        <w:t>, et al.</w:t>
      </w:r>
      <w:r w:rsidR="00EE42F9" w:rsidRPr="00F71BF3">
        <w:rPr>
          <w:color w:val="000000" w:themeColor="text1"/>
          <w:shd w:val="clear" w:color="auto" w:fill="FFFFFF"/>
        </w:rPr>
        <w:t>, No. 18-1794, at 4 (1st Cir. 2019) (quoting</w:t>
      </w:r>
      <w:r w:rsidR="00EE42F9" w:rsidRPr="00F71BF3">
        <w:rPr>
          <w:rStyle w:val="apple-converted-space"/>
          <w:color w:val="000000" w:themeColor="text1"/>
          <w:shd w:val="clear" w:color="auto" w:fill="FFFFFF"/>
        </w:rPr>
        <w:t> </w:t>
      </w:r>
      <w:r w:rsidR="00EE42F9" w:rsidRPr="00F71BF3">
        <w:rPr>
          <w:rStyle w:val="Emphasis"/>
          <w:color w:val="000000" w:themeColor="text1"/>
          <w:bdr w:val="none" w:sz="0" w:space="0" w:color="auto" w:frame="1"/>
        </w:rPr>
        <w:t>Fry v. Napoleon Community Schools</w:t>
      </w:r>
      <w:r w:rsidR="00EE42F9" w:rsidRPr="00F71BF3">
        <w:rPr>
          <w:color w:val="000000" w:themeColor="text1"/>
          <w:shd w:val="clear" w:color="auto" w:fill="FFFFFF"/>
        </w:rPr>
        <w:t>, 137 S. Ct. 743, 748-749 (2017));</w:t>
      </w:r>
      <w:r w:rsidR="00EE42F9" w:rsidRPr="00F71BF3">
        <w:rPr>
          <w:i/>
          <w:iCs/>
          <w:color w:val="000000" w:themeColor="text1"/>
        </w:rPr>
        <w:t> </w:t>
      </w:r>
      <w:r w:rsidRPr="00F71BF3">
        <w:rPr>
          <w:rStyle w:val="Emphasis"/>
          <w:color w:val="000000" w:themeColor="text1"/>
          <w:bdr w:val="none" w:sz="0" w:space="0" w:color="auto" w:frame="1"/>
        </w:rPr>
        <w:t>Sebastian M. v. King Philip Reg'l Sch. Dist.</w:t>
      </w:r>
      <w:r w:rsidRPr="00F71BF3">
        <w:rPr>
          <w:color w:val="000000" w:themeColor="text1"/>
        </w:rPr>
        <w:t xml:space="preserve">, 685 F.3d 84, 84 (1st Cir. 2012); </w:t>
      </w:r>
      <w:r w:rsidRPr="00F71BF3">
        <w:rPr>
          <w:i/>
          <w:iCs/>
          <w:color w:val="000000" w:themeColor="text1"/>
        </w:rPr>
        <w:t>Lessard v. Wilton Lyndeborough Cooperative Sch</w:t>
      </w:r>
      <w:r w:rsidR="00575308" w:rsidRPr="00F71BF3">
        <w:rPr>
          <w:i/>
          <w:iCs/>
          <w:color w:val="000000" w:themeColor="text1"/>
        </w:rPr>
        <w:t>.</w:t>
      </w:r>
      <w:r w:rsidRPr="00F71BF3">
        <w:rPr>
          <w:i/>
          <w:iCs/>
          <w:color w:val="000000" w:themeColor="text1"/>
        </w:rPr>
        <w:t xml:space="preserve"> Dist.,</w:t>
      </w:r>
      <w:r w:rsidRPr="00F71BF3">
        <w:rPr>
          <w:color w:val="000000" w:themeColor="text1"/>
        </w:rPr>
        <w:t> 518 F. 3d 18 (1st Cir. 2008); </w:t>
      </w:r>
      <w:r w:rsidRPr="00F71BF3">
        <w:rPr>
          <w:i/>
          <w:iCs/>
          <w:color w:val="000000" w:themeColor="text1"/>
        </w:rPr>
        <w:t xml:space="preserve">C.G. ex rel. A.S. v. Five Town </w:t>
      </w:r>
      <w:proofErr w:type="spellStart"/>
      <w:r w:rsidRPr="00F71BF3">
        <w:rPr>
          <w:i/>
          <w:iCs/>
          <w:color w:val="000000" w:themeColor="text1"/>
        </w:rPr>
        <w:t>Comty</w:t>
      </w:r>
      <w:proofErr w:type="spellEnd"/>
      <w:r w:rsidR="00CE0C19" w:rsidRPr="00F71BF3">
        <w:rPr>
          <w:i/>
          <w:iCs/>
          <w:color w:val="000000" w:themeColor="text1"/>
        </w:rPr>
        <w:t>.</w:t>
      </w:r>
      <w:r w:rsidRPr="00F71BF3">
        <w:rPr>
          <w:i/>
          <w:iCs/>
          <w:color w:val="000000" w:themeColor="text1"/>
        </w:rPr>
        <w:t xml:space="preserve"> Sch</w:t>
      </w:r>
      <w:r w:rsidR="00EE42F9" w:rsidRPr="00F71BF3">
        <w:rPr>
          <w:i/>
          <w:iCs/>
          <w:color w:val="000000" w:themeColor="text1"/>
        </w:rPr>
        <w:t>.</w:t>
      </w:r>
      <w:r w:rsidRPr="00F71BF3">
        <w:rPr>
          <w:i/>
          <w:iCs/>
          <w:color w:val="000000" w:themeColor="text1"/>
        </w:rPr>
        <w:t xml:space="preserve"> Dist.,</w:t>
      </w:r>
      <w:r w:rsidR="00F46BF7" w:rsidRPr="00F71BF3">
        <w:rPr>
          <w:i/>
          <w:iCs/>
          <w:color w:val="000000" w:themeColor="text1"/>
        </w:rPr>
        <w:t xml:space="preserve"> </w:t>
      </w:r>
      <w:r w:rsidRPr="00F71BF3">
        <w:rPr>
          <w:color w:val="000000" w:themeColor="text1"/>
        </w:rPr>
        <w:t xml:space="preserve">513 F. 3d 279 (1st Cir. 2008); </w:t>
      </w:r>
      <w:r w:rsidRPr="00F71BF3">
        <w:rPr>
          <w:i/>
          <w:iCs/>
          <w:color w:val="000000" w:themeColor="text1"/>
        </w:rPr>
        <w:t>In Re: Chicopee Public Schools,</w:t>
      </w:r>
      <w:r w:rsidRPr="00F71BF3">
        <w:rPr>
          <w:color w:val="000000" w:themeColor="text1"/>
        </w:rPr>
        <w:t xml:space="preserve"> BSEA #</w:t>
      </w:r>
      <w:r w:rsidRPr="00F71BF3">
        <w:rPr>
          <w:b/>
          <w:bCs/>
          <w:color w:val="000000" w:themeColor="text1"/>
          <w:shd w:val="clear" w:color="auto" w:fill="FFFFFF"/>
        </w:rPr>
        <w:t xml:space="preserve"> </w:t>
      </w:r>
      <w:r w:rsidRPr="00F71BF3">
        <w:rPr>
          <w:color w:val="000000" w:themeColor="text1"/>
        </w:rPr>
        <w:t>1307346, 19 MSER 224 (Byrne, 2013).</w:t>
      </w:r>
    </w:p>
  </w:footnote>
  <w:footnote w:id="59">
    <w:p w14:paraId="2DEC7D6B" w14:textId="77777777" w:rsidR="008F049C" w:rsidRPr="00F71BF3" w:rsidRDefault="008F049C" w:rsidP="008F049C">
      <w:pPr>
        <w:pStyle w:val="FootnoteText"/>
        <w:rPr>
          <w:color w:val="000000" w:themeColor="text1"/>
        </w:rPr>
      </w:pPr>
      <w:r w:rsidRPr="00F71BF3">
        <w:rPr>
          <w:rStyle w:val="FootnoteReference"/>
          <w:color w:val="000000" w:themeColor="text1"/>
        </w:rPr>
        <w:footnoteRef/>
      </w:r>
      <w:r w:rsidRPr="00F71BF3">
        <w:rPr>
          <w:color w:val="000000" w:themeColor="text1"/>
        </w:rPr>
        <w:t xml:space="preserve"> 20 U.S.C § 1412(a)(5)(A); 34 CFR 300.114(a)(2)(i); M.G.L. c. 71 B, §§ 2, 3; 603 CMR 28.06(2)(c).</w:t>
      </w:r>
    </w:p>
  </w:footnote>
  <w:footnote w:id="60">
    <w:p w14:paraId="64943D9F" w14:textId="00BFC01E" w:rsidR="008F049C" w:rsidRPr="00F71BF3" w:rsidRDefault="008F049C" w:rsidP="008F049C">
      <w:pPr>
        <w:pStyle w:val="FootnoteText"/>
        <w:rPr>
          <w:color w:val="000000" w:themeColor="text1"/>
        </w:rPr>
      </w:pPr>
      <w:r w:rsidRPr="00F71BF3">
        <w:rPr>
          <w:rStyle w:val="FootnoteReference"/>
          <w:color w:val="000000" w:themeColor="text1"/>
        </w:rPr>
        <w:footnoteRef/>
      </w:r>
      <w:r w:rsidRPr="00F71BF3">
        <w:rPr>
          <w:color w:val="000000" w:themeColor="text1"/>
        </w:rPr>
        <w:t xml:space="preserve"> 20 U.S.C. 1412(a)(5)(A); </w:t>
      </w:r>
      <w:r w:rsidRPr="00F71BF3">
        <w:rPr>
          <w:i/>
          <w:iCs/>
          <w:color w:val="000000" w:themeColor="text1"/>
        </w:rPr>
        <w:t>C.D. v. Natick Pub</w:t>
      </w:r>
      <w:r w:rsidR="00CE0C19" w:rsidRPr="00F71BF3">
        <w:rPr>
          <w:i/>
          <w:iCs/>
          <w:color w:val="000000" w:themeColor="text1"/>
        </w:rPr>
        <w:t>.</w:t>
      </w:r>
      <w:r w:rsidRPr="00F71BF3">
        <w:rPr>
          <w:i/>
          <w:iCs/>
          <w:color w:val="000000" w:themeColor="text1"/>
        </w:rPr>
        <w:t xml:space="preserve"> Sch</w:t>
      </w:r>
      <w:r w:rsidR="00301B5A" w:rsidRPr="00F71BF3">
        <w:rPr>
          <w:i/>
          <w:iCs/>
          <w:color w:val="000000" w:themeColor="text1"/>
        </w:rPr>
        <w:t>.</w:t>
      </w:r>
      <w:r w:rsidRPr="00F71BF3">
        <w:rPr>
          <w:i/>
          <w:iCs/>
          <w:color w:val="000000" w:themeColor="text1"/>
        </w:rPr>
        <w:t xml:space="preserve"> Dist.</w:t>
      </w:r>
      <w:r w:rsidRPr="00F71BF3">
        <w:rPr>
          <w:color w:val="000000" w:themeColor="text1"/>
        </w:rPr>
        <w:t>, 924 F. 3d at 631 (internal citations omitted</w:t>
      </w:r>
      <w:r w:rsidR="00F7120A" w:rsidRPr="00F71BF3">
        <w:rPr>
          <w:color w:val="000000" w:themeColor="text1"/>
        </w:rPr>
        <w:t>.</w:t>
      </w:r>
    </w:p>
  </w:footnote>
  <w:footnote w:id="61">
    <w:p w14:paraId="260CEF1B" w14:textId="374B58DE" w:rsidR="008F049C" w:rsidRPr="00F71BF3" w:rsidRDefault="008F049C" w:rsidP="008F049C">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rStyle w:val="Emphasis"/>
          <w:color w:val="000000" w:themeColor="text1"/>
          <w:bdr w:val="none" w:sz="0" w:space="0" w:color="auto" w:frame="1"/>
        </w:rPr>
        <w:t>C.G. ex rel. A.S.,</w:t>
      </w:r>
      <w:r w:rsidRPr="00F71BF3">
        <w:rPr>
          <w:rStyle w:val="apple-converted-space"/>
          <w:color w:val="000000" w:themeColor="text1"/>
        </w:rPr>
        <w:t> </w:t>
      </w:r>
      <w:r w:rsidRPr="00F71BF3">
        <w:rPr>
          <w:color w:val="000000" w:themeColor="text1"/>
        </w:rPr>
        <w:t xml:space="preserve">513 F.3d </w:t>
      </w:r>
      <w:r w:rsidR="00B32EC9" w:rsidRPr="00F71BF3">
        <w:rPr>
          <w:color w:val="000000" w:themeColor="text1"/>
        </w:rPr>
        <w:t>at</w:t>
      </w:r>
      <w:r w:rsidRPr="00F71BF3">
        <w:rPr>
          <w:color w:val="000000" w:themeColor="text1"/>
        </w:rPr>
        <w:t xml:space="preserve"> 285.</w:t>
      </w:r>
    </w:p>
  </w:footnote>
  <w:footnote w:id="62">
    <w:p w14:paraId="2F5B238C" w14:textId="77777777" w:rsidR="00E24498" w:rsidRPr="00F71BF3" w:rsidRDefault="00E244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proofErr w:type="spellStart"/>
      <w:r w:rsidRPr="00F71BF3">
        <w:rPr>
          <w:i/>
          <w:iCs/>
          <w:color w:val="000000" w:themeColor="text1"/>
        </w:rPr>
        <w:t>Endrew</w:t>
      </w:r>
      <w:proofErr w:type="spellEnd"/>
      <w:r w:rsidRPr="00F71BF3">
        <w:rPr>
          <w:i/>
          <w:iCs/>
          <w:color w:val="000000" w:themeColor="text1"/>
        </w:rPr>
        <w:t xml:space="preserve"> F. v. Douglas </w:t>
      </w:r>
      <w:proofErr w:type="spellStart"/>
      <w:r w:rsidRPr="00F71BF3">
        <w:rPr>
          <w:i/>
          <w:iCs/>
          <w:color w:val="000000" w:themeColor="text1"/>
        </w:rPr>
        <w:t>Cty</w:t>
      </w:r>
      <w:proofErr w:type="spellEnd"/>
      <w:r w:rsidRPr="00F71BF3">
        <w:rPr>
          <w:i/>
          <w:iCs/>
          <w:color w:val="000000" w:themeColor="text1"/>
        </w:rPr>
        <w:t>. Reg'l Sch. Dist.</w:t>
      </w:r>
      <w:r w:rsidRPr="00F71BF3">
        <w:rPr>
          <w:color w:val="000000" w:themeColor="text1"/>
        </w:rPr>
        <w:t>, 137 S. Ct. 988, 1001 (2017).</w:t>
      </w:r>
    </w:p>
  </w:footnote>
  <w:footnote w:id="63">
    <w:p w14:paraId="566F8BB3" w14:textId="52877DB4" w:rsidR="00E24498" w:rsidRPr="00F71BF3" w:rsidRDefault="00E244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34 CFR </w:t>
      </w:r>
      <w:r w:rsidR="00C067E2" w:rsidRPr="00F71BF3">
        <w:rPr>
          <w:color w:val="000000" w:themeColor="text1"/>
        </w:rPr>
        <w:t>§</w:t>
      </w:r>
      <w:r w:rsidRPr="00F71BF3">
        <w:rPr>
          <w:color w:val="000000" w:themeColor="text1"/>
        </w:rPr>
        <w:t>300.324(a)(</w:t>
      </w:r>
      <w:proofErr w:type="spellStart"/>
      <w:r w:rsidRPr="00F71BF3">
        <w:rPr>
          <w:color w:val="000000" w:themeColor="text1"/>
        </w:rPr>
        <w:t>i</w:t>
      </w:r>
      <w:proofErr w:type="spellEnd"/>
      <w:r w:rsidRPr="00F71BF3">
        <w:rPr>
          <w:color w:val="000000" w:themeColor="text1"/>
        </w:rPr>
        <w:t xml:space="preserve">-v); </w:t>
      </w:r>
      <w:proofErr w:type="spellStart"/>
      <w:r w:rsidRPr="00F71BF3">
        <w:rPr>
          <w:i/>
          <w:iCs/>
          <w:color w:val="000000" w:themeColor="text1"/>
        </w:rPr>
        <w:t>Endrew</w:t>
      </w:r>
      <w:proofErr w:type="spellEnd"/>
      <w:r w:rsidRPr="00F71BF3">
        <w:rPr>
          <w:i/>
          <w:iCs/>
          <w:color w:val="000000" w:themeColor="text1"/>
        </w:rPr>
        <w:t xml:space="preserve"> F., </w:t>
      </w:r>
      <w:r w:rsidRPr="00F71BF3">
        <w:rPr>
          <w:color w:val="000000" w:themeColor="text1"/>
        </w:rPr>
        <w:t>137 S. Ct. at 999; </w:t>
      </w:r>
      <w:r w:rsidRPr="00F71BF3">
        <w:rPr>
          <w:i/>
          <w:iCs/>
          <w:color w:val="000000" w:themeColor="text1"/>
        </w:rPr>
        <w:t>D.B. ex rel. Elizabeth B. v. Esposito</w:t>
      </w:r>
      <w:r w:rsidRPr="00F71BF3">
        <w:rPr>
          <w:color w:val="000000" w:themeColor="text1"/>
        </w:rPr>
        <w:t>, 675 F.3d 26, 34 (1st Cir. 2012).</w:t>
      </w:r>
    </w:p>
  </w:footnote>
  <w:footnote w:id="64">
    <w:p w14:paraId="3407CE19" w14:textId="77777777" w:rsidR="00E24498" w:rsidRPr="00F71BF3" w:rsidRDefault="00E244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i/>
          <w:iCs/>
          <w:color w:val="000000" w:themeColor="text1"/>
        </w:rPr>
        <w:t>Roland M. v. Concord Sch. Comm.</w:t>
      </w:r>
      <w:r w:rsidRPr="00F71BF3">
        <w:rPr>
          <w:color w:val="000000" w:themeColor="text1"/>
        </w:rPr>
        <w:t>, 910 F.2d 983, 992 (1st Cir. 1990).</w:t>
      </w:r>
    </w:p>
  </w:footnote>
  <w:footnote w:id="65">
    <w:p w14:paraId="2A7A60D6" w14:textId="77777777" w:rsidR="00E24498" w:rsidRPr="00F71BF3" w:rsidRDefault="00E244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i/>
          <w:iCs/>
          <w:color w:val="000000" w:themeColor="text1"/>
        </w:rPr>
        <w:t>Bd. of Educ. of the Hendrick Hudson Central Sch. Dist. v. Rowley</w:t>
      </w:r>
      <w:r w:rsidRPr="00F71BF3">
        <w:rPr>
          <w:color w:val="000000" w:themeColor="text1"/>
        </w:rPr>
        <w:t>, 458 U.S. 176, 197, n.21 (1982) (“Whatever Congress meant by an “appropriate” education, it is clear that it did not mean a potential-maximizing education.”).</w:t>
      </w:r>
    </w:p>
  </w:footnote>
  <w:footnote w:id="66">
    <w:p w14:paraId="33E1BDB8" w14:textId="77777777" w:rsidR="00E24498" w:rsidRPr="00F71BF3" w:rsidRDefault="00E244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i/>
          <w:iCs/>
          <w:color w:val="000000" w:themeColor="text1"/>
        </w:rPr>
        <w:t>G.D. Westmoreland Sch. Dist.</w:t>
      </w:r>
      <w:r w:rsidRPr="00F71BF3">
        <w:rPr>
          <w:color w:val="000000" w:themeColor="text1"/>
        </w:rPr>
        <w:t>, 930 F.2d 942, 948-949 (1st Cir. 1991).</w:t>
      </w:r>
    </w:p>
  </w:footnote>
  <w:footnote w:id="67">
    <w:p w14:paraId="76381CB9" w14:textId="689E5A3A" w:rsidR="00E24498" w:rsidRPr="00F71BF3" w:rsidRDefault="00E24498" w:rsidP="00D611DA">
      <w:pPr>
        <w:pStyle w:val="FootnoteText"/>
        <w:rPr>
          <w:color w:val="000000" w:themeColor="text1"/>
        </w:rPr>
      </w:pPr>
      <w:r w:rsidRPr="00F71BF3">
        <w:rPr>
          <w:rStyle w:val="FootnoteReference"/>
          <w:color w:val="000000" w:themeColor="text1"/>
        </w:rPr>
        <w:footnoteRef/>
      </w:r>
      <w:r w:rsidRPr="00F71BF3">
        <w:rPr>
          <w:i/>
          <w:iCs/>
          <w:color w:val="000000" w:themeColor="text1"/>
        </w:rPr>
        <w:t xml:space="preserve"> Rowley</w:t>
      </w:r>
      <w:r w:rsidRPr="00F71BF3">
        <w:rPr>
          <w:color w:val="000000" w:themeColor="text1"/>
        </w:rPr>
        <w:t>, 458 U.S. at 208</w:t>
      </w:r>
      <w:r w:rsidRPr="00F71BF3">
        <w:rPr>
          <w:i/>
          <w:iCs/>
          <w:color w:val="000000" w:themeColor="text1"/>
        </w:rPr>
        <w:t xml:space="preserve"> </w:t>
      </w:r>
      <w:r w:rsidRPr="00F71BF3">
        <w:rPr>
          <w:color w:val="000000" w:themeColor="text1"/>
        </w:rPr>
        <w:t>(“Congress sought to protect individual children by providing for parental involvement … in the formulation of the child's individual educational program”). </w:t>
      </w:r>
    </w:p>
  </w:footnote>
  <w:footnote w:id="68">
    <w:p w14:paraId="61B2E016" w14:textId="05F586D1" w:rsidR="00E24498" w:rsidRPr="00F71BF3" w:rsidRDefault="00E244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i/>
          <w:iCs/>
          <w:color w:val="000000" w:themeColor="text1"/>
        </w:rPr>
        <w:t>In Re</w:t>
      </w:r>
      <w:r w:rsidR="00BB4549" w:rsidRPr="00F71BF3">
        <w:rPr>
          <w:i/>
          <w:iCs/>
          <w:color w:val="000000" w:themeColor="text1"/>
        </w:rPr>
        <w:t>:</w:t>
      </w:r>
      <w:r w:rsidRPr="00F71BF3">
        <w:rPr>
          <w:i/>
          <w:iCs/>
          <w:color w:val="000000" w:themeColor="text1"/>
        </w:rPr>
        <w:t xml:space="preserve"> Natick Public Sc</w:t>
      </w:r>
      <w:r w:rsidR="00BB4549" w:rsidRPr="00F71BF3">
        <w:rPr>
          <w:i/>
          <w:iCs/>
          <w:color w:val="000000" w:themeColor="text1"/>
        </w:rPr>
        <w:t>hools</w:t>
      </w:r>
      <w:r w:rsidRPr="00F71BF3">
        <w:rPr>
          <w:color w:val="000000" w:themeColor="text1"/>
        </w:rPr>
        <w:t>, BSEA #11-3131, 17 MSER 55 (Crane, 2011).</w:t>
      </w:r>
    </w:p>
  </w:footnote>
  <w:footnote w:id="69">
    <w:p w14:paraId="40B31D39" w14:textId="59959150" w:rsidR="00E24498" w:rsidRPr="00F71BF3" w:rsidRDefault="00E24498" w:rsidP="00D611DA">
      <w:pPr>
        <w:rPr>
          <w:color w:val="000000" w:themeColor="text1"/>
          <w:sz w:val="20"/>
          <w:szCs w:val="20"/>
        </w:rPr>
      </w:pPr>
      <w:r w:rsidRPr="00F71BF3">
        <w:rPr>
          <w:rStyle w:val="FootnoteReference"/>
          <w:color w:val="000000" w:themeColor="text1"/>
          <w:sz w:val="20"/>
          <w:szCs w:val="20"/>
        </w:rPr>
        <w:footnoteRef/>
      </w:r>
      <w:r w:rsidRPr="00F71BF3">
        <w:rPr>
          <w:color w:val="000000" w:themeColor="text1"/>
          <w:sz w:val="20"/>
          <w:szCs w:val="20"/>
        </w:rPr>
        <w:t xml:space="preserve"> </w:t>
      </w:r>
      <w:proofErr w:type="spellStart"/>
      <w:r w:rsidRPr="00F71BF3">
        <w:rPr>
          <w:i/>
          <w:iCs/>
          <w:color w:val="000000" w:themeColor="text1"/>
          <w:sz w:val="20"/>
          <w:szCs w:val="20"/>
          <w:bdr w:val="none" w:sz="0" w:space="0" w:color="auto" w:frame="1"/>
        </w:rPr>
        <w:t>Endrew</w:t>
      </w:r>
      <w:proofErr w:type="spellEnd"/>
      <w:r w:rsidRPr="00F71BF3">
        <w:rPr>
          <w:i/>
          <w:iCs/>
          <w:color w:val="000000" w:themeColor="text1"/>
          <w:sz w:val="20"/>
          <w:szCs w:val="20"/>
          <w:bdr w:val="none" w:sz="0" w:space="0" w:color="auto" w:frame="1"/>
        </w:rPr>
        <w:t xml:space="preserve"> F.</w:t>
      </w:r>
      <w:r w:rsidRPr="00F71BF3">
        <w:rPr>
          <w:color w:val="000000" w:themeColor="text1"/>
          <w:sz w:val="20"/>
          <w:szCs w:val="20"/>
        </w:rPr>
        <w:t xml:space="preserve">, 137 S. Ct. </w:t>
      </w:r>
      <w:r w:rsidR="00B32EC9" w:rsidRPr="00F71BF3">
        <w:rPr>
          <w:color w:val="000000" w:themeColor="text1"/>
          <w:sz w:val="20"/>
          <w:szCs w:val="20"/>
        </w:rPr>
        <w:t>at</w:t>
      </w:r>
      <w:r w:rsidRPr="00F71BF3">
        <w:rPr>
          <w:color w:val="000000" w:themeColor="text1"/>
          <w:sz w:val="20"/>
          <w:szCs w:val="20"/>
        </w:rPr>
        <w:t xml:space="preserve"> 992</w:t>
      </w:r>
      <w:r w:rsidR="00B32EC9" w:rsidRPr="00F71BF3">
        <w:rPr>
          <w:color w:val="000000" w:themeColor="text1"/>
          <w:sz w:val="20"/>
          <w:szCs w:val="20"/>
        </w:rPr>
        <w:t>; s</w:t>
      </w:r>
      <w:r w:rsidR="00F20565" w:rsidRPr="00F71BF3">
        <w:rPr>
          <w:color w:val="000000" w:themeColor="text1"/>
          <w:sz w:val="20"/>
          <w:szCs w:val="20"/>
        </w:rPr>
        <w:t>ee also 603 CMR 28.02(17).</w:t>
      </w:r>
      <w:r w:rsidRPr="00F71BF3">
        <w:rPr>
          <w:color w:val="000000" w:themeColor="text1"/>
          <w:sz w:val="20"/>
          <w:szCs w:val="20"/>
        </w:rPr>
        <w:t xml:space="preserve">  </w:t>
      </w:r>
    </w:p>
  </w:footnote>
  <w:footnote w:id="70">
    <w:p w14:paraId="73FBFB30" w14:textId="5A77E197" w:rsidR="00E24498" w:rsidRPr="00F71BF3" w:rsidRDefault="00E244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proofErr w:type="spellStart"/>
      <w:r w:rsidRPr="00F71BF3">
        <w:rPr>
          <w:i/>
          <w:iCs/>
          <w:color w:val="000000" w:themeColor="text1"/>
        </w:rPr>
        <w:t>Endrew</w:t>
      </w:r>
      <w:proofErr w:type="spellEnd"/>
      <w:r w:rsidRPr="00F71BF3">
        <w:rPr>
          <w:i/>
          <w:iCs/>
          <w:color w:val="000000" w:themeColor="text1"/>
        </w:rPr>
        <w:t xml:space="preserve"> F.,</w:t>
      </w:r>
      <w:r w:rsidRPr="00F71BF3">
        <w:rPr>
          <w:color w:val="000000" w:themeColor="text1"/>
        </w:rPr>
        <w:t xml:space="preserve"> 137 S. Ct. at 1001 (“The nature of the IEP process, from the initial consultation through state administrative proceedings, ensures that parents and school representatives will fully air their respective opinions on the degree of progress a child's IEP should pursue”); see </w:t>
      </w:r>
      <w:r w:rsidRPr="00F71BF3">
        <w:rPr>
          <w:i/>
          <w:iCs/>
          <w:color w:val="000000" w:themeColor="text1"/>
          <w:bdr w:val="none" w:sz="0" w:space="0" w:color="auto" w:frame="1"/>
        </w:rPr>
        <w:t xml:space="preserve">K.E. ex rel. K.E. v. </w:t>
      </w:r>
      <w:proofErr w:type="spellStart"/>
      <w:r w:rsidRPr="00F71BF3">
        <w:rPr>
          <w:i/>
          <w:iCs/>
          <w:color w:val="000000" w:themeColor="text1"/>
          <w:bdr w:val="none" w:sz="0" w:space="0" w:color="auto" w:frame="1"/>
        </w:rPr>
        <w:t>Indep</w:t>
      </w:r>
      <w:proofErr w:type="spellEnd"/>
      <w:r w:rsidRPr="00F71BF3">
        <w:rPr>
          <w:i/>
          <w:iCs/>
          <w:color w:val="000000" w:themeColor="text1"/>
          <w:bdr w:val="none" w:sz="0" w:space="0" w:color="auto" w:frame="1"/>
        </w:rPr>
        <w:t>. Sch. Dist. No. 15</w:t>
      </w:r>
      <w:r w:rsidRPr="00F71BF3">
        <w:rPr>
          <w:color w:val="000000" w:themeColor="text1"/>
        </w:rPr>
        <w:t>, 647 F.3d 795, 809 (8th Cir. 2011) (explaining that the court would not compare the student to her nondisabled peers since the key question was whether the student made gains in her areas of need).</w:t>
      </w:r>
    </w:p>
  </w:footnote>
  <w:footnote w:id="71">
    <w:p w14:paraId="20744B70" w14:textId="1C231B64" w:rsidR="00E52645" w:rsidRPr="00F71BF3" w:rsidRDefault="00E5264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color w:val="000000" w:themeColor="text1"/>
          <w:shd w:val="clear" w:color="auto" w:fill="FFFFFF"/>
        </w:rPr>
        <w:t xml:space="preserve">See 34 CFR </w:t>
      </w:r>
      <w:r w:rsidR="004878B9" w:rsidRPr="00F71BF3">
        <w:rPr>
          <w:color w:val="000000" w:themeColor="text1"/>
        </w:rPr>
        <w:t>§</w:t>
      </w:r>
      <w:r w:rsidRPr="00F71BF3">
        <w:rPr>
          <w:color w:val="000000" w:themeColor="text1"/>
          <w:shd w:val="clear" w:color="auto" w:fill="FFFFFF"/>
        </w:rPr>
        <w:t>300.148.</w:t>
      </w:r>
    </w:p>
  </w:footnote>
  <w:footnote w:id="72">
    <w:p w14:paraId="63A0FFD3" w14:textId="1EC8017A" w:rsidR="00F53D41" w:rsidRPr="00F71BF3" w:rsidRDefault="00F53D4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34 CFR </w:t>
      </w:r>
      <w:r w:rsidR="00C067E2" w:rsidRPr="00F71BF3">
        <w:rPr>
          <w:color w:val="000000" w:themeColor="text1"/>
        </w:rPr>
        <w:t>§</w:t>
      </w:r>
      <w:r w:rsidRPr="00F71BF3">
        <w:rPr>
          <w:color w:val="000000" w:themeColor="text1"/>
        </w:rPr>
        <w:t xml:space="preserve">300.148(c). See 20 USC </w:t>
      </w:r>
      <w:r w:rsidR="00DC3902" w:rsidRPr="00F71BF3">
        <w:rPr>
          <w:color w:val="000000" w:themeColor="text1"/>
        </w:rPr>
        <w:t>§</w:t>
      </w:r>
      <w:r w:rsidRPr="00F71BF3">
        <w:rPr>
          <w:color w:val="000000" w:themeColor="text1"/>
        </w:rPr>
        <w:t>1412(a)(10)(C)(ii); see also</w:t>
      </w:r>
      <w:r w:rsidRPr="00F71BF3">
        <w:rPr>
          <w:rStyle w:val="apple-converted-space"/>
          <w:color w:val="000000" w:themeColor="text1"/>
        </w:rPr>
        <w:t> </w:t>
      </w:r>
      <w:r w:rsidRPr="00F71BF3">
        <w:rPr>
          <w:rStyle w:val="Emphasis"/>
          <w:color w:val="000000" w:themeColor="text1"/>
          <w:bdr w:val="none" w:sz="0" w:space="0" w:color="auto" w:frame="1"/>
        </w:rPr>
        <w:t>Forest Grove Sch. Dist. v. T.A.</w:t>
      </w:r>
      <w:r w:rsidRPr="00F71BF3">
        <w:rPr>
          <w:color w:val="000000" w:themeColor="text1"/>
        </w:rPr>
        <w:t>, 557 U.S. 230, 243 (2009) (explaining that §1415(i)(2)(C)(iii) authorizes “reimbursement when a school district fails to provide a FAPE and a child's private</w:t>
      </w:r>
      <w:r w:rsidR="00D639E2" w:rsidRPr="00F71BF3">
        <w:rPr>
          <w:color w:val="000000" w:themeColor="text1"/>
        </w:rPr>
        <w:t xml:space="preserve"> </w:t>
      </w:r>
      <w:r w:rsidRPr="00F71BF3">
        <w:rPr>
          <w:color w:val="000000" w:themeColor="text1"/>
        </w:rPr>
        <w:t>school placement is appropriate").</w:t>
      </w:r>
    </w:p>
  </w:footnote>
  <w:footnote w:id="73">
    <w:p w14:paraId="29DB77BF" w14:textId="746A4B36" w:rsidR="00E52645" w:rsidRPr="00F71BF3" w:rsidRDefault="00E5264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w:t>
      </w:r>
      <w:r w:rsidRPr="00F71BF3">
        <w:rPr>
          <w:i/>
          <w:iCs/>
          <w:color w:val="000000" w:themeColor="text1"/>
        </w:rPr>
        <w:t> </w:t>
      </w:r>
      <w:r w:rsidR="002B194A" w:rsidRPr="00F71BF3">
        <w:rPr>
          <w:i/>
          <w:iCs/>
          <w:color w:val="000000" w:themeColor="text1"/>
        </w:rPr>
        <w:t>Florence County Sch. Dist. Four v. Carter</w:t>
      </w:r>
      <w:r w:rsidR="002B194A" w:rsidRPr="00F71BF3">
        <w:rPr>
          <w:color w:val="000000" w:themeColor="text1"/>
        </w:rPr>
        <w:t>, 510 U.S. 7</w:t>
      </w:r>
      <w:r w:rsidR="003E2382" w:rsidRPr="00F71BF3">
        <w:rPr>
          <w:color w:val="000000" w:themeColor="text1"/>
        </w:rPr>
        <w:t xml:space="preserve"> </w:t>
      </w:r>
      <w:r w:rsidR="002B194A" w:rsidRPr="00F71BF3">
        <w:rPr>
          <w:color w:val="000000" w:themeColor="text1"/>
        </w:rPr>
        <w:t>(1993</w:t>
      </w:r>
      <w:r w:rsidRPr="00F71BF3">
        <w:rPr>
          <w:color w:val="000000" w:themeColor="text1"/>
        </w:rPr>
        <w:t xml:space="preserve">) (parents </w:t>
      </w:r>
      <w:r w:rsidR="00C27025" w:rsidRPr="00F71BF3">
        <w:rPr>
          <w:color w:val="000000" w:themeColor="text1"/>
        </w:rPr>
        <w:t xml:space="preserve">are </w:t>
      </w:r>
      <w:r w:rsidRPr="00F71BF3">
        <w:rPr>
          <w:color w:val="000000" w:themeColor="text1"/>
        </w:rPr>
        <w:t>entitled to reimbursement only if federal court concludes public placement violated IDEA and private placement was proper</w:t>
      </w:r>
      <w:r w:rsidR="00C27025" w:rsidRPr="00F71BF3">
        <w:rPr>
          <w:color w:val="000000" w:themeColor="text1"/>
        </w:rPr>
        <w:t>,</w:t>
      </w:r>
      <w:r w:rsidR="00D639E2" w:rsidRPr="00F71BF3">
        <w:rPr>
          <w:color w:val="000000" w:themeColor="text1"/>
        </w:rPr>
        <w:t xml:space="preserve"> </w:t>
      </w:r>
      <w:r w:rsidR="00C27025" w:rsidRPr="00F71BF3">
        <w:rPr>
          <w:color w:val="000000" w:themeColor="text1"/>
        </w:rPr>
        <w:t>and the</w:t>
      </w:r>
      <w:r w:rsidRPr="00F71BF3">
        <w:rPr>
          <w:color w:val="000000" w:themeColor="text1"/>
        </w:rPr>
        <w:t xml:space="preserve"> court is to consider all factors in fashioning equitable relief); </w:t>
      </w:r>
      <w:r w:rsidRPr="00F71BF3">
        <w:rPr>
          <w:i/>
          <w:iCs/>
          <w:color w:val="000000" w:themeColor="text1"/>
        </w:rPr>
        <w:t>Sch. Comm. of Town of Burlington v. Dep't of Educ., 471 U.S. 349 (1985)</w:t>
      </w:r>
      <w:r w:rsidRPr="00F71BF3">
        <w:rPr>
          <w:color w:val="000000" w:themeColor="text1"/>
        </w:rPr>
        <w:t xml:space="preserve"> (parents may be reimbursed for private special education if court ultimately determines private placement was proper).</w:t>
      </w:r>
    </w:p>
  </w:footnote>
  <w:footnote w:id="74">
    <w:p w14:paraId="5806ABA0" w14:textId="36702C44" w:rsidR="00E52645" w:rsidRPr="00F71BF3" w:rsidRDefault="00E5264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720135" w:rsidRPr="00F71BF3">
        <w:rPr>
          <w:i/>
          <w:iCs/>
          <w:color w:val="000000" w:themeColor="text1"/>
        </w:rPr>
        <w:t xml:space="preserve">Florence </w:t>
      </w:r>
      <w:proofErr w:type="spellStart"/>
      <w:r w:rsidR="00720135" w:rsidRPr="00F71BF3">
        <w:rPr>
          <w:i/>
          <w:iCs/>
          <w:color w:val="000000" w:themeColor="text1"/>
        </w:rPr>
        <w:t>Cnty</w:t>
      </w:r>
      <w:proofErr w:type="spellEnd"/>
      <w:r w:rsidR="00720135" w:rsidRPr="00F71BF3">
        <w:rPr>
          <w:i/>
          <w:iCs/>
          <w:color w:val="000000" w:themeColor="text1"/>
        </w:rPr>
        <w:t>. Sch. Dist. Four</w:t>
      </w:r>
      <w:r w:rsidRPr="00F71BF3">
        <w:rPr>
          <w:color w:val="000000" w:themeColor="text1"/>
        </w:rPr>
        <w:t xml:space="preserve">, 510 U.S. </w:t>
      </w:r>
      <w:r w:rsidR="00720135" w:rsidRPr="00F71BF3">
        <w:rPr>
          <w:color w:val="000000" w:themeColor="text1"/>
        </w:rPr>
        <w:t>at</w:t>
      </w:r>
      <w:r w:rsidRPr="00F71BF3">
        <w:rPr>
          <w:color w:val="000000" w:themeColor="text1"/>
        </w:rPr>
        <w:t xml:space="preserve"> 14</w:t>
      </w:r>
      <w:r w:rsidR="00720135" w:rsidRPr="00F71BF3">
        <w:rPr>
          <w:color w:val="000000" w:themeColor="text1"/>
        </w:rPr>
        <w:t>;</w:t>
      </w:r>
      <w:r w:rsidRPr="00F71BF3">
        <w:rPr>
          <w:color w:val="000000" w:themeColor="text1"/>
        </w:rPr>
        <w:t xml:space="preserve"> </w:t>
      </w:r>
      <w:r w:rsidRPr="00F71BF3">
        <w:rPr>
          <w:i/>
          <w:iCs/>
          <w:color w:val="000000" w:themeColor="text1"/>
        </w:rPr>
        <w:t>Matthew J. v. Mass</w:t>
      </w:r>
      <w:r w:rsidR="00580F10" w:rsidRPr="00F71BF3">
        <w:rPr>
          <w:i/>
          <w:iCs/>
          <w:color w:val="000000" w:themeColor="text1"/>
        </w:rPr>
        <w:t>.</w:t>
      </w:r>
      <w:r w:rsidRPr="00F71BF3">
        <w:rPr>
          <w:i/>
          <w:iCs/>
          <w:color w:val="000000" w:themeColor="text1"/>
        </w:rPr>
        <w:t xml:space="preserve"> Dep</w:t>
      </w:r>
      <w:r w:rsidR="004B4198" w:rsidRPr="00F71BF3">
        <w:rPr>
          <w:i/>
          <w:iCs/>
          <w:color w:val="000000" w:themeColor="text1"/>
        </w:rPr>
        <w:t>’</w:t>
      </w:r>
      <w:r w:rsidR="00580F10" w:rsidRPr="00F71BF3">
        <w:rPr>
          <w:i/>
          <w:iCs/>
          <w:color w:val="000000" w:themeColor="text1"/>
        </w:rPr>
        <w:t xml:space="preserve">t. </w:t>
      </w:r>
      <w:r w:rsidRPr="00F71BF3">
        <w:rPr>
          <w:i/>
          <w:iCs/>
          <w:color w:val="000000" w:themeColor="text1"/>
        </w:rPr>
        <w:t>of Ed</w:t>
      </w:r>
      <w:r w:rsidR="004B4198" w:rsidRPr="00F71BF3">
        <w:rPr>
          <w:i/>
          <w:iCs/>
          <w:color w:val="000000" w:themeColor="text1"/>
        </w:rPr>
        <w:t>uc</w:t>
      </w:r>
      <w:r w:rsidR="00580F10" w:rsidRPr="00F71BF3">
        <w:rPr>
          <w:i/>
          <w:iCs/>
          <w:color w:val="000000" w:themeColor="text1"/>
        </w:rPr>
        <w:t>.</w:t>
      </w:r>
      <w:r w:rsidRPr="00F71BF3">
        <w:rPr>
          <w:i/>
          <w:iCs/>
          <w:color w:val="000000" w:themeColor="text1"/>
        </w:rPr>
        <w:t>, et al</w:t>
      </w:r>
      <w:r w:rsidRPr="00F71BF3">
        <w:rPr>
          <w:color w:val="000000" w:themeColor="text1"/>
        </w:rPr>
        <w:t>., 988 F. Supp. 380, 391 (1998).</w:t>
      </w:r>
    </w:p>
  </w:footnote>
  <w:footnote w:id="75">
    <w:p w14:paraId="529C9340" w14:textId="0DE32C15" w:rsidR="008064E5" w:rsidRPr="00F71BF3" w:rsidRDefault="008064E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i/>
          <w:iCs/>
          <w:color w:val="000000" w:themeColor="text1"/>
        </w:rPr>
        <w:t xml:space="preserve">Schaffer v. </w:t>
      </w:r>
      <w:proofErr w:type="spellStart"/>
      <w:r w:rsidRPr="00F71BF3">
        <w:rPr>
          <w:i/>
          <w:iCs/>
          <w:color w:val="000000" w:themeColor="text1"/>
        </w:rPr>
        <w:t>Weast</w:t>
      </w:r>
      <w:proofErr w:type="spellEnd"/>
      <w:r w:rsidRPr="00F71BF3">
        <w:rPr>
          <w:color w:val="000000" w:themeColor="text1"/>
        </w:rPr>
        <w:t>, 546 U.S. 49, 44 IDELR 150 (2005).</w:t>
      </w:r>
    </w:p>
  </w:footnote>
  <w:footnote w:id="76">
    <w:p w14:paraId="76D0A0E1" w14:textId="78CC402D" w:rsidR="008064E5" w:rsidRPr="00F71BF3" w:rsidRDefault="008064E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DD2CDA" w:rsidRPr="00F71BF3">
        <w:rPr>
          <w:i/>
          <w:iCs/>
          <w:color w:val="000000" w:themeColor="text1"/>
        </w:rPr>
        <w:t>Id</w:t>
      </w:r>
      <w:r w:rsidR="00DD2CDA" w:rsidRPr="00F71BF3">
        <w:rPr>
          <w:color w:val="000000" w:themeColor="text1"/>
        </w:rPr>
        <w:t xml:space="preserve">. </w:t>
      </w:r>
      <w:r w:rsidRPr="00F71BF3">
        <w:rPr>
          <w:color w:val="000000" w:themeColor="text1"/>
        </w:rPr>
        <w:t xml:space="preserve"> </w:t>
      </w:r>
      <w:r w:rsidR="00DD2CDA" w:rsidRPr="00F71BF3">
        <w:rPr>
          <w:color w:val="000000" w:themeColor="text1"/>
        </w:rPr>
        <w:t>(</w:t>
      </w:r>
      <w:r w:rsidRPr="00F71BF3">
        <w:rPr>
          <w:color w:val="000000" w:themeColor="text1"/>
        </w:rPr>
        <w:t>places the burden of proof in an administrative hearing on the party seeking relief</w:t>
      </w:r>
      <w:r w:rsidR="00DD2CDA" w:rsidRPr="00F71BF3">
        <w:rPr>
          <w:color w:val="000000" w:themeColor="text1"/>
        </w:rPr>
        <w:t>)</w:t>
      </w:r>
      <w:r w:rsidRPr="00F71BF3">
        <w:rPr>
          <w:color w:val="000000" w:themeColor="text1"/>
        </w:rPr>
        <w:t>.</w:t>
      </w:r>
    </w:p>
  </w:footnote>
  <w:footnote w:id="77">
    <w:p w14:paraId="3E147785" w14:textId="453A7CD7" w:rsidR="0012680B" w:rsidRPr="00F71BF3" w:rsidRDefault="00C2633F"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D55F44" w:rsidRPr="00F71BF3">
        <w:rPr>
          <w:color w:val="000000" w:themeColor="text1"/>
        </w:rPr>
        <w:t xml:space="preserve">The only issues before me are those delineated in the </w:t>
      </w:r>
      <w:r w:rsidR="00F62D6E" w:rsidRPr="00F71BF3">
        <w:rPr>
          <w:b/>
          <w:bCs/>
          <w:color w:val="000000" w:themeColor="text1"/>
        </w:rPr>
        <w:t>Issues</w:t>
      </w:r>
      <w:r w:rsidR="00D55F44" w:rsidRPr="00F71BF3">
        <w:rPr>
          <w:color w:val="000000" w:themeColor="text1"/>
        </w:rPr>
        <w:t xml:space="preserve"> section herein. </w:t>
      </w:r>
      <w:r w:rsidR="00395E39" w:rsidRPr="00F71BF3">
        <w:rPr>
          <w:color w:val="000000" w:themeColor="text1"/>
        </w:rPr>
        <w:t>At</w:t>
      </w:r>
      <w:r w:rsidRPr="00F71BF3">
        <w:rPr>
          <w:color w:val="000000" w:themeColor="text1"/>
        </w:rPr>
        <w:t xml:space="preserve"> Hearing, Parents raised the issue that no Team meeting was held at the conclusion of Student’s extended evaluation period </w:t>
      </w:r>
      <w:r w:rsidR="00F755C4" w:rsidRPr="00F71BF3">
        <w:rPr>
          <w:color w:val="000000" w:themeColor="text1"/>
        </w:rPr>
        <w:t xml:space="preserve">at Dearborn </w:t>
      </w:r>
      <w:r w:rsidRPr="00F71BF3">
        <w:rPr>
          <w:color w:val="000000" w:themeColor="text1"/>
        </w:rPr>
        <w:t>and immediately prior to Student’s placement at Pathways. (Mother) As I indicated at Hearing, there are no allegations of procedural violations or remedies relative thereto identified in Parents’</w:t>
      </w:r>
      <w:r w:rsidR="00F755C4" w:rsidRPr="00F71BF3">
        <w:rPr>
          <w:color w:val="000000" w:themeColor="text1"/>
        </w:rPr>
        <w:t xml:space="preserve"> </w:t>
      </w:r>
      <w:r w:rsidRPr="00F71BF3">
        <w:rPr>
          <w:color w:val="000000" w:themeColor="text1"/>
        </w:rPr>
        <w:t xml:space="preserve">Request for Hearing, and as such </w:t>
      </w:r>
      <w:r w:rsidR="00F755C4" w:rsidRPr="00F71BF3">
        <w:rPr>
          <w:color w:val="000000" w:themeColor="text1"/>
        </w:rPr>
        <w:t>this specific</w:t>
      </w:r>
      <w:r w:rsidRPr="00F71BF3">
        <w:rPr>
          <w:color w:val="000000" w:themeColor="text1"/>
        </w:rPr>
        <w:t xml:space="preserve"> issue is not before me. </w:t>
      </w:r>
      <w:r w:rsidR="00CC2C93" w:rsidRPr="00F71BF3">
        <w:rPr>
          <w:color w:val="000000" w:themeColor="text1"/>
        </w:rPr>
        <w:t xml:space="preserve">See </w:t>
      </w:r>
      <w:r w:rsidR="00B50A9E" w:rsidRPr="00F71BF3">
        <w:rPr>
          <w:color w:val="000000" w:themeColor="text1"/>
        </w:rPr>
        <w:t>20 U.S.C.A. § 1415(f)(3)(B) (“The party requesting the due process hearing shall not be allowed to raise issues at the due process hearing that were not raised in the notice filed under subsection (b)(7), unless the other party agrees otherwise”)</w:t>
      </w:r>
      <w:r w:rsidR="00690D1C" w:rsidRPr="00F71BF3">
        <w:rPr>
          <w:color w:val="000000" w:themeColor="text1"/>
        </w:rPr>
        <w:t xml:space="preserve">; see also </w:t>
      </w:r>
      <w:r w:rsidR="00690D1C" w:rsidRPr="00F71BF3">
        <w:rPr>
          <w:i/>
          <w:iCs/>
          <w:color w:val="000000" w:themeColor="text1"/>
        </w:rPr>
        <w:t>BSEA Hearing Rules</w:t>
      </w:r>
      <w:r w:rsidR="00690D1C" w:rsidRPr="00F71BF3">
        <w:rPr>
          <w:color w:val="000000" w:themeColor="text1"/>
        </w:rPr>
        <w:t>, Rule IB</w:t>
      </w:r>
      <w:r w:rsidR="00B50A9E" w:rsidRPr="00F71BF3">
        <w:rPr>
          <w:color w:val="000000" w:themeColor="text1"/>
        </w:rPr>
        <w:t xml:space="preserve">. </w:t>
      </w:r>
      <w:r w:rsidRPr="00F71BF3">
        <w:rPr>
          <w:color w:val="000000" w:themeColor="text1"/>
        </w:rPr>
        <w:t>Nevertheless, I note that although Hamilton-Wenham did not meet to develop an IEP prior to Student’s enrol</w:t>
      </w:r>
      <w:r w:rsidR="00C10AB2" w:rsidRPr="00F71BF3">
        <w:rPr>
          <w:color w:val="000000" w:themeColor="text1"/>
        </w:rPr>
        <w:t>l</w:t>
      </w:r>
      <w:r w:rsidRPr="00F71BF3">
        <w:rPr>
          <w:color w:val="000000" w:themeColor="text1"/>
        </w:rPr>
        <w:t xml:space="preserve">ment at Pathways, Parents, who were represented by counsel at that time, did not object to the absence of an IEP document nor did they request a change in the services offered to Student at his start time </w:t>
      </w:r>
      <w:r w:rsidR="004C4EDA" w:rsidRPr="00F71BF3">
        <w:rPr>
          <w:color w:val="000000" w:themeColor="text1"/>
        </w:rPr>
        <w:t>or</w:t>
      </w:r>
      <w:r w:rsidRPr="00F71BF3">
        <w:rPr>
          <w:color w:val="000000" w:themeColor="text1"/>
        </w:rPr>
        <w:t xml:space="preserve"> during the duration of his attendance at Pathways. There is also no evidence that there were any services later recommended by the Team that were not provided </w:t>
      </w:r>
      <w:r w:rsidR="004C4EDA" w:rsidRPr="00F71BF3">
        <w:rPr>
          <w:color w:val="000000" w:themeColor="text1"/>
        </w:rPr>
        <w:t>to</w:t>
      </w:r>
      <w:r w:rsidRPr="00F71BF3">
        <w:rPr>
          <w:color w:val="000000" w:themeColor="text1"/>
        </w:rPr>
        <w:t xml:space="preserve"> Student between March 1, 2019, and June 11, 2019, when the Ninth Grade IEP was developed and proposed.</w:t>
      </w:r>
      <w:r w:rsidR="0028191C" w:rsidRPr="00F71BF3">
        <w:rPr>
          <w:color w:val="000000" w:themeColor="text1"/>
        </w:rPr>
        <w:t xml:space="preserve"> </w:t>
      </w:r>
      <w:r w:rsidRPr="00F71BF3">
        <w:rPr>
          <w:color w:val="000000" w:themeColor="text1"/>
        </w:rPr>
        <w:t xml:space="preserve">See </w:t>
      </w:r>
      <w:r w:rsidRPr="00F71BF3">
        <w:rPr>
          <w:i/>
          <w:iCs/>
          <w:color w:val="000000" w:themeColor="text1"/>
        </w:rPr>
        <w:t>In Re: East Longmeadow Public Schools</w:t>
      </w:r>
      <w:r w:rsidRPr="00F71BF3">
        <w:rPr>
          <w:color w:val="000000" w:themeColor="text1"/>
        </w:rPr>
        <w:t xml:space="preserve">, BSEA # 01-3582, 8 MSER 218 (Byrne, 2002). </w:t>
      </w:r>
    </w:p>
    <w:p w14:paraId="7A5E237E" w14:textId="77777777" w:rsidR="00FA5879" w:rsidRPr="00F71BF3" w:rsidRDefault="00FA5879" w:rsidP="00D611DA">
      <w:pPr>
        <w:pStyle w:val="FootnoteText"/>
        <w:rPr>
          <w:color w:val="000000" w:themeColor="text1"/>
        </w:rPr>
      </w:pPr>
    </w:p>
    <w:p w14:paraId="2952A581" w14:textId="49442630" w:rsidR="00961FB1" w:rsidRPr="00F71BF3" w:rsidRDefault="0012680B" w:rsidP="00D611DA">
      <w:pPr>
        <w:pStyle w:val="FootnoteText"/>
        <w:rPr>
          <w:color w:val="000000" w:themeColor="text1"/>
        </w:rPr>
      </w:pPr>
      <w:r w:rsidRPr="00F71BF3">
        <w:rPr>
          <w:color w:val="000000" w:themeColor="text1"/>
        </w:rPr>
        <w:t>Similarly</w:t>
      </w:r>
      <w:r w:rsidR="00961FB1" w:rsidRPr="00F71BF3">
        <w:rPr>
          <w:color w:val="000000" w:themeColor="text1"/>
        </w:rPr>
        <w:t xml:space="preserve">, at Hearing, the parties disputed whether the 10/2017-10/2018 IEP was Student’s stay-put IEP.  Ms. </w:t>
      </w:r>
      <w:proofErr w:type="spellStart"/>
      <w:r w:rsidR="00961FB1" w:rsidRPr="00F71BF3">
        <w:rPr>
          <w:color w:val="000000" w:themeColor="text1"/>
        </w:rPr>
        <w:t>Bucyk</w:t>
      </w:r>
      <w:proofErr w:type="spellEnd"/>
      <w:r w:rsidR="00961FB1" w:rsidRPr="00F71BF3">
        <w:rPr>
          <w:color w:val="000000" w:themeColor="text1"/>
        </w:rPr>
        <w:t xml:space="preserve"> testified that it was her understanding that Pathways was Student’s stay-put placement. (</w:t>
      </w:r>
      <w:proofErr w:type="spellStart"/>
      <w:r w:rsidR="00961FB1" w:rsidRPr="00F71BF3">
        <w:rPr>
          <w:color w:val="000000" w:themeColor="text1"/>
        </w:rPr>
        <w:t>Buc</w:t>
      </w:r>
      <w:r w:rsidR="00864879" w:rsidRPr="00F71BF3">
        <w:rPr>
          <w:color w:val="000000" w:themeColor="text1"/>
        </w:rPr>
        <w:t>y</w:t>
      </w:r>
      <w:r w:rsidR="00961FB1" w:rsidRPr="00F71BF3">
        <w:rPr>
          <w:color w:val="000000" w:themeColor="text1"/>
        </w:rPr>
        <w:t>k</w:t>
      </w:r>
      <w:proofErr w:type="spellEnd"/>
      <w:r w:rsidR="00961FB1" w:rsidRPr="00F71BF3">
        <w:rPr>
          <w:color w:val="000000" w:themeColor="text1"/>
        </w:rPr>
        <w:t>) I do not address the issue in this Decision, as it was not raised by</w:t>
      </w:r>
      <w:r w:rsidR="00FA5879" w:rsidRPr="00F71BF3">
        <w:rPr>
          <w:color w:val="000000" w:themeColor="text1"/>
        </w:rPr>
        <w:t xml:space="preserve"> Parents in</w:t>
      </w:r>
      <w:r w:rsidR="00961FB1" w:rsidRPr="00F71BF3">
        <w:rPr>
          <w:color w:val="000000" w:themeColor="text1"/>
        </w:rPr>
        <w:t xml:space="preserve"> the</w:t>
      </w:r>
      <w:r w:rsidR="00FA5879" w:rsidRPr="00F71BF3">
        <w:rPr>
          <w:color w:val="000000" w:themeColor="text1"/>
        </w:rPr>
        <w:t>ir</w:t>
      </w:r>
      <w:r w:rsidR="00961FB1" w:rsidRPr="00F71BF3">
        <w:rPr>
          <w:color w:val="000000" w:themeColor="text1"/>
        </w:rPr>
        <w:t xml:space="preserve"> Request for Hearing and, as such, is not before me to decide</w:t>
      </w:r>
      <w:r w:rsidR="00355209" w:rsidRPr="00F71BF3">
        <w:rPr>
          <w:color w:val="000000" w:themeColor="text1"/>
        </w:rPr>
        <w:t>.</w:t>
      </w:r>
    </w:p>
  </w:footnote>
  <w:footnote w:id="78">
    <w:p w14:paraId="09EE60EC" w14:textId="056D34A8" w:rsidR="00032851" w:rsidRPr="00F71BF3" w:rsidRDefault="0003285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 </w:t>
      </w:r>
      <w:r w:rsidRPr="00F71BF3">
        <w:rPr>
          <w:i/>
          <w:iCs/>
          <w:color w:val="000000" w:themeColor="text1"/>
        </w:rPr>
        <w:t xml:space="preserve">Schaffer ex rel. Schaffer v. </w:t>
      </w:r>
      <w:proofErr w:type="spellStart"/>
      <w:r w:rsidRPr="00F71BF3">
        <w:rPr>
          <w:i/>
          <w:iCs/>
          <w:color w:val="000000" w:themeColor="text1"/>
        </w:rPr>
        <w:t>Weast</w:t>
      </w:r>
      <w:proofErr w:type="spellEnd"/>
      <w:r w:rsidRPr="00F71BF3">
        <w:rPr>
          <w:color w:val="000000" w:themeColor="text1"/>
        </w:rPr>
        <w:t>, 546 U.S. 49, 62 (2008)</w:t>
      </w:r>
    </w:p>
  </w:footnote>
  <w:footnote w:id="79">
    <w:p w14:paraId="09DE841D" w14:textId="52CE785C" w:rsidR="00032851" w:rsidRPr="00F71BF3" w:rsidRDefault="0003285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i/>
          <w:iCs/>
          <w:color w:val="000000" w:themeColor="text1"/>
        </w:rPr>
        <w:t>Id</w:t>
      </w:r>
      <w:r w:rsidR="00A37083" w:rsidRPr="00F71BF3">
        <w:rPr>
          <w:color w:val="000000" w:themeColor="text1"/>
        </w:rPr>
        <w:t xml:space="preserve">. </w:t>
      </w:r>
    </w:p>
  </w:footnote>
  <w:footnote w:id="80">
    <w:p w14:paraId="0DC31E77" w14:textId="69D41F72" w:rsidR="002378FE" w:rsidRPr="00F71BF3" w:rsidRDefault="002378FE"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FA5879" w:rsidRPr="00F71BF3">
        <w:rPr>
          <w:i/>
          <w:iCs/>
          <w:color w:val="000000" w:themeColor="text1"/>
        </w:rPr>
        <w:t xml:space="preserve">Florence </w:t>
      </w:r>
      <w:proofErr w:type="spellStart"/>
      <w:r w:rsidR="00FA5879" w:rsidRPr="00F71BF3">
        <w:rPr>
          <w:i/>
          <w:iCs/>
          <w:color w:val="000000" w:themeColor="text1"/>
        </w:rPr>
        <w:t>Cnty</w:t>
      </w:r>
      <w:proofErr w:type="spellEnd"/>
      <w:r w:rsidR="00FA5879" w:rsidRPr="00F71BF3">
        <w:rPr>
          <w:i/>
          <w:iCs/>
          <w:color w:val="000000" w:themeColor="text1"/>
        </w:rPr>
        <w:t>. Sch. Dist. Four</w:t>
      </w:r>
      <w:r w:rsidRPr="00F71BF3">
        <w:rPr>
          <w:color w:val="000000" w:themeColor="text1"/>
        </w:rPr>
        <w:t>, 510 U</w:t>
      </w:r>
      <w:r w:rsidR="003E2382" w:rsidRPr="00F71BF3">
        <w:rPr>
          <w:color w:val="000000" w:themeColor="text1"/>
        </w:rPr>
        <w:t>.</w:t>
      </w:r>
      <w:r w:rsidRPr="00F71BF3">
        <w:rPr>
          <w:color w:val="000000" w:themeColor="text1"/>
        </w:rPr>
        <w:t>S</w:t>
      </w:r>
      <w:r w:rsidR="003E2382" w:rsidRPr="00F71BF3">
        <w:rPr>
          <w:color w:val="000000" w:themeColor="text1"/>
        </w:rPr>
        <w:t>.</w:t>
      </w:r>
      <w:r w:rsidRPr="00F71BF3">
        <w:rPr>
          <w:color w:val="000000" w:themeColor="text1"/>
        </w:rPr>
        <w:t xml:space="preserve"> </w:t>
      </w:r>
      <w:r w:rsidR="004A25ED" w:rsidRPr="00F71BF3">
        <w:rPr>
          <w:color w:val="000000" w:themeColor="text1"/>
        </w:rPr>
        <w:t>at</w:t>
      </w:r>
      <w:r w:rsidRPr="00F71BF3">
        <w:rPr>
          <w:color w:val="000000" w:themeColor="text1"/>
        </w:rPr>
        <w:t xml:space="preserve"> 13 (1993)</w:t>
      </w:r>
      <w:r w:rsidR="00467BB6" w:rsidRPr="00F71BF3">
        <w:rPr>
          <w:color w:val="000000" w:themeColor="text1"/>
        </w:rPr>
        <w:t xml:space="preserve">; </w:t>
      </w:r>
      <w:r w:rsidRPr="00F71BF3">
        <w:rPr>
          <w:i/>
          <w:iCs/>
          <w:color w:val="000000" w:themeColor="text1"/>
        </w:rPr>
        <w:t>Doe v. West Boylston Sc</w:t>
      </w:r>
      <w:r w:rsidR="00273DA2" w:rsidRPr="00F71BF3">
        <w:rPr>
          <w:i/>
          <w:iCs/>
          <w:color w:val="000000" w:themeColor="text1"/>
        </w:rPr>
        <w:t>h.</w:t>
      </w:r>
      <w:r w:rsidRPr="00F71BF3">
        <w:rPr>
          <w:i/>
          <w:iCs/>
          <w:color w:val="000000" w:themeColor="text1"/>
        </w:rPr>
        <w:t xml:space="preserve"> Comm</w:t>
      </w:r>
      <w:r w:rsidR="00273DA2" w:rsidRPr="00F71BF3">
        <w:rPr>
          <w:i/>
          <w:iCs/>
          <w:color w:val="000000" w:themeColor="text1"/>
        </w:rPr>
        <w:t>.</w:t>
      </w:r>
      <w:r w:rsidRPr="00F71BF3">
        <w:rPr>
          <w:color w:val="000000" w:themeColor="text1"/>
        </w:rPr>
        <w:t>, 28 IDELR 1182 (D. Mass., 1998); </w:t>
      </w:r>
      <w:r w:rsidRPr="00F71BF3">
        <w:rPr>
          <w:i/>
          <w:iCs/>
          <w:color w:val="000000" w:themeColor="text1"/>
        </w:rPr>
        <w:t>In Re Gill-Montague RSD</w:t>
      </w:r>
      <w:r w:rsidRPr="00F71BF3">
        <w:rPr>
          <w:color w:val="000000" w:themeColor="text1"/>
        </w:rPr>
        <w:t>, BSEA #01-1222 (Crane, 2001). </w:t>
      </w:r>
    </w:p>
  </w:footnote>
  <w:footnote w:id="81">
    <w:p w14:paraId="3E068F35" w14:textId="3BF572C6" w:rsidR="00D36F47" w:rsidRPr="00F71BF3" w:rsidRDefault="00D36F47"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For much of the </w:t>
      </w:r>
      <w:r w:rsidRPr="00F71BF3">
        <w:rPr>
          <w:b/>
          <w:bCs/>
          <w:color w:val="000000" w:themeColor="text1"/>
        </w:rPr>
        <w:t>Discussion</w:t>
      </w:r>
      <w:r w:rsidRPr="00F71BF3">
        <w:rPr>
          <w:color w:val="000000" w:themeColor="text1"/>
        </w:rPr>
        <w:t xml:space="preserve">, I refer to the IEPs together because they </w:t>
      </w:r>
      <w:r w:rsidR="00567905" w:rsidRPr="00F71BF3">
        <w:rPr>
          <w:color w:val="000000" w:themeColor="text1"/>
        </w:rPr>
        <w:t>are</w:t>
      </w:r>
      <w:r w:rsidRPr="00F71BF3">
        <w:rPr>
          <w:color w:val="000000" w:themeColor="text1"/>
        </w:rPr>
        <w:t xml:space="preserve"> substantially </w:t>
      </w:r>
      <w:r w:rsidR="00B5038D" w:rsidRPr="00F71BF3">
        <w:rPr>
          <w:color w:val="000000" w:themeColor="text1"/>
        </w:rPr>
        <w:t>similar</w:t>
      </w:r>
      <w:r w:rsidRPr="00F71BF3">
        <w:rPr>
          <w:color w:val="000000" w:themeColor="text1"/>
        </w:rPr>
        <w:t xml:space="preserve"> in terms o</w:t>
      </w:r>
      <w:r w:rsidR="00B5038D" w:rsidRPr="00F71BF3">
        <w:rPr>
          <w:color w:val="000000" w:themeColor="text1"/>
        </w:rPr>
        <w:t>f</w:t>
      </w:r>
      <w:r w:rsidRPr="00F71BF3">
        <w:rPr>
          <w:color w:val="000000" w:themeColor="text1"/>
        </w:rPr>
        <w:t xml:space="preserve"> the </w:t>
      </w:r>
      <w:r w:rsidR="00B5038D" w:rsidRPr="00F71BF3">
        <w:rPr>
          <w:color w:val="000000" w:themeColor="text1"/>
        </w:rPr>
        <w:t xml:space="preserve">areas of skill deficit, </w:t>
      </w:r>
      <w:r w:rsidRPr="00F71BF3">
        <w:rPr>
          <w:color w:val="000000" w:themeColor="text1"/>
        </w:rPr>
        <w:t>supports</w:t>
      </w:r>
      <w:r w:rsidR="00250335" w:rsidRPr="00F71BF3">
        <w:rPr>
          <w:color w:val="000000" w:themeColor="text1"/>
        </w:rPr>
        <w:t xml:space="preserve">, </w:t>
      </w:r>
      <w:r w:rsidRPr="00F71BF3">
        <w:rPr>
          <w:color w:val="000000" w:themeColor="text1"/>
        </w:rPr>
        <w:t>services</w:t>
      </w:r>
      <w:r w:rsidR="00250335" w:rsidRPr="00F71BF3">
        <w:rPr>
          <w:color w:val="000000" w:themeColor="text1"/>
        </w:rPr>
        <w:t>, and placement</w:t>
      </w:r>
      <w:r w:rsidRPr="00F71BF3">
        <w:rPr>
          <w:color w:val="000000" w:themeColor="text1"/>
        </w:rPr>
        <w:t xml:space="preserve"> proposed. I refer to them separately where there are distinct issues relating to each.</w:t>
      </w:r>
    </w:p>
  </w:footnote>
  <w:footnote w:id="82">
    <w:p w14:paraId="3B641B67" w14:textId="72A9CC7F" w:rsidR="00E355C9" w:rsidRPr="00F71BF3" w:rsidRDefault="00E355C9" w:rsidP="00E355C9">
      <w:pPr>
        <w:rPr>
          <w:i/>
          <w:iCs/>
          <w:color w:val="000000" w:themeColor="text1"/>
          <w:sz w:val="20"/>
          <w:szCs w:val="20"/>
        </w:rPr>
      </w:pPr>
      <w:r w:rsidRPr="00F71BF3">
        <w:rPr>
          <w:rStyle w:val="FootnoteReference"/>
          <w:color w:val="000000" w:themeColor="text1"/>
          <w:sz w:val="20"/>
          <w:szCs w:val="20"/>
        </w:rPr>
        <w:footnoteRef/>
      </w:r>
      <w:r w:rsidRPr="00F71BF3">
        <w:rPr>
          <w:color w:val="000000" w:themeColor="text1"/>
          <w:sz w:val="20"/>
          <w:szCs w:val="20"/>
        </w:rPr>
        <w:t xml:space="preserve"> Parents also took issue with Hamilton-Wenham’s use of Action Ambulance to provide transportation for Student to and from </w:t>
      </w:r>
      <w:r w:rsidR="00024BC1" w:rsidRPr="00F71BF3">
        <w:rPr>
          <w:color w:val="000000" w:themeColor="text1"/>
          <w:sz w:val="20"/>
          <w:szCs w:val="20"/>
        </w:rPr>
        <w:t>Pathways.</w:t>
      </w:r>
      <w:r w:rsidRPr="00F71BF3">
        <w:rPr>
          <w:color w:val="000000" w:themeColor="text1"/>
          <w:sz w:val="20"/>
          <w:szCs w:val="20"/>
        </w:rPr>
        <w:t>. (P-60; Mother) A publicly placed private school student has all the IDEA rights of a child with a disability who is served by a public agency</w:t>
      </w:r>
      <w:r w:rsidR="003C2A0A" w:rsidRPr="00F71BF3">
        <w:rPr>
          <w:color w:val="000000" w:themeColor="text1"/>
          <w:sz w:val="20"/>
          <w:szCs w:val="20"/>
        </w:rPr>
        <w:t>,</w:t>
      </w:r>
      <w:r w:rsidRPr="00F71BF3">
        <w:rPr>
          <w:color w:val="000000" w:themeColor="text1"/>
          <w:sz w:val="20"/>
          <w:szCs w:val="20"/>
        </w:rPr>
        <w:t xml:space="preserve"> including the related service of transportation in conformance with an IEP, at no cost to the parents. See 34 CFR 300.146(c). A school</w:t>
      </w:r>
      <w:r w:rsidRPr="00F71BF3">
        <w:rPr>
          <w:color w:val="000000" w:themeColor="text1"/>
          <w:sz w:val="20"/>
          <w:szCs w:val="20"/>
          <w:shd w:val="clear" w:color="auto" w:fill="FFFFFF"/>
        </w:rPr>
        <w:t xml:space="preserve"> district has the discretion to select the method for the student's transportation, provided it is appropriate; in other words, school buses, vans, cars, and even taxis are all acceptable forms of transportation, as long as they provide the student FAPE.  Here, I do not find that Parents have met their burden to demonstrate that Hamilton-Wenham’s use of the Action Ambulance van denied Student with a FAPE. See</w:t>
      </w:r>
      <w:r w:rsidRPr="00F71BF3">
        <w:rPr>
          <w:i/>
          <w:iCs/>
          <w:color w:val="000000" w:themeColor="text1"/>
          <w:sz w:val="20"/>
          <w:szCs w:val="20"/>
        </w:rPr>
        <w:t xml:space="preserve"> North Reading Pub. </w:t>
      </w:r>
      <w:proofErr w:type="spellStart"/>
      <w:r w:rsidRPr="00F71BF3">
        <w:rPr>
          <w:i/>
          <w:iCs/>
          <w:color w:val="000000" w:themeColor="text1"/>
          <w:sz w:val="20"/>
          <w:szCs w:val="20"/>
        </w:rPr>
        <w:t>Schs</w:t>
      </w:r>
      <w:proofErr w:type="spellEnd"/>
      <w:r w:rsidRPr="00F71BF3">
        <w:rPr>
          <w:i/>
          <w:iCs/>
          <w:color w:val="000000" w:themeColor="text1"/>
          <w:sz w:val="20"/>
          <w:szCs w:val="20"/>
        </w:rPr>
        <w:t>.,</w:t>
      </w:r>
      <w:r w:rsidRPr="00F71BF3">
        <w:rPr>
          <w:b/>
          <w:bCs/>
          <w:color w:val="000000" w:themeColor="text1"/>
          <w:sz w:val="20"/>
          <w:szCs w:val="20"/>
          <w:shd w:val="clear" w:color="auto" w:fill="FFFFFF"/>
        </w:rPr>
        <w:t xml:space="preserve"> </w:t>
      </w:r>
      <w:r w:rsidRPr="00F71BF3">
        <w:rPr>
          <w:color w:val="000000" w:themeColor="text1"/>
          <w:sz w:val="20"/>
          <w:szCs w:val="20"/>
          <w:shd w:val="clear" w:color="auto" w:fill="FFFFFF"/>
        </w:rPr>
        <w:t xml:space="preserve">BSEA # </w:t>
      </w:r>
      <w:r w:rsidRPr="00F71BF3">
        <w:rPr>
          <w:color w:val="000000" w:themeColor="text1"/>
          <w:sz w:val="20"/>
          <w:szCs w:val="20"/>
        </w:rPr>
        <w:t>98-0944 (MacAvoy, 1998) (</w:t>
      </w:r>
      <w:r w:rsidRPr="00F71BF3">
        <w:rPr>
          <w:color w:val="000000" w:themeColor="text1"/>
          <w:sz w:val="20"/>
          <w:szCs w:val="20"/>
          <w:shd w:val="clear" w:color="auto" w:fill="FFFFFF"/>
        </w:rPr>
        <w:t>where t</w:t>
      </w:r>
      <w:r w:rsidRPr="00F71BF3">
        <w:rPr>
          <w:color w:val="000000" w:themeColor="text1"/>
          <w:sz w:val="20"/>
          <w:szCs w:val="20"/>
        </w:rPr>
        <w:t>he district contracted with a transportation company and arranged for the student to receive taxi service to and from school, parent’s assertion that the student was harmed emotionally by the transportation arrangement was rejected by the hearing officer as unsupported by the evidence)</w:t>
      </w:r>
      <w:r w:rsidRPr="00F71BF3">
        <w:rPr>
          <w:color w:val="000000" w:themeColor="text1"/>
          <w:sz w:val="20"/>
          <w:szCs w:val="20"/>
          <w:shd w:val="clear" w:color="auto" w:fill="FFFFFF"/>
        </w:rPr>
        <w:t xml:space="preserve">. </w:t>
      </w:r>
      <w:r w:rsidR="001E71FE" w:rsidRPr="00F71BF3">
        <w:rPr>
          <w:color w:val="000000" w:themeColor="text1"/>
          <w:sz w:val="20"/>
          <w:szCs w:val="20"/>
          <w:shd w:val="clear" w:color="auto" w:fill="FFFFFF"/>
        </w:rPr>
        <w:t xml:space="preserve"> </w:t>
      </w:r>
    </w:p>
  </w:footnote>
  <w:footnote w:id="83">
    <w:p w14:paraId="7B1BB3AD" w14:textId="51346DAD" w:rsidR="00086699" w:rsidRPr="00F71BF3" w:rsidRDefault="00086699" w:rsidP="00D611DA">
      <w:pPr>
        <w:pStyle w:val="FootnoteText"/>
        <w:rPr>
          <w:i/>
          <w:iCs/>
          <w:color w:val="000000" w:themeColor="text1"/>
          <w:bdr w:val="none" w:sz="0" w:space="0" w:color="auto" w:frame="1"/>
        </w:rPr>
      </w:pPr>
      <w:r w:rsidRPr="00F71BF3">
        <w:rPr>
          <w:rStyle w:val="FootnoteReference"/>
          <w:color w:val="000000" w:themeColor="text1"/>
        </w:rPr>
        <w:footnoteRef/>
      </w:r>
      <w:r w:rsidRPr="00F71BF3">
        <w:rPr>
          <w:color w:val="000000" w:themeColor="text1"/>
        </w:rPr>
        <w:t xml:space="preserve"> </w:t>
      </w:r>
      <w:r w:rsidRPr="00F71BF3">
        <w:rPr>
          <w:rStyle w:val="Emphasis"/>
          <w:color w:val="000000" w:themeColor="text1"/>
          <w:bdr w:val="none" w:sz="0" w:space="0" w:color="auto" w:frame="1"/>
        </w:rPr>
        <w:t>In Re: Southwick-Tolland Regional School District,</w:t>
      </w:r>
      <w:r w:rsidRPr="00F71BF3">
        <w:rPr>
          <w:rStyle w:val="apple-converted-space"/>
          <w:i/>
          <w:iCs/>
          <w:color w:val="000000" w:themeColor="text1"/>
          <w:bdr w:val="none" w:sz="0" w:space="0" w:color="auto" w:frame="1"/>
        </w:rPr>
        <w:t> </w:t>
      </w:r>
      <w:r w:rsidR="004C43F0" w:rsidRPr="00F71BF3">
        <w:rPr>
          <w:color w:val="000000" w:themeColor="text1"/>
          <w:bdr w:val="none" w:sz="0" w:space="0" w:color="auto" w:frame="1"/>
        </w:rPr>
        <w:t>BSEA # 06-6583</w:t>
      </w:r>
      <w:r w:rsidR="00F62D6E" w:rsidRPr="00F71BF3">
        <w:rPr>
          <w:color w:val="000000" w:themeColor="text1"/>
          <w:bdr w:val="none" w:sz="0" w:space="0" w:color="auto" w:frame="1"/>
        </w:rPr>
        <w:t xml:space="preserve">, </w:t>
      </w:r>
      <w:r w:rsidRPr="00F71BF3">
        <w:rPr>
          <w:color w:val="000000" w:themeColor="text1"/>
        </w:rPr>
        <w:t>12 MSER 279, 289 (Crane, 2006)</w:t>
      </w:r>
      <w:r w:rsidR="00F62D6E" w:rsidRPr="00F71BF3">
        <w:rPr>
          <w:color w:val="000000" w:themeColor="text1"/>
        </w:rPr>
        <w:t xml:space="preserve"> </w:t>
      </w:r>
      <w:r w:rsidR="009521EC" w:rsidRPr="00F71BF3">
        <w:rPr>
          <w:color w:val="000000" w:themeColor="text1"/>
        </w:rPr>
        <w:t>(</w:t>
      </w:r>
      <w:r w:rsidRPr="00F71BF3">
        <w:rPr>
          <w:color w:val="000000" w:themeColor="text1"/>
        </w:rPr>
        <w:t>citing</w:t>
      </w:r>
      <w:r w:rsidRPr="00F71BF3">
        <w:rPr>
          <w:rStyle w:val="apple-converted-space"/>
          <w:i/>
          <w:iCs/>
          <w:color w:val="000000" w:themeColor="text1"/>
          <w:bdr w:val="none" w:sz="0" w:space="0" w:color="auto" w:frame="1"/>
        </w:rPr>
        <w:t> </w:t>
      </w:r>
      <w:r w:rsidRPr="00F71BF3">
        <w:rPr>
          <w:rStyle w:val="Emphasis"/>
          <w:color w:val="000000" w:themeColor="text1"/>
          <w:bdr w:val="none" w:sz="0" w:space="0" w:color="auto" w:frame="1"/>
        </w:rPr>
        <w:t>Roland M. and Concord Sch. Comm.,</w:t>
      </w:r>
      <w:r w:rsidRPr="00F71BF3">
        <w:rPr>
          <w:rStyle w:val="apple-converted-space"/>
          <w:i/>
          <w:iCs/>
          <w:color w:val="000000" w:themeColor="text1"/>
          <w:bdr w:val="none" w:sz="0" w:space="0" w:color="auto" w:frame="1"/>
        </w:rPr>
        <w:t> </w:t>
      </w:r>
      <w:r w:rsidRPr="00F71BF3">
        <w:rPr>
          <w:color w:val="000000" w:themeColor="text1"/>
        </w:rPr>
        <w:t xml:space="preserve">910 F. 2d. </w:t>
      </w:r>
      <w:r w:rsidR="004A25ED" w:rsidRPr="00F71BF3">
        <w:rPr>
          <w:color w:val="000000" w:themeColor="text1"/>
        </w:rPr>
        <w:t>at</w:t>
      </w:r>
      <w:r w:rsidRPr="00F71BF3">
        <w:rPr>
          <w:color w:val="000000" w:themeColor="text1"/>
        </w:rPr>
        <w:t xml:space="preserve"> 992 (1</w:t>
      </w:r>
      <w:r w:rsidRPr="00F71BF3">
        <w:rPr>
          <w:color w:val="000000" w:themeColor="text1"/>
          <w:bdr w:val="none" w:sz="0" w:space="0" w:color="auto" w:frame="1"/>
          <w:vertAlign w:val="superscript"/>
        </w:rPr>
        <w:t>st</w:t>
      </w:r>
      <w:r w:rsidRPr="00F71BF3">
        <w:rPr>
          <w:rStyle w:val="apple-converted-space"/>
          <w:color w:val="000000" w:themeColor="text1"/>
        </w:rPr>
        <w:t> </w:t>
      </w:r>
      <w:r w:rsidRPr="00F71BF3">
        <w:rPr>
          <w:color w:val="000000" w:themeColor="text1"/>
        </w:rPr>
        <w:t>Cir. 1990)</w:t>
      </w:r>
      <w:r w:rsidR="009521EC" w:rsidRPr="00F71BF3">
        <w:rPr>
          <w:color w:val="000000" w:themeColor="text1"/>
        </w:rPr>
        <w:t>)</w:t>
      </w:r>
      <w:r w:rsidRPr="00F71BF3">
        <w:rPr>
          <w:color w:val="000000" w:themeColor="text1"/>
        </w:rPr>
        <w:t>.</w:t>
      </w:r>
    </w:p>
  </w:footnote>
  <w:footnote w:id="84">
    <w:p w14:paraId="348ABBA9" w14:textId="53EB0E6F" w:rsidR="001E4EB5" w:rsidRPr="00F71BF3" w:rsidRDefault="001E4EB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1E5586" w:rsidRPr="00F71BF3">
        <w:rPr>
          <w:rStyle w:val="apple-converted-space"/>
          <w:color w:val="000000" w:themeColor="text1"/>
          <w:bdr w:val="none" w:sz="0" w:space="0" w:color="auto" w:frame="1"/>
        </w:rPr>
        <w:t>Both</w:t>
      </w:r>
      <w:r w:rsidRPr="00F71BF3">
        <w:rPr>
          <w:rStyle w:val="apple-converted-space"/>
          <w:color w:val="000000" w:themeColor="text1"/>
          <w:bdr w:val="none" w:sz="0" w:space="0" w:color="auto" w:frame="1"/>
        </w:rPr>
        <w:t xml:space="preserve"> independent evaluations were conducted when Student was </w:t>
      </w:r>
      <w:r w:rsidR="00F238F3" w:rsidRPr="00F71BF3">
        <w:rPr>
          <w:rStyle w:val="apple-converted-space"/>
          <w:color w:val="000000" w:themeColor="text1"/>
          <w:bdr w:val="none" w:sz="0" w:space="0" w:color="auto" w:frame="1"/>
        </w:rPr>
        <w:t>neither</w:t>
      </w:r>
      <w:r w:rsidRPr="00F71BF3">
        <w:rPr>
          <w:rStyle w:val="apple-converted-space"/>
          <w:color w:val="000000" w:themeColor="text1"/>
          <w:bdr w:val="none" w:sz="0" w:space="0" w:color="auto" w:frame="1"/>
        </w:rPr>
        <w:t xml:space="preserve"> attending </w:t>
      </w:r>
      <w:r w:rsidR="00F238F3" w:rsidRPr="00F71BF3">
        <w:rPr>
          <w:rStyle w:val="apple-converted-space"/>
          <w:color w:val="000000" w:themeColor="text1"/>
          <w:bdr w:val="none" w:sz="0" w:space="0" w:color="auto" w:frame="1"/>
        </w:rPr>
        <w:t xml:space="preserve">a </w:t>
      </w:r>
      <w:r w:rsidRPr="00F71BF3">
        <w:rPr>
          <w:rStyle w:val="apple-converted-space"/>
          <w:color w:val="000000" w:themeColor="text1"/>
          <w:bdr w:val="none" w:sz="0" w:space="0" w:color="auto" w:frame="1"/>
        </w:rPr>
        <w:t xml:space="preserve">school </w:t>
      </w:r>
      <w:r w:rsidR="00F238F3" w:rsidRPr="00F71BF3">
        <w:rPr>
          <w:rStyle w:val="apple-converted-space"/>
          <w:color w:val="000000" w:themeColor="text1"/>
          <w:bdr w:val="none" w:sz="0" w:space="0" w:color="auto" w:frame="1"/>
        </w:rPr>
        <w:t>program n</w:t>
      </w:r>
      <w:r w:rsidRPr="00F71BF3">
        <w:rPr>
          <w:rStyle w:val="apple-converted-space"/>
          <w:color w:val="000000" w:themeColor="text1"/>
          <w:bdr w:val="none" w:sz="0" w:space="0" w:color="auto" w:frame="1"/>
        </w:rPr>
        <w:t>or receiving special education services</w:t>
      </w:r>
      <w:r w:rsidR="00F238F3" w:rsidRPr="00F71BF3">
        <w:rPr>
          <w:rStyle w:val="apple-converted-space"/>
          <w:color w:val="000000" w:themeColor="text1"/>
          <w:bdr w:val="none" w:sz="0" w:space="0" w:color="auto" w:frame="1"/>
        </w:rPr>
        <w:t>.  In addition,</w:t>
      </w:r>
      <w:r w:rsidRPr="00F71BF3">
        <w:rPr>
          <w:rStyle w:val="apple-converted-space"/>
          <w:color w:val="000000" w:themeColor="text1"/>
          <w:bdr w:val="none" w:sz="0" w:space="0" w:color="auto" w:frame="1"/>
        </w:rPr>
        <w:t xml:space="preserve"> no input </w:t>
      </w:r>
      <w:r w:rsidR="0033464F" w:rsidRPr="00F71BF3">
        <w:rPr>
          <w:rStyle w:val="apple-converted-space"/>
          <w:color w:val="000000" w:themeColor="text1"/>
          <w:bdr w:val="none" w:sz="0" w:space="0" w:color="auto" w:frame="1"/>
        </w:rPr>
        <w:t xml:space="preserve">from prior school placements </w:t>
      </w:r>
      <w:r w:rsidRPr="00F71BF3">
        <w:rPr>
          <w:rStyle w:val="apple-converted-space"/>
          <w:color w:val="000000" w:themeColor="text1"/>
          <w:bdr w:val="none" w:sz="0" w:space="0" w:color="auto" w:frame="1"/>
        </w:rPr>
        <w:t>was solicited by either independent evaluator. (S-8; S-9</w:t>
      </w:r>
      <w:r w:rsidR="00DE2F64" w:rsidRPr="00F71BF3">
        <w:rPr>
          <w:rStyle w:val="apple-converted-space"/>
          <w:color w:val="000000" w:themeColor="text1"/>
          <w:bdr w:val="none" w:sz="0" w:space="0" w:color="auto" w:frame="1"/>
        </w:rPr>
        <w:t>; P-20</w:t>
      </w:r>
      <w:r w:rsidRPr="00F71BF3">
        <w:rPr>
          <w:rStyle w:val="apple-converted-space"/>
          <w:color w:val="000000" w:themeColor="text1"/>
          <w:bdr w:val="none" w:sz="0" w:space="0" w:color="auto" w:frame="1"/>
        </w:rPr>
        <w:t xml:space="preserve">)  </w:t>
      </w:r>
    </w:p>
  </w:footnote>
  <w:footnote w:id="85">
    <w:p w14:paraId="0199883B" w14:textId="6D3D0D08" w:rsidR="004D0B98" w:rsidRPr="00F71BF3" w:rsidRDefault="004D0B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Beginning in the </w:t>
      </w:r>
      <w:r w:rsidR="00413FA3" w:rsidRPr="00F71BF3">
        <w:rPr>
          <w:color w:val="000000" w:themeColor="text1"/>
        </w:rPr>
        <w:t>f</w:t>
      </w:r>
      <w:r w:rsidRPr="00F71BF3">
        <w:rPr>
          <w:color w:val="000000" w:themeColor="text1"/>
        </w:rPr>
        <w:t xml:space="preserve">all of 2019, Hamilton-Wenham sough to </w:t>
      </w:r>
      <w:r w:rsidR="00D01FC6" w:rsidRPr="00F71BF3">
        <w:rPr>
          <w:color w:val="000000" w:themeColor="text1"/>
        </w:rPr>
        <w:t xml:space="preserve">re-evaluate Student but failed to obtain Parents’ consent for </w:t>
      </w:r>
      <w:r w:rsidRPr="00F71BF3">
        <w:rPr>
          <w:color w:val="000000" w:themeColor="text1"/>
        </w:rPr>
        <w:t xml:space="preserve">a three-year re-evaluation. </w:t>
      </w:r>
      <w:r w:rsidR="00D01FC6" w:rsidRPr="00F71BF3">
        <w:rPr>
          <w:color w:val="000000" w:themeColor="text1"/>
        </w:rPr>
        <w:t>On June 22, 2021, I</w:t>
      </w:r>
      <w:r w:rsidRPr="00F71BF3">
        <w:rPr>
          <w:color w:val="000000" w:themeColor="text1"/>
        </w:rPr>
        <w:t xml:space="preserve"> granted Hamilton-Wenham substitute consent to conduct said re-evaluation. See </w:t>
      </w:r>
      <w:r w:rsidRPr="00F71BF3">
        <w:rPr>
          <w:i/>
          <w:iCs/>
          <w:color w:val="000000" w:themeColor="text1"/>
        </w:rPr>
        <w:t>In Re: Student and Hamilton-Wenham Regional School District</w:t>
      </w:r>
      <w:r w:rsidRPr="00F71BF3">
        <w:rPr>
          <w:color w:val="000000" w:themeColor="text1"/>
        </w:rPr>
        <w:t>, BSEA #2104095 (Kantor Nir, 2021).</w:t>
      </w:r>
      <w:r w:rsidR="00B57F2A" w:rsidRPr="00F71BF3">
        <w:rPr>
          <w:color w:val="000000" w:themeColor="text1"/>
        </w:rPr>
        <w:t xml:space="preserve">  No information was provided during the hearing as to the parties</w:t>
      </w:r>
      <w:r w:rsidR="0036427F" w:rsidRPr="00F71BF3">
        <w:rPr>
          <w:color w:val="000000" w:themeColor="text1"/>
        </w:rPr>
        <w:t>’</w:t>
      </w:r>
      <w:r w:rsidR="00B57F2A" w:rsidRPr="00F71BF3">
        <w:rPr>
          <w:color w:val="000000" w:themeColor="text1"/>
        </w:rPr>
        <w:t xml:space="preserve"> actions with respect to complying with this Decision since it</w:t>
      </w:r>
      <w:r w:rsidR="00413FA3" w:rsidRPr="00F71BF3">
        <w:rPr>
          <w:color w:val="000000" w:themeColor="text1"/>
        </w:rPr>
        <w:t>s issuance,</w:t>
      </w:r>
      <w:r w:rsidR="00507875">
        <w:rPr>
          <w:color w:val="000000" w:themeColor="text1"/>
        </w:rPr>
        <w:t xml:space="preserve"> </w:t>
      </w:r>
      <w:r w:rsidR="00B57F2A" w:rsidRPr="00F71BF3">
        <w:rPr>
          <w:color w:val="000000" w:themeColor="text1"/>
        </w:rPr>
        <w:t xml:space="preserve">although Mother testified of her intent to so comply.  </w:t>
      </w:r>
      <w:r w:rsidR="0036427F" w:rsidRPr="00F71BF3">
        <w:rPr>
          <w:color w:val="000000" w:themeColor="text1"/>
        </w:rPr>
        <w:t xml:space="preserve"> </w:t>
      </w:r>
    </w:p>
  </w:footnote>
  <w:footnote w:id="86">
    <w:p w14:paraId="565BE8E4" w14:textId="22FE19F4" w:rsidR="00737E19" w:rsidRPr="00F71BF3" w:rsidRDefault="00737E19"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 </w:t>
      </w:r>
      <w:r w:rsidRPr="00F71BF3">
        <w:rPr>
          <w:i/>
          <w:iCs/>
          <w:color w:val="000000" w:themeColor="text1"/>
        </w:rPr>
        <w:t>In Re: Chicopee Public Schools</w:t>
      </w:r>
      <w:r w:rsidR="0073494C" w:rsidRPr="00F71BF3">
        <w:rPr>
          <w:i/>
          <w:iCs/>
          <w:color w:val="000000" w:themeColor="text1"/>
        </w:rPr>
        <w:t>,</w:t>
      </w:r>
      <w:r w:rsidRPr="00F71BF3">
        <w:rPr>
          <w:color w:val="000000" w:themeColor="text1"/>
        </w:rPr>
        <w:t xml:space="preserve"> BSEA # 05-2920, 11 MSER 87 (Crane, 2005) (“Each IEP is unique, reflecting the services and placement that the school district believes to be appropriate for Student for the particular period of time covered by the IEP. The IEP that was the subject of the previous Hearing is not before me.  Each BSEA decision is decided only on the basis of the evidentiary record and argument for that particular dispute</w:t>
      </w:r>
      <w:r w:rsidR="003D3BC3" w:rsidRPr="00F71BF3">
        <w:rPr>
          <w:color w:val="000000" w:themeColor="text1"/>
        </w:rPr>
        <w:t>”)</w:t>
      </w:r>
      <w:r w:rsidR="000A4BC8" w:rsidRPr="00F71BF3">
        <w:rPr>
          <w:color w:val="000000" w:themeColor="text1"/>
        </w:rPr>
        <w:t>.</w:t>
      </w:r>
    </w:p>
  </w:footnote>
  <w:footnote w:id="87">
    <w:p w14:paraId="18F72E41" w14:textId="59C9DF86" w:rsidR="00C06E34" w:rsidRPr="00F71BF3" w:rsidRDefault="00AE486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AA6875" w:rsidRPr="00F71BF3">
        <w:rPr>
          <w:color w:val="000000" w:themeColor="text1"/>
        </w:rPr>
        <w:t xml:space="preserve">Similarly, I find </w:t>
      </w:r>
      <w:r w:rsidR="000B7E1A" w:rsidRPr="00F71BF3">
        <w:rPr>
          <w:color w:val="000000" w:themeColor="text1"/>
        </w:rPr>
        <w:t>Parents</w:t>
      </w:r>
      <w:r w:rsidR="00AA6875" w:rsidRPr="00F71BF3">
        <w:rPr>
          <w:color w:val="000000" w:themeColor="text1"/>
        </w:rPr>
        <w:t>’</w:t>
      </w:r>
      <w:r w:rsidR="000B7E1A" w:rsidRPr="00F71BF3">
        <w:rPr>
          <w:color w:val="000000" w:themeColor="text1"/>
        </w:rPr>
        <w:t xml:space="preserve"> </w:t>
      </w:r>
      <w:r w:rsidR="00AA6875" w:rsidRPr="00F71BF3">
        <w:rPr>
          <w:color w:val="000000" w:themeColor="text1"/>
        </w:rPr>
        <w:t>argument</w:t>
      </w:r>
      <w:r w:rsidR="000B7E1A" w:rsidRPr="00F71BF3">
        <w:rPr>
          <w:color w:val="000000" w:themeColor="text1"/>
        </w:rPr>
        <w:t xml:space="preserve"> that </w:t>
      </w:r>
      <w:r w:rsidR="003B3F96" w:rsidRPr="00F71BF3">
        <w:rPr>
          <w:color w:val="000000" w:themeColor="text1"/>
        </w:rPr>
        <w:t>the 2018 Decision limited the content of any subsequent referral packets</w:t>
      </w:r>
      <w:r w:rsidR="00AA6875" w:rsidRPr="00F71BF3">
        <w:rPr>
          <w:color w:val="000000" w:themeColor="text1"/>
        </w:rPr>
        <w:t xml:space="preserve"> to be irrelevant in the present matter</w:t>
      </w:r>
      <w:r w:rsidR="001D5CE1" w:rsidRPr="00F71BF3">
        <w:rPr>
          <w:color w:val="000000" w:themeColor="text1"/>
        </w:rPr>
        <w:t xml:space="preserve">. </w:t>
      </w:r>
      <w:r w:rsidR="00F320BC" w:rsidRPr="00F71BF3">
        <w:rPr>
          <w:color w:val="000000" w:themeColor="text1"/>
        </w:rPr>
        <w:t xml:space="preserve">Hearing Officer Figueroa </w:t>
      </w:r>
      <w:r w:rsidR="001D5CE1" w:rsidRPr="00F71BF3">
        <w:rPr>
          <w:color w:val="000000" w:themeColor="text1"/>
        </w:rPr>
        <w:t xml:space="preserve">had </w:t>
      </w:r>
      <w:r w:rsidR="00F320BC" w:rsidRPr="00F71BF3">
        <w:rPr>
          <w:color w:val="000000" w:themeColor="text1"/>
        </w:rPr>
        <w:t xml:space="preserve">ordered the Team to reconvene within eight weeks following Student’s placement to reassess Student’s transition, performance and, if needed, to modify the IEP. This suggests that she fully anticipated that once in a school placement, </w:t>
      </w:r>
      <w:r w:rsidR="00742891" w:rsidRPr="00F71BF3">
        <w:rPr>
          <w:color w:val="000000" w:themeColor="text1"/>
        </w:rPr>
        <w:t>Student’s</w:t>
      </w:r>
      <w:r w:rsidR="00F320BC" w:rsidRPr="00F71BF3">
        <w:rPr>
          <w:color w:val="000000" w:themeColor="text1"/>
        </w:rPr>
        <w:t xml:space="preserve"> strengths and weaknesses would be revealed and </w:t>
      </w:r>
      <w:r w:rsidR="00742891" w:rsidRPr="00F71BF3">
        <w:rPr>
          <w:color w:val="000000" w:themeColor="text1"/>
        </w:rPr>
        <w:t>his program altered or changed</w:t>
      </w:r>
      <w:r w:rsidR="00B57F2A" w:rsidRPr="00F71BF3">
        <w:rPr>
          <w:color w:val="000000" w:themeColor="text1"/>
        </w:rPr>
        <w:t>, accordingly, which information was important to include in future placement referrals for Student</w:t>
      </w:r>
      <w:r w:rsidR="00742891" w:rsidRPr="00F71BF3">
        <w:rPr>
          <w:color w:val="000000" w:themeColor="text1"/>
        </w:rPr>
        <w:t>.</w:t>
      </w:r>
    </w:p>
  </w:footnote>
  <w:footnote w:id="88">
    <w:p w14:paraId="686B14DA" w14:textId="2CF18587" w:rsidR="00337F44" w:rsidRPr="00F71BF3" w:rsidRDefault="00337F44"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Student attended MASCO </w:t>
      </w:r>
      <w:r w:rsidRPr="00F71BF3">
        <w:rPr>
          <w:rStyle w:val="apple-converted-space"/>
          <w:color w:val="000000" w:themeColor="text1"/>
          <w:bdr w:val="none" w:sz="0" w:space="0" w:color="auto" w:frame="1"/>
        </w:rPr>
        <w:t>pursuant to the 10/2017-10/2018 IEP. (</w:t>
      </w:r>
      <w:proofErr w:type="spellStart"/>
      <w:r w:rsidRPr="00F71BF3">
        <w:rPr>
          <w:rStyle w:val="apple-converted-space"/>
          <w:color w:val="000000" w:themeColor="text1"/>
          <w:bdr w:val="none" w:sz="0" w:space="0" w:color="auto" w:frame="1"/>
        </w:rPr>
        <w:t>Bucyk</w:t>
      </w:r>
      <w:proofErr w:type="spellEnd"/>
      <w:r w:rsidRPr="00F71BF3">
        <w:rPr>
          <w:rStyle w:val="apple-converted-space"/>
          <w:color w:val="000000" w:themeColor="text1"/>
          <w:bdr w:val="none" w:sz="0" w:space="0" w:color="auto" w:frame="1"/>
        </w:rPr>
        <w:t xml:space="preserve">; Mother) </w:t>
      </w:r>
      <w:r w:rsidR="000C7C2C" w:rsidRPr="00F71BF3">
        <w:rPr>
          <w:rStyle w:val="apple-converted-space"/>
          <w:color w:val="000000" w:themeColor="text1"/>
          <w:bdr w:val="none" w:sz="0" w:space="0" w:color="auto" w:frame="1"/>
        </w:rPr>
        <w:t>His behaviors resulted in t</w:t>
      </w:r>
      <w:r w:rsidR="00B57F2A" w:rsidRPr="00F71BF3">
        <w:rPr>
          <w:rStyle w:val="apple-converted-space"/>
          <w:color w:val="000000" w:themeColor="text1"/>
          <w:bdr w:val="none" w:sz="0" w:space="0" w:color="auto" w:frame="1"/>
        </w:rPr>
        <w:t>wo</w:t>
      </w:r>
      <w:r w:rsidR="000C7C2C" w:rsidRPr="00F71BF3">
        <w:rPr>
          <w:rStyle w:val="apple-converted-space"/>
          <w:color w:val="000000" w:themeColor="text1"/>
          <w:bdr w:val="none" w:sz="0" w:space="0" w:color="auto" w:frame="1"/>
        </w:rPr>
        <w:t xml:space="preserve"> suspensions in close succession. (P-7C; P-7D; Mother; </w:t>
      </w:r>
      <w:proofErr w:type="spellStart"/>
      <w:r w:rsidR="000C7C2C" w:rsidRPr="00F71BF3">
        <w:rPr>
          <w:rStyle w:val="apple-converted-space"/>
          <w:color w:val="000000" w:themeColor="text1"/>
          <w:bdr w:val="none" w:sz="0" w:space="0" w:color="auto" w:frame="1"/>
        </w:rPr>
        <w:t>Bucyk</w:t>
      </w:r>
      <w:proofErr w:type="spellEnd"/>
      <w:r w:rsidR="000C7C2C" w:rsidRPr="00F71BF3">
        <w:rPr>
          <w:rStyle w:val="apple-converted-space"/>
          <w:color w:val="000000" w:themeColor="text1"/>
          <w:bdr w:val="none" w:sz="0" w:space="0" w:color="auto" w:frame="1"/>
        </w:rPr>
        <w:t xml:space="preserve">) </w:t>
      </w:r>
      <w:r w:rsidRPr="00F71BF3">
        <w:rPr>
          <w:rStyle w:val="apple-converted-space"/>
          <w:color w:val="000000" w:themeColor="text1"/>
          <w:bdr w:val="none" w:sz="0" w:space="0" w:color="auto" w:frame="1"/>
        </w:rPr>
        <w:t xml:space="preserve">Student also attended Hillside, a general education private school. It is unclear what support </w:t>
      </w:r>
      <w:r w:rsidR="000E138D" w:rsidRPr="00F71BF3">
        <w:rPr>
          <w:rStyle w:val="apple-converted-space"/>
          <w:color w:val="000000" w:themeColor="text1"/>
          <w:bdr w:val="none" w:sz="0" w:space="0" w:color="auto" w:frame="1"/>
        </w:rPr>
        <w:t>Student</w:t>
      </w:r>
      <w:r w:rsidRPr="00F71BF3">
        <w:rPr>
          <w:rStyle w:val="apple-converted-space"/>
          <w:color w:val="000000" w:themeColor="text1"/>
          <w:bdr w:val="none" w:sz="0" w:space="0" w:color="auto" w:frame="1"/>
        </w:rPr>
        <w:t xml:space="preserve"> received at Hillside, but Dr. </w:t>
      </w:r>
      <w:proofErr w:type="spellStart"/>
      <w:r w:rsidRPr="00F71BF3">
        <w:rPr>
          <w:rStyle w:val="apple-converted-space"/>
          <w:color w:val="000000" w:themeColor="text1"/>
          <w:bdr w:val="none" w:sz="0" w:space="0" w:color="auto" w:frame="1"/>
        </w:rPr>
        <w:t>Chubinsky</w:t>
      </w:r>
      <w:proofErr w:type="spellEnd"/>
      <w:r w:rsidRPr="00F71BF3">
        <w:rPr>
          <w:rStyle w:val="apple-converted-space"/>
          <w:color w:val="000000" w:themeColor="text1"/>
          <w:bdr w:val="none" w:sz="0" w:space="0" w:color="auto" w:frame="1"/>
        </w:rPr>
        <w:t xml:space="preserve"> testified that Hillside was not responsive to Student’s need</w:t>
      </w:r>
      <w:r w:rsidR="007A1F2A" w:rsidRPr="00F71BF3">
        <w:rPr>
          <w:rStyle w:val="apple-converted-space"/>
          <w:color w:val="000000" w:themeColor="text1"/>
          <w:bdr w:val="none" w:sz="0" w:space="0" w:color="auto" w:frame="1"/>
        </w:rPr>
        <w:t>s</w:t>
      </w:r>
      <w:r w:rsidR="00B55703" w:rsidRPr="00F71BF3">
        <w:rPr>
          <w:rStyle w:val="apple-converted-space"/>
          <w:color w:val="000000" w:themeColor="text1"/>
          <w:bdr w:val="none" w:sz="0" w:space="0" w:color="auto" w:frame="1"/>
        </w:rPr>
        <w:t xml:space="preserve">, and </w:t>
      </w:r>
      <w:r w:rsidR="007A1F2A" w:rsidRPr="00F71BF3">
        <w:rPr>
          <w:rStyle w:val="apple-converted-space"/>
          <w:color w:val="000000" w:themeColor="text1"/>
          <w:bdr w:val="none" w:sz="0" w:space="0" w:color="auto" w:frame="1"/>
        </w:rPr>
        <w:t>Student was asked to leave because staff could not support him.</w:t>
      </w:r>
      <w:r w:rsidRPr="00F71BF3">
        <w:rPr>
          <w:rStyle w:val="apple-converted-space"/>
          <w:color w:val="000000" w:themeColor="text1"/>
          <w:bdr w:val="none" w:sz="0" w:space="0" w:color="auto" w:frame="1"/>
        </w:rPr>
        <w:t xml:space="preserve"> (</w:t>
      </w:r>
      <w:proofErr w:type="spellStart"/>
      <w:r w:rsidRPr="00F71BF3">
        <w:rPr>
          <w:rStyle w:val="apple-converted-space"/>
          <w:color w:val="000000" w:themeColor="text1"/>
          <w:bdr w:val="none" w:sz="0" w:space="0" w:color="auto" w:frame="1"/>
        </w:rPr>
        <w:t>Chubinsky</w:t>
      </w:r>
      <w:proofErr w:type="spellEnd"/>
      <w:r w:rsidR="007A1F2A" w:rsidRPr="00F71BF3">
        <w:rPr>
          <w:rStyle w:val="apple-converted-space"/>
          <w:color w:val="000000" w:themeColor="text1"/>
          <w:bdr w:val="none" w:sz="0" w:space="0" w:color="auto" w:frame="1"/>
        </w:rPr>
        <w:t>; Mother</w:t>
      </w:r>
      <w:r w:rsidRPr="00F71BF3">
        <w:rPr>
          <w:rStyle w:val="apple-converted-space"/>
          <w:color w:val="000000" w:themeColor="text1"/>
          <w:bdr w:val="none" w:sz="0" w:space="0" w:color="auto" w:frame="1"/>
        </w:rPr>
        <w:t>)</w:t>
      </w:r>
    </w:p>
  </w:footnote>
  <w:footnote w:id="89">
    <w:p w14:paraId="0BB08247" w14:textId="4E54ABA0" w:rsidR="004F046E" w:rsidRPr="00F71BF3" w:rsidRDefault="004F046E"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Parents offered no documentary or testimonial evidence from any of Student’s unilateral placements regarding the reasons for his </w:t>
      </w:r>
      <w:r w:rsidR="00B12148" w:rsidRPr="00F71BF3">
        <w:rPr>
          <w:color w:val="000000" w:themeColor="text1"/>
        </w:rPr>
        <w:t xml:space="preserve">departures or </w:t>
      </w:r>
      <w:r w:rsidRPr="00F71BF3">
        <w:rPr>
          <w:color w:val="000000" w:themeColor="text1"/>
        </w:rPr>
        <w:t xml:space="preserve">terminations. </w:t>
      </w:r>
    </w:p>
  </w:footnote>
  <w:footnote w:id="90">
    <w:p w14:paraId="1571CE48" w14:textId="3E7C9A11" w:rsidR="00C6413E" w:rsidRPr="00F71BF3" w:rsidRDefault="00C6413E" w:rsidP="00D611DA">
      <w:pPr>
        <w:pStyle w:val="FootnoteText"/>
        <w:rPr>
          <w:color w:val="000000" w:themeColor="text1"/>
        </w:rPr>
      </w:pPr>
      <w:r w:rsidRPr="00F71BF3">
        <w:rPr>
          <w:rStyle w:val="FootnoteReference"/>
          <w:color w:val="000000" w:themeColor="text1"/>
        </w:rPr>
        <w:footnoteRef/>
      </w:r>
      <w:r w:rsidR="00E8604E" w:rsidRPr="00F71BF3">
        <w:rPr>
          <w:color w:val="000000" w:themeColor="text1"/>
        </w:rPr>
        <w:t xml:space="preserve"> </w:t>
      </w:r>
      <w:r w:rsidRPr="00F71BF3">
        <w:rPr>
          <w:color w:val="000000" w:themeColor="text1"/>
        </w:rPr>
        <w:t xml:space="preserve">I also note that Dr. </w:t>
      </w:r>
      <w:proofErr w:type="spellStart"/>
      <w:r w:rsidRPr="00F71BF3">
        <w:rPr>
          <w:color w:val="000000" w:themeColor="text1"/>
        </w:rPr>
        <w:t>Chubinsky’s</w:t>
      </w:r>
      <w:proofErr w:type="spellEnd"/>
      <w:r w:rsidRPr="00F71BF3">
        <w:rPr>
          <w:color w:val="000000" w:themeColor="text1"/>
        </w:rPr>
        <w:t xml:space="preserve"> observations of Student were limited to the context of psychotherapy sessions</w:t>
      </w:r>
      <w:r w:rsidR="00E8604E" w:rsidRPr="00F71BF3">
        <w:rPr>
          <w:color w:val="000000" w:themeColor="text1"/>
        </w:rPr>
        <w:t>.  He acknowledged that he had never observed Student</w:t>
      </w:r>
      <w:r w:rsidRPr="00F71BF3">
        <w:rPr>
          <w:color w:val="000000" w:themeColor="text1"/>
        </w:rPr>
        <w:t xml:space="preserve"> in </w:t>
      </w:r>
      <w:r w:rsidR="00E8604E" w:rsidRPr="00F71BF3">
        <w:rPr>
          <w:color w:val="000000" w:themeColor="text1"/>
        </w:rPr>
        <w:t xml:space="preserve">any </w:t>
      </w:r>
      <w:r w:rsidRPr="00F71BF3">
        <w:rPr>
          <w:color w:val="000000" w:themeColor="text1"/>
        </w:rPr>
        <w:t>social setting. (</w:t>
      </w:r>
      <w:proofErr w:type="spellStart"/>
      <w:r w:rsidRPr="00F71BF3">
        <w:rPr>
          <w:color w:val="000000" w:themeColor="text1"/>
        </w:rPr>
        <w:t>Chubinsky</w:t>
      </w:r>
      <w:proofErr w:type="spellEnd"/>
      <w:r w:rsidRPr="00F71BF3">
        <w:rPr>
          <w:color w:val="000000" w:themeColor="text1"/>
        </w:rPr>
        <w:t>)</w:t>
      </w:r>
    </w:p>
  </w:footnote>
  <w:footnote w:id="91">
    <w:p w14:paraId="4A297035" w14:textId="75EA9A5B" w:rsidR="000B0906" w:rsidRPr="00F71BF3" w:rsidRDefault="000B0906">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D65ADA" w:rsidRPr="00F71BF3">
        <w:rPr>
          <w:color w:val="000000" w:themeColor="text1"/>
        </w:rPr>
        <w:t xml:space="preserve">The IDEA requires that IEP teams address behavior </w:t>
      </w:r>
      <w:r w:rsidR="00C97B47" w:rsidRPr="00F71BF3">
        <w:rPr>
          <w:color w:val="000000" w:themeColor="text1"/>
        </w:rPr>
        <w:t xml:space="preserve">that </w:t>
      </w:r>
      <w:r w:rsidR="00D65ADA" w:rsidRPr="00F71BF3">
        <w:rPr>
          <w:color w:val="000000" w:themeColor="text1"/>
        </w:rPr>
        <w:t>interfer</w:t>
      </w:r>
      <w:r w:rsidR="00C97B47" w:rsidRPr="00F71BF3">
        <w:rPr>
          <w:color w:val="000000" w:themeColor="text1"/>
        </w:rPr>
        <w:t>es</w:t>
      </w:r>
      <w:r w:rsidR="00D65ADA" w:rsidRPr="00F71BF3">
        <w:rPr>
          <w:color w:val="000000" w:themeColor="text1"/>
        </w:rPr>
        <w:t xml:space="preserve"> with the </w:t>
      </w:r>
      <w:r w:rsidR="00C97B47" w:rsidRPr="00F71BF3">
        <w:rPr>
          <w:color w:val="000000" w:themeColor="text1"/>
        </w:rPr>
        <w:t>student’s</w:t>
      </w:r>
      <w:r w:rsidR="00D65ADA" w:rsidRPr="00F71BF3">
        <w:rPr>
          <w:color w:val="000000" w:themeColor="text1"/>
        </w:rPr>
        <w:t xml:space="preserve"> ability to benefit from his educational programming. </w:t>
      </w:r>
      <w:r w:rsidR="00C97B47" w:rsidRPr="00F71BF3">
        <w:rPr>
          <w:color w:val="000000" w:themeColor="text1"/>
        </w:rPr>
        <w:t xml:space="preserve">See 34 CFR </w:t>
      </w:r>
      <w:r w:rsidR="005323DE" w:rsidRPr="00F71BF3">
        <w:rPr>
          <w:color w:val="000000" w:themeColor="text1"/>
        </w:rPr>
        <w:t xml:space="preserve">300.324(a)(2)(i).  </w:t>
      </w:r>
    </w:p>
  </w:footnote>
  <w:footnote w:id="92">
    <w:p w14:paraId="4E078CF6" w14:textId="7A2322E7" w:rsidR="006A14CB" w:rsidRPr="00F71BF3" w:rsidRDefault="006A14CB"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3A618B" w:rsidRPr="00F71BF3">
        <w:rPr>
          <w:color w:val="000000" w:themeColor="text1"/>
        </w:rPr>
        <w:t xml:space="preserve">There is no dispute between the parties relative to Student’s need for executive function support or accommodations for ADHD, and </w:t>
      </w:r>
      <w:r w:rsidRPr="00F71BF3">
        <w:rPr>
          <w:color w:val="000000" w:themeColor="text1"/>
        </w:rPr>
        <w:t xml:space="preserve">I find that </w:t>
      </w:r>
      <w:r w:rsidR="00986316" w:rsidRPr="00F71BF3">
        <w:rPr>
          <w:color w:val="000000" w:themeColor="text1"/>
        </w:rPr>
        <w:t xml:space="preserve">in accordance with Dearborn’s recommendations, </w:t>
      </w:r>
      <w:r w:rsidRPr="00F71BF3">
        <w:rPr>
          <w:color w:val="000000" w:themeColor="text1"/>
        </w:rPr>
        <w:t>the IEPs include substantial supports for Student’s documented deficits with executive function</w:t>
      </w:r>
      <w:r w:rsidR="00986316" w:rsidRPr="00F71BF3">
        <w:rPr>
          <w:color w:val="000000" w:themeColor="text1"/>
        </w:rPr>
        <w:t xml:space="preserve"> a</w:t>
      </w:r>
      <w:r w:rsidR="00CB29FC" w:rsidRPr="00F71BF3">
        <w:rPr>
          <w:color w:val="000000" w:themeColor="text1"/>
        </w:rPr>
        <w:t>nd attention</w:t>
      </w:r>
      <w:r w:rsidRPr="00F71BF3">
        <w:rPr>
          <w:color w:val="000000" w:themeColor="text1"/>
        </w:rPr>
        <w:t>. (P-19</w:t>
      </w:r>
      <w:r w:rsidR="002E6AA6" w:rsidRPr="00F71BF3">
        <w:rPr>
          <w:color w:val="000000" w:themeColor="text1"/>
        </w:rPr>
        <w:t xml:space="preserve">; </w:t>
      </w:r>
      <w:proofErr w:type="spellStart"/>
      <w:r w:rsidR="002E6AA6" w:rsidRPr="00F71BF3">
        <w:rPr>
          <w:color w:val="000000" w:themeColor="text1"/>
        </w:rPr>
        <w:t>Chubinsky</w:t>
      </w:r>
      <w:proofErr w:type="spellEnd"/>
      <w:r w:rsidR="002E6AA6" w:rsidRPr="00F71BF3">
        <w:rPr>
          <w:color w:val="000000" w:themeColor="text1"/>
        </w:rPr>
        <w:t>; Mother</w:t>
      </w:r>
      <w:r w:rsidRPr="00F71BF3">
        <w:rPr>
          <w:color w:val="000000" w:themeColor="text1"/>
        </w:rPr>
        <w:t xml:space="preserve">)  </w:t>
      </w:r>
    </w:p>
  </w:footnote>
  <w:footnote w:id="93">
    <w:p w14:paraId="12B7A7BD" w14:textId="77777777" w:rsidR="006A14CB" w:rsidRPr="00F71BF3" w:rsidRDefault="006A14CB"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Dr. </w:t>
      </w:r>
      <w:proofErr w:type="spellStart"/>
      <w:r w:rsidRPr="00F71BF3">
        <w:rPr>
          <w:color w:val="000000" w:themeColor="text1"/>
        </w:rPr>
        <w:t>Chubinsky</w:t>
      </w:r>
      <w:proofErr w:type="spellEnd"/>
      <w:r w:rsidRPr="00F71BF3">
        <w:rPr>
          <w:color w:val="000000" w:themeColor="text1"/>
        </w:rPr>
        <w:t xml:space="preserve"> opined, in his earlier recommendations, that Student required speech and language services and even cited the absence thereof as one of the reasons that New England Academy was inappropriate for Student. (P-7F) At Hearing, he testified that these should be embedded in the program and not provided as a pull-out service. (</w:t>
      </w:r>
      <w:proofErr w:type="spellStart"/>
      <w:r w:rsidRPr="00F71BF3">
        <w:rPr>
          <w:color w:val="000000" w:themeColor="text1"/>
        </w:rPr>
        <w:t>Chubinsky</w:t>
      </w:r>
      <w:proofErr w:type="spellEnd"/>
      <w:r w:rsidRPr="00F71BF3">
        <w:rPr>
          <w:color w:val="000000" w:themeColor="text1"/>
        </w:rPr>
        <w:t xml:space="preserve">) </w:t>
      </w:r>
    </w:p>
  </w:footnote>
  <w:footnote w:id="94">
    <w:p w14:paraId="37C36170" w14:textId="33279F1B" w:rsidR="007C5429" w:rsidRPr="00F71BF3" w:rsidRDefault="007C5429">
      <w:pPr>
        <w:pStyle w:val="FootnoteText"/>
        <w:rPr>
          <w:color w:val="000000" w:themeColor="text1"/>
        </w:rPr>
      </w:pPr>
      <w:r w:rsidRPr="00F71BF3">
        <w:rPr>
          <w:rStyle w:val="FootnoteReference"/>
          <w:color w:val="000000" w:themeColor="text1"/>
        </w:rPr>
        <w:footnoteRef/>
      </w:r>
      <w:r w:rsidRPr="00F71BF3">
        <w:rPr>
          <w:color w:val="000000" w:themeColor="text1"/>
        </w:rPr>
        <w:t xml:space="preserve"> Ms. Meade </w:t>
      </w:r>
      <w:r w:rsidR="005F43B1" w:rsidRPr="00F71BF3">
        <w:rPr>
          <w:color w:val="000000" w:themeColor="text1"/>
        </w:rPr>
        <w:t xml:space="preserve">testified to weekly meetings with </w:t>
      </w:r>
      <w:proofErr w:type="gramStart"/>
      <w:r w:rsidR="005F43B1" w:rsidRPr="00F71BF3">
        <w:rPr>
          <w:color w:val="000000" w:themeColor="text1"/>
        </w:rPr>
        <w:t>Pathways</w:t>
      </w:r>
      <w:proofErr w:type="gramEnd"/>
      <w:r w:rsidR="005F43B1" w:rsidRPr="00F71BF3">
        <w:rPr>
          <w:color w:val="000000" w:themeColor="text1"/>
        </w:rPr>
        <w:t xml:space="preserve"> educators.  At Hearing, she </w:t>
      </w:r>
      <w:r w:rsidRPr="00F71BF3">
        <w:rPr>
          <w:color w:val="000000" w:themeColor="text1"/>
        </w:rPr>
        <w:t xml:space="preserve">based her opinion on </w:t>
      </w:r>
      <w:r w:rsidR="005F43B1" w:rsidRPr="00F71BF3">
        <w:rPr>
          <w:color w:val="000000" w:themeColor="text1"/>
        </w:rPr>
        <w:t xml:space="preserve">reported </w:t>
      </w:r>
      <w:r w:rsidRPr="00F71BF3">
        <w:rPr>
          <w:color w:val="000000" w:themeColor="text1"/>
        </w:rPr>
        <w:t>staff observations of Student as well as her own daily observations</w:t>
      </w:r>
      <w:r w:rsidR="005F43B1" w:rsidRPr="00F71BF3">
        <w:rPr>
          <w:color w:val="000000" w:themeColor="text1"/>
        </w:rPr>
        <w:t xml:space="preserve"> which </w:t>
      </w:r>
      <w:r w:rsidRPr="00F71BF3">
        <w:rPr>
          <w:color w:val="000000" w:themeColor="text1"/>
        </w:rPr>
        <w:t>evidenced social skill deficits.</w:t>
      </w:r>
      <w:r w:rsidR="005F43B1" w:rsidRPr="00F71BF3">
        <w:rPr>
          <w:color w:val="000000" w:themeColor="text1"/>
        </w:rPr>
        <w:t xml:space="preserve"> (Meade) </w:t>
      </w:r>
      <w:r w:rsidR="003D6AE5" w:rsidRPr="00F71BF3">
        <w:rPr>
          <w:color w:val="000000" w:themeColor="text1"/>
        </w:rPr>
        <w:t xml:space="preserve">Her extensive familiarity with Student in the school setting made her a persuasive and credible witness. </w:t>
      </w:r>
    </w:p>
  </w:footnote>
  <w:footnote w:id="95">
    <w:p w14:paraId="11BF6FD0" w14:textId="06089461" w:rsidR="00AD7DFE" w:rsidRPr="00F71BF3" w:rsidRDefault="00AD7DFE" w:rsidP="008C5E20">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D67F36" w:rsidRPr="00F71BF3">
        <w:rPr>
          <w:color w:val="000000" w:themeColor="text1"/>
        </w:rPr>
        <w:t xml:space="preserve">Dr. </w:t>
      </w:r>
      <w:proofErr w:type="spellStart"/>
      <w:r w:rsidR="00D67F36" w:rsidRPr="00F71BF3">
        <w:rPr>
          <w:color w:val="000000" w:themeColor="text1"/>
        </w:rPr>
        <w:t>Chubinsky’s</w:t>
      </w:r>
      <w:proofErr w:type="spellEnd"/>
      <w:r w:rsidR="00D67F36" w:rsidRPr="00F71BF3">
        <w:rPr>
          <w:color w:val="000000" w:themeColor="text1"/>
        </w:rPr>
        <w:t xml:space="preserve"> opinion that </w:t>
      </w:r>
      <w:r w:rsidR="00BF24C5" w:rsidRPr="00F71BF3">
        <w:rPr>
          <w:color w:val="000000" w:themeColor="text1"/>
        </w:rPr>
        <w:t>“</w:t>
      </w:r>
      <w:r w:rsidRPr="00F71BF3">
        <w:rPr>
          <w:color w:val="000000" w:themeColor="text1"/>
        </w:rPr>
        <w:t>programs like Pathways, Hillside, and Dearborn</w:t>
      </w:r>
      <w:r w:rsidR="00BF24C5" w:rsidRPr="00F71BF3">
        <w:rPr>
          <w:color w:val="000000" w:themeColor="text1"/>
        </w:rPr>
        <w:t>” failed to “see” Student’s “</w:t>
      </w:r>
      <w:r w:rsidRPr="00F71BF3">
        <w:rPr>
          <w:color w:val="000000" w:themeColor="text1"/>
        </w:rPr>
        <w:t>problem and help</w:t>
      </w:r>
      <w:r w:rsidR="00BF24C5" w:rsidRPr="00F71BF3">
        <w:rPr>
          <w:color w:val="000000" w:themeColor="text1"/>
        </w:rPr>
        <w:t>[]</w:t>
      </w:r>
      <w:r w:rsidRPr="00F71BF3">
        <w:rPr>
          <w:color w:val="000000" w:themeColor="text1"/>
        </w:rPr>
        <w:t xml:space="preserve"> him with his anxiety instead of criticizing him when it emerges”</w:t>
      </w:r>
      <w:r w:rsidR="00BF24C5" w:rsidRPr="00F71BF3">
        <w:rPr>
          <w:color w:val="000000" w:themeColor="text1"/>
        </w:rPr>
        <w:t xml:space="preserve"> is equally baseless as </w:t>
      </w:r>
      <w:r w:rsidR="00AD0A3A" w:rsidRPr="00F71BF3">
        <w:rPr>
          <w:color w:val="000000" w:themeColor="text1"/>
        </w:rPr>
        <w:t>it relies on neither professional discussions with the programs nor direct observations. (P-12)</w:t>
      </w:r>
      <w:r w:rsidR="00917BB4" w:rsidRPr="00F71BF3">
        <w:rPr>
          <w:color w:val="000000" w:themeColor="text1"/>
        </w:rPr>
        <w:t xml:space="preserve"> </w:t>
      </w:r>
      <w:r w:rsidR="00EB3BE4" w:rsidRPr="00F71BF3">
        <w:rPr>
          <w:color w:val="000000" w:themeColor="text1"/>
        </w:rPr>
        <w:t xml:space="preserve"> </w:t>
      </w:r>
      <w:r w:rsidR="008C5E20" w:rsidRPr="00F71BF3">
        <w:rPr>
          <w:color w:val="000000" w:themeColor="text1"/>
        </w:rPr>
        <w:t>I furthermore note that, in this Decision, I place little weight on the testimony of Ms. Paulson. Although Ms. Paulson taught language arts at Landmark School for two years in the mid-1980s, she is not a special education teacher, has never worked with or observed Student in a school setting, has never assessed Student, and has not communicated with any school setting which Student had attended. Although she endorsed a dyslexia diagnosis for Student, later testing did not confirm same. (P-19; Paulson) Moreover, by November 2020, when the Tenth Grade IEP was developed, Ms. Paulson had not worked with Student for over a year. (Paulson</w:t>
      </w:r>
      <w:r w:rsidR="00D93376" w:rsidRPr="00F71BF3">
        <w:rPr>
          <w:color w:val="000000" w:themeColor="text1"/>
        </w:rPr>
        <w:t xml:space="preserve">) </w:t>
      </w:r>
      <w:r w:rsidR="008C5E20" w:rsidRPr="00F71BF3">
        <w:rPr>
          <w:color w:val="000000" w:themeColor="text1"/>
        </w:rPr>
        <w:t xml:space="preserve">I also place little weight on the educational recommendations of Catherine </w:t>
      </w:r>
      <w:proofErr w:type="spellStart"/>
      <w:r w:rsidR="008C5E20" w:rsidRPr="00F71BF3">
        <w:rPr>
          <w:color w:val="000000" w:themeColor="text1"/>
        </w:rPr>
        <w:t>Mosca</w:t>
      </w:r>
      <w:proofErr w:type="spellEnd"/>
      <w:r w:rsidR="008C5E20" w:rsidRPr="00F71BF3">
        <w:rPr>
          <w:color w:val="000000" w:themeColor="text1"/>
        </w:rPr>
        <w:t xml:space="preserve">, Pip Nielsen, Lucie </w:t>
      </w:r>
      <w:proofErr w:type="spellStart"/>
      <w:r w:rsidR="008C5E20" w:rsidRPr="00F71BF3">
        <w:rPr>
          <w:color w:val="000000" w:themeColor="text1"/>
        </w:rPr>
        <w:t>Langa</w:t>
      </w:r>
      <w:proofErr w:type="spellEnd"/>
      <w:r w:rsidR="008C5E20" w:rsidRPr="00F71BF3">
        <w:rPr>
          <w:color w:val="000000" w:themeColor="text1"/>
        </w:rPr>
        <w:t xml:space="preserve">, and Noah Erikson. (P-15; P-57; P-58) Because they were not present at Hearing and not subject to direct and cross examination, their opinions cannot be given significant weight independently. In addition, Noah Erikson’s strong endorsement of CHCH proved to be misguided. </w:t>
      </w:r>
      <w:r w:rsidR="00B55646" w:rsidRPr="00F71BF3">
        <w:rPr>
          <w:color w:val="000000" w:themeColor="text1"/>
        </w:rPr>
        <w:t xml:space="preserve"> </w:t>
      </w:r>
    </w:p>
  </w:footnote>
  <w:footnote w:id="96">
    <w:p w14:paraId="748D9887" w14:textId="77F3A9F6" w:rsidR="006A14CB" w:rsidRPr="00F71BF3" w:rsidRDefault="006A14CB"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Dr. </w:t>
      </w:r>
      <w:proofErr w:type="spellStart"/>
      <w:r w:rsidRPr="00F71BF3">
        <w:rPr>
          <w:color w:val="000000" w:themeColor="text1"/>
        </w:rPr>
        <w:t>Chubinsky's</w:t>
      </w:r>
      <w:proofErr w:type="spellEnd"/>
      <w:r w:rsidRPr="00F71BF3">
        <w:rPr>
          <w:color w:val="000000" w:themeColor="text1"/>
        </w:rPr>
        <w:t xml:space="preserve"> contact with school staff involved in Student’s education is limited to a 30-minute conversation with the consulting psychiatrist at Dearborn. He also testified to speaking with the Hillside School briefly, and the record shows that he wrote a letter to CHCH in the </w:t>
      </w:r>
      <w:r w:rsidR="00330B4E" w:rsidRPr="00F71BF3">
        <w:rPr>
          <w:color w:val="000000" w:themeColor="text1"/>
        </w:rPr>
        <w:t>f</w:t>
      </w:r>
      <w:r w:rsidRPr="00F71BF3">
        <w:rPr>
          <w:color w:val="000000" w:themeColor="text1"/>
        </w:rPr>
        <w:t>all of 2020.  It is unclear what feedback or input he received from same. (</w:t>
      </w:r>
      <w:proofErr w:type="spellStart"/>
      <w:r w:rsidRPr="00F71BF3">
        <w:rPr>
          <w:color w:val="000000" w:themeColor="text1"/>
        </w:rPr>
        <w:t>Chubinsky</w:t>
      </w:r>
      <w:proofErr w:type="spellEnd"/>
      <w:r w:rsidRPr="00F71BF3">
        <w:rPr>
          <w:color w:val="000000" w:themeColor="text1"/>
        </w:rPr>
        <w:t xml:space="preserve">) </w:t>
      </w:r>
    </w:p>
  </w:footnote>
  <w:footnote w:id="97">
    <w:p w14:paraId="45F66FF0" w14:textId="6C99F760" w:rsidR="00910CE7" w:rsidRPr="00F71BF3" w:rsidRDefault="00910CE7" w:rsidP="00910CE7">
      <w:pPr>
        <w:pStyle w:val="FootnoteText"/>
        <w:rPr>
          <w:color w:val="000000" w:themeColor="text1"/>
        </w:rPr>
      </w:pPr>
    </w:p>
    <w:p w14:paraId="48883F91" w14:textId="1A313317" w:rsidR="00A11606" w:rsidRPr="00F71BF3" w:rsidRDefault="00A11606" w:rsidP="00D611DA">
      <w:pPr>
        <w:pStyle w:val="FootnoteText"/>
        <w:rPr>
          <w:color w:val="000000" w:themeColor="text1"/>
        </w:rPr>
      </w:pPr>
    </w:p>
  </w:footnote>
  <w:footnote w:id="98">
    <w:p w14:paraId="5FCB40A1" w14:textId="0156A3E7" w:rsidR="00EA0094" w:rsidRPr="00F71BF3" w:rsidRDefault="00EA0094" w:rsidP="00D611DA">
      <w:pPr>
        <w:pStyle w:val="FootnoteText"/>
        <w:rPr>
          <w:i/>
          <w:iCs/>
          <w:color w:val="000000" w:themeColor="text1"/>
        </w:rPr>
      </w:pPr>
    </w:p>
  </w:footnote>
  <w:footnote w:id="99">
    <w:p w14:paraId="75969996" w14:textId="1748F305" w:rsidR="00C44BB1" w:rsidRPr="00F71BF3" w:rsidRDefault="00E52E3C" w:rsidP="00C44BB1">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E80E34" w:rsidRPr="00F71BF3">
        <w:rPr>
          <w:color w:val="000000" w:themeColor="text1"/>
        </w:rPr>
        <w:t xml:space="preserve"> </w:t>
      </w:r>
      <w:r w:rsidR="008C0773" w:rsidRPr="00F71BF3">
        <w:rPr>
          <w:color w:val="000000" w:themeColor="text1"/>
        </w:rPr>
        <w:t xml:space="preserve">Parents did not argue that Communication and Health were inappropriate categories but only that PTSD should have been the primary diagnosis. </w:t>
      </w:r>
      <w:r w:rsidR="0009532B" w:rsidRPr="00F71BF3">
        <w:rPr>
          <w:color w:val="000000" w:themeColor="text1"/>
        </w:rPr>
        <w:t xml:space="preserve">In fact, </w:t>
      </w:r>
      <w:r w:rsidR="00C44BB1" w:rsidRPr="00F71BF3">
        <w:rPr>
          <w:color w:val="000000" w:themeColor="text1"/>
        </w:rPr>
        <w:t xml:space="preserve">Dr. </w:t>
      </w:r>
      <w:proofErr w:type="spellStart"/>
      <w:r w:rsidR="00C44BB1" w:rsidRPr="00F71BF3">
        <w:rPr>
          <w:color w:val="000000" w:themeColor="text1"/>
        </w:rPr>
        <w:t>Chubinsky</w:t>
      </w:r>
      <w:proofErr w:type="spellEnd"/>
      <w:r w:rsidR="00C44BB1" w:rsidRPr="00F71BF3">
        <w:rPr>
          <w:color w:val="000000" w:themeColor="text1"/>
        </w:rPr>
        <w:t xml:space="preserve"> agreed that Student has a communication disorder and mild ADHD but noted that </w:t>
      </w:r>
      <w:r w:rsidR="0005036D" w:rsidRPr="00F71BF3">
        <w:rPr>
          <w:color w:val="000000" w:themeColor="text1"/>
        </w:rPr>
        <w:t>the</w:t>
      </w:r>
      <w:r w:rsidR="00C44BB1" w:rsidRPr="00F71BF3">
        <w:rPr>
          <w:color w:val="000000" w:themeColor="text1"/>
        </w:rPr>
        <w:t xml:space="preserve"> </w:t>
      </w:r>
      <w:r w:rsidR="0005036D" w:rsidRPr="00F71BF3">
        <w:rPr>
          <w:color w:val="000000" w:themeColor="text1"/>
        </w:rPr>
        <w:t>“</w:t>
      </w:r>
      <w:r w:rsidR="00C44BB1" w:rsidRPr="00F71BF3">
        <w:rPr>
          <w:color w:val="000000" w:themeColor="text1"/>
        </w:rPr>
        <w:t xml:space="preserve">problem that has made difficulties at school is Post-Traumatic </w:t>
      </w:r>
      <w:r w:rsidR="00235AE1" w:rsidRPr="00F71BF3">
        <w:rPr>
          <w:color w:val="000000" w:themeColor="text1"/>
        </w:rPr>
        <w:t>S</w:t>
      </w:r>
      <w:r w:rsidR="00C44BB1" w:rsidRPr="00F71BF3">
        <w:rPr>
          <w:color w:val="000000" w:themeColor="text1"/>
        </w:rPr>
        <w:t>tress Disorder.” (P-12)</w:t>
      </w:r>
    </w:p>
    <w:p w14:paraId="225CB15A" w14:textId="045CD231" w:rsidR="00E52E3C" w:rsidRPr="00F71BF3" w:rsidRDefault="008C0773" w:rsidP="00D611DA">
      <w:pPr>
        <w:pStyle w:val="FootnoteText"/>
        <w:rPr>
          <w:color w:val="000000" w:themeColor="text1"/>
        </w:rPr>
      </w:pPr>
      <w:r w:rsidRPr="00F71BF3">
        <w:rPr>
          <w:color w:val="000000" w:themeColor="text1"/>
        </w:rPr>
        <w:t xml:space="preserve">Therefore, I do not address whether the disability classifications </w:t>
      </w:r>
      <w:r w:rsidR="0005036D" w:rsidRPr="00F71BF3">
        <w:rPr>
          <w:color w:val="000000" w:themeColor="text1"/>
        </w:rPr>
        <w:t>are</w:t>
      </w:r>
      <w:r w:rsidR="007C6E68" w:rsidRPr="00F71BF3">
        <w:rPr>
          <w:color w:val="000000" w:themeColor="text1"/>
        </w:rPr>
        <w:t xml:space="preserve"> in fact appropriate</w:t>
      </w:r>
      <w:r w:rsidR="0005036D" w:rsidRPr="00F71BF3">
        <w:rPr>
          <w:color w:val="000000" w:themeColor="text1"/>
        </w:rPr>
        <w:t xml:space="preserve"> and, i</w:t>
      </w:r>
      <w:r w:rsidR="00A8107E" w:rsidRPr="00F71BF3">
        <w:rPr>
          <w:color w:val="000000" w:themeColor="text1"/>
        </w:rPr>
        <w:t>nstead, address</w:t>
      </w:r>
      <w:r w:rsidR="0005036D" w:rsidRPr="00F71BF3">
        <w:rPr>
          <w:color w:val="000000" w:themeColor="text1"/>
        </w:rPr>
        <w:t xml:space="preserve"> </w:t>
      </w:r>
      <w:r w:rsidR="007C6E68" w:rsidRPr="00F71BF3">
        <w:rPr>
          <w:color w:val="000000" w:themeColor="text1"/>
        </w:rPr>
        <w:t xml:space="preserve">Parents’ concern that a different primary disability </w:t>
      </w:r>
      <w:r w:rsidR="0005036D" w:rsidRPr="00F71BF3">
        <w:rPr>
          <w:color w:val="000000" w:themeColor="text1"/>
        </w:rPr>
        <w:t xml:space="preserve">(PTSD) </w:t>
      </w:r>
      <w:r w:rsidR="007C6E68" w:rsidRPr="00F71BF3">
        <w:rPr>
          <w:color w:val="000000" w:themeColor="text1"/>
        </w:rPr>
        <w:t xml:space="preserve">was </w:t>
      </w:r>
      <w:r w:rsidR="00E2673B" w:rsidRPr="00F71BF3">
        <w:rPr>
          <w:color w:val="000000" w:themeColor="text1"/>
        </w:rPr>
        <w:t xml:space="preserve">in order. </w:t>
      </w:r>
      <w:r w:rsidR="00186B2B" w:rsidRPr="00F71BF3">
        <w:rPr>
          <w:color w:val="000000" w:themeColor="text1"/>
        </w:rPr>
        <w:t xml:space="preserve"> </w:t>
      </w:r>
    </w:p>
  </w:footnote>
  <w:footnote w:id="100">
    <w:p w14:paraId="5EEE5BED" w14:textId="62CB321A" w:rsidR="00547836" w:rsidRPr="00F71BF3" w:rsidRDefault="00547836" w:rsidP="00547836">
      <w:pPr>
        <w:pStyle w:val="casepara"/>
        <w:spacing w:before="0" w:beforeAutospacing="0" w:after="0" w:afterAutospacing="0"/>
        <w:rPr>
          <w:b/>
          <w:bCs/>
          <w:color w:val="000000" w:themeColor="text1"/>
          <w:sz w:val="20"/>
          <w:szCs w:val="20"/>
          <w:shd w:val="clear" w:color="auto" w:fill="FFFFFF"/>
        </w:rPr>
      </w:pPr>
      <w:r w:rsidRPr="00F71BF3">
        <w:rPr>
          <w:rStyle w:val="FootnoteReference"/>
          <w:color w:val="000000" w:themeColor="text1"/>
          <w:sz w:val="20"/>
          <w:szCs w:val="20"/>
        </w:rPr>
        <w:footnoteRef/>
      </w:r>
      <w:r w:rsidRPr="00F71BF3">
        <w:rPr>
          <w:color w:val="000000" w:themeColor="text1"/>
          <w:sz w:val="20"/>
          <w:szCs w:val="20"/>
        </w:rPr>
        <w:t xml:space="preserve"> </w:t>
      </w:r>
      <w:r w:rsidRPr="00F71BF3">
        <w:rPr>
          <w:color w:val="000000" w:themeColor="text1"/>
          <w:sz w:val="20"/>
          <w:szCs w:val="20"/>
          <w:shd w:val="clear" w:color="auto" w:fill="FFFFFF"/>
        </w:rPr>
        <w:t xml:space="preserve">See </w:t>
      </w:r>
      <w:r w:rsidRPr="00F71BF3">
        <w:rPr>
          <w:i/>
          <w:iCs/>
          <w:color w:val="000000" w:themeColor="text1"/>
          <w:sz w:val="20"/>
          <w:szCs w:val="20"/>
          <w:shd w:val="clear" w:color="auto" w:fill="FFFFFF"/>
        </w:rPr>
        <w:t>Joanna S. v. South Kingstown Public School District</w:t>
      </w:r>
      <w:r w:rsidRPr="00F71BF3">
        <w:rPr>
          <w:color w:val="000000" w:themeColor="text1"/>
          <w:sz w:val="20"/>
          <w:szCs w:val="20"/>
          <w:shd w:val="clear" w:color="auto" w:fill="FFFFFF"/>
        </w:rPr>
        <w:t xml:space="preserve">, 15-267S, 69 IDELR 179 (R.I. 2017); see also </w:t>
      </w:r>
      <w:r w:rsidRPr="00F71BF3">
        <w:rPr>
          <w:i/>
          <w:iCs/>
          <w:color w:val="000000" w:themeColor="text1"/>
          <w:sz w:val="20"/>
          <w:szCs w:val="20"/>
          <w:shd w:val="clear" w:color="auto" w:fill="FFFFFF"/>
        </w:rPr>
        <w:t>District of Columbia Public School,</w:t>
      </w:r>
      <w:r w:rsidRPr="00F71BF3">
        <w:rPr>
          <w:b/>
          <w:bCs/>
          <w:i/>
          <w:iCs/>
          <w:color w:val="000000" w:themeColor="text1"/>
          <w:sz w:val="20"/>
          <w:szCs w:val="20"/>
          <w:shd w:val="clear" w:color="auto" w:fill="FFFFFF"/>
        </w:rPr>
        <w:t xml:space="preserve"> </w:t>
      </w:r>
      <w:r w:rsidRPr="00F71BF3">
        <w:rPr>
          <w:color w:val="000000" w:themeColor="text1"/>
          <w:sz w:val="20"/>
          <w:szCs w:val="20"/>
          <w:shd w:val="clear" w:color="auto" w:fill="FFFFFF"/>
        </w:rPr>
        <w:t>111 LRP 24667 (SEA DC 2011)</w:t>
      </w:r>
      <w:r w:rsidRPr="00F71BF3">
        <w:rPr>
          <w:b/>
          <w:bCs/>
          <w:color w:val="000000" w:themeColor="text1"/>
          <w:sz w:val="20"/>
          <w:szCs w:val="20"/>
          <w:shd w:val="clear" w:color="auto" w:fill="FFFFFF"/>
        </w:rPr>
        <w:t xml:space="preserve"> </w:t>
      </w:r>
      <w:r w:rsidRPr="004459E5">
        <w:rPr>
          <w:color w:val="000000" w:themeColor="text1"/>
          <w:sz w:val="20"/>
          <w:szCs w:val="20"/>
          <w:shd w:val="clear" w:color="auto" w:fill="FFFFFF"/>
        </w:rPr>
        <w:t>(</w:t>
      </w:r>
      <w:r w:rsidRPr="00F71BF3">
        <w:rPr>
          <w:color w:val="000000" w:themeColor="text1"/>
          <w:sz w:val="20"/>
          <w:szCs w:val="20"/>
        </w:rPr>
        <w:t>although Student has academic skill deficits in all areas as evidenced by IEP goals in reading, mathematics and written language, his main</w:t>
      </w:r>
      <w:r w:rsidRPr="00F71BF3">
        <w:rPr>
          <w:rStyle w:val="apple-converted-space"/>
          <w:color w:val="000000" w:themeColor="text1"/>
          <w:sz w:val="20"/>
          <w:szCs w:val="20"/>
        </w:rPr>
        <w:t> </w:t>
      </w:r>
      <w:r w:rsidRPr="00F71BF3">
        <w:rPr>
          <w:color w:val="000000" w:themeColor="text1"/>
          <w:sz w:val="20"/>
          <w:szCs w:val="20"/>
        </w:rPr>
        <w:t>obstacle to learning</w:t>
      </w:r>
      <w:r w:rsidRPr="00F71BF3">
        <w:rPr>
          <w:rStyle w:val="apple-converted-space"/>
          <w:color w:val="000000" w:themeColor="text1"/>
          <w:sz w:val="20"/>
          <w:szCs w:val="20"/>
        </w:rPr>
        <w:t> </w:t>
      </w:r>
      <w:r w:rsidRPr="00F71BF3">
        <w:rPr>
          <w:color w:val="000000" w:themeColor="text1"/>
          <w:sz w:val="20"/>
          <w:szCs w:val="20"/>
        </w:rPr>
        <w:t>was his behavior and needed</w:t>
      </w:r>
      <w:r w:rsidRPr="00F71BF3">
        <w:rPr>
          <w:b/>
          <w:bCs/>
          <w:color w:val="000000" w:themeColor="text1"/>
          <w:sz w:val="20"/>
          <w:szCs w:val="20"/>
          <w:shd w:val="clear" w:color="auto" w:fill="FFFFFF"/>
        </w:rPr>
        <w:t xml:space="preserve"> </w:t>
      </w:r>
      <w:r w:rsidRPr="00F71BF3">
        <w:rPr>
          <w:color w:val="000000" w:themeColor="text1"/>
          <w:sz w:val="20"/>
          <w:szCs w:val="20"/>
        </w:rPr>
        <w:t>an intensive behavior management and behavior modification program such as the one integrated into the therapeutic school’s curriculum)</w:t>
      </w:r>
      <w:r w:rsidR="00235AE1" w:rsidRPr="00F71BF3">
        <w:rPr>
          <w:color w:val="000000" w:themeColor="text1"/>
          <w:sz w:val="20"/>
          <w:szCs w:val="20"/>
        </w:rPr>
        <w:t>.</w:t>
      </w:r>
    </w:p>
  </w:footnote>
  <w:footnote w:id="101">
    <w:p w14:paraId="50C0206C" w14:textId="5CEB01C8" w:rsidR="00E52E3C" w:rsidRPr="00F71BF3" w:rsidRDefault="00E52E3C" w:rsidP="00D611DA">
      <w:pPr>
        <w:pStyle w:val="FootnoteText"/>
        <w:rPr>
          <w:i/>
          <w:iCs/>
          <w:color w:val="000000" w:themeColor="text1"/>
          <w:shd w:val="clear" w:color="auto" w:fill="FFFFFF"/>
        </w:rPr>
      </w:pPr>
      <w:r w:rsidRPr="00F71BF3">
        <w:rPr>
          <w:rStyle w:val="FootnoteReference"/>
          <w:color w:val="000000" w:themeColor="text1"/>
        </w:rPr>
        <w:footnoteRef/>
      </w:r>
      <w:r w:rsidRPr="00F71BF3">
        <w:rPr>
          <w:color w:val="000000" w:themeColor="text1"/>
        </w:rPr>
        <w:t xml:space="preserve"> </w:t>
      </w:r>
      <w:r w:rsidR="00417C94" w:rsidRPr="00F71BF3">
        <w:rPr>
          <w:color w:val="000000" w:themeColor="text1"/>
        </w:rPr>
        <w:t xml:space="preserve">See </w:t>
      </w:r>
      <w:r w:rsidRPr="00F71BF3">
        <w:rPr>
          <w:color w:val="000000" w:themeColor="text1"/>
          <w:shd w:val="clear" w:color="auto" w:fill="FFFFFF"/>
        </w:rPr>
        <w:t>20 U.S.C. § 1412(a)(3)(B)</w:t>
      </w:r>
      <w:r w:rsidR="00417C94" w:rsidRPr="00F71BF3">
        <w:rPr>
          <w:color w:val="000000" w:themeColor="text1"/>
          <w:shd w:val="clear" w:color="auto" w:fill="FFFFFF"/>
        </w:rPr>
        <w:t xml:space="preserve"> (</w:t>
      </w:r>
      <w:r w:rsidR="00417C94" w:rsidRPr="00F71BF3">
        <w:rPr>
          <w:color w:val="000000" w:themeColor="text1"/>
        </w:rPr>
        <w:t>“</w:t>
      </w:r>
      <w:r w:rsidR="00417C94" w:rsidRPr="00F71BF3">
        <w:rPr>
          <w:color w:val="000000" w:themeColor="text1"/>
          <w:shd w:val="clear" w:color="auto" w:fill="FFFFFF"/>
        </w:rPr>
        <w:t>Nothing in this chapter requires that children be classified by their disability so long as each child who has a disability listed in section 1401 of this title and who, by reason of that disability, needs special education and related services is regarded as a child with a disability under this subchapter”)</w:t>
      </w:r>
      <w:r w:rsidR="0091776C" w:rsidRPr="00F71BF3">
        <w:rPr>
          <w:color w:val="000000" w:themeColor="text1"/>
          <w:shd w:val="clear" w:color="auto" w:fill="FFFFFF"/>
        </w:rPr>
        <w:t>;</w:t>
      </w:r>
      <w:r w:rsidR="00755E49" w:rsidRPr="00F71BF3">
        <w:rPr>
          <w:color w:val="000000" w:themeColor="text1"/>
          <w:shd w:val="clear" w:color="auto" w:fill="FFFFFF"/>
        </w:rPr>
        <w:t xml:space="preserve"> </w:t>
      </w:r>
      <w:r w:rsidR="00755E49" w:rsidRPr="00F71BF3">
        <w:rPr>
          <w:i/>
          <w:iCs/>
          <w:color w:val="000000" w:themeColor="text1"/>
          <w:shd w:val="clear" w:color="auto" w:fill="FFFFFF"/>
        </w:rPr>
        <w:t>Fort Osage R-1 Sch. Dist. v. Sims ex rel. B.S., </w:t>
      </w:r>
      <w:r w:rsidR="00D75AE9" w:rsidRPr="00F71BF3">
        <w:rPr>
          <w:color w:val="000000" w:themeColor="text1"/>
          <w:shd w:val="clear" w:color="auto" w:fill="FFFFFF"/>
        </w:rPr>
        <w:t>641 F.3d 996,</w:t>
      </w:r>
      <w:r w:rsidR="00755E49" w:rsidRPr="00F71BF3">
        <w:rPr>
          <w:color w:val="000000" w:themeColor="text1"/>
          <w:shd w:val="clear" w:color="auto" w:fill="FFFFFF"/>
        </w:rPr>
        <w:t xml:space="preserve"> 1004 (8th Cir. 2011) ("Given the IDEA's strong emphasis on identifying a disabled child's specific needs and addressing them, ... the particular disability diagnosis affixed to a child in an IEP will, in many cases, be substantively immaterial because the IEP will be tailored to the child's specific needs. ... [T]he party challenging the IEP must show that the failure to include a proper disability diagnosis 'compromised the pupil's right to an appropriate education, seriously hampered the parents' opportunity to participate in the formulation </w:t>
      </w:r>
      <w:proofErr w:type="gramStart"/>
      <w:r w:rsidR="00755E49" w:rsidRPr="00F71BF3">
        <w:rPr>
          <w:color w:val="000000" w:themeColor="text1"/>
          <w:shd w:val="clear" w:color="auto" w:fill="FFFFFF"/>
        </w:rPr>
        <w:t>process, or</w:t>
      </w:r>
      <w:proofErr w:type="gramEnd"/>
      <w:r w:rsidR="00755E49" w:rsidRPr="00F71BF3">
        <w:rPr>
          <w:color w:val="000000" w:themeColor="text1"/>
          <w:shd w:val="clear" w:color="auto" w:fill="FFFFFF"/>
        </w:rPr>
        <w:t xml:space="preserve"> caused a deprivation of educational benefits.");</w:t>
      </w:r>
      <w:r w:rsidR="00755E49" w:rsidRPr="00F71BF3">
        <w:rPr>
          <w:i/>
          <w:iCs/>
          <w:color w:val="000000" w:themeColor="text1"/>
          <w:shd w:val="clear" w:color="auto" w:fill="FFFFFF"/>
        </w:rPr>
        <w:t xml:space="preserve"> K.E. ex rel. K.E. v. </w:t>
      </w:r>
      <w:proofErr w:type="spellStart"/>
      <w:r w:rsidR="00755E49" w:rsidRPr="00F71BF3">
        <w:rPr>
          <w:i/>
          <w:iCs/>
          <w:color w:val="000000" w:themeColor="text1"/>
          <w:shd w:val="clear" w:color="auto" w:fill="FFFFFF"/>
        </w:rPr>
        <w:t>Indep</w:t>
      </w:r>
      <w:proofErr w:type="spellEnd"/>
      <w:r w:rsidR="00755E49" w:rsidRPr="00F71BF3">
        <w:rPr>
          <w:i/>
          <w:iCs/>
          <w:color w:val="000000" w:themeColor="text1"/>
          <w:shd w:val="clear" w:color="auto" w:fill="FFFFFF"/>
        </w:rPr>
        <w:t>. Sch. Dist. No. 15,</w:t>
      </w:r>
      <w:r w:rsidR="00C24998" w:rsidRPr="00F71BF3">
        <w:rPr>
          <w:i/>
          <w:iCs/>
          <w:color w:val="000000" w:themeColor="text1"/>
          <w:shd w:val="clear" w:color="auto" w:fill="FFFFFF"/>
        </w:rPr>
        <w:t xml:space="preserve"> </w:t>
      </w:r>
      <w:r w:rsidR="00C24998" w:rsidRPr="00F71BF3">
        <w:rPr>
          <w:color w:val="000000" w:themeColor="text1"/>
          <w:shd w:val="clear" w:color="auto" w:fill="FFFFFF"/>
        </w:rPr>
        <w:t xml:space="preserve">647 F.3d 795, </w:t>
      </w:r>
      <w:r w:rsidR="00755E49" w:rsidRPr="00F71BF3">
        <w:rPr>
          <w:color w:val="000000" w:themeColor="text1"/>
          <w:shd w:val="clear" w:color="auto" w:fill="FFFFFF"/>
        </w:rPr>
        <w:t>814 (8th Cir. 2011)</w:t>
      </w:r>
      <w:r w:rsidR="00755E49" w:rsidRPr="00F71BF3">
        <w:rPr>
          <w:i/>
          <w:iCs/>
          <w:color w:val="000000" w:themeColor="text1"/>
          <w:shd w:val="clear" w:color="auto" w:fill="FFFFFF"/>
        </w:rPr>
        <w:t xml:space="preserve"> </w:t>
      </w:r>
      <w:r w:rsidR="00755E49" w:rsidRPr="00F71BF3">
        <w:rPr>
          <w:color w:val="000000" w:themeColor="text1"/>
          <w:shd w:val="clear" w:color="auto" w:fill="FFFFFF"/>
        </w:rPr>
        <w:t>("A school district is not required to identify a student's issues by name or official diagnosis so long as the IEP properly identifies and addresses the student's disability").</w:t>
      </w:r>
    </w:p>
  </w:footnote>
  <w:footnote w:id="102">
    <w:p w14:paraId="4FD83EC5" w14:textId="541C512A" w:rsidR="00700305" w:rsidRPr="00F71BF3" w:rsidRDefault="0070030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w:t>
      </w:r>
      <w:r w:rsidR="009032B1" w:rsidRPr="00F71BF3">
        <w:rPr>
          <w:color w:val="000000" w:themeColor="text1"/>
        </w:rPr>
        <w:t xml:space="preserve"> </w:t>
      </w:r>
      <w:r w:rsidR="007F5B58" w:rsidRPr="00F71BF3">
        <w:rPr>
          <w:i/>
          <w:iCs/>
          <w:color w:val="000000" w:themeColor="text1"/>
        </w:rPr>
        <w:t>In Re: Student with a Disability</w:t>
      </w:r>
      <w:r w:rsidR="007F5B58" w:rsidRPr="00F71BF3">
        <w:rPr>
          <w:color w:val="000000" w:themeColor="text1"/>
        </w:rPr>
        <w:t>, 2012-06, 113 LRP 8924 (SEA M</w:t>
      </w:r>
      <w:r w:rsidR="00AD31AC" w:rsidRPr="00F71BF3">
        <w:rPr>
          <w:color w:val="000000" w:themeColor="text1"/>
        </w:rPr>
        <w:t>T, 2013)</w:t>
      </w:r>
      <w:r w:rsidR="00265B46" w:rsidRPr="00F71BF3">
        <w:rPr>
          <w:color w:val="000000" w:themeColor="text1"/>
        </w:rPr>
        <w:t xml:space="preserve"> (despite the dispute over student’s medical diagnosis of autism, the fact that the district considered</w:t>
      </w:r>
      <w:r w:rsidR="002C27D7" w:rsidRPr="00F71BF3">
        <w:rPr>
          <w:color w:val="000000" w:themeColor="text1"/>
        </w:rPr>
        <w:t xml:space="preserve"> the diagnosis an</w:t>
      </w:r>
      <w:r w:rsidR="002D3884" w:rsidRPr="00F71BF3">
        <w:rPr>
          <w:color w:val="000000" w:themeColor="text1"/>
        </w:rPr>
        <w:t>d</w:t>
      </w:r>
      <w:r w:rsidR="002C27D7" w:rsidRPr="00F71BF3">
        <w:rPr>
          <w:color w:val="000000" w:themeColor="text1"/>
        </w:rPr>
        <w:t xml:space="preserve"> addressed all of his disability-related needs showed that the student was offered FAPE)</w:t>
      </w:r>
      <w:r w:rsidR="00A57268" w:rsidRPr="00F71BF3">
        <w:rPr>
          <w:color w:val="000000" w:themeColor="text1"/>
        </w:rPr>
        <w:t xml:space="preserve">; </w:t>
      </w:r>
      <w:r w:rsidR="00817E3A" w:rsidRPr="00F71BF3">
        <w:rPr>
          <w:i/>
          <w:iCs/>
          <w:color w:val="000000" w:themeColor="text1"/>
        </w:rPr>
        <w:t>Victoria Independent School District</w:t>
      </w:r>
      <w:r w:rsidR="00817E3A" w:rsidRPr="00F71BF3">
        <w:rPr>
          <w:color w:val="000000" w:themeColor="text1"/>
        </w:rPr>
        <w:t xml:space="preserve">, 146-SE0211, 112 LRP </w:t>
      </w:r>
      <w:r w:rsidR="00222E24" w:rsidRPr="00F71BF3">
        <w:rPr>
          <w:color w:val="000000" w:themeColor="text1"/>
        </w:rPr>
        <w:t>16077 (SEA TX, 2012) (a medical diagnosis of autism based on</w:t>
      </w:r>
      <w:r w:rsidR="004D6613" w:rsidRPr="00F71BF3">
        <w:rPr>
          <w:color w:val="000000" w:themeColor="text1"/>
        </w:rPr>
        <w:t xml:space="preserve"> the DSM-IV criteria as opposed to IDEA eligibility criteria was irrelevant because the therapy needs of the student as identified by the doctor</w:t>
      </w:r>
      <w:r w:rsidR="00340862" w:rsidRPr="00F71BF3">
        <w:rPr>
          <w:color w:val="000000" w:themeColor="text1"/>
        </w:rPr>
        <w:t xml:space="preserve"> were already identified by the school district and the student was already receiving ongoing services in those areas).</w:t>
      </w:r>
    </w:p>
  </w:footnote>
  <w:footnote w:id="103">
    <w:p w14:paraId="64D42055" w14:textId="644C2D03" w:rsidR="00C812FE" w:rsidRPr="00F71BF3" w:rsidRDefault="00BE2A7E" w:rsidP="00BE2A7E">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color w:val="000000" w:themeColor="text1"/>
          <w:shd w:val="clear" w:color="auto" w:fill="FFFFFF"/>
        </w:rPr>
        <w:t xml:space="preserve">See </w:t>
      </w:r>
      <w:r w:rsidRPr="00F71BF3">
        <w:rPr>
          <w:i/>
          <w:iCs/>
          <w:color w:val="000000" w:themeColor="text1"/>
          <w:shd w:val="clear" w:color="auto" w:fill="FFFFFF"/>
        </w:rPr>
        <w:t>Joanna S</w:t>
      </w:r>
      <w:r w:rsidRPr="00F71BF3">
        <w:rPr>
          <w:color w:val="000000" w:themeColor="text1"/>
          <w:shd w:val="clear" w:color="auto" w:fill="FFFFFF"/>
        </w:rPr>
        <w:t>., 69 IDELR 179</w:t>
      </w:r>
      <w:r w:rsidR="00E14DC1" w:rsidRPr="00F71BF3">
        <w:rPr>
          <w:color w:val="000000" w:themeColor="text1"/>
          <w:shd w:val="clear" w:color="auto" w:fill="FFFFFF"/>
        </w:rPr>
        <w:t>; and</w:t>
      </w:r>
      <w:r w:rsidR="000010E2" w:rsidRPr="00F71BF3">
        <w:rPr>
          <w:color w:val="000000" w:themeColor="text1"/>
          <w:shd w:val="clear" w:color="auto" w:fill="FFFFFF"/>
        </w:rPr>
        <w:t xml:space="preserve"> </w:t>
      </w:r>
      <w:r w:rsidR="00E14DC1" w:rsidRPr="00F71BF3">
        <w:rPr>
          <w:color w:val="000000" w:themeColor="text1"/>
          <w:shd w:val="clear" w:color="auto" w:fill="FFFFFF"/>
        </w:rPr>
        <w:t xml:space="preserve">see </w:t>
      </w:r>
      <w:r w:rsidR="00E14DC1" w:rsidRPr="00F71BF3">
        <w:rPr>
          <w:i/>
          <w:iCs/>
          <w:color w:val="000000" w:themeColor="text1"/>
          <w:shd w:val="clear" w:color="auto" w:fill="FFFFFF"/>
        </w:rPr>
        <w:t>Fort Osage, </w:t>
      </w:r>
      <w:r w:rsidR="00E14DC1" w:rsidRPr="00F71BF3">
        <w:rPr>
          <w:color w:val="000000" w:themeColor="text1"/>
          <w:shd w:val="clear" w:color="auto" w:fill="FFFFFF"/>
        </w:rPr>
        <w:t>641 F.3d 996;</w:t>
      </w:r>
      <w:r w:rsidR="00E14DC1" w:rsidRPr="00F71BF3">
        <w:rPr>
          <w:i/>
          <w:iCs/>
          <w:color w:val="000000" w:themeColor="text1"/>
          <w:shd w:val="clear" w:color="auto" w:fill="FFFFFF"/>
        </w:rPr>
        <w:t> K.E. ex rel. K.E.,</w:t>
      </w:r>
      <w:r w:rsidR="00E14DC1" w:rsidRPr="00F71BF3">
        <w:rPr>
          <w:color w:val="000000" w:themeColor="text1"/>
          <w:shd w:val="clear" w:color="auto" w:fill="FFFFFF"/>
        </w:rPr>
        <w:t>647 F.3d 795</w:t>
      </w:r>
      <w:r w:rsidR="00891A5E" w:rsidRPr="00F71BF3">
        <w:rPr>
          <w:color w:val="000000" w:themeColor="text1"/>
          <w:shd w:val="clear" w:color="auto" w:fill="FFFFFF"/>
        </w:rPr>
        <w:t>.</w:t>
      </w:r>
      <w:r w:rsidR="00E14DC1" w:rsidRPr="00F71BF3">
        <w:rPr>
          <w:i/>
          <w:iCs/>
          <w:color w:val="000000" w:themeColor="text1"/>
          <w:shd w:val="clear" w:color="auto" w:fill="FFFFFF"/>
        </w:rPr>
        <w:t xml:space="preserve"> </w:t>
      </w:r>
    </w:p>
  </w:footnote>
  <w:footnote w:id="104">
    <w:p w14:paraId="7775CCF6" w14:textId="1F6412DA" w:rsidR="00CE141C" w:rsidRPr="00F71BF3" w:rsidRDefault="00DE246B"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i/>
          <w:iCs/>
          <w:color w:val="000000" w:themeColor="text1"/>
        </w:rPr>
        <w:t>Heather S. v. State of Wisconsin,</w:t>
      </w:r>
      <w:r w:rsidRPr="00F71BF3">
        <w:rPr>
          <w:color w:val="000000" w:themeColor="text1"/>
        </w:rPr>
        <w:t> 125 F.3d 1045, 1055 (7th Cir.1997</w:t>
      </w:r>
      <w:r w:rsidR="00655CC4" w:rsidRPr="00F71BF3">
        <w:rPr>
          <w:color w:val="000000" w:themeColor="text1"/>
        </w:rPr>
        <w:t>)</w:t>
      </w:r>
      <w:r w:rsidR="00735AF4" w:rsidRPr="00F71BF3">
        <w:rPr>
          <w:color w:val="000000" w:themeColor="text1"/>
        </w:rPr>
        <w:t xml:space="preserve">; </w:t>
      </w:r>
      <w:r w:rsidR="00BB3C0A" w:rsidRPr="00F71BF3">
        <w:rPr>
          <w:i/>
          <w:iCs/>
          <w:color w:val="000000" w:themeColor="text1"/>
        </w:rPr>
        <w:t>Williamson County Schools</w:t>
      </w:r>
      <w:r w:rsidR="00BB3C0A" w:rsidRPr="00F71BF3">
        <w:rPr>
          <w:color w:val="000000" w:themeColor="text1"/>
        </w:rPr>
        <w:t xml:space="preserve">, 07.03-144120J, 119 LRP 39647 (SEA TN, 2019) (criteria for </w:t>
      </w:r>
      <w:r w:rsidR="00C107DF" w:rsidRPr="00F71BF3">
        <w:rPr>
          <w:color w:val="000000" w:themeColor="text1"/>
        </w:rPr>
        <w:t>a medical</w:t>
      </w:r>
      <w:r w:rsidR="00BB3C0A" w:rsidRPr="00F71BF3">
        <w:rPr>
          <w:color w:val="000000" w:themeColor="text1"/>
        </w:rPr>
        <w:t xml:space="preserve"> diagnosis is different from that for eligibility under IDEA because when making a clinical diagnosis symptoms are not </w:t>
      </w:r>
      <w:r w:rsidR="00C107DF" w:rsidRPr="00F71BF3">
        <w:rPr>
          <w:color w:val="000000" w:themeColor="text1"/>
        </w:rPr>
        <w:t>necessarily</w:t>
      </w:r>
      <w:r w:rsidR="00BB3C0A" w:rsidRPr="00F71BF3">
        <w:rPr>
          <w:color w:val="000000" w:themeColor="text1"/>
        </w:rPr>
        <w:t xml:space="preserve"> required in the school setting)</w:t>
      </w:r>
      <w:r w:rsidR="00C107DF" w:rsidRPr="00F71BF3">
        <w:rPr>
          <w:color w:val="000000" w:themeColor="text1"/>
        </w:rPr>
        <w:t xml:space="preserve">. </w:t>
      </w:r>
    </w:p>
  </w:footnote>
  <w:footnote w:id="105">
    <w:p w14:paraId="78CC89AF" w14:textId="48D6A186" w:rsidR="00301144" w:rsidRPr="00F71BF3" w:rsidRDefault="00301144"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DD7658" w:rsidRPr="00F71BF3">
        <w:rPr>
          <w:color w:val="000000" w:themeColor="text1"/>
        </w:rPr>
        <w:t xml:space="preserve">Wisconsin </w:t>
      </w:r>
      <w:r w:rsidR="004838CF" w:rsidRPr="00F71BF3">
        <w:rPr>
          <w:color w:val="000000" w:themeColor="text1"/>
        </w:rPr>
        <w:t>has a two-tiered review process for special education appeals.</w:t>
      </w:r>
    </w:p>
  </w:footnote>
  <w:footnote w:id="106">
    <w:p w14:paraId="2891C61C" w14:textId="35529F7F" w:rsidR="009364BD" w:rsidRPr="00F71BF3" w:rsidRDefault="009364BD"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655CC4" w:rsidRPr="00F71BF3">
        <w:rPr>
          <w:i/>
          <w:iCs/>
          <w:color w:val="000000" w:themeColor="text1"/>
        </w:rPr>
        <w:t>Heather S.</w:t>
      </w:r>
      <w:r w:rsidR="0034075B" w:rsidRPr="00F71BF3">
        <w:rPr>
          <w:i/>
          <w:iCs/>
          <w:color w:val="000000" w:themeColor="text1"/>
        </w:rPr>
        <w:t>,</w:t>
      </w:r>
      <w:r w:rsidR="00655CC4" w:rsidRPr="00F71BF3">
        <w:rPr>
          <w:color w:val="000000" w:themeColor="text1"/>
        </w:rPr>
        <w:t xml:space="preserve"> 125 F.3d </w:t>
      </w:r>
      <w:r w:rsidR="0034075B" w:rsidRPr="00F71BF3">
        <w:rPr>
          <w:color w:val="000000" w:themeColor="text1"/>
        </w:rPr>
        <w:t xml:space="preserve">at </w:t>
      </w:r>
      <w:r w:rsidR="00655CC4" w:rsidRPr="00F71BF3">
        <w:rPr>
          <w:color w:val="000000" w:themeColor="text1"/>
        </w:rPr>
        <w:t>1055 (internal citations omitted)</w:t>
      </w:r>
      <w:r w:rsidR="00A1272D" w:rsidRPr="00F71BF3">
        <w:rPr>
          <w:color w:val="000000" w:themeColor="text1"/>
        </w:rPr>
        <w:t xml:space="preserve">; see also, </w:t>
      </w:r>
      <w:r w:rsidR="00A1272D" w:rsidRPr="00F71BF3">
        <w:rPr>
          <w:i/>
          <w:iCs/>
          <w:color w:val="000000" w:themeColor="text1"/>
        </w:rPr>
        <w:t xml:space="preserve">D.B. v. Houston </w:t>
      </w:r>
      <w:proofErr w:type="spellStart"/>
      <w:r w:rsidR="00A1272D" w:rsidRPr="00F71BF3">
        <w:rPr>
          <w:i/>
          <w:iCs/>
          <w:color w:val="000000" w:themeColor="text1"/>
        </w:rPr>
        <w:t>Indep</w:t>
      </w:r>
      <w:proofErr w:type="spellEnd"/>
      <w:r w:rsidR="00A1272D" w:rsidRPr="00F71BF3">
        <w:rPr>
          <w:i/>
          <w:iCs/>
          <w:color w:val="000000" w:themeColor="text1"/>
        </w:rPr>
        <w:t>. Sch. Dist.,</w:t>
      </w:r>
      <w:r w:rsidR="00A1272D" w:rsidRPr="00F71BF3">
        <w:rPr>
          <w:color w:val="000000" w:themeColor="text1"/>
        </w:rPr>
        <w:t> No. Civ. A. H–06–354, 2007 WL 2947443, at *10 (</w:t>
      </w:r>
      <w:proofErr w:type="spellStart"/>
      <w:r w:rsidR="00A1272D" w:rsidRPr="00F71BF3">
        <w:rPr>
          <w:color w:val="000000" w:themeColor="text1"/>
        </w:rPr>
        <w:t>S.D.Tex</w:t>
      </w:r>
      <w:proofErr w:type="spellEnd"/>
      <w:r w:rsidR="00A1272D" w:rsidRPr="00F71BF3">
        <w:rPr>
          <w:color w:val="000000" w:themeColor="text1"/>
        </w:rPr>
        <w:t>. Sept. 29, 2007) (“IDEA does not require that children be classified by their disability so long as each eligible child is regarded as a child with a disability under the Act”)</w:t>
      </w:r>
      <w:r w:rsidR="00A31890" w:rsidRPr="00F71BF3">
        <w:rPr>
          <w:color w:val="000000" w:themeColor="text1"/>
        </w:rPr>
        <w:t>;</w:t>
      </w:r>
      <w:r w:rsidR="00A31890" w:rsidRPr="00F71BF3">
        <w:rPr>
          <w:i/>
          <w:iCs/>
          <w:color w:val="000000" w:themeColor="text1"/>
        </w:rPr>
        <w:t xml:space="preserve"> </w:t>
      </w:r>
      <w:proofErr w:type="spellStart"/>
      <w:r w:rsidR="00A31890" w:rsidRPr="00F71BF3">
        <w:rPr>
          <w:i/>
          <w:iCs/>
          <w:color w:val="000000" w:themeColor="text1"/>
        </w:rPr>
        <w:t>Pohorecki</w:t>
      </w:r>
      <w:proofErr w:type="spellEnd"/>
      <w:r w:rsidR="00A31890" w:rsidRPr="00F71BF3">
        <w:rPr>
          <w:i/>
          <w:iCs/>
          <w:color w:val="000000" w:themeColor="text1"/>
        </w:rPr>
        <w:t xml:space="preserve"> v. Anthony Wayne Local School District, </w:t>
      </w:r>
      <w:r w:rsidR="00A31890" w:rsidRPr="00F71BF3">
        <w:rPr>
          <w:color w:val="000000" w:themeColor="text1"/>
        </w:rPr>
        <w:t>637 F.Supp.2d 547, 557</w:t>
      </w:r>
      <w:r w:rsidR="00A31890" w:rsidRPr="00F71BF3">
        <w:rPr>
          <w:i/>
          <w:iCs/>
          <w:color w:val="000000" w:themeColor="text1"/>
        </w:rPr>
        <w:t> </w:t>
      </w:r>
      <w:r w:rsidR="00A31890" w:rsidRPr="00F71BF3">
        <w:rPr>
          <w:color w:val="000000" w:themeColor="text1"/>
        </w:rPr>
        <w:t xml:space="preserve">(N.D. OH 2009) (classification of disability is not critical to determining the provision of a free appropriate public education; rather, the determination rests on whether the goals and objectives are appropriate for the student because </w:t>
      </w:r>
      <w:r w:rsidR="002D3884" w:rsidRPr="00F71BF3">
        <w:rPr>
          <w:color w:val="000000" w:themeColor="text1"/>
        </w:rPr>
        <w:t xml:space="preserve">the </w:t>
      </w:r>
      <w:r w:rsidR="00A31890" w:rsidRPr="00F71BF3">
        <w:rPr>
          <w:color w:val="000000" w:themeColor="text1"/>
        </w:rPr>
        <w:t>“very purpose of categorizing disabled students is to try to meet their educational needs; it is not an end to itself”).</w:t>
      </w:r>
    </w:p>
  </w:footnote>
  <w:footnote w:id="107">
    <w:p w14:paraId="4189486A" w14:textId="2E8D6379" w:rsidR="00260068" w:rsidRPr="00F71BF3" w:rsidRDefault="00260068" w:rsidP="00D611DA">
      <w:pPr>
        <w:rPr>
          <w:color w:val="000000" w:themeColor="text1"/>
          <w:sz w:val="20"/>
          <w:szCs w:val="20"/>
        </w:rPr>
      </w:pPr>
      <w:r w:rsidRPr="00F71BF3">
        <w:rPr>
          <w:rStyle w:val="FootnoteReference"/>
          <w:color w:val="000000" w:themeColor="text1"/>
          <w:sz w:val="20"/>
          <w:szCs w:val="20"/>
        </w:rPr>
        <w:footnoteRef/>
      </w:r>
      <w:r w:rsidRPr="00F71BF3">
        <w:rPr>
          <w:color w:val="000000" w:themeColor="text1"/>
          <w:sz w:val="20"/>
          <w:szCs w:val="20"/>
        </w:rPr>
        <w:t xml:space="preserve"> </w:t>
      </w:r>
      <w:r w:rsidRPr="00F71BF3">
        <w:rPr>
          <w:i/>
          <w:iCs/>
          <w:color w:val="000000" w:themeColor="text1"/>
          <w:sz w:val="20"/>
          <w:szCs w:val="20"/>
          <w:bdr w:val="none" w:sz="0" w:space="0" w:color="auto" w:frame="1"/>
        </w:rPr>
        <w:t>Weissburg v. Lancaster Sch</w:t>
      </w:r>
      <w:r w:rsidR="000D3D8E" w:rsidRPr="00F71BF3">
        <w:rPr>
          <w:i/>
          <w:iCs/>
          <w:color w:val="000000" w:themeColor="text1"/>
          <w:sz w:val="20"/>
          <w:szCs w:val="20"/>
          <w:bdr w:val="none" w:sz="0" w:space="0" w:color="auto" w:frame="1"/>
        </w:rPr>
        <w:t>.</w:t>
      </w:r>
      <w:r w:rsidRPr="00F71BF3">
        <w:rPr>
          <w:i/>
          <w:iCs/>
          <w:color w:val="000000" w:themeColor="text1"/>
          <w:sz w:val="20"/>
          <w:szCs w:val="20"/>
          <w:bdr w:val="none" w:sz="0" w:space="0" w:color="auto" w:frame="1"/>
        </w:rPr>
        <w:t xml:space="preserve"> Dist</w:t>
      </w:r>
      <w:r w:rsidR="000D3D8E" w:rsidRPr="00F71BF3">
        <w:rPr>
          <w:i/>
          <w:iCs/>
          <w:color w:val="000000" w:themeColor="text1"/>
          <w:sz w:val="20"/>
          <w:szCs w:val="20"/>
          <w:bdr w:val="none" w:sz="0" w:space="0" w:color="auto" w:frame="1"/>
        </w:rPr>
        <w:t>.</w:t>
      </w:r>
      <w:r w:rsidRPr="00F71BF3">
        <w:rPr>
          <w:color w:val="000000" w:themeColor="text1"/>
          <w:sz w:val="20"/>
          <w:szCs w:val="20"/>
        </w:rPr>
        <w:t>, 591 F.3d 1255, 1259–60 (Ninth Cir. 2010)</w:t>
      </w:r>
      <w:r w:rsidR="00A00E19" w:rsidRPr="00F71BF3">
        <w:rPr>
          <w:color w:val="000000" w:themeColor="text1"/>
          <w:sz w:val="20"/>
          <w:szCs w:val="20"/>
        </w:rPr>
        <w:t xml:space="preserve">; see </w:t>
      </w:r>
      <w:r w:rsidR="00BB7ECE" w:rsidRPr="00F71BF3">
        <w:rPr>
          <w:i/>
          <w:iCs/>
          <w:color w:val="000000" w:themeColor="text1"/>
          <w:sz w:val="20"/>
          <w:szCs w:val="20"/>
        </w:rPr>
        <w:t>S. P. by &amp; through Palacios v. E. Whittier City Sch. Dist.</w:t>
      </w:r>
      <w:r w:rsidR="00BB7ECE" w:rsidRPr="00F71BF3">
        <w:rPr>
          <w:color w:val="000000" w:themeColor="text1"/>
          <w:sz w:val="20"/>
          <w:szCs w:val="20"/>
        </w:rPr>
        <w:t xml:space="preserve">, 735 F. </w:t>
      </w:r>
      <w:proofErr w:type="spellStart"/>
      <w:r w:rsidR="00BB7ECE" w:rsidRPr="00F71BF3">
        <w:rPr>
          <w:color w:val="000000" w:themeColor="text1"/>
          <w:sz w:val="20"/>
          <w:szCs w:val="20"/>
        </w:rPr>
        <w:t>App'x</w:t>
      </w:r>
      <w:proofErr w:type="spellEnd"/>
      <w:r w:rsidR="00BB7ECE" w:rsidRPr="00F71BF3">
        <w:rPr>
          <w:color w:val="000000" w:themeColor="text1"/>
          <w:sz w:val="20"/>
          <w:szCs w:val="20"/>
        </w:rPr>
        <w:t xml:space="preserve"> 320, 322 (9th Cir. 2018)</w:t>
      </w:r>
      <w:r w:rsidR="009B12F7" w:rsidRPr="00F71BF3">
        <w:rPr>
          <w:color w:val="000000" w:themeColor="text1"/>
          <w:sz w:val="20"/>
          <w:szCs w:val="20"/>
        </w:rPr>
        <w:t xml:space="preserve"> (</w:t>
      </w:r>
      <w:r w:rsidR="00FD6634" w:rsidRPr="00F71BF3">
        <w:rPr>
          <w:color w:val="000000" w:themeColor="text1"/>
          <w:sz w:val="20"/>
          <w:szCs w:val="20"/>
        </w:rPr>
        <w:t xml:space="preserve">failure to classify the student </w:t>
      </w:r>
      <w:r w:rsidR="001724DE" w:rsidRPr="00F71BF3">
        <w:rPr>
          <w:color w:val="000000" w:themeColor="text1"/>
          <w:sz w:val="20"/>
          <w:szCs w:val="20"/>
        </w:rPr>
        <w:t>under the hearing impairment category in addition to a speech impairment was not harmless error because the district failed t</w:t>
      </w:r>
      <w:r w:rsidR="009E28EC" w:rsidRPr="00F71BF3">
        <w:rPr>
          <w:color w:val="000000" w:themeColor="text1"/>
          <w:sz w:val="20"/>
          <w:szCs w:val="20"/>
        </w:rPr>
        <w:t xml:space="preserve">o consider, as required by statute, the student’s </w:t>
      </w:r>
      <w:r w:rsidR="00EC5C00" w:rsidRPr="00F71BF3">
        <w:rPr>
          <w:color w:val="000000" w:themeColor="text1"/>
          <w:sz w:val="20"/>
          <w:szCs w:val="20"/>
        </w:rPr>
        <w:t>language and communication needs, opportunities for direct communication with peers and professional personnel in the child’s communication mode);</w:t>
      </w:r>
      <w:r w:rsidR="00BB7ECE" w:rsidRPr="00F71BF3">
        <w:rPr>
          <w:color w:val="000000" w:themeColor="text1"/>
          <w:sz w:val="20"/>
          <w:szCs w:val="20"/>
        </w:rPr>
        <w:t xml:space="preserve"> </w:t>
      </w:r>
      <w:r w:rsidR="000C6369" w:rsidRPr="00F71BF3">
        <w:rPr>
          <w:color w:val="000000" w:themeColor="text1"/>
          <w:sz w:val="20"/>
          <w:szCs w:val="20"/>
        </w:rPr>
        <w:t xml:space="preserve">compare </w:t>
      </w:r>
      <w:r w:rsidR="00A00E19" w:rsidRPr="00F71BF3">
        <w:rPr>
          <w:i/>
          <w:iCs/>
          <w:color w:val="000000" w:themeColor="text1"/>
          <w:sz w:val="20"/>
          <w:szCs w:val="20"/>
        </w:rPr>
        <w:t xml:space="preserve">Hailey M. ex rel. Melinda B. v. </w:t>
      </w:r>
      <w:proofErr w:type="spellStart"/>
      <w:r w:rsidR="00A00E19" w:rsidRPr="00F71BF3">
        <w:rPr>
          <w:i/>
          <w:iCs/>
          <w:color w:val="000000" w:themeColor="text1"/>
          <w:sz w:val="20"/>
          <w:szCs w:val="20"/>
        </w:rPr>
        <w:t>Matayoshi</w:t>
      </w:r>
      <w:proofErr w:type="spellEnd"/>
      <w:r w:rsidR="00A00E19" w:rsidRPr="00F71BF3">
        <w:rPr>
          <w:i/>
          <w:iCs/>
          <w:color w:val="000000" w:themeColor="text1"/>
          <w:sz w:val="20"/>
          <w:szCs w:val="20"/>
        </w:rPr>
        <w:t>,</w:t>
      </w:r>
      <w:r w:rsidR="00A00E19" w:rsidRPr="00F71BF3">
        <w:rPr>
          <w:color w:val="000000" w:themeColor="text1"/>
          <w:sz w:val="20"/>
          <w:szCs w:val="20"/>
        </w:rPr>
        <w:t xml:space="preserve"> No. CIV. 10-00733 LEK, 2011 WL 3957206, at *20 (D. Haw. Sept. 7, 2011) (where state law did not guarantee certain services to students with </w:t>
      </w:r>
      <w:r w:rsidR="008049E4" w:rsidRPr="00F71BF3">
        <w:rPr>
          <w:color w:val="000000" w:themeColor="text1"/>
          <w:sz w:val="20"/>
          <w:szCs w:val="20"/>
        </w:rPr>
        <w:t xml:space="preserve">specific disabilities, the </w:t>
      </w:r>
      <w:r w:rsidR="00F363D3" w:rsidRPr="00F71BF3">
        <w:rPr>
          <w:color w:val="000000" w:themeColor="text1"/>
          <w:sz w:val="20"/>
          <w:szCs w:val="20"/>
        </w:rPr>
        <w:t>student’s</w:t>
      </w:r>
      <w:r w:rsidR="008049E4" w:rsidRPr="00F71BF3">
        <w:rPr>
          <w:color w:val="000000" w:themeColor="text1"/>
          <w:sz w:val="20"/>
          <w:szCs w:val="20"/>
        </w:rPr>
        <w:t xml:space="preserve"> classification was immaterial to the special education services in her IEP </w:t>
      </w:r>
      <w:r w:rsidR="00F363D3" w:rsidRPr="00F71BF3">
        <w:rPr>
          <w:color w:val="000000" w:themeColor="text1"/>
          <w:sz w:val="20"/>
          <w:szCs w:val="20"/>
        </w:rPr>
        <w:t>because</w:t>
      </w:r>
      <w:r w:rsidR="008049E4" w:rsidRPr="00F71BF3">
        <w:rPr>
          <w:color w:val="000000" w:themeColor="text1"/>
          <w:sz w:val="20"/>
          <w:szCs w:val="20"/>
        </w:rPr>
        <w:t xml:space="preserve"> </w:t>
      </w:r>
      <w:r w:rsidR="00A00E19" w:rsidRPr="00F71BF3">
        <w:rPr>
          <w:color w:val="000000" w:themeColor="text1"/>
          <w:sz w:val="20"/>
          <w:szCs w:val="20"/>
        </w:rPr>
        <w:t xml:space="preserve">the IEPs addressed </w:t>
      </w:r>
      <w:r w:rsidR="008049E4" w:rsidRPr="00F71BF3">
        <w:rPr>
          <w:color w:val="000000" w:themeColor="text1"/>
          <w:sz w:val="20"/>
          <w:szCs w:val="20"/>
        </w:rPr>
        <w:t>student’s</w:t>
      </w:r>
      <w:r w:rsidR="00A00E19" w:rsidRPr="00F71BF3">
        <w:rPr>
          <w:color w:val="000000" w:themeColor="text1"/>
          <w:sz w:val="20"/>
          <w:szCs w:val="20"/>
        </w:rPr>
        <w:t xml:space="preserve"> unique educational needs</w:t>
      </w:r>
      <w:r w:rsidR="008049E4" w:rsidRPr="00F71BF3">
        <w:rPr>
          <w:color w:val="000000" w:themeColor="text1"/>
          <w:sz w:val="20"/>
          <w:szCs w:val="20"/>
        </w:rPr>
        <w:t xml:space="preserve"> </w:t>
      </w:r>
      <w:r w:rsidR="00A00E19" w:rsidRPr="00F71BF3">
        <w:rPr>
          <w:color w:val="000000" w:themeColor="text1"/>
          <w:sz w:val="20"/>
          <w:szCs w:val="20"/>
        </w:rPr>
        <w:t>and were “needs driven”</w:t>
      </w:r>
      <w:r w:rsidR="008049E4" w:rsidRPr="00F71BF3">
        <w:rPr>
          <w:color w:val="000000" w:themeColor="text1"/>
          <w:sz w:val="20"/>
          <w:szCs w:val="20"/>
        </w:rPr>
        <w:t>).</w:t>
      </w:r>
    </w:p>
  </w:footnote>
  <w:footnote w:id="108">
    <w:p w14:paraId="75A8A300" w14:textId="2F797745" w:rsidR="00E52E3C" w:rsidRPr="00F71BF3" w:rsidRDefault="00E52E3C"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 </w:t>
      </w:r>
      <w:r w:rsidR="00AF381C" w:rsidRPr="00F71BF3">
        <w:rPr>
          <w:i/>
          <w:iCs/>
          <w:color w:val="000000" w:themeColor="text1"/>
          <w:bdr w:val="none" w:sz="0" w:space="0" w:color="auto" w:frame="1"/>
        </w:rPr>
        <w:t>Weissburg</w:t>
      </w:r>
      <w:r w:rsidR="00AF381C" w:rsidRPr="00F71BF3">
        <w:rPr>
          <w:color w:val="000000" w:themeColor="text1"/>
        </w:rPr>
        <w:t>, 591 F.3d 1260</w:t>
      </w:r>
      <w:r w:rsidR="00AF381C" w:rsidRPr="00F71BF3">
        <w:rPr>
          <w:i/>
          <w:iCs/>
          <w:color w:val="000000" w:themeColor="text1"/>
          <w:bdr w:val="none" w:sz="0" w:space="0" w:color="auto" w:frame="1"/>
        </w:rPr>
        <w:t xml:space="preserve"> </w:t>
      </w:r>
      <w:r w:rsidRPr="00F71BF3">
        <w:rPr>
          <w:color w:val="000000" w:themeColor="text1"/>
        </w:rPr>
        <w:t>(“We hold that a change in eligibility category materially alters the legal relationship between the parties because it </w:t>
      </w:r>
      <w:r w:rsidRPr="00F71BF3">
        <w:rPr>
          <w:i/>
          <w:iCs/>
          <w:color w:val="000000" w:themeColor="text1"/>
        </w:rPr>
        <w:t>entitles</w:t>
      </w:r>
      <w:r w:rsidRPr="00F71BF3">
        <w:rPr>
          <w:color w:val="000000" w:themeColor="text1"/>
        </w:rPr>
        <w:t> Edward to placement in a classroom with a teacher qualified to teach students with the primary disabilities of mental retardation and autism”). </w:t>
      </w:r>
    </w:p>
  </w:footnote>
  <w:footnote w:id="109">
    <w:p w14:paraId="3E547978" w14:textId="267B7AA0" w:rsidR="004C0E25" w:rsidRPr="00F71BF3" w:rsidRDefault="004C0E25"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EA5DF7" w:rsidRPr="00F71BF3">
        <w:rPr>
          <w:i/>
          <w:iCs/>
          <w:color w:val="000000" w:themeColor="text1"/>
        </w:rPr>
        <w:t>Bell v. Bd. of Educ. of Albuquerque Pub. Sch</w:t>
      </w:r>
      <w:r w:rsidR="00EA5DF7" w:rsidRPr="00F71BF3">
        <w:rPr>
          <w:color w:val="000000" w:themeColor="text1"/>
          <w:u w:val="single"/>
        </w:rPr>
        <w:t>.</w:t>
      </w:r>
      <w:r w:rsidR="00EA5DF7" w:rsidRPr="00F71BF3">
        <w:rPr>
          <w:color w:val="000000" w:themeColor="text1"/>
        </w:rPr>
        <w:t>, No. CIV.06-1137 JB/ACT, 2008 WL 5991062, at *27 (D.N.M. Nov. 28, 2008)</w:t>
      </w:r>
    </w:p>
  </w:footnote>
  <w:footnote w:id="110">
    <w:p w14:paraId="333076CD" w14:textId="41E21577" w:rsidR="00011FA3" w:rsidRPr="00F71BF3" w:rsidRDefault="00011FA3"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B65361" w:rsidRPr="00F71BF3">
        <w:rPr>
          <w:i/>
          <w:iCs/>
          <w:color w:val="000000" w:themeColor="text1"/>
        </w:rPr>
        <w:t>Id</w:t>
      </w:r>
      <w:r w:rsidR="00EA5DF7" w:rsidRPr="00F71BF3">
        <w:rPr>
          <w:color w:val="000000" w:themeColor="text1"/>
        </w:rPr>
        <w:t>.</w:t>
      </w:r>
    </w:p>
  </w:footnote>
  <w:footnote w:id="111">
    <w:p w14:paraId="34450DFD" w14:textId="7A810F10" w:rsidR="002B4198" w:rsidRPr="00F71BF3" w:rsidRDefault="002B419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C23289" w:rsidRPr="00F71BF3">
        <w:rPr>
          <w:i/>
          <w:iCs/>
          <w:color w:val="000000" w:themeColor="text1"/>
        </w:rPr>
        <w:t xml:space="preserve">Id. </w:t>
      </w:r>
      <w:r w:rsidR="00EA5DF7" w:rsidRPr="00F71BF3">
        <w:rPr>
          <w:color w:val="000000" w:themeColor="text1"/>
        </w:rPr>
        <w:t>at *</w:t>
      </w:r>
      <w:r w:rsidRPr="00F71BF3">
        <w:rPr>
          <w:color w:val="000000" w:themeColor="text1"/>
        </w:rPr>
        <w:t>28</w:t>
      </w:r>
      <w:r w:rsidR="00EA5DF7" w:rsidRPr="00F71BF3">
        <w:rPr>
          <w:color w:val="000000" w:themeColor="text1"/>
        </w:rPr>
        <w:t>.</w:t>
      </w:r>
    </w:p>
  </w:footnote>
  <w:footnote w:id="112">
    <w:p w14:paraId="79160252" w14:textId="76461837" w:rsidR="000B2BD5" w:rsidRPr="00F71BF3" w:rsidRDefault="000B2BD5" w:rsidP="00D611DA">
      <w:pPr>
        <w:rPr>
          <w:color w:val="000000" w:themeColor="text1"/>
          <w:sz w:val="20"/>
          <w:szCs w:val="20"/>
        </w:rPr>
      </w:pPr>
      <w:r w:rsidRPr="00F71BF3">
        <w:rPr>
          <w:rStyle w:val="FootnoteReference"/>
          <w:color w:val="000000" w:themeColor="text1"/>
          <w:sz w:val="20"/>
          <w:szCs w:val="20"/>
        </w:rPr>
        <w:footnoteRef/>
      </w:r>
      <w:r w:rsidRPr="00F71BF3">
        <w:rPr>
          <w:color w:val="000000" w:themeColor="text1"/>
          <w:sz w:val="20"/>
          <w:szCs w:val="20"/>
        </w:rPr>
        <w:t xml:space="preserve"> </w:t>
      </w:r>
      <w:r w:rsidR="0050591E" w:rsidRPr="00F71BF3">
        <w:rPr>
          <w:color w:val="000000" w:themeColor="text1"/>
          <w:sz w:val="20"/>
          <w:szCs w:val="20"/>
        </w:rPr>
        <w:t xml:space="preserve">See </w:t>
      </w:r>
      <w:proofErr w:type="spellStart"/>
      <w:r w:rsidR="009D3E4D" w:rsidRPr="00F71BF3">
        <w:rPr>
          <w:i/>
          <w:iCs/>
          <w:color w:val="000000" w:themeColor="text1"/>
          <w:sz w:val="20"/>
          <w:szCs w:val="20"/>
        </w:rPr>
        <w:t>Torda</w:t>
      </w:r>
      <w:proofErr w:type="spellEnd"/>
      <w:r w:rsidR="009D3E4D" w:rsidRPr="00F71BF3">
        <w:rPr>
          <w:i/>
          <w:iCs/>
          <w:color w:val="000000" w:themeColor="text1"/>
          <w:sz w:val="20"/>
          <w:szCs w:val="20"/>
        </w:rPr>
        <w:t xml:space="preserve"> ex rel. </w:t>
      </w:r>
      <w:proofErr w:type="spellStart"/>
      <w:r w:rsidR="009D3E4D" w:rsidRPr="00F71BF3">
        <w:rPr>
          <w:i/>
          <w:iCs/>
          <w:color w:val="000000" w:themeColor="text1"/>
          <w:sz w:val="20"/>
          <w:szCs w:val="20"/>
        </w:rPr>
        <w:t>Torda</w:t>
      </w:r>
      <w:proofErr w:type="spellEnd"/>
      <w:r w:rsidR="009D3E4D" w:rsidRPr="00F71BF3">
        <w:rPr>
          <w:i/>
          <w:iCs/>
          <w:color w:val="000000" w:themeColor="text1"/>
          <w:sz w:val="20"/>
          <w:szCs w:val="20"/>
        </w:rPr>
        <w:t xml:space="preserve"> v. Fairfax </w:t>
      </w:r>
      <w:proofErr w:type="spellStart"/>
      <w:r w:rsidR="009D3E4D" w:rsidRPr="00F71BF3">
        <w:rPr>
          <w:i/>
          <w:iCs/>
          <w:color w:val="000000" w:themeColor="text1"/>
          <w:sz w:val="20"/>
          <w:szCs w:val="20"/>
        </w:rPr>
        <w:t>Cty</w:t>
      </w:r>
      <w:proofErr w:type="spellEnd"/>
      <w:r w:rsidR="009D3E4D" w:rsidRPr="00F71BF3">
        <w:rPr>
          <w:i/>
          <w:iCs/>
          <w:color w:val="000000" w:themeColor="text1"/>
          <w:sz w:val="20"/>
          <w:szCs w:val="20"/>
        </w:rPr>
        <w:t>. Sch. Bd.,</w:t>
      </w:r>
      <w:r w:rsidR="009D3E4D" w:rsidRPr="00F71BF3">
        <w:rPr>
          <w:color w:val="000000" w:themeColor="text1"/>
          <w:sz w:val="20"/>
          <w:szCs w:val="20"/>
        </w:rPr>
        <w:t xml:space="preserve"> 517 F. </w:t>
      </w:r>
      <w:proofErr w:type="spellStart"/>
      <w:r w:rsidR="009D3E4D" w:rsidRPr="00F71BF3">
        <w:rPr>
          <w:color w:val="000000" w:themeColor="text1"/>
          <w:sz w:val="20"/>
          <w:szCs w:val="20"/>
        </w:rPr>
        <w:t>App'x</w:t>
      </w:r>
      <w:proofErr w:type="spellEnd"/>
      <w:r w:rsidR="009D3E4D" w:rsidRPr="00F71BF3">
        <w:rPr>
          <w:color w:val="000000" w:themeColor="text1"/>
          <w:sz w:val="20"/>
          <w:szCs w:val="20"/>
        </w:rPr>
        <w:t xml:space="preserve"> 162, 163 (4th Cir. 2013) (agreeing with lower court </w:t>
      </w:r>
      <w:r w:rsidR="00E6305A" w:rsidRPr="00F71BF3">
        <w:rPr>
          <w:color w:val="000000" w:themeColor="text1"/>
          <w:sz w:val="20"/>
          <w:szCs w:val="20"/>
        </w:rPr>
        <w:t xml:space="preserve">that by addressing all of the </w:t>
      </w:r>
      <w:r w:rsidR="00F363D3" w:rsidRPr="00F71BF3">
        <w:rPr>
          <w:color w:val="000000" w:themeColor="text1"/>
          <w:sz w:val="20"/>
          <w:szCs w:val="20"/>
        </w:rPr>
        <w:t>student’s</w:t>
      </w:r>
      <w:r w:rsidR="00E6305A" w:rsidRPr="00F71BF3">
        <w:rPr>
          <w:color w:val="000000" w:themeColor="text1"/>
          <w:sz w:val="20"/>
          <w:szCs w:val="20"/>
        </w:rPr>
        <w:t xml:space="preserve"> difficulties in processing information, the school district</w:t>
      </w:r>
      <w:r w:rsidR="00F363D3" w:rsidRPr="00F71BF3">
        <w:rPr>
          <w:color w:val="000000" w:themeColor="text1"/>
          <w:sz w:val="20"/>
          <w:szCs w:val="20"/>
        </w:rPr>
        <w:t xml:space="preserve"> essentially nullified any IEP challenges relating to his classification); </w:t>
      </w:r>
      <w:r w:rsidR="00F16A03" w:rsidRPr="00F71BF3">
        <w:rPr>
          <w:i/>
          <w:iCs/>
          <w:color w:val="000000" w:themeColor="text1"/>
          <w:sz w:val="20"/>
          <w:szCs w:val="20"/>
        </w:rPr>
        <w:t>District of Columbia Public Schools</w:t>
      </w:r>
      <w:r w:rsidR="00F16A03" w:rsidRPr="00F71BF3">
        <w:rPr>
          <w:color w:val="000000" w:themeColor="text1"/>
          <w:sz w:val="20"/>
          <w:szCs w:val="20"/>
        </w:rPr>
        <w:t>, 113 LRP 19132 (SEA DC 2012) (</w:t>
      </w:r>
      <w:r w:rsidR="00F16A03" w:rsidRPr="00F71BF3">
        <w:rPr>
          <w:color w:val="000000" w:themeColor="text1"/>
          <w:sz w:val="20"/>
          <w:szCs w:val="20"/>
          <w:shd w:val="clear" w:color="auto" w:fill="FFFFFF"/>
        </w:rPr>
        <w:t>t</w:t>
      </w:r>
      <w:r w:rsidRPr="00F71BF3">
        <w:rPr>
          <w:color w:val="000000" w:themeColor="text1"/>
          <w:sz w:val="20"/>
          <w:szCs w:val="20"/>
          <w:shd w:val="clear" w:color="auto" w:fill="FFFFFF"/>
        </w:rPr>
        <w:t>he IEP Team's determination that School A is inappropriate for the student, based solely on a change in disability category, was in error</w:t>
      </w:r>
      <w:r w:rsidR="00F16A03" w:rsidRPr="00F71BF3">
        <w:rPr>
          <w:color w:val="000000" w:themeColor="text1"/>
          <w:sz w:val="20"/>
          <w:szCs w:val="20"/>
          <w:shd w:val="clear" w:color="auto" w:fill="FFFFFF"/>
        </w:rPr>
        <w:t>)</w:t>
      </w:r>
      <w:r w:rsidR="00BC7FA7" w:rsidRPr="00F71BF3">
        <w:rPr>
          <w:color w:val="000000" w:themeColor="text1"/>
          <w:sz w:val="20"/>
          <w:szCs w:val="20"/>
          <w:shd w:val="clear" w:color="auto" w:fill="FFFFFF"/>
        </w:rPr>
        <w:t xml:space="preserve">; </w:t>
      </w:r>
      <w:r w:rsidR="004B4669" w:rsidRPr="00F71BF3">
        <w:rPr>
          <w:i/>
          <w:iCs/>
          <w:color w:val="000000" w:themeColor="text1"/>
          <w:sz w:val="20"/>
          <w:szCs w:val="20"/>
          <w:shd w:val="clear" w:color="auto" w:fill="FFFFFF"/>
        </w:rPr>
        <w:t>North Shore Central School District</w:t>
      </w:r>
      <w:r w:rsidR="004B4669" w:rsidRPr="00F71BF3">
        <w:rPr>
          <w:color w:val="000000" w:themeColor="text1"/>
          <w:sz w:val="20"/>
          <w:szCs w:val="20"/>
          <w:shd w:val="clear" w:color="auto" w:fill="FFFFFF"/>
        </w:rPr>
        <w:t>,</w:t>
      </w:r>
      <w:r w:rsidR="004B4669" w:rsidRPr="00F71BF3">
        <w:rPr>
          <w:b/>
          <w:bCs/>
          <w:color w:val="000000" w:themeColor="text1"/>
          <w:sz w:val="20"/>
          <w:szCs w:val="20"/>
          <w:shd w:val="clear" w:color="auto" w:fill="FFFFFF"/>
        </w:rPr>
        <w:t xml:space="preserve"> </w:t>
      </w:r>
      <w:r w:rsidR="005D2234" w:rsidRPr="00F71BF3">
        <w:rPr>
          <w:color w:val="000000" w:themeColor="text1"/>
          <w:sz w:val="20"/>
          <w:szCs w:val="20"/>
          <w:shd w:val="clear" w:color="auto" w:fill="FFFFFF"/>
        </w:rPr>
        <w:t>121 LRP 11749</w:t>
      </w:r>
      <w:r w:rsidR="004B4669" w:rsidRPr="00F71BF3">
        <w:rPr>
          <w:color w:val="000000" w:themeColor="text1"/>
          <w:sz w:val="20"/>
          <w:szCs w:val="20"/>
          <w:shd w:val="clear" w:color="auto" w:fill="FFFFFF"/>
        </w:rPr>
        <w:t xml:space="preserve"> (SEA NY, 2021)</w:t>
      </w:r>
      <w:r w:rsidR="00423694" w:rsidRPr="00F71BF3">
        <w:rPr>
          <w:b/>
          <w:bCs/>
          <w:color w:val="000000" w:themeColor="text1"/>
          <w:sz w:val="20"/>
          <w:szCs w:val="20"/>
          <w:shd w:val="clear" w:color="auto" w:fill="FFFFFF"/>
        </w:rPr>
        <w:t xml:space="preserve"> </w:t>
      </w:r>
      <w:r w:rsidR="00423694" w:rsidRPr="00F71BF3">
        <w:rPr>
          <w:color w:val="000000" w:themeColor="text1"/>
          <w:sz w:val="20"/>
          <w:szCs w:val="20"/>
          <w:shd w:val="clear" w:color="auto" w:fill="FFFFFF"/>
        </w:rPr>
        <w:t>(finding that there was</w:t>
      </w:r>
      <w:r w:rsidR="00947057" w:rsidRPr="00F71BF3">
        <w:rPr>
          <w:color w:val="000000" w:themeColor="text1"/>
          <w:sz w:val="20"/>
          <w:szCs w:val="20"/>
          <w:shd w:val="clear" w:color="auto" w:fill="FFFFFF"/>
        </w:rPr>
        <w:t xml:space="preserve"> nothing to suggest that the IEP would have been materially different even if the </w:t>
      </w:r>
      <w:r w:rsidR="00B1112B" w:rsidRPr="00F71BF3">
        <w:rPr>
          <w:color w:val="000000" w:themeColor="text1"/>
          <w:sz w:val="20"/>
          <w:szCs w:val="20"/>
          <w:shd w:val="clear" w:color="auto" w:fill="FFFFFF"/>
        </w:rPr>
        <w:t>district</w:t>
      </w:r>
      <w:r w:rsidR="00947057" w:rsidRPr="00F71BF3">
        <w:rPr>
          <w:color w:val="000000" w:themeColor="text1"/>
          <w:sz w:val="20"/>
          <w:szCs w:val="20"/>
          <w:shd w:val="clear" w:color="auto" w:fill="FFFFFF"/>
        </w:rPr>
        <w:t xml:space="preserve"> had selected the parent's preferred disability category as a descriptor</w:t>
      </w:r>
      <w:r w:rsidR="00704BE2" w:rsidRPr="00F71BF3">
        <w:rPr>
          <w:color w:val="000000" w:themeColor="text1"/>
          <w:sz w:val="20"/>
          <w:szCs w:val="20"/>
          <w:shd w:val="clear" w:color="auto" w:fill="FFFFFF"/>
        </w:rPr>
        <w:t>)</w:t>
      </w:r>
      <w:r w:rsidR="00947057" w:rsidRPr="00F71BF3">
        <w:rPr>
          <w:color w:val="000000" w:themeColor="text1"/>
          <w:sz w:val="20"/>
          <w:szCs w:val="20"/>
          <w:shd w:val="clear" w:color="auto" w:fill="FFFFFF"/>
        </w:rPr>
        <w:t>.</w:t>
      </w:r>
    </w:p>
  </w:footnote>
  <w:footnote w:id="113">
    <w:p w14:paraId="5DB32ED2" w14:textId="77777777" w:rsidR="000E0B40" w:rsidRPr="00F71BF3" w:rsidRDefault="000E0B40"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i/>
          <w:iCs/>
          <w:color w:val="000000" w:themeColor="text1"/>
        </w:rPr>
        <w:t>In Re: Whitman-Hanson Regional School District</w:t>
      </w:r>
      <w:r w:rsidRPr="00F71BF3">
        <w:rPr>
          <w:color w:val="000000" w:themeColor="text1"/>
        </w:rPr>
        <w:t>, BSEA # 2007520, 26 MSER 310 (Berman, 2020).</w:t>
      </w:r>
    </w:p>
  </w:footnote>
  <w:footnote w:id="114">
    <w:p w14:paraId="4A2350D1" w14:textId="02DD44EE" w:rsidR="008B7ED6" w:rsidRPr="00F71BF3" w:rsidRDefault="008B7ED6"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603 CMR 28.05(2)(b).</w:t>
      </w:r>
    </w:p>
  </w:footnote>
  <w:footnote w:id="115">
    <w:p w14:paraId="3E1819A9" w14:textId="77777777" w:rsidR="000E0B40" w:rsidRPr="00F71BF3" w:rsidRDefault="000E0B40"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Pr="00F71BF3">
        <w:rPr>
          <w:i/>
          <w:iCs/>
          <w:color w:val="000000" w:themeColor="text1"/>
        </w:rPr>
        <w:t>Id</w:t>
      </w:r>
      <w:r w:rsidRPr="00F71BF3">
        <w:rPr>
          <w:color w:val="000000" w:themeColor="text1"/>
        </w:rPr>
        <w:t>. (referring to 603 CMR 28.05(3))(emphasis added).</w:t>
      </w:r>
    </w:p>
  </w:footnote>
  <w:footnote w:id="116">
    <w:p w14:paraId="0CEBF6B2" w14:textId="6B7DA054" w:rsidR="007A6348" w:rsidRPr="00F71BF3" w:rsidRDefault="007A634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 </w:t>
      </w:r>
      <w:proofErr w:type="spellStart"/>
      <w:r w:rsidR="00B50604" w:rsidRPr="00F71BF3">
        <w:rPr>
          <w:i/>
          <w:iCs/>
          <w:color w:val="000000" w:themeColor="text1"/>
        </w:rPr>
        <w:t>Torda</w:t>
      </w:r>
      <w:proofErr w:type="spellEnd"/>
      <w:r w:rsidR="00B50604" w:rsidRPr="00F71BF3">
        <w:rPr>
          <w:i/>
          <w:iCs/>
          <w:color w:val="000000" w:themeColor="text1"/>
        </w:rPr>
        <w:t xml:space="preserve"> ex rel. </w:t>
      </w:r>
      <w:proofErr w:type="spellStart"/>
      <w:r w:rsidR="00B50604" w:rsidRPr="00F71BF3">
        <w:rPr>
          <w:i/>
          <w:iCs/>
          <w:color w:val="000000" w:themeColor="text1"/>
        </w:rPr>
        <w:t>Torda</w:t>
      </w:r>
      <w:proofErr w:type="spellEnd"/>
      <w:r w:rsidR="00B50604" w:rsidRPr="00F71BF3">
        <w:rPr>
          <w:i/>
          <w:iCs/>
          <w:color w:val="000000" w:themeColor="text1"/>
        </w:rPr>
        <w:t xml:space="preserve"> v. Fairfax </w:t>
      </w:r>
      <w:proofErr w:type="spellStart"/>
      <w:r w:rsidR="00B50604" w:rsidRPr="00F71BF3">
        <w:rPr>
          <w:i/>
          <w:iCs/>
          <w:color w:val="000000" w:themeColor="text1"/>
        </w:rPr>
        <w:t>Cty</w:t>
      </w:r>
      <w:proofErr w:type="spellEnd"/>
      <w:r w:rsidR="00B50604" w:rsidRPr="00F71BF3">
        <w:rPr>
          <w:i/>
          <w:iCs/>
          <w:color w:val="000000" w:themeColor="text1"/>
        </w:rPr>
        <w:t>. Sch. Bd.,</w:t>
      </w:r>
      <w:r w:rsidR="00B50604" w:rsidRPr="00F71BF3">
        <w:rPr>
          <w:color w:val="000000" w:themeColor="text1"/>
        </w:rPr>
        <w:t xml:space="preserve"> No. 1:11CV193 GBL/TRJ, 2012 WL 2370631, at *17 (E.D. Va. June 21, 2012), </w:t>
      </w:r>
      <w:r w:rsidR="00B50604" w:rsidRPr="00F71BF3">
        <w:rPr>
          <w:color w:val="000000" w:themeColor="text1"/>
          <w:u w:val="single"/>
        </w:rPr>
        <w:t>aff'd,</w:t>
      </w:r>
      <w:r w:rsidR="00B50604" w:rsidRPr="00F71BF3">
        <w:rPr>
          <w:color w:val="000000" w:themeColor="text1"/>
        </w:rPr>
        <w:t xml:space="preserve"> 517 F. </w:t>
      </w:r>
      <w:proofErr w:type="spellStart"/>
      <w:r w:rsidR="00B50604" w:rsidRPr="00F71BF3">
        <w:rPr>
          <w:color w:val="000000" w:themeColor="text1"/>
        </w:rPr>
        <w:t>App'x</w:t>
      </w:r>
      <w:proofErr w:type="spellEnd"/>
      <w:r w:rsidR="00B50604" w:rsidRPr="00F71BF3">
        <w:rPr>
          <w:color w:val="000000" w:themeColor="text1"/>
        </w:rPr>
        <w:t xml:space="preserve"> 162 (4th Cir. 2013)</w:t>
      </w:r>
      <w:r w:rsidR="00DA027D" w:rsidRPr="00F71BF3">
        <w:rPr>
          <w:color w:val="000000" w:themeColor="text1"/>
        </w:rPr>
        <w:t xml:space="preserve"> (ruling that a district's failure to list a second disability in the student's IEP did not amount to an IDEA violation because the IEP addressed all of the student's needs, regardless of his classification); </w:t>
      </w:r>
      <w:r w:rsidR="00B50604" w:rsidRPr="00F71BF3">
        <w:rPr>
          <w:i/>
          <w:iCs/>
          <w:color w:val="000000" w:themeColor="text1"/>
        </w:rPr>
        <w:t>Heather S. v. State of Wisconsin,</w:t>
      </w:r>
      <w:r w:rsidR="00B50604" w:rsidRPr="00F71BF3">
        <w:rPr>
          <w:color w:val="000000" w:themeColor="text1"/>
        </w:rPr>
        <w:t> 125 F.3d 1045, 1055 (7th Cir.1997) (“[t]he IDEA charges the school with developing an appropriate education, not with coming up with a proper label”)</w:t>
      </w:r>
      <w:r w:rsidR="00B50604" w:rsidRPr="00F71BF3">
        <w:rPr>
          <w:i/>
          <w:iCs/>
          <w:color w:val="000000" w:themeColor="text1"/>
        </w:rPr>
        <w:t>;</w:t>
      </w:r>
      <w:r w:rsidR="0010065A" w:rsidRPr="00F71BF3">
        <w:rPr>
          <w:color w:val="000000" w:themeColor="text1"/>
        </w:rPr>
        <w:t xml:space="preserve"> </w:t>
      </w:r>
      <w:r w:rsidR="0010065A" w:rsidRPr="00F71BF3">
        <w:rPr>
          <w:i/>
          <w:iCs/>
          <w:color w:val="000000" w:themeColor="text1"/>
        </w:rPr>
        <w:t xml:space="preserve">D.B. v. Houston </w:t>
      </w:r>
      <w:proofErr w:type="spellStart"/>
      <w:r w:rsidR="0010065A" w:rsidRPr="00F71BF3">
        <w:rPr>
          <w:i/>
          <w:iCs/>
          <w:color w:val="000000" w:themeColor="text1"/>
        </w:rPr>
        <w:t>Indep</w:t>
      </w:r>
      <w:proofErr w:type="spellEnd"/>
      <w:r w:rsidR="0010065A" w:rsidRPr="00F71BF3">
        <w:rPr>
          <w:i/>
          <w:iCs/>
          <w:color w:val="000000" w:themeColor="text1"/>
        </w:rPr>
        <w:t>. Sch. Dist.,</w:t>
      </w:r>
      <w:r w:rsidR="0010065A" w:rsidRPr="00F71BF3">
        <w:rPr>
          <w:color w:val="000000" w:themeColor="text1"/>
        </w:rPr>
        <w:t> No. Civ. A. H–06–354, 2007 WL 2947443, at *10 (</w:t>
      </w:r>
      <w:proofErr w:type="spellStart"/>
      <w:r w:rsidR="0010065A" w:rsidRPr="00F71BF3">
        <w:rPr>
          <w:color w:val="000000" w:themeColor="text1"/>
        </w:rPr>
        <w:t>S.D.Tex</w:t>
      </w:r>
      <w:proofErr w:type="spellEnd"/>
      <w:r w:rsidR="0010065A" w:rsidRPr="00F71BF3">
        <w:rPr>
          <w:color w:val="000000" w:themeColor="text1"/>
        </w:rPr>
        <w:t>. Sept. 29, 2007) (“IDEA does not require that children be classified by their disability so long as each eligible child is regarded as a child with a disability under the Act.”)</w:t>
      </w:r>
      <w:r w:rsidR="00B50604" w:rsidRPr="00F71BF3">
        <w:rPr>
          <w:color w:val="000000" w:themeColor="text1"/>
        </w:rPr>
        <w:t xml:space="preserve">; </w:t>
      </w:r>
      <w:r w:rsidR="00B50604" w:rsidRPr="00F71BF3">
        <w:rPr>
          <w:i/>
          <w:iCs/>
          <w:color w:val="000000" w:themeColor="text1"/>
        </w:rPr>
        <w:t xml:space="preserve">In Re: Scott M., </w:t>
      </w:r>
      <w:r w:rsidR="00B50604" w:rsidRPr="00F71BF3">
        <w:rPr>
          <w:color w:val="000000" w:themeColor="text1"/>
        </w:rPr>
        <w:t>95-59, 24 IDELR 1229 (N.H. 1996) (“the more important question remains whether the District has developed an appropriate IEP which addressed the manifestations of his conditions … be they caused by autism alone … or due to the multiplicity of his impairment”)</w:t>
      </w:r>
      <w:r w:rsidR="00C220AB" w:rsidRPr="00F71BF3">
        <w:rPr>
          <w:color w:val="000000" w:themeColor="text1"/>
        </w:rPr>
        <w:t>.</w:t>
      </w:r>
      <w:r w:rsidR="00D2504F" w:rsidRPr="00F71BF3">
        <w:rPr>
          <w:color w:val="000000" w:themeColor="text1"/>
        </w:rPr>
        <w:t xml:space="preserve"> </w:t>
      </w:r>
      <w:r w:rsidR="00903D8E" w:rsidRPr="00F71BF3">
        <w:rPr>
          <w:color w:val="000000" w:themeColor="text1"/>
        </w:rPr>
        <w:t>But</w:t>
      </w:r>
      <w:r w:rsidR="00D2504F" w:rsidRPr="00F71BF3">
        <w:rPr>
          <w:color w:val="000000" w:themeColor="text1"/>
        </w:rPr>
        <w:t xml:space="preserve"> see </w:t>
      </w:r>
      <w:r w:rsidR="00D2504F" w:rsidRPr="00F71BF3">
        <w:rPr>
          <w:i/>
          <w:iCs/>
          <w:color w:val="000000" w:themeColor="text1"/>
        </w:rPr>
        <w:t xml:space="preserve">In the Matter of </w:t>
      </w:r>
      <w:proofErr w:type="spellStart"/>
      <w:r w:rsidR="00D2504F" w:rsidRPr="00F71BF3">
        <w:rPr>
          <w:i/>
          <w:iCs/>
          <w:color w:val="000000" w:themeColor="text1"/>
        </w:rPr>
        <w:t>Minneto</w:t>
      </w:r>
      <w:proofErr w:type="spellEnd"/>
      <w:r w:rsidR="00D2504F" w:rsidRPr="00F71BF3">
        <w:rPr>
          <w:i/>
          <w:iCs/>
          <w:color w:val="000000" w:themeColor="text1"/>
        </w:rPr>
        <w:t xml:space="preserve"> v. M.L.K., by &amp; through his Parents S.K.</w:t>
      </w:r>
      <w:r w:rsidR="00D2504F" w:rsidRPr="00F71BF3">
        <w:rPr>
          <w:color w:val="000000" w:themeColor="text1"/>
        </w:rPr>
        <w:t>, No. CV 20-1036 (DWF/KMM), 2021 WL 780723, at *9 (D. Minn. Mar. 1, 2021) (where “accurate disability diagnoses would alert a district to the need of additional services, they are too important to leave out if known”)</w:t>
      </w:r>
      <w:r w:rsidR="00E75119" w:rsidRPr="00F71BF3">
        <w:rPr>
          <w:color w:val="000000" w:themeColor="text1"/>
        </w:rPr>
        <w:t>.</w:t>
      </w:r>
    </w:p>
  </w:footnote>
  <w:footnote w:id="117">
    <w:p w14:paraId="416DE076" w14:textId="022ECB80" w:rsidR="009C335E" w:rsidRPr="00F71BF3" w:rsidRDefault="009C335E">
      <w:pPr>
        <w:pStyle w:val="FootnoteText"/>
        <w:rPr>
          <w:color w:val="000000" w:themeColor="text1"/>
        </w:rPr>
      </w:pPr>
      <w:r w:rsidRPr="00F71BF3">
        <w:rPr>
          <w:rStyle w:val="FootnoteReference"/>
          <w:color w:val="000000" w:themeColor="text1"/>
        </w:rPr>
        <w:footnoteRef/>
      </w:r>
      <w:r w:rsidRPr="00F71BF3">
        <w:rPr>
          <w:color w:val="000000" w:themeColor="text1"/>
        </w:rPr>
        <w:t xml:space="preserve">  Dr. </w:t>
      </w:r>
      <w:proofErr w:type="spellStart"/>
      <w:r w:rsidRPr="00F71BF3">
        <w:rPr>
          <w:color w:val="000000" w:themeColor="text1"/>
        </w:rPr>
        <w:t>Chubinsky</w:t>
      </w:r>
      <w:proofErr w:type="spellEnd"/>
      <w:r w:rsidRPr="00F71BF3">
        <w:rPr>
          <w:color w:val="000000" w:themeColor="text1"/>
        </w:rPr>
        <w:t xml:space="preserve"> testified that a therapeutic placement is appropriate for students with autism or students with more “pervasive difficulties” and more severe special needs. (P-12; </w:t>
      </w:r>
      <w:proofErr w:type="spellStart"/>
      <w:r w:rsidRPr="00F71BF3">
        <w:rPr>
          <w:color w:val="000000" w:themeColor="text1"/>
        </w:rPr>
        <w:t>Chubinsky</w:t>
      </w:r>
      <w:proofErr w:type="spellEnd"/>
      <w:r w:rsidRPr="00F71BF3">
        <w:rPr>
          <w:color w:val="000000" w:themeColor="text1"/>
        </w:rPr>
        <w:t>) Although the IDEA does not define "therapeutic placement," therapeutic placements typically consist of small classes with embedded emotional and/or behavioral supports. See, e.g.,</w:t>
      </w:r>
      <w:r w:rsidRPr="00F71BF3">
        <w:rPr>
          <w:i/>
          <w:iCs/>
          <w:color w:val="000000" w:themeColor="text1"/>
        </w:rPr>
        <w:t xml:space="preserve"> Bedford Pub. </w:t>
      </w:r>
      <w:proofErr w:type="spellStart"/>
      <w:r w:rsidRPr="00F71BF3">
        <w:rPr>
          <w:i/>
          <w:iCs/>
          <w:color w:val="000000" w:themeColor="text1"/>
        </w:rPr>
        <w:t>Schs</w:t>
      </w:r>
      <w:proofErr w:type="spellEnd"/>
      <w:r w:rsidRPr="00F71BF3">
        <w:rPr>
          <w:i/>
          <w:iCs/>
          <w:color w:val="000000" w:themeColor="text1"/>
        </w:rPr>
        <w:t>., </w:t>
      </w:r>
      <w:r w:rsidRPr="00F71BF3">
        <w:rPr>
          <w:color w:val="000000" w:themeColor="text1"/>
        </w:rPr>
        <w:t>BSEA #2006076</w:t>
      </w:r>
      <w:r w:rsidRPr="00F71BF3">
        <w:rPr>
          <w:i/>
          <w:iCs/>
          <w:color w:val="000000" w:themeColor="text1"/>
        </w:rPr>
        <w:t xml:space="preserve"> </w:t>
      </w:r>
      <w:r w:rsidRPr="00F71BF3">
        <w:rPr>
          <w:color w:val="000000" w:themeColor="text1"/>
        </w:rPr>
        <w:t>(Figueroa, 2020)</w:t>
      </w:r>
      <w:r w:rsidRPr="00F71BF3">
        <w:rPr>
          <w:i/>
          <w:iCs/>
          <w:color w:val="000000" w:themeColor="text1"/>
        </w:rPr>
        <w:t> </w:t>
      </w:r>
      <w:r w:rsidRPr="00F71BF3">
        <w:rPr>
          <w:color w:val="000000" w:themeColor="text1"/>
        </w:rPr>
        <w:t>(describing the appropriate placement for a teen with PTSD as a "substantially separate, small, placement with embedded therapeutic supports due to his increasing behavioral needs"); </w:t>
      </w:r>
      <w:r w:rsidRPr="00F71BF3">
        <w:rPr>
          <w:i/>
          <w:iCs/>
          <w:color w:val="000000" w:themeColor="text1"/>
        </w:rPr>
        <w:t xml:space="preserve">Somerset Pub. </w:t>
      </w:r>
      <w:proofErr w:type="spellStart"/>
      <w:r w:rsidRPr="00F71BF3">
        <w:rPr>
          <w:i/>
          <w:iCs/>
          <w:color w:val="000000" w:themeColor="text1"/>
        </w:rPr>
        <w:t>Schs</w:t>
      </w:r>
      <w:proofErr w:type="spellEnd"/>
      <w:r w:rsidRPr="00F71BF3">
        <w:rPr>
          <w:i/>
          <w:iCs/>
          <w:color w:val="000000" w:themeColor="text1"/>
        </w:rPr>
        <w:t>.</w:t>
      </w:r>
      <w:r w:rsidRPr="00F71BF3">
        <w:rPr>
          <w:color w:val="000000" w:themeColor="text1"/>
        </w:rPr>
        <w:t>,</w:t>
      </w:r>
      <w:r w:rsidRPr="00F71BF3">
        <w:rPr>
          <w:i/>
          <w:iCs/>
          <w:color w:val="000000" w:themeColor="text1"/>
        </w:rPr>
        <w:t> </w:t>
      </w:r>
      <w:r w:rsidRPr="00F71BF3">
        <w:rPr>
          <w:color w:val="000000" w:themeColor="text1"/>
        </w:rPr>
        <w:t xml:space="preserve">BSEA #1902332 (Byrne, 2018) (describing a separate therapeutic classroom as providing a highly structured learning environment with small-class sizes, a challenging academic curriculum, specific attention to the written language process, and full-time therapeutic intervention and supervision with the ability for scheduled and as-needed access to counseling). </w:t>
      </w:r>
    </w:p>
  </w:footnote>
  <w:footnote w:id="118">
    <w:p w14:paraId="3CD4D4BA" w14:textId="6DEA16A0" w:rsidR="00456957" w:rsidRPr="00F71BF3" w:rsidRDefault="00456957"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074678" w:rsidRPr="00F71BF3">
        <w:rPr>
          <w:color w:val="000000" w:themeColor="text1"/>
        </w:rPr>
        <w:t>Parents also argue that Pathways staff found the placement too restrictive for S</w:t>
      </w:r>
      <w:r w:rsidR="00DE0239" w:rsidRPr="00F71BF3">
        <w:rPr>
          <w:color w:val="000000" w:themeColor="text1"/>
        </w:rPr>
        <w:t>tudent and recommended Student t</w:t>
      </w:r>
      <w:r w:rsidR="004E2C62" w:rsidRPr="00F71BF3">
        <w:rPr>
          <w:color w:val="000000" w:themeColor="text1"/>
        </w:rPr>
        <w:t>hat he</w:t>
      </w:r>
      <w:r w:rsidR="00DE0239" w:rsidRPr="00F71BF3">
        <w:rPr>
          <w:color w:val="000000" w:themeColor="text1"/>
        </w:rPr>
        <w:t xml:space="preserve"> </w:t>
      </w:r>
      <w:proofErr w:type="gramStart"/>
      <w:r w:rsidR="00DE0239" w:rsidRPr="00F71BF3">
        <w:rPr>
          <w:color w:val="000000" w:themeColor="text1"/>
        </w:rPr>
        <w:t>attend</w:t>
      </w:r>
      <w:proofErr w:type="gramEnd"/>
      <w:r w:rsidR="00DE0239" w:rsidRPr="00F71BF3">
        <w:rPr>
          <w:color w:val="000000" w:themeColor="text1"/>
        </w:rPr>
        <w:t xml:space="preserve"> CHCH.</w:t>
      </w:r>
      <w:r w:rsidR="008827D7" w:rsidRPr="00F71BF3">
        <w:rPr>
          <w:color w:val="000000" w:themeColor="text1"/>
        </w:rPr>
        <w:t xml:space="preserve"> (Mother</w:t>
      </w:r>
      <w:r w:rsidR="001E54E2" w:rsidRPr="00F71BF3">
        <w:rPr>
          <w:color w:val="000000" w:themeColor="text1"/>
        </w:rPr>
        <w:t xml:space="preserve">) </w:t>
      </w:r>
      <w:r w:rsidR="001F1A99" w:rsidRPr="00F71BF3">
        <w:rPr>
          <w:color w:val="000000" w:themeColor="text1"/>
        </w:rPr>
        <w:t xml:space="preserve">However, </w:t>
      </w:r>
      <w:r w:rsidR="004E2C62" w:rsidRPr="00F71BF3">
        <w:rPr>
          <w:color w:val="000000" w:themeColor="text1"/>
        </w:rPr>
        <w:t xml:space="preserve">while </w:t>
      </w:r>
      <w:r w:rsidR="001E54E2" w:rsidRPr="00F71BF3">
        <w:rPr>
          <w:color w:val="000000" w:themeColor="text1"/>
        </w:rPr>
        <w:t xml:space="preserve">Ms. Meade </w:t>
      </w:r>
      <w:r w:rsidR="001F1A99" w:rsidRPr="00F71BF3">
        <w:rPr>
          <w:color w:val="000000" w:themeColor="text1"/>
        </w:rPr>
        <w:t>testified</w:t>
      </w:r>
      <w:r w:rsidR="001E54E2" w:rsidRPr="00F71BF3">
        <w:rPr>
          <w:color w:val="000000" w:themeColor="text1"/>
        </w:rPr>
        <w:t xml:space="preserve"> that </w:t>
      </w:r>
      <w:r w:rsidR="006730A7" w:rsidRPr="00F71BF3">
        <w:rPr>
          <w:color w:val="000000" w:themeColor="text1"/>
        </w:rPr>
        <w:t>Student could function in a larger classroom with less support when he was interested in the topic at hand</w:t>
      </w:r>
      <w:r w:rsidR="004E2C62" w:rsidRPr="00F71BF3">
        <w:rPr>
          <w:color w:val="000000" w:themeColor="text1"/>
        </w:rPr>
        <w:t>.</w:t>
      </w:r>
      <w:r w:rsidR="001F1A99" w:rsidRPr="00F71BF3">
        <w:rPr>
          <w:color w:val="000000" w:themeColor="text1"/>
        </w:rPr>
        <w:t xml:space="preserve"> I</w:t>
      </w:r>
      <w:r w:rsidR="00FB4C1B" w:rsidRPr="00F71BF3">
        <w:rPr>
          <w:color w:val="000000" w:themeColor="text1"/>
        </w:rPr>
        <w:t xml:space="preserve"> </w:t>
      </w:r>
      <w:r w:rsidR="00F86A84" w:rsidRPr="00F71BF3">
        <w:rPr>
          <w:color w:val="000000" w:themeColor="text1"/>
        </w:rPr>
        <w:t xml:space="preserve">find </w:t>
      </w:r>
      <w:r w:rsidR="001F1A99" w:rsidRPr="00F71BF3">
        <w:rPr>
          <w:color w:val="000000" w:themeColor="text1"/>
        </w:rPr>
        <w:t>her</w:t>
      </w:r>
      <w:r w:rsidR="00F86A84" w:rsidRPr="00F71BF3">
        <w:rPr>
          <w:color w:val="000000" w:themeColor="text1"/>
        </w:rPr>
        <w:t xml:space="preserve"> testimony </w:t>
      </w:r>
      <w:r w:rsidR="00E9156E" w:rsidRPr="00F71BF3">
        <w:rPr>
          <w:color w:val="000000" w:themeColor="text1"/>
        </w:rPr>
        <w:t xml:space="preserve">persuasive </w:t>
      </w:r>
      <w:r w:rsidR="00F86A84" w:rsidRPr="00F71BF3">
        <w:rPr>
          <w:color w:val="000000" w:themeColor="text1"/>
        </w:rPr>
        <w:t>that Ms. Ryan’s</w:t>
      </w:r>
      <w:r w:rsidR="00366A49" w:rsidRPr="00F71BF3">
        <w:rPr>
          <w:color w:val="000000" w:themeColor="text1"/>
        </w:rPr>
        <w:t xml:space="preserve"> letter of recommendation </w:t>
      </w:r>
      <w:r w:rsidR="00E0083D" w:rsidRPr="00F71BF3">
        <w:rPr>
          <w:color w:val="000000" w:themeColor="text1"/>
        </w:rPr>
        <w:t xml:space="preserve">was intended to support Student’s wishes to attend CHCH rather than </w:t>
      </w:r>
      <w:r w:rsidR="00FB4C1B" w:rsidRPr="00F71BF3">
        <w:rPr>
          <w:color w:val="000000" w:themeColor="text1"/>
        </w:rPr>
        <w:t xml:space="preserve">to </w:t>
      </w:r>
      <w:r w:rsidR="00E9156E" w:rsidRPr="00F71BF3">
        <w:rPr>
          <w:color w:val="000000" w:themeColor="text1"/>
        </w:rPr>
        <w:t xml:space="preserve">serve </w:t>
      </w:r>
      <w:r w:rsidR="0096370B" w:rsidRPr="00F71BF3">
        <w:rPr>
          <w:color w:val="000000" w:themeColor="text1"/>
        </w:rPr>
        <w:t xml:space="preserve">as a testament to Pathways’ inappropriateness for Student. </w:t>
      </w:r>
      <w:r w:rsidR="00CF7492" w:rsidRPr="00F71BF3">
        <w:rPr>
          <w:color w:val="000000" w:themeColor="text1"/>
        </w:rPr>
        <w:t>(P-14B)</w:t>
      </w:r>
    </w:p>
  </w:footnote>
  <w:footnote w:id="119">
    <w:p w14:paraId="499F3467" w14:textId="431FE37D" w:rsidR="008E5BB1" w:rsidRPr="00F71BF3" w:rsidRDefault="008E5BB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B9718A" w:rsidRPr="00F71BF3">
        <w:rPr>
          <w:color w:val="000000" w:themeColor="text1"/>
        </w:rPr>
        <w:t xml:space="preserve">See </w:t>
      </w:r>
      <w:r w:rsidR="00B9718A" w:rsidRPr="00F71BF3">
        <w:rPr>
          <w:i/>
          <w:iCs/>
          <w:color w:val="000000" w:themeColor="text1"/>
        </w:rPr>
        <w:t xml:space="preserve">In Re: </w:t>
      </w:r>
      <w:proofErr w:type="spellStart"/>
      <w:r w:rsidR="00B9718A" w:rsidRPr="00F71BF3">
        <w:rPr>
          <w:i/>
          <w:iCs/>
          <w:color w:val="000000" w:themeColor="text1"/>
        </w:rPr>
        <w:t>Pentucket</w:t>
      </w:r>
      <w:proofErr w:type="spellEnd"/>
      <w:r w:rsidR="00B9718A" w:rsidRPr="00F71BF3">
        <w:rPr>
          <w:i/>
          <w:iCs/>
          <w:color w:val="000000" w:themeColor="text1"/>
        </w:rPr>
        <w:t xml:space="preserve"> Regional School District</w:t>
      </w:r>
      <w:r w:rsidR="00B9718A" w:rsidRPr="00F71BF3">
        <w:rPr>
          <w:color w:val="000000" w:themeColor="text1"/>
        </w:rPr>
        <w:t>, BSEA #10-6783 (Berman, 2010) (“</w:t>
      </w:r>
      <w:r w:rsidR="005466EC" w:rsidRPr="00F71BF3">
        <w:rPr>
          <w:color w:val="000000" w:themeColor="text1"/>
          <w:shd w:val="clear" w:color="auto" w:fill="FFFFFF"/>
        </w:rPr>
        <w:t>w</w:t>
      </w:r>
      <w:r w:rsidRPr="00F71BF3">
        <w:rPr>
          <w:color w:val="000000" w:themeColor="text1"/>
          <w:shd w:val="clear" w:color="auto" w:fill="FFFFFF"/>
        </w:rPr>
        <w:t xml:space="preserve">hile FAPE may necessitate a certain type of peer grouping, neither the right to an appropriate peer group nor LRE principles entitle an eligible child to a </w:t>
      </w:r>
      <w:r w:rsidR="00B9718A" w:rsidRPr="00F71BF3">
        <w:rPr>
          <w:color w:val="000000" w:themeColor="text1"/>
          <w:shd w:val="clear" w:color="auto" w:fill="FFFFFF"/>
        </w:rPr>
        <w:t>…</w:t>
      </w:r>
      <w:r w:rsidRPr="00F71BF3">
        <w:rPr>
          <w:color w:val="000000" w:themeColor="text1"/>
          <w:shd w:val="clear" w:color="auto" w:fill="FFFFFF"/>
        </w:rPr>
        <w:t xml:space="preserve"> classroom devoid of </w:t>
      </w:r>
      <w:r w:rsidR="00B9718A" w:rsidRPr="00F71BF3">
        <w:rPr>
          <w:color w:val="000000" w:themeColor="text1"/>
          <w:shd w:val="clear" w:color="auto" w:fill="FFFFFF"/>
        </w:rPr>
        <w:t>…</w:t>
      </w:r>
      <w:r w:rsidRPr="00F71BF3">
        <w:rPr>
          <w:color w:val="000000" w:themeColor="text1"/>
          <w:shd w:val="clear" w:color="auto" w:fill="FFFFFF"/>
        </w:rPr>
        <w:t xml:space="preserve"> students with particular types of disability</w:t>
      </w:r>
      <w:r w:rsidR="00B9718A" w:rsidRPr="00F71BF3">
        <w:rPr>
          <w:color w:val="000000" w:themeColor="text1"/>
          <w:shd w:val="clear" w:color="auto" w:fill="FFFFFF"/>
        </w:rPr>
        <w:t>”).</w:t>
      </w:r>
    </w:p>
  </w:footnote>
  <w:footnote w:id="120">
    <w:p w14:paraId="058CF5FB" w14:textId="39670F52" w:rsidR="007362C2" w:rsidRPr="00F71BF3" w:rsidRDefault="007362C2"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w:t>
      </w:r>
      <w:r w:rsidR="00903D8E" w:rsidRPr="00F71BF3">
        <w:rPr>
          <w:color w:val="000000" w:themeColor="text1"/>
        </w:rPr>
        <w:t xml:space="preserve"> for example</w:t>
      </w:r>
      <w:r w:rsidRPr="00F71BF3">
        <w:rPr>
          <w:color w:val="000000" w:themeColor="text1"/>
        </w:rPr>
        <w:t xml:space="preserve"> </w:t>
      </w:r>
      <w:r w:rsidRPr="00F71BF3">
        <w:rPr>
          <w:i/>
          <w:iCs/>
          <w:color w:val="000000" w:themeColor="text1"/>
        </w:rPr>
        <w:t>Walczak v. Fla. Union Free Sch. Dist.</w:t>
      </w:r>
      <w:r w:rsidRPr="00F71BF3">
        <w:rPr>
          <w:color w:val="000000" w:themeColor="text1"/>
        </w:rPr>
        <w:t xml:space="preserve">, 142 F.3d 119, 133–34 (2d Cir. 1998) (finding student’s peer group appropriate where regardless of the fact that B.W. was the only child in the proposed group diagnosed with pervasive disability disorder, the peer group was operating at an intellectual level sufficiently comparable to B.W.'s, and the students in the proposed grouping were all slow learners who needed a similar program); </w:t>
      </w:r>
      <w:r w:rsidRPr="00F71BF3">
        <w:rPr>
          <w:i/>
          <w:iCs/>
          <w:color w:val="000000" w:themeColor="text1"/>
        </w:rPr>
        <w:t xml:space="preserve">Letter to </w:t>
      </w:r>
      <w:proofErr w:type="spellStart"/>
      <w:r w:rsidRPr="00F71BF3">
        <w:rPr>
          <w:i/>
          <w:iCs/>
          <w:color w:val="000000" w:themeColor="text1"/>
        </w:rPr>
        <w:t>Fascell</w:t>
      </w:r>
      <w:proofErr w:type="spellEnd"/>
      <w:r w:rsidRPr="00F71BF3">
        <w:rPr>
          <w:color w:val="000000" w:themeColor="text1"/>
        </w:rPr>
        <w:t xml:space="preserve">, 18 IDELR 218 (OSERS 1991) (children with disabilities under different eligibility categories may be placed in the same class and educated in similar programs if the placements are based on the children's individual educational needs and all of the Part B requirements, including the FAPE and LRE provisions, are satisfied); </w:t>
      </w:r>
      <w:r w:rsidRPr="00F71BF3">
        <w:rPr>
          <w:i/>
          <w:iCs/>
          <w:color w:val="000000" w:themeColor="text1"/>
        </w:rPr>
        <w:t>Moon Area School District</w:t>
      </w:r>
      <w:r w:rsidRPr="00F71BF3">
        <w:rPr>
          <w:color w:val="000000" w:themeColor="text1"/>
        </w:rPr>
        <w:t xml:space="preserve">, 102 LRP 5452 (SEA PA, 1998) (determination to combine students with different disabilities must be made on a case by case basis).  </w:t>
      </w:r>
    </w:p>
  </w:footnote>
  <w:footnote w:id="121">
    <w:p w14:paraId="18506238" w14:textId="204AC08B" w:rsidR="00FB4D3C" w:rsidRPr="00F71BF3" w:rsidRDefault="00FB4D3C" w:rsidP="00FB4D3C">
      <w:pPr>
        <w:pStyle w:val="FootnoteText"/>
        <w:rPr>
          <w:color w:val="000000" w:themeColor="text1"/>
        </w:rPr>
      </w:pPr>
      <w:r w:rsidRPr="00F71BF3">
        <w:rPr>
          <w:rStyle w:val="FootnoteReference"/>
          <w:color w:val="000000" w:themeColor="text1"/>
        </w:rPr>
        <w:footnoteRef/>
      </w:r>
      <w:r w:rsidRPr="00F71BF3">
        <w:rPr>
          <w:color w:val="000000" w:themeColor="text1"/>
        </w:rPr>
        <w:t xml:space="preserve"> In their closing argument, Parents erroneously noted that </w:t>
      </w:r>
      <w:r w:rsidR="006B57EA" w:rsidRPr="00F71BF3">
        <w:rPr>
          <w:color w:val="000000" w:themeColor="text1"/>
        </w:rPr>
        <w:t xml:space="preserve">Pathways allows an eight-year span amongst students within a particular classroom. However, the age span is 48 months as allowed by state regulations. </w:t>
      </w:r>
      <w:r w:rsidRPr="00F71BF3">
        <w:rPr>
          <w:color w:val="000000" w:themeColor="text1"/>
        </w:rPr>
        <w:t>See 603 CMR 28.06(6)(g) (“Instructional group sizes in all programs approved under 603 CMR 28.09 shall be limited to those outlined in 603 CMR 28.06(6)(d), and no such instructional groups shall have an age range greater than 48 months”).</w:t>
      </w:r>
    </w:p>
  </w:footnote>
  <w:footnote w:id="122">
    <w:p w14:paraId="5637CAA9" w14:textId="030A2719" w:rsidR="006A0E61" w:rsidRPr="00F71BF3" w:rsidRDefault="006A0E61" w:rsidP="00D611DA">
      <w:pPr>
        <w:pStyle w:val="FootnoteText"/>
        <w:rPr>
          <w:color w:val="000000" w:themeColor="text1"/>
          <w:shd w:val="clear" w:color="auto" w:fill="FFFFFF"/>
        </w:rPr>
      </w:pPr>
      <w:r w:rsidRPr="00F71BF3">
        <w:rPr>
          <w:rStyle w:val="FootnoteReference"/>
          <w:color w:val="000000" w:themeColor="text1"/>
        </w:rPr>
        <w:footnoteRef/>
      </w:r>
      <w:r w:rsidRPr="00F71BF3">
        <w:rPr>
          <w:color w:val="000000" w:themeColor="text1"/>
        </w:rPr>
        <w:t xml:space="preserve"> See </w:t>
      </w:r>
      <w:r w:rsidRPr="00F71BF3">
        <w:rPr>
          <w:i/>
          <w:iCs/>
          <w:color w:val="000000" w:themeColor="text1"/>
        </w:rPr>
        <w:t>In Re: Tewksbury Public Schools</w:t>
      </w:r>
      <w:r w:rsidRPr="00F71BF3">
        <w:rPr>
          <w:color w:val="000000" w:themeColor="text1"/>
        </w:rPr>
        <w:t xml:space="preserve">, </w:t>
      </w:r>
      <w:r w:rsidRPr="00F71BF3">
        <w:rPr>
          <w:color w:val="000000" w:themeColor="text1"/>
          <w:shd w:val="clear" w:color="auto" w:fill="FFFFFF"/>
        </w:rPr>
        <w:t xml:space="preserve">BSEA #01-1100, 6 MSER 311 (Sherwood, 2000) </w:t>
      </w:r>
      <w:r w:rsidRPr="00F71BF3">
        <w:rPr>
          <w:color w:val="000000" w:themeColor="text1"/>
        </w:rPr>
        <w:t>(“</w:t>
      </w:r>
      <w:r w:rsidRPr="00F71BF3">
        <w:rPr>
          <w:color w:val="000000" w:themeColor="text1"/>
          <w:shd w:val="clear" w:color="auto" w:fill="FFFFFF"/>
        </w:rPr>
        <w:t>it may be that Student is cognitively at the top of his group, but this does not render the grouping inappropriate”); see also</w:t>
      </w:r>
      <w:r w:rsidRPr="00F71BF3">
        <w:rPr>
          <w:color w:val="000000" w:themeColor="text1"/>
        </w:rPr>
        <w:t xml:space="preserve"> </w:t>
      </w:r>
      <w:r w:rsidRPr="00F71BF3">
        <w:rPr>
          <w:i/>
          <w:iCs/>
          <w:color w:val="000000" w:themeColor="text1"/>
          <w:shd w:val="clear" w:color="auto" w:fill="FFFFFF"/>
        </w:rPr>
        <w:t>Dallas Independent School District</w:t>
      </w:r>
      <w:r w:rsidRPr="00F71BF3">
        <w:rPr>
          <w:color w:val="000000" w:themeColor="text1"/>
          <w:shd w:val="clear" w:color="auto" w:fill="FFFFFF"/>
        </w:rPr>
        <w:t>, 420-SE-797, 27 IDELR 968 (TX</w:t>
      </w:r>
      <w:r w:rsidRPr="00F71BF3">
        <w:rPr>
          <w:b/>
          <w:bCs/>
          <w:color w:val="000000" w:themeColor="text1"/>
          <w:shd w:val="clear" w:color="auto" w:fill="FFFFFF"/>
        </w:rPr>
        <w:t xml:space="preserve"> </w:t>
      </w:r>
      <w:r w:rsidRPr="00F71BF3">
        <w:rPr>
          <w:color w:val="000000" w:themeColor="text1"/>
          <w:shd w:val="clear" w:color="auto" w:fill="FFFFFF"/>
        </w:rPr>
        <w:t>1997) (although parents believed that student would have made more progress in school if he had received a more challenging curriculum, parents failed to demonstrate that student’s learning difficulties were caused by an inappropriate educational program).</w:t>
      </w:r>
    </w:p>
  </w:footnote>
  <w:footnote w:id="123">
    <w:p w14:paraId="5E11210B" w14:textId="77777777" w:rsidR="00DD6B48" w:rsidRPr="00F71BF3" w:rsidRDefault="00DD6B48" w:rsidP="00DD6B48">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 for example, </w:t>
      </w:r>
      <w:r w:rsidRPr="00F71BF3">
        <w:rPr>
          <w:i/>
          <w:iCs/>
          <w:color w:val="000000" w:themeColor="text1"/>
          <w:shd w:val="clear" w:color="auto" w:fill="FFFFFF"/>
        </w:rPr>
        <w:t>In Re: Marshfield Public Schools and Beth</w:t>
      </w:r>
      <w:r w:rsidRPr="00F71BF3">
        <w:rPr>
          <w:color w:val="000000" w:themeColor="text1"/>
          <w:shd w:val="clear" w:color="auto" w:fill="FFFFFF"/>
        </w:rPr>
        <w:t>, BESA #07-1052, 13 MSER 238 (Oliver, 2007) (“The fact that [a student] did not like [a] placement …. in the past and does not want to go there now is most unfortunate. Certainly [a] student's wishes are a factor that must be considered, along with all of the other evidence. However, such wishes cannot dictate a BSEA decision”);</w:t>
      </w:r>
      <w:r w:rsidRPr="00F71BF3">
        <w:rPr>
          <w:color w:val="000000" w:themeColor="text1"/>
        </w:rPr>
        <w:t xml:space="preserve"> </w:t>
      </w:r>
      <w:r w:rsidRPr="00F71BF3">
        <w:rPr>
          <w:i/>
          <w:iCs/>
          <w:color w:val="000000" w:themeColor="text1"/>
        </w:rPr>
        <w:t xml:space="preserve">D.E.B. v. Hawaii, </w:t>
      </w:r>
      <w:proofErr w:type="spellStart"/>
      <w:r w:rsidRPr="00F71BF3">
        <w:rPr>
          <w:i/>
          <w:iCs/>
          <w:color w:val="000000" w:themeColor="text1"/>
        </w:rPr>
        <w:t>Dep't</w:t>
      </w:r>
      <w:proofErr w:type="spellEnd"/>
      <w:r w:rsidRPr="00F71BF3">
        <w:rPr>
          <w:i/>
          <w:iCs/>
          <w:color w:val="000000" w:themeColor="text1"/>
        </w:rPr>
        <w:t xml:space="preserve"> of Educ.,</w:t>
      </w:r>
      <w:r w:rsidRPr="00F71BF3">
        <w:rPr>
          <w:color w:val="000000" w:themeColor="text1"/>
        </w:rPr>
        <w:t xml:space="preserve"> No. CIV. 13-00059 DKW, 2013 WL 6210633, at *7 (D. Haw. Nov. 27, 2013) (where a student who had difficulties with processing, focus, and attention did not want to attend special education classes, the court nevertheless found that his past performance showed he was unable to benefit from a general education placement despite receiving extensive supports).</w:t>
      </w:r>
    </w:p>
  </w:footnote>
  <w:footnote w:id="124">
    <w:p w14:paraId="598C4C26" w14:textId="2CE78DB5" w:rsidR="008637F2" w:rsidRPr="00F71BF3" w:rsidRDefault="008637F2"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2F3591" w:rsidRPr="00F71BF3">
        <w:rPr>
          <w:color w:val="000000" w:themeColor="text1"/>
        </w:rPr>
        <w:t>Ms. Crowley</w:t>
      </w:r>
      <w:r w:rsidR="005171E3" w:rsidRPr="00F71BF3">
        <w:rPr>
          <w:color w:val="000000" w:themeColor="text1"/>
        </w:rPr>
        <w:t xml:space="preserve"> </w:t>
      </w:r>
      <w:r w:rsidR="00405C2D" w:rsidRPr="00F71BF3">
        <w:rPr>
          <w:color w:val="000000" w:themeColor="text1"/>
        </w:rPr>
        <w:t>similarly</w:t>
      </w:r>
      <w:r w:rsidRPr="00F71BF3">
        <w:rPr>
          <w:color w:val="000000" w:themeColor="text1"/>
        </w:rPr>
        <w:t xml:space="preserve"> observed that Parents’ poor perception of Pathways had essentially poisoned the possibility that Student would buy into the program. (</w:t>
      </w:r>
      <w:r w:rsidR="00A06743" w:rsidRPr="00F71BF3">
        <w:rPr>
          <w:color w:val="000000" w:themeColor="text1"/>
        </w:rPr>
        <w:t>P-14A; S-18</w:t>
      </w:r>
      <w:r w:rsidRPr="00F71BF3">
        <w:rPr>
          <w:color w:val="000000" w:themeColor="text1"/>
        </w:rPr>
        <w:t>)</w:t>
      </w:r>
      <w:r w:rsidR="00A06743" w:rsidRPr="00F71BF3">
        <w:rPr>
          <w:color w:val="000000" w:themeColor="text1"/>
        </w:rPr>
        <w:t xml:space="preserve"> Ms. Crowley did not testify at Hearing, and, as such,</w:t>
      </w:r>
      <w:r w:rsidR="00F244F9" w:rsidRPr="00F71BF3">
        <w:rPr>
          <w:color w:val="000000" w:themeColor="text1"/>
        </w:rPr>
        <w:t xml:space="preserve"> I give</w:t>
      </w:r>
      <w:r w:rsidR="00A06743" w:rsidRPr="00F71BF3">
        <w:rPr>
          <w:color w:val="000000" w:themeColor="text1"/>
        </w:rPr>
        <w:t xml:space="preserve"> her </w:t>
      </w:r>
      <w:r w:rsidR="009B7A48" w:rsidRPr="00F71BF3">
        <w:rPr>
          <w:color w:val="000000" w:themeColor="text1"/>
        </w:rPr>
        <w:t>conclusion</w:t>
      </w:r>
      <w:r w:rsidR="00DD6B48" w:rsidRPr="00F71BF3">
        <w:rPr>
          <w:color w:val="000000" w:themeColor="text1"/>
        </w:rPr>
        <w:t>, standing alone,</w:t>
      </w:r>
      <w:r w:rsidR="00EA1B7F" w:rsidRPr="00F71BF3">
        <w:rPr>
          <w:color w:val="000000" w:themeColor="text1"/>
        </w:rPr>
        <w:t xml:space="preserve"> </w:t>
      </w:r>
      <w:r w:rsidR="00F244F9" w:rsidRPr="00F71BF3">
        <w:rPr>
          <w:color w:val="000000" w:themeColor="text1"/>
        </w:rPr>
        <w:t>limited weight</w:t>
      </w:r>
      <w:r w:rsidR="00DD6B48" w:rsidRPr="00F71BF3">
        <w:rPr>
          <w:color w:val="000000" w:themeColor="text1"/>
        </w:rPr>
        <w:t>.</w:t>
      </w:r>
      <w:r w:rsidR="009B7A48" w:rsidRPr="00F71BF3">
        <w:rPr>
          <w:color w:val="000000" w:themeColor="text1"/>
        </w:rPr>
        <w:t xml:space="preserve">  However, her </w:t>
      </w:r>
      <w:r w:rsidR="002A45DE" w:rsidRPr="00F71BF3">
        <w:rPr>
          <w:color w:val="000000" w:themeColor="text1"/>
        </w:rPr>
        <w:t>reflection</w:t>
      </w:r>
      <w:r w:rsidR="009B7A48" w:rsidRPr="00F71BF3">
        <w:rPr>
          <w:color w:val="000000" w:themeColor="text1"/>
        </w:rPr>
        <w:t xml:space="preserve"> clearly buttresses Ms. Meade’s </w:t>
      </w:r>
      <w:r w:rsidR="002F3591" w:rsidRPr="00F71BF3">
        <w:rPr>
          <w:color w:val="000000" w:themeColor="text1"/>
        </w:rPr>
        <w:t xml:space="preserve">highly persuasive testimony. </w:t>
      </w:r>
    </w:p>
  </w:footnote>
  <w:footnote w:id="125">
    <w:p w14:paraId="738840E2" w14:textId="3514483A" w:rsidR="00FF0131" w:rsidRPr="00F71BF3" w:rsidRDefault="00FF013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See 20 U.S.C. §1414 (e); see also </w:t>
      </w:r>
      <w:r w:rsidRPr="00F71BF3">
        <w:rPr>
          <w:i/>
          <w:iCs/>
          <w:color w:val="000000" w:themeColor="text1"/>
        </w:rPr>
        <w:t>W.G., et al. v. Board of Trustees of Target Range School District, etc. </w:t>
      </w:r>
      <w:r w:rsidRPr="00F71BF3">
        <w:rPr>
          <w:color w:val="000000" w:themeColor="text1"/>
        </w:rPr>
        <w:t xml:space="preserve">960 F.2d 1479, 1485 (9th Cir. 1992) (a parent has meaningfully participated in the development of an IEP when she is informed of her child's problems, attends the IEP meeting, expresses her disagreement regarding the IEP team's conclusion, and requests revisions in the IEP); </w:t>
      </w:r>
      <w:r w:rsidRPr="00F71BF3">
        <w:rPr>
          <w:i/>
          <w:iCs/>
          <w:color w:val="000000" w:themeColor="text1"/>
        </w:rPr>
        <w:t>N.L. v. Knox County Schools</w:t>
      </w:r>
      <w:r w:rsidRPr="00F71BF3">
        <w:rPr>
          <w:color w:val="000000" w:themeColor="text1"/>
        </w:rPr>
        <w:t>, 315 F.3d 688, 693</w:t>
      </w:r>
      <w:r w:rsidRPr="00F71BF3">
        <w:rPr>
          <w:i/>
          <w:iCs/>
          <w:color w:val="000000" w:themeColor="text1"/>
        </w:rPr>
        <w:t> </w:t>
      </w:r>
      <w:r w:rsidRPr="00F71BF3">
        <w:rPr>
          <w:color w:val="000000" w:themeColor="text1"/>
        </w:rPr>
        <w:t xml:space="preserve">(6th Cir. 2003); </w:t>
      </w:r>
      <w:r w:rsidRPr="00F71BF3">
        <w:rPr>
          <w:i/>
          <w:iCs/>
          <w:color w:val="000000" w:themeColor="text1"/>
        </w:rPr>
        <w:t>Fuhrmann v. East Hanover Bd. of Educ</w:t>
      </w:r>
      <w:r w:rsidRPr="00F71BF3">
        <w:rPr>
          <w:color w:val="000000" w:themeColor="text1"/>
        </w:rPr>
        <w:t>., 993 F.2d 1031, 1036 (3d Cir. 1993).</w:t>
      </w:r>
    </w:p>
  </w:footnote>
  <w:footnote w:id="126">
    <w:p w14:paraId="5D8014EC" w14:textId="5D34A35A" w:rsidR="008B630E" w:rsidRPr="00F71BF3" w:rsidRDefault="008B630E"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8D4603" w:rsidRPr="00F71BF3">
        <w:rPr>
          <w:color w:val="000000" w:themeColor="text1"/>
        </w:rPr>
        <w:t>Mother testified that the Team agreed that CHCH was appropriate for Student</w:t>
      </w:r>
      <w:r w:rsidR="00BC0C5A" w:rsidRPr="00F71BF3">
        <w:rPr>
          <w:color w:val="000000" w:themeColor="text1"/>
        </w:rPr>
        <w:t xml:space="preserve"> but that</w:t>
      </w:r>
      <w:r w:rsidR="008D4603" w:rsidRPr="00F71BF3">
        <w:rPr>
          <w:color w:val="000000" w:themeColor="text1"/>
        </w:rPr>
        <w:t xml:space="preserve"> Hamilton-Wenham refused to support CHCH because it was not approved by </w:t>
      </w:r>
      <w:r w:rsidR="0067228A" w:rsidRPr="00F71BF3">
        <w:rPr>
          <w:color w:val="000000" w:themeColor="text1"/>
        </w:rPr>
        <w:t>DESE</w:t>
      </w:r>
      <w:r w:rsidR="008D4603" w:rsidRPr="00F71BF3">
        <w:rPr>
          <w:color w:val="000000" w:themeColor="text1"/>
        </w:rPr>
        <w:t xml:space="preserve"> as a special education school</w:t>
      </w:r>
      <w:r w:rsidR="00BC0C5A" w:rsidRPr="00F71BF3">
        <w:rPr>
          <w:color w:val="000000" w:themeColor="text1"/>
        </w:rPr>
        <w:t>. (Mother)</w:t>
      </w:r>
      <w:r w:rsidR="008D4603" w:rsidRPr="00F71BF3">
        <w:rPr>
          <w:color w:val="000000" w:themeColor="text1"/>
        </w:rPr>
        <w:t xml:space="preserve"> </w:t>
      </w:r>
      <w:r w:rsidR="00FA5190" w:rsidRPr="00F71BF3">
        <w:rPr>
          <w:color w:val="000000" w:themeColor="text1"/>
        </w:rPr>
        <w:t xml:space="preserve">Even had the Team </w:t>
      </w:r>
      <w:r w:rsidR="00D30A00" w:rsidRPr="00F71BF3">
        <w:rPr>
          <w:color w:val="000000" w:themeColor="text1"/>
        </w:rPr>
        <w:t>agreed</w:t>
      </w:r>
      <w:r w:rsidR="00FA5190" w:rsidRPr="00F71BF3">
        <w:rPr>
          <w:color w:val="000000" w:themeColor="text1"/>
        </w:rPr>
        <w:t xml:space="preserve"> that CHCH could meet </w:t>
      </w:r>
      <w:r w:rsidR="00D30A00" w:rsidRPr="00F71BF3">
        <w:rPr>
          <w:color w:val="000000" w:themeColor="text1"/>
        </w:rPr>
        <w:t>Student’s</w:t>
      </w:r>
      <w:r w:rsidR="00FA5190" w:rsidRPr="00F71BF3">
        <w:rPr>
          <w:color w:val="000000" w:themeColor="text1"/>
        </w:rPr>
        <w:t xml:space="preserve"> needs</w:t>
      </w:r>
      <w:r w:rsidR="00D30A00" w:rsidRPr="00F71BF3">
        <w:rPr>
          <w:color w:val="000000" w:themeColor="text1"/>
        </w:rPr>
        <w:t xml:space="preserve">, it was reasonable </w:t>
      </w:r>
      <w:r w:rsidR="0067228A" w:rsidRPr="00F71BF3">
        <w:rPr>
          <w:color w:val="000000" w:themeColor="text1"/>
        </w:rPr>
        <w:t>for</w:t>
      </w:r>
      <w:r w:rsidR="00D30A00" w:rsidRPr="00F71BF3">
        <w:rPr>
          <w:color w:val="000000" w:themeColor="text1"/>
        </w:rPr>
        <w:t xml:space="preserve"> Hamilton-Wenham to continue to propose Pathways</w:t>
      </w:r>
      <w:r w:rsidR="00800027" w:rsidRPr="00F71BF3">
        <w:rPr>
          <w:color w:val="000000" w:themeColor="text1"/>
        </w:rPr>
        <w:t xml:space="preserve"> since </w:t>
      </w:r>
      <w:r w:rsidR="008D4603" w:rsidRPr="00F71BF3">
        <w:rPr>
          <w:color w:val="000000" w:themeColor="text1"/>
        </w:rPr>
        <w:t>Massachusetts law clearly shows a preference for state-approved programs.</w:t>
      </w:r>
      <w:r w:rsidR="00BC0C5A" w:rsidRPr="00F71BF3">
        <w:rPr>
          <w:color w:val="000000" w:themeColor="text1"/>
        </w:rPr>
        <w:t xml:space="preserve"> </w:t>
      </w:r>
      <w:r w:rsidRPr="00F71BF3">
        <w:rPr>
          <w:color w:val="000000" w:themeColor="text1"/>
        </w:rPr>
        <w:t xml:space="preserve">See 603 CMR 28.06(3)(d); see also </w:t>
      </w:r>
      <w:r w:rsidRPr="00F71BF3">
        <w:rPr>
          <w:i/>
          <w:iCs/>
          <w:color w:val="000000" w:themeColor="text1"/>
        </w:rPr>
        <w:t>Manchester-Essex Reg'l Sch. Dist. Sch. Comm. v. Bureau of Special Educ. Appeals of The Massachusetts Dep't of Educ.,</w:t>
      </w:r>
      <w:r w:rsidRPr="00F71BF3">
        <w:rPr>
          <w:color w:val="000000" w:themeColor="text1"/>
        </w:rPr>
        <w:t xml:space="preserve"> 490 F. Supp. 2d 49, 54 (D. Mass. 2007).</w:t>
      </w:r>
    </w:p>
  </w:footnote>
  <w:footnote w:id="127">
    <w:p w14:paraId="7C090B75" w14:textId="2EC9D84B" w:rsidR="000B195A" w:rsidRPr="00F71BF3" w:rsidRDefault="000B195A" w:rsidP="00D611DA">
      <w:pPr>
        <w:shd w:val="clear" w:color="auto" w:fill="FFFFFF"/>
        <w:textAlignment w:val="baseline"/>
        <w:rPr>
          <w:color w:val="000000" w:themeColor="text1"/>
          <w:sz w:val="20"/>
          <w:szCs w:val="20"/>
          <w:shd w:val="clear" w:color="auto" w:fill="FFFFFF"/>
        </w:rPr>
      </w:pPr>
      <w:r w:rsidRPr="00F71BF3">
        <w:rPr>
          <w:rStyle w:val="FootnoteReference"/>
          <w:color w:val="000000" w:themeColor="text1"/>
          <w:sz w:val="20"/>
          <w:szCs w:val="20"/>
        </w:rPr>
        <w:footnoteRef/>
      </w:r>
      <w:r w:rsidRPr="00F71BF3">
        <w:rPr>
          <w:color w:val="000000" w:themeColor="text1"/>
          <w:sz w:val="20"/>
          <w:szCs w:val="20"/>
        </w:rPr>
        <w:t xml:space="preserve"> See </w:t>
      </w:r>
      <w:r w:rsidRPr="00F71BF3">
        <w:rPr>
          <w:color w:val="000000" w:themeColor="text1"/>
          <w:sz w:val="20"/>
          <w:szCs w:val="20"/>
          <w:shd w:val="clear" w:color="auto" w:fill="FFFFFF"/>
        </w:rPr>
        <w:t>34 CFR §300.322(d) (“</w:t>
      </w:r>
      <w:r w:rsidRPr="00F71BF3">
        <w:rPr>
          <w:color w:val="000000" w:themeColor="text1"/>
          <w:sz w:val="20"/>
          <w:szCs w:val="20"/>
        </w:rPr>
        <w:t>A meeting may be conducted without a parent in attendance if the public agency is unable to convince the parents that they should attend”)</w:t>
      </w:r>
      <w:r w:rsidR="002A4FC1" w:rsidRPr="00F71BF3">
        <w:rPr>
          <w:color w:val="000000" w:themeColor="text1"/>
          <w:sz w:val="20"/>
          <w:szCs w:val="20"/>
        </w:rPr>
        <w:t>.</w:t>
      </w:r>
      <w:r w:rsidRPr="00F71BF3">
        <w:rPr>
          <w:color w:val="000000" w:themeColor="text1"/>
          <w:sz w:val="20"/>
          <w:szCs w:val="20"/>
        </w:rPr>
        <w:t xml:space="preserve"> See also</w:t>
      </w:r>
      <w:r w:rsidR="002A4FC1" w:rsidRPr="00F71BF3">
        <w:rPr>
          <w:color w:val="000000" w:themeColor="text1"/>
          <w:sz w:val="20"/>
          <w:szCs w:val="20"/>
          <w:shd w:val="clear" w:color="auto" w:fill="FFFFFF"/>
        </w:rPr>
        <w:t xml:space="preserve"> </w:t>
      </w:r>
      <w:r w:rsidR="002A4FC1" w:rsidRPr="00F71BF3">
        <w:rPr>
          <w:i/>
          <w:iCs/>
          <w:color w:val="000000" w:themeColor="text1"/>
          <w:sz w:val="20"/>
          <w:szCs w:val="20"/>
          <w:bdr w:val="none" w:sz="0" w:space="0" w:color="auto" w:frame="1"/>
        </w:rPr>
        <w:t xml:space="preserve">Rockwall </w:t>
      </w:r>
      <w:proofErr w:type="spellStart"/>
      <w:r w:rsidR="002A4FC1" w:rsidRPr="00F71BF3">
        <w:rPr>
          <w:i/>
          <w:iCs/>
          <w:color w:val="000000" w:themeColor="text1"/>
          <w:sz w:val="20"/>
          <w:szCs w:val="20"/>
          <w:bdr w:val="none" w:sz="0" w:space="0" w:color="auto" w:frame="1"/>
        </w:rPr>
        <w:t>Indep</w:t>
      </w:r>
      <w:proofErr w:type="spellEnd"/>
      <w:r w:rsidR="002A4FC1" w:rsidRPr="00F71BF3">
        <w:rPr>
          <w:i/>
          <w:iCs/>
          <w:color w:val="000000" w:themeColor="text1"/>
          <w:sz w:val="20"/>
          <w:szCs w:val="20"/>
          <w:bdr w:val="none" w:sz="0" w:space="0" w:color="auto" w:frame="1"/>
        </w:rPr>
        <w:t>. Sch. Dist. v. M.C.</w:t>
      </w:r>
      <w:r w:rsidR="002A4FC1" w:rsidRPr="00F71BF3">
        <w:rPr>
          <w:i/>
          <w:iCs/>
          <w:color w:val="000000" w:themeColor="text1"/>
          <w:sz w:val="20"/>
          <w:szCs w:val="20"/>
        </w:rPr>
        <w:t>,</w:t>
      </w:r>
      <w:r w:rsidR="002A4FC1" w:rsidRPr="00F71BF3">
        <w:rPr>
          <w:color w:val="000000" w:themeColor="text1"/>
          <w:sz w:val="20"/>
          <w:szCs w:val="20"/>
        </w:rPr>
        <w:t xml:space="preserve"> 816 F.3d 329, 340 (5th Cir. 2016) (</w:t>
      </w:r>
      <w:r w:rsidR="002A4FC1" w:rsidRPr="00F71BF3">
        <w:rPr>
          <w:color w:val="000000" w:themeColor="text1"/>
          <w:sz w:val="20"/>
          <w:szCs w:val="20"/>
          <w:shd w:val="clear" w:color="auto" w:fill="FFFFFF"/>
        </w:rPr>
        <w:t xml:space="preserve">Parents limited their own participation in the IEP-development process by adopting an all-or-nothing position); </w:t>
      </w:r>
      <w:r w:rsidR="003767F9" w:rsidRPr="00F71BF3">
        <w:rPr>
          <w:color w:val="000000" w:themeColor="text1"/>
          <w:sz w:val="20"/>
          <w:szCs w:val="20"/>
          <w:shd w:val="clear" w:color="auto" w:fill="FFFFFF"/>
        </w:rPr>
        <w:t xml:space="preserve"> </w:t>
      </w:r>
      <w:r w:rsidRPr="00F71BF3">
        <w:rPr>
          <w:i/>
          <w:iCs/>
          <w:color w:val="000000" w:themeColor="text1"/>
          <w:sz w:val="20"/>
          <w:szCs w:val="20"/>
          <w:shd w:val="clear" w:color="auto" w:fill="FFFFFF"/>
        </w:rPr>
        <w:t>In Re: Norton Public Schools</w:t>
      </w:r>
      <w:r w:rsidRPr="00F71BF3">
        <w:rPr>
          <w:color w:val="000000" w:themeColor="text1"/>
          <w:sz w:val="20"/>
          <w:szCs w:val="20"/>
          <w:shd w:val="clear" w:color="auto" w:fill="FFFFFF"/>
        </w:rPr>
        <w:t>, BSEA No. 1609348, 23 MSER 40 (2017)</w:t>
      </w:r>
      <w:r w:rsidRPr="00F71BF3">
        <w:rPr>
          <w:color w:val="000000" w:themeColor="text1"/>
          <w:sz w:val="20"/>
          <w:szCs w:val="20"/>
        </w:rPr>
        <w:t xml:space="preserve"> (“</w:t>
      </w:r>
      <w:r w:rsidRPr="00F71BF3">
        <w:rPr>
          <w:color w:val="000000" w:themeColor="text1"/>
          <w:sz w:val="20"/>
          <w:szCs w:val="20"/>
          <w:shd w:val="clear" w:color="auto" w:fill="FFFFFF"/>
        </w:rPr>
        <w:t>when it was clear that Parents would not attend an annual review meeting, Norton acted properly and in accordance with its obligations in convening the meeting in Parents' absence</w:t>
      </w:r>
      <w:r w:rsidR="002A4FC1" w:rsidRPr="00F71BF3">
        <w:rPr>
          <w:color w:val="000000" w:themeColor="text1"/>
          <w:sz w:val="20"/>
          <w:szCs w:val="20"/>
          <w:shd w:val="clear" w:color="auto" w:fill="FFFFFF"/>
        </w:rPr>
        <w:t>”)</w:t>
      </w:r>
      <w:r w:rsidRPr="00F71BF3">
        <w:rPr>
          <w:color w:val="000000" w:themeColor="text1"/>
          <w:sz w:val="20"/>
          <w:szCs w:val="20"/>
          <w:shd w:val="clear" w:color="auto" w:fill="FFFFFF"/>
        </w:rPr>
        <w:t>.</w:t>
      </w:r>
    </w:p>
  </w:footnote>
  <w:footnote w:id="128">
    <w:p w14:paraId="1798A934" w14:textId="5E4AB9C6" w:rsidR="006E3971" w:rsidRPr="00F71BF3" w:rsidRDefault="006E3971"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Parents’ decision not to participate unless Hamilton-Wenham agreed to fund their preferred placement was unreasonable and lacked collaborative intent.</w:t>
      </w:r>
      <w:r w:rsidR="00FE5036" w:rsidRPr="00F71BF3">
        <w:rPr>
          <w:color w:val="000000" w:themeColor="text1"/>
        </w:rPr>
        <w:t xml:space="preserve"> See </w:t>
      </w:r>
      <w:r w:rsidR="00FE5036" w:rsidRPr="00F71BF3">
        <w:rPr>
          <w:i/>
          <w:iCs/>
          <w:color w:val="000000" w:themeColor="text1"/>
        </w:rPr>
        <w:t xml:space="preserve">Rockwall </w:t>
      </w:r>
      <w:proofErr w:type="spellStart"/>
      <w:r w:rsidR="00FE5036" w:rsidRPr="00F71BF3">
        <w:rPr>
          <w:i/>
          <w:iCs/>
          <w:color w:val="000000" w:themeColor="text1"/>
        </w:rPr>
        <w:t>Indep</w:t>
      </w:r>
      <w:proofErr w:type="spellEnd"/>
      <w:r w:rsidR="00FE5036" w:rsidRPr="00F71BF3">
        <w:rPr>
          <w:i/>
          <w:iCs/>
          <w:color w:val="000000" w:themeColor="text1"/>
        </w:rPr>
        <w:t>. Sch. Dist.</w:t>
      </w:r>
      <w:r w:rsidR="00E2076C" w:rsidRPr="00F71BF3">
        <w:rPr>
          <w:i/>
          <w:iCs/>
          <w:color w:val="000000" w:themeColor="text1"/>
        </w:rPr>
        <w:t xml:space="preserve">, </w:t>
      </w:r>
      <w:r w:rsidR="00FE5036" w:rsidRPr="00F71BF3">
        <w:rPr>
          <w:color w:val="000000" w:themeColor="text1"/>
        </w:rPr>
        <w:t xml:space="preserve">816 F.3d </w:t>
      </w:r>
      <w:r w:rsidR="00E2076C" w:rsidRPr="00F71BF3">
        <w:rPr>
          <w:color w:val="000000" w:themeColor="text1"/>
        </w:rPr>
        <w:t>at</w:t>
      </w:r>
      <w:r w:rsidR="00FE5036" w:rsidRPr="00F71BF3">
        <w:rPr>
          <w:color w:val="000000" w:themeColor="text1"/>
        </w:rPr>
        <w:t xml:space="preserve"> 340</w:t>
      </w:r>
      <w:r w:rsidR="00E2076C" w:rsidRPr="00F71BF3">
        <w:rPr>
          <w:color w:val="000000" w:themeColor="text1"/>
        </w:rPr>
        <w:t>.</w:t>
      </w:r>
    </w:p>
  </w:footnote>
  <w:footnote w:id="129">
    <w:p w14:paraId="710A2EE9" w14:textId="446B54BD" w:rsidR="008B1C3E" w:rsidRPr="00F71BF3" w:rsidRDefault="008B1C3E" w:rsidP="00D611DA">
      <w:pPr>
        <w:shd w:val="clear" w:color="auto" w:fill="FFFFFF"/>
        <w:textAlignment w:val="baseline"/>
        <w:rPr>
          <w:color w:val="000000" w:themeColor="text1"/>
          <w:sz w:val="20"/>
          <w:szCs w:val="20"/>
        </w:rPr>
      </w:pPr>
      <w:r w:rsidRPr="00F71BF3">
        <w:rPr>
          <w:rStyle w:val="FootnoteReference"/>
          <w:color w:val="000000" w:themeColor="text1"/>
          <w:sz w:val="20"/>
          <w:szCs w:val="20"/>
        </w:rPr>
        <w:footnoteRef/>
      </w:r>
      <w:r w:rsidRPr="00F71BF3">
        <w:rPr>
          <w:color w:val="000000" w:themeColor="text1"/>
          <w:sz w:val="20"/>
          <w:szCs w:val="20"/>
        </w:rPr>
        <w:t xml:space="preserve"> </w:t>
      </w:r>
      <w:r w:rsidR="00885C2C" w:rsidRPr="00F71BF3">
        <w:rPr>
          <w:color w:val="000000" w:themeColor="text1"/>
          <w:sz w:val="20"/>
          <w:szCs w:val="20"/>
        </w:rPr>
        <w:t xml:space="preserve">See </w:t>
      </w:r>
      <w:r w:rsidR="00885C2C" w:rsidRPr="00F71BF3">
        <w:rPr>
          <w:i/>
          <w:iCs/>
          <w:color w:val="000000" w:themeColor="text1"/>
          <w:sz w:val="20"/>
          <w:szCs w:val="20"/>
          <w:bdr w:val="none" w:sz="0" w:space="0" w:color="auto" w:frame="1"/>
        </w:rPr>
        <w:t>Patricia P. v. Bd. of Educ. of Oak Park</w:t>
      </w:r>
      <w:r w:rsidR="00885C2C" w:rsidRPr="00F71BF3">
        <w:rPr>
          <w:color w:val="000000" w:themeColor="text1"/>
          <w:sz w:val="20"/>
          <w:szCs w:val="20"/>
        </w:rPr>
        <w:t>, 203 F.3d 462, 468-9 (7th Cir. 2000) (“</w:t>
      </w:r>
      <w:r w:rsidRPr="00F71BF3">
        <w:rPr>
          <w:color w:val="000000" w:themeColor="text1"/>
          <w:sz w:val="20"/>
          <w:szCs w:val="20"/>
          <w:shd w:val="clear" w:color="auto" w:fill="FFFFFF"/>
        </w:rPr>
        <w:t>parents who, because of their failure to cooperate, do not allow a school district a reasonable opportunity to evaluate their disabled child, forfeit their claim for reimbursement for a unilateral private placement</w:t>
      </w:r>
      <w:r w:rsidR="002A1EAD" w:rsidRPr="00F71BF3">
        <w:rPr>
          <w:color w:val="000000" w:themeColor="text1"/>
          <w:sz w:val="20"/>
          <w:szCs w:val="20"/>
          <w:shd w:val="clear" w:color="auto" w:fill="FFFFFF"/>
        </w:rPr>
        <w:t>”)</w:t>
      </w:r>
      <w:r w:rsidR="00E10E0C" w:rsidRPr="00F71BF3">
        <w:rPr>
          <w:color w:val="000000" w:themeColor="text1"/>
          <w:sz w:val="20"/>
          <w:szCs w:val="20"/>
          <w:shd w:val="clear" w:color="auto" w:fill="FFFFFF"/>
        </w:rPr>
        <w:t xml:space="preserve">; </w:t>
      </w:r>
      <w:r w:rsidR="00A47224" w:rsidRPr="00F71BF3">
        <w:rPr>
          <w:i/>
          <w:iCs/>
          <w:color w:val="000000" w:themeColor="text1"/>
          <w:sz w:val="20"/>
          <w:szCs w:val="20"/>
          <w:shd w:val="clear" w:color="auto" w:fill="FFFFFF"/>
        </w:rPr>
        <w:t>Fairfield Board of Education</w:t>
      </w:r>
      <w:r w:rsidR="00A47224" w:rsidRPr="00F71BF3">
        <w:rPr>
          <w:color w:val="000000" w:themeColor="text1"/>
          <w:sz w:val="20"/>
          <w:szCs w:val="20"/>
          <w:shd w:val="clear" w:color="auto" w:fill="FFFFFF"/>
        </w:rPr>
        <w:t>, 16-0165, 69 IDELR 21</w:t>
      </w:r>
      <w:r w:rsidR="00F26965" w:rsidRPr="00F71BF3">
        <w:rPr>
          <w:color w:val="000000" w:themeColor="text1"/>
          <w:sz w:val="20"/>
          <w:szCs w:val="20"/>
          <w:shd w:val="clear" w:color="auto" w:fill="FFFFFF"/>
        </w:rPr>
        <w:t xml:space="preserve"> (CT 2016) (“reimbursement for the 2015-2016 school year is not appropriate due to the refusal to consent to the evaluation</w:t>
      </w:r>
      <w:r w:rsidR="00D52748" w:rsidRPr="00F71BF3">
        <w:rPr>
          <w:color w:val="000000" w:themeColor="text1"/>
          <w:sz w:val="20"/>
          <w:szCs w:val="20"/>
          <w:shd w:val="clear" w:color="auto" w:fill="FFFFFF"/>
        </w:rPr>
        <w:t xml:space="preserve"> for ESS and the unreasonableness of Parents</w:t>
      </w:r>
      <w:r w:rsidR="00905E40" w:rsidRPr="00F71BF3">
        <w:rPr>
          <w:color w:val="000000" w:themeColor="text1"/>
          <w:sz w:val="20"/>
          <w:szCs w:val="20"/>
          <w:shd w:val="clear" w:color="auto" w:fill="FFFFFF"/>
        </w:rPr>
        <w:t>’</w:t>
      </w:r>
      <w:r w:rsidR="00D52748" w:rsidRPr="00F71BF3">
        <w:rPr>
          <w:color w:val="000000" w:themeColor="text1"/>
          <w:sz w:val="20"/>
          <w:szCs w:val="20"/>
          <w:shd w:val="clear" w:color="auto" w:fill="FFFFFF"/>
        </w:rPr>
        <w:t xml:space="preserve"> action in choosing not to cooperate with the District…”)</w:t>
      </w:r>
      <w:r w:rsidR="006C0DC9" w:rsidRPr="00F71BF3">
        <w:rPr>
          <w:color w:val="000000" w:themeColor="text1"/>
          <w:sz w:val="20"/>
          <w:szCs w:val="20"/>
          <w:shd w:val="clear" w:color="auto" w:fill="FFFFFF"/>
        </w:rPr>
        <w:t xml:space="preserve">; see also </w:t>
      </w:r>
      <w:r w:rsidR="006C0DC9" w:rsidRPr="00F71BF3">
        <w:rPr>
          <w:color w:val="000000" w:themeColor="text1"/>
          <w:sz w:val="20"/>
          <w:szCs w:val="20"/>
        </w:rPr>
        <w:t xml:space="preserve">See </w:t>
      </w:r>
      <w:r w:rsidR="006C0DC9" w:rsidRPr="00F71BF3">
        <w:rPr>
          <w:i/>
          <w:iCs/>
          <w:color w:val="000000" w:themeColor="text1"/>
          <w:sz w:val="20"/>
          <w:szCs w:val="20"/>
        </w:rPr>
        <w:t>White ex rel. White v. Ascension Parish Sch. Bd.,</w:t>
      </w:r>
      <w:r w:rsidR="006C0DC9" w:rsidRPr="00F71BF3">
        <w:rPr>
          <w:color w:val="000000" w:themeColor="text1"/>
          <w:sz w:val="20"/>
          <w:szCs w:val="20"/>
        </w:rPr>
        <w:t> 343 F.3d 373, 380 (5th Cir.2003</w:t>
      </w:r>
      <w:r w:rsidR="00C40F0D" w:rsidRPr="00F71BF3">
        <w:rPr>
          <w:color w:val="000000" w:themeColor="text1"/>
          <w:sz w:val="20"/>
          <w:szCs w:val="20"/>
        </w:rPr>
        <w:t>)</w:t>
      </w:r>
      <w:r w:rsidR="006C0DC9" w:rsidRPr="00F71BF3">
        <w:rPr>
          <w:color w:val="000000" w:themeColor="text1"/>
          <w:sz w:val="20"/>
          <w:szCs w:val="20"/>
        </w:rPr>
        <w:t>.</w:t>
      </w:r>
    </w:p>
  </w:footnote>
  <w:footnote w:id="130">
    <w:p w14:paraId="32952BAF" w14:textId="57C0400F" w:rsidR="00A764B9" w:rsidRPr="00F71BF3" w:rsidRDefault="00A764B9" w:rsidP="00D611DA">
      <w:pPr>
        <w:rPr>
          <w:color w:val="000000" w:themeColor="text1"/>
          <w:sz w:val="20"/>
          <w:szCs w:val="20"/>
        </w:rPr>
      </w:pPr>
      <w:r w:rsidRPr="00F71BF3">
        <w:rPr>
          <w:rStyle w:val="FootnoteReference"/>
          <w:color w:val="000000" w:themeColor="text1"/>
          <w:sz w:val="20"/>
          <w:szCs w:val="20"/>
        </w:rPr>
        <w:footnoteRef/>
      </w:r>
      <w:r w:rsidRPr="00F71BF3">
        <w:rPr>
          <w:color w:val="000000" w:themeColor="text1"/>
          <w:sz w:val="20"/>
          <w:szCs w:val="20"/>
        </w:rPr>
        <w:t xml:space="preserve"> See </w:t>
      </w:r>
      <w:r w:rsidRPr="00F71BF3">
        <w:rPr>
          <w:color w:val="000000" w:themeColor="text1"/>
          <w:sz w:val="20"/>
          <w:szCs w:val="20"/>
          <w:shd w:val="clear" w:color="auto" w:fill="FFFFFF"/>
        </w:rPr>
        <w:t>20 U.S.C.</w:t>
      </w:r>
      <w:r w:rsidR="00DC3902" w:rsidRPr="00F71BF3">
        <w:rPr>
          <w:color w:val="000000" w:themeColor="text1"/>
          <w:sz w:val="20"/>
          <w:szCs w:val="20"/>
          <w:shd w:val="clear" w:color="auto" w:fill="FFFFFF"/>
        </w:rPr>
        <w:t xml:space="preserve"> </w:t>
      </w:r>
      <w:r w:rsidRPr="00F71BF3">
        <w:rPr>
          <w:color w:val="000000" w:themeColor="text1"/>
          <w:sz w:val="20"/>
          <w:szCs w:val="20"/>
          <w:shd w:val="clear" w:color="auto" w:fill="FFFFFF"/>
        </w:rPr>
        <w:t>§1414 (a)(III)(aa)</w:t>
      </w:r>
      <w:r w:rsidR="0047227C" w:rsidRPr="00F71BF3">
        <w:rPr>
          <w:color w:val="000000" w:themeColor="text1"/>
          <w:sz w:val="20"/>
          <w:szCs w:val="20"/>
          <w:shd w:val="clear" w:color="auto" w:fill="FFFFFF"/>
        </w:rPr>
        <w:t xml:space="preserve">; </w:t>
      </w:r>
      <w:r w:rsidR="00482110" w:rsidRPr="00F71BF3">
        <w:rPr>
          <w:i/>
          <w:iCs/>
          <w:color w:val="000000" w:themeColor="text1"/>
          <w:sz w:val="20"/>
          <w:szCs w:val="20"/>
        </w:rPr>
        <w:t>Roland M.</w:t>
      </w:r>
      <w:r w:rsidR="004920FF" w:rsidRPr="00F71BF3">
        <w:rPr>
          <w:i/>
          <w:iCs/>
          <w:color w:val="000000" w:themeColor="text1"/>
          <w:sz w:val="20"/>
          <w:szCs w:val="20"/>
        </w:rPr>
        <w:t xml:space="preserve">, </w:t>
      </w:r>
      <w:r w:rsidR="00482110" w:rsidRPr="00F71BF3">
        <w:rPr>
          <w:color w:val="000000" w:themeColor="text1"/>
          <w:sz w:val="20"/>
          <w:szCs w:val="20"/>
        </w:rPr>
        <w:t xml:space="preserve">910 F.2d </w:t>
      </w:r>
      <w:r w:rsidR="004920FF" w:rsidRPr="00F71BF3">
        <w:rPr>
          <w:color w:val="000000" w:themeColor="text1"/>
          <w:sz w:val="20"/>
          <w:szCs w:val="20"/>
        </w:rPr>
        <w:t>at</w:t>
      </w:r>
      <w:r w:rsidR="00482110" w:rsidRPr="00F71BF3">
        <w:rPr>
          <w:color w:val="000000" w:themeColor="text1"/>
          <w:sz w:val="20"/>
          <w:szCs w:val="20"/>
        </w:rPr>
        <w:t xml:space="preserve"> 995 (“the LEA, by virtue of appellants' actions, was in a perilously poor position”); </w:t>
      </w:r>
      <w:r w:rsidR="0047227C" w:rsidRPr="00F71BF3">
        <w:rPr>
          <w:color w:val="000000" w:themeColor="text1"/>
          <w:sz w:val="20"/>
          <w:szCs w:val="20"/>
          <w:shd w:val="clear" w:color="auto" w:fill="FFFFFF"/>
        </w:rPr>
        <w:t xml:space="preserve">see also </w:t>
      </w:r>
      <w:r w:rsidR="005A5800" w:rsidRPr="00F71BF3">
        <w:rPr>
          <w:i/>
          <w:iCs/>
          <w:color w:val="000000" w:themeColor="text1"/>
          <w:sz w:val="20"/>
          <w:szCs w:val="20"/>
          <w:shd w:val="clear" w:color="auto" w:fill="FFFFFF"/>
        </w:rPr>
        <w:t>In Re: Ipswich Public Schools and Soleil</w:t>
      </w:r>
      <w:r w:rsidR="00D87EF1" w:rsidRPr="00F71BF3">
        <w:rPr>
          <w:color w:val="000000" w:themeColor="text1"/>
          <w:sz w:val="20"/>
          <w:szCs w:val="20"/>
          <w:shd w:val="clear" w:color="auto" w:fill="FFFFFF"/>
        </w:rPr>
        <w:t>, BSEA #1906526, 25 MSER 220 (2019)</w:t>
      </w:r>
      <w:r w:rsidR="005A5800" w:rsidRPr="00F71BF3">
        <w:rPr>
          <w:color w:val="000000" w:themeColor="text1"/>
          <w:sz w:val="20"/>
          <w:szCs w:val="20"/>
          <w:shd w:val="clear" w:color="auto" w:fill="FFFFFF"/>
        </w:rPr>
        <w:t xml:space="preserve"> (Byrne, 2019)</w:t>
      </w:r>
      <w:r w:rsidR="00D87EF1" w:rsidRPr="00F71BF3">
        <w:rPr>
          <w:color w:val="000000" w:themeColor="text1"/>
          <w:sz w:val="20"/>
          <w:szCs w:val="20"/>
        </w:rPr>
        <w:t xml:space="preserve"> </w:t>
      </w:r>
      <w:r w:rsidR="008244BD" w:rsidRPr="00F71BF3">
        <w:rPr>
          <w:color w:val="000000" w:themeColor="text1"/>
          <w:sz w:val="20"/>
          <w:szCs w:val="20"/>
        </w:rPr>
        <w:t>(“</w:t>
      </w:r>
      <w:r w:rsidR="0047227C" w:rsidRPr="00F71BF3">
        <w:rPr>
          <w:color w:val="000000" w:themeColor="text1"/>
          <w:sz w:val="20"/>
          <w:szCs w:val="20"/>
          <w:shd w:val="clear" w:color="auto" w:fill="FFFFFF"/>
        </w:rPr>
        <w:t>By declining</w:t>
      </w:r>
      <w:r w:rsidR="008244BD" w:rsidRPr="00F71BF3">
        <w:rPr>
          <w:color w:val="000000" w:themeColor="text1"/>
          <w:sz w:val="20"/>
          <w:szCs w:val="20"/>
          <w:shd w:val="clear" w:color="auto" w:fill="FFFFFF"/>
        </w:rPr>
        <w:t xml:space="preserve"> [to provide consent]</w:t>
      </w:r>
      <w:r w:rsidR="0047227C" w:rsidRPr="00F71BF3">
        <w:rPr>
          <w:color w:val="000000" w:themeColor="text1"/>
          <w:sz w:val="20"/>
          <w:szCs w:val="20"/>
          <w:shd w:val="clear" w:color="auto" w:fill="FFFFFF"/>
        </w:rPr>
        <w:t>, however, the Parents lose the capacity to challenge a potential denial of FAPE linked to information an evaluation could have uncovered and thereby waive any future claim for compensatory services on that basis</w:t>
      </w:r>
      <w:r w:rsidR="008244BD" w:rsidRPr="00F71BF3">
        <w:rPr>
          <w:color w:val="000000" w:themeColor="text1"/>
          <w:sz w:val="20"/>
          <w:szCs w:val="20"/>
          <w:shd w:val="clear" w:color="auto" w:fill="FFFFFF"/>
        </w:rPr>
        <w:t>”)</w:t>
      </w:r>
      <w:r w:rsidR="00482110" w:rsidRPr="00F71BF3">
        <w:rPr>
          <w:color w:val="000000" w:themeColor="text1"/>
          <w:sz w:val="20"/>
          <w:szCs w:val="20"/>
          <w:shd w:val="clear" w:color="auto" w:fill="FFFFFF"/>
        </w:rPr>
        <w:t xml:space="preserve">; </w:t>
      </w:r>
      <w:r w:rsidR="00482110" w:rsidRPr="00F71BF3">
        <w:rPr>
          <w:i/>
          <w:iCs/>
          <w:color w:val="000000" w:themeColor="text1"/>
          <w:sz w:val="20"/>
          <w:szCs w:val="20"/>
        </w:rPr>
        <w:t>In Re: Lexington Public Schools</w:t>
      </w:r>
      <w:r w:rsidR="00482110" w:rsidRPr="00F71BF3">
        <w:rPr>
          <w:color w:val="000000" w:themeColor="text1"/>
          <w:sz w:val="20"/>
          <w:szCs w:val="20"/>
        </w:rPr>
        <w:t>, BSEA # 09-0139, 16 MSER 161 (Figueroa, 2010) (“Lexington cannot be held responsible for Parent’s lack of cooperation in providing it with valuable information to assist with the development of the IEP”);</w:t>
      </w:r>
      <w:r w:rsidR="00DC19DC" w:rsidRPr="00F71BF3">
        <w:rPr>
          <w:color w:val="000000" w:themeColor="text1"/>
          <w:sz w:val="20"/>
          <w:szCs w:val="20"/>
        </w:rPr>
        <w:t xml:space="preserve"> </w:t>
      </w:r>
      <w:r w:rsidR="00DC19DC" w:rsidRPr="00F71BF3">
        <w:rPr>
          <w:i/>
          <w:iCs/>
          <w:color w:val="000000" w:themeColor="text1"/>
          <w:sz w:val="20"/>
          <w:szCs w:val="20"/>
        </w:rPr>
        <w:t>In Re: Brea Olinda Unified School District</w:t>
      </w:r>
      <w:r w:rsidR="00DC19DC" w:rsidRPr="00F71BF3">
        <w:rPr>
          <w:color w:val="000000" w:themeColor="text1"/>
          <w:sz w:val="20"/>
          <w:szCs w:val="20"/>
        </w:rPr>
        <w:t>, 2009020124, 2009050815, 53 IDELR 273 (CA 2009) (“Student's needs must be determined by assessment, and Parents refused District's offer to perform a complete assessment of Student …”).</w:t>
      </w:r>
    </w:p>
  </w:footnote>
  <w:footnote w:id="131">
    <w:p w14:paraId="31CC1599" w14:textId="1F8F0950" w:rsidR="00DF4CF8" w:rsidRPr="00F71BF3" w:rsidRDefault="00DF4CF8"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proofErr w:type="spellStart"/>
      <w:r w:rsidR="003151C6" w:rsidRPr="00F71BF3">
        <w:rPr>
          <w:i/>
          <w:iCs/>
          <w:color w:val="000000" w:themeColor="text1"/>
        </w:rPr>
        <w:t>Endrew</w:t>
      </w:r>
      <w:proofErr w:type="spellEnd"/>
      <w:r w:rsidR="003151C6" w:rsidRPr="00F71BF3">
        <w:rPr>
          <w:i/>
          <w:iCs/>
          <w:color w:val="000000" w:themeColor="text1"/>
        </w:rPr>
        <w:t xml:space="preserve"> F.</w:t>
      </w:r>
      <w:r w:rsidR="003151C6" w:rsidRPr="00F71BF3">
        <w:rPr>
          <w:color w:val="000000" w:themeColor="text1"/>
        </w:rPr>
        <w:t xml:space="preserve">, 137 </w:t>
      </w:r>
      <w:proofErr w:type="spellStart"/>
      <w:r w:rsidR="003151C6" w:rsidRPr="00F71BF3">
        <w:rPr>
          <w:color w:val="000000" w:themeColor="text1"/>
        </w:rPr>
        <w:t>S.Ct</w:t>
      </w:r>
      <w:proofErr w:type="spellEnd"/>
      <w:r w:rsidR="003151C6" w:rsidRPr="00F71BF3">
        <w:rPr>
          <w:color w:val="000000" w:themeColor="text1"/>
        </w:rPr>
        <w:t xml:space="preserve">. at 999. </w:t>
      </w:r>
      <w:r w:rsidR="00905E40" w:rsidRPr="00F71BF3">
        <w:rPr>
          <w:color w:val="000000" w:themeColor="text1"/>
        </w:rPr>
        <w:t>I note that here, t</w:t>
      </w:r>
      <w:r w:rsidR="003151C6" w:rsidRPr="00F71BF3">
        <w:rPr>
          <w:color w:val="000000" w:themeColor="text1"/>
        </w:rPr>
        <w:t>he only</w:t>
      </w:r>
      <w:r w:rsidR="00905E40" w:rsidRPr="00F71BF3">
        <w:rPr>
          <w:color w:val="000000" w:themeColor="text1"/>
        </w:rPr>
        <w:t xml:space="preserve"> potential</w:t>
      </w:r>
      <w:r w:rsidR="003151C6" w:rsidRPr="00F71BF3">
        <w:rPr>
          <w:color w:val="000000" w:themeColor="text1"/>
        </w:rPr>
        <w:t xml:space="preserve"> obstacle to </w:t>
      </w:r>
      <w:r w:rsidR="003151C6" w:rsidRPr="00F71BF3">
        <w:rPr>
          <w:color w:val="000000" w:themeColor="text1"/>
          <w:shd w:val="clear" w:color="auto" w:fill="FFFFFF"/>
        </w:rPr>
        <w:t xml:space="preserve">Hamilton-Wenham’s proposal is that the Pathways placement has already been “poisoned” in Student’s mind. (S-18; Mother; </w:t>
      </w:r>
      <w:proofErr w:type="spellStart"/>
      <w:r w:rsidR="003151C6" w:rsidRPr="00F71BF3">
        <w:rPr>
          <w:color w:val="000000" w:themeColor="text1"/>
          <w:shd w:val="clear" w:color="auto" w:fill="FFFFFF"/>
        </w:rPr>
        <w:t>Chubinsky</w:t>
      </w:r>
      <w:proofErr w:type="spellEnd"/>
      <w:r w:rsidR="003151C6" w:rsidRPr="00F71BF3">
        <w:rPr>
          <w:color w:val="000000" w:themeColor="text1"/>
          <w:shd w:val="clear" w:color="auto" w:fill="FFFFFF"/>
        </w:rPr>
        <w:t xml:space="preserve">; Meade)  </w:t>
      </w:r>
      <w:r w:rsidR="00905E40" w:rsidRPr="00F71BF3">
        <w:rPr>
          <w:color w:val="000000" w:themeColor="text1"/>
        </w:rPr>
        <w:t>The First Circuit has not opined directly on the appropriateness that becomes unviable due to parental hostility.</w:t>
      </w:r>
      <w:r w:rsidR="00EC215E" w:rsidRPr="00F71BF3">
        <w:rPr>
          <w:color w:val="000000" w:themeColor="text1"/>
        </w:rPr>
        <w:t xml:space="preserve"> </w:t>
      </w:r>
      <w:r w:rsidR="00905E40" w:rsidRPr="00F71BF3">
        <w:rPr>
          <w:color w:val="000000" w:themeColor="text1"/>
        </w:rPr>
        <w:t>Further, P</w:t>
      </w:r>
      <w:r w:rsidR="003151C6" w:rsidRPr="00F71BF3">
        <w:rPr>
          <w:color w:val="000000" w:themeColor="text1"/>
        </w:rPr>
        <w:t>arents have demonstrated through their actions that no placement proposed by Hamilton-Wenham would satisfy them. As such, I decline to find that Pathways is inappropriate by virtue of Parent’s hostility to the placement.</w:t>
      </w:r>
    </w:p>
  </w:footnote>
  <w:footnote w:id="132">
    <w:p w14:paraId="53504280" w14:textId="58664687" w:rsidR="00986D09" w:rsidRPr="00F71BF3" w:rsidRDefault="00986D09" w:rsidP="00D611DA">
      <w:pPr>
        <w:pStyle w:val="FootnoteText"/>
        <w:rPr>
          <w:color w:val="000000" w:themeColor="text1"/>
        </w:rPr>
      </w:pPr>
      <w:r w:rsidRPr="00F71BF3">
        <w:rPr>
          <w:rStyle w:val="FootnoteReference"/>
          <w:color w:val="000000" w:themeColor="text1"/>
        </w:rPr>
        <w:footnoteRef/>
      </w:r>
      <w:r w:rsidRPr="00F71BF3">
        <w:rPr>
          <w:color w:val="000000" w:themeColor="text1"/>
        </w:rPr>
        <w:t xml:space="preserve"> </w:t>
      </w:r>
      <w:r w:rsidR="00C53ABC" w:rsidRPr="00F71BF3">
        <w:rPr>
          <w:color w:val="000000" w:themeColor="text1"/>
        </w:rPr>
        <w:t xml:space="preserve">See </w:t>
      </w:r>
      <w:r w:rsidR="00C53ABC" w:rsidRPr="00F71BF3">
        <w:rPr>
          <w:i/>
          <w:iCs/>
          <w:color w:val="000000" w:themeColor="text1"/>
        </w:rPr>
        <w:t xml:space="preserve">In Re: Arlington Public Schools and </w:t>
      </w:r>
      <w:proofErr w:type="spellStart"/>
      <w:r w:rsidR="00C53ABC" w:rsidRPr="00F71BF3">
        <w:rPr>
          <w:i/>
          <w:iCs/>
          <w:color w:val="000000" w:themeColor="text1"/>
        </w:rPr>
        <w:t>Xaylen</w:t>
      </w:r>
      <w:proofErr w:type="spellEnd"/>
      <w:r w:rsidR="00C53ABC" w:rsidRPr="00F71BF3">
        <w:rPr>
          <w:color w:val="000000" w:themeColor="text1"/>
        </w:rPr>
        <w:t>, BSEA# 2008870, 27 MSER 178 (Byrne, 2021) (“Having determined that the Parents have not demonstrated, by a preponderance of the evidence, that either IEP at issue was/is inappropriate, I do not reach the question of whether the Carroll School was an appropriate placement”).</w:t>
      </w:r>
    </w:p>
  </w:footnote>
  <w:footnote w:id="133">
    <w:p w14:paraId="1E364DA9" w14:textId="07E1EF79" w:rsidR="00A378BA" w:rsidRPr="00F71BF3" w:rsidRDefault="00A378BA" w:rsidP="00BC7790">
      <w:pPr>
        <w:shd w:val="clear" w:color="auto" w:fill="FFFFFF"/>
        <w:textAlignment w:val="baseline"/>
        <w:rPr>
          <w:color w:val="000000" w:themeColor="text1"/>
          <w:sz w:val="20"/>
          <w:szCs w:val="20"/>
        </w:rPr>
      </w:pPr>
      <w:r w:rsidRPr="00F71BF3">
        <w:rPr>
          <w:rStyle w:val="FootnoteReference"/>
          <w:color w:val="000000" w:themeColor="text1"/>
          <w:sz w:val="20"/>
          <w:szCs w:val="20"/>
        </w:rPr>
        <w:footnoteRef/>
      </w:r>
      <w:r w:rsidR="00751472" w:rsidRPr="00F71BF3">
        <w:rPr>
          <w:color w:val="000000" w:themeColor="text1"/>
          <w:sz w:val="20"/>
          <w:szCs w:val="20"/>
        </w:rPr>
        <w:t xml:space="preserve"> </w:t>
      </w:r>
      <w:r w:rsidR="00204EFB" w:rsidRPr="00F71BF3">
        <w:rPr>
          <w:color w:val="000000" w:themeColor="text1"/>
          <w:sz w:val="20"/>
          <w:szCs w:val="20"/>
        </w:rPr>
        <w:t xml:space="preserve">See </w:t>
      </w:r>
      <w:r w:rsidR="00FA27F5" w:rsidRPr="00F71BF3">
        <w:rPr>
          <w:i/>
          <w:iCs/>
          <w:color w:val="000000" w:themeColor="text1"/>
          <w:sz w:val="20"/>
          <w:szCs w:val="20"/>
        </w:rPr>
        <w:t>Florence County Sch. Dist. Four</w:t>
      </w:r>
      <w:r w:rsidR="00FA27F5" w:rsidRPr="00F71BF3">
        <w:rPr>
          <w:color w:val="000000" w:themeColor="text1"/>
          <w:sz w:val="20"/>
          <w:szCs w:val="20"/>
        </w:rPr>
        <w:t xml:space="preserve">, 510 U.S. </w:t>
      </w:r>
      <w:r w:rsidR="003E2382" w:rsidRPr="00F71BF3">
        <w:rPr>
          <w:color w:val="000000" w:themeColor="text1"/>
          <w:sz w:val="20"/>
          <w:szCs w:val="20"/>
        </w:rPr>
        <w:t>at</w:t>
      </w:r>
      <w:r w:rsidR="00FA27F5" w:rsidRPr="00F71BF3">
        <w:rPr>
          <w:color w:val="000000" w:themeColor="text1"/>
          <w:sz w:val="20"/>
          <w:szCs w:val="20"/>
        </w:rPr>
        <w:t xml:space="preserve"> 13-14 (1993); </w:t>
      </w:r>
      <w:r w:rsidR="004E5D1B" w:rsidRPr="00F71BF3">
        <w:rPr>
          <w:i/>
          <w:iCs/>
          <w:color w:val="000000" w:themeColor="text1"/>
          <w:sz w:val="20"/>
          <w:szCs w:val="20"/>
          <w:shd w:val="clear" w:color="auto" w:fill="FFFFFF"/>
        </w:rPr>
        <w:t>Mr. I. v. Maine School Administrative District No. 55</w:t>
      </w:r>
      <w:r w:rsidR="004E5D1B" w:rsidRPr="00F71BF3">
        <w:rPr>
          <w:color w:val="000000" w:themeColor="text1"/>
          <w:sz w:val="20"/>
          <w:szCs w:val="20"/>
          <w:shd w:val="clear" w:color="auto" w:fill="FFFFFF"/>
        </w:rPr>
        <w:t>, 480 F.3d 1, 25 (1st Cir. 2007) (private school was not appropriate since this school, “where [student] has remained for more than two full academic years, simply does not provide the special education services that [student’s] mental health professionals have prescribed</w:t>
      </w:r>
      <w:r w:rsidR="00BC7790" w:rsidRPr="00F71BF3">
        <w:rPr>
          <w:color w:val="000000" w:themeColor="text1"/>
          <w:sz w:val="20"/>
          <w:szCs w:val="2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9C4"/>
    <w:multiLevelType w:val="multilevel"/>
    <w:tmpl w:val="53F206A2"/>
    <w:lvl w:ilvl="0">
      <w:start w:val="2020"/>
      <w:numFmt w:val="decimal"/>
      <w:lvlText w:val="%1"/>
      <w:lvlJc w:val="left"/>
      <w:pPr>
        <w:ind w:left="1040" w:hanging="1040"/>
      </w:pPr>
      <w:rPr>
        <w:rFonts w:hint="default"/>
        <w:b/>
        <w:u w:val="single"/>
      </w:rPr>
    </w:lvl>
    <w:lvl w:ilvl="1">
      <w:start w:val="2021"/>
      <w:numFmt w:val="decimal"/>
      <w:lvlText w:val="%1-%2"/>
      <w:lvlJc w:val="left"/>
      <w:pPr>
        <w:ind w:left="1040" w:hanging="1040"/>
      </w:pPr>
      <w:rPr>
        <w:rFonts w:hint="default"/>
        <w:b/>
        <w:u w:val="single"/>
      </w:rPr>
    </w:lvl>
    <w:lvl w:ilvl="2">
      <w:start w:val="1"/>
      <w:numFmt w:val="decimal"/>
      <w:lvlText w:val="%1-%2.%3"/>
      <w:lvlJc w:val="left"/>
      <w:pPr>
        <w:ind w:left="1040" w:hanging="1040"/>
      </w:pPr>
      <w:rPr>
        <w:rFonts w:hint="default"/>
        <w:b/>
        <w:u w:val="single"/>
      </w:rPr>
    </w:lvl>
    <w:lvl w:ilvl="3">
      <w:start w:val="1"/>
      <w:numFmt w:val="decimal"/>
      <w:lvlText w:val="%1-%2.%3.%4"/>
      <w:lvlJc w:val="left"/>
      <w:pPr>
        <w:ind w:left="1040" w:hanging="104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 w15:restartNumberingAfterBreak="0">
    <w:nsid w:val="0E797B8B"/>
    <w:multiLevelType w:val="multilevel"/>
    <w:tmpl w:val="715676E2"/>
    <w:lvl w:ilvl="0">
      <w:start w:val="63"/>
      <w:numFmt w:val="decimal"/>
      <w:lvlText w:val="%1."/>
      <w:lvlJc w:val="left"/>
      <w:pPr>
        <w:tabs>
          <w:tab w:val="num" w:pos="1800"/>
        </w:tabs>
        <w:ind w:left="1800" w:hanging="360"/>
      </w:pPr>
    </w:lvl>
    <w:lvl w:ilvl="1">
      <w:start w:val="1"/>
      <w:numFmt w:val="lowerLetter"/>
      <w:lvlText w:val="%2."/>
      <w:lvlJc w:val="left"/>
      <w:pPr>
        <w:ind w:left="2520" w:hanging="360"/>
      </w:pPr>
      <w:rPr>
        <w:rFonts w:hint="default"/>
      </w:rPr>
    </w:lvl>
    <w:lvl w:ilvl="2">
      <w:start w:val="1"/>
      <w:numFmt w:val="lowerRoman"/>
      <w:lvlText w:val="%3."/>
      <w:lvlJc w:val="left"/>
      <w:pPr>
        <w:ind w:left="3600" w:hanging="720"/>
      </w:pPr>
      <w:rPr>
        <w:rFonts w:hint="default"/>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 w15:restartNumberingAfterBreak="0">
    <w:nsid w:val="121D08F8"/>
    <w:multiLevelType w:val="hybridMultilevel"/>
    <w:tmpl w:val="70A847A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83E2EEA"/>
    <w:multiLevelType w:val="multilevel"/>
    <w:tmpl w:val="EAEE3C6E"/>
    <w:lvl w:ilvl="0">
      <w:start w:val="57"/>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8582A"/>
    <w:multiLevelType w:val="hybridMultilevel"/>
    <w:tmpl w:val="D91EF020"/>
    <w:lvl w:ilvl="0" w:tplc="99EA349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96EC66EE">
      <w:start w:val="1"/>
      <w:numFmt w:val="decimal"/>
      <w:lvlText w:val="%3."/>
      <w:lvlJc w:val="left"/>
      <w:pPr>
        <w:ind w:left="3420" w:hanging="360"/>
      </w:pPr>
      <w:rPr>
        <w:rFonts w:hint="default"/>
      </w:rPr>
    </w:lvl>
    <w:lvl w:ilvl="3" w:tplc="A0DC8010">
      <w:start w:val="2017"/>
      <w:numFmt w:val="decimal"/>
      <w:lvlText w:val="%4"/>
      <w:lvlJc w:val="left"/>
      <w:pPr>
        <w:ind w:left="4080" w:hanging="48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C621FB"/>
    <w:multiLevelType w:val="hybridMultilevel"/>
    <w:tmpl w:val="81FE8A7A"/>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11E18"/>
    <w:multiLevelType w:val="hybridMultilevel"/>
    <w:tmpl w:val="AAAE7444"/>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6694C"/>
    <w:multiLevelType w:val="hybridMultilevel"/>
    <w:tmpl w:val="98A21868"/>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5E5ABE"/>
    <w:multiLevelType w:val="multilevel"/>
    <w:tmpl w:val="C82C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53399"/>
    <w:multiLevelType w:val="hybridMultilevel"/>
    <w:tmpl w:val="79FC46B4"/>
    <w:lvl w:ilvl="0" w:tplc="0409000F">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EFD088F"/>
    <w:multiLevelType w:val="multilevel"/>
    <w:tmpl w:val="1BC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AE06BF"/>
    <w:multiLevelType w:val="multilevel"/>
    <w:tmpl w:val="13F856BA"/>
    <w:lvl w:ilvl="0">
      <w:start w:val="6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4" w15:restartNumberingAfterBreak="0">
    <w:nsid w:val="598172B5"/>
    <w:multiLevelType w:val="hybridMultilevel"/>
    <w:tmpl w:val="FA6A596A"/>
    <w:lvl w:ilvl="0" w:tplc="404E6BE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C4529F"/>
    <w:multiLevelType w:val="hybridMultilevel"/>
    <w:tmpl w:val="46904F82"/>
    <w:lvl w:ilvl="0" w:tplc="0409000F">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3352474"/>
    <w:multiLevelType w:val="multilevel"/>
    <w:tmpl w:val="46904F82"/>
    <w:styleLink w:val="CurrentList2"/>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8" w15:restartNumberingAfterBreak="0">
    <w:nsid w:val="636F6332"/>
    <w:multiLevelType w:val="hybridMultilevel"/>
    <w:tmpl w:val="73C6D1B2"/>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12169"/>
    <w:multiLevelType w:val="hybridMultilevel"/>
    <w:tmpl w:val="0756B97A"/>
    <w:lvl w:ilvl="0" w:tplc="BD4228D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64E578B5"/>
    <w:multiLevelType w:val="hybridMultilevel"/>
    <w:tmpl w:val="562EA2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DF2F03"/>
    <w:multiLevelType w:val="multilevel"/>
    <w:tmpl w:val="79FC46B4"/>
    <w:styleLink w:val="CurrentList3"/>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7C312743"/>
    <w:multiLevelType w:val="hybridMultilevel"/>
    <w:tmpl w:val="C1E04050"/>
    <w:lvl w:ilvl="0" w:tplc="0409000F">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15"/>
  </w:num>
  <w:num w:numId="3">
    <w:abstractNumId w:val="5"/>
  </w:num>
  <w:num w:numId="4">
    <w:abstractNumId w:val="2"/>
  </w:num>
  <w:num w:numId="5">
    <w:abstractNumId w:val="19"/>
  </w:num>
  <w:num w:numId="6">
    <w:abstractNumId w:val="14"/>
  </w:num>
  <w:num w:numId="7">
    <w:abstractNumId w:val="20"/>
  </w:num>
  <w:num w:numId="8">
    <w:abstractNumId w:val="3"/>
  </w:num>
  <w:num w:numId="9">
    <w:abstractNumId w:val="8"/>
  </w:num>
  <w:num w:numId="10">
    <w:abstractNumId w:val="1"/>
  </w:num>
  <w:num w:numId="11">
    <w:abstractNumId w:val="13"/>
  </w:num>
  <w:num w:numId="12">
    <w:abstractNumId w:val="0"/>
  </w:num>
  <w:num w:numId="13">
    <w:abstractNumId w:val="9"/>
  </w:num>
  <w:num w:numId="14">
    <w:abstractNumId w:val="6"/>
  </w:num>
  <w:num w:numId="15">
    <w:abstractNumId w:val="10"/>
  </w:num>
  <w:num w:numId="16">
    <w:abstractNumId w:val="12"/>
  </w:num>
  <w:num w:numId="17">
    <w:abstractNumId w:val="7"/>
  </w:num>
  <w:num w:numId="18">
    <w:abstractNumId w:val="16"/>
  </w:num>
  <w:num w:numId="19">
    <w:abstractNumId w:val="17"/>
  </w:num>
  <w:num w:numId="20">
    <w:abstractNumId w:val="22"/>
  </w:num>
  <w:num w:numId="21">
    <w:abstractNumId w:val="11"/>
  </w:num>
  <w:num w:numId="22">
    <w:abstractNumId w:val="21"/>
  </w:num>
  <w:num w:numId="2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061"/>
    <w:rsid w:val="00000B4C"/>
    <w:rsid w:val="000010E2"/>
    <w:rsid w:val="00001101"/>
    <w:rsid w:val="000019DA"/>
    <w:rsid w:val="00002401"/>
    <w:rsid w:val="000029A3"/>
    <w:rsid w:val="000029D6"/>
    <w:rsid w:val="00002F81"/>
    <w:rsid w:val="00003396"/>
    <w:rsid w:val="0000343D"/>
    <w:rsid w:val="000034F7"/>
    <w:rsid w:val="000035FF"/>
    <w:rsid w:val="0000385E"/>
    <w:rsid w:val="00003D7D"/>
    <w:rsid w:val="0000448E"/>
    <w:rsid w:val="000045D9"/>
    <w:rsid w:val="00004DC2"/>
    <w:rsid w:val="000050AD"/>
    <w:rsid w:val="000051DF"/>
    <w:rsid w:val="000052D7"/>
    <w:rsid w:val="00005D1A"/>
    <w:rsid w:val="00005E24"/>
    <w:rsid w:val="00005EFE"/>
    <w:rsid w:val="00005F11"/>
    <w:rsid w:val="00005FEF"/>
    <w:rsid w:val="000067EA"/>
    <w:rsid w:val="000069CB"/>
    <w:rsid w:val="00006F2E"/>
    <w:rsid w:val="00007A58"/>
    <w:rsid w:val="00007B1B"/>
    <w:rsid w:val="00007FFE"/>
    <w:rsid w:val="00010B73"/>
    <w:rsid w:val="00010BEE"/>
    <w:rsid w:val="000115D2"/>
    <w:rsid w:val="00011E97"/>
    <w:rsid w:val="00011FA3"/>
    <w:rsid w:val="00012177"/>
    <w:rsid w:val="000121FC"/>
    <w:rsid w:val="00012652"/>
    <w:rsid w:val="00012746"/>
    <w:rsid w:val="00012986"/>
    <w:rsid w:val="0001309B"/>
    <w:rsid w:val="000137AC"/>
    <w:rsid w:val="00013F95"/>
    <w:rsid w:val="0001483A"/>
    <w:rsid w:val="0001485B"/>
    <w:rsid w:val="00014E70"/>
    <w:rsid w:val="0001528A"/>
    <w:rsid w:val="000158A5"/>
    <w:rsid w:val="00015AA7"/>
    <w:rsid w:val="00015CB8"/>
    <w:rsid w:val="000161EF"/>
    <w:rsid w:val="000165BE"/>
    <w:rsid w:val="00016F99"/>
    <w:rsid w:val="000176A7"/>
    <w:rsid w:val="000204A3"/>
    <w:rsid w:val="00020863"/>
    <w:rsid w:val="00020C41"/>
    <w:rsid w:val="00021220"/>
    <w:rsid w:val="00021655"/>
    <w:rsid w:val="000224B0"/>
    <w:rsid w:val="00022D1A"/>
    <w:rsid w:val="000232D0"/>
    <w:rsid w:val="00023666"/>
    <w:rsid w:val="00023D3E"/>
    <w:rsid w:val="00023FE6"/>
    <w:rsid w:val="00024344"/>
    <w:rsid w:val="00024BC1"/>
    <w:rsid w:val="00024D2C"/>
    <w:rsid w:val="00025112"/>
    <w:rsid w:val="000256F3"/>
    <w:rsid w:val="0002591D"/>
    <w:rsid w:val="00025B48"/>
    <w:rsid w:val="000261B3"/>
    <w:rsid w:val="00026479"/>
    <w:rsid w:val="000267FF"/>
    <w:rsid w:val="00026A8F"/>
    <w:rsid w:val="00026AB3"/>
    <w:rsid w:val="000272F5"/>
    <w:rsid w:val="000273AE"/>
    <w:rsid w:val="000273D2"/>
    <w:rsid w:val="0002788E"/>
    <w:rsid w:val="000278EE"/>
    <w:rsid w:val="00027D1E"/>
    <w:rsid w:val="000302D5"/>
    <w:rsid w:val="000305A0"/>
    <w:rsid w:val="0003195D"/>
    <w:rsid w:val="000319D9"/>
    <w:rsid w:val="0003272F"/>
    <w:rsid w:val="00032851"/>
    <w:rsid w:val="000329C3"/>
    <w:rsid w:val="00032C36"/>
    <w:rsid w:val="00032C50"/>
    <w:rsid w:val="00033066"/>
    <w:rsid w:val="000337CC"/>
    <w:rsid w:val="00033F17"/>
    <w:rsid w:val="0003474C"/>
    <w:rsid w:val="00035B8D"/>
    <w:rsid w:val="00035D29"/>
    <w:rsid w:val="000363B3"/>
    <w:rsid w:val="0003668F"/>
    <w:rsid w:val="00036D22"/>
    <w:rsid w:val="000373EA"/>
    <w:rsid w:val="00037809"/>
    <w:rsid w:val="00037856"/>
    <w:rsid w:val="0004141B"/>
    <w:rsid w:val="00041935"/>
    <w:rsid w:val="00041C49"/>
    <w:rsid w:val="0004201D"/>
    <w:rsid w:val="000422AA"/>
    <w:rsid w:val="00042F00"/>
    <w:rsid w:val="00043007"/>
    <w:rsid w:val="00043815"/>
    <w:rsid w:val="00043C02"/>
    <w:rsid w:val="0004622D"/>
    <w:rsid w:val="0004629F"/>
    <w:rsid w:val="000463A6"/>
    <w:rsid w:val="00046AE3"/>
    <w:rsid w:val="000475E9"/>
    <w:rsid w:val="00047834"/>
    <w:rsid w:val="0004785F"/>
    <w:rsid w:val="0005036D"/>
    <w:rsid w:val="00050DA8"/>
    <w:rsid w:val="000511FC"/>
    <w:rsid w:val="0005122D"/>
    <w:rsid w:val="000515A7"/>
    <w:rsid w:val="00051654"/>
    <w:rsid w:val="00051819"/>
    <w:rsid w:val="00051FE5"/>
    <w:rsid w:val="00052C7E"/>
    <w:rsid w:val="00052C87"/>
    <w:rsid w:val="00052E4D"/>
    <w:rsid w:val="0005314F"/>
    <w:rsid w:val="0005319F"/>
    <w:rsid w:val="000531B4"/>
    <w:rsid w:val="0005327A"/>
    <w:rsid w:val="000533B6"/>
    <w:rsid w:val="000535D2"/>
    <w:rsid w:val="00053D01"/>
    <w:rsid w:val="000541C7"/>
    <w:rsid w:val="00054E89"/>
    <w:rsid w:val="00055025"/>
    <w:rsid w:val="00055221"/>
    <w:rsid w:val="00055223"/>
    <w:rsid w:val="00055392"/>
    <w:rsid w:val="00055569"/>
    <w:rsid w:val="00055917"/>
    <w:rsid w:val="00055C6F"/>
    <w:rsid w:val="0005604D"/>
    <w:rsid w:val="0005664D"/>
    <w:rsid w:val="0005740C"/>
    <w:rsid w:val="0005753D"/>
    <w:rsid w:val="00057BCB"/>
    <w:rsid w:val="00057DE9"/>
    <w:rsid w:val="00060114"/>
    <w:rsid w:val="000602F4"/>
    <w:rsid w:val="0006052A"/>
    <w:rsid w:val="0006058F"/>
    <w:rsid w:val="00061162"/>
    <w:rsid w:val="00061A11"/>
    <w:rsid w:val="000629C6"/>
    <w:rsid w:val="00062ACA"/>
    <w:rsid w:val="00062D98"/>
    <w:rsid w:val="00062DD9"/>
    <w:rsid w:val="00063206"/>
    <w:rsid w:val="00063419"/>
    <w:rsid w:val="0006395B"/>
    <w:rsid w:val="00064050"/>
    <w:rsid w:val="00064F71"/>
    <w:rsid w:val="00064F76"/>
    <w:rsid w:val="00065B7F"/>
    <w:rsid w:val="00065C6C"/>
    <w:rsid w:val="0006607E"/>
    <w:rsid w:val="0006626F"/>
    <w:rsid w:val="000662A1"/>
    <w:rsid w:val="0006631A"/>
    <w:rsid w:val="000664D8"/>
    <w:rsid w:val="00066B4A"/>
    <w:rsid w:val="00066D52"/>
    <w:rsid w:val="000672C3"/>
    <w:rsid w:val="000673CE"/>
    <w:rsid w:val="00067AA6"/>
    <w:rsid w:val="0007060E"/>
    <w:rsid w:val="0007099C"/>
    <w:rsid w:val="00070EBD"/>
    <w:rsid w:val="00071392"/>
    <w:rsid w:val="00071420"/>
    <w:rsid w:val="0007150C"/>
    <w:rsid w:val="000715EE"/>
    <w:rsid w:val="000715FA"/>
    <w:rsid w:val="00071A69"/>
    <w:rsid w:val="00071AB7"/>
    <w:rsid w:val="00071B43"/>
    <w:rsid w:val="00071EAB"/>
    <w:rsid w:val="0007240A"/>
    <w:rsid w:val="00072B66"/>
    <w:rsid w:val="00072DA8"/>
    <w:rsid w:val="000732AA"/>
    <w:rsid w:val="00073729"/>
    <w:rsid w:val="0007443B"/>
    <w:rsid w:val="00074678"/>
    <w:rsid w:val="00074775"/>
    <w:rsid w:val="00075179"/>
    <w:rsid w:val="00075326"/>
    <w:rsid w:val="00075428"/>
    <w:rsid w:val="00075E63"/>
    <w:rsid w:val="00075F67"/>
    <w:rsid w:val="000763FA"/>
    <w:rsid w:val="00076A57"/>
    <w:rsid w:val="00076CD6"/>
    <w:rsid w:val="00076CDA"/>
    <w:rsid w:val="00076DED"/>
    <w:rsid w:val="00076FE8"/>
    <w:rsid w:val="00077011"/>
    <w:rsid w:val="00077334"/>
    <w:rsid w:val="00077D3F"/>
    <w:rsid w:val="00077ED0"/>
    <w:rsid w:val="00080984"/>
    <w:rsid w:val="00081268"/>
    <w:rsid w:val="000814FF"/>
    <w:rsid w:val="000818FF"/>
    <w:rsid w:val="00081967"/>
    <w:rsid w:val="00081C7E"/>
    <w:rsid w:val="00082076"/>
    <w:rsid w:val="0008241F"/>
    <w:rsid w:val="000825A7"/>
    <w:rsid w:val="000827E1"/>
    <w:rsid w:val="00082D16"/>
    <w:rsid w:val="00082FC6"/>
    <w:rsid w:val="000834A1"/>
    <w:rsid w:val="000835C9"/>
    <w:rsid w:val="000837A7"/>
    <w:rsid w:val="000837FF"/>
    <w:rsid w:val="00083BE3"/>
    <w:rsid w:val="00083C63"/>
    <w:rsid w:val="00083D70"/>
    <w:rsid w:val="00083E00"/>
    <w:rsid w:val="000843F0"/>
    <w:rsid w:val="00084607"/>
    <w:rsid w:val="0008464A"/>
    <w:rsid w:val="0008484F"/>
    <w:rsid w:val="00085823"/>
    <w:rsid w:val="00085E3F"/>
    <w:rsid w:val="000861BE"/>
    <w:rsid w:val="000863B6"/>
    <w:rsid w:val="00086699"/>
    <w:rsid w:val="0008680C"/>
    <w:rsid w:val="00086AE6"/>
    <w:rsid w:val="00086B79"/>
    <w:rsid w:val="00086ECF"/>
    <w:rsid w:val="00086F2F"/>
    <w:rsid w:val="0008714A"/>
    <w:rsid w:val="0008717F"/>
    <w:rsid w:val="00087220"/>
    <w:rsid w:val="00087577"/>
    <w:rsid w:val="00087B63"/>
    <w:rsid w:val="00087E9C"/>
    <w:rsid w:val="000909D8"/>
    <w:rsid w:val="00090D17"/>
    <w:rsid w:val="00090D97"/>
    <w:rsid w:val="000911B4"/>
    <w:rsid w:val="0009136C"/>
    <w:rsid w:val="0009151C"/>
    <w:rsid w:val="0009259C"/>
    <w:rsid w:val="000935E4"/>
    <w:rsid w:val="00093D38"/>
    <w:rsid w:val="0009405C"/>
    <w:rsid w:val="0009413B"/>
    <w:rsid w:val="00094456"/>
    <w:rsid w:val="000945F6"/>
    <w:rsid w:val="00094A17"/>
    <w:rsid w:val="00095006"/>
    <w:rsid w:val="000950E5"/>
    <w:rsid w:val="0009532B"/>
    <w:rsid w:val="00095544"/>
    <w:rsid w:val="00095CA1"/>
    <w:rsid w:val="00095F05"/>
    <w:rsid w:val="00095F7D"/>
    <w:rsid w:val="00096ABA"/>
    <w:rsid w:val="00096CF2"/>
    <w:rsid w:val="00096E34"/>
    <w:rsid w:val="00097304"/>
    <w:rsid w:val="0009785D"/>
    <w:rsid w:val="00097CF0"/>
    <w:rsid w:val="00097D46"/>
    <w:rsid w:val="00097D7A"/>
    <w:rsid w:val="00097DD7"/>
    <w:rsid w:val="00097FB0"/>
    <w:rsid w:val="000A009D"/>
    <w:rsid w:val="000A0159"/>
    <w:rsid w:val="000A0F0A"/>
    <w:rsid w:val="000A110F"/>
    <w:rsid w:val="000A11B4"/>
    <w:rsid w:val="000A1C40"/>
    <w:rsid w:val="000A1CCB"/>
    <w:rsid w:val="000A1F7C"/>
    <w:rsid w:val="000A215B"/>
    <w:rsid w:val="000A2192"/>
    <w:rsid w:val="000A222C"/>
    <w:rsid w:val="000A22B8"/>
    <w:rsid w:val="000A2613"/>
    <w:rsid w:val="000A26E2"/>
    <w:rsid w:val="000A275D"/>
    <w:rsid w:val="000A2B97"/>
    <w:rsid w:val="000A2DD3"/>
    <w:rsid w:val="000A33AC"/>
    <w:rsid w:val="000A3545"/>
    <w:rsid w:val="000A38EC"/>
    <w:rsid w:val="000A3AAC"/>
    <w:rsid w:val="000A3FB8"/>
    <w:rsid w:val="000A41B6"/>
    <w:rsid w:val="000A42E5"/>
    <w:rsid w:val="000A44EB"/>
    <w:rsid w:val="000A4665"/>
    <w:rsid w:val="000A4A26"/>
    <w:rsid w:val="000A4BC8"/>
    <w:rsid w:val="000A5166"/>
    <w:rsid w:val="000A5684"/>
    <w:rsid w:val="000A5923"/>
    <w:rsid w:val="000A5F61"/>
    <w:rsid w:val="000A68EE"/>
    <w:rsid w:val="000A6AFC"/>
    <w:rsid w:val="000A7586"/>
    <w:rsid w:val="000B02B2"/>
    <w:rsid w:val="000B02B9"/>
    <w:rsid w:val="000B0906"/>
    <w:rsid w:val="000B0F39"/>
    <w:rsid w:val="000B1584"/>
    <w:rsid w:val="000B165F"/>
    <w:rsid w:val="000B195A"/>
    <w:rsid w:val="000B2097"/>
    <w:rsid w:val="000B2502"/>
    <w:rsid w:val="000B2924"/>
    <w:rsid w:val="000B2A18"/>
    <w:rsid w:val="000B2B40"/>
    <w:rsid w:val="000B2BD5"/>
    <w:rsid w:val="000B2C63"/>
    <w:rsid w:val="000B2C8F"/>
    <w:rsid w:val="000B2CDB"/>
    <w:rsid w:val="000B3007"/>
    <w:rsid w:val="000B31EB"/>
    <w:rsid w:val="000B3449"/>
    <w:rsid w:val="000B3EA8"/>
    <w:rsid w:val="000B4195"/>
    <w:rsid w:val="000B427C"/>
    <w:rsid w:val="000B4403"/>
    <w:rsid w:val="000B47CC"/>
    <w:rsid w:val="000B47F3"/>
    <w:rsid w:val="000B49D0"/>
    <w:rsid w:val="000B4CC0"/>
    <w:rsid w:val="000B5AEE"/>
    <w:rsid w:val="000B607F"/>
    <w:rsid w:val="000B65A9"/>
    <w:rsid w:val="000B75E9"/>
    <w:rsid w:val="000B7D72"/>
    <w:rsid w:val="000B7E1A"/>
    <w:rsid w:val="000C0217"/>
    <w:rsid w:val="000C039C"/>
    <w:rsid w:val="000C03A1"/>
    <w:rsid w:val="000C069E"/>
    <w:rsid w:val="000C09BB"/>
    <w:rsid w:val="000C0AF4"/>
    <w:rsid w:val="000C0F20"/>
    <w:rsid w:val="000C159B"/>
    <w:rsid w:val="000C1794"/>
    <w:rsid w:val="000C1796"/>
    <w:rsid w:val="000C1A87"/>
    <w:rsid w:val="000C1BF4"/>
    <w:rsid w:val="000C21F7"/>
    <w:rsid w:val="000C2253"/>
    <w:rsid w:val="000C2B29"/>
    <w:rsid w:val="000C390C"/>
    <w:rsid w:val="000C3AB2"/>
    <w:rsid w:val="000C4233"/>
    <w:rsid w:val="000C4AFE"/>
    <w:rsid w:val="000C52D9"/>
    <w:rsid w:val="000C5B5D"/>
    <w:rsid w:val="000C6244"/>
    <w:rsid w:val="000C6338"/>
    <w:rsid w:val="000C6369"/>
    <w:rsid w:val="000C637F"/>
    <w:rsid w:val="000C6412"/>
    <w:rsid w:val="000C6F59"/>
    <w:rsid w:val="000C6FCD"/>
    <w:rsid w:val="000C70BD"/>
    <w:rsid w:val="000C70E7"/>
    <w:rsid w:val="000C74A2"/>
    <w:rsid w:val="000C7A9A"/>
    <w:rsid w:val="000C7C2C"/>
    <w:rsid w:val="000C7F81"/>
    <w:rsid w:val="000D00AD"/>
    <w:rsid w:val="000D04E1"/>
    <w:rsid w:val="000D0F14"/>
    <w:rsid w:val="000D11C6"/>
    <w:rsid w:val="000D1EBF"/>
    <w:rsid w:val="000D20BB"/>
    <w:rsid w:val="000D2298"/>
    <w:rsid w:val="000D22A4"/>
    <w:rsid w:val="000D2623"/>
    <w:rsid w:val="000D27A5"/>
    <w:rsid w:val="000D288C"/>
    <w:rsid w:val="000D2B83"/>
    <w:rsid w:val="000D2D24"/>
    <w:rsid w:val="000D32FC"/>
    <w:rsid w:val="000D3652"/>
    <w:rsid w:val="000D3D8E"/>
    <w:rsid w:val="000D3FF0"/>
    <w:rsid w:val="000D46D8"/>
    <w:rsid w:val="000D475D"/>
    <w:rsid w:val="000D4D05"/>
    <w:rsid w:val="000D4D66"/>
    <w:rsid w:val="000D5469"/>
    <w:rsid w:val="000D58CF"/>
    <w:rsid w:val="000D5A04"/>
    <w:rsid w:val="000D6169"/>
    <w:rsid w:val="000D63DC"/>
    <w:rsid w:val="000D68B1"/>
    <w:rsid w:val="000D6E2B"/>
    <w:rsid w:val="000D709D"/>
    <w:rsid w:val="000D768C"/>
    <w:rsid w:val="000D771C"/>
    <w:rsid w:val="000D7F40"/>
    <w:rsid w:val="000E042B"/>
    <w:rsid w:val="000E0B40"/>
    <w:rsid w:val="000E138D"/>
    <w:rsid w:val="000E14C0"/>
    <w:rsid w:val="000E1AE1"/>
    <w:rsid w:val="000E2185"/>
    <w:rsid w:val="000E266E"/>
    <w:rsid w:val="000E272A"/>
    <w:rsid w:val="000E2953"/>
    <w:rsid w:val="000E2A17"/>
    <w:rsid w:val="000E2A87"/>
    <w:rsid w:val="000E2AF7"/>
    <w:rsid w:val="000E2D8B"/>
    <w:rsid w:val="000E39C8"/>
    <w:rsid w:val="000E3A02"/>
    <w:rsid w:val="000E3BCF"/>
    <w:rsid w:val="000E3C81"/>
    <w:rsid w:val="000E3DCD"/>
    <w:rsid w:val="000E43AD"/>
    <w:rsid w:val="000E46F7"/>
    <w:rsid w:val="000E4821"/>
    <w:rsid w:val="000E4C96"/>
    <w:rsid w:val="000E564C"/>
    <w:rsid w:val="000E56D8"/>
    <w:rsid w:val="000E572B"/>
    <w:rsid w:val="000E5E3A"/>
    <w:rsid w:val="000E5ECA"/>
    <w:rsid w:val="000E69B7"/>
    <w:rsid w:val="000E6B47"/>
    <w:rsid w:val="000E6F73"/>
    <w:rsid w:val="000E6FD3"/>
    <w:rsid w:val="000E76F7"/>
    <w:rsid w:val="000E7BC2"/>
    <w:rsid w:val="000F04B9"/>
    <w:rsid w:val="000F0979"/>
    <w:rsid w:val="000F0BC4"/>
    <w:rsid w:val="000F0E70"/>
    <w:rsid w:val="000F14BA"/>
    <w:rsid w:val="000F1A62"/>
    <w:rsid w:val="000F1D83"/>
    <w:rsid w:val="000F1FC9"/>
    <w:rsid w:val="000F21AD"/>
    <w:rsid w:val="000F2301"/>
    <w:rsid w:val="000F239B"/>
    <w:rsid w:val="000F24DF"/>
    <w:rsid w:val="000F28CF"/>
    <w:rsid w:val="000F2A1A"/>
    <w:rsid w:val="000F2C2C"/>
    <w:rsid w:val="000F2D98"/>
    <w:rsid w:val="000F2DBB"/>
    <w:rsid w:val="000F2F90"/>
    <w:rsid w:val="000F3139"/>
    <w:rsid w:val="000F3600"/>
    <w:rsid w:val="000F39EA"/>
    <w:rsid w:val="000F3AF1"/>
    <w:rsid w:val="000F455B"/>
    <w:rsid w:val="000F4637"/>
    <w:rsid w:val="000F473E"/>
    <w:rsid w:val="000F4CE8"/>
    <w:rsid w:val="000F52C4"/>
    <w:rsid w:val="000F53E7"/>
    <w:rsid w:val="000F58B3"/>
    <w:rsid w:val="000F6B49"/>
    <w:rsid w:val="000F71FC"/>
    <w:rsid w:val="000F7846"/>
    <w:rsid w:val="000F7E7B"/>
    <w:rsid w:val="00100268"/>
    <w:rsid w:val="0010058A"/>
    <w:rsid w:val="0010065A"/>
    <w:rsid w:val="00100952"/>
    <w:rsid w:val="00100F5B"/>
    <w:rsid w:val="0010102F"/>
    <w:rsid w:val="001014E6"/>
    <w:rsid w:val="0010197A"/>
    <w:rsid w:val="00102462"/>
    <w:rsid w:val="00102B70"/>
    <w:rsid w:val="00102D34"/>
    <w:rsid w:val="0010368D"/>
    <w:rsid w:val="00103AC9"/>
    <w:rsid w:val="00103CD6"/>
    <w:rsid w:val="00103EEF"/>
    <w:rsid w:val="00103FB2"/>
    <w:rsid w:val="001042CA"/>
    <w:rsid w:val="001048C1"/>
    <w:rsid w:val="0010496A"/>
    <w:rsid w:val="00105196"/>
    <w:rsid w:val="001057F5"/>
    <w:rsid w:val="0010583A"/>
    <w:rsid w:val="00105EED"/>
    <w:rsid w:val="00106184"/>
    <w:rsid w:val="001062F5"/>
    <w:rsid w:val="001064A0"/>
    <w:rsid w:val="00106726"/>
    <w:rsid w:val="00106948"/>
    <w:rsid w:val="0010731D"/>
    <w:rsid w:val="0010756D"/>
    <w:rsid w:val="00107623"/>
    <w:rsid w:val="00107FF6"/>
    <w:rsid w:val="00110265"/>
    <w:rsid w:val="0011026A"/>
    <w:rsid w:val="0011038A"/>
    <w:rsid w:val="001103AB"/>
    <w:rsid w:val="001104A7"/>
    <w:rsid w:val="0011061E"/>
    <w:rsid w:val="0011062B"/>
    <w:rsid w:val="00110686"/>
    <w:rsid w:val="00110E1C"/>
    <w:rsid w:val="0011104B"/>
    <w:rsid w:val="001114AB"/>
    <w:rsid w:val="00111643"/>
    <w:rsid w:val="00111A45"/>
    <w:rsid w:val="00111A9A"/>
    <w:rsid w:val="00111F1F"/>
    <w:rsid w:val="001126F5"/>
    <w:rsid w:val="00112981"/>
    <w:rsid w:val="00112D84"/>
    <w:rsid w:val="00112DA9"/>
    <w:rsid w:val="00112EAE"/>
    <w:rsid w:val="0011321C"/>
    <w:rsid w:val="00113450"/>
    <w:rsid w:val="00113501"/>
    <w:rsid w:val="00113F69"/>
    <w:rsid w:val="00114435"/>
    <w:rsid w:val="00115ACC"/>
    <w:rsid w:val="00115B59"/>
    <w:rsid w:val="00115F83"/>
    <w:rsid w:val="00116F48"/>
    <w:rsid w:val="001178BD"/>
    <w:rsid w:val="0011795B"/>
    <w:rsid w:val="00117ACF"/>
    <w:rsid w:val="00117F57"/>
    <w:rsid w:val="00120000"/>
    <w:rsid w:val="0012072B"/>
    <w:rsid w:val="00120E05"/>
    <w:rsid w:val="0012115A"/>
    <w:rsid w:val="00121300"/>
    <w:rsid w:val="00121C42"/>
    <w:rsid w:val="00121D0E"/>
    <w:rsid w:val="00122048"/>
    <w:rsid w:val="0012296D"/>
    <w:rsid w:val="00122A3C"/>
    <w:rsid w:val="001232B0"/>
    <w:rsid w:val="00123A5D"/>
    <w:rsid w:val="00123AEC"/>
    <w:rsid w:val="00123B1B"/>
    <w:rsid w:val="00123BCA"/>
    <w:rsid w:val="001245C6"/>
    <w:rsid w:val="001245DF"/>
    <w:rsid w:val="0012491B"/>
    <w:rsid w:val="00124BD8"/>
    <w:rsid w:val="00124D02"/>
    <w:rsid w:val="0012532E"/>
    <w:rsid w:val="001254A1"/>
    <w:rsid w:val="00125649"/>
    <w:rsid w:val="00125668"/>
    <w:rsid w:val="001257F8"/>
    <w:rsid w:val="00125E2C"/>
    <w:rsid w:val="001261A5"/>
    <w:rsid w:val="00126237"/>
    <w:rsid w:val="0012663A"/>
    <w:rsid w:val="00126734"/>
    <w:rsid w:val="0012676F"/>
    <w:rsid w:val="001267B1"/>
    <w:rsid w:val="0012680B"/>
    <w:rsid w:val="00126885"/>
    <w:rsid w:val="00126E67"/>
    <w:rsid w:val="00126E8D"/>
    <w:rsid w:val="001278E9"/>
    <w:rsid w:val="00127ABD"/>
    <w:rsid w:val="00127C03"/>
    <w:rsid w:val="00127D39"/>
    <w:rsid w:val="00130172"/>
    <w:rsid w:val="0013048D"/>
    <w:rsid w:val="00130E1F"/>
    <w:rsid w:val="00131401"/>
    <w:rsid w:val="001316B9"/>
    <w:rsid w:val="0013185C"/>
    <w:rsid w:val="001327CE"/>
    <w:rsid w:val="00133179"/>
    <w:rsid w:val="00133BF5"/>
    <w:rsid w:val="00134302"/>
    <w:rsid w:val="0013451D"/>
    <w:rsid w:val="00134825"/>
    <w:rsid w:val="00134D7B"/>
    <w:rsid w:val="00134F2F"/>
    <w:rsid w:val="00134F31"/>
    <w:rsid w:val="001354A1"/>
    <w:rsid w:val="0013599C"/>
    <w:rsid w:val="0013631D"/>
    <w:rsid w:val="0013637B"/>
    <w:rsid w:val="001364DD"/>
    <w:rsid w:val="001367B6"/>
    <w:rsid w:val="00136D9E"/>
    <w:rsid w:val="00136EC3"/>
    <w:rsid w:val="00137206"/>
    <w:rsid w:val="001376AF"/>
    <w:rsid w:val="00137E70"/>
    <w:rsid w:val="00137E9A"/>
    <w:rsid w:val="00137F02"/>
    <w:rsid w:val="00140080"/>
    <w:rsid w:val="001401CD"/>
    <w:rsid w:val="0014024B"/>
    <w:rsid w:val="00140479"/>
    <w:rsid w:val="001409CA"/>
    <w:rsid w:val="00140D6E"/>
    <w:rsid w:val="001412B3"/>
    <w:rsid w:val="001415C3"/>
    <w:rsid w:val="00141D91"/>
    <w:rsid w:val="00141FA9"/>
    <w:rsid w:val="00142A8A"/>
    <w:rsid w:val="00142BAC"/>
    <w:rsid w:val="00143429"/>
    <w:rsid w:val="0014355C"/>
    <w:rsid w:val="0014394E"/>
    <w:rsid w:val="00143C97"/>
    <w:rsid w:val="00143E69"/>
    <w:rsid w:val="0014428C"/>
    <w:rsid w:val="001443F5"/>
    <w:rsid w:val="001447EF"/>
    <w:rsid w:val="00144D0D"/>
    <w:rsid w:val="001452DE"/>
    <w:rsid w:val="00145469"/>
    <w:rsid w:val="00145D7B"/>
    <w:rsid w:val="00145EC0"/>
    <w:rsid w:val="00146243"/>
    <w:rsid w:val="00146598"/>
    <w:rsid w:val="00146B77"/>
    <w:rsid w:val="00146BC8"/>
    <w:rsid w:val="0014738E"/>
    <w:rsid w:val="00147A2D"/>
    <w:rsid w:val="00147B96"/>
    <w:rsid w:val="001502FC"/>
    <w:rsid w:val="001503F3"/>
    <w:rsid w:val="0015099F"/>
    <w:rsid w:val="00151076"/>
    <w:rsid w:val="0015194D"/>
    <w:rsid w:val="00151B18"/>
    <w:rsid w:val="00151E90"/>
    <w:rsid w:val="001524FF"/>
    <w:rsid w:val="001525EC"/>
    <w:rsid w:val="001529B9"/>
    <w:rsid w:val="00153597"/>
    <w:rsid w:val="001536B6"/>
    <w:rsid w:val="00153AC9"/>
    <w:rsid w:val="00153BC2"/>
    <w:rsid w:val="00154E4D"/>
    <w:rsid w:val="001550F7"/>
    <w:rsid w:val="001551A3"/>
    <w:rsid w:val="001555CB"/>
    <w:rsid w:val="00156138"/>
    <w:rsid w:val="0015663A"/>
    <w:rsid w:val="0015665F"/>
    <w:rsid w:val="00157232"/>
    <w:rsid w:val="00157508"/>
    <w:rsid w:val="00157E74"/>
    <w:rsid w:val="00157EBE"/>
    <w:rsid w:val="00157F16"/>
    <w:rsid w:val="0016081F"/>
    <w:rsid w:val="00160B69"/>
    <w:rsid w:val="001614C1"/>
    <w:rsid w:val="001618CA"/>
    <w:rsid w:val="001634C6"/>
    <w:rsid w:val="00163626"/>
    <w:rsid w:val="00164133"/>
    <w:rsid w:val="00164163"/>
    <w:rsid w:val="00164B95"/>
    <w:rsid w:val="00164BF4"/>
    <w:rsid w:val="00164E68"/>
    <w:rsid w:val="001652E1"/>
    <w:rsid w:val="00165455"/>
    <w:rsid w:val="001657D6"/>
    <w:rsid w:val="00165C84"/>
    <w:rsid w:val="00165D7A"/>
    <w:rsid w:val="00165F2E"/>
    <w:rsid w:val="00166403"/>
    <w:rsid w:val="00166BBA"/>
    <w:rsid w:val="0016747C"/>
    <w:rsid w:val="00167648"/>
    <w:rsid w:val="0016770A"/>
    <w:rsid w:val="00170497"/>
    <w:rsid w:val="00170E24"/>
    <w:rsid w:val="0017130D"/>
    <w:rsid w:val="00171524"/>
    <w:rsid w:val="00171819"/>
    <w:rsid w:val="001719BD"/>
    <w:rsid w:val="00172004"/>
    <w:rsid w:val="001724DE"/>
    <w:rsid w:val="00172F18"/>
    <w:rsid w:val="00172F6B"/>
    <w:rsid w:val="00174B39"/>
    <w:rsid w:val="00174D4E"/>
    <w:rsid w:val="00174FC6"/>
    <w:rsid w:val="001750C3"/>
    <w:rsid w:val="0017555D"/>
    <w:rsid w:val="00175753"/>
    <w:rsid w:val="00175B65"/>
    <w:rsid w:val="00175CBA"/>
    <w:rsid w:val="00175DF5"/>
    <w:rsid w:val="0017632D"/>
    <w:rsid w:val="00176DC3"/>
    <w:rsid w:val="00177AE8"/>
    <w:rsid w:val="00177CE6"/>
    <w:rsid w:val="001806E0"/>
    <w:rsid w:val="001807DF"/>
    <w:rsid w:val="001810C5"/>
    <w:rsid w:val="00181812"/>
    <w:rsid w:val="00181966"/>
    <w:rsid w:val="00181BFD"/>
    <w:rsid w:val="00181E1A"/>
    <w:rsid w:val="00182666"/>
    <w:rsid w:val="001826A9"/>
    <w:rsid w:val="00182E3F"/>
    <w:rsid w:val="001833FA"/>
    <w:rsid w:val="00183425"/>
    <w:rsid w:val="001835CA"/>
    <w:rsid w:val="001837D2"/>
    <w:rsid w:val="00183D63"/>
    <w:rsid w:val="001841D9"/>
    <w:rsid w:val="00184BA0"/>
    <w:rsid w:val="00184D4F"/>
    <w:rsid w:val="001851F9"/>
    <w:rsid w:val="001854C4"/>
    <w:rsid w:val="00185667"/>
    <w:rsid w:val="00185B0C"/>
    <w:rsid w:val="00185D20"/>
    <w:rsid w:val="00186609"/>
    <w:rsid w:val="0018669B"/>
    <w:rsid w:val="0018678F"/>
    <w:rsid w:val="00186B2B"/>
    <w:rsid w:val="00187402"/>
    <w:rsid w:val="00187943"/>
    <w:rsid w:val="00187F55"/>
    <w:rsid w:val="00190753"/>
    <w:rsid w:val="00190A25"/>
    <w:rsid w:val="00190D51"/>
    <w:rsid w:val="001912CC"/>
    <w:rsid w:val="0019130A"/>
    <w:rsid w:val="001917FD"/>
    <w:rsid w:val="00191D63"/>
    <w:rsid w:val="00191E21"/>
    <w:rsid w:val="0019207E"/>
    <w:rsid w:val="001921AF"/>
    <w:rsid w:val="001922D1"/>
    <w:rsid w:val="00192518"/>
    <w:rsid w:val="00192D04"/>
    <w:rsid w:val="00193183"/>
    <w:rsid w:val="001932CE"/>
    <w:rsid w:val="0019340A"/>
    <w:rsid w:val="00193998"/>
    <w:rsid w:val="00193D4D"/>
    <w:rsid w:val="00193E98"/>
    <w:rsid w:val="001942E3"/>
    <w:rsid w:val="001946D7"/>
    <w:rsid w:val="00194918"/>
    <w:rsid w:val="001949DE"/>
    <w:rsid w:val="00194A76"/>
    <w:rsid w:val="00194ACC"/>
    <w:rsid w:val="00194B36"/>
    <w:rsid w:val="00194BEC"/>
    <w:rsid w:val="00194C18"/>
    <w:rsid w:val="00194EB1"/>
    <w:rsid w:val="00195327"/>
    <w:rsid w:val="00195476"/>
    <w:rsid w:val="001957A0"/>
    <w:rsid w:val="00195889"/>
    <w:rsid w:val="0019593B"/>
    <w:rsid w:val="00196791"/>
    <w:rsid w:val="001971E8"/>
    <w:rsid w:val="00197442"/>
    <w:rsid w:val="00197529"/>
    <w:rsid w:val="00197CFD"/>
    <w:rsid w:val="00197F60"/>
    <w:rsid w:val="001A00EC"/>
    <w:rsid w:val="001A0142"/>
    <w:rsid w:val="001A01AC"/>
    <w:rsid w:val="001A1248"/>
    <w:rsid w:val="001A17DB"/>
    <w:rsid w:val="001A1E3F"/>
    <w:rsid w:val="001A2303"/>
    <w:rsid w:val="001A2FB2"/>
    <w:rsid w:val="001A3261"/>
    <w:rsid w:val="001A327E"/>
    <w:rsid w:val="001A370C"/>
    <w:rsid w:val="001A39F3"/>
    <w:rsid w:val="001A3E58"/>
    <w:rsid w:val="001A417B"/>
    <w:rsid w:val="001A45B5"/>
    <w:rsid w:val="001A4888"/>
    <w:rsid w:val="001A4E43"/>
    <w:rsid w:val="001A5069"/>
    <w:rsid w:val="001A59F9"/>
    <w:rsid w:val="001A6327"/>
    <w:rsid w:val="001A7417"/>
    <w:rsid w:val="001A74CC"/>
    <w:rsid w:val="001A76EE"/>
    <w:rsid w:val="001B0014"/>
    <w:rsid w:val="001B023B"/>
    <w:rsid w:val="001B04C0"/>
    <w:rsid w:val="001B053B"/>
    <w:rsid w:val="001B061E"/>
    <w:rsid w:val="001B09AE"/>
    <w:rsid w:val="001B0ECD"/>
    <w:rsid w:val="001B0FA2"/>
    <w:rsid w:val="001B111C"/>
    <w:rsid w:val="001B13F8"/>
    <w:rsid w:val="001B1401"/>
    <w:rsid w:val="001B1A71"/>
    <w:rsid w:val="001B1ECB"/>
    <w:rsid w:val="001B226F"/>
    <w:rsid w:val="001B2989"/>
    <w:rsid w:val="001B2D29"/>
    <w:rsid w:val="001B2F2D"/>
    <w:rsid w:val="001B321C"/>
    <w:rsid w:val="001B32D3"/>
    <w:rsid w:val="001B3326"/>
    <w:rsid w:val="001B33C4"/>
    <w:rsid w:val="001B3C59"/>
    <w:rsid w:val="001B4A77"/>
    <w:rsid w:val="001B57E1"/>
    <w:rsid w:val="001B5A9B"/>
    <w:rsid w:val="001B601B"/>
    <w:rsid w:val="001B6614"/>
    <w:rsid w:val="001B6D2D"/>
    <w:rsid w:val="001B7087"/>
    <w:rsid w:val="001B74CE"/>
    <w:rsid w:val="001B774A"/>
    <w:rsid w:val="001B7B72"/>
    <w:rsid w:val="001B7C17"/>
    <w:rsid w:val="001B7DEC"/>
    <w:rsid w:val="001B7E37"/>
    <w:rsid w:val="001B7F73"/>
    <w:rsid w:val="001C0027"/>
    <w:rsid w:val="001C0917"/>
    <w:rsid w:val="001C16F5"/>
    <w:rsid w:val="001C17C4"/>
    <w:rsid w:val="001C1B04"/>
    <w:rsid w:val="001C1FCE"/>
    <w:rsid w:val="001C2BB0"/>
    <w:rsid w:val="001C2E96"/>
    <w:rsid w:val="001C3640"/>
    <w:rsid w:val="001C420C"/>
    <w:rsid w:val="001C448B"/>
    <w:rsid w:val="001C489E"/>
    <w:rsid w:val="001C50DF"/>
    <w:rsid w:val="001C510F"/>
    <w:rsid w:val="001C599E"/>
    <w:rsid w:val="001C5B25"/>
    <w:rsid w:val="001C5E3F"/>
    <w:rsid w:val="001C5FF2"/>
    <w:rsid w:val="001C601D"/>
    <w:rsid w:val="001C6119"/>
    <w:rsid w:val="001C65DC"/>
    <w:rsid w:val="001C668B"/>
    <w:rsid w:val="001C69BD"/>
    <w:rsid w:val="001C6A93"/>
    <w:rsid w:val="001C6B63"/>
    <w:rsid w:val="001C6D3F"/>
    <w:rsid w:val="001C7517"/>
    <w:rsid w:val="001C7974"/>
    <w:rsid w:val="001C7AF5"/>
    <w:rsid w:val="001D0388"/>
    <w:rsid w:val="001D09F5"/>
    <w:rsid w:val="001D0C55"/>
    <w:rsid w:val="001D0D15"/>
    <w:rsid w:val="001D0DE3"/>
    <w:rsid w:val="001D0E1D"/>
    <w:rsid w:val="001D1245"/>
    <w:rsid w:val="001D13FF"/>
    <w:rsid w:val="001D1748"/>
    <w:rsid w:val="001D17D7"/>
    <w:rsid w:val="001D190C"/>
    <w:rsid w:val="001D1B1A"/>
    <w:rsid w:val="001D21ED"/>
    <w:rsid w:val="001D2799"/>
    <w:rsid w:val="001D2D32"/>
    <w:rsid w:val="001D2EEE"/>
    <w:rsid w:val="001D32D6"/>
    <w:rsid w:val="001D33BD"/>
    <w:rsid w:val="001D3817"/>
    <w:rsid w:val="001D3C08"/>
    <w:rsid w:val="001D421F"/>
    <w:rsid w:val="001D4236"/>
    <w:rsid w:val="001D4286"/>
    <w:rsid w:val="001D4840"/>
    <w:rsid w:val="001D49B0"/>
    <w:rsid w:val="001D4B50"/>
    <w:rsid w:val="001D52C3"/>
    <w:rsid w:val="001D5AC6"/>
    <w:rsid w:val="001D5CE1"/>
    <w:rsid w:val="001D6259"/>
    <w:rsid w:val="001D6311"/>
    <w:rsid w:val="001D6823"/>
    <w:rsid w:val="001D7293"/>
    <w:rsid w:val="001D7335"/>
    <w:rsid w:val="001D7549"/>
    <w:rsid w:val="001E006B"/>
    <w:rsid w:val="001E031E"/>
    <w:rsid w:val="001E035F"/>
    <w:rsid w:val="001E0814"/>
    <w:rsid w:val="001E0DDF"/>
    <w:rsid w:val="001E14CF"/>
    <w:rsid w:val="001E1694"/>
    <w:rsid w:val="001E208B"/>
    <w:rsid w:val="001E20B7"/>
    <w:rsid w:val="001E2884"/>
    <w:rsid w:val="001E35AC"/>
    <w:rsid w:val="001E3954"/>
    <w:rsid w:val="001E3F4E"/>
    <w:rsid w:val="001E3FB6"/>
    <w:rsid w:val="001E403D"/>
    <w:rsid w:val="001E43BB"/>
    <w:rsid w:val="001E450E"/>
    <w:rsid w:val="001E4755"/>
    <w:rsid w:val="001E4EB5"/>
    <w:rsid w:val="001E5064"/>
    <w:rsid w:val="001E54E2"/>
    <w:rsid w:val="001E54F8"/>
    <w:rsid w:val="001E5586"/>
    <w:rsid w:val="001E5A06"/>
    <w:rsid w:val="001E5F55"/>
    <w:rsid w:val="001E62F3"/>
    <w:rsid w:val="001E643A"/>
    <w:rsid w:val="001E663A"/>
    <w:rsid w:val="001E71FE"/>
    <w:rsid w:val="001E73D6"/>
    <w:rsid w:val="001E7F1A"/>
    <w:rsid w:val="001F02A4"/>
    <w:rsid w:val="001F07CD"/>
    <w:rsid w:val="001F0B23"/>
    <w:rsid w:val="001F0D7F"/>
    <w:rsid w:val="001F1633"/>
    <w:rsid w:val="001F1A0C"/>
    <w:rsid w:val="001F1A99"/>
    <w:rsid w:val="001F1C60"/>
    <w:rsid w:val="001F2B70"/>
    <w:rsid w:val="001F3857"/>
    <w:rsid w:val="001F4045"/>
    <w:rsid w:val="001F40C6"/>
    <w:rsid w:val="001F421B"/>
    <w:rsid w:val="001F4241"/>
    <w:rsid w:val="001F49AD"/>
    <w:rsid w:val="001F50CA"/>
    <w:rsid w:val="001F5920"/>
    <w:rsid w:val="001F5DD4"/>
    <w:rsid w:val="001F60BA"/>
    <w:rsid w:val="001F639E"/>
    <w:rsid w:val="001F6429"/>
    <w:rsid w:val="001F6875"/>
    <w:rsid w:val="001F69A5"/>
    <w:rsid w:val="001F7373"/>
    <w:rsid w:val="001F790A"/>
    <w:rsid w:val="001F7B67"/>
    <w:rsid w:val="0020005C"/>
    <w:rsid w:val="00200194"/>
    <w:rsid w:val="00200662"/>
    <w:rsid w:val="00200AB8"/>
    <w:rsid w:val="00200AD2"/>
    <w:rsid w:val="00200B01"/>
    <w:rsid w:val="0020153B"/>
    <w:rsid w:val="00201A18"/>
    <w:rsid w:val="00201A6D"/>
    <w:rsid w:val="002027C8"/>
    <w:rsid w:val="002033BA"/>
    <w:rsid w:val="00203E60"/>
    <w:rsid w:val="0020417D"/>
    <w:rsid w:val="0020428C"/>
    <w:rsid w:val="00204388"/>
    <w:rsid w:val="002045AE"/>
    <w:rsid w:val="00204EFB"/>
    <w:rsid w:val="00205575"/>
    <w:rsid w:val="002059FA"/>
    <w:rsid w:val="00205C26"/>
    <w:rsid w:val="002062E3"/>
    <w:rsid w:val="00206534"/>
    <w:rsid w:val="00206669"/>
    <w:rsid w:val="0020740F"/>
    <w:rsid w:val="002079B2"/>
    <w:rsid w:val="00207D08"/>
    <w:rsid w:val="00207FEC"/>
    <w:rsid w:val="002100F6"/>
    <w:rsid w:val="00210248"/>
    <w:rsid w:val="0021046D"/>
    <w:rsid w:val="0021051E"/>
    <w:rsid w:val="00210C2C"/>
    <w:rsid w:val="00211580"/>
    <w:rsid w:val="00211B93"/>
    <w:rsid w:val="002126ED"/>
    <w:rsid w:val="00212DFB"/>
    <w:rsid w:val="00212F22"/>
    <w:rsid w:val="00212F9B"/>
    <w:rsid w:val="002131E8"/>
    <w:rsid w:val="002137C0"/>
    <w:rsid w:val="002137F3"/>
    <w:rsid w:val="0021393A"/>
    <w:rsid w:val="00213EA9"/>
    <w:rsid w:val="0021423B"/>
    <w:rsid w:val="00214FA6"/>
    <w:rsid w:val="002155AB"/>
    <w:rsid w:val="002158F4"/>
    <w:rsid w:val="00215EE0"/>
    <w:rsid w:val="002164BB"/>
    <w:rsid w:val="0021691E"/>
    <w:rsid w:val="00216A48"/>
    <w:rsid w:val="00216D40"/>
    <w:rsid w:val="00216E46"/>
    <w:rsid w:val="00216FF4"/>
    <w:rsid w:val="00217146"/>
    <w:rsid w:val="00217211"/>
    <w:rsid w:val="00217876"/>
    <w:rsid w:val="00217918"/>
    <w:rsid w:val="00217944"/>
    <w:rsid w:val="00217A35"/>
    <w:rsid w:val="00217B7E"/>
    <w:rsid w:val="00217C58"/>
    <w:rsid w:val="0022001E"/>
    <w:rsid w:val="002206D6"/>
    <w:rsid w:val="0022083E"/>
    <w:rsid w:val="00220A31"/>
    <w:rsid w:val="00221602"/>
    <w:rsid w:val="0022170D"/>
    <w:rsid w:val="00221A4C"/>
    <w:rsid w:val="00221ADE"/>
    <w:rsid w:val="00221B2F"/>
    <w:rsid w:val="00221CD0"/>
    <w:rsid w:val="00222143"/>
    <w:rsid w:val="00222962"/>
    <w:rsid w:val="00222BC8"/>
    <w:rsid w:val="00222D95"/>
    <w:rsid w:val="00222E24"/>
    <w:rsid w:val="00223890"/>
    <w:rsid w:val="002245A8"/>
    <w:rsid w:val="0022460E"/>
    <w:rsid w:val="0022480D"/>
    <w:rsid w:val="002248E4"/>
    <w:rsid w:val="00224BB6"/>
    <w:rsid w:val="00224CBC"/>
    <w:rsid w:val="00224DFA"/>
    <w:rsid w:val="00225072"/>
    <w:rsid w:val="00225468"/>
    <w:rsid w:val="00225B07"/>
    <w:rsid w:val="00225F87"/>
    <w:rsid w:val="0022624F"/>
    <w:rsid w:val="002263E8"/>
    <w:rsid w:val="0022642F"/>
    <w:rsid w:val="00227069"/>
    <w:rsid w:val="00227072"/>
    <w:rsid w:val="00227A97"/>
    <w:rsid w:val="0023020C"/>
    <w:rsid w:val="002306D2"/>
    <w:rsid w:val="00230D8A"/>
    <w:rsid w:val="00230E3B"/>
    <w:rsid w:val="0023113A"/>
    <w:rsid w:val="002312F2"/>
    <w:rsid w:val="00231506"/>
    <w:rsid w:val="00232096"/>
    <w:rsid w:val="00232712"/>
    <w:rsid w:val="00232DC1"/>
    <w:rsid w:val="0023306B"/>
    <w:rsid w:val="00233759"/>
    <w:rsid w:val="00233A4F"/>
    <w:rsid w:val="00233B03"/>
    <w:rsid w:val="00233D8F"/>
    <w:rsid w:val="0023472B"/>
    <w:rsid w:val="00234817"/>
    <w:rsid w:val="00234A25"/>
    <w:rsid w:val="002350CF"/>
    <w:rsid w:val="00235165"/>
    <w:rsid w:val="002355CB"/>
    <w:rsid w:val="00235AE1"/>
    <w:rsid w:val="00235AE8"/>
    <w:rsid w:val="00235D45"/>
    <w:rsid w:val="002365ED"/>
    <w:rsid w:val="002366E2"/>
    <w:rsid w:val="00236909"/>
    <w:rsid w:val="00236BB3"/>
    <w:rsid w:val="002378FE"/>
    <w:rsid w:val="00240853"/>
    <w:rsid w:val="00240D02"/>
    <w:rsid w:val="002419D1"/>
    <w:rsid w:val="00241F92"/>
    <w:rsid w:val="0024225B"/>
    <w:rsid w:val="00242373"/>
    <w:rsid w:val="002423C8"/>
    <w:rsid w:val="002423F0"/>
    <w:rsid w:val="00242741"/>
    <w:rsid w:val="00242E9E"/>
    <w:rsid w:val="00242FF8"/>
    <w:rsid w:val="00243199"/>
    <w:rsid w:val="00243362"/>
    <w:rsid w:val="00243449"/>
    <w:rsid w:val="0024366D"/>
    <w:rsid w:val="00243B73"/>
    <w:rsid w:val="00243E51"/>
    <w:rsid w:val="0024428F"/>
    <w:rsid w:val="00244946"/>
    <w:rsid w:val="00244B3B"/>
    <w:rsid w:val="00244D77"/>
    <w:rsid w:val="00244DEE"/>
    <w:rsid w:val="00246748"/>
    <w:rsid w:val="00247756"/>
    <w:rsid w:val="00247E82"/>
    <w:rsid w:val="00247FDC"/>
    <w:rsid w:val="00250317"/>
    <w:rsid w:val="00250335"/>
    <w:rsid w:val="0025037E"/>
    <w:rsid w:val="002509CE"/>
    <w:rsid w:val="00250F25"/>
    <w:rsid w:val="00251248"/>
    <w:rsid w:val="002516A5"/>
    <w:rsid w:val="00251791"/>
    <w:rsid w:val="0025185A"/>
    <w:rsid w:val="00251EE8"/>
    <w:rsid w:val="00251F71"/>
    <w:rsid w:val="00252321"/>
    <w:rsid w:val="00252CFD"/>
    <w:rsid w:val="00252F76"/>
    <w:rsid w:val="002539E7"/>
    <w:rsid w:val="00253A89"/>
    <w:rsid w:val="00253D21"/>
    <w:rsid w:val="00253E3B"/>
    <w:rsid w:val="00254099"/>
    <w:rsid w:val="0025419E"/>
    <w:rsid w:val="002545EF"/>
    <w:rsid w:val="00254C21"/>
    <w:rsid w:val="0025506F"/>
    <w:rsid w:val="002554C5"/>
    <w:rsid w:val="00255589"/>
    <w:rsid w:val="002557EB"/>
    <w:rsid w:val="00255A1E"/>
    <w:rsid w:val="00255A52"/>
    <w:rsid w:val="00255E88"/>
    <w:rsid w:val="00256AA4"/>
    <w:rsid w:val="00256FCC"/>
    <w:rsid w:val="00257122"/>
    <w:rsid w:val="002575C6"/>
    <w:rsid w:val="00257899"/>
    <w:rsid w:val="00257B50"/>
    <w:rsid w:val="00260068"/>
    <w:rsid w:val="0026055D"/>
    <w:rsid w:val="002608CE"/>
    <w:rsid w:val="00260A49"/>
    <w:rsid w:val="00260AF5"/>
    <w:rsid w:val="00260E37"/>
    <w:rsid w:val="00260EE7"/>
    <w:rsid w:val="00261A3B"/>
    <w:rsid w:val="00261EC1"/>
    <w:rsid w:val="00261FB3"/>
    <w:rsid w:val="00262398"/>
    <w:rsid w:val="0026255D"/>
    <w:rsid w:val="002627D3"/>
    <w:rsid w:val="002628B3"/>
    <w:rsid w:val="00262AED"/>
    <w:rsid w:val="002630A4"/>
    <w:rsid w:val="002633D3"/>
    <w:rsid w:val="00263D85"/>
    <w:rsid w:val="00263F27"/>
    <w:rsid w:val="00264378"/>
    <w:rsid w:val="002644BB"/>
    <w:rsid w:val="00264679"/>
    <w:rsid w:val="00264923"/>
    <w:rsid w:val="00264B81"/>
    <w:rsid w:val="00265748"/>
    <w:rsid w:val="00265B46"/>
    <w:rsid w:val="00265F0C"/>
    <w:rsid w:val="0026602C"/>
    <w:rsid w:val="0026628F"/>
    <w:rsid w:val="00266889"/>
    <w:rsid w:val="00266EAB"/>
    <w:rsid w:val="002678C9"/>
    <w:rsid w:val="0026794A"/>
    <w:rsid w:val="00270B7E"/>
    <w:rsid w:val="00270BC7"/>
    <w:rsid w:val="00270E44"/>
    <w:rsid w:val="0027128C"/>
    <w:rsid w:val="00271760"/>
    <w:rsid w:val="00271834"/>
    <w:rsid w:val="00271A61"/>
    <w:rsid w:val="00272ADD"/>
    <w:rsid w:val="00272B81"/>
    <w:rsid w:val="00272E63"/>
    <w:rsid w:val="00272FC5"/>
    <w:rsid w:val="002732D4"/>
    <w:rsid w:val="00273428"/>
    <w:rsid w:val="00273DA2"/>
    <w:rsid w:val="00274243"/>
    <w:rsid w:val="00274384"/>
    <w:rsid w:val="00274774"/>
    <w:rsid w:val="00274BF6"/>
    <w:rsid w:val="00274C5C"/>
    <w:rsid w:val="002750AE"/>
    <w:rsid w:val="00275371"/>
    <w:rsid w:val="00275528"/>
    <w:rsid w:val="00275BAF"/>
    <w:rsid w:val="00275D38"/>
    <w:rsid w:val="00275D3F"/>
    <w:rsid w:val="002766EF"/>
    <w:rsid w:val="002768BA"/>
    <w:rsid w:val="00276F0F"/>
    <w:rsid w:val="00277516"/>
    <w:rsid w:val="00277E6D"/>
    <w:rsid w:val="00277E95"/>
    <w:rsid w:val="00280189"/>
    <w:rsid w:val="002804DB"/>
    <w:rsid w:val="00280B4E"/>
    <w:rsid w:val="00281129"/>
    <w:rsid w:val="00281438"/>
    <w:rsid w:val="00281676"/>
    <w:rsid w:val="00281731"/>
    <w:rsid w:val="0028190B"/>
    <w:rsid w:val="0028191C"/>
    <w:rsid w:val="00281B98"/>
    <w:rsid w:val="0028218C"/>
    <w:rsid w:val="00282819"/>
    <w:rsid w:val="00283047"/>
    <w:rsid w:val="00283D1C"/>
    <w:rsid w:val="00283EBC"/>
    <w:rsid w:val="002844F5"/>
    <w:rsid w:val="00284FC1"/>
    <w:rsid w:val="00285353"/>
    <w:rsid w:val="002856A9"/>
    <w:rsid w:val="00285F90"/>
    <w:rsid w:val="002863CE"/>
    <w:rsid w:val="0028645A"/>
    <w:rsid w:val="00286512"/>
    <w:rsid w:val="0028657D"/>
    <w:rsid w:val="00286FEA"/>
    <w:rsid w:val="002872A0"/>
    <w:rsid w:val="0028753D"/>
    <w:rsid w:val="002875E5"/>
    <w:rsid w:val="00287CB5"/>
    <w:rsid w:val="00290034"/>
    <w:rsid w:val="00290111"/>
    <w:rsid w:val="00290238"/>
    <w:rsid w:val="00290532"/>
    <w:rsid w:val="002907B0"/>
    <w:rsid w:val="0029086B"/>
    <w:rsid w:val="0029106D"/>
    <w:rsid w:val="002913E0"/>
    <w:rsid w:val="0029140F"/>
    <w:rsid w:val="002919B0"/>
    <w:rsid w:val="0029243C"/>
    <w:rsid w:val="00292540"/>
    <w:rsid w:val="00292554"/>
    <w:rsid w:val="00292F40"/>
    <w:rsid w:val="00292FFB"/>
    <w:rsid w:val="0029367D"/>
    <w:rsid w:val="00293A68"/>
    <w:rsid w:val="00295B63"/>
    <w:rsid w:val="00296421"/>
    <w:rsid w:val="0029648C"/>
    <w:rsid w:val="00296774"/>
    <w:rsid w:val="002968C8"/>
    <w:rsid w:val="00296A95"/>
    <w:rsid w:val="0029717F"/>
    <w:rsid w:val="0029786B"/>
    <w:rsid w:val="00297D87"/>
    <w:rsid w:val="002A009E"/>
    <w:rsid w:val="002A194B"/>
    <w:rsid w:val="002A1A0D"/>
    <w:rsid w:val="002A1EAD"/>
    <w:rsid w:val="002A25D0"/>
    <w:rsid w:val="002A269D"/>
    <w:rsid w:val="002A2FD7"/>
    <w:rsid w:val="002A346F"/>
    <w:rsid w:val="002A34D1"/>
    <w:rsid w:val="002A36E5"/>
    <w:rsid w:val="002A3E3D"/>
    <w:rsid w:val="002A45DE"/>
    <w:rsid w:val="002A47DB"/>
    <w:rsid w:val="002A4FC1"/>
    <w:rsid w:val="002A5179"/>
    <w:rsid w:val="002A56E5"/>
    <w:rsid w:val="002A589D"/>
    <w:rsid w:val="002A5953"/>
    <w:rsid w:val="002A5C06"/>
    <w:rsid w:val="002A5EF2"/>
    <w:rsid w:val="002A6AF1"/>
    <w:rsid w:val="002A6DF6"/>
    <w:rsid w:val="002A74B3"/>
    <w:rsid w:val="002A7A0A"/>
    <w:rsid w:val="002A7A12"/>
    <w:rsid w:val="002A7BAF"/>
    <w:rsid w:val="002A7BD1"/>
    <w:rsid w:val="002A7D2C"/>
    <w:rsid w:val="002A7E42"/>
    <w:rsid w:val="002B034D"/>
    <w:rsid w:val="002B07C6"/>
    <w:rsid w:val="002B0EB3"/>
    <w:rsid w:val="002B0EC3"/>
    <w:rsid w:val="002B118F"/>
    <w:rsid w:val="002B12FA"/>
    <w:rsid w:val="002B1323"/>
    <w:rsid w:val="002B1837"/>
    <w:rsid w:val="002B194A"/>
    <w:rsid w:val="002B19CD"/>
    <w:rsid w:val="002B2265"/>
    <w:rsid w:val="002B2D7C"/>
    <w:rsid w:val="002B2EF5"/>
    <w:rsid w:val="002B3245"/>
    <w:rsid w:val="002B39B0"/>
    <w:rsid w:val="002B4198"/>
    <w:rsid w:val="002B49A4"/>
    <w:rsid w:val="002B4F61"/>
    <w:rsid w:val="002B56E8"/>
    <w:rsid w:val="002B587F"/>
    <w:rsid w:val="002B6EE4"/>
    <w:rsid w:val="002B71D1"/>
    <w:rsid w:val="002B73AB"/>
    <w:rsid w:val="002B7404"/>
    <w:rsid w:val="002B7412"/>
    <w:rsid w:val="002B7F2A"/>
    <w:rsid w:val="002C0018"/>
    <w:rsid w:val="002C093D"/>
    <w:rsid w:val="002C0A4B"/>
    <w:rsid w:val="002C0D95"/>
    <w:rsid w:val="002C1E36"/>
    <w:rsid w:val="002C2021"/>
    <w:rsid w:val="002C27D7"/>
    <w:rsid w:val="002C2C53"/>
    <w:rsid w:val="002C340E"/>
    <w:rsid w:val="002C3516"/>
    <w:rsid w:val="002C375E"/>
    <w:rsid w:val="002C434D"/>
    <w:rsid w:val="002C49E5"/>
    <w:rsid w:val="002C4AE4"/>
    <w:rsid w:val="002C51A6"/>
    <w:rsid w:val="002C5561"/>
    <w:rsid w:val="002C569D"/>
    <w:rsid w:val="002C5960"/>
    <w:rsid w:val="002C674C"/>
    <w:rsid w:val="002C6B7B"/>
    <w:rsid w:val="002C7128"/>
    <w:rsid w:val="002C7765"/>
    <w:rsid w:val="002C7B29"/>
    <w:rsid w:val="002C7F45"/>
    <w:rsid w:val="002D0582"/>
    <w:rsid w:val="002D0848"/>
    <w:rsid w:val="002D08C2"/>
    <w:rsid w:val="002D08CF"/>
    <w:rsid w:val="002D0FBA"/>
    <w:rsid w:val="002D10AC"/>
    <w:rsid w:val="002D15C0"/>
    <w:rsid w:val="002D1958"/>
    <w:rsid w:val="002D2866"/>
    <w:rsid w:val="002D2CC5"/>
    <w:rsid w:val="002D314C"/>
    <w:rsid w:val="002D3884"/>
    <w:rsid w:val="002D3DA3"/>
    <w:rsid w:val="002D3E49"/>
    <w:rsid w:val="002D3ED8"/>
    <w:rsid w:val="002D43C2"/>
    <w:rsid w:val="002D43FE"/>
    <w:rsid w:val="002D46F5"/>
    <w:rsid w:val="002D4BD2"/>
    <w:rsid w:val="002D4F95"/>
    <w:rsid w:val="002D5238"/>
    <w:rsid w:val="002D557B"/>
    <w:rsid w:val="002D55B7"/>
    <w:rsid w:val="002D5959"/>
    <w:rsid w:val="002D5A2D"/>
    <w:rsid w:val="002D5FA2"/>
    <w:rsid w:val="002D6425"/>
    <w:rsid w:val="002D6D09"/>
    <w:rsid w:val="002D6F95"/>
    <w:rsid w:val="002D7119"/>
    <w:rsid w:val="002D7378"/>
    <w:rsid w:val="002E03D0"/>
    <w:rsid w:val="002E0543"/>
    <w:rsid w:val="002E07F2"/>
    <w:rsid w:val="002E10DD"/>
    <w:rsid w:val="002E1177"/>
    <w:rsid w:val="002E1247"/>
    <w:rsid w:val="002E15DB"/>
    <w:rsid w:val="002E1CD5"/>
    <w:rsid w:val="002E204F"/>
    <w:rsid w:val="002E257B"/>
    <w:rsid w:val="002E2727"/>
    <w:rsid w:val="002E2E2F"/>
    <w:rsid w:val="002E3144"/>
    <w:rsid w:val="002E3190"/>
    <w:rsid w:val="002E3436"/>
    <w:rsid w:val="002E35EA"/>
    <w:rsid w:val="002E3692"/>
    <w:rsid w:val="002E36C1"/>
    <w:rsid w:val="002E3A48"/>
    <w:rsid w:val="002E3B05"/>
    <w:rsid w:val="002E3C6D"/>
    <w:rsid w:val="002E4222"/>
    <w:rsid w:val="002E4D17"/>
    <w:rsid w:val="002E52A1"/>
    <w:rsid w:val="002E5457"/>
    <w:rsid w:val="002E547D"/>
    <w:rsid w:val="002E5784"/>
    <w:rsid w:val="002E6071"/>
    <w:rsid w:val="002E6A62"/>
    <w:rsid w:val="002E6AA6"/>
    <w:rsid w:val="002E71C4"/>
    <w:rsid w:val="002E73C6"/>
    <w:rsid w:val="002E78A3"/>
    <w:rsid w:val="002E79D2"/>
    <w:rsid w:val="002F0301"/>
    <w:rsid w:val="002F05F0"/>
    <w:rsid w:val="002F084C"/>
    <w:rsid w:val="002F0EE7"/>
    <w:rsid w:val="002F0F36"/>
    <w:rsid w:val="002F0FD0"/>
    <w:rsid w:val="002F102C"/>
    <w:rsid w:val="002F1260"/>
    <w:rsid w:val="002F1769"/>
    <w:rsid w:val="002F215C"/>
    <w:rsid w:val="002F2A69"/>
    <w:rsid w:val="002F3591"/>
    <w:rsid w:val="002F37EF"/>
    <w:rsid w:val="002F3B11"/>
    <w:rsid w:val="002F523F"/>
    <w:rsid w:val="002F56FC"/>
    <w:rsid w:val="002F6029"/>
    <w:rsid w:val="002F6294"/>
    <w:rsid w:val="002F705C"/>
    <w:rsid w:val="002F7199"/>
    <w:rsid w:val="002F7314"/>
    <w:rsid w:val="002F757E"/>
    <w:rsid w:val="002F7608"/>
    <w:rsid w:val="002F7980"/>
    <w:rsid w:val="00300BE7"/>
    <w:rsid w:val="00301144"/>
    <w:rsid w:val="003012BD"/>
    <w:rsid w:val="00301B5A"/>
    <w:rsid w:val="00302328"/>
    <w:rsid w:val="003025D5"/>
    <w:rsid w:val="00302A31"/>
    <w:rsid w:val="00302E96"/>
    <w:rsid w:val="00302FE1"/>
    <w:rsid w:val="00303123"/>
    <w:rsid w:val="00303C74"/>
    <w:rsid w:val="00303E1C"/>
    <w:rsid w:val="003046AD"/>
    <w:rsid w:val="003046B5"/>
    <w:rsid w:val="00304958"/>
    <w:rsid w:val="00304C95"/>
    <w:rsid w:val="00304DDD"/>
    <w:rsid w:val="00304E4A"/>
    <w:rsid w:val="00304FC6"/>
    <w:rsid w:val="0030534F"/>
    <w:rsid w:val="003053D9"/>
    <w:rsid w:val="00305475"/>
    <w:rsid w:val="00305498"/>
    <w:rsid w:val="0030558B"/>
    <w:rsid w:val="003056AE"/>
    <w:rsid w:val="00305A82"/>
    <w:rsid w:val="00305DA6"/>
    <w:rsid w:val="00306077"/>
    <w:rsid w:val="00306340"/>
    <w:rsid w:val="0030667D"/>
    <w:rsid w:val="00306A0C"/>
    <w:rsid w:val="00306C38"/>
    <w:rsid w:val="00307502"/>
    <w:rsid w:val="00307EA0"/>
    <w:rsid w:val="0031007B"/>
    <w:rsid w:val="003103D6"/>
    <w:rsid w:val="00310568"/>
    <w:rsid w:val="003106ED"/>
    <w:rsid w:val="0031075E"/>
    <w:rsid w:val="0031106F"/>
    <w:rsid w:val="00311810"/>
    <w:rsid w:val="003118D3"/>
    <w:rsid w:val="003119ED"/>
    <w:rsid w:val="00312AB0"/>
    <w:rsid w:val="00312AC0"/>
    <w:rsid w:val="00312B38"/>
    <w:rsid w:val="00312DC1"/>
    <w:rsid w:val="003131EB"/>
    <w:rsid w:val="003133D1"/>
    <w:rsid w:val="00313A17"/>
    <w:rsid w:val="00313DE1"/>
    <w:rsid w:val="00314195"/>
    <w:rsid w:val="0031428D"/>
    <w:rsid w:val="003142AC"/>
    <w:rsid w:val="003149AB"/>
    <w:rsid w:val="00314DA8"/>
    <w:rsid w:val="00314F07"/>
    <w:rsid w:val="003151C6"/>
    <w:rsid w:val="00315AE5"/>
    <w:rsid w:val="00316DD6"/>
    <w:rsid w:val="0031765D"/>
    <w:rsid w:val="00317A55"/>
    <w:rsid w:val="00317A78"/>
    <w:rsid w:val="00317C5D"/>
    <w:rsid w:val="003202FA"/>
    <w:rsid w:val="0032031F"/>
    <w:rsid w:val="003205B8"/>
    <w:rsid w:val="00320E4E"/>
    <w:rsid w:val="00320ECE"/>
    <w:rsid w:val="00320F97"/>
    <w:rsid w:val="00321166"/>
    <w:rsid w:val="0032138E"/>
    <w:rsid w:val="003214E3"/>
    <w:rsid w:val="003215A3"/>
    <w:rsid w:val="00321A26"/>
    <w:rsid w:val="0032207E"/>
    <w:rsid w:val="003222C1"/>
    <w:rsid w:val="003227A7"/>
    <w:rsid w:val="00322ED6"/>
    <w:rsid w:val="00323540"/>
    <w:rsid w:val="00323D45"/>
    <w:rsid w:val="00324241"/>
    <w:rsid w:val="003249B7"/>
    <w:rsid w:val="00324F8F"/>
    <w:rsid w:val="00325541"/>
    <w:rsid w:val="003258ED"/>
    <w:rsid w:val="003262E9"/>
    <w:rsid w:val="003265E5"/>
    <w:rsid w:val="003273FD"/>
    <w:rsid w:val="00327892"/>
    <w:rsid w:val="00327BA7"/>
    <w:rsid w:val="00330590"/>
    <w:rsid w:val="003306AF"/>
    <w:rsid w:val="003308F3"/>
    <w:rsid w:val="00330B4E"/>
    <w:rsid w:val="003313C2"/>
    <w:rsid w:val="00331854"/>
    <w:rsid w:val="0033207A"/>
    <w:rsid w:val="003321BF"/>
    <w:rsid w:val="00332427"/>
    <w:rsid w:val="00332796"/>
    <w:rsid w:val="003327DA"/>
    <w:rsid w:val="00332C05"/>
    <w:rsid w:val="00333037"/>
    <w:rsid w:val="0033321C"/>
    <w:rsid w:val="0033369F"/>
    <w:rsid w:val="00333A24"/>
    <w:rsid w:val="00333BF5"/>
    <w:rsid w:val="00333CD6"/>
    <w:rsid w:val="00334226"/>
    <w:rsid w:val="003342DB"/>
    <w:rsid w:val="003344F7"/>
    <w:rsid w:val="0033464F"/>
    <w:rsid w:val="0033478E"/>
    <w:rsid w:val="00334D39"/>
    <w:rsid w:val="00334EE6"/>
    <w:rsid w:val="00334FD4"/>
    <w:rsid w:val="0033547B"/>
    <w:rsid w:val="003358DC"/>
    <w:rsid w:val="00335C51"/>
    <w:rsid w:val="00335DDA"/>
    <w:rsid w:val="00335E49"/>
    <w:rsid w:val="00336686"/>
    <w:rsid w:val="00336924"/>
    <w:rsid w:val="00336D16"/>
    <w:rsid w:val="00336F9C"/>
    <w:rsid w:val="0033722D"/>
    <w:rsid w:val="00337DFF"/>
    <w:rsid w:val="00337E60"/>
    <w:rsid w:val="00337F44"/>
    <w:rsid w:val="0034012D"/>
    <w:rsid w:val="003404F1"/>
    <w:rsid w:val="00340513"/>
    <w:rsid w:val="0034075B"/>
    <w:rsid w:val="00340862"/>
    <w:rsid w:val="0034091D"/>
    <w:rsid w:val="00340D13"/>
    <w:rsid w:val="00340E31"/>
    <w:rsid w:val="0034123B"/>
    <w:rsid w:val="00341DEC"/>
    <w:rsid w:val="00342D5E"/>
    <w:rsid w:val="00342F22"/>
    <w:rsid w:val="00343355"/>
    <w:rsid w:val="0034338F"/>
    <w:rsid w:val="00343390"/>
    <w:rsid w:val="00343CB2"/>
    <w:rsid w:val="00343E81"/>
    <w:rsid w:val="00343E8D"/>
    <w:rsid w:val="00343EBF"/>
    <w:rsid w:val="0034582D"/>
    <w:rsid w:val="00346491"/>
    <w:rsid w:val="0034660C"/>
    <w:rsid w:val="00346632"/>
    <w:rsid w:val="003467A8"/>
    <w:rsid w:val="00346C21"/>
    <w:rsid w:val="00346DE6"/>
    <w:rsid w:val="00346EE2"/>
    <w:rsid w:val="003474F7"/>
    <w:rsid w:val="003502FD"/>
    <w:rsid w:val="0035044B"/>
    <w:rsid w:val="0035046A"/>
    <w:rsid w:val="00350536"/>
    <w:rsid w:val="00350D84"/>
    <w:rsid w:val="00351140"/>
    <w:rsid w:val="00351315"/>
    <w:rsid w:val="0035165C"/>
    <w:rsid w:val="00351D69"/>
    <w:rsid w:val="00351E52"/>
    <w:rsid w:val="003522F6"/>
    <w:rsid w:val="00352791"/>
    <w:rsid w:val="00352AD7"/>
    <w:rsid w:val="00353045"/>
    <w:rsid w:val="0035351C"/>
    <w:rsid w:val="003536D9"/>
    <w:rsid w:val="00353734"/>
    <w:rsid w:val="003538D0"/>
    <w:rsid w:val="003544F1"/>
    <w:rsid w:val="003545E9"/>
    <w:rsid w:val="003547D2"/>
    <w:rsid w:val="0035484F"/>
    <w:rsid w:val="0035498B"/>
    <w:rsid w:val="00354A1B"/>
    <w:rsid w:val="00354AB1"/>
    <w:rsid w:val="00354B2F"/>
    <w:rsid w:val="00354BF6"/>
    <w:rsid w:val="00354D3B"/>
    <w:rsid w:val="00355209"/>
    <w:rsid w:val="003553C8"/>
    <w:rsid w:val="00355408"/>
    <w:rsid w:val="00355A30"/>
    <w:rsid w:val="00355BD3"/>
    <w:rsid w:val="00356014"/>
    <w:rsid w:val="0035649A"/>
    <w:rsid w:val="00356DF4"/>
    <w:rsid w:val="00356F04"/>
    <w:rsid w:val="00356F7B"/>
    <w:rsid w:val="00356FDC"/>
    <w:rsid w:val="003571CC"/>
    <w:rsid w:val="00357CF3"/>
    <w:rsid w:val="00357F79"/>
    <w:rsid w:val="00360703"/>
    <w:rsid w:val="0036095F"/>
    <w:rsid w:val="00360C1D"/>
    <w:rsid w:val="003614EC"/>
    <w:rsid w:val="00361815"/>
    <w:rsid w:val="00361870"/>
    <w:rsid w:val="00361A4C"/>
    <w:rsid w:val="00361F70"/>
    <w:rsid w:val="0036201F"/>
    <w:rsid w:val="0036217E"/>
    <w:rsid w:val="00362220"/>
    <w:rsid w:val="003627D2"/>
    <w:rsid w:val="00362E67"/>
    <w:rsid w:val="00363B3B"/>
    <w:rsid w:val="00363BA6"/>
    <w:rsid w:val="0036427F"/>
    <w:rsid w:val="00364505"/>
    <w:rsid w:val="003646AA"/>
    <w:rsid w:val="00364742"/>
    <w:rsid w:val="003649C8"/>
    <w:rsid w:val="00364CA0"/>
    <w:rsid w:val="00364D53"/>
    <w:rsid w:val="003655D3"/>
    <w:rsid w:val="003664FC"/>
    <w:rsid w:val="00366A49"/>
    <w:rsid w:val="00366B2D"/>
    <w:rsid w:val="00366C72"/>
    <w:rsid w:val="00370924"/>
    <w:rsid w:val="003712BB"/>
    <w:rsid w:val="00371EBA"/>
    <w:rsid w:val="00371F36"/>
    <w:rsid w:val="00371F8F"/>
    <w:rsid w:val="00372257"/>
    <w:rsid w:val="00372947"/>
    <w:rsid w:val="00372F2C"/>
    <w:rsid w:val="003734FB"/>
    <w:rsid w:val="00373819"/>
    <w:rsid w:val="0037449A"/>
    <w:rsid w:val="003746CD"/>
    <w:rsid w:val="003749CB"/>
    <w:rsid w:val="00374B08"/>
    <w:rsid w:val="00374B35"/>
    <w:rsid w:val="00375549"/>
    <w:rsid w:val="003756C7"/>
    <w:rsid w:val="003756D3"/>
    <w:rsid w:val="00375B32"/>
    <w:rsid w:val="00376288"/>
    <w:rsid w:val="003767DC"/>
    <w:rsid w:val="003767F9"/>
    <w:rsid w:val="00376953"/>
    <w:rsid w:val="00376D71"/>
    <w:rsid w:val="00377075"/>
    <w:rsid w:val="00377555"/>
    <w:rsid w:val="00377DBC"/>
    <w:rsid w:val="00380729"/>
    <w:rsid w:val="00380770"/>
    <w:rsid w:val="00380829"/>
    <w:rsid w:val="0038095D"/>
    <w:rsid w:val="00380A87"/>
    <w:rsid w:val="00381786"/>
    <w:rsid w:val="003818B1"/>
    <w:rsid w:val="0038193D"/>
    <w:rsid w:val="00381A74"/>
    <w:rsid w:val="0038211B"/>
    <w:rsid w:val="003825ED"/>
    <w:rsid w:val="0038291F"/>
    <w:rsid w:val="00382AA7"/>
    <w:rsid w:val="00382C8E"/>
    <w:rsid w:val="00383340"/>
    <w:rsid w:val="00383528"/>
    <w:rsid w:val="003835E9"/>
    <w:rsid w:val="00383889"/>
    <w:rsid w:val="00384043"/>
    <w:rsid w:val="00384148"/>
    <w:rsid w:val="003848D8"/>
    <w:rsid w:val="0038491D"/>
    <w:rsid w:val="0038496E"/>
    <w:rsid w:val="00384F4C"/>
    <w:rsid w:val="00384FF7"/>
    <w:rsid w:val="003852FE"/>
    <w:rsid w:val="00385568"/>
    <w:rsid w:val="0038593C"/>
    <w:rsid w:val="00385B11"/>
    <w:rsid w:val="003860EA"/>
    <w:rsid w:val="0038627D"/>
    <w:rsid w:val="0038687B"/>
    <w:rsid w:val="00386B28"/>
    <w:rsid w:val="00387566"/>
    <w:rsid w:val="00387A6E"/>
    <w:rsid w:val="00387DF1"/>
    <w:rsid w:val="00390DFE"/>
    <w:rsid w:val="003915FE"/>
    <w:rsid w:val="00391C71"/>
    <w:rsid w:val="00392260"/>
    <w:rsid w:val="00392926"/>
    <w:rsid w:val="0039329B"/>
    <w:rsid w:val="003932C8"/>
    <w:rsid w:val="003939DF"/>
    <w:rsid w:val="00393B05"/>
    <w:rsid w:val="00393CC0"/>
    <w:rsid w:val="0039441E"/>
    <w:rsid w:val="0039446F"/>
    <w:rsid w:val="00394529"/>
    <w:rsid w:val="00395037"/>
    <w:rsid w:val="003951DF"/>
    <w:rsid w:val="00395E39"/>
    <w:rsid w:val="003961F1"/>
    <w:rsid w:val="0039649C"/>
    <w:rsid w:val="00396757"/>
    <w:rsid w:val="0039684E"/>
    <w:rsid w:val="00396D07"/>
    <w:rsid w:val="00396E8A"/>
    <w:rsid w:val="00397636"/>
    <w:rsid w:val="003977E8"/>
    <w:rsid w:val="00397DE3"/>
    <w:rsid w:val="003A0170"/>
    <w:rsid w:val="003A0496"/>
    <w:rsid w:val="003A0AB1"/>
    <w:rsid w:val="003A21F2"/>
    <w:rsid w:val="003A2272"/>
    <w:rsid w:val="003A234C"/>
    <w:rsid w:val="003A237E"/>
    <w:rsid w:val="003A271F"/>
    <w:rsid w:val="003A2CD2"/>
    <w:rsid w:val="003A2E09"/>
    <w:rsid w:val="003A3223"/>
    <w:rsid w:val="003A337A"/>
    <w:rsid w:val="003A3796"/>
    <w:rsid w:val="003A3874"/>
    <w:rsid w:val="003A39F5"/>
    <w:rsid w:val="003A4515"/>
    <w:rsid w:val="003A4520"/>
    <w:rsid w:val="003A4EA3"/>
    <w:rsid w:val="003A4F53"/>
    <w:rsid w:val="003A520B"/>
    <w:rsid w:val="003A520E"/>
    <w:rsid w:val="003A5656"/>
    <w:rsid w:val="003A618B"/>
    <w:rsid w:val="003A62BD"/>
    <w:rsid w:val="003A6BD6"/>
    <w:rsid w:val="003A78CB"/>
    <w:rsid w:val="003A7964"/>
    <w:rsid w:val="003A79A6"/>
    <w:rsid w:val="003A7A63"/>
    <w:rsid w:val="003A7ADA"/>
    <w:rsid w:val="003A7E38"/>
    <w:rsid w:val="003B0424"/>
    <w:rsid w:val="003B07F8"/>
    <w:rsid w:val="003B0BB1"/>
    <w:rsid w:val="003B0EFE"/>
    <w:rsid w:val="003B1071"/>
    <w:rsid w:val="003B1082"/>
    <w:rsid w:val="003B1EE5"/>
    <w:rsid w:val="003B1F8C"/>
    <w:rsid w:val="003B2544"/>
    <w:rsid w:val="003B2913"/>
    <w:rsid w:val="003B2B49"/>
    <w:rsid w:val="003B2B50"/>
    <w:rsid w:val="003B316E"/>
    <w:rsid w:val="003B33AF"/>
    <w:rsid w:val="003B3928"/>
    <w:rsid w:val="003B3B3E"/>
    <w:rsid w:val="003B3C2C"/>
    <w:rsid w:val="003B3F96"/>
    <w:rsid w:val="003B419A"/>
    <w:rsid w:val="003B41E2"/>
    <w:rsid w:val="003B4F81"/>
    <w:rsid w:val="003B5B37"/>
    <w:rsid w:val="003B6AAC"/>
    <w:rsid w:val="003B73A5"/>
    <w:rsid w:val="003B78A0"/>
    <w:rsid w:val="003B7939"/>
    <w:rsid w:val="003B7A17"/>
    <w:rsid w:val="003B7D79"/>
    <w:rsid w:val="003B7FED"/>
    <w:rsid w:val="003C0315"/>
    <w:rsid w:val="003C0319"/>
    <w:rsid w:val="003C0DB7"/>
    <w:rsid w:val="003C17AC"/>
    <w:rsid w:val="003C1EBE"/>
    <w:rsid w:val="003C215C"/>
    <w:rsid w:val="003C2211"/>
    <w:rsid w:val="003C2409"/>
    <w:rsid w:val="003C25EC"/>
    <w:rsid w:val="003C26C1"/>
    <w:rsid w:val="003C28E9"/>
    <w:rsid w:val="003C2A0A"/>
    <w:rsid w:val="003C2BA9"/>
    <w:rsid w:val="003C2D78"/>
    <w:rsid w:val="003C38D4"/>
    <w:rsid w:val="003C3CF7"/>
    <w:rsid w:val="003C3EA4"/>
    <w:rsid w:val="003C4511"/>
    <w:rsid w:val="003C4C2F"/>
    <w:rsid w:val="003C4EE9"/>
    <w:rsid w:val="003C4F05"/>
    <w:rsid w:val="003C57F8"/>
    <w:rsid w:val="003C582C"/>
    <w:rsid w:val="003C5ABC"/>
    <w:rsid w:val="003C5E23"/>
    <w:rsid w:val="003C5F5F"/>
    <w:rsid w:val="003C6494"/>
    <w:rsid w:val="003C6685"/>
    <w:rsid w:val="003C68FC"/>
    <w:rsid w:val="003C6CF6"/>
    <w:rsid w:val="003C701C"/>
    <w:rsid w:val="003C7199"/>
    <w:rsid w:val="003C7376"/>
    <w:rsid w:val="003C74B6"/>
    <w:rsid w:val="003C77C7"/>
    <w:rsid w:val="003C7844"/>
    <w:rsid w:val="003C7B3A"/>
    <w:rsid w:val="003C7B9C"/>
    <w:rsid w:val="003C7BE5"/>
    <w:rsid w:val="003C7C83"/>
    <w:rsid w:val="003D08F7"/>
    <w:rsid w:val="003D09EE"/>
    <w:rsid w:val="003D136A"/>
    <w:rsid w:val="003D14A8"/>
    <w:rsid w:val="003D192B"/>
    <w:rsid w:val="003D1946"/>
    <w:rsid w:val="003D1CAE"/>
    <w:rsid w:val="003D2091"/>
    <w:rsid w:val="003D2118"/>
    <w:rsid w:val="003D2179"/>
    <w:rsid w:val="003D23DA"/>
    <w:rsid w:val="003D243F"/>
    <w:rsid w:val="003D2967"/>
    <w:rsid w:val="003D2B58"/>
    <w:rsid w:val="003D2B99"/>
    <w:rsid w:val="003D2D09"/>
    <w:rsid w:val="003D2E2E"/>
    <w:rsid w:val="003D312F"/>
    <w:rsid w:val="003D3209"/>
    <w:rsid w:val="003D32FE"/>
    <w:rsid w:val="003D3BC3"/>
    <w:rsid w:val="003D3CA8"/>
    <w:rsid w:val="003D3E33"/>
    <w:rsid w:val="003D3F00"/>
    <w:rsid w:val="003D41A5"/>
    <w:rsid w:val="003D4565"/>
    <w:rsid w:val="003D4B57"/>
    <w:rsid w:val="003D5AC0"/>
    <w:rsid w:val="003D5C48"/>
    <w:rsid w:val="003D60A2"/>
    <w:rsid w:val="003D677D"/>
    <w:rsid w:val="003D6AE5"/>
    <w:rsid w:val="003D73FD"/>
    <w:rsid w:val="003D7521"/>
    <w:rsid w:val="003E03A5"/>
    <w:rsid w:val="003E094D"/>
    <w:rsid w:val="003E0DA3"/>
    <w:rsid w:val="003E0DC8"/>
    <w:rsid w:val="003E1162"/>
    <w:rsid w:val="003E1B5D"/>
    <w:rsid w:val="003E1D9F"/>
    <w:rsid w:val="003E2075"/>
    <w:rsid w:val="003E2143"/>
    <w:rsid w:val="003E2382"/>
    <w:rsid w:val="003E2A71"/>
    <w:rsid w:val="003E2B33"/>
    <w:rsid w:val="003E2B40"/>
    <w:rsid w:val="003E350B"/>
    <w:rsid w:val="003E38A6"/>
    <w:rsid w:val="003E41C8"/>
    <w:rsid w:val="003E41D7"/>
    <w:rsid w:val="003E429E"/>
    <w:rsid w:val="003E4359"/>
    <w:rsid w:val="003E478E"/>
    <w:rsid w:val="003E4CD7"/>
    <w:rsid w:val="003E4DE9"/>
    <w:rsid w:val="003E520F"/>
    <w:rsid w:val="003E5552"/>
    <w:rsid w:val="003E59C0"/>
    <w:rsid w:val="003E59D4"/>
    <w:rsid w:val="003E6062"/>
    <w:rsid w:val="003E6682"/>
    <w:rsid w:val="003E6FFF"/>
    <w:rsid w:val="003E7309"/>
    <w:rsid w:val="003E7729"/>
    <w:rsid w:val="003E7A42"/>
    <w:rsid w:val="003F058C"/>
    <w:rsid w:val="003F0CE9"/>
    <w:rsid w:val="003F1A43"/>
    <w:rsid w:val="003F1EF5"/>
    <w:rsid w:val="003F22F4"/>
    <w:rsid w:val="003F2BF8"/>
    <w:rsid w:val="003F36CC"/>
    <w:rsid w:val="003F3AB4"/>
    <w:rsid w:val="003F4707"/>
    <w:rsid w:val="003F485B"/>
    <w:rsid w:val="003F4BC2"/>
    <w:rsid w:val="003F4EC5"/>
    <w:rsid w:val="003F4F50"/>
    <w:rsid w:val="003F533B"/>
    <w:rsid w:val="003F5798"/>
    <w:rsid w:val="003F58B5"/>
    <w:rsid w:val="003F5BEB"/>
    <w:rsid w:val="003F5C7D"/>
    <w:rsid w:val="003F5F6F"/>
    <w:rsid w:val="003F64D4"/>
    <w:rsid w:val="003F6738"/>
    <w:rsid w:val="003F696C"/>
    <w:rsid w:val="003F72EA"/>
    <w:rsid w:val="003F7308"/>
    <w:rsid w:val="003F7746"/>
    <w:rsid w:val="003F7A01"/>
    <w:rsid w:val="003F7A62"/>
    <w:rsid w:val="003F7F53"/>
    <w:rsid w:val="004001C4"/>
    <w:rsid w:val="00400362"/>
    <w:rsid w:val="00400458"/>
    <w:rsid w:val="0040056B"/>
    <w:rsid w:val="004005B0"/>
    <w:rsid w:val="00400607"/>
    <w:rsid w:val="004006B2"/>
    <w:rsid w:val="00400B42"/>
    <w:rsid w:val="00400E45"/>
    <w:rsid w:val="00400E84"/>
    <w:rsid w:val="004012E0"/>
    <w:rsid w:val="004021E9"/>
    <w:rsid w:val="00402568"/>
    <w:rsid w:val="0040262D"/>
    <w:rsid w:val="00402734"/>
    <w:rsid w:val="00402996"/>
    <w:rsid w:val="004031BD"/>
    <w:rsid w:val="00403A0F"/>
    <w:rsid w:val="004049E9"/>
    <w:rsid w:val="00404CE3"/>
    <w:rsid w:val="00405440"/>
    <w:rsid w:val="004054D2"/>
    <w:rsid w:val="004059B3"/>
    <w:rsid w:val="00405B42"/>
    <w:rsid w:val="00405C2D"/>
    <w:rsid w:val="004062FE"/>
    <w:rsid w:val="00406481"/>
    <w:rsid w:val="00406547"/>
    <w:rsid w:val="004067E2"/>
    <w:rsid w:val="00406D00"/>
    <w:rsid w:val="00407541"/>
    <w:rsid w:val="00407815"/>
    <w:rsid w:val="00407B45"/>
    <w:rsid w:val="00407D91"/>
    <w:rsid w:val="00410B1E"/>
    <w:rsid w:val="00410C64"/>
    <w:rsid w:val="00410EB5"/>
    <w:rsid w:val="00411317"/>
    <w:rsid w:val="0041196B"/>
    <w:rsid w:val="00411C68"/>
    <w:rsid w:val="00411CA5"/>
    <w:rsid w:val="00412709"/>
    <w:rsid w:val="004127E7"/>
    <w:rsid w:val="004127FF"/>
    <w:rsid w:val="00412842"/>
    <w:rsid w:val="00412EB1"/>
    <w:rsid w:val="0041331F"/>
    <w:rsid w:val="004139E0"/>
    <w:rsid w:val="00413AEA"/>
    <w:rsid w:val="00413E48"/>
    <w:rsid w:val="00413FA3"/>
    <w:rsid w:val="00413FAD"/>
    <w:rsid w:val="004146FC"/>
    <w:rsid w:val="00414A4E"/>
    <w:rsid w:val="00414BA5"/>
    <w:rsid w:val="00414C72"/>
    <w:rsid w:val="00414CB9"/>
    <w:rsid w:val="00415250"/>
    <w:rsid w:val="004157BF"/>
    <w:rsid w:val="00415820"/>
    <w:rsid w:val="0041595A"/>
    <w:rsid w:val="0041649B"/>
    <w:rsid w:val="00416886"/>
    <w:rsid w:val="00416D07"/>
    <w:rsid w:val="00416F7A"/>
    <w:rsid w:val="004171A2"/>
    <w:rsid w:val="00417386"/>
    <w:rsid w:val="004176FF"/>
    <w:rsid w:val="00417721"/>
    <w:rsid w:val="004179BF"/>
    <w:rsid w:val="00417C94"/>
    <w:rsid w:val="00417D19"/>
    <w:rsid w:val="00420241"/>
    <w:rsid w:val="00420638"/>
    <w:rsid w:val="00420B21"/>
    <w:rsid w:val="0042180B"/>
    <w:rsid w:val="00421B75"/>
    <w:rsid w:val="004220C9"/>
    <w:rsid w:val="00422354"/>
    <w:rsid w:val="004223E8"/>
    <w:rsid w:val="004228C7"/>
    <w:rsid w:val="00422D18"/>
    <w:rsid w:val="00423168"/>
    <w:rsid w:val="00423694"/>
    <w:rsid w:val="00423C22"/>
    <w:rsid w:val="0042437A"/>
    <w:rsid w:val="004243A8"/>
    <w:rsid w:val="00424429"/>
    <w:rsid w:val="00424991"/>
    <w:rsid w:val="00424F97"/>
    <w:rsid w:val="0042501C"/>
    <w:rsid w:val="004250D6"/>
    <w:rsid w:val="0042528D"/>
    <w:rsid w:val="004256F0"/>
    <w:rsid w:val="004257E8"/>
    <w:rsid w:val="004259BF"/>
    <w:rsid w:val="00425A83"/>
    <w:rsid w:val="00425FBD"/>
    <w:rsid w:val="00425FC9"/>
    <w:rsid w:val="004260B0"/>
    <w:rsid w:val="00426292"/>
    <w:rsid w:val="00426C9B"/>
    <w:rsid w:val="00426FE5"/>
    <w:rsid w:val="0042732D"/>
    <w:rsid w:val="00427AB7"/>
    <w:rsid w:val="004303EF"/>
    <w:rsid w:val="004309E4"/>
    <w:rsid w:val="00430BA4"/>
    <w:rsid w:val="00430D2C"/>
    <w:rsid w:val="0043146A"/>
    <w:rsid w:val="004316A0"/>
    <w:rsid w:val="0043209A"/>
    <w:rsid w:val="004322D1"/>
    <w:rsid w:val="004322FE"/>
    <w:rsid w:val="00432664"/>
    <w:rsid w:val="004328B2"/>
    <w:rsid w:val="00432911"/>
    <w:rsid w:val="00432B40"/>
    <w:rsid w:val="00432D00"/>
    <w:rsid w:val="0043317D"/>
    <w:rsid w:val="00433967"/>
    <w:rsid w:val="00433F2F"/>
    <w:rsid w:val="00434DDA"/>
    <w:rsid w:val="00434E8E"/>
    <w:rsid w:val="00434ED2"/>
    <w:rsid w:val="00435F3D"/>
    <w:rsid w:val="0043627B"/>
    <w:rsid w:val="004362E5"/>
    <w:rsid w:val="004363A4"/>
    <w:rsid w:val="004364E3"/>
    <w:rsid w:val="00436B9B"/>
    <w:rsid w:val="004371FD"/>
    <w:rsid w:val="00437346"/>
    <w:rsid w:val="00437564"/>
    <w:rsid w:val="0044008E"/>
    <w:rsid w:val="00440300"/>
    <w:rsid w:val="004406EA"/>
    <w:rsid w:val="004410F1"/>
    <w:rsid w:val="00441239"/>
    <w:rsid w:val="00441953"/>
    <w:rsid w:val="00441E65"/>
    <w:rsid w:val="00442F0A"/>
    <w:rsid w:val="00443172"/>
    <w:rsid w:val="004437E2"/>
    <w:rsid w:val="00443A2D"/>
    <w:rsid w:val="00443EE5"/>
    <w:rsid w:val="00444237"/>
    <w:rsid w:val="004444E0"/>
    <w:rsid w:val="00444A1F"/>
    <w:rsid w:val="00444C3A"/>
    <w:rsid w:val="00444D28"/>
    <w:rsid w:val="00444D5C"/>
    <w:rsid w:val="00445864"/>
    <w:rsid w:val="004459E5"/>
    <w:rsid w:val="00445B82"/>
    <w:rsid w:val="00445BCA"/>
    <w:rsid w:val="0044640A"/>
    <w:rsid w:val="0044652D"/>
    <w:rsid w:val="00446CE3"/>
    <w:rsid w:val="00446E0A"/>
    <w:rsid w:val="00446F28"/>
    <w:rsid w:val="0044760E"/>
    <w:rsid w:val="0044780A"/>
    <w:rsid w:val="004501C7"/>
    <w:rsid w:val="00450321"/>
    <w:rsid w:val="004505A8"/>
    <w:rsid w:val="004509B7"/>
    <w:rsid w:val="00450A70"/>
    <w:rsid w:val="00450ED5"/>
    <w:rsid w:val="00450FEB"/>
    <w:rsid w:val="00451F51"/>
    <w:rsid w:val="0045234F"/>
    <w:rsid w:val="0045266B"/>
    <w:rsid w:val="004526BB"/>
    <w:rsid w:val="00452B6B"/>
    <w:rsid w:val="00452E4D"/>
    <w:rsid w:val="004536F2"/>
    <w:rsid w:val="00453B7D"/>
    <w:rsid w:val="00453EE3"/>
    <w:rsid w:val="004540D1"/>
    <w:rsid w:val="00454346"/>
    <w:rsid w:val="00454CE2"/>
    <w:rsid w:val="00454F59"/>
    <w:rsid w:val="00455275"/>
    <w:rsid w:val="00455ACE"/>
    <w:rsid w:val="00455FAA"/>
    <w:rsid w:val="004561BA"/>
    <w:rsid w:val="00456910"/>
    <w:rsid w:val="00456957"/>
    <w:rsid w:val="00457061"/>
    <w:rsid w:val="004601EB"/>
    <w:rsid w:val="00460D9C"/>
    <w:rsid w:val="00460FBC"/>
    <w:rsid w:val="0046178A"/>
    <w:rsid w:val="004619F8"/>
    <w:rsid w:val="00461A80"/>
    <w:rsid w:val="00462355"/>
    <w:rsid w:val="0046251F"/>
    <w:rsid w:val="0046258E"/>
    <w:rsid w:val="00462827"/>
    <w:rsid w:val="00462D82"/>
    <w:rsid w:val="00462E38"/>
    <w:rsid w:val="0046319B"/>
    <w:rsid w:val="004634A8"/>
    <w:rsid w:val="004637D6"/>
    <w:rsid w:val="00463B03"/>
    <w:rsid w:val="00463CCE"/>
    <w:rsid w:val="00463ED8"/>
    <w:rsid w:val="0046474C"/>
    <w:rsid w:val="004647A1"/>
    <w:rsid w:val="004651AD"/>
    <w:rsid w:val="00465B06"/>
    <w:rsid w:val="004667D4"/>
    <w:rsid w:val="00466904"/>
    <w:rsid w:val="00466D18"/>
    <w:rsid w:val="00466E1A"/>
    <w:rsid w:val="0046749C"/>
    <w:rsid w:val="0046760D"/>
    <w:rsid w:val="00467B84"/>
    <w:rsid w:val="00467BB6"/>
    <w:rsid w:val="00467D9B"/>
    <w:rsid w:val="00470071"/>
    <w:rsid w:val="00470155"/>
    <w:rsid w:val="0047026A"/>
    <w:rsid w:val="00470560"/>
    <w:rsid w:val="0047065B"/>
    <w:rsid w:val="00470A01"/>
    <w:rsid w:val="00470B14"/>
    <w:rsid w:val="00470BEE"/>
    <w:rsid w:val="00470C49"/>
    <w:rsid w:val="004711DE"/>
    <w:rsid w:val="0047121C"/>
    <w:rsid w:val="00471360"/>
    <w:rsid w:val="004714A7"/>
    <w:rsid w:val="004716F5"/>
    <w:rsid w:val="004718AE"/>
    <w:rsid w:val="00471EDE"/>
    <w:rsid w:val="0047227C"/>
    <w:rsid w:val="00472D51"/>
    <w:rsid w:val="00472E3A"/>
    <w:rsid w:val="00473492"/>
    <w:rsid w:val="00473C6C"/>
    <w:rsid w:val="00473FCF"/>
    <w:rsid w:val="00474A0E"/>
    <w:rsid w:val="00474C25"/>
    <w:rsid w:val="00474CF1"/>
    <w:rsid w:val="00474D09"/>
    <w:rsid w:val="004755D8"/>
    <w:rsid w:val="004758CE"/>
    <w:rsid w:val="00475D13"/>
    <w:rsid w:val="00476896"/>
    <w:rsid w:val="004774F8"/>
    <w:rsid w:val="00477C46"/>
    <w:rsid w:val="004807E2"/>
    <w:rsid w:val="004810BC"/>
    <w:rsid w:val="0048146B"/>
    <w:rsid w:val="00481563"/>
    <w:rsid w:val="00481951"/>
    <w:rsid w:val="00481A48"/>
    <w:rsid w:val="00482110"/>
    <w:rsid w:val="00482122"/>
    <w:rsid w:val="00482AD8"/>
    <w:rsid w:val="00482BB3"/>
    <w:rsid w:val="004831E8"/>
    <w:rsid w:val="004838CF"/>
    <w:rsid w:val="00484307"/>
    <w:rsid w:val="0048445D"/>
    <w:rsid w:val="004844B5"/>
    <w:rsid w:val="0048464D"/>
    <w:rsid w:val="00484F95"/>
    <w:rsid w:val="004853BE"/>
    <w:rsid w:val="00485CF8"/>
    <w:rsid w:val="00485D0F"/>
    <w:rsid w:val="004860C3"/>
    <w:rsid w:val="004862C1"/>
    <w:rsid w:val="00486416"/>
    <w:rsid w:val="004869B7"/>
    <w:rsid w:val="00486C4C"/>
    <w:rsid w:val="00486C8B"/>
    <w:rsid w:val="0048723D"/>
    <w:rsid w:val="004876B6"/>
    <w:rsid w:val="00487727"/>
    <w:rsid w:val="004877F3"/>
    <w:rsid w:val="004878B9"/>
    <w:rsid w:val="00490322"/>
    <w:rsid w:val="004909E2"/>
    <w:rsid w:val="00490E45"/>
    <w:rsid w:val="00490F8E"/>
    <w:rsid w:val="00491051"/>
    <w:rsid w:val="0049136D"/>
    <w:rsid w:val="00491A2E"/>
    <w:rsid w:val="00491AD5"/>
    <w:rsid w:val="00491AF2"/>
    <w:rsid w:val="00491BE4"/>
    <w:rsid w:val="00491C13"/>
    <w:rsid w:val="00491FD2"/>
    <w:rsid w:val="004920FE"/>
    <w:rsid w:val="004920FF"/>
    <w:rsid w:val="004922B8"/>
    <w:rsid w:val="00492B45"/>
    <w:rsid w:val="00492D69"/>
    <w:rsid w:val="0049386A"/>
    <w:rsid w:val="00493DE6"/>
    <w:rsid w:val="00493E4B"/>
    <w:rsid w:val="00494354"/>
    <w:rsid w:val="004948F3"/>
    <w:rsid w:val="004957CB"/>
    <w:rsid w:val="00495D09"/>
    <w:rsid w:val="00495DFC"/>
    <w:rsid w:val="00495DFF"/>
    <w:rsid w:val="004960BB"/>
    <w:rsid w:val="0049666B"/>
    <w:rsid w:val="00496743"/>
    <w:rsid w:val="00496BBB"/>
    <w:rsid w:val="004971FC"/>
    <w:rsid w:val="00497C75"/>
    <w:rsid w:val="004A039C"/>
    <w:rsid w:val="004A0656"/>
    <w:rsid w:val="004A13AC"/>
    <w:rsid w:val="004A1787"/>
    <w:rsid w:val="004A1865"/>
    <w:rsid w:val="004A20AC"/>
    <w:rsid w:val="004A22A2"/>
    <w:rsid w:val="004A2327"/>
    <w:rsid w:val="004A23C4"/>
    <w:rsid w:val="004A23D7"/>
    <w:rsid w:val="004A25ED"/>
    <w:rsid w:val="004A2721"/>
    <w:rsid w:val="004A29F8"/>
    <w:rsid w:val="004A2B63"/>
    <w:rsid w:val="004A2D7E"/>
    <w:rsid w:val="004A32C1"/>
    <w:rsid w:val="004A343E"/>
    <w:rsid w:val="004A38BD"/>
    <w:rsid w:val="004A3BE9"/>
    <w:rsid w:val="004A4210"/>
    <w:rsid w:val="004A42AD"/>
    <w:rsid w:val="004A441D"/>
    <w:rsid w:val="004A477B"/>
    <w:rsid w:val="004A4B2E"/>
    <w:rsid w:val="004A4CE2"/>
    <w:rsid w:val="004A4E06"/>
    <w:rsid w:val="004A54D7"/>
    <w:rsid w:val="004A5F58"/>
    <w:rsid w:val="004A6B59"/>
    <w:rsid w:val="004A6CB9"/>
    <w:rsid w:val="004A731B"/>
    <w:rsid w:val="004A7523"/>
    <w:rsid w:val="004A7641"/>
    <w:rsid w:val="004A7828"/>
    <w:rsid w:val="004A7DDE"/>
    <w:rsid w:val="004B0026"/>
    <w:rsid w:val="004B00E5"/>
    <w:rsid w:val="004B02BF"/>
    <w:rsid w:val="004B0303"/>
    <w:rsid w:val="004B0617"/>
    <w:rsid w:val="004B06FE"/>
    <w:rsid w:val="004B074F"/>
    <w:rsid w:val="004B09D2"/>
    <w:rsid w:val="004B0A8F"/>
    <w:rsid w:val="004B0F2E"/>
    <w:rsid w:val="004B1A79"/>
    <w:rsid w:val="004B1B25"/>
    <w:rsid w:val="004B1B34"/>
    <w:rsid w:val="004B25C7"/>
    <w:rsid w:val="004B2BEC"/>
    <w:rsid w:val="004B3204"/>
    <w:rsid w:val="004B32F0"/>
    <w:rsid w:val="004B335D"/>
    <w:rsid w:val="004B3388"/>
    <w:rsid w:val="004B3750"/>
    <w:rsid w:val="004B4198"/>
    <w:rsid w:val="004B426C"/>
    <w:rsid w:val="004B4383"/>
    <w:rsid w:val="004B4564"/>
    <w:rsid w:val="004B45C6"/>
    <w:rsid w:val="004B4669"/>
    <w:rsid w:val="004B4B35"/>
    <w:rsid w:val="004B522C"/>
    <w:rsid w:val="004B52B1"/>
    <w:rsid w:val="004B6026"/>
    <w:rsid w:val="004B626F"/>
    <w:rsid w:val="004B648D"/>
    <w:rsid w:val="004B7C74"/>
    <w:rsid w:val="004B7EB7"/>
    <w:rsid w:val="004C00A8"/>
    <w:rsid w:val="004C0445"/>
    <w:rsid w:val="004C0A21"/>
    <w:rsid w:val="004C0D0D"/>
    <w:rsid w:val="004C0E25"/>
    <w:rsid w:val="004C11B4"/>
    <w:rsid w:val="004C1916"/>
    <w:rsid w:val="004C1CF5"/>
    <w:rsid w:val="004C243C"/>
    <w:rsid w:val="004C27FB"/>
    <w:rsid w:val="004C29D2"/>
    <w:rsid w:val="004C3151"/>
    <w:rsid w:val="004C31B2"/>
    <w:rsid w:val="004C3560"/>
    <w:rsid w:val="004C3913"/>
    <w:rsid w:val="004C3BC5"/>
    <w:rsid w:val="004C43F0"/>
    <w:rsid w:val="004C4584"/>
    <w:rsid w:val="004C469D"/>
    <w:rsid w:val="004C4835"/>
    <w:rsid w:val="004C4CBC"/>
    <w:rsid w:val="004C4EDA"/>
    <w:rsid w:val="004C5769"/>
    <w:rsid w:val="004C5A64"/>
    <w:rsid w:val="004C5B70"/>
    <w:rsid w:val="004C6094"/>
    <w:rsid w:val="004C6375"/>
    <w:rsid w:val="004C6DC8"/>
    <w:rsid w:val="004C6FD2"/>
    <w:rsid w:val="004C74EE"/>
    <w:rsid w:val="004C7D58"/>
    <w:rsid w:val="004C7DEB"/>
    <w:rsid w:val="004C7F79"/>
    <w:rsid w:val="004D006E"/>
    <w:rsid w:val="004D0103"/>
    <w:rsid w:val="004D02A1"/>
    <w:rsid w:val="004D042A"/>
    <w:rsid w:val="004D0490"/>
    <w:rsid w:val="004D04D3"/>
    <w:rsid w:val="004D061F"/>
    <w:rsid w:val="004D0B98"/>
    <w:rsid w:val="004D0CFA"/>
    <w:rsid w:val="004D11E5"/>
    <w:rsid w:val="004D19FE"/>
    <w:rsid w:val="004D1E3E"/>
    <w:rsid w:val="004D2056"/>
    <w:rsid w:val="004D2160"/>
    <w:rsid w:val="004D2622"/>
    <w:rsid w:val="004D2959"/>
    <w:rsid w:val="004D2B27"/>
    <w:rsid w:val="004D2BC5"/>
    <w:rsid w:val="004D2CDD"/>
    <w:rsid w:val="004D2E70"/>
    <w:rsid w:val="004D3205"/>
    <w:rsid w:val="004D3685"/>
    <w:rsid w:val="004D36AE"/>
    <w:rsid w:val="004D3E27"/>
    <w:rsid w:val="004D507D"/>
    <w:rsid w:val="004D5410"/>
    <w:rsid w:val="004D583D"/>
    <w:rsid w:val="004D5950"/>
    <w:rsid w:val="004D599A"/>
    <w:rsid w:val="004D5B58"/>
    <w:rsid w:val="004D5E67"/>
    <w:rsid w:val="004D6055"/>
    <w:rsid w:val="004D6613"/>
    <w:rsid w:val="004D695C"/>
    <w:rsid w:val="004D7B04"/>
    <w:rsid w:val="004D7F15"/>
    <w:rsid w:val="004E00DE"/>
    <w:rsid w:val="004E1948"/>
    <w:rsid w:val="004E1C09"/>
    <w:rsid w:val="004E212C"/>
    <w:rsid w:val="004E2154"/>
    <w:rsid w:val="004E2486"/>
    <w:rsid w:val="004E2721"/>
    <w:rsid w:val="004E2C62"/>
    <w:rsid w:val="004E2E09"/>
    <w:rsid w:val="004E2F0B"/>
    <w:rsid w:val="004E362F"/>
    <w:rsid w:val="004E365F"/>
    <w:rsid w:val="004E38CA"/>
    <w:rsid w:val="004E392E"/>
    <w:rsid w:val="004E3B57"/>
    <w:rsid w:val="004E3B99"/>
    <w:rsid w:val="004E43B8"/>
    <w:rsid w:val="004E4507"/>
    <w:rsid w:val="004E4AA6"/>
    <w:rsid w:val="004E5660"/>
    <w:rsid w:val="004E56FA"/>
    <w:rsid w:val="004E5D1B"/>
    <w:rsid w:val="004E5D4B"/>
    <w:rsid w:val="004E610E"/>
    <w:rsid w:val="004E73ED"/>
    <w:rsid w:val="004E7AC6"/>
    <w:rsid w:val="004E7BBD"/>
    <w:rsid w:val="004F0256"/>
    <w:rsid w:val="004F02EA"/>
    <w:rsid w:val="004F03AC"/>
    <w:rsid w:val="004F046E"/>
    <w:rsid w:val="004F0BB4"/>
    <w:rsid w:val="004F1479"/>
    <w:rsid w:val="004F1888"/>
    <w:rsid w:val="004F1976"/>
    <w:rsid w:val="004F1A34"/>
    <w:rsid w:val="004F1D45"/>
    <w:rsid w:val="004F1D9D"/>
    <w:rsid w:val="004F28F3"/>
    <w:rsid w:val="004F2B9B"/>
    <w:rsid w:val="004F2E06"/>
    <w:rsid w:val="004F325B"/>
    <w:rsid w:val="004F3645"/>
    <w:rsid w:val="004F385B"/>
    <w:rsid w:val="004F3A74"/>
    <w:rsid w:val="004F3F1E"/>
    <w:rsid w:val="004F4056"/>
    <w:rsid w:val="004F4324"/>
    <w:rsid w:val="004F4803"/>
    <w:rsid w:val="004F48C3"/>
    <w:rsid w:val="004F56FC"/>
    <w:rsid w:val="004F5AE1"/>
    <w:rsid w:val="004F5D36"/>
    <w:rsid w:val="004F618E"/>
    <w:rsid w:val="004F660F"/>
    <w:rsid w:val="004F68DC"/>
    <w:rsid w:val="004F6AAF"/>
    <w:rsid w:val="004F6EE9"/>
    <w:rsid w:val="004F76BD"/>
    <w:rsid w:val="004F7739"/>
    <w:rsid w:val="004F7A5D"/>
    <w:rsid w:val="004F7A77"/>
    <w:rsid w:val="004F7A9F"/>
    <w:rsid w:val="004F7E63"/>
    <w:rsid w:val="00500860"/>
    <w:rsid w:val="005009C1"/>
    <w:rsid w:val="00500B02"/>
    <w:rsid w:val="00500DC0"/>
    <w:rsid w:val="00500F5E"/>
    <w:rsid w:val="0050101B"/>
    <w:rsid w:val="0050106D"/>
    <w:rsid w:val="005012BE"/>
    <w:rsid w:val="00501D43"/>
    <w:rsid w:val="005023EF"/>
    <w:rsid w:val="005028B3"/>
    <w:rsid w:val="00502B53"/>
    <w:rsid w:val="00502BD9"/>
    <w:rsid w:val="005032F4"/>
    <w:rsid w:val="0050364B"/>
    <w:rsid w:val="00503A5F"/>
    <w:rsid w:val="00503E02"/>
    <w:rsid w:val="005046DB"/>
    <w:rsid w:val="005046EB"/>
    <w:rsid w:val="00504779"/>
    <w:rsid w:val="00504A55"/>
    <w:rsid w:val="00505086"/>
    <w:rsid w:val="005050F5"/>
    <w:rsid w:val="005055BA"/>
    <w:rsid w:val="00505739"/>
    <w:rsid w:val="0050591E"/>
    <w:rsid w:val="005059D7"/>
    <w:rsid w:val="00505EAC"/>
    <w:rsid w:val="00506391"/>
    <w:rsid w:val="00506D78"/>
    <w:rsid w:val="005071ED"/>
    <w:rsid w:val="00507875"/>
    <w:rsid w:val="00507B2A"/>
    <w:rsid w:val="00507C08"/>
    <w:rsid w:val="00507E71"/>
    <w:rsid w:val="00510295"/>
    <w:rsid w:val="005108D5"/>
    <w:rsid w:val="0051095E"/>
    <w:rsid w:val="00510ADD"/>
    <w:rsid w:val="00510CBB"/>
    <w:rsid w:val="00510DC7"/>
    <w:rsid w:val="00510DDA"/>
    <w:rsid w:val="00510EC9"/>
    <w:rsid w:val="0051123B"/>
    <w:rsid w:val="005114F9"/>
    <w:rsid w:val="00511509"/>
    <w:rsid w:val="005117FF"/>
    <w:rsid w:val="00511C67"/>
    <w:rsid w:val="00512406"/>
    <w:rsid w:val="005125FE"/>
    <w:rsid w:val="005126F0"/>
    <w:rsid w:val="00512D21"/>
    <w:rsid w:val="00512F16"/>
    <w:rsid w:val="0051314D"/>
    <w:rsid w:val="00513579"/>
    <w:rsid w:val="00514898"/>
    <w:rsid w:val="00515564"/>
    <w:rsid w:val="005157CD"/>
    <w:rsid w:val="0051581A"/>
    <w:rsid w:val="00515C39"/>
    <w:rsid w:val="00516024"/>
    <w:rsid w:val="005161D3"/>
    <w:rsid w:val="00516498"/>
    <w:rsid w:val="00516AC8"/>
    <w:rsid w:val="005171E3"/>
    <w:rsid w:val="00517452"/>
    <w:rsid w:val="00517FD6"/>
    <w:rsid w:val="00520AC0"/>
    <w:rsid w:val="00520B2F"/>
    <w:rsid w:val="00520D92"/>
    <w:rsid w:val="005215BA"/>
    <w:rsid w:val="005215E3"/>
    <w:rsid w:val="00521CE4"/>
    <w:rsid w:val="00521D9B"/>
    <w:rsid w:val="0052280E"/>
    <w:rsid w:val="00522E38"/>
    <w:rsid w:val="00523242"/>
    <w:rsid w:val="00523EF9"/>
    <w:rsid w:val="0052434C"/>
    <w:rsid w:val="00524B09"/>
    <w:rsid w:val="0052510E"/>
    <w:rsid w:val="00525ED9"/>
    <w:rsid w:val="005267A2"/>
    <w:rsid w:val="00526E8B"/>
    <w:rsid w:val="005270F2"/>
    <w:rsid w:val="005277BF"/>
    <w:rsid w:val="00527E76"/>
    <w:rsid w:val="00527FF9"/>
    <w:rsid w:val="00530004"/>
    <w:rsid w:val="00530671"/>
    <w:rsid w:val="00530788"/>
    <w:rsid w:val="00530A60"/>
    <w:rsid w:val="00530B23"/>
    <w:rsid w:val="00531171"/>
    <w:rsid w:val="0053117E"/>
    <w:rsid w:val="00531488"/>
    <w:rsid w:val="00531B18"/>
    <w:rsid w:val="005320E6"/>
    <w:rsid w:val="005323DE"/>
    <w:rsid w:val="00532455"/>
    <w:rsid w:val="00532E3C"/>
    <w:rsid w:val="005330EE"/>
    <w:rsid w:val="005338A1"/>
    <w:rsid w:val="00533ACF"/>
    <w:rsid w:val="00533FE2"/>
    <w:rsid w:val="00534475"/>
    <w:rsid w:val="00534596"/>
    <w:rsid w:val="00534CF8"/>
    <w:rsid w:val="00534D28"/>
    <w:rsid w:val="00534F2D"/>
    <w:rsid w:val="005353DF"/>
    <w:rsid w:val="00535747"/>
    <w:rsid w:val="00535B52"/>
    <w:rsid w:val="00535D37"/>
    <w:rsid w:val="005362FA"/>
    <w:rsid w:val="0053646A"/>
    <w:rsid w:val="0053692D"/>
    <w:rsid w:val="005370BA"/>
    <w:rsid w:val="005371BF"/>
    <w:rsid w:val="00537373"/>
    <w:rsid w:val="00537D1A"/>
    <w:rsid w:val="005401BB"/>
    <w:rsid w:val="00540725"/>
    <w:rsid w:val="00540E0D"/>
    <w:rsid w:val="00540F00"/>
    <w:rsid w:val="00541A1E"/>
    <w:rsid w:val="0054209F"/>
    <w:rsid w:val="00542989"/>
    <w:rsid w:val="00542AB9"/>
    <w:rsid w:val="00542DB7"/>
    <w:rsid w:val="005439DF"/>
    <w:rsid w:val="00543EF2"/>
    <w:rsid w:val="00544579"/>
    <w:rsid w:val="0054479C"/>
    <w:rsid w:val="005451F0"/>
    <w:rsid w:val="005452F9"/>
    <w:rsid w:val="0054543B"/>
    <w:rsid w:val="0054561C"/>
    <w:rsid w:val="00545B2D"/>
    <w:rsid w:val="00545C08"/>
    <w:rsid w:val="005466AE"/>
    <w:rsid w:val="005466EC"/>
    <w:rsid w:val="00546719"/>
    <w:rsid w:val="005469B7"/>
    <w:rsid w:val="00546D77"/>
    <w:rsid w:val="00546DD9"/>
    <w:rsid w:val="00547132"/>
    <w:rsid w:val="00547423"/>
    <w:rsid w:val="0054744A"/>
    <w:rsid w:val="00547836"/>
    <w:rsid w:val="00547D4C"/>
    <w:rsid w:val="00547D62"/>
    <w:rsid w:val="00550F90"/>
    <w:rsid w:val="00551D7F"/>
    <w:rsid w:val="00552154"/>
    <w:rsid w:val="005527CF"/>
    <w:rsid w:val="00552C7D"/>
    <w:rsid w:val="00552DB0"/>
    <w:rsid w:val="00552DB2"/>
    <w:rsid w:val="00552E12"/>
    <w:rsid w:val="00552F49"/>
    <w:rsid w:val="0055316B"/>
    <w:rsid w:val="00553188"/>
    <w:rsid w:val="0055320C"/>
    <w:rsid w:val="0055322A"/>
    <w:rsid w:val="005532F8"/>
    <w:rsid w:val="00553326"/>
    <w:rsid w:val="005538A9"/>
    <w:rsid w:val="00553D6A"/>
    <w:rsid w:val="00554135"/>
    <w:rsid w:val="00554745"/>
    <w:rsid w:val="005548ED"/>
    <w:rsid w:val="00554DBD"/>
    <w:rsid w:val="0055565E"/>
    <w:rsid w:val="00555842"/>
    <w:rsid w:val="005563D1"/>
    <w:rsid w:val="00556985"/>
    <w:rsid w:val="00556CD7"/>
    <w:rsid w:val="00556CF4"/>
    <w:rsid w:val="00557352"/>
    <w:rsid w:val="005574DB"/>
    <w:rsid w:val="0055768E"/>
    <w:rsid w:val="00557C63"/>
    <w:rsid w:val="00560A3E"/>
    <w:rsid w:val="005615ED"/>
    <w:rsid w:val="005618EA"/>
    <w:rsid w:val="00561DA5"/>
    <w:rsid w:val="005621A4"/>
    <w:rsid w:val="00562309"/>
    <w:rsid w:val="0056345A"/>
    <w:rsid w:val="00563577"/>
    <w:rsid w:val="00563AC8"/>
    <w:rsid w:val="00563B15"/>
    <w:rsid w:val="00564296"/>
    <w:rsid w:val="00564446"/>
    <w:rsid w:val="00564D25"/>
    <w:rsid w:val="00564D8D"/>
    <w:rsid w:val="00565049"/>
    <w:rsid w:val="005657E6"/>
    <w:rsid w:val="00566230"/>
    <w:rsid w:val="00566E63"/>
    <w:rsid w:val="00566E81"/>
    <w:rsid w:val="0056723A"/>
    <w:rsid w:val="0056771D"/>
    <w:rsid w:val="005678B6"/>
    <w:rsid w:val="00567905"/>
    <w:rsid w:val="00567A92"/>
    <w:rsid w:val="005701AE"/>
    <w:rsid w:val="005705E4"/>
    <w:rsid w:val="00570B97"/>
    <w:rsid w:val="00570ECD"/>
    <w:rsid w:val="0057155C"/>
    <w:rsid w:val="005716AC"/>
    <w:rsid w:val="0057187E"/>
    <w:rsid w:val="00571C37"/>
    <w:rsid w:val="00571D24"/>
    <w:rsid w:val="00572C23"/>
    <w:rsid w:val="00573217"/>
    <w:rsid w:val="00573D09"/>
    <w:rsid w:val="00573F2C"/>
    <w:rsid w:val="00574100"/>
    <w:rsid w:val="005741AD"/>
    <w:rsid w:val="0057487E"/>
    <w:rsid w:val="00574CB0"/>
    <w:rsid w:val="00574EAC"/>
    <w:rsid w:val="005751D6"/>
    <w:rsid w:val="00575308"/>
    <w:rsid w:val="005759BB"/>
    <w:rsid w:val="00575ADC"/>
    <w:rsid w:val="005768A2"/>
    <w:rsid w:val="005779A5"/>
    <w:rsid w:val="0058005D"/>
    <w:rsid w:val="00580184"/>
    <w:rsid w:val="005807F5"/>
    <w:rsid w:val="00580BE1"/>
    <w:rsid w:val="00580F10"/>
    <w:rsid w:val="00581513"/>
    <w:rsid w:val="005815BD"/>
    <w:rsid w:val="00581AEE"/>
    <w:rsid w:val="00582096"/>
    <w:rsid w:val="0058299C"/>
    <w:rsid w:val="00582C42"/>
    <w:rsid w:val="00582CA5"/>
    <w:rsid w:val="0058350A"/>
    <w:rsid w:val="00583601"/>
    <w:rsid w:val="00583C26"/>
    <w:rsid w:val="00583EF6"/>
    <w:rsid w:val="00583FC8"/>
    <w:rsid w:val="00584E44"/>
    <w:rsid w:val="00585406"/>
    <w:rsid w:val="005859B6"/>
    <w:rsid w:val="005861C4"/>
    <w:rsid w:val="0058621E"/>
    <w:rsid w:val="00586B0D"/>
    <w:rsid w:val="00586ED4"/>
    <w:rsid w:val="00586F79"/>
    <w:rsid w:val="005871B7"/>
    <w:rsid w:val="00587375"/>
    <w:rsid w:val="00587840"/>
    <w:rsid w:val="00587A1B"/>
    <w:rsid w:val="00587E96"/>
    <w:rsid w:val="005901BF"/>
    <w:rsid w:val="00590754"/>
    <w:rsid w:val="00590B62"/>
    <w:rsid w:val="0059112C"/>
    <w:rsid w:val="00591424"/>
    <w:rsid w:val="0059196D"/>
    <w:rsid w:val="00591AC7"/>
    <w:rsid w:val="00591EE0"/>
    <w:rsid w:val="00592358"/>
    <w:rsid w:val="0059257E"/>
    <w:rsid w:val="0059262D"/>
    <w:rsid w:val="00592782"/>
    <w:rsid w:val="005928CB"/>
    <w:rsid w:val="00592ADB"/>
    <w:rsid w:val="005940B2"/>
    <w:rsid w:val="00594531"/>
    <w:rsid w:val="00594673"/>
    <w:rsid w:val="00594A4C"/>
    <w:rsid w:val="00594CD0"/>
    <w:rsid w:val="005951B2"/>
    <w:rsid w:val="00595466"/>
    <w:rsid w:val="00595ADC"/>
    <w:rsid w:val="00595E4A"/>
    <w:rsid w:val="00595F64"/>
    <w:rsid w:val="00596DDD"/>
    <w:rsid w:val="005976B3"/>
    <w:rsid w:val="00597863"/>
    <w:rsid w:val="00597DF7"/>
    <w:rsid w:val="00597E77"/>
    <w:rsid w:val="005A04CA"/>
    <w:rsid w:val="005A05F1"/>
    <w:rsid w:val="005A0A01"/>
    <w:rsid w:val="005A0AE7"/>
    <w:rsid w:val="005A1194"/>
    <w:rsid w:val="005A1405"/>
    <w:rsid w:val="005A14BC"/>
    <w:rsid w:val="005A1581"/>
    <w:rsid w:val="005A1A9E"/>
    <w:rsid w:val="005A2565"/>
    <w:rsid w:val="005A2B22"/>
    <w:rsid w:val="005A2C2E"/>
    <w:rsid w:val="005A2F66"/>
    <w:rsid w:val="005A3E0E"/>
    <w:rsid w:val="005A3FE4"/>
    <w:rsid w:val="005A4043"/>
    <w:rsid w:val="005A4375"/>
    <w:rsid w:val="005A463E"/>
    <w:rsid w:val="005A468A"/>
    <w:rsid w:val="005A4B17"/>
    <w:rsid w:val="005A529F"/>
    <w:rsid w:val="005A5800"/>
    <w:rsid w:val="005A5CBE"/>
    <w:rsid w:val="005A6489"/>
    <w:rsid w:val="005A6679"/>
    <w:rsid w:val="005A6843"/>
    <w:rsid w:val="005A6A74"/>
    <w:rsid w:val="005A6BDB"/>
    <w:rsid w:val="005A72B1"/>
    <w:rsid w:val="005A731B"/>
    <w:rsid w:val="005A79C2"/>
    <w:rsid w:val="005A7A8E"/>
    <w:rsid w:val="005A7C25"/>
    <w:rsid w:val="005B0421"/>
    <w:rsid w:val="005B0FD8"/>
    <w:rsid w:val="005B17F6"/>
    <w:rsid w:val="005B1989"/>
    <w:rsid w:val="005B1BA6"/>
    <w:rsid w:val="005B1E62"/>
    <w:rsid w:val="005B2123"/>
    <w:rsid w:val="005B2A8C"/>
    <w:rsid w:val="005B2B96"/>
    <w:rsid w:val="005B2D5C"/>
    <w:rsid w:val="005B2DD9"/>
    <w:rsid w:val="005B2EF8"/>
    <w:rsid w:val="005B380E"/>
    <w:rsid w:val="005B387E"/>
    <w:rsid w:val="005B3992"/>
    <w:rsid w:val="005B3AC2"/>
    <w:rsid w:val="005B3C31"/>
    <w:rsid w:val="005B44CA"/>
    <w:rsid w:val="005B44DE"/>
    <w:rsid w:val="005B45C6"/>
    <w:rsid w:val="005B48A9"/>
    <w:rsid w:val="005B4D16"/>
    <w:rsid w:val="005B4D91"/>
    <w:rsid w:val="005B4F0C"/>
    <w:rsid w:val="005B51FF"/>
    <w:rsid w:val="005B59BE"/>
    <w:rsid w:val="005B5CD5"/>
    <w:rsid w:val="005B61BE"/>
    <w:rsid w:val="005B6394"/>
    <w:rsid w:val="005B63D4"/>
    <w:rsid w:val="005B67B9"/>
    <w:rsid w:val="005B6F6F"/>
    <w:rsid w:val="005B73EA"/>
    <w:rsid w:val="005B7EB5"/>
    <w:rsid w:val="005B7FAF"/>
    <w:rsid w:val="005B7FF8"/>
    <w:rsid w:val="005C0140"/>
    <w:rsid w:val="005C090F"/>
    <w:rsid w:val="005C0957"/>
    <w:rsid w:val="005C0B90"/>
    <w:rsid w:val="005C0BB6"/>
    <w:rsid w:val="005C1633"/>
    <w:rsid w:val="005C178C"/>
    <w:rsid w:val="005C209B"/>
    <w:rsid w:val="005C23F5"/>
    <w:rsid w:val="005C302C"/>
    <w:rsid w:val="005C3666"/>
    <w:rsid w:val="005C36B3"/>
    <w:rsid w:val="005C385F"/>
    <w:rsid w:val="005C38FE"/>
    <w:rsid w:val="005C39D7"/>
    <w:rsid w:val="005C3A0D"/>
    <w:rsid w:val="005C3CAD"/>
    <w:rsid w:val="005C436B"/>
    <w:rsid w:val="005C458C"/>
    <w:rsid w:val="005C463A"/>
    <w:rsid w:val="005C471E"/>
    <w:rsid w:val="005C4AC1"/>
    <w:rsid w:val="005C4DB9"/>
    <w:rsid w:val="005C505F"/>
    <w:rsid w:val="005C54EA"/>
    <w:rsid w:val="005C555C"/>
    <w:rsid w:val="005C563E"/>
    <w:rsid w:val="005C5B35"/>
    <w:rsid w:val="005C5F36"/>
    <w:rsid w:val="005C6569"/>
    <w:rsid w:val="005C6B0B"/>
    <w:rsid w:val="005C6BDE"/>
    <w:rsid w:val="005C6D25"/>
    <w:rsid w:val="005C6EF6"/>
    <w:rsid w:val="005C6FA2"/>
    <w:rsid w:val="005C6FC9"/>
    <w:rsid w:val="005C7781"/>
    <w:rsid w:val="005C77EA"/>
    <w:rsid w:val="005C7A7B"/>
    <w:rsid w:val="005C7C91"/>
    <w:rsid w:val="005C7DD2"/>
    <w:rsid w:val="005C7FAC"/>
    <w:rsid w:val="005D03F5"/>
    <w:rsid w:val="005D0E48"/>
    <w:rsid w:val="005D206E"/>
    <w:rsid w:val="005D217F"/>
    <w:rsid w:val="005D2234"/>
    <w:rsid w:val="005D242D"/>
    <w:rsid w:val="005D278E"/>
    <w:rsid w:val="005D292B"/>
    <w:rsid w:val="005D2F76"/>
    <w:rsid w:val="005D2FB7"/>
    <w:rsid w:val="005D362D"/>
    <w:rsid w:val="005D36A5"/>
    <w:rsid w:val="005D467B"/>
    <w:rsid w:val="005D47EB"/>
    <w:rsid w:val="005D48C9"/>
    <w:rsid w:val="005D4ED6"/>
    <w:rsid w:val="005D5074"/>
    <w:rsid w:val="005D565E"/>
    <w:rsid w:val="005D5BE5"/>
    <w:rsid w:val="005D5EC4"/>
    <w:rsid w:val="005D625A"/>
    <w:rsid w:val="005D6799"/>
    <w:rsid w:val="005D7106"/>
    <w:rsid w:val="005D7322"/>
    <w:rsid w:val="005D7379"/>
    <w:rsid w:val="005D7675"/>
    <w:rsid w:val="005D7BD0"/>
    <w:rsid w:val="005E059B"/>
    <w:rsid w:val="005E094E"/>
    <w:rsid w:val="005E100A"/>
    <w:rsid w:val="005E1682"/>
    <w:rsid w:val="005E185A"/>
    <w:rsid w:val="005E1D55"/>
    <w:rsid w:val="005E1DAB"/>
    <w:rsid w:val="005E22CB"/>
    <w:rsid w:val="005E2359"/>
    <w:rsid w:val="005E24DD"/>
    <w:rsid w:val="005E2925"/>
    <w:rsid w:val="005E2CF2"/>
    <w:rsid w:val="005E3610"/>
    <w:rsid w:val="005E384D"/>
    <w:rsid w:val="005E38D5"/>
    <w:rsid w:val="005E3A49"/>
    <w:rsid w:val="005E3B96"/>
    <w:rsid w:val="005E4AAE"/>
    <w:rsid w:val="005E55EF"/>
    <w:rsid w:val="005E589D"/>
    <w:rsid w:val="005E58E4"/>
    <w:rsid w:val="005E665F"/>
    <w:rsid w:val="005E6760"/>
    <w:rsid w:val="005E69BE"/>
    <w:rsid w:val="005E69F5"/>
    <w:rsid w:val="005E75FF"/>
    <w:rsid w:val="005E7D9E"/>
    <w:rsid w:val="005F0423"/>
    <w:rsid w:val="005F0669"/>
    <w:rsid w:val="005F0B98"/>
    <w:rsid w:val="005F10D6"/>
    <w:rsid w:val="005F14BE"/>
    <w:rsid w:val="005F17CA"/>
    <w:rsid w:val="005F2056"/>
    <w:rsid w:val="005F208A"/>
    <w:rsid w:val="005F2242"/>
    <w:rsid w:val="005F24EE"/>
    <w:rsid w:val="005F294A"/>
    <w:rsid w:val="005F2984"/>
    <w:rsid w:val="005F2EE3"/>
    <w:rsid w:val="005F2EEB"/>
    <w:rsid w:val="005F3005"/>
    <w:rsid w:val="005F3550"/>
    <w:rsid w:val="005F3C54"/>
    <w:rsid w:val="005F3E69"/>
    <w:rsid w:val="005F416F"/>
    <w:rsid w:val="005F43B1"/>
    <w:rsid w:val="005F45D4"/>
    <w:rsid w:val="005F46F2"/>
    <w:rsid w:val="005F4AD6"/>
    <w:rsid w:val="005F581F"/>
    <w:rsid w:val="005F71FD"/>
    <w:rsid w:val="005F737B"/>
    <w:rsid w:val="005F7862"/>
    <w:rsid w:val="00600085"/>
    <w:rsid w:val="006008AB"/>
    <w:rsid w:val="0060176D"/>
    <w:rsid w:val="006019BC"/>
    <w:rsid w:val="00601D1C"/>
    <w:rsid w:val="006022F5"/>
    <w:rsid w:val="006029C2"/>
    <w:rsid w:val="00602B89"/>
    <w:rsid w:val="00603459"/>
    <w:rsid w:val="006041D9"/>
    <w:rsid w:val="00604574"/>
    <w:rsid w:val="00604B43"/>
    <w:rsid w:val="00604DBE"/>
    <w:rsid w:val="00604DC8"/>
    <w:rsid w:val="0060540E"/>
    <w:rsid w:val="006058DB"/>
    <w:rsid w:val="0060603B"/>
    <w:rsid w:val="006060CE"/>
    <w:rsid w:val="00606467"/>
    <w:rsid w:val="00606A18"/>
    <w:rsid w:val="00606C76"/>
    <w:rsid w:val="00606EC0"/>
    <w:rsid w:val="00607AA8"/>
    <w:rsid w:val="00607F59"/>
    <w:rsid w:val="00607F8B"/>
    <w:rsid w:val="0061004B"/>
    <w:rsid w:val="00610130"/>
    <w:rsid w:val="00610BCA"/>
    <w:rsid w:val="0061141A"/>
    <w:rsid w:val="00611754"/>
    <w:rsid w:val="00611E19"/>
    <w:rsid w:val="00612B64"/>
    <w:rsid w:val="00612FE6"/>
    <w:rsid w:val="00613959"/>
    <w:rsid w:val="006139E2"/>
    <w:rsid w:val="00613A31"/>
    <w:rsid w:val="00613F62"/>
    <w:rsid w:val="006145B2"/>
    <w:rsid w:val="00614B50"/>
    <w:rsid w:val="006151DD"/>
    <w:rsid w:val="00615721"/>
    <w:rsid w:val="00615D00"/>
    <w:rsid w:val="00616161"/>
    <w:rsid w:val="00616821"/>
    <w:rsid w:val="00616F35"/>
    <w:rsid w:val="00617198"/>
    <w:rsid w:val="0061726B"/>
    <w:rsid w:val="006178BB"/>
    <w:rsid w:val="00617DB0"/>
    <w:rsid w:val="00617EEC"/>
    <w:rsid w:val="006200B2"/>
    <w:rsid w:val="006200B4"/>
    <w:rsid w:val="00620B67"/>
    <w:rsid w:val="00620D81"/>
    <w:rsid w:val="00620ED3"/>
    <w:rsid w:val="00621E3E"/>
    <w:rsid w:val="00621FAC"/>
    <w:rsid w:val="00622601"/>
    <w:rsid w:val="0062280B"/>
    <w:rsid w:val="006228D1"/>
    <w:rsid w:val="006232D4"/>
    <w:rsid w:val="00623E67"/>
    <w:rsid w:val="00623E91"/>
    <w:rsid w:val="00623EB5"/>
    <w:rsid w:val="006243DC"/>
    <w:rsid w:val="00624401"/>
    <w:rsid w:val="00624503"/>
    <w:rsid w:val="006245A9"/>
    <w:rsid w:val="00624A3A"/>
    <w:rsid w:val="00625A72"/>
    <w:rsid w:val="00625B2E"/>
    <w:rsid w:val="00625B68"/>
    <w:rsid w:val="00625CB5"/>
    <w:rsid w:val="00625DA8"/>
    <w:rsid w:val="00625E52"/>
    <w:rsid w:val="00626203"/>
    <w:rsid w:val="006263B0"/>
    <w:rsid w:val="0062697C"/>
    <w:rsid w:val="00626BF2"/>
    <w:rsid w:val="00626F26"/>
    <w:rsid w:val="0062712D"/>
    <w:rsid w:val="006274A6"/>
    <w:rsid w:val="00627BA4"/>
    <w:rsid w:val="00627E54"/>
    <w:rsid w:val="00627FBD"/>
    <w:rsid w:val="006308F9"/>
    <w:rsid w:val="00630AC1"/>
    <w:rsid w:val="00630B0B"/>
    <w:rsid w:val="00630DEC"/>
    <w:rsid w:val="00631635"/>
    <w:rsid w:val="006316B7"/>
    <w:rsid w:val="00631F5C"/>
    <w:rsid w:val="006320B8"/>
    <w:rsid w:val="006324A0"/>
    <w:rsid w:val="00632722"/>
    <w:rsid w:val="00632F38"/>
    <w:rsid w:val="00633430"/>
    <w:rsid w:val="0063362D"/>
    <w:rsid w:val="00633ACF"/>
    <w:rsid w:val="006340A2"/>
    <w:rsid w:val="006349FC"/>
    <w:rsid w:val="00634BB3"/>
    <w:rsid w:val="00634E77"/>
    <w:rsid w:val="00635047"/>
    <w:rsid w:val="00635175"/>
    <w:rsid w:val="00635662"/>
    <w:rsid w:val="00635688"/>
    <w:rsid w:val="00636843"/>
    <w:rsid w:val="00636F2C"/>
    <w:rsid w:val="00636F8C"/>
    <w:rsid w:val="006371C3"/>
    <w:rsid w:val="00637931"/>
    <w:rsid w:val="00637C70"/>
    <w:rsid w:val="00637E9E"/>
    <w:rsid w:val="00637FFE"/>
    <w:rsid w:val="006402C0"/>
    <w:rsid w:val="0064162A"/>
    <w:rsid w:val="006419A1"/>
    <w:rsid w:val="0064225F"/>
    <w:rsid w:val="0064228E"/>
    <w:rsid w:val="00642DB8"/>
    <w:rsid w:val="006439E4"/>
    <w:rsid w:val="00643FC4"/>
    <w:rsid w:val="00644227"/>
    <w:rsid w:val="00644575"/>
    <w:rsid w:val="00644588"/>
    <w:rsid w:val="00644712"/>
    <w:rsid w:val="00644FE9"/>
    <w:rsid w:val="00645373"/>
    <w:rsid w:val="006454FA"/>
    <w:rsid w:val="006464FF"/>
    <w:rsid w:val="006467FD"/>
    <w:rsid w:val="00646B02"/>
    <w:rsid w:val="00646E6A"/>
    <w:rsid w:val="0064712F"/>
    <w:rsid w:val="006472D5"/>
    <w:rsid w:val="00647627"/>
    <w:rsid w:val="00647A41"/>
    <w:rsid w:val="00647E77"/>
    <w:rsid w:val="00650392"/>
    <w:rsid w:val="00650766"/>
    <w:rsid w:val="006513FF"/>
    <w:rsid w:val="00651619"/>
    <w:rsid w:val="00651B47"/>
    <w:rsid w:val="00651F14"/>
    <w:rsid w:val="00652540"/>
    <w:rsid w:val="006527C7"/>
    <w:rsid w:val="00652856"/>
    <w:rsid w:val="00652B31"/>
    <w:rsid w:val="00652B41"/>
    <w:rsid w:val="006535A9"/>
    <w:rsid w:val="006537C1"/>
    <w:rsid w:val="00653AC5"/>
    <w:rsid w:val="00653CF7"/>
    <w:rsid w:val="00653F20"/>
    <w:rsid w:val="00654D5B"/>
    <w:rsid w:val="00655484"/>
    <w:rsid w:val="00655746"/>
    <w:rsid w:val="00655761"/>
    <w:rsid w:val="006558BC"/>
    <w:rsid w:val="00655CC4"/>
    <w:rsid w:val="00655E24"/>
    <w:rsid w:val="006560A2"/>
    <w:rsid w:val="006565C5"/>
    <w:rsid w:val="00656BD7"/>
    <w:rsid w:val="00657194"/>
    <w:rsid w:val="006576CA"/>
    <w:rsid w:val="00657742"/>
    <w:rsid w:val="00657C72"/>
    <w:rsid w:val="00657D45"/>
    <w:rsid w:val="00657E75"/>
    <w:rsid w:val="006603F9"/>
    <w:rsid w:val="0066062C"/>
    <w:rsid w:val="0066072F"/>
    <w:rsid w:val="00661986"/>
    <w:rsid w:val="00661B38"/>
    <w:rsid w:val="0066213A"/>
    <w:rsid w:val="00662373"/>
    <w:rsid w:val="00662C17"/>
    <w:rsid w:val="00662F74"/>
    <w:rsid w:val="00662FD7"/>
    <w:rsid w:val="0066350F"/>
    <w:rsid w:val="006637A4"/>
    <w:rsid w:val="00663C2E"/>
    <w:rsid w:val="00663F29"/>
    <w:rsid w:val="006640D7"/>
    <w:rsid w:val="0066455E"/>
    <w:rsid w:val="00664732"/>
    <w:rsid w:val="00664D51"/>
    <w:rsid w:val="00664FE9"/>
    <w:rsid w:val="006651F5"/>
    <w:rsid w:val="00665BD5"/>
    <w:rsid w:val="00665DFB"/>
    <w:rsid w:val="006660AB"/>
    <w:rsid w:val="00666180"/>
    <w:rsid w:val="00666476"/>
    <w:rsid w:val="00666865"/>
    <w:rsid w:val="00666AAE"/>
    <w:rsid w:val="00666E1D"/>
    <w:rsid w:val="00666E2E"/>
    <w:rsid w:val="00667089"/>
    <w:rsid w:val="0066713C"/>
    <w:rsid w:val="00667276"/>
    <w:rsid w:val="006672B2"/>
    <w:rsid w:val="006672B4"/>
    <w:rsid w:val="00667EF5"/>
    <w:rsid w:val="00670275"/>
    <w:rsid w:val="0067041B"/>
    <w:rsid w:val="00670B84"/>
    <w:rsid w:val="00670EAB"/>
    <w:rsid w:val="006710FB"/>
    <w:rsid w:val="00671661"/>
    <w:rsid w:val="006718BB"/>
    <w:rsid w:val="00671A54"/>
    <w:rsid w:val="00671D9D"/>
    <w:rsid w:val="00672247"/>
    <w:rsid w:val="0067228A"/>
    <w:rsid w:val="0067231C"/>
    <w:rsid w:val="00672366"/>
    <w:rsid w:val="0067285D"/>
    <w:rsid w:val="00673090"/>
    <w:rsid w:val="006730A7"/>
    <w:rsid w:val="0067355B"/>
    <w:rsid w:val="00673EB5"/>
    <w:rsid w:val="00674106"/>
    <w:rsid w:val="00674925"/>
    <w:rsid w:val="006749FD"/>
    <w:rsid w:val="00674B46"/>
    <w:rsid w:val="00674C0B"/>
    <w:rsid w:val="00674D36"/>
    <w:rsid w:val="00674DCD"/>
    <w:rsid w:val="006755E8"/>
    <w:rsid w:val="006758C2"/>
    <w:rsid w:val="00676B07"/>
    <w:rsid w:val="00676DB1"/>
    <w:rsid w:val="00677119"/>
    <w:rsid w:val="00677626"/>
    <w:rsid w:val="00680235"/>
    <w:rsid w:val="00680654"/>
    <w:rsid w:val="006806AC"/>
    <w:rsid w:val="006809C6"/>
    <w:rsid w:val="00680C14"/>
    <w:rsid w:val="00682524"/>
    <w:rsid w:val="00682788"/>
    <w:rsid w:val="0068282D"/>
    <w:rsid w:val="00682C19"/>
    <w:rsid w:val="00683383"/>
    <w:rsid w:val="00683ACB"/>
    <w:rsid w:val="00683B54"/>
    <w:rsid w:val="0068451D"/>
    <w:rsid w:val="00684ADF"/>
    <w:rsid w:val="00684B43"/>
    <w:rsid w:val="00684F63"/>
    <w:rsid w:val="00685169"/>
    <w:rsid w:val="0068558C"/>
    <w:rsid w:val="0068597F"/>
    <w:rsid w:val="00685ADB"/>
    <w:rsid w:val="00685BC0"/>
    <w:rsid w:val="00685F48"/>
    <w:rsid w:val="0068673B"/>
    <w:rsid w:val="00686A2A"/>
    <w:rsid w:val="00686E08"/>
    <w:rsid w:val="00686ED1"/>
    <w:rsid w:val="00686F5A"/>
    <w:rsid w:val="006871B4"/>
    <w:rsid w:val="00687204"/>
    <w:rsid w:val="00687365"/>
    <w:rsid w:val="006873C4"/>
    <w:rsid w:val="00687B66"/>
    <w:rsid w:val="00687C1F"/>
    <w:rsid w:val="00687EB4"/>
    <w:rsid w:val="00690439"/>
    <w:rsid w:val="006904FF"/>
    <w:rsid w:val="0069052E"/>
    <w:rsid w:val="0069077B"/>
    <w:rsid w:val="00690838"/>
    <w:rsid w:val="00690D1C"/>
    <w:rsid w:val="00690EEC"/>
    <w:rsid w:val="006911DF"/>
    <w:rsid w:val="0069124A"/>
    <w:rsid w:val="0069194D"/>
    <w:rsid w:val="006921AB"/>
    <w:rsid w:val="00693246"/>
    <w:rsid w:val="006937E2"/>
    <w:rsid w:val="00693F56"/>
    <w:rsid w:val="006958DC"/>
    <w:rsid w:val="00695F38"/>
    <w:rsid w:val="006963A5"/>
    <w:rsid w:val="0069645D"/>
    <w:rsid w:val="006966DA"/>
    <w:rsid w:val="00696813"/>
    <w:rsid w:val="006968C4"/>
    <w:rsid w:val="00696D98"/>
    <w:rsid w:val="00697841"/>
    <w:rsid w:val="0069789A"/>
    <w:rsid w:val="00697916"/>
    <w:rsid w:val="00697B19"/>
    <w:rsid w:val="00697BD4"/>
    <w:rsid w:val="00697CA5"/>
    <w:rsid w:val="006A01CE"/>
    <w:rsid w:val="006A023F"/>
    <w:rsid w:val="006A0258"/>
    <w:rsid w:val="006A0681"/>
    <w:rsid w:val="006A0A5C"/>
    <w:rsid w:val="006A0E61"/>
    <w:rsid w:val="006A14A7"/>
    <w:rsid w:val="006A14CB"/>
    <w:rsid w:val="006A15E3"/>
    <w:rsid w:val="006A18A6"/>
    <w:rsid w:val="006A1B86"/>
    <w:rsid w:val="006A1E0E"/>
    <w:rsid w:val="006A21C8"/>
    <w:rsid w:val="006A2424"/>
    <w:rsid w:val="006A2701"/>
    <w:rsid w:val="006A297D"/>
    <w:rsid w:val="006A2BE1"/>
    <w:rsid w:val="006A2FC7"/>
    <w:rsid w:val="006A31A7"/>
    <w:rsid w:val="006A395D"/>
    <w:rsid w:val="006A3993"/>
    <w:rsid w:val="006A3A6A"/>
    <w:rsid w:val="006A3B3F"/>
    <w:rsid w:val="006A4416"/>
    <w:rsid w:val="006A4B48"/>
    <w:rsid w:val="006A4EF4"/>
    <w:rsid w:val="006A4F47"/>
    <w:rsid w:val="006A5337"/>
    <w:rsid w:val="006A5BEE"/>
    <w:rsid w:val="006A6A5F"/>
    <w:rsid w:val="006A6B15"/>
    <w:rsid w:val="006A6D46"/>
    <w:rsid w:val="006A6E6B"/>
    <w:rsid w:val="006A78FF"/>
    <w:rsid w:val="006A7EFA"/>
    <w:rsid w:val="006B063A"/>
    <w:rsid w:val="006B0EEA"/>
    <w:rsid w:val="006B0FB3"/>
    <w:rsid w:val="006B10FC"/>
    <w:rsid w:val="006B12B0"/>
    <w:rsid w:val="006B14E7"/>
    <w:rsid w:val="006B1CDF"/>
    <w:rsid w:val="006B2099"/>
    <w:rsid w:val="006B2DF0"/>
    <w:rsid w:val="006B329F"/>
    <w:rsid w:val="006B37E3"/>
    <w:rsid w:val="006B3B73"/>
    <w:rsid w:val="006B3BF9"/>
    <w:rsid w:val="006B3DCC"/>
    <w:rsid w:val="006B3F39"/>
    <w:rsid w:val="006B3FAE"/>
    <w:rsid w:val="006B42C0"/>
    <w:rsid w:val="006B46A4"/>
    <w:rsid w:val="006B4D5D"/>
    <w:rsid w:val="006B4DA6"/>
    <w:rsid w:val="006B5063"/>
    <w:rsid w:val="006B57EA"/>
    <w:rsid w:val="006B66A3"/>
    <w:rsid w:val="006B68BF"/>
    <w:rsid w:val="006B6976"/>
    <w:rsid w:val="006B6AD1"/>
    <w:rsid w:val="006B6D40"/>
    <w:rsid w:val="006B733A"/>
    <w:rsid w:val="006B7E8F"/>
    <w:rsid w:val="006C02B4"/>
    <w:rsid w:val="006C043D"/>
    <w:rsid w:val="006C0AE1"/>
    <w:rsid w:val="006C0DC9"/>
    <w:rsid w:val="006C1852"/>
    <w:rsid w:val="006C1BBF"/>
    <w:rsid w:val="006C1CC7"/>
    <w:rsid w:val="006C2246"/>
    <w:rsid w:val="006C22BE"/>
    <w:rsid w:val="006C31EF"/>
    <w:rsid w:val="006C3280"/>
    <w:rsid w:val="006C36EA"/>
    <w:rsid w:val="006C3A23"/>
    <w:rsid w:val="006C3BF8"/>
    <w:rsid w:val="006C409C"/>
    <w:rsid w:val="006C40FC"/>
    <w:rsid w:val="006C445D"/>
    <w:rsid w:val="006C51D9"/>
    <w:rsid w:val="006C543F"/>
    <w:rsid w:val="006C5BFF"/>
    <w:rsid w:val="006C5DD5"/>
    <w:rsid w:val="006C6014"/>
    <w:rsid w:val="006C6604"/>
    <w:rsid w:val="006C66EB"/>
    <w:rsid w:val="006C6919"/>
    <w:rsid w:val="006C6A8E"/>
    <w:rsid w:val="006C6F4F"/>
    <w:rsid w:val="006C757D"/>
    <w:rsid w:val="006C775E"/>
    <w:rsid w:val="006D035D"/>
    <w:rsid w:val="006D0676"/>
    <w:rsid w:val="006D07BF"/>
    <w:rsid w:val="006D0B53"/>
    <w:rsid w:val="006D0DA0"/>
    <w:rsid w:val="006D10FA"/>
    <w:rsid w:val="006D128C"/>
    <w:rsid w:val="006D1499"/>
    <w:rsid w:val="006D14D1"/>
    <w:rsid w:val="006D18AC"/>
    <w:rsid w:val="006D1B7A"/>
    <w:rsid w:val="006D1FA8"/>
    <w:rsid w:val="006D2166"/>
    <w:rsid w:val="006D29E4"/>
    <w:rsid w:val="006D2EA6"/>
    <w:rsid w:val="006D36DC"/>
    <w:rsid w:val="006D39F0"/>
    <w:rsid w:val="006D3FF8"/>
    <w:rsid w:val="006D41A8"/>
    <w:rsid w:val="006D4BEB"/>
    <w:rsid w:val="006D5083"/>
    <w:rsid w:val="006D532A"/>
    <w:rsid w:val="006D546D"/>
    <w:rsid w:val="006D59BC"/>
    <w:rsid w:val="006D5B5B"/>
    <w:rsid w:val="006D5E79"/>
    <w:rsid w:val="006D651D"/>
    <w:rsid w:val="006D6701"/>
    <w:rsid w:val="006D67DF"/>
    <w:rsid w:val="006D6C0F"/>
    <w:rsid w:val="006D6C19"/>
    <w:rsid w:val="006D6D4D"/>
    <w:rsid w:val="006D7978"/>
    <w:rsid w:val="006D7EF1"/>
    <w:rsid w:val="006D7F0B"/>
    <w:rsid w:val="006E0E4A"/>
    <w:rsid w:val="006E0FBC"/>
    <w:rsid w:val="006E160F"/>
    <w:rsid w:val="006E1645"/>
    <w:rsid w:val="006E2055"/>
    <w:rsid w:val="006E26D3"/>
    <w:rsid w:val="006E26D5"/>
    <w:rsid w:val="006E2CA9"/>
    <w:rsid w:val="006E3971"/>
    <w:rsid w:val="006E404F"/>
    <w:rsid w:val="006E415A"/>
    <w:rsid w:val="006E47A2"/>
    <w:rsid w:val="006E4833"/>
    <w:rsid w:val="006E5231"/>
    <w:rsid w:val="006E526E"/>
    <w:rsid w:val="006E534B"/>
    <w:rsid w:val="006E53AB"/>
    <w:rsid w:val="006E59B7"/>
    <w:rsid w:val="006E6143"/>
    <w:rsid w:val="006E63A3"/>
    <w:rsid w:val="006E67C3"/>
    <w:rsid w:val="006E6ABB"/>
    <w:rsid w:val="006E703D"/>
    <w:rsid w:val="006E73F1"/>
    <w:rsid w:val="006E7A52"/>
    <w:rsid w:val="006E7CAB"/>
    <w:rsid w:val="006F06AF"/>
    <w:rsid w:val="006F0C9E"/>
    <w:rsid w:val="006F0EA5"/>
    <w:rsid w:val="006F0F16"/>
    <w:rsid w:val="006F124E"/>
    <w:rsid w:val="006F18EC"/>
    <w:rsid w:val="006F1948"/>
    <w:rsid w:val="006F1FB6"/>
    <w:rsid w:val="006F24A1"/>
    <w:rsid w:val="006F2977"/>
    <w:rsid w:val="006F2CE6"/>
    <w:rsid w:val="006F2F77"/>
    <w:rsid w:val="006F3039"/>
    <w:rsid w:val="006F335E"/>
    <w:rsid w:val="006F3A88"/>
    <w:rsid w:val="006F3F18"/>
    <w:rsid w:val="006F43A7"/>
    <w:rsid w:val="006F45C3"/>
    <w:rsid w:val="006F499B"/>
    <w:rsid w:val="006F505A"/>
    <w:rsid w:val="006F546F"/>
    <w:rsid w:val="006F5C2F"/>
    <w:rsid w:val="006F687C"/>
    <w:rsid w:val="006F6AA7"/>
    <w:rsid w:val="006F715C"/>
    <w:rsid w:val="006F71DD"/>
    <w:rsid w:val="006F71FB"/>
    <w:rsid w:val="006F72C7"/>
    <w:rsid w:val="006F77C6"/>
    <w:rsid w:val="006F7D10"/>
    <w:rsid w:val="006F7D13"/>
    <w:rsid w:val="00700305"/>
    <w:rsid w:val="00700571"/>
    <w:rsid w:val="00700B03"/>
    <w:rsid w:val="00700E81"/>
    <w:rsid w:val="00700F64"/>
    <w:rsid w:val="007013D5"/>
    <w:rsid w:val="007016AB"/>
    <w:rsid w:val="00701E6A"/>
    <w:rsid w:val="007023D1"/>
    <w:rsid w:val="0070288F"/>
    <w:rsid w:val="00702BC9"/>
    <w:rsid w:val="00702C2A"/>
    <w:rsid w:val="007030AD"/>
    <w:rsid w:val="00703AF7"/>
    <w:rsid w:val="00703E98"/>
    <w:rsid w:val="00703FAC"/>
    <w:rsid w:val="007043BD"/>
    <w:rsid w:val="007044A5"/>
    <w:rsid w:val="00704857"/>
    <w:rsid w:val="00704BE2"/>
    <w:rsid w:val="007055B5"/>
    <w:rsid w:val="00705FA8"/>
    <w:rsid w:val="007061C7"/>
    <w:rsid w:val="00706427"/>
    <w:rsid w:val="00706772"/>
    <w:rsid w:val="00706BF3"/>
    <w:rsid w:val="00707396"/>
    <w:rsid w:val="007075BA"/>
    <w:rsid w:val="00707EE1"/>
    <w:rsid w:val="00707F52"/>
    <w:rsid w:val="00710405"/>
    <w:rsid w:val="007109F0"/>
    <w:rsid w:val="00710B83"/>
    <w:rsid w:val="00710FED"/>
    <w:rsid w:val="007110AA"/>
    <w:rsid w:val="0071124F"/>
    <w:rsid w:val="00711415"/>
    <w:rsid w:val="00711C4B"/>
    <w:rsid w:val="00712AAD"/>
    <w:rsid w:val="00712C5A"/>
    <w:rsid w:val="00713033"/>
    <w:rsid w:val="00713070"/>
    <w:rsid w:val="007134FC"/>
    <w:rsid w:val="0071377B"/>
    <w:rsid w:val="0071398A"/>
    <w:rsid w:val="00713F4C"/>
    <w:rsid w:val="007141E5"/>
    <w:rsid w:val="00714435"/>
    <w:rsid w:val="007144A5"/>
    <w:rsid w:val="00714CBC"/>
    <w:rsid w:val="007150B2"/>
    <w:rsid w:val="0071553E"/>
    <w:rsid w:val="00715971"/>
    <w:rsid w:val="0071599B"/>
    <w:rsid w:val="00715C78"/>
    <w:rsid w:val="00715D95"/>
    <w:rsid w:val="00715EA7"/>
    <w:rsid w:val="00716339"/>
    <w:rsid w:val="0071688D"/>
    <w:rsid w:val="00716E94"/>
    <w:rsid w:val="00717044"/>
    <w:rsid w:val="007170B2"/>
    <w:rsid w:val="0071744C"/>
    <w:rsid w:val="007177B6"/>
    <w:rsid w:val="00717C66"/>
    <w:rsid w:val="00720135"/>
    <w:rsid w:val="0072018E"/>
    <w:rsid w:val="00720621"/>
    <w:rsid w:val="007207A4"/>
    <w:rsid w:val="007209CE"/>
    <w:rsid w:val="00720ED9"/>
    <w:rsid w:val="007210EE"/>
    <w:rsid w:val="007213C3"/>
    <w:rsid w:val="00721510"/>
    <w:rsid w:val="00722690"/>
    <w:rsid w:val="007227A6"/>
    <w:rsid w:val="00722B1D"/>
    <w:rsid w:val="00722D96"/>
    <w:rsid w:val="007234EC"/>
    <w:rsid w:val="00723916"/>
    <w:rsid w:val="00723CD0"/>
    <w:rsid w:val="00723DFA"/>
    <w:rsid w:val="00724052"/>
    <w:rsid w:val="00724128"/>
    <w:rsid w:val="0072477B"/>
    <w:rsid w:val="0072551A"/>
    <w:rsid w:val="00725635"/>
    <w:rsid w:val="007264A6"/>
    <w:rsid w:val="00726A8C"/>
    <w:rsid w:val="00726A9D"/>
    <w:rsid w:val="00726AF4"/>
    <w:rsid w:val="00726DB2"/>
    <w:rsid w:val="00727300"/>
    <w:rsid w:val="007274B5"/>
    <w:rsid w:val="00727BF5"/>
    <w:rsid w:val="00727E29"/>
    <w:rsid w:val="0073011F"/>
    <w:rsid w:val="007304F4"/>
    <w:rsid w:val="007306BD"/>
    <w:rsid w:val="00730C49"/>
    <w:rsid w:val="00730EA7"/>
    <w:rsid w:val="00731313"/>
    <w:rsid w:val="00731577"/>
    <w:rsid w:val="00731658"/>
    <w:rsid w:val="00731CC5"/>
    <w:rsid w:val="007321E2"/>
    <w:rsid w:val="00732A98"/>
    <w:rsid w:val="00732AE5"/>
    <w:rsid w:val="00732D75"/>
    <w:rsid w:val="00732D87"/>
    <w:rsid w:val="00732E0D"/>
    <w:rsid w:val="00733704"/>
    <w:rsid w:val="00733817"/>
    <w:rsid w:val="00733BBB"/>
    <w:rsid w:val="00733DC1"/>
    <w:rsid w:val="00734131"/>
    <w:rsid w:val="00734288"/>
    <w:rsid w:val="0073494C"/>
    <w:rsid w:val="00735AF4"/>
    <w:rsid w:val="007362C2"/>
    <w:rsid w:val="00736E0A"/>
    <w:rsid w:val="00736FB3"/>
    <w:rsid w:val="00737389"/>
    <w:rsid w:val="007373B9"/>
    <w:rsid w:val="007377BE"/>
    <w:rsid w:val="0073781E"/>
    <w:rsid w:val="007379A3"/>
    <w:rsid w:val="00737D13"/>
    <w:rsid w:val="00737D63"/>
    <w:rsid w:val="00737E19"/>
    <w:rsid w:val="00737E8C"/>
    <w:rsid w:val="007400B3"/>
    <w:rsid w:val="00740474"/>
    <w:rsid w:val="007406B9"/>
    <w:rsid w:val="007407A6"/>
    <w:rsid w:val="007407D0"/>
    <w:rsid w:val="00740A9A"/>
    <w:rsid w:val="00741492"/>
    <w:rsid w:val="0074192B"/>
    <w:rsid w:val="00741A49"/>
    <w:rsid w:val="0074231D"/>
    <w:rsid w:val="007425E0"/>
    <w:rsid w:val="00742891"/>
    <w:rsid w:val="00742AD7"/>
    <w:rsid w:val="00742B27"/>
    <w:rsid w:val="00742C91"/>
    <w:rsid w:val="00742E40"/>
    <w:rsid w:val="00742EB2"/>
    <w:rsid w:val="0074301D"/>
    <w:rsid w:val="0074308A"/>
    <w:rsid w:val="0074338E"/>
    <w:rsid w:val="007435A6"/>
    <w:rsid w:val="00743B53"/>
    <w:rsid w:val="00743DD8"/>
    <w:rsid w:val="00743ED4"/>
    <w:rsid w:val="00743F51"/>
    <w:rsid w:val="007440B9"/>
    <w:rsid w:val="007441EA"/>
    <w:rsid w:val="00744DF6"/>
    <w:rsid w:val="00744EA1"/>
    <w:rsid w:val="0074533E"/>
    <w:rsid w:val="00745983"/>
    <w:rsid w:val="0074626E"/>
    <w:rsid w:val="00746294"/>
    <w:rsid w:val="00746538"/>
    <w:rsid w:val="00746A27"/>
    <w:rsid w:val="00746E14"/>
    <w:rsid w:val="00747092"/>
    <w:rsid w:val="00747489"/>
    <w:rsid w:val="007474E2"/>
    <w:rsid w:val="007475C3"/>
    <w:rsid w:val="007476D4"/>
    <w:rsid w:val="00747852"/>
    <w:rsid w:val="00747D56"/>
    <w:rsid w:val="00750509"/>
    <w:rsid w:val="007505C3"/>
    <w:rsid w:val="00750616"/>
    <w:rsid w:val="00750F02"/>
    <w:rsid w:val="00751072"/>
    <w:rsid w:val="00751472"/>
    <w:rsid w:val="007514D8"/>
    <w:rsid w:val="00752093"/>
    <w:rsid w:val="007522AC"/>
    <w:rsid w:val="00752394"/>
    <w:rsid w:val="00752B45"/>
    <w:rsid w:val="00752C92"/>
    <w:rsid w:val="00752CD0"/>
    <w:rsid w:val="007530D0"/>
    <w:rsid w:val="00753417"/>
    <w:rsid w:val="0075414A"/>
    <w:rsid w:val="00754592"/>
    <w:rsid w:val="00754771"/>
    <w:rsid w:val="007548E0"/>
    <w:rsid w:val="00755140"/>
    <w:rsid w:val="00755CFA"/>
    <w:rsid w:val="00755E49"/>
    <w:rsid w:val="00756076"/>
    <w:rsid w:val="0075637A"/>
    <w:rsid w:val="007565CA"/>
    <w:rsid w:val="00756619"/>
    <w:rsid w:val="0075677B"/>
    <w:rsid w:val="007575DA"/>
    <w:rsid w:val="007576D6"/>
    <w:rsid w:val="007578C5"/>
    <w:rsid w:val="0075798C"/>
    <w:rsid w:val="00760DC4"/>
    <w:rsid w:val="0076147D"/>
    <w:rsid w:val="0076184C"/>
    <w:rsid w:val="00761C80"/>
    <w:rsid w:val="00761EB9"/>
    <w:rsid w:val="00762119"/>
    <w:rsid w:val="00762780"/>
    <w:rsid w:val="00762D2D"/>
    <w:rsid w:val="00762DC1"/>
    <w:rsid w:val="00763003"/>
    <w:rsid w:val="007635E4"/>
    <w:rsid w:val="00763CDA"/>
    <w:rsid w:val="00764720"/>
    <w:rsid w:val="00764DEF"/>
    <w:rsid w:val="00765604"/>
    <w:rsid w:val="007667A3"/>
    <w:rsid w:val="0076692D"/>
    <w:rsid w:val="00766C0F"/>
    <w:rsid w:val="00766CA3"/>
    <w:rsid w:val="00766D6F"/>
    <w:rsid w:val="00766F0C"/>
    <w:rsid w:val="00767597"/>
    <w:rsid w:val="007675AB"/>
    <w:rsid w:val="007708CA"/>
    <w:rsid w:val="007709F2"/>
    <w:rsid w:val="00770A8A"/>
    <w:rsid w:val="00770D60"/>
    <w:rsid w:val="007712E6"/>
    <w:rsid w:val="00771300"/>
    <w:rsid w:val="0077149B"/>
    <w:rsid w:val="00771A74"/>
    <w:rsid w:val="00771D6B"/>
    <w:rsid w:val="00771E19"/>
    <w:rsid w:val="00771E51"/>
    <w:rsid w:val="00772B59"/>
    <w:rsid w:val="00772D26"/>
    <w:rsid w:val="00772EB1"/>
    <w:rsid w:val="0077395E"/>
    <w:rsid w:val="0077433B"/>
    <w:rsid w:val="00774439"/>
    <w:rsid w:val="00774E91"/>
    <w:rsid w:val="00775200"/>
    <w:rsid w:val="007758BC"/>
    <w:rsid w:val="00775944"/>
    <w:rsid w:val="00777032"/>
    <w:rsid w:val="00777079"/>
    <w:rsid w:val="007771AB"/>
    <w:rsid w:val="00777940"/>
    <w:rsid w:val="007779F8"/>
    <w:rsid w:val="007800DA"/>
    <w:rsid w:val="0078010C"/>
    <w:rsid w:val="0078015C"/>
    <w:rsid w:val="00780E66"/>
    <w:rsid w:val="0078100D"/>
    <w:rsid w:val="00781286"/>
    <w:rsid w:val="0078145A"/>
    <w:rsid w:val="0078165C"/>
    <w:rsid w:val="007816EE"/>
    <w:rsid w:val="007827C0"/>
    <w:rsid w:val="00782877"/>
    <w:rsid w:val="00783285"/>
    <w:rsid w:val="00783A69"/>
    <w:rsid w:val="00784020"/>
    <w:rsid w:val="00784C67"/>
    <w:rsid w:val="00784D1D"/>
    <w:rsid w:val="007852F0"/>
    <w:rsid w:val="00785BA8"/>
    <w:rsid w:val="00785D28"/>
    <w:rsid w:val="00785EF0"/>
    <w:rsid w:val="00785F2E"/>
    <w:rsid w:val="0078634D"/>
    <w:rsid w:val="00787707"/>
    <w:rsid w:val="0078777A"/>
    <w:rsid w:val="00787B67"/>
    <w:rsid w:val="007907F3"/>
    <w:rsid w:val="00790ACD"/>
    <w:rsid w:val="00790DAD"/>
    <w:rsid w:val="00791087"/>
    <w:rsid w:val="007912EC"/>
    <w:rsid w:val="00791C0D"/>
    <w:rsid w:val="007923C6"/>
    <w:rsid w:val="007929EB"/>
    <w:rsid w:val="00792B8D"/>
    <w:rsid w:val="00792C75"/>
    <w:rsid w:val="007931BA"/>
    <w:rsid w:val="007936F5"/>
    <w:rsid w:val="00793D05"/>
    <w:rsid w:val="007940F2"/>
    <w:rsid w:val="00794453"/>
    <w:rsid w:val="00794AE1"/>
    <w:rsid w:val="00794D25"/>
    <w:rsid w:val="00795631"/>
    <w:rsid w:val="00796B93"/>
    <w:rsid w:val="00796EA1"/>
    <w:rsid w:val="0079749A"/>
    <w:rsid w:val="00797A78"/>
    <w:rsid w:val="00797C5A"/>
    <w:rsid w:val="00797CA5"/>
    <w:rsid w:val="00797DFC"/>
    <w:rsid w:val="00797F0B"/>
    <w:rsid w:val="007A03F0"/>
    <w:rsid w:val="007A07E5"/>
    <w:rsid w:val="007A09F6"/>
    <w:rsid w:val="007A0BA2"/>
    <w:rsid w:val="007A0FA7"/>
    <w:rsid w:val="007A1053"/>
    <w:rsid w:val="007A11AC"/>
    <w:rsid w:val="007A1F2A"/>
    <w:rsid w:val="007A200E"/>
    <w:rsid w:val="007A28A8"/>
    <w:rsid w:val="007A2B06"/>
    <w:rsid w:val="007A2B79"/>
    <w:rsid w:val="007A2B7F"/>
    <w:rsid w:val="007A2FF2"/>
    <w:rsid w:val="007A3181"/>
    <w:rsid w:val="007A3831"/>
    <w:rsid w:val="007A3B67"/>
    <w:rsid w:val="007A3C93"/>
    <w:rsid w:val="007A3E17"/>
    <w:rsid w:val="007A436F"/>
    <w:rsid w:val="007A4692"/>
    <w:rsid w:val="007A48A2"/>
    <w:rsid w:val="007A499E"/>
    <w:rsid w:val="007A4A79"/>
    <w:rsid w:val="007A4BDC"/>
    <w:rsid w:val="007A4C94"/>
    <w:rsid w:val="007A5587"/>
    <w:rsid w:val="007A5818"/>
    <w:rsid w:val="007A5887"/>
    <w:rsid w:val="007A5A14"/>
    <w:rsid w:val="007A5A2D"/>
    <w:rsid w:val="007A5A99"/>
    <w:rsid w:val="007A5E6F"/>
    <w:rsid w:val="007A6348"/>
    <w:rsid w:val="007A6972"/>
    <w:rsid w:val="007A6AD4"/>
    <w:rsid w:val="007A6C69"/>
    <w:rsid w:val="007A6FF6"/>
    <w:rsid w:val="007A71D5"/>
    <w:rsid w:val="007A7D50"/>
    <w:rsid w:val="007B0389"/>
    <w:rsid w:val="007B063C"/>
    <w:rsid w:val="007B0EEF"/>
    <w:rsid w:val="007B11D7"/>
    <w:rsid w:val="007B142A"/>
    <w:rsid w:val="007B1791"/>
    <w:rsid w:val="007B1988"/>
    <w:rsid w:val="007B270A"/>
    <w:rsid w:val="007B2DB0"/>
    <w:rsid w:val="007B2E4B"/>
    <w:rsid w:val="007B30E1"/>
    <w:rsid w:val="007B30E2"/>
    <w:rsid w:val="007B3477"/>
    <w:rsid w:val="007B35B1"/>
    <w:rsid w:val="007B35D6"/>
    <w:rsid w:val="007B3718"/>
    <w:rsid w:val="007B43A2"/>
    <w:rsid w:val="007B43C2"/>
    <w:rsid w:val="007B464F"/>
    <w:rsid w:val="007B466F"/>
    <w:rsid w:val="007B47BA"/>
    <w:rsid w:val="007B4C84"/>
    <w:rsid w:val="007B5CBB"/>
    <w:rsid w:val="007B60FE"/>
    <w:rsid w:val="007B6256"/>
    <w:rsid w:val="007B6287"/>
    <w:rsid w:val="007B62B0"/>
    <w:rsid w:val="007B69DA"/>
    <w:rsid w:val="007B6A57"/>
    <w:rsid w:val="007B703C"/>
    <w:rsid w:val="007B7989"/>
    <w:rsid w:val="007B7D39"/>
    <w:rsid w:val="007B7F6E"/>
    <w:rsid w:val="007C0240"/>
    <w:rsid w:val="007C0BA5"/>
    <w:rsid w:val="007C0F76"/>
    <w:rsid w:val="007C0FE0"/>
    <w:rsid w:val="007C185B"/>
    <w:rsid w:val="007C1BF2"/>
    <w:rsid w:val="007C1D03"/>
    <w:rsid w:val="007C1D9A"/>
    <w:rsid w:val="007C2108"/>
    <w:rsid w:val="007C2416"/>
    <w:rsid w:val="007C24B8"/>
    <w:rsid w:val="007C2A11"/>
    <w:rsid w:val="007C3F33"/>
    <w:rsid w:val="007C41FF"/>
    <w:rsid w:val="007C4558"/>
    <w:rsid w:val="007C49F1"/>
    <w:rsid w:val="007C4D53"/>
    <w:rsid w:val="007C513A"/>
    <w:rsid w:val="007C5429"/>
    <w:rsid w:val="007C5633"/>
    <w:rsid w:val="007C57A8"/>
    <w:rsid w:val="007C57EA"/>
    <w:rsid w:val="007C5D94"/>
    <w:rsid w:val="007C617E"/>
    <w:rsid w:val="007C63F4"/>
    <w:rsid w:val="007C6776"/>
    <w:rsid w:val="007C67EB"/>
    <w:rsid w:val="007C6D3D"/>
    <w:rsid w:val="007C6E68"/>
    <w:rsid w:val="007C7379"/>
    <w:rsid w:val="007C7588"/>
    <w:rsid w:val="007C77F7"/>
    <w:rsid w:val="007C7955"/>
    <w:rsid w:val="007C7BD2"/>
    <w:rsid w:val="007C7C6F"/>
    <w:rsid w:val="007C7CB3"/>
    <w:rsid w:val="007D04E8"/>
    <w:rsid w:val="007D0B13"/>
    <w:rsid w:val="007D0FCD"/>
    <w:rsid w:val="007D1036"/>
    <w:rsid w:val="007D1653"/>
    <w:rsid w:val="007D19C9"/>
    <w:rsid w:val="007D1B2B"/>
    <w:rsid w:val="007D252C"/>
    <w:rsid w:val="007D2A12"/>
    <w:rsid w:val="007D2AA1"/>
    <w:rsid w:val="007D35C4"/>
    <w:rsid w:val="007D36E1"/>
    <w:rsid w:val="007D457A"/>
    <w:rsid w:val="007D499F"/>
    <w:rsid w:val="007D4D8A"/>
    <w:rsid w:val="007D5285"/>
    <w:rsid w:val="007D5915"/>
    <w:rsid w:val="007D59CD"/>
    <w:rsid w:val="007D5A2C"/>
    <w:rsid w:val="007D5E12"/>
    <w:rsid w:val="007D6156"/>
    <w:rsid w:val="007D6399"/>
    <w:rsid w:val="007D6550"/>
    <w:rsid w:val="007D6DA6"/>
    <w:rsid w:val="007D7209"/>
    <w:rsid w:val="007E063D"/>
    <w:rsid w:val="007E0996"/>
    <w:rsid w:val="007E0AE9"/>
    <w:rsid w:val="007E111E"/>
    <w:rsid w:val="007E15DF"/>
    <w:rsid w:val="007E1A3B"/>
    <w:rsid w:val="007E1EC6"/>
    <w:rsid w:val="007E2400"/>
    <w:rsid w:val="007E26F2"/>
    <w:rsid w:val="007E2AD8"/>
    <w:rsid w:val="007E2D73"/>
    <w:rsid w:val="007E3308"/>
    <w:rsid w:val="007E3380"/>
    <w:rsid w:val="007E3750"/>
    <w:rsid w:val="007E3F51"/>
    <w:rsid w:val="007E40AD"/>
    <w:rsid w:val="007E43C1"/>
    <w:rsid w:val="007E468E"/>
    <w:rsid w:val="007E4BD2"/>
    <w:rsid w:val="007E4DC7"/>
    <w:rsid w:val="007E4DDA"/>
    <w:rsid w:val="007E5229"/>
    <w:rsid w:val="007E5833"/>
    <w:rsid w:val="007E5941"/>
    <w:rsid w:val="007E5DEA"/>
    <w:rsid w:val="007E5EE6"/>
    <w:rsid w:val="007E6D48"/>
    <w:rsid w:val="007E7555"/>
    <w:rsid w:val="007E791B"/>
    <w:rsid w:val="007F0D8D"/>
    <w:rsid w:val="007F0E2B"/>
    <w:rsid w:val="007F1128"/>
    <w:rsid w:val="007F1141"/>
    <w:rsid w:val="007F1360"/>
    <w:rsid w:val="007F1B2F"/>
    <w:rsid w:val="007F1DE3"/>
    <w:rsid w:val="007F1F86"/>
    <w:rsid w:val="007F21A5"/>
    <w:rsid w:val="007F2660"/>
    <w:rsid w:val="007F2A90"/>
    <w:rsid w:val="007F2C3E"/>
    <w:rsid w:val="007F3195"/>
    <w:rsid w:val="007F405F"/>
    <w:rsid w:val="007F5325"/>
    <w:rsid w:val="007F5B58"/>
    <w:rsid w:val="007F5CF5"/>
    <w:rsid w:val="007F5F4E"/>
    <w:rsid w:val="007F5FBC"/>
    <w:rsid w:val="007F632E"/>
    <w:rsid w:val="007F657B"/>
    <w:rsid w:val="007F65AF"/>
    <w:rsid w:val="007F6C7B"/>
    <w:rsid w:val="007F71B1"/>
    <w:rsid w:val="007F736E"/>
    <w:rsid w:val="007F7DF0"/>
    <w:rsid w:val="007F7E93"/>
    <w:rsid w:val="00800027"/>
    <w:rsid w:val="00800102"/>
    <w:rsid w:val="008002E1"/>
    <w:rsid w:val="00800388"/>
    <w:rsid w:val="0080143C"/>
    <w:rsid w:val="00801A79"/>
    <w:rsid w:val="00801D02"/>
    <w:rsid w:val="00802048"/>
    <w:rsid w:val="00802444"/>
    <w:rsid w:val="008026AA"/>
    <w:rsid w:val="00802AC8"/>
    <w:rsid w:val="00803269"/>
    <w:rsid w:val="008033BA"/>
    <w:rsid w:val="0080355C"/>
    <w:rsid w:val="0080364B"/>
    <w:rsid w:val="008038F6"/>
    <w:rsid w:val="0080413F"/>
    <w:rsid w:val="008041A1"/>
    <w:rsid w:val="008046F8"/>
    <w:rsid w:val="00804991"/>
    <w:rsid w:val="008049E4"/>
    <w:rsid w:val="00804A23"/>
    <w:rsid w:val="00805059"/>
    <w:rsid w:val="00805848"/>
    <w:rsid w:val="00805C6B"/>
    <w:rsid w:val="00805E46"/>
    <w:rsid w:val="00805F00"/>
    <w:rsid w:val="00806036"/>
    <w:rsid w:val="008064E5"/>
    <w:rsid w:val="00806525"/>
    <w:rsid w:val="00806598"/>
    <w:rsid w:val="008067BB"/>
    <w:rsid w:val="00807190"/>
    <w:rsid w:val="0080765B"/>
    <w:rsid w:val="0080780B"/>
    <w:rsid w:val="00807A02"/>
    <w:rsid w:val="00807E7A"/>
    <w:rsid w:val="00807F00"/>
    <w:rsid w:val="0081030E"/>
    <w:rsid w:val="008104CC"/>
    <w:rsid w:val="00810972"/>
    <w:rsid w:val="008109D8"/>
    <w:rsid w:val="00810C67"/>
    <w:rsid w:val="008113CD"/>
    <w:rsid w:val="008115E8"/>
    <w:rsid w:val="00811D82"/>
    <w:rsid w:val="00812714"/>
    <w:rsid w:val="00813563"/>
    <w:rsid w:val="008140AF"/>
    <w:rsid w:val="008144A2"/>
    <w:rsid w:val="00814898"/>
    <w:rsid w:val="00814BC7"/>
    <w:rsid w:val="00814DC6"/>
    <w:rsid w:val="00815008"/>
    <w:rsid w:val="00815A76"/>
    <w:rsid w:val="00815BCE"/>
    <w:rsid w:val="00816384"/>
    <w:rsid w:val="00816BB0"/>
    <w:rsid w:val="008174D9"/>
    <w:rsid w:val="008176C1"/>
    <w:rsid w:val="00817E3A"/>
    <w:rsid w:val="00817E80"/>
    <w:rsid w:val="00817E8A"/>
    <w:rsid w:val="00817FE9"/>
    <w:rsid w:val="00820CE9"/>
    <w:rsid w:val="00821381"/>
    <w:rsid w:val="008215D9"/>
    <w:rsid w:val="008215F4"/>
    <w:rsid w:val="008218F1"/>
    <w:rsid w:val="0082239C"/>
    <w:rsid w:val="008224DE"/>
    <w:rsid w:val="0082263E"/>
    <w:rsid w:val="008228EA"/>
    <w:rsid w:val="00822FC1"/>
    <w:rsid w:val="0082300A"/>
    <w:rsid w:val="0082362D"/>
    <w:rsid w:val="00823AF0"/>
    <w:rsid w:val="008242AE"/>
    <w:rsid w:val="008244BD"/>
    <w:rsid w:val="008247E8"/>
    <w:rsid w:val="00824A5A"/>
    <w:rsid w:val="00825304"/>
    <w:rsid w:val="00825752"/>
    <w:rsid w:val="00825845"/>
    <w:rsid w:val="008259F8"/>
    <w:rsid w:val="00825A26"/>
    <w:rsid w:val="00825B29"/>
    <w:rsid w:val="0082638B"/>
    <w:rsid w:val="00826434"/>
    <w:rsid w:val="008264A2"/>
    <w:rsid w:val="00826F01"/>
    <w:rsid w:val="00827413"/>
    <w:rsid w:val="008277BF"/>
    <w:rsid w:val="008304BC"/>
    <w:rsid w:val="008304C2"/>
    <w:rsid w:val="0083067A"/>
    <w:rsid w:val="00830B79"/>
    <w:rsid w:val="008313A2"/>
    <w:rsid w:val="0083189C"/>
    <w:rsid w:val="00831C09"/>
    <w:rsid w:val="00831FC6"/>
    <w:rsid w:val="0083212D"/>
    <w:rsid w:val="00832190"/>
    <w:rsid w:val="00832861"/>
    <w:rsid w:val="00832BD9"/>
    <w:rsid w:val="00832CAC"/>
    <w:rsid w:val="00832D27"/>
    <w:rsid w:val="008331B6"/>
    <w:rsid w:val="00834583"/>
    <w:rsid w:val="008347BA"/>
    <w:rsid w:val="00834C87"/>
    <w:rsid w:val="00835A69"/>
    <w:rsid w:val="00835D0B"/>
    <w:rsid w:val="008360BF"/>
    <w:rsid w:val="00836186"/>
    <w:rsid w:val="0083626E"/>
    <w:rsid w:val="00836586"/>
    <w:rsid w:val="008365CF"/>
    <w:rsid w:val="00836F71"/>
    <w:rsid w:val="00837240"/>
    <w:rsid w:val="0083766E"/>
    <w:rsid w:val="00837F04"/>
    <w:rsid w:val="0084033B"/>
    <w:rsid w:val="008404A1"/>
    <w:rsid w:val="008412BD"/>
    <w:rsid w:val="008424B7"/>
    <w:rsid w:val="008425B7"/>
    <w:rsid w:val="00842C6F"/>
    <w:rsid w:val="00843548"/>
    <w:rsid w:val="008435E1"/>
    <w:rsid w:val="00844172"/>
    <w:rsid w:val="008447BF"/>
    <w:rsid w:val="0084493E"/>
    <w:rsid w:val="008454CE"/>
    <w:rsid w:val="0084576A"/>
    <w:rsid w:val="0084584B"/>
    <w:rsid w:val="00845EA8"/>
    <w:rsid w:val="0084615A"/>
    <w:rsid w:val="0084647A"/>
    <w:rsid w:val="008465E4"/>
    <w:rsid w:val="00846B7C"/>
    <w:rsid w:val="00846E29"/>
    <w:rsid w:val="00847422"/>
    <w:rsid w:val="00847479"/>
    <w:rsid w:val="008505F6"/>
    <w:rsid w:val="00851089"/>
    <w:rsid w:val="008512B8"/>
    <w:rsid w:val="00851551"/>
    <w:rsid w:val="00851937"/>
    <w:rsid w:val="00851DDF"/>
    <w:rsid w:val="00851FFA"/>
    <w:rsid w:val="008520B9"/>
    <w:rsid w:val="00852208"/>
    <w:rsid w:val="00852C8F"/>
    <w:rsid w:val="00852FD8"/>
    <w:rsid w:val="00853592"/>
    <w:rsid w:val="008535FE"/>
    <w:rsid w:val="00853BF6"/>
    <w:rsid w:val="00853C20"/>
    <w:rsid w:val="008541D8"/>
    <w:rsid w:val="00854757"/>
    <w:rsid w:val="00854B68"/>
    <w:rsid w:val="00854D75"/>
    <w:rsid w:val="008550C8"/>
    <w:rsid w:val="00855128"/>
    <w:rsid w:val="0085543F"/>
    <w:rsid w:val="00855712"/>
    <w:rsid w:val="008559CF"/>
    <w:rsid w:val="00856AF5"/>
    <w:rsid w:val="00856E68"/>
    <w:rsid w:val="00857060"/>
    <w:rsid w:val="008571DB"/>
    <w:rsid w:val="00857248"/>
    <w:rsid w:val="00857DBC"/>
    <w:rsid w:val="00857E75"/>
    <w:rsid w:val="00857EBF"/>
    <w:rsid w:val="00857F9E"/>
    <w:rsid w:val="0086001A"/>
    <w:rsid w:val="00860EE2"/>
    <w:rsid w:val="008613E5"/>
    <w:rsid w:val="008615E1"/>
    <w:rsid w:val="0086217B"/>
    <w:rsid w:val="008623C5"/>
    <w:rsid w:val="0086279B"/>
    <w:rsid w:val="008637F2"/>
    <w:rsid w:val="00863895"/>
    <w:rsid w:val="0086397A"/>
    <w:rsid w:val="00863A4A"/>
    <w:rsid w:val="00863BB5"/>
    <w:rsid w:val="00864421"/>
    <w:rsid w:val="0086466B"/>
    <w:rsid w:val="0086471E"/>
    <w:rsid w:val="00864879"/>
    <w:rsid w:val="00864D73"/>
    <w:rsid w:val="00865195"/>
    <w:rsid w:val="00865351"/>
    <w:rsid w:val="00865B43"/>
    <w:rsid w:val="00865D00"/>
    <w:rsid w:val="00865D3C"/>
    <w:rsid w:val="008661AD"/>
    <w:rsid w:val="008665BF"/>
    <w:rsid w:val="00866A0B"/>
    <w:rsid w:val="00866B12"/>
    <w:rsid w:val="00866E26"/>
    <w:rsid w:val="0086760D"/>
    <w:rsid w:val="00867952"/>
    <w:rsid w:val="00867D7C"/>
    <w:rsid w:val="008705CB"/>
    <w:rsid w:val="00870A4C"/>
    <w:rsid w:val="00870C8E"/>
    <w:rsid w:val="0087125D"/>
    <w:rsid w:val="00871302"/>
    <w:rsid w:val="008713BA"/>
    <w:rsid w:val="00871745"/>
    <w:rsid w:val="0087187F"/>
    <w:rsid w:val="00871B0D"/>
    <w:rsid w:val="00871BD7"/>
    <w:rsid w:val="008730A1"/>
    <w:rsid w:val="00873235"/>
    <w:rsid w:val="008732C2"/>
    <w:rsid w:val="0087389B"/>
    <w:rsid w:val="00873A61"/>
    <w:rsid w:val="00873B5E"/>
    <w:rsid w:val="00873CB5"/>
    <w:rsid w:val="00873CFD"/>
    <w:rsid w:val="008749D3"/>
    <w:rsid w:val="00874CA8"/>
    <w:rsid w:val="00875397"/>
    <w:rsid w:val="008757E1"/>
    <w:rsid w:val="008759C3"/>
    <w:rsid w:val="00875E8D"/>
    <w:rsid w:val="008763B6"/>
    <w:rsid w:val="00876565"/>
    <w:rsid w:val="00876A44"/>
    <w:rsid w:val="00876B58"/>
    <w:rsid w:val="00876C66"/>
    <w:rsid w:val="00876E3A"/>
    <w:rsid w:val="00876FB3"/>
    <w:rsid w:val="00876FC5"/>
    <w:rsid w:val="008775F8"/>
    <w:rsid w:val="00877E1F"/>
    <w:rsid w:val="0088013A"/>
    <w:rsid w:val="00880235"/>
    <w:rsid w:val="00880551"/>
    <w:rsid w:val="00880A99"/>
    <w:rsid w:val="008811CE"/>
    <w:rsid w:val="00881259"/>
    <w:rsid w:val="00881880"/>
    <w:rsid w:val="008819E0"/>
    <w:rsid w:val="00881C67"/>
    <w:rsid w:val="00881CF8"/>
    <w:rsid w:val="00882328"/>
    <w:rsid w:val="008823D2"/>
    <w:rsid w:val="008827D7"/>
    <w:rsid w:val="00882891"/>
    <w:rsid w:val="0088291E"/>
    <w:rsid w:val="00882939"/>
    <w:rsid w:val="00882F18"/>
    <w:rsid w:val="008840F4"/>
    <w:rsid w:val="00884262"/>
    <w:rsid w:val="00884284"/>
    <w:rsid w:val="00884802"/>
    <w:rsid w:val="00884CB8"/>
    <w:rsid w:val="00885344"/>
    <w:rsid w:val="00885369"/>
    <w:rsid w:val="00885676"/>
    <w:rsid w:val="0088569A"/>
    <w:rsid w:val="008858D1"/>
    <w:rsid w:val="00885A23"/>
    <w:rsid w:val="00885C2C"/>
    <w:rsid w:val="00885D35"/>
    <w:rsid w:val="008863C3"/>
    <w:rsid w:val="008871AD"/>
    <w:rsid w:val="00887243"/>
    <w:rsid w:val="008874A1"/>
    <w:rsid w:val="00890346"/>
    <w:rsid w:val="0089059A"/>
    <w:rsid w:val="00890683"/>
    <w:rsid w:val="00891492"/>
    <w:rsid w:val="00891A5E"/>
    <w:rsid w:val="00891C07"/>
    <w:rsid w:val="00891E6A"/>
    <w:rsid w:val="00891FBE"/>
    <w:rsid w:val="008926C0"/>
    <w:rsid w:val="00892B14"/>
    <w:rsid w:val="008938A8"/>
    <w:rsid w:val="00893D8C"/>
    <w:rsid w:val="00893EC7"/>
    <w:rsid w:val="00893EF9"/>
    <w:rsid w:val="00894B48"/>
    <w:rsid w:val="00894EFB"/>
    <w:rsid w:val="0089508A"/>
    <w:rsid w:val="00895634"/>
    <w:rsid w:val="008957F3"/>
    <w:rsid w:val="00895A5C"/>
    <w:rsid w:val="00895EB1"/>
    <w:rsid w:val="0089609B"/>
    <w:rsid w:val="00897261"/>
    <w:rsid w:val="0089762A"/>
    <w:rsid w:val="008976B6"/>
    <w:rsid w:val="00897C7A"/>
    <w:rsid w:val="00897D70"/>
    <w:rsid w:val="00897DC7"/>
    <w:rsid w:val="00897DFB"/>
    <w:rsid w:val="00897EAE"/>
    <w:rsid w:val="00897EEB"/>
    <w:rsid w:val="008A04FD"/>
    <w:rsid w:val="008A084B"/>
    <w:rsid w:val="008A0E3E"/>
    <w:rsid w:val="008A180E"/>
    <w:rsid w:val="008A1A35"/>
    <w:rsid w:val="008A2C7B"/>
    <w:rsid w:val="008A2CB4"/>
    <w:rsid w:val="008A36FD"/>
    <w:rsid w:val="008A3A15"/>
    <w:rsid w:val="008A46EA"/>
    <w:rsid w:val="008A4BAA"/>
    <w:rsid w:val="008A561D"/>
    <w:rsid w:val="008A58B2"/>
    <w:rsid w:val="008A58C4"/>
    <w:rsid w:val="008A67A7"/>
    <w:rsid w:val="008A694A"/>
    <w:rsid w:val="008A78F4"/>
    <w:rsid w:val="008B0743"/>
    <w:rsid w:val="008B0D4E"/>
    <w:rsid w:val="008B0EF9"/>
    <w:rsid w:val="008B1027"/>
    <w:rsid w:val="008B10EE"/>
    <w:rsid w:val="008B12A0"/>
    <w:rsid w:val="008B157D"/>
    <w:rsid w:val="008B17C8"/>
    <w:rsid w:val="008B1B98"/>
    <w:rsid w:val="008B1BE4"/>
    <w:rsid w:val="008B1C3E"/>
    <w:rsid w:val="008B1C3F"/>
    <w:rsid w:val="008B24CA"/>
    <w:rsid w:val="008B2C13"/>
    <w:rsid w:val="008B2C3E"/>
    <w:rsid w:val="008B2E58"/>
    <w:rsid w:val="008B3724"/>
    <w:rsid w:val="008B383C"/>
    <w:rsid w:val="008B3AD8"/>
    <w:rsid w:val="008B418F"/>
    <w:rsid w:val="008B4C73"/>
    <w:rsid w:val="008B501C"/>
    <w:rsid w:val="008B5047"/>
    <w:rsid w:val="008B5298"/>
    <w:rsid w:val="008B5752"/>
    <w:rsid w:val="008B57F0"/>
    <w:rsid w:val="008B5ABF"/>
    <w:rsid w:val="008B5DF4"/>
    <w:rsid w:val="008B630E"/>
    <w:rsid w:val="008B6452"/>
    <w:rsid w:val="008B64E4"/>
    <w:rsid w:val="008B6F3C"/>
    <w:rsid w:val="008B7313"/>
    <w:rsid w:val="008B745F"/>
    <w:rsid w:val="008B7624"/>
    <w:rsid w:val="008B7786"/>
    <w:rsid w:val="008B78BC"/>
    <w:rsid w:val="008B7BF8"/>
    <w:rsid w:val="008B7E30"/>
    <w:rsid w:val="008B7ED6"/>
    <w:rsid w:val="008C0229"/>
    <w:rsid w:val="008C0773"/>
    <w:rsid w:val="008C0AE3"/>
    <w:rsid w:val="008C0E78"/>
    <w:rsid w:val="008C11C7"/>
    <w:rsid w:val="008C1396"/>
    <w:rsid w:val="008C15E2"/>
    <w:rsid w:val="008C18A3"/>
    <w:rsid w:val="008C1CB0"/>
    <w:rsid w:val="008C2CB5"/>
    <w:rsid w:val="008C2D92"/>
    <w:rsid w:val="008C2F8F"/>
    <w:rsid w:val="008C30E5"/>
    <w:rsid w:val="008C3479"/>
    <w:rsid w:val="008C34BB"/>
    <w:rsid w:val="008C3535"/>
    <w:rsid w:val="008C37CB"/>
    <w:rsid w:val="008C3C6F"/>
    <w:rsid w:val="008C412E"/>
    <w:rsid w:val="008C470D"/>
    <w:rsid w:val="008C48E8"/>
    <w:rsid w:val="008C4B4B"/>
    <w:rsid w:val="008C55BB"/>
    <w:rsid w:val="008C5E20"/>
    <w:rsid w:val="008C60DC"/>
    <w:rsid w:val="008C61EA"/>
    <w:rsid w:val="008C698D"/>
    <w:rsid w:val="008C6B2C"/>
    <w:rsid w:val="008C72CC"/>
    <w:rsid w:val="008C74D4"/>
    <w:rsid w:val="008C7C2E"/>
    <w:rsid w:val="008C7EE7"/>
    <w:rsid w:val="008D09FF"/>
    <w:rsid w:val="008D0B4E"/>
    <w:rsid w:val="008D188B"/>
    <w:rsid w:val="008D18E0"/>
    <w:rsid w:val="008D1C60"/>
    <w:rsid w:val="008D1CA2"/>
    <w:rsid w:val="008D2635"/>
    <w:rsid w:val="008D2955"/>
    <w:rsid w:val="008D2DED"/>
    <w:rsid w:val="008D3615"/>
    <w:rsid w:val="008D3948"/>
    <w:rsid w:val="008D39B7"/>
    <w:rsid w:val="008D4603"/>
    <w:rsid w:val="008D474C"/>
    <w:rsid w:val="008D47F0"/>
    <w:rsid w:val="008D49C0"/>
    <w:rsid w:val="008D4ACA"/>
    <w:rsid w:val="008D5118"/>
    <w:rsid w:val="008D5336"/>
    <w:rsid w:val="008D533A"/>
    <w:rsid w:val="008D5A0C"/>
    <w:rsid w:val="008D5CCE"/>
    <w:rsid w:val="008D6576"/>
    <w:rsid w:val="008D6733"/>
    <w:rsid w:val="008D6BEF"/>
    <w:rsid w:val="008D6CA3"/>
    <w:rsid w:val="008D7073"/>
    <w:rsid w:val="008D7078"/>
    <w:rsid w:val="008D737A"/>
    <w:rsid w:val="008D7580"/>
    <w:rsid w:val="008E0682"/>
    <w:rsid w:val="008E0976"/>
    <w:rsid w:val="008E1469"/>
    <w:rsid w:val="008E1825"/>
    <w:rsid w:val="008E1F3F"/>
    <w:rsid w:val="008E223E"/>
    <w:rsid w:val="008E2C5C"/>
    <w:rsid w:val="008E30FB"/>
    <w:rsid w:val="008E3428"/>
    <w:rsid w:val="008E363B"/>
    <w:rsid w:val="008E3ACE"/>
    <w:rsid w:val="008E3B7C"/>
    <w:rsid w:val="008E4516"/>
    <w:rsid w:val="008E4540"/>
    <w:rsid w:val="008E45A8"/>
    <w:rsid w:val="008E4600"/>
    <w:rsid w:val="008E507F"/>
    <w:rsid w:val="008E51D8"/>
    <w:rsid w:val="008E558F"/>
    <w:rsid w:val="008E55A3"/>
    <w:rsid w:val="008E57EA"/>
    <w:rsid w:val="008E5BB1"/>
    <w:rsid w:val="008E6AC7"/>
    <w:rsid w:val="008E6AE6"/>
    <w:rsid w:val="008E6DEF"/>
    <w:rsid w:val="008E71DA"/>
    <w:rsid w:val="008E7AA8"/>
    <w:rsid w:val="008E7B54"/>
    <w:rsid w:val="008E7D3F"/>
    <w:rsid w:val="008F03C0"/>
    <w:rsid w:val="008F049C"/>
    <w:rsid w:val="008F0625"/>
    <w:rsid w:val="008F06E2"/>
    <w:rsid w:val="008F0C2B"/>
    <w:rsid w:val="008F1E64"/>
    <w:rsid w:val="008F345B"/>
    <w:rsid w:val="008F3721"/>
    <w:rsid w:val="008F3D23"/>
    <w:rsid w:val="008F431A"/>
    <w:rsid w:val="008F54DD"/>
    <w:rsid w:val="008F58BD"/>
    <w:rsid w:val="008F5BCD"/>
    <w:rsid w:val="008F5D3B"/>
    <w:rsid w:val="008F651F"/>
    <w:rsid w:val="008F652E"/>
    <w:rsid w:val="008F662C"/>
    <w:rsid w:val="008F676F"/>
    <w:rsid w:val="008F6BC6"/>
    <w:rsid w:val="008F6CDB"/>
    <w:rsid w:val="008F739E"/>
    <w:rsid w:val="008F7D54"/>
    <w:rsid w:val="0090002C"/>
    <w:rsid w:val="00900092"/>
    <w:rsid w:val="00900679"/>
    <w:rsid w:val="009010AF"/>
    <w:rsid w:val="009011FB"/>
    <w:rsid w:val="009013E4"/>
    <w:rsid w:val="009014C1"/>
    <w:rsid w:val="00901C17"/>
    <w:rsid w:val="009032B1"/>
    <w:rsid w:val="009032E0"/>
    <w:rsid w:val="0090343A"/>
    <w:rsid w:val="00903BDB"/>
    <w:rsid w:val="00903D8E"/>
    <w:rsid w:val="00903D9E"/>
    <w:rsid w:val="00903E0C"/>
    <w:rsid w:val="00904119"/>
    <w:rsid w:val="0090443B"/>
    <w:rsid w:val="009047E1"/>
    <w:rsid w:val="00904E4D"/>
    <w:rsid w:val="00905280"/>
    <w:rsid w:val="0090540D"/>
    <w:rsid w:val="00905549"/>
    <w:rsid w:val="00905E40"/>
    <w:rsid w:val="009060D8"/>
    <w:rsid w:val="00906151"/>
    <w:rsid w:val="009064A9"/>
    <w:rsid w:val="00906910"/>
    <w:rsid w:val="00906954"/>
    <w:rsid w:val="00906AB9"/>
    <w:rsid w:val="00907311"/>
    <w:rsid w:val="00907956"/>
    <w:rsid w:val="00907A59"/>
    <w:rsid w:val="0091059E"/>
    <w:rsid w:val="00910CDA"/>
    <w:rsid w:val="00910CE7"/>
    <w:rsid w:val="0091164D"/>
    <w:rsid w:val="009119D5"/>
    <w:rsid w:val="00911C14"/>
    <w:rsid w:val="00911D0F"/>
    <w:rsid w:val="00912426"/>
    <w:rsid w:val="009124A8"/>
    <w:rsid w:val="00912A15"/>
    <w:rsid w:val="00912BCB"/>
    <w:rsid w:val="00912DED"/>
    <w:rsid w:val="0091374E"/>
    <w:rsid w:val="00913872"/>
    <w:rsid w:val="00913D2E"/>
    <w:rsid w:val="00914393"/>
    <w:rsid w:val="009144D4"/>
    <w:rsid w:val="009145F9"/>
    <w:rsid w:val="00914BFD"/>
    <w:rsid w:val="00914F36"/>
    <w:rsid w:val="0091500A"/>
    <w:rsid w:val="00915587"/>
    <w:rsid w:val="00915BB6"/>
    <w:rsid w:val="00915D7D"/>
    <w:rsid w:val="00915DC8"/>
    <w:rsid w:val="00915E20"/>
    <w:rsid w:val="00915FD7"/>
    <w:rsid w:val="0091629B"/>
    <w:rsid w:val="009163B7"/>
    <w:rsid w:val="009166AB"/>
    <w:rsid w:val="00916CB1"/>
    <w:rsid w:val="009170A5"/>
    <w:rsid w:val="009175B3"/>
    <w:rsid w:val="0091776C"/>
    <w:rsid w:val="00917BB4"/>
    <w:rsid w:val="0092013E"/>
    <w:rsid w:val="00920714"/>
    <w:rsid w:val="00920A65"/>
    <w:rsid w:val="00920AC7"/>
    <w:rsid w:val="00920B2F"/>
    <w:rsid w:val="009211AE"/>
    <w:rsid w:val="009211F6"/>
    <w:rsid w:val="0092138C"/>
    <w:rsid w:val="00921390"/>
    <w:rsid w:val="00921CBE"/>
    <w:rsid w:val="00921D25"/>
    <w:rsid w:val="00921E15"/>
    <w:rsid w:val="009228E4"/>
    <w:rsid w:val="0092317F"/>
    <w:rsid w:val="00923FF8"/>
    <w:rsid w:val="00924A1F"/>
    <w:rsid w:val="00924E2C"/>
    <w:rsid w:val="00925227"/>
    <w:rsid w:val="0092526C"/>
    <w:rsid w:val="009254DC"/>
    <w:rsid w:val="00925D1F"/>
    <w:rsid w:val="00926F8D"/>
    <w:rsid w:val="0092705A"/>
    <w:rsid w:val="0092714D"/>
    <w:rsid w:val="00927501"/>
    <w:rsid w:val="0092794C"/>
    <w:rsid w:val="00927A7E"/>
    <w:rsid w:val="00927DDC"/>
    <w:rsid w:val="00927E01"/>
    <w:rsid w:val="00927E47"/>
    <w:rsid w:val="009305B6"/>
    <w:rsid w:val="009307DD"/>
    <w:rsid w:val="0093080D"/>
    <w:rsid w:val="00930A72"/>
    <w:rsid w:val="00930E15"/>
    <w:rsid w:val="0093137F"/>
    <w:rsid w:val="009313E5"/>
    <w:rsid w:val="0093155B"/>
    <w:rsid w:val="00931762"/>
    <w:rsid w:val="00931DA2"/>
    <w:rsid w:val="00931DAC"/>
    <w:rsid w:val="009325B1"/>
    <w:rsid w:val="00933037"/>
    <w:rsid w:val="009333A2"/>
    <w:rsid w:val="00933426"/>
    <w:rsid w:val="0093355E"/>
    <w:rsid w:val="0093400F"/>
    <w:rsid w:val="009340F6"/>
    <w:rsid w:val="009356A0"/>
    <w:rsid w:val="00935928"/>
    <w:rsid w:val="00935D89"/>
    <w:rsid w:val="009363FA"/>
    <w:rsid w:val="009364BD"/>
    <w:rsid w:val="00936781"/>
    <w:rsid w:val="00936A34"/>
    <w:rsid w:val="00936C2F"/>
    <w:rsid w:val="00937CA8"/>
    <w:rsid w:val="00937F1F"/>
    <w:rsid w:val="009400A8"/>
    <w:rsid w:val="009401C7"/>
    <w:rsid w:val="009402F9"/>
    <w:rsid w:val="009403F2"/>
    <w:rsid w:val="00940694"/>
    <w:rsid w:val="00940749"/>
    <w:rsid w:val="0094092E"/>
    <w:rsid w:val="00940A20"/>
    <w:rsid w:val="00940E1E"/>
    <w:rsid w:val="00941000"/>
    <w:rsid w:val="009411AE"/>
    <w:rsid w:val="009411F5"/>
    <w:rsid w:val="009413B2"/>
    <w:rsid w:val="0094175C"/>
    <w:rsid w:val="009417CF"/>
    <w:rsid w:val="00941B70"/>
    <w:rsid w:val="00941D46"/>
    <w:rsid w:val="00941F62"/>
    <w:rsid w:val="0094210B"/>
    <w:rsid w:val="009423F9"/>
    <w:rsid w:val="00942772"/>
    <w:rsid w:val="009433E7"/>
    <w:rsid w:val="009436ED"/>
    <w:rsid w:val="00943882"/>
    <w:rsid w:val="00943F7C"/>
    <w:rsid w:val="0094432F"/>
    <w:rsid w:val="0094462A"/>
    <w:rsid w:val="009446A8"/>
    <w:rsid w:val="009448B5"/>
    <w:rsid w:val="009450C0"/>
    <w:rsid w:val="0094515E"/>
    <w:rsid w:val="0094564F"/>
    <w:rsid w:val="009459A1"/>
    <w:rsid w:val="00945A57"/>
    <w:rsid w:val="00945B6D"/>
    <w:rsid w:val="00945C1D"/>
    <w:rsid w:val="00945C7E"/>
    <w:rsid w:val="00945CEC"/>
    <w:rsid w:val="00946388"/>
    <w:rsid w:val="009466D5"/>
    <w:rsid w:val="009468FA"/>
    <w:rsid w:val="00947057"/>
    <w:rsid w:val="009471F9"/>
    <w:rsid w:val="00947470"/>
    <w:rsid w:val="00947488"/>
    <w:rsid w:val="009476D2"/>
    <w:rsid w:val="00947C65"/>
    <w:rsid w:val="0095003C"/>
    <w:rsid w:val="0095037F"/>
    <w:rsid w:val="00951AE6"/>
    <w:rsid w:val="00951BBD"/>
    <w:rsid w:val="00951E9F"/>
    <w:rsid w:val="009521EC"/>
    <w:rsid w:val="009525CB"/>
    <w:rsid w:val="00952749"/>
    <w:rsid w:val="009527C4"/>
    <w:rsid w:val="00952945"/>
    <w:rsid w:val="00952D6E"/>
    <w:rsid w:val="00952EA2"/>
    <w:rsid w:val="00953265"/>
    <w:rsid w:val="00953574"/>
    <w:rsid w:val="00953695"/>
    <w:rsid w:val="00953815"/>
    <w:rsid w:val="00954674"/>
    <w:rsid w:val="00954A08"/>
    <w:rsid w:val="00954A65"/>
    <w:rsid w:val="00954DFD"/>
    <w:rsid w:val="009553D7"/>
    <w:rsid w:val="009561A4"/>
    <w:rsid w:val="009570F5"/>
    <w:rsid w:val="009575D6"/>
    <w:rsid w:val="00957813"/>
    <w:rsid w:val="00957A97"/>
    <w:rsid w:val="00957A9A"/>
    <w:rsid w:val="00957E1F"/>
    <w:rsid w:val="00957F8A"/>
    <w:rsid w:val="00960077"/>
    <w:rsid w:val="00960433"/>
    <w:rsid w:val="00960BB7"/>
    <w:rsid w:val="00960FF5"/>
    <w:rsid w:val="009618ED"/>
    <w:rsid w:val="00961FB1"/>
    <w:rsid w:val="009623D8"/>
    <w:rsid w:val="00963412"/>
    <w:rsid w:val="0096370B"/>
    <w:rsid w:val="0096377F"/>
    <w:rsid w:val="00963B4D"/>
    <w:rsid w:val="00963CEB"/>
    <w:rsid w:val="0096400A"/>
    <w:rsid w:val="009643B6"/>
    <w:rsid w:val="009646E5"/>
    <w:rsid w:val="00964A19"/>
    <w:rsid w:val="00964FD6"/>
    <w:rsid w:val="0096529A"/>
    <w:rsid w:val="009657E9"/>
    <w:rsid w:val="00965AC1"/>
    <w:rsid w:val="009662A8"/>
    <w:rsid w:val="0096660B"/>
    <w:rsid w:val="00966938"/>
    <w:rsid w:val="00966DDA"/>
    <w:rsid w:val="009676B0"/>
    <w:rsid w:val="00967F4C"/>
    <w:rsid w:val="009704A6"/>
    <w:rsid w:val="0097096F"/>
    <w:rsid w:val="00970C1B"/>
    <w:rsid w:val="00973377"/>
    <w:rsid w:val="00974AE7"/>
    <w:rsid w:val="00974B33"/>
    <w:rsid w:val="00974E52"/>
    <w:rsid w:val="0097533C"/>
    <w:rsid w:val="00975D39"/>
    <w:rsid w:val="00976493"/>
    <w:rsid w:val="00976829"/>
    <w:rsid w:val="00976B60"/>
    <w:rsid w:val="00976C68"/>
    <w:rsid w:val="00976E69"/>
    <w:rsid w:val="00976E90"/>
    <w:rsid w:val="00977291"/>
    <w:rsid w:val="00977343"/>
    <w:rsid w:val="009774CA"/>
    <w:rsid w:val="00977765"/>
    <w:rsid w:val="00977E19"/>
    <w:rsid w:val="0098061B"/>
    <w:rsid w:val="009807A6"/>
    <w:rsid w:val="00980D26"/>
    <w:rsid w:val="00981233"/>
    <w:rsid w:val="009814F0"/>
    <w:rsid w:val="00981749"/>
    <w:rsid w:val="0098220F"/>
    <w:rsid w:val="00982226"/>
    <w:rsid w:val="00982897"/>
    <w:rsid w:val="00982DFA"/>
    <w:rsid w:val="00982EBB"/>
    <w:rsid w:val="009830B5"/>
    <w:rsid w:val="00983CD4"/>
    <w:rsid w:val="00984825"/>
    <w:rsid w:val="0098491B"/>
    <w:rsid w:val="00984980"/>
    <w:rsid w:val="009855A3"/>
    <w:rsid w:val="009856E5"/>
    <w:rsid w:val="00985816"/>
    <w:rsid w:val="00985EC7"/>
    <w:rsid w:val="00986316"/>
    <w:rsid w:val="009863C1"/>
    <w:rsid w:val="0098649D"/>
    <w:rsid w:val="009865D7"/>
    <w:rsid w:val="009868C6"/>
    <w:rsid w:val="00986D09"/>
    <w:rsid w:val="00986D13"/>
    <w:rsid w:val="009874E4"/>
    <w:rsid w:val="00987A54"/>
    <w:rsid w:val="00990128"/>
    <w:rsid w:val="00990ACD"/>
    <w:rsid w:val="00990DE3"/>
    <w:rsid w:val="00991859"/>
    <w:rsid w:val="00991934"/>
    <w:rsid w:val="0099223D"/>
    <w:rsid w:val="009929FA"/>
    <w:rsid w:val="00992BDE"/>
    <w:rsid w:val="0099345B"/>
    <w:rsid w:val="00993FF9"/>
    <w:rsid w:val="00994204"/>
    <w:rsid w:val="0099449B"/>
    <w:rsid w:val="009946B5"/>
    <w:rsid w:val="009949CF"/>
    <w:rsid w:val="00994C1B"/>
    <w:rsid w:val="00994CA0"/>
    <w:rsid w:val="0099517E"/>
    <w:rsid w:val="00995B5B"/>
    <w:rsid w:val="00995CE9"/>
    <w:rsid w:val="00996667"/>
    <w:rsid w:val="00996A79"/>
    <w:rsid w:val="009973F9"/>
    <w:rsid w:val="0099743C"/>
    <w:rsid w:val="0099778D"/>
    <w:rsid w:val="00997861"/>
    <w:rsid w:val="009A07BC"/>
    <w:rsid w:val="009A08FD"/>
    <w:rsid w:val="009A0A80"/>
    <w:rsid w:val="009A0A99"/>
    <w:rsid w:val="009A0ABE"/>
    <w:rsid w:val="009A10BE"/>
    <w:rsid w:val="009A123C"/>
    <w:rsid w:val="009A1398"/>
    <w:rsid w:val="009A145C"/>
    <w:rsid w:val="009A1B32"/>
    <w:rsid w:val="009A1C53"/>
    <w:rsid w:val="009A1DAB"/>
    <w:rsid w:val="009A208E"/>
    <w:rsid w:val="009A20A7"/>
    <w:rsid w:val="009A2104"/>
    <w:rsid w:val="009A26CC"/>
    <w:rsid w:val="009A2C25"/>
    <w:rsid w:val="009A2CF2"/>
    <w:rsid w:val="009A314B"/>
    <w:rsid w:val="009A3201"/>
    <w:rsid w:val="009A3205"/>
    <w:rsid w:val="009A356F"/>
    <w:rsid w:val="009A412D"/>
    <w:rsid w:val="009A5096"/>
    <w:rsid w:val="009A5215"/>
    <w:rsid w:val="009A5897"/>
    <w:rsid w:val="009A5AB9"/>
    <w:rsid w:val="009A5E07"/>
    <w:rsid w:val="009A6014"/>
    <w:rsid w:val="009A72FC"/>
    <w:rsid w:val="009A740A"/>
    <w:rsid w:val="009A78BD"/>
    <w:rsid w:val="009A7F59"/>
    <w:rsid w:val="009A7F86"/>
    <w:rsid w:val="009A7FD4"/>
    <w:rsid w:val="009B0641"/>
    <w:rsid w:val="009B0709"/>
    <w:rsid w:val="009B09E3"/>
    <w:rsid w:val="009B12F7"/>
    <w:rsid w:val="009B1740"/>
    <w:rsid w:val="009B18F5"/>
    <w:rsid w:val="009B2021"/>
    <w:rsid w:val="009B2437"/>
    <w:rsid w:val="009B350E"/>
    <w:rsid w:val="009B37AC"/>
    <w:rsid w:val="009B37BE"/>
    <w:rsid w:val="009B3AA2"/>
    <w:rsid w:val="009B3C92"/>
    <w:rsid w:val="009B3E82"/>
    <w:rsid w:val="009B44B3"/>
    <w:rsid w:val="009B450F"/>
    <w:rsid w:val="009B4C4A"/>
    <w:rsid w:val="009B5266"/>
    <w:rsid w:val="009B5ECE"/>
    <w:rsid w:val="009B5FAE"/>
    <w:rsid w:val="009B6792"/>
    <w:rsid w:val="009B67F3"/>
    <w:rsid w:val="009B6990"/>
    <w:rsid w:val="009B6AAB"/>
    <w:rsid w:val="009B6B6D"/>
    <w:rsid w:val="009B6CDE"/>
    <w:rsid w:val="009B6F5D"/>
    <w:rsid w:val="009B7151"/>
    <w:rsid w:val="009B76E8"/>
    <w:rsid w:val="009B7A48"/>
    <w:rsid w:val="009B7BC2"/>
    <w:rsid w:val="009B7F63"/>
    <w:rsid w:val="009C06A8"/>
    <w:rsid w:val="009C0D5F"/>
    <w:rsid w:val="009C0F5B"/>
    <w:rsid w:val="009C15C3"/>
    <w:rsid w:val="009C2578"/>
    <w:rsid w:val="009C29D7"/>
    <w:rsid w:val="009C2C35"/>
    <w:rsid w:val="009C335E"/>
    <w:rsid w:val="009C36A5"/>
    <w:rsid w:val="009C3EE5"/>
    <w:rsid w:val="009C3F1D"/>
    <w:rsid w:val="009C41C7"/>
    <w:rsid w:val="009C427F"/>
    <w:rsid w:val="009C4592"/>
    <w:rsid w:val="009C5030"/>
    <w:rsid w:val="009C50A1"/>
    <w:rsid w:val="009C6554"/>
    <w:rsid w:val="009C6747"/>
    <w:rsid w:val="009C6C24"/>
    <w:rsid w:val="009C6C95"/>
    <w:rsid w:val="009C6F23"/>
    <w:rsid w:val="009C73EF"/>
    <w:rsid w:val="009C7431"/>
    <w:rsid w:val="009C7578"/>
    <w:rsid w:val="009C78D6"/>
    <w:rsid w:val="009C7987"/>
    <w:rsid w:val="009C7A23"/>
    <w:rsid w:val="009C7AAD"/>
    <w:rsid w:val="009D0189"/>
    <w:rsid w:val="009D0863"/>
    <w:rsid w:val="009D0BB4"/>
    <w:rsid w:val="009D0E41"/>
    <w:rsid w:val="009D1336"/>
    <w:rsid w:val="009D1442"/>
    <w:rsid w:val="009D19EE"/>
    <w:rsid w:val="009D1D25"/>
    <w:rsid w:val="009D1F3A"/>
    <w:rsid w:val="009D21A3"/>
    <w:rsid w:val="009D25CA"/>
    <w:rsid w:val="009D269E"/>
    <w:rsid w:val="009D2858"/>
    <w:rsid w:val="009D2B4F"/>
    <w:rsid w:val="009D2DA0"/>
    <w:rsid w:val="009D2E0B"/>
    <w:rsid w:val="009D2FE7"/>
    <w:rsid w:val="009D3777"/>
    <w:rsid w:val="009D3E4D"/>
    <w:rsid w:val="009D464A"/>
    <w:rsid w:val="009D4C49"/>
    <w:rsid w:val="009D536E"/>
    <w:rsid w:val="009D55E9"/>
    <w:rsid w:val="009D5C12"/>
    <w:rsid w:val="009D62F2"/>
    <w:rsid w:val="009D6352"/>
    <w:rsid w:val="009D646B"/>
    <w:rsid w:val="009D71EA"/>
    <w:rsid w:val="009D723B"/>
    <w:rsid w:val="009D73A7"/>
    <w:rsid w:val="009D7B14"/>
    <w:rsid w:val="009E02E9"/>
    <w:rsid w:val="009E05D6"/>
    <w:rsid w:val="009E0BE4"/>
    <w:rsid w:val="009E0ED9"/>
    <w:rsid w:val="009E17AD"/>
    <w:rsid w:val="009E1CCF"/>
    <w:rsid w:val="009E1FE9"/>
    <w:rsid w:val="009E257F"/>
    <w:rsid w:val="009E2730"/>
    <w:rsid w:val="009E28EC"/>
    <w:rsid w:val="009E2D24"/>
    <w:rsid w:val="009E2D34"/>
    <w:rsid w:val="009E2E6C"/>
    <w:rsid w:val="009E3050"/>
    <w:rsid w:val="009E3460"/>
    <w:rsid w:val="009E34EF"/>
    <w:rsid w:val="009E384A"/>
    <w:rsid w:val="009E42C1"/>
    <w:rsid w:val="009E4679"/>
    <w:rsid w:val="009E468F"/>
    <w:rsid w:val="009E48FC"/>
    <w:rsid w:val="009E491A"/>
    <w:rsid w:val="009E49B5"/>
    <w:rsid w:val="009E4BB5"/>
    <w:rsid w:val="009E4D9C"/>
    <w:rsid w:val="009E4F87"/>
    <w:rsid w:val="009E6113"/>
    <w:rsid w:val="009E6482"/>
    <w:rsid w:val="009E6568"/>
    <w:rsid w:val="009E6AAE"/>
    <w:rsid w:val="009E6D58"/>
    <w:rsid w:val="009E7BFE"/>
    <w:rsid w:val="009F0027"/>
    <w:rsid w:val="009F012D"/>
    <w:rsid w:val="009F07B3"/>
    <w:rsid w:val="009F09F8"/>
    <w:rsid w:val="009F0A66"/>
    <w:rsid w:val="009F1680"/>
    <w:rsid w:val="009F261A"/>
    <w:rsid w:val="009F38CF"/>
    <w:rsid w:val="009F3AC8"/>
    <w:rsid w:val="009F4001"/>
    <w:rsid w:val="009F401D"/>
    <w:rsid w:val="009F4131"/>
    <w:rsid w:val="009F4560"/>
    <w:rsid w:val="009F5369"/>
    <w:rsid w:val="009F5887"/>
    <w:rsid w:val="009F6818"/>
    <w:rsid w:val="009F7577"/>
    <w:rsid w:val="00A0092B"/>
    <w:rsid w:val="00A00BEB"/>
    <w:rsid w:val="00A00E19"/>
    <w:rsid w:val="00A00EBA"/>
    <w:rsid w:val="00A0109A"/>
    <w:rsid w:val="00A013AE"/>
    <w:rsid w:val="00A01C9C"/>
    <w:rsid w:val="00A02813"/>
    <w:rsid w:val="00A02931"/>
    <w:rsid w:val="00A02D65"/>
    <w:rsid w:val="00A03336"/>
    <w:rsid w:val="00A0333A"/>
    <w:rsid w:val="00A0369F"/>
    <w:rsid w:val="00A036B0"/>
    <w:rsid w:val="00A03842"/>
    <w:rsid w:val="00A03D46"/>
    <w:rsid w:val="00A049E4"/>
    <w:rsid w:val="00A04B4E"/>
    <w:rsid w:val="00A0503B"/>
    <w:rsid w:val="00A0512C"/>
    <w:rsid w:val="00A05D62"/>
    <w:rsid w:val="00A0654F"/>
    <w:rsid w:val="00A06743"/>
    <w:rsid w:val="00A06CA2"/>
    <w:rsid w:val="00A06D2E"/>
    <w:rsid w:val="00A06E37"/>
    <w:rsid w:val="00A06F47"/>
    <w:rsid w:val="00A07348"/>
    <w:rsid w:val="00A07462"/>
    <w:rsid w:val="00A074FD"/>
    <w:rsid w:val="00A07545"/>
    <w:rsid w:val="00A07A28"/>
    <w:rsid w:val="00A101E5"/>
    <w:rsid w:val="00A103D2"/>
    <w:rsid w:val="00A10503"/>
    <w:rsid w:val="00A1099F"/>
    <w:rsid w:val="00A10E34"/>
    <w:rsid w:val="00A10F86"/>
    <w:rsid w:val="00A115DA"/>
    <w:rsid w:val="00A11606"/>
    <w:rsid w:val="00A11C04"/>
    <w:rsid w:val="00A11D09"/>
    <w:rsid w:val="00A11DD6"/>
    <w:rsid w:val="00A1212C"/>
    <w:rsid w:val="00A1272D"/>
    <w:rsid w:val="00A12DF9"/>
    <w:rsid w:val="00A13023"/>
    <w:rsid w:val="00A13F35"/>
    <w:rsid w:val="00A143F7"/>
    <w:rsid w:val="00A1477B"/>
    <w:rsid w:val="00A14914"/>
    <w:rsid w:val="00A14B51"/>
    <w:rsid w:val="00A14B85"/>
    <w:rsid w:val="00A14D60"/>
    <w:rsid w:val="00A15278"/>
    <w:rsid w:val="00A15563"/>
    <w:rsid w:val="00A158ED"/>
    <w:rsid w:val="00A15BDD"/>
    <w:rsid w:val="00A15DFE"/>
    <w:rsid w:val="00A16015"/>
    <w:rsid w:val="00A161F4"/>
    <w:rsid w:val="00A16464"/>
    <w:rsid w:val="00A167CE"/>
    <w:rsid w:val="00A16F58"/>
    <w:rsid w:val="00A17120"/>
    <w:rsid w:val="00A17235"/>
    <w:rsid w:val="00A1787F"/>
    <w:rsid w:val="00A20AD0"/>
    <w:rsid w:val="00A20DBD"/>
    <w:rsid w:val="00A211AF"/>
    <w:rsid w:val="00A214BC"/>
    <w:rsid w:val="00A21AFD"/>
    <w:rsid w:val="00A22053"/>
    <w:rsid w:val="00A2207D"/>
    <w:rsid w:val="00A2211A"/>
    <w:rsid w:val="00A2249A"/>
    <w:rsid w:val="00A22596"/>
    <w:rsid w:val="00A2267A"/>
    <w:rsid w:val="00A227D9"/>
    <w:rsid w:val="00A228CD"/>
    <w:rsid w:val="00A22952"/>
    <w:rsid w:val="00A22A15"/>
    <w:rsid w:val="00A22F5F"/>
    <w:rsid w:val="00A23492"/>
    <w:rsid w:val="00A23EA7"/>
    <w:rsid w:val="00A24586"/>
    <w:rsid w:val="00A24707"/>
    <w:rsid w:val="00A2471A"/>
    <w:rsid w:val="00A24931"/>
    <w:rsid w:val="00A25227"/>
    <w:rsid w:val="00A253FD"/>
    <w:rsid w:val="00A25ACA"/>
    <w:rsid w:val="00A25C35"/>
    <w:rsid w:val="00A25FF5"/>
    <w:rsid w:val="00A26595"/>
    <w:rsid w:val="00A267C1"/>
    <w:rsid w:val="00A27643"/>
    <w:rsid w:val="00A27B21"/>
    <w:rsid w:val="00A27DE1"/>
    <w:rsid w:val="00A27EB2"/>
    <w:rsid w:val="00A30211"/>
    <w:rsid w:val="00A308C4"/>
    <w:rsid w:val="00A31263"/>
    <w:rsid w:val="00A31890"/>
    <w:rsid w:val="00A31B23"/>
    <w:rsid w:val="00A31D7C"/>
    <w:rsid w:val="00A32138"/>
    <w:rsid w:val="00A32E00"/>
    <w:rsid w:val="00A32F76"/>
    <w:rsid w:val="00A333C0"/>
    <w:rsid w:val="00A333E8"/>
    <w:rsid w:val="00A3357E"/>
    <w:rsid w:val="00A33B51"/>
    <w:rsid w:val="00A340A3"/>
    <w:rsid w:val="00A3423E"/>
    <w:rsid w:val="00A3483F"/>
    <w:rsid w:val="00A35203"/>
    <w:rsid w:val="00A35531"/>
    <w:rsid w:val="00A35AAE"/>
    <w:rsid w:val="00A35DFA"/>
    <w:rsid w:val="00A35FA9"/>
    <w:rsid w:val="00A36291"/>
    <w:rsid w:val="00A36BA4"/>
    <w:rsid w:val="00A37083"/>
    <w:rsid w:val="00A376C3"/>
    <w:rsid w:val="00A378BA"/>
    <w:rsid w:val="00A37A82"/>
    <w:rsid w:val="00A401DF"/>
    <w:rsid w:val="00A402F5"/>
    <w:rsid w:val="00A40B9F"/>
    <w:rsid w:val="00A40E3E"/>
    <w:rsid w:val="00A411B0"/>
    <w:rsid w:val="00A419DA"/>
    <w:rsid w:val="00A41DC3"/>
    <w:rsid w:val="00A41FBE"/>
    <w:rsid w:val="00A4226E"/>
    <w:rsid w:val="00A426B3"/>
    <w:rsid w:val="00A42B81"/>
    <w:rsid w:val="00A42F57"/>
    <w:rsid w:val="00A42FF5"/>
    <w:rsid w:val="00A43026"/>
    <w:rsid w:val="00A43137"/>
    <w:rsid w:val="00A437AE"/>
    <w:rsid w:val="00A437FB"/>
    <w:rsid w:val="00A438AC"/>
    <w:rsid w:val="00A43D95"/>
    <w:rsid w:val="00A443AC"/>
    <w:rsid w:val="00A443AE"/>
    <w:rsid w:val="00A44B59"/>
    <w:rsid w:val="00A451B2"/>
    <w:rsid w:val="00A45322"/>
    <w:rsid w:val="00A453D1"/>
    <w:rsid w:val="00A453E0"/>
    <w:rsid w:val="00A4598F"/>
    <w:rsid w:val="00A45A5D"/>
    <w:rsid w:val="00A45AD4"/>
    <w:rsid w:val="00A46080"/>
    <w:rsid w:val="00A468BB"/>
    <w:rsid w:val="00A46A2D"/>
    <w:rsid w:val="00A46AB2"/>
    <w:rsid w:val="00A46B69"/>
    <w:rsid w:val="00A46BBD"/>
    <w:rsid w:val="00A46F2F"/>
    <w:rsid w:val="00A47224"/>
    <w:rsid w:val="00A47280"/>
    <w:rsid w:val="00A47496"/>
    <w:rsid w:val="00A47829"/>
    <w:rsid w:val="00A47A43"/>
    <w:rsid w:val="00A5082D"/>
    <w:rsid w:val="00A50B55"/>
    <w:rsid w:val="00A512D7"/>
    <w:rsid w:val="00A51499"/>
    <w:rsid w:val="00A5151F"/>
    <w:rsid w:val="00A516FA"/>
    <w:rsid w:val="00A51766"/>
    <w:rsid w:val="00A51E8B"/>
    <w:rsid w:val="00A5228E"/>
    <w:rsid w:val="00A52572"/>
    <w:rsid w:val="00A527EB"/>
    <w:rsid w:val="00A529DE"/>
    <w:rsid w:val="00A52A44"/>
    <w:rsid w:val="00A52B12"/>
    <w:rsid w:val="00A52CD3"/>
    <w:rsid w:val="00A52ECC"/>
    <w:rsid w:val="00A53165"/>
    <w:rsid w:val="00A53BA6"/>
    <w:rsid w:val="00A53C66"/>
    <w:rsid w:val="00A53E70"/>
    <w:rsid w:val="00A53FC5"/>
    <w:rsid w:val="00A5496F"/>
    <w:rsid w:val="00A55640"/>
    <w:rsid w:val="00A559F9"/>
    <w:rsid w:val="00A56386"/>
    <w:rsid w:val="00A56A46"/>
    <w:rsid w:val="00A56D0B"/>
    <w:rsid w:val="00A56EFD"/>
    <w:rsid w:val="00A57268"/>
    <w:rsid w:val="00A5771B"/>
    <w:rsid w:val="00A578AC"/>
    <w:rsid w:val="00A57F80"/>
    <w:rsid w:val="00A60123"/>
    <w:rsid w:val="00A6067E"/>
    <w:rsid w:val="00A6085C"/>
    <w:rsid w:val="00A60A1A"/>
    <w:rsid w:val="00A60BDA"/>
    <w:rsid w:val="00A60DF1"/>
    <w:rsid w:val="00A6102A"/>
    <w:rsid w:val="00A613E7"/>
    <w:rsid w:val="00A6151D"/>
    <w:rsid w:val="00A61652"/>
    <w:rsid w:val="00A621A7"/>
    <w:rsid w:val="00A62D61"/>
    <w:rsid w:val="00A634DE"/>
    <w:rsid w:val="00A63D18"/>
    <w:rsid w:val="00A64262"/>
    <w:rsid w:val="00A64327"/>
    <w:rsid w:val="00A645C3"/>
    <w:rsid w:val="00A64A33"/>
    <w:rsid w:val="00A64A38"/>
    <w:rsid w:val="00A64AEB"/>
    <w:rsid w:val="00A651BD"/>
    <w:rsid w:val="00A653BD"/>
    <w:rsid w:val="00A6595A"/>
    <w:rsid w:val="00A65F81"/>
    <w:rsid w:val="00A65FC8"/>
    <w:rsid w:val="00A6633F"/>
    <w:rsid w:val="00A66399"/>
    <w:rsid w:val="00A66BB3"/>
    <w:rsid w:val="00A66CB4"/>
    <w:rsid w:val="00A67746"/>
    <w:rsid w:val="00A70DF6"/>
    <w:rsid w:val="00A70FF7"/>
    <w:rsid w:val="00A71CAA"/>
    <w:rsid w:val="00A71E8D"/>
    <w:rsid w:val="00A72002"/>
    <w:rsid w:val="00A720CE"/>
    <w:rsid w:val="00A72500"/>
    <w:rsid w:val="00A7283B"/>
    <w:rsid w:val="00A72B27"/>
    <w:rsid w:val="00A72BB7"/>
    <w:rsid w:val="00A72F0D"/>
    <w:rsid w:val="00A732F5"/>
    <w:rsid w:val="00A7398F"/>
    <w:rsid w:val="00A73B26"/>
    <w:rsid w:val="00A7402E"/>
    <w:rsid w:val="00A743B5"/>
    <w:rsid w:val="00A74BD8"/>
    <w:rsid w:val="00A750A5"/>
    <w:rsid w:val="00A75865"/>
    <w:rsid w:val="00A75B46"/>
    <w:rsid w:val="00A75FF9"/>
    <w:rsid w:val="00A761C7"/>
    <w:rsid w:val="00A764B9"/>
    <w:rsid w:val="00A765FD"/>
    <w:rsid w:val="00A7696C"/>
    <w:rsid w:val="00A76D43"/>
    <w:rsid w:val="00A76F20"/>
    <w:rsid w:val="00A77F0A"/>
    <w:rsid w:val="00A80004"/>
    <w:rsid w:val="00A80202"/>
    <w:rsid w:val="00A80733"/>
    <w:rsid w:val="00A80A71"/>
    <w:rsid w:val="00A80AD1"/>
    <w:rsid w:val="00A80E8E"/>
    <w:rsid w:val="00A81015"/>
    <w:rsid w:val="00A8107E"/>
    <w:rsid w:val="00A8158A"/>
    <w:rsid w:val="00A81AF7"/>
    <w:rsid w:val="00A81CA4"/>
    <w:rsid w:val="00A820D9"/>
    <w:rsid w:val="00A823F2"/>
    <w:rsid w:val="00A82A75"/>
    <w:rsid w:val="00A82A9A"/>
    <w:rsid w:val="00A82E48"/>
    <w:rsid w:val="00A82F0A"/>
    <w:rsid w:val="00A83144"/>
    <w:rsid w:val="00A83F84"/>
    <w:rsid w:val="00A84574"/>
    <w:rsid w:val="00A845DE"/>
    <w:rsid w:val="00A84753"/>
    <w:rsid w:val="00A84A14"/>
    <w:rsid w:val="00A84DE1"/>
    <w:rsid w:val="00A855A3"/>
    <w:rsid w:val="00A8575D"/>
    <w:rsid w:val="00A85846"/>
    <w:rsid w:val="00A8597C"/>
    <w:rsid w:val="00A85ADC"/>
    <w:rsid w:val="00A85D61"/>
    <w:rsid w:val="00A85D82"/>
    <w:rsid w:val="00A85F19"/>
    <w:rsid w:val="00A863DC"/>
    <w:rsid w:val="00A86944"/>
    <w:rsid w:val="00A86CB5"/>
    <w:rsid w:val="00A86DE1"/>
    <w:rsid w:val="00A870D0"/>
    <w:rsid w:val="00A871C8"/>
    <w:rsid w:val="00A877E4"/>
    <w:rsid w:val="00A87D03"/>
    <w:rsid w:val="00A87DE8"/>
    <w:rsid w:val="00A9014E"/>
    <w:rsid w:val="00A903BB"/>
    <w:rsid w:val="00A90B5B"/>
    <w:rsid w:val="00A90C15"/>
    <w:rsid w:val="00A9103F"/>
    <w:rsid w:val="00A9114C"/>
    <w:rsid w:val="00A9120D"/>
    <w:rsid w:val="00A91716"/>
    <w:rsid w:val="00A91E52"/>
    <w:rsid w:val="00A93023"/>
    <w:rsid w:val="00A930CE"/>
    <w:rsid w:val="00A93121"/>
    <w:rsid w:val="00A93F9B"/>
    <w:rsid w:val="00A95A05"/>
    <w:rsid w:val="00A95C12"/>
    <w:rsid w:val="00A95D54"/>
    <w:rsid w:val="00A95D57"/>
    <w:rsid w:val="00A96B96"/>
    <w:rsid w:val="00A97BF6"/>
    <w:rsid w:val="00AA035D"/>
    <w:rsid w:val="00AA06C4"/>
    <w:rsid w:val="00AA0ADB"/>
    <w:rsid w:val="00AA0CE7"/>
    <w:rsid w:val="00AA0F18"/>
    <w:rsid w:val="00AA1289"/>
    <w:rsid w:val="00AA13CC"/>
    <w:rsid w:val="00AA1429"/>
    <w:rsid w:val="00AA1895"/>
    <w:rsid w:val="00AA1A25"/>
    <w:rsid w:val="00AA1A96"/>
    <w:rsid w:val="00AA2215"/>
    <w:rsid w:val="00AA25CA"/>
    <w:rsid w:val="00AA2642"/>
    <w:rsid w:val="00AA2A36"/>
    <w:rsid w:val="00AA2A43"/>
    <w:rsid w:val="00AA2B0D"/>
    <w:rsid w:val="00AA2D98"/>
    <w:rsid w:val="00AA313A"/>
    <w:rsid w:val="00AA39C1"/>
    <w:rsid w:val="00AA41CA"/>
    <w:rsid w:val="00AA4209"/>
    <w:rsid w:val="00AA434C"/>
    <w:rsid w:val="00AA4767"/>
    <w:rsid w:val="00AA56A0"/>
    <w:rsid w:val="00AA5994"/>
    <w:rsid w:val="00AA6875"/>
    <w:rsid w:val="00AA68FF"/>
    <w:rsid w:val="00AA696D"/>
    <w:rsid w:val="00AA6B08"/>
    <w:rsid w:val="00AA6BB9"/>
    <w:rsid w:val="00AA7066"/>
    <w:rsid w:val="00AA7163"/>
    <w:rsid w:val="00AA7EB2"/>
    <w:rsid w:val="00AA7EC6"/>
    <w:rsid w:val="00AB0153"/>
    <w:rsid w:val="00AB04B1"/>
    <w:rsid w:val="00AB05CD"/>
    <w:rsid w:val="00AB13D5"/>
    <w:rsid w:val="00AB1434"/>
    <w:rsid w:val="00AB15EC"/>
    <w:rsid w:val="00AB1787"/>
    <w:rsid w:val="00AB18A2"/>
    <w:rsid w:val="00AB18B1"/>
    <w:rsid w:val="00AB1AE8"/>
    <w:rsid w:val="00AB20BE"/>
    <w:rsid w:val="00AB22D6"/>
    <w:rsid w:val="00AB2714"/>
    <w:rsid w:val="00AB27EA"/>
    <w:rsid w:val="00AB30BC"/>
    <w:rsid w:val="00AB3890"/>
    <w:rsid w:val="00AB3E7D"/>
    <w:rsid w:val="00AB407E"/>
    <w:rsid w:val="00AB4F44"/>
    <w:rsid w:val="00AB5635"/>
    <w:rsid w:val="00AB57D1"/>
    <w:rsid w:val="00AB5A77"/>
    <w:rsid w:val="00AB5D74"/>
    <w:rsid w:val="00AB65C6"/>
    <w:rsid w:val="00AB67C4"/>
    <w:rsid w:val="00AB6800"/>
    <w:rsid w:val="00AB6D38"/>
    <w:rsid w:val="00AB6F9B"/>
    <w:rsid w:val="00AB70A3"/>
    <w:rsid w:val="00AB7277"/>
    <w:rsid w:val="00AB7355"/>
    <w:rsid w:val="00AB773F"/>
    <w:rsid w:val="00AB7C65"/>
    <w:rsid w:val="00AB7DC3"/>
    <w:rsid w:val="00AB7E8D"/>
    <w:rsid w:val="00AB7F84"/>
    <w:rsid w:val="00AC01A4"/>
    <w:rsid w:val="00AC06E4"/>
    <w:rsid w:val="00AC0736"/>
    <w:rsid w:val="00AC09AE"/>
    <w:rsid w:val="00AC10DA"/>
    <w:rsid w:val="00AC19AC"/>
    <w:rsid w:val="00AC1B3C"/>
    <w:rsid w:val="00AC1FB8"/>
    <w:rsid w:val="00AC22BA"/>
    <w:rsid w:val="00AC23E4"/>
    <w:rsid w:val="00AC25AF"/>
    <w:rsid w:val="00AC2944"/>
    <w:rsid w:val="00AC2B7E"/>
    <w:rsid w:val="00AC3A57"/>
    <w:rsid w:val="00AC3BD3"/>
    <w:rsid w:val="00AC3F15"/>
    <w:rsid w:val="00AC4189"/>
    <w:rsid w:val="00AC46F3"/>
    <w:rsid w:val="00AC49F5"/>
    <w:rsid w:val="00AC4BDE"/>
    <w:rsid w:val="00AC4EE6"/>
    <w:rsid w:val="00AC51C3"/>
    <w:rsid w:val="00AC5676"/>
    <w:rsid w:val="00AC5D61"/>
    <w:rsid w:val="00AC626F"/>
    <w:rsid w:val="00AC634B"/>
    <w:rsid w:val="00AC6493"/>
    <w:rsid w:val="00AC668E"/>
    <w:rsid w:val="00AC6D45"/>
    <w:rsid w:val="00AC6F33"/>
    <w:rsid w:val="00AC70B5"/>
    <w:rsid w:val="00AC7126"/>
    <w:rsid w:val="00AC7E74"/>
    <w:rsid w:val="00AC7F1B"/>
    <w:rsid w:val="00AD07F4"/>
    <w:rsid w:val="00AD0A3A"/>
    <w:rsid w:val="00AD0A3B"/>
    <w:rsid w:val="00AD16F4"/>
    <w:rsid w:val="00AD1EB1"/>
    <w:rsid w:val="00AD21A6"/>
    <w:rsid w:val="00AD2626"/>
    <w:rsid w:val="00AD2634"/>
    <w:rsid w:val="00AD2A22"/>
    <w:rsid w:val="00AD2A76"/>
    <w:rsid w:val="00AD2B58"/>
    <w:rsid w:val="00AD31AC"/>
    <w:rsid w:val="00AD3435"/>
    <w:rsid w:val="00AD3B1B"/>
    <w:rsid w:val="00AD401A"/>
    <w:rsid w:val="00AD4085"/>
    <w:rsid w:val="00AD46B9"/>
    <w:rsid w:val="00AD4CCA"/>
    <w:rsid w:val="00AD4F9F"/>
    <w:rsid w:val="00AD5125"/>
    <w:rsid w:val="00AD584F"/>
    <w:rsid w:val="00AD6460"/>
    <w:rsid w:val="00AD691D"/>
    <w:rsid w:val="00AD6FC6"/>
    <w:rsid w:val="00AD713C"/>
    <w:rsid w:val="00AD7916"/>
    <w:rsid w:val="00AD7D18"/>
    <w:rsid w:val="00AD7DFE"/>
    <w:rsid w:val="00AD7E53"/>
    <w:rsid w:val="00AE0237"/>
    <w:rsid w:val="00AE05BD"/>
    <w:rsid w:val="00AE0D98"/>
    <w:rsid w:val="00AE0E0D"/>
    <w:rsid w:val="00AE1379"/>
    <w:rsid w:val="00AE1476"/>
    <w:rsid w:val="00AE1520"/>
    <w:rsid w:val="00AE1528"/>
    <w:rsid w:val="00AE1716"/>
    <w:rsid w:val="00AE209C"/>
    <w:rsid w:val="00AE214B"/>
    <w:rsid w:val="00AE239E"/>
    <w:rsid w:val="00AE241F"/>
    <w:rsid w:val="00AE2722"/>
    <w:rsid w:val="00AE2BD0"/>
    <w:rsid w:val="00AE312E"/>
    <w:rsid w:val="00AE374F"/>
    <w:rsid w:val="00AE3782"/>
    <w:rsid w:val="00AE37E6"/>
    <w:rsid w:val="00AE387C"/>
    <w:rsid w:val="00AE4861"/>
    <w:rsid w:val="00AE52BA"/>
    <w:rsid w:val="00AE54BA"/>
    <w:rsid w:val="00AE62A1"/>
    <w:rsid w:val="00AE6367"/>
    <w:rsid w:val="00AE66F7"/>
    <w:rsid w:val="00AE6DD4"/>
    <w:rsid w:val="00AE6FE7"/>
    <w:rsid w:val="00AE6FF6"/>
    <w:rsid w:val="00AE7510"/>
    <w:rsid w:val="00AE7610"/>
    <w:rsid w:val="00AE7DF4"/>
    <w:rsid w:val="00AE7F23"/>
    <w:rsid w:val="00AF00CC"/>
    <w:rsid w:val="00AF06EF"/>
    <w:rsid w:val="00AF08EE"/>
    <w:rsid w:val="00AF0F99"/>
    <w:rsid w:val="00AF120A"/>
    <w:rsid w:val="00AF168F"/>
    <w:rsid w:val="00AF171F"/>
    <w:rsid w:val="00AF18BF"/>
    <w:rsid w:val="00AF1C43"/>
    <w:rsid w:val="00AF1E99"/>
    <w:rsid w:val="00AF1EE7"/>
    <w:rsid w:val="00AF2518"/>
    <w:rsid w:val="00AF321B"/>
    <w:rsid w:val="00AF33F2"/>
    <w:rsid w:val="00AF35A2"/>
    <w:rsid w:val="00AF35DD"/>
    <w:rsid w:val="00AF381C"/>
    <w:rsid w:val="00AF421A"/>
    <w:rsid w:val="00AF42C0"/>
    <w:rsid w:val="00AF4E22"/>
    <w:rsid w:val="00AF4F33"/>
    <w:rsid w:val="00AF5CC1"/>
    <w:rsid w:val="00AF621D"/>
    <w:rsid w:val="00AF6588"/>
    <w:rsid w:val="00AF6674"/>
    <w:rsid w:val="00AF6FD7"/>
    <w:rsid w:val="00AF7111"/>
    <w:rsid w:val="00AF722F"/>
    <w:rsid w:val="00AF73EB"/>
    <w:rsid w:val="00AF740D"/>
    <w:rsid w:val="00AF763A"/>
    <w:rsid w:val="00AF7AD7"/>
    <w:rsid w:val="00AF7BF6"/>
    <w:rsid w:val="00AF7F69"/>
    <w:rsid w:val="00B006CA"/>
    <w:rsid w:val="00B0082E"/>
    <w:rsid w:val="00B00A52"/>
    <w:rsid w:val="00B013BF"/>
    <w:rsid w:val="00B01833"/>
    <w:rsid w:val="00B01F6C"/>
    <w:rsid w:val="00B02BF3"/>
    <w:rsid w:val="00B02D29"/>
    <w:rsid w:val="00B039E2"/>
    <w:rsid w:val="00B0402B"/>
    <w:rsid w:val="00B0484A"/>
    <w:rsid w:val="00B04A23"/>
    <w:rsid w:val="00B04CE0"/>
    <w:rsid w:val="00B04D73"/>
    <w:rsid w:val="00B05280"/>
    <w:rsid w:val="00B059B8"/>
    <w:rsid w:val="00B05B70"/>
    <w:rsid w:val="00B05C38"/>
    <w:rsid w:val="00B05E66"/>
    <w:rsid w:val="00B05F27"/>
    <w:rsid w:val="00B064D0"/>
    <w:rsid w:val="00B07523"/>
    <w:rsid w:val="00B07644"/>
    <w:rsid w:val="00B07B7F"/>
    <w:rsid w:val="00B10386"/>
    <w:rsid w:val="00B10B85"/>
    <w:rsid w:val="00B10CFA"/>
    <w:rsid w:val="00B10EE7"/>
    <w:rsid w:val="00B10F06"/>
    <w:rsid w:val="00B1102E"/>
    <w:rsid w:val="00B1112B"/>
    <w:rsid w:val="00B11B6E"/>
    <w:rsid w:val="00B11E1F"/>
    <w:rsid w:val="00B12148"/>
    <w:rsid w:val="00B122C7"/>
    <w:rsid w:val="00B1239A"/>
    <w:rsid w:val="00B1275E"/>
    <w:rsid w:val="00B131BA"/>
    <w:rsid w:val="00B13914"/>
    <w:rsid w:val="00B13B1B"/>
    <w:rsid w:val="00B13F42"/>
    <w:rsid w:val="00B13FDD"/>
    <w:rsid w:val="00B145E1"/>
    <w:rsid w:val="00B146E3"/>
    <w:rsid w:val="00B14AD6"/>
    <w:rsid w:val="00B14DE0"/>
    <w:rsid w:val="00B15050"/>
    <w:rsid w:val="00B15763"/>
    <w:rsid w:val="00B15D2E"/>
    <w:rsid w:val="00B15DA8"/>
    <w:rsid w:val="00B163E8"/>
    <w:rsid w:val="00B16CF2"/>
    <w:rsid w:val="00B16D56"/>
    <w:rsid w:val="00B17195"/>
    <w:rsid w:val="00B172D3"/>
    <w:rsid w:val="00B20120"/>
    <w:rsid w:val="00B209CC"/>
    <w:rsid w:val="00B20A92"/>
    <w:rsid w:val="00B20D22"/>
    <w:rsid w:val="00B2127F"/>
    <w:rsid w:val="00B21CC3"/>
    <w:rsid w:val="00B21E9C"/>
    <w:rsid w:val="00B22C61"/>
    <w:rsid w:val="00B22F53"/>
    <w:rsid w:val="00B234E2"/>
    <w:rsid w:val="00B23F0A"/>
    <w:rsid w:val="00B24523"/>
    <w:rsid w:val="00B24537"/>
    <w:rsid w:val="00B24747"/>
    <w:rsid w:val="00B24DE0"/>
    <w:rsid w:val="00B25187"/>
    <w:rsid w:val="00B252DA"/>
    <w:rsid w:val="00B253A3"/>
    <w:rsid w:val="00B254A7"/>
    <w:rsid w:val="00B2577E"/>
    <w:rsid w:val="00B258FF"/>
    <w:rsid w:val="00B259A6"/>
    <w:rsid w:val="00B25C27"/>
    <w:rsid w:val="00B261A0"/>
    <w:rsid w:val="00B2640B"/>
    <w:rsid w:val="00B26683"/>
    <w:rsid w:val="00B266ED"/>
    <w:rsid w:val="00B26A81"/>
    <w:rsid w:val="00B26BB8"/>
    <w:rsid w:val="00B26BE9"/>
    <w:rsid w:val="00B271D0"/>
    <w:rsid w:val="00B27506"/>
    <w:rsid w:val="00B27E6F"/>
    <w:rsid w:val="00B27ED9"/>
    <w:rsid w:val="00B300E3"/>
    <w:rsid w:val="00B3013B"/>
    <w:rsid w:val="00B3039E"/>
    <w:rsid w:val="00B30976"/>
    <w:rsid w:val="00B31338"/>
    <w:rsid w:val="00B31500"/>
    <w:rsid w:val="00B31DF7"/>
    <w:rsid w:val="00B31F91"/>
    <w:rsid w:val="00B3213C"/>
    <w:rsid w:val="00B32267"/>
    <w:rsid w:val="00B32534"/>
    <w:rsid w:val="00B32846"/>
    <w:rsid w:val="00B3296B"/>
    <w:rsid w:val="00B32C5B"/>
    <w:rsid w:val="00B32CB8"/>
    <w:rsid w:val="00B32EC5"/>
    <w:rsid w:val="00B32EC9"/>
    <w:rsid w:val="00B333BB"/>
    <w:rsid w:val="00B33565"/>
    <w:rsid w:val="00B33749"/>
    <w:rsid w:val="00B34A85"/>
    <w:rsid w:val="00B34BA1"/>
    <w:rsid w:val="00B34DD0"/>
    <w:rsid w:val="00B34F7B"/>
    <w:rsid w:val="00B3592C"/>
    <w:rsid w:val="00B35A6C"/>
    <w:rsid w:val="00B362EE"/>
    <w:rsid w:val="00B36476"/>
    <w:rsid w:val="00B36784"/>
    <w:rsid w:val="00B36970"/>
    <w:rsid w:val="00B36A44"/>
    <w:rsid w:val="00B36B60"/>
    <w:rsid w:val="00B3701E"/>
    <w:rsid w:val="00B37F6A"/>
    <w:rsid w:val="00B40EC9"/>
    <w:rsid w:val="00B4100B"/>
    <w:rsid w:val="00B414F1"/>
    <w:rsid w:val="00B419A1"/>
    <w:rsid w:val="00B42108"/>
    <w:rsid w:val="00B42930"/>
    <w:rsid w:val="00B43B08"/>
    <w:rsid w:val="00B43B5E"/>
    <w:rsid w:val="00B4409F"/>
    <w:rsid w:val="00B443B4"/>
    <w:rsid w:val="00B448F7"/>
    <w:rsid w:val="00B44987"/>
    <w:rsid w:val="00B449EE"/>
    <w:rsid w:val="00B45129"/>
    <w:rsid w:val="00B45514"/>
    <w:rsid w:val="00B456BA"/>
    <w:rsid w:val="00B4592A"/>
    <w:rsid w:val="00B45C77"/>
    <w:rsid w:val="00B45E31"/>
    <w:rsid w:val="00B46044"/>
    <w:rsid w:val="00B470EB"/>
    <w:rsid w:val="00B4724E"/>
    <w:rsid w:val="00B474A1"/>
    <w:rsid w:val="00B474DA"/>
    <w:rsid w:val="00B4793A"/>
    <w:rsid w:val="00B47E82"/>
    <w:rsid w:val="00B5021B"/>
    <w:rsid w:val="00B50255"/>
    <w:rsid w:val="00B5038D"/>
    <w:rsid w:val="00B50423"/>
    <w:rsid w:val="00B50604"/>
    <w:rsid w:val="00B507C3"/>
    <w:rsid w:val="00B50A52"/>
    <w:rsid w:val="00B50A9E"/>
    <w:rsid w:val="00B50F03"/>
    <w:rsid w:val="00B50FD3"/>
    <w:rsid w:val="00B52241"/>
    <w:rsid w:val="00B525E1"/>
    <w:rsid w:val="00B527C8"/>
    <w:rsid w:val="00B52811"/>
    <w:rsid w:val="00B52911"/>
    <w:rsid w:val="00B529E1"/>
    <w:rsid w:val="00B5314E"/>
    <w:rsid w:val="00B531A9"/>
    <w:rsid w:val="00B531F2"/>
    <w:rsid w:val="00B5353D"/>
    <w:rsid w:val="00B535FF"/>
    <w:rsid w:val="00B536F2"/>
    <w:rsid w:val="00B536F8"/>
    <w:rsid w:val="00B53710"/>
    <w:rsid w:val="00B5373C"/>
    <w:rsid w:val="00B5374A"/>
    <w:rsid w:val="00B53D82"/>
    <w:rsid w:val="00B54732"/>
    <w:rsid w:val="00B548AB"/>
    <w:rsid w:val="00B54D26"/>
    <w:rsid w:val="00B55465"/>
    <w:rsid w:val="00B55544"/>
    <w:rsid w:val="00B55646"/>
    <w:rsid w:val="00B55703"/>
    <w:rsid w:val="00B55CB7"/>
    <w:rsid w:val="00B5607F"/>
    <w:rsid w:val="00B56762"/>
    <w:rsid w:val="00B569D8"/>
    <w:rsid w:val="00B56AB6"/>
    <w:rsid w:val="00B56D86"/>
    <w:rsid w:val="00B56E73"/>
    <w:rsid w:val="00B56FE3"/>
    <w:rsid w:val="00B5703A"/>
    <w:rsid w:val="00B57195"/>
    <w:rsid w:val="00B571E7"/>
    <w:rsid w:val="00B57227"/>
    <w:rsid w:val="00B573AD"/>
    <w:rsid w:val="00B576F3"/>
    <w:rsid w:val="00B57739"/>
    <w:rsid w:val="00B57CBE"/>
    <w:rsid w:val="00B57F2A"/>
    <w:rsid w:val="00B60687"/>
    <w:rsid w:val="00B606D3"/>
    <w:rsid w:val="00B6079E"/>
    <w:rsid w:val="00B60DA5"/>
    <w:rsid w:val="00B60FD7"/>
    <w:rsid w:val="00B612C3"/>
    <w:rsid w:val="00B613CA"/>
    <w:rsid w:val="00B61BDF"/>
    <w:rsid w:val="00B61E96"/>
    <w:rsid w:val="00B621D4"/>
    <w:rsid w:val="00B6221D"/>
    <w:rsid w:val="00B6268D"/>
    <w:rsid w:val="00B6296E"/>
    <w:rsid w:val="00B62C76"/>
    <w:rsid w:val="00B631A1"/>
    <w:rsid w:val="00B63279"/>
    <w:rsid w:val="00B6327E"/>
    <w:rsid w:val="00B6345B"/>
    <w:rsid w:val="00B6350C"/>
    <w:rsid w:val="00B63B0A"/>
    <w:rsid w:val="00B63B9A"/>
    <w:rsid w:val="00B63DFB"/>
    <w:rsid w:val="00B64010"/>
    <w:rsid w:val="00B64090"/>
    <w:rsid w:val="00B642B1"/>
    <w:rsid w:val="00B644F4"/>
    <w:rsid w:val="00B64590"/>
    <w:rsid w:val="00B645C4"/>
    <w:rsid w:val="00B647B7"/>
    <w:rsid w:val="00B64940"/>
    <w:rsid w:val="00B65361"/>
    <w:rsid w:val="00B65596"/>
    <w:rsid w:val="00B6559D"/>
    <w:rsid w:val="00B65847"/>
    <w:rsid w:val="00B65961"/>
    <w:rsid w:val="00B65D92"/>
    <w:rsid w:val="00B65EFF"/>
    <w:rsid w:val="00B66233"/>
    <w:rsid w:val="00B665CE"/>
    <w:rsid w:val="00B67CA4"/>
    <w:rsid w:val="00B7150D"/>
    <w:rsid w:val="00B71ABF"/>
    <w:rsid w:val="00B71E36"/>
    <w:rsid w:val="00B71EB7"/>
    <w:rsid w:val="00B72039"/>
    <w:rsid w:val="00B720DC"/>
    <w:rsid w:val="00B7242F"/>
    <w:rsid w:val="00B7292D"/>
    <w:rsid w:val="00B72952"/>
    <w:rsid w:val="00B72B19"/>
    <w:rsid w:val="00B72D2B"/>
    <w:rsid w:val="00B7302B"/>
    <w:rsid w:val="00B7307B"/>
    <w:rsid w:val="00B73684"/>
    <w:rsid w:val="00B73A14"/>
    <w:rsid w:val="00B7476F"/>
    <w:rsid w:val="00B747EB"/>
    <w:rsid w:val="00B75120"/>
    <w:rsid w:val="00B765FE"/>
    <w:rsid w:val="00B76F61"/>
    <w:rsid w:val="00B771CB"/>
    <w:rsid w:val="00B778AE"/>
    <w:rsid w:val="00B804CE"/>
    <w:rsid w:val="00B80617"/>
    <w:rsid w:val="00B80892"/>
    <w:rsid w:val="00B81209"/>
    <w:rsid w:val="00B8143E"/>
    <w:rsid w:val="00B817EF"/>
    <w:rsid w:val="00B8190B"/>
    <w:rsid w:val="00B81EC7"/>
    <w:rsid w:val="00B81EEA"/>
    <w:rsid w:val="00B823BB"/>
    <w:rsid w:val="00B823EC"/>
    <w:rsid w:val="00B8272B"/>
    <w:rsid w:val="00B82916"/>
    <w:rsid w:val="00B82E4E"/>
    <w:rsid w:val="00B83588"/>
    <w:rsid w:val="00B836F0"/>
    <w:rsid w:val="00B8386B"/>
    <w:rsid w:val="00B83E97"/>
    <w:rsid w:val="00B83FF1"/>
    <w:rsid w:val="00B84583"/>
    <w:rsid w:val="00B84E7A"/>
    <w:rsid w:val="00B85001"/>
    <w:rsid w:val="00B85562"/>
    <w:rsid w:val="00B85609"/>
    <w:rsid w:val="00B85637"/>
    <w:rsid w:val="00B856D8"/>
    <w:rsid w:val="00B85822"/>
    <w:rsid w:val="00B85BC9"/>
    <w:rsid w:val="00B86004"/>
    <w:rsid w:val="00B86327"/>
    <w:rsid w:val="00B86FF3"/>
    <w:rsid w:val="00B87AD6"/>
    <w:rsid w:val="00B87FD0"/>
    <w:rsid w:val="00B9024B"/>
    <w:rsid w:val="00B90621"/>
    <w:rsid w:val="00B90809"/>
    <w:rsid w:val="00B909EF"/>
    <w:rsid w:val="00B90D39"/>
    <w:rsid w:val="00B90E8C"/>
    <w:rsid w:val="00B911E7"/>
    <w:rsid w:val="00B9167D"/>
    <w:rsid w:val="00B91D2E"/>
    <w:rsid w:val="00B91FD7"/>
    <w:rsid w:val="00B92872"/>
    <w:rsid w:val="00B92A46"/>
    <w:rsid w:val="00B92C46"/>
    <w:rsid w:val="00B92C65"/>
    <w:rsid w:val="00B92DF2"/>
    <w:rsid w:val="00B92E41"/>
    <w:rsid w:val="00B92F78"/>
    <w:rsid w:val="00B930DB"/>
    <w:rsid w:val="00B932CC"/>
    <w:rsid w:val="00B9365A"/>
    <w:rsid w:val="00B9376F"/>
    <w:rsid w:val="00B93885"/>
    <w:rsid w:val="00B93ED3"/>
    <w:rsid w:val="00B93F58"/>
    <w:rsid w:val="00B942C1"/>
    <w:rsid w:val="00B94728"/>
    <w:rsid w:val="00B94AB4"/>
    <w:rsid w:val="00B95023"/>
    <w:rsid w:val="00B95059"/>
    <w:rsid w:val="00B964BC"/>
    <w:rsid w:val="00B96646"/>
    <w:rsid w:val="00B9686E"/>
    <w:rsid w:val="00B9696A"/>
    <w:rsid w:val="00B96A74"/>
    <w:rsid w:val="00B96C81"/>
    <w:rsid w:val="00B96EB7"/>
    <w:rsid w:val="00B970A1"/>
    <w:rsid w:val="00B9718A"/>
    <w:rsid w:val="00B9724C"/>
    <w:rsid w:val="00B977E1"/>
    <w:rsid w:val="00B97E01"/>
    <w:rsid w:val="00BA041D"/>
    <w:rsid w:val="00BA097A"/>
    <w:rsid w:val="00BA0B46"/>
    <w:rsid w:val="00BA0F8C"/>
    <w:rsid w:val="00BA2292"/>
    <w:rsid w:val="00BA2616"/>
    <w:rsid w:val="00BA2749"/>
    <w:rsid w:val="00BA28AA"/>
    <w:rsid w:val="00BA2986"/>
    <w:rsid w:val="00BA2BBE"/>
    <w:rsid w:val="00BA2CF2"/>
    <w:rsid w:val="00BA2DAF"/>
    <w:rsid w:val="00BA309F"/>
    <w:rsid w:val="00BA35ED"/>
    <w:rsid w:val="00BA3AC6"/>
    <w:rsid w:val="00BA3CBF"/>
    <w:rsid w:val="00BA4133"/>
    <w:rsid w:val="00BA420D"/>
    <w:rsid w:val="00BA454D"/>
    <w:rsid w:val="00BA50D5"/>
    <w:rsid w:val="00BA53E2"/>
    <w:rsid w:val="00BA596E"/>
    <w:rsid w:val="00BA5EA2"/>
    <w:rsid w:val="00BA64BC"/>
    <w:rsid w:val="00BA6600"/>
    <w:rsid w:val="00BA6D5D"/>
    <w:rsid w:val="00BA7042"/>
    <w:rsid w:val="00BA729F"/>
    <w:rsid w:val="00BA72AE"/>
    <w:rsid w:val="00BA74E2"/>
    <w:rsid w:val="00BA7608"/>
    <w:rsid w:val="00BA77E5"/>
    <w:rsid w:val="00BB00FF"/>
    <w:rsid w:val="00BB057E"/>
    <w:rsid w:val="00BB0648"/>
    <w:rsid w:val="00BB09E2"/>
    <w:rsid w:val="00BB0E1A"/>
    <w:rsid w:val="00BB1366"/>
    <w:rsid w:val="00BB1569"/>
    <w:rsid w:val="00BB1592"/>
    <w:rsid w:val="00BB161B"/>
    <w:rsid w:val="00BB18FA"/>
    <w:rsid w:val="00BB1C68"/>
    <w:rsid w:val="00BB1C79"/>
    <w:rsid w:val="00BB202A"/>
    <w:rsid w:val="00BB2204"/>
    <w:rsid w:val="00BB2CC5"/>
    <w:rsid w:val="00BB30FC"/>
    <w:rsid w:val="00BB3C0A"/>
    <w:rsid w:val="00BB4296"/>
    <w:rsid w:val="00BB4549"/>
    <w:rsid w:val="00BB493F"/>
    <w:rsid w:val="00BB5077"/>
    <w:rsid w:val="00BB5119"/>
    <w:rsid w:val="00BB5186"/>
    <w:rsid w:val="00BB5E45"/>
    <w:rsid w:val="00BB6020"/>
    <w:rsid w:val="00BB6335"/>
    <w:rsid w:val="00BB6353"/>
    <w:rsid w:val="00BB661B"/>
    <w:rsid w:val="00BB70AF"/>
    <w:rsid w:val="00BB7388"/>
    <w:rsid w:val="00BB768D"/>
    <w:rsid w:val="00BB7ECE"/>
    <w:rsid w:val="00BC0015"/>
    <w:rsid w:val="00BC00C6"/>
    <w:rsid w:val="00BC0C5A"/>
    <w:rsid w:val="00BC115C"/>
    <w:rsid w:val="00BC1209"/>
    <w:rsid w:val="00BC18A4"/>
    <w:rsid w:val="00BC1971"/>
    <w:rsid w:val="00BC1E4A"/>
    <w:rsid w:val="00BC223F"/>
    <w:rsid w:val="00BC35A4"/>
    <w:rsid w:val="00BC38A6"/>
    <w:rsid w:val="00BC42B6"/>
    <w:rsid w:val="00BC4349"/>
    <w:rsid w:val="00BC45CF"/>
    <w:rsid w:val="00BC4AC7"/>
    <w:rsid w:val="00BC600E"/>
    <w:rsid w:val="00BC63A4"/>
    <w:rsid w:val="00BC6867"/>
    <w:rsid w:val="00BC68EA"/>
    <w:rsid w:val="00BC7790"/>
    <w:rsid w:val="00BC7C1C"/>
    <w:rsid w:val="00BC7FA7"/>
    <w:rsid w:val="00BD01BC"/>
    <w:rsid w:val="00BD02E9"/>
    <w:rsid w:val="00BD08CE"/>
    <w:rsid w:val="00BD0931"/>
    <w:rsid w:val="00BD0FC4"/>
    <w:rsid w:val="00BD112C"/>
    <w:rsid w:val="00BD16D1"/>
    <w:rsid w:val="00BD1949"/>
    <w:rsid w:val="00BD22EE"/>
    <w:rsid w:val="00BD2CED"/>
    <w:rsid w:val="00BD2E03"/>
    <w:rsid w:val="00BD31ED"/>
    <w:rsid w:val="00BD3595"/>
    <w:rsid w:val="00BD383C"/>
    <w:rsid w:val="00BD38FD"/>
    <w:rsid w:val="00BD3D68"/>
    <w:rsid w:val="00BD4E04"/>
    <w:rsid w:val="00BD5000"/>
    <w:rsid w:val="00BD5586"/>
    <w:rsid w:val="00BD59BD"/>
    <w:rsid w:val="00BD5A11"/>
    <w:rsid w:val="00BD5A7A"/>
    <w:rsid w:val="00BD5DD1"/>
    <w:rsid w:val="00BD5E4E"/>
    <w:rsid w:val="00BD6D1D"/>
    <w:rsid w:val="00BD7125"/>
    <w:rsid w:val="00BD7484"/>
    <w:rsid w:val="00BD7540"/>
    <w:rsid w:val="00BD79AA"/>
    <w:rsid w:val="00BE020C"/>
    <w:rsid w:val="00BE0CA2"/>
    <w:rsid w:val="00BE10D2"/>
    <w:rsid w:val="00BE201A"/>
    <w:rsid w:val="00BE2A7A"/>
    <w:rsid w:val="00BE2A7E"/>
    <w:rsid w:val="00BE31CC"/>
    <w:rsid w:val="00BE37B9"/>
    <w:rsid w:val="00BE3B4C"/>
    <w:rsid w:val="00BE3E39"/>
    <w:rsid w:val="00BE48D5"/>
    <w:rsid w:val="00BE4987"/>
    <w:rsid w:val="00BE4B23"/>
    <w:rsid w:val="00BE5348"/>
    <w:rsid w:val="00BE5CFF"/>
    <w:rsid w:val="00BE5F9A"/>
    <w:rsid w:val="00BE6052"/>
    <w:rsid w:val="00BE6231"/>
    <w:rsid w:val="00BE6695"/>
    <w:rsid w:val="00BE6976"/>
    <w:rsid w:val="00BE6BCB"/>
    <w:rsid w:val="00BE6C51"/>
    <w:rsid w:val="00BE7C9E"/>
    <w:rsid w:val="00BF0A5A"/>
    <w:rsid w:val="00BF0A88"/>
    <w:rsid w:val="00BF0EBE"/>
    <w:rsid w:val="00BF128C"/>
    <w:rsid w:val="00BF1A18"/>
    <w:rsid w:val="00BF1BB7"/>
    <w:rsid w:val="00BF1D5D"/>
    <w:rsid w:val="00BF24C5"/>
    <w:rsid w:val="00BF253D"/>
    <w:rsid w:val="00BF3200"/>
    <w:rsid w:val="00BF33C1"/>
    <w:rsid w:val="00BF364A"/>
    <w:rsid w:val="00BF391B"/>
    <w:rsid w:val="00BF3FD0"/>
    <w:rsid w:val="00BF4015"/>
    <w:rsid w:val="00BF41A1"/>
    <w:rsid w:val="00BF4414"/>
    <w:rsid w:val="00BF4615"/>
    <w:rsid w:val="00BF538A"/>
    <w:rsid w:val="00BF5622"/>
    <w:rsid w:val="00BF58BC"/>
    <w:rsid w:val="00BF5A79"/>
    <w:rsid w:val="00BF618F"/>
    <w:rsid w:val="00BF6B04"/>
    <w:rsid w:val="00BF6BA2"/>
    <w:rsid w:val="00BF6C22"/>
    <w:rsid w:val="00C007DB"/>
    <w:rsid w:val="00C0089C"/>
    <w:rsid w:val="00C00AF0"/>
    <w:rsid w:val="00C00C55"/>
    <w:rsid w:val="00C0136D"/>
    <w:rsid w:val="00C01639"/>
    <w:rsid w:val="00C0179E"/>
    <w:rsid w:val="00C01BD1"/>
    <w:rsid w:val="00C01C93"/>
    <w:rsid w:val="00C01D6F"/>
    <w:rsid w:val="00C01E44"/>
    <w:rsid w:val="00C026C0"/>
    <w:rsid w:val="00C028F4"/>
    <w:rsid w:val="00C028FC"/>
    <w:rsid w:val="00C038CD"/>
    <w:rsid w:val="00C03BD5"/>
    <w:rsid w:val="00C03CCE"/>
    <w:rsid w:val="00C048CD"/>
    <w:rsid w:val="00C04CE4"/>
    <w:rsid w:val="00C04F0E"/>
    <w:rsid w:val="00C04F33"/>
    <w:rsid w:val="00C058E9"/>
    <w:rsid w:val="00C05CA4"/>
    <w:rsid w:val="00C060BD"/>
    <w:rsid w:val="00C06250"/>
    <w:rsid w:val="00C063B6"/>
    <w:rsid w:val="00C067E2"/>
    <w:rsid w:val="00C067FA"/>
    <w:rsid w:val="00C06DF3"/>
    <w:rsid w:val="00C06E34"/>
    <w:rsid w:val="00C06E83"/>
    <w:rsid w:val="00C0737A"/>
    <w:rsid w:val="00C073E9"/>
    <w:rsid w:val="00C0753E"/>
    <w:rsid w:val="00C0793B"/>
    <w:rsid w:val="00C07987"/>
    <w:rsid w:val="00C07F51"/>
    <w:rsid w:val="00C107DF"/>
    <w:rsid w:val="00C1096C"/>
    <w:rsid w:val="00C10AB2"/>
    <w:rsid w:val="00C10C11"/>
    <w:rsid w:val="00C10E14"/>
    <w:rsid w:val="00C110C5"/>
    <w:rsid w:val="00C11386"/>
    <w:rsid w:val="00C113CC"/>
    <w:rsid w:val="00C11E0E"/>
    <w:rsid w:val="00C125C6"/>
    <w:rsid w:val="00C12A34"/>
    <w:rsid w:val="00C12C34"/>
    <w:rsid w:val="00C12DB5"/>
    <w:rsid w:val="00C12F0A"/>
    <w:rsid w:val="00C12FCA"/>
    <w:rsid w:val="00C132EC"/>
    <w:rsid w:val="00C1361D"/>
    <w:rsid w:val="00C13F7F"/>
    <w:rsid w:val="00C140CE"/>
    <w:rsid w:val="00C14335"/>
    <w:rsid w:val="00C146F2"/>
    <w:rsid w:val="00C14CFF"/>
    <w:rsid w:val="00C15175"/>
    <w:rsid w:val="00C152B3"/>
    <w:rsid w:val="00C15A78"/>
    <w:rsid w:val="00C16442"/>
    <w:rsid w:val="00C166B4"/>
    <w:rsid w:val="00C167AD"/>
    <w:rsid w:val="00C168B3"/>
    <w:rsid w:val="00C16F9D"/>
    <w:rsid w:val="00C173B7"/>
    <w:rsid w:val="00C17642"/>
    <w:rsid w:val="00C178DB"/>
    <w:rsid w:val="00C17F13"/>
    <w:rsid w:val="00C201D3"/>
    <w:rsid w:val="00C21280"/>
    <w:rsid w:val="00C21881"/>
    <w:rsid w:val="00C21A70"/>
    <w:rsid w:val="00C220AB"/>
    <w:rsid w:val="00C222F7"/>
    <w:rsid w:val="00C222FB"/>
    <w:rsid w:val="00C227C1"/>
    <w:rsid w:val="00C2311C"/>
    <w:rsid w:val="00C23289"/>
    <w:rsid w:val="00C23797"/>
    <w:rsid w:val="00C23A9D"/>
    <w:rsid w:val="00C23B1A"/>
    <w:rsid w:val="00C24324"/>
    <w:rsid w:val="00C247D2"/>
    <w:rsid w:val="00C24998"/>
    <w:rsid w:val="00C24DCA"/>
    <w:rsid w:val="00C24EC1"/>
    <w:rsid w:val="00C2556C"/>
    <w:rsid w:val="00C259FA"/>
    <w:rsid w:val="00C25CD8"/>
    <w:rsid w:val="00C2627A"/>
    <w:rsid w:val="00C26304"/>
    <w:rsid w:val="00C26315"/>
    <w:rsid w:val="00C2633F"/>
    <w:rsid w:val="00C26594"/>
    <w:rsid w:val="00C2667F"/>
    <w:rsid w:val="00C2697D"/>
    <w:rsid w:val="00C26AAF"/>
    <w:rsid w:val="00C26E13"/>
    <w:rsid w:val="00C26E63"/>
    <w:rsid w:val="00C27025"/>
    <w:rsid w:val="00C27A40"/>
    <w:rsid w:val="00C27FC8"/>
    <w:rsid w:val="00C30086"/>
    <w:rsid w:val="00C30121"/>
    <w:rsid w:val="00C30828"/>
    <w:rsid w:val="00C31147"/>
    <w:rsid w:val="00C31241"/>
    <w:rsid w:val="00C317AC"/>
    <w:rsid w:val="00C319E9"/>
    <w:rsid w:val="00C32184"/>
    <w:rsid w:val="00C32391"/>
    <w:rsid w:val="00C32600"/>
    <w:rsid w:val="00C32C3D"/>
    <w:rsid w:val="00C338A3"/>
    <w:rsid w:val="00C338FA"/>
    <w:rsid w:val="00C33CB6"/>
    <w:rsid w:val="00C34435"/>
    <w:rsid w:val="00C345A5"/>
    <w:rsid w:val="00C34AA5"/>
    <w:rsid w:val="00C35618"/>
    <w:rsid w:val="00C3595B"/>
    <w:rsid w:val="00C3598C"/>
    <w:rsid w:val="00C36380"/>
    <w:rsid w:val="00C363C3"/>
    <w:rsid w:val="00C364E2"/>
    <w:rsid w:val="00C36B27"/>
    <w:rsid w:val="00C373C6"/>
    <w:rsid w:val="00C377F9"/>
    <w:rsid w:val="00C37AF5"/>
    <w:rsid w:val="00C40011"/>
    <w:rsid w:val="00C4021F"/>
    <w:rsid w:val="00C40570"/>
    <w:rsid w:val="00C40F0D"/>
    <w:rsid w:val="00C41766"/>
    <w:rsid w:val="00C418EE"/>
    <w:rsid w:val="00C41D99"/>
    <w:rsid w:val="00C42044"/>
    <w:rsid w:val="00C426C6"/>
    <w:rsid w:val="00C42957"/>
    <w:rsid w:val="00C4299B"/>
    <w:rsid w:val="00C42DCA"/>
    <w:rsid w:val="00C42FF9"/>
    <w:rsid w:val="00C4359C"/>
    <w:rsid w:val="00C43F0C"/>
    <w:rsid w:val="00C43FD3"/>
    <w:rsid w:val="00C445A0"/>
    <w:rsid w:val="00C44BB1"/>
    <w:rsid w:val="00C44D90"/>
    <w:rsid w:val="00C45318"/>
    <w:rsid w:val="00C45339"/>
    <w:rsid w:val="00C458BC"/>
    <w:rsid w:val="00C45957"/>
    <w:rsid w:val="00C46653"/>
    <w:rsid w:val="00C467A7"/>
    <w:rsid w:val="00C46ABC"/>
    <w:rsid w:val="00C46EE4"/>
    <w:rsid w:val="00C46F20"/>
    <w:rsid w:val="00C470CB"/>
    <w:rsid w:val="00C5059C"/>
    <w:rsid w:val="00C50663"/>
    <w:rsid w:val="00C506EA"/>
    <w:rsid w:val="00C50784"/>
    <w:rsid w:val="00C50A98"/>
    <w:rsid w:val="00C51172"/>
    <w:rsid w:val="00C52240"/>
    <w:rsid w:val="00C5246A"/>
    <w:rsid w:val="00C52E70"/>
    <w:rsid w:val="00C5313A"/>
    <w:rsid w:val="00C532D2"/>
    <w:rsid w:val="00C53ABC"/>
    <w:rsid w:val="00C53CBD"/>
    <w:rsid w:val="00C5415D"/>
    <w:rsid w:val="00C5488C"/>
    <w:rsid w:val="00C54B0B"/>
    <w:rsid w:val="00C54C58"/>
    <w:rsid w:val="00C54D97"/>
    <w:rsid w:val="00C552E7"/>
    <w:rsid w:val="00C55780"/>
    <w:rsid w:val="00C557D6"/>
    <w:rsid w:val="00C55D3A"/>
    <w:rsid w:val="00C565E2"/>
    <w:rsid w:val="00C56C85"/>
    <w:rsid w:val="00C5708E"/>
    <w:rsid w:val="00C5729B"/>
    <w:rsid w:val="00C5747A"/>
    <w:rsid w:val="00C606D8"/>
    <w:rsid w:val="00C6090A"/>
    <w:rsid w:val="00C609C8"/>
    <w:rsid w:val="00C60B0E"/>
    <w:rsid w:val="00C60C72"/>
    <w:rsid w:val="00C60D21"/>
    <w:rsid w:val="00C60E7D"/>
    <w:rsid w:val="00C61AF6"/>
    <w:rsid w:val="00C61E39"/>
    <w:rsid w:val="00C61EC2"/>
    <w:rsid w:val="00C62217"/>
    <w:rsid w:val="00C622BE"/>
    <w:rsid w:val="00C62429"/>
    <w:rsid w:val="00C62AC7"/>
    <w:rsid w:val="00C62C5B"/>
    <w:rsid w:val="00C62CAC"/>
    <w:rsid w:val="00C62DBB"/>
    <w:rsid w:val="00C62F89"/>
    <w:rsid w:val="00C63BD9"/>
    <w:rsid w:val="00C63DCA"/>
    <w:rsid w:val="00C63FC6"/>
    <w:rsid w:val="00C64115"/>
    <w:rsid w:val="00C6413E"/>
    <w:rsid w:val="00C645A1"/>
    <w:rsid w:val="00C64C90"/>
    <w:rsid w:val="00C64D82"/>
    <w:rsid w:val="00C64F1B"/>
    <w:rsid w:val="00C6520C"/>
    <w:rsid w:val="00C6664B"/>
    <w:rsid w:val="00C66C12"/>
    <w:rsid w:val="00C677B0"/>
    <w:rsid w:val="00C67C79"/>
    <w:rsid w:val="00C67E62"/>
    <w:rsid w:val="00C67E63"/>
    <w:rsid w:val="00C703F9"/>
    <w:rsid w:val="00C70EF1"/>
    <w:rsid w:val="00C70FC5"/>
    <w:rsid w:val="00C714B2"/>
    <w:rsid w:val="00C71B89"/>
    <w:rsid w:val="00C724F1"/>
    <w:rsid w:val="00C72A18"/>
    <w:rsid w:val="00C72FAE"/>
    <w:rsid w:val="00C730E5"/>
    <w:rsid w:val="00C7367A"/>
    <w:rsid w:val="00C7385F"/>
    <w:rsid w:val="00C739CD"/>
    <w:rsid w:val="00C744F3"/>
    <w:rsid w:val="00C74B41"/>
    <w:rsid w:val="00C74BFE"/>
    <w:rsid w:val="00C75223"/>
    <w:rsid w:val="00C75B28"/>
    <w:rsid w:val="00C75F1C"/>
    <w:rsid w:val="00C77242"/>
    <w:rsid w:val="00C774BE"/>
    <w:rsid w:val="00C77563"/>
    <w:rsid w:val="00C77C39"/>
    <w:rsid w:val="00C77D73"/>
    <w:rsid w:val="00C77DAD"/>
    <w:rsid w:val="00C8019D"/>
    <w:rsid w:val="00C80560"/>
    <w:rsid w:val="00C807C4"/>
    <w:rsid w:val="00C8102D"/>
    <w:rsid w:val="00C810CA"/>
    <w:rsid w:val="00C8113E"/>
    <w:rsid w:val="00C812FE"/>
    <w:rsid w:val="00C81C3A"/>
    <w:rsid w:val="00C81C8B"/>
    <w:rsid w:val="00C822C5"/>
    <w:rsid w:val="00C8258A"/>
    <w:rsid w:val="00C82702"/>
    <w:rsid w:val="00C83392"/>
    <w:rsid w:val="00C834D8"/>
    <w:rsid w:val="00C83683"/>
    <w:rsid w:val="00C837D0"/>
    <w:rsid w:val="00C83871"/>
    <w:rsid w:val="00C839FA"/>
    <w:rsid w:val="00C83A39"/>
    <w:rsid w:val="00C83AB6"/>
    <w:rsid w:val="00C83BB3"/>
    <w:rsid w:val="00C83C62"/>
    <w:rsid w:val="00C843AD"/>
    <w:rsid w:val="00C84B82"/>
    <w:rsid w:val="00C85EE0"/>
    <w:rsid w:val="00C85F63"/>
    <w:rsid w:val="00C86218"/>
    <w:rsid w:val="00C862E5"/>
    <w:rsid w:val="00C8654A"/>
    <w:rsid w:val="00C86771"/>
    <w:rsid w:val="00C870D2"/>
    <w:rsid w:val="00C870DC"/>
    <w:rsid w:val="00C873A0"/>
    <w:rsid w:val="00C8768A"/>
    <w:rsid w:val="00C87B04"/>
    <w:rsid w:val="00C87B6B"/>
    <w:rsid w:val="00C87C92"/>
    <w:rsid w:val="00C87ED1"/>
    <w:rsid w:val="00C9093A"/>
    <w:rsid w:val="00C90C35"/>
    <w:rsid w:val="00C9129E"/>
    <w:rsid w:val="00C91A6B"/>
    <w:rsid w:val="00C91CAD"/>
    <w:rsid w:val="00C922D7"/>
    <w:rsid w:val="00C926A7"/>
    <w:rsid w:val="00C9273F"/>
    <w:rsid w:val="00C92B26"/>
    <w:rsid w:val="00C92CE8"/>
    <w:rsid w:val="00C93102"/>
    <w:rsid w:val="00C94020"/>
    <w:rsid w:val="00C945B7"/>
    <w:rsid w:val="00C946C9"/>
    <w:rsid w:val="00C94974"/>
    <w:rsid w:val="00C94FF4"/>
    <w:rsid w:val="00C95180"/>
    <w:rsid w:val="00C95569"/>
    <w:rsid w:val="00C95D4B"/>
    <w:rsid w:val="00C9642C"/>
    <w:rsid w:val="00C96713"/>
    <w:rsid w:val="00C970F6"/>
    <w:rsid w:val="00C97596"/>
    <w:rsid w:val="00C975FC"/>
    <w:rsid w:val="00C97617"/>
    <w:rsid w:val="00C97B47"/>
    <w:rsid w:val="00C97CC1"/>
    <w:rsid w:val="00C97F99"/>
    <w:rsid w:val="00C97F9C"/>
    <w:rsid w:val="00CA00E1"/>
    <w:rsid w:val="00CA0794"/>
    <w:rsid w:val="00CA07AC"/>
    <w:rsid w:val="00CA0A32"/>
    <w:rsid w:val="00CA0F88"/>
    <w:rsid w:val="00CA177A"/>
    <w:rsid w:val="00CA1C56"/>
    <w:rsid w:val="00CA1E4C"/>
    <w:rsid w:val="00CA1FA0"/>
    <w:rsid w:val="00CA24C3"/>
    <w:rsid w:val="00CA25CB"/>
    <w:rsid w:val="00CA2648"/>
    <w:rsid w:val="00CA2DB7"/>
    <w:rsid w:val="00CA2E70"/>
    <w:rsid w:val="00CA363F"/>
    <w:rsid w:val="00CA367C"/>
    <w:rsid w:val="00CA38F6"/>
    <w:rsid w:val="00CA3A23"/>
    <w:rsid w:val="00CA3CE7"/>
    <w:rsid w:val="00CA3ECA"/>
    <w:rsid w:val="00CA3FA8"/>
    <w:rsid w:val="00CA4634"/>
    <w:rsid w:val="00CA46F6"/>
    <w:rsid w:val="00CA489E"/>
    <w:rsid w:val="00CA4D6E"/>
    <w:rsid w:val="00CA537A"/>
    <w:rsid w:val="00CA53DE"/>
    <w:rsid w:val="00CA5456"/>
    <w:rsid w:val="00CA57AD"/>
    <w:rsid w:val="00CA5C1A"/>
    <w:rsid w:val="00CA63A2"/>
    <w:rsid w:val="00CA67AC"/>
    <w:rsid w:val="00CA6CB7"/>
    <w:rsid w:val="00CA6F59"/>
    <w:rsid w:val="00CA7A3E"/>
    <w:rsid w:val="00CB0120"/>
    <w:rsid w:val="00CB01F7"/>
    <w:rsid w:val="00CB05C9"/>
    <w:rsid w:val="00CB09B7"/>
    <w:rsid w:val="00CB0FF3"/>
    <w:rsid w:val="00CB1A27"/>
    <w:rsid w:val="00CB1E26"/>
    <w:rsid w:val="00CB214E"/>
    <w:rsid w:val="00CB21B5"/>
    <w:rsid w:val="00CB2205"/>
    <w:rsid w:val="00CB2450"/>
    <w:rsid w:val="00CB29FC"/>
    <w:rsid w:val="00CB2CE7"/>
    <w:rsid w:val="00CB364B"/>
    <w:rsid w:val="00CB36EF"/>
    <w:rsid w:val="00CB3CCD"/>
    <w:rsid w:val="00CB489C"/>
    <w:rsid w:val="00CB5961"/>
    <w:rsid w:val="00CB621E"/>
    <w:rsid w:val="00CB62F5"/>
    <w:rsid w:val="00CB6332"/>
    <w:rsid w:val="00CB69F7"/>
    <w:rsid w:val="00CB6A99"/>
    <w:rsid w:val="00CB6C24"/>
    <w:rsid w:val="00CB6FAE"/>
    <w:rsid w:val="00CB71AC"/>
    <w:rsid w:val="00CB74E1"/>
    <w:rsid w:val="00CC02E3"/>
    <w:rsid w:val="00CC0524"/>
    <w:rsid w:val="00CC097E"/>
    <w:rsid w:val="00CC0A21"/>
    <w:rsid w:val="00CC122E"/>
    <w:rsid w:val="00CC13EF"/>
    <w:rsid w:val="00CC15EF"/>
    <w:rsid w:val="00CC1F85"/>
    <w:rsid w:val="00CC25AA"/>
    <w:rsid w:val="00CC2700"/>
    <w:rsid w:val="00CC2A84"/>
    <w:rsid w:val="00CC2C93"/>
    <w:rsid w:val="00CC304F"/>
    <w:rsid w:val="00CC318B"/>
    <w:rsid w:val="00CC3463"/>
    <w:rsid w:val="00CC3733"/>
    <w:rsid w:val="00CC3A65"/>
    <w:rsid w:val="00CC402D"/>
    <w:rsid w:val="00CC4F34"/>
    <w:rsid w:val="00CC5345"/>
    <w:rsid w:val="00CC5633"/>
    <w:rsid w:val="00CC5669"/>
    <w:rsid w:val="00CC566A"/>
    <w:rsid w:val="00CC5678"/>
    <w:rsid w:val="00CC599C"/>
    <w:rsid w:val="00CC5AAF"/>
    <w:rsid w:val="00CC5C15"/>
    <w:rsid w:val="00CC644E"/>
    <w:rsid w:val="00CC76DA"/>
    <w:rsid w:val="00CC77BE"/>
    <w:rsid w:val="00CD0138"/>
    <w:rsid w:val="00CD051C"/>
    <w:rsid w:val="00CD073C"/>
    <w:rsid w:val="00CD10F7"/>
    <w:rsid w:val="00CD1122"/>
    <w:rsid w:val="00CD1316"/>
    <w:rsid w:val="00CD2334"/>
    <w:rsid w:val="00CD2A2E"/>
    <w:rsid w:val="00CD30E5"/>
    <w:rsid w:val="00CD367C"/>
    <w:rsid w:val="00CD392A"/>
    <w:rsid w:val="00CD3BFD"/>
    <w:rsid w:val="00CD3EDB"/>
    <w:rsid w:val="00CD43E7"/>
    <w:rsid w:val="00CD488E"/>
    <w:rsid w:val="00CD48B9"/>
    <w:rsid w:val="00CD4D0C"/>
    <w:rsid w:val="00CD4E4B"/>
    <w:rsid w:val="00CD5638"/>
    <w:rsid w:val="00CD5AB4"/>
    <w:rsid w:val="00CD5CA1"/>
    <w:rsid w:val="00CD5FEF"/>
    <w:rsid w:val="00CD603B"/>
    <w:rsid w:val="00CD683E"/>
    <w:rsid w:val="00CD696C"/>
    <w:rsid w:val="00CD6AF8"/>
    <w:rsid w:val="00CD6DC1"/>
    <w:rsid w:val="00CD7154"/>
    <w:rsid w:val="00CD716B"/>
    <w:rsid w:val="00CD7531"/>
    <w:rsid w:val="00CD75DD"/>
    <w:rsid w:val="00CD77CE"/>
    <w:rsid w:val="00CD791F"/>
    <w:rsid w:val="00CD7E21"/>
    <w:rsid w:val="00CE0378"/>
    <w:rsid w:val="00CE0C19"/>
    <w:rsid w:val="00CE141C"/>
    <w:rsid w:val="00CE1EAD"/>
    <w:rsid w:val="00CE207F"/>
    <w:rsid w:val="00CE25C1"/>
    <w:rsid w:val="00CE25E7"/>
    <w:rsid w:val="00CE282F"/>
    <w:rsid w:val="00CE3011"/>
    <w:rsid w:val="00CE30C6"/>
    <w:rsid w:val="00CE3C2F"/>
    <w:rsid w:val="00CE413E"/>
    <w:rsid w:val="00CE423F"/>
    <w:rsid w:val="00CE42D2"/>
    <w:rsid w:val="00CE448A"/>
    <w:rsid w:val="00CE458B"/>
    <w:rsid w:val="00CE4850"/>
    <w:rsid w:val="00CE4879"/>
    <w:rsid w:val="00CE48B5"/>
    <w:rsid w:val="00CE4F40"/>
    <w:rsid w:val="00CE5146"/>
    <w:rsid w:val="00CE5406"/>
    <w:rsid w:val="00CE5765"/>
    <w:rsid w:val="00CE64F9"/>
    <w:rsid w:val="00CE6ACE"/>
    <w:rsid w:val="00CE6BBA"/>
    <w:rsid w:val="00CE6BDC"/>
    <w:rsid w:val="00CE746A"/>
    <w:rsid w:val="00CE76A4"/>
    <w:rsid w:val="00CE7C08"/>
    <w:rsid w:val="00CE7EE4"/>
    <w:rsid w:val="00CF06D9"/>
    <w:rsid w:val="00CF0F35"/>
    <w:rsid w:val="00CF15FA"/>
    <w:rsid w:val="00CF1A8A"/>
    <w:rsid w:val="00CF1DBC"/>
    <w:rsid w:val="00CF2EEE"/>
    <w:rsid w:val="00CF3395"/>
    <w:rsid w:val="00CF33F3"/>
    <w:rsid w:val="00CF3B74"/>
    <w:rsid w:val="00CF3D99"/>
    <w:rsid w:val="00CF4008"/>
    <w:rsid w:val="00CF41E4"/>
    <w:rsid w:val="00CF46FA"/>
    <w:rsid w:val="00CF5113"/>
    <w:rsid w:val="00CF520D"/>
    <w:rsid w:val="00CF5312"/>
    <w:rsid w:val="00CF5E09"/>
    <w:rsid w:val="00CF5E79"/>
    <w:rsid w:val="00CF6640"/>
    <w:rsid w:val="00CF6905"/>
    <w:rsid w:val="00CF6AF7"/>
    <w:rsid w:val="00CF6D63"/>
    <w:rsid w:val="00CF6EBA"/>
    <w:rsid w:val="00CF7492"/>
    <w:rsid w:val="00D000DE"/>
    <w:rsid w:val="00D00D75"/>
    <w:rsid w:val="00D01240"/>
    <w:rsid w:val="00D019FE"/>
    <w:rsid w:val="00D01D82"/>
    <w:rsid w:val="00D01FC6"/>
    <w:rsid w:val="00D0282B"/>
    <w:rsid w:val="00D02CCE"/>
    <w:rsid w:val="00D04138"/>
    <w:rsid w:val="00D04496"/>
    <w:rsid w:val="00D044CF"/>
    <w:rsid w:val="00D048E9"/>
    <w:rsid w:val="00D04CC3"/>
    <w:rsid w:val="00D050B7"/>
    <w:rsid w:val="00D0575C"/>
    <w:rsid w:val="00D0583A"/>
    <w:rsid w:val="00D05C19"/>
    <w:rsid w:val="00D06E77"/>
    <w:rsid w:val="00D06F2E"/>
    <w:rsid w:val="00D0701C"/>
    <w:rsid w:val="00D071AD"/>
    <w:rsid w:val="00D071F5"/>
    <w:rsid w:val="00D076BF"/>
    <w:rsid w:val="00D078DE"/>
    <w:rsid w:val="00D07A2A"/>
    <w:rsid w:val="00D07FE4"/>
    <w:rsid w:val="00D1029E"/>
    <w:rsid w:val="00D1051E"/>
    <w:rsid w:val="00D1058E"/>
    <w:rsid w:val="00D107C6"/>
    <w:rsid w:val="00D10EC1"/>
    <w:rsid w:val="00D10F0E"/>
    <w:rsid w:val="00D11071"/>
    <w:rsid w:val="00D114DF"/>
    <w:rsid w:val="00D11C80"/>
    <w:rsid w:val="00D11F20"/>
    <w:rsid w:val="00D12370"/>
    <w:rsid w:val="00D13823"/>
    <w:rsid w:val="00D139E2"/>
    <w:rsid w:val="00D13FB8"/>
    <w:rsid w:val="00D13FF0"/>
    <w:rsid w:val="00D144C2"/>
    <w:rsid w:val="00D147CB"/>
    <w:rsid w:val="00D1482D"/>
    <w:rsid w:val="00D1494F"/>
    <w:rsid w:val="00D150EB"/>
    <w:rsid w:val="00D1569F"/>
    <w:rsid w:val="00D15E9F"/>
    <w:rsid w:val="00D16DF5"/>
    <w:rsid w:val="00D17099"/>
    <w:rsid w:val="00D17255"/>
    <w:rsid w:val="00D1731F"/>
    <w:rsid w:val="00D17C80"/>
    <w:rsid w:val="00D2043C"/>
    <w:rsid w:val="00D2075A"/>
    <w:rsid w:val="00D209F0"/>
    <w:rsid w:val="00D20D6D"/>
    <w:rsid w:val="00D21603"/>
    <w:rsid w:val="00D220F8"/>
    <w:rsid w:val="00D22F13"/>
    <w:rsid w:val="00D2351C"/>
    <w:rsid w:val="00D247A9"/>
    <w:rsid w:val="00D24A64"/>
    <w:rsid w:val="00D24B2F"/>
    <w:rsid w:val="00D2504F"/>
    <w:rsid w:val="00D252AE"/>
    <w:rsid w:val="00D2549A"/>
    <w:rsid w:val="00D25535"/>
    <w:rsid w:val="00D25617"/>
    <w:rsid w:val="00D25B1C"/>
    <w:rsid w:val="00D25FAA"/>
    <w:rsid w:val="00D26719"/>
    <w:rsid w:val="00D26A1F"/>
    <w:rsid w:val="00D27088"/>
    <w:rsid w:val="00D2709F"/>
    <w:rsid w:val="00D2726E"/>
    <w:rsid w:val="00D277CA"/>
    <w:rsid w:val="00D27D26"/>
    <w:rsid w:val="00D3053E"/>
    <w:rsid w:val="00D30748"/>
    <w:rsid w:val="00D307BB"/>
    <w:rsid w:val="00D30902"/>
    <w:rsid w:val="00D309DE"/>
    <w:rsid w:val="00D30A00"/>
    <w:rsid w:val="00D310D5"/>
    <w:rsid w:val="00D315B1"/>
    <w:rsid w:val="00D31C9B"/>
    <w:rsid w:val="00D31D7E"/>
    <w:rsid w:val="00D31FF1"/>
    <w:rsid w:val="00D3210D"/>
    <w:rsid w:val="00D3216D"/>
    <w:rsid w:val="00D3244C"/>
    <w:rsid w:val="00D32C60"/>
    <w:rsid w:val="00D32C73"/>
    <w:rsid w:val="00D32CB6"/>
    <w:rsid w:val="00D32DFB"/>
    <w:rsid w:val="00D32F7E"/>
    <w:rsid w:val="00D333F5"/>
    <w:rsid w:val="00D33485"/>
    <w:rsid w:val="00D33C99"/>
    <w:rsid w:val="00D33CDF"/>
    <w:rsid w:val="00D33E3D"/>
    <w:rsid w:val="00D33E46"/>
    <w:rsid w:val="00D3488D"/>
    <w:rsid w:val="00D348C3"/>
    <w:rsid w:val="00D35042"/>
    <w:rsid w:val="00D3504C"/>
    <w:rsid w:val="00D3525F"/>
    <w:rsid w:val="00D35471"/>
    <w:rsid w:val="00D3561F"/>
    <w:rsid w:val="00D35854"/>
    <w:rsid w:val="00D35D42"/>
    <w:rsid w:val="00D35D9E"/>
    <w:rsid w:val="00D35F21"/>
    <w:rsid w:val="00D35FFB"/>
    <w:rsid w:val="00D360AC"/>
    <w:rsid w:val="00D362FE"/>
    <w:rsid w:val="00D36474"/>
    <w:rsid w:val="00D367DC"/>
    <w:rsid w:val="00D3686C"/>
    <w:rsid w:val="00D369FE"/>
    <w:rsid w:val="00D36B92"/>
    <w:rsid w:val="00D36D03"/>
    <w:rsid w:val="00D36F47"/>
    <w:rsid w:val="00D37420"/>
    <w:rsid w:val="00D374D5"/>
    <w:rsid w:val="00D37501"/>
    <w:rsid w:val="00D375DF"/>
    <w:rsid w:val="00D402B2"/>
    <w:rsid w:val="00D40744"/>
    <w:rsid w:val="00D41314"/>
    <w:rsid w:val="00D4159C"/>
    <w:rsid w:val="00D42EA0"/>
    <w:rsid w:val="00D437BE"/>
    <w:rsid w:val="00D4387D"/>
    <w:rsid w:val="00D43B11"/>
    <w:rsid w:val="00D43BCA"/>
    <w:rsid w:val="00D43CD6"/>
    <w:rsid w:val="00D43D18"/>
    <w:rsid w:val="00D43F1B"/>
    <w:rsid w:val="00D4483F"/>
    <w:rsid w:val="00D448E7"/>
    <w:rsid w:val="00D44C42"/>
    <w:rsid w:val="00D44CFA"/>
    <w:rsid w:val="00D456E4"/>
    <w:rsid w:val="00D45B0E"/>
    <w:rsid w:val="00D45F74"/>
    <w:rsid w:val="00D4636E"/>
    <w:rsid w:val="00D46693"/>
    <w:rsid w:val="00D46932"/>
    <w:rsid w:val="00D46AC5"/>
    <w:rsid w:val="00D46E1B"/>
    <w:rsid w:val="00D46EE0"/>
    <w:rsid w:val="00D47CB7"/>
    <w:rsid w:val="00D47CD3"/>
    <w:rsid w:val="00D47D80"/>
    <w:rsid w:val="00D47F9B"/>
    <w:rsid w:val="00D50105"/>
    <w:rsid w:val="00D50859"/>
    <w:rsid w:val="00D50A74"/>
    <w:rsid w:val="00D50BA9"/>
    <w:rsid w:val="00D51F59"/>
    <w:rsid w:val="00D5258B"/>
    <w:rsid w:val="00D52748"/>
    <w:rsid w:val="00D52E0E"/>
    <w:rsid w:val="00D5339A"/>
    <w:rsid w:val="00D53E6F"/>
    <w:rsid w:val="00D53EE3"/>
    <w:rsid w:val="00D54095"/>
    <w:rsid w:val="00D542D6"/>
    <w:rsid w:val="00D543AA"/>
    <w:rsid w:val="00D54663"/>
    <w:rsid w:val="00D54708"/>
    <w:rsid w:val="00D549FA"/>
    <w:rsid w:val="00D54B59"/>
    <w:rsid w:val="00D5504C"/>
    <w:rsid w:val="00D55360"/>
    <w:rsid w:val="00D55564"/>
    <w:rsid w:val="00D555FD"/>
    <w:rsid w:val="00D55AA9"/>
    <w:rsid w:val="00D55F16"/>
    <w:rsid w:val="00D55F44"/>
    <w:rsid w:val="00D562CA"/>
    <w:rsid w:val="00D564E8"/>
    <w:rsid w:val="00D5662C"/>
    <w:rsid w:val="00D569F7"/>
    <w:rsid w:val="00D56A6B"/>
    <w:rsid w:val="00D56C72"/>
    <w:rsid w:val="00D572E5"/>
    <w:rsid w:val="00D5773C"/>
    <w:rsid w:val="00D577CF"/>
    <w:rsid w:val="00D57903"/>
    <w:rsid w:val="00D6034E"/>
    <w:rsid w:val="00D607B5"/>
    <w:rsid w:val="00D60D06"/>
    <w:rsid w:val="00D60EF0"/>
    <w:rsid w:val="00D611DA"/>
    <w:rsid w:val="00D61F83"/>
    <w:rsid w:val="00D62361"/>
    <w:rsid w:val="00D624D6"/>
    <w:rsid w:val="00D624E6"/>
    <w:rsid w:val="00D62540"/>
    <w:rsid w:val="00D62D07"/>
    <w:rsid w:val="00D62D74"/>
    <w:rsid w:val="00D62E4A"/>
    <w:rsid w:val="00D6313E"/>
    <w:rsid w:val="00D635E6"/>
    <w:rsid w:val="00D6393F"/>
    <w:rsid w:val="00D639E2"/>
    <w:rsid w:val="00D63BB9"/>
    <w:rsid w:val="00D63DDA"/>
    <w:rsid w:val="00D642D0"/>
    <w:rsid w:val="00D64336"/>
    <w:rsid w:val="00D6517E"/>
    <w:rsid w:val="00D65ADA"/>
    <w:rsid w:val="00D65DB8"/>
    <w:rsid w:val="00D66F51"/>
    <w:rsid w:val="00D66F9E"/>
    <w:rsid w:val="00D671FB"/>
    <w:rsid w:val="00D67630"/>
    <w:rsid w:val="00D67B0E"/>
    <w:rsid w:val="00D67F36"/>
    <w:rsid w:val="00D70390"/>
    <w:rsid w:val="00D7073B"/>
    <w:rsid w:val="00D70BC7"/>
    <w:rsid w:val="00D70F04"/>
    <w:rsid w:val="00D711B7"/>
    <w:rsid w:val="00D712AE"/>
    <w:rsid w:val="00D71337"/>
    <w:rsid w:val="00D716F1"/>
    <w:rsid w:val="00D71CBF"/>
    <w:rsid w:val="00D7202F"/>
    <w:rsid w:val="00D720EB"/>
    <w:rsid w:val="00D721CD"/>
    <w:rsid w:val="00D72563"/>
    <w:rsid w:val="00D72B38"/>
    <w:rsid w:val="00D72B99"/>
    <w:rsid w:val="00D72BC9"/>
    <w:rsid w:val="00D7331D"/>
    <w:rsid w:val="00D738B0"/>
    <w:rsid w:val="00D73D63"/>
    <w:rsid w:val="00D74069"/>
    <w:rsid w:val="00D741A4"/>
    <w:rsid w:val="00D746DC"/>
    <w:rsid w:val="00D74742"/>
    <w:rsid w:val="00D748A5"/>
    <w:rsid w:val="00D74DA1"/>
    <w:rsid w:val="00D7518F"/>
    <w:rsid w:val="00D751F0"/>
    <w:rsid w:val="00D752AD"/>
    <w:rsid w:val="00D75AE9"/>
    <w:rsid w:val="00D75B0A"/>
    <w:rsid w:val="00D75B71"/>
    <w:rsid w:val="00D75F68"/>
    <w:rsid w:val="00D762A5"/>
    <w:rsid w:val="00D76A0F"/>
    <w:rsid w:val="00D76D11"/>
    <w:rsid w:val="00D76FC6"/>
    <w:rsid w:val="00D77541"/>
    <w:rsid w:val="00D77773"/>
    <w:rsid w:val="00D77AA5"/>
    <w:rsid w:val="00D77AD5"/>
    <w:rsid w:val="00D77EA8"/>
    <w:rsid w:val="00D80163"/>
    <w:rsid w:val="00D8023E"/>
    <w:rsid w:val="00D80B3E"/>
    <w:rsid w:val="00D80C88"/>
    <w:rsid w:val="00D81AFD"/>
    <w:rsid w:val="00D81D6B"/>
    <w:rsid w:val="00D81DB1"/>
    <w:rsid w:val="00D823D4"/>
    <w:rsid w:val="00D82423"/>
    <w:rsid w:val="00D8284F"/>
    <w:rsid w:val="00D82C81"/>
    <w:rsid w:val="00D83675"/>
    <w:rsid w:val="00D83971"/>
    <w:rsid w:val="00D85E64"/>
    <w:rsid w:val="00D870AB"/>
    <w:rsid w:val="00D878D0"/>
    <w:rsid w:val="00D878E4"/>
    <w:rsid w:val="00D87EF1"/>
    <w:rsid w:val="00D87FFB"/>
    <w:rsid w:val="00D9087A"/>
    <w:rsid w:val="00D90A4C"/>
    <w:rsid w:val="00D90F6B"/>
    <w:rsid w:val="00D91245"/>
    <w:rsid w:val="00D912BF"/>
    <w:rsid w:val="00D92158"/>
    <w:rsid w:val="00D926B4"/>
    <w:rsid w:val="00D92947"/>
    <w:rsid w:val="00D92D69"/>
    <w:rsid w:val="00D93058"/>
    <w:rsid w:val="00D93376"/>
    <w:rsid w:val="00D934FA"/>
    <w:rsid w:val="00D93C2A"/>
    <w:rsid w:val="00D93D74"/>
    <w:rsid w:val="00D93ECD"/>
    <w:rsid w:val="00D94316"/>
    <w:rsid w:val="00D94588"/>
    <w:rsid w:val="00D946B4"/>
    <w:rsid w:val="00D946EE"/>
    <w:rsid w:val="00D95705"/>
    <w:rsid w:val="00D95733"/>
    <w:rsid w:val="00D95777"/>
    <w:rsid w:val="00D9580D"/>
    <w:rsid w:val="00D95C7B"/>
    <w:rsid w:val="00D9634F"/>
    <w:rsid w:val="00D963B3"/>
    <w:rsid w:val="00D96582"/>
    <w:rsid w:val="00D96EFE"/>
    <w:rsid w:val="00D96F37"/>
    <w:rsid w:val="00D97137"/>
    <w:rsid w:val="00D97255"/>
    <w:rsid w:val="00D975DB"/>
    <w:rsid w:val="00D97C7D"/>
    <w:rsid w:val="00DA00DB"/>
    <w:rsid w:val="00DA015E"/>
    <w:rsid w:val="00DA027D"/>
    <w:rsid w:val="00DA0664"/>
    <w:rsid w:val="00DA0693"/>
    <w:rsid w:val="00DA1048"/>
    <w:rsid w:val="00DA1159"/>
    <w:rsid w:val="00DA1929"/>
    <w:rsid w:val="00DA210B"/>
    <w:rsid w:val="00DA24A3"/>
    <w:rsid w:val="00DA2692"/>
    <w:rsid w:val="00DA2981"/>
    <w:rsid w:val="00DA34A0"/>
    <w:rsid w:val="00DA44E8"/>
    <w:rsid w:val="00DA48B1"/>
    <w:rsid w:val="00DA4E20"/>
    <w:rsid w:val="00DA4F67"/>
    <w:rsid w:val="00DA523A"/>
    <w:rsid w:val="00DA530B"/>
    <w:rsid w:val="00DA539A"/>
    <w:rsid w:val="00DA614D"/>
    <w:rsid w:val="00DA6185"/>
    <w:rsid w:val="00DA6509"/>
    <w:rsid w:val="00DA6A38"/>
    <w:rsid w:val="00DA7695"/>
    <w:rsid w:val="00DA782F"/>
    <w:rsid w:val="00DA7BA7"/>
    <w:rsid w:val="00DA7D8F"/>
    <w:rsid w:val="00DA7F2F"/>
    <w:rsid w:val="00DB03ED"/>
    <w:rsid w:val="00DB1382"/>
    <w:rsid w:val="00DB182D"/>
    <w:rsid w:val="00DB1845"/>
    <w:rsid w:val="00DB1888"/>
    <w:rsid w:val="00DB230A"/>
    <w:rsid w:val="00DB23BA"/>
    <w:rsid w:val="00DB279F"/>
    <w:rsid w:val="00DB2CA6"/>
    <w:rsid w:val="00DB2D66"/>
    <w:rsid w:val="00DB3287"/>
    <w:rsid w:val="00DB39E8"/>
    <w:rsid w:val="00DB3E39"/>
    <w:rsid w:val="00DB3EEC"/>
    <w:rsid w:val="00DB4045"/>
    <w:rsid w:val="00DB41F6"/>
    <w:rsid w:val="00DB4537"/>
    <w:rsid w:val="00DB468B"/>
    <w:rsid w:val="00DB481D"/>
    <w:rsid w:val="00DB4B92"/>
    <w:rsid w:val="00DB4CB1"/>
    <w:rsid w:val="00DB6321"/>
    <w:rsid w:val="00DB6701"/>
    <w:rsid w:val="00DB6A3F"/>
    <w:rsid w:val="00DB6A66"/>
    <w:rsid w:val="00DB6BC3"/>
    <w:rsid w:val="00DB6C98"/>
    <w:rsid w:val="00DB6F9F"/>
    <w:rsid w:val="00DB7001"/>
    <w:rsid w:val="00DB7087"/>
    <w:rsid w:val="00DB73E2"/>
    <w:rsid w:val="00DB7746"/>
    <w:rsid w:val="00DB7AD0"/>
    <w:rsid w:val="00DB7DB7"/>
    <w:rsid w:val="00DC02C6"/>
    <w:rsid w:val="00DC0337"/>
    <w:rsid w:val="00DC04A7"/>
    <w:rsid w:val="00DC050C"/>
    <w:rsid w:val="00DC0515"/>
    <w:rsid w:val="00DC059C"/>
    <w:rsid w:val="00DC0E35"/>
    <w:rsid w:val="00DC0FFD"/>
    <w:rsid w:val="00DC11C5"/>
    <w:rsid w:val="00DC11FD"/>
    <w:rsid w:val="00DC1327"/>
    <w:rsid w:val="00DC1768"/>
    <w:rsid w:val="00DC19DC"/>
    <w:rsid w:val="00DC1FA7"/>
    <w:rsid w:val="00DC24BB"/>
    <w:rsid w:val="00DC2571"/>
    <w:rsid w:val="00DC2771"/>
    <w:rsid w:val="00DC2DD4"/>
    <w:rsid w:val="00DC2F46"/>
    <w:rsid w:val="00DC3013"/>
    <w:rsid w:val="00DC3457"/>
    <w:rsid w:val="00DC37D6"/>
    <w:rsid w:val="00DC37EC"/>
    <w:rsid w:val="00DC3902"/>
    <w:rsid w:val="00DC3CCC"/>
    <w:rsid w:val="00DC430D"/>
    <w:rsid w:val="00DC43AB"/>
    <w:rsid w:val="00DC44DB"/>
    <w:rsid w:val="00DC4538"/>
    <w:rsid w:val="00DC4622"/>
    <w:rsid w:val="00DC487B"/>
    <w:rsid w:val="00DC54E0"/>
    <w:rsid w:val="00DC6030"/>
    <w:rsid w:val="00DC6610"/>
    <w:rsid w:val="00DC68CE"/>
    <w:rsid w:val="00DC7256"/>
    <w:rsid w:val="00DC72EB"/>
    <w:rsid w:val="00DC78CC"/>
    <w:rsid w:val="00DC7B3F"/>
    <w:rsid w:val="00DC7B82"/>
    <w:rsid w:val="00DC7FC2"/>
    <w:rsid w:val="00DD01CA"/>
    <w:rsid w:val="00DD06F9"/>
    <w:rsid w:val="00DD1788"/>
    <w:rsid w:val="00DD25F0"/>
    <w:rsid w:val="00DD279C"/>
    <w:rsid w:val="00DD27FD"/>
    <w:rsid w:val="00DD2BDA"/>
    <w:rsid w:val="00DD2C3A"/>
    <w:rsid w:val="00DD2CDA"/>
    <w:rsid w:val="00DD2F26"/>
    <w:rsid w:val="00DD3186"/>
    <w:rsid w:val="00DD32EE"/>
    <w:rsid w:val="00DD3539"/>
    <w:rsid w:val="00DD35EF"/>
    <w:rsid w:val="00DD3845"/>
    <w:rsid w:val="00DD3DF7"/>
    <w:rsid w:val="00DD4206"/>
    <w:rsid w:val="00DD4332"/>
    <w:rsid w:val="00DD4389"/>
    <w:rsid w:val="00DD4427"/>
    <w:rsid w:val="00DD4668"/>
    <w:rsid w:val="00DD47A9"/>
    <w:rsid w:val="00DD4D03"/>
    <w:rsid w:val="00DD515A"/>
    <w:rsid w:val="00DD6556"/>
    <w:rsid w:val="00DD6A4E"/>
    <w:rsid w:val="00DD6B48"/>
    <w:rsid w:val="00DD6B5F"/>
    <w:rsid w:val="00DD72CB"/>
    <w:rsid w:val="00DD7658"/>
    <w:rsid w:val="00DD7AC9"/>
    <w:rsid w:val="00DD7BEB"/>
    <w:rsid w:val="00DE0239"/>
    <w:rsid w:val="00DE0813"/>
    <w:rsid w:val="00DE09C7"/>
    <w:rsid w:val="00DE0EC8"/>
    <w:rsid w:val="00DE0EE9"/>
    <w:rsid w:val="00DE17E7"/>
    <w:rsid w:val="00DE1A2A"/>
    <w:rsid w:val="00DE1B09"/>
    <w:rsid w:val="00DE1E07"/>
    <w:rsid w:val="00DE246B"/>
    <w:rsid w:val="00DE26F3"/>
    <w:rsid w:val="00DE28BF"/>
    <w:rsid w:val="00DE2F64"/>
    <w:rsid w:val="00DE38AD"/>
    <w:rsid w:val="00DE3A27"/>
    <w:rsid w:val="00DE3FE0"/>
    <w:rsid w:val="00DE47F8"/>
    <w:rsid w:val="00DE4EFD"/>
    <w:rsid w:val="00DE55DC"/>
    <w:rsid w:val="00DE5D09"/>
    <w:rsid w:val="00DE5E79"/>
    <w:rsid w:val="00DE5F54"/>
    <w:rsid w:val="00DE60FE"/>
    <w:rsid w:val="00DE6123"/>
    <w:rsid w:val="00DE64E2"/>
    <w:rsid w:val="00DE65B5"/>
    <w:rsid w:val="00DE67C9"/>
    <w:rsid w:val="00DE6F96"/>
    <w:rsid w:val="00DE73FB"/>
    <w:rsid w:val="00DE7615"/>
    <w:rsid w:val="00DE7949"/>
    <w:rsid w:val="00DE7A42"/>
    <w:rsid w:val="00DF031C"/>
    <w:rsid w:val="00DF03DF"/>
    <w:rsid w:val="00DF0984"/>
    <w:rsid w:val="00DF0FB4"/>
    <w:rsid w:val="00DF128C"/>
    <w:rsid w:val="00DF1882"/>
    <w:rsid w:val="00DF18AF"/>
    <w:rsid w:val="00DF1D6C"/>
    <w:rsid w:val="00DF2316"/>
    <w:rsid w:val="00DF2C88"/>
    <w:rsid w:val="00DF333B"/>
    <w:rsid w:val="00DF38C2"/>
    <w:rsid w:val="00DF4188"/>
    <w:rsid w:val="00DF4871"/>
    <w:rsid w:val="00DF4922"/>
    <w:rsid w:val="00DF4C44"/>
    <w:rsid w:val="00DF4CF8"/>
    <w:rsid w:val="00DF511F"/>
    <w:rsid w:val="00DF536E"/>
    <w:rsid w:val="00DF56F0"/>
    <w:rsid w:val="00DF5786"/>
    <w:rsid w:val="00DF5943"/>
    <w:rsid w:val="00DF5A89"/>
    <w:rsid w:val="00DF5CC7"/>
    <w:rsid w:val="00DF6467"/>
    <w:rsid w:val="00DF651C"/>
    <w:rsid w:val="00DF67E3"/>
    <w:rsid w:val="00DF77CD"/>
    <w:rsid w:val="00E00020"/>
    <w:rsid w:val="00E001F6"/>
    <w:rsid w:val="00E00248"/>
    <w:rsid w:val="00E00444"/>
    <w:rsid w:val="00E0056E"/>
    <w:rsid w:val="00E007F2"/>
    <w:rsid w:val="00E0083D"/>
    <w:rsid w:val="00E00BEB"/>
    <w:rsid w:val="00E00F1C"/>
    <w:rsid w:val="00E01178"/>
    <w:rsid w:val="00E013A8"/>
    <w:rsid w:val="00E01579"/>
    <w:rsid w:val="00E0165F"/>
    <w:rsid w:val="00E01EB7"/>
    <w:rsid w:val="00E022B6"/>
    <w:rsid w:val="00E0244A"/>
    <w:rsid w:val="00E0244F"/>
    <w:rsid w:val="00E024E6"/>
    <w:rsid w:val="00E02E51"/>
    <w:rsid w:val="00E036EE"/>
    <w:rsid w:val="00E037B8"/>
    <w:rsid w:val="00E0388D"/>
    <w:rsid w:val="00E038A1"/>
    <w:rsid w:val="00E03F9C"/>
    <w:rsid w:val="00E04E92"/>
    <w:rsid w:val="00E04F24"/>
    <w:rsid w:val="00E05089"/>
    <w:rsid w:val="00E05097"/>
    <w:rsid w:val="00E05536"/>
    <w:rsid w:val="00E05BAF"/>
    <w:rsid w:val="00E05C64"/>
    <w:rsid w:val="00E05F86"/>
    <w:rsid w:val="00E060BE"/>
    <w:rsid w:val="00E063E2"/>
    <w:rsid w:val="00E066CD"/>
    <w:rsid w:val="00E06736"/>
    <w:rsid w:val="00E06A8A"/>
    <w:rsid w:val="00E06CD2"/>
    <w:rsid w:val="00E06FD7"/>
    <w:rsid w:val="00E07226"/>
    <w:rsid w:val="00E07354"/>
    <w:rsid w:val="00E077A6"/>
    <w:rsid w:val="00E07F39"/>
    <w:rsid w:val="00E07F92"/>
    <w:rsid w:val="00E104AC"/>
    <w:rsid w:val="00E1052E"/>
    <w:rsid w:val="00E10A97"/>
    <w:rsid w:val="00E10C9A"/>
    <w:rsid w:val="00E10CD9"/>
    <w:rsid w:val="00E10DD5"/>
    <w:rsid w:val="00E10DED"/>
    <w:rsid w:val="00E10E0C"/>
    <w:rsid w:val="00E10F59"/>
    <w:rsid w:val="00E11286"/>
    <w:rsid w:val="00E11293"/>
    <w:rsid w:val="00E11ABC"/>
    <w:rsid w:val="00E11D04"/>
    <w:rsid w:val="00E11E01"/>
    <w:rsid w:val="00E11F54"/>
    <w:rsid w:val="00E11FB9"/>
    <w:rsid w:val="00E124A9"/>
    <w:rsid w:val="00E126F2"/>
    <w:rsid w:val="00E131A8"/>
    <w:rsid w:val="00E137F2"/>
    <w:rsid w:val="00E13C11"/>
    <w:rsid w:val="00E13D2D"/>
    <w:rsid w:val="00E14038"/>
    <w:rsid w:val="00E148E7"/>
    <w:rsid w:val="00E14DC1"/>
    <w:rsid w:val="00E150D3"/>
    <w:rsid w:val="00E15206"/>
    <w:rsid w:val="00E154A8"/>
    <w:rsid w:val="00E15672"/>
    <w:rsid w:val="00E15CAA"/>
    <w:rsid w:val="00E15CB7"/>
    <w:rsid w:val="00E16139"/>
    <w:rsid w:val="00E1625F"/>
    <w:rsid w:val="00E167CB"/>
    <w:rsid w:val="00E170F6"/>
    <w:rsid w:val="00E1789F"/>
    <w:rsid w:val="00E17E88"/>
    <w:rsid w:val="00E20501"/>
    <w:rsid w:val="00E205BA"/>
    <w:rsid w:val="00E20641"/>
    <w:rsid w:val="00E2076C"/>
    <w:rsid w:val="00E2080C"/>
    <w:rsid w:val="00E20F60"/>
    <w:rsid w:val="00E21AA2"/>
    <w:rsid w:val="00E21C0F"/>
    <w:rsid w:val="00E21D2F"/>
    <w:rsid w:val="00E222A3"/>
    <w:rsid w:val="00E22ED6"/>
    <w:rsid w:val="00E234EC"/>
    <w:rsid w:val="00E23AFE"/>
    <w:rsid w:val="00E2401B"/>
    <w:rsid w:val="00E24498"/>
    <w:rsid w:val="00E25203"/>
    <w:rsid w:val="00E25285"/>
    <w:rsid w:val="00E25301"/>
    <w:rsid w:val="00E2541D"/>
    <w:rsid w:val="00E25F41"/>
    <w:rsid w:val="00E26181"/>
    <w:rsid w:val="00E262E8"/>
    <w:rsid w:val="00E26350"/>
    <w:rsid w:val="00E2673B"/>
    <w:rsid w:val="00E26844"/>
    <w:rsid w:val="00E270E3"/>
    <w:rsid w:val="00E27156"/>
    <w:rsid w:val="00E2780D"/>
    <w:rsid w:val="00E278A3"/>
    <w:rsid w:val="00E279F1"/>
    <w:rsid w:val="00E27F83"/>
    <w:rsid w:val="00E30014"/>
    <w:rsid w:val="00E301D6"/>
    <w:rsid w:val="00E3145D"/>
    <w:rsid w:val="00E31D2D"/>
    <w:rsid w:val="00E31D51"/>
    <w:rsid w:val="00E32A62"/>
    <w:rsid w:val="00E3347C"/>
    <w:rsid w:val="00E33A6A"/>
    <w:rsid w:val="00E34204"/>
    <w:rsid w:val="00E34AC5"/>
    <w:rsid w:val="00E34DFD"/>
    <w:rsid w:val="00E351DF"/>
    <w:rsid w:val="00E355C9"/>
    <w:rsid w:val="00E3581E"/>
    <w:rsid w:val="00E35ADB"/>
    <w:rsid w:val="00E35B28"/>
    <w:rsid w:val="00E35C3D"/>
    <w:rsid w:val="00E35F9D"/>
    <w:rsid w:val="00E35FAA"/>
    <w:rsid w:val="00E367AC"/>
    <w:rsid w:val="00E36864"/>
    <w:rsid w:val="00E36D7B"/>
    <w:rsid w:val="00E37144"/>
    <w:rsid w:val="00E3767D"/>
    <w:rsid w:val="00E37C89"/>
    <w:rsid w:val="00E37E92"/>
    <w:rsid w:val="00E37EAA"/>
    <w:rsid w:val="00E4082E"/>
    <w:rsid w:val="00E40AD0"/>
    <w:rsid w:val="00E40DA6"/>
    <w:rsid w:val="00E41959"/>
    <w:rsid w:val="00E41D3E"/>
    <w:rsid w:val="00E41F15"/>
    <w:rsid w:val="00E4228E"/>
    <w:rsid w:val="00E423BD"/>
    <w:rsid w:val="00E42B1E"/>
    <w:rsid w:val="00E43111"/>
    <w:rsid w:val="00E4327C"/>
    <w:rsid w:val="00E433C9"/>
    <w:rsid w:val="00E437DE"/>
    <w:rsid w:val="00E43A90"/>
    <w:rsid w:val="00E4455E"/>
    <w:rsid w:val="00E44670"/>
    <w:rsid w:val="00E44732"/>
    <w:rsid w:val="00E44B36"/>
    <w:rsid w:val="00E4502E"/>
    <w:rsid w:val="00E45180"/>
    <w:rsid w:val="00E45C98"/>
    <w:rsid w:val="00E45DEF"/>
    <w:rsid w:val="00E462BB"/>
    <w:rsid w:val="00E4657B"/>
    <w:rsid w:val="00E46602"/>
    <w:rsid w:val="00E46DCB"/>
    <w:rsid w:val="00E47B4E"/>
    <w:rsid w:val="00E501BF"/>
    <w:rsid w:val="00E50EB3"/>
    <w:rsid w:val="00E50FBC"/>
    <w:rsid w:val="00E5129A"/>
    <w:rsid w:val="00E519B9"/>
    <w:rsid w:val="00E51DB1"/>
    <w:rsid w:val="00E51E47"/>
    <w:rsid w:val="00E52098"/>
    <w:rsid w:val="00E520DB"/>
    <w:rsid w:val="00E52166"/>
    <w:rsid w:val="00E521CD"/>
    <w:rsid w:val="00E525AA"/>
    <w:rsid w:val="00E52645"/>
    <w:rsid w:val="00E52982"/>
    <w:rsid w:val="00E52D19"/>
    <w:rsid w:val="00E52D7F"/>
    <w:rsid w:val="00E52E3C"/>
    <w:rsid w:val="00E53458"/>
    <w:rsid w:val="00E53712"/>
    <w:rsid w:val="00E53928"/>
    <w:rsid w:val="00E5430F"/>
    <w:rsid w:val="00E54E09"/>
    <w:rsid w:val="00E54F48"/>
    <w:rsid w:val="00E54F6A"/>
    <w:rsid w:val="00E550FA"/>
    <w:rsid w:val="00E55131"/>
    <w:rsid w:val="00E55176"/>
    <w:rsid w:val="00E553B7"/>
    <w:rsid w:val="00E556FD"/>
    <w:rsid w:val="00E5580D"/>
    <w:rsid w:val="00E55892"/>
    <w:rsid w:val="00E55FBF"/>
    <w:rsid w:val="00E56024"/>
    <w:rsid w:val="00E5622B"/>
    <w:rsid w:val="00E5636F"/>
    <w:rsid w:val="00E567E3"/>
    <w:rsid w:val="00E56C03"/>
    <w:rsid w:val="00E56D08"/>
    <w:rsid w:val="00E57173"/>
    <w:rsid w:val="00E577A6"/>
    <w:rsid w:val="00E579F8"/>
    <w:rsid w:val="00E57D45"/>
    <w:rsid w:val="00E60530"/>
    <w:rsid w:val="00E60559"/>
    <w:rsid w:val="00E6144A"/>
    <w:rsid w:val="00E61591"/>
    <w:rsid w:val="00E616C3"/>
    <w:rsid w:val="00E61B86"/>
    <w:rsid w:val="00E61F30"/>
    <w:rsid w:val="00E6228A"/>
    <w:rsid w:val="00E624F8"/>
    <w:rsid w:val="00E6252D"/>
    <w:rsid w:val="00E6305A"/>
    <w:rsid w:val="00E6322F"/>
    <w:rsid w:val="00E63330"/>
    <w:rsid w:val="00E63A43"/>
    <w:rsid w:val="00E63B1A"/>
    <w:rsid w:val="00E63E9E"/>
    <w:rsid w:val="00E6410B"/>
    <w:rsid w:val="00E642D8"/>
    <w:rsid w:val="00E642F0"/>
    <w:rsid w:val="00E65662"/>
    <w:rsid w:val="00E65A50"/>
    <w:rsid w:val="00E65CEF"/>
    <w:rsid w:val="00E65D63"/>
    <w:rsid w:val="00E661ED"/>
    <w:rsid w:val="00E66648"/>
    <w:rsid w:val="00E6697F"/>
    <w:rsid w:val="00E66BF1"/>
    <w:rsid w:val="00E6721D"/>
    <w:rsid w:val="00E67678"/>
    <w:rsid w:val="00E6798D"/>
    <w:rsid w:val="00E67AFB"/>
    <w:rsid w:val="00E704E7"/>
    <w:rsid w:val="00E715C8"/>
    <w:rsid w:val="00E718E7"/>
    <w:rsid w:val="00E71EE7"/>
    <w:rsid w:val="00E729E3"/>
    <w:rsid w:val="00E72A52"/>
    <w:rsid w:val="00E72BCE"/>
    <w:rsid w:val="00E72D43"/>
    <w:rsid w:val="00E7380C"/>
    <w:rsid w:val="00E73A1F"/>
    <w:rsid w:val="00E73A7E"/>
    <w:rsid w:val="00E73B02"/>
    <w:rsid w:val="00E73F58"/>
    <w:rsid w:val="00E7411B"/>
    <w:rsid w:val="00E74315"/>
    <w:rsid w:val="00E7455D"/>
    <w:rsid w:val="00E74BEB"/>
    <w:rsid w:val="00E74C2E"/>
    <w:rsid w:val="00E75119"/>
    <w:rsid w:val="00E7519C"/>
    <w:rsid w:val="00E759C5"/>
    <w:rsid w:val="00E75E63"/>
    <w:rsid w:val="00E7611E"/>
    <w:rsid w:val="00E76F9C"/>
    <w:rsid w:val="00E77312"/>
    <w:rsid w:val="00E77353"/>
    <w:rsid w:val="00E77430"/>
    <w:rsid w:val="00E77F7B"/>
    <w:rsid w:val="00E8000A"/>
    <w:rsid w:val="00E80806"/>
    <w:rsid w:val="00E80E34"/>
    <w:rsid w:val="00E81138"/>
    <w:rsid w:val="00E81309"/>
    <w:rsid w:val="00E81369"/>
    <w:rsid w:val="00E81E77"/>
    <w:rsid w:val="00E81EE4"/>
    <w:rsid w:val="00E81F70"/>
    <w:rsid w:val="00E8206E"/>
    <w:rsid w:val="00E82515"/>
    <w:rsid w:val="00E828C4"/>
    <w:rsid w:val="00E828E3"/>
    <w:rsid w:val="00E82D88"/>
    <w:rsid w:val="00E83412"/>
    <w:rsid w:val="00E8348B"/>
    <w:rsid w:val="00E842F7"/>
    <w:rsid w:val="00E84527"/>
    <w:rsid w:val="00E84921"/>
    <w:rsid w:val="00E857A9"/>
    <w:rsid w:val="00E8604E"/>
    <w:rsid w:val="00E8624A"/>
    <w:rsid w:val="00E86A65"/>
    <w:rsid w:val="00E87064"/>
    <w:rsid w:val="00E87513"/>
    <w:rsid w:val="00E876F5"/>
    <w:rsid w:val="00E87CF9"/>
    <w:rsid w:val="00E903A3"/>
    <w:rsid w:val="00E905D8"/>
    <w:rsid w:val="00E90A0D"/>
    <w:rsid w:val="00E90BC9"/>
    <w:rsid w:val="00E91280"/>
    <w:rsid w:val="00E912EF"/>
    <w:rsid w:val="00E9156E"/>
    <w:rsid w:val="00E91BDA"/>
    <w:rsid w:val="00E91E5E"/>
    <w:rsid w:val="00E91EEB"/>
    <w:rsid w:val="00E9206A"/>
    <w:rsid w:val="00E922E5"/>
    <w:rsid w:val="00E92500"/>
    <w:rsid w:val="00E92A98"/>
    <w:rsid w:val="00E92EEC"/>
    <w:rsid w:val="00E931AC"/>
    <w:rsid w:val="00E9372F"/>
    <w:rsid w:val="00E93C1E"/>
    <w:rsid w:val="00E94046"/>
    <w:rsid w:val="00E9412F"/>
    <w:rsid w:val="00E9451D"/>
    <w:rsid w:val="00E945CD"/>
    <w:rsid w:val="00E94884"/>
    <w:rsid w:val="00E94984"/>
    <w:rsid w:val="00E94FCA"/>
    <w:rsid w:val="00E9509C"/>
    <w:rsid w:val="00E9519C"/>
    <w:rsid w:val="00E95333"/>
    <w:rsid w:val="00E95500"/>
    <w:rsid w:val="00E9561A"/>
    <w:rsid w:val="00E95DFC"/>
    <w:rsid w:val="00E96A1C"/>
    <w:rsid w:val="00E96BA4"/>
    <w:rsid w:val="00E96E08"/>
    <w:rsid w:val="00E970BA"/>
    <w:rsid w:val="00E972CD"/>
    <w:rsid w:val="00E9779B"/>
    <w:rsid w:val="00E97C8E"/>
    <w:rsid w:val="00EA0094"/>
    <w:rsid w:val="00EA0A26"/>
    <w:rsid w:val="00EA0D1E"/>
    <w:rsid w:val="00EA0E9F"/>
    <w:rsid w:val="00EA0F3F"/>
    <w:rsid w:val="00EA12A4"/>
    <w:rsid w:val="00EA13E8"/>
    <w:rsid w:val="00EA146B"/>
    <w:rsid w:val="00EA17D7"/>
    <w:rsid w:val="00EA1864"/>
    <w:rsid w:val="00EA1A5C"/>
    <w:rsid w:val="00EA1B7F"/>
    <w:rsid w:val="00EA2282"/>
    <w:rsid w:val="00EA22B4"/>
    <w:rsid w:val="00EA2441"/>
    <w:rsid w:val="00EA2724"/>
    <w:rsid w:val="00EA29D1"/>
    <w:rsid w:val="00EA3167"/>
    <w:rsid w:val="00EA3731"/>
    <w:rsid w:val="00EA3B79"/>
    <w:rsid w:val="00EA47D9"/>
    <w:rsid w:val="00EA48C6"/>
    <w:rsid w:val="00EA4BF4"/>
    <w:rsid w:val="00EA5036"/>
    <w:rsid w:val="00EA54D4"/>
    <w:rsid w:val="00EA5581"/>
    <w:rsid w:val="00EA5592"/>
    <w:rsid w:val="00EA590B"/>
    <w:rsid w:val="00EA5917"/>
    <w:rsid w:val="00EA5957"/>
    <w:rsid w:val="00EA59CF"/>
    <w:rsid w:val="00EA5A52"/>
    <w:rsid w:val="00EA5DF7"/>
    <w:rsid w:val="00EA62DB"/>
    <w:rsid w:val="00EA631B"/>
    <w:rsid w:val="00EA63E7"/>
    <w:rsid w:val="00EA68CD"/>
    <w:rsid w:val="00EA6995"/>
    <w:rsid w:val="00EA6C46"/>
    <w:rsid w:val="00EA7148"/>
    <w:rsid w:val="00EA7153"/>
    <w:rsid w:val="00EB00DC"/>
    <w:rsid w:val="00EB0B3E"/>
    <w:rsid w:val="00EB0CD4"/>
    <w:rsid w:val="00EB0E2D"/>
    <w:rsid w:val="00EB0F7A"/>
    <w:rsid w:val="00EB1180"/>
    <w:rsid w:val="00EB1658"/>
    <w:rsid w:val="00EB1BAF"/>
    <w:rsid w:val="00EB28A1"/>
    <w:rsid w:val="00EB2C16"/>
    <w:rsid w:val="00EB35E0"/>
    <w:rsid w:val="00EB362E"/>
    <w:rsid w:val="00EB3B1F"/>
    <w:rsid w:val="00EB3BE4"/>
    <w:rsid w:val="00EB4391"/>
    <w:rsid w:val="00EB462A"/>
    <w:rsid w:val="00EB46AA"/>
    <w:rsid w:val="00EB5191"/>
    <w:rsid w:val="00EB52F4"/>
    <w:rsid w:val="00EB56B1"/>
    <w:rsid w:val="00EB5CD9"/>
    <w:rsid w:val="00EB61B3"/>
    <w:rsid w:val="00EB63B6"/>
    <w:rsid w:val="00EB6596"/>
    <w:rsid w:val="00EB66CC"/>
    <w:rsid w:val="00EB6EB0"/>
    <w:rsid w:val="00EB71F7"/>
    <w:rsid w:val="00EB76A8"/>
    <w:rsid w:val="00EC0325"/>
    <w:rsid w:val="00EC03B7"/>
    <w:rsid w:val="00EC041D"/>
    <w:rsid w:val="00EC046C"/>
    <w:rsid w:val="00EC0560"/>
    <w:rsid w:val="00EC0780"/>
    <w:rsid w:val="00EC099E"/>
    <w:rsid w:val="00EC0B63"/>
    <w:rsid w:val="00EC0BBA"/>
    <w:rsid w:val="00EC11B9"/>
    <w:rsid w:val="00EC1A58"/>
    <w:rsid w:val="00EC215E"/>
    <w:rsid w:val="00EC2480"/>
    <w:rsid w:val="00EC2AA3"/>
    <w:rsid w:val="00EC2C08"/>
    <w:rsid w:val="00EC2C2C"/>
    <w:rsid w:val="00EC2E16"/>
    <w:rsid w:val="00EC2EE2"/>
    <w:rsid w:val="00EC4531"/>
    <w:rsid w:val="00EC45F8"/>
    <w:rsid w:val="00EC48AF"/>
    <w:rsid w:val="00EC4F6B"/>
    <w:rsid w:val="00EC534F"/>
    <w:rsid w:val="00EC56C8"/>
    <w:rsid w:val="00EC5706"/>
    <w:rsid w:val="00EC586F"/>
    <w:rsid w:val="00EC5C00"/>
    <w:rsid w:val="00EC5CCF"/>
    <w:rsid w:val="00EC62B8"/>
    <w:rsid w:val="00EC67AA"/>
    <w:rsid w:val="00EC67DB"/>
    <w:rsid w:val="00EC69F8"/>
    <w:rsid w:val="00EC6CE5"/>
    <w:rsid w:val="00EC7030"/>
    <w:rsid w:val="00EC72CF"/>
    <w:rsid w:val="00EC7301"/>
    <w:rsid w:val="00EC7A8B"/>
    <w:rsid w:val="00EC7EC4"/>
    <w:rsid w:val="00ED0270"/>
    <w:rsid w:val="00ED089E"/>
    <w:rsid w:val="00ED08AE"/>
    <w:rsid w:val="00ED0F18"/>
    <w:rsid w:val="00ED10B8"/>
    <w:rsid w:val="00ED1137"/>
    <w:rsid w:val="00ED1D67"/>
    <w:rsid w:val="00ED2677"/>
    <w:rsid w:val="00ED2D26"/>
    <w:rsid w:val="00ED372E"/>
    <w:rsid w:val="00ED38EA"/>
    <w:rsid w:val="00ED39BB"/>
    <w:rsid w:val="00ED3E05"/>
    <w:rsid w:val="00ED4497"/>
    <w:rsid w:val="00ED4617"/>
    <w:rsid w:val="00ED4C56"/>
    <w:rsid w:val="00ED4C69"/>
    <w:rsid w:val="00ED501D"/>
    <w:rsid w:val="00ED50B0"/>
    <w:rsid w:val="00ED50BC"/>
    <w:rsid w:val="00ED6042"/>
    <w:rsid w:val="00ED60B1"/>
    <w:rsid w:val="00ED6C78"/>
    <w:rsid w:val="00ED6E51"/>
    <w:rsid w:val="00ED6E89"/>
    <w:rsid w:val="00ED6FAE"/>
    <w:rsid w:val="00ED7067"/>
    <w:rsid w:val="00ED70CE"/>
    <w:rsid w:val="00ED72D8"/>
    <w:rsid w:val="00ED7320"/>
    <w:rsid w:val="00ED7B02"/>
    <w:rsid w:val="00ED7ED2"/>
    <w:rsid w:val="00EE05D2"/>
    <w:rsid w:val="00EE060D"/>
    <w:rsid w:val="00EE0BF0"/>
    <w:rsid w:val="00EE17EE"/>
    <w:rsid w:val="00EE18B8"/>
    <w:rsid w:val="00EE1D0C"/>
    <w:rsid w:val="00EE1F62"/>
    <w:rsid w:val="00EE223B"/>
    <w:rsid w:val="00EE25D4"/>
    <w:rsid w:val="00EE2DDF"/>
    <w:rsid w:val="00EE3232"/>
    <w:rsid w:val="00EE3330"/>
    <w:rsid w:val="00EE3584"/>
    <w:rsid w:val="00EE35B8"/>
    <w:rsid w:val="00EE375B"/>
    <w:rsid w:val="00EE37BC"/>
    <w:rsid w:val="00EE3A98"/>
    <w:rsid w:val="00EE4125"/>
    <w:rsid w:val="00EE42F9"/>
    <w:rsid w:val="00EE437E"/>
    <w:rsid w:val="00EE43A1"/>
    <w:rsid w:val="00EE4777"/>
    <w:rsid w:val="00EE4E03"/>
    <w:rsid w:val="00EE51C3"/>
    <w:rsid w:val="00EE5554"/>
    <w:rsid w:val="00EE5615"/>
    <w:rsid w:val="00EE574C"/>
    <w:rsid w:val="00EE5F58"/>
    <w:rsid w:val="00EE6651"/>
    <w:rsid w:val="00EE67A3"/>
    <w:rsid w:val="00EE6A23"/>
    <w:rsid w:val="00EE6C17"/>
    <w:rsid w:val="00EE6E7E"/>
    <w:rsid w:val="00EE6FA0"/>
    <w:rsid w:val="00EE7B73"/>
    <w:rsid w:val="00EE7C8E"/>
    <w:rsid w:val="00EF0FAF"/>
    <w:rsid w:val="00EF1788"/>
    <w:rsid w:val="00EF2260"/>
    <w:rsid w:val="00EF2481"/>
    <w:rsid w:val="00EF25F2"/>
    <w:rsid w:val="00EF3610"/>
    <w:rsid w:val="00EF3D08"/>
    <w:rsid w:val="00EF3DC2"/>
    <w:rsid w:val="00EF40E3"/>
    <w:rsid w:val="00EF4363"/>
    <w:rsid w:val="00EF4800"/>
    <w:rsid w:val="00EF4AF0"/>
    <w:rsid w:val="00EF4F1E"/>
    <w:rsid w:val="00EF5170"/>
    <w:rsid w:val="00EF58CD"/>
    <w:rsid w:val="00EF58E0"/>
    <w:rsid w:val="00EF5E09"/>
    <w:rsid w:val="00EF61D9"/>
    <w:rsid w:val="00EF631D"/>
    <w:rsid w:val="00EF644C"/>
    <w:rsid w:val="00EF6946"/>
    <w:rsid w:val="00EF6C26"/>
    <w:rsid w:val="00EF6CF9"/>
    <w:rsid w:val="00EF6DF4"/>
    <w:rsid w:val="00EF789D"/>
    <w:rsid w:val="00EF7A2F"/>
    <w:rsid w:val="00EF7DA9"/>
    <w:rsid w:val="00EF7DDA"/>
    <w:rsid w:val="00EF7F8D"/>
    <w:rsid w:val="00F0019B"/>
    <w:rsid w:val="00F005BE"/>
    <w:rsid w:val="00F00CBC"/>
    <w:rsid w:val="00F02681"/>
    <w:rsid w:val="00F02938"/>
    <w:rsid w:val="00F02C5B"/>
    <w:rsid w:val="00F02EAE"/>
    <w:rsid w:val="00F02FC9"/>
    <w:rsid w:val="00F03519"/>
    <w:rsid w:val="00F0390A"/>
    <w:rsid w:val="00F03FB2"/>
    <w:rsid w:val="00F041ED"/>
    <w:rsid w:val="00F043D0"/>
    <w:rsid w:val="00F04680"/>
    <w:rsid w:val="00F0528B"/>
    <w:rsid w:val="00F05396"/>
    <w:rsid w:val="00F054B7"/>
    <w:rsid w:val="00F05E8A"/>
    <w:rsid w:val="00F0643F"/>
    <w:rsid w:val="00F0658D"/>
    <w:rsid w:val="00F065C3"/>
    <w:rsid w:val="00F0660F"/>
    <w:rsid w:val="00F069C1"/>
    <w:rsid w:val="00F06BD5"/>
    <w:rsid w:val="00F06F3D"/>
    <w:rsid w:val="00F07411"/>
    <w:rsid w:val="00F07599"/>
    <w:rsid w:val="00F07BE5"/>
    <w:rsid w:val="00F10060"/>
    <w:rsid w:val="00F100CD"/>
    <w:rsid w:val="00F11B8D"/>
    <w:rsid w:val="00F11C2D"/>
    <w:rsid w:val="00F12158"/>
    <w:rsid w:val="00F123B6"/>
    <w:rsid w:val="00F1272D"/>
    <w:rsid w:val="00F12BC5"/>
    <w:rsid w:val="00F12C82"/>
    <w:rsid w:val="00F12EC9"/>
    <w:rsid w:val="00F13293"/>
    <w:rsid w:val="00F1332D"/>
    <w:rsid w:val="00F1411C"/>
    <w:rsid w:val="00F145C4"/>
    <w:rsid w:val="00F14F8E"/>
    <w:rsid w:val="00F15521"/>
    <w:rsid w:val="00F15795"/>
    <w:rsid w:val="00F15863"/>
    <w:rsid w:val="00F15A0D"/>
    <w:rsid w:val="00F15DE1"/>
    <w:rsid w:val="00F1615D"/>
    <w:rsid w:val="00F16A03"/>
    <w:rsid w:val="00F16AF2"/>
    <w:rsid w:val="00F16DDC"/>
    <w:rsid w:val="00F17C45"/>
    <w:rsid w:val="00F20414"/>
    <w:rsid w:val="00F20565"/>
    <w:rsid w:val="00F21193"/>
    <w:rsid w:val="00F213B5"/>
    <w:rsid w:val="00F213F7"/>
    <w:rsid w:val="00F218C0"/>
    <w:rsid w:val="00F21B1D"/>
    <w:rsid w:val="00F21BAD"/>
    <w:rsid w:val="00F21D2A"/>
    <w:rsid w:val="00F22043"/>
    <w:rsid w:val="00F22471"/>
    <w:rsid w:val="00F22F77"/>
    <w:rsid w:val="00F231B4"/>
    <w:rsid w:val="00F2338C"/>
    <w:rsid w:val="00F2351C"/>
    <w:rsid w:val="00F238A1"/>
    <w:rsid w:val="00F238F3"/>
    <w:rsid w:val="00F23C95"/>
    <w:rsid w:val="00F241C4"/>
    <w:rsid w:val="00F244F9"/>
    <w:rsid w:val="00F248B0"/>
    <w:rsid w:val="00F24934"/>
    <w:rsid w:val="00F24A09"/>
    <w:rsid w:val="00F24EA7"/>
    <w:rsid w:val="00F24EDC"/>
    <w:rsid w:val="00F251E2"/>
    <w:rsid w:val="00F25949"/>
    <w:rsid w:val="00F25AE1"/>
    <w:rsid w:val="00F26477"/>
    <w:rsid w:val="00F2653A"/>
    <w:rsid w:val="00F26965"/>
    <w:rsid w:val="00F26979"/>
    <w:rsid w:val="00F26C4B"/>
    <w:rsid w:val="00F26EDD"/>
    <w:rsid w:val="00F274C2"/>
    <w:rsid w:val="00F277DA"/>
    <w:rsid w:val="00F27914"/>
    <w:rsid w:val="00F27B28"/>
    <w:rsid w:val="00F30028"/>
    <w:rsid w:val="00F304B1"/>
    <w:rsid w:val="00F3080F"/>
    <w:rsid w:val="00F30980"/>
    <w:rsid w:val="00F3125F"/>
    <w:rsid w:val="00F312E4"/>
    <w:rsid w:val="00F312FD"/>
    <w:rsid w:val="00F316CA"/>
    <w:rsid w:val="00F31C94"/>
    <w:rsid w:val="00F31DD7"/>
    <w:rsid w:val="00F320BC"/>
    <w:rsid w:val="00F3245D"/>
    <w:rsid w:val="00F32C8F"/>
    <w:rsid w:val="00F32CD4"/>
    <w:rsid w:val="00F32E2D"/>
    <w:rsid w:val="00F332C4"/>
    <w:rsid w:val="00F333C0"/>
    <w:rsid w:val="00F33690"/>
    <w:rsid w:val="00F33AC4"/>
    <w:rsid w:val="00F33B1D"/>
    <w:rsid w:val="00F34402"/>
    <w:rsid w:val="00F34491"/>
    <w:rsid w:val="00F34D8D"/>
    <w:rsid w:val="00F3513C"/>
    <w:rsid w:val="00F35272"/>
    <w:rsid w:val="00F35747"/>
    <w:rsid w:val="00F35A22"/>
    <w:rsid w:val="00F35D93"/>
    <w:rsid w:val="00F360F2"/>
    <w:rsid w:val="00F3620A"/>
    <w:rsid w:val="00F363D3"/>
    <w:rsid w:val="00F363E2"/>
    <w:rsid w:val="00F36A1C"/>
    <w:rsid w:val="00F36E24"/>
    <w:rsid w:val="00F370B7"/>
    <w:rsid w:val="00F370F7"/>
    <w:rsid w:val="00F37D80"/>
    <w:rsid w:val="00F37E7E"/>
    <w:rsid w:val="00F37F15"/>
    <w:rsid w:val="00F401C8"/>
    <w:rsid w:val="00F402F6"/>
    <w:rsid w:val="00F40A9F"/>
    <w:rsid w:val="00F40C96"/>
    <w:rsid w:val="00F40F3A"/>
    <w:rsid w:val="00F419A7"/>
    <w:rsid w:val="00F41E2F"/>
    <w:rsid w:val="00F41E93"/>
    <w:rsid w:val="00F42B29"/>
    <w:rsid w:val="00F43122"/>
    <w:rsid w:val="00F43B77"/>
    <w:rsid w:val="00F43D4D"/>
    <w:rsid w:val="00F44252"/>
    <w:rsid w:val="00F44D26"/>
    <w:rsid w:val="00F4581E"/>
    <w:rsid w:val="00F45871"/>
    <w:rsid w:val="00F4687F"/>
    <w:rsid w:val="00F469CB"/>
    <w:rsid w:val="00F469E5"/>
    <w:rsid w:val="00F46A01"/>
    <w:rsid w:val="00F46BF7"/>
    <w:rsid w:val="00F47110"/>
    <w:rsid w:val="00F47707"/>
    <w:rsid w:val="00F479A6"/>
    <w:rsid w:val="00F47C29"/>
    <w:rsid w:val="00F50308"/>
    <w:rsid w:val="00F50409"/>
    <w:rsid w:val="00F50561"/>
    <w:rsid w:val="00F51AC2"/>
    <w:rsid w:val="00F51CAA"/>
    <w:rsid w:val="00F52386"/>
    <w:rsid w:val="00F53201"/>
    <w:rsid w:val="00F532AE"/>
    <w:rsid w:val="00F532B7"/>
    <w:rsid w:val="00F5334A"/>
    <w:rsid w:val="00F53C1C"/>
    <w:rsid w:val="00F53D41"/>
    <w:rsid w:val="00F54619"/>
    <w:rsid w:val="00F547AA"/>
    <w:rsid w:val="00F552DA"/>
    <w:rsid w:val="00F55ECD"/>
    <w:rsid w:val="00F55FB9"/>
    <w:rsid w:val="00F560EC"/>
    <w:rsid w:val="00F56416"/>
    <w:rsid w:val="00F5656C"/>
    <w:rsid w:val="00F56595"/>
    <w:rsid w:val="00F565CC"/>
    <w:rsid w:val="00F56F8B"/>
    <w:rsid w:val="00F5791C"/>
    <w:rsid w:val="00F60205"/>
    <w:rsid w:val="00F60A23"/>
    <w:rsid w:val="00F60AC1"/>
    <w:rsid w:val="00F61D35"/>
    <w:rsid w:val="00F61DFB"/>
    <w:rsid w:val="00F620C6"/>
    <w:rsid w:val="00F62447"/>
    <w:rsid w:val="00F62CE6"/>
    <w:rsid w:val="00F62D6E"/>
    <w:rsid w:val="00F63194"/>
    <w:rsid w:val="00F6353F"/>
    <w:rsid w:val="00F63583"/>
    <w:rsid w:val="00F63FB3"/>
    <w:rsid w:val="00F6428C"/>
    <w:rsid w:val="00F642CA"/>
    <w:rsid w:val="00F64C2A"/>
    <w:rsid w:val="00F653D1"/>
    <w:rsid w:val="00F658B8"/>
    <w:rsid w:val="00F65A65"/>
    <w:rsid w:val="00F65A8E"/>
    <w:rsid w:val="00F66675"/>
    <w:rsid w:val="00F66A3F"/>
    <w:rsid w:val="00F66DB9"/>
    <w:rsid w:val="00F67404"/>
    <w:rsid w:val="00F6753D"/>
    <w:rsid w:val="00F67AD1"/>
    <w:rsid w:val="00F67FED"/>
    <w:rsid w:val="00F700C8"/>
    <w:rsid w:val="00F70531"/>
    <w:rsid w:val="00F70DD8"/>
    <w:rsid w:val="00F7120A"/>
    <w:rsid w:val="00F71302"/>
    <w:rsid w:val="00F71BF3"/>
    <w:rsid w:val="00F72756"/>
    <w:rsid w:val="00F7282D"/>
    <w:rsid w:val="00F72ED1"/>
    <w:rsid w:val="00F735FE"/>
    <w:rsid w:val="00F73B05"/>
    <w:rsid w:val="00F73C3F"/>
    <w:rsid w:val="00F7402E"/>
    <w:rsid w:val="00F74C03"/>
    <w:rsid w:val="00F74DB4"/>
    <w:rsid w:val="00F752C0"/>
    <w:rsid w:val="00F755C4"/>
    <w:rsid w:val="00F75C79"/>
    <w:rsid w:val="00F75F8C"/>
    <w:rsid w:val="00F7619A"/>
    <w:rsid w:val="00F766F7"/>
    <w:rsid w:val="00F76943"/>
    <w:rsid w:val="00F772CE"/>
    <w:rsid w:val="00F77430"/>
    <w:rsid w:val="00F77957"/>
    <w:rsid w:val="00F77ACE"/>
    <w:rsid w:val="00F80226"/>
    <w:rsid w:val="00F8099A"/>
    <w:rsid w:val="00F8133E"/>
    <w:rsid w:val="00F81687"/>
    <w:rsid w:val="00F81EDD"/>
    <w:rsid w:val="00F81EEF"/>
    <w:rsid w:val="00F81FE4"/>
    <w:rsid w:val="00F824A8"/>
    <w:rsid w:val="00F829C7"/>
    <w:rsid w:val="00F82B33"/>
    <w:rsid w:val="00F8328C"/>
    <w:rsid w:val="00F83333"/>
    <w:rsid w:val="00F8334B"/>
    <w:rsid w:val="00F833DB"/>
    <w:rsid w:val="00F837D9"/>
    <w:rsid w:val="00F84393"/>
    <w:rsid w:val="00F8472B"/>
    <w:rsid w:val="00F84F83"/>
    <w:rsid w:val="00F85538"/>
    <w:rsid w:val="00F856E1"/>
    <w:rsid w:val="00F857D4"/>
    <w:rsid w:val="00F85EDB"/>
    <w:rsid w:val="00F85F58"/>
    <w:rsid w:val="00F8674A"/>
    <w:rsid w:val="00F86866"/>
    <w:rsid w:val="00F868C8"/>
    <w:rsid w:val="00F86A84"/>
    <w:rsid w:val="00F873A5"/>
    <w:rsid w:val="00F87D57"/>
    <w:rsid w:val="00F87E01"/>
    <w:rsid w:val="00F87FBF"/>
    <w:rsid w:val="00F90407"/>
    <w:rsid w:val="00F90796"/>
    <w:rsid w:val="00F9169F"/>
    <w:rsid w:val="00F916D4"/>
    <w:rsid w:val="00F918EC"/>
    <w:rsid w:val="00F919AC"/>
    <w:rsid w:val="00F91D6F"/>
    <w:rsid w:val="00F920D6"/>
    <w:rsid w:val="00F92636"/>
    <w:rsid w:val="00F929A6"/>
    <w:rsid w:val="00F92A30"/>
    <w:rsid w:val="00F93495"/>
    <w:rsid w:val="00F93BF1"/>
    <w:rsid w:val="00F93C1B"/>
    <w:rsid w:val="00F93C38"/>
    <w:rsid w:val="00F93ED5"/>
    <w:rsid w:val="00F93F68"/>
    <w:rsid w:val="00F940CB"/>
    <w:rsid w:val="00F9435C"/>
    <w:rsid w:val="00F9457D"/>
    <w:rsid w:val="00F9476D"/>
    <w:rsid w:val="00F94CBF"/>
    <w:rsid w:val="00F94F93"/>
    <w:rsid w:val="00F951FF"/>
    <w:rsid w:val="00F95285"/>
    <w:rsid w:val="00F95297"/>
    <w:rsid w:val="00F954D7"/>
    <w:rsid w:val="00F9586A"/>
    <w:rsid w:val="00F959E6"/>
    <w:rsid w:val="00F95DDC"/>
    <w:rsid w:val="00F95E67"/>
    <w:rsid w:val="00F96602"/>
    <w:rsid w:val="00F969C8"/>
    <w:rsid w:val="00F96D64"/>
    <w:rsid w:val="00F973DE"/>
    <w:rsid w:val="00F97738"/>
    <w:rsid w:val="00F977A3"/>
    <w:rsid w:val="00F979AF"/>
    <w:rsid w:val="00F97E7B"/>
    <w:rsid w:val="00FA0074"/>
    <w:rsid w:val="00FA0697"/>
    <w:rsid w:val="00FA0794"/>
    <w:rsid w:val="00FA0D78"/>
    <w:rsid w:val="00FA137E"/>
    <w:rsid w:val="00FA13E2"/>
    <w:rsid w:val="00FA170D"/>
    <w:rsid w:val="00FA17DA"/>
    <w:rsid w:val="00FA1BB4"/>
    <w:rsid w:val="00FA1C0C"/>
    <w:rsid w:val="00FA1ECC"/>
    <w:rsid w:val="00FA2187"/>
    <w:rsid w:val="00FA2372"/>
    <w:rsid w:val="00FA27F5"/>
    <w:rsid w:val="00FA2868"/>
    <w:rsid w:val="00FA2EB7"/>
    <w:rsid w:val="00FA2EC9"/>
    <w:rsid w:val="00FA3589"/>
    <w:rsid w:val="00FA3676"/>
    <w:rsid w:val="00FA3E23"/>
    <w:rsid w:val="00FA47FF"/>
    <w:rsid w:val="00FA4DF7"/>
    <w:rsid w:val="00FA5190"/>
    <w:rsid w:val="00FA5879"/>
    <w:rsid w:val="00FA5D92"/>
    <w:rsid w:val="00FA5E30"/>
    <w:rsid w:val="00FA6777"/>
    <w:rsid w:val="00FA696F"/>
    <w:rsid w:val="00FA6F47"/>
    <w:rsid w:val="00FA720F"/>
    <w:rsid w:val="00FA7459"/>
    <w:rsid w:val="00FA7565"/>
    <w:rsid w:val="00FA7845"/>
    <w:rsid w:val="00FA78C9"/>
    <w:rsid w:val="00FA7D49"/>
    <w:rsid w:val="00FB02DA"/>
    <w:rsid w:val="00FB0925"/>
    <w:rsid w:val="00FB0D48"/>
    <w:rsid w:val="00FB1611"/>
    <w:rsid w:val="00FB2669"/>
    <w:rsid w:val="00FB272E"/>
    <w:rsid w:val="00FB2B08"/>
    <w:rsid w:val="00FB2C4B"/>
    <w:rsid w:val="00FB3295"/>
    <w:rsid w:val="00FB4097"/>
    <w:rsid w:val="00FB49DB"/>
    <w:rsid w:val="00FB4C1B"/>
    <w:rsid w:val="00FB4CE7"/>
    <w:rsid w:val="00FB4D3C"/>
    <w:rsid w:val="00FB4D4E"/>
    <w:rsid w:val="00FB5355"/>
    <w:rsid w:val="00FB53E3"/>
    <w:rsid w:val="00FB5476"/>
    <w:rsid w:val="00FB56D2"/>
    <w:rsid w:val="00FB5C7E"/>
    <w:rsid w:val="00FB6253"/>
    <w:rsid w:val="00FB6C02"/>
    <w:rsid w:val="00FB6D78"/>
    <w:rsid w:val="00FB6E43"/>
    <w:rsid w:val="00FB7482"/>
    <w:rsid w:val="00FB7BD5"/>
    <w:rsid w:val="00FB7CE4"/>
    <w:rsid w:val="00FC018E"/>
    <w:rsid w:val="00FC0566"/>
    <w:rsid w:val="00FC07C8"/>
    <w:rsid w:val="00FC0935"/>
    <w:rsid w:val="00FC0AB5"/>
    <w:rsid w:val="00FC0BBD"/>
    <w:rsid w:val="00FC0D48"/>
    <w:rsid w:val="00FC0E20"/>
    <w:rsid w:val="00FC1D1E"/>
    <w:rsid w:val="00FC1D69"/>
    <w:rsid w:val="00FC21F7"/>
    <w:rsid w:val="00FC2623"/>
    <w:rsid w:val="00FC2827"/>
    <w:rsid w:val="00FC2ACC"/>
    <w:rsid w:val="00FC2CFF"/>
    <w:rsid w:val="00FC35A5"/>
    <w:rsid w:val="00FC35E6"/>
    <w:rsid w:val="00FC3D9D"/>
    <w:rsid w:val="00FC3FAE"/>
    <w:rsid w:val="00FC4485"/>
    <w:rsid w:val="00FC4737"/>
    <w:rsid w:val="00FC478D"/>
    <w:rsid w:val="00FC49BE"/>
    <w:rsid w:val="00FC4C9F"/>
    <w:rsid w:val="00FC4E9C"/>
    <w:rsid w:val="00FC5569"/>
    <w:rsid w:val="00FC5F7E"/>
    <w:rsid w:val="00FC6580"/>
    <w:rsid w:val="00FC65A3"/>
    <w:rsid w:val="00FC736B"/>
    <w:rsid w:val="00FC7409"/>
    <w:rsid w:val="00FC74C9"/>
    <w:rsid w:val="00FD03F3"/>
    <w:rsid w:val="00FD0687"/>
    <w:rsid w:val="00FD0827"/>
    <w:rsid w:val="00FD1353"/>
    <w:rsid w:val="00FD15EB"/>
    <w:rsid w:val="00FD19E1"/>
    <w:rsid w:val="00FD1D8A"/>
    <w:rsid w:val="00FD2B35"/>
    <w:rsid w:val="00FD2B47"/>
    <w:rsid w:val="00FD2CFD"/>
    <w:rsid w:val="00FD2F72"/>
    <w:rsid w:val="00FD3364"/>
    <w:rsid w:val="00FD3468"/>
    <w:rsid w:val="00FD396E"/>
    <w:rsid w:val="00FD3FEE"/>
    <w:rsid w:val="00FD4872"/>
    <w:rsid w:val="00FD48C5"/>
    <w:rsid w:val="00FD4D0E"/>
    <w:rsid w:val="00FD57E5"/>
    <w:rsid w:val="00FD5B3E"/>
    <w:rsid w:val="00FD6634"/>
    <w:rsid w:val="00FD6BEA"/>
    <w:rsid w:val="00FD6F38"/>
    <w:rsid w:val="00FD7585"/>
    <w:rsid w:val="00FD7A20"/>
    <w:rsid w:val="00FD7F35"/>
    <w:rsid w:val="00FD7FC8"/>
    <w:rsid w:val="00FE02DA"/>
    <w:rsid w:val="00FE0A72"/>
    <w:rsid w:val="00FE0C1C"/>
    <w:rsid w:val="00FE0D4A"/>
    <w:rsid w:val="00FE0E3B"/>
    <w:rsid w:val="00FE1838"/>
    <w:rsid w:val="00FE1AD3"/>
    <w:rsid w:val="00FE1BF6"/>
    <w:rsid w:val="00FE1C5C"/>
    <w:rsid w:val="00FE1EDD"/>
    <w:rsid w:val="00FE1FE3"/>
    <w:rsid w:val="00FE21C3"/>
    <w:rsid w:val="00FE2640"/>
    <w:rsid w:val="00FE2C55"/>
    <w:rsid w:val="00FE2FCD"/>
    <w:rsid w:val="00FE3020"/>
    <w:rsid w:val="00FE3312"/>
    <w:rsid w:val="00FE3592"/>
    <w:rsid w:val="00FE35CE"/>
    <w:rsid w:val="00FE3C4B"/>
    <w:rsid w:val="00FE3F2F"/>
    <w:rsid w:val="00FE4031"/>
    <w:rsid w:val="00FE5036"/>
    <w:rsid w:val="00FE5053"/>
    <w:rsid w:val="00FE5F08"/>
    <w:rsid w:val="00FE605F"/>
    <w:rsid w:val="00FE6075"/>
    <w:rsid w:val="00FE6575"/>
    <w:rsid w:val="00FE70A7"/>
    <w:rsid w:val="00FE7D2F"/>
    <w:rsid w:val="00FF00A4"/>
    <w:rsid w:val="00FF0131"/>
    <w:rsid w:val="00FF0245"/>
    <w:rsid w:val="00FF063E"/>
    <w:rsid w:val="00FF0761"/>
    <w:rsid w:val="00FF0C79"/>
    <w:rsid w:val="00FF11A6"/>
    <w:rsid w:val="00FF11CD"/>
    <w:rsid w:val="00FF1250"/>
    <w:rsid w:val="00FF1342"/>
    <w:rsid w:val="00FF1C24"/>
    <w:rsid w:val="00FF1D35"/>
    <w:rsid w:val="00FF1F2E"/>
    <w:rsid w:val="00FF1F53"/>
    <w:rsid w:val="00FF2AEA"/>
    <w:rsid w:val="00FF2BB7"/>
    <w:rsid w:val="00FF34F6"/>
    <w:rsid w:val="00FF3AEB"/>
    <w:rsid w:val="00FF4779"/>
    <w:rsid w:val="00FF4EA6"/>
    <w:rsid w:val="00FF4F2F"/>
    <w:rsid w:val="00FF50EC"/>
    <w:rsid w:val="00FF5442"/>
    <w:rsid w:val="00FF56FC"/>
    <w:rsid w:val="00FF5AB2"/>
    <w:rsid w:val="00FF5EE6"/>
    <w:rsid w:val="00FF614E"/>
    <w:rsid w:val="00FF6640"/>
    <w:rsid w:val="00FF6987"/>
    <w:rsid w:val="00FF6B14"/>
    <w:rsid w:val="00FF70FF"/>
    <w:rsid w:val="00FF723A"/>
    <w:rsid w:val="00FF781D"/>
    <w:rsid w:val="00FF7A32"/>
    <w:rsid w:val="00FF7E40"/>
    <w:rsid w:val="00FF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04C7"/>
  <w15:chartTrackingRefBased/>
  <w15:docId w15:val="{D31940CA-3036-3843-BEB2-197DE9C3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1C"/>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F1332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13"/>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semiHidden/>
    <w:unhideWhenUsed/>
    <w:rsid w:val="007A6AD4"/>
    <w:rPr>
      <w:sz w:val="20"/>
      <w:szCs w:val="20"/>
    </w:rPr>
  </w:style>
  <w:style w:type="character" w:customStyle="1" w:styleId="CommentTextChar">
    <w:name w:val="Comment Text Char"/>
    <w:basedOn w:val="DefaultParagraphFont"/>
    <w:link w:val="CommentText"/>
    <w:uiPriority w:val="99"/>
    <w:semiHidden/>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DA4F67"/>
    <w:rPr>
      <w:rFonts w:ascii="Times New Roman" w:eastAsia="Times New Roman" w:hAnsi="Times New Roman" w:cs="Times New Roman"/>
    </w:rPr>
  </w:style>
  <w:style w:type="numbering" w:customStyle="1" w:styleId="CurrentList2">
    <w:name w:val="Current List2"/>
    <w:uiPriority w:val="99"/>
    <w:rsid w:val="00A81015"/>
    <w:pPr>
      <w:numPr>
        <w:numId w:val="19"/>
      </w:numPr>
    </w:pPr>
  </w:style>
  <w:style w:type="numbering" w:customStyle="1" w:styleId="CurrentList3">
    <w:name w:val="Current List3"/>
    <w:uiPriority w:val="99"/>
    <w:rsid w:val="00A81015"/>
    <w:pPr>
      <w:numPr>
        <w:numId w:val="22"/>
      </w:numPr>
    </w:pPr>
  </w:style>
  <w:style w:type="character" w:customStyle="1" w:styleId="Heading4Char">
    <w:name w:val="Heading 4 Char"/>
    <w:basedOn w:val="DefaultParagraphFont"/>
    <w:link w:val="Heading4"/>
    <w:uiPriority w:val="9"/>
    <w:semiHidden/>
    <w:rsid w:val="00F1332D"/>
    <w:rPr>
      <w:rFonts w:asciiTheme="majorHAnsi" w:eastAsiaTheme="majorEastAsia" w:hAnsiTheme="majorHAnsi" w:cstheme="majorBidi"/>
      <w:i/>
      <w:iCs/>
      <w:color w:val="7C9163"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55710465">
      <w:bodyDiv w:val="1"/>
      <w:marLeft w:val="0"/>
      <w:marRight w:val="0"/>
      <w:marTop w:val="0"/>
      <w:marBottom w:val="0"/>
      <w:divBdr>
        <w:top w:val="none" w:sz="0" w:space="0" w:color="auto"/>
        <w:left w:val="none" w:sz="0" w:space="0" w:color="auto"/>
        <w:bottom w:val="none" w:sz="0" w:space="0" w:color="auto"/>
        <w:right w:val="none" w:sz="0" w:space="0" w:color="auto"/>
      </w:divBdr>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 w:id="42025298">
          <w:marLeft w:val="0"/>
          <w:marRight w:val="0"/>
          <w:marTop w:val="0"/>
          <w:marBottom w:val="0"/>
          <w:divBdr>
            <w:top w:val="none" w:sz="0" w:space="0" w:color="auto"/>
            <w:left w:val="none" w:sz="0" w:space="0" w:color="auto"/>
            <w:bottom w:val="none" w:sz="0" w:space="0" w:color="auto"/>
            <w:right w:val="none" w:sz="0" w:space="0" w:color="auto"/>
          </w:divBdr>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2669720">
      <w:bodyDiv w:val="1"/>
      <w:marLeft w:val="0"/>
      <w:marRight w:val="0"/>
      <w:marTop w:val="0"/>
      <w:marBottom w:val="0"/>
      <w:divBdr>
        <w:top w:val="none" w:sz="0" w:space="0" w:color="auto"/>
        <w:left w:val="none" w:sz="0" w:space="0" w:color="auto"/>
        <w:bottom w:val="none" w:sz="0" w:space="0" w:color="auto"/>
        <w:right w:val="none" w:sz="0" w:space="0" w:color="auto"/>
      </w:divBdr>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483280117">
          <w:marLeft w:val="0"/>
          <w:marRight w:val="0"/>
          <w:marTop w:val="0"/>
          <w:marBottom w:val="0"/>
          <w:divBdr>
            <w:top w:val="none" w:sz="0" w:space="0" w:color="auto"/>
            <w:left w:val="none" w:sz="0" w:space="0" w:color="auto"/>
            <w:bottom w:val="none" w:sz="0" w:space="0" w:color="auto"/>
            <w:right w:val="none" w:sz="0" w:space="0" w:color="auto"/>
          </w:divBdr>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 w:id="39280567">
          <w:marLeft w:val="0"/>
          <w:marRight w:val="0"/>
          <w:marTop w:val="0"/>
          <w:marBottom w:val="0"/>
          <w:divBdr>
            <w:top w:val="none" w:sz="0" w:space="0" w:color="auto"/>
            <w:left w:val="none" w:sz="0" w:space="0" w:color="auto"/>
            <w:bottom w:val="none" w:sz="0" w:space="0" w:color="auto"/>
            <w:right w:val="none" w:sz="0" w:space="0" w:color="auto"/>
          </w:divBdr>
        </w:div>
      </w:divsChild>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07221438">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84044374">
      <w:bodyDiv w:val="1"/>
      <w:marLeft w:val="0"/>
      <w:marRight w:val="0"/>
      <w:marTop w:val="0"/>
      <w:marBottom w:val="0"/>
      <w:divBdr>
        <w:top w:val="none" w:sz="0" w:space="0" w:color="auto"/>
        <w:left w:val="none" w:sz="0" w:space="0" w:color="auto"/>
        <w:bottom w:val="none" w:sz="0" w:space="0" w:color="auto"/>
        <w:right w:val="none" w:sz="0" w:space="0" w:color="auto"/>
      </w:divBdr>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53286642">
          <w:marLeft w:val="0"/>
          <w:marRight w:val="0"/>
          <w:marTop w:val="0"/>
          <w:marBottom w:val="0"/>
          <w:divBdr>
            <w:top w:val="none" w:sz="0" w:space="0" w:color="auto"/>
            <w:left w:val="none" w:sz="0" w:space="0" w:color="auto"/>
            <w:bottom w:val="none" w:sz="0" w:space="0" w:color="auto"/>
            <w:right w:val="none" w:sz="0" w:space="0" w:color="auto"/>
          </w:divBdr>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45583143">
      <w:bodyDiv w:val="1"/>
      <w:marLeft w:val="0"/>
      <w:marRight w:val="0"/>
      <w:marTop w:val="0"/>
      <w:marBottom w:val="0"/>
      <w:divBdr>
        <w:top w:val="none" w:sz="0" w:space="0" w:color="auto"/>
        <w:left w:val="none" w:sz="0" w:space="0" w:color="auto"/>
        <w:bottom w:val="none" w:sz="0" w:space="0" w:color="auto"/>
        <w:right w:val="none" w:sz="0" w:space="0" w:color="auto"/>
      </w:divBdr>
      <w:divsChild>
        <w:div w:id="238366438">
          <w:marLeft w:val="0"/>
          <w:marRight w:val="0"/>
          <w:marTop w:val="0"/>
          <w:marBottom w:val="0"/>
          <w:divBdr>
            <w:top w:val="none" w:sz="0" w:space="0" w:color="auto"/>
            <w:left w:val="none" w:sz="0" w:space="0" w:color="auto"/>
            <w:bottom w:val="none" w:sz="0" w:space="0" w:color="auto"/>
            <w:right w:val="none" w:sz="0" w:space="0" w:color="auto"/>
          </w:divBdr>
        </w:div>
      </w:divsChild>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6162919">
          <w:marLeft w:val="0"/>
          <w:marRight w:val="0"/>
          <w:marTop w:val="0"/>
          <w:marBottom w:val="0"/>
          <w:divBdr>
            <w:top w:val="none" w:sz="0" w:space="0" w:color="auto"/>
            <w:left w:val="none" w:sz="0" w:space="0" w:color="auto"/>
            <w:bottom w:val="none" w:sz="0" w:space="0" w:color="auto"/>
            <w:right w:val="none" w:sz="0" w:space="0" w:color="auto"/>
          </w:divBdr>
          <w:divsChild>
            <w:div w:id="1482578445">
              <w:marLeft w:val="0"/>
              <w:marRight w:val="0"/>
              <w:marTop w:val="0"/>
              <w:marBottom w:val="0"/>
              <w:divBdr>
                <w:top w:val="none" w:sz="0" w:space="0" w:color="auto"/>
                <w:left w:val="none" w:sz="0" w:space="0" w:color="auto"/>
                <w:bottom w:val="none" w:sz="0" w:space="0" w:color="auto"/>
                <w:right w:val="none" w:sz="0" w:space="0" w:color="auto"/>
              </w:divBdr>
            </w:div>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14905941">
      <w:bodyDiv w:val="1"/>
      <w:marLeft w:val="0"/>
      <w:marRight w:val="0"/>
      <w:marTop w:val="0"/>
      <w:marBottom w:val="0"/>
      <w:divBdr>
        <w:top w:val="none" w:sz="0" w:space="0" w:color="auto"/>
        <w:left w:val="none" w:sz="0" w:space="0" w:color="auto"/>
        <w:bottom w:val="none" w:sz="0" w:space="0" w:color="auto"/>
        <w:right w:val="none" w:sz="0" w:space="0" w:color="auto"/>
      </w:divBdr>
      <w:divsChild>
        <w:div w:id="1513105674">
          <w:marLeft w:val="0"/>
          <w:marRight w:val="0"/>
          <w:marTop w:val="0"/>
          <w:marBottom w:val="0"/>
          <w:divBdr>
            <w:top w:val="none" w:sz="0" w:space="0" w:color="auto"/>
            <w:left w:val="none" w:sz="0" w:space="0" w:color="auto"/>
            <w:bottom w:val="none" w:sz="0" w:space="0" w:color="auto"/>
            <w:right w:val="none" w:sz="0" w:space="0" w:color="auto"/>
          </w:divBdr>
        </w:div>
      </w:divsChild>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69780832">
      <w:bodyDiv w:val="1"/>
      <w:marLeft w:val="0"/>
      <w:marRight w:val="0"/>
      <w:marTop w:val="0"/>
      <w:marBottom w:val="0"/>
      <w:divBdr>
        <w:top w:val="none" w:sz="0" w:space="0" w:color="auto"/>
        <w:left w:val="none" w:sz="0" w:space="0" w:color="auto"/>
        <w:bottom w:val="none" w:sz="0" w:space="0" w:color="auto"/>
        <w:right w:val="none" w:sz="0" w:space="0" w:color="auto"/>
      </w:divBdr>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6.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ecialedlaw.com/database/georgetown-public-schools-bsea-11-0291/" TargetMode="External"/><Relationship Id="rId24" Type="http://schemas.openxmlformats.org/officeDocument/2006/relationships/image" Target="media/image13.jpg"/><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ustinprep.org"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5" ma:contentTypeDescription="Create a new document." ma:contentTypeScope="" ma:versionID="0a33a95d998cf3b278369ff7ce0f07ed">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41ef6651089a954a7e3cb64c4fb5c6db"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customXml/itemProps2.xml><?xml version="1.0" encoding="utf-8"?>
<ds:datastoreItem xmlns:ds="http://schemas.openxmlformats.org/officeDocument/2006/customXml" ds:itemID="{15AC9242-16C2-4C9A-88E1-87242476E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17AD8-98A2-4CF1-B7D1-2C98674FB3A3}">
  <ds:schemaRefs>
    <ds:schemaRef ds:uri="http://schemas.microsoft.com/sharepoint/v3/contenttype/forms"/>
  </ds:schemaRefs>
</ds:datastoreItem>
</file>

<file path=customXml/itemProps4.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16819</Words>
  <Characters>95872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Alina Kantor Nir</cp:lastModifiedBy>
  <cp:revision>146</cp:revision>
  <cp:lastPrinted>2021-08-13T23:36:00Z</cp:lastPrinted>
  <dcterms:created xsi:type="dcterms:W3CDTF">2021-08-13T19:52:00Z</dcterms:created>
  <dcterms:modified xsi:type="dcterms:W3CDTF">2021-08-16T18:31:00Z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