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0CFF6" w14:textId="77777777" w:rsidR="00BF0878" w:rsidRPr="0086100D" w:rsidRDefault="00BF0878" w:rsidP="00BF0878">
      <w:pPr>
        <w:rPr>
          <w:b/>
          <w:bCs/>
          <w:color w:val="000000" w:themeColor="text1"/>
        </w:rPr>
      </w:pPr>
    </w:p>
    <w:p w14:paraId="1156C100" w14:textId="77777777" w:rsidR="00BF0878" w:rsidRPr="0086100D" w:rsidRDefault="00BF0878" w:rsidP="00BF0878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COMMONWEALTH OF MASSACHUSETTS</w:t>
      </w:r>
    </w:p>
    <w:p w14:paraId="4836CC0E" w14:textId="77777777" w:rsidR="00BF0878" w:rsidRPr="0086100D" w:rsidRDefault="00BF0878" w:rsidP="00BF0878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DIVISION OF ADMINISTRATIVE LAW APPEALS</w:t>
      </w:r>
    </w:p>
    <w:p w14:paraId="793F1D1F" w14:textId="77777777" w:rsidR="00BF0878" w:rsidRPr="0086100D" w:rsidRDefault="00BF0878" w:rsidP="00BF0878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BUREAU OF SPECIAL EDUCATION APPEALS</w:t>
      </w:r>
    </w:p>
    <w:p w14:paraId="054D234E" w14:textId="77777777" w:rsidR="00BF0878" w:rsidRPr="0086100D" w:rsidRDefault="00BF0878" w:rsidP="00BF0878">
      <w:pPr>
        <w:pStyle w:val="NoSpacing"/>
        <w:tabs>
          <w:tab w:val="left" w:pos="5446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7B501052" w14:textId="77777777" w:rsidR="00BF0878" w:rsidRPr="0086100D" w:rsidRDefault="00BF0878" w:rsidP="00BF0878">
      <w:pPr>
        <w:pStyle w:val="NoSpacing"/>
        <w:tabs>
          <w:tab w:val="left" w:pos="5446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8F0157" w14:textId="77777777" w:rsidR="00BF0878" w:rsidRPr="0086100D" w:rsidRDefault="00BF0878" w:rsidP="00BF0878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6A2504" w14:textId="1AA451B2" w:rsidR="00BF0878" w:rsidRPr="0086100D" w:rsidRDefault="00BF0878" w:rsidP="005532BD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 Re:</w:t>
      </w: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</w:t>
      </w:r>
      <w:r w:rsidR="00F30C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Pembroke Public Schools</w:t>
      </w: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v. </w:t>
      </w:r>
      <w:r w:rsidR="00F30C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Student</w:t>
      </w: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6D7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BSEA # 2108690</w:t>
      </w: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61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061AEEA3" w14:textId="77777777" w:rsidR="00BF0878" w:rsidRPr="0086100D" w:rsidRDefault="00BF0878" w:rsidP="00BF0878">
      <w:pPr>
        <w:jc w:val="center"/>
        <w:rPr>
          <w:b/>
          <w:bCs/>
          <w:color w:val="000000" w:themeColor="text1"/>
          <w:u w:val="single"/>
        </w:rPr>
      </w:pPr>
    </w:p>
    <w:p w14:paraId="52419112" w14:textId="3E4BEFD6" w:rsidR="00BF0878" w:rsidRPr="0086100D" w:rsidRDefault="00BF0878" w:rsidP="00BF0878">
      <w:pPr>
        <w:jc w:val="center"/>
        <w:rPr>
          <w:b/>
          <w:bCs/>
          <w:color w:val="000000" w:themeColor="text1"/>
          <w:u w:val="single"/>
        </w:rPr>
      </w:pPr>
      <w:r w:rsidRPr="0086100D">
        <w:rPr>
          <w:b/>
          <w:bCs/>
          <w:color w:val="000000" w:themeColor="text1"/>
          <w:u w:val="single"/>
        </w:rPr>
        <w:t xml:space="preserve">RULING ON </w:t>
      </w:r>
      <w:r w:rsidR="00F30C95">
        <w:rPr>
          <w:b/>
          <w:bCs/>
          <w:color w:val="000000" w:themeColor="text1"/>
          <w:u w:val="single"/>
        </w:rPr>
        <w:t>PARENT’S</w:t>
      </w:r>
      <w:r w:rsidRPr="0086100D">
        <w:rPr>
          <w:b/>
          <w:bCs/>
          <w:color w:val="000000" w:themeColor="text1"/>
          <w:u w:val="single"/>
        </w:rPr>
        <w:t xml:space="preserve"> MOTION TO CHALLENGE THE SUFFICIENCY</w:t>
      </w:r>
      <w:r>
        <w:rPr>
          <w:b/>
          <w:bCs/>
          <w:color w:val="000000" w:themeColor="text1"/>
          <w:u w:val="single"/>
        </w:rPr>
        <w:t xml:space="preserve"> </w:t>
      </w:r>
      <w:r w:rsidRPr="0086100D">
        <w:rPr>
          <w:b/>
          <w:bCs/>
          <w:color w:val="000000" w:themeColor="text1"/>
          <w:u w:val="single"/>
        </w:rPr>
        <w:t xml:space="preserve"> </w:t>
      </w:r>
      <w:r>
        <w:rPr>
          <w:b/>
          <w:bCs/>
          <w:color w:val="000000" w:themeColor="text1"/>
          <w:u w:val="single"/>
        </w:rPr>
        <w:t xml:space="preserve">OF THE </w:t>
      </w:r>
      <w:r w:rsidR="00F30C95">
        <w:rPr>
          <w:b/>
          <w:bCs/>
          <w:color w:val="000000" w:themeColor="text1"/>
          <w:u w:val="single"/>
        </w:rPr>
        <w:t>DISTRICT’S DUE PROCESS COMPLAINT</w:t>
      </w:r>
    </w:p>
    <w:p w14:paraId="38673FAC" w14:textId="0A64B43D" w:rsidR="00BF0878" w:rsidRPr="0086100D" w:rsidRDefault="00BF0878" w:rsidP="00BF0878">
      <w:p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>This matter comes before the Hearing Officer on the</w:t>
      </w:r>
      <w:r w:rsidRPr="0086100D">
        <w:rPr>
          <w:i/>
          <w:iCs/>
          <w:color w:val="000000" w:themeColor="text1"/>
        </w:rPr>
        <w:t xml:space="preserve"> </w:t>
      </w:r>
      <w:r w:rsidR="000256C3">
        <w:rPr>
          <w:color w:val="000000" w:themeColor="text1"/>
        </w:rPr>
        <w:t xml:space="preserve">Parent’s </w:t>
      </w:r>
      <w:r w:rsidRPr="0086100D">
        <w:rPr>
          <w:i/>
          <w:iCs/>
          <w:color w:val="000000" w:themeColor="text1"/>
        </w:rPr>
        <w:t xml:space="preserve">Motion to Challenge the Sufficiency </w:t>
      </w:r>
      <w:r w:rsidR="0023178E">
        <w:rPr>
          <w:i/>
          <w:iCs/>
          <w:color w:val="000000" w:themeColor="text1"/>
        </w:rPr>
        <w:t>of the District’s Due Process Complaint</w:t>
      </w:r>
      <w:r w:rsidRPr="0086100D">
        <w:rPr>
          <w:color w:val="000000" w:themeColor="text1"/>
        </w:rPr>
        <w:t xml:space="preserve"> (</w:t>
      </w:r>
      <w:r w:rsidRPr="0086100D">
        <w:rPr>
          <w:i/>
          <w:iCs/>
          <w:color w:val="000000" w:themeColor="text1"/>
        </w:rPr>
        <w:t>Motion</w:t>
      </w:r>
      <w:r w:rsidRPr="0086100D">
        <w:rPr>
          <w:color w:val="000000" w:themeColor="text1"/>
        </w:rPr>
        <w:t xml:space="preserve">) which was filed with the BSEA on </w:t>
      </w:r>
      <w:r w:rsidR="0023178E">
        <w:rPr>
          <w:color w:val="000000" w:themeColor="text1"/>
        </w:rPr>
        <w:t xml:space="preserve">April </w:t>
      </w:r>
      <w:r w:rsidRPr="0086100D">
        <w:rPr>
          <w:color w:val="000000" w:themeColor="text1"/>
        </w:rPr>
        <w:t>2</w:t>
      </w:r>
      <w:r w:rsidR="0023178E">
        <w:rPr>
          <w:color w:val="000000" w:themeColor="text1"/>
        </w:rPr>
        <w:t>2</w:t>
      </w:r>
      <w:r w:rsidRPr="0086100D">
        <w:rPr>
          <w:color w:val="000000" w:themeColor="text1"/>
        </w:rPr>
        <w:t>, 202</w:t>
      </w:r>
      <w:r w:rsidR="0023178E">
        <w:rPr>
          <w:color w:val="000000" w:themeColor="text1"/>
        </w:rPr>
        <w:t>1</w:t>
      </w:r>
      <w:r w:rsidRPr="0086100D">
        <w:rPr>
          <w:color w:val="000000" w:themeColor="text1"/>
        </w:rPr>
        <w:t xml:space="preserve">.  </w:t>
      </w:r>
      <w:r w:rsidR="005464E4">
        <w:rPr>
          <w:color w:val="000000" w:themeColor="text1"/>
        </w:rPr>
        <w:t xml:space="preserve">As grounds thereof, </w:t>
      </w:r>
      <w:r w:rsidR="00D33483">
        <w:rPr>
          <w:color w:val="000000" w:themeColor="text1"/>
        </w:rPr>
        <w:t xml:space="preserve">Parent argues that </w:t>
      </w:r>
      <w:r w:rsidR="002272E8">
        <w:rPr>
          <w:color w:val="000000" w:themeColor="text1"/>
        </w:rPr>
        <w:t>a due process complain</w:t>
      </w:r>
      <w:r w:rsidR="005464E4">
        <w:rPr>
          <w:color w:val="000000" w:themeColor="text1"/>
        </w:rPr>
        <w:t>t</w:t>
      </w:r>
      <w:r w:rsidR="002272E8">
        <w:rPr>
          <w:color w:val="000000" w:themeColor="text1"/>
        </w:rPr>
        <w:t xml:space="preserve"> must assert a violation pursuant to 34 CFR 300.507, and </w:t>
      </w:r>
      <w:r w:rsidR="00486DAE">
        <w:rPr>
          <w:color w:val="000000" w:themeColor="text1"/>
        </w:rPr>
        <w:t xml:space="preserve">that </w:t>
      </w:r>
      <w:r w:rsidR="00E21261">
        <w:rPr>
          <w:color w:val="000000" w:themeColor="text1"/>
        </w:rPr>
        <w:t xml:space="preserve">since the District’s Hearing Request fails to cite a violation, it is insufficient and must be dismissed. </w:t>
      </w:r>
    </w:p>
    <w:p w14:paraId="6C02850B" w14:textId="04B4EC37" w:rsidR="00BF0878" w:rsidRPr="0086100D" w:rsidRDefault="008974AE" w:rsidP="00BF0878">
      <w:p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For</w:t>
      </w:r>
      <w:r w:rsidR="00BF0878" w:rsidRPr="0086100D">
        <w:rPr>
          <w:color w:val="000000" w:themeColor="text1"/>
        </w:rPr>
        <w:t xml:space="preserve"> the reasons set forth below, </w:t>
      </w:r>
      <w:r>
        <w:rPr>
          <w:color w:val="000000" w:themeColor="text1"/>
        </w:rPr>
        <w:t>Parent’s</w:t>
      </w:r>
      <w:r w:rsidR="00BF0878" w:rsidRPr="0086100D">
        <w:rPr>
          <w:color w:val="000000" w:themeColor="text1"/>
        </w:rPr>
        <w:t xml:space="preserve"> </w:t>
      </w:r>
      <w:r w:rsidR="00BF0878" w:rsidRPr="0086100D">
        <w:rPr>
          <w:i/>
          <w:iCs/>
          <w:color w:val="000000" w:themeColor="text1"/>
        </w:rPr>
        <w:t xml:space="preserve">Motion </w:t>
      </w:r>
      <w:r w:rsidR="00BF0878" w:rsidRPr="0086100D">
        <w:rPr>
          <w:color w:val="000000" w:themeColor="text1"/>
        </w:rPr>
        <w:t xml:space="preserve">is hereby </w:t>
      </w:r>
      <w:r w:rsidR="00BF0878" w:rsidRPr="0086100D">
        <w:rPr>
          <w:b/>
          <w:bCs/>
          <w:color w:val="000000" w:themeColor="text1"/>
        </w:rPr>
        <w:t>DENIED</w:t>
      </w:r>
      <w:r w:rsidR="00BF0878" w:rsidRPr="0086100D">
        <w:rPr>
          <w:color w:val="000000" w:themeColor="text1"/>
        </w:rPr>
        <w:t xml:space="preserve">.  </w:t>
      </w:r>
    </w:p>
    <w:p w14:paraId="37B6F5DA" w14:textId="77777777" w:rsidR="00BF0878" w:rsidRPr="0086100D" w:rsidRDefault="00BF0878" w:rsidP="00BF0878">
      <w:pPr>
        <w:rPr>
          <w:b/>
          <w:bCs/>
          <w:color w:val="000000" w:themeColor="text1"/>
        </w:rPr>
      </w:pPr>
      <w:r w:rsidRPr="0086100D">
        <w:rPr>
          <w:b/>
          <w:bCs/>
          <w:color w:val="000000" w:themeColor="text1"/>
        </w:rPr>
        <w:t>RELEVANT PROCEDURAL HISTORY:</w:t>
      </w:r>
    </w:p>
    <w:p w14:paraId="0102739B" w14:textId="77777777" w:rsidR="00BF0878" w:rsidRPr="0086100D" w:rsidRDefault="00BF0878" w:rsidP="00BF0878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100F5876" w14:textId="60076F39" w:rsidR="0035570B" w:rsidRPr="00F529E7" w:rsidRDefault="0035570B" w:rsidP="0035570B">
      <w:pPr>
        <w:rPr>
          <w:color w:val="000000" w:themeColor="text1"/>
        </w:rPr>
      </w:pPr>
      <w:r w:rsidRPr="00F529E7">
        <w:rPr>
          <w:color w:val="000000" w:themeColor="text1"/>
        </w:rPr>
        <w:t>On April 6, 2021, Pembroke Public Schools (</w:t>
      </w:r>
      <w:r w:rsidR="005464E4">
        <w:rPr>
          <w:color w:val="000000" w:themeColor="text1"/>
        </w:rPr>
        <w:t>District</w:t>
      </w:r>
      <w:r w:rsidRPr="00F529E7">
        <w:rPr>
          <w:color w:val="000000" w:themeColor="text1"/>
        </w:rPr>
        <w:t>) filed a Hearing Request asserting that Parent has fully rejected the IEP proposed by the District for the period from January 19, 2021 to January 18, 2022 (IEP)</w:t>
      </w:r>
      <w:r>
        <w:rPr>
          <w:color w:val="000000" w:themeColor="text1"/>
        </w:rPr>
        <w:t>,</w:t>
      </w:r>
      <w:r w:rsidRPr="00F529E7">
        <w:rPr>
          <w:color w:val="000000" w:themeColor="text1"/>
        </w:rPr>
        <w:t xml:space="preserve"> while accepting Student’s placement at Evergreen Center School in Milford, Massachusetts.  As such, </w:t>
      </w:r>
      <w:r w:rsidR="00CD5116">
        <w:rPr>
          <w:color w:val="000000" w:themeColor="text1"/>
        </w:rPr>
        <w:t>the District</w:t>
      </w:r>
      <w:r w:rsidRPr="00F529E7">
        <w:rPr>
          <w:color w:val="000000" w:themeColor="text1"/>
        </w:rPr>
        <w:t xml:space="preserve"> sought substitute consent to implement the IEP</w:t>
      </w:r>
      <w:r>
        <w:rPr>
          <w:color w:val="000000" w:themeColor="text1"/>
        </w:rPr>
        <w:t xml:space="preserve"> and for a determination that the proposed IEP is reasonably calculated to provide Student with a FAPE</w:t>
      </w:r>
      <w:r w:rsidRPr="00F529E7">
        <w:rPr>
          <w:color w:val="000000" w:themeColor="text1"/>
        </w:rPr>
        <w:t>.</w:t>
      </w:r>
    </w:p>
    <w:p w14:paraId="37C16AAE" w14:textId="21CFAB6B" w:rsidR="0035570B" w:rsidRPr="00F529E7" w:rsidRDefault="0035570B" w:rsidP="0035570B">
      <w:pPr>
        <w:spacing w:before="100" w:beforeAutospacing="1" w:after="100" w:afterAutospacing="1"/>
        <w:rPr>
          <w:color w:val="000000" w:themeColor="text1"/>
        </w:rPr>
      </w:pPr>
      <w:r w:rsidRPr="00F529E7">
        <w:rPr>
          <w:color w:val="000000" w:themeColor="text1"/>
        </w:rPr>
        <w:t xml:space="preserve">On April 16, 2021, Parent filed a </w:t>
      </w:r>
      <w:r w:rsidRPr="00F529E7">
        <w:rPr>
          <w:i/>
          <w:iCs/>
          <w:color w:val="000000" w:themeColor="text1"/>
        </w:rPr>
        <w:t>Response to the District’s Due Process Complaint and Motion to Dismiss.</w:t>
      </w:r>
      <w:r w:rsidRPr="00F529E7">
        <w:rPr>
          <w:color w:val="000000" w:themeColor="text1"/>
        </w:rPr>
        <w:t xml:space="preserve"> In it, Parent allege</w:t>
      </w:r>
      <w:r w:rsidR="00CD5116">
        <w:rPr>
          <w:color w:val="000000" w:themeColor="text1"/>
        </w:rPr>
        <w:t>d</w:t>
      </w:r>
      <w:r w:rsidRPr="00F529E7">
        <w:rPr>
          <w:color w:val="000000" w:themeColor="text1"/>
        </w:rPr>
        <w:t xml:space="preserve"> that </w:t>
      </w:r>
      <w:r w:rsidR="00F53E4B">
        <w:rPr>
          <w:color w:val="000000" w:themeColor="text1"/>
        </w:rPr>
        <w:t>the District</w:t>
      </w:r>
      <w:r w:rsidRPr="00F529E7">
        <w:rPr>
          <w:color w:val="000000" w:themeColor="text1"/>
        </w:rPr>
        <w:t xml:space="preserve"> </w:t>
      </w:r>
      <w:r w:rsidR="00F53E4B">
        <w:rPr>
          <w:color w:val="000000" w:themeColor="text1"/>
        </w:rPr>
        <w:t>could</w:t>
      </w:r>
      <w:r w:rsidRPr="00F529E7">
        <w:rPr>
          <w:color w:val="000000" w:themeColor="text1"/>
        </w:rPr>
        <w:t xml:space="preserve"> not seek substitute consent to implement Student’s IEP and that </w:t>
      </w:r>
      <w:r w:rsidR="00F53E4B">
        <w:rPr>
          <w:color w:val="000000" w:themeColor="text1"/>
        </w:rPr>
        <w:t>the District</w:t>
      </w:r>
      <w:r w:rsidRPr="00F529E7">
        <w:rPr>
          <w:color w:val="000000" w:themeColor="text1"/>
        </w:rPr>
        <w:t xml:space="preserve"> </w:t>
      </w:r>
      <w:r w:rsidR="00F53E4B">
        <w:rPr>
          <w:color w:val="000000" w:themeColor="text1"/>
        </w:rPr>
        <w:t>had</w:t>
      </w:r>
      <w:r w:rsidRPr="00F529E7">
        <w:rPr>
          <w:color w:val="000000" w:themeColor="text1"/>
        </w:rPr>
        <w:t xml:space="preserve"> failed to cite a violation of IDEA in </w:t>
      </w:r>
      <w:r w:rsidR="00F53E4B">
        <w:rPr>
          <w:color w:val="000000" w:themeColor="text1"/>
        </w:rPr>
        <w:t>its</w:t>
      </w:r>
      <w:r w:rsidRPr="00F529E7">
        <w:rPr>
          <w:color w:val="000000" w:themeColor="text1"/>
        </w:rPr>
        <w:t xml:space="preserve"> complaint. </w:t>
      </w:r>
    </w:p>
    <w:p w14:paraId="12265773" w14:textId="2CDEC978" w:rsidR="0035570B" w:rsidRPr="00F529E7" w:rsidRDefault="0035570B" w:rsidP="0035570B">
      <w:pPr>
        <w:spacing w:before="100" w:beforeAutospacing="1" w:after="100" w:afterAutospacing="1"/>
        <w:rPr>
          <w:color w:val="000000" w:themeColor="text1"/>
        </w:rPr>
      </w:pPr>
      <w:r w:rsidRPr="00F529E7">
        <w:rPr>
          <w:color w:val="000000" w:themeColor="text1"/>
        </w:rPr>
        <w:t xml:space="preserve">On April 20, </w:t>
      </w:r>
      <w:r w:rsidR="006D75F7">
        <w:rPr>
          <w:color w:val="000000" w:themeColor="text1"/>
        </w:rPr>
        <w:t>2021,</w:t>
      </w:r>
      <w:r w:rsidRPr="00F529E7">
        <w:rPr>
          <w:color w:val="000000" w:themeColor="text1"/>
        </w:rPr>
        <w:t xml:space="preserve">, </w:t>
      </w:r>
      <w:r w:rsidR="00F53E4B">
        <w:rPr>
          <w:color w:val="000000" w:themeColor="text1"/>
        </w:rPr>
        <w:t>the District</w:t>
      </w:r>
      <w:r w:rsidRPr="00F529E7">
        <w:rPr>
          <w:color w:val="000000" w:themeColor="text1"/>
        </w:rPr>
        <w:t xml:space="preserve"> filed its </w:t>
      </w:r>
      <w:r w:rsidRPr="00F529E7">
        <w:rPr>
          <w:i/>
          <w:iCs/>
          <w:color w:val="000000" w:themeColor="text1"/>
        </w:rPr>
        <w:t>Opposition to Parent’s Motion to Dismiss</w:t>
      </w:r>
      <w:r w:rsidR="006D75F7">
        <w:rPr>
          <w:i/>
          <w:iCs/>
          <w:color w:val="000000" w:themeColor="text1"/>
        </w:rPr>
        <w:t>,</w:t>
      </w:r>
      <w:r w:rsidRPr="00F529E7">
        <w:rPr>
          <w:color w:val="000000" w:themeColor="text1"/>
        </w:rPr>
        <w:t xml:space="preserve"> asserting that that Parent</w:t>
      </w:r>
      <w:r>
        <w:rPr>
          <w:color w:val="000000" w:themeColor="text1"/>
        </w:rPr>
        <w:t>’</w:t>
      </w:r>
      <w:r w:rsidRPr="00F529E7">
        <w:rPr>
          <w:color w:val="000000" w:themeColor="text1"/>
        </w:rPr>
        <w:t xml:space="preserve">s </w:t>
      </w:r>
      <w:r w:rsidRPr="00F529E7">
        <w:rPr>
          <w:i/>
          <w:iCs/>
          <w:color w:val="000000" w:themeColor="text1"/>
        </w:rPr>
        <w:t>Motion</w:t>
      </w:r>
      <w:r w:rsidR="00F53E4B" w:rsidRPr="00F53E4B">
        <w:rPr>
          <w:i/>
          <w:iCs/>
          <w:color w:val="000000" w:themeColor="text1"/>
        </w:rPr>
        <w:t xml:space="preserve"> </w:t>
      </w:r>
      <w:r w:rsidR="00F53E4B" w:rsidRPr="00F529E7">
        <w:rPr>
          <w:i/>
          <w:iCs/>
          <w:color w:val="000000" w:themeColor="text1"/>
        </w:rPr>
        <w:t>to Dismiss</w:t>
      </w:r>
      <w:r w:rsidRPr="00F529E7">
        <w:rPr>
          <w:i/>
          <w:iCs/>
          <w:color w:val="000000" w:themeColor="text1"/>
        </w:rPr>
        <w:t xml:space="preserve"> </w:t>
      </w:r>
      <w:r w:rsidRPr="00F529E7">
        <w:rPr>
          <w:color w:val="000000" w:themeColor="text1"/>
        </w:rPr>
        <w:t>contain</w:t>
      </w:r>
      <w:r w:rsidR="002D0681">
        <w:rPr>
          <w:color w:val="000000" w:themeColor="text1"/>
        </w:rPr>
        <w:t>ed</w:t>
      </w:r>
      <w:r w:rsidRPr="00F529E7">
        <w:rPr>
          <w:color w:val="000000" w:themeColor="text1"/>
        </w:rPr>
        <w:t xml:space="preserve"> jurisdictional arguments and claims that fall outside the scope of Pembroke’s Hearing Request; that Pembroke </w:t>
      </w:r>
      <w:r w:rsidR="002D0681">
        <w:rPr>
          <w:color w:val="000000" w:themeColor="text1"/>
        </w:rPr>
        <w:t>sought</w:t>
      </w:r>
      <w:r w:rsidRPr="00F529E7">
        <w:rPr>
          <w:color w:val="000000" w:themeColor="text1"/>
        </w:rPr>
        <w:t xml:space="preserve"> to ensure that Student continues to receive a FAPE as the last proposed IEP for the period January 19, 2021 to January 18, 2022 was rejected by Parent on March 17, 2021; that if Parent were to succeed in obtaining a dismissal of the Hearing Request, Pembroke would have no venue to file its claim; and, that to avoid debate over the term “substitute consent” contained in the Hearing Request, </w:t>
      </w:r>
      <w:r w:rsidR="002D0681">
        <w:rPr>
          <w:color w:val="000000" w:themeColor="text1"/>
        </w:rPr>
        <w:t>the District</w:t>
      </w:r>
      <w:r w:rsidRPr="00F529E7">
        <w:rPr>
          <w:color w:val="000000" w:themeColor="text1"/>
        </w:rPr>
        <w:t xml:space="preserve"> clarifie</w:t>
      </w:r>
      <w:r w:rsidR="002D0681">
        <w:rPr>
          <w:color w:val="000000" w:themeColor="text1"/>
        </w:rPr>
        <w:t>d</w:t>
      </w:r>
      <w:r w:rsidRPr="00F529E7">
        <w:rPr>
          <w:color w:val="000000" w:themeColor="text1"/>
        </w:rPr>
        <w:t xml:space="preserve"> its position and prayer for relief as follows: the last proposed IEP offered to Student is designed to afford Student with FAPE.</w:t>
      </w:r>
    </w:p>
    <w:p w14:paraId="2AD9D217" w14:textId="79E3D615" w:rsidR="00C61B8A" w:rsidRDefault="0035570B" w:rsidP="00984505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On </w:t>
      </w:r>
      <w:r w:rsidR="00917A1E">
        <w:rPr>
          <w:color w:val="000000" w:themeColor="text1"/>
        </w:rPr>
        <w:t xml:space="preserve">April 22, 2021, </w:t>
      </w:r>
      <w:r w:rsidR="00AA76FC">
        <w:rPr>
          <w:color w:val="000000" w:themeColor="text1"/>
        </w:rPr>
        <w:t xml:space="preserve">the Hearing </w:t>
      </w:r>
      <w:r w:rsidR="006D75F7">
        <w:rPr>
          <w:color w:val="000000" w:themeColor="text1"/>
        </w:rPr>
        <w:t>O</w:t>
      </w:r>
      <w:r w:rsidR="00AA76FC">
        <w:rPr>
          <w:color w:val="000000" w:themeColor="text1"/>
        </w:rPr>
        <w:t xml:space="preserve">fficer issued a Ruling dismissing the District’s request for </w:t>
      </w:r>
      <w:r w:rsidR="00AA76FC" w:rsidRPr="00F529E7">
        <w:rPr>
          <w:color w:val="000000" w:themeColor="text1"/>
        </w:rPr>
        <w:t>substitute consent to implement the IEP</w:t>
      </w:r>
      <w:r w:rsidR="00AA76FC">
        <w:rPr>
          <w:color w:val="000000" w:themeColor="text1"/>
        </w:rPr>
        <w:t xml:space="preserve"> but allowing the District to proceed</w:t>
      </w:r>
      <w:r w:rsidR="00AB21CD">
        <w:rPr>
          <w:color w:val="000000" w:themeColor="text1"/>
        </w:rPr>
        <w:t xml:space="preserve"> to Hearing</w:t>
      </w:r>
      <w:r w:rsidR="00AA76FC">
        <w:rPr>
          <w:color w:val="000000" w:themeColor="text1"/>
        </w:rPr>
        <w:t xml:space="preserve"> on</w:t>
      </w:r>
      <w:r w:rsidR="00D33483">
        <w:rPr>
          <w:color w:val="000000" w:themeColor="text1"/>
        </w:rPr>
        <w:t xml:space="preserve"> its</w:t>
      </w:r>
      <w:r w:rsidR="00AA76FC">
        <w:rPr>
          <w:color w:val="000000"/>
          <w:shd w:val="clear" w:color="auto" w:fill="FFFFFF"/>
        </w:rPr>
        <w:t xml:space="preserve"> claim that </w:t>
      </w:r>
      <w:r w:rsidR="00AA76FC">
        <w:rPr>
          <w:color w:val="000000" w:themeColor="text1"/>
        </w:rPr>
        <w:t>the proposed IEP is reasonably calculated to provide Student with a FAPE</w:t>
      </w:r>
      <w:r w:rsidR="00D33483">
        <w:rPr>
          <w:color w:val="000000" w:themeColor="text1"/>
        </w:rPr>
        <w:t>.</w:t>
      </w:r>
    </w:p>
    <w:p w14:paraId="0B674833" w14:textId="77777777" w:rsidR="00C61B8A" w:rsidRPr="00F529E7" w:rsidRDefault="00C61B8A" w:rsidP="00C61B8A">
      <w:pPr>
        <w:spacing w:before="100" w:beforeAutospacing="1" w:after="100" w:afterAutospacing="1"/>
        <w:rPr>
          <w:b/>
          <w:bCs/>
          <w:color w:val="000000" w:themeColor="text1"/>
        </w:rPr>
      </w:pPr>
      <w:r w:rsidRPr="00F529E7">
        <w:rPr>
          <w:b/>
          <w:bCs/>
          <w:color w:val="000000" w:themeColor="text1"/>
        </w:rPr>
        <w:t>RELEVANT FACTS:</w:t>
      </w:r>
    </w:p>
    <w:p w14:paraId="14498D7E" w14:textId="2965416E" w:rsidR="00C61B8A" w:rsidRPr="00F529E7" w:rsidRDefault="00C61B8A" w:rsidP="00C61B8A">
      <w:pPr>
        <w:pStyle w:val="paragraph"/>
        <w:textAlignment w:val="baseline"/>
        <w:rPr>
          <w:color w:val="000000" w:themeColor="text1"/>
        </w:rPr>
      </w:pPr>
      <w:r w:rsidRPr="00F529E7">
        <w:rPr>
          <w:color w:val="000000" w:themeColor="text1"/>
        </w:rPr>
        <w:t xml:space="preserve">For the purposes of this </w:t>
      </w:r>
      <w:r w:rsidRPr="00F529E7">
        <w:rPr>
          <w:i/>
          <w:iCs/>
          <w:color w:val="000000" w:themeColor="text1"/>
        </w:rPr>
        <w:t>Motion</w:t>
      </w:r>
      <w:r w:rsidRPr="00F529E7">
        <w:rPr>
          <w:color w:val="000000" w:themeColor="text1"/>
        </w:rPr>
        <w:t xml:space="preserve">, I must take the assertions set out in </w:t>
      </w:r>
      <w:r w:rsidR="005464E4">
        <w:rPr>
          <w:color w:val="000000" w:themeColor="text1"/>
        </w:rPr>
        <w:t>the District’s</w:t>
      </w:r>
      <w:r w:rsidRPr="00F529E7">
        <w:rPr>
          <w:color w:val="000000" w:themeColor="text1"/>
        </w:rPr>
        <w:t xml:space="preserve"> Complaint as true.</w:t>
      </w:r>
    </w:p>
    <w:p w14:paraId="64C5E0C1" w14:textId="4F0ABA65" w:rsidR="00C61B8A" w:rsidRDefault="00C61B8A" w:rsidP="00C61B8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Student is a Pembroke resident with special needs under the disability categories of autism and intellectual disability.</w:t>
      </w:r>
    </w:p>
    <w:p w14:paraId="164C3EFB" w14:textId="77777777" w:rsidR="00C61B8A" w:rsidRDefault="00C61B8A" w:rsidP="00C61B8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Student currently attends </w:t>
      </w:r>
      <w:r w:rsidRPr="00982499">
        <w:rPr>
          <w:color w:val="000000" w:themeColor="text1"/>
        </w:rPr>
        <w:t>Evergreen Center School in Milford, Massachusetts</w:t>
      </w:r>
      <w:r>
        <w:rPr>
          <w:color w:val="000000" w:themeColor="text1"/>
        </w:rPr>
        <w:t xml:space="preserve"> (Evergreen).</w:t>
      </w:r>
    </w:p>
    <w:p w14:paraId="0618E81F" w14:textId="39231CA8" w:rsidR="00C61B8A" w:rsidRDefault="000523CE" w:rsidP="00C61B8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Parent is Student’s legal guardian</w:t>
      </w:r>
      <w:r w:rsidR="00C61B8A">
        <w:rPr>
          <w:color w:val="000000" w:themeColor="text1"/>
        </w:rPr>
        <w:t>.</w:t>
      </w:r>
    </w:p>
    <w:p w14:paraId="048DA4F0" w14:textId="118ADE39" w:rsidR="00C61B8A" w:rsidRDefault="00C61B8A" w:rsidP="00C61B8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In January 2021, </w:t>
      </w:r>
      <w:r w:rsidR="00D30F9B">
        <w:rPr>
          <w:color w:val="000000" w:themeColor="text1"/>
        </w:rPr>
        <w:t>the District</w:t>
      </w:r>
      <w:r>
        <w:rPr>
          <w:color w:val="000000" w:themeColor="text1"/>
        </w:rPr>
        <w:t xml:space="preserve"> proposed an IEP for the period from January 19, 2021 to January 18, 2022 with placement at </w:t>
      </w:r>
      <w:r w:rsidRPr="00982499">
        <w:rPr>
          <w:color w:val="000000" w:themeColor="text1"/>
        </w:rPr>
        <w:t>Evergreen</w:t>
      </w:r>
      <w:r>
        <w:rPr>
          <w:color w:val="000000" w:themeColor="text1"/>
        </w:rPr>
        <w:t>.</w:t>
      </w:r>
    </w:p>
    <w:p w14:paraId="48FD3D17" w14:textId="77777777" w:rsidR="00C61B8A" w:rsidRDefault="00C61B8A" w:rsidP="00C61B8A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On March 17, 2021, </w:t>
      </w:r>
      <w:r w:rsidRPr="00982499">
        <w:rPr>
          <w:color w:val="000000" w:themeColor="text1"/>
        </w:rPr>
        <w:t xml:space="preserve">Parent fully rejected the IEP while accepting Student’s placement at Evergreen.  </w:t>
      </w:r>
    </w:p>
    <w:p w14:paraId="361D7425" w14:textId="77777777" w:rsidR="00C61B8A" w:rsidRDefault="00C61B8A" w:rsidP="00C61B8A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Student is currently receiving services pursuant to a stay-put IEP.</w:t>
      </w:r>
    </w:p>
    <w:p w14:paraId="22FD92A6" w14:textId="4E5089DF" w:rsidR="00C61B8A" w:rsidRDefault="00C61B8A" w:rsidP="00C61B8A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982499">
        <w:rPr>
          <w:color w:val="000000" w:themeColor="text1"/>
        </w:rPr>
        <w:t xml:space="preserve">On April 6, 2021, </w:t>
      </w:r>
      <w:r w:rsidR="00D30F9B">
        <w:rPr>
          <w:color w:val="000000" w:themeColor="text1"/>
        </w:rPr>
        <w:t>the District</w:t>
      </w:r>
      <w:r w:rsidRPr="00982499">
        <w:rPr>
          <w:color w:val="000000" w:themeColor="text1"/>
        </w:rPr>
        <w:t xml:space="preserve"> filed </w:t>
      </w:r>
      <w:r>
        <w:rPr>
          <w:color w:val="000000" w:themeColor="text1"/>
        </w:rPr>
        <w:t>a Hearing Request</w:t>
      </w:r>
      <w:r w:rsidRPr="00982499">
        <w:rPr>
          <w:color w:val="000000" w:themeColor="text1"/>
        </w:rPr>
        <w:t xml:space="preserve"> </w:t>
      </w:r>
      <w:r>
        <w:rPr>
          <w:color w:val="000000" w:themeColor="text1"/>
        </w:rPr>
        <w:t>seeking</w:t>
      </w:r>
      <w:r w:rsidRPr="00982499">
        <w:rPr>
          <w:color w:val="000000" w:themeColor="text1"/>
        </w:rPr>
        <w:t xml:space="preserve"> substitute consent to implement the IEP and for a determination that the proposed IEP is reasonabl</w:t>
      </w:r>
      <w:r>
        <w:rPr>
          <w:color w:val="000000" w:themeColor="text1"/>
        </w:rPr>
        <w:t>y</w:t>
      </w:r>
      <w:r w:rsidRPr="00982499">
        <w:rPr>
          <w:color w:val="000000" w:themeColor="text1"/>
        </w:rPr>
        <w:t xml:space="preserve"> calculated to provide Student with a FAPE.</w:t>
      </w:r>
    </w:p>
    <w:p w14:paraId="7EBF492D" w14:textId="77777777" w:rsidR="00C61B8A" w:rsidRDefault="00C61B8A" w:rsidP="00984505">
      <w:pPr>
        <w:rPr>
          <w:color w:val="000000" w:themeColor="text1"/>
        </w:rPr>
      </w:pPr>
    </w:p>
    <w:p w14:paraId="50867AB5" w14:textId="77777777" w:rsidR="00984505" w:rsidRPr="0086100D" w:rsidRDefault="00984505" w:rsidP="00984505">
      <w:pPr>
        <w:rPr>
          <w:color w:val="000000" w:themeColor="text1"/>
        </w:rPr>
      </w:pPr>
    </w:p>
    <w:p w14:paraId="48FFCCE2" w14:textId="77777777" w:rsidR="00BF0878" w:rsidRPr="0086100D" w:rsidRDefault="00BF0878" w:rsidP="00BF0878">
      <w:pPr>
        <w:widowControl w:val="0"/>
        <w:rPr>
          <w:b/>
          <w:bCs/>
          <w:color w:val="000000" w:themeColor="text1"/>
        </w:rPr>
      </w:pPr>
      <w:r w:rsidRPr="0086100D">
        <w:rPr>
          <w:b/>
          <w:bCs/>
          <w:color w:val="000000" w:themeColor="text1"/>
        </w:rPr>
        <w:t>LEGAL STANDARD:</w:t>
      </w:r>
    </w:p>
    <w:p w14:paraId="1863E33B" w14:textId="77777777" w:rsidR="00BF0878" w:rsidRPr="0086100D" w:rsidRDefault="00BF0878" w:rsidP="00BF0878">
      <w:pPr>
        <w:widowControl w:val="0"/>
        <w:rPr>
          <w:color w:val="000000" w:themeColor="text1"/>
        </w:rPr>
      </w:pPr>
    </w:p>
    <w:p w14:paraId="4B10FBD7" w14:textId="77777777" w:rsidR="00BF0878" w:rsidRDefault="00BF0878" w:rsidP="00BF0878">
      <w:pPr>
        <w:widowControl w:val="0"/>
        <w:rPr>
          <w:color w:val="000000" w:themeColor="text1"/>
        </w:rPr>
      </w:pPr>
      <w:r w:rsidRPr="0086100D">
        <w:rPr>
          <w:color w:val="000000" w:themeColor="text1"/>
        </w:rPr>
        <w:t xml:space="preserve">Pursuant to Rule IE of the BSEA </w:t>
      </w:r>
      <w:r w:rsidRPr="0086100D">
        <w:rPr>
          <w:i/>
          <w:iCs/>
          <w:color w:val="000000" w:themeColor="text1"/>
        </w:rPr>
        <w:t xml:space="preserve">Hearing Rules for Special Education Appeals </w:t>
      </w:r>
      <w:r w:rsidRPr="0086100D">
        <w:rPr>
          <w:color w:val="000000" w:themeColor="text1"/>
        </w:rPr>
        <w:t>(hereinafter “Hearing Rules”), “[i]f the hearing request does not contain the elements set out in Rule 1B,</w:t>
      </w:r>
    </w:p>
    <w:p w14:paraId="659A43CA" w14:textId="77686C9C" w:rsidR="00BF0878" w:rsidRPr="0086100D" w:rsidRDefault="00BF0878" w:rsidP="00BF0878">
      <w:pPr>
        <w:widowControl w:val="0"/>
        <w:rPr>
          <w:i/>
          <w:iCs/>
          <w:color w:val="000000" w:themeColor="text1"/>
        </w:rPr>
      </w:pPr>
      <w:r w:rsidRPr="0086100D">
        <w:rPr>
          <w:color w:val="000000" w:themeColor="text1"/>
        </w:rPr>
        <w:t xml:space="preserve"> </w:t>
      </w:r>
      <w:r>
        <w:rPr>
          <w:color w:val="000000" w:themeColor="text1"/>
        </w:rPr>
        <w:t>[the</w:t>
      </w:r>
      <w:r w:rsidRPr="0086100D">
        <w:rPr>
          <w:color w:val="000000" w:themeColor="text1"/>
        </w:rPr>
        <w:t xml:space="preserve"> non-moving] party may file a written challenge to the sufficiency of the hearing request with the Hearing Officer and the other party(ies) within fifteen (15) calendar days of receipt of the hearing request.”</w:t>
      </w:r>
      <w:r w:rsidRPr="0086100D">
        <w:rPr>
          <w:i/>
          <w:iCs/>
          <w:color w:val="000000" w:themeColor="text1"/>
        </w:rPr>
        <w:t xml:space="preserve"> </w:t>
      </w:r>
      <w:r w:rsidRPr="0086100D">
        <w:rPr>
          <w:color w:val="000000" w:themeColor="text1"/>
        </w:rPr>
        <w:t xml:space="preserve">Rule I B of the </w:t>
      </w:r>
      <w:r w:rsidRPr="00CE3B09">
        <w:rPr>
          <w:i/>
          <w:iCs/>
          <w:color w:val="000000" w:themeColor="text1"/>
        </w:rPr>
        <w:t>Hearing Rules</w:t>
      </w:r>
      <w:r>
        <w:rPr>
          <w:color w:val="000000" w:themeColor="text1"/>
        </w:rPr>
        <w:t>,</w:t>
      </w:r>
      <w:r w:rsidRPr="0086100D">
        <w:rPr>
          <w:color w:val="000000" w:themeColor="text1"/>
        </w:rPr>
        <w:t xml:space="preserve"> which track</w:t>
      </w:r>
      <w:r>
        <w:rPr>
          <w:color w:val="000000" w:themeColor="text1"/>
        </w:rPr>
        <w:t>s the</w:t>
      </w:r>
      <w:r w:rsidRPr="0086100D">
        <w:rPr>
          <w:color w:val="000000" w:themeColor="text1"/>
        </w:rPr>
        <w:t xml:space="preserve"> </w:t>
      </w:r>
      <w:r w:rsidRPr="0086100D">
        <w:rPr>
          <w:color w:val="000000" w:themeColor="text1"/>
          <w:shd w:val="clear" w:color="auto" w:fill="FFFFFF"/>
        </w:rPr>
        <w:t>Individuals with Disabilities Education Act, §</w:t>
      </w:r>
      <w:r w:rsidRPr="0086100D">
        <w:rPr>
          <w:rStyle w:val="apple-converted-space"/>
          <w:color w:val="000000" w:themeColor="text1"/>
          <w:shd w:val="clear" w:color="auto" w:fill="FFFFFF"/>
        </w:rPr>
        <w:t> </w:t>
      </w:r>
      <w:r w:rsidRPr="0086100D">
        <w:rPr>
          <w:rStyle w:val="cosearchterm"/>
          <w:color w:val="000000" w:themeColor="text1"/>
          <w:bdr w:val="none" w:sz="0" w:space="0" w:color="auto" w:frame="1"/>
        </w:rPr>
        <w:t>615</w:t>
      </w:r>
      <w:r w:rsidRPr="0086100D">
        <w:rPr>
          <w:color w:val="000000" w:themeColor="text1"/>
          <w:shd w:val="clear" w:color="auto" w:fill="FFFFFF"/>
        </w:rPr>
        <w:t>(</w:t>
      </w:r>
      <w:r w:rsidRPr="0086100D">
        <w:rPr>
          <w:rStyle w:val="cosearchterm"/>
          <w:color w:val="000000" w:themeColor="text1"/>
          <w:bdr w:val="none" w:sz="0" w:space="0" w:color="auto" w:frame="1"/>
        </w:rPr>
        <w:t>b</w:t>
      </w:r>
      <w:r w:rsidRPr="0086100D">
        <w:rPr>
          <w:color w:val="000000" w:themeColor="text1"/>
          <w:shd w:val="clear" w:color="auto" w:fill="FFFFFF"/>
        </w:rPr>
        <w:t>)(</w:t>
      </w:r>
      <w:r w:rsidRPr="0086100D">
        <w:rPr>
          <w:rStyle w:val="cosearchterm"/>
          <w:color w:val="000000" w:themeColor="text1"/>
          <w:bdr w:val="none" w:sz="0" w:space="0" w:color="auto" w:frame="1"/>
        </w:rPr>
        <w:t>7</w:t>
      </w:r>
      <w:r w:rsidRPr="0086100D">
        <w:rPr>
          <w:color w:val="000000" w:themeColor="text1"/>
          <w:shd w:val="clear" w:color="auto" w:fill="FFFFFF"/>
        </w:rPr>
        <w:t>)(</w:t>
      </w:r>
      <w:r w:rsidRPr="0086100D">
        <w:rPr>
          <w:rStyle w:val="cosearchterm"/>
          <w:color w:val="000000" w:themeColor="text1"/>
          <w:bdr w:val="none" w:sz="0" w:space="0" w:color="auto" w:frame="1"/>
        </w:rPr>
        <w:t>A</w:t>
      </w:r>
      <w:r w:rsidRPr="0086100D">
        <w:rPr>
          <w:color w:val="000000" w:themeColor="text1"/>
          <w:shd w:val="clear" w:color="auto" w:fill="FFFFFF"/>
        </w:rPr>
        <w:t>), 20 USCA §</w:t>
      </w:r>
      <w:r w:rsidRPr="0086100D">
        <w:rPr>
          <w:rStyle w:val="apple-converted-space"/>
          <w:color w:val="000000" w:themeColor="text1"/>
          <w:shd w:val="clear" w:color="auto" w:fill="FFFFFF"/>
        </w:rPr>
        <w:t> </w:t>
      </w:r>
      <w:r w:rsidRPr="0086100D">
        <w:rPr>
          <w:color w:val="000000" w:themeColor="text1"/>
          <w:shd w:val="clear" w:color="auto" w:fill="FFFFFF"/>
        </w:rPr>
        <w:t>1415(b)(7)A(ii), 34 CFR §</w:t>
      </w:r>
      <w:r w:rsidRPr="0086100D">
        <w:rPr>
          <w:rStyle w:val="apple-converted-space"/>
          <w:color w:val="000000" w:themeColor="text1"/>
          <w:shd w:val="clear" w:color="auto" w:fill="FFFFFF"/>
        </w:rPr>
        <w:t> </w:t>
      </w:r>
      <w:r w:rsidRPr="0086100D">
        <w:rPr>
          <w:color w:val="000000" w:themeColor="text1"/>
          <w:shd w:val="clear" w:color="auto" w:fill="FFFFFF"/>
        </w:rPr>
        <w:t>300.508(b)</w:t>
      </w:r>
      <w:r w:rsidRPr="0086100D">
        <w:rPr>
          <w:color w:val="000000" w:themeColor="text1"/>
        </w:rPr>
        <w:t>,</w:t>
      </w:r>
      <w:r w:rsidRPr="0086100D">
        <w:rPr>
          <w:color w:val="000000" w:themeColor="text1"/>
          <w:shd w:val="clear" w:color="auto" w:fill="FFFFFF"/>
        </w:rPr>
        <w:t xml:space="preserve"> </w:t>
      </w:r>
      <w:r w:rsidRPr="0086100D">
        <w:rPr>
          <w:color w:val="000000" w:themeColor="text1"/>
        </w:rPr>
        <w:t xml:space="preserve">sets forth the required content of a hearing request as follows: </w:t>
      </w:r>
    </w:p>
    <w:p w14:paraId="6A2790AB" w14:textId="77777777" w:rsidR="00BF0878" w:rsidRPr="0086100D" w:rsidRDefault="00BF0878" w:rsidP="00BF0878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Name and address of student; </w:t>
      </w:r>
    </w:p>
    <w:p w14:paraId="0AE5ECBB" w14:textId="77777777" w:rsidR="00BF0878" w:rsidRPr="0086100D" w:rsidRDefault="00BF0878" w:rsidP="00BF0878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Name, address, and telephone number of: </w:t>
      </w:r>
    </w:p>
    <w:p w14:paraId="31B77808" w14:textId="77777777" w:rsidR="00BF0878" w:rsidRPr="0086100D" w:rsidRDefault="00BF0878" w:rsidP="00BF0878">
      <w:pPr>
        <w:numPr>
          <w:ilvl w:val="4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Person requesting hearing; </w:t>
      </w:r>
    </w:p>
    <w:p w14:paraId="6684AA4A" w14:textId="77777777" w:rsidR="00BF0878" w:rsidRPr="0086100D" w:rsidRDefault="00BF0878" w:rsidP="00BF0878">
      <w:pPr>
        <w:numPr>
          <w:ilvl w:val="4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Parent(s); </w:t>
      </w:r>
    </w:p>
    <w:p w14:paraId="0A85BB7E" w14:textId="77777777" w:rsidR="00BF0878" w:rsidRPr="0086100D" w:rsidRDefault="00BF0878" w:rsidP="00BF0878">
      <w:pPr>
        <w:numPr>
          <w:ilvl w:val="4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Legal Guardian, if any; </w:t>
      </w:r>
    </w:p>
    <w:p w14:paraId="477685BF" w14:textId="77777777" w:rsidR="00BF0878" w:rsidRPr="0086100D" w:rsidRDefault="00BF0878" w:rsidP="00BF0878">
      <w:pPr>
        <w:numPr>
          <w:ilvl w:val="4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Individual given court-appointed educational decision-making authority, if any; </w:t>
      </w:r>
    </w:p>
    <w:p w14:paraId="28F5DA56" w14:textId="77777777" w:rsidR="00BF0878" w:rsidRPr="0086100D" w:rsidRDefault="00BF0878" w:rsidP="00BF0878">
      <w:pPr>
        <w:numPr>
          <w:ilvl w:val="4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Duly appointed educational surrogate parent, if any; and </w:t>
      </w:r>
    </w:p>
    <w:p w14:paraId="7AC5E8EF" w14:textId="77777777" w:rsidR="00BF0878" w:rsidRPr="0086100D" w:rsidRDefault="00BF0878" w:rsidP="00BF0878">
      <w:pPr>
        <w:pStyle w:val="ListParagraph"/>
        <w:numPr>
          <w:ilvl w:val="4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>Individual with whom the child lives and who is acting in the place of the parent;</w:t>
      </w:r>
    </w:p>
    <w:p w14:paraId="158614E9" w14:textId="77777777" w:rsidR="00BF0878" w:rsidRPr="0086100D" w:rsidRDefault="00BF0878" w:rsidP="00BF0878">
      <w:pPr>
        <w:pStyle w:val="ListParagraph"/>
        <w:spacing w:before="100" w:beforeAutospacing="1" w:after="100" w:afterAutospacing="1"/>
        <w:ind w:left="1800"/>
        <w:rPr>
          <w:color w:val="000000" w:themeColor="text1"/>
        </w:rPr>
      </w:pPr>
    </w:p>
    <w:p w14:paraId="53DCDA54" w14:textId="77777777" w:rsidR="00BF0878" w:rsidRPr="0086100D" w:rsidRDefault="00BF0878" w:rsidP="00BF087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lastRenderedPageBreak/>
        <w:t xml:space="preserve">Relationship to student of person requesting hearing; </w:t>
      </w:r>
    </w:p>
    <w:p w14:paraId="5AB09E62" w14:textId="77777777" w:rsidR="00BF0878" w:rsidRPr="0086100D" w:rsidRDefault="00BF0878" w:rsidP="00BF087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Name of programmatically and fiscally responsible school district(s) and/or name of state educational agency or other state agency(ies); </w:t>
      </w:r>
    </w:p>
    <w:p w14:paraId="44B8F596" w14:textId="77777777" w:rsidR="00BF0878" w:rsidRPr="0086100D" w:rsidRDefault="00BF0878" w:rsidP="00BF087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Name of the school the child is attending; </w:t>
      </w:r>
    </w:p>
    <w:p w14:paraId="06B2491F" w14:textId="77777777" w:rsidR="00BF0878" w:rsidRPr="0086100D" w:rsidRDefault="00BF0878" w:rsidP="00BF087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In the case of a homeless child or youth within the meaning of the McKinney-Vento Homeless Assistance Act (42 U.S.C. Sec. 11434a(2)), available contact information for the child and the name of the school the child is attending; </w:t>
      </w:r>
    </w:p>
    <w:p w14:paraId="00ABE4A3" w14:textId="77777777" w:rsidR="00BF0878" w:rsidRPr="0086100D" w:rsidRDefault="00BF0878" w:rsidP="00BF087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If applicable, the name, address, phone number, and fax number of the attorney or advocate representing the party who is requesting a hearing; </w:t>
      </w:r>
    </w:p>
    <w:p w14:paraId="5D6EE16F" w14:textId="77777777" w:rsidR="00BF0878" w:rsidRPr="0086100D" w:rsidRDefault="00BF0878" w:rsidP="00BF087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The nature of the disagreement, including facts relating to such disagreement; </w:t>
      </w:r>
    </w:p>
    <w:p w14:paraId="01CB3D37" w14:textId="77777777" w:rsidR="00BF0878" w:rsidRPr="0086100D" w:rsidRDefault="00BF0878" w:rsidP="00BF087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A proposed resolution of the disagreement to the extent known and available to the party at the time. </w:t>
      </w:r>
    </w:p>
    <w:p w14:paraId="6CF81668" w14:textId="77777777" w:rsidR="00BF0878" w:rsidRPr="0086100D" w:rsidRDefault="00BF0878" w:rsidP="00BF0878">
      <w:pPr>
        <w:widowControl w:val="0"/>
        <w:rPr>
          <w:color w:val="000000" w:themeColor="text1"/>
        </w:rPr>
      </w:pPr>
      <w:r w:rsidRPr="0086100D">
        <w:rPr>
          <w:color w:val="000000" w:themeColor="text1"/>
        </w:rPr>
        <w:t xml:space="preserve">As with the </w:t>
      </w:r>
      <w:r>
        <w:rPr>
          <w:color w:val="000000" w:themeColor="text1"/>
        </w:rPr>
        <w:t>F</w:t>
      </w:r>
      <w:r w:rsidRPr="0086100D">
        <w:rPr>
          <w:color w:val="000000" w:themeColor="text1"/>
        </w:rPr>
        <w:t xml:space="preserve">ederal </w:t>
      </w:r>
      <w:r>
        <w:rPr>
          <w:color w:val="000000" w:themeColor="text1"/>
        </w:rPr>
        <w:t>R</w:t>
      </w:r>
      <w:r w:rsidRPr="0086100D">
        <w:rPr>
          <w:color w:val="000000" w:themeColor="text1"/>
        </w:rPr>
        <w:t xml:space="preserve">ules of Civil Procedure, the purpose of the pleading rules under the IDEA is to provide fair notice to the opposing party. The United </w:t>
      </w:r>
      <w:r>
        <w:rPr>
          <w:color w:val="000000" w:themeColor="text1"/>
        </w:rPr>
        <w:t>S</w:t>
      </w:r>
      <w:r w:rsidRPr="0086100D">
        <w:rPr>
          <w:color w:val="000000" w:themeColor="text1"/>
        </w:rPr>
        <w:t xml:space="preserve">tates Supreme Court has explained: </w:t>
      </w:r>
    </w:p>
    <w:p w14:paraId="379CF5AD" w14:textId="3498ED7F" w:rsidR="00486DAE" w:rsidRDefault="00BF0878" w:rsidP="00486DAE">
      <w:pPr>
        <w:spacing w:before="100" w:beforeAutospacing="1" w:after="100" w:afterAutospacing="1"/>
        <w:ind w:left="720"/>
        <w:rPr>
          <w:color w:val="000000" w:themeColor="text1"/>
        </w:rPr>
      </w:pPr>
      <w:r w:rsidRPr="0086100D">
        <w:rPr>
          <w:color w:val="000000" w:themeColor="text1"/>
        </w:rPr>
        <w:t xml:space="preserve">The </w:t>
      </w:r>
      <w:r>
        <w:rPr>
          <w:color w:val="000000" w:themeColor="text1"/>
        </w:rPr>
        <w:t>F</w:t>
      </w:r>
      <w:r w:rsidRPr="0086100D">
        <w:rPr>
          <w:color w:val="000000" w:themeColor="text1"/>
        </w:rPr>
        <w:t xml:space="preserve">ederal </w:t>
      </w:r>
      <w:r>
        <w:rPr>
          <w:color w:val="000000" w:themeColor="text1"/>
        </w:rPr>
        <w:t>R</w:t>
      </w:r>
      <w:r w:rsidRPr="0086100D">
        <w:rPr>
          <w:color w:val="000000" w:themeColor="text1"/>
        </w:rPr>
        <w:t xml:space="preserve">ules of Civil Procedure do not require a claimant to set out in detail the facts upon which he bases his claim. To the contrary, all the Rules require is a </w:t>
      </w:r>
      <w:r>
        <w:rPr>
          <w:color w:val="000000" w:themeColor="text1"/>
        </w:rPr>
        <w:t>“</w:t>
      </w:r>
      <w:r w:rsidRPr="0086100D">
        <w:rPr>
          <w:color w:val="000000" w:themeColor="text1"/>
        </w:rPr>
        <w:t>short and plain statement of the claim</w:t>
      </w:r>
      <w:r>
        <w:rPr>
          <w:color w:val="000000" w:themeColor="text1"/>
        </w:rPr>
        <w:t>”</w:t>
      </w:r>
      <w:r w:rsidRPr="0086100D">
        <w:rPr>
          <w:color w:val="000000" w:themeColor="text1"/>
        </w:rPr>
        <w:t xml:space="preserve"> that will give the defendant fair notice of what the plaintiff</w:t>
      </w:r>
      <w:r w:rsidR="006D75F7">
        <w:rPr>
          <w:color w:val="000000" w:themeColor="text1"/>
        </w:rPr>
        <w:t>’</w:t>
      </w:r>
      <w:r w:rsidRPr="0086100D">
        <w:rPr>
          <w:color w:val="000000" w:themeColor="text1"/>
        </w:rPr>
        <w:t xml:space="preserve"> claim is and the grounds upon which it rests. </w:t>
      </w:r>
      <w:r w:rsidRPr="0086100D">
        <w:rPr>
          <w:color w:val="000000" w:themeColor="text1"/>
        </w:rPr>
        <w:tab/>
      </w:r>
    </w:p>
    <w:p w14:paraId="539A74B8" w14:textId="6D1772D3" w:rsidR="00BF0878" w:rsidRPr="0086100D" w:rsidRDefault="00BF0878" w:rsidP="00486DAE">
      <w:pPr>
        <w:spacing w:before="100" w:beforeAutospacing="1" w:after="100" w:afterAutospacing="1"/>
        <w:rPr>
          <w:color w:val="000000" w:themeColor="text1"/>
        </w:rPr>
      </w:pPr>
      <w:r w:rsidRPr="0086100D">
        <w:rPr>
          <w:i/>
          <w:iCs/>
          <w:color w:val="000000" w:themeColor="text1"/>
        </w:rPr>
        <w:t>Leatherman v. Tarrant County N ICU</w:t>
      </w:r>
      <w:r w:rsidRPr="0086100D">
        <w:rPr>
          <w:color w:val="000000" w:themeColor="text1"/>
        </w:rPr>
        <w:t>, 507 U.S. 163,</w:t>
      </w:r>
      <w:r>
        <w:rPr>
          <w:color w:val="000000" w:themeColor="text1"/>
        </w:rPr>
        <w:t xml:space="preserve"> </w:t>
      </w:r>
      <w:r w:rsidRPr="0086100D">
        <w:rPr>
          <w:color w:val="000000" w:themeColor="text1"/>
        </w:rPr>
        <w:t>168 (1993</w:t>
      </w:r>
      <w:r w:rsidR="00B97366">
        <w:rPr>
          <w:color w:val="000000" w:themeColor="text1"/>
        </w:rPr>
        <w:t>).</w:t>
      </w:r>
    </w:p>
    <w:p w14:paraId="677C951A" w14:textId="77777777" w:rsidR="00BF0878" w:rsidRPr="0086100D" w:rsidRDefault="00BF0878" w:rsidP="00BF0878">
      <w:pPr>
        <w:widowControl w:val="0"/>
        <w:rPr>
          <w:color w:val="000000" w:themeColor="text1"/>
        </w:rPr>
      </w:pPr>
      <w:r w:rsidRPr="0086100D">
        <w:rPr>
          <w:b/>
          <w:bCs/>
          <w:color w:val="000000" w:themeColor="text1"/>
        </w:rPr>
        <w:t>APPLICATION OF LEGAL STANDARD</w:t>
      </w:r>
      <w:r w:rsidRPr="0086100D">
        <w:rPr>
          <w:color w:val="000000" w:themeColor="text1"/>
        </w:rPr>
        <w:t>:</w:t>
      </w:r>
    </w:p>
    <w:p w14:paraId="3170F39E" w14:textId="77777777" w:rsidR="00BF0878" w:rsidRPr="0086100D" w:rsidRDefault="00BF0878" w:rsidP="00BF0878">
      <w:pPr>
        <w:widowControl w:val="0"/>
        <w:rPr>
          <w:color w:val="000000" w:themeColor="text1"/>
        </w:rPr>
      </w:pPr>
    </w:p>
    <w:p w14:paraId="032DF580" w14:textId="45BFCEF2" w:rsidR="00E7519D" w:rsidRDefault="00BF0878" w:rsidP="00BF0878">
      <w:pPr>
        <w:widowControl w:val="0"/>
        <w:rPr>
          <w:color w:val="000000" w:themeColor="text1"/>
        </w:rPr>
      </w:pPr>
      <w:r w:rsidRPr="0086100D">
        <w:rPr>
          <w:color w:val="000000" w:themeColor="text1"/>
        </w:rPr>
        <w:t xml:space="preserve">Here, </w:t>
      </w:r>
      <w:r w:rsidR="00074CF2">
        <w:rPr>
          <w:color w:val="000000" w:themeColor="text1"/>
        </w:rPr>
        <w:t>as in the</w:t>
      </w:r>
      <w:r w:rsidR="00984505">
        <w:rPr>
          <w:color w:val="000000" w:themeColor="text1"/>
        </w:rPr>
        <w:t xml:space="preserve"> </w:t>
      </w:r>
      <w:r w:rsidR="00984505">
        <w:rPr>
          <w:i/>
          <w:iCs/>
          <w:color w:val="000000" w:themeColor="text1"/>
        </w:rPr>
        <w:t>Motion to Dismiss</w:t>
      </w:r>
      <w:r w:rsidR="00074CF2">
        <w:rPr>
          <w:color w:val="000000" w:themeColor="text1"/>
        </w:rPr>
        <w:t xml:space="preserve"> filed on </w:t>
      </w:r>
      <w:r w:rsidR="00AD385B">
        <w:rPr>
          <w:color w:val="000000" w:themeColor="text1"/>
        </w:rPr>
        <w:t>April 16, 2021,</w:t>
      </w:r>
      <w:r w:rsidR="00074CF2">
        <w:rPr>
          <w:color w:val="000000" w:themeColor="text1"/>
        </w:rPr>
        <w:t xml:space="preserve"> Parent argues that a due process complain</w:t>
      </w:r>
      <w:r w:rsidR="00486DAE">
        <w:rPr>
          <w:color w:val="000000" w:themeColor="text1"/>
        </w:rPr>
        <w:t>t</w:t>
      </w:r>
      <w:r w:rsidR="00074CF2">
        <w:rPr>
          <w:color w:val="000000" w:themeColor="text1"/>
        </w:rPr>
        <w:t xml:space="preserve"> must assert a violation pursuant to 34 CFR 300.507, and </w:t>
      </w:r>
      <w:r w:rsidR="00486DAE">
        <w:rPr>
          <w:color w:val="000000" w:themeColor="text1"/>
        </w:rPr>
        <w:t xml:space="preserve">that </w:t>
      </w:r>
      <w:r w:rsidR="00074CF2">
        <w:rPr>
          <w:color w:val="000000" w:themeColor="text1"/>
        </w:rPr>
        <w:t>since the District’s Hearing Request fails to cite a violation, it is insufficient and must be dismissed.</w:t>
      </w:r>
    </w:p>
    <w:p w14:paraId="686E4AA4" w14:textId="77777777" w:rsidR="00E7519D" w:rsidRDefault="00E7519D" w:rsidP="00BF0878">
      <w:pPr>
        <w:widowControl w:val="0"/>
        <w:rPr>
          <w:color w:val="000000" w:themeColor="text1"/>
        </w:rPr>
      </w:pPr>
    </w:p>
    <w:p w14:paraId="38CB63B3" w14:textId="12AA4C49" w:rsidR="00296C93" w:rsidRDefault="00E7519D" w:rsidP="00BF0878">
      <w:pPr>
        <w:widowControl w:val="0"/>
        <w:rPr>
          <w:color w:val="000000" w:themeColor="text1"/>
        </w:rPr>
      </w:pPr>
      <w:r>
        <w:rPr>
          <w:color w:val="000000" w:themeColor="text1"/>
        </w:rPr>
        <w:t xml:space="preserve">Parent’s argument here is misplaced. </w:t>
      </w:r>
      <w:r w:rsidR="006D75F7">
        <w:rPr>
          <w:color w:val="000000" w:themeColor="text1"/>
        </w:rPr>
        <w:t xml:space="preserve">Whether a </w:t>
      </w:r>
      <w:r w:rsidR="006D75F7" w:rsidRPr="005532BD">
        <w:rPr>
          <w:i/>
          <w:iCs/>
          <w:color w:val="000000" w:themeColor="text1"/>
        </w:rPr>
        <w:t xml:space="preserve">legally </w:t>
      </w:r>
      <w:r w:rsidR="006D75F7">
        <w:rPr>
          <w:color w:val="000000" w:themeColor="text1"/>
        </w:rPr>
        <w:t>sufficient basis</w:t>
      </w:r>
      <w:r>
        <w:rPr>
          <w:rStyle w:val="FootnoteReference"/>
          <w:color w:val="000000" w:themeColor="text1"/>
        </w:rPr>
        <w:footnoteReference w:id="1"/>
      </w:r>
      <w:r w:rsidR="006D75F7">
        <w:rPr>
          <w:color w:val="000000" w:themeColor="text1"/>
        </w:rPr>
        <w:t xml:space="preserve"> for a claim is articulated in a hearing request is not the standard </w:t>
      </w:r>
      <w:r>
        <w:rPr>
          <w:color w:val="000000" w:themeColor="text1"/>
        </w:rPr>
        <w:t>to be applied</w:t>
      </w:r>
      <w:r w:rsidR="00296C93">
        <w:rPr>
          <w:color w:val="000000" w:themeColor="text1"/>
        </w:rPr>
        <w:t xml:space="preserve"> by a hearing officer</w:t>
      </w:r>
      <w:r>
        <w:rPr>
          <w:color w:val="000000" w:themeColor="text1"/>
        </w:rPr>
        <w:t xml:space="preserve"> </w:t>
      </w:r>
      <w:r w:rsidR="006D75F7">
        <w:rPr>
          <w:color w:val="000000" w:themeColor="text1"/>
        </w:rPr>
        <w:t xml:space="preserve">pursuant to the sufficiency </w:t>
      </w:r>
      <w:r w:rsidR="00296C93">
        <w:rPr>
          <w:color w:val="000000" w:themeColor="text1"/>
        </w:rPr>
        <w:t>challenge</w:t>
      </w:r>
      <w:r w:rsidR="006D75F7">
        <w:rPr>
          <w:color w:val="000000" w:themeColor="text1"/>
        </w:rPr>
        <w:t xml:space="preserve"> </w:t>
      </w:r>
      <w:r w:rsidR="00296C93">
        <w:rPr>
          <w:color w:val="000000" w:themeColor="text1"/>
        </w:rPr>
        <w:t>provision</w:t>
      </w:r>
      <w:r w:rsidR="006D75F7">
        <w:rPr>
          <w:color w:val="000000" w:themeColor="text1"/>
        </w:rPr>
        <w:t xml:space="preserve"> of the IDEA and BSEA </w:t>
      </w:r>
      <w:r>
        <w:rPr>
          <w:color w:val="000000" w:themeColor="text1"/>
        </w:rPr>
        <w:t>H</w:t>
      </w:r>
      <w:r w:rsidR="006D75F7">
        <w:rPr>
          <w:color w:val="000000" w:themeColor="text1"/>
        </w:rPr>
        <w:t>earing Rules.</w:t>
      </w:r>
      <w:r>
        <w:rPr>
          <w:color w:val="000000" w:themeColor="text1"/>
        </w:rPr>
        <w:t xml:space="preserve"> </w:t>
      </w:r>
      <w:r w:rsidR="006D75F7">
        <w:rPr>
          <w:color w:val="000000" w:themeColor="text1"/>
        </w:rPr>
        <w:t>Rather</w:t>
      </w:r>
      <w:r>
        <w:rPr>
          <w:color w:val="000000" w:themeColor="text1"/>
        </w:rPr>
        <w:t>,</w:t>
      </w:r>
      <w:r w:rsidR="006D75F7">
        <w:rPr>
          <w:color w:val="000000" w:themeColor="text1"/>
        </w:rPr>
        <w:t xml:space="preserve"> as set forth above, the inquiry when </w:t>
      </w:r>
      <w:r w:rsidR="00296C93">
        <w:rPr>
          <w:color w:val="000000" w:themeColor="text1"/>
        </w:rPr>
        <w:t>addressing</w:t>
      </w:r>
      <w:r w:rsidR="006D75F7">
        <w:rPr>
          <w:color w:val="000000" w:themeColor="text1"/>
        </w:rPr>
        <w:t xml:space="preserve"> a suffi</w:t>
      </w:r>
      <w:r w:rsidR="00296C93">
        <w:rPr>
          <w:color w:val="000000" w:themeColor="text1"/>
        </w:rPr>
        <w:t>ciency</w:t>
      </w:r>
      <w:r w:rsidR="006D75F7">
        <w:rPr>
          <w:color w:val="000000" w:themeColor="text1"/>
        </w:rPr>
        <w:t xml:space="preserve"> challenge </w:t>
      </w:r>
      <w:r>
        <w:rPr>
          <w:color w:val="000000" w:themeColor="text1"/>
        </w:rPr>
        <w:t xml:space="preserve">is guided by the requirements of </w:t>
      </w:r>
      <w:r w:rsidRPr="0086100D">
        <w:rPr>
          <w:color w:val="000000" w:themeColor="text1"/>
        </w:rPr>
        <w:t>Section 615(b)(7)(</w:t>
      </w:r>
      <w:r w:rsidR="00C75BD0">
        <w:rPr>
          <w:color w:val="000000" w:themeColor="text1"/>
        </w:rPr>
        <w:t>A</w:t>
      </w:r>
      <w:r w:rsidRPr="0086100D">
        <w:rPr>
          <w:color w:val="000000" w:themeColor="text1"/>
        </w:rPr>
        <w:t xml:space="preserve">) of the IDEA 2004 and </w:t>
      </w:r>
      <w:r>
        <w:rPr>
          <w:color w:val="000000" w:themeColor="text1"/>
        </w:rPr>
        <w:t xml:space="preserve">Hearing </w:t>
      </w:r>
      <w:r w:rsidRPr="0086100D">
        <w:rPr>
          <w:color w:val="000000" w:themeColor="text1"/>
        </w:rPr>
        <w:t>Rule IB.</w:t>
      </w:r>
      <w:r w:rsidRPr="00E7519D">
        <w:rPr>
          <w:color w:val="000000" w:themeColor="text1"/>
        </w:rPr>
        <w:t xml:space="preserve"> </w:t>
      </w:r>
    </w:p>
    <w:p w14:paraId="77A27BEE" w14:textId="77777777" w:rsidR="00296C93" w:rsidRDefault="00296C93" w:rsidP="00BF0878">
      <w:pPr>
        <w:widowControl w:val="0"/>
        <w:rPr>
          <w:color w:val="000000" w:themeColor="text1"/>
        </w:rPr>
      </w:pPr>
    </w:p>
    <w:p w14:paraId="793EA272" w14:textId="6DBC9B66" w:rsidR="00BF0878" w:rsidRPr="0086100D" w:rsidRDefault="00E7519D" w:rsidP="00BF0878">
      <w:pPr>
        <w:widowControl w:val="0"/>
        <w:rPr>
          <w:color w:val="000000" w:themeColor="text1"/>
        </w:rPr>
      </w:pPr>
      <w:r>
        <w:rPr>
          <w:color w:val="000000" w:themeColor="text1"/>
        </w:rPr>
        <w:t>After</w:t>
      </w:r>
      <w:r w:rsidRPr="0086100D">
        <w:rPr>
          <w:color w:val="000000" w:themeColor="text1"/>
        </w:rPr>
        <w:t xml:space="preserve"> careful review of the </w:t>
      </w:r>
      <w:r>
        <w:rPr>
          <w:color w:val="000000" w:themeColor="text1"/>
        </w:rPr>
        <w:t>H</w:t>
      </w:r>
      <w:r w:rsidRPr="0086100D">
        <w:rPr>
          <w:color w:val="000000" w:themeColor="text1"/>
        </w:rPr>
        <w:t xml:space="preserve">earing </w:t>
      </w:r>
      <w:r>
        <w:rPr>
          <w:color w:val="000000" w:themeColor="text1"/>
        </w:rPr>
        <w:t>R</w:t>
      </w:r>
      <w:r w:rsidRPr="0086100D">
        <w:rPr>
          <w:color w:val="000000" w:themeColor="text1"/>
        </w:rPr>
        <w:t xml:space="preserve">equest and </w:t>
      </w:r>
      <w:r>
        <w:rPr>
          <w:color w:val="000000" w:themeColor="text1"/>
        </w:rPr>
        <w:t xml:space="preserve">Parent’s </w:t>
      </w:r>
      <w:r w:rsidRPr="0086100D">
        <w:rPr>
          <w:color w:val="000000" w:themeColor="text1"/>
        </w:rPr>
        <w:t xml:space="preserve">allegations of insufficiency, I find that the Hearing Request is sufficient </w:t>
      </w:r>
      <w:r>
        <w:rPr>
          <w:color w:val="000000" w:themeColor="text1"/>
        </w:rPr>
        <w:t>as it</w:t>
      </w:r>
      <w:r w:rsidRPr="0086100D">
        <w:rPr>
          <w:color w:val="000000" w:themeColor="text1"/>
        </w:rPr>
        <w:t xml:space="preserve"> satisfies </w:t>
      </w:r>
      <w:r>
        <w:rPr>
          <w:color w:val="000000" w:themeColor="text1"/>
        </w:rPr>
        <w:t>said</w:t>
      </w:r>
      <w:r w:rsidRPr="0086100D">
        <w:rPr>
          <w:color w:val="000000" w:themeColor="text1"/>
        </w:rPr>
        <w:t xml:space="preserve"> requirements</w:t>
      </w:r>
      <w:r>
        <w:rPr>
          <w:color w:val="000000" w:themeColor="text1"/>
        </w:rPr>
        <w:t>.</w:t>
      </w:r>
      <w:r w:rsidRPr="0086100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Specifically, the District’s Hearing Request includes all of the elements outlined in Rule IB, including but not limited to the </w:t>
      </w:r>
      <w:r w:rsidRPr="00C66536">
        <w:rPr>
          <w:color w:val="000000" w:themeColor="text1"/>
        </w:rPr>
        <w:t>nature of the disagreement, including facts relating to such disagreement</w:t>
      </w:r>
      <w:r>
        <w:rPr>
          <w:color w:val="000000" w:themeColor="text1"/>
        </w:rPr>
        <w:t>, and a</w:t>
      </w:r>
      <w:r w:rsidRPr="00C66536">
        <w:rPr>
          <w:color w:val="000000" w:themeColor="text1"/>
        </w:rPr>
        <w:t xml:space="preserve"> proposed resolution </w:t>
      </w:r>
      <w:r>
        <w:rPr>
          <w:color w:val="000000" w:themeColor="text1"/>
        </w:rPr>
        <w:t>of</w:t>
      </w:r>
      <w:r w:rsidRPr="00C66536">
        <w:rPr>
          <w:color w:val="000000" w:themeColor="text1"/>
        </w:rPr>
        <w:t xml:space="preserve"> the </w:t>
      </w:r>
      <w:r>
        <w:rPr>
          <w:color w:val="000000" w:themeColor="text1"/>
        </w:rPr>
        <w:t>disagreement</w:t>
      </w:r>
    </w:p>
    <w:p w14:paraId="72EAE739" w14:textId="77777777" w:rsidR="00BF0878" w:rsidRPr="0086100D" w:rsidRDefault="00BF0878" w:rsidP="00BF0878">
      <w:pPr>
        <w:spacing w:before="100" w:beforeAutospacing="1" w:after="100" w:afterAutospacing="1"/>
        <w:rPr>
          <w:color w:val="000000" w:themeColor="text1"/>
        </w:rPr>
      </w:pPr>
      <w:r w:rsidRPr="0086100D">
        <w:rPr>
          <w:b/>
          <w:bCs/>
          <w:color w:val="000000" w:themeColor="text1"/>
        </w:rPr>
        <w:t xml:space="preserve">ORDER </w:t>
      </w:r>
    </w:p>
    <w:p w14:paraId="38B560A1" w14:textId="0B7A7A3E" w:rsidR="00BF0878" w:rsidRPr="0086100D" w:rsidRDefault="00BF0878" w:rsidP="00BF0878">
      <w:p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lastRenderedPageBreak/>
        <w:t xml:space="preserve">For the reasons discussed, </w:t>
      </w:r>
      <w:r w:rsidR="00F21400">
        <w:rPr>
          <w:color w:val="000000" w:themeColor="text1"/>
          <w:shd w:val="clear" w:color="auto" w:fill="FFFFFF"/>
        </w:rPr>
        <w:t>Parent’s</w:t>
      </w:r>
      <w:r w:rsidRPr="0086100D">
        <w:rPr>
          <w:color w:val="000000" w:themeColor="text1"/>
          <w:shd w:val="clear" w:color="auto" w:fill="FFFFFF"/>
        </w:rPr>
        <w:t xml:space="preserve"> </w:t>
      </w:r>
      <w:r w:rsidRPr="0086100D">
        <w:rPr>
          <w:i/>
          <w:iCs/>
          <w:color w:val="000000" w:themeColor="text1"/>
        </w:rPr>
        <w:t>Motion</w:t>
      </w:r>
      <w:r w:rsidRPr="0086100D">
        <w:rPr>
          <w:color w:val="000000" w:themeColor="text1"/>
          <w:shd w:val="clear" w:color="auto" w:fill="FFFFFF"/>
        </w:rPr>
        <w:t xml:space="preserve"> challenging the sufficiency of </w:t>
      </w:r>
      <w:r w:rsidR="00F21400">
        <w:rPr>
          <w:color w:val="000000" w:themeColor="text1"/>
          <w:shd w:val="clear" w:color="auto" w:fill="FFFFFF"/>
        </w:rPr>
        <w:t>the District’s</w:t>
      </w:r>
      <w:r w:rsidRPr="0086100D">
        <w:rPr>
          <w:color w:val="000000" w:themeColor="text1"/>
          <w:shd w:val="clear" w:color="auto" w:fill="FFFFFF"/>
        </w:rPr>
        <w:t xml:space="preserve"> Hearing Request is hereby </w:t>
      </w:r>
      <w:r w:rsidRPr="0086100D">
        <w:rPr>
          <w:b/>
          <w:bCs/>
          <w:color w:val="000000" w:themeColor="text1"/>
          <w:shd w:val="clear" w:color="auto" w:fill="FFFFFF"/>
        </w:rPr>
        <w:t>DENIED</w:t>
      </w:r>
      <w:r w:rsidRPr="0086100D">
        <w:rPr>
          <w:color w:val="000000" w:themeColor="text1"/>
          <w:shd w:val="clear" w:color="auto" w:fill="FFFFFF"/>
        </w:rPr>
        <w:t xml:space="preserve">. </w:t>
      </w:r>
      <w:r w:rsidR="00F21400">
        <w:rPr>
          <w:color w:val="000000" w:themeColor="text1"/>
        </w:rPr>
        <w:t xml:space="preserve"> </w:t>
      </w:r>
    </w:p>
    <w:p w14:paraId="2148E21F" w14:textId="77777777" w:rsidR="00BF0878" w:rsidRPr="0086100D" w:rsidRDefault="00BF0878" w:rsidP="00BF0878">
      <w:p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 xml:space="preserve">By the Hearing Officer: </w:t>
      </w:r>
    </w:p>
    <w:p w14:paraId="04178CBE" w14:textId="77777777" w:rsidR="00BF0878" w:rsidRPr="0086100D" w:rsidRDefault="00BF0878" w:rsidP="00BF0878">
      <w:pPr>
        <w:spacing w:before="100" w:beforeAutospacing="1" w:after="100" w:afterAutospacing="1"/>
        <w:rPr>
          <w:color w:val="000000" w:themeColor="text1"/>
          <w:u w:val="single"/>
        </w:rPr>
      </w:pPr>
      <w:r w:rsidRPr="0086100D">
        <w:rPr>
          <w:color w:val="000000" w:themeColor="text1"/>
          <w:u w:val="single"/>
        </w:rPr>
        <w:t xml:space="preserve">/s/ </w:t>
      </w:r>
      <w:r w:rsidRPr="0086100D">
        <w:rPr>
          <w:rFonts w:ascii="Apple Chancery" w:hAnsi="Apple Chancery" w:cs="Apple Chancery" w:hint="cs"/>
          <w:color w:val="000000" w:themeColor="text1"/>
          <w:u w:val="single"/>
        </w:rPr>
        <w:t>Alina Kantor Nir</w:t>
      </w:r>
    </w:p>
    <w:p w14:paraId="167F0175" w14:textId="06B2DBDA" w:rsidR="00BF0878" w:rsidRPr="0086100D" w:rsidRDefault="00BF0878" w:rsidP="00BF0878">
      <w:pPr>
        <w:spacing w:before="100" w:beforeAutospacing="1" w:after="100" w:afterAutospacing="1"/>
        <w:rPr>
          <w:color w:val="000000" w:themeColor="text1"/>
        </w:rPr>
      </w:pPr>
      <w:r w:rsidRPr="0086100D">
        <w:rPr>
          <w:color w:val="000000" w:themeColor="text1"/>
        </w:rPr>
        <w:t>Alina Kantor Nir</w:t>
      </w:r>
      <w:r w:rsidRPr="0086100D">
        <w:rPr>
          <w:color w:val="000000" w:themeColor="text1"/>
        </w:rPr>
        <w:br/>
        <w:t xml:space="preserve">Dated: </w:t>
      </w:r>
      <w:r w:rsidR="00AC25BA">
        <w:rPr>
          <w:color w:val="000000" w:themeColor="text1"/>
        </w:rPr>
        <w:t>April 2</w:t>
      </w:r>
      <w:r w:rsidR="00E7519D">
        <w:rPr>
          <w:color w:val="000000" w:themeColor="text1"/>
        </w:rPr>
        <w:t>6</w:t>
      </w:r>
      <w:r w:rsidR="00AC25BA">
        <w:rPr>
          <w:color w:val="000000" w:themeColor="text1"/>
        </w:rPr>
        <w:t>, 2021</w:t>
      </w:r>
    </w:p>
    <w:p w14:paraId="2167B455" w14:textId="77777777" w:rsidR="00BF0878" w:rsidRPr="0086100D" w:rsidRDefault="00BF0878" w:rsidP="00BF0878">
      <w:pPr>
        <w:rPr>
          <w:color w:val="000000" w:themeColor="text1"/>
        </w:rPr>
      </w:pPr>
    </w:p>
    <w:p w14:paraId="242A7F2F" w14:textId="77777777" w:rsidR="00963DA6" w:rsidRDefault="00F04143"/>
    <w:sectPr w:rsidR="00963D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B0FD0" w14:textId="77777777" w:rsidR="00F04143" w:rsidRDefault="00F04143" w:rsidP="00AA76FC">
      <w:r>
        <w:separator/>
      </w:r>
    </w:p>
  </w:endnote>
  <w:endnote w:type="continuationSeparator" w:id="0">
    <w:p w14:paraId="5082A276" w14:textId="77777777" w:rsidR="00F04143" w:rsidRDefault="00F04143" w:rsidP="00AA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5045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DD7A7" w14:textId="77777777" w:rsidR="002E5563" w:rsidRDefault="007D1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6F30A" w14:textId="77777777" w:rsidR="002E5563" w:rsidRDefault="00F04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3BE5B" w14:textId="77777777" w:rsidR="00F04143" w:rsidRDefault="00F04143" w:rsidP="00AA76FC">
      <w:r>
        <w:separator/>
      </w:r>
    </w:p>
  </w:footnote>
  <w:footnote w:type="continuationSeparator" w:id="0">
    <w:p w14:paraId="766F92EE" w14:textId="77777777" w:rsidR="00F04143" w:rsidRDefault="00F04143" w:rsidP="00AA76FC">
      <w:r>
        <w:continuationSeparator/>
      </w:r>
    </w:p>
  </w:footnote>
  <w:footnote w:id="1">
    <w:p w14:paraId="2491E40E" w14:textId="5587CCDC" w:rsidR="00E7519D" w:rsidRDefault="00E751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 w:themeColor="text1"/>
        </w:rPr>
        <w:t>I note that the issue of whether a violation of IDEA must be asserted in a complaint filed by a school district was addressed in the Ruling issued on April 22, 2021 and will not be addressed herein.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0200B"/>
    <w:multiLevelType w:val="multilevel"/>
    <w:tmpl w:val="0A3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F10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EB77012"/>
    <w:multiLevelType w:val="hybridMultilevel"/>
    <w:tmpl w:val="FD705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D3654"/>
    <w:multiLevelType w:val="multilevel"/>
    <w:tmpl w:val="0A3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C2D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78"/>
    <w:rsid w:val="000256C3"/>
    <w:rsid w:val="000523CE"/>
    <w:rsid w:val="00074CF2"/>
    <w:rsid w:val="00167897"/>
    <w:rsid w:val="002272E8"/>
    <w:rsid w:val="0023178E"/>
    <w:rsid w:val="00265565"/>
    <w:rsid w:val="00296C93"/>
    <w:rsid w:val="002D0681"/>
    <w:rsid w:val="002E3C65"/>
    <w:rsid w:val="002E4207"/>
    <w:rsid w:val="003424E0"/>
    <w:rsid w:val="0035570B"/>
    <w:rsid w:val="003B51FD"/>
    <w:rsid w:val="00437372"/>
    <w:rsid w:val="00486DAE"/>
    <w:rsid w:val="005464E4"/>
    <w:rsid w:val="005532BD"/>
    <w:rsid w:val="006D75F7"/>
    <w:rsid w:val="007D1DC4"/>
    <w:rsid w:val="008974AE"/>
    <w:rsid w:val="00917A1E"/>
    <w:rsid w:val="00984505"/>
    <w:rsid w:val="00A80C98"/>
    <w:rsid w:val="00A8291C"/>
    <w:rsid w:val="00AA76FC"/>
    <w:rsid w:val="00AB21CD"/>
    <w:rsid w:val="00AC25BA"/>
    <w:rsid w:val="00AD385B"/>
    <w:rsid w:val="00B97366"/>
    <w:rsid w:val="00BF0878"/>
    <w:rsid w:val="00C45024"/>
    <w:rsid w:val="00C61B8A"/>
    <w:rsid w:val="00C66536"/>
    <w:rsid w:val="00C70FC5"/>
    <w:rsid w:val="00C75BD0"/>
    <w:rsid w:val="00CA5F23"/>
    <w:rsid w:val="00CD5116"/>
    <w:rsid w:val="00D30F9B"/>
    <w:rsid w:val="00D33483"/>
    <w:rsid w:val="00E21261"/>
    <w:rsid w:val="00E7519D"/>
    <w:rsid w:val="00F04143"/>
    <w:rsid w:val="00F21400"/>
    <w:rsid w:val="00F30C95"/>
    <w:rsid w:val="00F53E4B"/>
    <w:rsid w:val="00F81EDD"/>
    <w:rsid w:val="00F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1371"/>
  <w15:chartTrackingRefBased/>
  <w15:docId w15:val="{5F64199F-BDB9-3C4B-9A15-D0993F2D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8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0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87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F087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F087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F0878"/>
  </w:style>
  <w:style w:type="paragraph" w:customStyle="1" w:styleId="paragraph">
    <w:name w:val="paragraph"/>
    <w:basedOn w:val="Normal"/>
    <w:rsid w:val="00BF087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F0878"/>
  </w:style>
  <w:style w:type="character" w:customStyle="1" w:styleId="eop">
    <w:name w:val="eop"/>
    <w:basedOn w:val="DefaultParagraphFont"/>
    <w:rsid w:val="00BF0878"/>
  </w:style>
  <w:style w:type="character" w:customStyle="1" w:styleId="tabchar">
    <w:name w:val="tabchar"/>
    <w:basedOn w:val="DefaultParagraphFont"/>
    <w:rsid w:val="00BF0878"/>
  </w:style>
  <w:style w:type="character" w:customStyle="1" w:styleId="cosearchterm">
    <w:name w:val="co_searchterm"/>
    <w:basedOn w:val="DefaultParagraphFont"/>
    <w:rsid w:val="00BF0878"/>
  </w:style>
  <w:style w:type="paragraph" w:styleId="FootnoteText">
    <w:name w:val="footnote text"/>
    <w:basedOn w:val="Normal"/>
    <w:link w:val="FootnoteTextChar"/>
    <w:uiPriority w:val="99"/>
    <w:unhideWhenUsed/>
    <w:rsid w:val="00AA76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76F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76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5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73BA-B258-4C0F-A3D3-BA041DC4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Kantor Nir</dc:creator>
  <cp:keywords/>
  <dc:description/>
  <cp:lastModifiedBy>Erlichman, Reece (ALA)</cp:lastModifiedBy>
  <cp:revision>2</cp:revision>
  <dcterms:created xsi:type="dcterms:W3CDTF">2021-04-26T19:49:00Z</dcterms:created>
  <dcterms:modified xsi:type="dcterms:W3CDTF">2021-04-26T19:49:00Z</dcterms:modified>
</cp:coreProperties>
</file>